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8B8E6">
      <w:pPr>
        <w:rPr>
          <w:color w:val="auto"/>
          <w:highlight w:val="none"/>
        </w:rPr>
      </w:pPr>
      <w:bookmarkStart w:id="343" w:name="_GoBack"/>
      <w:bookmarkStart w:id="0" w:name="_Hlk69828430"/>
    </w:p>
    <w:p w14:paraId="556E5A1D">
      <w:pPr>
        <w:rPr>
          <w:color w:val="auto"/>
          <w:highlight w:val="none"/>
        </w:rPr>
      </w:pPr>
    </w:p>
    <w:p w14:paraId="70008D29">
      <w:pPr>
        <w:pStyle w:val="40"/>
        <w:spacing w:line="480" w:lineRule="auto"/>
        <w:ind w:firstLine="880"/>
        <w:rPr>
          <w:rFonts w:hint="eastAsia" w:ascii="黑体" w:hAnsi="黑体" w:eastAsia="黑体" w:cs="宋体"/>
          <w:color w:val="auto"/>
          <w:sz w:val="44"/>
          <w:szCs w:val="44"/>
          <w:highlight w:val="none"/>
        </w:rPr>
      </w:pPr>
    </w:p>
    <w:p w14:paraId="0744BE0A">
      <w:pPr>
        <w:pStyle w:val="40"/>
        <w:spacing w:line="480" w:lineRule="auto"/>
        <w:ind w:firstLine="0" w:firstLineChars="0"/>
        <w:jc w:val="center"/>
        <w:rPr>
          <w:rFonts w:hint="eastAsia" w:ascii="黑体" w:hAnsi="黑体" w:eastAsia="黑体"/>
          <w:color w:val="auto"/>
          <w:sz w:val="44"/>
          <w:szCs w:val="44"/>
          <w:highlight w:val="none"/>
        </w:rPr>
      </w:pPr>
      <w:r>
        <w:rPr>
          <w:rFonts w:hint="eastAsia" w:ascii="黑体" w:hAnsi="黑体" w:eastAsia="黑体"/>
          <w:color w:val="auto"/>
          <w:sz w:val="44"/>
          <w:szCs w:val="44"/>
          <w:highlight w:val="none"/>
        </w:rPr>
        <w:t>梅州市智慧医养数字赋能平台</w:t>
      </w:r>
      <w:r>
        <w:rPr>
          <w:rFonts w:hint="eastAsia" w:ascii="黑体" w:hAnsi="黑体" w:eastAsia="黑体"/>
          <w:color w:val="auto"/>
          <w:sz w:val="44"/>
          <w:szCs w:val="44"/>
          <w:highlight w:val="none"/>
          <w:lang w:eastAsia="zh-CN"/>
        </w:rPr>
        <w:t>（</w:t>
      </w:r>
      <w:r>
        <w:rPr>
          <w:rFonts w:hint="eastAsia" w:ascii="黑体" w:hAnsi="黑体" w:eastAsia="黑体"/>
          <w:color w:val="auto"/>
          <w:sz w:val="44"/>
          <w:szCs w:val="44"/>
          <w:highlight w:val="none"/>
          <w:lang w:val="en-US" w:eastAsia="zh-CN"/>
        </w:rPr>
        <w:t>一期</w:t>
      </w:r>
      <w:r>
        <w:rPr>
          <w:rFonts w:hint="eastAsia" w:ascii="黑体" w:hAnsi="黑体" w:eastAsia="黑体"/>
          <w:color w:val="auto"/>
          <w:sz w:val="44"/>
          <w:szCs w:val="44"/>
          <w:highlight w:val="none"/>
          <w:lang w:eastAsia="zh-CN"/>
        </w:rPr>
        <w:t>）</w:t>
      </w:r>
    </w:p>
    <w:p w14:paraId="246C1870">
      <w:pPr>
        <w:pStyle w:val="40"/>
        <w:spacing w:line="480" w:lineRule="auto"/>
        <w:ind w:firstLine="0" w:firstLineChars="0"/>
        <w:jc w:val="center"/>
        <w:rPr>
          <w:rFonts w:hint="eastAsia" w:ascii="黑体" w:hAnsi="黑体" w:eastAsia="黑体" w:cs="宋体"/>
          <w:color w:val="auto"/>
          <w:sz w:val="44"/>
          <w:szCs w:val="44"/>
          <w:highlight w:val="none"/>
        </w:rPr>
      </w:pPr>
      <w:r>
        <w:rPr>
          <w:rFonts w:hint="eastAsia" w:ascii="黑体" w:hAnsi="黑体" w:eastAsia="黑体" w:cs="宋体"/>
          <w:color w:val="auto"/>
          <w:sz w:val="44"/>
          <w:szCs w:val="44"/>
          <w:highlight w:val="none"/>
        </w:rPr>
        <w:t>可行性研究报告</w:t>
      </w:r>
    </w:p>
    <w:p w14:paraId="46AF7A08">
      <w:pPr>
        <w:rPr>
          <w:color w:val="auto"/>
          <w:highlight w:val="none"/>
        </w:rPr>
      </w:pPr>
    </w:p>
    <w:p w14:paraId="604116B7">
      <w:pPr>
        <w:pStyle w:val="16"/>
        <w:rPr>
          <w:rFonts w:hint="eastAsia" w:ascii="宋体" w:hAnsi="宋体" w:cs="宋体"/>
          <w:color w:val="auto"/>
          <w:highlight w:val="none"/>
        </w:rPr>
      </w:pPr>
    </w:p>
    <w:p w14:paraId="20D4BAF4">
      <w:pPr>
        <w:rPr>
          <w:color w:val="auto"/>
          <w:highlight w:val="none"/>
        </w:rPr>
      </w:pPr>
    </w:p>
    <w:p w14:paraId="05A60CD0">
      <w:pPr>
        <w:rPr>
          <w:color w:val="auto"/>
          <w:highlight w:val="none"/>
        </w:rPr>
      </w:pPr>
    </w:p>
    <w:p w14:paraId="041EDD79">
      <w:pPr>
        <w:rPr>
          <w:color w:val="auto"/>
          <w:highlight w:val="none"/>
        </w:rPr>
      </w:pPr>
    </w:p>
    <w:p w14:paraId="311CC707">
      <w:pPr>
        <w:pStyle w:val="16"/>
        <w:rPr>
          <w:rFonts w:hint="eastAsia" w:ascii="宋体" w:hAnsi="宋体" w:cs="宋体"/>
          <w:color w:val="auto"/>
          <w:highlight w:val="none"/>
        </w:rPr>
      </w:pPr>
    </w:p>
    <w:p w14:paraId="74F5A934">
      <w:pPr>
        <w:rPr>
          <w:color w:val="auto"/>
          <w:highlight w:val="none"/>
        </w:rPr>
      </w:pPr>
    </w:p>
    <w:p w14:paraId="7F10A327">
      <w:pPr>
        <w:pStyle w:val="24"/>
        <w:spacing w:line="360" w:lineRule="auto"/>
        <w:rPr>
          <w:color w:val="auto"/>
          <w:highlight w:val="none"/>
        </w:rPr>
      </w:pPr>
    </w:p>
    <w:p w14:paraId="3121B880">
      <w:pPr>
        <w:pStyle w:val="40"/>
        <w:spacing w:line="360" w:lineRule="auto"/>
        <w:ind w:firstLine="640"/>
        <w:rPr>
          <w:rFonts w:hint="eastAsia" w:ascii="黑体" w:hAnsi="黑体" w:eastAsia="黑体" w:cs="宋体"/>
          <w:color w:val="auto"/>
          <w:sz w:val="32"/>
          <w:szCs w:val="32"/>
          <w:highlight w:val="none"/>
          <w:lang w:eastAsia="zh-CN"/>
        </w:rPr>
      </w:pPr>
      <w:r>
        <w:rPr>
          <w:rFonts w:hint="eastAsia" w:ascii="黑体" w:hAnsi="黑体" w:eastAsia="黑体" w:cs="宋体"/>
          <w:color w:val="auto"/>
          <w:sz w:val="32"/>
          <w:szCs w:val="32"/>
          <w:highlight w:val="none"/>
          <w:lang w:val="en-GB"/>
        </w:rPr>
        <w:t>项目建设单位：</w:t>
      </w:r>
      <w:r>
        <w:rPr>
          <w:rFonts w:hint="eastAsia" w:ascii="黑体" w:hAnsi="黑体" w:eastAsia="黑体" w:cs="宋体"/>
          <w:color w:val="auto"/>
          <w:sz w:val="32"/>
          <w:szCs w:val="32"/>
          <w:highlight w:val="none"/>
          <w:lang w:eastAsia="zh-CN"/>
        </w:rPr>
        <w:t>梅州市水利水电勘测设计院有限公司</w:t>
      </w:r>
    </w:p>
    <w:p w14:paraId="081ADF0A">
      <w:pPr>
        <w:pStyle w:val="40"/>
        <w:spacing w:line="360" w:lineRule="auto"/>
        <w:ind w:firstLine="640"/>
        <w:rPr>
          <w:rFonts w:hint="eastAsia" w:ascii="黑体" w:hAnsi="黑体" w:eastAsia="黑体" w:cs="宋体"/>
          <w:color w:val="auto"/>
          <w:sz w:val="32"/>
          <w:szCs w:val="32"/>
          <w:highlight w:val="none"/>
          <w:lang w:val="en-GB"/>
        </w:rPr>
      </w:pPr>
      <w:r>
        <w:rPr>
          <w:rFonts w:hint="eastAsia" w:ascii="黑体" w:hAnsi="黑体" w:eastAsia="黑体" w:cs="宋体"/>
          <w:color w:val="auto"/>
          <w:sz w:val="32"/>
          <w:szCs w:val="32"/>
          <w:highlight w:val="none"/>
          <w:lang w:val="en-GB"/>
        </w:rPr>
        <w:t>编制单位：华信咨询设计研究院有限公司</w:t>
      </w:r>
    </w:p>
    <w:p w14:paraId="52DADC2F">
      <w:pPr>
        <w:pStyle w:val="40"/>
        <w:spacing w:line="360" w:lineRule="auto"/>
        <w:ind w:firstLine="640"/>
        <w:rPr>
          <w:rFonts w:hint="eastAsia" w:ascii="黑体" w:hAnsi="黑体" w:eastAsia="黑体" w:cs="宋体"/>
          <w:color w:val="auto"/>
          <w:sz w:val="32"/>
          <w:szCs w:val="32"/>
          <w:highlight w:val="none"/>
        </w:rPr>
      </w:pPr>
      <w:r>
        <w:rPr>
          <w:rFonts w:hint="eastAsia" w:ascii="黑体" w:hAnsi="黑体" w:eastAsia="黑体" w:cs="宋体"/>
          <w:color w:val="auto"/>
          <w:sz w:val="32"/>
          <w:szCs w:val="32"/>
          <w:highlight w:val="none"/>
          <w:lang w:val="en-GB"/>
        </w:rPr>
        <w:t>编制日期：</w:t>
      </w:r>
      <w:r>
        <w:rPr>
          <w:rFonts w:ascii="黑体" w:hAnsi="黑体" w:eastAsia="黑体" w:cs="宋体"/>
          <w:color w:val="auto"/>
          <w:sz w:val="32"/>
          <w:szCs w:val="32"/>
          <w:highlight w:val="none"/>
        </w:rPr>
        <w:t>2025</w:t>
      </w:r>
      <w:r>
        <w:rPr>
          <w:rFonts w:hint="eastAsia" w:ascii="黑体" w:hAnsi="黑体" w:eastAsia="黑体" w:cs="宋体"/>
          <w:color w:val="auto"/>
          <w:sz w:val="32"/>
          <w:szCs w:val="32"/>
          <w:highlight w:val="none"/>
        </w:rPr>
        <w:t>年</w:t>
      </w:r>
      <w:r>
        <w:rPr>
          <w:rFonts w:hint="eastAsia" w:ascii="黑体" w:hAnsi="黑体" w:eastAsia="黑体" w:cs="宋体"/>
          <w:color w:val="auto"/>
          <w:sz w:val="32"/>
          <w:szCs w:val="32"/>
          <w:highlight w:val="none"/>
          <w:lang w:val="en-US" w:eastAsia="zh-CN"/>
        </w:rPr>
        <w:t>11</w:t>
      </w:r>
      <w:r>
        <w:rPr>
          <w:rFonts w:hint="eastAsia" w:ascii="黑体" w:hAnsi="黑体" w:eastAsia="黑体" w:cs="宋体"/>
          <w:color w:val="auto"/>
          <w:sz w:val="32"/>
          <w:szCs w:val="32"/>
          <w:highlight w:val="none"/>
        </w:rPr>
        <w:t>月</w:t>
      </w:r>
    </w:p>
    <w:p w14:paraId="3A42BDD4">
      <w:pPr>
        <w:rPr>
          <w:color w:val="auto"/>
          <w:highlight w:val="none"/>
        </w:rPr>
      </w:pPr>
      <w:r>
        <w:rPr>
          <w:color w:val="auto"/>
          <w:highlight w:val="none"/>
        </w:rPr>
        <w:br w:type="page"/>
      </w:r>
    </w:p>
    <w:p w14:paraId="1FB1FFCC">
      <w:pPr>
        <w:rPr>
          <w:color w:val="auto"/>
          <w:highlight w:val="none"/>
        </w:rPr>
      </w:pPr>
    </w:p>
    <w:p w14:paraId="5EC5E969">
      <w:pPr>
        <w:rPr>
          <w:color w:val="auto"/>
          <w:highlight w:val="none"/>
        </w:rPr>
      </w:pPr>
    </w:p>
    <w:p w14:paraId="300D3A38">
      <w:pPr>
        <w:rPr>
          <w:color w:val="auto"/>
          <w:highlight w:val="none"/>
        </w:rPr>
      </w:pPr>
    </w:p>
    <w:p w14:paraId="47B90F18">
      <w:pPr>
        <w:bidi w:val="0"/>
      </w:pPr>
    </w:p>
    <w:p w14:paraId="5627A22C">
      <w:pPr>
        <w:bidi w:val="0"/>
      </w:pPr>
    </w:p>
    <w:p w14:paraId="680DFCDE">
      <w:pPr>
        <w:bidi w:val="0"/>
      </w:pPr>
    </w:p>
    <w:p w14:paraId="174D489C">
      <w:pPr>
        <w:rPr>
          <w:color w:val="auto"/>
          <w:highlight w:val="none"/>
        </w:rPr>
      </w:pPr>
    </w:p>
    <w:p w14:paraId="10EFB9B9">
      <w:pPr>
        <w:rPr>
          <w:color w:val="auto"/>
          <w:highlight w:val="none"/>
        </w:rPr>
      </w:pPr>
    </w:p>
    <w:p w14:paraId="7052FCBE">
      <w:pPr>
        <w:pStyle w:val="40"/>
        <w:spacing w:line="360" w:lineRule="auto"/>
        <w:ind w:firstLine="640"/>
        <w:rPr>
          <w:rFonts w:hint="eastAsia" w:ascii="黑体" w:hAnsi="黑体" w:eastAsia="黑体" w:cs="宋体"/>
          <w:color w:val="auto"/>
          <w:sz w:val="32"/>
          <w:szCs w:val="32"/>
          <w:highlight w:val="none"/>
          <w:lang w:val="en-GB"/>
        </w:rPr>
      </w:pPr>
      <w:r>
        <w:rPr>
          <w:rFonts w:hint="eastAsia" w:ascii="黑体" w:hAnsi="黑体" w:eastAsia="黑体" w:cs="宋体"/>
          <w:color w:val="auto"/>
          <w:sz w:val="32"/>
          <w:szCs w:val="32"/>
          <w:highlight w:val="none"/>
          <w:lang w:val="en-GB"/>
        </w:rPr>
        <w:t>编制单位：华信咨询设计研究院有限公司</w:t>
      </w:r>
    </w:p>
    <w:p w14:paraId="77E5BFC6">
      <w:pPr>
        <w:pStyle w:val="40"/>
        <w:spacing w:line="360" w:lineRule="auto"/>
        <w:ind w:firstLine="640"/>
        <w:rPr>
          <w:rFonts w:hint="eastAsia" w:ascii="黑体" w:hAnsi="黑体" w:eastAsia="黑体" w:cs="宋体"/>
          <w:color w:val="auto"/>
          <w:sz w:val="32"/>
          <w:szCs w:val="32"/>
          <w:highlight w:val="none"/>
          <w:lang w:val="en-GB"/>
        </w:rPr>
      </w:pPr>
      <w:r>
        <w:rPr>
          <w:rFonts w:hint="eastAsia" w:ascii="黑体" w:hAnsi="黑体" w:eastAsia="黑体" w:cs="宋体"/>
          <w:color w:val="auto"/>
          <w:sz w:val="32"/>
          <w:szCs w:val="32"/>
          <w:highlight w:val="none"/>
          <w:lang w:val="en-GB"/>
        </w:rPr>
        <w:t>编制单位负责人：王鑫荣</w:t>
      </w:r>
    </w:p>
    <w:p w14:paraId="48E1FC18">
      <w:pPr>
        <w:pStyle w:val="40"/>
        <w:spacing w:line="360" w:lineRule="auto"/>
        <w:ind w:firstLine="640"/>
        <w:rPr>
          <w:rFonts w:hint="eastAsia" w:ascii="黑体" w:hAnsi="黑体" w:eastAsia="黑体" w:cs="宋体"/>
          <w:color w:val="auto"/>
          <w:sz w:val="32"/>
          <w:szCs w:val="32"/>
          <w:highlight w:val="none"/>
          <w:lang w:val="en-GB"/>
        </w:rPr>
      </w:pPr>
      <w:r>
        <w:rPr>
          <w:rFonts w:hint="eastAsia" w:ascii="黑体" w:hAnsi="黑体" w:eastAsia="黑体" w:cs="宋体"/>
          <w:color w:val="auto"/>
          <w:sz w:val="32"/>
          <w:szCs w:val="32"/>
          <w:highlight w:val="none"/>
          <w:lang w:val="en-GB"/>
        </w:rPr>
        <w:t>编制单位项目负责人：</w:t>
      </w:r>
      <w:r>
        <w:rPr>
          <w:rFonts w:hint="eastAsia" w:ascii="黑体" w:hAnsi="黑体" w:eastAsia="黑体" w:cs="宋体"/>
          <w:color w:val="auto"/>
          <w:sz w:val="32"/>
          <w:szCs w:val="32"/>
          <w:highlight w:val="none"/>
          <w:lang w:val="en-US" w:eastAsia="zh-CN"/>
        </w:rPr>
        <w:t>赵迎升</w:t>
      </w:r>
      <w:r>
        <w:rPr>
          <w:rFonts w:hint="eastAsia" w:ascii="黑体" w:hAnsi="黑体" w:eastAsia="黑体" w:cs="宋体"/>
          <w:color w:val="auto"/>
          <w:sz w:val="32"/>
          <w:szCs w:val="32"/>
          <w:highlight w:val="none"/>
          <w:lang w:val="en-GB"/>
        </w:rPr>
        <w:t>（高级工程师）</w:t>
      </w:r>
    </w:p>
    <w:p w14:paraId="40D7B5BD">
      <w:pPr>
        <w:pStyle w:val="40"/>
        <w:spacing w:line="360" w:lineRule="auto"/>
        <w:ind w:firstLine="640"/>
        <w:rPr>
          <w:rFonts w:hint="eastAsia" w:ascii="黑体" w:hAnsi="黑体" w:eastAsia="黑体" w:cs="宋体"/>
          <w:color w:val="auto"/>
          <w:sz w:val="32"/>
          <w:szCs w:val="32"/>
          <w:highlight w:val="none"/>
          <w:lang w:val="en-GB"/>
        </w:rPr>
      </w:pPr>
      <w:r>
        <w:rPr>
          <w:rFonts w:hint="eastAsia" w:ascii="黑体" w:hAnsi="黑体" w:eastAsia="黑体" w:cs="宋体"/>
          <w:color w:val="auto"/>
          <w:sz w:val="32"/>
          <w:szCs w:val="32"/>
          <w:highlight w:val="none"/>
          <w:lang w:val="en-GB"/>
        </w:rPr>
        <w:t>主要编制人员：肖辉（高级工程师）</w:t>
      </w:r>
    </w:p>
    <w:p w14:paraId="1A7CE8AA">
      <w:pPr>
        <w:pStyle w:val="40"/>
        <w:spacing w:line="360" w:lineRule="auto"/>
        <w:ind w:firstLine="2880" w:firstLineChars="900"/>
        <w:rPr>
          <w:rFonts w:hint="eastAsia" w:ascii="黑体" w:hAnsi="黑体" w:eastAsia="黑体" w:cs="宋体"/>
          <w:color w:val="auto"/>
          <w:sz w:val="32"/>
          <w:szCs w:val="32"/>
          <w:highlight w:val="none"/>
          <w:lang w:val="en-GB"/>
        </w:rPr>
      </w:pPr>
      <w:r>
        <w:rPr>
          <w:rFonts w:hint="eastAsia" w:ascii="黑体" w:hAnsi="黑体" w:eastAsia="黑体" w:cs="宋体"/>
          <w:color w:val="auto"/>
          <w:sz w:val="32"/>
          <w:szCs w:val="32"/>
          <w:highlight w:val="none"/>
          <w:lang w:val="en-GB"/>
        </w:rPr>
        <w:t>杨建峰（高级工程师）</w:t>
      </w:r>
    </w:p>
    <w:p w14:paraId="3B621685">
      <w:pPr>
        <w:pStyle w:val="40"/>
        <w:spacing w:line="360" w:lineRule="auto"/>
        <w:ind w:firstLine="2880" w:firstLineChars="900"/>
        <w:rPr>
          <w:rFonts w:hint="eastAsia" w:ascii="黑体" w:hAnsi="黑体" w:eastAsia="黑体" w:cs="宋体"/>
          <w:color w:val="auto"/>
          <w:sz w:val="32"/>
          <w:szCs w:val="32"/>
          <w:highlight w:val="none"/>
          <w:lang w:val="en-GB"/>
        </w:rPr>
      </w:pPr>
      <w:r>
        <w:rPr>
          <w:rFonts w:hint="eastAsia" w:ascii="黑体" w:hAnsi="黑体" w:eastAsia="黑体" w:cs="宋体"/>
          <w:color w:val="auto"/>
          <w:sz w:val="32"/>
          <w:szCs w:val="32"/>
          <w:highlight w:val="none"/>
          <w:lang w:val="en-GB"/>
        </w:rPr>
        <w:t>仝鑫（助理工程师）</w:t>
      </w:r>
    </w:p>
    <w:p w14:paraId="2C1C22E0">
      <w:pPr>
        <w:pStyle w:val="40"/>
        <w:spacing w:line="360" w:lineRule="auto"/>
        <w:ind w:firstLine="2880" w:firstLineChars="900"/>
        <w:rPr>
          <w:rFonts w:hint="eastAsia" w:ascii="黑体" w:hAnsi="黑体" w:eastAsia="黑体" w:cs="宋体"/>
          <w:color w:val="auto"/>
          <w:sz w:val="32"/>
          <w:szCs w:val="32"/>
          <w:highlight w:val="none"/>
          <w:lang w:val="en-GB"/>
        </w:rPr>
      </w:pPr>
      <w:r>
        <w:rPr>
          <w:rFonts w:hint="eastAsia" w:ascii="黑体" w:hAnsi="黑体" w:eastAsia="黑体" w:cs="宋体"/>
          <w:color w:val="auto"/>
          <w:sz w:val="32"/>
          <w:szCs w:val="32"/>
          <w:highlight w:val="none"/>
          <w:lang w:val="en-GB"/>
        </w:rPr>
        <w:t>黄玲（注册咨询工程师）</w:t>
      </w:r>
    </w:p>
    <w:p w14:paraId="003B6D8F">
      <w:pPr>
        <w:rPr>
          <w:color w:val="auto"/>
          <w:highlight w:val="none"/>
        </w:rPr>
      </w:pPr>
      <w:r>
        <w:rPr>
          <w:color w:val="auto"/>
          <w:highlight w:val="none"/>
        </w:rPr>
        <w:br w:type="page"/>
      </w:r>
    </w:p>
    <w:p w14:paraId="2A23DD7D">
      <w:pPr>
        <w:bidi w:val="0"/>
      </w:pPr>
      <w:r>
        <w:rPr>
          <w:rFonts w:hint="eastAsia"/>
        </w:rPr>
        <w:drawing>
          <wp:inline distT="0" distB="0" distL="114300" distR="114300">
            <wp:extent cx="5016500" cy="7091680"/>
            <wp:effectExtent l="0" t="0" r="3175" b="4445"/>
            <wp:docPr id="1" name="图片 1" descr="华信资信甲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信资信甲级"/>
                    <pic:cNvPicPr>
                      <a:picLocks noChangeAspect="1"/>
                    </pic:cNvPicPr>
                  </pic:nvPicPr>
                  <pic:blipFill>
                    <a:blip r:embed="rId19"/>
                    <a:stretch>
                      <a:fillRect/>
                    </a:stretch>
                  </pic:blipFill>
                  <pic:spPr>
                    <a:xfrm>
                      <a:off x="0" y="0"/>
                      <a:ext cx="5016500" cy="7091680"/>
                    </a:xfrm>
                    <a:prstGeom prst="rect">
                      <a:avLst/>
                    </a:prstGeom>
                    <a:noFill/>
                    <a:ln>
                      <a:noFill/>
                    </a:ln>
                  </pic:spPr>
                </pic:pic>
              </a:graphicData>
            </a:graphic>
          </wp:inline>
        </w:drawing>
      </w:r>
    </w:p>
    <w:p w14:paraId="2376616A">
      <w:pPr>
        <w:rPr>
          <w:color w:val="auto"/>
          <w:highlight w:val="none"/>
        </w:rPr>
      </w:pPr>
    </w:p>
    <w:p w14:paraId="698306DE">
      <w:pPr>
        <w:rPr>
          <w:color w:val="auto"/>
          <w:highlight w:val="none"/>
        </w:rPr>
      </w:pPr>
    </w:p>
    <w:p w14:paraId="2AE08483">
      <w:pPr>
        <w:rPr>
          <w:color w:val="auto"/>
          <w:highlight w:val="none"/>
        </w:rPr>
        <w:sectPr>
          <w:headerReference r:id="rId5" w:type="first"/>
          <w:footerReference r:id="rId8" w:type="first"/>
          <w:footerReference r:id="rId6" w:type="default"/>
          <w:footerReference r:id="rId7"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titlePg/>
          <w:docGrid w:type="lines" w:linePitch="312" w:charSpace="0"/>
        </w:sectPr>
      </w:pPr>
    </w:p>
    <w:bookmarkEnd w:id="0"/>
    <w:p w14:paraId="58C841DB">
      <w:pPr>
        <w:pStyle w:val="41"/>
        <w:spacing w:before="312" w:after="312"/>
        <w:ind w:firstLine="880"/>
        <w:rPr>
          <w:color w:val="auto"/>
          <w:highlight w:val="none"/>
        </w:rPr>
      </w:pPr>
      <w:r>
        <w:rPr>
          <w:rFonts w:hint="eastAsia"/>
          <w:color w:val="auto"/>
          <w:highlight w:val="none"/>
        </w:rPr>
        <w:t>目录</w:t>
      </w:r>
    </w:p>
    <w:p w14:paraId="0E06FD32">
      <w:pPr>
        <w:pStyle w:val="22"/>
        <w:tabs>
          <w:tab w:val="right" w:leader="dot" w:pos="8306"/>
        </w:tabs>
      </w:pPr>
      <w:r>
        <w:rPr>
          <w:b/>
          <w:color w:val="auto"/>
          <w:highlight w:val="none"/>
        </w:rPr>
        <w:fldChar w:fldCharType="begin"/>
      </w:r>
      <w:r>
        <w:rPr>
          <w:b/>
          <w:color w:val="auto"/>
          <w:highlight w:val="none"/>
        </w:rPr>
        <w:instrText xml:space="preserve"> TOC \o "1-3" \h \z \u </w:instrText>
      </w:r>
      <w:r>
        <w:rPr>
          <w:b/>
          <w:color w:val="auto"/>
          <w:highlight w:val="none"/>
        </w:rPr>
        <w:fldChar w:fldCharType="separate"/>
      </w:r>
      <w:r>
        <w:rPr>
          <w:color w:val="auto"/>
          <w:highlight w:val="none"/>
        </w:rPr>
        <w:fldChar w:fldCharType="begin"/>
      </w:r>
      <w:r>
        <w:rPr>
          <w:highlight w:val="none"/>
        </w:rPr>
        <w:instrText xml:space="preserve"> HYPERLINK \l _Toc12673 </w:instrText>
      </w:r>
      <w:r>
        <w:rPr>
          <w:highlight w:val="none"/>
        </w:rPr>
        <w:fldChar w:fldCharType="separate"/>
      </w:r>
      <w:r>
        <w:rPr>
          <w:rFonts w:hint="eastAsia"/>
        </w:rPr>
        <w:t xml:space="preserve">第一章 </w:t>
      </w:r>
      <w:r>
        <w:rPr>
          <w:highlight w:val="none"/>
        </w:rPr>
        <w:t>项目概况</w:t>
      </w:r>
      <w:r>
        <w:tab/>
      </w:r>
      <w:r>
        <w:fldChar w:fldCharType="begin"/>
      </w:r>
      <w:r>
        <w:instrText xml:space="preserve"> PAGEREF _Toc12673 \h </w:instrText>
      </w:r>
      <w:r>
        <w:fldChar w:fldCharType="separate"/>
      </w:r>
      <w:r>
        <w:t>8</w:t>
      </w:r>
      <w:r>
        <w:fldChar w:fldCharType="end"/>
      </w:r>
      <w:r>
        <w:rPr>
          <w:color w:val="auto"/>
          <w:highlight w:val="none"/>
        </w:rPr>
        <w:fldChar w:fldCharType="end"/>
      </w:r>
    </w:p>
    <w:p w14:paraId="46483799">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_Toc363 </w:instrText>
      </w:r>
      <w:r>
        <w:rPr>
          <w:rFonts w:cs="Arial"/>
          <w:bCs/>
          <w:caps/>
          <w:szCs w:val="20"/>
          <w:highlight w:val="none"/>
        </w:rPr>
        <w:fldChar w:fldCharType="separate"/>
      </w:r>
      <w:r>
        <w:rPr>
          <w:rFonts w:hint="default"/>
        </w:rPr>
        <w:t xml:space="preserve">1.1 </w:t>
      </w:r>
      <w:r>
        <w:rPr>
          <w:highlight w:val="none"/>
        </w:rPr>
        <w:t>项目名称</w:t>
      </w:r>
      <w:r>
        <w:tab/>
      </w:r>
      <w:r>
        <w:fldChar w:fldCharType="begin"/>
      </w:r>
      <w:r>
        <w:instrText xml:space="preserve"> PAGEREF _Toc363 \h </w:instrText>
      </w:r>
      <w:r>
        <w:fldChar w:fldCharType="separate"/>
      </w:r>
      <w:r>
        <w:t>8</w:t>
      </w:r>
      <w:r>
        <w:fldChar w:fldCharType="end"/>
      </w:r>
      <w:r>
        <w:rPr>
          <w:rFonts w:cs="Arial"/>
          <w:bCs/>
          <w:caps/>
          <w:color w:val="auto"/>
          <w:szCs w:val="20"/>
          <w:highlight w:val="none"/>
        </w:rPr>
        <w:fldChar w:fldCharType="end"/>
      </w:r>
    </w:p>
    <w:p w14:paraId="1B5E7C5A">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_Toc20327 </w:instrText>
      </w:r>
      <w:r>
        <w:rPr>
          <w:rFonts w:cs="Arial"/>
          <w:bCs/>
          <w:caps/>
          <w:szCs w:val="20"/>
          <w:highlight w:val="none"/>
        </w:rPr>
        <w:fldChar w:fldCharType="separate"/>
      </w:r>
      <w:r>
        <w:rPr>
          <w:rFonts w:hint="default"/>
        </w:rPr>
        <w:t xml:space="preserve">1.2 </w:t>
      </w:r>
      <w:r>
        <w:rPr>
          <w:rFonts w:hint="eastAsia"/>
          <w:highlight w:val="none"/>
        </w:rPr>
        <w:t>建设目标和任务</w:t>
      </w:r>
      <w:r>
        <w:tab/>
      </w:r>
      <w:r>
        <w:fldChar w:fldCharType="begin"/>
      </w:r>
      <w:r>
        <w:instrText xml:space="preserve"> PAGEREF _Toc20327 \h </w:instrText>
      </w:r>
      <w:r>
        <w:fldChar w:fldCharType="separate"/>
      </w:r>
      <w:r>
        <w:t>8</w:t>
      </w:r>
      <w:r>
        <w:fldChar w:fldCharType="end"/>
      </w:r>
      <w:r>
        <w:rPr>
          <w:rFonts w:cs="Arial"/>
          <w:bCs/>
          <w:caps/>
          <w:color w:val="auto"/>
          <w:szCs w:val="20"/>
          <w:highlight w:val="none"/>
        </w:rPr>
        <w:fldChar w:fldCharType="end"/>
      </w:r>
    </w:p>
    <w:p w14:paraId="137424CA">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_Toc31929 </w:instrText>
      </w:r>
      <w:r>
        <w:rPr>
          <w:rFonts w:cs="Arial"/>
          <w:bCs/>
          <w:caps/>
          <w:szCs w:val="20"/>
          <w:highlight w:val="none"/>
        </w:rPr>
        <w:fldChar w:fldCharType="separate"/>
      </w:r>
      <w:r>
        <w:rPr>
          <w:rFonts w:hint="default"/>
        </w:rPr>
        <w:t xml:space="preserve">1.3 </w:t>
      </w:r>
      <w:r>
        <w:rPr>
          <w:rFonts w:hint="eastAsia"/>
          <w:highlight w:val="none"/>
        </w:rPr>
        <w:t>建设地点</w:t>
      </w:r>
      <w:r>
        <w:tab/>
      </w:r>
      <w:r>
        <w:fldChar w:fldCharType="begin"/>
      </w:r>
      <w:r>
        <w:instrText xml:space="preserve"> PAGEREF _Toc31929 \h </w:instrText>
      </w:r>
      <w:r>
        <w:fldChar w:fldCharType="separate"/>
      </w:r>
      <w:r>
        <w:t>9</w:t>
      </w:r>
      <w:r>
        <w:fldChar w:fldCharType="end"/>
      </w:r>
      <w:r>
        <w:rPr>
          <w:rFonts w:cs="Arial"/>
          <w:bCs/>
          <w:caps/>
          <w:color w:val="auto"/>
          <w:szCs w:val="20"/>
          <w:highlight w:val="none"/>
        </w:rPr>
        <w:fldChar w:fldCharType="end"/>
      </w:r>
    </w:p>
    <w:p w14:paraId="3D3854EC">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_Toc32167 </w:instrText>
      </w:r>
      <w:r>
        <w:rPr>
          <w:rFonts w:cs="Arial"/>
          <w:bCs/>
          <w:caps/>
          <w:szCs w:val="20"/>
          <w:highlight w:val="none"/>
        </w:rPr>
        <w:fldChar w:fldCharType="separate"/>
      </w:r>
      <w:r>
        <w:rPr>
          <w:rFonts w:hint="default"/>
        </w:rPr>
        <w:t xml:space="preserve">1.4 </w:t>
      </w:r>
      <w:r>
        <w:rPr>
          <w:rFonts w:hint="eastAsia"/>
          <w:highlight w:val="none"/>
        </w:rPr>
        <w:t>建设内容和规模</w:t>
      </w:r>
      <w:r>
        <w:tab/>
      </w:r>
      <w:r>
        <w:fldChar w:fldCharType="begin"/>
      </w:r>
      <w:r>
        <w:instrText xml:space="preserve"> PAGEREF _Toc32167 \h </w:instrText>
      </w:r>
      <w:r>
        <w:fldChar w:fldCharType="separate"/>
      </w:r>
      <w:r>
        <w:t>9</w:t>
      </w:r>
      <w:r>
        <w:fldChar w:fldCharType="end"/>
      </w:r>
      <w:r>
        <w:rPr>
          <w:rFonts w:cs="Arial"/>
          <w:bCs/>
          <w:caps/>
          <w:color w:val="auto"/>
          <w:szCs w:val="20"/>
          <w:highlight w:val="none"/>
        </w:rPr>
        <w:fldChar w:fldCharType="end"/>
      </w:r>
    </w:p>
    <w:p w14:paraId="51134639">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_Toc13344 </w:instrText>
      </w:r>
      <w:r>
        <w:rPr>
          <w:rFonts w:cs="Arial"/>
          <w:bCs/>
          <w:caps/>
          <w:szCs w:val="20"/>
          <w:highlight w:val="none"/>
        </w:rPr>
        <w:fldChar w:fldCharType="separate"/>
      </w:r>
      <w:r>
        <w:rPr>
          <w:rFonts w:hint="eastAsia"/>
          <w:lang w:val="en-US" w:eastAsia="zh-CN"/>
        </w:rPr>
        <w:t>1.4.1 建设内容</w:t>
      </w:r>
      <w:r>
        <w:tab/>
      </w:r>
      <w:r>
        <w:fldChar w:fldCharType="begin"/>
      </w:r>
      <w:r>
        <w:instrText xml:space="preserve"> PAGEREF _Toc13344 \h </w:instrText>
      </w:r>
      <w:r>
        <w:fldChar w:fldCharType="separate"/>
      </w:r>
      <w:r>
        <w:t>9</w:t>
      </w:r>
      <w:r>
        <w:fldChar w:fldCharType="end"/>
      </w:r>
      <w:r>
        <w:rPr>
          <w:rFonts w:cs="Arial"/>
          <w:bCs/>
          <w:caps/>
          <w:color w:val="auto"/>
          <w:szCs w:val="20"/>
          <w:highlight w:val="none"/>
        </w:rPr>
        <w:fldChar w:fldCharType="end"/>
      </w:r>
    </w:p>
    <w:p w14:paraId="35DA7B93">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_Toc10522 </w:instrText>
      </w:r>
      <w:r>
        <w:rPr>
          <w:rFonts w:cs="Arial"/>
          <w:bCs/>
          <w:caps/>
          <w:szCs w:val="20"/>
          <w:highlight w:val="none"/>
        </w:rPr>
        <w:fldChar w:fldCharType="separate"/>
      </w:r>
      <w:r>
        <w:rPr>
          <w:rFonts w:hint="eastAsia"/>
          <w:lang w:val="en-US" w:eastAsia="zh-CN"/>
        </w:rPr>
        <w:t>1.4.2 建设规模</w:t>
      </w:r>
      <w:r>
        <w:tab/>
      </w:r>
      <w:r>
        <w:fldChar w:fldCharType="begin"/>
      </w:r>
      <w:r>
        <w:instrText xml:space="preserve"> PAGEREF _Toc10522 \h </w:instrText>
      </w:r>
      <w:r>
        <w:fldChar w:fldCharType="separate"/>
      </w:r>
      <w:r>
        <w:t>13</w:t>
      </w:r>
      <w:r>
        <w:fldChar w:fldCharType="end"/>
      </w:r>
      <w:r>
        <w:rPr>
          <w:rFonts w:cs="Arial"/>
          <w:bCs/>
          <w:caps/>
          <w:color w:val="auto"/>
          <w:szCs w:val="20"/>
          <w:highlight w:val="none"/>
        </w:rPr>
        <w:fldChar w:fldCharType="end"/>
      </w:r>
    </w:p>
    <w:p w14:paraId="1A580148">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_Toc29801 </w:instrText>
      </w:r>
      <w:r>
        <w:rPr>
          <w:rFonts w:cs="Arial"/>
          <w:bCs/>
          <w:caps/>
          <w:szCs w:val="20"/>
          <w:highlight w:val="none"/>
        </w:rPr>
        <w:fldChar w:fldCharType="separate"/>
      </w:r>
      <w:r>
        <w:rPr>
          <w:rFonts w:hint="default"/>
        </w:rPr>
        <w:t xml:space="preserve">1.5 </w:t>
      </w:r>
      <w:r>
        <w:rPr>
          <w:rFonts w:hint="eastAsia"/>
          <w:highlight w:val="none"/>
        </w:rPr>
        <w:t>建设工期</w:t>
      </w:r>
      <w:r>
        <w:tab/>
      </w:r>
      <w:r>
        <w:fldChar w:fldCharType="begin"/>
      </w:r>
      <w:r>
        <w:instrText xml:space="preserve"> PAGEREF _Toc29801 \h </w:instrText>
      </w:r>
      <w:r>
        <w:fldChar w:fldCharType="separate"/>
      </w:r>
      <w:r>
        <w:t>14</w:t>
      </w:r>
      <w:r>
        <w:fldChar w:fldCharType="end"/>
      </w:r>
      <w:r>
        <w:rPr>
          <w:rFonts w:cs="Arial"/>
          <w:bCs/>
          <w:caps/>
          <w:color w:val="auto"/>
          <w:szCs w:val="20"/>
          <w:highlight w:val="none"/>
        </w:rPr>
        <w:fldChar w:fldCharType="end"/>
      </w:r>
    </w:p>
    <w:p w14:paraId="7E1E78CF">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_Toc31091 </w:instrText>
      </w:r>
      <w:r>
        <w:rPr>
          <w:rFonts w:cs="Arial"/>
          <w:bCs/>
          <w:caps/>
          <w:szCs w:val="20"/>
          <w:highlight w:val="none"/>
        </w:rPr>
        <w:fldChar w:fldCharType="separate"/>
      </w:r>
      <w:r>
        <w:rPr>
          <w:rFonts w:hint="default"/>
        </w:rPr>
        <w:t xml:space="preserve">1.6 </w:t>
      </w:r>
      <w:r>
        <w:rPr>
          <w:rFonts w:hint="eastAsia"/>
          <w:highlight w:val="none"/>
        </w:rPr>
        <w:t>投资规模和资金来源</w:t>
      </w:r>
      <w:r>
        <w:tab/>
      </w:r>
      <w:r>
        <w:fldChar w:fldCharType="begin"/>
      </w:r>
      <w:r>
        <w:instrText xml:space="preserve"> PAGEREF _Toc31091 \h </w:instrText>
      </w:r>
      <w:r>
        <w:fldChar w:fldCharType="separate"/>
      </w:r>
      <w:r>
        <w:t>14</w:t>
      </w:r>
      <w:r>
        <w:fldChar w:fldCharType="end"/>
      </w:r>
      <w:r>
        <w:rPr>
          <w:rFonts w:cs="Arial"/>
          <w:bCs/>
          <w:caps/>
          <w:color w:val="auto"/>
          <w:szCs w:val="20"/>
          <w:highlight w:val="none"/>
        </w:rPr>
        <w:fldChar w:fldCharType="end"/>
      </w:r>
    </w:p>
    <w:p w14:paraId="463CFD59">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_Toc17504 </w:instrText>
      </w:r>
      <w:r>
        <w:rPr>
          <w:rFonts w:cs="Arial"/>
          <w:bCs/>
          <w:caps/>
          <w:szCs w:val="20"/>
          <w:highlight w:val="none"/>
        </w:rPr>
        <w:fldChar w:fldCharType="separate"/>
      </w:r>
      <w:r>
        <w:rPr>
          <w:rFonts w:hint="default"/>
        </w:rPr>
        <w:t xml:space="preserve">1.7 </w:t>
      </w:r>
      <w:r>
        <w:rPr>
          <w:rFonts w:hint="eastAsia"/>
          <w:highlight w:val="none"/>
        </w:rPr>
        <w:t>建设模式</w:t>
      </w:r>
      <w:r>
        <w:tab/>
      </w:r>
      <w:r>
        <w:fldChar w:fldCharType="begin"/>
      </w:r>
      <w:r>
        <w:instrText xml:space="preserve"> PAGEREF _Toc17504 \h </w:instrText>
      </w:r>
      <w:r>
        <w:fldChar w:fldCharType="separate"/>
      </w:r>
      <w:r>
        <w:t>14</w:t>
      </w:r>
      <w:r>
        <w:fldChar w:fldCharType="end"/>
      </w:r>
      <w:r>
        <w:rPr>
          <w:rFonts w:cs="Arial"/>
          <w:bCs/>
          <w:caps/>
          <w:color w:val="auto"/>
          <w:szCs w:val="20"/>
          <w:highlight w:val="none"/>
        </w:rPr>
        <w:fldChar w:fldCharType="end"/>
      </w:r>
    </w:p>
    <w:p w14:paraId="388070D3">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_Toc26792 </w:instrText>
      </w:r>
      <w:r>
        <w:rPr>
          <w:rFonts w:cs="Arial"/>
          <w:bCs/>
          <w:caps/>
          <w:szCs w:val="20"/>
          <w:highlight w:val="none"/>
        </w:rPr>
        <w:fldChar w:fldCharType="separate"/>
      </w:r>
      <w:r>
        <w:rPr>
          <w:rFonts w:hint="default"/>
        </w:rPr>
        <w:t xml:space="preserve">1.8 </w:t>
      </w:r>
      <w:r>
        <w:rPr>
          <w:rFonts w:hint="eastAsia"/>
          <w:highlight w:val="none"/>
        </w:rPr>
        <w:t>主要技术经济指标</w:t>
      </w:r>
      <w:r>
        <w:tab/>
      </w:r>
      <w:r>
        <w:fldChar w:fldCharType="begin"/>
      </w:r>
      <w:r>
        <w:instrText xml:space="preserve"> PAGEREF _Toc26792 \h </w:instrText>
      </w:r>
      <w:r>
        <w:fldChar w:fldCharType="separate"/>
      </w:r>
      <w:r>
        <w:t>14</w:t>
      </w:r>
      <w:r>
        <w:fldChar w:fldCharType="end"/>
      </w:r>
      <w:r>
        <w:rPr>
          <w:rFonts w:cs="Arial"/>
          <w:bCs/>
          <w:caps/>
          <w:color w:val="auto"/>
          <w:szCs w:val="20"/>
          <w:highlight w:val="none"/>
        </w:rPr>
        <w:fldChar w:fldCharType="end"/>
      </w:r>
    </w:p>
    <w:p w14:paraId="4B0A311A">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_Toc29459 </w:instrText>
      </w:r>
      <w:r>
        <w:rPr>
          <w:rFonts w:cs="Arial"/>
          <w:bCs/>
          <w:caps/>
          <w:szCs w:val="20"/>
          <w:highlight w:val="none"/>
        </w:rPr>
        <w:fldChar w:fldCharType="separate"/>
      </w:r>
      <w:r>
        <w:rPr>
          <w:rFonts w:hint="default"/>
        </w:rPr>
        <w:t xml:space="preserve">1.9 </w:t>
      </w:r>
      <w:r>
        <w:rPr>
          <w:highlight w:val="none"/>
        </w:rPr>
        <w:t>编制依据</w:t>
      </w:r>
      <w:r>
        <w:tab/>
      </w:r>
      <w:r>
        <w:fldChar w:fldCharType="begin"/>
      </w:r>
      <w:r>
        <w:instrText xml:space="preserve"> PAGEREF _Toc29459 \h </w:instrText>
      </w:r>
      <w:r>
        <w:fldChar w:fldCharType="separate"/>
      </w:r>
      <w:r>
        <w:t>15</w:t>
      </w:r>
      <w:r>
        <w:fldChar w:fldCharType="end"/>
      </w:r>
      <w:r>
        <w:rPr>
          <w:rFonts w:cs="Arial"/>
          <w:bCs/>
          <w:caps/>
          <w:color w:val="auto"/>
          <w:szCs w:val="20"/>
          <w:highlight w:val="none"/>
        </w:rPr>
        <w:fldChar w:fldCharType="end"/>
      </w:r>
    </w:p>
    <w:p w14:paraId="1393805D">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_Toc6841 </w:instrText>
      </w:r>
      <w:r>
        <w:rPr>
          <w:rFonts w:cs="Arial"/>
          <w:bCs/>
          <w:caps/>
          <w:szCs w:val="20"/>
          <w:highlight w:val="none"/>
        </w:rPr>
        <w:fldChar w:fldCharType="separate"/>
      </w:r>
      <w:r>
        <w:rPr>
          <w:rFonts w:hint="eastAsia"/>
        </w:rPr>
        <w:t>1.9.1 国家和地方有关支持性规划</w:t>
      </w:r>
      <w:r>
        <w:tab/>
      </w:r>
      <w:r>
        <w:fldChar w:fldCharType="begin"/>
      </w:r>
      <w:r>
        <w:instrText xml:space="preserve"> PAGEREF _Toc6841 \h </w:instrText>
      </w:r>
      <w:r>
        <w:fldChar w:fldCharType="separate"/>
      </w:r>
      <w:r>
        <w:t>15</w:t>
      </w:r>
      <w:r>
        <w:fldChar w:fldCharType="end"/>
      </w:r>
      <w:r>
        <w:rPr>
          <w:rFonts w:cs="Arial"/>
          <w:bCs/>
          <w:caps/>
          <w:color w:val="auto"/>
          <w:szCs w:val="20"/>
          <w:highlight w:val="none"/>
        </w:rPr>
        <w:fldChar w:fldCharType="end"/>
      </w:r>
    </w:p>
    <w:p w14:paraId="36724B23">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_Toc2310 </w:instrText>
      </w:r>
      <w:r>
        <w:rPr>
          <w:rFonts w:cs="Arial"/>
          <w:bCs/>
          <w:caps/>
          <w:szCs w:val="20"/>
          <w:highlight w:val="none"/>
        </w:rPr>
        <w:fldChar w:fldCharType="separate"/>
      </w:r>
      <w:r>
        <w:rPr>
          <w:rFonts w:hint="eastAsia"/>
        </w:rPr>
        <w:t>1.9.2 标准规范</w:t>
      </w:r>
      <w:r>
        <w:tab/>
      </w:r>
      <w:r>
        <w:fldChar w:fldCharType="begin"/>
      </w:r>
      <w:r>
        <w:instrText xml:space="preserve"> PAGEREF _Toc2310 \h </w:instrText>
      </w:r>
      <w:r>
        <w:fldChar w:fldCharType="separate"/>
      </w:r>
      <w:r>
        <w:t>16</w:t>
      </w:r>
      <w:r>
        <w:fldChar w:fldCharType="end"/>
      </w:r>
      <w:r>
        <w:rPr>
          <w:rFonts w:cs="Arial"/>
          <w:bCs/>
          <w:caps/>
          <w:color w:val="auto"/>
          <w:szCs w:val="20"/>
          <w:highlight w:val="none"/>
        </w:rPr>
        <w:fldChar w:fldCharType="end"/>
      </w:r>
    </w:p>
    <w:p w14:paraId="36654A86">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_Toc8338 </w:instrText>
      </w:r>
      <w:r>
        <w:rPr>
          <w:rFonts w:cs="Arial"/>
          <w:bCs/>
          <w:caps/>
          <w:szCs w:val="20"/>
          <w:highlight w:val="none"/>
        </w:rPr>
        <w:fldChar w:fldCharType="separate"/>
      </w:r>
      <w:r>
        <w:rPr>
          <w:rFonts w:hint="eastAsia"/>
        </w:rPr>
        <w:t xml:space="preserve">1.9.3 </w:t>
      </w:r>
      <w:r>
        <w:t>法律法规</w:t>
      </w:r>
      <w:r>
        <w:tab/>
      </w:r>
      <w:r>
        <w:fldChar w:fldCharType="begin"/>
      </w:r>
      <w:r>
        <w:instrText xml:space="preserve"> PAGEREF _Toc8338 \h </w:instrText>
      </w:r>
      <w:r>
        <w:fldChar w:fldCharType="separate"/>
      </w:r>
      <w:r>
        <w:t>17</w:t>
      </w:r>
      <w:r>
        <w:fldChar w:fldCharType="end"/>
      </w:r>
      <w:r>
        <w:rPr>
          <w:rFonts w:cs="Arial"/>
          <w:bCs/>
          <w:caps/>
          <w:color w:val="auto"/>
          <w:szCs w:val="20"/>
          <w:highlight w:val="none"/>
        </w:rPr>
        <w:fldChar w:fldCharType="end"/>
      </w:r>
    </w:p>
    <w:p w14:paraId="5A2C0FD3">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_Toc15365 </w:instrText>
      </w:r>
      <w:r>
        <w:rPr>
          <w:rFonts w:cs="Arial"/>
          <w:bCs/>
          <w:caps/>
          <w:szCs w:val="20"/>
          <w:highlight w:val="none"/>
        </w:rPr>
        <w:fldChar w:fldCharType="separate"/>
      </w:r>
      <w:r>
        <w:rPr>
          <w:rFonts w:hint="default"/>
        </w:rPr>
        <w:t xml:space="preserve">1.10 </w:t>
      </w:r>
      <w:r>
        <w:rPr>
          <w:highlight w:val="none"/>
        </w:rPr>
        <w:t>主要结论和建议</w:t>
      </w:r>
      <w:r>
        <w:tab/>
      </w:r>
      <w:r>
        <w:fldChar w:fldCharType="begin"/>
      </w:r>
      <w:r>
        <w:instrText xml:space="preserve"> PAGEREF _Toc15365 \h </w:instrText>
      </w:r>
      <w:r>
        <w:fldChar w:fldCharType="separate"/>
      </w:r>
      <w:r>
        <w:t>18</w:t>
      </w:r>
      <w:r>
        <w:fldChar w:fldCharType="end"/>
      </w:r>
      <w:r>
        <w:rPr>
          <w:rFonts w:cs="Arial"/>
          <w:bCs/>
          <w:caps/>
          <w:color w:val="auto"/>
          <w:szCs w:val="20"/>
          <w:highlight w:val="none"/>
        </w:rPr>
        <w:fldChar w:fldCharType="end"/>
      </w:r>
    </w:p>
    <w:p w14:paraId="0E34FEA5">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_Toc26396 </w:instrText>
      </w:r>
      <w:r>
        <w:rPr>
          <w:rFonts w:cs="Arial"/>
          <w:bCs/>
          <w:caps/>
          <w:szCs w:val="20"/>
          <w:highlight w:val="none"/>
        </w:rPr>
        <w:fldChar w:fldCharType="separate"/>
      </w:r>
      <w:r>
        <w:rPr>
          <w:rFonts w:hint="eastAsia"/>
        </w:rPr>
        <w:t xml:space="preserve">1.10.1 </w:t>
      </w:r>
      <w:r>
        <w:rPr>
          <w:rFonts w:hint="eastAsia"/>
          <w:lang w:val="en-US"/>
        </w:rPr>
        <w:t>主要</w:t>
      </w:r>
      <w:r>
        <w:t>结论</w:t>
      </w:r>
      <w:r>
        <w:tab/>
      </w:r>
      <w:r>
        <w:fldChar w:fldCharType="begin"/>
      </w:r>
      <w:r>
        <w:instrText xml:space="preserve"> PAGEREF _Toc26396 \h </w:instrText>
      </w:r>
      <w:r>
        <w:fldChar w:fldCharType="separate"/>
      </w:r>
      <w:r>
        <w:t>18</w:t>
      </w:r>
      <w:r>
        <w:fldChar w:fldCharType="end"/>
      </w:r>
      <w:r>
        <w:rPr>
          <w:rFonts w:cs="Arial"/>
          <w:bCs/>
          <w:caps/>
          <w:color w:val="auto"/>
          <w:szCs w:val="20"/>
          <w:highlight w:val="none"/>
        </w:rPr>
        <w:fldChar w:fldCharType="end"/>
      </w:r>
    </w:p>
    <w:p w14:paraId="1D9D0329">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_Toc17014 </w:instrText>
      </w:r>
      <w:r>
        <w:rPr>
          <w:rFonts w:cs="Arial"/>
          <w:bCs/>
          <w:caps/>
          <w:szCs w:val="20"/>
          <w:highlight w:val="none"/>
        </w:rPr>
        <w:fldChar w:fldCharType="separate"/>
      </w:r>
      <w:r>
        <w:rPr>
          <w:rFonts w:hint="eastAsia"/>
          <w:lang w:val="en-US"/>
        </w:rPr>
        <w:t>1.10.2 主要建议</w:t>
      </w:r>
      <w:r>
        <w:tab/>
      </w:r>
      <w:r>
        <w:fldChar w:fldCharType="begin"/>
      </w:r>
      <w:r>
        <w:instrText xml:space="preserve"> PAGEREF _Toc17014 \h </w:instrText>
      </w:r>
      <w:r>
        <w:fldChar w:fldCharType="separate"/>
      </w:r>
      <w:r>
        <w:t>18</w:t>
      </w:r>
      <w:r>
        <w:fldChar w:fldCharType="end"/>
      </w:r>
      <w:r>
        <w:rPr>
          <w:rFonts w:cs="Arial"/>
          <w:bCs/>
          <w:caps/>
          <w:color w:val="auto"/>
          <w:szCs w:val="20"/>
          <w:highlight w:val="none"/>
        </w:rPr>
        <w:fldChar w:fldCharType="end"/>
      </w:r>
    </w:p>
    <w:p w14:paraId="69D661F9">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_Toc23482 </w:instrText>
      </w:r>
      <w:r>
        <w:rPr>
          <w:rFonts w:cs="Arial"/>
          <w:bCs/>
          <w:caps/>
          <w:szCs w:val="20"/>
          <w:highlight w:val="none"/>
        </w:rPr>
        <w:fldChar w:fldCharType="separate"/>
      </w:r>
      <w:r>
        <w:rPr>
          <w:rFonts w:hint="eastAsia"/>
        </w:rPr>
        <w:t xml:space="preserve">第二章 </w:t>
      </w:r>
      <w:r>
        <w:rPr>
          <w:rFonts w:hint="eastAsia"/>
          <w:highlight w:val="none"/>
        </w:rPr>
        <w:t>项目建设单位概况</w:t>
      </w:r>
      <w:r>
        <w:tab/>
      </w:r>
      <w:r>
        <w:fldChar w:fldCharType="begin"/>
      </w:r>
      <w:r>
        <w:instrText xml:space="preserve"> PAGEREF _Toc23482 \h </w:instrText>
      </w:r>
      <w:r>
        <w:fldChar w:fldCharType="separate"/>
      </w:r>
      <w:r>
        <w:t>20</w:t>
      </w:r>
      <w:r>
        <w:fldChar w:fldCharType="end"/>
      </w:r>
      <w:r>
        <w:rPr>
          <w:rFonts w:cs="Arial"/>
          <w:bCs/>
          <w:caps/>
          <w:color w:val="auto"/>
          <w:szCs w:val="20"/>
          <w:highlight w:val="none"/>
        </w:rPr>
        <w:fldChar w:fldCharType="end"/>
      </w:r>
    </w:p>
    <w:p w14:paraId="76D5A886">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_Toc2657 </w:instrText>
      </w:r>
      <w:r>
        <w:rPr>
          <w:rFonts w:cs="Arial"/>
          <w:bCs/>
          <w:caps/>
          <w:szCs w:val="20"/>
          <w:highlight w:val="none"/>
        </w:rPr>
        <w:fldChar w:fldCharType="separate"/>
      </w:r>
      <w:r>
        <w:rPr>
          <w:rFonts w:hint="default"/>
        </w:rPr>
        <w:t xml:space="preserve">2.1 </w:t>
      </w:r>
      <w:r>
        <w:rPr>
          <w:rFonts w:hint="eastAsia"/>
          <w:highlight w:val="none"/>
        </w:rPr>
        <w:t>企业基本信息</w:t>
      </w:r>
      <w:r>
        <w:tab/>
      </w:r>
      <w:r>
        <w:fldChar w:fldCharType="begin"/>
      </w:r>
      <w:r>
        <w:instrText xml:space="preserve"> PAGEREF _Toc2657 \h </w:instrText>
      </w:r>
      <w:r>
        <w:fldChar w:fldCharType="separate"/>
      </w:r>
      <w:r>
        <w:t>20</w:t>
      </w:r>
      <w:r>
        <w:fldChar w:fldCharType="end"/>
      </w:r>
      <w:r>
        <w:rPr>
          <w:rFonts w:cs="Arial"/>
          <w:bCs/>
          <w:caps/>
          <w:color w:val="auto"/>
          <w:szCs w:val="20"/>
          <w:highlight w:val="none"/>
        </w:rPr>
        <w:fldChar w:fldCharType="end"/>
      </w:r>
    </w:p>
    <w:p w14:paraId="40F7A078">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_Toc22982 </w:instrText>
      </w:r>
      <w:r>
        <w:rPr>
          <w:rFonts w:cs="Arial"/>
          <w:bCs/>
          <w:caps/>
          <w:szCs w:val="20"/>
          <w:highlight w:val="none"/>
        </w:rPr>
        <w:fldChar w:fldCharType="separate"/>
      </w:r>
      <w:r>
        <w:rPr>
          <w:rFonts w:hint="default"/>
        </w:rPr>
        <w:t xml:space="preserve">2.2 </w:t>
      </w:r>
      <w:r>
        <w:rPr>
          <w:rFonts w:hint="eastAsia"/>
          <w:highlight w:val="none"/>
        </w:rPr>
        <w:t>财务状况</w:t>
      </w:r>
      <w:r>
        <w:tab/>
      </w:r>
      <w:r>
        <w:fldChar w:fldCharType="begin"/>
      </w:r>
      <w:r>
        <w:instrText xml:space="preserve"> PAGEREF _Toc22982 \h </w:instrText>
      </w:r>
      <w:r>
        <w:fldChar w:fldCharType="separate"/>
      </w:r>
      <w:r>
        <w:t>21</w:t>
      </w:r>
      <w:r>
        <w:fldChar w:fldCharType="end"/>
      </w:r>
      <w:r>
        <w:rPr>
          <w:rFonts w:cs="Arial"/>
          <w:bCs/>
          <w:caps/>
          <w:color w:val="auto"/>
          <w:szCs w:val="20"/>
          <w:highlight w:val="none"/>
        </w:rPr>
        <w:fldChar w:fldCharType="end"/>
      </w:r>
    </w:p>
    <w:p w14:paraId="534C614F">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_Toc14721 </w:instrText>
      </w:r>
      <w:r>
        <w:rPr>
          <w:rFonts w:cs="Arial"/>
          <w:bCs/>
          <w:caps/>
          <w:szCs w:val="20"/>
          <w:highlight w:val="none"/>
        </w:rPr>
        <w:fldChar w:fldCharType="separate"/>
      </w:r>
      <w:r>
        <w:rPr>
          <w:rFonts w:hint="default"/>
        </w:rPr>
        <w:t xml:space="preserve">2.3 </w:t>
      </w:r>
      <w:r>
        <w:rPr>
          <w:highlight w:val="none"/>
        </w:rPr>
        <w:t>企业信用和总体能力</w:t>
      </w:r>
      <w:r>
        <w:tab/>
      </w:r>
      <w:r>
        <w:fldChar w:fldCharType="begin"/>
      </w:r>
      <w:r>
        <w:instrText xml:space="preserve"> PAGEREF _Toc14721 \h </w:instrText>
      </w:r>
      <w:r>
        <w:fldChar w:fldCharType="separate"/>
      </w:r>
      <w:r>
        <w:t>21</w:t>
      </w:r>
      <w:r>
        <w:fldChar w:fldCharType="end"/>
      </w:r>
      <w:r>
        <w:rPr>
          <w:rFonts w:cs="Arial"/>
          <w:bCs/>
          <w:caps/>
          <w:color w:val="auto"/>
          <w:szCs w:val="20"/>
          <w:highlight w:val="none"/>
        </w:rPr>
        <w:fldChar w:fldCharType="end"/>
      </w:r>
    </w:p>
    <w:p w14:paraId="002A689F">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_Toc20672 </w:instrText>
      </w:r>
      <w:r>
        <w:rPr>
          <w:rFonts w:cs="Arial"/>
          <w:bCs/>
          <w:caps/>
          <w:szCs w:val="20"/>
          <w:highlight w:val="none"/>
        </w:rPr>
        <w:fldChar w:fldCharType="separate"/>
      </w:r>
      <w:r>
        <w:rPr>
          <w:rFonts w:hint="default"/>
        </w:rPr>
        <w:t xml:space="preserve">2.4 </w:t>
      </w:r>
      <w:r>
        <w:rPr>
          <w:highlight w:val="none"/>
        </w:rPr>
        <w:t>上级控股单位的主责主业</w:t>
      </w:r>
      <w:r>
        <w:tab/>
      </w:r>
      <w:r>
        <w:fldChar w:fldCharType="begin"/>
      </w:r>
      <w:r>
        <w:instrText xml:space="preserve"> PAGEREF _Toc20672 \h </w:instrText>
      </w:r>
      <w:r>
        <w:fldChar w:fldCharType="separate"/>
      </w:r>
      <w:r>
        <w:t>22</w:t>
      </w:r>
      <w:r>
        <w:fldChar w:fldCharType="end"/>
      </w:r>
      <w:r>
        <w:rPr>
          <w:rFonts w:cs="Arial"/>
          <w:bCs/>
          <w:caps/>
          <w:color w:val="auto"/>
          <w:szCs w:val="20"/>
          <w:highlight w:val="none"/>
        </w:rPr>
        <w:fldChar w:fldCharType="end"/>
      </w:r>
    </w:p>
    <w:p w14:paraId="21600089">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_Toc18207 </w:instrText>
      </w:r>
      <w:r>
        <w:rPr>
          <w:rFonts w:cs="Arial"/>
          <w:bCs/>
          <w:caps/>
          <w:szCs w:val="20"/>
          <w:highlight w:val="none"/>
        </w:rPr>
        <w:fldChar w:fldCharType="separate"/>
      </w:r>
      <w:r>
        <w:rPr>
          <w:rFonts w:hint="eastAsia"/>
        </w:rPr>
        <w:t xml:space="preserve">第三章 </w:t>
      </w:r>
      <w:r>
        <w:rPr>
          <w:rFonts w:hint="eastAsia"/>
          <w:highlight w:val="none"/>
        </w:rPr>
        <w:t>需求分析</w:t>
      </w:r>
      <w:r>
        <w:tab/>
      </w:r>
      <w:r>
        <w:fldChar w:fldCharType="begin"/>
      </w:r>
      <w:r>
        <w:instrText xml:space="preserve"> PAGEREF _Toc18207 \h </w:instrText>
      </w:r>
      <w:r>
        <w:fldChar w:fldCharType="separate"/>
      </w:r>
      <w:r>
        <w:t>23</w:t>
      </w:r>
      <w:r>
        <w:fldChar w:fldCharType="end"/>
      </w:r>
      <w:r>
        <w:rPr>
          <w:rFonts w:cs="Arial"/>
          <w:bCs/>
          <w:caps/>
          <w:color w:val="auto"/>
          <w:szCs w:val="20"/>
          <w:highlight w:val="none"/>
        </w:rPr>
        <w:fldChar w:fldCharType="end"/>
      </w:r>
    </w:p>
    <w:p w14:paraId="78AA9269">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_Toc20828 </w:instrText>
      </w:r>
      <w:r>
        <w:rPr>
          <w:rFonts w:cs="Arial"/>
          <w:bCs/>
          <w:caps/>
          <w:szCs w:val="20"/>
          <w:highlight w:val="none"/>
        </w:rPr>
        <w:fldChar w:fldCharType="separate"/>
      </w:r>
      <w:r>
        <w:rPr>
          <w:rFonts w:hint="default"/>
        </w:rPr>
        <w:t xml:space="preserve">3.1 </w:t>
      </w:r>
      <w:r>
        <w:rPr>
          <w:rFonts w:hint="eastAsia"/>
        </w:rPr>
        <w:t>项目提出的背景和依据</w:t>
      </w:r>
      <w:r>
        <w:tab/>
      </w:r>
      <w:r>
        <w:fldChar w:fldCharType="begin"/>
      </w:r>
      <w:r>
        <w:instrText xml:space="preserve"> PAGEREF _Toc20828 \h </w:instrText>
      </w:r>
      <w:r>
        <w:fldChar w:fldCharType="separate"/>
      </w:r>
      <w:r>
        <w:t>23</w:t>
      </w:r>
      <w:r>
        <w:fldChar w:fldCharType="end"/>
      </w:r>
      <w:r>
        <w:rPr>
          <w:rFonts w:cs="Arial"/>
          <w:bCs/>
          <w:caps/>
          <w:color w:val="auto"/>
          <w:szCs w:val="20"/>
          <w:highlight w:val="none"/>
        </w:rPr>
        <w:fldChar w:fldCharType="end"/>
      </w:r>
    </w:p>
    <w:p w14:paraId="09F61341">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_Toc17801 </w:instrText>
      </w:r>
      <w:r>
        <w:rPr>
          <w:rFonts w:cs="Arial"/>
          <w:bCs/>
          <w:caps/>
          <w:szCs w:val="20"/>
          <w:highlight w:val="none"/>
        </w:rPr>
        <w:fldChar w:fldCharType="separate"/>
      </w:r>
      <w:r>
        <w:rPr>
          <w:rFonts w:hint="eastAsia"/>
        </w:rPr>
        <w:t>3.1.1 社会背景</w:t>
      </w:r>
      <w:r>
        <w:tab/>
      </w:r>
      <w:r>
        <w:fldChar w:fldCharType="begin"/>
      </w:r>
      <w:r>
        <w:instrText xml:space="preserve"> PAGEREF _Toc17801 \h </w:instrText>
      </w:r>
      <w:r>
        <w:fldChar w:fldCharType="separate"/>
      </w:r>
      <w:r>
        <w:t>23</w:t>
      </w:r>
      <w:r>
        <w:fldChar w:fldCharType="end"/>
      </w:r>
      <w:r>
        <w:rPr>
          <w:rFonts w:cs="Arial"/>
          <w:bCs/>
          <w:caps/>
          <w:color w:val="auto"/>
          <w:szCs w:val="20"/>
          <w:highlight w:val="none"/>
        </w:rPr>
        <w:fldChar w:fldCharType="end"/>
      </w:r>
    </w:p>
    <w:p w14:paraId="1C40A4BF">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_Toc24459 </w:instrText>
      </w:r>
      <w:r>
        <w:rPr>
          <w:rFonts w:cs="Arial"/>
          <w:bCs/>
          <w:caps/>
          <w:szCs w:val="20"/>
          <w:highlight w:val="none"/>
        </w:rPr>
        <w:fldChar w:fldCharType="separate"/>
      </w:r>
      <w:r>
        <w:rPr>
          <w:rFonts w:hint="eastAsia"/>
        </w:rPr>
        <w:t>3.1.2 政策背景</w:t>
      </w:r>
      <w:r>
        <w:tab/>
      </w:r>
      <w:r>
        <w:fldChar w:fldCharType="begin"/>
      </w:r>
      <w:r>
        <w:instrText xml:space="preserve"> PAGEREF _Toc24459 \h </w:instrText>
      </w:r>
      <w:r>
        <w:fldChar w:fldCharType="separate"/>
      </w:r>
      <w:r>
        <w:t>23</w:t>
      </w:r>
      <w:r>
        <w:fldChar w:fldCharType="end"/>
      </w:r>
      <w:r>
        <w:rPr>
          <w:rFonts w:cs="Arial"/>
          <w:bCs/>
          <w:caps/>
          <w:color w:val="auto"/>
          <w:szCs w:val="20"/>
          <w:highlight w:val="none"/>
        </w:rPr>
        <w:fldChar w:fldCharType="end"/>
      </w:r>
    </w:p>
    <w:p w14:paraId="375F7A7E">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_Toc24661 </w:instrText>
      </w:r>
      <w:r>
        <w:rPr>
          <w:rFonts w:cs="Arial"/>
          <w:bCs/>
          <w:caps/>
          <w:szCs w:val="20"/>
          <w:highlight w:val="none"/>
        </w:rPr>
        <w:fldChar w:fldCharType="separate"/>
      </w:r>
      <w:r>
        <w:rPr>
          <w:rFonts w:hint="eastAsia"/>
        </w:rPr>
        <w:t>3.1.3 行业背景</w:t>
      </w:r>
      <w:r>
        <w:tab/>
      </w:r>
      <w:r>
        <w:fldChar w:fldCharType="begin"/>
      </w:r>
      <w:r>
        <w:instrText xml:space="preserve"> PAGEREF _Toc24661 \h </w:instrText>
      </w:r>
      <w:r>
        <w:fldChar w:fldCharType="separate"/>
      </w:r>
      <w:r>
        <w:t>24</w:t>
      </w:r>
      <w:r>
        <w:fldChar w:fldCharType="end"/>
      </w:r>
      <w:r>
        <w:rPr>
          <w:rFonts w:cs="Arial"/>
          <w:bCs/>
          <w:caps/>
          <w:color w:val="auto"/>
          <w:szCs w:val="20"/>
          <w:highlight w:val="none"/>
        </w:rPr>
        <w:fldChar w:fldCharType="end"/>
      </w:r>
    </w:p>
    <w:p w14:paraId="14D2172C">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_Toc6704 </w:instrText>
      </w:r>
      <w:r>
        <w:rPr>
          <w:rFonts w:cs="Arial"/>
          <w:bCs/>
          <w:caps/>
          <w:szCs w:val="20"/>
          <w:highlight w:val="none"/>
        </w:rPr>
        <w:fldChar w:fldCharType="separate"/>
      </w:r>
      <w:r>
        <w:rPr>
          <w:rFonts w:hint="eastAsia"/>
        </w:rPr>
        <w:t>3.1.4 企业战略背景</w:t>
      </w:r>
      <w:r>
        <w:tab/>
      </w:r>
      <w:r>
        <w:fldChar w:fldCharType="begin"/>
      </w:r>
      <w:r>
        <w:instrText xml:space="preserve"> PAGEREF _Toc6704 \h </w:instrText>
      </w:r>
      <w:r>
        <w:fldChar w:fldCharType="separate"/>
      </w:r>
      <w:r>
        <w:t>24</w:t>
      </w:r>
      <w:r>
        <w:fldChar w:fldCharType="end"/>
      </w:r>
      <w:r>
        <w:rPr>
          <w:rFonts w:cs="Arial"/>
          <w:bCs/>
          <w:caps/>
          <w:color w:val="auto"/>
          <w:szCs w:val="20"/>
          <w:highlight w:val="none"/>
        </w:rPr>
        <w:fldChar w:fldCharType="end"/>
      </w:r>
    </w:p>
    <w:p w14:paraId="52BDBB0C">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_Toc32229 </w:instrText>
      </w:r>
      <w:r>
        <w:rPr>
          <w:rFonts w:cs="Arial"/>
          <w:bCs/>
          <w:caps/>
          <w:szCs w:val="20"/>
          <w:highlight w:val="none"/>
        </w:rPr>
        <w:fldChar w:fldCharType="separate"/>
      </w:r>
      <w:r>
        <w:rPr>
          <w:rFonts w:hint="default"/>
        </w:rPr>
        <w:t xml:space="preserve">3.2 </w:t>
      </w:r>
      <w:r>
        <w:rPr>
          <w:rFonts w:hint="eastAsia"/>
        </w:rPr>
        <w:t>项目</w:t>
      </w:r>
      <w:r>
        <w:rPr>
          <w:rFonts w:hint="eastAsia"/>
          <w:lang w:val="en-US" w:eastAsia="zh-CN"/>
        </w:rPr>
        <w:t>需求分析</w:t>
      </w:r>
      <w:r>
        <w:tab/>
      </w:r>
      <w:r>
        <w:fldChar w:fldCharType="begin"/>
      </w:r>
      <w:r>
        <w:instrText xml:space="preserve"> PAGEREF _Toc32229 \h </w:instrText>
      </w:r>
      <w:r>
        <w:fldChar w:fldCharType="separate"/>
      </w:r>
      <w:r>
        <w:t>25</w:t>
      </w:r>
      <w:r>
        <w:fldChar w:fldCharType="end"/>
      </w:r>
      <w:r>
        <w:rPr>
          <w:rFonts w:cs="Arial"/>
          <w:bCs/>
          <w:caps/>
          <w:color w:val="auto"/>
          <w:szCs w:val="20"/>
          <w:highlight w:val="none"/>
        </w:rPr>
        <w:fldChar w:fldCharType="end"/>
      </w:r>
    </w:p>
    <w:p w14:paraId="2378BA01">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_Toc3366 </w:instrText>
      </w:r>
      <w:r>
        <w:rPr>
          <w:rFonts w:cs="Arial"/>
          <w:bCs/>
          <w:caps/>
          <w:szCs w:val="20"/>
          <w:highlight w:val="none"/>
        </w:rPr>
        <w:fldChar w:fldCharType="separate"/>
      </w:r>
      <w:r>
        <w:rPr>
          <w:rFonts w:hint="default"/>
          <w:shd w:val="clear" w:fill="FFFFFF" w:themeFill="background1"/>
        </w:rPr>
        <w:t xml:space="preserve">3.3 </w:t>
      </w:r>
      <w:r>
        <w:rPr>
          <w:rFonts w:hint="eastAsia"/>
          <w:shd w:val="clear" w:color="auto" w:fill="FFFFFF" w:themeFill="background1"/>
          <w:lang w:val="en-US" w:eastAsia="zh-CN"/>
        </w:rPr>
        <w:t>现状分析</w:t>
      </w:r>
      <w:r>
        <w:tab/>
      </w:r>
      <w:r>
        <w:fldChar w:fldCharType="begin"/>
      </w:r>
      <w:r>
        <w:instrText xml:space="preserve"> PAGEREF _Toc3366 \h </w:instrText>
      </w:r>
      <w:r>
        <w:fldChar w:fldCharType="separate"/>
      </w:r>
      <w:r>
        <w:t>26</w:t>
      </w:r>
      <w:r>
        <w:fldChar w:fldCharType="end"/>
      </w:r>
      <w:r>
        <w:rPr>
          <w:rFonts w:cs="Arial"/>
          <w:bCs/>
          <w:caps/>
          <w:color w:val="auto"/>
          <w:szCs w:val="20"/>
          <w:highlight w:val="none"/>
        </w:rPr>
        <w:fldChar w:fldCharType="end"/>
      </w:r>
    </w:p>
    <w:p w14:paraId="1DD6B33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_Toc9654 </w:instrText>
      </w:r>
      <w:r>
        <w:rPr>
          <w:rFonts w:cs="Arial"/>
          <w:bCs/>
          <w:caps/>
          <w:szCs w:val="20"/>
          <w:highlight w:val="none"/>
        </w:rPr>
        <w:fldChar w:fldCharType="separate"/>
      </w:r>
      <w:r>
        <w:rPr>
          <w:rFonts w:hint="eastAsia"/>
          <w:lang w:val="en-US"/>
        </w:rPr>
        <w:t xml:space="preserve">3.3.1 </w:t>
      </w:r>
      <w:r>
        <w:rPr>
          <w:rFonts w:hint="eastAsia"/>
          <w:lang w:val="en-US" w:eastAsia="zh-CN"/>
        </w:rPr>
        <w:t>梅州市医疗卫生行业</w:t>
      </w:r>
      <w:r>
        <w:rPr>
          <w:rFonts w:hint="eastAsia"/>
          <w:lang w:val="en-US"/>
        </w:rPr>
        <w:t>基础数据</w:t>
      </w:r>
      <w:r>
        <w:tab/>
      </w:r>
      <w:r>
        <w:fldChar w:fldCharType="begin"/>
      </w:r>
      <w:r>
        <w:instrText xml:space="preserve"> PAGEREF _Toc9654 \h </w:instrText>
      </w:r>
      <w:r>
        <w:fldChar w:fldCharType="separate"/>
      </w:r>
      <w:r>
        <w:t>26</w:t>
      </w:r>
      <w:r>
        <w:fldChar w:fldCharType="end"/>
      </w:r>
      <w:r>
        <w:rPr>
          <w:rFonts w:cs="Arial"/>
          <w:bCs/>
          <w:caps/>
          <w:color w:val="auto"/>
          <w:szCs w:val="20"/>
          <w:highlight w:val="none"/>
        </w:rPr>
        <w:fldChar w:fldCharType="end"/>
      </w:r>
    </w:p>
    <w:p w14:paraId="747FF7CA">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_Toc26809 </w:instrText>
      </w:r>
      <w:r>
        <w:rPr>
          <w:rFonts w:cs="Arial"/>
          <w:bCs/>
          <w:caps/>
          <w:szCs w:val="20"/>
          <w:highlight w:val="none"/>
        </w:rPr>
        <w:fldChar w:fldCharType="separate"/>
      </w:r>
      <w:r>
        <w:rPr>
          <w:rFonts w:hint="eastAsia"/>
          <w:lang w:val="en-US"/>
        </w:rPr>
        <w:t xml:space="preserve">3.3.2 </w:t>
      </w:r>
      <w:r>
        <w:rPr>
          <w:rFonts w:hint="eastAsia"/>
          <w:lang w:val="en-US" w:eastAsia="zh-CN"/>
        </w:rPr>
        <w:t>嘉城颐养医院信息系统现状</w:t>
      </w:r>
      <w:r>
        <w:tab/>
      </w:r>
      <w:r>
        <w:fldChar w:fldCharType="begin"/>
      </w:r>
      <w:r>
        <w:instrText xml:space="preserve"> PAGEREF _Toc26809 \h </w:instrText>
      </w:r>
      <w:r>
        <w:fldChar w:fldCharType="separate"/>
      </w:r>
      <w:r>
        <w:t>29</w:t>
      </w:r>
      <w:r>
        <w:fldChar w:fldCharType="end"/>
      </w:r>
      <w:r>
        <w:rPr>
          <w:rFonts w:cs="Arial"/>
          <w:bCs/>
          <w:caps/>
          <w:color w:val="auto"/>
          <w:szCs w:val="20"/>
          <w:highlight w:val="none"/>
        </w:rPr>
        <w:fldChar w:fldCharType="end"/>
      </w:r>
    </w:p>
    <w:p w14:paraId="3848B2C9">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_Toc6790 </w:instrText>
      </w:r>
      <w:r>
        <w:rPr>
          <w:rFonts w:cs="Arial"/>
          <w:bCs/>
          <w:caps/>
          <w:szCs w:val="20"/>
          <w:highlight w:val="none"/>
        </w:rPr>
        <w:fldChar w:fldCharType="separate"/>
      </w:r>
      <w:r>
        <w:rPr>
          <w:rFonts w:hint="default"/>
          <w:shd w:val="clear" w:fill="FFFFFF" w:themeFill="background1"/>
        </w:rPr>
        <w:t xml:space="preserve">3.4 </w:t>
      </w:r>
      <w:r>
        <w:rPr>
          <w:rFonts w:hint="eastAsia"/>
          <w:shd w:val="clear" w:color="auto" w:fill="FFFFFF" w:themeFill="background1"/>
        </w:rPr>
        <w:t>业务功能、业务流程和业务量分析</w:t>
      </w:r>
      <w:r>
        <w:tab/>
      </w:r>
      <w:r>
        <w:fldChar w:fldCharType="begin"/>
      </w:r>
      <w:r>
        <w:instrText xml:space="preserve"> PAGEREF _Toc6790 \h </w:instrText>
      </w:r>
      <w:r>
        <w:fldChar w:fldCharType="separate"/>
      </w:r>
      <w:r>
        <w:t>30</w:t>
      </w:r>
      <w:r>
        <w:fldChar w:fldCharType="end"/>
      </w:r>
      <w:r>
        <w:rPr>
          <w:rFonts w:cs="Arial"/>
          <w:bCs/>
          <w:caps/>
          <w:color w:val="auto"/>
          <w:szCs w:val="20"/>
          <w:highlight w:val="none"/>
        </w:rPr>
        <w:fldChar w:fldCharType="end"/>
      </w:r>
    </w:p>
    <w:p w14:paraId="495FDA62">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_Toc29134 </w:instrText>
      </w:r>
      <w:r>
        <w:rPr>
          <w:rFonts w:cs="Arial"/>
          <w:bCs/>
          <w:caps/>
          <w:szCs w:val="20"/>
          <w:highlight w:val="none"/>
        </w:rPr>
        <w:fldChar w:fldCharType="separate"/>
      </w:r>
      <w:r>
        <w:rPr>
          <w:rFonts w:hint="eastAsia"/>
        </w:rPr>
        <w:t xml:space="preserve">3.4.1 </w:t>
      </w:r>
      <w:r>
        <w:rPr>
          <w:rFonts w:hint="eastAsia"/>
          <w:lang w:val="en-US" w:eastAsia="zh-CN"/>
        </w:rPr>
        <w:t>项目建设边界条件</w:t>
      </w:r>
      <w:r>
        <w:tab/>
      </w:r>
      <w:r>
        <w:fldChar w:fldCharType="begin"/>
      </w:r>
      <w:r>
        <w:instrText xml:space="preserve"> PAGEREF _Toc29134 \h </w:instrText>
      </w:r>
      <w:r>
        <w:fldChar w:fldCharType="separate"/>
      </w:r>
      <w:r>
        <w:t>30</w:t>
      </w:r>
      <w:r>
        <w:fldChar w:fldCharType="end"/>
      </w:r>
      <w:r>
        <w:rPr>
          <w:rFonts w:cs="Arial"/>
          <w:bCs/>
          <w:caps/>
          <w:color w:val="auto"/>
          <w:szCs w:val="20"/>
          <w:highlight w:val="none"/>
        </w:rPr>
        <w:fldChar w:fldCharType="end"/>
      </w:r>
    </w:p>
    <w:p w14:paraId="329CBD37">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_Toc20057 </w:instrText>
      </w:r>
      <w:r>
        <w:rPr>
          <w:rFonts w:cs="Arial"/>
          <w:bCs/>
          <w:caps/>
          <w:szCs w:val="20"/>
          <w:highlight w:val="none"/>
        </w:rPr>
        <w:fldChar w:fldCharType="separate"/>
      </w:r>
      <w:r>
        <w:rPr>
          <w:rFonts w:hint="eastAsia"/>
        </w:rPr>
        <w:t xml:space="preserve">3.4.2 </w:t>
      </w:r>
      <w:r>
        <w:rPr>
          <w:rFonts w:hint="eastAsia"/>
          <w:lang w:val="en-US" w:eastAsia="zh-CN"/>
        </w:rPr>
        <w:t>系统流程分析</w:t>
      </w:r>
      <w:r>
        <w:tab/>
      </w:r>
      <w:r>
        <w:fldChar w:fldCharType="begin"/>
      </w:r>
      <w:r>
        <w:instrText xml:space="preserve"> PAGEREF _Toc20057 \h </w:instrText>
      </w:r>
      <w:r>
        <w:fldChar w:fldCharType="separate"/>
      </w:r>
      <w:r>
        <w:t>34</w:t>
      </w:r>
      <w:r>
        <w:fldChar w:fldCharType="end"/>
      </w:r>
      <w:r>
        <w:rPr>
          <w:rFonts w:cs="Arial"/>
          <w:bCs/>
          <w:caps/>
          <w:color w:val="auto"/>
          <w:szCs w:val="20"/>
          <w:highlight w:val="none"/>
        </w:rPr>
        <w:fldChar w:fldCharType="end"/>
      </w:r>
    </w:p>
    <w:p w14:paraId="60672AC9">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_Toc22593 </w:instrText>
      </w:r>
      <w:r>
        <w:rPr>
          <w:rFonts w:cs="Arial"/>
          <w:bCs/>
          <w:caps/>
          <w:szCs w:val="20"/>
          <w:highlight w:val="none"/>
        </w:rPr>
        <w:fldChar w:fldCharType="separate"/>
      </w:r>
      <w:r>
        <w:rPr>
          <w:rFonts w:hint="default"/>
          <w:shd w:val="clear" w:fill="FFFFFF" w:themeFill="background1"/>
        </w:rPr>
        <w:t xml:space="preserve">3.5 </w:t>
      </w:r>
      <w:r>
        <w:rPr>
          <w:shd w:val="clear" w:color="auto" w:fill="FFFFFF" w:themeFill="background1"/>
        </w:rPr>
        <w:t>系统</w:t>
      </w:r>
      <w:r>
        <w:rPr>
          <w:rFonts w:hint="eastAsia"/>
          <w:shd w:val="clear" w:color="auto" w:fill="FFFFFF" w:themeFill="background1"/>
        </w:rPr>
        <w:t>功能和性能需求分析</w:t>
      </w:r>
      <w:r>
        <w:tab/>
      </w:r>
      <w:r>
        <w:fldChar w:fldCharType="begin"/>
      </w:r>
      <w:r>
        <w:instrText xml:space="preserve"> PAGEREF _Toc22593 \h </w:instrText>
      </w:r>
      <w:r>
        <w:fldChar w:fldCharType="separate"/>
      </w:r>
      <w:r>
        <w:t>64</w:t>
      </w:r>
      <w:r>
        <w:fldChar w:fldCharType="end"/>
      </w:r>
      <w:r>
        <w:rPr>
          <w:rFonts w:cs="Arial"/>
          <w:bCs/>
          <w:caps/>
          <w:color w:val="auto"/>
          <w:szCs w:val="20"/>
          <w:highlight w:val="none"/>
        </w:rPr>
        <w:fldChar w:fldCharType="end"/>
      </w:r>
    </w:p>
    <w:p w14:paraId="7B8FB017">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_Toc18395 </w:instrText>
      </w:r>
      <w:r>
        <w:rPr>
          <w:rFonts w:cs="Arial"/>
          <w:bCs/>
          <w:caps/>
          <w:szCs w:val="20"/>
          <w:highlight w:val="none"/>
        </w:rPr>
        <w:fldChar w:fldCharType="separate"/>
      </w:r>
      <w:r>
        <w:rPr>
          <w:rFonts w:hint="eastAsia"/>
          <w:lang w:val="en-US" w:eastAsia="zh-CN"/>
        </w:rPr>
        <w:t>3.5.1 系统功能要求</w:t>
      </w:r>
      <w:r>
        <w:tab/>
      </w:r>
      <w:r>
        <w:fldChar w:fldCharType="begin"/>
      </w:r>
      <w:r>
        <w:instrText xml:space="preserve"> PAGEREF _Toc18395 \h </w:instrText>
      </w:r>
      <w:r>
        <w:fldChar w:fldCharType="separate"/>
      </w:r>
      <w:r>
        <w:t>64</w:t>
      </w:r>
      <w:r>
        <w:fldChar w:fldCharType="end"/>
      </w:r>
      <w:r>
        <w:rPr>
          <w:rFonts w:cs="Arial"/>
          <w:bCs/>
          <w:caps/>
          <w:color w:val="auto"/>
          <w:szCs w:val="20"/>
          <w:highlight w:val="none"/>
        </w:rPr>
        <w:fldChar w:fldCharType="end"/>
      </w:r>
    </w:p>
    <w:p w14:paraId="101523C6">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_Toc19785 </w:instrText>
      </w:r>
      <w:r>
        <w:rPr>
          <w:rFonts w:cs="Arial"/>
          <w:bCs/>
          <w:caps/>
          <w:szCs w:val="20"/>
          <w:highlight w:val="none"/>
        </w:rPr>
        <w:fldChar w:fldCharType="separate"/>
      </w:r>
      <w:r>
        <w:rPr>
          <w:rFonts w:hint="eastAsia"/>
          <w:lang w:val="en-US" w:eastAsia="zh-CN"/>
        </w:rPr>
        <w:t>3.5.2 系统性能要求</w:t>
      </w:r>
      <w:r>
        <w:tab/>
      </w:r>
      <w:r>
        <w:fldChar w:fldCharType="begin"/>
      </w:r>
      <w:r>
        <w:instrText xml:space="preserve"> PAGEREF _Toc19785 \h </w:instrText>
      </w:r>
      <w:r>
        <w:fldChar w:fldCharType="separate"/>
      </w:r>
      <w:r>
        <w:t>65</w:t>
      </w:r>
      <w:r>
        <w:fldChar w:fldCharType="end"/>
      </w:r>
      <w:r>
        <w:rPr>
          <w:rFonts w:cs="Arial"/>
          <w:bCs/>
          <w:caps/>
          <w:color w:val="auto"/>
          <w:szCs w:val="20"/>
          <w:highlight w:val="none"/>
        </w:rPr>
        <w:fldChar w:fldCharType="end"/>
      </w:r>
    </w:p>
    <w:p w14:paraId="69199E14">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_Toc3005 </w:instrText>
      </w:r>
      <w:r>
        <w:rPr>
          <w:rFonts w:cs="Arial"/>
          <w:bCs/>
          <w:caps/>
          <w:szCs w:val="20"/>
          <w:highlight w:val="none"/>
        </w:rPr>
        <w:fldChar w:fldCharType="separate"/>
      </w:r>
      <w:r>
        <w:rPr>
          <w:rFonts w:hint="default"/>
          <w:shd w:val="clear" w:fill="FFFFFF" w:themeFill="background1"/>
        </w:rPr>
        <w:t xml:space="preserve">3.6 </w:t>
      </w:r>
      <w:r>
        <w:rPr>
          <w:rFonts w:hint="eastAsia"/>
          <w:shd w:val="clear" w:color="auto" w:fill="FFFFFF" w:themeFill="background1"/>
        </w:rPr>
        <w:t>项目建设必要性</w:t>
      </w:r>
      <w:r>
        <w:tab/>
      </w:r>
      <w:r>
        <w:fldChar w:fldCharType="begin"/>
      </w:r>
      <w:r>
        <w:instrText xml:space="preserve"> PAGEREF _Toc3005 \h </w:instrText>
      </w:r>
      <w:r>
        <w:fldChar w:fldCharType="separate"/>
      </w:r>
      <w:r>
        <w:t>68</w:t>
      </w:r>
      <w:r>
        <w:fldChar w:fldCharType="end"/>
      </w:r>
      <w:r>
        <w:rPr>
          <w:rFonts w:cs="Arial"/>
          <w:bCs/>
          <w:caps/>
          <w:color w:val="auto"/>
          <w:szCs w:val="20"/>
          <w:highlight w:val="none"/>
        </w:rPr>
        <w:fldChar w:fldCharType="end"/>
      </w:r>
    </w:p>
    <w:p w14:paraId="7207AD8D">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_Toc16862 </w:instrText>
      </w:r>
      <w:r>
        <w:rPr>
          <w:rFonts w:cs="Arial"/>
          <w:bCs/>
          <w:caps/>
          <w:szCs w:val="20"/>
          <w:highlight w:val="none"/>
        </w:rPr>
        <w:fldChar w:fldCharType="separate"/>
      </w:r>
      <w:r>
        <w:rPr>
          <w:rFonts w:hint="eastAsia"/>
        </w:rPr>
        <w:t>3.6.1 项目高度契合政策要求</w:t>
      </w:r>
      <w:r>
        <w:tab/>
      </w:r>
      <w:r>
        <w:fldChar w:fldCharType="begin"/>
      </w:r>
      <w:r>
        <w:instrText xml:space="preserve"> PAGEREF _Toc16862 \h </w:instrText>
      </w:r>
      <w:r>
        <w:fldChar w:fldCharType="separate"/>
      </w:r>
      <w:r>
        <w:t>68</w:t>
      </w:r>
      <w:r>
        <w:fldChar w:fldCharType="end"/>
      </w:r>
      <w:r>
        <w:rPr>
          <w:rFonts w:cs="Arial"/>
          <w:bCs/>
          <w:caps/>
          <w:color w:val="auto"/>
          <w:szCs w:val="20"/>
          <w:highlight w:val="none"/>
        </w:rPr>
        <w:fldChar w:fldCharType="end"/>
      </w:r>
    </w:p>
    <w:p w14:paraId="437D32F1">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_Toc29171 </w:instrText>
      </w:r>
      <w:r>
        <w:rPr>
          <w:rFonts w:cs="Arial"/>
          <w:bCs/>
          <w:caps/>
          <w:szCs w:val="20"/>
          <w:highlight w:val="none"/>
        </w:rPr>
        <w:fldChar w:fldCharType="separate"/>
      </w:r>
      <w:r>
        <w:rPr>
          <w:rFonts w:hint="eastAsia"/>
        </w:rPr>
        <w:t xml:space="preserve">3.6.2 </w:t>
      </w:r>
      <w:r>
        <w:rPr>
          <w:rFonts w:hint="eastAsia"/>
          <w:highlight w:val="none"/>
          <w:lang w:val="en-US" w:eastAsia="zh-CN"/>
        </w:rPr>
        <w:t>项目具备</w:t>
      </w:r>
      <w:r>
        <w:rPr>
          <w:rFonts w:hint="eastAsia"/>
          <w:highlight w:val="none"/>
          <w:lang w:val="en-US"/>
        </w:rPr>
        <w:t>经济与社会效益</w:t>
      </w:r>
      <w:r>
        <w:tab/>
      </w:r>
      <w:r>
        <w:fldChar w:fldCharType="begin"/>
      </w:r>
      <w:r>
        <w:instrText xml:space="preserve"> PAGEREF _Toc29171 \h </w:instrText>
      </w:r>
      <w:r>
        <w:fldChar w:fldCharType="separate"/>
      </w:r>
      <w:r>
        <w:t>72</w:t>
      </w:r>
      <w:r>
        <w:fldChar w:fldCharType="end"/>
      </w:r>
      <w:r>
        <w:rPr>
          <w:rFonts w:cs="Arial"/>
          <w:bCs/>
          <w:caps/>
          <w:color w:val="auto"/>
          <w:szCs w:val="20"/>
          <w:highlight w:val="none"/>
        </w:rPr>
        <w:fldChar w:fldCharType="end"/>
      </w:r>
    </w:p>
    <w:p w14:paraId="77E93D8D">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_Toc13689 </w:instrText>
      </w:r>
      <w:r>
        <w:rPr>
          <w:rFonts w:cs="Arial"/>
          <w:bCs/>
          <w:caps/>
          <w:szCs w:val="20"/>
          <w:highlight w:val="none"/>
        </w:rPr>
        <w:fldChar w:fldCharType="separate"/>
      </w:r>
      <w:r>
        <w:rPr>
          <w:rFonts w:hint="eastAsia"/>
          <w:shd w:val="clear" w:fill="FFFFFF" w:themeFill="background1"/>
        </w:rPr>
        <w:t xml:space="preserve">第四章 </w:t>
      </w:r>
      <w:r>
        <w:rPr>
          <w:shd w:val="clear" w:color="auto" w:fill="FFFFFF" w:themeFill="background1"/>
        </w:rPr>
        <w:t>总体建设方案</w:t>
      </w:r>
      <w:r>
        <w:tab/>
      </w:r>
      <w:r>
        <w:fldChar w:fldCharType="begin"/>
      </w:r>
      <w:r>
        <w:instrText xml:space="preserve"> PAGEREF _Toc13689 \h </w:instrText>
      </w:r>
      <w:r>
        <w:fldChar w:fldCharType="separate"/>
      </w:r>
      <w:r>
        <w:t>75</w:t>
      </w:r>
      <w:r>
        <w:fldChar w:fldCharType="end"/>
      </w:r>
      <w:r>
        <w:rPr>
          <w:rFonts w:cs="Arial"/>
          <w:bCs/>
          <w:caps/>
          <w:color w:val="auto"/>
          <w:szCs w:val="20"/>
          <w:highlight w:val="none"/>
        </w:rPr>
        <w:fldChar w:fldCharType="end"/>
      </w:r>
    </w:p>
    <w:p w14:paraId="17061636">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_Toc19977 </w:instrText>
      </w:r>
      <w:r>
        <w:rPr>
          <w:rFonts w:cs="Arial"/>
          <w:bCs/>
          <w:caps/>
          <w:szCs w:val="20"/>
          <w:highlight w:val="none"/>
        </w:rPr>
        <w:fldChar w:fldCharType="separate"/>
      </w:r>
      <w:r>
        <w:rPr>
          <w:rFonts w:hint="default"/>
          <w:shd w:val="clear" w:fill="FFFFFF" w:themeFill="background1"/>
        </w:rPr>
        <w:t xml:space="preserve">4.1 </w:t>
      </w:r>
      <w:r>
        <w:rPr>
          <w:rFonts w:hint="eastAsia"/>
          <w:shd w:val="clear" w:color="auto" w:fill="FFFFFF" w:themeFill="background1"/>
        </w:rPr>
        <w:t>建设原则和策略</w:t>
      </w:r>
      <w:r>
        <w:tab/>
      </w:r>
      <w:r>
        <w:fldChar w:fldCharType="begin"/>
      </w:r>
      <w:r>
        <w:instrText xml:space="preserve"> PAGEREF _Toc19977 \h </w:instrText>
      </w:r>
      <w:r>
        <w:fldChar w:fldCharType="separate"/>
      </w:r>
      <w:r>
        <w:t>75</w:t>
      </w:r>
      <w:r>
        <w:fldChar w:fldCharType="end"/>
      </w:r>
      <w:r>
        <w:rPr>
          <w:rFonts w:cs="Arial"/>
          <w:bCs/>
          <w:caps/>
          <w:color w:val="auto"/>
          <w:szCs w:val="20"/>
          <w:highlight w:val="none"/>
        </w:rPr>
        <w:fldChar w:fldCharType="end"/>
      </w:r>
    </w:p>
    <w:p w14:paraId="78B9096B">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_Toc32675 </w:instrText>
      </w:r>
      <w:r>
        <w:rPr>
          <w:rFonts w:cs="Arial"/>
          <w:bCs/>
          <w:caps/>
          <w:szCs w:val="20"/>
          <w:highlight w:val="none"/>
        </w:rPr>
        <w:fldChar w:fldCharType="separate"/>
      </w:r>
      <w:r>
        <w:rPr>
          <w:rFonts w:hint="default"/>
          <w:shd w:val="clear" w:fill="FFFFFF" w:themeFill="background1"/>
        </w:rPr>
        <w:t xml:space="preserve">4.2 </w:t>
      </w:r>
      <w:r>
        <w:rPr>
          <w:shd w:val="clear" w:color="auto" w:fill="FFFFFF" w:themeFill="background1"/>
        </w:rPr>
        <w:t>总体目标与分期目标</w:t>
      </w:r>
      <w:r>
        <w:tab/>
      </w:r>
      <w:r>
        <w:fldChar w:fldCharType="begin"/>
      </w:r>
      <w:r>
        <w:instrText xml:space="preserve"> PAGEREF _Toc32675 \h </w:instrText>
      </w:r>
      <w:r>
        <w:fldChar w:fldCharType="separate"/>
      </w:r>
      <w:r>
        <w:t>76</w:t>
      </w:r>
      <w:r>
        <w:fldChar w:fldCharType="end"/>
      </w:r>
      <w:r>
        <w:rPr>
          <w:rFonts w:cs="Arial"/>
          <w:bCs/>
          <w:caps/>
          <w:color w:val="auto"/>
          <w:szCs w:val="20"/>
          <w:highlight w:val="none"/>
        </w:rPr>
        <w:fldChar w:fldCharType="end"/>
      </w:r>
    </w:p>
    <w:p w14:paraId="73F03E25">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_Toc19170 </w:instrText>
      </w:r>
      <w:r>
        <w:rPr>
          <w:rFonts w:cs="Arial"/>
          <w:bCs/>
          <w:caps/>
          <w:szCs w:val="20"/>
          <w:highlight w:val="none"/>
        </w:rPr>
        <w:fldChar w:fldCharType="separate"/>
      </w:r>
      <w:r>
        <w:rPr>
          <w:rFonts w:hint="default"/>
          <w:shd w:val="clear" w:fill="FFFFFF" w:themeFill="background1"/>
        </w:rPr>
        <w:t xml:space="preserve">4.3 </w:t>
      </w:r>
      <w:r>
        <w:rPr>
          <w:shd w:val="clear" w:color="auto" w:fill="FFFFFF" w:themeFill="background1"/>
        </w:rPr>
        <w:t>建设任务和建设内容</w:t>
      </w:r>
      <w:r>
        <w:tab/>
      </w:r>
      <w:r>
        <w:fldChar w:fldCharType="begin"/>
      </w:r>
      <w:r>
        <w:instrText xml:space="preserve"> PAGEREF _Toc19170 \h </w:instrText>
      </w:r>
      <w:r>
        <w:fldChar w:fldCharType="separate"/>
      </w:r>
      <w:r>
        <w:t>77</w:t>
      </w:r>
      <w:r>
        <w:fldChar w:fldCharType="end"/>
      </w:r>
      <w:r>
        <w:rPr>
          <w:rFonts w:cs="Arial"/>
          <w:bCs/>
          <w:caps/>
          <w:color w:val="auto"/>
          <w:szCs w:val="20"/>
          <w:highlight w:val="none"/>
        </w:rPr>
        <w:fldChar w:fldCharType="end"/>
      </w:r>
    </w:p>
    <w:p w14:paraId="35D78C6E">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_Toc4912 </w:instrText>
      </w:r>
      <w:r>
        <w:rPr>
          <w:rFonts w:cs="Arial"/>
          <w:bCs/>
          <w:caps/>
          <w:szCs w:val="20"/>
          <w:highlight w:val="none"/>
        </w:rPr>
        <w:fldChar w:fldCharType="separate"/>
      </w:r>
      <w:r>
        <w:rPr>
          <w:rFonts w:hint="eastAsia"/>
        </w:rPr>
        <w:t>4.3.1 建设任务</w:t>
      </w:r>
      <w:r>
        <w:tab/>
      </w:r>
      <w:r>
        <w:fldChar w:fldCharType="begin"/>
      </w:r>
      <w:r>
        <w:instrText xml:space="preserve"> PAGEREF _Toc4912 \h </w:instrText>
      </w:r>
      <w:r>
        <w:fldChar w:fldCharType="separate"/>
      </w:r>
      <w:r>
        <w:t>77</w:t>
      </w:r>
      <w:r>
        <w:fldChar w:fldCharType="end"/>
      </w:r>
      <w:r>
        <w:rPr>
          <w:rFonts w:cs="Arial"/>
          <w:bCs/>
          <w:caps/>
          <w:color w:val="auto"/>
          <w:szCs w:val="20"/>
          <w:highlight w:val="none"/>
        </w:rPr>
        <w:fldChar w:fldCharType="end"/>
      </w:r>
    </w:p>
    <w:p w14:paraId="7093A7E6">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_Toc7576 </w:instrText>
      </w:r>
      <w:r>
        <w:rPr>
          <w:rFonts w:cs="Arial"/>
          <w:bCs/>
          <w:caps/>
          <w:szCs w:val="20"/>
          <w:highlight w:val="none"/>
        </w:rPr>
        <w:fldChar w:fldCharType="separate"/>
      </w:r>
      <w:r>
        <w:rPr>
          <w:rFonts w:hint="eastAsia"/>
        </w:rPr>
        <w:t>4.3.2 建设期</w:t>
      </w:r>
      <w:r>
        <w:rPr>
          <w:rFonts w:hint="eastAsia"/>
          <w:lang w:eastAsia="zh-CN"/>
        </w:rPr>
        <w:t>（</w:t>
      </w:r>
      <w:r>
        <w:rPr>
          <w:rFonts w:hint="eastAsia"/>
          <w:lang w:val="en-US" w:eastAsia="zh-CN"/>
        </w:rPr>
        <w:t>1年</w:t>
      </w:r>
      <w:r>
        <w:rPr>
          <w:rFonts w:hint="eastAsia"/>
          <w:lang w:eastAsia="zh-CN"/>
        </w:rPr>
        <w:t>）</w:t>
      </w:r>
      <w:r>
        <w:rPr>
          <w:rFonts w:hint="eastAsia"/>
        </w:rPr>
        <w:t>建设内容</w:t>
      </w:r>
      <w:r>
        <w:tab/>
      </w:r>
      <w:r>
        <w:fldChar w:fldCharType="begin"/>
      </w:r>
      <w:r>
        <w:instrText xml:space="preserve"> PAGEREF _Toc7576 \h </w:instrText>
      </w:r>
      <w:r>
        <w:fldChar w:fldCharType="separate"/>
      </w:r>
      <w:r>
        <w:t>77</w:t>
      </w:r>
      <w:r>
        <w:fldChar w:fldCharType="end"/>
      </w:r>
      <w:r>
        <w:rPr>
          <w:rFonts w:cs="Arial"/>
          <w:bCs/>
          <w:caps/>
          <w:color w:val="auto"/>
          <w:szCs w:val="20"/>
          <w:highlight w:val="none"/>
        </w:rPr>
        <w:fldChar w:fldCharType="end"/>
      </w:r>
    </w:p>
    <w:p w14:paraId="044886AE">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_Toc28695 </w:instrText>
      </w:r>
      <w:r>
        <w:rPr>
          <w:rFonts w:cs="Arial"/>
          <w:bCs/>
          <w:caps/>
          <w:szCs w:val="20"/>
          <w:highlight w:val="none"/>
        </w:rPr>
        <w:fldChar w:fldCharType="separate"/>
      </w:r>
      <w:r>
        <w:rPr>
          <w:rFonts w:hint="eastAsia"/>
        </w:rPr>
        <w:t xml:space="preserve">4.3.3 运营赚钱期（第 2 </w:t>
      </w:r>
      <w:r>
        <w:rPr>
          <w:rFonts w:hint="eastAsia"/>
          <w:lang w:val="en-US" w:eastAsia="zh-CN"/>
        </w:rPr>
        <w:t>--</w:t>
      </w:r>
      <w:r>
        <w:rPr>
          <w:rFonts w:hint="eastAsia"/>
        </w:rPr>
        <w:t>10 年）建设内容</w:t>
      </w:r>
      <w:r>
        <w:tab/>
      </w:r>
      <w:r>
        <w:fldChar w:fldCharType="begin"/>
      </w:r>
      <w:r>
        <w:instrText xml:space="preserve"> PAGEREF _Toc28695 \h </w:instrText>
      </w:r>
      <w:r>
        <w:fldChar w:fldCharType="separate"/>
      </w:r>
      <w:r>
        <w:t>79</w:t>
      </w:r>
      <w:r>
        <w:fldChar w:fldCharType="end"/>
      </w:r>
      <w:r>
        <w:rPr>
          <w:rFonts w:cs="Arial"/>
          <w:bCs/>
          <w:caps/>
          <w:color w:val="auto"/>
          <w:szCs w:val="20"/>
          <w:highlight w:val="none"/>
        </w:rPr>
        <w:fldChar w:fldCharType="end"/>
      </w:r>
    </w:p>
    <w:p w14:paraId="1FC54520">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_Toc4197 </w:instrText>
      </w:r>
      <w:r>
        <w:rPr>
          <w:rFonts w:cs="Arial"/>
          <w:bCs/>
          <w:caps/>
          <w:szCs w:val="20"/>
          <w:highlight w:val="none"/>
        </w:rPr>
        <w:fldChar w:fldCharType="separate"/>
      </w:r>
      <w:r>
        <w:rPr>
          <w:rFonts w:hint="default"/>
          <w:shd w:val="clear" w:fill="FFFFFF" w:themeFill="background1"/>
        </w:rPr>
        <w:t xml:space="preserve">4.4 </w:t>
      </w:r>
      <w:r>
        <w:rPr>
          <w:shd w:val="clear" w:color="auto" w:fill="FFFFFF" w:themeFill="background1"/>
        </w:rPr>
        <w:t>总体</w:t>
      </w:r>
      <w:r>
        <w:rPr>
          <w:rFonts w:hint="eastAsia"/>
          <w:shd w:val="clear" w:color="auto" w:fill="FFFFFF" w:themeFill="background1"/>
        </w:rPr>
        <w:t>设计方案</w:t>
      </w:r>
      <w:r>
        <w:tab/>
      </w:r>
      <w:r>
        <w:fldChar w:fldCharType="begin"/>
      </w:r>
      <w:r>
        <w:instrText xml:space="preserve"> PAGEREF _Toc4197 \h </w:instrText>
      </w:r>
      <w:r>
        <w:fldChar w:fldCharType="separate"/>
      </w:r>
      <w:r>
        <w:t>80</w:t>
      </w:r>
      <w:r>
        <w:fldChar w:fldCharType="end"/>
      </w:r>
      <w:r>
        <w:rPr>
          <w:rFonts w:cs="Arial"/>
          <w:bCs/>
          <w:caps/>
          <w:color w:val="auto"/>
          <w:szCs w:val="20"/>
          <w:highlight w:val="none"/>
        </w:rPr>
        <w:fldChar w:fldCharType="end"/>
      </w:r>
    </w:p>
    <w:p w14:paraId="057BBAE2">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_Toc24902 </w:instrText>
      </w:r>
      <w:r>
        <w:rPr>
          <w:rFonts w:cs="Arial"/>
          <w:bCs/>
          <w:caps/>
          <w:szCs w:val="20"/>
          <w:highlight w:val="none"/>
        </w:rPr>
        <w:fldChar w:fldCharType="separate"/>
      </w:r>
      <w:r>
        <w:rPr>
          <w:rFonts w:hint="eastAsia"/>
        </w:rPr>
        <w:t>4.4.1 系统架构</w:t>
      </w:r>
      <w:r>
        <w:tab/>
      </w:r>
      <w:r>
        <w:fldChar w:fldCharType="begin"/>
      </w:r>
      <w:r>
        <w:instrText xml:space="preserve"> PAGEREF _Toc24902 \h </w:instrText>
      </w:r>
      <w:r>
        <w:fldChar w:fldCharType="separate"/>
      </w:r>
      <w:r>
        <w:t>80</w:t>
      </w:r>
      <w:r>
        <w:fldChar w:fldCharType="end"/>
      </w:r>
      <w:r>
        <w:rPr>
          <w:rFonts w:cs="Arial"/>
          <w:bCs/>
          <w:caps/>
          <w:color w:val="auto"/>
          <w:szCs w:val="20"/>
          <w:highlight w:val="none"/>
        </w:rPr>
        <w:fldChar w:fldCharType="end"/>
      </w:r>
    </w:p>
    <w:p w14:paraId="0D8734D9">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_Toc11700 </w:instrText>
      </w:r>
      <w:r>
        <w:rPr>
          <w:rFonts w:cs="Arial"/>
          <w:bCs/>
          <w:caps/>
          <w:szCs w:val="20"/>
          <w:highlight w:val="none"/>
        </w:rPr>
        <w:fldChar w:fldCharType="separate"/>
      </w:r>
      <w:r>
        <w:rPr>
          <w:rFonts w:hint="eastAsia" w:ascii="Times New Roman" w:hAnsi="Times New Roman" w:cs="Times New Roman"/>
        </w:rPr>
        <w:t xml:space="preserve">4.4.2 </w:t>
      </w:r>
      <w:r>
        <w:rPr>
          <w:rFonts w:hint="default" w:ascii="Times New Roman" w:hAnsi="Times New Roman" w:cs="Times New Roman"/>
        </w:rPr>
        <w:t>技术</w:t>
      </w:r>
      <w:r>
        <w:rPr>
          <w:rFonts w:hint="default" w:ascii="Times New Roman" w:hAnsi="Times New Roman" w:cs="Times New Roman"/>
          <w:lang w:val="en-US" w:eastAsia="zh-CN"/>
        </w:rPr>
        <w:t>架构</w:t>
      </w:r>
      <w:r>
        <w:tab/>
      </w:r>
      <w:r>
        <w:fldChar w:fldCharType="begin"/>
      </w:r>
      <w:r>
        <w:instrText xml:space="preserve"> PAGEREF _Toc11700 \h </w:instrText>
      </w:r>
      <w:r>
        <w:fldChar w:fldCharType="separate"/>
      </w:r>
      <w:r>
        <w:t>83</w:t>
      </w:r>
      <w:r>
        <w:fldChar w:fldCharType="end"/>
      </w:r>
      <w:r>
        <w:rPr>
          <w:rFonts w:cs="Arial"/>
          <w:bCs/>
          <w:caps/>
          <w:color w:val="auto"/>
          <w:szCs w:val="20"/>
          <w:highlight w:val="none"/>
        </w:rPr>
        <w:fldChar w:fldCharType="end"/>
      </w:r>
    </w:p>
    <w:p w14:paraId="39CCFAF3">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_Toc19942 </w:instrText>
      </w:r>
      <w:r>
        <w:rPr>
          <w:rFonts w:cs="Arial"/>
          <w:bCs/>
          <w:caps/>
          <w:szCs w:val="20"/>
          <w:highlight w:val="none"/>
        </w:rPr>
        <w:fldChar w:fldCharType="separate"/>
      </w:r>
      <w:r>
        <w:rPr>
          <w:rFonts w:hint="eastAsia"/>
          <w:lang w:val="en-US"/>
        </w:rPr>
        <w:t xml:space="preserve">4.4.3 </w:t>
      </w:r>
      <w:r>
        <w:rPr>
          <w:rFonts w:hint="eastAsia"/>
          <w:highlight w:val="none"/>
          <w:lang w:val="en-US"/>
        </w:rPr>
        <w:t>数据架构</w:t>
      </w:r>
      <w:r>
        <w:tab/>
      </w:r>
      <w:r>
        <w:fldChar w:fldCharType="begin"/>
      </w:r>
      <w:r>
        <w:instrText xml:space="preserve"> PAGEREF _Toc19942 \h </w:instrText>
      </w:r>
      <w:r>
        <w:fldChar w:fldCharType="separate"/>
      </w:r>
      <w:r>
        <w:t>84</w:t>
      </w:r>
      <w:r>
        <w:fldChar w:fldCharType="end"/>
      </w:r>
      <w:r>
        <w:rPr>
          <w:rFonts w:cs="Arial"/>
          <w:bCs/>
          <w:caps/>
          <w:color w:val="auto"/>
          <w:szCs w:val="20"/>
          <w:highlight w:val="none"/>
        </w:rPr>
        <w:fldChar w:fldCharType="end"/>
      </w:r>
    </w:p>
    <w:p w14:paraId="3094200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_Toc21705 </w:instrText>
      </w:r>
      <w:r>
        <w:rPr>
          <w:rFonts w:cs="Arial"/>
          <w:bCs/>
          <w:caps/>
          <w:szCs w:val="20"/>
          <w:highlight w:val="none"/>
        </w:rPr>
        <w:fldChar w:fldCharType="separate"/>
      </w:r>
      <w:r>
        <w:rPr>
          <w:rFonts w:hint="eastAsia"/>
          <w:lang w:eastAsia="zh-CN"/>
        </w:rPr>
        <w:t xml:space="preserve">4.4.4 </w:t>
      </w:r>
      <w:r>
        <w:rPr>
          <w:rFonts w:hint="eastAsia"/>
          <w:lang w:val="en-US" w:eastAsia="zh-CN"/>
        </w:rPr>
        <w:t>网络架构</w:t>
      </w:r>
      <w:r>
        <w:tab/>
      </w:r>
      <w:r>
        <w:fldChar w:fldCharType="begin"/>
      </w:r>
      <w:r>
        <w:instrText xml:space="preserve"> PAGEREF _Toc21705 \h </w:instrText>
      </w:r>
      <w:r>
        <w:fldChar w:fldCharType="separate"/>
      </w:r>
      <w:r>
        <w:t>87</w:t>
      </w:r>
      <w:r>
        <w:fldChar w:fldCharType="end"/>
      </w:r>
      <w:r>
        <w:rPr>
          <w:rFonts w:cs="Arial"/>
          <w:bCs/>
          <w:caps/>
          <w:color w:val="auto"/>
          <w:szCs w:val="20"/>
          <w:highlight w:val="none"/>
        </w:rPr>
        <w:fldChar w:fldCharType="end"/>
      </w:r>
    </w:p>
    <w:p w14:paraId="6C386F41">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_Toc25065 </w:instrText>
      </w:r>
      <w:r>
        <w:rPr>
          <w:rFonts w:cs="Arial"/>
          <w:bCs/>
          <w:caps/>
          <w:szCs w:val="20"/>
          <w:highlight w:val="none"/>
        </w:rPr>
        <w:fldChar w:fldCharType="separate"/>
      </w:r>
      <w:r>
        <w:rPr>
          <w:rFonts w:hint="eastAsia" w:ascii="Times New Roman" w:hAnsi="Times New Roman" w:cs="Times New Roman"/>
          <w:shd w:val="clear" w:fill="FFFFFF" w:themeFill="background1"/>
        </w:rPr>
        <w:t xml:space="preserve">第五章 </w:t>
      </w:r>
      <w:r>
        <w:rPr>
          <w:rFonts w:hint="eastAsia" w:ascii="Times New Roman" w:hAnsi="Times New Roman" w:cs="Times New Roman"/>
          <w:shd w:val="clear" w:color="auto" w:fill="FFFFFF" w:themeFill="background1"/>
        </w:rPr>
        <w:t>本期项目建设方案</w:t>
      </w:r>
      <w:r>
        <w:tab/>
      </w:r>
      <w:r>
        <w:fldChar w:fldCharType="begin"/>
      </w:r>
      <w:r>
        <w:instrText xml:space="preserve"> PAGEREF _Toc25065 \h </w:instrText>
      </w:r>
      <w:r>
        <w:fldChar w:fldCharType="separate"/>
      </w:r>
      <w:r>
        <w:t>90</w:t>
      </w:r>
      <w:r>
        <w:fldChar w:fldCharType="end"/>
      </w:r>
      <w:r>
        <w:rPr>
          <w:rFonts w:cs="Arial"/>
          <w:bCs/>
          <w:caps/>
          <w:color w:val="auto"/>
          <w:szCs w:val="20"/>
          <w:highlight w:val="none"/>
        </w:rPr>
        <w:fldChar w:fldCharType="end"/>
      </w:r>
    </w:p>
    <w:p w14:paraId="09B7DD6C">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_Toc3234 </w:instrText>
      </w:r>
      <w:r>
        <w:rPr>
          <w:rFonts w:cs="Arial"/>
          <w:bCs/>
          <w:caps/>
          <w:szCs w:val="20"/>
          <w:highlight w:val="none"/>
        </w:rPr>
        <w:fldChar w:fldCharType="separate"/>
      </w:r>
      <w:r>
        <w:rPr>
          <w:rFonts w:hint="default" w:ascii="Times New Roman" w:hAnsi="Times New Roman" w:cs="Times New Roman"/>
        </w:rPr>
        <w:t>5.1 建设目标、规模与内容</w:t>
      </w:r>
      <w:r>
        <w:tab/>
      </w:r>
      <w:r>
        <w:fldChar w:fldCharType="begin"/>
      </w:r>
      <w:r>
        <w:instrText xml:space="preserve"> PAGEREF _Toc3234 \h </w:instrText>
      </w:r>
      <w:r>
        <w:fldChar w:fldCharType="separate"/>
      </w:r>
      <w:r>
        <w:t>90</w:t>
      </w:r>
      <w:r>
        <w:fldChar w:fldCharType="end"/>
      </w:r>
      <w:r>
        <w:rPr>
          <w:rFonts w:cs="Arial"/>
          <w:bCs/>
          <w:caps/>
          <w:color w:val="auto"/>
          <w:szCs w:val="20"/>
          <w:highlight w:val="none"/>
        </w:rPr>
        <w:fldChar w:fldCharType="end"/>
      </w:r>
    </w:p>
    <w:p w14:paraId="130195C6">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_Toc12247 </w:instrText>
      </w:r>
      <w:r>
        <w:rPr>
          <w:rFonts w:cs="Arial"/>
          <w:bCs/>
          <w:caps/>
          <w:szCs w:val="20"/>
          <w:highlight w:val="none"/>
        </w:rPr>
        <w:fldChar w:fldCharType="separate"/>
      </w:r>
      <w:r>
        <w:rPr>
          <w:rFonts w:hint="eastAsia"/>
          <w:lang w:val="en-US" w:eastAsia="zh-CN"/>
        </w:rPr>
        <w:t>5.1.1 建设目标</w:t>
      </w:r>
      <w:r>
        <w:tab/>
      </w:r>
      <w:r>
        <w:fldChar w:fldCharType="begin"/>
      </w:r>
      <w:r>
        <w:instrText xml:space="preserve"> PAGEREF _Toc12247 \h </w:instrText>
      </w:r>
      <w:r>
        <w:fldChar w:fldCharType="separate"/>
      </w:r>
      <w:r>
        <w:t>90</w:t>
      </w:r>
      <w:r>
        <w:fldChar w:fldCharType="end"/>
      </w:r>
      <w:r>
        <w:rPr>
          <w:rFonts w:cs="Arial"/>
          <w:bCs/>
          <w:caps/>
          <w:color w:val="auto"/>
          <w:szCs w:val="20"/>
          <w:highlight w:val="none"/>
        </w:rPr>
        <w:fldChar w:fldCharType="end"/>
      </w:r>
    </w:p>
    <w:p w14:paraId="1C197B1F">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_Toc20232 </w:instrText>
      </w:r>
      <w:r>
        <w:rPr>
          <w:rFonts w:cs="Arial"/>
          <w:bCs/>
          <w:caps/>
          <w:szCs w:val="20"/>
          <w:highlight w:val="none"/>
        </w:rPr>
        <w:fldChar w:fldCharType="separate"/>
      </w:r>
      <w:r>
        <w:rPr>
          <w:rFonts w:hint="eastAsia"/>
          <w:lang w:val="en-US" w:eastAsia="zh-CN"/>
        </w:rPr>
        <w:t>5.1.2 建设内容</w:t>
      </w:r>
      <w:r>
        <w:tab/>
      </w:r>
      <w:r>
        <w:fldChar w:fldCharType="begin"/>
      </w:r>
      <w:r>
        <w:instrText xml:space="preserve"> PAGEREF _Toc20232 \h </w:instrText>
      </w:r>
      <w:r>
        <w:fldChar w:fldCharType="separate"/>
      </w:r>
      <w:r>
        <w:t>91</w:t>
      </w:r>
      <w:r>
        <w:fldChar w:fldCharType="end"/>
      </w:r>
      <w:r>
        <w:rPr>
          <w:rFonts w:cs="Arial"/>
          <w:bCs/>
          <w:caps/>
          <w:color w:val="auto"/>
          <w:szCs w:val="20"/>
          <w:highlight w:val="none"/>
        </w:rPr>
        <w:fldChar w:fldCharType="end"/>
      </w:r>
    </w:p>
    <w:p w14:paraId="203BBBD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_Toc15925 </w:instrText>
      </w:r>
      <w:r>
        <w:rPr>
          <w:rFonts w:cs="Arial"/>
          <w:bCs/>
          <w:caps/>
          <w:szCs w:val="20"/>
          <w:highlight w:val="none"/>
        </w:rPr>
        <w:fldChar w:fldCharType="separate"/>
      </w:r>
      <w:r>
        <w:rPr>
          <w:rFonts w:hint="eastAsia"/>
          <w:lang w:val="en-US" w:eastAsia="zh-CN"/>
        </w:rPr>
        <w:t>5.1.3 建设规模</w:t>
      </w:r>
      <w:r>
        <w:tab/>
      </w:r>
      <w:r>
        <w:fldChar w:fldCharType="begin"/>
      </w:r>
      <w:r>
        <w:instrText xml:space="preserve"> PAGEREF _Toc15925 \h </w:instrText>
      </w:r>
      <w:r>
        <w:fldChar w:fldCharType="separate"/>
      </w:r>
      <w:r>
        <w:t>95</w:t>
      </w:r>
      <w:r>
        <w:fldChar w:fldCharType="end"/>
      </w:r>
      <w:r>
        <w:rPr>
          <w:rFonts w:cs="Arial"/>
          <w:bCs/>
          <w:caps/>
          <w:color w:val="auto"/>
          <w:szCs w:val="20"/>
          <w:highlight w:val="none"/>
        </w:rPr>
        <w:fldChar w:fldCharType="end"/>
      </w:r>
    </w:p>
    <w:p w14:paraId="5952513F">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_Toc5344 </w:instrText>
      </w:r>
      <w:r>
        <w:rPr>
          <w:rFonts w:cs="Arial"/>
          <w:bCs/>
          <w:caps/>
          <w:szCs w:val="20"/>
          <w:highlight w:val="none"/>
        </w:rPr>
        <w:fldChar w:fldCharType="separate"/>
      </w:r>
      <w:r>
        <w:rPr>
          <w:rFonts w:hint="default" w:ascii="Times New Roman" w:hAnsi="Times New Roman" w:cs="Times New Roman"/>
        </w:rPr>
        <w:t>5.2 信息资源规划和数据库</w:t>
      </w:r>
      <w:r>
        <w:rPr>
          <w:rFonts w:hint="eastAsia" w:ascii="Times New Roman" w:hAnsi="Times New Roman" w:cs="Times New Roman"/>
          <w:lang w:val="en-US" w:eastAsia="zh-CN"/>
        </w:rPr>
        <w:t>建设方案</w:t>
      </w:r>
      <w:r>
        <w:tab/>
      </w:r>
      <w:r>
        <w:fldChar w:fldCharType="begin"/>
      </w:r>
      <w:r>
        <w:instrText xml:space="preserve"> PAGEREF _Toc5344 \h </w:instrText>
      </w:r>
      <w:r>
        <w:fldChar w:fldCharType="separate"/>
      </w:r>
      <w:r>
        <w:t>96</w:t>
      </w:r>
      <w:r>
        <w:fldChar w:fldCharType="end"/>
      </w:r>
      <w:r>
        <w:rPr>
          <w:rFonts w:cs="Arial"/>
          <w:bCs/>
          <w:caps/>
          <w:color w:val="auto"/>
          <w:szCs w:val="20"/>
          <w:highlight w:val="none"/>
        </w:rPr>
        <w:fldChar w:fldCharType="end"/>
      </w:r>
    </w:p>
    <w:p w14:paraId="242B23F5">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_Toc17662 </w:instrText>
      </w:r>
      <w:r>
        <w:rPr>
          <w:rFonts w:cs="Arial"/>
          <w:bCs/>
          <w:caps/>
          <w:szCs w:val="20"/>
          <w:highlight w:val="none"/>
        </w:rPr>
        <w:fldChar w:fldCharType="separate"/>
      </w:r>
      <w:r>
        <w:rPr>
          <w:rFonts w:hint="eastAsia"/>
        </w:rPr>
        <w:t xml:space="preserve">5.2.1 </w:t>
      </w:r>
      <w:r>
        <w:rPr>
          <w:rFonts w:hint="default"/>
        </w:rPr>
        <w:t>信息资源规划</w:t>
      </w:r>
      <w:r>
        <w:tab/>
      </w:r>
      <w:r>
        <w:fldChar w:fldCharType="begin"/>
      </w:r>
      <w:r>
        <w:instrText xml:space="preserve"> PAGEREF _Toc17662 \h </w:instrText>
      </w:r>
      <w:r>
        <w:fldChar w:fldCharType="separate"/>
      </w:r>
      <w:r>
        <w:t>96</w:t>
      </w:r>
      <w:r>
        <w:fldChar w:fldCharType="end"/>
      </w:r>
      <w:r>
        <w:rPr>
          <w:rFonts w:cs="Arial"/>
          <w:bCs/>
          <w:caps/>
          <w:color w:val="auto"/>
          <w:szCs w:val="20"/>
          <w:highlight w:val="none"/>
        </w:rPr>
        <w:fldChar w:fldCharType="end"/>
      </w:r>
    </w:p>
    <w:p w14:paraId="16304FFA">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_Toc30262 </w:instrText>
      </w:r>
      <w:r>
        <w:rPr>
          <w:rFonts w:cs="Arial"/>
          <w:bCs/>
          <w:caps/>
          <w:szCs w:val="20"/>
          <w:highlight w:val="none"/>
        </w:rPr>
        <w:fldChar w:fldCharType="separate"/>
      </w:r>
      <w:r>
        <w:rPr>
          <w:rFonts w:hint="eastAsia"/>
        </w:rPr>
        <w:t xml:space="preserve">5.2.2 </w:t>
      </w:r>
      <w:r>
        <w:rPr>
          <w:rFonts w:hint="eastAsia"/>
          <w:lang w:val="en-US" w:eastAsia="zh-CN"/>
        </w:rPr>
        <w:t>数据生产与应用</w:t>
      </w:r>
      <w:r>
        <w:tab/>
      </w:r>
      <w:r>
        <w:fldChar w:fldCharType="begin"/>
      </w:r>
      <w:r>
        <w:instrText xml:space="preserve"> PAGEREF _Toc30262 \h </w:instrText>
      </w:r>
      <w:r>
        <w:fldChar w:fldCharType="separate"/>
      </w:r>
      <w:r>
        <w:t>103</w:t>
      </w:r>
      <w:r>
        <w:fldChar w:fldCharType="end"/>
      </w:r>
      <w:r>
        <w:rPr>
          <w:rFonts w:cs="Arial"/>
          <w:bCs/>
          <w:caps/>
          <w:color w:val="auto"/>
          <w:szCs w:val="20"/>
          <w:highlight w:val="none"/>
        </w:rPr>
        <w:fldChar w:fldCharType="end"/>
      </w:r>
    </w:p>
    <w:p w14:paraId="13CD7703">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_Toc17412 </w:instrText>
      </w:r>
      <w:r>
        <w:rPr>
          <w:rFonts w:cs="Arial"/>
          <w:bCs/>
          <w:caps/>
          <w:szCs w:val="20"/>
          <w:highlight w:val="none"/>
        </w:rPr>
        <w:fldChar w:fldCharType="separate"/>
      </w:r>
      <w:r>
        <w:rPr>
          <w:rFonts w:hint="eastAsia"/>
        </w:rPr>
        <w:t xml:space="preserve">5.2.3 </w:t>
      </w:r>
      <w:r>
        <w:rPr>
          <w:rFonts w:hint="default"/>
        </w:rPr>
        <w:t>数据库建设原则</w:t>
      </w:r>
      <w:r>
        <w:tab/>
      </w:r>
      <w:r>
        <w:fldChar w:fldCharType="begin"/>
      </w:r>
      <w:r>
        <w:instrText xml:space="preserve"> PAGEREF _Toc17412 \h </w:instrText>
      </w:r>
      <w:r>
        <w:fldChar w:fldCharType="separate"/>
      </w:r>
      <w:r>
        <w:t>106</w:t>
      </w:r>
      <w:r>
        <w:fldChar w:fldCharType="end"/>
      </w:r>
      <w:r>
        <w:rPr>
          <w:rFonts w:cs="Arial"/>
          <w:bCs/>
          <w:caps/>
          <w:color w:val="auto"/>
          <w:szCs w:val="20"/>
          <w:highlight w:val="none"/>
        </w:rPr>
        <w:fldChar w:fldCharType="end"/>
      </w:r>
    </w:p>
    <w:p w14:paraId="626B7CD3">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_Toc938 </w:instrText>
      </w:r>
      <w:r>
        <w:rPr>
          <w:rFonts w:cs="Arial"/>
          <w:bCs/>
          <w:caps/>
          <w:szCs w:val="20"/>
          <w:highlight w:val="none"/>
        </w:rPr>
        <w:fldChar w:fldCharType="separate"/>
      </w:r>
      <w:r>
        <w:rPr>
          <w:rFonts w:hint="eastAsia"/>
        </w:rPr>
        <w:t xml:space="preserve">5.2.4 </w:t>
      </w:r>
      <w:r>
        <w:rPr>
          <w:rFonts w:hint="default"/>
        </w:rPr>
        <w:t>数据库建设方案</w:t>
      </w:r>
      <w:r>
        <w:tab/>
      </w:r>
      <w:r>
        <w:fldChar w:fldCharType="begin"/>
      </w:r>
      <w:r>
        <w:instrText xml:space="preserve"> PAGEREF _Toc938 \h </w:instrText>
      </w:r>
      <w:r>
        <w:fldChar w:fldCharType="separate"/>
      </w:r>
      <w:r>
        <w:t>106</w:t>
      </w:r>
      <w:r>
        <w:fldChar w:fldCharType="end"/>
      </w:r>
      <w:r>
        <w:rPr>
          <w:rFonts w:cs="Arial"/>
          <w:bCs/>
          <w:caps/>
          <w:color w:val="auto"/>
          <w:szCs w:val="20"/>
          <w:highlight w:val="none"/>
        </w:rPr>
        <w:fldChar w:fldCharType="end"/>
      </w:r>
    </w:p>
    <w:p w14:paraId="0F6F7E51">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_Toc8499 </w:instrText>
      </w:r>
      <w:r>
        <w:rPr>
          <w:rFonts w:cs="Arial"/>
          <w:bCs/>
          <w:caps/>
          <w:szCs w:val="20"/>
          <w:highlight w:val="none"/>
        </w:rPr>
        <w:fldChar w:fldCharType="separate"/>
      </w:r>
      <w:r>
        <w:rPr>
          <w:rFonts w:hint="eastAsia"/>
        </w:rPr>
        <w:t xml:space="preserve">5.2.5 </w:t>
      </w:r>
      <w:r>
        <w:rPr>
          <w:rFonts w:hint="default"/>
        </w:rPr>
        <w:t>数据库建设清单以及数据库系统选型</w:t>
      </w:r>
      <w:r>
        <w:tab/>
      </w:r>
      <w:r>
        <w:fldChar w:fldCharType="begin"/>
      </w:r>
      <w:r>
        <w:instrText xml:space="preserve"> PAGEREF _Toc8499 \h </w:instrText>
      </w:r>
      <w:r>
        <w:fldChar w:fldCharType="separate"/>
      </w:r>
      <w:r>
        <w:t>110</w:t>
      </w:r>
      <w:r>
        <w:fldChar w:fldCharType="end"/>
      </w:r>
      <w:r>
        <w:rPr>
          <w:rFonts w:cs="Arial"/>
          <w:bCs/>
          <w:caps/>
          <w:color w:val="auto"/>
          <w:szCs w:val="20"/>
          <w:highlight w:val="none"/>
        </w:rPr>
        <w:fldChar w:fldCharType="end"/>
      </w:r>
    </w:p>
    <w:p w14:paraId="732D0BD5">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_Toc27675 </w:instrText>
      </w:r>
      <w:r>
        <w:rPr>
          <w:rFonts w:cs="Arial"/>
          <w:bCs/>
          <w:caps/>
          <w:szCs w:val="20"/>
          <w:highlight w:val="none"/>
        </w:rPr>
        <w:fldChar w:fldCharType="separate"/>
      </w:r>
      <w:r>
        <w:rPr>
          <w:rFonts w:hint="default" w:ascii="Times New Roman" w:hAnsi="Times New Roman" w:cs="Times New Roman"/>
        </w:rPr>
        <w:t>5.3 应用支撑系统</w:t>
      </w:r>
      <w:r>
        <w:rPr>
          <w:rFonts w:hint="eastAsia" w:ascii="Times New Roman" w:hAnsi="Times New Roman" w:cs="Times New Roman"/>
          <w:lang w:val="en-US" w:eastAsia="zh-CN"/>
        </w:rPr>
        <w:t>建设方案</w:t>
      </w:r>
      <w:r>
        <w:tab/>
      </w:r>
      <w:r>
        <w:fldChar w:fldCharType="begin"/>
      </w:r>
      <w:r>
        <w:instrText xml:space="preserve"> PAGEREF _Toc27675 \h </w:instrText>
      </w:r>
      <w:r>
        <w:fldChar w:fldCharType="separate"/>
      </w:r>
      <w:r>
        <w:t>115</w:t>
      </w:r>
      <w:r>
        <w:fldChar w:fldCharType="end"/>
      </w:r>
      <w:r>
        <w:rPr>
          <w:rFonts w:cs="Arial"/>
          <w:bCs/>
          <w:caps/>
          <w:color w:val="auto"/>
          <w:szCs w:val="20"/>
          <w:highlight w:val="none"/>
        </w:rPr>
        <w:fldChar w:fldCharType="end"/>
      </w:r>
    </w:p>
    <w:p w14:paraId="3A4B80C1">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_Toc13832 </w:instrText>
      </w:r>
      <w:r>
        <w:rPr>
          <w:rFonts w:cs="Arial"/>
          <w:bCs/>
          <w:caps/>
          <w:szCs w:val="20"/>
          <w:highlight w:val="none"/>
        </w:rPr>
        <w:fldChar w:fldCharType="separate"/>
      </w:r>
      <w:r>
        <w:rPr>
          <w:rFonts w:hint="eastAsia"/>
        </w:rPr>
        <w:t xml:space="preserve">5.3.1 </w:t>
      </w:r>
      <w:r>
        <w:rPr>
          <w:rFonts w:hint="default"/>
        </w:rPr>
        <w:t>建设目标</w:t>
      </w:r>
      <w:r>
        <w:tab/>
      </w:r>
      <w:r>
        <w:fldChar w:fldCharType="begin"/>
      </w:r>
      <w:r>
        <w:instrText xml:space="preserve"> PAGEREF _Toc13832 \h </w:instrText>
      </w:r>
      <w:r>
        <w:fldChar w:fldCharType="separate"/>
      </w:r>
      <w:r>
        <w:t>115</w:t>
      </w:r>
      <w:r>
        <w:fldChar w:fldCharType="end"/>
      </w:r>
      <w:r>
        <w:rPr>
          <w:rFonts w:cs="Arial"/>
          <w:bCs/>
          <w:caps/>
          <w:color w:val="auto"/>
          <w:szCs w:val="20"/>
          <w:highlight w:val="none"/>
        </w:rPr>
        <w:fldChar w:fldCharType="end"/>
      </w:r>
    </w:p>
    <w:p w14:paraId="66949469">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_Toc22722 </w:instrText>
      </w:r>
      <w:r>
        <w:rPr>
          <w:rFonts w:cs="Arial"/>
          <w:bCs/>
          <w:caps/>
          <w:szCs w:val="20"/>
          <w:highlight w:val="none"/>
        </w:rPr>
        <w:fldChar w:fldCharType="separate"/>
      </w:r>
      <w:r>
        <w:rPr>
          <w:rFonts w:hint="eastAsia" w:ascii="Times New Roman" w:hAnsi="Times New Roman" w:cs="Times New Roman"/>
        </w:rPr>
        <w:t xml:space="preserve">5.3.2 </w:t>
      </w:r>
      <w:r>
        <w:rPr>
          <w:rFonts w:hint="eastAsia" w:ascii="Times New Roman" w:hAnsi="Times New Roman" w:cs="Times New Roman"/>
          <w:lang w:val="en-US" w:eastAsia="zh-CN"/>
        </w:rPr>
        <w:t>应用支撑系统</w:t>
      </w:r>
      <w:r>
        <w:rPr>
          <w:rFonts w:hint="default" w:ascii="Times New Roman" w:hAnsi="Times New Roman" w:cs="Times New Roman"/>
        </w:rPr>
        <w:t>建设</w:t>
      </w:r>
      <w:r>
        <w:rPr>
          <w:rFonts w:hint="default" w:ascii="Times New Roman" w:hAnsi="Times New Roman" w:cs="Times New Roman"/>
          <w:lang w:val="en-US" w:eastAsia="zh-CN"/>
        </w:rPr>
        <w:t>方案</w:t>
      </w:r>
      <w:r>
        <w:tab/>
      </w:r>
      <w:r>
        <w:fldChar w:fldCharType="begin"/>
      </w:r>
      <w:r>
        <w:instrText xml:space="preserve"> PAGEREF _Toc22722 \h </w:instrText>
      </w:r>
      <w:r>
        <w:fldChar w:fldCharType="separate"/>
      </w:r>
      <w:r>
        <w:t>116</w:t>
      </w:r>
      <w:r>
        <w:fldChar w:fldCharType="end"/>
      </w:r>
      <w:r>
        <w:rPr>
          <w:rFonts w:cs="Arial"/>
          <w:bCs/>
          <w:caps/>
          <w:color w:val="auto"/>
          <w:szCs w:val="20"/>
          <w:highlight w:val="none"/>
        </w:rPr>
        <w:fldChar w:fldCharType="end"/>
      </w:r>
    </w:p>
    <w:p w14:paraId="24B2303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_Toc11715 </w:instrText>
      </w:r>
      <w:r>
        <w:rPr>
          <w:rFonts w:cs="Arial"/>
          <w:bCs/>
          <w:caps/>
          <w:szCs w:val="20"/>
          <w:highlight w:val="none"/>
        </w:rPr>
        <w:fldChar w:fldCharType="separate"/>
      </w:r>
      <w:r>
        <w:rPr>
          <w:rFonts w:hint="eastAsia" w:ascii="Times New Roman" w:hAnsi="Times New Roman" w:cs="Times New Roman"/>
        </w:rPr>
        <w:t xml:space="preserve">5.3.3 </w:t>
      </w:r>
      <w:r>
        <w:rPr>
          <w:rFonts w:hint="eastAsia" w:ascii="Times New Roman" w:hAnsi="Times New Roman" w:cs="Times New Roman"/>
          <w:lang w:val="en-US" w:eastAsia="zh-CN"/>
        </w:rPr>
        <w:t>医院</w:t>
      </w:r>
      <w:r>
        <w:rPr>
          <w:rFonts w:hint="default" w:ascii="Times New Roman" w:hAnsi="Times New Roman" w:cs="Times New Roman"/>
        </w:rPr>
        <w:t>信息平台</w:t>
      </w:r>
      <w:r>
        <w:tab/>
      </w:r>
      <w:r>
        <w:fldChar w:fldCharType="begin"/>
      </w:r>
      <w:r>
        <w:instrText xml:space="preserve"> PAGEREF _Toc11715 \h </w:instrText>
      </w:r>
      <w:r>
        <w:fldChar w:fldCharType="separate"/>
      </w:r>
      <w:r>
        <w:t>116</w:t>
      </w:r>
      <w:r>
        <w:fldChar w:fldCharType="end"/>
      </w:r>
      <w:r>
        <w:rPr>
          <w:rFonts w:cs="Arial"/>
          <w:bCs/>
          <w:caps/>
          <w:color w:val="auto"/>
          <w:szCs w:val="20"/>
          <w:highlight w:val="none"/>
        </w:rPr>
        <w:fldChar w:fldCharType="end"/>
      </w:r>
    </w:p>
    <w:p w14:paraId="7A5C2EAC">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_Toc31522 </w:instrText>
      </w:r>
      <w:r>
        <w:rPr>
          <w:rFonts w:cs="Arial"/>
          <w:bCs/>
          <w:caps/>
          <w:szCs w:val="20"/>
          <w:highlight w:val="none"/>
        </w:rPr>
        <w:fldChar w:fldCharType="separate"/>
      </w:r>
      <w:r>
        <w:rPr>
          <w:rFonts w:hint="eastAsia"/>
          <w:lang w:val="en-US" w:eastAsia="zh-CN"/>
        </w:rPr>
        <w:t xml:space="preserve">5.3.4 </w:t>
      </w:r>
      <w:r>
        <w:rPr>
          <w:rFonts w:hint="eastAsia"/>
          <w:lang w:val="en-US"/>
        </w:rPr>
        <w:t>AI基础能力</w:t>
      </w:r>
      <w:r>
        <w:rPr>
          <w:rFonts w:hint="eastAsia"/>
          <w:lang w:val="en-US" w:eastAsia="zh-CN"/>
        </w:rPr>
        <w:t>支撑系统</w:t>
      </w:r>
      <w:r>
        <w:tab/>
      </w:r>
      <w:r>
        <w:fldChar w:fldCharType="begin"/>
      </w:r>
      <w:r>
        <w:instrText xml:space="preserve"> PAGEREF _Toc31522 \h </w:instrText>
      </w:r>
      <w:r>
        <w:fldChar w:fldCharType="separate"/>
      </w:r>
      <w:r>
        <w:t>121</w:t>
      </w:r>
      <w:r>
        <w:fldChar w:fldCharType="end"/>
      </w:r>
      <w:r>
        <w:rPr>
          <w:rFonts w:cs="Arial"/>
          <w:bCs/>
          <w:caps/>
          <w:color w:val="auto"/>
          <w:szCs w:val="20"/>
          <w:highlight w:val="none"/>
        </w:rPr>
        <w:fldChar w:fldCharType="end"/>
      </w:r>
    </w:p>
    <w:p w14:paraId="16900D76">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_Toc25111 </w:instrText>
      </w:r>
      <w:r>
        <w:rPr>
          <w:rFonts w:cs="Arial"/>
          <w:bCs/>
          <w:caps/>
          <w:szCs w:val="20"/>
          <w:highlight w:val="none"/>
        </w:rPr>
        <w:fldChar w:fldCharType="separate"/>
      </w:r>
      <w:r>
        <w:rPr>
          <w:rFonts w:hint="default" w:ascii="Times New Roman" w:hAnsi="Times New Roman" w:cs="Times New Roman"/>
        </w:rPr>
        <w:t>5.4 应用系统建设方案</w:t>
      </w:r>
      <w:r>
        <w:tab/>
      </w:r>
      <w:r>
        <w:fldChar w:fldCharType="begin"/>
      </w:r>
      <w:r>
        <w:instrText xml:space="preserve"> PAGEREF _Toc25111 \h </w:instrText>
      </w:r>
      <w:r>
        <w:fldChar w:fldCharType="separate"/>
      </w:r>
      <w:r>
        <w:t>125</w:t>
      </w:r>
      <w:r>
        <w:fldChar w:fldCharType="end"/>
      </w:r>
      <w:r>
        <w:rPr>
          <w:rFonts w:cs="Arial"/>
          <w:bCs/>
          <w:caps/>
          <w:color w:val="auto"/>
          <w:szCs w:val="20"/>
          <w:highlight w:val="none"/>
        </w:rPr>
        <w:fldChar w:fldCharType="end"/>
      </w:r>
    </w:p>
    <w:p w14:paraId="10B8D770">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_Toc25457 </w:instrText>
      </w:r>
      <w:r>
        <w:rPr>
          <w:rFonts w:cs="Arial"/>
          <w:bCs/>
          <w:caps/>
          <w:szCs w:val="20"/>
          <w:highlight w:val="none"/>
        </w:rPr>
        <w:fldChar w:fldCharType="separate"/>
      </w:r>
      <w:r>
        <w:rPr>
          <w:rFonts w:hint="eastAsia"/>
        </w:rPr>
        <w:t xml:space="preserve">5.4.1 </w:t>
      </w:r>
      <w:r>
        <w:rPr>
          <w:rFonts w:hint="default"/>
        </w:rPr>
        <w:t>医保DIP智能控费</w:t>
      </w:r>
      <w:r>
        <w:tab/>
      </w:r>
      <w:r>
        <w:fldChar w:fldCharType="begin"/>
      </w:r>
      <w:r>
        <w:instrText xml:space="preserve"> PAGEREF _Toc25457 \h </w:instrText>
      </w:r>
      <w:r>
        <w:fldChar w:fldCharType="separate"/>
      </w:r>
      <w:r>
        <w:t>125</w:t>
      </w:r>
      <w:r>
        <w:fldChar w:fldCharType="end"/>
      </w:r>
      <w:r>
        <w:rPr>
          <w:rFonts w:cs="Arial"/>
          <w:bCs/>
          <w:caps/>
          <w:color w:val="auto"/>
          <w:szCs w:val="20"/>
          <w:highlight w:val="none"/>
        </w:rPr>
        <w:fldChar w:fldCharType="end"/>
      </w:r>
    </w:p>
    <w:p w14:paraId="66B1438C">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_Toc4709 </w:instrText>
      </w:r>
      <w:r>
        <w:rPr>
          <w:rFonts w:cs="Arial"/>
          <w:bCs/>
          <w:caps/>
          <w:szCs w:val="20"/>
          <w:highlight w:val="none"/>
        </w:rPr>
        <w:fldChar w:fldCharType="separate"/>
      </w:r>
      <w:r>
        <w:rPr>
          <w:rFonts w:hint="eastAsia"/>
        </w:rPr>
        <w:t xml:space="preserve">5.4.2 </w:t>
      </w:r>
      <w:r>
        <w:rPr>
          <w:rFonts w:hint="default"/>
        </w:rPr>
        <w:t>长护险与居家服务管理</w:t>
      </w:r>
      <w:r>
        <w:tab/>
      </w:r>
      <w:r>
        <w:fldChar w:fldCharType="begin"/>
      </w:r>
      <w:r>
        <w:instrText xml:space="preserve"> PAGEREF _Toc4709 \h </w:instrText>
      </w:r>
      <w:r>
        <w:fldChar w:fldCharType="separate"/>
      </w:r>
      <w:r>
        <w:t>131</w:t>
      </w:r>
      <w:r>
        <w:fldChar w:fldCharType="end"/>
      </w:r>
      <w:r>
        <w:rPr>
          <w:rFonts w:cs="Arial"/>
          <w:bCs/>
          <w:caps/>
          <w:color w:val="auto"/>
          <w:szCs w:val="20"/>
          <w:highlight w:val="none"/>
        </w:rPr>
        <w:fldChar w:fldCharType="end"/>
      </w:r>
    </w:p>
    <w:p w14:paraId="21261C78">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_Toc11122 </w:instrText>
      </w:r>
      <w:r>
        <w:rPr>
          <w:rFonts w:cs="Arial"/>
          <w:bCs/>
          <w:caps/>
          <w:szCs w:val="20"/>
          <w:highlight w:val="none"/>
        </w:rPr>
        <w:fldChar w:fldCharType="separate"/>
      </w:r>
      <w:r>
        <w:rPr>
          <w:rFonts w:hint="eastAsia"/>
        </w:rPr>
        <w:t xml:space="preserve">5.4.3 </w:t>
      </w:r>
      <w:r>
        <w:rPr>
          <w:rFonts w:hint="default"/>
        </w:rPr>
        <w:t>医养商城</w:t>
      </w:r>
      <w:r>
        <w:tab/>
      </w:r>
      <w:r>
        <w:fldChar w:fldCharType="begin"/>
      </w:r>
      <w:r>
        <w:instrText xml:space="preserve"> PAGEREF _Toc11122 \h </w:instrText>
      </w:r>
      <w:r>
        <w:fldChar w:fldCharType="separate"/>
      </w:r>
      <w:r>
        <w:t>134</w:t>
      </w:r>
      <w:r>
        <w:fldChar w:fldCharType="end"/>
      </w:r>
      <w:r>
        <w:rPr>
          <w:rFonts w:cs="Arial"/>
          <w:bCs/>
          <w:caps/>
          <w:color w:val="auto"/>
          <w:szCs w:val="20"/>
          <w:highlight w:val="none"/>
        </w:rPr>
        <w:fldChar w:fldCharType="end"/>
      </w:r>
    </w:p>
    <w:p w14:paraId="41312A54">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_Toc29125 </w:instrText>
      </w:r>
      <w:r>
        <w:rPr>
          <w:rFonts w:cs="Arial"/>
          <w:bCs/>
          <w:caps/>
          <w:szCs w:val="20"/>
          <w:highlight w:val="none"/>
        </w:rPr>
        <w:fldChar w:fldCharType="separate"/>
      </w:r>
      <w:r>
        <w:rPr>
          <w:rFonts w:hint="eastAsia"/>
        </w:rPr>
        <w:t xml:space="preserve">5.4.4 </w:t>
      </w:r>
      <w:r>
        <w:rPr>
          <w:rFonts w:hint="eastAsia"/>
          <w:lang w:val="en-US" w:eastAsia="zh-CN"/>
        </w:rPr>
        <w:t>智</w:t>
      </w:r>
      <w:r>
        <w:rPr>
          <w:rFonts w:hint="default"/>
        </w:rPr>
        <w:t>慧医养基础信息</w:t>
      </w:r>
      <w:r>
        <w:rPr>
          <w:rFonts w:hint="eastAsia"/>
          <w:lang w:val="en-US" w:eastAsia="zh-CN"/>
        </w:rPr>
        <w:t>及物联网平台</w:t>
      </w:r>
      <w:r>
        <w:tab/>
      </w:r>
      <w:r>
        <w:fldChar w:fldCharType="begin"/>
      </w:r>
      <w:r>
        <w:instrText xml:space="preserve"> PAGEREF _Toc29125 \h </w:instrText>
      </w:r>
      <w:r>
        <w:fldChar w:fldCharType="separate"/>
      </w:r>
      <w:r>
        <w:t>168</w:t>
      </w:r>
      <w:r>
        <w:fldChar w:fldCharType="end"/>
      </w:r>
      <w:r>
        <w:rPr>
          <w:rFonts w:cs="Arial"/>
          <w:bCs/>
          <w:caps/>
          <w:color w:val="auto"/>
          <w:szCs w:val="20"/>
          <w:highlight w:val="none"/>
        </w:rPr>
        <w:fldChar w:fldCharType="end"/>
      </w:r>
    </w:p>
    <w:p w14:paraId="7D9798D4">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_Toc8393 </w:instrText>
      </w:r>
      <w:r>
        <w:rPr>
          <w:rFonts w:cs="Arial"/>
          <w:bCs/>
          <w:caps/>
          <w:szCs w:val="20"/>
          <w:highlight w:val="none"/>
        </w:rPr>
        <w:fldChar w:fldCharType="separate"/>
      </w:r>
      <w:r>
        <w:rPr>
          <w:rFonts w:hint="eastAsia"/>
        </w:rPr>
        <w:t xml:space="preserve">5.4.5 </w:t>
      </w:r>
      <w:r>
        <w:rPr>
          <w:rFonts w:hint="default"/>
        </w:rPr>
        <w:t>慢性病管理</w:t>
      </w:r>
      <w:r>
        <w:tab/>
      </w:r>
      <w:r>
        <w:fldChar w:fldCharType="begin"/>
      </w:r>
      <w:r>
        <w:instrText xml:space="preserve"> PAGEREF _Toc8393 \h </w:instrText>
      </w:r>
      <w:r>
        <w:fldChar w:fldCharType="separate"/>
      </w:r>
      <w:r>
        <w:t>186</w:t>
      </w:r>
      <w:r>
        <w:fldChar w:fldCharType="end"/>
      </w:r>
      <w:r>
        <w:rPr>
          <w:rFonts w:cs="Arial"/>
          <w:bCs/>
          <w:caps/>
          <w:color w:val="auto"/>
          <w:szCs w:val="20"/>
          <w:highlight w:val="none"/>
        </w:rPr>
        <w:fldChar w:fldCharType="end"/>
      </w:r>
    </w:p>
    <w:p w14:paraId="5247612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_Toc10863 </w:instrText>
      </w:r>
      <w:r>
        <w:rPr>
          <w:rFonts w:cs="Arial"/>
          <w:bCs/>
          <w:caps/>
          <w:szCs w:val="20"/>
          <w:highlight w:val="none"/>
        </w:rPr>
        <w:fldChar w:fldCharType="separate"/>
      </w:r>
      <w:r>
        <w:rPr>
          <w:rFonts w:hint="eastAsia"/>
        </w:rPr>
        <w:t xml:space="preserve">5.4.6 </w:t>
      </w:r>
      <w:r>
        <w:rPr>
          <w:rFonts w:hint="default"/>
        </w:rPr>
        <w:t>中心药房</w:t>
      </w:r>
      <w:r>
        <w:tab/>
      </w:r>
      <w:r>
        <w:fldChar w:fldCharType="begin"/>
      </w:r>
      <w:r>
        <w:instrText xml:space="preserve"> PAGEREF _Toc10863 \h </w:instrText>
      </w:r>
      <w:r>
        <w:fldChar w:fldCharType="separate"/>
      </w:r>
      <w:r>
        <w:t>190</w:t>
      </w:r>
      <w:r>
        <w:fldChar w:fldCharType="end"/>
      </w:r>
      <w:r>
        <w:rPr>
          <w:rFonts w:cs="Arial"/>
          <w:bCs/>
          <w:caps/>
          <w:color w:val="auto"/>
          <w:szCs w:val="20"/>
          <w:highlight w:val="none"/>
        </w:rPr>
        <w:fldChar w:fldCharType="end"/>
      </w:r>
    </w:p>
    <w:p w14:paraId="29209C80">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_Toc13146 </w:instrText>
      </w:r>
      <w:r>
        <w:rPr>
          <w:rFonts w:cs="Arial"/>
          <w:bCs/>
          <w:caps/>
          <w:szCs w:val="20"/>
          <w:highlight w:val="none"/>
        </w:rPr>
        <w:fldChar w:fldCharType="separate"/>
      </w:r>
      <w:r>
        <w:rPr>
          <w:rFonts w:hint="eastAsia"/>
        </w:rPr>
        <w:t xml:space="preserve">5.4.7 </w:t>
      </w:r>
      <w:r>
        <w:rPr>
          <w:rFonts w:hint="default"/>
        </w:rPr>
        <w:t>人工智能服务</w:t>
      </w:r>
      <w:r>
        <w:tab/>
      </w:r>
      <w:r>
        <w:fldChar w:fldCharType="begin"/>
      </w:r>
      <w:r>
        <w:instrText xml:space="preserve"> PAGEREF _Toc13146 \h </w:instrText>
      </w:r>
      <w:r>
        <w:fldChar w:fldCharType="separate"/>
      </w:r>
      <w:r>
        <w:t>193</w:t>
      </w:r>
      <w:r>
        <w:fldChar w:fldCharType="end"/>
      </w:r>
      <w:r>
        <w:rPr>
          <w:rFonts w:cs="Arial"/>
          <w:bCs/>
          <w:caps/>
          <w:color w:val="auto"/>
          <w:szCs w:val="20"/>
          <w:highlight w:val="none"/>
        </w:rPr>
        <w:fldChar w:fldCharType="end"/>
      </w:r>
    </w:p>
    <w:p w14:paraId="36209422">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_Toc10552 </w:instrText>
      </w:r>
      <w:r>
        <w:rPr>
          <w:rFonts w:cs="Arial"/>
          <w:bCs/>
          <w:caps/>
          <w:szCs w:val="20"/>
          <w:highlight w:val="none"/>
        </w:rPr>
        <w:fldChar w:fldCharType="separate"/>
      </w:r>
      <w:r>
        <w:rPr>
          <w:rFonts w:hint="default"/>
        </w:rPr>
        <w:t xml:space="preserve">5.5 </w:t>
      </w:r>
      <w:r>
        <w:rPr>
          <w:rFonts w:hint="eastAsia"/>
          <w:lang w:val="en-US" w:eastAsia="zh-CN"/>
        </w:rPr>
        <w:t>数据中心建设方案</w:t>
      </w:r>
      <w:r>
        <w:tab/>
      </w:r>
      <w:r>
        <w:fldChar w:fldCharType="begin"/>
      </w:r>
      <w:r>
        <w:instrText xml:space="preserve"> PAGEREF _Toc10552 \h </w:instrText>
      </w:r>
      <w:r>
        <w:fldChar w:fldCharType="separate"/>
      </w:r>
      <w:r>
        <w:t>195</w:t>
      </w:r>
      <w:r>
        <w:fldChar w:fldCharType="end"/>
      </w:r>
      <w:r>
        <w:rPr>
          <w:rFonts w:cs="Arial"/>
          <w:bCs/>
          <w:caps/>
          <w:color w:val="auto"/>
          <w:szCs w:val="20"/>
          <w:highlight w:val="none"/>
        </w:rPr>
        <w:fldChar w:fldCharType="end"/>
      </w:r>
    </w:p>
    <w:p w14:paraId="4C774FDA">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_Toc20270 </w:instrText>
      </w:r>
      <w:r>
        <w:rPr>
          <w:rFonts w:cs="Arial"/>
          <w:bCs/>
          <w:caps/>
          <w:szCs w:val="20"/>
          <w:highlight w:val="none"/>
        </w:rPr>
        <w:fldChar w:fldCharType="separate"/>
      </w:r>
      <w:r>
        <w:rPr>
          <w:rFonts w:hint="eastAsia"/>
        </w:rPr>
        <w:t xml:space="preserve">5.5.1 </w:t>
      </w:r>
      <w:r>
        <w:rPr>
          <w:rFonts w:hint="default"/>
        </w:rPr>
        <w:t>建设方案</w:t>
      </w:r>
      <w:r>
        <w:tab/>
      </w:r>
      <w:r>
        <w:fldChar w:fldCharType="begin"/>
      </w:r>
      <w:r>
        <w:instrText xml:space="preserve"> PAGEREF _Toc20270 \h </w:instrText>
      </w:r>
      <w:r>
        <w:fldChar w:fldCharType="separate"/>
      </w:r>
      <w:r>
        <w:t>195</w:t>
      </w:r>
      <w:r>
        <w:fldChar w:fldCharType="end"/>
      </w:r>
      <w:r>
        <w:rPr>
          <w:rFonts w:cs="Arial"/>
          <w:bCs/>
          <w:caps/>
          <w:color w:val="auto"/>
          <w:szCs w:val="20"/>
          <w:highlight w:val="none"/>
        </w:rPr>
        <w:fldChar w:fldCharType="end"/>
      </w:r>
    </w:p>
    <w:p w14:paraId="10FAF1EA">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_Toc23113 </w:instrText>
      </w:r>
      <w:r>
        <w:rPr>
          <w:rFonts w:cs="Arial"/>
          <w:bCs/>
          <w:caps/>
          <w:szCs w:val="20"/>
          <w:highlight w:val="none"/>
        </w:rPr>
        <w:fldChar w:fldCharType="separate"/>
      </w:r>
      <w:r>
        <w:rPr>
          <w:rFonts w:hint="eastAsia"/>
        </w:rPr>
        <w:t xml:space="preserve">5.5.2 </w:t>
      </w:r>
      <w:r>
        <w:rPr>
          <w:rFonts w:hint="default"/>
        </w:rPr>
        <w:t>租赁云服务时长说明</w:t>
      </w:r>
      <w:r>
        <w:tab/>
      </w:r>
      <w:r>
        <w:fldChar w:fldCharType="begin"/>
      </w:r>
      <w:r>
        <w:instrText xml:space="preserve"> PAGEREF _Toc23113 \h </w:instrText>
      </w:r>
      <w:r>
        <w:fldChar w:fldCharType="separate"/>
      </w:r>
      <w:r>
        <w:t>195</w:t>
      </w:r>
      <w:r>
        <w:fldChar w:fldCharType="end"/>
      </w:r>
      <w:r>
        <w:rPr>
          <w:rFonts w:cs="Arial"/>
          <w:bCs/>
          <w:caps/>
          <w:color w:val="auto"/>
          <w:szCs w:val="20"/>
          <w:highlight w:val="none"/>
        </w:rPr>
        <w:fldChar w:fldCharType="end"/>
      </w:r>
    </w:p>
    <w:p w14:paraId="3F56A0C4">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_Toc18162 </w:instrText>
      </w:r>
      <w:r>
        <w:rPr>
          <w:rFonts w:cs="Arial"/>
          <w:bCs/>
          <w:caps/>
          <w:szCs w:val="20"/>
          <w:highlight w:val="none"/>
        </w:rPr>
        <w:fldChar w:fldCharType="separate"/>
      </w:r>
      <w:r>
        <w:rPr>
          <w:rFonts w:hint="eastAsia" w:eastAsia="仿宋_GB2312"/>
          <w:lang w:val="en-US" w:eastAsia="zh-CN"/>
        </w:rPr>
        <w:t xml:space="preserve">5.5.3 </w:t>
      </w:r>
      <w:r>
        <w:rPr>
          <w:rFonts w:hint="eastAsia"/>
          <w:lang w:val="en-US" w:eastAsia="zh-CN"/>
        </w:rPr>
        <w:t>数据中心拓扑图</w:t>
      </w:r>
      <w:r>
        <w:tab/>
      </w:r>
      <w:r>
        <w:fldChar w:fldCharType="begin"/>
      </w:r>
      <w:r>
        <w:instrText xml:space="preserve"> PAGEREF _Toc18162 \h </w:instrText>
      </w:r>
      <w:r>
        <w:fldChar w:fldCharType="separate"/>
      </w:r>
      <w:r>
        <w:t>195</w:t>
      </w:r>
      <w:r>
        <w:fldChar w:fldCharType="end"/>
      </w:r>
      <w:r>
        <w:rPr>
          <w:rFonts w:cs="Arial"/>
          <w:bCs/>
          <w:caps/>
          <w:color w:val="auto"/>
          <w:szCs w:val="20"/>
          <w:highlight w:val="none"/>
        </w:rPr>
        <w:fldChar w:fldCharType="end"/>
      </w:r>
    </w:p>
    <w:p w14:paraId="368EB05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_Toc2104 </w:instrText>
      </w:r>
      <w:r>
        <w:rPr>
          <w:rFonts w:cs="Arial"/>
          <w:bCs/>
          <w:caps/>
          <w:szCs w:val="20"/>
          <w:highlight w:val="none"/>
        </w:rPr>
        <w:fldChar w:fldCharType="separate"/>
      </w:r>
      <w:r>
        <w:rPr>
          <w:rFonts w:hint="eastAsia" w:eastAsia="仿宋_GB2312"/>
          <w:lang w:val="en-US" w:eastAsia="zh-CN"/>
        </w:rPr>
        <w:t xml:space="preserve">5.5.4 </w:t>
      </w:r>
      <w:r>
        <w:rPr>
          <w:rFonts w:hint="eastAsia"/>
          <w:lang w:val="en-US" w:eastAsia="zh-CN"/>
        </w:rPr>
        <w:t>数据中心配置清单</w:t>
      </w:r>
      <w:r>
        <w:tab/>
      </w:r>
      <w:r>
        <w:fldChar w:fldCharType="begin"/>
      </w:r>
      <w:r>
        <w:instrText xml:space="preserve"> PAGEREF _Toc2104 \h </w:instrText>
      </w:r>
      <w:r>
        <w:fldChar w:fldCharType="separate"/>
      </w:r>
      <w:r>
        <w:t>196</w:t>
      </w:r>
      <w:r>
        <w:fldChar w:fldCharType="end"/>
      </w:r>
      <w:r>
        <w:rPr>
          <w:rFonts w:cs="Arial"/>
          <w:bCs/>
          <w:caps/>
          <w:color w:val="auto"/>
          <w:szCs w:val="20"/>
          <w:highlight w:val="none"/>
        </w:rPr>
        <w:fldChar w:fldCharType="end"/>
      </w:r>
    </w:p>
    <w:p w14:paraId="195D716A">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_Toc23317 </w:instrText>
      </w:r>
      <w:r>
        <w:rPr>
          <w:rFonts w:cs="Arial"/>
          <w:bCs/>
          <w:caps/>
          <w:szCs w:val="20"/>
          <w:highlight w:val="none"/>
        </w:rPr>
        <w:fldChar w:fldCharType="separate"/>
      </w:r>
      <w:r>
        <w:rPr>
          <w:rFonts w:hint="default"/>
        </w:rPr>
        <w:t xml:space="preserve">5.6 </w:t>
      </w:r>
      <w:r>
        <w:rPr>
          <w:rFonts w:hint="eastAsia"/>
          <w:lang w:val="en-US" w:eastAsia="zh-CN"/>
        </w:rPr>
        <w:t>数据库双活要求</w:t>
      </w:r>
      <w:r>
        <w:tab/>
      </w:r>
      <w:r>
        <w:fldChar w:fldCharType="begin"/>
      </w:r>
      <w:r>
        <w:instrText xml:space="preserve"> PAGEREF _Toc23317 \h </w:instrText>
      </w:r>
      <w:r>
        <w:fldChar w:fldCharType="separate"/>
      </w:r>
      <w:r>
        <w:t>197</w:t>
      </w:r>
      <w:r>
        <w:fldChar w:fldCharType="end"/>
      </w:r>
      <w:r>
        <w:rPr>
          <w:rFonts w:cs="Arial"/>
          <w:bCs/>
          <w:caps/>
          <w:color w:val="auto"/>
          <w:szCs w:val="20"/>
          <w:highlight w:val="none"/>
        </w:rPr>
        <w:fldChar w:fldCharType="end"/>
      </w:r>
    </w:p>
    <w:p w14:paraId="4CEBDDE2">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_Toc22818 </w:instrText>
      </w:r>
      <w:r>
        <w:rPr>
          <w:rFonts w:cs="Arial"/>
          <w:bCs/>
          <w:caps/>
          <w:szCs w:val="20"/>
          <w:highlight w:val="none"/>
        </w:rPr>
        <w:fldChar w:fldCharType="separate"/>
      </w:r>
      <w:r>
        <w:rPr>
          <w:rFonts w:hint="eastAsia"/>
        </w:rPr>
        <w:t xml:space="preserve">5.6.1 </w:t>
      </w:r>
      <w:r>
        <w:rPr>
          <w:rFonts w:hint="eastAsia"/>
          <w:lang w:val="en-US" w:eastAsia="zh-CN"/>
        </w:rPr>
        <w:t>数据库双活</w:t>
      </w:r>
      <w:r>
        <w:tab/>
      </w:r>
      <w:r>
        <w:fldChar w:fldCharType="begin"/>
      </w:r>
      <w:r>
        <w:instrText xml:space="preserve"> PAGEREF _Toc22818 \h </w:instrText>
      </w:r>
      <w:r>
        <w:fldChar w:fldCharType="separate"/>
      </w:r>
      <w:r>
        <w:t>197</w:t>
      </w:r>
      <w:r>
        <w:fldChar w:fldCharType="end"/>
      </w:r>
      <w:r>
        <w:rPr>
          <w:rFonts w:cs="Arial"/>
          <w:bCs/>
          <w:caps/>
          <w:color w:val="auto"/>
          <w:szCs w:val="20"/>
          <w:highlight w:val="none"/>
        </w:rPr>
        <w:fldChar w:fldCharType="end"/>
      </w:r>
    </w:p>
    <w:p w14:paraId="7BFB1C41">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_Toc2815 </w:instrText>
      </w:r>
      <w:r>
        <w:rPr>
          <w:rFonts w:cs="Arial"/>
          <w:bCs/>
          <w:caps/>
          <w:szCs w:val="20"/>
          <w:highlight w:val="none"/>
        </w:rPr>
        <w:fldChar w:fldCharType="separate"/>
      </w:r>
      <w:r>
        <w:rPr>
          <w:rFonts w:hint="eastAsia"/>
        </w:rPr>
        <w:t>5.6.2 数据库双活部署架构</w:t>
      </w:r>
      <w:r>
        <w:tab/>
      </w:r>
      <w:r>
        <w:fldChar w:fldCharType="begin"/>
      </w:r>
      <w:r>
        <w:instrText xml:space="preserve"> PAGEREF _Toc2815 \h </w:instrText>
      </w:r>
      <w:r>
        <w:fldChar w:fldCharType="separate"/>
      </w:r>
      <w:r>
        <w:t>198</w:t>
      </w:r>
      <w:r>
        <w:fldChar w:fldCharType="end"/>
      </w:r>
      <w:r>
        <w:rPr>
          <w:rFonts w:cs="Arial"/>
          <w:bCs/>
          <w:caps/>
          <w:color w:val="auto"/>
          <w:szCs w:val="20"/>
          <w:highlight w:val="none"/>
        </w:rPr>
        <w:fldChar w:fldCharType="end"/>
      </w:r>
    </w:p>
    <w:p w14:paraId="27DA390E">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_Toc390 </w:instrText>
      </w:r>
      <w:r>
        <w:rPr>
          <w:rFonts w:cs="Arial"/>
          <w:bCs/>
          <w:caps/>
          <w:szCs w:val="20"/>
          <w:highlight w:val="none"/>
        </w:rPr>
        <w:fldChar w:fldCharType="separate"/>
      </w:r>
      <w:r>
        <w:rPr>
          <w:rFonts w:hint="default" w:ascii="Times New Roman" w:hAnsi="Times New Roman" w:cs="Times New Roman"/>
        </w:rPr>
        <w:t>5.7 网络系统建设方案</w:t>
      </w:r>
      <w:r>
        <w:tab/>
      </w:r>
      <w:r>
        <w:fldChar w:fldCharType="begin"/>
      </w:r>
      <w:r>
        <w:instrText xml:space="preserve"> PAGEREF _Toc390 \h </w:instrText>
      </w:r>
      <w:r>
        <w:fldChar w:fldCharType="separate"/>
      </w:r>
      <w:r>
        <w:t>199</w:t>
      </w:r>
      <w:r>
        <w:fldChar w:fldCharType="end"/>
      </w:r>
      <w:r>
        <w:rPr>
          <w:rFonts w:cs="Arial"/>
          <w:bCs/>
          <w:caps/>
          <w:color w:val="auto"/>
          <w:szCs w:val="20"/>
          <w:highlight w:val="none"/>
        </w:rPr>
        <w:fldChar w:fldCharType="end"/>
      </w:r>
    </w:p>
    <w:p w14:paraId="11296DF5">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_Toc2314 </w:instrText>
      </w:r>
      <w:r>
        <w:rPr>
          <w:rFonts w:cs="Arial"/>
          <w:bCs/>
          <w:caps/>
          <w:szCs w:val="20"/>
          <w:highlight w:val="none"/>
        </w:rPr>
        <w:fldChar w:fldCharType="separate"/>
      </w:r>
      <w:r>
        <w:rPr>
          <w:rFonts w:hint="eastAsia"/>
          <w:lang w:val="en-US" w:eastAsia="zh-CN"/>
        </w:rPr>
        <w:t>5.7.1 网络拓扑</w:t>
      </w:r>
      <w:r>
        <w:tab/>
      </w:r>
      <w:r>
        <w:fldChar w:fldCharType="begin"/>
      </w:r>
      <w:r>
        <w:instrText xml:space="preserve"> PAGEREF _Toc2314 \h </w:instrText>
      </w:r>
      <w:r>
        <w:fldChar w:fldCharType="separate"/>
      </w:r>
      <w:r>
        <w:t>199</w:t>
      </w:r>
      <w:r>
        <w:fldChar w:fldCharType="end"/>
      </w:r>
      <w:r>
        <w:rPr>
          <w:rFonts w:cs="Arial"/>
          <w:bCs/>
          <w:caps/>
          <w:color w:val="auto"/>
          <w:szCs w:val="20"/>
          <w:highlight w:val="none"/>
        </w:rPr>
        <w:fldChar w:fldCharType="end"/>
      </w:r>
    </w:p>
    <w:p w14:paraId="624A9CC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_Toc17123 </w:instrText>
      </w:r>
      <w:r>
        <w:rPr>
          <w:rFonts w:cs="Arial"/>
          <w:bCs/>
          <w:caps/>
          <w:szCs w:val="20"/>
          <w:highlight w:val="none"/>
        </w:rPr>
        <w:fldChar w:fldCharType="separate"/>
      </w:r>
      <w:r>
        <w:rPr>
          <w:rFonts w:hint="eastAsia"/>
          <w:lang w:val="en-US" w:eastAsia="zh-CN"/>
        </w:rPr>
        <w:t>5.7.2 建设期网络租赁清单</w:t>
      </w:r>
      <w:r>
        <w:tab/>
      </w:r>
      <w:r>
        <w:fldChar w:fldCharType="begin"/>
      </w:r>
      <w:r>
        <w:instrText xml:space="preserve"> PAGEREF _Toc17123 \h </w:instrText>
      </w:r>
      <w:r>
        <w:fldChar w:fldCharType="separate"/>
      </w:r>
      <w:r>
        <w:t>200</w:t>
      </w:r>
      <w:r>
        <w:fldChar w:fldCharType="end"/>
      </w:r>
      <w:r>
        <w:rPr>
          <w:rFonts w:cs="Arial"/>
          <w:bCs/>
          <w:caps/>
          <w:color w:val="auto"/>
          <w:szCs w:val="20"/>
          <w:highlight w:val="none"/>
        </w:rPr>
        <w:fldChar w:fldCharType="end"/>
      </w:r>
    </w:p>
    <w:p w14:paraId="40049902">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_Toc12056 </w:instrText>
      </w:r>
      <w:r>
        <w:rPr>
          <w:rFonts w:cs="Arial"/>
          <w:bCs/>
          <w:caps/>
          <w:szCs w:val="20"/>
          <w:highlight w:val="none"/>
        </w:rPr>
        <w:fldChar w:fldCharType="separate"/>
      </w:r>
      <w:r>
        <w:rPr>
          <w:rFonts w:hint="default" w:ascii="Times New Roman" w:hAnsi="Times New Roman" w:cs="Times New Roman"/>
          <w:lang w:val="en-US"/>
        </w:rPr>
        <w:t xml:space="preserve">5.8 </w:t>
      </w:r>
      <w:r>
        <w:rPr>
          <w:rFonts w:hint="default" w:ascii="Times New Roman" w:hAnsi="Times New Roman" w:cs="Times New Roman"/>
          <w:highlight w:val="none"/>
          <w:lang w:val="en-US"/>
        </w:rPr>
        <w:t>安全</w:t>
      </w:r>
      <w:r>
        <w:rPr>
          <w:rFonts w:hint="default" w:ascii="Times New Roman" w:hAnsi="Times New Roman" w:cs="Times New Roman"/>
          <w:highlight w:val="none"/>
          <w:lang w:val="en-US" w:eastAsia="zh-CN"/>
        </w:rPr>
        <w:t>系统</w:t>
      </w:r>
      <w:r>
        <w:rPr>
          <w:rFonts w:hint="eastAsia" w:ascii="Times New Roman" w:hAnsi="Times New Roman" w:cs="Times New Roman"/>
          <w:highlight w:val="none"/>
          <w:lang w:val="en-US" w:eastAsia="zh-CN"/>
        </w:rPr>
        <w:t>建设方案</w:t>
      </w:r>
      <w:r>
        <w:tab/>
      </w:r>
      <w:r>
        <w:fldChar w:fldCharType="begin"/>
      </w:r>
      <w:r>
        <w:instrText xml:space="preserve"> PAGEREF _Toc12056 \h </w:instrText>
      </w:r>
      <w:r>
        <w:fldChar w:fldCharType="separate"/>
      </w:r>
      <w:r>
        <w:t>201</w:t>
      </w:r>
      <w:r>
        <w:fldChar w:fldCharType="end"/>
      </w:r>
      <w:r>
        <w:rPr>
          <w:rFonts w:cs="Arial"/>
          <w:bCs/>
          <w:caps/>
          <w:color w:val="auto"/>
          <w:szCs w:val="20"/>
          <w:highlight w:val="none"/>
        </w:rPr>
        <w:fldChar w:fldCharType="end"/>
      </w:r>
    </w:p>
    <w:p w14:paraId="178A4C8A">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_Toc15471 </w:instrText>
      </w:r>
      <w:r>
        <w:rPr>
          <w:rFonts w:cs="Arial"/>
          <w:bCs/>
          <w:caps/>
          <w:szCs w:val="20"/>
          <w:highlight w:val="none"/>
        </w:rPr>
        <w:fldChar w:fldCharType="separate"/>
      </w:r>
      <w:r>
        <w:rPr>
          <w:rFonts w:hint="eastAsia"/>
          <w:lang w:val="en-US"/>
        </w:rPr>
        <w:t>5.8.1 安全建设目标</w:t>
      </w:r>
      <w:r>
        <w:tab/>
      </w:r>
      <w:r>
        <w:fldChar w:fldCharType="begin"/>
      </w:r>
      <w:r>
        <w:instrText xml:space="preserve"> PAGEREF _Toc15471 \h </w:instrText>
      </w:r>
      <w:r>
        <w:fldChar w:fldCharType="separate"/>
      </w:r>
      <w:r>
        <w:t>201</w:t>
      </w:r>
      <w:r>
        <w:fldChar w:fldCharType="end"/>
      </w:r>
      <w:r>
        <w:rPr>
          <w:rFonts w:cs="Arial"/>
          <w:bCs/>
          <w:caps/>
          <w:color w:val="auto"/>
          <w:szCs w:val="20"/>
          <w:highlight w:val="none"/>
        </w:rPr>
        <w:fldChar w:fldCharType="end"/>
      </w:r>
    </w:p>
    <w:p w14:paraId="3FEEE628">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_Toc248 </w:instrText>
      </w:r>
      <w:r>
        <w:rPr>
          <w:rFonts w:cs="Arial"/>
          <w:bCs/>
          <w:caps/>
          <w:szCs w:val="20"/>
          <w:highlight w:val="none"/>
        </w:rPr>
        <w:fldChar w:fldCharType="separate"/>
      </w:r>
      <w:r>
        <w:rPr>
          <w:rFonts w:hint="eastAsia"/>
          <w:lang w:val="en-US"/>
        </w:rPr>
        <w:t>5.8.2 安全建设总体框架</w:t>
      </w:r>
      <w:r>
        <w:tab/>
      </w:r>
      <w:r>
        <w:fldChar w:fldCharType="begin"/>
      </w:r>
      <w:r>
        <w:instrText xml:space="preserve"> PAGEREF _Toc248 \h </w:instrText>
      </w:r>
      <w:r>
        <w:fldChar w:fldCharType="separate"/>
      </w:r>
      <w:r>
        <w:t>202</w:t>
      </w:r>
      <w:r>
        <w:fldChar w:fldCharType="end"/>
      </w:r>
      <w:r>
        <w:rPr>
          <w:rFonts w:cs="Arial"/>
          <w:bCs/>
          <w:caps/>
          <w:color w:val="auto"/>
          <w:szCs w:val="20"/>
          <w:highlight w:val="none"/>
        </w:rPr>
        <w:fldChar w:fldCharType="end"/>
      </w:r>
    </w:p>
    <w:p w14:paraId="2A59A174">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_Toc1633 </w:instrText>
      </w:r>
      <w:r>
        <w:rPr>
          <w:rFonts w:cs="Arial"/>
          <w:bCs/>
          <w:caps/>
          <w:szCs w:val="20"/>
          <w:highlight w:val="none"/>
        </w:rPr>
        <w:fldChar w:fldCharType="separate"/>
      </w:r>
      <w:r>
        <w:rPr>
          <w:rFonts w:hint="eastAsia"/>
          <w:lang w:val="en-US"/>
        </w:rPr>
        <w:t>5.8.3 安全</w:t>
      </w:r>
      <w:r>
        <w:rPr>
          <w:rFonts w:hint="eastAsia"/>
          <w:lang w:val="en-US" w:eastAsia="zh-CN"/>
        </w:rPr>
        <w:t>技术防护设备建设方案</w:t>
      </w:r>
      <w:r>
        <w:tab/>
      </w:r>
      <w:r>
        <w:fldChar w:fldCharType="begin"/>
      </w:r>
      <w:r>
        <w:instrText xml:space="preserve"> PAGEREF _Toc1633 \h </w:instrText>
      </w:r>
      <w:r>
        <w:fldChar w:fldCharType="separate"/>
      </w:r>
      <w:r>
        <w:t>205</w:t>
      </w:r>
      <w:r>
        <w:fldChar w:fldCharType="end"/>
      </w:r>
      <w:r>
        <w:rPr>
          <w:rFonts w:cs="Arial"/>
          <w:bCs/>
          <w:caps/>
          <w:color w:val="auto"/>
          <w:szCs w:val="20"/>
          <w:highlight w:val="none"/>
        </w:rPr>
        <w:fldChar w:fldCharType="end"/>
      </w:r>
    </w:p>
    <w:p w14:paraId="13FBBD51">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_Toc29447 </w:instrText>
      </w:r>
      <w:r>
        <w:rPr>
          <w:rFonts w:cs="Arial"/>
          <w:bCs/>
          <w:caps/>
          <w:szCs w:val="20"/>
          <w:highlight w:val="none"/>
        </w:rPr>
        <w:fldChar w:fldCharType="separate"/>
      </w:r>
      <w:r>
        <w:rPr>
          <w:rFonts w:hint="default" w:ascii="Times New Roman" w:hAnsi="Times New Roman" w:cs="Times New Roman"/>
        </w:rPr>
        <w:t>5.9 备份系统</w:t>
      </w:r>
      <w:r>
        <w:rPr>
          <w:rFonts w:hint="eastAsia" w:ascii="Times New Roman" w:hAnsi="Times New Roman" w:cs="Times New Roman"/>
          <w:lang w:val="en-US" w:eastAsia="zh-CN"/>
        </w:rPr>
        <w:t>方案</w:t>
      </w:r>
      <w:r>
        <w:tab/>
      </w:r>
      <w:r>
        <w:fldChar w:fldCharType="begin"/>
      </w:r>
      <w:r>
        <w:instrText xml:space="preserve"> PAGEREF _Toc29447 \h </w:instrText>
      </w:r>
      <w:r>
        <w:fldChar w:fldCharType="separate"/>
      </w:r>
      <w:r>
        <w:t>205</w:t>
      </w:r>
      <w:r>
        <w:fldChar w:fldCharType="end"/>
      </w:r>
      <w:r>
        <w:rPr>
          <w:rFonts w:cs="Arial"/>
          <w:bCs/>
          <w:caps/>
          <w:color w:val="auto"/>
          <w:szCs w:val="20"/>
          <w:highlight w:val="none"/>
        </w:rPr>
        <w:fldChar w:fldCharType="end"/>
      </w:r>
    </w:p>
    <w:p w14:paraId="4B4A877A">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_Toc5280 </w:instrText>
      </w:r>
      <w:r>
        <w:rPr>
          <w:rFonts w:cs="Arial"/>
          <w:bCs/>
          <w:caps/>
          <w:szCs w:val="20"/>
          <w:highlight w:val="none"/>
        </w:rPr>
        <w:fldChar w:fldCharType="separate"/>
      </w:r>
      <w:r>
        <w:rPr>
          <w:rFonts w:hint="eastAsia"/>
          <w:lang w:val="en-US" w:eastAsia="zh-CN"/>
        </w:rPr>
        <w:t>5.9.1 备份方案</w:t>
      </w:r>
      <w:r>
        <w:tab/>
      </w:r>
      <w:r>
        <w:fldChar w:fldCharType="begin"/>
      </w:r>
      <w:r>
        <w:instrText xml:space="preserve"> PAGEREF _Toc5280 \h </w:instrText>
      </w:r>
      <w:r>
        <w:fldChar w:fldCharType="separate"/>
      </w:r>
      <w:r>
        <w:t>205</w:t>
      </w:r>
      <w:r>
        <w:fldChar w:fldCharType="end"/>
      </w:r>
      <w:r>
        <w:rPr>
          <w:rFonts w:cs="Arial"/>
          <w:bCs/>
          <w:caps/>
          <w:color w:val="auto"/>
          <w:szCs w:val="20"/>
          <w:highlight w:val="none"/>
        </w:rPr>
        <w:fldChar w:fldCharType="end"/>
      </w:r>
    </w:p>
    <w:p w14:paraId="1F9D81BF">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_Toc7845 </w:instrText>
      </w:r>
      <w:r>
        <w:rPr>
          <w:rFonts w:cs="Arial"/>
          <w:bCs/>
          <w:caps/>
          <w:szCs w:val="20"/>
          <w:highlight w:val="none"/>
        </w:rPr>
        <w:fldChar w:fldCharType="separate"/>
      </w:r>
      <w:r>
        <w:rPr>
          <w:rFonts w:hint="eastAsia"/>
        </w:rPr>
        <w:t xml:space="preserve">5.9.2 </w:t>
      </w:r>
      <w:r>
        <w:rPr>
          <w:rFonts w:hint="eastAsia"/>
          <w:lang w:val="en-US" w:eastAsia="zh-CN"/>
        </w:rPr>
        <w:t>备份系统参数</w:t>
      </w:r>
      <w:r>
        <w:tab/>
      </w:r>
      <w:r>
        <w:fldChar w:fldCharType="begin"/>
      </w:r>
      <w:r>
        <w:instrText xml:space="preserve"> PAGEREF _Toc7845 \h </w:instrText>
      </w:r>
      <w:r>
        <w:fldChar w:fldCharType="separate"/>
      </w:r>
      <w:r>
        <w:t>207</w:t>
      </w:r>
      <w:r>
        <w:fldChar w:fldCharType="end"/>
      </w:r>
      <w:r>
        <w:rPr>
          <w:rFonts w:cs="Arial"/>
          <w:bCs/>
          <w:caps/>
          <w:color w:val="auto"/>
          <w:szCs w:val="20"/>
          <w:highlight w:val="none"/>
        </w:rPr>
        <w:fldChar w:fldCharType="end"/>
      </w:r>
    </w:p>
    <w:p w14:paraId="28060C53">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_Toc983 </w:instrText>
      </w:r>
      <w:r>
        <w:rPr>
          <w:rFonts w:cs="Arial"/>
          <w:bCs/>
          <w:caps/>
          <w:szCs w:val="20"/>
          <w:highlight w:val="none"/>
        </w:rPr>
        <w:fldChar w:fldCharType="separate"/>
      </w:r>
      <w:r>
        <w:rPr>
          <w:rFonts w:hint="default"/>
        </w:rPr>
        <w:t xml:space="preserve">5.10 </w:t>
      </w:r>
      <w:r>
        <w:rPr>
          <w:rFonts w:hint="eastAsia"/>
          <w:highlight w:val="none"/>
        </w:rPr>
        <w:t>终端</w:t>
      </w:r>
      <w:r>
        <w:rPr>
          <w:rFonts w:hint="eastAsia"/>
          <w:highlight w:val="none"/>
          <w:lang w:val="en-US"/>
        </w:rPr>
        <w:t>设备</w:t>
      </w:r>
      <w:r>
        <w:rPr>
          <w:rFonts w:hint="eastAsia"/>
          <w:highlight w:val="none"/>
        </w:rPr>
        <w:t>系统</w:t>
      </w:r>
      <w:r>
        <w:rPr>
          <w:rFonts w:hint="eastAsia"/>
          <w:highlight w:val="none"/>
          <w:lang w:val="en-US"/>
        </w:rPr>
        <w:t>建设方案</w:t>
      </w:r>
      <w:r>
        <w:tab/>
      </w:r>
      <w:r>
        <w:fldChar w:fldCharType="begin"/>
      </w:r>
      <w:r>
        <w:instrText xml:space="preserve"> PAGEREF _Toc983 \h </w:instrText>
      </w:r>
      <w:r>
        <w:fldChar w:fldCharType="separate"/>
      </w:r>
      <w:r>
        <w:t>207</w:t>
      </w:r>
      <w:r>
        <w:fldChar w:fldCharType="end"/>
      </w:r>
      <w:r>
        <w:rPr>
          <w:rFonts w:cs="Arial"/>
          <w:bCs/>
          <w:caps/>
          <w:color w:val="auto"/>
          <w:szCs w:val="20"/>
          <w:highlight w:val="none"/>
        </w:rPr>
        <w:fldChar w:fldCharType="end"/>
      </w:r>
    </w:p>
    <w:p w14:paraId="66C97402">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_Toc7026 </w:instrText>
      </w:r>
      <w:r>
        <w:rPr>
          <w:rFonts w:cs="Arial"/>
          <w:bCs/>
          <w:caps/>
          <w:szCs w:val="20"/>
          <w:highlight w:val="none"/>
        </w:rPr>
        <w:fldChar w:fldCharType="separate"/>
      </w:r>
      <w:r>
        <w:rPr>
          <w:rFonts w:hint="eastAsia"/>
          <w:lang w:val="en-US"/>
        </w:rPr>
        <w:t>5.10.1 康养医养家庭（试点）场景</w:t>
      </w:r>
      <w:r>
        <w:tab/>
      </w:r>
      <w:r>
        <w:fldChar w:fldCharType="begin"/>
      </w:r>
      <w:r>
        <w:instrText xml:space="preserve"> PAGEREF _Toc7026 \h </w:instrText>
      </w:r>
      <w:r>
        <w:fldChar w:fldCharType="separate"/>
      </w:r>
      <w:r>
        <w:t>208</w:t>
      </w:r>
      <w:r>
        <w:fldChar w:fldCharType="end"/>
      </w:r>
      <w:r>
        <w:rPr>
          <w:rFonts w:cs="Arial"/>
          <w:bCs/>
          <w:caps/>
          <w:color w:val="auto"/>
          <w:szCs w:val="20"/>
          <w:highlight w:val="none"/>
        </w:rPr>
        <w:fldChar w:fldCharType="end"/>
      </w:r>
    </w:p>
    <w:p w14:paraId="6A731344">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_Toc19516 </w:instrText>
      </w:r>
      <w:r>
        <w:rPr>
          <w:rFonts w:cs="Arial"/>
          <w:bCs/>
          <w:caps/>
          <w:szCs w:val="20"/>
          <w:highlight w:val="none"/>
        </w:rPr>
        <w:fldChar w:fldCharType="separate"/>
      </w:r>
      <w:r>
        <w:rPr>
          <w:rFonts w:hint="eastAsia"/>
          <w:lang w:val="en-US"/>
        </w:rPr>
        <w:t>5.10.2 智慧客厅方案</w:t>
      </w:r>
      <w:r>
        <w:tab/>
      </w:r>
      <w:r>
        <w:fldChar w:fldCharType="begin"/>
      </w:r>
      <w:r>
        <w:instrText xml:space="preserve"> PAGEREF _Toc19516 \h </w:instrText>
      </w:r>
      <w:r>
        <w:fldChar w:fldCharType="separate"/>
      </w:r>
      <w:r>
        <w:t>208</w:t>
      </w:r>
      <w:r>
        <w:fldChar w:fldCharType="end"/>
      </w:r>
      <w:r>
        <w:rPr>
          <w:rFonts w:cs="Arial"/>
          <w:bCs/>
          <w:caps/>
          <w:color w:val="auto"/>
          <w:szCs w:val="20"/>
          <w:highlight w:val="none"/>
        </w:rPr>
        <w:fldChar w:fldCharType="end"/>
      </w:r>
    </w:p>
    <w:p w14:paraId="51777244">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_Toc11132 </w:instrText>
      </w:r>
      <w:r>
        <w:rPr>
          <w:rFonts w:cs="Arial"/>
          <w:bCs/>
          <w:caps/>
          <w:szCs w:val="20"/>
          <w:highlight w:val="none"/>
        </w:rPr>
        <w:fldChar w:fldCharType="separate"/>
      </w:r>
      <w:r>
        <w:rPr>
          <w:rFonts w:hint="eastAsia"/>
          <w:lang w:val="en-US"/>
        </w:rPr>
        <w:t>5.10.3 智慧卧室方案</w:t>
      </w:r>
      <w:r>
        <w:tab/>
      </w:r>
      <w:r>
        <w:fldChar w:fldCharType="begin"/>
      </w:r>
      <w:r>
        <w:instrText xml:space="preserve"> PAGEREF _Toc11132 \h </w:instrText>
      </w:r>
      <w:r>
        <w:fldChar w:fldCharType="separate"/>
      </w:r>
      <w:r>
        <w:t>208</w:t>
      </w:r>
      <w:r>
        <w:fldChar w:fldCharType="end"/>
      </w:r>
      <w:r>
        <w:rPr>
          <w:rFonts w:cs="Arial"/>
          <w:bCs/>
          <w:caps/>
          <w:color w:val="auto"/>
          <w:szCs w:val="20"/>
          <w:highlight w:val="none"/>
        </w:rPr>
        <w:fldChar w:fldCharType="end"/>
      </w:r>
    </w:p>
    <w:p w14:paraId="006CC877">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_Toc28563 </w:instrText>
      </w:r>
      <w:r>
        <w:rPr>
          <w:rFonts w:cs="Arial"/>
          <w:bCs/>
          <w:caps/>
          <w:szCs w:val="20"/>
          <w:highlight w:val="none"/>
        </w:rPr>
        <w:fldChar w:fldCharType="separate"/>
      </w:r>
      <w:r>
        <w:rPr>
          <w:rFonts w:hint="eastAsia"/>
          <w:lang w:val="en-US"/>
        </w:rPr>
        <w:t>5.10.4 智慧卫生间方案</w:t>
      </w:r>
      <w:r>
        <w:tab/>
      </w:r>
      <w:r>
        <w:fldChar w:fldCharType="begin"/>
      </w:r>
      <w:r>
        <w:instrText xml:space="preserve"> PAGEREF _Toc28563 \h </w:instrText>
      </w:r>
      <w:r>
        <w:fldChar w:fldCharType="separate"/>
      </w:r>
      <w:r>
        <w:t>209</w:t>
      </w:r>
      <w:r>
        <w:fldChar w:fldCharType="end"/>
      </w:r>
      <w:r>
        <w:rPr>
          <w:rFonts w:cs="Arial"/>
          <w:bCs/>
          <w:caps/>
          <w:color w:val="auto"/>
          <w:szCs w:val="20"/>
          <w:highlight w:val="none"/>
        </w:rPr>
        <w:fldChar w:fldCharType="end"/>
      </w:r>
    </w:p>
    <w:p w14:paraId="7BAC359E">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_Toc6587 </w:instrText>
      </w:r>
      <w:r>
        <w:rPr>
          <w:rFonts w:cs="Arial"/>
          <w:bCs/>
          <w:caps/>
          <w:szCs w:val="20"/>
          <w:highlight w:val="none"/>
        </w:rPr>
        <w:fldChar w:fldCharType="separate"/>
      </w:r>
      <w:r>
        <w:rPr>
          <w:rFonts w:hint="eastAsia"/>
          <w:lang w:val="en-US"/>
        </w:rPr>
        <w:t>5.10.5 老人端建设方案</w:t>
      </w:r>
      <w:r>
        <w:tab/>
      </w:r>
      <w:r>
        <w:fldChar w:fldCharType="begin"/>
      </w:r>
      <w:r>
        <w:instrText xml:space="preserve"> PAGEREF _Toc6587 \h </w:instrText>
      </w:r>
      <w:r>
        <w:fldChar w:fldCharType="separate"/>
      </w:r>
      <w:r>
        <w:t>209</w:t>
      </w:r>
      <w:r>
        <w:fldChar w:fldCharType="end"/>
      </w:r>
      <w:r>
        <w:rPr>
          <w:rFonts w:cs="Arial"/>
          <w:bCs/>
          <w:caps/>
          <w:color w:val="auto"/>
          <w:szCs w:val="20"/>
          <w:highlight w:val="none"/>
        </w:rPr>
        <w:fldChar w:fldCharType="end"/>
      </w:r>
    </w:p>
    <w:p w14:paraId="1B283B6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_Toc9260 </w:instrText>
      </w:r>
      <w:r>
        <w:rPr>
          <w:rFonts w:cs="Arial"/>
          <w:bCs/>
          <w:caps/>
          <w:szCs w:val="20"/>
          <w:highlight w:val="none"/>
        </w:rPr>
        <w:fldChar w:fldCharType="separate"/>
      </w:r>
      <w:r>
        <w:rPr>
          <w:rFonts w:hint="eastAsia"/>
          <w:lang w:val="en-US"/>
        </w:rPr>
        <w:t>5.10.6 康养医养家庭（试点）终端配置清单</w:t>
      </w:r>
      <w:r>
        <w:tab/>
      </w:r>
      <w:r>
        <w:fldChar w:fldCharType="begin"/>
      </w:r>
      <w:r>
        <w:instrText xml:space="preserve"> PAGEREF _Toc9260 \h </w:instrText>
      </w:r>
      <w:r>
        <w:fldChar w:fldCharType="separate"/>
      </w:r>
      <w:r>
        <w:t>209</w:t>
      </w:r>
      <w:r>
        <w:fldChar w:fldCharType="end"/>
      </w:r>
      <w:r>
        <w:rPr>
          <w:rFonts w:cs="Arial"/>
          <w:bCs/>
          <w:caps/>
          <w:color w:val="auto"/>
          <w:szCs w:val="20"/>
          <w:highlight w:val="none"/>
        </w:rPr>
        <w:fldChar w:fldCharType="end"/>
      </w:r>
    </w:p>
    <w:p w14:paraId="3F98A3E7">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_Toc25999 </w:instrText>
      </w:r>
      <w:r>
        <w:rPr>
          <w:rFonts w:cs="Arial"/>
          <w:bCs/>
          <w:caps/>
          <w:szCs w:val="20"/>
          <w:highlight w:val="none"/>
        </w:rPr>
        <w:fldChar w:fldCharType="separate"/>
      </w:r>
      <w:r>
        <w:rPr>
          <w:rFonts w:hint="default" w:ascii="Times New Roman" w:hAnsi="Times New Roman" w:cs="Times New Roman"/>
        </w:rPr>
        <w:t xml:space="preserve">5.11 </w:t>
      </w:r>
      <w:r>
        <w:rPr>
          <w:rFonts w:hint="eastAsia" w:ascii="Times New Roman" w:hAnsi="Times New Roman" w:cs="Times New Roman"/>
        </w:rPr>
        <w:t>系统配置及软硬件选型原则</w:t>
      </w:r>
      <w:r>
        <w:tab/>
      </w:r>
      <w:r>
        <w:fldChar w:fldCharType="begin"/>
      </w:r>
      <w:r>
        <w:instrText xml:space="preserve"> PAGEREF _Toc25999 \h </w:instrText>
      </w:r>
      <w:r>
        <w:fldChar w:fldCharType="separate"/>
      </w:r>
      <w:r>
        <w:t>210</w:t>
      </w:r>
      <w:r>
        <w:fldChar w:fldCharType="end"/>
      </w:r>
      <w:r>
        <w:rPr>
          <w:rFonts w:cs="Arial"/>
          <w:bCs/>
          <w:caps/>
          <w:color w:val="auto"/>
          <w:szCs w:val="20"/>
          <w:highlight w:val="none"/>
        </w:rPr>
        <w:fldChar w:fldCharType="end"/>
      </w:r>
    </w:p>
    <w:p w14:paraId="36E83D05">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_Toc19695 </w:instrText>
      </w:r>
      <w:r>
        <w:rPr>
          <w:rFonts w:cs="Arial"/>
          <w:bCs/>
          <w:caps/>
          <w:szCs w:val="20"/>
          <w:highlight w:val="none"/>
        </w:rPr>
        <w:fldChar w:fldCharType="separate"/>
      </w:r>
      <w:r>
        <w:rPr>
          <w:rFonts w:hint="default" w:ascii="Times New Roman" w:hAnsi="Times New Roman" w:cs="Times New Roman"/>
        </w:rPr>
        <w:t>5.12 机房及配套工程建设方案</w:t>
      </w:r>
      <w:r>
        <w:tab/>
      </w:r>
      <w:r>
        <w:fldChar w:fldCharType="begin"/>
      </w:r>
      <w:r>
        <w:instrText xml:space="preserve"> PAGEREF _Toc19695 \h </w:instrText>
      </w:r>
      <w:r>
        <w:fldChar w:fldCharType="separate"/>
      </w:r>
      <w:r>
        <w:t>211</w:t>
      </w:r>
      <w:r>
        <w:fldChar w:fldCharType="end"/>
      </w:r>
      <w:r>
        <w:rPr>
          <w:rFonts w:cs="Arial"/>
          <w:bCs/>
          <w:caps/>
          <w:color w:val="auto"/>
          <w:szCs w:val="20"/>
          <w:highlight w:val="none"/>
        </w:rPr>
        <w:fldChar w:fldCharType="end"/>
      </w:r>
    </w:p>
    <w:p w14:paraId="19C60BCA">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_Toc27428 </w:instrText>
      </w:r>
      <w:r>
        <w:rPr>
          <w:rFonts w:cs="Arial"/>
          <w:bCs/>
          <w:caps/>
          <w:szCs w:val="20"/>
          <w:highlight w:val="none"/>
        </w:rPr>
        <w:fldChar w:fldCharType="separate"/>
      </w:r>
      <w:r>
        <w:rPr>
          <w:rFonts w:hint="eastAsia"/>
          <w:lang w:val="en-US" w:eastAsia="zh-CN"/>
        </w:rPr>
        <w:t>第六章 项目商业模式</w:t>
      </w:r>
      <w:r>
        <w:tab/>
      </w:r>
      <w:r>
        <w:fldChar w:fldCharType="begin"/>
      </w:r>
      <w:r>
        <w:instrText xml:space="preserve"> PAGEREF _Toc27428 \h </w:instrText>
      </w:r>
      <w:r>
        <w:fldChar w:fldCharType="separate"/>
      </w:r>
      <w:r>
        <w:t>212</w:t>
      </w:r>
      <w:r>
        <w:fldChar w:fldCharType="end"/>
      </w:r>
      <w:r>
        <w:rPr>
          <w:rFonts w:cs="Arial"/>
          <w:bCs/>
          <w:caps/>
          <w:color w:val="auto"/>
          <w:szCs w:val="20"/>
          <w:highlight w:val="none"/>
        </w:rPr>
        <w:fldChar w:fldCharType="end"/>
      </w:r>
    </w:p>
    <w:p w14:paraId="0EE07B93">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_Toc20151 </w:instrText>
      </w:r>
      <w:r>
        <w:rPr>
          <w:rFonts w:cs="Arial"/>
          <w:bCs/>
          <w:caps/>
          <w:szCs w:val="20"/>
          <w:highlight w:val="none"/>
        </w:rPr>
        <w:fldChar w:fldCharType="separate"/>
      </w:r>
      <w:r>
        <w:rPr>
          <w:rFonts w:hint="default" w:ascii="Times New Roman" w:hAnsi="Times New Roman" w:cs="Times New Roman"/>
          <w:lang w:val="en-US" w:eastAsia="zh-CN"/>
        </w:rPr>
        <w:t xml:space="preserve">6.1 </w:t>
      </w:r>
      <w:r>
        <w:rPr>
          <w:rFonts w:hint="eastAsia" w:ascii="Times New Roman" w:hAnsi="Times New Roman" w:cs="Times New Roman"/>
          <w:lang w:val="en-US" w:eastAsia="zh-CN"/>
        </w:rPr>
        <w:t>商业模式</w:t>
      </w:r>
      <w:r>
        <w:tab/>
      </w:r>
      <w:r>
        <w:fldChar w:fldCharType="begin"/>
      </w:r>
      <w:r>
        <w:instrText xml:space="preserve"> PAGEREF _Toc20151 \h </w:instrText>
      </w:r>
      <w:r>
        <w:fldChar w:fldCharType="separate"/>
      </w:r>
      <w:r>
        <w:t>212</w:t>
      </w:r>
      <w:r>
        <w:fldChar w:fldCharType="end"/>
      </w:r>
      <w:r>
        <w:rPr>
          <w:rFonts w:cs="Arial"/>
          <w:bCs/>
          <w:caps/>
          <w:color w:val="auto"/>
          <w:szCs w:val="20"/>
          <w:highlight w:val="none"/>
        </w:rPr>
        <w:fldChar w:fldCharType="end"/>
      </w:r>
    </w:p>
    <w:p w14:paraId="78538D1D">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_Toc30684 </w:instrText>
      </w:r>
      <w:r>
        <w:rPr>
          <w:rFonts w:cs="Arial"/>
          <w:bCs/>
          <w:caps/>
          <w:szCs w:val="20"/>
          <w:highlight w:val="none"/>
        </w:rPr>
        <w:fldChar w:fldCharType="separate"/>
      </w:r>
      <w:r>
        <w:rPr>
          <w:rFonts w:hint="default" w:ascii="Times New Roman" w:hAnsi="Times New Roman" w:cs="Times New Roman"/>
          <w:lang w:val="en-US" w:eastAsia="zh-CN"/>
        </w:rPr>
        <w:t xml:space="preserve">6.2 </w:t>
      </w:r>
      <w:r>
        <w:rPr>
          <w:rFonts w:hint="eastAsia" w:ascii="Times New Roman" w:hAnsi="Times New Roman" w:cs="Times New Roman"/>
          <w:lang w:val="en-US" w:eastAsia="zh-CN"/>
        </w:rPr>
        <w:t>项目主要盈利模式</w:t>
      </w:r>
      <w:r>
        <w:tab/>
      </w:r>
      <w:r>
        <w:fldChar w:fldCharType="begin"/>
      </w:r>
      <w:r>
        <w:instrText xml:space="preserve"> PAGEREF _Toc30684 \h </w:instrText>
      </w:r>
      <w:r>
        <w:fldChar w:fldCharType="separate"/>
      </w:r>
      <w:r>
        <w:t>212</w:t>
      </w:r>
      <w:r>
        <w:fldChar w:fldCharType="end"/>
      </w:r>
      <w:r>
        <w:rPr>
          <w:rFonts w:cs="Arial"/>
          <w:bCs/>
          <w:caps/>
          <w:color w:val="auto"/>
          <w:szCs w:val="20"/>
          <w:highlight w:val="none"/>
        </w:rPr>
        <w:fldChar w:fldCharType="end"/>
      </w:r>
    </w:p>
    <w:p w14:paraId="7E2A6519">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_Toc5507 </w:instrText>
      </w:r>
      <w:r>
        <w:rPr>
          <w:rFonts w:cs="Arial"/>
          <w:bCs/>
          <w:caps/>
          <w:szCs w:val="20"/>
          <w:highlight w:val="none"/>
        </w:rPr>
        <w:fldChar w:fldCharType="separate"/>
      </w:r>
      <w:r>
        <w:rPr>
          <w:rFonts w:hint="eastAsia"/>
          <w:lang w:val="en-US" w:eastAsia="zh-CN"/>
        </w:rPr>
        <w:t>6.2.1 向保险收费</w:t>
      </w:r>
      <w:r>
        <w:tab/>
      </w:r>
      <w:r>
        <w:fldChar w:fldCharType="begin"/>
      </w:r>
      <w:r>
        <w:instrText xml:space="preserve"> PAGEREF _Toc5507 \h </w:instrText>
      </w:r>
      <w:r>
        <w:fldChar w:fldCharType="separate"/>
      </w:r>
      <w:r>
        <w:t>212</w:t>
      </w:r>
      <w:r>
        <w:fldChar w:fldCharType="end"/>
      </w:r>
      <w:r>
        <w:rPr>
          <w:rFonts w:cs="Arial"/>
          <w:bCs/>
          <w:caps/>
          <w:color w:val="auto"/>
          <w:szCs w:val="20"/>
          <w:highlight w:val="none"/>
        </w:rPr>
        <w:fldChar w:fldCharType="end"/>
      </w:r>
    </w:p>
    <w:p w14:paraId="18D0F3ED">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_Toc29495 </w:instrText>
      </w:r>
      <w:r>
        <w:rPr>
          <w:rFonts w:cs="Arial"/>
          <w:bCs/>
          <w:caps/>
          <w:szCs w:val="20"/>
          <w:highlight w:val="none"/>
        </w:rPr>
        <w:fldChar w:fldCharType="separate"/>
      </w:r>
      <w:r>
        <w:rPr>
          <w:rFonts w:hint="eastAsia"/>
          <w:lang w:val="en-US" w:eastAsia="zh-CN"/>
        </w:rPr>
        <w:t>6.2.2 向患者收费</w:t>
      </w:r>
      <w:r>
        <w:tab/>
      </w:r>
      <w:r>
        <w:fldChar w:fldCharType="begin"/>
      </w:r>
      <w:r>
        <w:instrText xml:space="preserve"> PAGEREF _Toc29495 \h </w:instrText>
      </w:r>
      <w:r>
        <w:fldChar w:fldCharType="separate"/>
      </w:r>
      <w:r>
        <w:t>213</w:t>
      </w:r>
      <w:r>
        <w:fldChar w:fldCharType="end"/>
      </w:r>
      <w:r>
        <w:rPr>
          <w:rFonts w:cs="Arial"/>
          <w:bCs/>
          <w:caps/>
          <w:color w:val="auto"/>
          <w:szCs w:val="20"/>
          <w:highlight w:val="none"/>
        </w:rPr>
        <w:fldChar w:fldCharType="end"/>
      </w:r>
    </w:p>
    <w:p w14:paraId="19D643A7">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_Toc28754 </w:instrText>
      </w:r>
      <w:r>
        <w:rPr>
          <w:rFonts w:cs="Arial"/>
          <w:bCs/>
          <w:caps/>
          <w:szCs w:val="20"/>
          <w:highlight w:val="none"/>
        </w:rPr>
        <w:fldChar w:fldCharType="separate"/>
      </w:r>
      <w:r>
        <w:rPr>
          <w:rFonts w:hint="eastAsia"/>
          <w:lang w:val="en-US" w:eastAsia="zh-CN"/>
        </w:rPr>
        <w:t>6.2.3 医养商城收费</w:t>
      </w:r>
      <w:r>
        <w:tab/>
      </w:r>
      <w:r>
        <w:fldChar w:fldCharType="begin"/>
      </w:r>
      <w:r>
        <w:instrText xml:space="preserve"> PAGEREF _Toc28754 \h </w:instrText>
      </w:r>
      <w:r>
        <w:fldChar w:fldCharType="separate"/>
      </w:r>
      <w:r>
        <w:t>213</w:t>
      </w:r>
      <w:r>
        <w:fldChar w:fldCharType="end"/>
      </w:r>
      <w:r>
        <w:rPr>
          <w:rFonts w:cs="Arial"/>
          <w:bCs/>
          <w:caps/>
          <w:color w:val="auto"/>
          <w:szCs w:val="20"/>
          <w:highlight w:val="none"/>
        </w:rPr>
        <w:fldChar w:fldCharType="end"/>
      </w:r>
    </w:p>
    <w:p w14:paraId="4183CF5A">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_Toc18383 </w:instrText>
      </w:r>
      <w:r>
        <w:rPr>
          <w:rFonts w:cs="Arial"/>
          <w:bCs/>
          <w:caps/>
          <w:szCs w:val="20"/>
          <w:highlight w:val="none"/>
        </w:rPr>
        <w:fldChar w:fldCharType="separate"/>
      </w:r>
      <w:r>
        <w:rPr>
          <w:rFonts w:hint="eastAsia"/>
          <w:lang w:val="en-US" w:eastAsia="zh-CN"/>
        </w:rPr>
        <w:t>6.2.4 销售药品收费</w:t>
      </w:r>
      <w:r>
        <w:tab/>
      </w:r>
      <w:r>
        <w:fldChar w:fldCharType="begin"/>
      </w:r>
      <w:r>
        <w:instrText xml:space="preserve"> PAGEREF _Toc18383 \h </w:instrText>
      </w:r>
      <w:r>
        <w:fldChar w:fldCharType="separate"/>
      </w:r>
      <w:r>
        <w:t>217</w:t>
      </w:r>
      <w:r>
        <w:fldChar w:fldCharType="end"/>
      </w:r>
      <w:r>
        <w:rPr>
          <w:rFonts w:cs="Arial"/>
          <w:bCs/>
          <w:caps/>
          <w:color w:val="auto"/>
          <w:szCs w:val="20"/>
          <w:highlight w:val="none"/>
        </w:rPr>
        <w:fldChar w:fldCharType="end"/>
      </w:r>
    </w:p>
    <w:p w14:paraId="33699D6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_Toc24729 </w:instrText>
      </w:r>
      <w:r>
        <w:rPr>
          <w:rFonts w:cs="Arial"/>
          <w:bCs/>
          <w:caps/>
          <w:szCs w:val="20"/>
          <w:highlight w:val="none"/>
        </w:rPr>
        <w:fldChar w:fldCharType="separate"/>
      </w:r>
      <w:r>
        <w:rPr>
          <w:rFonts w:hint="eastAsia" w:cs="宋体"/>
          <w:lang w:val="en-US" w:eastAsia="zh-CN"/>
        </w:rPr>
        <w:t>6.2.5 销售采集数据的硬件和软件</w:t>
      </w:r>
      <w:r>
        <w:tab/>
      </w:r>
      <w:r>
        <w:fldChar w:fldCharType="begin"/>
      </w:r>
      <w:r>
        <w:instrText xml:space="preserve"> PAGEREF _Toc24729 \h </w:instrText>
      </w:r>
      <w:r>
        <w:fldChar w:fldCharType="separate"/>
      </w:r>
      <w:r>
        <w:t>217</w:t>
      </w:r>
      <w:r>
        <w:fldChar w:fldCharType="end"/>
      </w:r>
      <w:r>
        <w:rPr>
          <w:rFonts w:cs="Arial"/>
          <w:bCs/>
          <w:caps/>
          <w:color w:val="auto"/>
          <w:szCs w:val="20"/>
          <w:highlight w:val="none"/>
        </w:rPr>
        <w:fldChar w:fldCharType="end"/>
      </w:r>
    </w:p>
    <w:p w14:paraId="2267B5F1">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_Toc21861 </w:instrText>
      </w:r>
      <w:r>
        <w:rPr>
          <w:rFonts w:cs="Arial"/>
          <w:bCs/>
          <w:caps/>
          <w:szCs w:val="20"/>
          <w:highlight w:val="none"/>
        </w:rPr>
        <w:fldChar w:fldCharType="separate"/>
      </w:r>
      <w:r>
        <w:rPr>
          <w:rFonts w:hint="eastAsia"/>
        </w:rPr>
        <w:t xml:space="preserve">第七章 </w:t>
      </w:r>
      <w:r>
        <w:rPr>
          <w:rFonts w:hint="eastAsia"/>
          <w:highlight w:val="none"/>
        </w:rPr>
        <w:t>项目投融资与财务方案</w:t>
      </w:r>
      <w:r>
        <w:tab/>
      </w:r>
      <w:r>
        <w:fldChar w:fldCharType="begin"/>
      </w:r>
      <w:r>
        <w:instrText xml:space="preserve"> PAGEREF _Toc21861 \h </w:instrText>
      </w:r>
      <w:r>
        <w:fldChar w:fldCharType="separate"/>
      </w:r>
      <w:r>
        <w:t>218</w:t>
      </w:r>
      <w:r>
        <w:fldChar w:fldCharType="end"/>
      </w:r>
      <w:r>
        <w:rPr>
          <w:rFonts w:cs="Arial"/>
          <w:bCs/>
          <w:caps/>
          <w:color w:val="auto"/>
          <w:szCs w:val="20"/>
          <w:highlight w:val="none"/>
        </w:rPr>
        <w:fldChar w:fldCharType="end"/>
      </w:r>
    </w:p>
    <w:p w14:paraId="0F7D7915">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_Toc8889 </w:instrText>
      </w:r>
      <w:r>
        <w:rPr>
          <w:rFonts w:cs="Arial"/>
          <w:bCs/>
          <w:caps/>
          <w:szCs w:val="20"/>
          <w:highlight w:val="none"/>
        </w:rPr>
        <w:fldChar w:fldCharType="separate"/>
      </w:r>
      <w:r>
        <w:rPr>
          <w:rFonts w:hint="default"/>
        </w:rPr>
        <w:t xml:space="preserve">7.1 </w:t>
      </w:r>
      <w:r>
        <w:rPr>
          <w:highlight w:val="none"/>
        </w:rPr>
        <w:t>投资估算</w:t>
      </w:r>
      <w:r>
        <w:tab/>
      </w:r>
      <w:r>
        <w:fldChar w:fldCharType="begin"/>
      </w:r>
      <w:r>
        <w:instrText xml:space="preserve"> PAGEREF _Toc8889 \h </w:instrText>
      </w:r>
      <w:r>
        <w:fldChar w:fldCharType="separate"/>
      </w:r>
      <w:r>
        <w:t>218</w:t>
      </w:r>
      <w:r>
        <w:fldChar w:fldCharType="end"/>
      </w:r>
      <w:r>
        <w:rPr>
          <w:rFonts w:cs="Arial"/>
          <w:bCs/>
          <w:caps/>
          <w:color w:val="auto"/>
          <w:szCs w:val="20"/>
          <w:highlight w:val="none"/>
        </w:rPr>
        <w:fldChar w:fldCharType="end"/>
      </w:r>
    </w:p>
    <w:p w14:paraId="5832BBB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_Toc15369 </w:instrText>
      </w:r>
      <w:r>
        <w:rPr>
          <w:rFonts w:cs="Arial"/>
          <w:bCs/>
          <w:caps/>
          <w:szCs w:val="20"/>
          <w:highlight w:val="none"/>
        </w:rPr>
        <w:fldChar w:fldCharType="separate"/>
      </w:r>
      <w:r>
        <w:rPr>
          <w:rFonts w:hint="eastAsia"/>
        </w:rPr>
        <w:t>7.1.1 投资估算编制范围</w:t>
      </w:r>
      <w:r>
        <w:tab/>
      </w:r>
      <w:r>
        <w:fldChar w:fldCharType="begin"/>
      </w:r>
      <w:r>
        <w:instrText xml:space="preserve"> PAGEREF _Toc15369 \h </w:instrText>
      </w:r>
      <w:r>
        <w:fldChar w:fldCharType="separate"/>
      </w:r>
      <w:r>
        <w:t>218</w:t>
      </w:r>
      <w:r>
        <w:fldChar w:fldCharType="end"/>
      </w:r>
      <w:r>
        <w:rPr>
          <w:rFonts w:cs="Arial"/>
          <w:bCs/>
          <w:caps/>
          <w:color w:val="auto"/>
          <w:szCs w:val="20"/>
          <w:highlight w:val="none"/>
        </w:rPr>
        <w:fldChar w:fldCharType="end"/>
      </w:r>
    </w:p>
    <w:p w14:paraId="211212EE">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_Toc7905 </w:instrText>
      </w:r>
      <w:r>
        <w:rPr>
          <w:rFonts w:cs="Arial"/>
          <w:bCs/>
          <w:caps/>
          <w:szCs w:val="20"/>
          <w:highlight w:val="none"/>
        </w:rPr>
        <w:fldChar w:fldCharType="separate"/>
      </w:r>
      <w:r>
        <w:rPr>
          <w:rFonts w:hint="eastAsia"/>
        </w:rPr>
        <w:t>7.1.2 概算编制依据</w:t>
      </w:r>
      <w:r>
        <w:tab/>
      </w:r>
      <w:r>
        <w:fldChar w:fldCharType="begin"/>
      </w:r>
      <w:r>
        <w:instrText xml:space="preserve"> PAGEREF _Toc7905 \h </w:instrText>
      </w:r>
      <w:r>
        <w:fldChar w:fldCharType="separate"/>
      </w:r>
      <w:r>
        <w:t>218</w:t>
      </w:r>
      <w:r>
        <w:fldChar w:fldCharType="end"/>
      </w:r>
      <w:r>
        <w:rPr>
          <w:rFonts w:cs="Arial"/>
          <w:bCs/>
          <w:caps/>
          <w:color w:val="auto"/>
          <w:szCs w:val="20"/>
          <w:highlight w:val="none"/>
        </w:rPr>
        <w:fldChar w:fldCharType="end"/>
      </w:r>
    </w:p>
    <w:p w14:paraId="53A3F848">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_Toc4589 </w:instrText>
      </w:r>
      <w:r>
        <w:rPr>
          <w:rFonts w:cs="Arial"/>
          <w:bCs/>
          <w:caps/>
          <w:szCs w:val="20"/>
          <w:highlight w:val="none"/>
        </w:rPr>
        <w:fldChar w:fldCharType="separate"/>
      </w:r>
      <w:r>
        <w:rPr>
          <w:rFonts w:hint="eastAsia"/>
        </w:rPr>
        <w:t>7.1.3 概算取费说明</w:t>
      </w:r>
      <w:r>
        <w:tab/>
      </w:r>
      <w:r>
        <w:fldChar w:fldCharType="begin"/>
      </w:r>
      <w:r>
        <w:instrText xml:space="preserve"> PAGEREF _Toc4589 \h </w:instrText>
      </w:r>
      <w:r>
        <w:fldChar w:fldCharType="separate"/>
      </w:r>
      <w:r>
        <w:t>219</w:t>
      </w:r>
      <w:r>
        <w:fldChar w:fldCharType="end"/>
      </w:r>
      <w:r>
        <w:rPr>
          <w:rFonts w:cs="Arial"/>
          <w:bCs/>
          <w:caps/>
          <w:color w:val="auto"/>
          <w:szCs w:val="20"/>
          <w:highlight w:val="none"/>
        </w:rPr>
        <w:fldChar w:fldCharType="end"/>
      </w:r>
    </w:p>
    <w:p w14:paraId="63BE30E1">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_Toc11838 </w:instrText>
      </w:r>
      <w:r>
        <w:rPr>
          <w:rFonts w:cs="Arial"/>
          <w:bCs/>
          <w:caps/>
          <w:szCs w:val="20"/>
          <w:highlight w:val="none"/>
        </w:rPr>
        <w:fldChar w:fldCharType="separate"/>
      </w:r>
      <w:r>
        <w:rPr>
          <w:rFonts w:hint="eastAsia"/>
        </w:rPr>
        <w:t>7.1.4 建设期利息估算</w:t>
      </w:r>
      <w:r>
        <w:tab/>
      </w:r>
      <w:r>
        <w:fldChar w:fldCharType="begin"/>
      </w:r>
      <w:r>
        <w:instrText xml:space="preserve"> PAGEREF _Toc11838 \h </w:instrText>
      </w:r>
      <w:r>
        <w:fldChar w:fldCharType="separate"/>
      </w:r>
      <w:r>
        <w:t>234</w:t>
      </w:r>
      <w:r>
        <w:fldChar w:fldCharType="end"/>
      </w:r>
      <w:r>
        <w:rPr>
          <w:rFonts w:cs="Arial"/>
          <w:bCs/>
          <w:caps/>
          <w:color w:val="auto"/>
          <w:szCs w:val="20"/>
          <w:highlight w:val="none"/>
        </w:rPr>
        <w:fldChar w:fldCharType="end"/>
      </w:r>
    </w:p>
    <w:p w14:paraId="194D55E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_Toc24672 </w:instrText>
      </w:r>
      <w:r>
        <w:rPr>
          <w:rFonts w:cs="Arial"/>
          <w:bCs/>
          <w:caps/>
          <w:szCs w:val="20"/>
          <w:highlight w:val="none"/>
        </w:rPr>
        <w:fldChar w:fldCharType="separate"/>
      </w:r>
      <w:r>
        <w:rPr>
          <w:rFonts w:hint="eastAsia"/>
          <w:lang w:val="en-US"/>
        </w:rPr>
        <w:t>7.1.5 项目</w:t>
      </w:r>
      <w:r>
        <w:rPr>
          <w:lang w:val="en-US"/>
        </w:rPr>
        <w:t>总投资</w:t>
      </w:r>
      <w:r>
        <w:tab/>
      </w:r>
      <w:r>
        <w:fldChar w:fldCharType="begin"/>
      </w:r>
      <w:r>
        <w:instrText xml:space="preserve"> PAGEREF _Toc24672 \h </w:instrText>
      </w:r>
      <w:r>
        <w:fldChar w:fldCharType="separate"/>
      </w:r>
      <w:r>
        <w:t>234</w:t>
      </w:r>
      <w:r>
        <w:fldChar w:fldCharType="end"/>
      </w:r>
      <w:r>
        <w:rPr>
          <w:rFonts w:cs="Arial"/>
          <w:bCs/>
          <w:caps/>
          <w:color w:val="auto"/>
          <w:szCs w:val="20"/>
          <w:highlight w:val="none"/>
        </w:rPr>
        <w:fldChar w:fldCharType="end"/>
      </w:r>
    </w:p>
    <w:p w14:paraId="1DD8576A">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_Toc15975 </w:instrText>
      </w:r>
      <w:r>
        <w:rPr>
          <w:rFonts w:cs="Arial"/>
          <w:bCs/>
          <w:caps/>
          <w:szCs w:val="20"/>
          <w:highlight w:val="none"/>
        </w:rPr>
        <w:fldChar w:fldCharType="separate"/>
      </w:r>
      <w:r>
        <w:rPr>
          <w:rFonts w:hint="eastAsia"/>
        </w:rPr>
        <w:t>7.1.6 固定资产投资</w:t>
      </w:r>
      <w:r>
        <w:tab/>
      </w:r>
      <w:r>
        <w:fldChar w:fldCharType="begin"/>
      </w:r>
      <w:r>
        <w:instrText xml:space="preserve"> PAGEREF _Toc15975 \h </w:instrText>
      </w:r>
      <w:r>
        <w:fldChar w:fldCharType="separate"/>
      </w:r>
      <w:r>
        <w:t>235</w:t>
      </w:r>
      <w:r>
        <w:fldChar w:fldCharType="end"/>
      </w:r>
      <w:r>
        <w:rPr>
          <w:rFonts w:cs="Arial"/>
          <w:bCs/>
          <w:caps/>
          <w:color w:val="auto"/>
          <w:szCs w:val="20"/>
          <w:highlight w:val="none"/>
        </w:rPr>
        <w:fldChar w:fldCharType="end"/>
      </w:r>
    </w:p>
    <w:p w14:paraId="30CFDEE0">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_Toc27135 </w:instrText>
      </w:r>
      <w:r>
        <w:rPr>
          <w:rFonts w:cs="Arial"/>
          <w:bCs/>
          <w:caps/>
          <w:szCs w:val="20"/>
          <w:highlight w:val="none"/>
        </w:rPr>
        <w:fldChar w:fldCharType="separate"/>
      </w:r>
      <w:r>
        <w:rPr>
          <w:rFonts w:hint="eastAsia"/>
        </w:rPr>
        <w:t xml:space="preserve">7.1.7 </w:t>
      </w:r>
      <w:r>
        <w:rPr>
          <w:rFonts w:hint="eastAsia"/>
          <w:lang w:val="en-US"/>
        </w:rPr>
        <w:t>无形</w:t>
      </w:r>
      <w:r>
        <w:rPr>
          <w:rFonts w:hint="eastAsia"/>
        </w:rPr>
        <w:t>资产投资</w:t>
      </w:r>
      <w:r>
        <w:tab/>
      </w:r>
      <w:r>
        <w:fldChar w:fldCharType="begin"/>
      </w:r>
      <w:r>
        <w:instrText xml:space="preserve"> PAGEREF _Toc27135 \h </w:instrText>
      </w:r>
      <w:r>
        <w:fldChar w:fldCharType="separate"/>
      </w:r>
      <w:r>
        <w:t>235</w:t>
      </w:r>
      <w:r>
        <w:fldChar w:fldCharType="end"/>
      </w:r>
      <w:r>
        <w:rPr>
          <w:rFonts w:cs="Arial"/>
          <w:bCs/>
          <w:caps/>
          <w:color w:val="auto"/>
          <w:szCs w:val="20"/>
          <w:highlight w:val="none"/>
        </w:rPr>
        <w:fldChar w:fldCharType="end"/>
      </w:r>
    </w:p>
    <w:p w14:paraId="3CD4AF5F">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_Toc28001 </w:instrText>
      </w:r>
      <w:r>
        <w:rPr>
          <w:rFonts w:cs="Arial"/>
          <w:bCs/>
          <w:caps/>
          <w:szCs w:val="20"/>
          <w:highlight w:val="none"/>
        </w:rPr>
        <w:fldChar w:fldCharType="separate"/>
      </w:r>
      <w:r>
        <w:rPr>
          <w:rFonts w:hint="default"/>
        </w:rPr>
        <w:t xml:space="preserve">7.2 </w:t>
      </w:r>
      <w:r>
        <w:rPr>
          <w:highlight w:val="none"/>
        </w:rPr>
        <w:t>建设期内分年度资金使用计划</w:t>
      </w:r>
      <w:r>
        <w:tab/>
      </w:r>
      <w:r>
        <w:fldChar w:fldCharType="begin"/>
      </w:r>
      <w:r>
        <w:instrText xml:space="preserve"> PAGEREF _Toc28001 \h </w:instrText>
      </w:r>
      <w:r>
        <w:fldChar w:fldCharType="separate"/>
      </w:r>
      <w:r>
        <w:t>236</w:t>
      </w:r>
      <w:r>
        <w:fldChar w:fldCharType="end"/>
      </w:r>
      <w:r>
        <w:rPr>
          <w:rFonts w:cs="Arial"/>
          <w:bCs/>
          <w:caps/>
          <w:color w:val="auto"/>
          <w:szCs w:val="20"/>
          <w:highlight w:val="none"/>
        </w:rPr>
        <w:fldChar w:fldCharType="end"/>
      </w:r>
    </w:p>
    <w:p w14:paraId="4267026E">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_Toc2855 </w:instrText>
      </w:r>
      <w:r>
        <w:rPr>
          <w:rFonts w:cs="Arial"/>
          <w:bCs/>
          <w:caps/>
          <w:szCs w:val="20"/>
          <w:highlight w:val="none"/>
        </w:rPr>
        <w:fldChar w:fldCharType="separate"/>
      </w:r>
      <w:r>
        <w:rPr>
          <w:rFonts w:hint="default"/>
        </w:rPr>
        <w:t xml:space="preserve">7.3 </w:t>
      </w:r>
      <w:r>
        <w:rPr>
          <w:highlight w:val="none"/>
        </w:rPr>
        <w:t>收益与成本费用分析</w:t>
      </w:r>
      <w:r>
        <w:tab/>
      </w:r>
      <w:r>
        <w:fldChar w:fldCharType="begin"/>
      </w:r>
      <w:r>
        <w:instrText xml:space="preserve"> PAGEREF _Toc2855 \h </w:instrText>
      </w:r>
      <w:r>
        <w:fldChar w:fldCharType="separate"/>
      </w:r>
      <w:r>
        <w:t>236</w:t>
      </w:r>
      <w:r>
        <w:fldChar w:fldCharType="end"/>
      </w:r>
      <w:r>
        <w:rPr>
          <w:rFonts w:cs="Arial"/>
          <w:bCs/>
          <w:caps/>
          <w:color w:val="auto"/>
          <w:szCs w:val="20"/>
          <w:highlight w:val="none"/>
        </w:rPr>
        <w:fldChar w:fldCharType="end"/>
      </w:r>
    </w:p>
    <w:p w14:paraId="27E5D27F">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_Toc19137 </w:instrText>
      </w:r>
      <w:r>
        <w:rPr>
          <w:rFonts w:cs="Arial"/>
          <w:bCs/>
          <w:caps/>
          <w:szCs w:val="20"/>
          <w:highlight w:val="none"/>
        </w:rPr>
        <w:fldChar w:fldCharType="separate"/>
      </w:r>
      <w:r>
        <w:rPr>
          <w:rFonts w:hint="eastAsia"/>
        </w:rPr>
        <w:t xml:space="preserve">7.3.1 </w:t>
      </w:r>
      <w:r>
        <w:t>营业收入测算</w:t>
      </w:r>
      <w:r>
        <w:tab/>
      </w:r>
      <w:r>
        <w:fldChar w:fldCharType="begin"/>
      </w:r>
      <w:r>
        <w:instrText xml:space="preserve"> PAGEREF _Toc19137 \h </w:instrText>
      </w:r>
      <w:r>
        <w:fldChar w:fldCharType="separate"/>
      </w:r>
      <w:r>
        <w:t>236</w:t>
      </w:r>
      <w:r>
        <w:fldChar w:fldCharType="end"/>
      </w:r>
      <w:r>
        <w:rPr>
          <w:rFonts w:cs="Arial"/>
          <w:bCs/>
          <w:caps/>
          <w:color w:val="auto"/>
          <w:szCs w:val="20"/>
          <w:highlight w:val="none"/>
        </w:rPr>
        <w:fldChar w:fldCharType="end"/>
      </w:r>
    </w:p>
    <w:p w14:paraId="560D26D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_Toc20257 </w:instrText>
      </w:r>
      <w:r>
        <w:rPr>
          <w:rFonts w:cs="Arial"/>
          <w:bCs/>
          <w:caps/>
          <w:szCs w:val="20"/>
          <w:highlight w:val="none"/>
        </w:rPr>
        <w:fldChar w:fldCharType="separate"/>
      </w:r>
      <w:r>
        <w:rPr>
          <w:rFonts w:hint="eastAsia"/>
        </w:rPr>
        <w:t xml:space="preserve">7.3.2 </w:t>
      </w:r>
      <w:r>
        <w:rPr>
          <w:rFonts w:hint="eastAsia"/>
          <w:lang w:val="en-US"/>
        </w:rPr>
        <w:t>项目支出情况分析</w:t>
      </w:r>
      <w:r>
        <w:tab/>
      </w:r>
      <w:r>
        <w:fldChar w:fldCharType="begin"/>
      </w:r>
      <w:r>
        <w:instrText xml:space="preserve"> PAGEREF _Toc20257 \h </w:instrText>
      </w:r>
      <w:r>
        <w:fldChar w:fldCharType="separate"/>
      </w:r>
      <w:r>
        <w:t>250</w:t>
      </w:r>
      <w:r>
        <w:fldChar w:fldCharType="end"/>
      </w:r>
      <w:r>
        <w:rPr>
          <w:rFonts w:cs="Arial"/>
          <w:bCs/>
          <w:caps/>
          <w:color w:val="auto"/>
          <w:szCs w:val="20"/>
          <w:highlight w:val="none"/>
        </w:rPr>
        <w:fldChar w:fldCharType="end"/>
      </w:r>
    </w:p>
    <w:p w14:paraId="545F04FA">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_Toc3746 </w:instrText>
      </w:r>
      <w:r>
        <w:rPr>
          <w:rFonts w:cs="Arial"/>
          <w:bCs/>
          <w:caps/>
          <w:szCs w:val="20"/>
          <w:highlight w:val="none"/>
        </w:rPr>
        <w:fldChar w:fldCharType="separate"/>
      </w:r>
      <w:r>
        <w:rPr>
          <w:rFonts w:hint="default"/>
        </w:rPr>
        <w:t xml:space="preserve">7.4 </w:t>
      </w:r>
      <w:r>
        <w:rPr>
          <w:highlight w:val="none"/>
        </w:rPr>
        <w:t>税金估算</w:t>
      </w:r>
      <w:r>
        <w:tab/>
      </w:r>
      <w:r>
        <w:fldChar w:fldCharType="begin"/>
      </w:r>
      <w:r>
        <w:instrText xml:space="preserve"> PAGEREF _Toc3746 \h </w:instrText>
      </w:r>
      <w:r>
        <w:fldChar w:fldCharType="separate"/>
      </w:r>
      <w:r>
        <w:t>255</w:t>
      </w:r>
      <w:r>
        <w:fldChar w:fldCharType="end"/>
      </w:r>
      <w:r>
        <w:rPr>
          <w:rFonts w:cs="Arial"/>
          <w:bCs/>
          <w:caps/>
          <w:color w:val="auto"/>
          <w:szCs w:val="20"/>
          <w:highlight w:val="none"/>
        </w:rPr>
        <w:fldChar w:fldCharType="end"/>
      </w:r>
    </w:p>
    <w:p w14:paraId="6EFFB323">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_Toc26543 </w:instrText>
      </w:r>
      <w:r>
        <w:rPr>
          <w:rFonts w:cs="Arial"/>
          <w:bCs/>
          <w:caps/>
          <w:szCs w:val="20"/>
          <w:highlight w:val="none"/>
        </w:rPr>
        <w:fldChar w:fldCharType="separate"/>
      </w:r>
      <w:r>
        <w:rPr>
          <w:rFonts w:hint="default"/>
        </w:rPr>
        <w:t xml:space="preserve">7.5 </w:t>
      </w:r>
      <w:r>
        <w:rPr>
          <w:highlight w:val="none"/>
        </w:rPr>
        <w:t>盈利能力分析</w:t>
      </w:r>
      <w:r>
        <w:tab/>
      </w:r>
      <w:r>
        <w:fldChar w:fldCharType="begin"/>
      </w:r>
      <w:r>
        <w:instrText xml:space="preserve"> PAGEREF _Toc26543 \h </w:instrText>
      </w:r>
      <w:r>
        <w:fldChar w:fldCharType="separate"/>
      </w:r>
      <w:r>
        <w:t>255</w:t>
      </w:r>
      <w:r>
        <w:fldChar w:fldCharType="end"/>
      </w:r>
      <w:r>
        <w:rPr>
          <w:rFonts w:cs="Arial"/>
          <w:bCs/>
          <w:caps/>
          <w:color w:val="auto"/>
          <w:szCs w:val="20"/>
          <w:highlight w:val="none"/>
        </w:rPr>
        <w:fldChar w:fldCharType="end"/>
      </w:r>
    </w:p>
    <w:p w14:paraId="4CAFD2FD">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_Toc23949 </w:instrText>
      </w:r>
      <w:r>
        <w:rPr>
          <w:rFonts w:cs="Arial"/>
          <w:bCs/>
          <w:caps/>
          <w:szCs w:val="20"/>
          <w:highlight w:val="none"/>
        </w:rPr>
        <w:fldChar w:fldCharType="separate"/>
      </w:r>
      <w:r>
        <w:rPr>
          <w:rFonts w:hint="default"/>
        </w:rPr>
        <w:t xml:space="preserve">7.6 </w:t>
      </w:r>
      <w:r>
        <w:rPr>
          <w:highlight w:val="none"/>
        </w:rPr>
        <w:t>融资方案</w:t>
      </w:r>
      <w:r>
        <w:tab/>
      </w:r>
      <w:r>
        <w:fldChar w:fldCharType="begin"/>
      </w:r>
      <w:r>
        <w:instrText xml:space="preserve"> PAGEREF _Toc23949 \h </w:instrText>
      </w:r>
      <w:r>
        <w:fldChar w:fldCharType="separate"/>
      </w:r>
      <w:r>
        <w:t>256</w:t>
      </w:r>
      <w:r>
        <w:fldChar w:fldCharType="end"/>
      </w:r>
      <w:r>
        <w:rPr>
          <w:rFonts w:cs="Arial"/>
          <w:bCs/>
          <w:caps/>
          <w:color w:val="auto"/>
          <w:szCs w:val="20"/>
          <w:highlight w:val="none"/>
        </w:rPr>
        <w:fldChar w:fldCharType="end"/>
      </w:r>
    </w:p>
    <w:p w14:paraId="1A5A69FD">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_Toc25043 </w:instrText>
      </w:r>
      <w:r>
        <w:rPr>
          <w:rFonts w:cs="Arial"/>
          <w:bCs/>
          <w:caps/>
          <w:szCs w:val="20"/>
          <w:highlight w:val="none"/>
        </w:rPr>
        <w:fldChar w:fldCharType="separate"/>
      </w:r>
      <w:r>
        <w:rPr>
          <w:rFonts w:hint="eastAsia"/>
        </w:rPr>
        <w:t xml:space="preserve">7.6.1 </w:t>
      </w:r>
      <w:r>
        <w:rPr>
          <w:rFonts w:hint="eastAsia"/>
          <w:highlight w:val="none"/>
        </w:rPr>
        <w:t>投资规模和资金来源</w:t>
      </w:r>
      <w:r>
        <w:tab/>
      </w:r>
      <w:r>
        <w:fldChar w:fldCharType="begin"/>
      </w:r>
      <w:r>
        <w:instrText xml:space="preserve"> PAGEREF _Toc25043 \h </w:instrText>
      </w:r>
      <w:r>
        <w:fldChar w:fldCharType="separate"/>
      </w:r>
      <w:r>
        <w:t>256</w:t>
      </w:r>
      <w:r>
        <w:fldChar w:fldCharType="end"/>
      </w:r>
      <w:r>
        <w:rPr>
          <w:rFonts w:cs="Arial"/>
          <w:bCs/>
          <w:caps/>
          <w:color w:val="auto"/>
          <w:szCs w:val="20"/>
          <w:highlight w:val="none"/>
        </w:rPr>
        <w:fldChar w:fldCharType="end"/>
      </w:r>
    </w:p>
    <w:p w14:paraId="5D837828">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_Toc10387 </w:instrText>
      </w:r>
      <w:r>
        <w:rPr>
          <w:rFonts w:cs="Arial"/>
          <w:bCs/>
          <w:caps/>
          <w:szCs w:val="20"/>
          <w:highlight w:val="none"/>
        </w:rPr>
        <w:fldChar w:fldCharType="separate"/>
      </w:r>
      <w:r>
        <w:rPr>
          <w:rFonts w:hint="eastAsia"/>
        </w:rPr>
        <w:t xml:space="preserve">7.6.2 </w:t>
      </w:r>
      <w:r>
        <w:rPr>
          <w:rFonts w:hint="eastAsia"/>
          <w:highlight w:val="none"/>
        </w:rPr>
        <w:t>投资规模和资金来源资金筹措</w:t>
      </w:r>
      <w:r>
        <w:tab/>
      </w:r>
      <w:r>
        <w:fldChar w:fldCharType="begin"/>
      </w:r>
      <w:r>
        <w:instrText xml:space="preserve"> PAGEREF _Toc10387 \h </w:instrText>
      </w:r>
      <w:r>
        <w:fldChar w:fldCharType="separate"/>
      </w:r>
      <w:r>
        <w:t>256</w:t>
      </w:r>
      <w:r>
        <w:fldChar w:fldCharType="end"/>
      </w:r>
      <w:r>
        <w:rPr>
          <w:rFonts w:cs="Arial"/>
          <w:bCs/>
          <w:caps/>
          <w:color w:val="auto"/>
          <w:szCs w:val="20"/>
          <w:highlight w:val="none"/>
        </w:rPr>
        <w:fldChar w:fldCharType="end"/>
      </w:r>
    </w:p>
    <w:p w14:paraId="7F40C774">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_Toc2573 </w:instrText>
      </w:r>
      <w:r>
        <w:rPr>
          <w:rFonts w:cs="Arial"/>
          <w:bCs/>
          <w:caps/>
          <w:szCs w:val="20"/>
          <w:highlight w:val="none"/>
        </w:rPr>
        <w:fldChar w:fldCharType="separate"/>
      </w:r>
      <w:r>
        <w:rPr>
          <w:rFonts w:hint="default"/>
        </w:rPr>
        <w:t xml:space="preserve">7.7 </w:t>
      </w:r>
      <w:r>
        <w:rPr>
          <w:highlight w:val="none"/>
        </w:rPr>
        <w:t>债务清偿能力分析</w:t>
      </w:r>
      <w:r>
        <w:tab/>
      </w:r>
      <w:r>
        <w:fldChar w:fldCharType="begin"/>
      </w:r>
      <w:r>
        <w:instrText xml:space="preserve"> PAGEREF _Toc2573 \h </w:instrText>
      </w:r>
      <w:r>
        <w:fldChar w:fldCharType="separate"/>
      </w:r>
      <w:r>
        <w:t>256</w:t>
      </w:r>
      <w:r>
        <w:fldChar w:fldCharType="end"/>
      </w:r>
      <w:r>
        <w:rPr>
          <w:rFonts w:cs="Arial"/>
          <w:bCs/>
          <w:caps/>
          <w:color w:val="auto"/>
          <w:szCs w:val="20"/>
          <w:highlight w:val="none"/>
        </w:rPr>
        <w:fldChar w:fldCharType="end"/>
      </w:r>
    </w:p>
    <w:p w14:paraId="30A2C1BE">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_Toc29467 </w:instrText>
      </w:r>
      <w:r>
        <w:rPr>
          <w:rFonts w:cs="Arial"/>
          <w:bCs/>
          <w:caps/>
          <w:szCs w:val="20"/>
          <w:highlight w:val="none"/>
        </w:rPr>
        <w:fldChar w:fldCharType="separate"/>
      </w:r>
      <w:r>
        <w:rPr>
          <w:rFonts w:hint="eastAsia"/>
        </w:rPr>
        <w:t>7.7.1 借款还本付息计划</w:t>
      </w:r>
      <w:r>
        <w:tab/>
      </w:r>
      <w:r>
        <w:fldChar w:fldCharType="begin"/>
      </w:r>
      <w:r>
        <w:instrText xml:space="preserve"> PAGEREF _Toc29467 \h </w:instrText>
      </w:r>
      <w:r>
        <w:fldChar w:fldCharType="separate"/>
      </w:r>
      <w:r>
        <w:t>256</w:t>
      </w:r>
      <w:r>
        <w:fldChar w:fldCharType="end"/>
      </w:r>
      <w:r>
        <w:rPr>
          <w:rFonts w:cs="Arial"/>
          <w:bCs/>
          <w:caps/>
          <w:color w:val="auto"/>
          <w:szCs w:val="20"/>
          <w:highlight w:val="none"/>
        </w:rPr>
        <w:fldChar w:fldCharType="end"/>
      </w:r>
    </w:p>
    <w:p w14:paraId="396553A2">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_Toc17262 </w:instrText>
      </w:r>
      <w:r>
        <w:rPr>
          <w:rFonts w:cs="Arial"/>
          <w:bCs/>
          <w:caps/>
          <w:szCs w:val="20"/>
          <w:highlight w:val="none"/>
        </w:rPr>
        <w:fldChar w:fldCharType="separate"/>
      </w:r>
      <w:r>
        <w:rPr>
          <w:rFonts w:hint="eastAsia"/>
          <w:lang w:val="en-US"/>
        </w:rPr>
        <w:t>7.7.2 关键偿债指标</w:t>
      </w:r>
      <w:r>
        <w:tab/>
      </w:r>
      <w:r>
        <w:fldChar w:fldCharType="begin"/>
      </w:r>
      <w:r>
        <w:instrText xml:space="preserve"> PAGEREF _Toc17262 \h </w:instrText>
      </w:r>
      <w:r>
        <w:fldChar w:fldCharType="separate"/>
      </w:r>
      <w:r>
        <w:t>257</w:t>
      </w:r>
      <w:r>
        <w:fldChar w:fldCharType="end"/>
      </w:r>
      <w:r>
        <w:rPr>
          <w:rFonts w:cs="Arial"/>
          <w:bCs/>
          <w:caps/>
          <w:color w:val="auto"/>
          <w:szCs w:val="20"/>
          <w:highlight w:val="none"/>
        </w:rPr>
        <w:fldChar w:fldCharType="end"/>
      </w:r>
    </w:p>
    <w:p w14:paraId="7CF23BD0">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_Toc21553 </w:instrText>
      </w:r>
      <w:r>
        <w:rPr>
          <w:rFonts w:cs="Arial"/>
          <w:bCs/>
          <w:caps/>
          <w:szCs w:val="20"/>
          <w:highlight w:val="none"/>
        </w:rPr>
        <w:fldChar w:fldCharType="separate"/>
      </w:r>
      <w:r>
        <w:rPr>
          <w:rFonts w:hint="eastAsia"/>
        </w:rPr>
        <w:t>7.7.3 敏感性分析</w:t>
      </w:r>
      <w:r>
        <w:tab/>
      </w:r>
      <w:r>
        <w:fldChar w:fldCharType="begin"/>
      </w:r>
      <w:r>
        <w:instrText xml:space="preserve"> PAGEREF _Toc21553 \h </w:instrText>
      </w:r>
      <w:r>
        <w:fldChar w:fldCharType="separate"/>
      </w:r>
      <w:r>
        <w:t>258</w:t>
      </w:r>
      <w:r>
        <w:fldChar w:fldCharType="end"/>
      </w:r>
      <w:r>
        <w:rPr>
          <w:rFonts w:cs="Arial"/>
          <w:bCs/>
          <w:caps/>
          <w:color w:val="auto"/>
          <w:szCs w:val="20"/>
          <w:highlight w:val="none"/>
        </w:rPr>
        <w:fldChar w:fldCharType="end"/>
      </w:r>
    </w:p>
    <w:p w14:paraId="5170FC80">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_Toc28702 </w:instrText>
      </w:r>
      <w:r>
        <w:rPr>
          <w:rFonts w:cs="Arial"/>
          <w:bCs/>
          <w:caps/>
          <w:szCs w:val="20"/>
          <w:highlight w:val="none"/>
        </w:rPr>
        <w:fldChar w:fldCharType="separate"/>
      </w:r>
      <w:r>
        <w:rPr>
          <w:rFonts w:hint="default"/>
        </w:rPr>
        <w:t xml:space="preserve">7.8 </w:t>
      </w:r>
      <w:r>
        <w:rPr>
          <w:highlight w:val="none"/>
        </w:rPr>
        <w:t>财务可持续性分析</w:t>
      </w:r>
      <w:r>
        <w:tab/>
      </w:r>
      <w:r>
        <w:fldChar w:fldCharType="begin"/>
      </w:r>
      <w:r>
        <w:instrText xml:space="preserve"> PAGEREF _Toc28702 \h </w:instrText>
      </w:r>
      <w:r>
        <w:fldChar w:fldCharType="separate"/>
      </w:r>
      <w:r>
        <w:t>258</w:t>
      </w:r>
      <w:r>
        <w:fldChar w:fldCharType="end"/>
      </w:r>
      <w:r>
        <w:rPr>
          <w:rFonts w:cs="Arial"/>
          <w:bCs/>
          <w:caps/>
          <w:color w:val="auto"/>
          <w:szCs w:val="20"/>
          <w:highlight w:val="none"/>
        </w:rPr>
        <w:fldChar w:fldCharType="end"/>
      </w:r>
    </w:p>
    <w:p w14:paraId="360A1431">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_Toc30566 </w:instrText>
      </w:r>
      <w:r>
        <w:rPr>
          <w:rFonts w:cs="Arial"/>
          <w:bCs/>
          <w:caps/>
          <w:szCs w:val="20"/>
          <w:highlight w:val="none"/>
        </w:rPr>
        <w:fldChar w:fldCharType="separate"/>
      </w:r>
      <w:r>
        <w:rPr>
          <w:rFonts w:hint="eastAsia"/>
        </w:rPr>
        <w:t xml:space="preserve">7.8.1 </w:t>
      </w:r>
      <w:r>
        <w:t>财务评价依据</w:t>
      </w:r>
      <w:r>
        <w:tab/>
      </w:r>
      <w:r>
        <w:fldChar w:fldCharType="begin"/>
      </w:r>
      <w:r>
        <w:instrText xml:space="preserve"> PAGEREF _Toc30566 \h </w:instrText>
      </w:r>
      <w:r>
        <w:fldChar w:fldCharType="separate"/>
      </w:r>
      <w:r>
        <w:t>258</w:t>
      </w:r>
      <w:r>
        <w:fldChar w:fldCharType="end"/>
      </w:r>
      <w:r>
        <w:rPr>
          <w:rFonts w:cs="Arial"/>
          <w:bCs/>
          <w:caps/>
          <w:color w:val="auto"/>
          <w:szCs w:val="20"/>
          <w:highlight w:val="none"/>
        </w:rPr>
        <w:fldChar w:fldCharType="end"/>
      </w:r>
    </w:p>
    <w:p w14:paraId="5B9DFBD5">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_Toc16210 </w:instrText>
      </w:r>
      <w:r>
        <w:rPr>
          <w:rFonts w:cs="Arial"/>
          <w:bCs/>
          <w:caps/>
          <w:szCs w:val="20"/>
          <w:highlight w:val="none"/>
        </w:rPr>
        <w:fldChar w:fldCharType="separate"/>
      </w:r>
      <w:r>
        <w:rPr>
          <w:rFonts w:hint="eastAsia"/>
        </w:rPr>
        <w:t>7.8.2 主要技术经济指标</w:t>
      </w:r>
      <w:r>
        <w:tab/>
      </w:r>
      <w:r>
        <w:fldChar w:fldCharType="begin"/>
      </w:r>
      <w:r>
        <w:instrText xml:space="preserve"> PAGEREF _Toc16210 \h </w:instrText>
      </w:r>
      <w:r>
        <w:fldChar w:fldCharType="separate"/>
      </w:r>
      <w:r>
        <w:t>259</w:t>
      </w:r>
      <w:r>
        <w:fldChar w:fldCharType="end"/>
      </w:r>
      <w:r>
        <w:rPr>
          <w:rFonts w:cs="Arial"/>
          <w:bCs/>
          <w:caps/>
          <w:color w:val="auto"/>
          <w:szCs w:val="20"/>
          <w:highlight w:val="none"/>
        </w:rPr>
        <w:fldChar w:fldCharType="end"/>
      </w:r>
    </w:p>
    <w:p w14:paraId="36C51DA4">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_Toc16756 </w:instrText>
      </w:r>
      <w:r>
        <w:rPr>
          <w:rFonts w:cs="Arial"/>
          <w:bCs/>
          <w:caps/>
          <w:szCs w:val="20"/>
          <w:highlight w:val="none"/>
        </w:rPr>
        <w:fldChar w:fldCharType="separate"/>
      </w:r>
      <w:r>
        <w:rPr>
          <w:rFonts w:hint="eastAsia"/>
          <w:lang w:val="en-US"/>
        </w:rPr>
        <w:t xml:space="preserve">7.8.3 </w:t>
      </w:r>
      <w:r>
        <w:rPr>
          <w:lang w:val="en-US"/>
        </w:rPr>
        <w:t>项目投资现金流量表</w:t>
      </w:r>
      <w:r>
        <w:tab/>
      </w:r>
      <w:r>
        <w:fldChar w:fldCharType="begin"/>
      </w:r>
      <w:r>
        <w:instrText xml:space="preserve"> PAGEREF _Toc16756 \h </w:instrText>
      </w:r>
      <w:r>
        <w:fldChar w:fldCharType="separate"/>
      </w:r>
      <w:r>
        <w:t>260</w:t>
      </w:r>
      <w:r>
        <w:fldChar w:fldCharType="end"/>
      </w:r>
      <w:r>
        <w:rPr>
          <w:rFonts w:cs="Arial"/>
          <w:bCs/>
          <w:caps/>
          <w:color w:val="auto"/>
          <w:szCs w:val="20"/>
          <w:highlight w:val="none"/>
        </w:rPr>
        <w:fldChar w:fldCharType="end"/>
      </w:r>
    </w:p>
    <w:p w14:paraId="48FF990D">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_Toc5065 </w:instrText>
      </w:r>
      <w:r>
        <w:rPr>
          <w:rFonts w:cs="Arial"/>
          <w:bCs/>
          <w:caps/>
          <w:szCs w:val="20"/>
          <w:highlight w:val="none"/>
        </w:rPr>
        <w:fldChar w:fldCharType="separate"/>
      </w:r>
      <w:r>
        <w:rPr>
          <w:rFonts w:hint="eastAsia"/>
          <w:lang w:val="en-US"/>
        </w:rPr>
        <w:t>7.8.4 项目资本金现金流量表</w:t>
      </w:r>
      <w:r>
        <w:tab/>
      </w:r>
      <w:r>
        <w:fldChar w:fldCharType="begin"/>
      </w:r>
      <w:r>
        <w:instrText xml:space="preserve"> PAGEREF _Toc5065 \h </w:instrText>
      </w:r>
      <w:r>
        <w:fldChar w:fldCharType="separate"/>
      </w:r>
      <w:r>
        <w:t>260</w:t>
      </w:r>
      <w:r>
        <w:fldChar w:fldCharType="end"/>
      </w:r>
      <w:r>
        <w:rPr>
          <w:rFonts w:cs="Arial"/>
          <w:bCs/>
          <w:caps/>
          <w:color w:val="auto"/>
          <w:szCs w:val="20"/>
          <w:highlight w:val="none"/>
        </w:rPr>
        <w:fldChar w:fldCharType="end"/>
      </w:r>
    </w:p>
    <w:p w14:paraId="015CF0B1">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_Toc8009 </w:instrText>
      </w:r>
      <w:r>
        <w:rPr>
          <w:rFonts w:cs="Arial"/>
          <w:bCs/>
          <w:caps/>
          <w:szCs w:val="20"/>
          <w:highlight w:val="none"/>
        </w:rPr>
        <w:fldChar w:fldCharType="separate"/>
      </w:r>
      <w:r>
        <w:rPr>
          <w:rFonts w:hint="eastAsia"/>
          <w:lang w:val="en-US"/>
        </w:rPr>
        <w:t>7.8.5 项目对企业整体财务状况的影响</w:t>
      </w:r>
      <w:r>
        <w:tab/>
      </w:r>
      <w:r>
        <w:fldChar w:fldCharType="begin"/>
      </w:r>
      <w:r>
        <w:instrText xml:space="preserve"> PAGEREF _Toc8009 \h </w:instrText>
      </w:r>
      <w:r>
        <w:fldChar w:fldCharType="separate"/>
      </w:r>
      <w:r>
        <w:t>260</w:t>
      </w:r>
      <w:r>
        <w:fldChar w:fldCharType="end"/>
      </w:r>
      <w:r>
        <w:rPr>
          <w:rFonts w:cs="Arial"/>
          <w:bCs/>
          <w:caps/>
          <w:color w:val="auto"/>
          <w:szCs w:val="20"/>
          <w:highlight w:val="none"/>
        </w:rPr>
        <w:fldChar w:fldCharType="end"/>
      </w:r>
    </w:p>
    <w:p w14:paraId="30384F18">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_Toc3904 </w:instrText>
      </w:r>
      <w:r>
        <w:rPr>
          <w:rFonts w:cs="Arial"/>
          <w:bCs/>
          <w:caps/>
          <w:szCs w:val="20"/>
          <w:highlight w:val="none"/>
        </w:rPr>
        <w:fldChar w:fldCharType="separate"/>
      </w:r>
      <w:r>
        <w:rPr>
          <w:rFonts w:hint="eastAsia"/>
          <w:lang w:val="en-US"/>
        </w:rPr>
        <w:t>7.8.6 财务可持续性结论</w:t>
      </w:r>
      <w:r>
        <w:tab/>
      </w:r>
      <w:r>
        <w:fldChar w:fldCharType="begin"/>
      </w:r>
      <w:r>
        <w:instrText xml:space="preserve"> PAGEREF _Toc3904 \h </w:instrText>
      </w:r>
      <w:r>
        <w:fldChar w:fldCharType="separate"/>
      </w:r>
      <w:r>
        <w:t>261</w:t>
      </w:r>
      <w:r>
        <w:fldChar w:fldCharType="end"/>
      </w:r>
      <w:r>
        <w:rPr>
          <w:rFonts w:cs="Arial"/>
          <w:bCs/>
          <w:caps/>
          <w:color w:val="auto"/>
          <w:szCs w:val="20"/>
          <w:highlight w:val="none"/>
        </w:rPr>
        <w:fldChar w:fldCharType="end"/>
      </w:r>
    </w:p>
    <w:p w14:paraId="5A8389F1">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_Toc31269 </w:instrText>
      </w:r>
      <w:r>
        <w:rPr>
          <w:rFonts w:cs="Arial"/>
          <w:bCs/>
          <w:caps/>
          <w:szCs w:val="20"/>
          <w:highlight w:val="none"/>
        </w:rPr>
        <w:fldChar w:fldCharType="separate"/>
      </w:r>
      <w:r>
        <w:rPr>
          <w:rFonts w:hint="eastAsia"/>
        </w:rPr>
        <w:t>7.8.7 最终结论</w:t>
      </w:r>
      <w:r>
        <w:tab/>
      </w:r>
      <w:r>
        <w:fldChar w:fldCharType="begin"/>
      </w:r>
      <w:r>
        <w:instrText xml:space="preserve"> PAGEREF _Toc31269 \h </w:instrText>
      </w:r>
      <w:r>
        <w:fldChar w:fldCharType="separate"/>
      </w:r>
      <w:r>
        <w:t>261</w:t>
      </w:r>
      <w:r>
        <w:fldChar w:fldCharType="end"/>
      </w:r>
      <w:r>
        <w:rPr>
          <w:rFonts w:cs="Arial"/>
          <w:bCs/>
          <w:caps/>
          <w:color w:val="auto"/>
          <w:szCs w:val="20"/>
          <w:highlight w:val="none"/>
        </w:rPr>
        <w:fldChar w:fldCharType="end"/>
      </w:r>
    </w:p>
    <w:p w14:paraId="30CF6463">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_Toc29316 </w:instrText>
      </w:r>
      <w:r>
        <w:rPr>
          <w:rFonts w:cs="Arial"/>
          <w:bCs/>
          <w:caps/>
          <w:szCs w:val="20"/>
          <w:highlight w:val="none"/>
        </w:rPr>
        <w:fldChar w:fldCharType="separate"/>
      </w:r>
      <w:r>
        <w:rPr>
          <w:rFonts w:hint="eastAsia"/>
          <w:shd w:val="clear" w:fill="FFFFFF" w:themeFill="background1"/>
        </w:rPr>
        <w:t xml:space="preserve">第八章 </w:t>
      </w:r>
      <w:r>
        <w:rPr>
          <w:shd w:val="clear" w:color="auto" w:fill="FFFFFF" w:themeFill="background1"/>
        </w:rPr>
        <w:t>项目招标方案</w:t>
      </w:r>
      <w:r>
        <w:tab/>
      </w:r>
      <w:r>
        <w:fldChar w:fldCharType="begin"/>
      </w:r>
      <w:r>
        <w:instrText xml:space="preserve"> PAGEREF _Toc29316 \h </w:instrText>
      </w:r>
      <w:r>
        <w:fldChar w:fldCharType="separate"/>
      </w:r>
      <w:r>
        <w:t>262</w:t>
      </w:r>
      <w:r>
        <w:fldChar w:fldCharType="end"/>
      </w:r>
      <w:r>
        <w:rPr>
          <w:rFonts w:cs="Arial"/>
          <w:bCs/>
          <w:caps/>
          <w:color w:val="auto"/>
          <w:szCs w:val="20"/>
          <w:highlight w:val="none"/>
        </w:rPr>
        <w:fldChar w:fldCharType="end"/>
      </w:r>
    </w:p>
    <w:p w14:paraId="08DE700C">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_Toc25071 </w:instrText>
      </w:r>
      <w:r>
        <w:rPr>
          <w:rFonts w:cs="Arial"/>
          <w:bCs/>
          <w:caps/>
          <w:szCs w:val="20"/>
          <w:highlight w:val="none"/>
        </w:rPr>
        <w:fldChar w:fldCharType="separate"/>
      </w:r>
      <w:r>
        <w:rPr>
          <w:rFonts w:hint="default"/>
        </w:rPr>
        <w:t xml:space="preserve">8.1 </w:t>
      </w:r>
      <w:r>
        <w:rPr>
          <w:rFonts w:hint="eastAsia"/>
          <w:highlight w:val="none"/>
        </w:rPr>
        <w:t>招标目的</w:t>
      </w:r>
      <w:r>
        <w:tab/>
      </w:r>
      <w:r>
        <w:fldChar w:fldCharType="begin"/>
      </w:r>
      <w:r>
        <w:instrText xml:space="preserve"> PAGEREF _Toc25071 \h </w:instrText>
      </w:r>
      <w:r>
        <w:fldChar w:fldCharType="separate"/>
      </w:r>
      <w:r>
        <w:t>262</w:t>
      </w:r>
      <w:r>
        <w:fldChar w:fldCharType="end"/>
      </w:r>
      <w:r>
        <w:rPr>
          <w:rFonts w:cs="Arial"/>
          <w:bCs/>
          <w:caps/>
          <w:color w:val="auto"/>
          <w:szCs w:val="20"/>
          <w:highlight w:val="none"/>
        </w:rPr>
        <w:fldChar w:fldCharType="end"/>
      </w:r>
    </w:p>
    <w:p w14:paraId="5DE50B6B">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_Toc16133 </w:instrText>
      </w:r>
      <w:r>
        <w:rPr>
          <w:rFonts w:cs="Arial"/>
          <w:bCs/>
          <w:caps/>
          <w:szCs w:val="20"/>
          <w:highlight w:val="none"/>
        </w:rPr>
        <w:fldChar w:fldCharType="separate"/>
      </w:r>
      <w:r>
        <w:rPr>
          <w:rFonts w:hint="default"/>
          <w:lang w:val="en-US" w:eastAsia="zh-CN"/>
        </w:rPr>
        <w:t xml:space="preserve">8.2 </w:t>
      </w:r>
      <w:r>
        <w:rPr>
          <w:rFonts w:hint="eastAsia"/>
          <w:lang w:val="en-US" w:eastAsia="zh-CN"/>
        </w:rPr>
        <w:t>招标管理制度</w:t>
      </w:r>
      <w:r>
        <w:tab/>
      </w:r>
      <w:r>
        <w:fldChar w:fldCharType="begin"/>
      </w:r>
      <w:r>
        <w:instrText xml:space="preserve"> PAGEREF _Toc16133 \h </w:instrText>
      </w:r>
      <w:r>
        <w:fldChar w:fldCharType="separate"/>
      </w:r>
      <w:r>
        <w:t>262</w:t>
      </w:r>
      <w:r>
        <w:fldChar w:fldCharType="end"/>
      </w:r>
      <w:r>
        <w:rPr>
          <w:rFonts w:cs="Arial"/>
          <w:bCs/>
          <w:caps/>
          <w:color w:val="auto"/>
          <w:szCs w:val="20"/>
          <w:highlight w:val="none"/>
        </w:rPr>
        <w:fldChar w:fldCharType="end"/>
      </w:r>
    </w:p>
    <w:p w14:paraId="1E0451B1">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_Toc18160 </w:instrText>
      </w:r>
      <w:r>
        <w:rPr>
          <w:rFonts w:cs="Arial"/>
          <w:bCs/>
          <w:caps/>
          <w:szCs w:val="20"/>
          <w:highlight w:val="none"/>
        </w:rPr>
        <w:fldChar w:fldCharType="separate"/>
      </w:r>
      <w:r>
        <w:rPr>
          <w:rFonts w:hint="default"/>
          <w:lang w:val="en-US"/>
        </w:rPr>
        <w:t xml:space="preserve">8.3 </w:t>
      </w:r>
      <w:r>
        <w:rPr>
          <w:rFonts w:hint="eastAsia"/>
          <w:highlight w:val="none"/>
          <w:lang w:val="en-US"/>
        </w:rPr>
        <w:t>招标方案</w:t>
      </w:r>
      <w:r>
        <w:tab/>
      </w:r>
      <w:r>
        <w:fldChar w:fldCharType="begin"/>
      </w:r>
      <w:r>
        <w:instrText xml:space="preserve"> PAGEREF _Toc18160 \h </w:instrText>
      </w:r>
      <w:r>
        <w:fldChar w:fldCharType="separate"/>
      </w:r>
      <w:r>
        <w:t>263</w:t>
      </w:r>
      <w:r>
        <w:fldChar w:fldCharType="end"/>
      </w:r>
      <w:r>
        <w:rPr>
          <w:rFonts w:cs="Arial"/>
          <w:bCs/>
          <w:caps/>
          <w:color w:val="auto"/>
          <w:szCs w:val="20"/>
          <w:highlight w:val="none"/>
        </w:rPr>
        <w:fldChar w:fldCharType="end"/>
      </w:r>
    </w:p>
    <w:p w14:paraId="68D85160">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_Toc11802 </w:instrText>
      </w:r>
      <w:r>
        <w:rPr>
          <w:rFonts w:cs="Arial"/>
          <w:bCs/>
          <w:caps/>
          <w:szCs w:val="20"/>
          <w:highlight w:val="none"/>
        </w:rPr>
        <w:fldChar w:fldCharType="separate"/>
      </w:r>
      <w:r>
        <w:rPr>
          <w:rFonts w:hint="default"/>
          <w:lang w:val="en-US"/>
        </w:rPr>
        <w:t xml:space="preserve">8.4 </w:t>
      </w:r>
      <w:r>
        <w:rPr>
          <w:highlight w:val="none"/>
          <w:lang w:val="en-US"/>
        </w:rPr>
        <w:t>招标组织形式与招标方式</w:t>
      </w:r>
      <w:r>
        <w:tab/>
      </w:r>
      <w:r>
        <w:fldChar w:fldCharType="begin"/>
      </w:r>
      <w:r>
        <w:instrText xml:space="preserve"> PAGEREF _Toc11802 \h </w:instrText>
      </w:r>
      <w:r>
        <w:fldChar w:fldCharType="separate"/>
      </w:r>
      <w:r>
        <w:t>264</w:t>
      </w:r>
      <w:r>
        <w:fldChar w:fldCharType="end"/>
      </w:r>
      <w:r>
        <w:rPr>
          <w:rFonts w:cs="Arial"/>
          <w:bCs/>
          <w:caps/>
          <w:color w:val="auto"/>
          <w:szCs w:val="20"/>
          <w:highlight w:val="none"/>
        </w:rPr>
        <w:fldChar w:fldCharType="end"/>
      </w:r>
    </w:p>
    <w:p w14:paraId="61F63F35">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_Toc9868 </w:instrText>
      </w:r>
      <w:r>
        <w:rPr>
          <w:rFonts w:cs="Arial"/>
          <w:bCs/>
          <w:caps/>
          <w:szCs w:val="20"/>
          <w:highlight w:val="none"/>
        </w:rPr>
        <w:fldChar w:fldCharType="separate"/>
      </w:r>
      <w:r>
        <w:rPr>
          <w:rFonts w:hint="eastAsia"/>
          <w:shd w:val="clear" w:fill="FFFFFF" w:themeFill="background1"/>
        </w:rPr>
        <w:t xml:space="preserve">第九章 </w:t>
      </w:r>
      <w:r>
        <w:rPr>
          <w:shd w:val="clear" w:color="auto" w:fill="FFFFFF" w:themeFill="background1"/>
        </w:rPr>
        <w:t>环保、消防、职业安全与卫生</w:t>
      </w:r>
      <w:r>
        <w:tab/>
      </w:r>
      <w:r>
        <w:fldChar w:fldCharType="begin"/>
      </w:r>
      <w:r>
        <w:instrText xml:space="preserve"> PAGEREF _Toc9868 \h </w:instrText>
      </w:r>
      <w:r>
        <w:fldChar w:fldCharType="separate"/>
      </w:r>
      <w:r>
        <w:t>266</w:t>
      </w:r>
      <w:r>
        <w:fldChar w:fldCharType="end"/>
      </w:r>
      <w:r>
        <w:rPr>
          <w:rFonts w:cs="Arial"/>
          <w:bCs/>
          <w:caps/>
          <w:color w:val="auto"/>
          <w:szCs w:val="20"/>
          <w:highlight w:val="none"/>
        </w:rPr>
        <w:fldChar w:fldCharType="end"/>
      </w:r>
    </w:p>
    <w:p w14:paraId="18FCE312">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_Toc29529 </w:instrText>
      </w:r>
      <w:r>
        <w:rPr>
          <w:rFonts w:cs="Arial"/>
          <w:bCs/>
          <w:caps/>
          <w:szCs w:val="20"/>
          <w:highlight w:val="none"/>
        </w:rPr>
        <w:fldChar w:fldCharType="separate"/>
      </w:r>
      <w:r>
        <w:rPr>
          <w:rFonts w:hint="default" w:ascii="Times New Roman" w:hAnsi="Times New Roman" w:cs="Times New Roman"/>
        </w:rPr>
        <w:t>9.1 环境影响分析</w:t>
      </w:r>
      <w:r>
        <w:tab/>
      </w:r>
      <w:r>
        <w:fldChar w:fldCharType="begin"/>
      </w:r>
      <w:r>
        <w:instrText xml:space="preserve"> PAGEREF _Toc29529 \h </w:instrText>
      </w:r>
      <w:r>
        <w:fldChar w:fldCharType="separate"/>
      </w:r>
      <w:r>
        <w:t>266</w:t>
      </w:r>
      <w:r>
        <w:fldChar w:fldCharType="end"/>
      </w:r>
      <w:r>
        <w:rPr>
          <w:rFonts w:cs="Arial"/>
          <w:bCs/>
          <w:caps/>
          <w:color w:val="auto"/>
          <w:szCs w:val="20"/>
          <w:highlight w:val="none"/>
        </w:rPr>
        <w:fldChar w:fldCharType="end"/>
      </w:r>
    </w:p>
    <w:p w14:paraId="2C6F854A">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_Toc27322 </w:instrText>
      </w:r>
      <w:r>
        <w:rPr>
          <w:rFonts w:cs="Arial"/>
          <w:bCs/>
          <w:caps/>
          <w:szCs w:val="20"/>
          <w:highlight w:val="none"/>
        </w:rPr>
        <w:fldChar w:fldCharType="separate"/>
      </w:r>
      <w:r>
        <w:rPr>
          <w:rFonts w:hint="default" w:ascii="Times New Roman" w:hAnsi="Times New Roman" w:cs="Times New Roman"/>
        </w:rPr>
        <w:t xml:space="preserve">9.2 </w:t>
      </w:r>
      <w:r>
        <w:rPr>
          <w:rFonts w:hint="default" w:ascii="Times New Roman" w:hAnsi="Times New Roman" w:cs="Times New Roman"/>
          <w:lang w:val="en-US" w:eastAsia="zh-CN"/>
        </w:rPr>
        <w:t>环</w:t>
      </w:r>
      <w:r>
        <w:rPr>
          <w:rFonts w:hint="default" w:ascii="Times New Roman" w:hAnsi="Times New Roman" w:cs="Times New Roman"/>
        </w:rPr>
        <w:t>保措施及方案</w:t>
      </w:r>
      <w:r>
        <w:tab/>
      </w:r>
      <w:r>
        <w:fldChar w:fldCharType="begin"/>
      </w:r>
      <w:r>
        <w:instrText xml:space="preserve"> PAGEREF _Toc27322 \h </w:instrText>
      </w:r>
      <w:r>
        <w:fldChar w:fldCharType="separate"/>
      </w:r>
      <w:r>
        <w:t>268</w:t>
      </w:r>
      <w:r>
        <w:fldChar w:fldCharType="end"/>
      </w:r>
      <w:r>
        <w:rPr>
          <w:rFonts w:cs="Arial"/>
          <w:bCs/>
          <w:caps/>
          <w:color w:val="auto"/>
          <w:szCs w:val="20"/>
          <w:highlight w:val="none"/>
        </w:rPr>
        <w:fldChar w:fldCharType="end"/>
      </w:r>
    </w:p>
    <w:p w14:paraId="33DB1B28">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_Toc10923 </w:instrText>
      </w:r>
      <w:r>
        <w:rPr>
          <w:rFonts w:cs="Arial"/>
          <w:bCs/>
          <w:caps/>
          <w:szCs w:val="20"/>
          <w:highlight w:val="none"/>
        </w:rPr>
        <w:fldChar w:fldCharType="separate"/>
      </w:r>
      <w:r>
        <w:rPr>
          <w:rFonts w:hint="default" w:ascii="Times New Roman" w:hAnsi="Times New Roman" w:cs="Times New Roman"/>
        </w:rPr>
        <w:t>9.3 消防措施</w:t>
      </w:r>
      <w:r>
        <w:tab/>
      </w:r>
      <w:r>
        <w:fldChar w:fldCharType="begin"/>
      </w:r>
      <w:r>
        <w:instrText xml:space="preserve"> PAGEREF _Toc10923 \h </w:instrText>
      </w:r>
      <w:r>
        <w:fldChar w:fldCharType="separate"/>
      </w:r>
      <w:r>
        <w:t>271</w:t>
      </w:r>
      <w:r>
        <w:fldChar w:fldCharType="end"/>
      </w:r>
      <w:r>
        <w:rPr>
          <w:rFonts w:cs="Arial"/>
          <w:bCs/>
          <w:caps/>
          <w:color w:val="auto"/>
          <w:szCs w:val="20"/>
          <w:highlight w:val="none"/>
        </w:rPr>
        <w:fldChar w:fldCharType="end"/>
      </w:r>
    </w:p>
    <w:p w14:paraId="40144435">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_Toc31306 </w:instrText>
      </w:r>
      <w:r>
        <w:rPr>
          <w:rFonts w:cs="Arial"/>
          <w:bCs/>
          <w:caps/>
          <w:szCs w:val="20"/>
          <w:highlight w:val="none"/>
        </w:rPr>
        <w:fldChar w:fldCharType="separate"/>
      </w:r>
      <w:r>
        <w:rPr>
          <w:rFonts w:hint="default" w:ascii="Times New Roman" w:hAnsi="Times New Roman" w:cs="Times New Roman"/>
        </w:rPr>
        <w:t>9.4 职业安全和卫生措施</w:t>
      </w:r>
      <w:r>
        <w:tab/>
      </w:r>
      <w:r>
        <w:fldChar w:fldCharType="begin"/>
      </w:r>
      <w:r>
        <w:instrText xml:space="preserve"> PAGEREF _Toc31306 \h </w:instrText>
      </w:r>
      <w:r>
        <w:fldChar w:fldCharType="separate"/>
      </w:r>
      <w:r>
        <w:t>273</w:t>
      </w:r>
      <w:r>
        <w:fldChar w:fldCharType="end"/>
      </w:r>
      <w:r>
        <w:rPr>
          <w:rFonts w:cs="Arial"/>
          <w:bCs/>
          <w:caps/>
          <w:color w:val="auto"/>
          <w:szCs w:val="20"/>
          <w:highlight w:val="none"/>
        </w:rPr>
        <w:fldChar w:fldCharType="end"/>
      </w:r>
    </w:p>
    <w:p w14:paraId="620BD340">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_Toc6150 </w:instrText>
      </w:r>
      <w:r>
        <w:rPr>
          <w:rFonts w:cs="Arial"/>
          <w:bCs/>
          <w:caps/>
          <w:szCs w:val="20"/>
          <w:highlight w:val="none"/>
        </w:rPr>
        <w:fldChar w:fldCharType="separate"/>
      </w:r>
      <w:r>
        <w:rPr>
          <w:rFonts w:hint="eastAsia"/>
          <w:shd w:val="clear" w:fill="FFFFFF" w:themeFill="background1"/>
        </w:rPr>
        <w:t xml:space="preserve">第十章 </w:t>
      </w:r>
      <w:r>
        <w:rPr>
          <w:rFonts w:hint="eastAsia"/>
          <w:shd w:val="clear" w:color="auto" w:fill="FFFFFF" w:themeFill="background1"/>
        </w:rPr>
        <w:t>项目运营方案</w:t>
      </w:r>
      <w:r>
        <w:tab/>
      </w:r>
      <w:r>
        <w:fldChar w:fldCharType="begin"/>
      </w:r>
      <w:r>
        <w:instrText xml:space="preserve"> PAGEREF _Toc6150 \h </w:instrText>
      </w:r>
      <w:r>
        <w:fldChar w:fldCharType="separate"/>
      </w:r>
      <w:r>
        <w:t>278</w:t>
      </w:r>
      <w:r>
        <w:fldChar w:fldCharType="end"/>
      </w:r>
      <w:r>
        <w:rPr>
          <w:rFonts w:cs="Arial"/>
          <w:bCs/>
          <w:caps/>
          <w:color w:val="auto"/>
          <w:szCs w:val="20"/>
          <w:highlight w:val="none"/>
        </w:rPr>
        <w:fldChar w:fldCharType="end"/>
      </w:r>
    </w:p>
    <w:p w14:paraId="14A05F43">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_Toc10293 </w:instrText>
      </w:r>
      <w:r>
        <w:rPr>
          <w:rFonts w:cs="Arial"/>
          <w:bCs/>
          <w:caps/>
          <w:szCs w:val="20"/>
          <w:highlight w:val="none"/>
        </w:rPr>
        <w:fldChar w:fldCharType="separate"/>
      </w:r>
      <w:r>
        <w:rPr>
          <w:rFonts w:hint="default"/>
        </w:rPr>
        <w:t xml:space="preserve">10.1 </w:t>
      </w:r>
      <w:r>
        <w:rPr>
          <w:rFonts w:hint="eastAsia"/>
        </w:rPr>
        <w:t>建设模式</w:t>
      </w:r>
      <w:r>
        <w:tab/>
      </w:r>
      <w:r>
        <w:fldChar w:fldCharType="begin"/>
      </w:r>
      <w:r>
        <w:instrText xml:space="preserve"> PAGEREF _Toc10293 \h </w:instrText>
      </w:r>
      <w:r>
        <w:fldChar w:fldCharType="separate"/>
      </w:r>
      <w:r>
        <w:t>278</w:t>
      </w:r>
      <w:r>
        <w:fldChar w:fldCharType="end"/>
      </w:r>
      <w:r>
        <w:rPr>
          <w:rFonts w:cs="Arial"/>
          <w:bCs/>
          <w:caps/>
          <w:color w:val="auto"/>
          <w:szCs w:val="20"/>
          <w:highlight w:val="none"/>
        </w:rPr>
        <w:fldChar w:fldCharType="end"/>
      </w:r>
    </w:p>
    <w:p w14:paraId="5E669FD6">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_Toc19956 </w:instrText>
      </w:r>
      <w:r>
        <w:rPr>
          <w:rFonts w:cs="Arial"/>
          <w:bCs/>
          <w:caps/>
          <w:szCs w:val="20"/>
          <w:highlight w:val="none"/>
        </w:rPr>
        <w:fldChar w:fldCharType="separate"/>
      </w:r>
      <w:r>
        <w:rPr>
          <w:rFonts w:hint="default"/>
        </w:rPr>
        <w:t xml:space="preserve">10.2 </w:t>
      </w:r>
      <w:r>
        <w:rPr>
          <w:rFonts w:hint="eastAsia"/>
        </w:rPr>
        <w:t>建设工期</w:t>
      </w:r>
      <w:r>
        <w:tab/>
      </w:r>
      <w:r>
        <w:fldChar w:fldCharType="begin"/>
      </w:r>
      <w:r>
        <w:instrText xml:space="preserve"> PAGEREF _Toc19956 \h </w:instrText>
      </w:r>
      <w:r>
        <w:fldChar w:fldCharType="separate"/>
      </w:r>
      <w:r>
        <w:t>278</w:t>
      </w:r>
      <w:r>
        <w:fldChar w:fldCharType="end"/>
      </w:r>
      <w:r>
        <w:rPr>
          <w:rFonts w:cs="Arial"/>
          <w:bCs/>
          <w:caps/>
          <w:color w:val="auto"/>
          <w:szCs w:val="20"/>
          <w:highlight w:val="none"/>
        </w:rPr>
        <w:fldChar w:fldCharType="end"/>
      </w:r>
    </w:p>
    <w:p w14:paraId="7289D4DB">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_Toc25223 </w:instrText>
      </w:r>
      <w:r>
        <w:rPr>
          <w:rFonts w:cs="Arial"/>
          <w:bCs/>
          <w:caps/>
          <w:szCs w:val="20"/>
          <w:highlight w:val="none"/>
        </w:rPr>
        <w:fldChar w:fldCharType="separate"/>
      </w:r>
      <w:r>
        <w:rPr>
          <w:rFonts w:hint="default"/>
        </w:rPr>
        <w:t xml:space="preserve">10.3 </w:t>
      </w:r>
      <w:r>
        <w:rPr>
          <w:rFonts w:hint="eastAsia"/>
          <w:lang w:val="en-US"/>
        </w:rPr>
        <w:t>项目</w:t>
      </w:r>
      <w:r>
        <w:rPr>
          <w:rFonts w:hint="eastAsia"/>
        </w:rPr>
        <w:t>建设组织模式</w:t>
      </w:r>
      <w:r>
        <w:tab/>
      </w:r>
      <w:r>
        <w:fldChar w:fldCharType="begin"/>
      </w:r>
      <w:r>
        <w:instrText xml:space="preserve"> PAGEREF _Toc25223 \h </w:instrText>
      </w:r>
      <w:r>
        <w:fldChar w:fldCharType="separate"/>
      </w:r>
      <w:r>
        <w:t>278</w:t>
      </w:r>
      <w:r>
        <w:fldChar w:fldCharType="end"/>
      </w:r>
      <w:r>
        <w:rPr>
          <w:rFonts w:cs="Arial"/>
          <w:bCs/>
          <w:caps/>
          <w:color w:val="auto"/>
          <w:szCs w:val="20"/>
          <w:highlight w:val="none"/>
        </w:rPr>
        <w:fldChar w:fldCharType="end"/>
      </w:r>
    </w:p>
    <w:p w14:paraId="1815BE24">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_Toc14669 </w:instrText>
      </w:r>
      <w:r>
        <w:rPr>
          <w:rFonts w:cs="Arial"/>
          <w:bCs/>
          <w:caps/>
          <w:szCs w:val="20"/>
          <w:highlight w:val="none"/>
        </w:rPr>
        <w:fldChar w:fldCharType="separate"/>
      </w:r>
      <w:r>
        <w:rPr>
          <w:rFonts w:hint="default"/>
        </w:rPr>
        <w:t xml:space="preserve">10.4 </w:t>
      </w:r>
      <w:r>
        <w:rPr>
          <w:rFonts w:hint="eastAsia"/>
          <w:highlight w:val="none"/>
        </w:rPr>
        <w:t>运营服务内容</w:t>
      </w:r>
      <w:r>
        <w:tab/>
      </w:r>
      <w:r>
        <w:fldChar w:fldCharType="begin"/>
      </w:r>
      <w:r>
        <w:instrText xml:space="preserve"> PAGEREF _Toc14669 \h </w:instrText>
      </w:r>
      <w:r>
        <w:fldChar w:fldCharType="separate"/>
      </w:r>
      <w:r>
        <w:t>278</w:t>
      </w:r>
      <w:r>
        <w:fldChar w:fldCharType="end"/>
      </w:r>
      <w:r>
        <w:rPr>
          <w:rFonts w:cs="Arial"/>
          <w:bCs/>
          <w:caps/>
          <w:color w:val="auto"/>
          <w:szCs w:val="20"/>
          <w:highlight w:val="none"/>
        </w:rPr>
        <w:fldChar w:fldCharType="end"/>
      </w:r>
    </w:p>
    <w:p w14:paraId="362F0A58">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_Toc17841 </w:instrText>
      </w:r>
      <w:r>
        <w:rPr>
          <w:rFonts w:cs="Arial"/>
          <w:bCs/>
          <w:caps/>
          <w:szCs w:val="20"/>
          <w:highlight w:val="none"/>
        </w:rPr>
        <w:fldChar w:fldCharType="separate"/>
      </w:r>
      <w:r>
        <w:rPr>
          <w:rFonts w:hint="eastAsia"/>
          <w:lang w:val="en-US"/>
        </w:rPr>
        <w:t xml:space="preserve">10.4.1 </w:t>
      </w:r>
      <w:r>
        <w:rPr>
          <w:rFonts w:hint="eastAsia"/>
          <w:highlight w:val="none"/>
          <w:lang w:val="en-US"/>
        </w:rPr>
        <w:t>资产管理服务</w:t>
      </w:r>
      <w:r>
        <w:tab/>
      </w:r>
      <w:r>
        <w:fldChar w:fldCharType="begin"/>
      </w:r>
      <w:r>
        <w:instrText xml:space="preserve"> PAGEREF _Toc17841 \h </w:instrText>
      </w:r>
      <w:r>
        <w:fldChar w:fldCharType="separate"/>
      </w:r>
      <w:r>
        <w:t>278</w:t>
      </w:r>
      <w:r>
        <w:fldChar w:fldCharType="end"/>
      </w:r>
      <w:r>
        <w:rPr>
          <w:rFonts w:cs="Arial"/>
          <w:bCs/>
          <w:caps/>
          <w:color w:val="auto"/>
          <w:szCs w:val="20"/>
          <w:highlight w:val="none"/>
        </w:rPr>
        <w:fldChar w:fldCharType="end"/>
      </w:r>
    </w:p>
    <w:p w14:paraId="47E9F3D3">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_Toc17360 </w:instrText>
      </w:r>
      <w:r>
        <w:rPr>
          <w:rFonts w:cs="Arial"/>
          <w:bCs/>
          <w:caps/>
          <w:szCs w:val="20"/>
          <w:highlight w:val="none"/>
        </w:rPr>
        <w:fldChar w:fldCharType="separate"/>
      </w:r>
      <w:r>
        <w:rPr>
          <w:rFonts w:hint="eastAsia"/>
          <w:lang w:val="en-US"/>
        </w:rPr>
        <w:t xml:space="preserve">10.4.2 </w:t>
      </w:r>
      <w:r>
        <w:rPr>
          <w:rFonts w:hint="eastAsia"/>
          <w:highlight w:val="none"/>
          <w:lang w:val="en-US"/>
        </w:rPr>
        <w:t>安全监控运维服务</w:t>
      </w:r>
      <w:r>
        <w:tab/>
      </w:r>
      <w:r>
        <w:fldChar w:fldCharType="begin"/>
      </w:r>
      <w:r>
        <w:instrText xml:space="preserve"> PAGEREF _Toc17360 \h </w:instrText>
      </w:r>
      <w:r>
        <w:fldChar w:fldCharType="separate"/>
      </w:r>
      <w:r>
        <w:t>279</w:t>
      </w:r>
      <w:r>
        <w:fldChar w:fldCharType="end"/>
      </w:r>
      <w:r>
        <w:rPr>
          <w:rFonts w:cs="Arial"/>
          <w:bCs/>
          <w:caps/>
          <w:color w:val="auto"/>
          <w:szCs w:val="20"/>
          <w:highlight w:val="none"/>
        </w:rPr>
        <w:fldChar w:fldCharType="end"/>
      </w:r>
    </w:p>
    <w:p w14:paraId="4283693C">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_Toc7997 </w:instrText>
      </w:r>
      <w:r>
        <w:rPr>
          <w:rFonts w:cs="Arial"/>
          <w:bCs/>
          <w:caps/>
          <w:szCs w:val="20"/>
          <w:highlight w:val="none"/>
        </w:rPr>
        <w:fldChar w:fldCharType="separate"/>
      </w:r>
      <w:r>
        <w:rPr>
          <w:rFonts w:hint="eastAsia"/>
          <w:lang w:val="en-US"/>
        </w:rPr>
        <w:t xml:space="preserve">10.4.3 </w:t>
      </w:r>
      <w:r>
        <w:rPr>
          <w:rFonts w:hint="eastAsia"/>
          <w:highlight w:val="none"/>
          <w:lang w:val="en-US"/>
        </w:rPr>
        <w:t>商业经营服务</w:t>
      </w:r>
      <w:r>
        <w:tab/>
      </w:r>
      <w:r>
        <w:fldChar w:fldCharType="begin"/>
      </w:r>
      <w:r>
        <w:instrText xml:space="preserve"> PAGEREF _Toc7997 \h </w:instrText>
      </w:r>
      <w:r>
        <w:fldChar w:fldCharType="separate"/>
      </w:r>
      <w:r>
        <w:t>279</w:t>
      </w:r>
      <w:r>
        <w:fldChar w:fldCharType="end"/>
      </w:r>
      <w:r>
        <w:rPr>
          <w:rFonts w:cs="Arial"/>
          <w:bCs/>
          <w:caps/>
          <w:color w:val="auto"/>
          <w:szCs w:val="20"/>
          <w:highlight w:val="none"/>
        </w:rPr>
        <w:fldChar w:fldCharType="end"/>
      </w:r>
    </w:p>
    <w:p w14:paraId="70340A7A">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_Toc3205 </w:instrText>
      </w:r>
      <w:r>
        <w:rPr>
          <w:rFonts w:cs="Arial"/>
          <w:bCs/>
          <w:caps/>
          <w:szCs w:val="20"/>
          <w:highlight w:val="none"/>
        </w:rPr>
        <w:fldChar w:fldCharType="separate"/>
      </w:r>
      <w:r>
        <w:rPr>
          <w:rFonts w:hint="default"/>
        </w:rPr>
        <w:t xml:space="preserve">10.5 </w:t>
      </w:r>
      <w:r>
        <w:rPr>
          <w:rFonts w:hint="eastAsia"/>
          <w:highlight w:val="none"/>
        </w:rPr>
        <w:t>运营服务标准</w:t>
      </w:r>
      <w:r>
        <w:tab/>
      </w:r>
      <w:r>
        <w:fldChar w:fldCharType="begin"/>
      </w:r>
      <w:r>
        <w:instrText xml:space="preserve"> PAGEREF _Toc3205 \h </w:instrText>
      </w:r>
      <w:r>
        <w:fldChar w:fldCharType="separate"/>
      </w:r>
      <w:r>
        <w:t>280</w:t>
      </w:r>
      <w:r>
        <w:fldChar w:fldCharType="end"/>
      </w:r>
      <w:r>
        <w:rPr>
          <w:rFonts w:cs="Arial"/>
          <w:bCs/>
          <w:caps/>
          <w:color w:val="auto"/>
          <w:szCs w:val="20"/>
          <w:highlight w:val="none"/>
        </w:rPr>
        <w:fldChar w:fldCharType="end"/>
      </w:r>
    </w:p>
    <w:p w14:paraId="3A6BAB9E">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_Toc821 </w:instrText>
      </w:r>
      <w:r>
        <w:rPr>
          <w:rFonts w:cs="Arial"/>
          <w:bCs/>
          <w:caps/>
          <w:szCs w:val="20"/>
          <w:highlight w:val="none"/>
        </w:rPr>
        <w:fldChar w:fldCharType="separate"/>
      </w:r>
      <w:r>
        <w:rPr>
          <w:rFonts w:hint="eastAsia"/>
        </w:rPr>
        <w:t xml:space="preserve">10.5.1 </w:t>
      </w:r>
      <w:r>
        <w:rPr>
          <w:rFonts w:hint="eastAsia"/>
          <w:highlight w:val="none"/>
        </w:rPr>
        <w:t>资产管理服务标准</w:t>
      </w:r>
      <w:r>
        <w:tab/>
      </w:r>
      <w:r>
        <w:fldChar w:fldCharType="begin"/>
      </w:r>
      <w:r>
        <w:instrText xml:space="preserve"> PAGEREF _Toc821 \h </w:instrText>
      </w:r>
      <w:r>
        <w:fldChar w:fldCharType="separate"/>
      </w:r>
      <w:r>
        <w:t>280</w:t>
      </w:r>
      <w:r>
        <w:fldChar w:fldCharType="end"/>
      </w:r>
      <w:r>
        <w:rPr>
          <w:rFonts w:cs="Arial"/>
          <w:bCs/>
          <w:caps/>
          <w:color w:val="auto"/>
          <w:szCs w:val="20"/>
          <w:highlight w:val="none"/>
        </w:rPr>
        <w:fldChar w:fldCharType="end"/>
      </w:r>
    </w:p>
    <w:p w14:paraId="1BB66F1B">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_Toc27647 </w:instrText>
      </w:r>
      <w:r>
        <w:rPr>
          <w:rFonts w:cs="Arial"/>
          <w:bCs/>
          <w:caps/>
          <w:szCs w:val="20"/>
          <w:highlight w:val="none"/>
        </w:rPr>
        <w:fldChar w:fldCharType="separate"/>
      </w:r>
      <w:r>
        <w:rPr>
          <w:rFonts w:hint="eastAsia"/>
        </w:rPr>
        <w:t xml:space="preserve">10.5.2 </w:t>
      </w:r>
      <w:r>
        <w:rPr>
          <w:rFonts w:hint="eastAsia"/>
          <w:highlight w:val="none"/>
        </w:rPr>
        <w:t>安全监控运维服务标准</w:t>
      </w:r>
      <w:r>
        <w:tab/>
      </w:r>
      <w:r>
        <w:fldChar w:fldCharType="begin"/>
      </w:r>
      <w:r>
        <w:instrText xml:space="preserve"> PAGEREF _Toc27647 \h </w:instrText>
      </w:r>
      <w:r>
        <w:fldChar w:fldCharType="separate"/>
      </w:r>
      <w:r>
        <w:t>281</w:t>
      </w:r>
      <w:r>
        <w:fldChar w:fldCharType="end"/>
      </w:r>
      <w:r>
        <w:rPr>
          <w:rFonts w:cs="Arial"/>
          <w:bCs/>
          <w:caps/>
          <w:color w:val="auto"/>
          <w:szCs w:val="20"/>
          <w:highlight w:val="none"/>
        </w:rPr>
        <w:fldChar w:fldCharType="end"/>
      </w:r>
    </w:p>
    <w:p w14:paraId="31734989">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_Toc29121 </w:instrText>
      </w:r>
      <w:r>
        <w:rPr>
          <w:rFonts w:cs="Arial"/>
          <w:bCs/>
          <w:caps/>
          <w:szCs w:val="20"/>
          <w:highlight w:val="none"/>
        </w:rPr>
        <w:fldChar w:fldCharType="separate"/>
      </w:r>
      <w:r>
        <w:rPr>
          <w:rFonts w:hint="eastAsia"/>
        </w:rPr>
        <w:t xml:space="preserve">10.5.3 </w:t>
      </w:r>
      <w:r>
        <w:rPr>
          <w:rFonts w:hint="eastAsia"/>
          <w:highlight w:val="none"/>
        </w:rPr>
        <w:t>商业经营服务标准</w:t>
      </w:r>
      <w:r>
        <w:tab/>
      </w:r>
      <w:r>
        <w:fldChar w:fldCharType="begin"/>
      </w:r>
      <w:r>
        <w:instrText xml:space="preserve"> PAGEREF _Toc29121 \h </w:instrText>
      </w:r>
      <w:r>
        <w:fldChar w:fldCharType="separate"/>
      </w:r>
      <w:r>
        <w:t>281</w:t>
      </w:r>
      <w:r>
        <w:fldChar w:fldCharType="end"/>
      </w:r>
      <w:r>
        <w:rPr>
          <w:rFonts w:cs="Arial"/>
          <w:bCs/>
          <w:caps/>
          <w:color w:val="auto"/>
          <w:szCs w:val="20"/>
          <w:highlight w:val="none"/>
        </w:rPr>
        <w:fldChar w:fldCharType="end"/>
      </w:r>
    </w:p>
    <w:p w14:paraId="4CA61934">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_Toc27653 </w:instrText>
      </w:r>
      <w:r>
        <w:rPr>
          <w:rFonts w:cs="Arial"/>
          <w:bCs/>
          <w:caps/>
          <w:szCs w:val="20"/>
          <w:highlight w:val="none"/>
        </w:rPr>
        <w:fldChar w:fldCharType="separate"/>
      </w:r>
      <w:r>
        <w:rPr>
          <w:rFonts w:hint="eastAsia"/>
        </w:rPr>
        <w:t xml:space="preserve">10.5.4 </w:t>
      </w:r>
      <w:r>
        <w:rPr>
          <w:rFonts w:hint="eastAsia"/>
          <w:highlight w:val="none"/>
        </w:rPr>
        <w:t>服务质量管理标准</w:t>
      </w:r>
      <w:r>
        <w:tab/>
      </w:r>
      <w:r>
        <w:fldChar w:fldCharType="begin"/>
      </w:r>
      <w:r>
        <w:instrText xml:space="preserve"> PAGEREF _Toc27653 \h </w:instrText>
      </w:r>
      <w:r>
        <w:fldChar w:fldCharType="separate"/>
      </w:r>
      <w:r>
        <w:t>282</w:t>
      </w:r>
      <w:r>
        <w:fldChar w:fldCharType="end"/>
      </w:r>
      <w:r>
        <w:rPr>
          <w:rFonts w:cs="Arial"/>
          <w:bCs/>
          <w:caps/>
          <w:color w:val="auto"/>
          <w:szCs w:val="20"/>
          <w:highlight w:val="none"/>
        </w:rPr>
        <w:fldChar w:fldCharType="end"/>
      </w:r>
    </w:p>
    <w:p w14:paraId="22BA90ED">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_Toc14030 </w:instrText>
      </w:r>
      <w:r>
        <w:rPr>
          <w:rFonts w:cs="Arial"/>
          <w:bCs/>
          <w:caps/>
          <w:szCs w:val="20"/>
          <w:highlight w:val="none"/>
        </w:rPr>
        <w:fldChar w:fldCharType="separate"/>
      </w:r>
      <w:r>
        <w:rPr>
          <w:rFonts w:hint="default"/>
        </w:rPr>
        <w:t xml:space="preserve">10.6 </w:t>
      </w:r>
      <w:r>
        <w:rPr>
          <w:rFonts w:hint="eastAsia"/>
          <w:highlight w:val="none"/>
        </w:rPr>
        <w:t>运营维护</w:t>
      </w:r>
      <w:r>
        <w:tab/>
      </w:r>
      <w:r>
        <w:fldChar w:fldCharType="begin"/>
      </w:r>
      <w:r>
        <w:instrText xml:space="preserve"> PAGEREF _Toc14030 \h </w:instrText>
      </w:r>
      <w:r>
        <w:fldChar w:fldCharType="separate"/>
      </w:r>
      <w:r>
        <w:t>282</w:t>
      </w:r>
      <w:r>
        <w:fldChar w:fldCharType="end"/>
      </w:r>
      <w:r>
        <w:rPr>
          <w:rFonts w:cs="Arial"/>
          <w:bCs/>
          <w:caps/>
          <w:color w:val="auto"/>
          <w:szCs w:val="20"/>
          <w:highlight w:val="none"/>
        </w:rPr>
        <w:fldChar w:fldCharType="end"/>
      </w:r>
    </w:p>
    <w:p w14:paraId="70FE91FE">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_Toc21799 </w:instrText>
      </w:r>
      <w:r>
        <w:rPr>
          <w:rFonts w:cs="Arial"/>
          <w:bCs/>
          <w:caps/>
          <w:szCs w:val="20"/>
          <w:highlight w:val="none"/>
        </w:rPr>
        <w:fldChar w:fldCharType="separate"/>
      </w:r>
      <w:r>
        <w:rPr>
          <w:rFonts w:hint="eastAsia"/>
        </w:rPr>
        <w:t xml:space="preserve">10.6.1 </w:t>
      </w:r>
      <w:r>
        <w:rPr>
          <w:rFonts w:hint="eastAsia"/>
          <w:highlight w:val="none"/>
        </w:rPr>
        <w:t>智能化运维体系架构</w:t>
      </w:r>
      <w:r>
        <w:tab/>
      </w:r>
      <w:r>
        <w:fldChar w:fldCharType="begin"/>
      </w:r>
      <w:r>
        <w:instrText xml:space="preserve"> PAGEREF _Toc21799 \h </w:instrText>
      </w:r>
      <w:r>
        <w:fldChar w:fldCharType="separate"/>
      </w:r>
      <w:r>
        <w:t>282</w:t>
      </w:r>
      <w:r>
        <w:fldChar w:fldCharType="end"/>
      </w:r>
      <w:r>
        <w:rPr>
          <w:rFonts w:cs="Arial"/>
          <w:bCs/>
          <w:caps/>
          <w:color w:val="auto"/>
          <w:szCs w:val="20"/>
          <w:highlight w:val="none"/>
        </w:rPr>
        <w:fldChar w:fldCharType="end"/>
      </w:r>
    </w:p>
    <w:p w14:paraId="3ECE2F53">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_Toc15281 </w:instrText>
      </w:r>
      <w:r>
        <w:rPr>
          <w:rFonts w:cs="Arial"/>
          <w:bCs/>
          <w:caps/>
          <w:szCs w:val="20"/>
          <w:highlight w:val="none"/>
        </w:rPr>
        <w:fldChar w:fldCharType="separate"/>
      </w:r>
      <w:r>
        <w:rPr>
          <w:rFonts w:hint="eastAsia"/>
        </w:rPr>
        <w:t xml:space="preserve">10.6.2 </w:t>
      </w:r>
      <w:r>
        <w:rPr>
          <w:highlight w:val="none"/>
        </w:rPr>
        <w:t>分级维护计划实施规范</w:t>
      </w:r>
      <w:r>
        <w:tab/>
      </w:r>
      <w:r>
        <w:fldChar w:fldCharType="begin"/>
      </w:r>
      <w:r>
        <w:instrText xml:space="preserve"> PAGEREF _Toc15281 \h </w:instrText>
      </w:r>
      <w:r>
        <w:fldChar w:fldCharType="separate"/>
      </w:r>
      <w:r>
        <w:t>283</w:t>
      </w:r>
      <w:r>
        <w:fldChar w:fldCharType="end"/>
      </w:r>
      <w:r>
        <w:rPr>
          <w:rFonts w:cs="Arial"/>
          <w:bCs/>
          <w:caps/>
          <w:color w:val="auto"/>
          <w:szCs w:val="20"/>
          <w:highlight w:val="none"/>
        </w:rPr>
        <w:fldChar w:fldCharType="end"/>
      </w:r>
    </w:p>
    <w:p w14:paraId="0005DC36">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_Toc19012 </w:instrText>
      </w:r>
      <w:r>
        <w:rPr>
          <w:rFonts w:cs="Arial"/>
          <w:bCs/>
          <w:caps/>
          <w:szCs w:val="20"/>
          <w:highlight w:val="none"/>
        </w:rPr>
        <w:fldChar w:fldCharType="separate"/>
      </w:r>
      <w:r>
        <w:rPr>
          <w:rFonts w:hint="eastAsia"/>
        </w:rPr>
        <w:t xml:space="preserve">10.6.3 </w:t>
      </w:r>
      <w:r>
        <w:rPr>
          <w:rFonts w:hint="eastAsia"/>
          <w:highlight w:val="none"/>
        </w:rPr>
        <w:t>多维度故障应急响应机制</w:t>
      </w:r>
      <w:r>
        <w:tab/>
      </w:r>
      <w:r>
        <w:fldChar w:fldCharType="begin"/>
      </w:r>
      <w:r>
        <w:instrText xml:space="preserve"> PAGEREF _Toc19012 \h </w:instrText>
      </w:r>
      <w:r>
        <w:fldChar w:fldCharType="separate"/>
      </w:r>
      <w:r>
        <w:t>283</w:t>
      </w:r>
      <w:r>
        <w:fldChar w:fldCharType="end"/>
      </w:r>
      <w:r>
        <w:rPr>
          <w:rFonts w:cs="Arial"/>
          <w:bCs/>
          <w:caps/>
          <w:color w:val="auto"/>
          <w:szCs w:val="20"/>
          <w:highlight w:val="none"/>
        </w:rPr>
        <w:fldChar w:fldCharType="end"/>
      </w:r>
    </w:p>
    <w:p w14:paraId="25465207">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_Toc807 </w:instrText>
      </w:r>
      <w:r>
        <w:rPr>
          <w:rFonts w:cs="Arial"/>
          <w:bCs/>
          <w:caps/>
          <w:szCs w:val="20"/>
          <w:highlight w:val="none"/>
        </w:rPr>
        <w:fldChar w:fldCharType="separate"/>
      </w:r>
      <w:r>
        <w:rPr>
          <w:rFonts w:hint="default"/>
        </w:rPr>
        <w:t xml:space="preserve">10.7 </w:t>
      </w:r>
      <w:r>
        <w:rPr>
          <w:rFonts w:hint="eastAsia"/>
          <w:highlight w:val="none"/>
        </w:rPr>
        <w:t>组织保障方案</w:t>
      </w:r>
      <w:r>
        <w:tab/>
      </w:r>
      <w:r>
        <w:fldChar w:fldCharType="begin"/>
      </w:r>
      <w:r>
        <w:instrText xml:space="preserve"> PAGEREF _Toc807 \h </w:instrText>
      </w:r>
      <w:r>
        <w:fldChar w:fldCharType="separate"/>
      </w:r>
      <w:r>
        <w:t>284</w:t>
      </w:r>
      <w:r>
        <w:fldChar w:fldCharType="end"/>
      </w:r>
      <w:r>
        <w:rPr>
          <w:rFonts w:cs="Arial"/>
          <w:bCs/>
          <w:caps/>
          <w:color w:val="auto"/>
          <w:szCs w:val="20"/>
          <w:highlight w:val="none"/>
        </w:rPr>
        <w:fldChar w:fldCharType="end"/>
      </w:r>
    </w:p>
    <w:p w14:paraId="28629386">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_Toc26904 </w:instrText>
      </w:r>
      <w:r>
        <w:rPr>
          <w:rFonts w:cs="Arial"/>
          <w:bCs/>
          <w:caps/>
          <w:szCs w:val="20"/>
          <w:highlight w:val="none"/>
        </w:rPr>
        <w:fldChar w:fldCharType="separate"/>
      </w:r>
      <w:r>
        <w:rPr>
          <w:rFonts w:hint="eastAsia"/>
        </w:rPr>
        <w:t xml:space="preserve">10.7.1 </w:t>
      </w:r>
      <w:r>
        <w:rPr>
          <w:rFonts w:hint="eastAsia"/>
          <w:highlight w:val="none"/>
        </w:rPr>
        <w:t>压实责任主体</w:t>
      </w:r>
      <w:r>
        <w:tab/>
      </w:r>
      <w:r>
        <w:fldChar w:fldCharType="begin"/>
      </w:r>
      <w:r>
        <w:instrText xml:space="preserve"> PAGEREF _Toc26904 \h </w:instrText>
      </w:r>
      <w:r>
        <w:fldChar w:fldCharType="separate"/>
      </w:r>
      <w:r>
        <w:t>284</w:t>
      </w:r>
      <w:r>
        <w:fldChar w:fldCharType="end"/>
      </w:r>
      <w:r>
        <w:rPr>
          <w:rFonts w:cs="Arial"/>
          <w:bCs/>
          <w:caps/>
          <w:color w:val="auto"/>
          <w:szCs w:val="20"/>
          <w:highlight w:val="none"/>
        </w:rPr>
        <w:fldChar w:fldCharType="end"/>
      </w:r>
    </w:p>
    <w:p w14:paraId="0B779297">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_Toc2599 </w:instrText>
      </w:r>
      <w:r>
        <w:rPr>
          <w:rFonts w:cs="Arial"/>
          <w:bCs/>
          <w:caps/>
          <w:szCs w:val="20"/>
          <w:highlight w:val="none"/>
        </w:rPr>
        <w:fldChar w:fldCharType="separate"/>
      </w:r>
      <w:r>
        <w:rPr>
          <w:rFonts w:hint="eastAsia"/>
        </w:rPr>
        <w:t xml:space="preserve">10.7.2 </w:t>
      </w:r>
      <w:r>
        <w:rPr>
          <w:rFonts w:hint="eastAsia"/>
          <w:highlight w:val="none"/>
        </w:rPr>
        <w:t>明确监管责任单位​</w:t>
      </w:r>
      <w:r>
        <w:tab/>
      </w:r>
      <w:r>
        <w:fldChar w:fldCharType="begin"/>
      </w:r>
      <w:r>
        <w:instrText xml:space="preserve"> PAGEREF _Toc2599 \h </w:instrText>
      </w:r>
      <w:r>
        <w:fldChar w:fldCharType="separate"/>
      </w:r>
      <w:r>
        <w:t>284</w:t>
      </w:r>
      <w:r>
        <w:fldChar w:fldCharType="end"/>
      </w:r>
      <w:r>
        <w:rPr>
          <w:rFonts w:cs="Arial"/>
          <w:bCs/>
          <w:caps/>
          <w:color w:val="auto"/>
          <w:szCs w:val="20"/>
          <w:highlight w:val="none"/>
        </w:rPr>
        <w:fldChar w:fldCharType="end"/>
      </w:r>
    </w:p>
    <w:p w14:paraId="47C600DE">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_Toc24639 </w:instrText>
      </w:r>
      <w:r>
        <w:rPr>
          <w:rFonts w:cs="Arial"/>
          <w:bCs/>
          <w:caps/>
          <w:szCs w:val="20"/>
          <w:highlight w:val="none"/>
        </w:rPr>
        <w:fldChar w:fldCharType="separate"/>
      </w:r>
      <w:r>
        <w:rPr>
          <w:rFonts w:hint="eastAsia"/>
          <w:shd w:val="clear" w:fill="FFFFFF" w:themeFill="background1"/>
        </w:rPr>
        <w:t xml:space="preserve">第十一章 </w:t>
      </w:r>
      <w:r>
        <w:rPr>
          <w:shd w:val="clear" w:color="auto" w:fill="FFFFFF" w:themeFill="background1"/>
        </w:rPr>
        <w:t>节能</w:t>
      </w:r>
      <w:r>
        <w:rPr>
          <w:rFonts w:hint="eastAsia"/>
          <w:shd w:val="clear" w:color="auto" w:fill="FFFFFF" w:themeFill="background1"/>
        </w:rPr>
        <w:t>分析</w:t>
      </w:r>
      <w:r>
        <w:tab/>
      </w:r>
      <w:r>
        <w:fldChar w:fldCharType="begin"/>
      </w:r>
      <w:r>
        <w:instrText xml:space="preserve"> PAGEREF _Toc24639 \h </w:instrText>
      </w:r>
      <w:r>
        <w:fldChar w:fldCharType="separate"/>
      </w:r>
      <w:r>
        <w:t>286</w:t>
      </w:r>
      <w:r>
        <w:fldChar w:fldCharType="end"/>
      </w:r>
      <w:r>
        <w:rPr>
          <w:rFonts w:cs="Arial"/>
          <w:bCs/>
          <w:caps/>
          <w:color w:val="auto"/>
          <w:szCs w:val="20"/>
          <w:highlight w:val="none"/>
        </w:rPr>
        <w:fldChar w:fldCharType="end"/>
      </w:r>
    </w:p>
    <w:p w14:paraId="1A5A1D2F">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_Toc23642 </w:instrText>
      </w:r>
      <w:r>
        <w:rPr>
          <w:rFonts w:cs="Arial"/>
          <w:bCs/>
          <w:caps/>
          <w:szCs w:val="20"/>
          <w:highlight w:val="none"/>
        </w:rPr>
        <w:fldChar w:fldCharType="separate"/>
      </w:r>
      <w:r>
        <w:rPr>
          <w:rFonts w:hint="default" w:ascii="Times New Roman" w:hAnsi="Times New Roman" w:cs="Times New Roman"/>
        </w:rPr>
        <w:t>11.1 用能标准及节能设计规范</w:t>
      </w:r>
      <w:r>
        <w:tab/>
      </w:r>
      <w:r>
        <w:fldChar w:fldCharType="begin"/>
      </w:r>
      <w:r>
        <w:instrText xml:space="preserve"> PAGEREF _Toc23642 \h </w:instrText>
      </w:r>
      <w:r>
        <w:fldChar w:fldCharType="separate"/>
      </w:r>
      <w:r>
        <w:t>286</w:t>
      </w:r>
      <w:r>
        <w:fldChar w:fldCharType="end"/>
      </w:r>
      <w:r>
        <w:rPr>
          <w:rFonts w:cs="Arial"/>
          <w:bCs/>
          <w:caps/>
          <w:color w:val="auto"/>
          <w:szCs w:val="20"/>
          <w:highlight w:val="none"/>
        </w:rPr>
        <w:fldChar w:fldCharType="end"/>
      </w:r>
    </w:p>
    <w:p w14:paraId="0C9B0840">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_Toc11860 </w:instrText>
      </w:r>
      <w:r>
        <w:rPr>
          <w:rFonts w:cs="Arial"/>
          <w:bCs/>
          <w:caps/>
          <w:szCs w:val="20"/>
          <w:highlight w:val="none"/>
        </w:rPr>
        <w:fldChar w:fldCharType="separate"/>
      </w:r>
      <w:r>
        <w:rPr>
          <w:rFonts w:hint="default" w:ascii="Times New Roman" w:hAnsi="Times New Roman" w:cs="Times New Roman"/>
        </w:rPr>
        <w:t>11.2 项目能源消耗种类和数量分析</w:t>
      </w:r>
      <w:r>
        <w:tab/>
      </w:r>
      <w:r>
        <w:fldChar w:fldCharType="begin"/>
      </w:r>
      <w:r>
        <w:instrText xml:space="preserve"> PAGEREF _Toc11860 \h </w:instrText>
      </w:r>
      <w:r>
        <w:fldChar w:fldCharType="separate"/>
      </w:r>
      <w:r>
        <w:t>287</w:t>
      </w:r>
      <w:r>
        <w:fldChar w:fldCharType="end"/>
      </w:r>
      <w:r>
        <w:rPr>
          <w:rFonts w:cs="Arial"/>
          <w:bCs/>
          <w:caps/>
          <w:color w:val="auto"/>
          <w:szCs w:val="20"/>
          <w:highlight w:val="none"/>
        </w:rPr>
        <w:fldChar w:fldCharType="end"/>
      </w:r>
    </w:p>
    <w:p w14:paraId="3F7E6B1C">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_Toc24883 </w:instrText>
      </w:r>
      <w:r>
        <w:rPr>
          <w:rFonts w:cs="Arial"/>
          <w:bCs/>
          <w:caps/>
          <w:szCs w:val="20"/>
          <w:highlight w:val="none"/>
        </w:rPr>
        <w:fldChar w:fldCharType="separate"/>
      </w:r>
      <w:r>
        <w:rPr>
          <w:rFonts w:hint="default" w:ascii="Times New Roman" w:hAnsi="Times New Roman" w:cs="Times New Roman"/>
        </w:rPr>
        <w:t>11.3 能耗指标</w:t>
      </w:r>
      <w:r>
        <w:tab/>
      </w:r>
      <w:r>
        <w:fldChar w:fldCharType="begin"/>
      </w:r>
      <w:r>
        <w:instrText xml:space="preserve"> PAGEREF _Toc24883 \h </w:instrText>
      </w:r>
      <w:r>
        <w:fldChar w:fldCharType="separate"/>
      </w:r>
      <w:r>
        <w:t>288</w:t>
      </w:r>
      <w:r>
        <w:fldChar w:fldCharType="end"/>
      </w:r>
      <w:r>
        <w:rPr>
          <w:rFonts w:cs="Arial"/>
          <w:bCs/>
          <w:caps/>
          <w:color w:val="auto"/>
          <w:szCs w:val="20"/>
          <w:highlight w:val="none"/>
        </w:rPr>
        <w:fldChar w:fldCharType="end"/>
      </w:r>
    </w:p>
    <w:p w14:paraId="14BAC819">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_Toc6939 </w:instrText>
      </w:r>
      <w:r>
        <w:rPr>
          <w:rFonts w:cs="Arial"/>
          <w:bCs/>
          <w:caps/>
          <w:szCs w:val="20"/>
          <w:highlight w:val="none"/>
        </w:rPr>
        <w:fldChar w:fldCharType="separate"/>
      </w:r>
      <w:r>
        <w:rPr>
          <w:rFonts w:hint="eastAsia"/>
          <w:shd w:val="clear" w:fill="FFFFFF" w:themeFill="background1"/>
        </w:rPr>
        <w:t xml:space="preserve">第十二章 </w:t>
      </w:r>
      <w:r>
        <w:rPr>
          <w:shd w:val="clear" w:color="auto" w:fill="FFFFFF" w:themeFill="background1"/>
        </w:rPr>
        <w:t>项目实施进度</w:t>
      </w:r>
      <w:r>
        <w:tab/>
      </w:r>
      <w:r>
        <w:fldChar w:fldCharType="begin"/>
      </w:r>
      <w:r>
        <w:instrText xml:space="preserve"> PAGEREF _Toc6939 \h </w:instrText>
      </w:r>
      <w:r>
        <w:fldChar w:fldCharType="separate"/>
      </w:r>
      <w:r>
        <w:t>289</w:t>
      </w:r>
      <w:r>
        <w:fldChar w:fldCharType="end"/>
      </w:r>
      <w:r>
        <w:rPr>
          <w:rFonts w:cs="Arial"/>
          <w:bCs/>
          <w:caps/>
          <w:color w:val="auto"/>
          <w:szCs w:val="20"/>
          <w:highlight w:val="none"/>
        </w:rPr>
        <w:fldChar w:fldCharType="end"/>
      </w:r>
    </w:p>
    <w:p w14:paraId="151CDDC8">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_Toc20230 </w:instrText>
      </w:r>
      <w:r>
        <w:rPr>
          <w:rFonts w:cs="Arial"/>
          <w:bCs/>
          <w:caps/>
          <w:szCs w:val="20"/>
          <w:highlight w:val="none"/>
        </w:rPr>
        <w:fldChar w:fldCharType="separate"/>
      </w:r>
      <w:r>
        <w:rPr>
          <w:rFonts w:hint="default"/>
        </w:rPr>
        <w:t xml:space="preserve">12.1 </w:t>
      </w:r>
      <w:r>
        <w:rPr>
          <w:rFonts w:hint="eastAsia"/>
          <w:lang w:val="en-US" w:eastAsia="zh-CN"/>
        </w:rPr>
        <w:t>项目建设周期</w:t>
      </w:r>
      <w:r>
        <w:tab/>
      </w:r>
      <w:r>
        <w:fldChar w:fldCharType="begin"/>
      </w:r>
      <w:r>
        <w:instrText xml:space="preserve"> PAGEREF _Toc20230 \h </w:instrText>
      </w:r>
      <w:r>
        <w:fldChar w:fldCharType="separate"/>
      </w:r>
      <w:r>
        <w:t>289</w:t>
      </w:r>
      <w:r>
        <w:fldChar w:fldCharType="end"/>
      </w:r>
      <w:r>
        <w:rPr>
          <w:rFonts w:cs="Arial"/>
          <w:bCs/>
          <w:caps/>
          <w:color w:val="auto"/>
          <w:szCs w:val="20"/>
          <w:highlight w:val="none"/>
        </w:rPr>
        <w:fldChar w:fldCharType="end"/>
      </w:r>
    </w:p>
    <w:p w14:paraId="72F4DC68">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_Toc17103 </w:instrText>
      </w:r>
      <w:r>
        <w:rPr>
          <w:rFonts w:cs="Arial"/>
          <w:bCs/>
          <w:caps/>
          <w:szCs w:val="20"/>
          <w:highlight w:val="none"/>
        </w:rPr>
        <w:fldChar w:fldCharType="separate"/>
      </w:r>
      <w:r>
        <w:rPr>
          <w:rFonts w:hint="default"/>
          <w:lang w:val="en-US" w:eastAsia="zh-CN"/>
        </w:rPr>
        <w:t xml:space="preserve">12.2 </w:t>
      </w:r>
      <w:r>
        <w:rPr>
          <w:rFonts w:hint="eastAsia"/>
          <w:lang w:val="en-US" w:eastAsia="zh-CN"/>
        </w:rPr>
        <w:t>项目实施进度规划</w:t>
      </w:r>
      <w:r>
        <w:tab/>
      </w:r>
      <w:r>
        <w:fldChar w:fldCharType="begin"/>
      </w:r>
      <w:r>
        <w:instrText xml:space="preserve"> PAGEREF _Toc17103 \h </w:instrText>
      </w:r>
      <w:r>
        <w:fldChar w:fldCharType="separate"/>
      </w:r>
      <w:r>
        <w:t>289</w:t>
      </w:r>
      <w:r>
        <w:fldChar w:fldCharType="end"/>
      </w:r>
      <w:r>
        <w:rPr>
          <w:rFonts w:cs="Arial"/>
          <w:bCs/>
          <w:caps/>
          <w:color w:val="auto"/>
          <w:szCs w:val="20"/>
          <w:highlight w:val="none"/>
        </w:rPr>
        <w:fldChar w:fldCharType="end"/>
      </w:r>
    </w:p>
    <w:p w14:paraId="00EB16A4">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_Toc23433 </w:instrText>
      </w:r>
      <w:r>
        <w:rPr>
          <w:rFonts w:cs="Arial"/>
          <w:bCs/>
          <w:caps/>
          <w:szCs w:val="20"/>
          <w:highlight w:val="none"/>
        </w:rPr>
        <w:fldChar w:fldCharType="separate"/>
      </w:r>
      <w:r>
        <w:rPr>
          <w:rFonts w:hint="eastAsia"/>
        </w:rPr>
        <w:t>12.2.1 基础搭建</w:t>
      </w:r>
      <w:r>
        <w:tab/>
      </w:r>
      <w:r>
        <w:fldChar w:fldCharType="begin"/>
      </w:r>
      <w:r>
        <w:instrText xml:space="preserve"> PAGEREF _Toc23433 \h </w:instrText>
      </w:r>
      <w:r>
        <w:fldChar w:fldCharType="separate"/>
      </w:r>
      <w:r>
        <w:t>289</w:t>
      </w:r>
      <w:r>
        <w:fldChar w:fldCharType="end"/>
      </w:r>
      <w:r>
        <w:rPr>
          <w:rFonts w:cs="Arial"/>
          <w:bCs/>
          <w:caps/>
          <w:color w:val="auto"/>
          <w:szCs w:val="20"/>
          <w:highlight w:val="none"/>
        </w:rPr>
        <w:fldChar w:fldCharType="end"/>
      </w:r>
    </w:p>
    <w:p w14:paraId="5917B642">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_Toc3340 </w:instrText>
      </w:r>
      <w:r>
        <w:rPr>
          <w:rFonts w:cs="Arial"/>
          <w:bCs/>
          <w:caps/>
          <w:szCs w:val="20"/>
          <w:highlight w:val="none"/>
        </w:rPr>
        <w:fldChar w:fldCharType="separate"/>
      </w:r>
      <w:r>
        <w:rPr>
          <w:rFonts w:hint="eastAsia"/>
        </w:rPr>
        <w:t xml:space="preserve">12.2.2 </w:t>
      </w:r>
      <w:r>
        <w:rPr>
          <w:rFonts w:hint="eastAsia"/>
          <w:highlight w:val="none"/>
        </w:rPr>
        <w:t>优化完善</w:t>
      </w:r>
      <w:r>
        <w:tab/>
      </w:r>
      <w:r>
        <w:fldChar w:fldCharType="begin"/>
      </w:r>
      <w:r>
        <w:instrText xml:space="preserve"> PAGEREF _Toc3340 \h </w:instrText>
      </w:r>
      <w:r>
        <w:fldChar w:fldCharType="separate"/>
      </w:r>
      <w:r>
        <w:t>290</w:t>
      </w:r>
      <w:r>
        <w:fldChar w:fldCharType="end"/>
      </w:r>
      <w:r>
        <w:rPr>
          <w:rFonts w:cs="Arial"/>
          <w:bCs/>
          <w:caps/>
          <w:color w:val="auto"/>
          <w:szCs w:val="20"/>
          <w:highlight w:val="none"/>
        </w:rPr>
        <w:fldChar w:fldCharType="end"/>
      </w:r>
    </w:p>
    <w:p w14:paraId="28D6BE85">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_Toc15778 </w:instrText>
      </w:r>
      <w:r>
        <w:rPr>
          <w:rFonts w:cs="Arial"/>
          <w:bCs/>
          <w:caps/>
          <w:szCs w:val="20"/>
          <w:highlight w:val="none"/>
        </w:rPr>
        <w:fldChar w:fldCharType="separate"/>
      </w:r>
      <w:r>
        <w:rPr>
          <w:rFonts w:hint="eastAsia"/>
        </w:rPr>
        <w:t xml:space="preserve">12.2.3 </w:t>
      </w:r>
      <w:r>
        <w:rPr>
          <w:rFonts w:hint="eastAsia"/>
          <w:highlight w:val="none"/>
        </w:rPr>
        <w:t>推广运用</w:t>
      </w:r>
      <w:r>
        <w:tab/>
      </w:r>
      <w:r>
        <w:fldChar w:fldCharType="begin"/>
      </w:r>
      <w:r>
        <w:instrText xml:space="preserve"> PAGEREF _Toc15778 \h </w:instrText>
      </w:r>
      <w:r>
        <w:fldChar w:fldCharType="separate"/>
      </w:r>
      <w:r>
        <w:t>290</w:t>
      </w:r>
      <w:r>
        <w:fldChar w:fldCharType="end"/>
      </w:r>
      <w:r>
        <w:rPr>
          <w:rFonts w:cs="Arial"/>
          <w:bCs/>
          <w:caps/>
          <w:color w:val="auto"/>
          <w:szCs w:val="20"/>
          <w:highlight w:val="none"/>
        </w:rPr>
        <w:fldChar w:fldCharType="end"/>
      </w:r>
    </w:p>
    <w:p w14:paraId="4FB63037">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_Toc29683 </w:instrText>
      </w:r>
      <w:r>
        <w:rPr>
          <w:rFonts w:cs="Arial"/>
          <w:bCs/>
          <w:caps/>
          <w:szCs w:val="20"/>
          <w:highlight w:val="none"/>
        </w:rPr>
        <w:fldChar w:fldCharType="separate"/>
      </w:r>
      <w:r>
        <w:rPr>
          <w:rFonts w:hint="eastAsia"/>
        </w:rPr>
        <w:t xml:space="preserve">12.2.4 </w:t>
      </w:r>
      <w:r>
        <w:rPr>
          <w:rFonts w:hint="eastAsia"/>
          <w:highlight w:val="none"/>
        </w:rPr>
        <w:t>深化拓展</w:t>
      </w:r>
      <w:r>
        <w:tab/>
      </w:r>
      <w:r>
        <w:fldChar w:fldCharType="begin"/>
      </w:r>
      <w:r>
        <w:instrText xml:space="preserve"> PAGEREF _Toc29683 \h </w:instrText>
      </w:r>
      <w:r>
        <w:fldChar w:fldCharType="separate"/>
      </w:r>
      <w:r>
        <w:t>291</w:t>
      </w:r>
      <w:r>
        <w:fldChar w:fldCharType="end"/>
      </w:r>
      <w:r>
        <w:rPr>
          <w:rFonts w:cs="Arial"/>
          <w:bCs/>
          <w:caps/>
          <w:color w:val="auto"/>
          <w:szCs w:val="20"/>
          <w:highlight w:val="none"/>
        </w:rPr>
        <w:fldChar w:fldCharType="end"/>
      </w:r>
    </w:p>
    <w:p w14:paraId="271FD181">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_Toc29302 </w:instrText>
      </w:r>
      <w:r>
        <w:rPr>
          <w:rFonts w:cs="Arial"/>
          <w:bCs/>
          <w:caps/>
          <w:szCs w:val="20"/>
          <w:highlight w:val="none"/>
        </w:rPr>
        <w:fldChar w:fldCharType="separate"/>
      </w:r>
      <w:r>
        <w:rPr>
          <w:rFonts w:hint="eastAsia"/>
        </w:rPr>
        <w:t xml:space="preserve">12.2.5 </w:t>
      </w:r>
      <w:r>
        <w:rPr>
          <w:rFonts w:hint="eastAsia"/>
          <w:highlight w:val="none"/>
        </w:rPr>
        <w:t>持续创新</w:t>
      </w:r>
      <w:r>
        <w:tab/>
      </w:r>
      <w:r>
        <w:fldChar w:fldCharType="begin"/>
      </w:r>
      <w:r>
        <w:instrText xml:space="preserve"> PAGEREF _Toc29302 \h </w:instrText>
      </w:r>
      <w:r>
        <w:fldChar w:fldCharType="separate"/>
      </w:r>
      <w:r>
        <w:t>291</w:t>
      </w:r>
      <w:r>
        <w:fldChar w:fldCharType="end"/>
      </w:r>
      <w:r>
        <w:rPr>
          <w:rFonts w:cs="Arial"/>
          <w:bCs/>
          <w:caps/>
          <w:color w:val="auto"/>
          <w:szCs w:val="20"/>
          <w:highlight w:val="none"/>
        </w:rPr>
        <w:fldChar w:fldCharType="end"/>
      </w:r>
    </w:p>
    <w:p w14:paraId="754717D5">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_Toc25973 </w:instrText>
      </w:r>
      <w:r>
        <w:rPr>
          <w:rFonts w:cs="Arial"/>
          <w:bCs/>
          <w:caps/>
          <w:szCs w:val="20"/>
          <w:highlight w:val="none"/>
        </w:rPr>
        <w:fldChar w:fldCharType="separate"/>
      </w:r>
      <w:r>
        <w:rPr>
          <w:rFonts w:hint="default"/>
        </w:rPr>
        <w:t xml:space="preserve">12.3 </w:t>
      </w:r>
      <w:r>
        <w:rPr>
          <w:highlight w:val="none"/>
        </w:rPr>
        <w:t>实施进度计划</w:t>
      </w:r>
      <w:r>
        <w:tab/>
      </w:r>
      <w:r>
        <w:fldChar w:fldCharType="begin"/>
      </w:r>
      <w:r>
        <w:instrText xml:space="preserve"> PAGEREF _Toc25973 \h </w:instrText>
      </w:r>
      <w:r>
        <w:fldChar w:fldCharType="separate"/>
      </w:r>
      <w:r>
        <w:t>292</w:t>
      </w:r>
      <w:r>
        <w:fldChar w:fldCharType="end"/>
      </w:r>
      <w:r>
        <w:rPr>
          <w:rFonts w:cs="Arial"/>
          <w:bCs/>
          <w:caps/>
          <w:color w:val="auto"/>
          <w:szCs w:val="20"/>
          <w:highlight w:val="none"/>
        </w:rPr>
        <w:fldChar w:fldCharType="end"/>
      </w:r>
    </w:p>
    <w:p w14:paraId="378A36B5">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_Toc2064 </w:instrText>
      </w:r>
      <w:r>
        <w:rPr>
          <w:rFonts w:cs="Arial"/>
          <w:bCs/>
          <w:caps/>
          <w:szCs w:val="20"/>
          <w:highlight w:val="none"/>
        </w:rPr>
        <w:fldChar w:fldCharType="separate"/>
      </w:r>
      <w:r>
        <w:rPr>
          <w:rFonts w:hint="default"/>
        </w:rPr>
        <w:t xml:space="preserve">12.4 </w:t>
      </w:r>
      <w:r>
        <w:rPr>
          <w:rFonts w:hint="eastAsia"/>
          <w:highlight w:val="none"/>
        </w:rPr>
        <w:t>项目进度、质量、资金管理</w:t>
      </w:r>
      <w:r>
        <w:tab/>
      </w:r>
      <w:r>
        <w:fldChar w:fldCharType="begin"/>
      </w:r>
      <w:r>
        <w:instrText xml:space="preserve"> PAGEREF _Toc2064 \h </w:instrText>
      </w:r>
      <w:r>
        <w:fldChar w:fldCharType="separate"/>
      </w:r>
      <w:r>
        <w:t>294</w:t>
      </w:r>
      <w:r>
        <w:fldChar w:fldCharType="end"/>
      </w:r>
      <w:r>
        <w:rPr>
          <w:rFonts w:cs="Arial"/>
          <w:bCs/>
          <w:caps/>
          <w:color w:val="auto"/>
          <w:szCs w:val="20"/>
          <w:highlight w:val="none"/>
        </w:rPr>
        <w:fldChar w:fldCharType="end"/>
      </w:r>
    </w:p>
    <w:p w14:paraId="5186DA92">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_Toc6119 </w:instrText>
      </w:r>
      <w:r>
        <w:rPr>
          <w:rFonts w:cs="Arial"/>
          <w:bCs/>
          <w:caps/>
          <w:szCs w:val="20"/>
          <w:highlight w:val="none"/>
        </w:rPr>
        <w:fldChar w:fldCharType="separate"/>
      </w:r>
      <w:r>
        <w:rPr>
          <w:rFonts w:hint="eastAsia"/>
        </w:rPr>
        <w:t xml:space="preserve">12.4.1 </w:t>
      </w:r>
      <w:r>
        <w:rPr>
          <w:rFonts w:hint="eastAsia"/>
          <w:highlight w:val="none"/>
        </w:rPr>
        <w:t>项目进度管理</w:t>
      </w:r>
      <w:r>
        <w:tab/>
      </w:r>
      <w:r>
        <w:fldChar w:fldCharType="begin"/>
      </w:r>
      <w:r>
        <w:instrText xml:space="preserve"> PAGEREF _Toc6119 \h </w:instrText>
      </w:r>
      <w:r>
        <w:fldChar w:fldCharType="separate"/>
      </w:r>
      <w:r>
        <w:t>294</w:t>
      </w:r>
      <w:r>
        <w:fldChar w:fldCharType="end"/>
      </w:r>
      <w:r>
        <w:rPr>
          <w:rFonts w:cs="Arial"/>
          <w:bCs/>
          <w:caps/>
          <w:color w:val="auto"/>
          <w:szCs w:val="20"/>
          <w:highlight w:val="none"/>
        </w:rPr>
        <w:fldChar w:fldCharType="end"/>
      </w:r>
    </w:p>
    <w:p w14:paraId="290920E9">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_Toc537 </w:instrText>
      </w:r>
      <w:r>
        <w:rPr>
          <w:rFonts w:cs="Arial"/>
          <w:bCs/>
          <w:caps/>
          <w:szCs w:val="20"/>
          <w:highlight w:val="none"/>
        </w:rPr>
        <w:fldChar w:fldCharType="separate"/>
      </w:r>
      <w:r>
        <w:rPr>
          <w:rFonts w:hint="eastAsia"/>
        </w:rPr>
        <w:t xml:space="preserve">12.4.2 </w:t>
      </w:r>
      <w:r>
        <w:rPr>
          <w:rFonts w:hint="eastAsia"/>
          <w:highlight w:val="none"/>
        </w:rPr>
        <w:t>项目质量管理</w:t>
      </w:r>
      <w:r>
        <w:tab/>
      </w:r>
      <w:r>
        <w:fldChar w:fldCharType="begin"/>
      </w:r>
      <w:r>
        <w:instrText xml:space="preserve"> PAGEREF _Toc537 \h </w:instrText>
      </w:r>
      <w:r>
        <w:fldChar w:fldCharType="separate"/>
      </w:r>
      <w:r>
        <w:t>295</w:t>
      </w:r>
      <w:r>
        <w:fldChar w:fldCharType="end"/>
      </w:r>
      <w:r>
        <w:rPr>
          <w:rFonts w:cs="Arial"/>
          <w:bCs/>
          <w:caps/>
          <w:color w:val="auto"/>
          <w:szCs w:val="20"/>
          <w:highlight w:val="none"/>
        </w:rPr>
        <w:fldChar w:fldCharType="end"/>
      </w:r>
    </w:p>
    <w:p w14:paraId="5AC98009">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_Toc13393 </w:instrText>
      </w:r>
      <w:r>
        <w:rPr>
          <w:rFonts w:cs="Arial"/>
          <w:bCs/>
          <w:caps/>
          <w:szCs w:val="20"/>
          <w:highlight w:val="none"/>
        </w:rPr>
        <w:fldChar w:fldCharType="separate"/>
      </w:r>
      <w:r>
        <w:rPr>
          <w:rFonts w:hint="eastAsia"/>
        </w:rPr>
        <w:t xml:space="preserve">12.4.3 </w:t>
      </w:r>
      <w:r>
        <w:rPr>
          <w:rFonts w:hint="eastAsia"/>
          <w:highlight w:val="none"/>
        </w:rPr>
        <w:t>项目资金管理</w:t>
      </w:r>
      <w:r>
        <w:tab/>
      </w:r>
      <w:r>
        <w:fldChar w:fldCharType="begin"/>
      </w:r>
      <w:r>
        <w:instrText xml:space="preserve"> PAGEREF _Toc13393 \h </w:instrText>
      </w:r>
      <w:r>
        <w:fldChar w:fldCharType="separate"/>
      </w:r>
      <w:r>
        <w:t>297</w:t>
      </w:r>
      <w:r>
        <w:fldChar w:fldCharType="end"/>
      </w:r>
      <w:r>
        <w:rPr>
          <w:rFonts w:cs="Arial"/>
          <w:bCs/>
          <w:caps/>
          <w:color w:val="auto"/>
          <w:szCs w:val="20"/>
          <w:highlight w:val="none"/>
        </w:rPr>
        <w:fldChar w:fldCharType="end"/>
      </w:r>
    </w:p>
    <w:p w14:paraId="3FCD7F39">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_Toc20853 </w:instrText>
      </w:r>
      <w:r>
        <w:rPr>
          <w:rFonts w:cs="Arial"/>
          <w:bCs/>
          <w:caps/>
          <w:szCs w:val="20"/>
          <w:highlight w:val="none"/>
        </w:rPr>
        <w:fldChar w:fldCharType="separate"/>
      </w:r>
      <w:r>
        <w:rPr>
          <w:rFonts w:hint="eastAsia"/>
          <w:shd w:val="clear" w:fill="FFFFFF" w:themeFill="background1"/>
        </w:rPr>
        <w:t xml:space="preserve">第十三章 </w:t>
      </w:r>
      <w:r>
        <w:rPr>
          <w:shd w:val="clear" w:color="auto" w:fill="FFFFFF" w:themeFill="background1"/>
        </w:rPr>
        <w:t>效益</w:t>
      </w:r>
      <w:r>
        <w:rPr>
          <w:rFonts w:hint="eastAsia"/>
          <w:shd w:val="clear" w:color="auto" w:fill="FFFFFF" w:themeFill="background1"/>
        </w:rPr>
        <w:t>与</w:t>
      </w:r>
      <w:r>
        <w:rPr>
          <w:shd w:val="clear" w:color="auto" w:fill="FFFFFF" w:themeFill="background1"/>
        </w:rPr>
        <w:t>评价指标分析</w:t>
      </w:r>
      <w:r>
        <w:tab/>
      </w:r>
      <w:r>
        <w:fldChar w:fldCharType="begin"/>
      </w:r>
      <w:r>
        <w:instrText xml:space="preserve"> PAGEREF _Toc20853 \h </w:instrText>
      </w:r>
      <w:r>
        <w:fldChar w:fldCharType="separate"/>
      </w:r>
      <w:r>
        <w:t>299</w:t>
      </w:r>
      <w:r>
        <w:fldChar w:fldCharType="end"/>
      </w:r>
      <w:r>
        <w:rPr>
          <w:rFonts w:cs="Arial"/>
          <w:bCs/>
          <w:caps/>
          <w:color w:val="auto"/>
          <w:szCs w:val="20"/>
          <w:highlight w:val="none"/>
        </w:rPr>
        <w:fldChar w:fldCharType="end"/>
      </w:r>
    </w:p>
    <w:p w14:paraId="79658FE6">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_Toc3089 </w:instrText>
      </w:r>
      <w:r>
        <w:rPr>
          <w:rFonts w:cs="Arial"/>
          <w:bCs/>
          <w:caps/>
          <w:szCs w:val="20"/>
          <w:highlight w:val="none"/>
        </w:rPr>
        <w:fldChar w:fldCharType="separate"/>
      </w:r>
      <w:r>
        <w:rPr>
          <w:rFonts w:hint="default"/>
        </w:rPr>
        <w:t xml:space="preserve">13.1 </w:t>
      </w:r>
      <w:r>
        <w:rPr>
          <w:rFonts w:hint="eastAsia"/>
          <w:highlight w:val="none"/>
          <w:lang w:val="en-US"/>
        </w:rPr>
        <w:t>社会与</w:t>
      </w:r>
      <w:r>
        <w:rPr>
          <w:rFonts w:hint="eastAsia"/>
          <w:highlight w:val="none"/>
        </w:rPr>
        <w:t>产业效益</w:t>
      </w:r>
      <w:r>
        <w:tab/>
      </w:r>
      <w:r>
        <w:fldChar w:fldCharType="begin"/>
      </w:r>
      <w:r>
        <w:instrText xml:space="preserve"> PAGEREF _Toc3089 \h </w:instrText>
      </w:r>
      <w:r>
        <w:fldChar w:fldCharType="separate"/>
      </w:r>
      <w:r>
        <w:t>299</w:t>
      </w:r>
      <w:r>
        <w:fldChar w:fldCharType="end"/>
      </w:r>
      <w:r>
        <w:rPr>
          <w:rFonts w:cs="Arial"/>
          <w:bCs/>
          <w:caps/>
          <w:color w:val="auto"/>
          <w:szCs w:val="20"/>
          <w:highlight w:val="none"/>
        </w:rPr>
        <w:fldChar w:fldCharType="end"/>
      </w:r>
    </w:p>
    <w:p w14:paraId="6E9B4923">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_Toc24015 </w:instrText>
      </w:r>
      <w:r>
        <w:rPr>
          <w:rFonts w:cs="Arial"/>
          <w:bCs/>
          <w:caps/>
          <w:szCs w:val="20"/>
          <w:highlight w:val="none"/>
        </w:rPr>
        <w:fldChar w:fldCharType="separate"/>
      </w:r>
      <w:r>
        <w:rPr>
          <w:rFonts w:hint="default" w:ascii="Times New Roman" w:hAnsi="Times New Roman" w:cs="Times New Roman"/>
        </w:rPr>
        <w:t>13.2 项目评价指标分析</w:t>
      </w:r>
      <w:r>
        <w:tab/>
      </w:r>
      <w:r>
        <w:fldChar w:fldCharType="begin"/>
      </w:r>
      <w:r>
        <w:instrText xml:space="preserve"> PAGEREF _Toc24015 \h </w:instrText>
      </w:r>
      <w:r>
        <w:fldChar w:fldCharType="separate"/>
      </w:r>
      <w:r>
        <w:t>303</w:t>
      </w:r>
      <w:r>
        <w:fldChar w:fldCharType="end"/>
      </w:r>
      <w:r>
        <w:rPr>
          <w:rFonts w:cs="Arial"/>
          <w:bCs/>
          <w:caps/>
          <w:color w:val="auto"/>
          <w:szCs w:val="20"/>
          <w:highlight w:val="none"/>
        </w:rPr>
        <w:fldChar w:fldCharType="end"/>
      </w:r>
    </w:p>
    <w:p w14:paraId="7D8FBDBE">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_Toc31953 </w:instrText>
      </w:r>
      <w:r>
        <w:rPr>
          <w:rFonts w:cs="Arial"/>
          <w:bCs/>
          <w:caps/>
          <w:szCs w:val="20"/>
          <w:highlight w:val="none"/>
        </w:rPr>
        <w:fldChar w:fldCharType="separate"/>
      </w:r>
      <w:r>
        <w:rPr>
          <w:rFonts w:hint="eastAsia"/>
          <w:lang w:eastAsia="zh-CN"/>
        </w:rPr>
        <w:t>13.2.1 社会价值</w:t>
      </w:r>
      <w:r>
        <w:tab/>
      </w:r>
      <w:r>
        <w:fldChar w:fldCharType="begin"/>
      </w:r>
      <w:r>
        <w:instrText xml:space="preserve"> PAGEREF _Toc31953 \h </w:instrText>
      </w:r>
      <w:r>
        <w:fldChar w:fldCharType="separate"/>
      </w:r>
      <w:r>
        <w:t>303</w:t>
      </w:r>
      <w:r>
        <w:fldChar w:fldCharType="end"/>
      </w:r>
      <w:r>
        <w:rPr>
          <w:rFonts w:cs="Arial"/>
          <w:bCs/>
          <w:caps/>
          <w:color w:val="auto"/>
          <w:szCs w:val="20"/>
          <w:highlight w:val="none"/>
        </w:rPr>
        <w:fldChar w:fldCharType="end"/>
      </w:r>
    </w:p>
    <w:p w14:paraId="54DC53E4">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_Toc22601 </w:instrText>
      </w:r>
      <w:r>
        <w:rPr>
          <w:rFonts w:cs="Arial"/>
          <w:bCs/>
          <w:caps/>
          <w:szCs w:val="20"/>
          <w:highlight w:val="none"/>
        </w:rPr>
        <w:fldChar w:fldCharType="separate"/>
      </w:r>
      <w:r>
        <w:rPr>
          <w:rFonts w:hint="eastAsia"/>
          <w:lang w:val="en-US" w:eastAsia="zh-CN"/>
        </w:rPr>
        <w:t xml:space="preserve">13.2.2 </w:t>
      </w:r>
      <w:r>
        <w:rPr>
          <w:rFonts w:hint="default"/>
          <w:lang w:val="en-US" w:eastAsia="zh-CN"/>
        </w:rPr>
        <w:t>经济价值</w:t>
      </w:r>
      <w:r>
        <w:tab/>
      </w:r>
      <w:r>
        <w:fldChar w:fldCharType="begin"/>
      </w:r>
      <w:r>
        <w:instrText xml:space="preserve"> PAGEREF _Toc22601 \h </w:instrText>
      </w:r>
      <w:r>
        <w:fldChar w:fldCharType="separate"/>
      </w:r>
      <w:r>
        <w:t>303</w:t>
      </w:r>
      <w:r>
        <w:fldChar w:fldCharType="end"/>
      </w:r>
      <w:r>
        <w:rPr>
          <w:rFonts w:cs="Arial"/>
          <w:bCs/>
          <w:caps/>
          <w:color w:val="auto"/>
          <w:szCs w:val="20"/>
          <w:highlight w:val="none"/>
        </w:rPr>
        <w:fldChar w:fldCharType="end"/>
      </w:r>
    </w:p>
    <w:p w14:paraId="3FD50D02">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_Toc31962 </w:instrText>
      </w:r>
      <w:r>
        <w:rPr>
          <w:rFonts w:cs="Arial"/>
          <w:bCs/>
          <w:caps/>
          <w:szCs w:val="20"/>
          <w:highlight w:val="none"/>
        </w:rPr>
        <w:fldChar w:fldCharType="separate"/>
      </w:r>
      <w:r>
        <w:rPr>
          <w:rFonts w:hint="eastAsia"/>
          <w:lang w:val="en-US" w:eastAsia="zh-CN"/>
        </w:rPr>
        <w:t>13.2.3 转型价值</w:t>
      </w:r>
      <w:r>
        <w:tab/>
      </w:r>
      <w:r>
        <w:fldChar w:fldCharType="begin"/>
      </w:r>
      <w:r>
        <w:instrText xml:space="preserve"> PAGEREF _Toc31962 \h </w:instrText>
      </w:r>
      <w:r>
        <w:fldChar w:fldCharType="separate"/>
      </w:r>
      <w:r>
        <w:t>304</w:t>
      </w:r>
      <w:r>
        <w:fldChar w:fldCharType="end"/>
      </w:r>
      <w:r>
        <w:rPr>
          <w:rFonts w:cs="Arial"/>
          <w:bCs/>
          <w:caps/>
          <w:color w:val="auto"/>
          <w:szCs w:val="20"/>
          <w:highlight w:val="none"/>
        </w:rPr>
        <w:fldChar w:fldCharType="end"/>
      </w:r>
    </w:p>
    <w:p w14:paraId="18514312">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_Toc2287 </w:instrText>
      </w:r>
      <w:r>
        <w:rPr>
          <w:rFonts w:cs="Arial"/>
          <w:bCs/>
          <w:caps/>
          <w:szCs w:val="20"/>
          <w:highlight w:val="none"/>
        </w:rPr>
        <w:fldChar w:fldCharType="separate"/>
      </w:r>
      <w:r>
        <w:rPr>
          <w:rFonts w:hint="eastAsia"/>
          <w:lang w:val="en-US" w:eastAsia="zh-CN"/>
        </w:rPr>
        <w:t>13.2.4 区域标杆价值</w:t>
      </w:r>
      <w:r>
        <w:tab/>
      </w:r>
      <w:r>
        <w:fldChar w:fldCharType="begin"/>
      </w:r>
      <w:r>
        <w:instrText xml:space="preserve"> PAGEREF _Toc2287 \h </w:instrText>
      </w:r>
      <w:r>
        <w:fldChar w:fldCharType="separate"/>
      </w:r>
      <w:r>
        <w:t>304</w:t>
      </w:r>
      <w:r>
        <w:fldChar w:fldCharType="end"/>
      </w:r>
      <w:r>
        <w:rPr>
          <w:rFonts w:cs="Arial"/>
          <w:bCs/>
          <w:caps/>
          <w:color w:val="auto"/>
          <w:szCs w:val="20"/>
          <w:highlight w:val="none"/>
        </w:rPr>
        <w:fldChar w:fldCharType="end"/>
      </w:r>
    </w:p>
    <w:p w14:paraId="61CEF5C6">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_Toc23366 </w:instrText>
      </w:r>
      <w:r>
        <w:rPr>
          <w:rFonts w:cs="Arial"/>
          <w:bCs/>
          <w:caps/>
          <w:szCs w:val="20"/>
          <w:highlight w:val="none"/>
        </w:rPr>
        <w:fldChar w:fldCharType="separate"/>
      </w:r>
      <w:r>
        <w:rPr>
          <w:rFonts w:hint="default"/>
          <w:lang w:val="en-US" w:eastAsia="zh-CN"/>
        </w:rPr>
        <w:t xml:space="preserve">13.3 </w:t>
      </w:r>
      <w:r>
        <w:rPr>
          <w:rFonts w:hint="eastAsia"/>
          <w:lang w:val="en-US" w:eastAsia="zh-CN"/>
        </w:rPr>
        <w:t>解决的社会问题痛点</w:t>
      </w:r>
      <w:r>
        <w:tab/>
      </w:r>
      <w:r>
        <w:fldChar w:fldCharType="begin"/>
      </w:r>
      <w:r>
        <w:instrText xml:space="preserve"> PAGEREF _Toc23366 \h </w:instrText>
      </w:r>
      <w:r>
        <w:fldChar w:fldCharType="separate"/>
      </w:r>
      <w:r>
        <w:t>304</w:t>
      </w:r>
      <w:r>
        <w:fldChar w:fldCharType="end"/>
      </w:r>
      <w:r>
        <w:rPr>
          <w:rFonts w:cs="Arial"/>
          <w:bCs/>
          <w:caps/>
          <w:color w:val="auto"/>
          <w:szCs w:val="20"/>
          <w:highlight w:val="none"/>
        </w:rPr>
        <w:fldChar w:fldCharType="end"/>
      </w:r>
    </w:p>
    <w:p w14:paraId="6D45E0A5">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_Toc5290 </w:instrText>
      </w:r>
      <w:r>
        <w:rPr>
          <w:rFonts w:cs="Arial"/>
          <w:bCs/>
          <w:caps/>
          <w:szCs w:val="20"/>
          <w:highlight w:val="none"/>
        </w:rPr>
        <w:fldChar w:fldCharType="separate"/>
      </w:r>
      <w:r>
        <w:rPr>
          <w:rFonts w:hint="eastAsia"/>
          <w:lang w:val="en-US" w:eastAsia="zh-CN"/>
        </w:rPr>
        <w:t>13.3.1 解决医养服务割裂的痛点</w:t>
      </w:r>
      <w:r>
        <w:tab/>
      </w:r>
      <w:r>
        <w:fldChar w:fldCharType="begin"/>
      </w:r>
      <w:r>
        <w:instrText xml:space="preserve"> PAGEREF _Toc5290 \h </w:instrText>
      </w:r>
      <w:r>
        <w:fldChar w:fldCharType="separate"/>
      </w:r>
      <w:r>
        <w:t>304</w:t>
      </w:r>
      <w:r>
        <w:fldChar w:fldCharType="end"/>
      </w:r>
      <w:r>
        <w:rPr>
          <w:rFonts w:cs="Arial"/>
          <w:bCs/>
          <w:caps/>
          <w:color w:val="auto"/>
          <w:szCs w:val="20"/>
          <w:highlight w:val="none"/>
        </w:rPr>
        <w:fldChar w:fldCharType="end"/>
      </w:r>
    </w:p>
    <w:p w14:paraId="220CE338">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_Toc23217 </w:instrText>
      </w:r>
      <w:r>
        <w:rPr>
          <w:rFonts w:cs="Arial"/>
          <w:bCs/>
          <w:caps/>
          <w:szCs w:val="20"/>
          <w:highlight w:val="none"/>
        </w:rPr>
        <w:fldChar w:fldCharType="separate"/>
      </w:r>
      <w:r>
        <w:rPr>
          <w:rFonts w:hint="eastAsia"/>
          <w:lang w:val="en-US" w:eastAsia="zh-CN"/>
        </w:rPr>
        <w:t>13.3.2 解决医疗资源分配不均衡痛点</w:t>
      </w:r>
      <w:r>
        <w:tab/>
      </w:r>
      <w:r>
        <w:fldChar w:fldCharType="begin"/>
      </w:r>
      <w:r>
        <w:instrText xml:space="preserve"> PAGEREF _Toc23217 \h </w:instrText>
      </w:r>
      <w:r>
        <w:fldChar w:fldCharType="separate"/>
      </w:r>
      <w:r>
        <w:t>304</w:t>
      </w:r>
      <w:r>
        <w:fldChar w:fldCharType="end"/>
      </w:r>
      <w:r>
        <w:rPr>
          <w:rFonts w:cs="Arial"/>
          <w:bCs/>
          <w:caps/>
          <w:color w:val="auto"/>
          <w:szCs w:val="20"/>
          <w:highlight w:val="none"/>
        </w:rPr>
        <w:fldChar w:fldCharType="end"/>
      </w:r>
    </w:p>
    <w:p w14:paraId="54FBD59D">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_Toc26552 </w:instrText>
      </w:r>
      <w:r>
        <w:rPr>
          <w:rFonts w:cs="Arial"/>
          <w:bCs/>
          <w:caps/>
          <w:szCs w:val="20"/>
          <w:highlight w:val="none"/>
        </w:rPr>
        <w:fldChar w:fldCharType="separate"/>
      </w:r>
      <w:r>
        <w:rPr>
          <w:rFonts w:hint="eastAsia"/>
          <w:lang w:val="en-US" w:eastAsia="zh-CN"/>
        </w:rPr>
        <w:t>13.3.3 着力破解老龄化服务断层难题</w:t>
      </w:r>
      <w:r>
        <w:tab/>
      </w:r>
      <w:r>
        <w:fldChar w:fldCharType="begin"/>
      </w:r>
      <w:r>
        <w:instrText xml:space="preserve"> PAGEREF _Toc26552 \h </w:instrText>
      </w:r>
      <w:r>
        <w:fldChar w:fldCharType="separate"/>
      </w:r>
      <w:r>
        <w:t>305</w:t>
      </w:r>
      <w:r>
        <w:fldChar w:fldCharType="end"/>
      </w:r>
      <w:r>
        <w:rPr>
          <w:rFonts w:cs="Arial"/>
          <w:bCs/>
          <w:caps/>
          <w:color w:val="auto"/>
          <w:szCs w:val="20"/>
          <w:highlight w:val="none"/>
        </w:rPr>
        <w:fldChar w:fldCharType="end"/>
      </w:r>
    </w:p>
    <w:p w14:paraId="6A0DC9CA">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_Toc16962 </w:instrText>
      </w:r>
      <w:r>
        <w:rPr>
          <w:rFonts w:cs="Arial"/>
          <w:bCs/>
          <w:caps/>
          <w:szCs w:val="20"/>
          <w:highlight w:val="none"/>
        </w:rPr>
        <w:fldChar w:fldCharType="separate"/>
      </w:r>
      <w:r>
        <w:rPr>
          <w:rFonts w:hint="eastAsia"/>
          <w:shd w:val="clear" w:fill="FFFFFF" w:themeFill="background1"/>
        </w:rPr>
        <w:t xml:space="preserve">第十四章 </w:t>
      </w:r>
      <w:r>
        <w:rPr>
          <w:shd w:val="clear" w:color="auto" w:fill="FFFFFF" w:themeFill="background1"/>
        </w:rPr>
        <w:t>项目风险与风险管理</w:t>
      </w:r>
      <w:r>
        <w:tab/>
      </w:r>
      <w:r>
        <w:fldChar w:fldCharType="begin"/>
      </w:r>
      <w:r>
        <w:instrText xml:space="preserve"> PAGEREF _Toc16962 \h </w:instrText>
      </w:r>
      <w:r>
        <w:fldChar w:fldCharType="separate"/>
      </w:r>
      <w:r>
        <w:t>306</w:t>
      </w:r>
      <w:r>
        <w:fldChar w:fldCharType="end"/>
      </w:r>
      <w:r>
        <w:rPr>
          <w:rFonts w:cs="Arial"/>
          <w:bCs/>
          <w:caps/>
          <w:color w:val="auto"/>
          <w:szCs w:val="20"/>
          <w:highlight w:val="none"/>
        </w:rPr>
        <w:fldChar w:fldCharType="end"/>
      </w:r>
    </w:p>
    <w:p w14:paraId="74FF8CDE">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_Toc4342 </w:instrText>
      </w:r>
      <w:r>
        <w:rPr>
          <w:rFonts w:cs="Arial"/>
          <w:bCs/>
          <w:caps/>
          <w:szCs w:val="20"/>
          <w:highlight w:val="none"/>
        </w:rPr>
        <w:fldChar w:fldCharType="separate"/>
      </w:r>
      <w:r>
        <w:rPr>
          <w:rFonts w:hint="default"/>
        </w:rPr>
        <w:t xml:space="preserve">14.1 </w:t>
      </w:r>
      <w:r>
        <w:rPr>
          <w:highlight w:val="none"/>
        </w:rPr>
        <w:t>项目风险管控方案</w:t>
      </w:r>
      <w:r>
        <w:tab/>
      </w:r>
      <w:r>
        <w:fldChar w:fldCharType="begin"/>
      </w:r>
      <w:r>
        <w:instrText xml:space="preserve"> PAGEREF _Toc4342 \h </w:instrText>
      </w:r>
      <w:r>
        <w:fldChar w:fldCharType="separate"/>
      </w:r>
      <w:r>
        <w:t>306</w:t>
      </w:r>
      <w:r>
        <w:fldChar w:fldCharType="end"/>
      </w:r>
      <w:r>
        <w:rPr>
          <w:rFonts w:cs="Arial"/>
          <w:bCs/>
          <w:caps/>
          <w:color w:val="auto"/>
          <w:szCs w:val="20"/>
          <w:highlight w:val="none"/>
        </w:rPr>
        <w:fldChar w:fldCharType="end"/>
      </w:r>
    </w:p>
    <w:p w14:paraId="2D6BD419">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_Toc8274 </w:instrText>
      </w:r>
      <w:r>
        <w:rPr>
          <w:rFonts w:cs="Arial"/>
          <w:bCs/>
          <w:caps/>
          <w:szCs w:val="20"/>
          <w:highlight w:val="none"/>
        </w:rPr>
        <w:fldChar w:fldCharType="separate"/>
      </w:r>
      <w:r>
        <w:rPr>
          <w:rFonts w:hint="eastAsia"/>
        </w:rPr>
        <w:t xml:space="preserve">14.1.1 </w:t>
      </w:r>
      <w:r>
        <w:t>风险识别与评价</w:t>
      </w:r>
      <w:r>
        <w:tab/>
      </w:r>
      <w:r>
        <w:fldChar w:fldCharType="begin"/>
      </w:r>
      <w:r>
        <w:instrText xml:space="preserve"> PAGEREF _Toc8274 \h </w:instrText>
      </w:r>
      <w:r>
        <w:fldChar w:fldCharType="separate"/>
      </w:r>
      <w:r>
        <w:t>306</w:t>
      </w:r>
      <w:r>
        <w:fldChar w:fldCharType="end"/>
      </w:r>
      <w:r>
        <w:rPr>
          <w:rFonts w:cs="Arial"/>
          <w:bCs/>
          <w:caps/>
          <w:color w:val="auto"/>
          <w:szCs w:val="20"/>
          <w:highlight w:val="none"/>
        </w:rPr>
        <w:fldChar w:fldCharType="end"/>
      </w:r>
    </w:p>
    <w:p w14:paraId="5961F9FC">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_Toc31879 </w:instrText>
      </w:r>
      <w:r>
        <w:rPr>
          <w:rFonts w:cs="Arial"/>
          <w:bCs/>
          <w:caps/>
          <w:szCs w:val="20"/>
          <w:highlight w:val="none"/>
        </w:rPr>
        <w:fldChar w:fldCharType="separate"/>
      </w:r>
      <w:r>
        <w:rPr>
          <w:rFonts w:hint="eastAsia"/>
        </w:rPr>
        <w:t>14.1.2 风险管控方案</w:t>
      </w:r>
      <w:r>
        <w:tab/>
      </w:r>
      <w:r>
        <w:fldChar w:fldCharType="begin"/>
      </w:r>
      <w:r>
        <w:instrText xml:space="preserve"> PAGEREF _Toc31879 \h </w:instrText>
      </w:r>
      <w:r>
        <w:fldChar w:fldCharType="separate"/>
      </w:r>
      <w:r>
        <w:t>307</w:t>
      </w:r>
      <w:r>
        <w:fldChar w:fldCharType="end"/>
      </w:r>
      <w:r>
        <w:rPr>
          <w:rFonts w:cs="Arial"/>
          <w:bCs/>
          <w:caps/>
          <w:color w:val="auto"/>
          <w:szCs w:val="20"/>
          <w:highlight w:val="none"/>
        </w:rPr>
        <w:fldChar w:fldCharType="end"/>
      </w:r>
    </w:p>
    <w:p w14:paraId="34318688">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_Toc4858 </w:instrText>
      </w:r>
      <w:r>
        <w:rPr>
          <w:rFonts w:cs="Arial"/>
          <w:bCs/>
          <w:caps/>
          <w:szCs w:val="20"/>
          <w:highlight w:val="none"/>
        </w:rPr>
        <w:fldChar w:fldCharType="separate"/>
      </w:r>
      <w:r>
        <w:rPr>
          <w:rFonts w:hint="eastAsia"/>
        </w:rPr>
        <w:t xml:space="preserve">14.1.3 </w:t>
      </w:r>
      <w:r>
        <w:t>风险应急预案</w:t>
      </w:r>
      <w:r>
        <w:tab/>
      </w:r>
      <w:r>
        <w:fldChar w:fldCharType="begin"/>
      </w:r>
      <w:r>
        <w:instrText xml:space="preserve"> PAGEREF _Toc4858 \h </w:instrText>
      </w:r>
      <w:r>
        <w:fldChar w:fldCharType="separate"/>
      </w:r>
      <w:r>
        <w:t>309</w:t>
      </w:r>
      <w:r>
        <w:fldChar w:fldCharType="end"/>
      </w:r>
      <w:r>
        <w:rPr>
          <w:rFonts w:cs="Arial"/>
          <w:bCs/>
          <w:caps/>
          <w:color w:val="auto"/>
          <w:szCs w:val="20"/>
          <w:highlight w:val="none"/>
        </w:rPr>
        <w:fldChar w:fldCharType="end"/>
      </w:r>
    </w:p>
    <w:p w14:paraId="00F125DB">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_Toc12440 </w:instrText>
      </w:r>
      <w:r>
        <w:rPr>
          <w:rFonts w:cs="Arial"/>
          <w:bCs/>
          <w:caps/>
          <w:szCs w:val="20"/>
          <w:highlight w:val="none"/>
        </w:rPr>
        <w:fldChar w:fldCharType="separate"/>
      </w:r>
      <w:r>
        <w:rPr>
          <w:rFonts w:hint="default"/>
          <w:lang w:val="en-US" w:eastAsia="zh-CN"/>
        </w:rPr>
        <w:t xml:space="preserve">14.2 </w:t>
      </w:r>
      <w:r>
        <w:rPr>
          <w:rFonts w:hint="eastAsia"/>
          <w:lang w:val="en-US" w:eastAsia="zh-CN"/>
        </w:rPr>
        <w:t>信创适配风险与应急预案</w:t>
      </w:r>
      <w:r>
        <w:tab/>
      </w:r>
      <w:r>
        <w:fldChar w:fldCharType="begin"/>
      </w:r>
      <w:r>
        <w:instrText xml:space="preserve"> PAGEREF _Toc12440 \h </w:instrText>
      </w:r>
      <w:r>
        <w:fldChar w:fldCharType="separate"/>
      </w:r>
      <w:r>
        <w:t>311</w:t>
      </w:r>
      <w:r>
        <w:fldChar w:fldCharType="end"/>
      </w:r>
      <w:r>
        <w:rPr>
          <w:rFonts w:cs="Arial"/>
          <w:bCs/>
          <w:caps/>
          <w:color w:val="auto"/>
          <w:szCs w:val="20"/>
          <w:highlight w:val="none"/>
        </w:rPr>
        <w:fldChar w:fldCharType="end"/>
      </w:r>
    </w:p>
    <w:p w14:paraId="374901D5">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_Toc20040 </w:instrText>
      </w:r>
      <w:r>
        <w:rPr>
          <w:rFonts w:cs="Arial"/>
          <w:bCs/>
          <w:caps/>
          <w:szCs w:val="20"/>
          <w:highlight w:val="none"/>
        </w:rPr>
        <w:fldChar w:fldCharType="separate"/>
      </w:r>
      <w:r>
        <w:rPr>
          <w:rFonts w:hint="eastAsia"/>
          <w:lang w:val="en-US" w:eastAsia="zh-CN"/>
        </w:rPr>
        <w:t>14.2.1 风险描述</w:t>
      </w:r>
      <w:r>
        <w:tab/>
      </w:r>
      <w:r>
        <w:fldChar w:fldCharType="begin"/>
      </w:r>
      <w:r>
        <w:instrText xml:space="preserve"> PAGEREF _Toc20040 \h </w:instrText>
      </w:r>
      <w:r>
        <w:fldChar w:fldCharType="separate"/>
      </w:r>
      <w:r>
        <w:t>311</w:t>
      </w:r>
      <w:r>
        <w:fldChar w:fldCharType="end"/>
      </w:r>
      <w:r>
        <w:rPr>
          <w:rFonts w:cs="Arial"/>
          <w:bCs/>
          <w:caps/>
          <w:color w:val="auto"/>
          <w:szCs w:val="20"/>
          <w:highlight w:val="none"/>
        </w:rPr>
        <w:fldChar w:fldCharType="end"/>
      </w:r>
    </w:p>
    <w:p w14:paraId="1A9B3DDD">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_Toc1357 </w:instrText>
      </w:r>
      <w:r>
        <w:rPr>
          <w:rFonts w:cs="Arial"/>
          <w:bCs/>
          <w:caps/>
          <w:szCs w:val="20"/>
          <w:highlight w:val="none"/>
        </w:rPr>
        <w:fldChar w:fldCharType="separate"/>
      </w:r>
      <w:r>
        <w:rPr>
          <w:rFonts w:hint="eastAsia"/>
          <w:lang w:val="en-US" w:eastAsia="zh-CN"/>
        </w:rPr>
        <w:t>14.2.2 风险管控方案</w:t>
      </w:r>
      <w:r>
        <w:tab/>
      </w:r>
      <w:r>
        <w:fldChar w:fldCharType="begin"/>
      </w:r>
      <w:r>
        <w:instrText xml:space="preserve"> PAGEREF _Toc1357 \h </w:instrText>
      </w:r>
      <w:r>
        <w:fldChar w:fldCharType="separate"/>
      </w:r>
      <w:r>
        <w:t>311</w:t>
      </w:r>
      <w:r>
        <w:fldChar w:fldCharType="end"/>
      </w:r>
      <w:r>
        <w:rPr>
          <w:rFonts w:cs="Arial"/>
          <w:bCs/>
          <w:caps/>
          <w:color w:val="auto"/>
          <w:szCs w:val="20"/>
          <w:highlight w:val="none"/>
        </w:rPr>
        <w:fldChar w:fldCharType="end"/>
      </w:r>
    </w:p>
    <w:p w14:paraId="139F5709">
      <w:pPr>
        <w:pStyle w:val="18"/>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_Toc5359 </w:instrText>
      </w:r>
      <w:r>
        <w:rPr>
          <w:rFonts w:cs="Arial"/>
          <w:bCs/>
          <w:caps/>
          <w:szCs w:val="20"/>
          <w:highlight w:val="none"/>
        </w:rPr>
        <w:fldChar w:fldCharType="separate"/>
      </w:r>
      <w:r>
        <w:rPr>
          <w:rFonts w:hint="eastAsia"/>
          <w:lang w:val="en-US" w:eastAsia="zh-CN"/>
        </w:rPr>
        <w:t>14.2.3 风险应急预案</w:t>
      </w:r>
      <w:r>
        <w:tab/>
      </w:r>
      <w:r>
        <w:fldChar w:fldCharType="begin"/>
      </w:r>
      <w:r>
        <w:instrText xml:space="preserve"> PAGEREF _Toc5359 \h </w:instrText>
      </w:r>
      <w:r>
        <w:fldChar w:fldCharType="separate"/>
      </w:r>
      <w:r>
        <w:t>313</w:t>
      </w:r>
      <w:r>
        <w:fldChar w:fldCharType="end"/>
      </w:r>
      <w:r>
        <w:rPr>
          <w:rFonts w:cs="Arial"/>
          <w:bCs/>
          <w:caps/>
          <w:color w:val="auto"/>
          <w:szCs w:val="20"/>
          <w:highlight w:val="none"/>
        </w:rPr>
        <w:fldChar w:fldCharType="end"/>
      </w:r>
    </w:p>
    <w:p w14:paraId="08A9AFE6">
      <w:pPr>
        <w:pStyle w:val="22"/>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_Toc16304 </w:instrText>
      </w:r>
      <w:r>
        <w:rPr>
          <w:rFonts w:cs="Arial"/>
          <w:bCs/>
          <w:caps/>
          <w:szCs w:val="20"/>
          <w:highlight w:val="none"/>
        </w:rPr>
        <w:fldChar w:fldCharType="separate"/>
      </w:r>
      <w:r>
        <w:rPr>
          <w:rFonts w:hint="eastAsia"/>
        </w:rPr>
        <w:t xml:space="preserve">第十五章 </w:t>
      </w:r>
      <w:r>
        <w:rPr>
          <w:highlight w:val="none"/>
        </w:rPr>
        <w:t>附表</w:t>
      </w:r>
      <w:r>
        <w:tab/>
      </w:r>
      <w:r>
        <w:fldChar w:fldCharType="begin"/>
      </w:r>
      <w:r>
        <w:instrText xml:space="preserve"> PAGEREF _Toc16304 \h </w:instrText>
      </w:r>
      <w:r>
        <w:fldChar w:fldCharType="separate"/>
      </w:r>
      <w:r>
        <w:t>316</w:t>
      </w:r>
      <w:r>
        <w:fldChar w:fldCharType="end"/>
      </w:r>
      <w:r>
        <w:rPr>
          <w:rFonts w:cs="Arial"/>
          <w:bCs/>
          <w:caps/>
          <w:color w:val="auto"/>
          <w:szCs w:val="20"/>
          <w:highlight w:val="none"/>
        </w:rPr>
        <w:fldChar w:fldCharType="end"/>
      </w:r>
    </w:p>
    <w:p w14:paraId="3A2FD1EB">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_Toc3393 </w:instrText>
      </w:r>
      <w:r>
        <w:rPr>
          <w:rFonts w:cs="Arial"/>
          <w:bCs/>
          <w:caps/>
          <w:szCs w:val="20"/>
          <w:highlight w:val="none"/>
        </w:rPr>
        <w:fldChar w:fldCharType="separate"/>
      </w:r>
      <w:r>
        <w:rPr>
          <w:rFonts w:hint="default"/>
        </w:rPr>
        <w:t xml:space="preserve">15.1 </w:t>
      </w:r>
      <w:r>
        <w:t>附表</w:t>
      </w:r>
      <w:r>
        <w:rPr>
          <w:rFonts w:hint="eastAsia"/>
          <w:lang w:val="en-US" w:eastAsia="zh-CN"/>
        </w:rPr>
        <w:t>1</w:t>
      </w:r>
      <w:r>
        <w:t xml:space="preserve"> 项目投资</w:t>
      </w:r>
      <w:r>
        <w:rPr>
          <w:rFonts w:hint="eastAsia"/>
        </w:rPr>
        <w:t>估</w:t>
      </w:r>
      <w:r>
        <w:t>算表</w:t>
      </w:r>
      <w:r>
        <w:tab/>
      </w:r>
      <w:r>
        <w:fldChar w:fldCharType="begin"/>
      </w:r>
      <w:r>
        <w:instrText xml:space="preserve"> PAGEREF _Toc3393 \h </w:instrText>
      </w:r>
      <w:r>
        <w:fldChar w:fldCharType="separate"/>
      </w:r>
      <w:r>
        <w:t>316</w:t>
      </w:r>
      <w:r>
        <w:fldChar w:fldCharType="end"/>
      </w:r>
      <w:r>
        <w:rPr>
          <w:rFonts w:cs="Arial"/>
          <w:bCs/>
          <w:caps/>
          <w:color w:val="auto"/>
          <w:szCs w:val="20"/>
          <w:highlight w:val="none"/>
        </w:rPr>
        <w:fldChar w:fldCharType="end"/>
      </w:r>
    </w:p>
    <w:p w14:paraId="1814775C">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_Toc4302 </w:instrText>
      </w:r>
      <w:r>
        <w:rPr>
          <w:rFonts w:cs="Arial"/>
          <w:bCs/>
          <w:caps/>
          <w:szCs w:val="20"/>
          <w:highlight w:val="none"/>
        </w:rPr>
        <w:fldChar w:fldCharType="separate"/>
      </w:r>
      <w:r>
        <w:rPr>
          <w:rFonts w:hint="default"/>
        </w:rPr>
        <w:t xml:space="preserve">15.2 </w:t>
      </w:r>
      <w:r>
        <w:t>附表</w:t>
      </w:r>
      <w:r>
        <w:rPr>
          <w:rFonts w:hint="eastAsia"/>
          <w:lang w:val="en-US" w:eastAsia="zh-CN"/>
        </w:rPr>
        <w:t xml:space="preserve">2 </w:t>
      </w:r>
      <w:r>
        <w:rPr>
          <w:rFonts w:hint="eastAsia"/>
        </w:rPr>
        <w:t>建设期利息估算表</w:t>
      </w:r>
      <w:r>
        <w:tab/>
      </w:r>
      <w:r>
        <w:fldChar w:fldCharType="begin"/>
      </w:r>
      <w:r>
        <w:instrText xml:space="preserve"> PAGEREF _Toc4302 \h </w:instrText>
      </w:r>
      <w:r>
        <w:fldChar w:fldCharType="separate"/>
      </w:r>
      <w:r>
        <w:t>319</w:t>
      </w:r>
      <w:r>
        <w:fldChar w:fldCharType="end"/>
      </w:r>
      <w:r>
        <w:rPr>
          <w:rFonts w:cs="Arial"/>
          <w:bCs/>
          <w:caps/>
          <w:color w:val="auto"/>
          <w:szCs w:val="20"/>
          <w:highlight w:val="none"/>
        </w:rPr>
        <w:fldChar w:fldCharType="end"/>
      </w:r>
    </w:p>
    <w:p w14:paraId="4703CBB9">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_Toc12701 </w:instrText>
      </w:r>
      <w:r>
        <w:rPr>
          <w:rFonts w:cs="Arial"/>
          <w:bCs/>
          <w:caps/>
          <w:szCs w:val="20"/>
          <w:highlight w:val="none"/>
        </w:rPr>
        <w:fldChar w:fldCharType="separate"/>
      </w:r>
      <w:r>
        <w:rPr>
          <w:rFonts w:hint="default"/>
        </w:rPr>
        <w:t xml:space="preserve">15.3 </w:t>
      </w:r>
      <w:r>
        <w:t>附表</w:t>
      </w:r>
      <w:r>
        <w:rPr>
          <w:rFonts w:hint="eastAsia"/>
          <w:lang w:val="en-US" w:eastAsia="zh-CN"/>
        </w:rPr>
        <w:t xml:space="preserve">3 </w:t>
      </w:r>
      <w:r>
        <w:rPr>
          <w:rFonts w:hint="eastAsia"/>
        </w:rPr>
        <w:t>项目总投资使用计划与资金筹措表</w:t>
      </w:r>
      <w:r>
        <w:tab/>
      </w:r>
      <w:r>
        <w:fldChar w:fldCharType="begin"/>
      </w:r>
      <w:r>
        <w:instrText xml:space="preserve"> PAGEREF _Toc12701 \h </w:instrText>
      </w:r>
      <w:r>
        <w:fldChar w:fldCharType="separate"/>
      </w:r>
      <w:r>
        <w:t>320</w:t>
      </w:r>
      <w:r>
        <w:fldChar w:fldCharType="end"/>
      </w:r>
      <w:r>
        <w:rPr>
          <w:rFonts w:cs="Arial"/>
          <w:bCs/>
          <w:caps/>
          <w:color w:val="auto"/>
          <w:szCs w:val="20"/>
          <w:highlight w:val="none"/>
        </w:rPr>
        <w:fldChar w:fldCharType="end"/>
      </w:r>
    </w:p>
    <w:p w14:paraId="4F806BC2">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_Toc15425 </w:instrText>
      </w:r>
      <w:r>
        <w:rPr>
          <w:rFonts w:cs="Arial"/>
          <w:bCs/>
          <w:caps/>
          <w:szCs w:val="20"/>
          <w:highlight w:val="none"/>
        </w:rPr>
        <w:fldChar w:fldCharType="separate"/>
      </w:r>
      <w:r>
        <w:rPr>
          <w:rFonts w:hint="default"/>
        </w:rPr>
        <w:t xml:space="preserve">15.4 </w:t>
      </w:r>
      <w:r>
        <w:t>附表</w:t>
      </w:r>
      <w:r>
        <w:rPr>
          <w:rFonts w:hint="eastAsia"/>
          <w:lang w:val="en-US" w:eastAsia="zh-CN"/>
        </w:rPr>
        <w:t xml:space="preserve">4 </w:t>
      </w:r>
      <w:r>
        <w:rPr>
          <w:rFonts w:hint="eastAsia"/>
        </w:rPr>
        <w:t>营业收入、营业税金及附加和增值税估算表</w:t>
      </w:r>
      <w:r>
        <w:tab/>
      </w:r>
      <w:r>
        <w:fldChar w:fldCharType="begin"/>
      </w:r>
      <w:r>
        <w:instrText xml:space="preserve"> PAGEREF _Toc15425 \h </w:instrText>
      </w:r>
      <w:r>
        <w:fldChar w:fldCharType="separate"/>
      </w:r>
      <w:r>
        <w:t>322</w:t>
      </w:r>
      <w:r>
        <w:fldChar w:fldCharType="end"/>
      </w:r>
      <w:r>
        <w:rPr>
          <w:rFonts w:cs="Arial"/>
          <w:bCs/>
          <w:caps/>
          <w:color w:val="auto"/>
          <w:szCs w:val="20"/>
          <w:highlight w:val="none"/>
        </w:rPr>
        <w:fldChar w:fldCharType="end"/>
      </w:r>
    </w:p>
    <w:p w14:paraId="6DEEAA23">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_Toc18130 </w:instrText>
      </w:r>
      <w:r>
        <w:rPr>
          <w:rFonts w:cs="Arial"/>
          <w:bCs/>
          <w:caps/>
          <w:szCs w:val="20"/>
          <w:highlight w:val="none"/>
        </w:rPr>
        <w:fldChar w:fldCharType="separate"/>
      </w:r>
      <w:r>
        <w:rPr>
          <w:rFonts w:hint="default"/>
        </w:rPr>
        <w:t xml:space="preserve">15.5 </w:t>
      </w:r>
      <w:r>
        <w:t>附表</w:t>
      </w:r>
      <w:r>
        <w:rPr>
          <w:rFonts w:hint="eastAsia"/>
          <w:lang w:val="en-US" w:eastAsia="zh-CN"/>
        </w:rPr>
        <w:t xml:space="preserve">5 </w:t>
      </w:r>
      <w:r>
        <w:rPr>
          <w:rFonts w:hint="eastAsia"/>
        </w:rPr>
        <w:t>总成本费用估算表</w:t>
      </w:r>
      <w:r>
        <w:tab/>
      </w:r>
      <w:r>
        <w:fldChar w:fldCharType="begin"/>
      </w:r>
      <w:r>
        <w:instrText xml:space="preserve"> PAGEREF _Toc18130 \h </w:instrText>
      </w:r>
      <w:r>
        <w:fldChar w:fldCharType="separate"/>
      </w:r>
      <w:r>
        <w:t>328</w:t>
      </w:r>
      <w:r>
        <w:fldChar w:fldCharType="end"/>
      </w:r>
      <w:r>
        <w:rPr>
          <w:rFonts w:cs="Arial"/>
          <w:bCs/>
          <w:caps/>
          <w:color w:val="auto"/>
          <w:szCs w:val="20"/>
          <w:highlight w:val="none"/>
        </w:rPr>
        <w:fldChar w:fldCharType="end"/>
      </w:r>
    </w:p>
    <w:p w14:paraId="6144F0C2">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_Toc4756 </w:instrText>
      </w:r>
      <w:r>
        <w:rPr>
          <w:rFonts w:cs="Arial"/>
          <w:bCs/>
          <w:caps/>
          <w:szCs w:val="20"/>
          <w:highlight w:val="none"/>
        </w:rPr>
        <w:fldChar w:fldCharType="separate"/>
      </w:r>
      <w:r>
        <w:rPr>
          <w:rFonts w:hint="default"/>
        </w:rPr>
        <w:t xml:space="preserve">15.6 </w:t>
      </w:r>
      <w:r>
        <w:t>附表</w:t>
      </w:r>
      <w:r>
        <w:rPr>
          <w:rFonts w:hint="eastAsia"/>
          <w:lang w:val="en-US" w:eastAsia="zh-CN"/>
        </w:rPr>
        <w:t xml:space="preserve">6 </w:t>
      </w:r>
      <w:r>
        <w:rPr>
          <w:rFonts w:hint="eastAsia"/>
        </w:rPr>
        <w:t>固定资产折旧费估算表</w:t>
      </w:r>
      <w:r>
        <w:tab/>
      </w:r>
      <w:r>
        <w:fldChar w:fldCharType="begin"/>
      </w:r>
      <w:r>
        <w:instrText xml:space="preserve"> PAGEREF _Toc4756 \h </w:instrText>
      </w:r>
      <w:r>
        <w:fldChar w:fldCharType="separate"/>
      </w:r>
      <w:r>
        <w:t>330</w:t>
      </w:r>
      <w:r>
        <w:fldChar w:fldCharType="end"/>
      </w:r>
      <w:r>
        <w:rPr>
          <w:rFonts w:cs="Arial"/>
          <w:bCs/>
          <w:caps/>
          <w:color w:val="auto"/>
          <w:szCs w:val="20"/>
          <w:highlight w:val="none"/>
        </w:rPr>
        <w:fldChar w:fldCharType="end"/>
      </w:r>
    </w:p>
    <w:p w14:paraId="68C0BD92">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_Toc27676 </w:instrText>
      </w:r>
      <w:r>
        <w:rPr>
          <w:rFonts w:cs="Arial"/>
          <w:bCs/>
          <w:caps/>
          <w:szCs w:val="20"/>
          <w:highlight w:val="none"/>
        </w:rPr>
        <w:fldChar w:fldCharType="separate"/>
      </w:r>
      <w:r>
        <w:rPr>
          <w:rFonts w:hint="default"/>
        </w:rPr>
        <w:t xml:space="preserve">15.7 </w:t>
      </w:r>
      <w:r>
        <w:t>附表</w:t>
      </w:r>
      <w:r>
        <w:rPr>
          <w:rFonts w:hint="eastAsia"/>
          <w:lang w:val="en-US" w:eastAsia="zh-CN"/>
        </w:rPr>
        <w:t xml:space="preserve">7 </w:t>
      </w:r>
      <w:r>
        <w:rPr>
          <w:rFonts w:hint="eastAsia"/>
        </w:rPr>
        <w:t>项目投资现金流量表</w:t>
      </w:r>
      <w:r>
        <w:tab/>
      </w:r>
      <w:r>
        <w:fldChar w:fldCharType="begin"/>
      </w:r>
      <w:r>
        <w:instrText xml:space="preserve"> PAGEREF _Toc27676 \h </w:instrText>
      </w:r>
      <w:r>
        <w:fldChar w:fldCharType="separate"/>
      </w:r>
      <w:r>
        <w:t>332</w:t>
      </w:r>
      <w:r>
        <w:fldChar w:fldCharType="end"/>
      </w:r>
      <w:r>
        <w:rPr>
          <w:rFonts w:cs="Arial"/>
          <w:bCs/>
          <w:caps/>
          <w:color w:val="auto"/>
          <w:szCs w:val="20"/>
          <w:highlight w:val="none"/>
        </w:rPr>
        <w:fldChar w:fldCharType="end"/>
      </w:r>
    </w:p>
    <w:p w14:paraId="0233261B">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_Toc27529 </w:instrText>
      </w:r>
      <w:r>
        <w:rPr>
          <w:rFonts w:cs="Arial"/>
          <w:bCs/>
          <w:caps/>
          <w:szCs w:val="20"/>
          <w:highlight w:val="none"/>
        </w:rPr>
        <w:fldChar w:fldCharType="separate"/>
      </w:r>
      <w:r>
        <w:rPr>
          <w:rFonts w:hint="default"/>
        </w:rPr>
        <w:t xml:space="preserve">15.8 </w:t>
      </w:r>
      <w:r>
        <w:t>附表</w:t>
      </w:r>
      <w:r>
        <w:rPr>
          <w:rFonts w:hint="eastAsia"/>
          <w:lang w:val="en-US" w:eastAsia="zh-CN"/>
        </w:rPr>
        <w:t xml:space="preserve">8 </w:t>
      </w:r>
      <w:r>
        <w:rPr>
          <w:rFonts w:hint="eastAsia"/>
        </w:rPr>
        <w:t>项目投资现金流量表</w:t>
      </w:r>
      <w:r>
        <w:tab/>
      </w:r>
      <w:r>
        <w:fldChar w:fldCharType="begin"/>
      </w:r>
      <w:r>
        <w:instrText xml:space="preserve"> PAGEREF _Toc27529 \h </w:instrText>
      </w:r>
      <w:r>
        <w:fldChar w:fldCharType="separate"/>
      </w:r>
      <w:r>
        <w:t>334</w:t>
      </w:r>
      <w:r>
        <w:fldChar w:fldCharType="end"/>
      </w:r>
      <w:r>
        <w:rPr>
          <w:rFonts w:cs="Arial"/>
          <w:bCs/>
          <w:caps/>
          <w:color w:val="auto"/>
          <w:szCs w:val="20"/>
          <w:highlight w:val="none"/>
        </w:rPr>
        <w:fldChar w:fldCharType="end"/>
      </w:r>
    </w:p>
    <w:p w14:paraId="1B3DF0D1">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_Toc16864 </w:instrText>
      </w:r>
      <w:r>
        <w:rPr>
          <w:rFonts w:cs="Arial"/>
          <w:bCs/>
          <w:caps/>
          <w:szCs w:val="20"/>
          <w:highlight w:val="none"/>
        </w:rPr>
        <w:fldChar w:fldCharType="separate"/>
      </w:r>
      <w:r>
        <w:rPr>
          <w:rFonts w:hint="default"/>
        </w:rPr>
        <w:t xml:space="preserve">15.9 </w:t>
      </w:r>
      <w:r>
        <w:t>附表</w:t>
      </w:r>
      <w:r>
        <w:rPr>
          <w:rFonts w:hint="eastAsia"/>
          <w:lang w:val="en-US" w:eastAsia="zh-CN"/>
        </w:rPr>
        <w:t xml:space="preserve">9 </w:t>
      </w:r>
      <w:r>
        <w:rPr>
          <w:rFonts w:hint="eastAsia"/>
        </w:rPr>
        <w:t>利润与利润分配表</w:t>
      </w:r>
      <w:r>
        <w:tab/>
      </w:r>
      <w:r>
        <w:fldChar w:fldCharType="begin"/>
      </w:r>
      <w:r>
        <w:instrText xml:space="preserve"> PAGEREF _Toc16864 \h </w:instrText>
      </w:r>
      <w:r>
        <w:fldChar w:fldCharType="separate"/>
      </w:r>
      <w:r>
        <w:t>336</w:t>
      </w:r>
      <w:r>
        <w:fldChar w:fldCharType="end"/>
      </w:r>
      <w:r>
        <w:rPr>
          <w:rFonts w:cs="Arial"/>
          <w:bCs/>
          <w:caps/>
          <w:color w:val="auto"/>
          <w:szCs w:val="20"/>
          <w:highlight w:val="none"/>
        </w:rPr>
        <w:fldChar w:fldCharType="end"/>
      </w:r>
    </w:p>
    <w:p w14:paraId="6ADAC25C">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_Toc5877 </w:instrText>
      </w:r>
      <w:r>
        <w:rPr>
          <w:rFonts w:cs="Arial"/>
          <w:bCs/>
          <w:caps/>
          <w:szCs w:val="20"/>
          <w:highlight w:val="none"/>
        </w:rPr>
        <w:fldChar w:fldCharType="separate"/>
      </w:r>
      <w:r>
        <w:rPr>
          <w:rFonts w:hint="default"/>
        </w:rPr>
        <w:t xml:space="preserve">15.10 </w:t>
      </w:r>
      <w:r>
        <w:t>附表</w:t>
      </w:r>
      <w:r>
        <w:rPr>
          <w:rFonts w:hint="eastAsia"/>
          <w:lang w:val="en-US" w:eastAsia="zh-CN"/>
        </w:rPr>
        <w:t xml:space="preserve">10 </w:t>
      </w:r>
      <w:r>
        <w:rPr>
          <w:rFonts w:hint="eastAsia"/>
        </w:rPr>
        <w:t>财务资金现金流量表</w:t>
      </w:r>
      <w:r>
        <w:tab/>
      </w:r>
      <w:r>
        <w:fldChar w:fldCharType="begin"/>
      </w:r>
      <w:r>
        <w:instrText xml:space="preserve"> PAGEREF _Toc5877 \h </w:instrText>
      </w:r>
      <w:r>
        <w:fldChar w:fldCharType="separate"/>
      </w:r>
      <w:r>
        <w:t>338</w:t>
      </w:r>
      <w:r>
        <w:fldChar w:fldCharType="end"/>
      </w:r>
      <w:r>
        <w:rPr>
          <w:rFonts w:cs="Arial"/>
          <w:bCs/>
          <w:caps/>
          <w:color w:val="auto"/>
          <w:szCs w:val="20"/>
          <w:highlight w:val="none"/>
        </w:rPr>
        <w:fldChar w:fldCharType="end"/>
      </w:r>
    </w:p>
    <w:p w14:paraId="5BE55881">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_Toc19864 </w:instrText>
      </w:r>
      <w:r>
        <w:rPr>
          <w:rFonts w:cs="Arial"/>
          <w:bCs/>
          <w:caps/>
          <w:szCs w:val="20"/>
          <w:highlight w:val="none"/>
        </w:rPr>
        <w:fldChar w:fldCharType="separate"/>
      </w:r>
      <w:r>
        <w:rPr>
          <w:rFonts w:hint="default"/>
        </w:rPr>
        <w:t xml:space="preserve">15.11 </w:t>
      </w:r>
      <w:r>
        <w:t>附表</w:t>
      </w:r>
      <w:r>
        <w:rPr>
          <w:rFonts w:hint="eastAsia"/>
          <w:lang w:val="en-US" w:eastAsia="zh-CN"/>
        </w:rPr>
        <w:t xml:space="preserve">11 </w:t>
      </w:r>
      <w:r>
        <w:rPr>
          <w:rFonts w:hint="eastAsia"/>
        </w:rPr>
        <w:t>资产负债表（有项目）</w:t>
      </w:r>
      <w:r>
        <w:tab/>
      </w:r>
      <w:r>
        <w:fldChar w:fldCharType="begin"/>
      </w:r>
      <w:r>
        <w:instrText xml:space="preserve"> PAGEREF _Toc19864 \h </w:instrText>
      </w:r>
      <w:r>
        <w:fldChar w:fldCharType="separate"/>
      </w:r>
      <w:r>
        <w:t>341</w:t>
      </w:r>
      <w:r>
        <w:fldChar w:fldCharType="end"/>
      </w:r>
      <w:r>
        <w:rPr>
          <w:rFonts w:cs="Arial"/>
          <w:bCs/>
          <w:caps/>
          <w:color w:val="auto"/>
          <w:szCs w:val="20"/>
          <w:highlight w:val="none"/>
        </w:rPr>
        <w:fldChar w:fldCharType="end"/>
      </w:r>
    </w:p>
    <w:p w14:paraId="3FCD37E4">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_Toc3449 </w:instrText>
      </w:r>
      <w:r>
        <w:rPr>
          <w:rFonts w:cs="Arial"/>
          <w:bCs/>
          <w:caps/>
          <w:szCs w:val="20"/>
          <w:highlight w:val="none"/>
        </w:rPr>
        <w:fldChar w:fldCharType="separate"/>
      </w:r>
      <w:r>
        <w:rPr>
          <w:rFonts w:hint="default"/>
        </w:rPr>
        <w:t xml:space="preserve">15.12 </w:t>
      </w:r>
      <w:r>
        <w:t>附表</w:t>
      </w:r>
      <w:r>
        <w:rPr>
          <w:rFonts w:hint="eastAsia"/>
          <w:lang w:val="en-US" w:eastAsia="zh-CN"/>
        </w:rPr>
        <w:t xml:space="preserve">12 </w:t>
      </w:r>
      <w:r>
        <w:rPr>
          <w:rFonts w:hint="eastAsia"/>
        </w:rPr>
        <w:t>借款还本付息计划表</w:t>
      </w:r>
      <w:r>
        <w:tab/>
      </w:r>
      <w:r>
        <w:fldChar w:fldCharType="begin"/>
      </w:r>
      <w:r>
        <w:instrText xml:space="preserve"> PAGEREF _Toc3449 \h </w:instrText>
      </w:r>
      <w:r>
        <w:fldChar w:fldCharType="separate"/>
      </w:r>
      <w:r>
        <w:t>343</w:t>
      </w:r>
      <w:r>
        <w:fldChar w:fldCharType="end"/>
      </w:r>
      <w:r>
        <w:rPr>
          <w:rFonts w:cs="Arial"/>
          <w:bCs/>
          <w:caps/>
          <w:color w:val="auto"/>
          <w:szCs w:val="20"/>
          <w:highlight w:val="none"/>
        </w:rPr>
        <w:fldChar w:fldCharType="end"/>
      </w:r>
    </w:p>
    <w:p w14:paraId="6B2659A3">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_Toc21035 </w:instrText>
      </w:r>
      <w:r>
        <w:rPr>
          <w:rFonts w:cs="Arial"/>
          <w:bCs/>
          <w:caps/>
          <w:szCs w:val="20"/>
          <w:highlight w:val="none"/>
        </w:rPr>
        <w:fldChar w:fldCharType="separate"/>
      </w:r>
      <w:r>
        <w:rPr>
          <w:rFonts w:hint="default"/>
        </w:rPr>
        <w:t xml:space="preserve">15.13 </w:t>
      </w:r>
      <w:r>
        <w:t>附表</w:t>
      </w:r>
      <w:r>
        <w:rPr>
          <w:rFonts w:hint="eastAsia"/>
          <w:lang w:val="en-US" w:eastAsia="zh-CN"/>
        </w:rPr>
        <w:t xml:space="preserve">13 </w:t>
      </w:r>
      <w:r>
        <w:rPr>
          <w:rFonts w:hint="eastAsia"/>
        </w:rPr>
        <w:t>敏感性分析表</w:t>
      </w:r>
      <w:r>
        <w:tab/>
      </w:r>
      <w:r>
        <w:fldChar w:fldCharType="begin"/>
      </w:r>
      <w:r>
        <w:instrText xml:space="preserve"> PAGEREF _Toc21035 \h </w:instrText>
      </w:r>
      <w:r>
        <w:fldChar w:fldCharType="separate"/>
      </w:r>
      <w:r>
        <w:t>345</w:t>
      </w:r>
      <w:r>
        <w:fldChar w:fldCharType="end"/>
      </w:r>
      <w:r>
        <w:rPr>
          <w:rFonts w:cs="Arial"/>
          <w:bCs/>
          <w:caps/>
          <w:color w:val="auto"/>
          <w:szCs w:val="20"/>
          <w:highlight w:val="none"/>
        </w:rPr>
        <w:fldChar w:fldCharType="end"/>
      </w:r>
    </w:p>
    <w:p w14:paraId="1ED4FFF0">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_Toc10239 </w:instrText>
      </w:r>
      <w:r>
        <w:rPr>
          <w:rFonts w:cs="Arial"/>
          <w:bCs/>
          <w:caps/>
          <w:szCs w:val="20"/>
          <w:highlight w:val="none"/>
        </w:rPr>
        <w:fldChar w:fldCharType="separate"/>
      </w:r>
      <w:r>
        <w:rPr>
          <w:rFonts w:hint="default"/>
        </w:rPr>
        <w:t xml:space="preserve">15.14 </w:t>
      </w:r>
      <w:r>
        <w:t>附表</w:t>
      </w:r>
      <w:r>
        <w:rPr>
          <w:rFonts w:hint="eastAsia"/>
          <w:lang w:val="en-US" w:eastAsia="zh-CN"/>
        </w:rPr>
        <w:t xml:space="preserve">14 </w:t>
      </w:r>
      <w:r>
        <w:rPr>
          <w:rFonts w:hint="eastAsia"/>
        </w:rPr>
        <w:t>定制软件开发费</w:t>
      </w:r>
      <w:r>
        <w:tab/>
      </w:r>
      <w:r>
        <w:fldChar w:fldCharType="begin"/>
      </w:r>
      <w:r>
        <w:instrText xml:space="preserve"> PAGEREF _Toc10239 \h </w:instrText>
      </w:r>
      <w:r>
        <w:fldChar w:fldCharType="separate"/>
      </w:r>
      <w:r>
        <w:t>347</w:t>
      </w:r>
      <w:r>
        <w:fldChar w:fldCharType="end"/>
      </w:r>
      <w:r>
        <w:rPr>
          <w:rFonts w:cs="Arial"/>
          <w:bCs/>
          <w:caps/>
          <w:color w:val="auto"/>
          <w:szCs w:val="20"/>
          <w:highlight w:val="none"/>
        </w:rPr>
        <w:fldChar w:fldCharType="end"/>
      </w:r>
    </w:p>
    <w:p w14:paraId="3DFD83EA">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_Toc26615 </w:instrText>
      </w:r>
      <w:r>
        <w:rPr>
          <w:rFonts w:cs="Arial"/>
          <w:bCs/>
          <w:caps/>
          <w:szCs w:val="20"/>
          <w:highlight w:val="none"/>
        </w:rPr>
        <w:fldChar w:fldCharType="separate"/>
      </w:r>
      <w:r>
        <w:rPr>
          <w:rFonts w:hint="default"/>
        </w:rPr>
        <w:t xml:space="preserve">15.15 </w:t>
      </w:r>
      <w:r>
        <w:t>附表</w:t>
      </w:r>
      <w:r>
        <w:rPr>
          <w:rFonts w:hint="eastAsia"/>
          <w:lang w:val="en-US" w:eastAsia="zh-CN"/>
        </w:rPr>
        <w:t xml:space="preserve">15 </w:t>
      </w:r>
      <w:r>
        <w:rPr>
          <w:rFonts w:hint="eastAsia"/>
        </w:rPr>
        <w:t>应用支撑系统</w:t>
      </w:r>
      <w:r>
        <w:rPr>
          <w:rFonts w:hint="eastAsia"/>
          <w:lang w:val="en-US" w:eastAsia="zh-CN"/>
        </w:rPr>
        <w:t>费用</w:t>
      </w:r>
      <w:r>
        <w:tab/>
      </w:r>
      <w:r>
        <w:fldChar w:fldCharType="begin"/>
      </w:r>
      <w:r>
        <w:instrText xml:space="preserve"> PAGEREF _Toc26615 \h </w:instrText>
      </w:r>
      <w:r>
        <w:fldChar w:fldCharType="separate"/>
      </w:r>
      <w:r>
        <w:t>466</w:t>
      </w:r>
      <w:r>
        <w:fldChar w:fldCharType="end"/>
      </w:r>
      <w:r>
        <w:rPr>
          <w:rFonts w:cs="Arial"/>
          <w:bCs/>
          <w:caps/>
          <w:color w:val="auto"/>
          <w:szCs w:val="20"/>
          <w:highlight w:val="none"/>
        </w:rPr>
        <w:fldChar w:fldCharType="end"/>
      </w:r>
    </w:p>
    <w:p w14:paraId="137CFABF">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_Toc7204 </w:instrText>
      </w:r>
      <w:r>
        <w:rPr>
          <w:rFonts w:cs="Arial"/>
          <w:bCs/>
          <w:caps/>
          <w:szCs w:val="20"/>
          <w:highlight w:val="none"/>
        </w:rPr>
        <w:fldChar w:fldCharType="separate"/>
      </w:r>
      <w:r>
        <w:rPr>
          <w:rFonts w:hint="default"/>
        </w:rPr>
        <w:t xml:space="preserve">15.16 </w:t>
      </w:r>
      <w:r>
        <w:t>附表</w:t>
      </w:r>
      <w:r>
        <w:rPr>
          <w:rFonts w:hint="eastAsia"/>
          <w:lang w:val="en-US" w:eastAsia="zh-CN"/>
        </w:rPr>
        <w:t xml:space="preserve">16 </w:t>
      </w:r>
      <w:r>
        <w:rPr>
          <w:rFonts w:hint="eastAsia"/>
        </w:rPr>
        <w:t>系统软件</w:t>
      </w:r>
      <w:r>
        <w:rPr>
          <w:rFonts w:hint="eastAsia"/>
          <w:lang w:val="en-US" w:eastAsia="zh-CN"/>
        </w:rPr>
        <w:t>费用</w:t>
      </w:r>
      <w:r>
        <w:tab/>
      </w:r>
      <w:r>
        <w:fldChar w:fldCharType="begin"/>
      </w:r>
      <w:r>
        <w:instrText xml:space="preserve"> PAGEREF _Toc7204 \h </w:instrText>
      </w:r>
      <w:r>
        <w:fldChar w:fldCharType="separate"/>
      </w:r>
      <w:r>
        <w:t>476</w:t>
      </w:r>
      <w:r>
        <w:fldChar w:fldCharType="end"/>
      </w:r>
      <w:r>
        <w:rPr>
          <w:rFonts w:cs="Arial"/>
          <w:bCs/>
          <w:caps/>
          <w:color w:val="auto"/>
          <w:szCs w:val="20"/>
          <w:highlight w:val="none"/>
        </w:rPr>
        <w:fldChar w:fldCharType="end"/>
      </w:r>
    </w:p>
    <w:p w14:paraId="41D27F41">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_Toc14860 </w:instrText>
      </w:r>
      <w:r>
        <w:rPr>
          <w:rFonts w:cs="Arial"/>
          <w:bCs/>
          <w:caps/>
          <w:szCs w:val="20"/>
          <w:highlight w:val="none"/>
        </w:rPr>
        <w:fldChar w:fldCharType="separate"/>
      </w:r>
      <w:r>
        <w:rPr>
          <w:rFonts w:hint="default"/>
        </w:rPr>
        <w:t xml:space="preserve">15.17 </w:t>
      </w:r>
      <w:r>
        <w:t>附表</w:t>
      </w:r>
      <w:r>
        <w:rPr>
          <w:rFonts w:hint="eastAsia"/>
          <w:lang w:val="en-US" w:eastAsia="zh-CN"/>
        </w:rPr>
        <w:t xml:space="preserve">17 </w:t>
      </w:r>
      <w:r>
        <w:rPr>
          <w:rFonts w:hint="eastAsia"/>
        </w:rPr>
        <w:t>数据中心</w:t>
      </w:r>
      <w:r>
        <w:rPr>
          <w:rFonts w:hint="eastAsia"/>
          <w:lang w:val="en-US" w:eastAsia="zh-CN"/>
        </w:rPr>
        <w:t>软硬件费用</w:t>
      </w:r>
      <w:r>
        <w:tab/>
      </w:r>
      <w:r>
        <w:fldChar w:fldCharType="begin"/>
      </w:r>
      <w:r>
        <w:instrText xml:space="preserve"> PAGEREF _Toc14860 \h </w:instrText>
      </w:r>
      <w:r>
        <w:fldChar w:fldCharType="separate"/>
      </w:r>
      <w:r>
        <w:t>477</w:t>
      </w:r>
      <w:r>
        <w:fldChar w:fldCharType="end"/>
      </w:r>
      <w:r>
        <w:rPr>
          <w:rFonts w:cs="Arial"/>
          <w:bCs/>
          <w:caps/>
          <w:color w:val="auto"/>
          <w:szCs w:val="20"/>
          <w:highlight w:val="none"/>
        </w:rPr>
        <w:fldChar w:fldCharType="end"/>
      </w:r>
    </w:p>
    <w:p w14:paraId="469D193C">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_Toc11515 </w:instrText>
      </w:r>
      <w:r>
        <w:rPr>
          <w:rFonts w:cs="Arial"/>
          <w:bCs/>
          <w:caps/>
          <w:szCs w:val="20"/>
          <w:highlight w:val="none"/>
        </w:rPr>
        <w:fldChar w:fldCharType="separate"/>
      </w:r>
      <w:r>
        <w:rPr>
          <w:rFonts w:hint="default"/>
        </w:rPr>
        <w:t xml:space="preserve">15.18 </w:t>
      </w:r>
      <w:r>
        <w:t>附表</w:t>
      </w:r>
      <w:r>
        <w:rPr>
          <w:rFonts w:hint="eastAsia"/>
          <w:lang w:val="en-US" w:eastAsia="zh-CN"/>
        </w:rPr>
        <w:t xml:space="preserve">18 </w:t>
      </w:r>
      <w:r>
        <w:rPr>
          <w:rFonts w:hint="eastAsia"/>
        </w:rPr>
        <w:t>终端系统</w:t>
      </w:r>
      <w:r>
        <w:rPr>
          <w:rFonts w:hint="eastAsia"/>
          <w:lang w:val="en-US" w:eastAsia="zh-CN"/>
        </w:rPr>
        <w:t>费用</w:t>
      </w:r>
      <w:r>
        <w:tab/>
      </w:r>
      <w:r>
        <w:fldChar w:fldCharType="begin"/>
      </w:r>
      <w:r>
        <w:instrText xml:space="preserve"> PAGEREF _Toc11515 \h </w:instrText>
      </w:r>
      <w:r>
        <w:fldChar w:fldCharType="separate"/>
      </w:r>
      <w:r>
        <w:t>480</w:t>
      </w:r>
      <w:r>
        <w:fldChar w:fldCharType="end"/>
      </w:r>
      <w:r>
        <w:rPr>
          <w:rFonts w:cs="Arial"/>
          <w:bCs/>
          <w:caps/>
          <w:color w:val="auto"/>
          <w:szCs w:val="20"/>
          <w:highlight w:val="none"/>
        </w:rPr>
        <w:fldChar w:fldCharType="end"/>
      </w:r>
    </w:p>
    <w:p w14:paraId="7459509C">
      <w:pPr>
        <w:pStyle w:val="23"/>
        <w:tabs>
          <w:tab w:val="right" w:leader="dot" w:pos="8306"/>
        </w:tabs>
      </w:pPr>
      <w:r>
        <w:rPr>
          <w:rFonts w:cs="Arial"/>
          <w:bCs/>
          <w:caps/>
          <w:color w:val="auto"/>
          <w:szCs w:val="20"/>
          <w:highlight w:val="none"/>
        </w:rPr>
        <w:fldChar w:fldCharType="begin"/>
      </w:r>
      <w:r>
        <w:rPr>
          <w:rFonts w:cs="Arial"/>
          <w:bCs/>
          <w:caps/>
          <w:szCs w:val="20"/>
          <w:highlight w:val="none"/>
        </w:rPr>
        <w:instrText xml:space="preserve"> HYPERLINK \l _Toc14958 </w:instrText>
      </w:r>
      <w:r>
        <w:rPr>
          <w:rFonts w:cs="Arial"/>
          <w:bCs/>
          <w:caps/>
          <w:szCs w:val="20"/>
          <w:highlight w:val="none"/>
        </w:rPr>
        <w:fldChar w:fldCharType="separate"/>
      </w:r>
      <w:r>
        <w:rPr>
          <w:rFonts w:hint="default"/>
        </w:rPr>
        <w:t xml:space="preserve">15.19 </w:t>
      </w:r>
      <w:r>
        <w:t>附表</w:t>
      </w:r>
      <w:r>
        <w:rPr>
          <w:rFonts w:hint="eastAsia"/>
          <w:lang w:val="en-US" w:eastAsia="zh-CN"/>
        </w:rPr>
        <w:t xml:space="preserve">19 </w:t>
      </w:r>
      <w:r>
        <w:rPr>
          <w:rFonts w:hint="eastAsia"/>
        </w:rPr>
        <w:t>网络租赁</w:t>
      </w:r>
      <w:r>
        <w:rPr>
          <w:rFonts w:hint="eastAsia"/>
          <w:lang w:val="en-US" w:eastAsia="zh-CN"/>
        </w:rPr>
        <w:t>费用</w:t>
      </w:r>
      <w:r>
        <w:tab/>
      </w:r>
      <w:r>
        <w:fldChar w:fldCharType="begin"/>
      </w:r>
      <w:r>
        <w:instrText xml:space="preserve"> PAGEREF _Toc14958 \h </w:instrText>
      </w:r>
      <w:r>
        <w:fldChar w:fldCharType="separate"/>
      </w:r>
      <w:r>
        <w:t>482</w:t>
      </w:r>
      <w:r>
        <w:fldChar w:fldCharType="end"/>
      </w:r>
      <w:r>
        <w:rPr>
          <w:rFonts w:cs="Arial"/>
          <w:bCs/>
          <w:caps/>
          <w:color w:val="auto"/>
          <w:szCs w:val="20"/>
          <w:highlight w:val="none"/>
        </w:rPr>
        <w:fldChar w:fldCharType="end"/>
      </w:r>
    </w:p>
    <w:p w14:paraId="38276BD4">
      <w:pPr>
        <w:rPr>
          <w:color w:val="auto"/>
          <w:highlight w:val="none"/>
        </w:rPr>
        <w:sectPr>
          <w:footerReference r:id="rId11" w:type="first"/>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cs="Arial"/>
          <w:bCs/>
          <w:caps/>
          <w:color w:val="auto"/>
          <w:szCs w:val="20"/>
          <w:highlight w:val="none"/>
        </w:rPr>
        <w:fldChar w:fldCharType="end"/>
      </w:r>
    </w:p>
    <w:p w14:paraId="028E883E">
      <w:pPr>
        <w:pStyle w:val="2"/>
        <w:spacing w:before="312" w:after="312"/>
        <w:rPr>
          <w:color w:val="auto"/>
          <w:highlight w:val="none"/>
        </w:rPr>
      </w:pPr>
      <w:r>
        <w:rPr>
          <w:rFonts w:hint="eastAsia"/>
          <w:color w:val="auto"/>
          <w:highlight w:val="none"/>
          <w:lang w:val="en-US" w:eastAsia="zh-CN"/>
        </w:rPr>
        <w:t xml:space="preserve">  </w:t>
      </w:r>
      <w:bookmarkStart w:id="1" w:name="_Toc12673"/>
      <w:r>
        <w:rPr>
          <w:color w:val="auto"/>
          <w:highlight w:val="none"/>
        </w:rPr>
        <w:t>项目概况</w:t>
      </w:r>
      <w:bookmarkEnd w:id="1"/>
    </w:p>
    <w:p w14:paraId="6C33E850">
      <w:pPr>
        <w:pStyle w:val="3"/>
        <w:spacing w:before="156" w:after="156"/>
        <w:rPr>
          <w:rFonts w:hint="eastAsia"/>
          <w:color w:val="auto"/>
          <w:highlight w:val="none"/>
        </w:rPr>
      </w:pPr>
      <w:bookmarkStart w:id="2" w:name="_Toc363"/>
      <w:r>
        <w:rPr>
          <w:color w:val="auto"/>
          <w:highlight w:val="none"/>
        </w:rPr>
        <w:t>项目名称</w:t>
      </w:r>
      <w:bookmarkEnd w:id="2"/>
    </w:p>
    <w:p w14:paraId="30CE2365">
      <w:pPr>
        <w:rPr>
          <w:color w:val="auto"/>
          <w:highlight w:val="none"/>
        </w:rPr>
      </w:pPr>
      <w:r>
        <w:rPr>
          <w:rFonts w:hint="eastAsia"/>
          <w:color w:val="auto"/>
          <w:highlight w:val="none"/>
        </w:rPr>
        <w:t>项目全称：梅州市智慧医养数字赋能平台</w:t>
      </w:r>
      <w:r>
        <w:rPr>
          <w:rFonts w:hint="eastAsia"/>
          <w:color w:val="auto"/>
          <w:highlight w:val="none"/>
          <w:lang w:eastAsia="zh-CN"/>
        </w:rPr>
        <w:t>（</w:t>
      </w:r>
      <w:r>
        <w:rPr>
          <w:rFonts w:hint="eastAsia"/>
          <w:color w:val="auto"/>
          <w:highlight w:val="none"/>
          <w:lang w:val="en-US" w:eastAsia="zh-CN"/>
        </w:rPr>
        <w:t>一期</w:t>
      </w:r>
      <w:r>
        <w:rPr>
          <w:rFonts w:hint="eastAsia"/>
          <w:color w:val="auto"/>
          <w:highlight w:val="none"/>
          <w:lang w:eastAsia="zh-CN"/>
        </w:rPr>
        <w:t>）</w:t>
      </w:r>
    </w:p>
    <w:p w14:paraId="4809F6DE">
      <w:pPr>
        <w:rPr>
          <w:rFonts w:hint="eastAsia" w:eastAsia="宋体"/>
          <w:color w:val="auto"/>
          <w:highlight w:val="none"/>
          <w:lang w:val="en-US" w:eastAsia="zh-CN"/>
        </w:rPr>
      </w:pPr>
      <w:r>
        <w:rPr>
          <w:rFonts w:hint="eastAsia"/>
          <w:color w:val="auto"/>
          <w:highlight w:val="none"/>
        </w:rPr>
        <w:t>以下简称：智慧医养平台</w:t>
      </w:r>
      <w:r>
        <w:rPr>
          <w:rFonts w:hint="eastAsia"/>
          <w:color w:val="auto"/>
          <w:highlight w:val="none"/>
          <w:lang w:val="en-US" w:eastAsia="zh-CN"/>
        </w:rPr>
        <w:t>一期</w:t>
      </w:r>
    </w:p>
    <w:p w14:paraId="7626191F">
      <w:pPr>
        <w:rPr>
          <w:color w:val="auto"/>
          <w:highlight w:val="none"/>
        </w:rPr>
      </w:pPr>
      <w:r>
        <w:rPr>
          <w:rFonts w:hint="eastAsia"/>
          <w:color w:val="auto"/>
          <w:highlight w:val="none"/>
        </w:rPr>
        <w:t>项目备案代码：25034414020404665900</w:t>
      </w:r>
    </w:p>
    <w:p w14:paraId="619616A7">
      <w:pPr>
        <w:pStyle w:val="3"/>
        <w:spacing w:before="156" w:after="156"/>
        <w:rPr>
          <w:rFonts w:hint="eastAsia"/>
          <w:color w:val="auto"/>
          <w:highlight w:val="none"/>
        </w:rPr>
      </w:pPr>
      <w:bookmarkStart w:id="3" w:name="_Toc20327"/>
      <w:r>
        <w:rPr>
          <w:rFonts w:hint="eastAsia"/>
          <w:color w:val="auto"/>
          <w:highlight w:val="none"/>
        </w:rPr>
        <w:t>建设目标和任务</w:t>
      </w:r>
      <w:bookmarkEnd w:id="3"/>
    </w:p>
    <w:p w14:paraId="72C8C905">
      <w:pPr>
        <w:rPr>
          <w:rFonts w:hint="eastAsia"/>
          <w:color w:val="auto"/>
          <w:highlight w:val="none"/>
        </w:rPr>
      </w:pPr>
      <w:r>
        <w:rPr>
          <w:rFonts w:hint="eastAsia"/>
          <w:color w:val="auto"/>
          <w:highlight w:val="none"/>
          <w:lang w:val="en-US" w:eastAsia="zh-CN"/>
        </w:rPr>
        <w:t>一、</w:t>
      </w:r>
      <w:r>
        <w:rPr>
          <w:rFonts w:hint="eastAsia"/>
          <w:color w:val="auto"/>
          <w:highlight w:val="none"/>
        </w:rPr>
        <w:t>贴合</w:t>
      </w:r>
      <w:r>
        <w:rPr>
          <w:rFonts w:hint="eastAsia"/>
          <w:color w:val="auto"/>
          <w:highlight w:val="none"/>
          <w:lang w:val="en-US" w:eastAsia="zh-CN"/>
        </w:rPr>
        <w:t>集团公司</w:t>
      </w:r>
      <w:r>
        <w:rPr>
          <w:rFonts w:hint="eastAsia"/>
          <w:color w:val="auto"/>
          <w:highlight w:val="none"/>
        </w:rPr>
        <w:t>战略，搭建核心集成体系</w:t>
      </w:r>
    </w:p>
    <w:p w14:paraId="22B68CFB">
      <w:pPr>
        <w:rPr>
          <w:rFonts w:hint="eastAsia" w:eastAsia="宋体"/>
          <w:lang w:eastAsia="zh-CN"/>
        </w:rPr>
      </w:pPr>
      <w:r>
        <w:rPr>
          <w:rFonts w:hint="eastAsia"/>
          <w:color w:val="auto"/>
          <w:highlight w:val="none"/>
          <w:lang w:eastAsia="zh-CN"/>
        </w:rPr>
        <w:t>以梅州嘉城颐养医院战略发展需求为核心，着力构建综合性医养</w:t>
      </w:r>
      <w:r>
        <w:rPr>
          <w:rFonts w:hint="eastAsia"/>
          <w:color w:val="auto"/>
          <w:highlight w:val="none"/>
          <w:lang w:val="en-US" w:eastAsia="zh-CN"/>
        </w:rPr>
        <w:t>服务平台。依托医院集成平台，深度融合院内各类信息系统及各相关组织间的信息资源，全面整合医院核心业务系统（HIS）、电子病历系统、医学影像存档与通信系统（PACS）、实验室信息管理系统（LIS）等，切实破除信息壁垒，推动数据互联互通与资源共享。同时，系统整合人工智能辅助诊疗服务、DIP医保控费系统、长期护理保险与居家健康管理模块及医养商城系统等重点板块。人工智能服务通过分析海量病例数据，为临床诊断提供科学参考，提升诊疗精准度；DIP医保控费系统实现对医保支出的精细化管理，有效控制不合理费用，提高医保基金使用效益；长期护理保险与居家管理模块加强对参保人员的服务管理与居家护理跟踪；商城系统则提供医疗用品、保健产品、医养服务等线上销售服务，切实满足患者及老年群体的多样化需求。</w:t>
      </w:r>
    </w:p>
    <w:p w14:paraId="07713164">
      <w:pPr>
        <w:rPr>
          <w:rFonts w:hint="eastAsia" w:eastAsia="宋体"/>
          <w:lang w:eastAsia="zh-CN"/>
        </w:rPr>
      </w:pPr>
      <w:r>
        <w:rPr>
          <w:rFonts w:hint="eastAsia"/>
          <w:color w:val="auto"/>
          <w:highlight w:val="none"/>
          <w:lang w:val="en-US" w:eastAsia="zh-CN"/>
        </w:rPr>
        <w:t>二、全面覆盖各类场景，打造创新体系</w:t>
      </w:r>
    </w:p>
    <w:p w14:paraId="1DC406FC">
      <w:pPr>
        <w:rPr>
          <w:rFonts w:hint="eastAsia" w:eastAsia="宋体"/>
          <w:lang w:eastAsia="zh-CN"/>
        </w:rPr>
      </w:pPr>
      <w:r>
        <w:rPr>
          <w:rFonts w:hint="eastAsia"/>
          <w:color w:val="auto"/>
          <w:highlight w:val="none"/>
          <w:lang w:eastAsia="zh-CN"/>
        </w:rPr>
        <w:t>构建“医养平台+服务+运营”的创新模式，核心在于“数据贯通与场景创新”，</w:t>
      </w:r>
      <w:r>
        <w:rPr>
          <w:rFonts w:hint="eastAsia"/>
          <w:color w:val="auto"/>
          <w:highlight w:val="none"/>
          <w:lang w:val="en-US" w:eastAsia="zh-CN"/>
        </w:rPr>
        <w:t>打造创新医养服务体系，全面涵盖医疗、养老、支付及服务等多维场景。在医疗领域，提供线上预约挂号、远程诊疗、健康咨询等高效便捷功能，切实保障患者就医过程顺畅有序；养老方面，为老年人群定制个性化服务方案，涵盖生活照护、康复护理及文化娱乐活动，全面提升养老服务质量；支付场景支持医保结算与在线支付等多种方式，优化交易流程，提高服务效率；服务场景则通过整合各类资源，实现一站式综合服务，增强整体服务能力。</w:t>
      </w:r>
    </w:p>
    <w:p w14:paraId="6BDF1B0E">
      <w:pPr>
        <w:rPr>
          <w:rFonts w:hint="eastAsia"/>
          <w:color w:val="auto"/>
          <w:highlight w:val="none"/>
          <w:lang w:val="en-US" w:eastAsia="zh-CN"/>
        </w:rPr>
      </w:pPr>
      <w:r>
        <w:rPr>
          <w:rFonts w:hint="eastAsia"/>
          <w:color w:val="auto"/>
          <w:highlight w:val="none"/>
          <w:lang w:val="en-US" w:eastAsia="zh-CN"/>
        </w:rPr>
        <w:t>三、提升服务效能，优化用户体验</w:t>
      </w:r>
    </w:p>
    <w:p w14:paraId="169D44DE">
      <w:pPr>
        <w:rPr>
          <w:rFonts w:hint="eastAsia" w:eastAsia="宋体"/>
          <w:lang w:eastAsia="zh-CN"/>
        </w:rPr>
      </w:pPr>
      <w:r>
        <w:rPr>
          <w:rFonts w:hint="eastAsia"/>
          <w:color w:val="auto"/>
          <w:highlight w:val="none"/>
          <w:lang w:eastAsia="zh-CN"/>
        </w:rPr>
        <w:t>通过医养平台突破地域壁垒，使更多患者和养老者享有优质服务。进一步精简服务流程，切实减少群众时间与经济负担。全面提升服务品质与响应效率，强化跨部门协同联动，持续优化资源配置机制；深入推进数字包容性发展，提升老年人运用智能技术的便利性；健全医养结合服务体系，拓展健康照护覆盖范围，增强服务效能；推动银发产业高质量发展，有效满足老年人多样化、多层次生活需求。</w:t>
      </w:r>
    </w:p>
    <w:p w14:paraId="3F8C925C">
      <w:pPr>
        <w:pStyle w:val="3"/>
        <w:spacing w:before="156" w:after="156"/>
        <w:rPr>
          <w:rFonts w:hint="eastAsia"/>
          <w:color w:val="auto"/>
          <w:highlight w:val="none"/>
        </w:rPr>
      </w:pPr>
      <w:bookmarkStart w:id="4" w:name="_Toc31929"/>
      <w:r>
        <w:rPr>
          <w:rFonts w:hint="eastAsia"/>
          <w:color w:val="auto"/>
          <w:highlight w:val="none"/>
        </w:rPr>
        <w:t>建设地点</w:t>
      </w:r>
      <w:bookmarkEnd w:id="4"/>
    </w:p>
    <w:p w14:paraId="480A38CE">
      <w:pPr>
        <w:rPr>
          <w:color w:val="auto"/>
          <w:highlight w:val="none"/>
        </w:rPr>
      </w:pPr>
      <w:r>
        <w:rPr>
          <w:rFonts w:hint="eastAsia"/>
          <w:color w:val="auto"/>
          <w:highlight w:val="none"/>
        </w:rPr>
        <w:t>项目建设地点：广东省梅州市梅江区西郊街道广梅路52号。</w:t>
      </w:r>
    </w:p>
    <w:p w14:paraId="7B2BCA7A">
      <w:pPr>
        <w:pStyle w:val="3"/>
        <w:spacing w:before="156" w:after="156"/>
        <w:rPr>
          <w:rFonts w:hint="eastAsia"/>
          <w:color w:val="auto"/>
          <w:highlight w:val="none"/>
        </w:rPr>
      </w:pPr>
      <w:bookmarkStart w:id="5" w:name="_Toc32167"/>
      <w:r>
        <w:rPr>
          <w:rFonts w:hint="eastAsia"/>
          <w:color w:val="auto"/>
          <w:highlight w:val="none"/>
        </w:rPr>
        <w:t>建设内容和规模</w:t>
      </w:r>
      <w:bookmarkEnd w:id="5"/>
    </w:p>
    <w:p w14:paraId="03A9C107">
      <w:pPr>
        <w:pStyle w:val="4"/>
        <w:bidi w:val="0"/>
        <w:rPr>
          <w:rFonts w:hint="eastAsia"/>
          <w:lang w:val="en-US" w:eastAsia="zh-CN"/>
        </w:rPr>
      </w:pPr>
      <w:bookmarkStart w:id="6" w:name="_Toc13344"/>
      <w:r>
        <w:rPr>
          <w:rFonts w:hint="eastAsia"/>
          <w:lang w:val="en-US" w:eastAsia="zh-CN"/>
        </w:rPr>
        <w:t>建设内容</w:t>
      </w:r>
      <w:bookmarkEnd w:id="6"/>
    </w:p>
    <w:p w14:paraId="783E14E6">
      <w:pPr>
        <w:rPr>
          <w:rFonts w:hint="eastAsia"/>
          <w:lang w:val="en-US" w:eastAsia="zh-CN"/>
        </w:rPr>
      </w:pPr>
      <w:r>
        <w:rPr>
          <w:rFonts w:hint="eastAsia"/>
          <w:lang w:val="en-US" w:eastAsia="zh-CN"/>
        </w:rPr>
        <w:t>一、医院信息平台建设</w:t>
      </w:r>
    </w:p>
    <w:p w14:paraId="00DF3110">
      <w:pPr>
        <w:rPr>
          <w:rFonts w:hint="eastAsia"/>
          <w:lang w:val="en-US" w:eastAsia="zh-CN"/>
        </w:rPr>
      </w:pPr>
      <w:r>
        <w:rPr>
          <w:rFonts w:hint="eastAsia"/>
          <w:lang w:val="en-US" w:eastAsia="zh-CN"/>
        </w:rPr>
        <w:t>系统集成：将医院现有的核心业务系统（HIS）、电子病历系统、PACS、LIS等进行全面整合，实现系统间的数据交互和协同工作。</w:t>
      </w:r>
    </w:p>
    <w:p w14:paraId="290DF33F">
      <w:pPr>
        <w:rPr>
          <w:rFonts w:hint="eastAsia"/>
          <w:lang w:val="en-US" w:eastAsia="zh-CN"/>
        </w:rPr>
      </w:pPr>
      <w:r>
        <w:rPr>
          <w:rFonts w:hint="eastAsia"/>
          <w:lang w:val="en-US" w:eastAsia="zh-CN"/>
        </w:rPr>
        <w:t>数据共享：建立数据共享机制，实现医院内部各部门之间的数据实时共享，并与医保部门、上级医院等外部组织进行数据交互。</w:t>
      </w:r>
    </w:p>
    <w:p w14:paraId="5E212D8A">
      <w:pPr>
        <w:rPr>
          <w:rFonts w:hint="eastAsia"/>
          <w:lang w:val="en-US" w:eastAsia="zh-CN"/>
        </w:rPr>
      </w:pPr>
      <w:r>
        <w:rPr>
          <w:rFonts w:hint="eastAsia"/>
          <w:lang w:val="en-US" w:eastAsia="zh-CN"/>
        </w:rPr>
        <w:t>业务协同：优化医院业务流程，实现挂号、就诊、检查、检验、治疗、住院等环节的无缝衔接，提高医疗服务效率。</w:t>
      </w:r>
    </w:p>
    <w:p w14:paraId="20939F23">
      <w:pPr>
        <w:rPr>
          <w:rFonts w:hint="eastAsia"/>
          <w:lang w:val="en-US" w:eastAsia="zh-CN"/>
        </w:rPr>
      </w:pPr>
      <w:r>
        <w:rPr>
          <w:rFonts w:hint="eastAsia"/>
          <w:lang w:val="en-US" w:eastAsia="zh-CN"/>
        </w:rPr>
        <w:t>二、医保DIP智能控费系统建设</w:t>
      </w:r>
    </w:p>
    <w:p w14:paraId="782EC1DB">
      <w:pPr>
        <w:rPr>
          <w:rFonts w:hint="eastAsia"/>
          <w:lang w:val="en-US" w:eastAsia="zh-CN"/>
        </w:rPr>
      </w:pPr>
      <w:r>
        <w:rPr>
          <w:rFonts w:hint="eastAsia"/>
          <w:lang w:val="en-US" w:eastAsia="zh-CN"/>
        </w:rPr>
        <w:t>分组管理：根据疾病诊断和治疗方式，对病例进行科学分组，建立DIP病种目录库。</w:t>
      </w:r>
    </w:p>
    <w:p w14:paraId="2DA2C70C">
      <w:pPr>
        <w:rPr>
          <w:rFonts w:hint="eastAsia"/>
          <w:lang w:val="en-US" w:eastAsia="zh-CN"/>
        </w:rPr>
      </w:pPr>
      <w:r>
        <w:rPr>
          <w:rFonts w:hint="eastAsia"/>
          <w:lang w:val="en-US" w:eastAsia="zh-CN"/>
        </w:rPr>
        <w:t>费用监测：实时监测医保费用的支出情况，对每一笔费用进行审核和分析。</w:t>
      </w:r>
    </w:p>
    <w:p w14:paraId="6913729A">
      <w:pPr>
        <w:rPr>
          <w:rFonts w:hint="eastAsia"/>
          <w:lang w:val="en-US" w:eastAsia="zh-CN"/>
        </w:rPr>
      </w:pPr>
      <w:r>
        <w:rPr>
          <w:rFonts w:hint="eastAsia"/>
          <w:lang w:val="en-US" w:eastAsia="zh-CN"/>
        </w:rPr>
        <w:t>智能审核：利用大数据和人工智能技术，对医保报销申请进行智能审核，识别不合理费用和违规行为。</w:t>
      </w:r>
    </w:p>
    <w:p w14:paraId="2FF296D7">
      <w:pPr>
        <w:rPr>
          <w:rFonts w:hint="eastAsia"/>
          <w:lang w:val="en-US" w:eastAsia="zh-CN"/>
        </w:rPr>
      </w:pPr>
      <w:r>
        <w:rPr>
          <w:rFonts w:hint="eastAsia"/>
          <w:lang w:val="en-US" w:eastAsia="zh-CN"/>
        </w:rPr>
        <w:t>费用结算：支持医保费用的实时结算和清算，实现一站式结算。</w:t>
      </w:r>
    </w:p>
    <w:p w14:paraId="7E64624F">
      <w:pPr>
        <w:rPr>
          <w:rFonts w:hint="eastAsia"/>
          <w:lang w:val="en-US" w:eastAsia="zh-CN"/>
        </w:rPr>
      </w:pPr>
      <w:r>
        <w:rPr>
          <w:rFonts w:hint="eastAsia"/>
          <w:lang w:val="en-US" w:eastAsia="zh-CN"/>
        </w:rPr>
        <w:t>长护险与居家服务管理模块建设</w:t>
      </w:r>
    </w:p>
    <w:p w14:paraId="61E6AAD6">
      <w:pPr>
        <w:rPr>
          <w:rFonts w:hint="eastAsia"/>
          <w:lang w:val="en-US" w:eastAsia="zh-CN"/>
        </w:rPr>
      </w:pPr>
      <w:r>
        <w:rPr>
          <w:rFonts w:hint="eastAsia"/>
          <w:lang w:val="en-US" w:eastAsia="zh-CN"/>
        </w:rPr>
        <w:t>参保人员管理：建立参保人员信息库，记录参保人员的基本信息、健康状况、护理需求等。</w:t>
      </w:r>
    </w:p>
    <w:p w14:paraId="435C42BE">
      <w:pPr>
        <w:rPr>
          <w:rFonts w:hint="eastAsia"/>
          <w:lang w:val="en-US" w:eastAsia="zh-CN"/>
        </w:rPr>
      </w:pPr>
      <w:r>
        <w:rPr>
          <w:rFonts w:hint="eastAsia"/>
          <w:lang w:val="en-US" w:eastAsia="zh-CN"/>
        </w:rPr>
        <w:t>服务计划制定：根据参保人员的护理需求，为其定制个性化的居家服务计划。</w:t>
      </w:r>
    </w:p>
    <w:p w14:paraId="1BD9B825">
      <w:pPr>
        <w:rPr>
          <w:rFonts w:hint="eastAsia"/>
          <w:lang w:val="en-US" w:eastAsia="zh-CN"/>
        </w:rPr>
      </w:pPr>
      <w:r>
        <w:rPr>
          <w:rFonts w:hint="eastAsia"/>
          <w:lang w:val="en-US" w:eastAsia="zh-CN"/>
        </w:rPr>
        <w:t>服务跟踪与监督：通过信息化手段，对居家服务的实施情况进行跟踪和监督。</w:t>
      </w:r>
    </w:p>
    <w:p w14:paraId="3D687377">
      <w:pPr>
        <w:rPr>
          <w:rFonts w:hint="eastAsia"/>
          <w:lang w:val="en-US" w:eastAsia="zh-CN"/>
        </w:rPr>
      </w:pPr>
      <w:r>
        <w:rPr>
          <w:rFonts w:hint="eastAsia"/>
          <w:lang w:val="en-US" w:eastAsia="zh-CN"/>
        </w:rPr>
        <w:t>费用报销管理：处理长护险费用的报销申请，审核报销资料的真实性和合理性。</w:t>
      </w:r>
    </w:p>
    <w:p w14:paraId="5C15A318">
      <w:pPr>
        <w:rPr>
          <w:rFonts w:hint="eastAsia"/>
          <w:lang w:val="en-US" w:eastAsia="zh-CN"/>
        </w:rPr>
      </w:pPr>
      <w:r>
        <w:rPr>
          <w:rFonts w:hint="eastAsia"/>
          <w:lang w:val="en-US" w:eastAsia="zh-CN"/>
        </w:rPr>
        <w:t>三、医养商城建设</w:t>
      </w:r>
    </w:p>
    <w:p w14:paraId="7B359743">
      <w:pPr>
        <w:rPr>
          <w:rFonts w:hint="eastAsia"/>
          <w:lang w:val="en-US" w:eastAsia="zh-CN"/>
        </w:rPr>
      </w:pPr>
      <w:r>
        <w:rPr>
          <w:rFonts w:hint="eastAsia"/>
          <w:lang w:val="en-US" w:eastAsia="zh-CN"/>
        </w:rPr>
        <w:t>商品展示：展示各类医疗用品、保健产品的详细信息。</w:t>
      </w:r>
    </w:p>
    <w:p w14:paraId="217F1055">
      <w:pPr>
        <w:rPr>
          <w:rFonts w:hint="eastAsia"/>
          <w:lang w:val="en-US" w:eastAsia="zh-CN"/>
        </w:rPr>
      </w:pPr>
      <w:r>
        <w:rPr>
          <w:rFonts w:hint="eastAsia"/>
          <w:lang w:val="en-US" w:eastAsia="zh-CN"/>
        </w:rPr>
        <w:t>服务预订：提供医养服务的预订功能，方便消费者在线选择服务项目、预约服务时间和服务人员。</w:t>
      </w:r>
    </w:p>
    <w:p w14:paraId="11B37E24">
      <w:pPr>
        <w:rPr>
          <w:rFonts w:hint="eastAsia"/>
          <w:lang w:val="en-US" w:eastAsia="zh-CN"/>
        </w:rPr>
      </w:pPr>
      <w:r>
        <w:rPr>
          <w:rFonts w:hint="eastAsia"/>
          <w:lang w:val="en-US" w:eastAsia="zh-CN"/>
        </w:rPr>
        <w:t>支付结算：支持多种支付方式，如医保结算、在线支付（微信、支付宝等）。</w:t>
      </w:r>
    </w:p>
    <w:p w14:paraId="7C982CFB">
      <w:pPr>
        <w:rPr>
          <w:rFonts w:hint="eastAsia"/>
          <w:lang w:val="en-US" w:eastAsia="zh-CN"/>
        </w:rPr>
      </w:pPr>
      <w:r>
        <w:rPr>
          <w:rFonts w:hint="eastAsia"/>
          <w:lang w:val="en-US" w:eastAsia="zh-CN"/>
        </w:rPr>
        <w:t>物联网设备租赁：提供多种与医养相关的物联网设备租赁服务。</w:t>
      </w:r>
    </w:p>
    <w:p w14:paraId="4B1DA0AC">
      <w:pPr>
        <w:rPr>
          <w:rFonts w:hint="eastAsia"/>
          <w:lang w:val="en-US" w:eastAsia="zh-CN"/>
        </w:rPr>
      </w:pPr>
      <w:r>
        <w:rPr>
          <w:rFonts w:hint="eastAsia"/>
          <w:lang w:val="en-US" w:eastAsia="zh-CN"/>
        </w:rPr>
        <w:t>物流配送：与专业的物流配送公司合作，确保商品能够及时、准确地送达消费者手中。</w:t>
      </w:r>
    </w:p>
    <w:p w14:paraId="1A0E3C5B">
      <w:pPr>
        <w:rPr>
          <w:rFonts w:hint="eastAsia"/>
          <w:lang w:val="en-US" w:eastAsia="zh-CN"/>
        </w:rPr>
      </w:pPr>
      <w:r>
        <w:rPr>
          <w:rFonts w:hint="eastAsia"/>
          <w:lang w:val="en-US" w:eastAsia="zh-CN"/>
        </w:rPr>
        <w:t>四、智慧医养基础信息管理模块建设</w:t>
      </w:r>
    </w:p>
    <w:p w14:paraId="217E77D0">
      <w:pPr>
        <w:rPr>
          <w:rFonts w:hint="eastAsia"/>
          <w:lang w:val="en-US" w:eastAsia="zh-CN"/>
        </w:rPr>
      </w:pPr>
      <w:r>
        <w:rPr>
          <w:rFonts w:hint="eastAsia"/>
          <w:lang w:val="en-US" w:eastAsia="zh-CN"/>
        </w:rPr>
        <w:t>人员信息管理：管理医护人员、养老服务人员、患者、参保人员等各类人员的基本信息。</w:t>
      </w:r>
    </w:p>
    <w:p w14:paraId="5560ED75">
      <w:pPr>
        <w:rPr>
          <w:rFonts w:hint="eastAsia"/>
          <w:lang w:val="en-US" w:eastAsia="zh-CN"/>
        </w:rPr>
      </w:pPr>
      <w:r>
        <w:rPr>
          <w:rFonts w:hint="eastAsia"/>
          <w:lang w:val="en-US" w:eastAsia="zh-CN"/>
        </w:rPr>
        <w:t>机构信息管理：记录医院、养老机构、社区服务中心等医养服务机构的信息。</w:t>
      </w:r>
    </w:p>
    <w:p w14:paraId="3FBD775F">
      <w:pPr>
        <w:rPr>
          <w:rFonts w:hint="eastAsia"/>
          <w:lang w:val="en-US" w:eastAsia="zh-CN"/>
        </w:rPr>
      </w:pPr>
      <w:r>
        <w:rPr>
          <w:rFonts w:hint="eastAsia"/>
          <w:lang w:val="en-US" w:eastAsia="zh-CN"/>
        </w:rPr>
        <w:t>居家养老适老化改造服务：为有居家养老需求的老年人提供适老化改造服务和信息管理。</w:t>
      </w:r>
    </w:p>
    <w:p w14:paraId="12DCDD28">
      <w:pPr>
        <w:rPr>
          <w:rFonts w:hint="eastAsia"/>
          <w:lang w:val="en-US" w:eastAsia="zh-CN"/>
        </w:rPr>
      </w:pPr>
      <w:r>
        <w:rPr>
          <w:rFonts w:hint="eastAsia"/>
          <w:lang w:val="en-US" w:eastAsia="zh-CN"/>
        </w:rPr>
        <w:t>设备智能管理：借助物联网技术，对租赁的物联网设备进行实时监控和管理。</w:t>
      </w:r>
    </w:p>
    <w:p w14:paraId="309960E8">
      <w:pPr>
        <w:rPr>
          <w:rFonts w:hint="eastAsia"/>
          <w:lang w:val="en-US" w:eastAsia="zh-CN"/>
        </w:rPr>
      </w:pPr>
      <w:r>
        <w:rPr>
          <w:rFonts w:hint="eastAsia"/>
          <w:lang w:val="en-US" w:eastAsia="zh-CN"/>
        </w:rPr>
        <w:t>个性化租赁方案管理：根据用户的不同需求和使用时长，提供个性化的租赁方案。</w:t>
      </w:r>
    </w:p>
    <w:p w14:paraId="215174FB">
      <w:pPr>
        <w:rPr>
          <w:rFonts w:hint="eastAsia"/>
          <w:lang w:val="en-US" w:eastAsia="zh-CN"/>
        </w:rPr>
      </w:pPr>
      <w:r>
        <w:rPr>
          <w:rFonts w:hint="eastAsia"/>
          <w:lang w:val="en-US" w:eastAsia="zh-CN"/>
        </w:rPr>
        <w:t>设备维护与升级：负责租赁设备的日常维护和定期保养，提供设备升级服务。</w:t>
      </w:r>
    </w:p>
    <w:p w14:paraId="68E3724B">
      <w:pPr>
        <w:rPr>
          <w:rFonts w:hint="eastAsia"/>
          <w:lang w:val="en-US" w:eastAsia="zh-CN"/>
        </w:rPr>
      </w:pPr>
      <w:r>
        <w:rPr>
          <w:rFonts w:hint="eastAsia"/>
          <w:lang w:val="en-US" w:eastAsia="zh-CN"/>
        </w:rPr>
        <w:t>五、慢性病管理模块建设</w:t>
      </w:r>
    </w:p>
    <w:p w14:paraId="0E283D63">
      <w:pPr>
        <w:rPr>
          <w:rFonts w:hint="eastAsia"/>
          <w:lang w:val="en-US" w:eastAsia="zh-CN"/>
        </w:rPr>
      </w:pPr>
      <w:r>
        <w:rPr>
          <w:rFonts w:hint="eastAsia"/>
          <w:lang w:val="en-US" w:eastAsia="zh-CN"/>
        </w:rPr>
        <w:t>患者建档：为慢性病患者建立电子健康档案，记录患者的基本信息、疾病史、家族病史、体检报告、用药情况等。</w:t>
      </w:r>
    </w:p>
    <w:p w14:paraId="66D34BB9">
      <w:pPr>
        <w:rPr>
          <w:rFonts w:hint="eastAsia"/>
          <w:lang w:val="en-US" w:eastAsia="zh-CN"/>
        </w:rPr>
      </w:pPr>
      <w:r>
        <w:rPr>
          <w:rFonts w:hint="eastAsia"/>
          <w:lang w:val="en-US" w:eastAsia="zh-CN"/>
        </w:rPr>
        <w:t>健康评估：定期对患者的健康状况进行评估，根据评估结果制定个性化的健康管理方案。</w:t>
      </w:r>
    </w:p>
    <w:p w14:paraId="2EF3BCDA">
      <w:pPr>
        <w:rPr>
          <w:rFonts w:hint="eastAsia"/>
          <w:lang w:val="en-US" w:eastAsia="zh-CN"/>
        </w:rPr>
      </w:pPr>
      <w:r>
        <w:rPr>
          <w:rFonts w:hint="eastAsia"/>
          <w:lang w:val="en-US" w:eastAsia="zh-CN"/>
        </w:rPr>
        <w:t>随访管理：通过电话、短信、微信等方式对患者进行定期随访，了解患者的病情变化和健康管理方案的执行情况。</w:t>
      </w:r>
    </w:p>
    <w:p w14:paraId="50C10C49">
      <w:pPr>
        <w:rPr>
          <w:rFonts w:hint="eastAsia"/>
          <w:lang w:val="en-US" w:eastAsia="zh-CN"/>
        </w:rPr>
      </w:pPr>
      <w:r>
        <w:rPr>
          <w:rFonts w:hint="eastAsia"/>
          <w:lang w:val="en-US" w:eastAsia="zh-CN"/>
        </w:rPr>
        <w:t>健康干预：根据患者的健康状况和随访结果，为患者提供针对性的健康干预措施。</w:t>
      </w:r>
    </w:p>
    <w:p w14:paraId="18144DA6">
      <w:pPr>
        <w:rPr>
          <w:rFonts w:hint="eastAsia"/>
          <w:lang w:val="en-US" w:eastAsia="zh-CN"/>
        </w:rPr>
      </w:pPr>
      <w:r>
        <w:rPr>
          <w:rFonts w:hint="eastAsia"/>
          <w:lang w:val="en-US" w:eastAsia="zh-CN"/>
        </w:rPr>
        <w:t>个人运动管理：针对慢性病患者制定个性化的运动管理方案，支持运动数据记录与分析。</w:t>
      </w:r>
    </w:p>
    <w:p w14:paraId="1EA450B6">
      <w:pPr>
        <w:rPr>
          <w:rFonts w:hint="eastAsia"/>
          <w:lang w:val="en-US" w:eastAsia="zh-CN"/>
        </w:rPr>
      </w:pPr>
      <w:r>
        <w:rPr>
          <w:rFonts w:hint="eastAsia"/>
          <w:lang w:val="en-US" w:eastAsia="zh-CN"/>
        </w:rPr>
        <w:t>膳食管理：为慢性病患者提供个性化的膳食管理建议，支持膳食记录、营养摄入分析、饮食禁忌提醒等功能。</w:t>
      </w:r>
    </w:p>
    <w:p w14:paraId="5460BC43">
      <w:pPr>
        <w:rPr>
          <w:rFonts w:hint="eastAsia"/>
          <w:lang w:val="en-US" w:eastAsia="zh-CN"/>
        </w:rPr>
      </w:pPr>
      <w:r>
        <w:rPr>
          <w:rFonts w:hint="eastAsia"/>
          <w:lang w:val="en-US" w:eastAsia="zh-CN"/>
        </w:rPr>
        <w:t>用药提醒：系统自动记录患者用药信息，按医嘱定时推送用药提醒。</w:t>
      </w:r>
    </w:p>
    <w:p w14:paraId="1634BBBC">
      <w:pPr>
        <w:rPr>
          <w:rFonts w:hint="eastAsia"/>
          <w:lang w:val="en-US" w:eastAsia="zh-CN"/>
        </w:rPr>
      </w:pPr>
      <w:r>
        <w:rPr>
          <w:rFonts w:hint="eastAsia"/>
          <w:lang w:val="en-US" w:eastAsia="zh-CN"/>
        </w:rPr>
        <w:t>就诊复诊管理：为慢性病患者提供就诊和复诊管理服务，包括挂号预约、复诊提醒、就诊记录、转诊管理等。</w:t>
      </w:r>
    </w:p>
    <w:p w14:paraId="385D7E8B">
      <w:pPr>
        <w:rPr>
          <w:rFonts w:hint="eastAsia"/>
          <w:lang w:val="en-US" w:eastAsia="zh-CN"/>
        </w:rPr>
      </w:pPr>
      <w:r>
        <w:rPr>
          <w:rFonts w:hint="eastAsia"/>
          <w:lang w:val="en-US" w:eastAsia="zh-CN"/>
        </w:rPr>
        <w:t>六、中心药房建设</w:t>
      </w:r>
    </w:p>
    <w:p w14:paraId="445244D5">
      <w:pPr>
        <w:rPr>
          <w:rFonts w:hint="eastAsia"/>
          <w:lang w:val="en-US" w:eastAsia="zh-CN"/>
        </w:rPr>
      </w:pPr>
      <w:r>
        <w:rPr>
          <w:rFonts w:hint="eastAsia"/>
          <w:lang w:val="en-US" w:eastAsia="zh-CN"/>
        </w:rPr>
        <w:t>药品供应保障：从合格的供应商处采购各类药品，确保药品供应的连续性和多样性。</w:t>
      </w:r>
    </w:p>
    <w:p w14:paraId="65F63D09">
      <w:pPr>
        <w:rPr>
          <w:rFonts w:hint="eastAsia"/>
          <w:lang w:val="en-US" w:eastAsia="zh-CN"/>
        </w:rPr>
      </w:pPr>
      <w:r>
        <w:rPr>
          <w:rFonts w:hint="eastAsia"/>
          <w:lang w:val="en-US" w:eastAsia="zh-CN"/>
        </w:rPr>
        <w:t>在线药品销售：通过医养商城的平台，提供在线药品销售服务。</w:t>
      </w:r>
    </w:p>
    <w:p w14:paraId="52088241">
      <w:pPr>
        <w:rPr>
          <w:rFonts w:hint="eastAsia"/>
          <w:lang w:val="en-US" w:eastAsia="zh-CN"/>
        </w:rPr>
      </w:pPr>
      <w:r>
        <w:rPr>
          <w:rFonts w:hint="eastAsia"/>
          <w:lang w:val="en-US" w:eastAsia="zh-CN"/>
        </w:rPr>
        <w:t>智能药品管理系统：采用先进的信息技术，对药品进行智能管理，包括库存监控、有效期管理、自动补货等功能。</w:t>
      </w:r>
    </w:p>
    <w:p w14:paraId="457AF6C9">
      <w:pPr>
        <w:rPr>
          <w:rFonts w:hint="eastAsia"/>
          <w:lang w:val="en-US" w:eastAsia="zh-CN"/>
        </w:rPr>
      </w:pPr>
      <w:r>
        <w:rPr>
          <w:rFonts w:hint="eastAsia"/>
          <w:lang w:val="en-US" w:eastAsia="zh-CN"/>
        </w:rPr>
        <w:t>个性化药品配送服务：根据用户的具体需求，提供个性化的药品配送服务。</w:t>
      </w:r>
    </w:p>
    <w:p w14:paraId="1391AFBE">
      <w:pPr>
        <w:rPr>
          <w:rFonts w:hint="eastAsia"/>
          <w:lang w:val="en-US" w:eastAsia="zh-CN"/>
        </w:rPr>
      </w:pPr>
      <w:r>
        <w:rPr>
          <w:rFonts w:hint="eastAsia"/>
          <w:lang w:val="en-US" w:eastAsia="zh-CN"/>
        </w:rPr>
        <w:t>药师在线咨询服务：配备专业药师，为用户提供药品相关问题的咨询服务。</w:t>
      </w:r>
    </w:p>
    <w:p w14:paraId="7E56346B">
      <w:pPr>
        <w:rPr>
          <w:rFonts w:hint="eastAsia"/>
          <w:lang w:val="en-US" w:eastAsia="zh-CN"/>
        </w:rPr>
      </w:pPr>
      <w:r>
        <w:rPr>
          <w:rFonts w:hint="eastAsia"/>
          <w:lang w:val="en-US" w:eastAsia="zh-CN"/>
        </w:rPr>
        <w:t>用药提醒与跟踪：为患者提供用药提醒服务，跟踪用户的用药记录。</w:t>
      </w:r>
    </w:p>
    <w:p w14:paraId="3F16DD9E">
      <w:pPr>
        <w:rPr>
          <w:rFonts w:hint="eastAsia"/>
          <w:lang w:val="en-US" w:eastAsia="zh-CN"/>
        </w:rPr>
      </w:pPr>
      <w:r>
        <w:rPr>
          <w:rFonts w:hint="eastAsia"/>
          <w:lang w:val="en-US" w:eastAsia="zh-CN"/>
        </w:rPr>
        <w:t>药品安全与质量控制：实施严格的药品安全监测和质量控制措施，确保药品质量。</w:t>
      </w:r>
    </w:p>
    <w:p w14:paraId="54AD1184">
      <w:pPr>
        <w:rPr>
          <w:rFonts w:hint="eastAsia"/>
          <w:lang w:val="en-US" w:eastAsia="zh-CN"/>
        </w:rPr>
      </w:pPr>
      <w:r>
        <w:rPr>
          <w:rFonts w:hint="eastAsia"/>
          <w:lang w:val="en-US" w:eastAsia="zh-CN"/>
        </w:rPr>
        <w:t>七、人工智能服务建设</w:t>
      </w:r>
    </w:p>
    <w:p w14:paraId="18DF85D4">
      <w:pPr>
        <w:rPr>
          <w:rFonts w:hint="eastAsia"/>
          <w:lang w:val="en-US" w:eastAsia="zh-CN"/>
        </w:rPr>
      </w:pPr>
      <w:r>
        <w:rPr>
          <w:rFonts w:hint="eastAsia"/>
          <w:lang w:val="en-US" w:eastAsia="zh-CN"/>
        </w:rPr>
        <w:t>数据管理：对海量的医疗多模态数据进行收集、整理、清洗和标注，建立高质量的医疗数据集。</w:t>
      </w:r>
    </w:p>
    <w:p w14:paraId="5EC9D774">
      <w:pPr>
        <w:rPr>
          <w:rFonts w:hint="eastAsia"/>
          <w:lang w:val="en-US" w:eastAsia="zh-CN"/>
        </w:rPr>
      </w:pPr>
      <w:r>
        <w:rPr>
          <w:rFonts w:hint="eastAsia"/>
          <w:lang w:val="en-US" w:eastAsia="zh-CN"/>
        </w:rPr>
        <w:t>模型训练：利用预训练的大模型，结合医疗数据集进行微调，使模型能够更好地适应医疗领域的应用需求。</w:t>
      </w:r>
    </w:p>
    <w:p w14:paraId="565FAE9B">
      <w:pPr>
        <w:rPr>
          <w:rFonts w:hint="eastAsia"/>
          <w:lang w:val="en-US" w:eastAsia="zh-CN"/>
        </w:rPr>
      </w:pPr>
      <w:r>
        <w:rPr>
          <w:rFonts w:hint="eastAsia"/>
          <w:lang w:val="en-US" w:eastAsia="zh-CN"/>
        </w:rPr>
        <w:t>服务部署：将训练好的模型部署到医养平台上，为医疗、养老等业务场景提供标准化的AI能力服务。</w:t>
      </w:r>
    </w:p>
    <w:p w14:paraId="6C482F05">
      <w:pPr>
        <w:rPr>
          <w:rFonts w:hint="eastAsia"/>
          <w:lang w:val="en-US" w:eastAsia="zh-CN"/>
        </w:rPr>
      </w:pPr>
      <w:r>
        <w:rPr>
          <w:rFonts w:hint="eastAsia"/>
          <w:lang w:val="en-US" w:eastAsia="zh-CN"/>
        </w:rPr>
        <w:t>全生命周期管理：对AI模型进行全生命周期管理，包括模型的更新、优化、评估和监控。</w:t>
      </w:r>
    </w:p>
    <w:p w14:paraId="71D3CA4F">
      <w:pPr>
        <w:pStyle w:val="4"/>
        <w:bidi w:val="0"/>
        <w:rPr>
          <w:rFonts w:hint="default"/>
          <w:lang w:val="en-US" w:eastAsia="zh-CN"/>
        </w:rPr>
      </w:pPr>
      <w:bookmarkStart w:id="7" w:name="_Toc10522"/>
      <w:r>
        <w:rPr>
          <w:rFonts w:hint="eastAsia"/>
          <w:lang w:val="en-US" w:eastAsia="zh-CN"/>
        </w:rPr>
        <w:t>建设规模</w:t>
      </w:r>
      <w:bookmarkEnd w:id="7"/>
    </w:p>
    <w:p w14:paraId="238D5E77">
      <w:pPr>
        <w:rPr>
          <w:rFonts w:hint="eastAsia"/>
          <w:lang w:val="en-US" w:eastAsia="zh-CN"/>
        </w:rPr>
      </w:pPr>
      <w:r>
        <w:rPr>
          <w:rFonts w:hint="eastAsia"/>
          <w:lang w:val="en-US" w:eastAsia="zh-CN"/>
        </w:rPr>
        <w:t>建设期内接入医疗机构院内系统：嘉城颐养医院；运营期根据市场拓展成效，逐步接入各级医疗机构。</w:t>
      </w:r>
    </w:p>
    <w:p w14:paraId="62385F53">
      <w:pPr>
        <w:rPr>
          <w:rFonts w:hint="eastAsia"/>
        </w:rPr>
      </w:pPr>
      <w:r>
        <w:rPr>
          <w:rFonts w:hint="eastAsia"/>
          <w:lang w:val="en-US" w:eastAsia="zh-CN"/>
        </w:rPr>
        <w:t>建设期内完成医养平台一套的建设，该平台涵盖医院集成平台、医保DIP智能控费系统、长护险与居家服务管理系统、医养商城、慧医养基础信息管理系统、慢性病管理系统、中心药房系统及人工智能服务系统等功能子系统模块。</w:t>
      </w:r>
    </w:p>
    <w:p w14:paraId="468E0665">
      <w:pPr>
        <w:pStyle w:val="3"/>
        <w:spacing w:before="156" w:after="156"/>
        <w:rPr>
          <w:rFonts w:hint="eastAsia"/>
          <w:color w:val="auto"/>
          <w:highlight w:val="none"/>
        </w:rPr>
      </w:pPr>
      <w:bookmarkStart w:id="8" w:name="_Toc29801"/>
      <w:r>
        <w:rPr>
          <w:rFonts w:hint="eastAsia"/>
          <w:color w:val="auto"/>
          <w:highlight w:val="none"/>
        </w:rPr>
        <w:t>建设工期</w:t>
      </w:r>
      <w:bookmarkEnd w:id="8"/>
    </w:p>
    <w:p w14:paraId="377E52AD">
      <w:pPr>
        <w:rPr>
          <w:color w:val="auto"/>
          <w:highlight w:val="none"/>
        </w:rPr>
      </w:pPr>
      <w:r>
        <w:rPr>
          <w:rFonts w:hint="eastAsia"/>
          <w:color w:val="auto"/>
          <w:highlight w:val="none"/>
        </w:rPr>
        <w:t>本项目建设周期为</w:t>
      </w:r>
      <w:r>
        <w:rPr>
          <w:rFonts w:hint="eastAsia"/>
          <w:color w:val="auto"/>
          <w:highlight w:val="none"/>
          <w:lang w:val="en-US" w:eastAsia="zh-CN"/>
        </w:rPr>
        <w:t>10</w:t>
      </w:r>
      <w:r>
        <w:rPr>
          <w:rFonts w:hint="eastAsia"/>
          <w:color w:val="auto"/>
          <w:highlight w:val="none"/>
        </w:rPr>
        <w:t>年，其中建设期为1年，运营期9年。</w:t>
      </w:r>
    </w:p>
    <w:p w14:paraId="37EAAFD4">
      <w:pPr>
        <w:pStyle w:val="3"/>
        <w:spacing w:before="156" w:after="156"/>
        <w:rPr>
          <w:rFonts w:hint="eastAsia"/>
          <w:color w:val="auto"/>
          <w:highlight w:val="none"/>
        </w:rPr>
      </w:pPr>
      <w:bookmarkStart w:id="9" w:name="_Toc31091"/>
      <w:r>
        <w:rPr>
          <w:rFonts w:hint="eastAsia"/>
          <w:color w:val="auto"/>
          <w:highlight w:val="none"/>
        </w:rPr>
        <w:t>投资规模和资金来源</w:t>
      </w:r>
      <w:bookmarkEnd w:id="9"/>
    </w:p>
    <w:p w14:paraId="5EE2D334">
      <w:pPr>
        <w:rPr>
          <w:color w:val="auto"/>
          <w:highlight w:val="none"/>
        </w:rPr>
      </w:pPr>
      <w:r>
        <w:rPr>
          <w:rFonts w:hint="eastAsia"/>
          <w:color w:val="auto"/>
          <w:highlight w:val="none"/>
        </w:rPr>
        <w:t>项目总投资为</w:t>
      </w:r>
      <w:r>
        <w:rPr>
          <w:rFonts w:hint="eastAsia"/>
          <w:color w:val="auto"/>
          <w:highlight w:val="none"/>
          <w:lang w:val="en-US" w:eastAsia="zh-CN"/>
        </w:rPr>
        <w:t>1510.71</w:t>
      </w:r>
      <w:r>
        <w:rPr>
          <w:rFonts w:hint="eastAsia"/>
          <w:color w:val="auto"/>
          <w:highlight w:val="none"/>
        </w:rPr>
        <w:t>万元，其中</w:t>
      </w:r>
      <w:r>
        <w:rPr>
          <w:rFonts w:hint="eastAsia"/>
          <w:color w:val="auto"/>
          <w:highlight w:val="none"/>
        </w:rPr>
        <w:tab/>
      </w:r>
      <w:r>
        <w:rPr>
          <w:rFonts w:hint="eastAsia"/>
          <w:color w:val="auto"/>
          <w:highlight w:val="none"/>
        </w:rPr>
        <w:t>建设投资1465.21万元，建设期利息</w:t>
      </w:r>
      <w:r>
        <w:rPr>
          <w:rFonts w:hint="eastAsia"/>
          <w:color w:val="auto"/>
          <w:highlight w:val="none"/>
          <w:lang w:val="en-US" w:eastAsia="zh-CN"/>
        </w:rPr>
        <w:t>45.5</w:t>
      </w:r>
      <w:r>
        <w:rPr>
          <w:rFonts w:hint="eastAsia"/>
          <w:color w:val="auto"/>
          <w:highlight w:val="none"/>
        </w:rPr>
        <w:t>万元（贷款利率</w:t>
      </w:r>
      <w:r>
        <w:rPr>
          <w:rFonts w:hint="eastAsia"/>
          <w:color w:val="auto"/>
          <w:highlight w:val="none"/>
          <w:lang w:eastAsia="zh-CN"/>
        </w:rPr>
        <w:t>LPR五年期</w:t>
      </w:r>
      <w:r>
        <w:rPr>
          <w:rFonts w:hint="eastAsia"/>
          <w:color w:val="auto"/>
          <w:highlight w:val="none"/>
        </w:rPr>
        <w:t>3.</w:t>
      </w:r>
      <w:r>
        <w:rPr>
          <w:rFonts w:hint="eastAsia"/>
          <w:color w:val="auto"/>
          <w:highlight w:val="none"/>
          <w:lang w:val="en-US" w:eastAsia="zh-CN"/>
        </w:rPr>
        <w:t>5</w:t>
      </w:r>
      <w:r>
        <w:rPr>
          <w:rFonts w:hint="eastAsia"/>
          <w:color w:val="auto"/>
          <w:highlight w:val="none"/>
        </w:rPr>
        <w:t>%）。</w:t>
      </w:r>
    </w:p>
    <w:p w14:paraId="117E1360">
      <w:pPr>
        <w:rPr>
          <w:color w:val="auto"/>
          <w:highlight w:val="none"/>
        </w:rPr>
      </w:pPr>
      <w:r>
        <w:rPr>
          <w:rFonts w:hint="eastAsia"/>
          <w:color w:val="auto"/>
          <w:highlight w:val="none"/>
        </w:rPr>
        <w:t>资金来源：企业资本金</w:t>
      </w:r>
      <w:r>
        <w:rPr>
          <w:rFonts w:hint="eastAsia"/>
          <w:color w:val="auto"/>
          <w:highlight w:val="none"/>
        </w:rPr>
        <w:tab/>
      </w:r>
      <w:r>
        <w:rPr>
          <w:rFonts w:hint="eastAsia"/>
          <w:color w:val="auto"/>
          <w:highlight w:val="none"/>
          <w:lang w:val="en-US" w:eastAsia="zh-CN"/>
        </w:rPr>
        <w:t>210.71万元</w:t>
      </w:r>
      <w:r>
        <w:rPr>
          <w:rFonts w:hint="eastAsia"/>
          <w:color w:val="auto"/>
          <w:highlight w:val="none"/>
        </w:rPr>
        <w:t>，贷款资金</w:t>
      </w:r>
      <w:r>
        <w:rPr>
          <w:rFonts w:hint="eastAsia"/>
          <w:color w:val="auto"/>
          <w:highlight w:val="none"/>
          <w:lang w:val="en-US" w:eastAsia="zh-CN"/>
        </w:rPr>
        <w:t>1300</w:t>
      </w:r>
      <w:r>
        <w:rPr>
          <w:rFonts w:hint="eastAsia"/>
          <w:color w:val="auto"/>
          <w:highlight w:val="none"/>
        </w:rPr>
        <w:t>万元。</w:t>
      </w:r>
    </w:p>
    <w:p w14:paraId="4C5CE7C6">
      <w:pPr>
        <w:pStyle w:val="3"/>
        <w:spacing w:before="156" w:after="156"/>
        <w:rPr>
          <w:rFonts w:hint="eastAsia"/>
          <w:color w:val="auto"/>
          <w:highlight w:val="none"/>
        </w:rPr>
      </w:pPr>
      <w:bookmarkStart w:id="10" w:name="_Toc17504"/>
      <w:r>
        <w:rPr>
          <w:rFonts w:hint="eastAsia"/>
          <w:color w:val="auto"/>
          <w:highlight w:val="none"/>
        </w:rPr>
        <w:t>建设模式</w:t>
      </w:r>
      <w:bookmarkEnd w:id="10"/>
    </w:p>
    <w:p w14:paraId="29403EBE">
      <w:pPr>
        <w:rPr>
          <w:rFonts w:hint="eastAsia" w:eastAsia="宋体"/>
          <w:lang w:eastAsia="zh-CN"/>
        </w:rPr>
      </w:pPr>
      <w:r>
        <w:rPr>
          <w:rFonts w:hint="eastAsia"/>
          <w:color w:val="auto"/>
          <w:highlight w:val="none"/>
        </w:rPr>
        <w:t>智慧医养平台</w:t>
      </w:r>
      <w:r>
        <w:rPr>
          <w:rFonts w:hint="eastAsia"/>
          <w:color w:val="auto"/>
          <w:highlight w:val="none"/>
          <w:lang w:val="en-US" w:eastAsia="zh-CN"/>
        </w:rPr>
        <w:t>一期采用“企业建设+运营”模式，由企业全面承担平台的建设与运营管理工作。企业首先完成平台投资建设任务，随后在约定运营期内负责平台的运营管理及维护工作，通过市场化方式回收投资并获取相应收益。该模式有效引导社会力量参与公共服务设施建设与运营，有助于提升公共服务效能与质量。</w:t>
      </w:r>
    </w:p>
    <w:p w14:paraId="7C6F8350">
      <w:pPr>
        <w:pStyle w:val="3"/>
        <w:spacing w:before="156" w:after="156"/>
        <w:rPr>
          <w:rFonts w:hint="eastAsia"/>
          <w:color w:val="auto"/>
          <w:highlight w:val="none"/>
        </w:rPr>
      </w:pPr>
      <w:bookmarkStart w:id="11" w:name="_Toc26792"/>
      <w:r>
        <w:rPr>
          <w:rFonts w:hint="eastAsia"/>
          <w:color w:val="auto"/>
          <w:highlight w:val="none"/>
        </w:rPr>
        <w:t>主要技术经济指标</w:t>
      </w:r>
      <w:bookmarkEnd w:id="11"/>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0"/>
        <w:gridCol w:w="2880"/>
        <w:gridCol w:w="968"/>
        <w:gridCol w:w="1575"/>
        <w:gridCol w:w="2466"/>
      </w:tblGrid>
      <w:tr w14:paraId="7C605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6C1FF">
            <w:pPr>
              <w:pStyle w:val="42"/>
              <w:bidi w:val="0"/>
            </w:pPr>
            <w:r>
              <w:rPr>
                <w:rFonts w:hint="eastAsia"/>
                <w:lang w:val="en-US" w:eastAsia="zh-CN"/>
              </w:rPr>
              <w:t>序号</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CD313">
            <w:pPr>
              <w:pStyle w:val="42"/>
              <w:bidi w:val="0"/>
              <w:rPr>
                <w:rFonts w:hint="eastAsia"/>
              </w:rPr>
            </w:pPr>
            <w:r>
              <w:rPr>
                <w:rFonts w:hint="eastAsia"/>
                <w:lang w:val="en-US" w:eastAsia="zh-CN"/>
              </w:rPr>
              <w:t>项目</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11A30">
            <w:pPr>
              <w:pStyle w:val="42"/>
              <w:bidi w:val="0"/>
              <w:rPr>
                <w:rFonts w:hint="eastAsia"/>
              </w:rPr>
            </w:pPr>
            <w:r>
              <w:rPr>
                <w:rFonts w:hint="eastAsia"/>
                <w:lang w:val="en-US" w:eastAsia="zh-CN"/>
              </w:rPr>
              <w:t>单位</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42543">
            <w:pPr>
              <w:pStyle w:val="42"/>
              <w:bidi w:val="0"/>
              <w:rPr>
                <w:rFonts w:hint="eastAsia"/>
              </w:rPr>
            </w:pPr>
            <w:r>
              <w:rPr>
                <w:rFonts w:hint="eastAsia"/>
                <w:lang w:val="en-US" w:eastAsia="zh-CN"/>
              </w:rPr>
              <w:t>数值</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ABC8">
            <w:pPr>
              <w:pStyle w:val="42"/>
              <w:bidi w:val="0"/>
              <w:rPr>
                <w:rFonts w:hint="eastAsia"/>
              </w:rPr>
            </w:pPr>
            <w:r>
              <w:rPr>
                <w:rFonts w:hint="eastAsia"/>
                <w:lang w:val="en-US" w:eastAsia="zh-CN"/>
              </w:rPr>
              <w:t>备注</w:t>
            </w:r>
          </w:p>
        </w:tc>
      </w:tr>
      <w:tr w14:paraId="16A2D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17F6C">
            <w:pPr>
              <w:pStyle w:val="42"/>
              <w:bidi w:val="0"/>
              <w:rPr>
                <w:rFonts w:hint="eastAsia"/>
              </w:rPr>
            </w:pPr>
            <w:r>
              <w:rPr>
                <w:rFonts w:hint="eastAsia"/>
                <w:lang w:val="en-US" w:eastAsia="zh-CN"/>
              </w:rPr>
              <w:t>一</w:t>
            </w:r>
          </w:p>
        </w:tc>
        <w:tc>
          <w:tcPr>
            <w:tcW w:w="462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CDCC">
            <w:pPr>
              <w:pStyle w:val="42"/>
              <w:bidi w:val="0"/>
              <w:rPr>
                <w:rFonts w:hint="eastAsia"/>
              </w:rPr>
            </w:pPr>
            <w:r>
              <w:rPr>
                <w:rFonts w:hint="eastAsia"/>
                <w:lang w:val="en-US" w:eastAsia="zh-CN"/>
              </w:rPr>
              <w:t>主要数据</w:t>
            </w:r>
          </w:p>
        </w:tc>
      </w:tr>
      <w:tr w14:paraId="63E43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5EC4">
            <w:pPr>
              <w:pStyle w:val="42"/>
              <w:bidi w:val="0"/>
              <w:rPr>
                <w:rFonts w:hint="eastAsia"/>
              </w:rPr>
            </w:pPr>
            <w:r>
              <w:rPr>
                <w:rFonts w:hint="eastAsia"/>
                <w:lang w:val="en-US" w:eastAsia="zh-CN"/>
              </w:rPr>
              <w:t>1</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1427A">
            <w:pPr>
              <w:pStyle w:val="42"/>
              <w:bidi w:val="0"/>
              <w:rPr>
                <w:rFonts w:hint="eastAsia"/>
              </w:rPr>
            </w:pPr>
            <w:r>
              <w:rPr>
                <w:rFonts w:hint="eastAsia"/>
                <w:lang w:val="en-US" w:eastAsia="zh-CN"/>
              </w:rPr>
              <w:t>项目总投资</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E2042">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6CCFB">
            <w:pPr>
              <w:pStyle w:val="42"/>
              <w:bidi w:val="0"/>
              <w:rPr>
                <w:rFonts w:hint="eastAsia"/>
              </w:rPr>
            </w:pPr>
            <w:r>
              <w:rPr>
                <w:rFonts w:hint="eastAsia"/>
                <w:lang w:val="en-US" w:eastAsia="zh-CN"/>
              </w:rPr>
              <w:t xml:space="preserve">1510.71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BDCC9">
            <w:pPr>
              <w:pStyle w:val="42"/>
              <w:bidi w:val="0"/>
              <w:rPr>
                <w:rFonts w:hint="eastAsia"/>
              </w:rPr>
            </w:pPr>
          </w:p>
        </w:tc>
      </w:tr>
      <w:tr w14:paraId="48939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98F0B">
            <w:pPr>
              <w:pStyle w:val="42"/>
              <w:bidi w:val="0"/>
              <w:rPr>
                <w:rFonts w:hint="eastAsia"/>
              </w:rPr>
            </w:pPr>
            <w:r>
              <w:rPr>
                <w:rFonts w:hint="eastAsia"/>
                <w:lang w:val="en-US" w:eastAsia="zh-CN"/>
              </w:rPr>
              <w:t>2</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ADB7">
            <w:pPr>
              <w:pStyle w:val="42"/>
              <w:bidi w:val="0"/>
              <w:rPr>
                <w:rFonts w:hint="eastAsia"/>
              </w:rPr>
            </w:pPr>
            <w:r>
              <w:rPr>
                <w:rFonts w:hint="eastAsia"/>
                <w:lang w:val="en-US" w:eastAsia="zh-CN"/>
              </w:rPr>
              <w:t>资金来源</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6F9A9">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62F45">
            <w:pPr>
              <w:pStyle w:val="42"/>
              <w:bidi w:val="0"/>
              <w:rPr>
                <w:rFonts w:hint="eastAsia"/>
              </w:rPr>
            </w:pPr>
            <w:r>
              <w:rPr>
                <w:rFonts w:hint="eastAsia"/>
                <w:lang w:val="en-US" w:eastAsia="zh-CN"/>
              </w:rPr>
              <w:t xml:space="preserve">1510.71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777FF">
            <w:pPr>
              <w:pStyle w:val="42"/>
              <w:bidi w:val="0"/>
              <w:rPr>
                <w:rFonts w:hint="eastAsia"/>
              </w:rPr>
            </w:pPr>
          </w:p>
        </w:tc>
      </w:tr>
      <w:tr w14:paraId="0D593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C3576">
            <w:pPr>
              <w:pStyle w:val="42"/>
              <w:bidi w:val="0"/>
              <w:rPr>
                <w:rFonts w:hint="eastAsia"/>
              </w:rPr>
            </w:pPr>
            <w:r>
              <w:rPr>
                <w:rFonts w:hint="eastAsia"/>
                <w:lang w:val="en-US" w:eastAsia="zh-CN"/>
              </w:rPr>
              <w:t>2.1</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7FCA">
            <w:pPr>
              <w:pStyle w:val="42"/>
              <w:bidi w:val="0"/>
              <w:rPr>
                <w:rFonts w:hint="eastAsia"/>
              </w:rPr>
            </w:pPr>
            <w:r>
              <w:rPr>
                <w:rFonts w:hint="eastAsia"/>
                <w:lang w:val="en-US" w:eastAsia="zh-CN"/>
              </w:rPr>
              <w:t>融资额度</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02FC">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1F27">
            <w:pPr>
              <w:pStyle w:val="42"/>
              <w:bidi w:val="0"/>
              <w:rPr>
                <w:rFonts w:hint="default"/>
                <w:lang w:val="en-US"/>
              </w:rPr>
            </w:pPr>
            <w:r>
              <w:rPr>
                <w:rFonts w:hint="eastAsia"/>
                <w:lang w:val="en-US" w:eastAsia="zh-CN"/>
              </w:rPr>
              <w:t>1300</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8FE8B">
            <w:pPr>
              <w:pStyle w:val="42"/>
              <w:bidi w:val="0"/>
              <w:rPr>
                <w:rFonts w:hint="eastAsia"/>
              </w:rPr>
            </w:pPr>
          </w:p>
        </w:tc>
      </w:tr>
      <w:tr w14:paraId="358E5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1C9F">
            <w:pPr>
              <w:pStyle w:val="42"/>
              <w:bidi w:val="0"/>
              <w:rPr>
                <w:rFonts w:hint="eastAsia"/>
              </w:rPr>
            </w:pPr>
            <w:r>
              <w:rPr>
                <w:rFonts w:hint="eastAsia"/>
                <w:lang w:val="en-US" w:eastAsia="zh-CN"/>
              </w:rPr>
              <w:t>2.2</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1077D">
            <w:pPr>
              <w:pStyle w:val="42"/>
              <w:bidi w:val="0"/>
              <w:rPr>
                <w:rFonts w:hint="eastAsia"/>
              </w:rPr>
            </w:pPr>
            <w:r>
              <w:rPr>
                <w:rFonts w:hint="eastAsia"/>
                <w:lang w:val="en-US" w:eastAsia="zh-CN"/>
              </w:rPr>
              <w:t>业主自筹</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52D2">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758BC">
            <w:pPr>
              <w:pStyle w:val="42"/>
              <w:bidi w:val="0"/>
              <w:rPr>
                <w:rFonts w:hint="eastAsia"/>
              </w:rPr>
            </w:pPr>
            <w:r>
              <w:rPr>
                <w:rFonts w:hint="eastAsia"/>
                <w:lang w:val="en-US" w:eastAsia="zh-CN"/>
              </w:rPr>
              <w:t>210.71</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D34A8">
            <w:pPr>
              <w:pStyle w:val="42"/>
              <w:bidi w:val="0"/>
              <w:rPr>
                <w:rFonts w:hint="eastAsia"/>
              </w:rPr>
            </w:pPr>
          </w:p>
        </w:tc>
      </w:tr>
      <w:tr w14:paraId="6AEFC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2BCC5">
            <w:pPr>
              <w:pStyle w:val="42"/>
              <w:bidi w:val="0"/>
              <w:rPr>
                <w:rFonts w:hint="eastAsia"/>
              </w:rPr>
            </w:pPr>
            <w:r>
              <w:rPr>
                <w:rFonts w:hint="eastAsia"/>
                <w:lang w:val="en-US" w:eastAsia="zh-CN"/>
              </w:rPr>
              <w:t>3</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2189">
            <w:pPr>
              <w:pStyle w:val="42"/>
              <w:bidi w:val="0"/>
              <w:rPr>
                <w:rFonts w:hint="eastAsia"/>
              </w:rPr>
            </w:pPr>
            <w:r>
              <w:rPr>
                <w:rFonts w:hint="eastAsia"/>
                <w:lang w:val="en-US" w:eastAsia="zh-CN"/>
              </w:rPr>
              <w:t>营业收入（不含税）</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8568">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4D818">
            <w:pPr>
              <w:pStyle w:val="42"/>
              <w:bidi w:val="0"/>
              <w:rPr>
                <w:rFonts w:hint="eastAsia"/>
              </w:rPr>
            </w:pPr>
            <w:r>
              <w:rPr>
                <w:rFonts w:hint="eastAsia"/>
                <w:lang w:val="en-US" w:eastAsia="zh-CN"/>
              </w:rPr>
              <w:t xml:space="preserve">4405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4B851">
            <w:pPr>
              <w:pStyle w:val="42"/>
              <w:bidi w:val="0"/>
              <w:rPr>
                <w:rFonts w:hint="eastAsia" w:eastAsia="宋体"/>
                <w:lang w:val="en-US" w:eastAsia="zh-CN"/>
              </w:rPr>
            </w:pPr>
          </w:p>
        </w:tc>
      </w:tr>
      <w:tr w14:paraId="482F7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8380A">
            <w:pPr>
              <w:pStyle w:val="42"/>
              <w:bidi w:val="0"/>
              <w:rPr>
                <w:rFonts w:hint="eastAsia"/>
              </w:rPr>
            </w:pPr>
            <w:r>
              <w:rPr>
                <w:rFonts w:hint="eastAsia"/>
                <w:lang w:val="en-US" w:eastAsia="zh-CN"/>
              </w:rPr>
              <w:t>4</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6FF3E">
            <w:pPr>
              <w:pStyle w:val="42"/>
              <w:bidi w:val="0"/>
              <w:rPr>
                <w:rFonts w:hint="eastAsia"/>
              </w:rPr>
            </w:pPr>
            <w:r>
              <w:rPr>
                <w:rFonts w:hint="eastAsia"/>
                <w:lang w:val="en-US" w:eastAsia="zh-CN"/>
              </w:rPr>
              <w:t>总成本费用（不含税）</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BFE53">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75239">
            <w:pPr>
              <w:pStyle w:val="42"/>
              <w:bidi w:val="0"/>
              <w:rPr>
                <w:rFonts w:hint="eastAsia"/>
              </w:rPr>
            </w:pPr>
            <w:r>
              <w:rPr>
                <w:rFonts w:hint="eastAsia"/>
                <w:lang w:val="en-US" w:eastAsia="zh-CN"/>
              </w:rPr>
              <w:t xml:space="preserve">3421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2B3C7">
            <w:pPr>
              <w:pStyle w:val="42"/>
              <w:bidi w:val="0"/>
              <w:rPr>
                <w:rFonts w:hint="eastAsia"/>
              </w:rPr>
            </w:pPr>
          </w:p>
        </w:tc>
      </w:tr>
      <w:tr w14:paraId="3CF5D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4AAC3">
            <w:pPr>
              <w:pStyle w:val="42"/>
              <w:bidi w:val="0"/>
              <w:rPr>
                <w:rFonts w:hint="eastAsia"/>
              </w:rPr>
            </w:pPr>
            <w:r>
              <w:rPr>
                <w:rFonts w:hint="eastAsia"/>
                <w:lang w:val="en-US" w:eastAsia="zh-CN"/>
              </w:rPr>
              <w:t>5</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A46D">
            <w:pPr>
              <w:pStyle w:val="42"/>
              <w:bidi w:val="0"/>
              <w:rPr>
                <w:rFonts w:hint="eastAsia"/>
              </w:rPr>
            </w:pPr>
            <w:r>
              <w:rPr>
                <w:rFonts w:hint="eastAsia"/>
                <w:lang w:val="en-US" w:eastAsia="zh-CN"/>
              </w:rPr>
              <w:t>利润总额</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7210">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A7C5">
            <w:pPr>
              <w:pStyle w:val="42"/>
              <w:bidi w:val="0"/>
              <w:rPr>
                <w:rFonts w:hint="eastAsia"/>
              </w:rPr>
            </w:pPr>
            <w:r>
              <w:rPr>
                <w:rFonts w:hint="eastAsia"/>
                <w:lang w:val="en-US" w:eastAsia="zh-CN"/>
              </w:rPr>
              <w:t xml:space="preserve">984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797B">
            <w:pPr>
              <w:pStyle w:val="42"/>
              <w:bidi w:val="0"/>
              <w:rPr>
                <w:rFonts w:hint="eastAsia"/>
              </w:rPr>
            </w:pPr>
          </w:p>
        </w:tc>
      </w:tr>
      <w:tr w14:paraId="0C687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AC62A">
            <w:pPr>
              <w:pStyle w:val="42"/>
              <w:bidi w:val="0"/>
              <w:rPr>
                <w:rFonts w:hint="eastAsia"/>
              </w:rPr>
            </w:pPr>
            <w:r>
              <w:rPr>
                <w:rFonts w:hint="eastAsia"/>
                <w:lang w:val="en-US" w:eastAsia="zh-CN"/>
              </w:rPr>
              <w:t>6</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0F424">
            <w:pPr>
              <w:pStyle w:val="42"/>
              <w:bidi w:val="0"/>
              <w:rPr>
                <w:rFonts w:hint="eastAsia"/>
              </w:rPr>
            </w:pPr>
            <w:r>
              <w:rPr>
                <w:rFonts w:hint="eastAsia"/>
                <w:lang w:val="en-US" w:eastAsia="zh-CN"/>
              </w:rPr>
              <w:t>所得税</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91A18">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9336E">
            <w:pPr>
              <w:pStyle w:val="42"/>
              <w:bidi w:val="0"/>
              <w:rPr>
                <w:rFonts w:hint="eastAsia"/>
              </w:rPr>
            </w:pPr>
            <w:r>
              <w:rPr>
                <w:rFonts w:hint="eastAsia"/>
                <w:lang w:val="en-US" w:eastAsia="zh-CN"/>
              </w:rPr>
              <w:t xml:space="preserve">423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4E0F5">
            <w:pPr>
              <w:pStyle w:val="42"/>
              <w:bidi w:val="0"/>
              <w:rPr>
                <w:rFonts w:hint="eastAsia"/>
              </w:rPr>
            </w:pPr>
          </w:p>
        </w:tc>
      </w:tr>
      <w:tr w14:paraId="2A26D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285B6">
            <w:pPr>
              <w:pStyle w:val="42"/>
              <w:bidi w:val="0"/>
              <w:rPr>
                <w:rFonts w:hint="eastAsia"/>
              </w:rPr>
            </w:pPr>
            <w:r>
              <w:rPr>
                <w:rFonts w:hint="eastAsia"/>
                <w:lang w:val="en-US" w:eastAsia="zh-CN"/>
              </w:rPr>
              <w:t>7</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5CDF1">
            <w:pPr>
              <w:pStyle w:val="42"/>
              <w:bidi w:val="0"/>
              <w:rPr>
                <w:rFonts w:hint="eastAsia"/>
              </w:rPr>
            </w:pPr>
            <w:r>
              <w:rPr>
                <w:rFonts w:hint="eastAsia"/>
                <w:lang w:val="en-US" w:eastAsia="zh-CN"/>
              </w:rPr>
              <w:t>增值税</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71CD1">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8F909">
            <w:pPr>
              <w:pStyle w:val="42"/>
              <w:bidi w:val="0"/>
              <w:rPr>
                <w:rFonts w:hint="default" w:eastAsia="宋体"/>
                <w:lang w:val="en-US" w:eastAsia="zh-CN"/>
              </w:rPr>
            </w:pPr>
            <w:r>
              <w:rPr>
                <w:rFonts w:hint="eastAsia"/>
                <w:lang w:val="en-US" w:eastAsia="zh-CN"/>
              </w:rPr>
              <w:t>33</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A6B96">
            <w:pPr>
              <w:pStyle w:val="42"/>
              <w:bidi w:val="0"/>
              <w:rPr>
                <w:rFonts w:hint="eastAsia"/>
              </w:rPr>
            </w:pPr>
          </w:p>
        </w:tc>
      </w:tr>
      <w:tr w14:paraId="402F9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582E">
            <w:pPr>
              <w:pStyle w:val="42"/>
              <w:bidi w:val="0"/>
              <w:rPr>
                <w:rFonts w:hint="eastAsia"/>
              </w:rPr>
            </w:pPr>
            <w:r>
              <w:rPr>
                <w:rFonts w:hint="eastAsia"/>
                <w:lang w:val="en-US" w:eastAsia="zh-CN"/>
              </w:rPr>
              <w:t>8</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0613">
            <w:pPr>
              <w:pStyle w:val="42"/>
              <w:bidi w:val="0"/>
              <w:rPr>
                <w:rFonts w:hint="eastAsia"/>
              </w:rPr>
            </w:pPr>
            <w:r>
              <w:rPr>
                <w:rFonts w:hint="eastAsia"/>
                <w:lang w:val="en-US" w:eastAsia="zh-CN"/>
              </w:rPr>
              <w:t>税金及附加</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DD692">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383A3">
            <w:pPr>
              <w:pStyle w:val="42"/>
              <w:bidi w:val="0"/>
              <w:rPr>
                <w:rFonts w:hint="eastAsia"/>
              </w:rPr>
            </w:pPr>
            <w:r>
              <w:rPr>
                <w:rFonts w:hint="eastAsia"/>
                <w:lang w:val="en-US" w:eastAsia="zh-CN"/>
              </w:rPr>
              <w:t>4</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3E75">
            <w:pPr>
              <w:pStyle w:val="42"/>
              <w:bidi w:val="0"/>
              <w:rPr>
                <w:rFonts w:hint="eastAsia"/>
              </w:rPr>
            </w:pPr>
          </w:p>
        </w:tc>
      </w:tr>
      <w:tr w14:paraId="4D042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5F26">
            <w:pPr>
              <w:pStyle w:val="42"/>
              <w:bidi w:val="0"/>
              <w:rPr>
                <w:rFonts w:hint="eastAsia"/>
              </w:rPr>
            </w:pPr>
            <w:r>
              <w:rPr>
                <w:rFonts w:hint="eastAsia"/>
                <w:lang w:val="en-US" w:eastAsia="zh-CN"/>
              </w:rPr>
              <w:t>9</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20E3">
            <w:pPr>
              <w:pStyle w:val="42"/>
              <w:bidi w:val="0"/>
              <w:rPr>
                <w:rFonts w:hint="eastAsia"/>
              </w:rPr>
            </w:pPr>
            <w:r>
              <w:rPr>
                <w:rFonts w:hint="eastAsia"/>
                <w:lang w:val="en-US" w:eastAsia="zh-CN"/>
              </w:rPr>
              <w:t>净利润</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7DAEB">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184D6">
            <w:pPr>
              <w:pStyle w:val="42"/>
              <w:bidi w:val="0"/>
              <w:rPr>
                <w:rFonts w:hint="eastAsia"/>
              </w:rPr>
            </w:pPr>
            <w:r>
              <w:rPr>
                <w:rFonts w:hint="eastAsia"/>
                <w:lang w:val="en-US" w:eastAsia="zh-CN"/>
              </w:rPr>
              <w:t xml:space="preserve">561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724E1">
            <w:pPr>
              <w:pStyle w:val="42"/>
              <w:bidi w:val="0"/>
              <w:rPr>
                <w:rFonts w:hint="eastAsia"/>
              </w:rPr>
            </w:pPr>
          </w:p>
        </w:tc>
      </w:tr>
      <w:tr w14:paraId="2DACC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99B75">
            <w:pPr>
              <w:pStyle w:val="42"/>
              <w:bidi w:val="0"/>
              <w:rPr>
                <w:rFonts w:hint="eastAsia"/>
              </w:rPr>
            </w:pPr>
            <w:r>
              <w:rPr>
                <w:rFonts w:hint="eastAsia"/>
                <w:lang w:val="en-US" w:eastAsia="zh-CN"/>
              </w:rPr>
              <w:t>二</w:t>
            </w:r>
          </w:p>
        </w:tc>
        <w:tc>
          <w:tcPr>
            <w:tcW w:w="462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B8926">
            <w:pPr>
              <w:pStyle w:val="42"/>
              <w:bidi w:val="0"/>
              <w:rPr>
                <w:rFonts w:hint="eastAsia"/>
              </w:rPr>
            </w:pPr>
            <w:r>
              <w:rPr>
                <w:rFonts w:hint="eastAsia"/>
                <w:lang w:val="en-US" w:eastAsia="zh-CN"/>
              </w:rPr>
              <w:t>财务评价指标</w:t>
            </w:r>
          </w:p>
        </w:tc>
      </w:tr>
      <w:tr w14:paraId="7B09E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08AF7">
            <w:pPr>
              <w:pStyle w:val="42"/>
              <w:bidi w:val="0"/>
              <w:rPr>
                <w:rFonts w:hint="eastAsia"/>
              </w:rPr>
            </w:pPr>
            <w:r>
              <w:rPr>
                <w:rFonts w:hint="eastAsia"/>
                <w:lang w:val="en-US" w:eastAsia="zh-CN"/>
              </w:rPr>
              <w:t>1</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CF27">
            <w:pPr>
              <w:pStyle w:val="42"/>
              <w:bidi w:val="0"/>
              <w:rPr>
                <w:rFonts w:hint="eastAsia"/>
              </w:rPr>
            </w:pPr>
            <w:r>
              <w:rPr>
                <w:rFonts w:hint="eastAsia"/>
                <w:lang w:val="en-US" w:eastAsia="zh-CN"/>
              </w:rPr>
              <w:t>总投资收益率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C9432">
            <w:pPr>
              <w:pStyle w:val="42"/>
              <w:bidi w:val="0"/>
              <w:rPr>
                <w:rFonts w:hint="eastAsia"/>
              </w:rPr>
            </w:pPr>
            <w:r>
              <w:rPr>
                <w:rFonts w:hint="eastAsia"/>
                <w:lang w:val="en-US" w:eastAsia="zh-CN"/>
              </w:rPr>
              <w:t>%</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9CA64">
            <w:pPr>
              <w:pStyle w:val="42"/>
              <w:bidi w:val="0"/>
              <w:rPr>
                <w:rFonts w:hint="eastAsia"/>
              </w:rPr>
            </w:pPr>
            <w:r>
              <w:rPr>
                <w:rFonts w:hint="eastAsia"/>
                <w:lang w:val="en-US" w:eastAsia="zh-CN"/>
              </w:rPr>
              <w:t>8.71%</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F57C3">
            <w:pPr>
              <w:pStyle w:val="42"/>
              <w:bidi w:val="0"/>
              <w:rPr>
                <w:rFonts w:hint="eastAsia"/>
              </w:rPr>
            </w:pPr>
          </w:p>
        </w:tc>
      </w:tr>
      <w:tr w14:paraId="58D2E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CC0FB">
            <w:pPr>
              <w:pStyle w:val="42"/>
              <w:bidi w:val="0"/>
              <w:rPr>
                <w:rFonts w:hint="eastAsia"/>
              </w:rPr>
            </w:pPr>
            <w:r>
              <w:rPr>
                <w:rFonts w:hint="eastAsia"/>
                <w:lang w:val="en-US" w:eastAsia="zh-CN"/>
              </w:rPr>
              <w:t>2</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83F14">
            <w:pPr>
              <w:pStyle w:val="42"/>
              <w:bidi w:val="0"/>
              <w:rPr>
                <w:rFonts w:hint="eastAsia"/>
              </w:rPr>
            </w:pPr>
            <w:r>
              <w:rPr>
                <w:rFonts w:hint="eastAsia"/>
                <w:lang w:val="en-US" w:eastAsia="zh-CN"/>
              </w:rPr>
              <w:t>资本金净利润率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348D">
            <w:pPr>
              <w:pStyle w:val="42"/>
              <w:bidi w:val="0"/>
              <w:rPr>
                <w:rFonts w:hint="eastAsia"/>
              </w:rPr>
            </w:pPr>
            <w:r>
              <w:rPr>
                <w:rFonts w:hint="eastAsia"/>
                <w:lang w:val="en-US" w:eastAsia="zh-CN"/>
              </w:rPr>
              <w:t>%</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1B61">
            <w:pPr>
              <w:pStyle w:val="42"/>
              <w:bidi w:val="0"/>
              <w:rPr>
                <w:rFonts w:hint="eastAsia"/>
              </w:rPr>
            </w:pPr>
            <w:r>
              <w:rPr>
                <w:rFonts w:hint="eastAsia"/>
                <w:lang w:val="en-US" w:eastAsia="zh-CN"/>
              </w:rPr>
              <w:t>29.41%</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10D00">
            <w:pPr>
              <w:pStyle w:val="42"/>
              <w:bidi w:val="0"/>
              <w:rPr>
                <w:rFonts w:hint="eastAsia"/>
              </w:rPr>
            </w:pPr>
          </w:p>
        </w:tc>
      </w:tr>
      <w:tr w14:paraId="6614D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326C0">
            <w:pPr>
              <w:pStyle w:val="42"/>
              <w:bidi w:val="0"/>
              <w:rPr>
                <w:rFonts w:hint="eastAsia"/>
              </w:rPr>
            </w:pPr>
            <w:r>
              <w:rPr>
                <w:rFonts w:hint="eastAsia"/>
                <w:lang w:val="en-US" w:eastAsia="zh-CN"/>
              </w:rPr>
              <w:t>3</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5FABA">
            <w:pPr>
              <w:pStyle w:val="42"/>
              <w:bidi w:val="0"/>
              <w:rPr>
                <w:rFonts w:hint="eastAsia"/>
              </w:rPr>
            </w:pPr>
            <w:r>
              <w:rPr>
                <w:rFonts w:hint="eastAsia"/>
                <w:lang w:val="en-US" w:eastAsia="zh-CN"/>
              </w:rPr>
              <w:t>项目投资财务内部收益率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9672D">
            <w:pPr>
              <w:pStyle w:val="42"/>
              <w:bidi w:val="0"/>
              <w:rPr>
                <w:rFonts w:hint="eastAsia"/>
              </w:rPr>
            </w:pPr>
            <w:r>
              <w:rPr>
                <w:rFonts w:hint="eastAsia"/>
                <w:lang w:val="en-US" w:eastAsia="zh-CN"/>
              </w:rPr>
              <w:t>%</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2EDFB">
            <w:pPr>
              <w:pStyle w:val="42"/>
              <w:bidi w:val="0"/>
              <w:rPr>
                <w:rFonts w:hint="eastAsia"/>
              </w:rPr>
            </w:pPr>
            <w:r>
              <w:rPr>
                <w:rFonts w:hint="eastAsia"/>
                <w:lang w:val="en-US" w:eastAsia="zh-CN"/>
              </w:rPr>
              <w:t>9.72%</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4E449">
            <w:pPr>
              <w:pStyle w:val="42"/>
              <w:bidi w:val="0"/>
              <w:rPr>
                <w:rFonts w:hint="eastAsia"/>
              </w:rPr>
            </w:pPr>
            <w:r>
              <w:rPr>
                <w:rFonts w:hint="eastAsia"/>
                <w:lang w:val="en-US" w:eastAsia="zh-CN"/>
              </w:rPr>
              <w:t>所得税前</w:t>
            </w:r>
          </w:p>
        </w:tc>
      </w:tr>
      <w:tr w14:paraId="13508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BB137">
            <w:pPr>
              <w:pStyle w:val="42"/>
              <w:bidi w:val="0"/>
              <w:rPr>
                <w:rFonts w:hint="eastAsia"/>
              </w:rPr>
            </w:pPr>
            <w:r>
              <w:rPr>
                <w:rFonts w:hint="eastAsia"/>
                <w:lang w:val="en-US" w:eastAsia="zh-CN"/>
              </w:rPr>
              <w:t>4</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9EE80">
            <w:pPr>
              <w:pStyle w:val="42"/>
              <w:bidi w:val="0"/>
              <w:rPr>
                <w:rFonts w:hint="eastAsia"/>
              </w:rPr>
            </w:pPr>
            <w:r>
              <w:rPr>
                <w:rFonts w:hint="eastAsia"/>
                <w:lang w:val="en-US" w:eastAsia="zh-CN"/>
              </w:rPr>
              <w:t>项目投资财务内部收益率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AA901">
            <w:pPr>
              <w:pStyle w:val="42"/>
              <w:bidi w:val="0"/>
              <w:rPr>
                <w:rFonts w:hint="eastAsia"/>
              </w:rPr>
            </w:pPr>
            <w:r>
              <w:rPr>
                <w:rFonts w:hint="eastAsia"/>
                <w:lang w:val="en-US" w:eastAsia="zh-CN"/>
              </w:rPr>
              <w:t>%</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55BED">
            <w:pPr>
              <w:pStyle w:val="42"/>
              <w:bidi w:val="0"/>
              <w:rPr>
                <w:rFonts w:hint="eastAsia"/>
              </w:rPr>
            </w:pPr>
            <w:r>
              <w:rPr>
                <w:rFonts w:hint="eastAsia"/>
                <w:lang w:val="en-US" w:eastAsia="zh-CN"/>
              </w:rPr>
              <w:t>7.18%</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863B8">
            <w:pPr>
              <w:pStyle w:val="42"/>
              <w:bidi w:val="0"/>
              <w:rPr>
                <w:rFonts w:hint="eastAsia"/>
              </w:rPr>
            </w:pPr>
            <w:r>
              <w:rPr>
                <w:rFonts w:hint="eastAsia"/>
                <w:lang w:val="en-US" w:eastAsia="zh-CN"/>
              </w:rPr>
              <w:t>所得税后</w:t>
            </w:r>
          </w:p>
        </w:tc>
      </w:tr>
      <w:tr w14:paraId="6687F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CA02">
            <w:pPr>
              <w:pStyle w:val="42"/>
              <w:bidi w:val="0"/>
              <w:rPr>
                <w:rFonts w:hint="eastAsia"/>
              </w:rPr>
            </w:pPr>
            <w:r>
              <w:rPr>
                <w:rFonts w:hint="eastAsia"/>
                <w:lang w:val="en-US" w:eastAsia="zh-CN"/>
              </w:rPr>
              <w:t>5</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E9AF6">
            <w:pPr>
              <w:pStyle w:val="42"/>
              <w:bidi w:val="0"/>
              <w:rPr>
                <w:rFonts w:hint="eastAsia"/>
              </w:rPr>
            </w:pPr>
            <w:r>
              <w:rPr>
                <w:rFonts w:hint="eastAsia"/>
                <w:lang w:val="en-US" w:eastAsia="zh-CN"/>
              </w:rPr>
              <w:t>项目投资财务净现值</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A1D6F">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EBA3A">
            <w:pPr>
              <w:pStyle w:val="42"/>
              <w:bidi w:val="0"/>
              <w:rPr>
                <w:rFonts w:hint="eastAsia"/>
              </w:rPr>
            </w:pPr>
            <w:r>
              <w:rPr>
                <w:rFonts w:hint="eastAsia"/>
                <w:lang w:val="en-US" w:eastAsia="zh-CN"/>
              </w:rPr>
              <w:t xml:space="preserve">576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7B52F">
            <w:pPr>
              <w:pStyle w:val="42"/>
              <w:bidi w:val="0"/>
              <w:rPr>
                <w:rFonts w:hint="eastAsia"/>
              </w:rPr>
            </w:pPr>
            <w:r>
              <w:rPr>
                <w:rFonts w:hint="eastAsia"/>
                <w:lang w:val="en-US" w:eastAsia="zh-CN"/>
              </w:rPr>
              <w:t>所得税前，ic=4%</w:t>
            </w:r>
          </w:p>
        </w:tc>
      </w:tr>
      <w:tr w14:paraId="1C0CE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67C6">
            <w:pPr>
              <w:pStyle w:val="42"/>
              <w:bidi w:val="0"/>
              <w:rPr>
                <w:rFonts w:hint="eastAsia"/>
              </w:rPr>
            </w:pPr>
            <w:r>
              <w:rPr>
                <w:rFonts w:hint="eastAsia"/>
                <w:lang w:val="en-US" w:eastAsia="zh-CN"/>
              </w:rPr>
              <w:t>6</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703DF">
            <w:pPr>
              <w:pStyle w:val="42"/>
              <w:bidi w:val="0"/>
              <w:rPr>
                <w:rFonts w:hint="eastAsia"/>
              </w:rPr>
            </w:pPr>
            <w:r>
              <w:rPr>
                <w:rFonts w:hint="eastAsia"/>
                <w:lang w:val="en-US" w:eastAsia="zh-CN"/>
              </w:rPr>
              <w:t>项目投资财务净现值</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897AC">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6CF3F">
            <w:pPr>
              <w:pStyle w:val="42"/>
              <w:bidi w:val="0"/>
              <w:rPr>
                <w:rFonts w:hint="eastAsia"/>
              </w:rPr>
            </w:pPr>
            <w:r>
              <w:rPr>
                <w:rFonts w:hint="eastAsia"/>
                <w:lang w:val="en-US" w:eastAsia="zh-CN"/>
              </w:rPr>
              <w:t xml:space="preserve">285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E150A">
            <w:pPr>
              <w:pStyle w:val="42"/>
              <w:bidi w:val="0"/>
              <w:rPr>
                <w:rFonts w:hint="eastAsia"/>
              </w:rPr>
            </w:pPr>
            <w:r>
              <w:rPr>
                <w:rFonts w:hint="eastAsia"/>
                <w:lang w:val="en-US" w:eastAsia="zh-CN"/>
              </w:rPr>
              <w:t>所得税后，ic=4%</w:t>
            </w:r>
          </w:p>
        </w:tc>
      </w:tr>
      <w:tr w14:paraId="1321F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D9E8F">
            <w:pPr>
              <w:pStyle w:val="42"/>
              <w:bidi w:val="0"/>
              <w:rPr>
                <w:rFonts w:hint="eastAsia"/>
              </w:rPr>
            </w:pPr>
            <w:r>
              <w:rPr>
                <w:rFonts w:hint="eastAsia"/>
                <w:lang w:val="en-US" w:eastAsia="zh-CN"/>
              </w:rPr>
              <w:t>7</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B244">
            <w:pPr>
              <w:pStyle w:val="42"/>
              <w:bidi w:val="0"/>
              <w:rPr>
                <w:rFonts w:hint="eastAsia"/>
              </w:rPr>
            </w:pPr>
            <w:r>
              <w:rPr>
                <w:rFonts w:hint="eastAsia"/>
                <w:lang w:val="en-US" w:eastAsia="zh-CN"/>
              </w:rPr>
              <w:t>项目投资回收期</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FA413">
            <w:pPr>
              <w:pStyle w:val="42"/>
              <w:bidi w:val="0"/>
              <w:rPr>
                <w:rFonts w:hint="eastAsia"/>
              </w:rPr>
            </w:pPr>
            <w:r>
              <w:rPr>
                <w:rFonts w:hint="eastAsia"/>
                <w:lang w:val="en-US" w:eastAsia="zh-CN"/>
              </w:rPr>
              <w:t>年</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8DE32">
            <w:pPr>
              <w:pStyle w:val="42"/>
              <w:bidi w:val="0"/>
              <w:rPr>
                <w:rFonts w:hint="eastAsia"/>
              </w:rPr>
            </w:pPr>
            <w:r>
              <w:rPr>
                <w:rFonts w:hint="eastAsia"/>
                <w:lang w:val="en-US" w:eastAsia="zh-CN"/>
              </w:rPr>
              <w:t xml:space="preserve">8.28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62B15">
            <w:pPr>
              <w:pStyle w:val="42"/>
              <w:bidi w:val="0"/>
              <w:rPr>
                <w:rFonts w:hint="eastAsia"/>
              </w:rPr>
            </w:pPr>
            <w:r>
              <w:rPr>
                <w:rFonts w:hint="eastAsia"/>
                <w:lang w:val="en-US" w:eastAsia="zh-CN"/>
              </w:rPr>
              <w:t>所得税前</w:t>
            </w:r>
          </w:p>
        </w:tc>
      </w:tr>
      <w:tr w14:paraId="3A174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466ED">
            <w:pPr>
              <w:pStyle w:val="42"/>
              <w:bidi w:val="0"/>
              <w:rPr>
                <w:rFonts w:hint="eastAsia"/>
              </w:rPr>
            </w:pPr>
            <w:r>
              <w:rPr>
                <w:rFonts w:hint="eastAsia"/>
                <w:lang w:val="en-US" w:eastAsia="zh-CN"/>
              </w:rPr>
              <w:t>8</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30E33">
            <w:pPr>
              <w:pStyle w:val="42"/>
              <w:bidi w:val="0"/>
              <w:rPr>
                <w:rFonts w:hint="eastAsia"/>
              </w:rPr>
            </w:pPr>
            <w:r>
              <w:rPr>
                <w:rFonts w:hint="eastAsia"/>
                <w:lang w:val="en-US" w:eastAsia="zh-CN"/>
              </w:rPr>
              <w:t>项目投资回收期</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D7F4E">
            <w:pPr>
              <w:pStyle w:val="42"/>
              <w:bidi w:val="0"/>
              <w:rPr>
                <w:rFonts w:hint="eastAsia"/>
              </w:rPr>
            </w:pPr>
            <w:r>
              <w:rPr>
                <w:rFonts w:hint="eastAsia"/>
                <w:lang w:val="en-US" w:eastAsia="zh-CN"/>
              </w:rPr>
              <w:t>年</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D3B05">
            <w:pPr>
              <w:pStyle w:val="42"/>
              <w:bidi w:val="0"/>
              <w:rPr>
                <w:rFonts w:hint="eastAsia"/>
              </w:rPr>
            </w:pPr>
            <w:r>
              <w:rPr>
                <w:rFonts w:hint="eastAsia"/>
                <w:lang w:val="en-US" w:eastAsia="zh-CN"/>
              </w:rPr>
              <w:t xml:space="preserve">8.09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9FB54">
            <w:pPr>
              <w:pStyle w:val="42"/>
              <w:bidi w:val="0"/>
              <w:rPr>
                <w:rFonts w:hint="eastAsia"/>
              </w:rPr>
            </w:pPr>
            <w:r>
              <w:rPr>
                <w:rFonts w:hint="eastAsia"/>
                <w:lang w:val="en-US" w:eastAsia="zh-CN"/>
              </w:rPr>
              <w:t>所得税后</w:t>
            </w:r>
          </w:p>
        </w:tc>
      </w:tr>
      <w:tr w14:paraId="7BEE5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080B">
            <w:pPr>
              <w:pStyle w:val="42"/>
              <w:bidi w:val="0"/>
              <w:rPr>
                <w:rFonts w:hint="eastAsia"/>
              </w:rPr>
            </w:pPr>
            <w:r>
              <w:rPr>
                <w:rFonts w:hint="eastAsia"/>
                <w:lang w:val="en-US" w:eastAsia="zh-CN"/>
              </w:rPr>
              <w:t>9</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18C4">
            <w:pPr>
              <w:pStyle w:val="42"/>
              <w:bidi w:val="0"/>
              <w:rPr>
                <w:rFonts w:hint="eastAsia"/>
              </w:rPr>
            </w:pPr>
            <w:r>
              <w:rPr>
                <w:rFonts w:hint="eastAsia"/>
                <w:lang w:val="en-US" w:eastAsia="zh-CN"/>
              </w:rPr>
              <w:t>利息备付率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571C">
            <w:pPr>
              <w:pStyle w:val="42"/>
              <w:bidi w:val="0"/>
              <w:rPr>
                <w:rFonts w:hint="eastAsia"/>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8E3A">
            <w:pPr>
              <w:pStyle w:val="42"/>
              <w:bidi w:val="0"/>
              <w:rPr>
                <w:rFonts w:hint="default"/>
                <w:lang w:val="en-US"/>
              </w:rPr>
            </w:pPr>
            <w:r>
              <w:rPr>
                <w:rFonts w:hint="eastAsia"/>
                <w:lang w:val="en-US" w:eastAsia="zh-CN"/>
              </w:rPr>
              <w:t xml:space="preserve">5.78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51680">
            <w:pPr>
              <w:pStyle w:val="42"/>
              <w:bidi w:val="0"/>
              <w:rPr>
                <w:rFonts w:hint="eastAsia"/>
              </w:rPr>
            </w:pPr>
          </w:p>
        </w:tc>
      </w:tr>
      <w:tr w14:paraId="013A2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A4B60">
            <w:pPr>
              <w:pStyle w:val="42"/>
              <w:bidi w:val="0"/>
              <w:rPr>
                <w:rFonts w:hint="eastAsia"/>
              </w:rPr>
            </w:pPr>
            <w:r>
              <w:rPr>
                <w:rFonts w:hint="eastAsia"/>
                <w:lang w:val="en-US" w:eastAsia="zh-CN"/>
              </w:rPr>
              <w:t>10</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085DE">
            <w:pPr>
              <w:pStyle w:val="42"/>
              <w:bidi w:val="0"/>
              <w:rPr>
                <w:rFonts w:hint="eastAsia"/>
              </w:rPr>
            </w:pPr>
            <w:r>
              <w:rPr>
                <w:rFonts w:hint="eastAsia"/>
                <w:lang w:val="en-US" w:eastAsia="zh-CN"/>
              </w:rPr>
              <w:t>偿债备付率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EFB2">
            <w:pPr>
              <w:pStyle w:val="42"/>
              <w:bidi w:val="0"/>
              <w:rPr>
                <w:rFonts w:hint="eastAsia"/>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F3611">
            <w:pPr>
              <w:pStyle w:val="42"/>
              <w:bidi w:val="0"/>
              <w:rPr>
                <w:rFonts w:hint="default"/>
                <w:lang w:val="en-US"/>
              </w:rPr>
            </w:pPr>
            <w:r>
              <w:rPr>
                <w:rFonts w:hint="eastAsia"/>
                <w:lang w:val="en-US" w:eastAsia="zh-CN"/>
              </w:rPr>
              <w:t>1.40</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05CE">
            <w:pPr>
              <w:pStyle w:val="42"/>
              <w:bidi w:val="0"/>
              <w:rPr>
                <w:rFonts w:hint="eastAsia"/>
              </w:rPr>
            </w:pPr>
          </w:p>
        </w:tc>
      </w:tr>
    </w:tbl>
    <w:p w14:paraId="30B890E4">
      <w:pPr>
        <w:rPr>
          <w:rFonts w:hint="eastAsia"/>
        </w:rPr>
      </w:pPr>
    </w:p>
    <w:p w14:paraId="3552659D">
      <w:pPr>
        <w:pStyle w:val="3"/>
        <w:spacing w:before="156" w:after="156"/>
        <w:rPr>
          <w:color w:val="auto"/>
          <w:highlight w:val="none"/>
        </w:rPr>
      </w:pPr>
      <w:bookmarkStart w:id="12" w:name="_Toc29459"/>
      <w:r>
        <w:rPr>
          <w:color w:val="auto"/>
          <w:highlight w:val="none"/>
        </w:rPr>
        <w:t>编制依据</w:t>
      </w:r>
      <w:bookmarkEnd w:id="12"/>
    </w:p>
    <w:p w14:paraId="6ECC3DD9">
      <w:pPr>
        <w:pStyle w:val="4"/>
        <w:bidi w:val="0"/>
        <w:rPr>
          <w:rFonts w:hint="eastAsia"/>
        </w:rPr>
      </w:pPr>
      <w:bookmarkStart w:id="13" w:name="_Toc6841"/>
      <w:r>
        <w:rPr>
          <w:rFonts w:hint="eastAsia"/>
        </w:rPr>
        <w:t>国家和地方有关支持性规划</w:t>
      </w:r>
      <w:bookmarkEnd w:id="13"/>
    </w:p>
    <w:p w14:paraId="378B89CF">
      <w:pPr>
        <w:numPr>
          <w:ilvl w:val="0"/>
          <w:numId w:val="4"/>
        </w:numPr>
        <w:ind w:left="0" w:firstLine="420" w:firstLineChars="0"/>
        <w:rPr>
          <w:color w:val="auto"/>
          <w:highlight w:val="none"/>
        </w:rPr>
      </w:pPr>
      <w:r>
        <w:rPr>
          <w:rFonts w:hint="eastAsia"/>
          <w:color w:val="auto"/>
          <w:highlight w:val="none"/>
        </w:rPr>
        <w:t>《中华人民共和国国民经济和社会发展第十四个五年规划和2035年远景目标纲要》</w:t>
      </w:r>
    </w:p>
    <w:p w14:paraId="2D99C922">
      <w:pPr>
        <w:numPr>
          <w:ilvl w:val="0"/>
          <w:numId w:val="4"/>
        </w:numPr>
        <w:ind w:left="0" w:firstLine="420" w:firstLineChars="0"/>
        <w:rPr>
          <w:color w:val="auto"/>
          <w:highlight w:val="none"/>
        </w:rPr>
      </w:pPr>
      <w:r>
        <w:rPr>
          <w:rFonts w:hint="eastAsia"/>
          <w:color w:val="auto"/>
          <w:highlight w:val="none"/>
        </w:rPr>
        <w:t>《“十四五”推进国家政务信息化规划》</w:t>
      </w:r>
    </w:p>
    <w:p w14:paraId="7C5B0F6A">
      <w:pPr>
        <w:numPr>
          <w:ilvl w:val="0"/>
          <w:numId w:val="4"/>
        </w:numPr>
        <w:ind w:left="0" w:firstLine="420" w:firstLineChars="0"/>
        <w:rPr>
          <w:color w:val="auto"/>
          <w:highlight w:val="none"/>
        </w:rPr>
      </w:pPr>
      <w:r>
        <w:rPr>
          <w:rFonts w:hint="eastAsia"/>
          <w:color w:val="auto"/>
          <w:highlight w:val="none"/>
        </w:rPr>
        <w:t>《“十四五”全民健康信息化规划》（国卫规划发〔2022〕30号）</w:t>
      </w:r>
    </w:p>
    <w:p w14:paraId="6D471630">
      <w:pPr>
        <w:numPr>
          <w:ilvl w:val="0"/>
          <w:numId w:val="4"/>
        </w:numPr>
        <w:ind w:left="0" w:firstLine="420" w:firstLineChars="0"/>
        <w:rPr>
          <w:color w:val="auto"/>
          <w:highlight w:val="none"/>
        </w:rPr>
      </w:pPr>
      <w:r>
        <w:rPr>
          <w:rFonts w:hint="eastAsia"/>
          <w:color w:val="auto"/>
          <w:highlight w:val="none"/>
        </w:rPr>
        <w:t>《“健康中国2030”规划纲要》</w:t>
      </w:r>
    </w:p>
    <w:p w14:paraId="20111660">
      <w:pPr>
        <w:numPr>
          <w:ilvl w:val="0"/>
          <w:numId w:val="4"/>
        </w:numPr>
        <w:ind w:left="0" w:firstLine="420" w:firstLineChars="0"/>
        <w:rPr>
          <w:color w:val="auto"/>
          <w:highlight w:val="none"/>
        </w:rPr>
      </w:pPr>
      <w:r>
        <w:rPr>
          <w:rFonts w:hint="eastAsia"/>
          <w:color w:val="auto"/>
          <w:highlight w:val="none"/>
        </w:rPr>
        <w:t>《数字经济中央预算内投资专项管理办法》（发改数据〔2024〕506号）</w:t>
      </w:r>
    </w:p>
    <w:p w14:paraId="04C71FDE">
      <w:pPr>
        <w:numPr>
          <w:ilvl w:val="0"/>
          <w:numId w:val="4"/>
        </w:numPr>
        <w:ind w:left="0" w:firstLine="420" w:firstLineChars="0"/>
        <w:rPr>
          <w:color w:val="auto"/>
          <w:highlight w:val="none"/>
        </w:rPr>
      </w:pPr>
      <w:r>
        <w:rPr>
          <w:rFonts w:hint="eastAsia"/>
          <w:color w:val="auto"/>
          <w:highlight w:val="none"/>
        </w:rPr>
        <w:t>《关于印发深化医药卫生体制改革2023年下半年重点工作任务的通知》（国卫体改发〔2023〕23号）</w:t>
      </w:r>
    </w:p>
    <w:p w14:paraId="32525A9A">
      <w:pPr>
        <w:numPr>
          <w:ilvl w:val="0"/>
          <w:numId w:val="4"/>
        </w:numPr>
        <w:ind w:left="0" w:firstLine="420" w:firstLineChars="0"/>
        <w:rPr>
          <w:color w:val="auto"/>
          <w:highlight w:val="none"/>
        </w:rPr>
      </w:pPr>
      <w:r>
        <w:rPr>
          <w:rFonts w:hint="eastAsia"/>
          <w:color w:val="auto"/>
          <w:highlight w:val="none"/>
        </w:rPr>
        <w:t>《全国医疗卫生机构信息互通共享三年攻坚行动方案（2023—2025年）》</w:t>
      </w:r>
    </w:p>
    <w:p w14:paraId="318A4268">
      <w:pPr>
        <w:numPr>
          <w:ilvl w:val="0"/>
          <w:numId w:val="4"/>
        </w:numPr>
        <w:ind w:left="0" w:firstLine="420" w:firstLineChars="0"/>
        <w:rPr>
          <w:color w:val="auto"/>
          <w:highlight w:val="none"/>
        </w:rPr>
      </w:pPr>
      <w:r>
        <w:rPr>
          <w:rFonts w:hint="eastAsia"/>
          <w:color w:val="auto"/>
          <w:highlight w:val="none"/>
          <w:lang w:eastAsia="zh-CN"/>
        </w:rPr>
        <w:t>《中共中央 国务院</w:t>
      </w:r>
      <w:r>
        <w:rPr>
          <w:rFonts w:hint="eastAsia"/>
          <w:color w:val="auto"/>
          <w:highlight w:val="none"/>
        </w:rPr>
        <w:t>关于深化医疗保障制度改革的意见》</w:t>
      </w:r>
    </w:p>
    <w:p w14:paraId="11D223A8">
      <w:pPr>
        <w:numPr>
          <w:ilvl w:val="0"/>
          <w:numId w:val="4"/>
        </w:numPr>
        <w:ind w:left="0" w:firstLine="420" w:firstLineChars="0"/>
        <w:rPr>
          <w:color w:val="auto"/>
          <w:highlight w:val="none"/>
        </w:rPr>
      </w:pPr>
      <w:r>
        <w:rPr>
          <w:rFonts w:hint="eastAsia"/>
          <w:color w:val="auto"/>
          <w:highlight w:val="none"/>
        </w:rPr>
        <w:t>《广东省人民政府办公厅关于印发全省政务服务平台集约化改造提升工作方案的通知》；</w:t>
      </w:r>
    </w:p>
    <w:p w14:paraId="0C004B16">
      <w:pPr>
        <w:numPr>
          <w:ilvl w:val="0"/>
          <w:numId w:val="4"/>
        </w:numPr>
        <w:ind w:left="0" w:firstLine="420" w:firstLineChars="0"/>
        <w:rPr>
          <w:color w:val="auto"/>
          <w:highlight w:val="none"/>
        </w:rPr>
      </w:pPr>
      <w:r>
        <w:rPr>
          <w:rFonts w:hint="eastAsia"/>
          <w:color w:val="auto"/>
          <w:highlight w:val="none"/>
        </w:rPr>
        <w:t>《梅州市</w:t>
      </w:r>
      <w:r>
        <w:rPr>
          <w:rFonts w:hint="eastAsia"/>
          <w:color w:val="auto"/>
          <w:highlight w:val="none"/>
          <w:lang w:val="en-US" w:eastAsia="zh-CN"/>
        </w:rPr>
        <w:t>人民政府</w:t>
      </w:r>
      <w:r>
        <w:rPr>
          <w:rFonts w:hint="eastAsia"/>
          <w:color w:val="auto"/>
          <w:highlight w:val="none"/>
        </w:rPr>
        <w:t>关于印发梅州市国民经济和社会发展第十四个五年规划和二〇三五年远景目标纲要的通知》（梅</w:t>
      </w:r>
      <w:r>
        <w:rPr>
          <w:rFonts w:hint="eastAsia"/>
          <w:color w:val="auto"/>
          <w:highlight w:val="none"/>
          <w:lang w:eastAsia="zh-CN"/>
        </w:rPr>
        <w:t>市政</w:t>
      </w:r>
      <w:r>
        <w:rPr>
          <w:rFonts w:hint="eastAsia"/>
          <w:color w:val="auto"/>
          <w:highlight w:val="none"/>
        </w:rPr>
        <w:t>府〔2021〕8号）；</w:t>
      </w:r>
    </w:p>
    <w:p w14:paraId="63120F31">
      <w:pPr>
        <w:numPr>
          <w:ilvl w:val="0"/>
          <w:numId w:val="4"/>
        </w:numPr>
        <w:ind w:left="0" w:firstLine="420" w:firstLineChars="0"/>
        <w:rPr>
          <w:color w:val="auto"/>
          <w:highlight w:val="none"/>
        </w:rPr>
      </w:pPr>
      <w:r>
        <w:rPr>
          <w:rFonts w:hint="eastAsia"/>
          <w:color w:val="auto"/>
          <w:highlight w:val="none"/>
        </w:rPr>
        <w:t>《梅州市人民政府关于落实梅州市国民经济和社会发展第十四个五年规划和二〇三五年远景目标纲要主要目标和任务工作分工的通知》（梅市府函〔2021〕158号）；</w:t>
      </w:r>
    </w:p>
    <w:p w14:paraId="65E24F58">
      <w:pPr>
        <w:numPr>
          <w:ilvl w:val="0"/>
          <w:numId w:val="4"/>
        </w:numPr>
        <w:ind w:left="0" w:firstLine="420" w:firstLineChars="0"/>
        <w:rPr>
          <w:color w:val="auto"/>
          <w:highlight w:val="none"/>
        </w:rPr>
      </w:pPr>
      <w:r>
        <w:rPr>
          <w:rFonts w:hint="eastAsia"/>
          <w:color w:val="auto"/>
          <w:highlight w:val="none"/>
        </w:rPr>
        <w:t>《梅州市涉及固定资产投资的市级政务信息化项目审批实施办法》的通知（梅市发改产业函〔2021〕81号）；</w:t>
      </w:r>
    </w:p>
    <w:p w14:paraId="5459DC9B">
      <w:pPr>
        <w:pStyle w:val="4"/>
        <w:bidi w:val="0"/>
        <w:rPr>
          <w:rFonts w:hint="eastAsia"/>
        </w:rPr>
      </w:pPr>
      <w:bookmarkStart w:id="14" w:name="_Toc2310"/>
      <w:r>
        <w:rPr>
          <w:rFonts w:hint="eastAsia"/>
        </w:rPr>
        <w:t>标准规范</w:t>
      </w:r>
      <w:bookmarkEnd w:id="14"/>
    </w:p>
    <w:p w14:paraId="1DC2C750">
      <w:pPr>
        <w:numPr>
          <w:ilvl w:val="0"/>
          <w:numId w:val="5"/>
        </w:numPr>
        <w:ind w:left="0" w:firstLine="420" w:firstLineChars="0"/>
        <w:rPr>
          <w:color w:val="auto"/>
          <w:highlight w:val="none"/>
        </w:rPr>
      </w:pPr>
      <w:r>
        <w:rPr>
          <w:rFonts w:hint="eastAsia"/>
          <w:color w:val="auto"/>
          <w:highlight w:val="none"/>
        </w:rPr>
        <w:t>《全民健康信息平台建设应用技术指南（2023版）》（试行）</w:t>
      </w:r>
    </w:p>
    <w:p w14:paraId="43F5A4A8">
      <w:pPr>
        <w:numPr>
          <w:ilvl w:val="0"/>
          <w:numId w:val="5"/>
        </w:numPr>
        <w:ind w:left="0" w:firstLine="420" w:firstLineChars="0"/>
        <w:rPr>
          <w:color w:val="auto"/>
          <w:highlight w:val="none"/>
        </w:rPr>
      </w:pPr>
      <w:r>
        <w:rPr>
          <w:rFonts w:hint="eastAsia"/>
          <w:color w:val="auto"/>
          <w:highlight w:val="none"/>
        </w:rPr>
        <w:t>《国家医疗健康信息区域全民健康信息互联互通标准化成熟度测评方案（2020年版）》</w:t>
      </w:r>
    </w:p>
    <w:p w14:paraId="50EBCD3F">
      <w:pPr>
        <w:numPr>
          <w:ilvl w:val="0"/>
          <w:numId w:val="5"/>
        </w:numPr>
        <w:ind w:left="0" w:firstLine="420" w:firstLineChars="0"/>
        <w:rPr>
          <w:color w:val="auto"/>
          <w:highlight w:val="none"/>
        </w:rPr>
      </w:pPr>
      <w:r>
        <w:rPr>
          <w:rFonts w:hint="eastAsia"/>
          <w:color w:val="auto"/>
          <w:highlight w:val="none"/>
        </w:rPr>
        <w:t>《全国医院信息化建设标准与规范（试行）》</w:t>
      </w:r>
    </w:p>
    <w:p w14:paraId="7BF9F29B">
      <w:pPr>
        <w:numPr>
          <w:ilvl w:val="0"/>
          <w:numId w:val="5"/>
        </w:numPr>
        <w:ind w:left="0" w:firstLine="420" w:firstLineChars="0"/>
        <w:rPr>
          <w:color w:val="auto"/>
          <w:highlight w:val="none"/>
        </w:rPr>
      </w:pPr>
      <w:r>
        <w:rPr>
          <w:rFonts w:hint="eastAsia"/>
          <w:color w:val="auto"/>
          <w:highlight w:val="none"/>
        </w:rPr>
        <w:t>《国家网络直报系统属地化数据交换与共享实施技术方案》</w:t>
      </w:r>
    </w:p>
    <w:p w14:paraId="240A6F49">
      <w:pPr>
        <w:numPr>
          <w:ilvl w:val="0"/>
          <w:numId w:val="5"/>
        </w:numPr>
        <w:ind w:left="0" w:firstLine="420" w:firstLineChars="0"/>
        <w:rPr>
          <w:color w:val="auto"/>
          <w:highlight w:val="none"/>
        </w:rPr>
      </w:pPr>
      <w:r>
        <w:rPr>
          <w:rFonts w:hint="eastAsia"/>
          <w:color w:val="auto"/>
          <w:highlight w:val="none"/>
        </w:rPr>
        <w:t>《医院信息平台应用功能指引》</w:t>
      </w:r>
    </w:p>
    <w:p w14:paraId="711462D3">
      <w:pPr>
        <w:numPr>
          <w:ilvl w:val="0"/>
          <w:numId w:val="5"/>
        </w:numPr>
        <w:ind w:left="0" w:firstLine="420" w:firstLineChars="0"/>
        <w:rPr>
          <w:color w:val="auto"/>
          <w:highlight w:val="none"/>
        </w:rPr>
      </w:pPr>
      <w:r>
        <w:rPr>
          <w:rFonts w:hint="eastAsia"/>
          <w:color w:val="auto"/>
          <w:highlight w:val="none"/>
        </w:rPr>
        <w:t>《电子病历系统功能应用水平分级评价方法及标准（试行）》</w:t>
      </w:r>
    </w:p>
    <w:p w14:paraId="35D72A9A">
      <w:pPr>
        <w:numPr>
          <w:ilvl w:val="0"/>
          <w:numId w:val="5"/>
        </w:numPr>
        <w:ind w:left="0" w:firstLine="420" w:firstLineChars="0"/>
        <w:rPr>
          <w:color w:val="auto"/>
          <w:highlight w:val="none"/>
        </w:rPr>
      </w:pPr>
      <w:r>
        <w:rPr>
          <w:rFonts w:hint="eastAsia"/>
          <w:color w:val="auto"/>
          <w:highlight w:val="none"/>
        </w:rPr>
        <w:t>《国家医疗健康信息区域卫生信息互联互通标准化成熟度（区域卫生信息互联互通）测评方案（2020年版）》</w:t>
      </w:r>
    </w:p>
    <w:p w14:paraId="4F28D720">
      <w:pPr>
        <w:numPr>
          <w:ilvl w:val="0"/>
          <w:numId w:val="5"/>
        </w:numPr>
        <w:ind w:left="0" w:firstLine="420" w:firstLineChars="0"/>
        <w:rPr>
          <w:color w:val="auto"/>
          <w:highlight w:val="none"/>
        </w:rPr>
      </w:pPr>
      <w:r>
        <w:rPr>
          <w:rFonts w:hint="eastAsia"/>
          <w:color w:val="auto"/>
          <w:highlight w:val="none"/>
        </w:rPr>
        <w:t>《信息安全技术网络安全等级保护定级指南》</w:t>
      </w:r>
      <w:r>
        <w:rPr>
          <w:rFonts w:hint="eastAsia"/>
          <w:color w:val="auto"/>
          <w:highlight w:val="none"/>
          <w:lang w:eastAsia="zh-CN"/>
        </w:rPr>
        <w:t>GB/T 22240-2020</w:t>
      </w:r>
    </w:p>
    <w:p w14:paraId="34260065">
      <w:pPr>
        <w:numPr>
          <w:ilvl w:val="0"/>
          <w:numId w:val="5"/>
        </w:numPr>
        <w:ind w:left="0" w:firstLine="420" w:firstLineChars="0"/>
        <w:rPr>
          <w:color w:val="auto"/>
          <w:highlight w:val="none"/>
        </w:rPr>
      </w:pPr>
      <w:r>
        <w:rPr>
          <w:rFonts w:hint="eastAsia"/>
          <w:color w:val="auto"/>
          <w:highlight w:val="none"/>
        </w:rPr>
        <w:t>《信息安全技术网络安全等级保护基本要求》</w:t>
      </w:r>
      <w:r>
        <w:rPr>
          <w:rFonts w:hint="eastAsia"/>
          <w:color w:val="auto"/>
          <w:highlight w:val="none"/>
          <w:lang w:eastAsia="zh-CN"/>
        </w:rPr>
        <w:t>GB/T 22239-2019</w:t>
      </w:r>
    </w:p>
    <w:p w14:paraId="31CD295E">
      <w:pPr>
        <w:numPr>
          <w:ilvl w:val="0"/>
          <w:numId w:val="5"/>
        </w:numPr>
        <w:ind w:left="0" w:firstLine="420" w:firstLineChars="0"/>
        <w:rPr>
          <w:color w:val="auto"/>
          <w:highlight w:val="none"/>
        </w:rPr>
      </w:pPr>
      <w:r>
        <w:rPr>
          <w:rFonts w:hint="eastAsia"/>
          <w:color w:val="auto"/>
          <w:highlight w:val="none"/>
        </w:rPr>
        <w:t>《信息安全技术网络安全等级保护安全设计技术要求》</w:t>
      </w:r>
      <w:r>
        <w:rPr>
          <w:rFonts w:hint="eastAsia"/>
          <w:color w:val="auto"/>
          <w:highlight w:val="none"/>
          <w:lang w:eastAsia="zh-CN"/>
        </w:rPr>
        <w:t>GB/T 25070-2019</w:t>
      </w:r>
    </w:p>
    <w:p w14:paraId="1989E54D">
      <w:pPr>
        <w:numPr>
          <w:ilvl w:val="0"/>
          <w:numId w:val="5"/>
        </w:numPr>
        <w:ind w:left="0" w:firstLine="420" w:firstLineChars="0"/>
        <w:rPr>
          <w:color w:val="auto"/>
          <w:highlight w:val="none"/>
        </w:rPr>
      </w:pPr>
      <w:r>
        <w:rPr>
          <w:rFonts w:hint="eastAsia"/>
          <w:color w:val="auto"/>
          <w:highlight w:val="none"/>
        </w:rPr>
        <w:t>《信息安全技术信息系统密码应用基本要求》</w:t>
      </w:r>
      <w:r>
        <w:rPr>
          <w:rFonts w:hint="eastAsia"/>
          <w:color w:val="auto"/>
          <w:highlight w:val="none"/>
          <w:lang w:eastAsia="zh-CN"/>
        </w:rPr>
        <w:t>GB/T 39786-2021</w:t>
      </w:r>
    </w:p>
    <w:p w14:paraId="61B99AB1">
      <w:pPr>
        <w:numPr>
          <w:ilvl w:val="0"/>
          <w:numId w:val="5"/>
        </w:numPr>
        <w:ind w:left="0" w:firstLine="420" w:firstLineChars="0"/>
        <w:rPr>
          <w:color w:val="auto"/>
          <w:highlight w:val="none"/>
        </w:rPr>
      </w:pPr>
      <w:r>
        <w:rPr>
          <w:rFonts w:hint="eastAsia"/>
          <w:color w:val="auto"/>
          <w:highlight w:val="none"/>
        </w:rPr>
        <w:t>《信息安全技术网络数据处理安全要求》</w:t>
      </w:r>
      <w:r>
        <w:rPr>
          <w:rFonts w:hint="eastAsia"/>
          <w:color w:val="auto"/>
          <w:highlight w:val="none"/>
          <w:lang w:eastAsia="zh-CN"/>
        </w:rPr>
        <w:t>GB/T 41479-2022</w:t>
      </w:r>
    </w:p>
    <w:p w14:paraId="19900AED">
      <w:pPr>
        <w:numPr>
          <w:ilvl w:val="0"/>
          <w:numId w:val="5"/>
        </w:numPr>
        <w:ind w:left="0" w:firstLine="420" w:firstLineChars="0"/>
        <w:rPr>
          <w:color w:val="auto"/>
          <w:highlight w:val="none"/>
        </w:rPr>
      </w:pPr>
      <w:r>
        <w:rPr>
          <w:rFonts w:hint="eastAsia"/>
          <w:color w:val="auto"/>
          <w:highlight w:val="none"/>
          <w:lang w:eastAsia="zh-CN"/>
        </w:rPr>
        <w:t>DB43/T2313-2022</w:t>
      </w:r>
      <w:r>
        <w:rPr>
          <w:rFonts w:hint="eastAsia"/>
          <w:color w:val="auto"/>
          <w:highlight w:val="none"/>
        </w:rPr>
        <w:t>广东省省级政务信息化服务预算编制标准（软件开发服务分册）</w:t>
      </w:r>
    </w:p>
    <w:p w14:paraId="0D3510BE">
      <w:pPr>
        <w:numPr>
          <w:ilvl w:val="0"/>
          <w:numId w:val="5"/>
        </w:numPr>
        <w:ind w:left="0" w:firstLine="420" w:firstLineChars="0"/>
        <w:rPr>
          <w:color w:val="auto"/>
          <w:highlight w:val="none"/>
        </w:rPr>
      </w:pPr>
      <w:r>
        <w:rPr>
          <w:rFonts w:hint="eastAsia"/>
          <w:color w:val="auto"/>
          <w:highlight w:val="none"/>
        </w:rPr>
        <w:t>《广东省省级政务信息化服务预算编制标准（第三方配套服务）》</w:t>
      </w:r>
    </w:p>
    <w:p w14:paraId="6C0592A2">
      <w:pPr>
        <w:pStyle w:val="4"/>
        <w:bidi w:val="0"/>
      </w:pPr>
      <w:bookmarkStart w:id="15" w:name="_Toc8338"/>
      <w:r>
        <w:t>法律法规</w:t>
      </w:r>
      <w:bookmarkEnd w:id="15"/>
    </w:p>
    <w:p w14:paraId="0C82C88A">
      <w:pPr>
        <w:numPr>
          <w:ilvl w:val="0"/>
          <w:numId w:val="6"/>
        </w:numPr>
        <w:ind w:left="0" w:firstLine="420" w:firstLineChars="0"/>
        <w:rPr>
          <w:color w:val="auto"/>
          <w:highlight w:val="none"/>
        </w:rPr>
      </w:pPr>
      <w:r>
        <w:rPr>
          <w:rFonts w:hint="eastAsia"/>
          <w:color w:val="auto"/>
          <w:highlight w:val="none"/>
        </w:rPr>
        <w:t>《中华人民共和国数据安全法》</w:t>
      </w:r>
    </w:p>
    <w:p w14:paraId="02D26D00">
      <w:pPr>
        <w:numPr>
          <w:ilvl w:val="0"/>
          <w:numId w:val="6"/>
        </w:numPr>
        <w:ind w:left="0" w:firstLine="420" w:firstLineChars="0"/>
        <w:rPr>
          <w:color w:val="auto"/>
          <w:highlight w:val="none"/>
        </w:rPr>
      </w:pPr>
      <w:r>
        <w:rPr>
          <w:rFonts w:hint="eastAsia"/>
          <w:color w:val="auto"/>
          <w:highlight w:val="none"/>
        </w:rPr>
        <w:t>《中华人民共和国网络安全法》</w:t>
      </w:r>
    </w:p>
    <w:p w14:paraId="7B0CA7FD">
      <w:pPr>
        <w:numPr>
          <w:ilvl w:val="0"/>
          <w:numId w:val="6"/>
        </w:numPr>
        <w:ind w:left="0" w:firstLine="420" w:firstLineChars="0"/>
        <w:rPr>
          <w:color w:val="auto"/>
          <w:highlight w:val="none"/>
        </w:rPr>
      </w:pPr>
      <w:r>
        <w:rPr>
          <w:rFonts w:hint="eastAsia"/>
          <w:color w:val="auto"/>
          <w:highlight w:val="none"/>
        </w:rPr>
        <w:t>《中华人民共和国密码法》</w:t>
      </w:r>
    </w:p>
    <w:p w14:paraId="056BE3B3">
      <w:pPr>
        <w:numPr>
          <w:ilvl w:val="0"/>
          <w:numId w:val="6"/>
        </w:numPr>
        <w:ind w:left="0" w:firstLine="420" w:firstLineChars="0"/>
        <w:rPr>
          <w:color w:val="auto"/>
          <w:highlight w:val="none"/>
        </w:rPr>
      </w:pPr>
      <w:r>
        <w:rPr>
          <w:rFonts w:hint="eastAsia"/>
          <w:color w:val="auto"/>
          <w:highlight w:val="none"/>
        </w:rPr>
        <w:t>《中华人民共和国个人信息保护法》</w:t>
      </w:r>
    </w:p>
    <w:p w14:paraId="28B36D24">
      <w:pPr>
        <w:numPr>
          <w:ilvl w:val="0"/>
          <w:numId w:val="6"/>
        </w:numPr>
        <w:ind w:left="0" w:firstLine="420" w:firstLineChars="0"/>
        <w:rPr>
          <w:color w:val="auto"/>
          <w:highlight w:val="none"/>
        </w:rPr>
      </w:pPr>
      <w:r>
        <w:rPr>
          <w:rFonts w:hint="eastAsia"/>
          <w:color w:val="auto"/>
          <w:highlight w:val="none"/>
        </w:rPr>
        <w:t>《中华人民共和国传染病防治法》</w:t>
      </w:r>
    </w:p>
    <w:p w14:paraId="2DBB930D">
      <w:pPr>
        <w:numPr>
          <w:ilvl w:val="0"/>
          <w:numId w:val="6"/>
        </w:numPr>
        <w:ind w:left="0" w:firstLine="420" w:firstLineChars="0"/>
        <w:rPr>
          <w:color w:val="auto"/>
          <w:highlight w:val="none"/>
        </w:rPr>
      </w:pPr>
      <w:r>
        <w:rPr>
          <w:rFonts w:hint="eastAsia"/>
          <w:color w:val="auto"/>
          <w:highlight w:val="none"/>
        </w:rPr>
        <w:t>《医疗卫生机构网络安全管理办法》</w:t>
      </w:r>
    </w:p>
    <w:p w14:paraId="42848553">
      <w:pPr>
        <w:numPr>
          <w:ilvl w:val="0"/>
          <w:numId w:val="6"/>
        </w:numPr>
        <w:ind w:left="0" w:firstLine="420" w:firstLineChars="0"/>
        <w:rPr>
          <w:color w:val="auto"/>
          <w:highlight w:val="none"/>
        </w:rPr>
      </w:pPr>
      <w:r>
        <w:rPr>
          <w:rFonts w:hint="eastAsia"/>
          <w:color w:val="auto"/>
          <w:highlight w:val="none"/>
        </w:rPr>
        <w:t>《中华人民共和国药品管理法》</w:t>
      </w:r>
    </w:p>
    <w:p w14:paraId="73C9B666">
      <w:pPr>
        <w:numPr>
          <w:ilvl w:val="0"/>
          <w:numId w:val="6"/>
        </w:numPr>
        <w:ind w:left="0" w:firstLine="420" w:firstLineChars="0"/>
        <w:rPr>
          <w:color w:val="auto"/>
          <w:highlight w:val="none"/>
        </w:rPr>
      </w:pPr>
      <w:r>
        <w:rPr>
          <w:rFonts w:hint="eastAsia"/>
          <w:color w:val="auto"/>
          <w:highlight w:val="none"/>
        </w:rPr>
        <w:t>《中华人民共和国药品管理法实施条例》</w:t>
      </w:r>
    </w:p>
    <w:p w14:paraId="43210FA8">
      <w:pPr>
        <w:numPr>
          <w:ilvl w:val="0"/>
          <w:numId w:val="6"/>
        </w:numPr>
        <w:ind w:left="0" w:firstLine="420" w:firstLineChars="0"/>
        <w:rPr>
          <w:color w:val="auto"/>
          <w:highlight w:val="none"/>
        </w:rPr>
      </w:pPr>
      <w:r>
        <w:rPr>
          <w:rFonts w:hint="eastAsia"/>
          <w:color w:val="auto"/>
          <w:highlight w:val="none"/>
        </w:rPr>
        <w:t>《关键信息基础设施安全保护条例》</w:t>
      </w:r>
    </w:p>
    <w:p w14:paraId="2B403909">
      <w:pPr>
        <w:numPr>
          <w:ilvl w:val="0"/>
          <w:numId w:val="6"/>
        </w:numPr>
        <w:ind w:left="0" w:firstLine="420" w:firstLineChars="0"/>
        <w:rPr>
          <w:color w:val="auto"/>
          <w:highlight w:val="none"/>
        </w:rPr>
      </w:pPr>
      <w:r>
        <w:rPr>
          <w:rFonts w:hint="eastAsia"/>
          <w:color w:val="auto"/>
          <w:highlight w:val="none"/>
        </w:rPr>
        <w:t>《中华人民共和国国务院令（第376号）突发公共卫生事件应急条例》</w:t>
      </w:r>
    </w:p>
    <w:p w14:paraId="3A17D0C8">
      <w:pPr>
        <w:pStyle w:val="3"/>
        <w:spacing w:before="156" w:after="156"/>
        <w:rPr>
          <w:color w:val="auto"/>
          <w:highlight w:val="none"/>
        </w:rPr>
      </w:pPr>
      <w:bookmarkStart w:id="16" w:name="_Toc15365"/>
      <w:r>
        <w:rPr>
          <w:color w:val="auto"/>
          <w:highlight w:val="none"/>
        </w:rPr>
        <w:t>主要结论和建议</w:t>
      </w:r>
      <w:bookmarkEnd w:id="16"/>
    </w:p>
    <w:p w14:paraId="1FE04C1D">
      <w:pPr>
        <w:pStyle w:val="4"/>
        <w:bidi w:val="0"/>
      </w:pPr>
      <w:bookmarkStart w:id="17" w:name="_Toc26396"/>
      <w:r>
        <w:rPr>
          <w:rFonts w:hint="eastAsia"/>
          <w:lang w:val="en-US"/>
        </w:rPr>
        <w:t>主要</w:t>
      </w:r>
      <w:r>
        <w:t>结论</w:t>
      </w:r>
      <w:bookmarkEnd w:id="17"/>
    </w:p>
    <w:p w14:paraId="419914E4">
      <w:pPr>
        <w:rPr>
          <w:rFonts w:hint="eastAsia" w:eastAsia="宋体"/>
          <w:lang w:eastAsia="zh-CN"/>
        </w:rPr>
      </w:pPr>
      <w:r>
        <w:rPr>
          <w:rFonts w:hint="eastAsia"/>
          <w:color w:val="auto"/>
          <w:highlight w:val="none"/>
          <w:lang w:eastAsia="zh-CN"/>
        </w:rPr>
        <w:t>本项目能够有效带动医疗资源实现增效增收，着力破解梅州市人口老龄化、医疗资源分布不均、信息孤岛等突出问题，有力推动智慧医养服务高质量发展，符合国家“十四五”规划及相关政策要求，经济和社会效益显著。项目的实施是补齐区域医养服务短板、深入贯彻落实“健康中国2030”规划纲要的重要举措。</w:t>
      </w:r>
    </w:p>
    <w:p w14:paraId="77D7EEED">
      <w:pPr>
        <w:pStyle w:val="16"/>
        <w:rPr>
          <w:rFonts w:hint="eastAsia" w:eastAsia="宋体"/>
          <w:lang w:eastAsia="zh-CN"/>
        </w:rPr>
      </w:pPr>
      <w:r>
        <w:rPr>
          <w:rFonts w:hint="eastAsia"/>
          <w:i w:val="0"/>
          <w:lang w:eastAsia="zh-CN"/>
        </w:rPr>
        <w:t>项目兼具政策刚性约束、财务可行性及社会效益，贷款资金到位后风险整体可控，建议董事会审议批准实施。</w:t>
      </w:r>
    </w:p>
    <w:p w14:paraId="69C7DD7E">
      <w:pPr>
        <w:pStyle w:val="4"/>
        <w:bidi w:val="0"/>
        <w:rPr>
          <w:lang w:val="en-US"/>
        </w:rPr>
      </w:pPr>
      <w:bookmarkStart w:id="18" w:name="_Toc17014"/>
      <w:r>
        <w:rPr>
          <w:rFonts w:hint="eastAsia"/>
          <w:lang w:val="en-US"/>
        </w:rPr>
        <w:t>主要建议</w:t>
      </w:r>
      <w:bookmarkEnd w:id="18"/>
    </w:p>
    <w:p w14:paraId="10CC59A2">
      <w:pPr>
        <w:rPr>
          <w:rFonts w:hint="eastAsia" w:eastAsia="宋体"/>
          <w:lang w:eastAsia="zh-CN"/>
        </w:rPr>
      </w:pPr>
      <w:r>
        <w:rPr>
          <w:rFonts w:hint="eastAsia"/>
          <w:color w:val="auto"/>
          <w:highlight w:val="none"/>
          <w:lang w:eastAsia="zh-CN"/>
        </w:rPr>
        <w:t>（1）人才培育与引入</w:t>
      </w:r>
    </w:p>
    <w:p w14:paraId="27672726">
      <w:pPr>
        <w:rPr>
          <w:rFonts w:hint="eastAsia" w:eastAsia="宋体"/>
          <w:lang w:eastAsia="zh-CN"/>
        </w:rPr>
      </w:pPr>
      <w:r>
        <w:rPr>
          <w:rFonts w:hint="eastAsia"/>
          <w:color w:val="auto"/>
          <w:highlight w:val="none"/>
          <w:lang w:eastAsia="zh-CN"/>
        </w:rPr>
        <w:t>项目将着重强化人才的培养与引进举措，旨在组建一支高水准的技术研发和运营管理团队。</w:t>
      </w:r>
    </w:p>
    <w:p w14:paraId="6B30E884">
      <w:pPr>
        <w:rPr>
          <w:rFonts w:hint="eastAsia" w:eastAsia="宋体"/>
          <w:lang w:eastAsia="zh-CN"/>
        </w:rPr>
      </w:pPr>
      <w:r>
        <w:rPr>
          <w:rFonts w:hint="eastAsia"/>
          <w:color w:val="auto"/>
          <w:highlight w:val="none"/>
          <w:lang w:eastAsia="zh-CN"/>
        </w:rPr>
        <w:t>（2）协作与互动</w:t>
      </w:r>
    </w:p>
    <w:p w14:paraId="706652B5">
      <w:pPr>
        <w:rPr>
          <w:rFonts w:hint="eastAsia" w:eastAsia="宋体"/>
          <w:lang w:eastAsia="zh-CN"/>
        </w:rPr>
      </w:pPr>
      <w:r>
        <w:rPr>
          <w:rFonts w:hint="eastAsia"/>
          <w:color w:val="auto"/>
          <w:highlight w:val="none"/>
          <w:lang w:eastAsia="zh-CN"/>
        </w:rPr>
        <w:t>与其他地区医疗卫生信息化项目建立合作关系，推动经验交流与技术共享；并引入先进的管理理念与技术标准。</w:t>
      </w:r>
    </w:p>
    <w:p w14:paraId="4F75C344">
      <w:pPr>
        <w:rPr>
          <w:rFonts w:hint="eastAsia" w:eastAsia="宋体"/>
          <w:lang w:eastAsia="zh-CN"/>
        </w:rPr>
      </w:pPr>
      <w:r>
        <w:rPr>
          <w:rFonts w:hint="eastAsia"/>
          <w:color w:val="auto"/>
          <w:highlight w:val="none"/>
          <w:lang w:eastAsia="zh-CN"/>
        </w:rPr>
        <w:t>（3）技术设计适度前瞻</w:t>
      </w:r>
    </w:p>
    <w:p w14:paraId="2BC8AFF2">
      <w:pPr>
        <w:rPr>
          <w:rFonts w:hint="eastAsia" w:eastAsia="宋体"/>
          <w:lang w:eastAsia="zh-CN"/>
        </w:rPr>
      </w:pPr>
      <w:r>
        <w:rPr>
          <w:rFonts w:hint="eastAsia"/>
          <w:color w:val="auto"/>
          <w:highlight w:val="none"/>
          <w:lang w:eastAsia="zh-CN"/>
        </w:rPr>
        <w:t>依据“统筹规划，分步实施”的方针，优先排序项目建设需求，结合资金状况和现场环境分步推进。持续追踪信息技术发展动态，及时采纳新技术与理念，对信息系统进行升级与优化。</w:t>
      </w:r>
    </w:p>
    <w:p w14:paraId="3460DEE0">
      <w:pPr>
        <w:pStyle w:val="2"/>
        <w:spacing w:before="156" w:after="156"/>
        <w:rPr>
          <w:color w:val="auto"/>
          <w:highlight w:val="none"/>
        </w:rPr>
      </w:pPr>
      <w:r>
        <w:rPr>
          <w:rFonts w:hint="eastAsia"/>
          <w:color w:val="auto"/>
          <w:highlight w:val="none"/>
          <w:lang w:val="en-US" w:eastAsia="zh-CN"/>
        </w:rPr>
        <w:t xml:space="preserve">  </w:t>
      </w:r>
      <w:bookmarkStart w:id="19" w:name="_Toc23482"/>
      <w:r>
        <w:rPr>
          <w:rFonts w:hint="eastAsia"/>
          <w:color w:val="auto"/>
          <w:highlight w:val="none"/>
        </w:rPr>
        <w:t>项目建设单位概况</w:t>
      </w:r>
      <w:bookmarkEnd w:id="19"/>
    </w:p>
    <w:p w14:paraId="41232233">
      <w:pPr>
        <w:pStyle w:val="3"/>
        <w:spacing w:before="156" w:after="156"/>
        <w:rPr>
          <w:rFonts w:hint="eastAsia"/>
          <w:color w:val="auto"/>
          <w:highlight w:val="none"/>
        </w:rPr>
      </w:pPr>
      <w:bookmarkStart w:id="20" w:name="_Toc2657"/>
      <w:r>
        <w:rPr>
          <w:rFonts w:hint="eastAsia"/>
          <w:color w:val="auto"/>
          <w:highlight w:val="none"/>
        </w:rPr>
        <w:t>企业基本信息</w:t>
      </w:r>
      <w:bookmarkEnd w:id="20"/>
    </w:p>
    <w:p w14:paraId="192ACD63">
      <w:pPr>
        <w:rPr>
          <w:color w:val="auto"/>
          <w:highlight w:val="none"/>
        </w:rPr>
      </w:pPr>
      <w:r>
        <w:rPr>
          <w:rFonts w:hint="eastAsia"/>
          <w:color w:val="auto"/>
          <w:highlight w:val="none"/>
        </w:rPr>
        <w:t>单位名称：</w:t>
      </w:r>
      <w:r>
        <w:rPr>
          <w:rFonts w:hint="eastAsia"/>
          <w:color w:val="auto"/>
          <w:highlight w:val="none"/>
          <w:lang w:eastAsia="zh-CN"/>
        </w:rPr>
        <w:t>梅州市水利水电勘测设计院有限公司</w:t>
      </w:r>
      <w:r>
        <w:rPr>
          <w:rFonts w:hint="eastAsia"/>
          <w:color w:val="auto"/>
          <w:highlight w:val="none"/>
        </w:rPr>
        <w:t>。</w:t>
      </w:r>
    </w:p>
    <w:p w14:paraId="449E2FDE">
      <w:pPr>
        <w:rPr>
          <w:color w:val="auto"/>
          <w:highlight w:val="none"/>
        </w:rPr>
      </w:pPr>
      <w:r>
        <w:rPr>
          <w:rFonts w:hint="eastAsia"/>
          <w:color w:val="auto"/>
          <w:highlight w:val="none"/>
        </w:rPr>
        <w:t>单位类型：有限责任公司（国有企业‌）。</w:t>
      </w:r>
    </w:p>
    <w:p w14:paraId="46213D75">
      <w:pPr>
        <w:rPr>
          <w:color w:val="auto"/>
          <w:highlight w:val="none"/>
        </w:rPr>
      </w:pPr>
      <w:r>
        <w:rPr>
          <w:rFonts w:hint="eastAsia"/>
          <w:color w:val="auto"/>
          <w:highlight w:val="none"/>
        </w:rPr>
        <w:t>上级控股单位：100%由梅州市城市规划设计院有限公司控股。</w:t>
      </w:r>
    </w:p>
    <w:p w14:paraId="02C19FC8">
      <w:pPr>
        <w:rPr>
          <w:color w:val="auto"/>
          <w:highlight w:val="none"/>
        </w:rPr>
      </w:pPr>
      <w:r>
        <w:rPr>
          <w:rFonts w:hint="eastAsia"/>
          <w:color w:val="auto"/>
          <w:highlight w:val="none"/>
        </w:rPr>
        <w:t>单位地址：梅州市梅新路</w:t>
      </w:r>
      <w:r>
        <w:rPr>
          <w:rFonts w:hint="eastAsia"/>
          <w:color w:val="auto"/>
          <w:highlight w:val="none"/>
          <w:lang w:eastAsia="zh-CN"/>
        </w:rPr>
        <w:t>143</w:t>
      </w:r>
      <w:r>
        <w:rPr>
          <w:rFonts w:hint="eastAsia"/>
          <w:color w:val="auto"/>
          <w:highlight w:val="none"/>
        </w:rPr>
        <w:t>号</w:t>
      </w:r>
    </w:p>
    <w:p w14:paraId="356E1FA1">
      <w:pPr>
        <w:rPr>
          <w:rFonts w:hint="eastAsia"/>
          <w:color w:val="auto"/>
          <w:highlight w:val="none"/>
          <w:lang w:eastAsia="zh-CN"/>
        </w:rPr>
      </w:pPr>
      <w:r>
        <w:rPr>
          <w:rFonts w:hint="eastAsia"/>
          <w:color w:val="auto"/>
          <w:highlight w:val="none"/>
        </w:rPr>
        <w:t>企业概况：</w:t>
      </w:r>
      <w:r>
        <w:rPr>
          <w:rFonts w:hint="eastAsia"/>
          <w:color w:val="auto"/>
          <w:highlight w:val="none"/>
          <w:lang w:eastAsia="zh-CN"/>
        </w:rPr>
        <w:t>梅州市水利水电勘测设计院有限公司公司历史悠久，诞生之初为广东省梅县地区行政公署水利电力处（即梅州市水务局的前身）的科室，是梅州市水利系统里的一分子，最初名为“广东省梅县地区行政公署水利电力处勘测设计室”，为市局下属事业单位；至1991年更名为“梅州市水利水电勘测设计院”，改为事业单位企业管理；至2020年更名为“梅州市水利水电勘测设计院有限公司”，根据政府的政策要求进行了国有企业化改革，改为有限责任公司（法人独资），直至目前。</w:t>
      </w:r>
    </w:p>
    <w:p w14:paraId="1EC4F0FF">
      <w:pPr>
        <w:rPr>
          <w:rFonts w:hint="eastAsia"/>
          <w:color w:val="auto"/>
          <w:highlight w:val="none"/>
          <w:lang w:eastAsia="zh-CN"/>
        </w:rPr>
      </w:pPr>
      <w:r>
        <w:rPr>
          <w:rFonts w:hint="eastAsia"/>
          <w:color w:val="auto"/>
          <w:highlight w:val="none"/>
          <w:lang w:eastAsia="zh-CN"/>
        </w:rPr>
        <w:t>公司经过多年的技术力量培养和积累，拥有一支以中青年技术人员为主，从事水利水电工程咨询、勘察、设计、监理、检测的业务熟悉的专业配套合理的队伍。目前公司在册职工59人，技术骨干约50人，其中高级及中级职称约40人，注册土木工程师（水利水电工程）、注册咨询工程师（投资）及注册监理工程师等各类注册师约40人次。</w:t>
      </w:r>
    </w:p>
    <w:p w14:paraId="0232BF22">
      <w:pPr>
        <w:rPr>
          <w:rFonts w:hint="eastAsia"/>
          <w:color w:val="auto"/>
          <w:highlight w:val="none"/>
          <w:lang w:eastAsia="zh-CN"/>
        </w:rPr>
      </w:pPr>
      <w:r>
        <w:rPr>
          <w:rFonts w:hint="eastAsia"/>
          <w:color w:val="auto"/>
          <w:highlight w:val="none"/>
          <w:lang w:eastAsia="zh-CN"/>
        </w:rPr>
        <w:t>公司拥有质量管理体系认证证书、环境管理体系认证证书、职业健康安全管理体系认证证书，获得广东省优秀水利工程设计奖，广东省水利学会水利科学技术奖、梅州市科学技术奖，连续多年被评为“广东省守合同重信用企业”“纳税信用A级”“广东省诚信企业”“高新技术企业”等优良称号。是广东省水利水电勘测设计协会理事单位，广东省工程咨询协会理事单位。</w:t>
      </w:r>
    </w:p>
    <w:p w14:paraId="0F930476">
      <w:pPr>
        <w:rPr>
          <w:color w:val="auto"/>
          <w:highlight w:val="none"/>
        </w:rPr>
      </w:pPr>
      <w:r>
        <w:rPr>
          <w:rFonts w:hint="eastAsia"/>
          <w:color w:val="auto"/>
          <w:highlight w:val="none"/>
          <w:lang w:eastAsia="zh-CN"/>
        </w:rPr>
        <w:t>当前业务范围为：水利水电工程设计，岩土工程勘察，水利水电工程咨询，水利工程监理，水利工程质量检测，工程招标代理，政府采购代理，生产建设项目水土保持方案编制，水文、水资源调查评价，水资源论证。</w:t>
      </w:r>
    </w:p>
    <w:p w14:paraId="6EDD1CE2">
      <w:pPr>
        <w:pStyle w:val="3"/>
        <w:spacing w:before="156" w:after="156"/>
        <w:rPr>
          <w:rFonts w:hint="eastAsia"/>
          <w:color w:val="auto"/>
          <w:highlight w:val="none"/>
        </w:rPr>
      </w:pPr>
      <w:bookmarkStart w:id="21" w:name="_Toc22982"/>
      <w:r>
        <w:rPr>
          <w:rFonts w:hint="eastAsia"/>
          <w:color w:val="auto"/>
          <w:highlight w:val="none"/>
        </w:rPr>
        <w:t>财务状况</w:t>
      </w:r>
      <w:bookmarkEnd w:id="21"/>
    </w:p>
    <w:p w14:paraId="19BDD64B">
      <w:pPr>
        <w:rPr>
          <w:color w:val="auto"/>
          <w:highlight w:val="none"/>
        </w:rPr>
      </w:pPr>
      <w:r>
        <w:rPr>
          <w:rFonts w:hint="eastAsia"/>
          <w:color w:val="auto"/>
          <w:highlight w:val="none"/>
        </w:rPr>
        <w:t>公司注册资本</w:t>
      </w:r>
      <w:r>
        <w:rPr>
          <w:rFonts w:hint="eastAsia"/>
          <w:color w:val="auto"/>
          <w:highlight w:val="none"/>
          <w:lang w:val="en-US" w:eastAsia="zh-CN"/>
        </w:rPr>
        <w:t>300</w:t>
      </w:r>
      <w:r>
        <w:rPr>
          <w:rFonts w:hint="eastAsia"/>
          <w:color w:val="auto"/>
          <w:highlight w:val="none"/>
        </w:rPr>
        <w:t>万元，近三年公司总资产、销售收入维持稳步上升状态。</w:t>
      </w:r>
      <w:r>
        <w:rPr>
          <w:color w:val="auto"/>
          <w:highlight w:val="none"/>
        </w:rPr>
        <w:t>2022</w:t>
      </w:r>
      <w:r>
        <w:rPr>
          <w:rFonts w:hint="eastAsia"/>
          <w:color w:val="auto"/>
          <w:highlight w:val="none"/>
        </w:rPr>
        <w:t>年总资产约4064万元，固定资产约152万元，资产负债率约35%，销售收入约2041万元。</w:t>
      </w:r>
      <w:r>
        <w:rPr>
          <w:color w:val="auto"/>
          <w:highlight w:val="none"/>
        </w:rPr>
        <w:t>2023</w:t>
      </w:r>
      <w:r>
        <w:rPr>
          <w:rFonts w:hint="eastAsia"/>
          <w:color w:val="auto"/>
          <w:highlight w:val="none"/>
        </w:rPr>
        <w:t>年总资产约4213万元，固定资产约139万元，资产负债率约31%，销售收入约1650万元。</w:t>
      </w:r>
      <w:r>
        <w:rPr>
          <w:color w:val="auto"/>
          <w:highlight w:val="none"/>
        </w:rPr>
        <w:t>2024</w:t>
      </w:r>
      <w:r>
        <w:rPr>
          <w:rFonts w:hint="eastAsia"/>
          <w:color w:val="auto"/>
          <w:highlight w:val="none"/>
        </w:rPr>
        <w:t>年总资产约4416万元，固定资产约127万元，资产负债率约27%，销售收入约1664万元。</w:t>
      </w:r>
    </w:p>
    <w:p w14:paraId="5D8CF460">
      <w:pPr>
        <w:pStyle w:val="3"/>
        <w:spacing w:before="156" w:after="156"/>
        <w:rPr>
          <w:color w:val="auto"/>
          <w:highlight w:val="none"/>
        </w:rPr>
      </w:pPr>
      <w:bookmarkStart w:id="22" w:name="_Toc14721"/>
      <w:r>
        <w:rPr>
          <w:color w:val="auto"/>
          <w:highlight w:val="none"/>
        </w:rPr>
        <w:t>企业信用和总体能力</w:t>
      </w:r>
      <w:bookmarkEnd w:id="22"/>
    </w:p>
    <w:p w14:paraId="42750696">
      <w:pPr>
        <w:rPr>
          <w:color w:val="auto"/>
          <w:highlight w:val="none"/>
        </w:rPr>
      </w:pPr>
      <w:r>
        <w:rPr>
          <w:rFonts w:hint="eastAsia"/>
          <w:color w:val="auto"/>
          <w:highlight w:val="none"/>
        </w:rPr>
        <w:t>公司信用记录良好，未发生严重的债务问题或信用违约行为；具备可靠的还款能力，可及时偿还债务和利息；具有高度负责的信用管理，拥有专业的信用管理团队，负责监控和管理公司的信用状况，确保公司遵守所有相关的法律法规和规定，并采取适当的措施来维护公司的信用声誉；公司与供应商、客户和金融机构之间建立了长期和互利的关系。</w:t>
      </w:r>
    </w:p>
    <w:p w14:paraId="54A2A62A">
      <w:pPr>
        <w:pStyle w:val="3"/>
        <w:spacing w:before="156" w:after="156"/>
        <w:rPr>
          <w:color w:val="auto"/>
          <w:highlight w:val="none"/>
        </w:rPr>
      </w:pPr>
      <w:bookmarkStart w:id="23" w:name="_Toc20672"/>
      <w:r>
        <w:rPr>
          <w:color w:val="auto"/>
          <w:highlight w:val="none"/>
        </w:rPr>
        <w:t>上级控股单位的主责主业</w:t>
      </w:r>
      <w:bookmarkEnd w:id="23"/>
    </w:p>
    <w:p w14:paraId="1F21BE26">
      <w:pPr>
        <w:rPr>
          <w:color w:val="auto"/>
          <w:highlight w:val="none"/>
        </w:rPr>
      </w:pPr>
      <w:r>
        <w:rPr>
          <w:rFonts w:hint="eastAsia"/>
          <w:color w:val="auto"/>
          <w:highlight w:val="none"/>
        </w:rPr>
        <w:t>上级控股单位：梅州市城市规划设计院有限公司</w:t>
      </w:r>
    </w:p>
    <w:p w14:paraId="20AE4545">
      <w:pPr>
        <w:rPr>
          <w:rFonts w:hint="eastAsia"/>
          <w:color w:val="auto"/>
          <w:highlight w:val="none"/>
        </w:rPr>
      </w:pPr>
      <w:r>
        <w:rPr>
          <w:rFonts w:hint="eastAsia"/>
          <w:color w:val="auto"/>
          <w:highlight w:val="none"/>
        </w:rPr>
        <w:t>主责主业：梅州市城市规划设计院有限公司经营范围包括城市规划设计；工程管理；工程勘察；规划设计；土地规划；工程设计；信息技术咨询服务；物业管理；国土空间规划编制；人防工程设计；测绘服务；政策法规课题研究；工程造价咨询；图文制作服务；劳务服务（不含劳务派遣）；地质灾害治理</w:t>
      </w:r>
      <w:r>
        <w:rPr>
          <w:rFonts w:hint="eastAsia"/>
          <w:color w:val="auto"/>
          <w:highlight w:val="none"/>
          <w:lang w:eastAsia="zh-CN"/>
        </w:rPr>
        <w:t>工程勘察</w:t>
      </w:r>
      <w:r>
        <w:rPr>
          <w:rFonts w:hint="eastAsia"/>
          <w:color w:val="auto"/>
          <w:highlight w:val="none"/>
        </w:rPr>
        <w:t>；地质灾害治理工程设计。</w:t>
      </w:r>
      <w:r>
        <w:rPr>
          <w:rFonts w:hint="eastAsia"/>
          <w:color w:val="auto"/>
          <w:highlight w:val="none"/>
          <w:lang w:eastAsia="zh-CN"/>
        </w:rPr>
        <w:t>（</w:t>
      </w:r>
      <w:r>
        <w:rPr>
          <w:rFonts w:hint="eastAsia"/>
          <w:color w:val="auto"/>
          <w:highlight w:val="none"/>
        </w:rPr>
        <w:t>依法须经批准的项目，经相关部门批准后方可开展经营活动</w:t>
      </w:r>
      <w:r>
        <w:rPr>
          <w:rFonts w:hint="eastAsia"/>
          <w:color w:val="auto"/>
          <w:highlight w:val="none"/>
          <w:lang w:eastAsia="zh-CN"/>
        </w:rPr>
        <w:t>）</w:t>
      </w:r>
      <w:r>
        <w:rPr>
          <w:rFonts w:hint="eastAsia"/>
          <w:color w:val="auto"/>
          <w:highlight w:val="none"/>
        </w:rPr>
        <w:t>梅州市城市规划设计院有限公司对外投资2家公司，具有7</w:t>
      </w:r>
      <w:r>
        <w:rPr>
          <w:rFonts w:hint="eastAsia"/>
          <w:color w:val="auto"/>
          <w:highlight w:val="none"/>
          <w:lang w:eastAsia="zh-CN"/>
        </w:rPr>
        <w:t>个</w:t>
      </w:r>
      <w:r>
        <w:rPr>
          <w:rFonts w:hint="eastAsia"/>
          <w:color w:val="auto"/>
          <w:highlight w:val="none"/>
        </w:rPr>
        <w:t>分支机构。</w:t>
      </w:r>
    </w:p>
    <w:p w14:paraId="6CAB16F7">
      <w:pPr>
        <w:pStyle w:val="2"/>
        <w:spacing w:before="156" w:after="156"/>
        <w:rPr>
          <w:color w:val="auto"/>
          <w:highlight w:val="none"/>
        </w:rPr>
      </w:pPr>
      <w:r>
        <w:rPr>
          <w:rFonts w:hint="eastAsia"/>
          <w:color w:val="auto"/>
          <w:highlight w:val="none"/>
          <w:lang w:val="en-US" w:eastAsia="zh-CN"/>
        </w:rPr>
        <w:t xml:space="preserve">  </w:t>
      </w:r>
      <w:bookmarkStart w:id="24" w:name="_Toc18207"/>
      <w:r>
        <w:rPr>
          <w:rFonts w:hint="eastAsia"/>
          <w:color w:val="auto"/>
          <w:highlight w:val="none"/>
        </w:rPr>
        <w:t>需求分析</w:t>
      </w:r>
      <w:bookmarkEnd w:id="24"/>
    </w:p>
    <w:p w14:paraId="7232628E">
      <w:pPr>
        <w:pStyle w:val="3"/>
        <w:bidi w:val="0"/>
      </w:pPr>
      <w:bookmarkStart w:id="25" w:name="_Toc68197282"/>
      <w:bookmarkStart w:id="26" w:name="_Toc20828"/>
      <w:r>
        <w:rPr>
          <w:rFonts w:hint="eastAsia"/>
        </w:rPr>
        <w:t>项目提出的背景和依据</w:t>
      </w:r>
      <w:bookmarkEnd w:id="25"/>
      <w:bookmarkEnd w:id="26"/>
    </w:p>
    <w:p w14:paraId="5B7C0F62">
      <w:pPr>
        <w:pStyle w:val="4"/>
        <w:bidi w:val="0"/>
        <w:rPr>
          <w:rFonts w:hint="eastAsia"/>
        </w:rPr>
      </w:pPr>
      <w:bookmarkStart w:id="27" w:name="_Toc17801"/>
      <w:r>
        <w:rPr>
          <w:rFonts w:hint="eastAsia"/>
        </w:rPr>
        <w:t>社会背景</w:t>
      </w:r>
      <w:bookmarkEnd w:id="27"/>
    </w:p>
    <w:p w14:paraId="497BC06C">
      <w:pPr>
        <w:rPr>
          <w:rFonts w:hint="eastAsia" w:eastAsia="宋体"/>
          <w:lang w:eastAsia="zh-CN"/>
        </w:rPr>
      </w:pPr>
      <w:r>
        <w:rPr>
          <w:rFonts w:hint="eastAsia"/>
          <w:lang w:eastAsia="zh-CN"/>
        </w:rPr>
        <w:t>随着我国人口老龄化进程加速，老年人口规模持续扩大，医养服务需求</w:t>
      </w:r>
      <w:r>
        <w:rPr>
          <w:rFonts w:hint="eastAsia"/>
          <w:lang w:val="en-US" w:eastAsia="zh-CN"/>
        </w:rPr>
        <w:t>日益增长。国家统计局数据显示，老年人口在全国总人口中的占比逐年提高，养老与医疗问题已成为社会关注的重要议题。老年人因生理机能逐渐衰退，常同时罹患多种慢性疾病，需长期接受专业医疗护理与日常生活照料。传统养老及医疗服务模式难以适应老年人多样化、个性化的服务需求，因此，加快推进医养结合，构建更加完善的医养服务体系，已成为当前重要的工作方向。</w:t>
      </w:r>
    </w:p>
    <w:p w14:paraId="05EA818F">
      <w:pPr>
        <w:rPr>
          <w:rFonts w:hint="eastAsia" w:eastAsia="宋体"/>
          <w:lang w:eastAsia="zh-CN"/>
        </w:rPr>
      </w:pPr>
      <w:r>
        <w:rPr>
          <w:rFonts w:hint="eastAsia"/>
          <w:lang w:eastAsia="zh-CN"/>
        </w:rPr>
        <w:t>以梅州市为例，当地老年人口数量持续增加，对医养服务的需求日趋迫切。梅州居民，特别是老年群体，普遍期待获得更加便捷、高效、优质的医养服务，以提升晚年生活质量和健康保障水平。</w:t>
      </w:r>
    </w:p>
    <w:p w14:paraId="305DAFAB">
      <w:pPr>
        <w:pStyle w:val="4"/>
        <w:bidi w:val="0"/>
        <w:rPr>
          <w:rFonts w:hint="eastAsia"/>
        </w:rPr>
      </w:pPr>
      <w:bookmarkStart w:id="28" w:name="_Toc24459"/>
      <w:r>
        <w:rPr>
          <w:rFonts w:hint="eastAsia"/>
        </w:rPr>
        <w:t>政策背景</w:t>
      </w:r>
      <w:bookmarkEnd w:id="28"/>
    </w:p>
    <w:p w14:paraId="75A54FB3">
      <w:pPr>
        <w:rPr>
          <w:rFonts w:hint="eastAsia" w:eastAsia="宋体"/>
          <w:lang w:eastAsia="zh-CN"/>
        </w:rPr>
      </w:pPr>
      <w:r>
        <w:rPr>
          <w:rFonts w:hint="eastAsia"/>
          <w:lang w:eastAsia="zh-CN"/>
        </w:rPr>
        <w:t>国家和地方政府高度重视医养结合产业发展，相继出台一系列政策措施，有力支持和推动相关项目建设。促进医疗卫生机构与养老机构深度协作，实现医疗资源与养老资源的高效整合，全面提升医养服务供给能力与服务质量。</w:t>
      </w:r>
    </w:p>
    <w:p w14:paraId="340D7E59">
      <w:pPr>
        <w:rPr>
          <w:rFonts w:hint="eastAsia" w:eastAsia="宋体"/>
          <w:lang w:eastAsia="zh-CN"/>
        </w:rPr>
      </w:pPr>
      <w:r>
        <w:rPr>
          <w:rFonts w:hint="eastAsia"/>
          <w:lang w:eastAsia="zh-CN"/>
        </w:rPr>
        <w:t>政府积极倡导构建医养智慧平台，打通“医—健—药—康—护—检—养—教”全链条信息通道，推动产业信息化、智能化转型升级。同时，通过资金扶持、税收优惠等激励政策，有效引导社会资本积极参与医养结合项目的建设与运营。</w:t>
      </w:r>
    </w:p>
    <w:p w14:paraId="46CD4953">
      <w:pPr>
        <w:pStyle w:val="4"/>
        <w:bidi w:val="0"/>
        <w:rPr>
          <w:rFonts w:hint="eastAsia"/>
        </w:rPr>
      </w:pPr>
      <w:bookmarkStart w:id="29" w:name="_Toc24661"/>
      <w:r>
        <w:rPr>
          <w:rFonts w:hint="eastAsia"/>
        </w:rPr>
        <w:t>行业背景</w:t>
      </w:r>
      <w:bookmarkEnd w:id="29"/>
    </w:p>
    <w:p w14:paraId="00E2860D">
      <w:pPr>
        <w:rPr>
          <w:rFonts w:hint="eastAsia" w:eastAsia="宋体"/>
          <w:lang w:eastAsia="zh-CN"/>
        </w:rPr>
      </w:pPr>
      <w:r>
        <w:rPr>
          <w:rFonts w:hint="eastAsia"/>
          <w:lang w:eastAsia="zh-CN"/>
        </w:rPr>
        <w:t>在医养结合领域的推进中，信息技术的普及程度持续提升。医院集成平台、电子病历系统、医学影像存档与通信系统（PACS）以及实验室信息管理系统（LIS）等信息系统已在医疗机构广泛部署，然而，这些系统间常出现信息孤岛问题，阻碍了数据的互通与共享。</w:t>
      </w:r>
    </w:p>
    <w:p w14:paraId="1E6053BF">
      <w:pPr>
        <w:rPr>
          <w:rFonts w:hint="eastAsia" w:eastAsia="宋体"/>
          <w:lang w:eastAsia="zh-CN"/>
        </w:rPr>
      </w:pPr>
      <w:r>
        <w:rPr>
          <w:rFonts w:hint="eastAsia"/>
          <w:lang w:eastAsia="zh-CN"/>
        </w:rPr>
        <w:t>同时，人工智能、大数据和物联网等技术的飞速进展为医养服务创新奠定了技术基础。人工智能辅助诊疗服务通过解析海量病例信息，能增强临床诊断的科学性与精准度；DIP医保控费系统则能精细化管理医保支出，遏制不合理开支，提升医保基金的使用效益。</w:t>
      </w:r>
    </w:p>
    <w:p w14:paraId="28BF2822">
      <w:pPr>
        <w:pStyle w:val="4"/>
        <w:bidi w:val="0"/>
        <w:rPr>
          <w:rFonts w:hint="eastAsia"/>
        </w:rPr>
      </w:pPr>
      <w:bookmarkStart w:id="30" w:name="_Toc6704"/>
      <w:r>
        <w:rPr>
          <w:rFonts w:hint="eastAsia"/>
        </w:rPr>
        <w:t>企业战略背景</w:t>
      </w:r>
      <w:bookmarkEnd w:id="30"/>
    </w:p>
    <w:p w14:paraId="00CA6BB8">
      <w:pPr>
        <w:pStyle w:val="16"/>
        <w:widowControl/>
        <w:rPr>
          <w:rFonts w:hint="eastAsia" w:eastAsia="宋体"/>
          <w:lang w:eastAsia="zh-CN"/>
        </w:rPr>
      </w:pPr>
      <w:r>
        <w:rPr>
          <w:rFonts w:hint="eastAsia"/>
          <w:lang w:eastAsia="zh-CN"/>
        </w:rPr>
        <w:t>梅州嘉城颐养医院是嘉城集团重点打造的医养结合民生项目</w:t>
      </w:r>
      <w:r>
        <w:rPr>
          <w:rFonts w:hint="eastAsia"/>
          <w:lang w:val="en-US" w:eastAsia="zh-CN"/>
        </w:rPr>
        <w:t>。集团依托国企资源与管理优势，以市场化方式在梅州布局医养产业，着力构建综合医养服务平台。该项目推动集团由“工程建设商”向“城市健康服务运营商”转型，抢占银发经济新机遇，实现经济效益、社会福祉与品牌价值的同步提升。</w:t>
      </w:r>
    </w:p>
    <w:p w14:paraId="60D6763C">
      <w:pPr>
        <w:bidi w:val="0"/>
        <w:rPr>
          <w:rFonts w:hint="eastAsia" w:eastAsia="宋体"/>
          <w:lang w:eastAsia="zh-CN"/>
        </w:rPr>
      </w:pPr>
      <w:r>
        <w:rPr>
          <w:rFonts w:hint="eastAsia"/>
          <w:lang w:eastAsia="zh-CN"/>
        </w:rPr>
        <w:t>作为梅州市属国有医养结合机构，该院是全市首批长护险定点服务机构，集医疗、护理、康复、养老于一体。医院建筑面积约3.2万平方米，设置240张床位，提供"大病可医、小病可疗、无病可养、居家可护、临终可孝"的特色服务。随着业务拓展及长护险服务深化，信息系统面临突出挑战：无法</w:t>
      </w:r>
      <w:r>
        <w:rPr>
          <w:rFonts w:hint="eastAsia"/>
          <w:lang w:val="en-US" w:eastAsia="zh-CN"/>
        </w:rPr>
        <w:t>实现跨机构信息互联共享，导致居民电子健康档案难以全市流转。个人健康档案调阅、健康知识推送等智慧服务受阻，家庭医生服务受限。卫健部门亦难动态掌握全市医疗资源，存在医疗监测困难、决策分析滞后及数据失真问题。</w:t>
      </w:r>
    </w:p>
    <w:p w14:paraId="1180F873">
      <w:pPr>
        <w:pStyle w:val="16"/>
        <w:widowControl/>
        <w:rPr>
          <w:rFonts w:hint="eastAsia"/>
          <w:lang w:eastAsia="zh-CN"/>
        </w:rPr>
      </w:pPr>
      <w:r>
        <w:rPr>
          <w:rFonts w:hint="eastAsia"/>
          <w:lang w:val="en-US" w:eastAsia="zh-CN"/>
        </w:rPr>
        <w:t>通过建设医养平台整合医疗资源，盘活闲置国有资产，引入国内专业运营机构，从而提升医养服务质效，满足市民尤其是长者对高品质健康养老的迫切需求。发展智慧医养模式填补粤东地区空白，形成可复制的"梅州模式"，实现区域养老体系完善、经济拉动、医疗效率提升及行业标准化发展，为老龄化城市提供解决方案，促进社会和谐稳定。</w:t>
      </w:r>
    </w:p>
    <w:p w14:paraId="1E46616E">
      <w:pPr>
        <w:pStyle w:val="3"/>
        <w:bidi w:val="0"/>
        <w:rPr>
          <w:rFonts w:hint="eastAsia"/>
        </w:rPr>
      </w:pPr>
      <w:bookmarkStart w:id="31" w:name="_Toc32229"/>
      <w:r>
        <w:rPr>
          <w:rFonts w:hint="eastAsia"/>
        </w:rPr>
        <w:t>项目</w:t>
      </w:r>
      <w:r>
        <w:rPr>
          <w:rFonts w:hint="eastAsia"/>
          <w:lang w:val="en-US" w:eastAsia="zh-CN"/>
        </w:rPr>
        <w:t>需求分析</w:t>
      </w:r>
      <w:bookmarkEnd w:id="31"/>
    </w:p>
    <w:p w14:paraId="448A8B48">
      <w:pPr>
        <w:rPr>
          <w:rFonts w:hint="eastAsia"/>
          <w:lang w:eastAsia="zh-CN"/>
        </w:rPr>
      </w:pPr>
      <w:r>
        <w:rPr>
          <w:rFonts w:hint="eastAsia"/>
          <w:lang w:val="en-US" w:eastAsia="zh-CN"/>
        </w:rPr>
        <w:t>一、</w:t>
      </w:r>
      <w:r>
        <w:rPr>
          <w:rFonts w:hint="eastAsia"/>
          <w:lang w:eastAsia="zh-CN"/>
        </w:rPr>
        <w:t>满足多样化需求</w:t>
      </w:r>
    </w:p>
    <w:p w14:paraId="1845C733">
      <w:pPr>
        <w:rPr>
          <w:rFonts w:hint="eastAsia" w:eastAsia="宋体"/>
          <w:lang w:eastAsia="zh-CN"/>
        </w:rPr>
      </w:pPr>
      <w:r>
        <w:rPr>
          <w:rFonts w:hint="eastAsia"/>
          <w:lang w:eastAsia="zh-CN"/>
        </w:rPr>
        <w:t>当前，患者及老年群体对医养服务的需求呈现多元化特征，不仅涵盖基础医疗服务，还包括养老支持、保健产品及线上购物等多个方面。医养平台整合人工智能辅助诊疗、DIP医保控费系统、长期护理保险、居家健康管理及医养商城等核心功能板块，全面对接上述多样化需求。商城系统提供医疗用品、保健品及相关服务的在线销售，便于用户便捷采购所需物资；长期护理保险模块强化对参保人员的服务管理与居家护理跟踪，切实适应老年人居家养老的实际需要。</w:t>
      </w:r>
    </w:p>
    <w:p w14:paraId="31282952">
      <w:pPr>
        <w:rPr>
          <w:rFonts w:hint="eastAsia"/>
          <w:lang w:eastAsia="zh-CN"/>
        </w:rPr>
      </w:pPr>
      <w:r>
        <w:rPr>
          <w:rFonts w:hint="eastAsia"/>
          <w:lang w:val="en-US" w:eastAsia="zh-CN"/>
        </w:rPr>
        <w:t>二、</w:t>
      </w:r>
      <w:r>
        <w:rPr>
          <w:rFonts w:hint="eastAsia"/>
          <w:lang w:eastAsia="zh-CN"/>
        </w:rPr>
        <w:t>提升服务效能</w:t>
      </w:r>
    </w:p>
    <w:p w14:paraId="2DFD5BB8">
      <w:pPr>
        <w:rPr>
          <w:rFonts w:hint="eastAsia" w:eastAsia="宋体"/>
          <w:lang w:eastAsia="zh-CN"/>
        </w:rPr>
      </w:pPr>
      <w:r>
        <w:rPr>
          <w:rFonts w:hint="eastAsia"/>
          <w:lang w:eastAsia="zh-CN"/>
        </w:rPr>
        <w:t>传统医养服务模式存在流程烦琐、资源配置不合理及服务效率不高等问题。医养平台构建“平台+服务+运营”创新模式，覆盖医疗、养老、支付等多维场景，有效突破地域限制，使更广泛群体能够享有优质服务。在医疗方面，提供在线预约挂号、远程诊疗和健康咨询等功能，显著减少患者等候时间，提升就医效率；在支付环节，支持医保结算与线上支付，优化交易流程，提高服务响应速度。</w:t>
      </w:r>
    </w:p>
    <w:p w14:paraId="27549FD1">
      <w:pPr>
        <w:tabs>
          <w:tab w:val="left" w:pos="499"/>
        </w:tabs>
        <w:rPr>
          <w:rFonts w:hint="eastAsia"/>
          <w:lang w:eastAsia="zh-CN"/>
        </w:rPr>
      </w:pPr>
      <w:r>
        <w:rPr>
          <w:rFonts w:hint="eastAsia"/>
          <w:lang w:eastAsia="zh-CN"/>
        </w:rPr>
        <w:tab/>
      </w:r>
      <w:r>
        <w:rPr>
          <w:rFonts w:hint="eastAsia"/>
          <w:lang w:val="en-US" w:eastAsia="zh-CN"/>
        </w:rPr>
        <w:t>三、</w:t>
      </w:r>
      <w:r>
        <w:rPr>
          <w:rFonts w:hint="eastAsia"/>
          <w:lang w:eastAsia="zh-CN"/>
        </w:rPr>
        <w:t>优化用户体验</w:t>
      </w:r>
    </w:p>
    <w:p w14:paraId="33024CDF">
      <w:pPr>
        <w:rPr>
          <w:rFonts w:hint="eastAsia" w:eastAsia="宋体"/>
          <w:lang w:eastAsia="zh-CN"/>
        </w:rPr>
      </w:pPr>
      <w:r>
        <w:rPr>
          <w:rFonts w:hint="eastAsia"/>
          <w:lang w:eastAsia="zh-CN"/>
        </w:rPr>
        <w:t>医养平台通过精简服务流程，切实减轻用户在时间和经济方面的负担。同时，不断提升服务品质与响应效率，加强跨部门协同，持续优化资源配置，积极推进数字包容发展，增强老年群体使用智能设备的便捷性。平台针对老年人群体定制个性化服务方案，内容涵盖生活照护、康复护理和文化娱乐活动，全面提升养老服务质量；并通过数字技术辅助老年人熟练应用智能设备，顺畅享受各类医养服务。</w:t>
      </w:r>
    </w:p>
    <w:p w14:paraId="72267579">
      <w:pPr>
        <w:pStyle w:val="3"/>
        <w:rPr>
          <w:color w:val="000000" w:themeColor="text1"/>
          <w:shd w:val="clear" w:color="auto" w:fill="FFFFFF" w:themeFill="background1"/>
          <w14:textFill>
            <w14:solidFill>
              <w14:schemeClr w14:val="tx1"/>
            </w14:solidFill>
          </w14:textFill>
        </w:rPr>
      </w:pPr>
      <w:bookmarkStart w:id="32" w:name="_Toc68197286"/>
      <w:bookmarkStart w:id="33" w:name="_Toc3366"/>
      <w:r>
        <w:rPr>
          <w:rFonts w:hint="eastAsia"/>
          <w:color w:val="000000" w:themeColor="text1"/>
          <w:shd w:val="clear" w:color="auto" w:fill="FFFFFF" w:themeFill="background1"/>
          <w:lang w:val="en-US" w:eastAsia="zh-CN"/>
          <w14:textFill>
            <w14:solidFill>
              <w14:schemeClr w14:val="tx1"/>
            </w14:solidFill>
          </w14:textFill>
        </w:rPr>
        <w:t>现状分析</w:t>
      </w:r>
      <w:bookmarkEnd w:id="32"/>
      <w:bookmarkEnd w:id="33"/>
    </w:p>
    <w:p w14:paraId="4A5FBFC5">
      <w:pPr>
        <w:pStyle w:val="4"/>
        <w:bidi w:val="0"/>
        <w:rPr>
          <w:rFonts w:hint="eastAsia"/>
          <w:lang w:val="en-US"/>
        </w:rPr>
      </w:pPr>
      <w:bookmarkStart w:id="34" w:name="_Toc9654"/>
      <w:r>
        <w:rPr>
          <w:rFonts w:hint="eastAsia"/>
          <w:lang w:val="en-US" w:eastAsia="zh-CN"/>
        </w:rPr>
        <w:t>梅州市医疗卫生行业</w:t>
      </w:r>
      <w:r>
        <w:rPr>
          <w:rFonts w:hint="eastAsia"/>
          <w:lang w:val="en-US"/>
        </w:rPr>
        <w:t>基础数据</w:t>
      </w:r>
      <w:bookmarkEnd w:id="34"/>
    </w:p>
    <w:p w14:paraId="662D8C0A">
      <w:pPr>
        <w:pStyle w:val="8"/>
        <w:bidi w:val="0"/>
        <w:rPr>
          <w:lang w:val="en-US"/>
        </w:rPr>
      </w:pPr>
      <w:r>
        <w:rPr>
          <w:rFonts w:hint="eastAsia"/>
          <w:lang w:val="en-US"/>
        </w:rPr>
        <w:t>参考数据来源</w:t>
      </w:r>
    </w:p>
    <w:p w14:paraId="5EC91347">
      <w:pPr>
        <w:rPr>
          <w:color w:val="auto"/>
          <w:highlight w:val="none"/>
        </w:rPr>
      </w:pPr>
      <w:r>
        <w:rPr>
          <w:rFonts w:hint="eastAsia"/>
          <w:color w:val="auto"/>
          <w:highlight w:val="none"/>
        </w:rPr>
        <w:t>参考数据主要来源：</w:t>
      </w:r>
    </w:p>
    <w:p w14:paraId="574F6C25">
      <w:pPr>
        <w:rPr>
          <w:color w:val="auto"/>
          <w:highlight w:val="none"/>
        </w:rPr>
      </w:pPr>
      <w:r>
        <w:rPr>
          <w:rFonts w:hint="eastAsia"/>
          <w:color w:val="auto"/>
          <w:highlight w:val="none"/>
        </w:rPr>
        <w:t>①《梅州市卫生健康统计年鉴2024年》。</w:t>
      </w:r>
    </w:p>
    <w:p w14:paraId="621B5E6B">
      <w:pPr>
        <w:rPr>
          <w:color w:val="auto"/>
          <w:highlight w:val="none"/>
        </w:rPr>
      </w:pPr>
      <w:r>
        <w:rPr>
          <w:rFonts w:hint="eastAsia"/>
          <w:color w:val="auto"/>
          <w:highlight w:val="none"/>
        </w:rPr>
        <w:t>②《2024年梅州市卫生健康事业发展报告》。</w:t>
      </w:r>
    </w:p>
    <w:p w14:paraId="67645B4F">
      <w:pPr>
        <w:rPr>
          <w:color w:val="auto"/>
          <w:highlight w:val="none"/>
        </w:rPr>
      </w:pPr>
      <w:r>
        <w:rPr>
          <w:rFonts w:hint="eastAsia"/>
          <w:color w:val="auto"/>
          <w:highlight w:val="none"/>
        </w:rPr>
        <w:t>③《</w:t>
      </w:r>
      <w:r>
        <w:rPr>
          <w:color w:val="auto"/>
          <w:highlight w:val="none"/>
        </w:rPr>
        <w:t>梅州市第七次人口普查结果</w:t>
      </w:r>
      <w:r>
        <w:rPr>
          <w:rFonts w:hint="eastAsia"/>
          <w:color w:val="auto"/>
          <w:highlight w:val="none"/>
        </w:rPr>
        <w:t>》。</w:t>
      </w:r>
    </w:p>
    <w:p w14:paraId="35A92FE4">
      <w:pPr>
        <w:rPr>
          <w:color w:val="auto"/>
          <w:highlight w:val="none"/>
        </w:rPr>
      </w:pPr>
      <w:r>
        <w:rPr>
          <w:rFonts w:hint="eastAsia"/>
          <w:color w:val="auto"/>
          <w:highlight w:val="none"/>
        </w:rPr>
        <w:t>④梅州市公卫、基层、医疗机构等上报的数据。</w:t>
      </w:r>
    </w:p>
    <w:p w14:paraId="5192C941">
      <w:pPr>
        <w:rPr>
          <w:color w:val="auto"/>
          <w:highlight w:val="none"/>
        </w:rPr>
      </w:pPr>
      <w:r>
        <w:rPr>
          <w:rFonts w:hint="eastAsia"/>
          <w:color w:val="auto"/>
          <w:highlight w:val="none"/>
        </w:rPr>
        <w:t>⑤</w:t>
      </w:r>
      <w:r>
        <w:rPr>
          <w:rFonts w:hint="eastAsia"/>
          <w:color w:val="auto"/>
          <w:highlight w:val="none"/>
          <w:lang w:eastAsia="zh-CN"/>
        </w:rPr>
        <w:t>梅州市水利水电勘测设计院有限公司</w:t>
      </w:r>
      <w:r>
        <w:rPr>
          <w:rFonts w:hint="eastAsia"/>
          <w:color w:val="auto"/>
          <w:highlight w:val="none"/>
        </w:rPr>
        <w:t>为本项目开展的调研活动获取的数据等其他数据。</w:t>
      </w:r>
    </w:p>
    <w:p w14:paraId="177846A4">
      <w:pPr>
        <w:pStyle w:val="8"/>
        <w:spacing w:before="156" w:after="156"/>
        <w:rPr>
          <w:color w:val="auto"/>
          <w:highlight w:val="none"/>
        </w:rPr>
      </w:pPr>
      <w:r>
        <w:rPr>
          <w:rFonts w:hint="eastAsia"/>
          <w:color w:val="auto"/>
          <w:highlight w:val="none"/>
          <w:lang w:val="en-US"/>
        </w:rPr>
        <w:t>梅州市人口</w:t>
      </w:r>
      <w:r>
        <w:rPr>
          <w:color w:val="auto"/>
          <w:highlight w:val="none"/>
        </w:rPr>
        <w:t>数据</w:t>
      </w:r>
    </w:p>
    <w:p w14:paraId="40630385">
      <w:pPr>
        <w:rPr>
          <w:color w:val="auto"/>
          <w:highlight w:val="none"/>
        </w:rPr>
      </w:pPr>
      <w:r>
        <w:rPr>
          <w:rFonts w:hint="eastAsia"/>
          <w:color w:val="auto"/>
          <w:highlight w:val="none"/>
        </w:rPr>
        <w:t>（一）</w:t>
      </w:r>
      <w:r>
        <w:rPr>
          <w:color w:val="auto"/>
          <w:highlight w:val="none"/>
        </w:rPr>
        <w:t>总人口概况</w:t>
      </w:r>
    </w:p>
    <w:p w14:paraId="4D23616A">
      <w:pPr>
        <w:rPr>
          <w:color w:val="auto"/>
          <w:highlight w:val="none"/>
        </w:rPr>
      </w:pPr>
      <w:r>
        <w:rPr>
          <w:rFonts w:hint="eastAsia"/>
          <w:color w:val="auto"/>
          <w:highlight w:val="none"/>
        </w:rPr>
        <w:t>（1）</w:t>
      </w:r>
      <w:r>
        <w:rPr>
          <w:color w:val="auto"/>
          <w:highlight w:val="none"/>
        </w:rPr>
        <w:t>户籍人口（全国人口普查</w:t>
      </w:r>
      <w:r>
        <w:rPr>
          <w:rFonts w:hint="eastAsia"/>
          <w:color w:val="auto"/>
          <w:highlight w:val="none"/>
        </w:rPr>
        <w:t>数据</w:t>
      </w:r>
      <w:r>
        <w:rPr>
          <w:color w:val="auto"/>
          <w:highlight w:val="none"/>
        </w:rPr>
        <w:t>）</w:t>
      </w:r>
    </w:p>
    <w:p w14:paraId="6B0DB8EF">
      <w:pPr>
        <w:rPr>
          <w:color w:val="auto"/>
          <w:highlight w:val="none"/>
        </w:rPr>
      </w:pPr>
      <w:r>
        <w:rPr>
          <w:rFonts w:hint="eastAsia"/>
          <w:color w:val="auto"/>
          <w:highlight w:val="none"/>
        </w:rPr>
        <w:t>①2023年末：</w:t>
      </w:r>
      <w:r>
        <w:rPr>
          <w:color w:val="auto"/>
          <w:highlight w:val="none"/>
        </w:rPr>
        <w:t>500.72万人</w:t>
      </w:r>
    </w:p>
    <w:p w14:paraId="5D59B1C2">
      <w:pPr>
        <w:rPr>
          <w:color w:val="auto"/>
          <w:highlight w:val="none"/>
        </w:rPr>
      </w:pPr>
      <w:r>
        <w:rPr>
          <w:rFonts w:hint="eastAsia"/>
          <w:color w:val="auto"/>
          <w:highlight w:val="none"/>
        </w:rPr>
        <w:t>②</w:t>
      </w:r>
      <w:r>
        <w:rPr>
          <w:color w:val="auto"/>
          <w:highlight w:val="none"/>
        </w:rPr>
        <w:t>2022年末：539.35万人</w:t>
      </w:r>
      <w:r>
        <w:rPr>
          <w:rFonts w:hint="eastAsia"/>
          <w:color w:val="auto"/>
          <w:highlight w:val="none"/>
        </w:rPr>
        <w:t>。</w:t>
      </w:r>
    </w:p>
    <w:p w14:paraId="32A0C6EF">
      <w:pPr>
        <w:rPr>
          <w:color w:val="auto"/>
          <w:highlight w:val="none"/>
        </w:rPr>
      </w:pPr>
      <w:r>
        <w:rPr>
          <w:rFonts w:hint="eastAsia"/>
          <w:color w:val="auto"/>
          <w:highlight w:val="none"/>
        </w:rPr>
        <w:t>③</w:t>
      </w:r>
      <w:r>
        <w:rPr>
          <w:color w:val="auto"/>
          <w:highlight w:val="none"/>
        </w:rPr>
        <w:t>2020年末：543.96万人（第七次全国人口普查）</w:t>
      </w:r>
      <w:r>
        <w:rPr>
          <w:rFonts w:hint="eastAsia"/>
          <w:color w:val="auto"/>
          <w:highlight w:val="none"/>
        </w:rPr>
        <w:t>。</w:t>
      </w:r>
    </w:p>
    <w:p w14:paraId="097087DC">
      <w:pPr>
        <w:rPr>
          <w:color w:val="auto"/>
          <w:highlight w:val="none"/>
        </w:rPr>
      </w:pPr>
      <w:r>
        <w:rPr>
          <w:color w:val="auto"/>
          <w:highlight w:val="none"/>
        </w:rPr>
        <w:t>性别比例：男性占51.87%（279.76万），女性占48.13%（259.59万），性别比107.77（2022年数据）。</w:t>
      </w:r>
    </w:p>
    <w:p w14:paraId="6B7C1E59">
      <w:pPr>
        <w:rPr>
          <w:color w:val="auto"/>
          <w:highlight w:val="none"/>
        </w:rPr>
      </w:pPr>
      <w:r>
        <w:rPr>
          <w:rFonts w:hint="eastAsia"/>
          <w:color w:val="auto"/>
          <w:highlight w:val="none"/>
        </w:rPr>
        <w:t>（2）</w:t>
      </w:r>
      <w:r>
        <w:rPr>
          <w:color w:val="auto"/>
          <w:highlight w:val="none"/>
        </w:rPr>
        <w:t>常住人口</w:t>
      </w:r>
    </w:p>
    <w:p w14:paraId="5B264F74">
      <w:pPr>
        <w:rPr>
          <w:color w:val="auto"/>
          <w:highlight w:val="none"/>
        </w:rPr>
      </w:pPr>
      <w:r>
        <w:rPr>
          <w:color w:val="auto"/>
          <w:highlight w:val="none"/>
        </w:rPr>
        <w:t>2022年末：385.80万人，较上年减少1.89万人</w:t>
      </w:r>
      <w:r>
        <w:rPr>
          <w:rFonts w:hint="eastAsia"/>
          <w:color w:val="auto"/>
          <w:highlight w:val="none"/>
        </w:rPr>
        <w:t>。</w:t>
      </w:r>
    </w:p>
    <w:p w14:paraId="0675B7F9">
      <w:pPr>
        <w:rPr>
          <w:color w:val="auto"/>
          <w:highlight w:val="none"/>
        </w:rPr>
      </w:pPr>
      <w:r>
        <w:rPr>
          <w:color w:val="auto"/>
          <w:highlight w:val="none"/>
        </w:rPr>
        <w:t>2020年末：387.32万人（第七次人口普查）</w:t>
      </w:r>
      <w:r>
        <w:rPr>
          <w:rFonts w:hint="eastAsia"/>
          <w:color w:val="auto"/>
          <w:highlight w:val="none"/>
        </w:rPr>
        <w:t>。</w:t>
      </w:r>
    </w:p>
    <w:p w14:paraId="3EF58226">
      <w:pPr>
        <w:rPr>
          <w:color w:val="auto"/>
          <w:highlight w:val="none"/>
        </w:rPr>
      </w:pPr>
      <w:r>
        <w:rPr>
          <w:color w:val="auto"/>
          <w:highlight w:val="none"/>
        </w:rPr>
        <w:t>城镇化率：52.68%（城镇常住人口203.24万人）</w:t>
      </w:r>
      <w:r>
        <w:rPr>
          <w:rFonts w:hint="eastAsia"/>
          <w:color w:val="auto"/>
          <w:highlight w:val="none"/>
        </w:rPr>
        <w:t>。</w:t>
      </w:r>
    </w:p>
    <w:p w14:paraId="69B573CE">
      <w:pPr>
        <w:numPr>
          <w:ilvl w:val="0"/>
          <w:numId w:val="7"/>
        </w:numPr>
        <w:rPr>
          <w:color w:val="auto"/>
          <w:highlight w:val="none"/>
        </w:rPr>
      </w:pPr>
      <w:r>
        <w:rPr>
          <w:rFonts w:hint="eastAsia"/>
          <w:color w:val="auto"/>
          <w:highlight w:val="none"/>
        </w:rPr>
        <w:t>老人人口</w:t>
      </w:r>
    </w:p>
    <w:p w14:paraId="2CC9F9BC">
      <w:pPr>
        <w:bidi w:val="0"/>
        <w:rPr>
          <w:rFonts w:hint="eastAsia"/>
          <w:color w:val="auto"/>
          <w:highlight w:val="none"/>
        </w:rPr>
      </w:pPr>
      <w:r>
        <w:rPr>
          <w:rFonts w:hint="default"/>
        </w:rPr>
        <w:t>截至</w:t>
      </w:r>
      <w:r>
        <w:t>2023</w:t>
      </w:r>
      <w:r>
        <w:rPr>
          <w:rFonts w:hint="default"/>
        </w:rPr>
        <w:t>年末，梅州市</w:t>
      </w:r>
      <w:r>
        <w:t>60</w:t>
      </w:r>
      <w:r>
        <w:rPr>
          <w:rFonts w:hint="default"/>
        </w:rPr>
        <w:t>岁及以上常住老年人口数为</w:t>
      </w:r>
      <w:r>
        <w:t>88.06</w:t>
      </w:r>
      <w:r>
        <w:rPr>
          <w:rFonts w:hint="default"/>
        </w:rPr>
        <w:t>万人，占常住人口总数的比重为</w:t>
      </w:r>
      <w:r>
        <w:t>22.94%</w:t>
      </w:r>
      <w:r>
        <w:rPr>
          <w:rFonts w:hint="default"/>
        </w:rPr>
        <w:t>；</w:t>
      </w:r>
      <w:r>
        <w:t>65</w:t>
      </w:r>
      <w:r>
        <w:rPr>
          <w:rFonts w:hint="default"/>
        </w:rPr>
        <w:t>岁及以上常住老年人口数为</w:t>
      </w:r>
      <w:r>
        <w:t>62.93</w:t>
      </w:r>
      <w:r>
        <w:rPr>
          <w:rFonts w:hint="default"/>
        </w:rPr>
        <w:t>万人，占常住人口总数的比重为</w:t>
      </w:r>
      <w:r>
        <w:t>16.40%</w:t>
      </w:r>
      <w:r>
        <w:rPr>
          <w:rFonts w:hint="eastAsia"/>
          <w:lang w:eastAsia="zh-CN"/>
        </w:rPr>
        <w:t>。</w:t>
      </w:r>
    </w:p>
    <w:p w14:paraId="1D35AFF2">
      <w:pPr>
        <w:rPr>
          <w:color w:val="auto"/>
          <w:highlight w:val="none"/>
        </w:rPr>
      </w:pPr>
      <w:r>
        <w:rPr>
          <w:rFonts w:hint="eastAsia"/>
          <w:color w:val="auto"/>
          <w:highlight w:val="none"/>
        </w:rPr>
        <w:t>（二）</w:t>
      </w:r>
      <w:r>
        <w:rPr>
          <w:color w:val="auto"/>
          <w:highlight w:val="none"/>
        </w:rPr>
        <w:t>老年人口</w:t>
      </w:r>
      <w:r>
        <w:rPr>
          <w:rFonts w:hint="eastAsia"/>
          <w:color w:val="auto"/>
          <w:highlight w:val="none"/>
        </w:rPr>
        <w:t>分析结果数据</w:t>
      </w:r>
    </w:p>
    <w:p w14:paraId="54115395">
      <w:pPr>
        <w:rPr>
          <w:color w:val="auto"/>
          <w:highlight w:val="none"/>
        </w:rPr>
      </w:pPr>
      <w:r>
        <w:rPr>
          <w:rFonts w:hint="eastAsia"/>
          <w:color w:val="auto"/>
          <w:highlight w:val="none"/>
        </w:rPr>
        <w:t>（1）</w:t>
      </w:r>
      <w:r>
        <w:rPr>
          <w:color w:val="auto"/>
          <w:highlight w:val="none"/>
        </w:rPr>
        <w:t>老年人口服务覆盖</w:t>
      </w:r>
    </w:p>
    <w:p w14:paraId="1BFDBB9D">
      <w:pPr>
        <w:rPr>
          <w:color w:val="auto"/>
          <w:highlight w:val="none"/>
        </w:rPr>
      </w:pPr>
      <w:r>
        <w:rPr>
          <w:rFonts w:hint="eastAsia"/>
          <w:color w:val="auto"/>
          <w:highlight w:val="none"/>
        </w:rPr>
        <w:t>①</w:t>
      </w:r>
      <w:r>
        <w:rPr>
          <w:color w:val="auto"/>
          <w:highlight w:val="none"/>
        </w:rPr>
        <w:t>65岁以上老年人健康管理率64.55%</w:t>
      </w:r>
      <w:r>
        <w:rPr>
          <w:rFonts w:hint="eastAsia"/>
          <w:color w:val="auto"/>
          <w:highlight w:val="none"/>
        </w:rPr>
        <w:t>。</w:t>
      </w:r>
    </w:p>
    <w:p w14:paraId="5E849C8D">
      <w:pPr>
        <w:rPr>
          <w:color w:val="auto"/>
          <w:highlight w:val="none"/>
        </w:rPr>
      </w:pPr>
      <w:r>
        <w:rPr>
          <w:rFonts w:hint="eastAsia"/>
          <w:color w:val="auto"/>
          <w:highlight w:val="none"/>
        </w:rPr>
        <w:t>②</w:t>
      </w:r>
      <w:r>
        <w:rPr>
          <w:color w:val="auto"/>
          <w:highlight w:val="none"/>
        </w:rPr>
        <w:t>医养结合服务率45.6%</w:t>
      </w:r>
      <w:r>
        <w:rPr>
          <w:rFonts w:hint="eastAsia"/>
          <w:color w:val="auto"/>
          <w:highlight w:val="none"/>
        </w:rPr>
        <w:t>。</w:t>
      </w:r>
    </w:p>
    <w:p w14:paraId="35628EA5">
      <w:pPr>
        <w:rPr>
          <w:color w:val="auto"/>
          <w:highlight w:val="none"/>
        </w:rPr>
      </w:pPr>
      <w:r>
        <w:rPr>
          <w:rFonts w:hint="eastAsia"/>
          <w:color w:val="auto"/>
          <w:highlight w:val="none"/>
        </w:rPr>
        <w:t>（2）</w:t>
      </w:r>
      <w:r>
        <w:rPr>
          <w:color w:val="auto"/>
          <w:highlight w:val="none"/>
        </w:rPr>
        <w:t>人才培训</w:t>
      </w:r>
    </w:p>
    <w:p w14:paraId="6BE74D87">
      <w:pPr>
        <w:rPr>
          <w:color w:val="auto"/>
          <w:highlight w:val="none"/>
        </w:rPr>
      </w:pPr>
      <w:r>
        <w:rPr>
          <w:color w:val="auto"/>
          <w:highlight w:val="none"/>
        </w:rPr>
        <w:t>全年培训老年医学科医生/护士23人，完成全国医养结合人才培训19人</w:t>
      </w:r>
      <w:r>
        <w:rPr>
          <w:rFonts w:hint="eastAsia"/>
          <w:color w:val="auto"/>
          <w:highlight w:val="none"/>
        </w:rPr>
        <w:t>。</w:t>
      </w:r>
    </w:p>
    <w:p w14:paraId="16461C06">
      <w:pPr>
        <w:pStyle w:val="8"/>
        <w:spacing w:before="156" w:after="156"/>
        <w:rPr>
          <w:color w:val="auto"/>
          <w:highlight w:val="none"/>
        </w:rPr>
      </w:pPr>
      <w:r>
        <w:rPr>
          <w:color w:val="auto"/>
          <w:highlight w:val="none"/>
        </w:rPr>
        <w:t>医疗卫生</w:t>
      </w:r>
      <w:r>
        <w:rPr>
          <w:rFonts w:hint="eastAsia"/>
          <w:color w:val="auto"/>
          <w:highlight w:val="none"/>
          <w:lang w:val="en-US"/>
        </w:rPr>
        <w:t>行业</w:t>
      </w:r>
      <w:r>
        <w:rPr>
          <w:color w:val="auto"/>
          <w:highlight w:val="none"/>
        </w:rPr>
        <w:t>基础数据</w:t>
      </w:r>
    </w:p>
    <w:p w14:paraId="2B7FACB9">
      <w:pPr>
        <w:rPr>
          <w:color w:val="auto"/>
          <w:highlight w:val="none"/>
        </w:rPr>
      </w:pPr>
      <w:r>
        <w:rPr>
          <w:rFonts w:hint="eastAsia"/>
          <w:color w:val="auto"/>
          <w:highlight w:val="none"/>
        </w:rPr>
        <w:t>（一）</w:t>
      </w:r>
      <w:r>
        <w:rPr>
          <w:color w:val="auto"/>
          <w:highlight w:val="none"/>
        </w:rPr>
        <w:t>机构与资源分布</w:t>
      </w:r>
    </w:p>
    <w:p w14:paraId="53F3F9DD">
      <w:pPr>
        <w:rPr>
          <w:color w:val="auto"/>
          <w:highlight w:val="none"/>
        </w:rPr>
      </w:pPr>
      <w:r>
        <w:rPr>
          <w:rFonts w:hint="eastAsia"/>
          <w:color w:val="auto"/>
          <w:highlight w:val="none"/>
        </w:rPr>
        <w:t>（1）</w:t>
      </w:r>
      <w:r>
        <w:rPr>
          <w:color w:val="auto"/>
          <w:highlight w:val="none"/>
        </w:rPr>
        <w:t>机构总数：全市医疗卫生机构</w:t>
      </w:r>
      <w:r>
        <w:rPr>
          <w:rFonts w:hint="eastAsia"/>
          <w:color w:val="auto"/>
          <w:highlight w:val="none"/>
          <w:lang w:val="en-US" w:eastAsia="zh-CN"/>
        </w:rPr>
        <w:t>2126</w:t>
      </w:r>
      <w:r>
        <w:rPr>
          <w:color w:val="auto"/>
          <w:highlight w:val="none"/>
        </w:rPr>
        <w:t>个</w:t>
      </w:r>
      <w:r>
        <w:rPr>
          <w:rFonts w:hint="eastAsia"/>
          <w:color w:val="auto"/>
          <w:highlight w:val="none"/>
        </w:rPr>
        <w:t>。</w:t>
      </w:r>
    </w:p>
    <w:p w14:paraId="3579F0A6">
      <w:pPr>
        <w:rPr>
          <w:color w:val="auto"/>
          <w:highlight w:val="none"/>
        </w:rPr>
      </w:pPr>
      <w:r>
        <w:rPr>
          <w:rFonts w:hint="eastAsia"/>
          <w:color w:val="auto"/>
          <w:highlight w:val="none"/>
        </w:rPr>
        <w:t>（2）医院：</w:t>
      </w:r>
      <w:r>
        <w:rPr>
          <w:color w:val="auto"/>
          <w:highlight w:val="none"/>
        </w:rPr>
        <w:t>医院65个（三级医院7个，其中三甲4个；公立医院22个，民营医院43个）</w:t>
      </w:r>
      <w:r>
        <w:rPr>
          <w:rFonts w:hint="eastAsia"/>
          <w:color w:val="auto"/>
          <w:highlight w:val="none"/>
        </w:rPr>
        <w:t>。</w:t>
      </w:r>
    </w:p>
    <w:p w14:paraId="332D9DAF">
      <w:pPr>
        <w:rPr>
          <w:color w:val="auto"/>
          <w:highlight w:val="none"/>
        </w:rPr>
      </w:pPr>
      <w:r>
        <w:rPr>
          <w:rFonts w:hint="eastAsia"/>
          <w:color w:val="auto"/>
          <w:highlight w:val="none"/>
        </w:rPr>
        <w:t>（3）基层医疗：</w:t>
      </w:r>
      <w:r>
        <w:rPr>
          <w:color w:val="auto"/>
          <w:highlight w:val="none"/>
        </w:rPr>
        <w:t>基层医疗机构2</w:t>
      </w:r>
      <w:r>
        <w:rPr>
          <w:rFonts w:hint="eastAsia"/>
          <w:color w:val="auto"/>
          <w:highlight w:val="none"/>
          <w:lang w:val="en-US" w:eastAsia="zh-CN"/>
        </w:rPr>
        <w:t>016</w:t>
      </w:r>
      <w:r>
        <w:rPr>
          <w:color w:val="auto"/>
          <w:highlight w:val="none"/>
        </w:rPr>
        <w:t>个（</w:t>
      </w:r>
      <w:r>
        <w:rPr>
          <w:rFonts w:hint="eastAsia"/>
          <w:color w:val="auto"/>
          <w:highlight w:val="none"/>
        </w:rPr>
        <w:t>乡镇卫生院、社区卫生服务中心、村卫生站等不同类型的基层医疗卫生机构</w:t>
      </w:r>
      <w:r>
        <w:rPr>
          <w:rFonts w:hint="eastAsia"/>
          <w:color w:val="auto"/>
          <w:highlight w:val="none"/>
          <w:lang w:eastAsia="zh-CN"/>
        </w:rPr>
        <w:t>），</w:t>
      </w:r>
      <w:r>
        <w:rPr>
          <w:rFonts w:hint="eastAsia"/>
          <w:color w:val="auto"/>
          <w:highlight w:val="none"/>
          <w:lang w:val="en-US" w:eastAsia="zh-CN"/>
        </w:rPr>
        <w:t>其中127家乡镇卫生院和社区卫生服务中心，1889个村卫生站。</w:t>
      </w:r>
    </w:p>
    <w:p w14:paraId="3DB3BD7D">
      <w:pPr>
        <w:rPr>
          <w:color w:val="auto"/>
          <w:highlight w:val="none"/>
        </w:rPr>
      </w:pPr>
      <w:r>
        <w:rPr>
          <w:rFonts w:hint="eastAsia"/>
          <w:color w:val="auto"/>
          <w:highlight w:val="none"/>
        </w:rPr>
        <w:t>（4）</w:t>
      </w:r>
      <w:r>
        <w:rPr>
          <w:color w:val="auto"/>
          <w:highlight w:val="none"/>
        </w:rPr>
        <w:t>专业公共卫生机构45个（含妇幼保健院9个、疾控中心9个）</w:t>
      </w:r>
      <w:r>
        <w:rPr>
          <w:rFonts w:hint="eastAsia"/>
          <w:color w:val="auto"/>
          <w:highlight w:val="none"/>
        </w:rPr>
        <w:t>。</w:t>
      </w:r>
    </w:p>
    <w:p w14:paraId="32C7C26B">
      <w:pPr>
        <w:rPr>
          <w:color w:val="auto"/>
          <w:highlight w:val="none"/>
        </w:rPr>
      </w:pPr>
      <w:r>
        <w:rPr>
          <w:rFonts w:hint="eastAsia"/>
          <w:color w:val="auto"/>
          <w:highlight w:val="none"/>
        </w:rPr>
        <w:t>（二）</w:t>
      </w:r>
      <w:r>
        <w:rPr>
          <w:color w:val="auto"/>
          <w:highlight w:val="none"/>
        </w:rPr>
        <w:t>床位资源</w:t>
      </w:r>
    </w:p>
    <w:p w14:paraId="41510E56">
      <w:pPr>
        <w:rPr>
          <w:color w:val="auto"/>
          <w:highlight w:val="none"/>
        </w:rPr>
      </w:pPr>
      <w:r>
        <w:rPr>
          <w:color w:val="auto"/>
          <w:highlight w:val="none"/>
        </w:rPr>
        <w:t>总床位数24,637张（医院17,991张占73%，卫生院4,941张占20%）</w:t>
      </w:r>
      <w:r>
        <w:rPr>
          <w:rFonts w:hint="eastAsia"/>
          <w:color w:val="auto"/>
          <w:highlight w:val="none"/>
        </w:rPr>
        <w:t>。</w:t>
      </w:r>
      <w:r>
        <w:rPr>
          <w:color w:val="auto"/>
          <w:highlight w:val="none"/>
        </w:rPr>
        <w:t>每千常住人口床位数6.41张（高于全省5.04张）</w:t>
      </w:r>
      <w:r>
        <w:rPr>
          <w:rFonts w:hint="eastAsia"/>
          <w:color w:val="auto"/>
          <w:highlight w:val="none"/>
        </w:rPr>
        <w:t>。</w:t>
      </w:r>
    </w:p>
    <w:p w14:paraId="3BB5FA41">
      <w:pPr>
        <w:rPr>
          <w:color w:val="auto"/>
          <w:highlight w:val="none"/>
        </w:rPr>
      </w:pPr>
      <w:r>
        <w:rPr>
          <w:rFonts w:hint="eastAsia"/>
          <w:color w:val="auto"/>
          <w:highlight w:val="none"/>
        </w:rPr>
        <w:t>（三）</w:t>
      </w:r>
      <w:r>
        <w:rPr>
          <w:color w:val="auto"/>
          <w:highlight w:val="none"/>
        </w:rPr>
        <w:t>服务能力</w:t>
      </w:r>
    </w:p>
    <w:p w14:paraId="76318FF5">
      <w:pPr>
        <w:rPr>
          <w:color w:val="auto"/>
          <w:highlight w:val="none"/>
        </w:rPr>
      </w:pPr>
      <w:r>
        <w:rPr>
          <w:color w:val="auto"/>
          <w:highlight w:val="none"/>
        </w:rPr>
        <w:t>35家基层机构达国家“优质服务基层行”推荐标准（达标率27.56%）</w:t>
      </w:r>
      <w:r>
        <w:rPr>
          <w:rFonts w:hint="eastAsia"/>
          <w:color w:val="auto"/>
          <w:highlight w:val="none"/>
        </w:rPr>
        <w:t>。</w:t>
      </w:r>
      <w:r>
        <w:rPr>
          <w:color w:val="auto"/>
          <w:highlight w:val="none"/>
        </w:rPr>
        <w:t>村卫生站服务能力标准达标率39.63%，紧密型镇村一体化管理比例45.07%</w:t>
      </w:r>
      <w:r>
        <w:rPr>
          <w:rFonts w:hint="eastAsia"/>
          <w:color w:val="auto"/>
          <w:highlight w:val="none"/>
        </w:rPr>
        <w:t>。</w:t>
      </w:r>
    </w:p>
    <w:p w14:paraId="3DD5E31A">
      <w:pPr>
        <w:rPr>
          <w:color w:val="auto"/>
          <w:highlight w:val="none"/>
        </w:rPr>
      </w:pPr>
      <w:r>
        <w:rPr>
          <w:rFonts w:hint="eastAsia"/>
          <w:color w:val="auto"/>
          <w:highlight w:val="none"/>
        </w:rPr>
        <w:t>（四）</w:t>
      </w:r>
      <w:r>
        <w:rPr>
          <w:color w:val="auto"/>
          <w:highlight w:val="none"/>
        </w:rPr>
        <w:t>人力资源</w:t>
      </w:r>
      <w:r>
        <w:rPr>
          <w:rFonts w:hint="eastAsia"/>
          <w:color w:val="auto"/>
          <w:highlight w:val="none"/>
        </w:rPr>
        <w:t>数据</w:t>
      </w:r>
    </w:p>
    <w:p w14:paraId="10759723">
      <w:pPr>
        <w:rPr>
          <w:color w:val="auto"/>
          <w:highlight w:val="none"/>
        </w:rPr>
      </w:pPr>
      <w:r>
        <w:rPr>
          <w:rFonts w:hint="eastAsia"/>
          <w:color w:val="auto"/>
          <w:highlight w:val="none"/>
        </w:rPr>
        <w:t>（1）</w:t>
      </w:r>
      <w:r>
        <w:rPr>
          <w:color w:val="auto"/>
          <w:highlight w:val="none"/>
        </w:rPr>
        <w:t>卫生技术人员：</w:t>
      </w:r>
    </w:p>
    <w:p w14:paraId="6C656B15">
      <w:pPr>
        <w:rPr>
          <w:color w:val="auto"/>
          <w:highlight w:val="none"/>
        </w:rPr>
      </w:pPr>
      <w:r>
        <w:rPr>
          <w:rFonts w:hint="eastAsia"/>
          <w:color w:val="auto"/>
          <w:highlight w:val="none"/>
        </w:rPr>
        <w:t>①</w:t>
      </w:r>
      <w:r>
        <w:rPr>
          <w:color w:val="auto"/>
          <w:highlight w:val="none"/>
        </w:rPr>
        <w:t>卫生技术人员</w:t>
      </w:r>
      <w:r>
        <w:rPr>
          <w:rFonts w:hint="eastAsia"/>
          <w:color w:val="auto"/>
          <w:highlight w:val="none"/>
        </w:rPr>
        <w:t>全市</w:t>
      </w:r>
      <w:r>
        <w:rPr>
          <w:color w:val="auto"/>
          <w:highlight w:val="none"/>
        </w:rPr>
        <w:t>总数31,560人（执业/助理医师11,463人，护士14,031人，药师2,194人）</w:t>
      </w:r>
      <w:r>
        <w:rPr>
          <w:rFonts w:hint="eastAsia"/>
          <w:color w:val="auto"/>
          <w:highlight w:val="none"/>
        </w:rPr>
        <w:t>。</w:t>
      </w:r>
    </w:p>
    <w:p w14:paraId="367C25C1">
      <w:pPr>
        <w:rPr>
          <w:color w:val="auto"/>
          <w:highlight w:val="none"/>
        </w:rPr>
      </w:pPr>
      <w:r>
        <w:rPr>
          <w:rFonts w:hint="eastAsia"/>
          <w:color w:val="auto"/>
          <w:highlight w:val="none"/>
        </w:rPr>
        <w:t>②</w:t>
      </w:r>
      <w:r>
        <w:rPr>
          <w:color w:val="auto"/>
          <w:highlight w:val="none"/>
        </w:rPr>
        <w:t>医护比1:1.22，每千人口医师2.98人、护士3.65人（均略高于全省水平）</w:t>
      </w:r>
      <w:r>
        <w:rPr>
          <w:rFonts w:hint="eastAsia"/>
          <w:color w:val="auto"/>
          <w:highlight w:val="none"/>
        </w:rPr>
        <w:t>。</w:t>
      </w:r>
    </w:p>
    <w:p w14:paraId="228F9F0F">
      <w:pPr>
        <w:rPr>
          <w:color w:val="auto"/>
          <w:highlight w:val="none"/>
        </w:rPr>
      </w:pPr>
      <w:r>
        <w:rPr>
          <w:rFonts w:hint="eastAsia"/>
          <w:color w:val="auto"/>
          <w:highlight w:val="none"/>
        </w:rPr>
        <w:t>（2）</w:t>
      </w:r>
      <w:r>
        <w:rPr>
          <w:color w:val="auto"/>
          <w:highlight w:val="none"/>
        </w:rPr>
        <w:t>特殊岗位：</w:t>
      </w:r>
    </w:p>
    <w:p w14:paraId="2EFAD94F">
      <w:pPr>
        <w:rPr>
          <w:color w:val="auto"/>
          <w:highlight w:val="none"/>
        </w:rPr>
      </w:pPr>
      <w:r>
        <w:rPr>
          <w:rFonts w:hint="eastAsia"/>
          <w:color w:val="auto"/>
          <w:highlight w:val="none"/>
        </w:rPr>
        <w:t>①</w:t>
      </w:r>
      <w:r>
        <w:rPr>
          <w:color w:val="auto"/>
          <w:highlight w:val="none"/>
        </w:rPr>
        <w:t>全科医生2,023人（每万人口5.27人，全省4.94人）</w:t>
      </w:r>
      <w:r>
        <w:rPr>
          <w:rFonts w:hint="eastAsia"/>
          <w:color w:val="auto"/>
          <w:highlight w:val="none"/>
        </w:rPr>
        <w:t>。</w:t>
      </w:r>
    </w:p>
    <w:p w14:paraId="27AAE271">
      <w:pPr>
        <w:rPr>
          <w:color w:val="auto"/>
          <w:highlight w:val="none"/>
        </w:rPr>
      </w:pPr>
      <w:r>
        <w:rPr>
          <w:rFonts w:hint="eastAsia"/>
          <w:color w:val="auto"/>
          <w:highlight w:val="none"/>
        </w:rPr>
        <w:t>②</w:t>
      </w:r>
      <w:r>
        <w:rPr>
          <w:color w:val="auto"/>
          <w:highlight w:val="none"/>
        </w:rPr>
        <w:t>公共卫生人员3,106人（每万人口8.09人，全省6.34人）</w:t>
      </w:r>
      <w:r>
        <w:rPr>
          <w:rFonts w:hint="eastAsia"/>
          <w:color w:val="auto"/>
          <w:highlight w:val="none"/>
        </w:rPr>
        <w:t>。</w:t>
      </w:r>
    </w:p>
    <w:p w14:paraId="14A35BAC">
      <w:pPr>
        <w:pStyle w:val="8"/>
        <w:spacing w:before="156" w:after="156"/>
        <w:rPr>
          <w:color w:val="auto"/>
          <w:highlight w:val="none"/>
        </w:rPr>
      </w:pPr>
      <w:r>
        <w:rPr>
          <w:rFonts w:hint="eastAsia"/>
          <w:color w:val="auto"/>
          <w:highlight w:val="none"/>
          <w:lang w:val="en-US" w:eastAsia="zh-CN"/>
        </w:rPr>
        <w:t>慢性病相关</w:t>
      </w:r>
      <w:r>
        <w:rPr>
          <w:color w:val="auto"/>
          <w:highlight w:val="none"/>
        </w:rPr>
        <w:t>数据</w:t>
      </w:r>
    </w:p>
    <w:p w14:paraId="3FDEF0EF">
      <w:pPr>
        <w:rPr>
          <w:color w:val="auto"/>
          <w:highlight w:val="none"/>
        </w:rPr>
      </w:pPr>
      <w:r>
        <w:rPr>
          <w:rFonts w:hint="eastAsia"/>
          <w:color w:val="auto"/>
          <w:highlight w:val="none"/>
        </w:rPr>
        <w:t>（1）</w:t>
      </w:r>
      <w:r>
        <w:rPr>
          <w:color w:val="auto"/>
          <w:highlight w:val="none"/>
        </w:rPr>
        <w:t>基层服务能力</w:t>
      </w:r>
    </w:p>
    <w:p w14:paraId="77005CA7">
      <w:pPr>
        <w:rPr>
          <w:color w:val="auto"/>
          <w:highlight w:val="none"/>
        </w:rPr>
      </w:pPr>
      <w:r>
        <w:rPr>
          <w:color w:val="auto"/>
          <w:highlight w:val="none"/>
        </w:rPr>
        <w:t>慢病管理网络：2,153个村卫生站覆盖所有行政村，2,054家村卫生站纳入医保结算</w:t>
      </w:r>
      <w:r>
        <w:rPr>
          <w:rFonts w:hint="eastAsia"/>
          <w:color w:val="auto"/>
          <w:highlight w:val="none"/>
        </w:rPr>
        <w:t>；</w:t>
      </w:r>
      <w:r>
        <w:rPr>
          <w:color w:val="auto"/>
          <w:highlight w:val="none"/>
        </w:rPr>
        <w:t>下沉159人次专家团队至基层</w:t>
      </w:r>
      <w:r>
        <w:rPr>
          <w:rFonts w:hint="eastAsia"/>
          <w:color w:val="auto"/>
          <w:highlight w:val="none"/>
        </w:rPr>
        <w:t>。</w:t>
      </w:r>
    </w:p>
    <w:p w14:paraId="5C7CF84B">
      <w:pPr>
        <w:rPr>
          <w:color w:val="auto"/>
          <w:highlight w:val="none"/>
        </w:rPr>
      </w:pPr>
      <w:r>
        <w:rPr>
          <w:rFonts w:hint="eastAsia"/>
          <w:color w:val="auto"/>
          <w:highlight w:val="none"/>
        </w:rPr>
        <w:t>（2）</w:t>
      </w:r>
      <w:r>
        <w:rPr>
          <w:color w:val="auto"/>
          <w:highlight w:val="none"/>
        </w:rPr>
        <w:t>全科医生配置：</w:t>
      </w:r>
    </w:p>
    <w:p w14:paraId="002A4BDA">
      <w:pPr>
        <w:rPr>
          <w:color w:val="auto"/>
          <w:highlight w:val="none"/>
        </w:rPr>
      </w:pPr>
      <w:r>
        <w:rPr>
          <w:color w:val="auto"/>
          <w:highlight w:val="none"/>
        </w:rPr>
        <w:t>每万人口全科医生5.27人，可支撑高血压、糖尿病等慢病管理</w:t>
      </w:r>
    </w:p>
    <w:p w14:paraId="7977891B">
      <w:pPr>
        <w:rPr>
          <w:color w:val="auto"/>
          <w:highlight w:val="none"/>
        </w:rPr>
      </w:pPr>
      <w:r>
        <w:rPr>
          <w:rFonts w:hint="eastAsia"/>
          <w:color w:val="auto"/>
          <w:highlight w:val="none"/>
        </w:rPr>
        <w:t>（3）</w:t>
      </w:r>
      <w:r>
        <w:rPr>
          <w:color w:val="auto"/>
          <w:highlight w:val="none"/>
        </w:rPr>
        <w:t>药品与治疗保障</w:t>
      </w:r>
    </w:p>
    <w:p w14:paraId="5318BA6A">
      <w:pPr>
        <w:rPr>
          <w:color w:val="auto"/>
          <w:highlight w:val="none"/>
        </w:rPr>
      </w:pPr>
      <w:r>
        <w:rPr>
          <w:rFonts w:hint="eastAsia"/>
          <w:color w:val="auto"/>
          <w:highlight w:val="none"/>
        </w:rPr>
        <w:t>①</w:t>
      </w:r>
      <w:r>
        <w:rPr>
          <w:color w:val="auto"/>
          <w:highlight w:val="none"/>
        </w:rPr>
        <w:t>药师队伍：药师/药士总数2,194人，每千人口药师0.57人（显著低于全省4.20人）</w:t>
      </w:r>
      <w:r>
        <w:rPr>
          <w:rFonts w:hint="eastAsia"/>
          <w:color w:val="auto"/>
          <w:highlight w:val="none"/>
        </w:rPr>
        <w:t>。</w:t>
      </w:r>
    </w:p>
    <w:p w14:paraId="0BBFF016">
      <w:pPr>
        <w:rPr>
          <w:color w:val="auto"/>
          <w:highlight w:val="none"/>
        </w:rPr>
      </w:pPr>
      <w:r>
        <w:rPr>
          <w:rFonts w:hint="eastAsia"/>
          <w:color w:val="auto"/>
          <w:highlight w:val="none"/>
        </w:rPr>
        <w:t>②</w:t>
      </w:r>
      <w:r>
        <w:rPr>
          <w:color w:val="auto"/>
          <w:highlight w:val="none"/>
        </w:rPr>
        <w:t>公共卫生投入：公共卫生人员占卫生技术人员总数9.8%（3,106人），支撑</w:t>
      </w:r>
      <w:r>
        <w:rPr>
          <w:rFonts w:hint="eastAsia"/>
          <w:color w:val="auto"/>
          <w:highlight w:val="none"/>
          <w:lang w:eastAsia="zh-CN"/>
        </w:rPr>
        <w:t>慢性</w:t>
      </w:r>
      <w:r>
        <w:rPr>
          <w:color w:val="auto"/>
          <w:highlight w:val="none"/>
        </w:rPr>
        <w:t>病防控</w:t>
      </w:r>
      <w:r>
        <w:rPr>
          <w:rFonts w:hint="eastAsia"/>
          <w:color w:val="auto"/>
          <w:highlight w:val="none"/>
        </w:rPr>
        <w:t>。</w:t>
      </w:r>
    </w:p>
    <w:p w14:paraId="34648A90">
      <w:pPr>
        <w:pStyle w:val="4"/>
        <w:bidi w:val="0"/>
        <w:rPr>
          <w:rFonts w:hint="eastAsia"/>
          <w:lang w:val="en-US"/>
        </w:rPr>
      </w:pPr>
      <w:bookmarkStart w:id="35" w:name="_Toc26809"/>
      <w:r>
        <w:rPr>
          <w:rFonts w:hint="eastAsia"/>
          <w:lang w:val="en-US" w:eastAsia="zh-CN"/>
        </w:rPr>
        <w:t>嘉城颐养医院信息系统现状</w:t>
      </w:r>
      <w:bookmarkEnd w:id="35"/>
    </w:p>
    <w:tbl>
      <w:tblPr>
        <w:tblStyle w:val="28"/>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30"/>
        <w:gridCol w:w="1612"/>
        <w:gridCol w:w="3328"/>
        <w:gridCol w:w="2449"/>
      </w:tblGrid>
      <w:tr w14:paraId="3C8DA7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130" w:type="dxa"/>
            <w:tcBorders>
              <w:top w:val="single" w:color="auto" w:sz="4" w:space="0"/>
              <w:left w:val="single" w:color="auto" w:sz="4" w:space="0"/>
              <w:bottom w:val="single" w:color="auto" w:sz="4" w:space="0"/>
              <w:right w:val="single" w:color="auto" w:sz="4" w:space="0"/>
            </w:tcBorders>
            <w:vAlign w:val="center"/>
          </w:tcPr>
          <w:p w14:paraId="4E68B07C">
            <w:pPr>
              <w:pStyle w:val="42"/>
              <w:ind w:left="11" w:leftChars="0" w:firstLine="0" w:firstLineChars="0"/>
              <w:rPr>
                <w:rFonts w:hint="default" w:eastAsia="宋体"/>
                <w:lang w:val="en-US" w:eastAsia="zh-CN"/>
              </w:rPr>
            </w:pPr>
            <w:r>
              <w:rPr>
                <w:rFonts w:hint="eastAsia"/>
                <w:lang w:val="en-US" w:eastAsia="zh-CN"/>
              </w:rPr>
              <w:t>序号</w:t>
            </w:r>
          </w:p>
        </w:tc>
        <w:tc>
          <w:tcPr>
            <w:tcW w:w="1612" w:type="dxa"/>
            <w:tcBorders>
              <w:top w:val="single" w:color="auto" w:sz="4" w:space="0"/>
              <w:left w:val="single" w:color="auto" w:sz="4" w:space="0"/>
              <w:bottom w:val="single" w:color="auto" w:sz="4" w:space="0"/>
              <w:right w:val="single" w:color="auto" w:sz="4" w:space="0"/>
            </w:tcBorders>
            <w:vAlign w:val="center"/>
          </w:tcPr>
          <w:p w14:paraId="63D7BD51">
            <w:pPr>
              <w:pStyle w:val="42"/>
              <w:ind w:left="11" w:leftChars="0" w:firstLine="0" w:firstLineChars="0"/>
              <w:rPr>
                <w:rFonts w:hint="eastAsia" w:eastAsia="宋体"/>
                <w:lang w:val="en-US" w:eastAsia="zh-CN"/>
              </w:rPr>
            </w:pPr>
            <w:r>
              <w:rPr>
                <w:rFonts w:hint="eastAsia"/>
                <w:lang w:val="en-US" w:eastAsia="zh-CN"/>
              </w:rPr>
              <w:t>系统</w:t>
            </w:r>
          </w:p>
        </w:tc>
        <w:tc>
          <w:tcPr>
            <w:tcW w:w="3328" w:type="dxa"/>
            <w:tcBorders>
              <w:top w:val="single" w:color="auto" w:sz="4" w:space="0"/>
              <w:left w:val="single" w:color="auto" w:sz="4" w:space="0"/>
              <w:bottom w:val="single" w:color="auto" w:sz="4" w:space="0"/>
              <w:right w:val="single" w:color="auto" w:sz="4" w:space="0"/>
            </w:tcBorders>
            <w:vAlign w:val="top"/>
          </w:tcPr>
          <w:p w14:paraId="1434BD2F">
            <w:pPr>
              <w:pStyle w:val="42"/>
              <w:ind w:left="11" w:leftChars="0" w:firstLine="0" w:firstLineChars="0"/>
              <w:rPr>
                <w:rFonts w:hint="eastAsia" w:eastAsia="宋体"/>
                <w:lang w:val="en-US" w:eastAsia="zh-CN"/>
              </w:rPr>
            </w:pPr>
            <w:r>
              <w:rPr>
                <w:rFonts w:hint="eastAsia"/>
                <w:lang w:val="en-US" w:eastAsia="zh-CN"/>
              </w:rPr>
              <w:t>名称</w:t>
            </w:r>
          </w:p>
        </w:tc>
        <w:tc>
          <w:tcPr>
            <w:tcW w:w="2449" w:type="dxa"/>
            <w:tcBorders>
              <w:top w:val="single" w:color="auto" w:sz="4" w:space="0"/>
              <w:left w:val="single" w:color="auto" w:sz="4" w:space="0"/>
              <w:bottom w:val="single" w:color="auto" w:sz="4" w:space="0"/>
              <w:right w:val="single" w:color="auto" w:sz="4" w:space="0"/>
            </w:tcBorders>
            <w:vAlign w:val="top"/>
          </w:tcPr>
          <w:p w14:paraId="00859CB1">
            <w:pPr>
              <w:pStyle w:val="42"/>
              <w:ind w:left="0" w:leftChars="0" w:firstLine="0" w:firstLineChars="0"/>
              <w:jc w:val="both"/>
              <w:rPr>
                <w:rFonts w:hint="default" w:eastAsia="宋体"/>
                <w:lang w:val="en-US" w:eastAsia="zh-CN"/>
              </w:rPr>
            </w:pPr>
            <w:r>
              <w:rPr>
                <w:rFonts w:hint="eastAsia"/>
                <w:lang w:val="en-US" w:eastAsia="zh-CN"/>
              </w:rPr>
              <w:t>品牌/厂家</w:t>
            </w:r>
          </w:p>
        </w:tc>
      </w:tr>
      <w:tr w14:paraId="7026CB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130" w:type="dxa"/>
            <w:tcBorders>
              <w:top w:val="single" w:color="auto" w:sz="4" w:space="0"/>
              <w:left w:val="single" w:color="auto" w:sz="4" w:space="0"/>
              <w:bottom w:val="single" w:color="auto" w:sz="4" w:space="0"/>
              <w:right w:val="single" w:color="auto" w:sz="4" w:space="0"/>
            </w:tcBorders>
            <w:vAlign w:val="center"/>
          </w:tcPr>
          <w:p w14:paraId="20EF31D9">
            <w:pPr>
              <w:pStyle w:val="42"/>
              <w:ind w:left="11" w:leftChars="0" w:firstLine="0" w:firstLineChars="0"/>
              <w:rPr>
                <w:rFonts w:hint="eastAsia" w:eastAsia="宋体"/>
                <w:lang w:val="en-US" w:eastAsia="zh-CN"/>
              </w:rPr>
            </w:pPr>
            <w:r>
              <w:rPr>
                <w:rFonts w:hint="eastAsia"/>
                <w:lang w:val="en-US" w:eastAsia="zh-CN"/>
              </w:rPr>
              <w:t>1</w:t>
            </w:r>
          </w:p>
        </w:tc>
        <w:tc>
          <w:tcPr>
            <w:tcW w:w="1612" w:type="dxa"/>
            <w:tcBorders>
              <w:top w:val="single" w:color="auto" w:sz="4" w:space="0"/>
              <w:left w:val="single" w:color="auto" w:sz="4" w:space="0"/>
              <w:bottom w:val="single" w:color="auto" w:sz="4" w:space="0"/>
              <w:right w:val="single" w:color="auto" w:sz="4" w:space="0"/>
            </w:tcBorders>
            <w:vAlign w:val="center"/>
          </w:tcPr>
          <w:p w14:paraId="3E0E591F">
            <w:pPr>
              <w:pStyle w:val="42"/>
              <w:ind w:left="11" w:leftChars="0" w:firstLine="0" w:firstLineChars="0"/>
              <w:rPr>
                <w:rFonts w:hint="default"/>
                <w:lang w:val="en-US" w:eastAsia="zh-CN"/>
              </w:rPr>
            </w:pPr>
            <w:r>
              <w:rPr>
                <w:rFonts w:hint="eastAsia"/>
                <w:lang w:val="en-US" w:eastAsia="zh-CN"/>
              </w:rPr>
              <w:t>HIS</w:t>
            </w:r>
          </w:p>
        </w:tc>
        <w:tc>
          <w:tcPr>
            <w:tcW w:w="3328" w:type="dxa"/>
            <w:tcBorders>
              <w:top w:val="single" w:color="auto" w:sz="4" w:space="0"/>
              <w:left w:val="single" w:color="auto" w:sz="4" w:space="0"/>
              <w:bottom w:val="single" w:color="auto" w:sz="4" w:space="0"/>
              <w:right w:val="single" w:color="auto" w:sz="4" w:space="0"/>
            </w:tcBorders>
            <w:vAlign w:val="top"/>
          </w:tcPr>
          <w:p w14:paraId="46B6B964">
            <w:pPr>
              <w:pStyle w:val="42"/>
              <w:ind w:left="11" w:leftChars="0" w:firstLine="0" w:firstLineChars="0"/>
              <w:rPr>
                <w:rFonts w:hint="default" w:eastAsia="宋体"/>
                <w:lang w:val="en-US" w:eastAsia="zh-CN"/>
              </w:rPr>
            </w:pPr>
            <w:r>
              <w:rPr>
                <w:rFonts w:hint="eastAsia"/>
                <w:lang w:val="en-US" w:eastAsia="zh-CN"/>
              </w:rPr>
              <w:t>医院核心系统</w:t>
            </w:r>
          </w:p>
        </w:tc>
        <w:tc>
          <w:tcPr>
            <w:tcW w:w="2449" w:type="dxa"/>
            <w:tcBorders>
              <w:top w:val="single" w:color="auto" w:sz="4" w:space="0"/>
              <w:left w:val="single" w:color="auto" w:sz="4" w:space="0"/>
              <w:bottom w:val="single" w:color="auto" w:sz="4" w:space="0"/>
              <w:right w:val="single" w:color="auto" w:sz="4" w:space="0"/>
            </w:tcBorders>
            <w:vAlign w:val="center"/>
          </w:tcPr>
          <w:p w14:paraId="2FBE3D3D">
            <w:pPr>
              <w:pStyle w:val="42"/>
              <w:ind w:left="11" w:leftChars="0" w:firstLine="0" w:firstLineChars="0"/>
              <w:rPr>
                <w:rFonts w:hint="default" w:eastAsia="宋体"/>
                <w:lang w:val="en-US" w:eastAsia="zh-CN"/>
              </w:rPr>
            </w:pPr>
            <w:r>
              <w:rPr>
                <w:rFonts w:hint="eastAsia"/>
                <w:lang w:val="en-US" w:eastAsia="zh-CN"/>
              </w:rPr>
              <w:t>深圳即达</w:t>
            </w:r>
          </w:p>
        </w:tc>
      </w:tr>
      <w:tr w14:paraId="0469AB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130" w:type="dxa"/>
            <w:tcBorders>
              <w:top w:val="single" w:color="auto" w:sz="4" w:space="0"/>
              <w:left w:val="single" w:color="auto" w:sz="4" w:space="0"/>
              <w:bottom w:val="single" w:color="auto" w:sz="4" w:space="0"/>
              <w:right w:val="single" w:color="auto" w:sz="4" w:space="0"/>
            </w:tcBorders>
            <w:vAlign w:val="center"/>
          </w:tcPr>
          <w:p w14:paraId="447A0658">
            <w:pPr>
              <w:pStyle w:val="42"/>
              <w:ind w:left="11" w:leftChars="0" w:firstLine="0" w:firstLineChars="0"/>
              <w:rPr>
                <w:rFonts w:hint="eastAsia" w:eastAsia="宋体"/>
                <w:lang w:val="en-US" w:eastAsia="zh-CN"/>
              </w:rPr>
            </w:pPr>
            <w:r>
              <w:rPr>
                <w:rFonts w:hint="eastAsia"/>
                <w:lang w:val="en-US" w:eastAsia="zh-CN"/>
              </w:rPr>
              <w:t>2</w:t>
            </w:r>
          </w:p>
        </w:tc>
        <w:tc>
          <w:tcPr>
            <w:tcW w:w="1612" w:type="dxa"/>
            <w:tcBorders>
              <w:top w:val="single" w:color="auto" w:sz="4" w:space="0"/>
              <w:left w:val="single" w:color="auto" w:sz="4" w:space="0"/>
              <w:bottom w:val="single" w:color="auto" w:sz="4" w:space="0"/>
              <w:right w:val="single" w:color="auto" w:sz="4" w:space="0"/>
            </w:tcBorders>
            <w:vAlign w:val="center"/>
          </w:tcPr>
          <w:p w14:paraId="5EB899AA">
            <w:pPr>
              <w:pStyle w:val="42"/>
              <w:ind w:left="11" w:leftChars="0" w:firstLine="0" w:firstLineChars="0"/>
              <w:rPr>
                <w:rFonts w:hint="default"/>
                <w:lang w:val="en-US" w:eastAsia="zh-CN"/>
              </w:rPr>
            </w:pPr>
            <w:r>
              <w:rPr>
                <w:rFonts w:hint="eastAsia"/>
                <w:lang w:val="en-US" w:eastAsia="zh-CN"/>
              </w:rPr>
              <w:t>EMR</w:t>
            </w:r>
          </w:p>
        </w:tc>
        <w:tc>
          <w:tcPr>
            <w:tcW w:w="3328" w:type="dxa"/>
            <w:tcBorders>
              <w:top w:val="single" w:color="auto" w:sz="4" w:space="0"/>
              <w:left w:val="single" w:color="auto" w:sz="4" w:space="0"/>
              <w:bottom w:val="single" w:color="auto" w:sz="4" w:space="0"/>
              <w:right w:val="single" w:color="auto" w:sz="4" w:space="0"/>
            </w:tcBorders>
            <w:vAlign w:val="top"/>
          </w:tcPr>
          <w:p w14:paraId="5EFED53B">
            <w:pPr>
              <w:pStyle w:val="42"/>
              <w:ind w:left="11" w:leftChars="0" w:firstLine="0" w:firstLineChars="0"/>
              <w:rPr>
                <w:rFonts w:hint="default" w:eastAsia="宋体"/>
                <w:lang w:val="en-US" w:eastAsia="zh-CN"/>
              </w:rPr>
            </w:pPr>
            <w:r>
              <w:rPr>
                <w:rFonts w:hint="eastAsia"/>
                <w:lang w:val="en-US" w:eastAsia="zh-CN"/>
              </w:rPr>
              <w:t>电子病历系统</w:t>
            </w:r>
          </w:p>
        </w:tc>
        <w:tc>
          <w:tcPr>
            <w:tcW w:w="2449" w:type="dxa"/>
            <w:tcBorders>
              <w:top w:val="single" w:color="auto" w:sz="4" w:space="0"/>
              <w:left w:val="single" w:color="auto" w:sz="4" w:space="0"/>
              <w:bottom w:val="single" w:color="auto" w:sz="4" w:space="0"/>
              <w:right w:val="single" w:color="auto" w:sz="4" w:space="0"/>
            </w:tcBorders>
            <w:vAlign w:val="center"/>
          </w:tcPr>
          <w:p w14:paraId="6687DA9E">
            <w:pPr>
              <w:pStyle w:val="42"/>
              <w:ind w:left="11" w:leftChars="0" w:firstLine="0" w:firstLineChars="0"/>
              <w:rPr>
                <w:rFonts w:hint="eastAsia"/>
              </w:rPr>
            </w:pPr>
            <w:r>
              <w:rPr>
                <w:rFonts w:hint="eastAsia"/>
                <w:lang w:val="en-US" w:eastAsia="zh-CN"/>
              </w:rPr>
              <w:t>深圳即达</w:t>
            </w:r>
          </w:p>
        </w:tc>
      </w:tr>
      <w:tr w14:paraId="12556E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130" w:type="dxa"/>
            <w:tcBorders>
              <w:top w:val="single" w:color="auto" w:sz="4" w:space="0"/>
              <w:left w:val="single" w:color="auto" w:sz="4" w:space="0"/>
              <w:bottom w:val="single" w:color="auto" w:sz="4" w:space="0"/>
              <w:right w:val="single" w:color="auto" w:sz="4" w:space="0"/>
            </w:tcBorders>
            <w:vAlign w:val="center"/>
          </w:tcPr>
          <w:p w14:paraId="2EA013E1">
            <w:pPr>
              <w:pStyle w:val="42"/>
              <w:ind w:left="11" w:leftChars="0" w:firstLine="0" w:firstLineChars="0"/>
              <w:rPr>
                <w:rFonts w:hint="eastAsia" w:eastAsia="宋体"/>
                <w:lang w:eastAsia="zh-CN"/>
              </w:rPr>
            </w:pPr>
            <w:r>
              <w:rPr>
                <w:rFonts w:hint="eastAsia"/>
                <w:lang w:val="en-US" w:eastAsia="zh-CN"/>
              </w:rPr>
              <w:t>3</w:t>
            </w:r>
          </w:p>
        </w:tc>
        <w:tc>
          <w:tcPr>
            <w:tcW w:w="1612" w:type="dxa"/>
            <w:tcBorders>
              <w:top w:val="single" w:color="auto" w:sz="4" w:space="0"/>
              <w:left w:val="single" w:color="auto" w:sz="4" w:space="0"/>
              <w:bottom w:val="single" w:color="auto" w:sz="4" w:space="0"/>
              <w:right w:val="single" w:color="auto" w:sz="4" w:space="0"/>
            </w:tcBorders>
            <w:vAlign w:val="center"/>
          </w:tcPr>
          <w:p w14:paraId="43A981EF">
            <w:pPr>
              <w:pStyle w:val="42"/>
              <w:ind w:left="11" w:leftChars="0" w:firstLine="0" w:firstLineChars="0"/>
            </w:pPr>
            <w:r>
              <w:rPr>
                <w:rFonts w:hint="eastAsia"/>
                <w:lang w:val="en-US" w:eastAsia="zh-CN"/>
              </w:rPr>
              <w:t>LIS</w:t>
            </w:r>
            <w:r>
              <w:rPr>
                <w:rFonts w:hint="eastAsia"/>
              </w:rPr>
              <w:t>系统</w:t>
            </w:r>
          </w:p>
        </w:tc>
        <w:tc>
          <w:tcPr>
            <w:tcW w:w="3328" w:type="dxa"/>
            <w:tcBorders>
              <w:top w:val="single" w:color="auto" w:sz="4" w:space="0"/>
              <w:left w:val="single" w:color="auto" w:sz="4" w:space="0"/>
              <w:bottom w:val="single" w:color="auto" w:sz="4" w:space="0"/>
              <w:right w:val="single" w:color="auto" w:sz="4" w:space="0"/>
            </w:tcBorders>
            <w:vAlign w:val="top"/>
          </w:tcPr>
          <w:p w14:paraId="7D1CC897">
            <w:pPr>
              <w:pStyle w:val="42"/>
              <w:ind w:left="11" w:leftChars="0" w:firstLine="0" w:firstLineChars="0"/>
            </w:pPr>
            <w:r>
              <w:rPr>
                <w:rFonts w:hint="eastAsia"/>
              </w:rPr>
              <w:t>检验信息系统</w:t>
            </w:r>
          </w:p>
        </w:tc>
        <w:tc>
          <w:tcPr>
            <w:tcW w:w="2449" w:type="dxa"/>
            <w:tcBorders>
              <w:top w:val="single" w:color="auto" w:sz="4" w:space="0"/>
              <w:left w:val="single" w:color="auto" w:sz="4" w:space="0"/>
              <w:bottom w:val="single" w:color="auto" w:sz="4" w:space="0"/>
              <w:right w:val="single" w:color="auto" w:sz="4" w:space="0"/>
            </w:tcBorders>
            <w:vAlign w:val="center"/>
          </w:tcPr>
          <w:p w14:paraId="5A09D66F">
            <w:pPr>
              <w:pStyle w:val="42"/>
              <w:ind w:left="11" w:leftChars="0" w:firstLine="0" w:firstLineChars="0"/>
            </w:pPr>
            <w:r>
              <w:rPr>
                <w:rFonts w:hint="eastAsia"/>
                <w:lang w:val="en-US" w:eastAsia="zh-CN"/>
              </w:rPr>
              <w:t>深圳即达</w:t>
            </w:r>
          </w:p>
        </w:tc>
      </w:tr>
      <w:tr w14:paraId="10E08AF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130" w:type="dxa"/>
            <w:tcBorders>
              <w:top w:val="single" w:color="auto" w:sz="4" w:space="0"/>
              <w:left w:val="single" w:color="auto" w:sz="4" w:space="0"/>
              <w:bottom w:val="single" w:color="auto" w:sz="4" w:space="0"/>
              <w:right w:val="single" w:color="auto" w:sz="4" w:space="0"/>
            </w:tcBorders>
            <w:vAlign w:val="center"/>
          </w:tcPr>
          <w:p w14:paraId="2704582F">
            <w:pPr>
              <w:pStyle w:val="42"/>
              <w:ind w:left="11" w:leftChars="0" w:firstLine="0" w:firstLineChars="0"/>
              <w:rPr>
                <w:rFonts w:hint="eastAsia" w:eastAsia="宋体"/>
                <w:lang w:eastAsia="zh-CN"/>
              </w:rPr>
            </w:pPr>
            <w:r>
              <w:rPr>
                <w:rFonts w:hint="eastAsia"/>
                <w:lang w:val="en-US" w:eastAsia="zh-CN"/>
              </w:rPr>
              <w:t>4</w:t>
            </w:r>
          </w:p>
        </w:tc>
        <w:tc>
          <w:tcPr>
            <w:tcW w:w="1612" w:type="dxa"/>
            <w:tcBorders>
              <w:top w:val="single" w:color="auto" w:sz="4" w:space="0"/>
              <w:left w:val="single" w:color="auto" w:sz="4" w:space="0"/>
              <w:bottom w:val="single" w:color="auto" w:sz="4" w:space="0"/>
              <w:right w:val="single" w:color="auto" w:sz="4" w:space="0"/>
            </w:tcBorders>
            <w:vAlign w:val="center"/>
          </w:tcPr>
          <w:p w14:paraId="516DD9B3">
            <w:pPr>
              <w:pStyle w:val="42"/>
              <w:ind w:left="11" w:leftChars="0" w:firstLine="0" w:firstLineChars="0"/>
            </w:pPr>
            <w:r>
              <w:t>PACS</w:t>
            </w:r>
            <w:r>
              <w:rPr>
                <w:rFonts w:hint="eastAsia"/>
              </w:rPr>
              <w:t>系统</w:t>
            </w:r>
          </w:p>
        </w:tc>
        <w:tc>
          <w:tcPr>
            <w:tcW w:w="3328" w:type="dxa"/>
            <w:tcBorders>
              <w:top w:val="single" w:color="auto" w:sz="4" w:space="0"/>
              <w:left w:val="single" w:color="auto" w:sz="4" w:space="0"/>
              <w:bottom w:val="single" w:color="auto" w:sz="4" w:space="0"/>
              <w:right w:val="single" w:color="auto" w:sz="4" w:space="0"/>
            </w:tcBorders>
            <w:vAlign w:val="top"/>
          </w:tcPr>
          <w:p w14:paraId="1AF50A71">
            <w:pPr>
              <w:pStyle w:val="42"/>
              <w:ind w:left="11" w:leftChars="0" w:firstLine="0" w:firstLineChars="0"/>
            </w:pPr>
            <w:r>
              <w:rPr>
                <w:rFonts w:hint="eastAsia"/>
              </w:rPr>
              <w:t>医院影像管理</w:t>
            </w:r>
          </w:p>
        </w:tc>
        <w:tc>
          <w:tcPr>
            <w:tcW w:w="2449" w:type="dxa"/>
            <w:tcBorders>
              <w:top w:val="single" w:color="auto" w:sz="4" w:space="0"/>
              <w:left w:val="single" w:color="auto" w:sz="4" w:space="0"/>
              <w:bottom w:val="single" w:color="auto" w:sz="4" w:space="0"/>
              <w:right w:val="single" w:color="auto" w:sz="4" w:space="0"/>
            </w:tcBorders>
            <w:vAlign w:val="center"/>
          </w:tcPr>
          <w:p w14:paraId="03133A4B">
            <w:pPr>
              <w:pStyle w:val="42"/>
              <w:ind w:left="11" w:leftChars="0" w:firstLine="0" w:firstLineChars="0"/>
            </w:pPr>
            <w:r>
              <w:rPr>
                <w:rFonts w:hint="eastAsia"/>
                <w:lang w:val="en-US" w:eastAsia="zh-CN"/>
              </w:rPr>
              <w:t>深圳即达</w:t>
            </w:r>
          </w:p>
        </w:tc>
      </w:tr>
      <w:tr w14:paraId="2A080F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130" w:type="dxa"/>
            <w:tcBorders>
              <w:top w:val="single" w:color="auto" w:sz="4" w:space="0"/>
              <w:left w:val="single" w:color="auto" w:sz="4" w:space="0"/>
              <w:bottom w:val="single" w:color="auto" w:sz="4" w:space="0"/>
              <w:right w:val="single" w:color="auto" w:sz="4" w:space="0"/>
            </w:tcBorders>
            <w:vAlign w:val="center"/>
          </w:tcPr>
          <w:p w14:paraId="27FF99E3">
            <w:pPr>
              <w:pStyle w:val="42"/>
              <w:ind w:left="11" w:leftChars="0" w:firstLine="0" w:firstLineChars="0"/>
              <w:rPr>
                <w:rFonts w:hint="eastAsia" w:eastAsia="宋体"/>
                <w:lang w:eastAsia="zh-CN"/>
              </w:rPr>
            </w:pPr>
            <w:r>
              <w:rPr>
                <w:rFonts w:hint="eastAsia"/>
                <w:lang w:val="en-US" w:eastAsia="zh-CN"/>
              </w:rPr>
              <w:t>5</w:t>
            </w:r>
          </w:p>
        </w:tc>
        <w:tc>
          <w:tcPr>
            <w:tcW w:w="1612" w:type="dxa"/>
            <w:tcBorders>
              <w:top w:val="single" w:color="auto" w:sz="4" w:space="0"/>
              <w:left w:val="single" w:color="auto" w:sz="4" w:space="0"/>
              <w:bottom w:val="single" w:color="auto" w:sz="4" w:space="0"/>
              <w:right w:val="single" w:color="auto" w:sz="4" w:space="0"/>
            </w:tcBorders>
            <w:vAlign w:val="center"/>
          </w:tcPr>
          <w:p w14:paraId="28818606">
            <w:pPr>
              <w:pStyle w:val="42"/>
              <w:ind w:left="11" w:leftChars="0" w:firstLine="0" w:firstLineChars="0"/>
            </w:pPr>
            <w:r>
              <w:rPr>
                <w:rFonts w:hint="eastAsia"/>
              </w:rPr>
              <w:t>财务系统</w:t>
            </w:r>
          </w:p>
        </w:tc>
        <w:tc>
          <w:tcPr>
            <w:tcW w:w="3328" w:type="dxa"/>
            <w:tcBorders>
              <w:top w:val="single" w:color="auto" w:sz="4" w:space="0"/>
              <w:left w:val="single" w:color="auto" w:sz="4" w:space="0"/>
              <w:bottom w:val="single" w:color="auto" w:sz="4" w:space="0"/>
              <w:right w:val="single" w:color="auto" w:sz="4" w:space="0"/>
            </w:tcBorders>
            <w:vAlign w:val="top"/>
          </w:tcPr>
          <w:p w14:paraId="37807005">
            <w:pPr>
              <w:pStyle w:val="42"/>
              <w:ind w:left="11" w:leftChars="0" w:firstLine="0" w:firstLineChars="0"/>
            </w:pPr>
            <w:r>
              <w:rPr>
                <w:rFonts w:hint="eastAsia"/>
              </w:rPr>
              <w:t>医院财务管理</w:t>
            </w:r>
          </w:p>
        </w:tc>
        <w:tc>
          <w:tcPr>
            <w:tcW w:w="2449" w:type="dxa"/>
            <w:tcBorders>
              <w:top w:val="single" w:color="auto" w:sz="4" w:space="0"/>
              <w:left w:val="single" w:color="auto" w:sz="4" w:space="0"/>
              <w:bottom w:val="single" w:color="auto" w:sz="4" w:space="0"/>
              <w:right w:val="single" w:color="auto" w:sz="4" w:space="0"/>
            </w:tcBorders>
            <w:vAlign w:val="center"/>
          </w:tcPr>
          <w:p w14:paraId="4685C530">
            <w:pPr>
              <w:pStyle w:val="42"/>
              <w:ind w:left="11" w:leftChars="0" w:firstLine="0" w:firstLineChars="0"/>
            </w:pPr>
          </w:p>
        </w:tc>
      </w:tr>
    </w:tbl>
    <w:p w14:paraId="1C002BD7">
      <w:pPr>
        <w:pStyle w:val="3"/>
        <w:rPr>
          <w:color w:val="000000" w:themeColor="text1"/>
          <w:shd w:val="clear" w:color="auto" w:fill="FFFFFF" w:themeFill="background1"/>
          <w14:textFill>
            <w14:solidFill>
              <w14:schemeClr w14:val="tx1"/>
            </w14:solidFill>
          </w14:textFill>
        </w:rPr>
      </w:pPr>
      <w:bookmarkStart w:id="36" w:name="_Toc68197290"/>
      <w:bookmarkStart w:id="37" w:name="_Toc6790"/>
      <w:r>
        <w:rPr>
          <w:rFonts w:hint="eastAsia"/>
          <w:color w:val="000000" w:themeColor="text1"/>
          <w:shd w:val="clear" w:color="auto" w:fill="FFFFFF" w:themeFill="background1"/>
          <w14:textFill>
            <w14:solidFill>
              <w14:schemeClr w14:val="tx1"/>
            </w14:solidFill>
          </w14:textFill>
        </w:rPr>
        <w:t>业务功能、业务流程和业务量分析</w:t>
      </w:r>
      <w:bookmarkEnd w:id="36"/>
      <w:bookmarkEnd w:id="37"/>
    </w:p>
    <w:p w14:paraId="36C7F8F8">
      <w:pPr>
        <w:pStyle w:val="4"/>
        <w:bidi w:val="0"/>
      </w:pPr>
      <w:bookmarkStart w:id="38" w:name="_Toc29134"/>
      <w:r>
        <w:rPr>
          <w:rFonts w:hint="eastAsia"/>
          <w:lang w:val="en-US" w:eastAsia="zh-CN"/>
        </w:rPr>
        <w:t>项目建设边界条件</w:t>
      </w:r>
      <w:bookmarkEnd w:id="38"/>
    </w:p>
    <w:tbl>
      <w:tblPr>
        <w:tblStyle w:val="28"/>
        <w:tblpPr w:leftFromText="180" w:rightFromText="180" w:vertAnchor="text" w:horzAnchor="page" w:tblpX="1800" w:tblpY="612"/>
        <w:tblOverlap w:val="never"/>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060"/>
        <w:gridCol w:w="1602"/>
        <w:gridCol w:w="5857"/>
      </w:tblGrid>
      <w:tr w14:paraId="7DF3FD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622" w:type="pct"/>
            <w:tcBorders>
              <w:top w:val="single" w:color="auto" w:sz="4" w:space="0"/>
              <w:left w:val="single" w:color="auto" w:sz="4" w:space="0"/>
              <w:bottom w:val="single" w:color="auto" w:sz="4" w:space="0"/>
              <w:right w:val="single" w:color="auto" w:sz="4" w:space="0"/>
            </w:tcBorders>
            <w:vAlign w:val="center"/>
          </w:tcPr>
          <w:p w14:paraId="50B2F0BF">
            <w:pPr>
              <w:pStyle w:val="42"/>
              <w:ind w:left="11" w:leftChars="0" w:firstLine="0" w:firstLineChars="0"/>
              <w:rPr>
                <w:rFonts w:hint="default" w:eastAsia="宋体"/>
                <w:lang w:val="en-US" w:eastAsia="zh-CN"/>
              </w:rPr>
            </w:pPr>
            <w:r>
              <w:rPr>
                <w:rFonts w:hint="eastAsia"/>
                <w:lang w:val="en-US" w:eastAsia="zh-CN"/>
              </w:rPr>
              <w:t>序号</w:t>
            </w:r>
          </w:p>
        </w:tc>
        <w:tc>
          <w:tcPr>
            <w:tcW w:w="940" w:type="pct"/>
            <w:tcBorders>
              <w:top w:val="single" w:color="auto" w:sz="4" w:space="0"/>
              <w:left w:val="single" w:color="auto" w:sz="4" w:space="0"/>
              <w:bottom w:val="single" w:color="auto" w:sz="4" w:space="0"/>
              <w:right w:val="single" w:color="auto" w:sz="4" w:space="0"/>
            </w:tcBorders>
            <w:vAlign w:val="center"/>
          </w:tcPr>
          <w:p w14:paraId="4DD2F3D5">
            <w:pPr>
              <w:pStyle w:val="42"/>
              <w:ind w:left="11" w:leftChars="0" w:firstLine="0" w:firstLineChars="0"/>
              <w:rPr>
                <w:rFonts w:hint="default" w:eastAsia="宋体"/>
                <w:lang w:val="en-US" w:eastAsia="zh-CN"/>
              </w:rPr>
            </w:pPr>
            <w:r>
              <w:rPr>
                <w:rFonts w:hint="eastAsia" w:eastAsia="宋体"/>
                <w:lang w:val="en-US" w:eastAsia="zh-CN"/>
              </w:rPr>
              <w:t>建设内容</w:t>
            </w:r>
          </w:p>
        </w:tc>
        <w:tc>
          <w:tcPr>
            <w:tcW w:w="3437" w:type="pct"/>
            <w:tcBorders>
              <w:top w:val="single" w:color="auto" w:sz="4" w:space="0"/>
              <w:left w:val="single" w:color="auto" w:sz="4" w:space="0"/>
              <w:bottom w:val="single" w:color="auto" w:sz="4" w:space="0"/>
              <w:right w:val="single" w:color="auto" w:sz="4" w:space="0"/>
            </w:tcBorders>
            <w:vAlign w:val="top"/>
          </w:tcPr>
          <w:p w14:paraId="485D38B7">
            <w:pPr>
              <w:pStyle w:val="42"/>
              <w:ind w:left="11" w:leftChars="0" w:firstLine="0" w:firstLineChars="0"/>
              <w:rPr>
                <w:rFonts w:hint="eastAsia" w:eastAsia="宋体"/>
                <w:lang w:val="en-US" w:eastAsia="zh-CN"/>
              </w:rPr>
            </w:pPr>
            <w:r>
              <w:rPr>
                <w:rFonts w:hint="eastAsia"/>
                <w:lang w:val="en-US" w:eastAsia="zh-CN"/>
              </w:rPr>
              <w:t>内容描述</w:t>
            </w:r>
          </w:p>
        </w:tc>
      </w:tr>
      <w:tr w14:paraId="0EE003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622" w:type="pct"/>
            <w:tcBorders>
              <w:top w:val="single" w:color="auto" w:sz="4" w:space="0"/>
              <w:left w:val="single" w:color="auto" w:sz="4" w:space="0"/>
              <w:bottom w:val="single" w:color="auto" w:sz="4" w:space="0"/>
              <w:right w:val="single" w:color="auto" w:sz="4" w:space="0"/>
            </w:tcBorders>
            <w:vAlign w:val="center"/>
          </w:tcPr>
          <w:p w14:paraId="389021D8">
            <w:pPr>
              <w:pStyle w:val="42"/>
              <w:ind w:left="11" w:leftChars="0" w:firstLine="0" w:firstLineChars="0"/>
              <w:rPr>
                <w:rFonts w:hint="eastAsia" w:eastAsia="宋体"/>
                <w:lang w:val="en-US" w:eastAsia="zh-CN"/>
              </w:rPr>
            </w:pPr>
            <w:r>
              <w:rPr>
                <w:rFonts w:hint="eastAsia"/>
                <w:lang w:val="en-US" w:eastAsia="zh-CN"/>
              </w:rPr>
              <w:t>1</w:t>
            </w:r>
          </w:p>
        </w:tc>
        <w:tc>
          <w:tcPr>
            <w:tcW w:w="940" w:type="pct"/>
            <w:tcBorders>
              <w:top w:val="single" w:color="auto" w:sz="4" w:space="0"/>
              <w:left w:val="single" w:color="auto" w:sz="4" w:space="0"/>
              <w:bottom w:val="single" w:color="auto" w:sz="4" w:space="0"/>
              <w:right w:val="single" w:color="auto" w:sz="4" w:space="0"/>
            </w:tcBorders>
            <w:vAlign w:val="center"/>
          </w:tcPr>
          <w:p w14:paraId="65713CBD">
            <w:pPr>
              <w:pStyle w:val="42"/>
              <w:ind w:left="11" w:leftChars="0" w:firstLine="0" w:firstLineChars="0"/>
              <w:rPr>
                <w:rFonts w:hint="default"/>
                <w:lang w:val="en-US" w:eastAsia="zh-CN"/>
              </w:rPr>
            </w:pPr>
            <w:r>
              <w:rPr>
                <w:rFonts w:hint="eastAsia"/>
                <w:lang w:val="en-US" w:eastAsia="zh-CN"/>
              </w:rPr>
              <w:t>医院信息平台</w:t>
            </w:r>
          </w:p>
        </w:tc>
        <w:tc>
          <w:tcPr>
            <w:tcW w:w="3437" w:type="pct"/>
            <w:tcBorders>
              <w:top w:val="single" w:color="auto" w:sz="4" w:space="0"/>
              <w:left w:val="single" w:color="auto" w:sz="4" w:space="0"/>
              <w:bottom w:val="single" w:color="auto" w:sz="4" w:space="0"/>
              <w:right w:val="single" w:color="auto" w:sz="4" w:space="0"/>
            </w:tcBorders>
            <w:vAlign w:val="top"/>
          </w:tcPr>
          <w:p w14:paraId="42C2905C">
            <w:pPr>
              <w:pStyle w:val="42"/>
              <w:ind w:left="11" w:leftChars="0" w:firstLine="0" w:firstLineChars="0"/>
              <w:rPr>
                <w:rFonts w:hint="default" w:eastAsia="宋体"/>
                <w:lang w:val="en-US" w:eastAsia="zh-CN"/>
              </w:rPr>
            </w:pPr>
            <w:r>
              <w:rPr>
                <w:rFonts w:hint="eastAsia"/>
                <w:lang w:eastAsia="zh-CN"/>
              </w:rPr>
              <w:t>嘉城颐养医院</w:t>
            </w:r>
            <w:r>
              <w:rPr>
                <w:rFonts w:hint="default" w:eastAsia="宋体"/>
                <w:lang w:val="en-US" w:eastAsia="zh-CN"/>
              </w:rPr>
              <w:t>医院信息平台是整个医养服务体系的核心枢纽，整合医院内部各类信息系统，打破信息孤岛，实现数据的互联互通与共享。</w:t>
            </w:r>
          </w:p>
          <w:p w14:paraId="3EDA62C1">
            <w:pPr>
              <w:pStyle w:val="42"/>
              <w:numPr>
                <w:ilvl w:val="0"/>
                <w:numId w:val="8"/>
              </w:numPr>
              <w:ind w:left="11" w:leftChars="0" w:firstLine="0" w:firstLineChars="0"/>
              <w:rPr>
                <w:rFonts w:hint="default" w:eastAsia="宋体"/>
                <w:lang w:val="en-US" w:eastAsia="zh-CN"/>
              </w:rPr>
            </w:pPr>
            <w:r>
              <w:rPr>
                <w:rFonts w:hint="default" w:eastAsia="宋体"/>
                <w:lang w:val="en-US" w:eastAsia="zh-CN"/>
              </w:rPr>
              <w:t>系统集成：全面整合医院核心业务系统（HIS）、电子病历系统、医学影像存档与通信系统（PACS）、实验室信息管理系统（LIS）等</w:t>
            </w:r>
            <w:r>
              <w:rPr>
                <w:rFonts w:hint="eastAsia"/>
                <w:lang w:val="en-US" w:eastAsia="zh-CN"/>
              </w:rPr>
              <w:t>医院已有系统</w:t>
            </w:r>
            <w:r>
              <w:rPr>
                <w:rFonts w:hint="default" w:eastAsia="宋体"/>
                <w:lang w:val="en-US" w:eastAsia="zh-CN"/>
              </w:rPr>
              <w:t>。</w:t>
            </w:r>
          </w:p>
          <w:p w14:paraId="49BDB78A">
            <w:pPr>
              <w:pStyle w:val="42"/>
              <w:numPr>
                <w:ilvl w:val="0"/>
                <w:numId w:val="8"/>
              </w:numPr>
              <w:ind w:left="11" w:leftChars="0" w:firstLine="0" w:firstLineChars="0"/>
              <w:rPr>
                <w:rFonts w:hint="default" w:eastAsia="宋体"/>
                <w:lang w:val="en-US" w:eastAsia="zh-CN"/>
              </w:rPr>
            </w:pPr>
            <w:r>
              <w:rPr>
                <w:rFonts w:hint="default" w:eastAsia="宋体"/>
                <w:lang w:val="en-US" w:eastAsia="zh-CN"/>
              </w:rPr>
              <w:t>数据共享：实现医院内部各部门之间的数据实时共享，同时也能与外部相关组织（如医保部门、上级医院等）进行数据交互。</w:t>
            </w:r>
          </w:p>
          <w:p w14:paraId="083C926E">
            <w:pPr>
              <w:pStyle w:val="42"/>
              <w:numPr>
                <w:ilvl w:val="0"/>
                <w:numId w:val="8"/>
              </w:numPr>
              <w:ind w:left="11" w:leftChars="0" w:firstLine="0" w:firstLineChars="0"/>
              <w:rPr>
                <w:rFonts w:hint="default" w:eastAsia="宋体"/>
                <w:lang w:val="en-US" w:eastAsia="zh-CN"/>
              </w:rPr>
            </w:pPr>
            <w:r>
              <w:rPr>
                <w:rFonts w:hint="default" w:eastAsia="宋体"/>
                <w:lang w:val="en-US" w:eastAsia="zh-CN"/>
              </w:rPr>
              <w:t>业务协同：支持医院各业务流程的协同运作，如挂号、就诊、检查、检验、治疗、住院等环节的无缝衔接。患者在挂号后，系统会自动将挂号信息同步到相应科室，医生可以提前了解患者情况；检查检验结果出来后，系统会及时通知医生和患者，方便后续治疗。</w:t>
            </w:r>
          </w:p>
        </w:tc>
      </w:tr>
      <w:tr w14:paraId="5EB199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622" w:type="pct"/>
            <w:tcBorders>
              <w:top w:val="single" w:color="auto" w:sz="4" w:space="0"/>
              <w:left w:val="single" w:color="auto" w:sz="4" w:space="0"/>
              <w:bottom w:val="single" w:color="auto" w:sz="4" w:space="0"/>
              <w:right w:val="single" w:color="auto" w:sz="4" w:space="0"/>
            </w:tcBorders>
            <w:vAlign w:val="center"/>
          </w:tcPr>
          <w:p w14:paraId="666D6391">
            <w:pPr>
              <w:pStyle w:val="42"/>
              <w:ind w:left="11" w:leftChars="0" w:firstLine="0" w:firstLineChars="0"/>
              <w:rPr>
                <w:rFonts w:hint="eastAsia" w:eastAsia="宋体"/>
                <w:lang w:val="en-US" w:eastAsia="zh-CN"/>
              </w:rPr>
            </w:pPr>
            <w:r>
              <w:rPr>
                <w:rFonts w:hint="eastAsia"/>
                <w:lang w:val="en-US" w:eastAsia="zh-CN"/>
              </w:rPr>
              <w:t>2</w:t>
            </w:r>
          </w:p>
        </w:tc>
        <w:tc>
          <w:tcPr>
            <w:tcW w:w="940" w:type="pct"/>
            <w:tcBorders>
              <w:top w:val="single" w:color="auto" w:sz="4" w:space="0"/>
              <w:left w:val="single" w:color="auto" w:sz="4" w:space="0"/>
              <w:bottom w:val="single" w:color="auto" w:sz="4" w:space="0"/>
              <w:right w:val="single" w:color="auto" w:sz="4" w:space="0"/>
            </w:tcBorders>
            <w:vAlign w:val="center"/>
          </w:tcPr>
          <w:p w14:paraId="3C1C85F4">
            <w:pPr>
              <w:pStyle w:val="42"/>
              <w:ind w:left="11" w:leftChars="0" w:firstLine="0" w:firstLineChars="0"/>
              <w:rPr>
                <w:rFonts w:hint="default"/>
                <w:lang w:val="en-US" w:eastAsia="zh-CN"/>
              </w:rPr>
            </w:pPr>
            <w:r>
              <w:rPr>
                <w:rFonts w:hint="eastAsia"/>
                <w:lang w:val="en-US"/>
              </w:rPr>
              <w:t>医保</w:t>
            </w:r>
            <w:r>
              <w:rPr>
                <w:rFonts w:hint="eastAsia"/>
                <w:lang w:val="en-US" w:eastAsia="zh-CN"/>
              </w:rPr>
              <w:t>DIP</w:t>
            </w:r>
            <w:r>
              <w:rPr>
                <w:rFonts w:hint="eastAsia"/>
                <w:lang w:val="en-US"/>
              </w:rPr>
              <w:t>智能控费</w:t>
            </w:r>
          </w:p>
        </w:tc>
        <w:tc>
          <w:tcPr>
            <w:tcW w:w="3437" w:type="pct"/>
            <w:tcBorders>
              <w:top w:val="single" w:color="auto" w:sz="4" w:space="0"/>
              <w:left w:val="single" w:color="auto" w:sz="4" w:space="0"/>
              <w:bottom w:val="single" w:color="auto" w:sz="4" w:space="0"/>
              <w:right w:val="single" w:color="auto" w:sz="4" w:space="0"/>
            </w:tcBorders>
            <w:vAlign w:val="top"/>
          </w:tcPr>
          <w:p w14:paraId="46565B9F">
            <w:pPr>
              <w:pStyle w:val="42"/>
              <w:ind w:left="11" w:leftChars="0" w:firstLine="0" w:firstLineChars="0"/>
              <w:rPr>
                <w:rFonts w:hint="eastAsia"/>
                <w:lang w:val="en-US" w:eastAsia="zh-CN"/>
              </w:rPr>
            </w:pPr>
            <w:r>
              <w:rPr>
                <w:rFonts w:hint="default" w:eastAsia="宋体"/>
                <w:lang w:val="en-US" w:eastAsia="zh-CN"/>
              </w:rPr>
              <w:t>医保DIP智能控费系统实现对医保支出的精细化管理，控制不合理费用</w:t>
            </w:r>
            <w:r>
              <w:rPr>
                <w:rFonts w:hint="eastAsia"/>
                <w:lang w:val="en-US" w:eastAsia="zh-CN"/>
              </w:rPr>
              <w:t>。</w:t>
            </w:r>
          </w:p>
          <w:p w14:paraId="462BEA6B">
            <w:pPr>
              <w:pStyle w:val="42"/>
              <w:numPr>
                <w:ilvl w:val="0"/>
                <w:numId w:val="9"/>
              </w:numPr>
              <w:ind w:left="11" w:leftChars="0" w:firstLine="0" w:firstLineChars="0"/>
              <w:rPr>
                <w:rFonts w:hint="default" w:eastAsia="宋体"/>
                <w:lang w:val="en-US" w:eastAsia="zh-CN"/>
              </w:rPr>
            </w:pPr>
            <w:r>
              <w:rPr>
                <w:rFonts w:hint="default" w:eastAsia="宋体"/>
                <w:lang w:val="en-US" w:eastAsia="zh-CN"/>
              </w:rPr>
              <w:t>分组管理：根据疾病诊断和治疗方式，将病例进行科学分组，建立DIP病种目录库。费用监测：实时监测医保费用的支出情况，对每一笔费用进行审核和分析。</w:t>
            </w:r>
          </w:p>
          <w:p w14:paraId="406BA78E">
            <w:pPr>
              <w:pStyle w:val="42"/>
              <w:numPr>
                <w:ilvl w:val="0"/>
                <w:numId w:val="9"/>
              </w:numPr>
              <w:ind w:left="11" w:leftChars="0" w:firstLine="0" w:firstLineChars="0"/>
              <w:rPr>
                <w:rFonts w:hint="default" w:eastAsia="宋体"/>
                <w:lang w:val="en-US" w:eastAsia="zh-CN"/>
              </w:rPr>
            </w:pPr>
            <w:r>
              <w:rPr>
                <w:rFonts w:hint="default" w:eastAsia="宋体"/>
                <w:lang w:val="en-US" w:eastAsia="zh-CN"/>
              </w:rPr>
              <w:t>智能审核：利用大数据和人工智能技术，对医保报销申请进行智能审核，识别不合理费用和违规行为。</w:t>
            </w:r>
          </w:p>
          <w:p w14:paraId="3462B5FA">
            <w:pPr>
              <w:pStyle w:val="42"/>
              <w:numPr>
                <w:ilvl w:val="0"/>
                <w:numId w:val="9"/>
              </w:numPr>
              <w:ind w:left="11" w:leftChars="0" w:firstLine="0" w:firstLineChars="0"/>
              <w:rPr>
                <w:rFonts w:hint="default" w:eastAsia="宋体"/>
                <w:lang w:val="en-US" w:eastAsia="zh-CN"/>
              </w:rPr>
            </w:pPr>
            <w:r>
              <w:rPr>
                <w:rFonts w:hint="default" w:eastAsia="宋体"/>
                <w:lang w:val="en-US" w:eastAsia="zh-CN"/>
              </w:rPr>
              <w:t>费用结算：支持医保费用的实时结算和清算，提高结算效率。患者在出院时，可以自动计算医保报销金额和个人自付金额，实现一站式结算。</w:t>
            </w:r>
          </w:p>
        </w:tc>
      </w:tr>
      <w:tr w14:paraId="66CEB0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622" w:type="pct"/>
            <w:tcBorders>
              <w:top w:val="single" w:color="auto" w:sz="4" w:space="0"/>
              <w:left w:val="single" w:color="auto" w:sz="4" w:space="0"/>
              <w:bottom w:val="single" w:color="auto" w:sz="4" w:space="0"/>
              <w:right w:val="single" w:color="auto" w:sz="4" w:space="0"/>
            </w:tcBorders>
            <w:vAlign w:val="center"/>
          </w:tcPr>
          <w:p w14:paraId="4A8E79B5">
            <w:pPr>
              <w:pStyle w:val="42"/>
              <w:ind w:left="11" w:leftChars="0" w:firstLine="0" w:firstLineChars="0"/>
              <w:rPr>
                <w:rFonts w:hint="eastAsia" w:eastAsia="宋体"/>
                <w:lang w:eastAsia="zh-CN"/>
              </w:rPr>
            </w:pPr>
            <w:r>
              <w:rPr>
                <w:rFonts w:hint="eastAsia"/>
                <w:lang w:val="en-US" w:eastAsia="zh-CN"/>
              </w:rPr>
              <w:t>3</w:t>
            </w:r>
          </w:p>
        </w:tc>
        <w:tc>
          <w:tcPr>
            <w:tcW w:w="940" w:type="pct"/>
            <w:tcBorders>
              <w:top w:val="single" w:color="auto" w:sz="4" w:space="0"/>
              <w:left w:val="single" w:color="auto" w:sz="4" w:space="0"/>
              <w:bottom w:val="single" w:color="auto" w:sz="4" w:space="0"/>
              <w:right w:val="single" w:color="auto" w:sz="4" w:space="0"/>
            </w:tcBorders>
            <w:vAlign w:val="center"/>
          </w:tcPr>
          <w:p w14:paraId="36F16938">
            <w:pPr>
              <w:pStyle w:val="42"/>
              <w:ind w:left="11" w:leftChars="0" w:firstLine="0" w:firstLineChars="0"/>
            </w:pPr>
            <w:r>
              <w:rPr>
                <w:rFonts w:hint="eastAsia"/>
                <w:lang w:val="en-US"/>
              </w:rPr>
              <w:t>长护险与居家服务管理</w:t>
            </w:r>
          </w:p>
        </w:tc>
        <w:tc>
          <w:tcPr>
            <w:tcW w:w="3437" w:type="pct"/>
            <w:tcBorders>
              <w:top w:val="single" w:color="auto" w:sz="4" w:space="0"/>
              <w:left w:val="single" w:color="auto" w:sz="4" w:space="0"/>
              <w:bottom w:val="single" w:color="auto" w:sz="4" w:space="0"/>
              <w:right w:val="single" w:color="auto" w:sz="4" w:space="0"/>
            </w:tcBorders>
            <w:vAlign w:val="top"/>
          </w:tcPr>
          <w:p w14:paraId="00283B46">
            <w:pPr>
              <w:pStyle w:val="42"/>
              <w:ind w:left="11" w:leftChars="0" w:firstLine="0" w:firstLineChars="0"/>
              <w:rPr>
                <w:rFonts w:hint="eastAsia"/>
              </w:rPr>
            </w:pPr>
            <w:r>
              <w:rPr>
                <w:rFonts w:hint="eastAsia"/>
                <w:lang w:val="en-US"/>
              </w:rPr>
              <w:t>打通与中国人民财产保险梅州市分公司的数据接口，完成从申请、评估、派单、执行到结算的线上化闭环管理</w:t>
            </w:r>
            <w:r>
              <w:rPr>
                <w:rFonts w:hint="eastAsia"/>
                <w:lang w:val="en-US" w:eastAsia="zh-CN"/>
              </w:rPr>
              <w:t>。</w:t>
            </w:r>
            <w:r>
              <w:rPr>
                <w:rFonts w:hint="eastAsia"/>
              </w:rPr>
              <w:t>长护险与居家服务管理模块主要负责对长期护理保险参保人员的服务管理和居家护理跟踪。</w:t>
            </w:r>
          </w:p>
          <w:p w14:paraId="4C62C15C">
            <w:pPr>
              <w:pStyle w:val="42"/>
              <w:numPr>
                <w:ilvl w:val="0"/>
                <w:numId w:val="10"/>
              </w:numPr>
              <w:ind w:left="11" w:leftChars="0" w:firstLine="0" w:firstLineChars="0"/>
              <w:rPr>
                <w:rFonts w:hint="eastAsia"/>
              </w:rPr>
            </w:pPr>
            <w:r>
              <w:rPr>
                <w:rFonts w:hint="eastAsia"/>
              </w:rPr>
              <w:t>参保人员管理：建立参保人员信息库，记录参保人员的基本信息、健康状况、护理需求等。对于失能、半失能的参保老人，详细记录其日常生活能力评估结果、疾病史等信息，为制定个性化的护理方案提供依据。</w:t>
            </w:r>
          </w:p>
          <w:p w14:paraId="2F5E4587">
            <w:pPr>
              <w:pStyle w:val="42"/>
              <w:numPr>
                <w:ilvl w:val="0"/>
                <w:numId w:val="10"/>
              </w:numPr>
              <w:ind w:left="11" w:leftChars="0" w:firstLine="0" w:firstLineChars="0"/>
            </w:pPr>
            <w:r>
              <w:rPr>
                <w:rFonts w:hint="eastAsia"/>
              </w:rPr>
              <w:t>服务计划制定：根据参保人员的护理需求，为其定制个性化的居家服务计划。服务计划包括生活照护、康复护理、医疗护理等内容，明确服务项目、服务频次、服务人员等。</w:t>
            </w:r>
          </w:p>
          <w:p w14:paraId="2BD0F4BD">
            <w:pPr>
              <w:pStyle w:val="42"/>
              <w:numPr>
                <w:ilvl w:val="0"/>
                <w:numId w:val="10"/>
              </w:numPr>
              <w:ind w:left="11" w:leftChars="0" w:firstLine="0" w:firstLineChars="0"/>
            </w:pPr>
            <w:r>
              <w:rPr>
                <w:rFonts w:hint="eastAsia"/>
              </w:rPr>
              <w:t>服务跟踪与监督：通过信息化手段，对居家服务的实施情况进行跟踪和监督。服务人员在完成服务后，需要通过手机APP等方式上传服务记录，包括服务时间、服务内容、服务效果等。管理人员可以实时查看服务记录，对服务质量进行评估和监管。</w:t>
            </w:r>
          </w:p>
          <w:p w14:paraId="4AF4272F">
            <w:pPr>
              <w:pStyle w:val="42"/>
              <w:numPr>
                <w:ilvl w:val="0"/>
                <w:numId w:val="10"/>
              </w:numPr>
              <w:ind w:left="11" w:leftChars="0" w:firstLine="0" w:firstLineChars="0"/>
            </w:pPr>
            <w:r>
              <w:rPr>
                <w:rFonts w:hint="eastAsia"/>
              </w:rPr>
              <w:t>费用报销管理：处理长护险费用的报销申请，审核报销资料的真实性和合理性。系统会根据服务记录和费用标准，自动计算报销金额，并将报销款项支付给服务机构或参保人员。</w:t>
            </w:r>
          </w:p>
        </w:tc>
      </w:tr>
      <w:tr w14:paraId="40BF49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622" w:type="pct"/>
            <w:tcBorders>
              <w:top w:val="single" w:color="auto" w:sz="4" w:space="0"/>
              <w:left w:val="single" w:color="auto" w:sz="4" w:space="0"/>
              <w:bottom w:val="single" w:color="auto" w:sz="4" w:space="0"/>
              <w:right w:val="single" w:color="auto" w:sz="4" w:space="0"/>
            </w:tcBorders>
            <w:vAlign w:val="center"/>
          </w:tcPr>
          <w:p w14:paraId="61529E0E">
            <w:pPr>
              <w:pStyle w:val="42"/>
              <w:ind w:left="11" w:leftChars="0" w:firstLine="0" w:firstLineChars="0"/>
              <w:rPr>
                <w:rFonts w:hint="eastAsia" w:eastAsia="宋体"/>
                <w:lang w:eastAsia="zh-CN"/>
              </w:rPr>
            </w:pPr>
            <w:r>
              <w:rPr>
                <w:rFonts w:hint="eastAsia"/>
                <w:lang w:val="en-US" w:eastAsia="zh-CN"/>
              </w:rPr>
              <w:t>4</w:t>
            </w:r>
          </w:p>
        </w:tc>
        <w:tc>
          <w:tcPr>
            <w:tcW w:w="940" w:type="pct"/>
            <w:tcBorders>
              <w:top w:val="single" w:color="auto" w:sz="4" w:space="0"/>
              <w:left w:val="single" w:color="auto" w:sz="4" w:space="0"/>
              <w:bottom w:val="single" w:color="auto" w:sz="4" w:space="0"/>
              <w:right w:val="single" w:color="auto" w:sz="4" w:space="0"/>
            </w:tcBorders>
            <w:vAlign w:val="center"/>
          </w:tcPr>
          <w:p w14:paraId="1562D288">
            <w:pPr>
              <w:pStyle w:val="42"/>
              <w:ind w:left="11" w:leftChars="0" w:firstLine="0" w:firstLineChars="0"/>
              <w:rPr>
                <w:rFonts w:hint="default" w:eastAsia="宋体"/>
                <w:lang w:val="en-US" w:eastAsia="zh-CN"/>
              </w:rPr>
            </w:pPr>
            <w:r>
              <w:rPr>
                <w:rFonts w:hint="eastAsia"/>
                <w:lang w:val="en-US" w:eastAsia="zh-CN"/>
              </w:rPr>
              <w:t>医养商城</w:t>
            </w:r>
          </w:p>
        </w:tc>
        <w:tc>
          <w:tcPr>
            <w:tcW w:w="3437" w:type="pct"/>
            <w:tcBorders>
              <w:top w:val="single" w:color="auto" w:sz="4" w:space="0"/>
              <w:left w:val="single" w:color="auto" w:sz="4" w:space="0"/>
              <w:bottom w:val="single" w:color="auto" w:sz="4" w:space="0"/>
              <w:right w:val="single" w:color="auto" w:sz="4" w:space="0"/>
            </w:tcBorders>
            <w:vAlign w:val="top"/>
          </w:tcPr>
          <w:p w14:paraId="24AB9DAD">
            <w:pPr>
              <w:pStyle w:val="42"/>
              <w:ind w:left="11" w:leftChars="0" w:firstLine="0" w:firstLineChars="0"/>
              <w:rPr>
                <w:rFonts w:hint="eastAsia"/>
              </w:rPr>
            </w:pPr>
            <w:r>
              <w:rPr>
                <w:rFonts w:hint="eastAsia"/>
              </w:rPr>
              <w:t>医养商城为患者及老年群体提供医疗用品、保健产品、医养服务等线上销售服务。</w:t>
            </w:r>
          </w:p>
          <w:p w14:paraId="69EF3E3C">
            <w:pPr>
              <w:pStyle w:val="42"/>
              <w:numPr>
                <w:ilvl w:val="0"/>
                <w:numId w:val="11"/>
              </w:numPr>
              <w:ind w:left="11" w:leftChars="0" w:firstLine="0" w:firstLineChars="0"/>
              <w:rPr>
                <w:rFonts w:hint="eastAsia"/>
              </w:rPr>
            </w:pPr>
            <w:r>
              <w:rPr>
                <w:rFonts w:hint="eastAsia"/>
              </w:rPr>
              <w:t>商品展示：展示各类医疗用品、保健产品的详细信息，包括产品名称、规格、价格、功效、使用方法等。</w:t>
            </w:r>
          </w:p>
          <w:p w14:paraId="1501D528">
            <w:pPr>
              <w:pStyle w:val="42"/>
              <w:numPr>
                <w:ilvl w:val="0"/>
                <w:numId w:val="11"/>
              </w:numPr>
              <w:ind w:left="11" w:leftChars="0" w:firstLine="0" w:firstLineChars="0"/>
            </w:pPr>
            <w:r>
              <w:rPr>
                <w:rFonts w:hint="eastAsia"/>
              </w:rPr>
              <w:t>服务预订：提供医养服务的预订功能，如康复护理服务、健康体检服务、心理咨询服务等。消费者可以在线选择服务项目、预约服务时间和服务人员。比如，老年人可以提前预订家庭医生上门服务，方便在家中接受医疗护理。</w:t>
            </w:r>
          </w:p>
          <w:p w14:paraId="0A6FF2AE">
            <w:pPr>
              <w:pStyle w:val="42"/>
              <w:numPr>
                <w:ilvl w:val="0"/>
                <w:numId w:val="11"/>
              </w:numPr>
              <w:ind w:left="11" w:leftChars="0" w:firstLine="0" w:firstLineChars="0"/>
            </w:pPr>
            <w:r>
              <w:rPr>
                <w:rFonts w:hint="eastAsia"/>
              </w:rPr>
              <w:t>支付结算：支持多种支付方式，如医保结算、在线支付（微信、支付宝等）。消费者在购买商品或服务后，可以选择合适的支付方式完成结算。</w:t>
            </w:r>
          </w:p>
          <w:p w14:paraId="045660A5">
            <w:pPr>
              <w:pStyle w:val="42"/>
              <w:numPr>
                <w:ilvl w:val="0"/>
                <w:numId w:val="11"/>
              </w:numPr>
              <w:ind w:left="11" w:leftChars="0" w:firstLine="0" w:firstLineChars="0"/>
            </w:pPr>
            <w:r>
              <w:rPr>
                <w:rFonts w:hint="eastAsia"/>
                <w:lang w:val="en-US" w:eastAsia="zh-CN"/>
              </w:rPr>
              <w:t>物联网设备租赁：提供多种与医养相关的物联网设备租赁服务，涵盖健康监测设备和康复辅助设备等。比如智能手环，可以实时监测心率、血压、睡眠质量等多项健康指标；智能床垫能监测睡眠时的翻身次数、呼吸频率等数据，帮助用户了解自身睡眠状况。康复辅助设备如智能拐杖，具备摔倒预警功能，当使用者不慎摔倒时，能及时向预设的联系人发送警报信息；智能轮椅则可以通过手机APP进行远程控制，方便行动不便的人出行。</w:t>
            </w:r>
          </w:p>
          <w:p w14:paraId="05D6A63A">
            <w:pPr>
              <w:pStyle w:val="42"/>
              <w:numPr>
                <w:ilvl w:val="0"/>
                <w:numId w:val="11"/>
              </w:numPr>
              <w:ind w:left="11" w:leftChars="0" w:firstLine="0" w:firstLineChars="0"/>
            </w:pPr>
            <w:r>
              <w:rPr>
                <w:rFonts w:hint="eastAsia"/>
              </w:rPr>
              <w:t>物流配送：与专业的物流配送公司合作，确保商品能够及时、准确地送达消费者手中。对于一些需要特殊保存条件的医疗用品等，会采用专业的冷链物流进行配送。</w:t>
            </w:r>
          </w:p>
        </w:tc>
      </w:tr>
      <w:tr w14:paraId="145285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622" w:type="pct"/>
            <w:tcBorders>
              <w:top w:val="single" w:color="auto" w:sz="4" w:space="0"/>
              <w:left w:val="single" w:color="auto" w:sz="4" w:space="0"/>
              <w:bottom w:val="single" w:color="auto" w:sz="4" w:space="0"/>
              <w:right w:val="single" w:color="auto" w:sz="4" w:space="0"/>
            </w:tcBorders>
            <w:vAlign w:val="center"/>
          </w:tcPr>
          <w:p w14:paraId="6ADBF8F8">
            <w:pPr>
              <w:pStyle w:val="42"/>
              <w:ind w:left="11" w:leftChars="0" w:firstLine="0" w:firstLineChars="0"/>
              <w:rPr>
                <w:rFonts w:hint="eastAsia" w:eastAsia="宋体"/>
                <w:lang w:eastAsia="zh-CN"/>
              </w:rPr>
            </w:pPr>
            <w:r>
              <w:rPr>
                <w:rFonts w:hint="eastAsia"/>
                <w:lang w:val="en-US" w:eastAsia="zh-CN"/>
              </w:rPr>
              <w:t>5</w:t>
            </w:r>
          </w:p>
        </w:tc>
        <w:tc>
          <w:tcPr>
            <w:tcW w:w="940" w:type="pct"/>
            <w:tcBorders>
              <w:top w:val="single" w:color="auto" w:sz="4" w:space="0"/>
              <w:left w:val="single" w:color="auto" w:sz="4" w:space="0"/>
              <w:bottom w:val="single" w:color="auto" w:sz="4" w:space="0"/>
              <w:right w:val="single" w:color="auto" w:sz="4" w:space="0"/>
            </w:tcBorders>
            <w:vAlign w:val="center"/>
          </w:tcPr>
          <w:p w14:paraId="7E4A2207">
            <w:pPr>
              <w:pStyle w:val="42"/>
              <w:ind w:left="11" w:leftChars="0" w:firstLine="0" w:firstLineChars="0"/>
              <w:rPr>
                <w:rFonts w:hint="default" w:eastAsia="宋体"/>
                <w:lang w:val="en-US" w:eastAsia="zh-CN"/>
              </w:rPr>
            </w:pPr>
            <w:r>
              <w:rPr>
                <w:rFonts w:hint="eastAsia"/>
                <w:color w:val="auto"/>
                <w:highlight w:val="none"/>
              </w:rPr>
              <w:t>智慧医养</w:t>
            </w:r>
            <w:r>
              <w:rPr>
                <w:rFonts w:hint="eastAsia"/>
                <w:color w:val="auto"/>
                <w:highlight w:val="none"/>
                <w:lang w:eastAsia="zh-Hans"/>
              </w:rPr>
              <w:t>基础信息</w:t>
            </w:r>
            <w:r>
              <w:rPr>
                <w:rFonts w:hint="eastAsia"/>
                <w:color w:val="auto"/>
                <w:highlight w:val="none"/>
                <w:lang w:eastAsia="zh-CN"/>
              </w:rPr>
              <w:t>及</w:t>
            </w:r>
            <w:r>
              <w:rPr>
                <w:rFonts w:hint="eastAsia"/>
                <w:color w:val="auto"/>
                <w:highlight w:val="none"/>
                <w:lang w:val="en-US" w:eastAsia="zh-CN"/>
              </w:rPr>
              <w:t>物联网应用</w:t>
            </w:r>
          </w:p>
        </w:tc>
        <w:tc>
          <w:tcPr>
            <w:tcW w:w="3437" w:type="pct"/>
            <w:tcBorders>
              <w:top w:val="single" w:color="auto" w:sz="4" w:space="0"/>
              <w:left w:val="single" w:color="auto" w:sz="4" w:space="0"/>
              <w:bottom w:val="single" w:color="auto" w:sz="4" w:space="0"/>
              <w:right w:val="single" w:color="auto" w:sz="4" w:space="0"/>
            </w:tcBorders>
            <w:vAlign w:val="top"/>
          </w:tcPr>
          <w:p w14:paraId="47AF4747">
            <w:pPr>
              <w:pStyle w:val="42"/>
              <w:ind w:left="11" w:leftChars="0" w:firstLine="0" w:firstLineChars="0"/>
              <w:rPr>
                <w:rFonts w:hint="eastAsia"/>
              </w:rPr>
            </w:pPr>
            <w:r>
              <w:rPr>
                <w:rFonts w:hint="eastAsia"/>
              </w:rPr>
              <w:t>智慧医养基础信息模块为整个医养服务体系提供基础数据支持和信息管理。</w:t>
            </w:r>
          </w:p>
          <w:p w14:paraId="4268FE1F">
            <w:pPr>
              <w:pStyle w:val="42"/>
              <w:numPr>
                <w:ilvl w:val="0"/>
                <w:numId w:val="12"/>
              </w:numPr>
              <w:ind w:left="11" w:leftChars="0" w:firstLine="0" w:firstLineChars="0"/>
              <w:rPr>
                <w:rFonts w:hint="eastAsia"/>
              </w:rPr>
            </w:pPr>
            <w:r>
              <w:rPr>
                <w:rFonts w:hint="eastAsia"/>
              </w:rPr>
              <w:t>人员信息管理：管理医护人员、养老服务人员、患者、参保人员等各类人员的基本信息。包括姓名、性别、年龄、联系方式、职业资格等。</w:t>
            </w:r>
          </w:p>
          <w:p w14:paraId="382F82F5">
            <w:pPr>
              <w:pStyle w:val="42"/>
              <w:numPr>
                <w:ilvl w:val="0"/>
                <w:numId w:val="12"/>
              </w:numPr>
              <w:ind w:left="11" w:leftChars="0" w:firstLine="0" w:firstLineChars="0"/>
            </w:pPr>
            <w:r>
              <w:rPr>
                <w:rFonts w:hint="eastAsia"/>
              </w:rPr>
              <w:t>机构信息管理：记录医院、养老机构、社区服务中心等医养服务机构的信息，如机构名称、地址、联系方式、服务范围、床位数量等。便于患者和家属了解不同机构的情况，选择合适的服务机构。</w:t>
            </w:r>
          </w:p>
          <w:p w14:paraId="1FB8BB72">
            <w:pPr>
              <w:pStyle w:val="42"/>
              <w:numPr>
                <w:ilvl w:val="0"/>
                <w:numId w:val="12"/>
              </w:numPr>
              <w:ind w:left="11" w:leftChars="0" w:firstLine="0" w:firstLineChars="0"/>
            </w:pPr>
            <w:r>
              <w:rPr>
                <w:rFonts w:hint="eastAsia"/>
                <w:lang w:val="en-US" w:eastAsia="zh-CN"/>
              </w:rPr>
              <w:t>居家养老适老化改造服务：为有居家养老需求的老年人提供适老化改造服务信息管理，包括改造需求登记、服务申请、改造方案制定、施工进度跟踪、验收反馈等。具体内容包括无障碍通道建设、浴室防滑改造、智能呼叫系统安装、床边扶手加装等。可自动匹配合适的服务商，并跟踪改造全过程，确保服务质量和老年人居家生活安全。</w:t>
            </w:r>
          </w:p>
          <w:p w14:paraId="3F0B21FD">
            <w:pPr>
              <w:pStyle w:val="42"/>
              <w:numPr>
                <w:ilvl w:val="0"/>
                <w:numId w:val="11"/>
              </w:numPr>
              <w:ind w:left="11" w:leftChars="0" w:firstLine="0" w:firstLineChars="0"/>
            </w:pPr>
            <w:r>
              <w:rPr>
                <w:rFonts w:hint="eastAsia"/>
                <w:lang w:val="en-US" w:eastAsia="zh-CN"/>
              </w:rPr>
              <w:t>设备智能管理：借助物联网技术，对租赁的物联网设备进行实时监控和管理。通过建立设备监控网络，实时收集设备状态信息，实现设备的远程监控和控制。对于租赁出去的智能血糖仪，可以实时了解其电量、测量数据准确性等情况。如果设备出现异常，如电量过低或测量误差超出范围，系统会自动发出警报，提醒用户及时处理或安排售后人员上门维修。</w:t>
            </w:r>
          </w:p>
          <w:p w14:paraId="1BFE0F20">
            <w:pPr>
              <w:pStyle w:val="42"/>
              <w:numPr>
                <w:ilvl w:val="0"/>
                <w:numId w:val="11"/>
              </w:numPr>
              <w:ind w:left="11" w:leftChars="0" w:firstLine="0" w:firstLineChars="0"/>
            </w:pPr>
            <w:r>
              <w:rPr>
                <w:rFonts w:hint="eastAsia"/>
                <w:lang w:val="en-US" w:eastAsia="zh-CN"/>
              </w:rPr>
              <w:t>个性化租赁方案管理：根据用户的不同需求和使用时长，提供个性化的租赁方案。对于短期住院康复的患者，可以提供短期的康复辅助设备租赁服务；对于长期需要健康监测的慢性病患者，则可以提供长期的健康监测设备租赁套餐。同时，还可以根据用户的预算和使用频率，提供不同档次的设备供用户选择。</w:t>
            </w:r>
          </w:p>
          <w:p w14:paraId="6A0E933A">
            <w:pPr>
              <w:pStyle w:val="42"/>
              <w:numPr>
                <w:ilvl w:val="0"/>
                <w:numId w:val="11"/>
              </w:numPr>
              <w:ind w:left="11" w:leftChars="0" w:firstLine="0" w:firstLineChars="0"/>
            </w:pPr>
            <w:r>
              <w:rPr>
                <w:rFonts w:hint="eastAsia"/>
                <w:lang w:val="en-US" w:eastAsia="zh-CN"/>
              </w:rPr>
              <w:t>​设备维护与升级：负责租赁设备的日常维护和定期保养，确保设备始终处于良好的运行状态。定期对设备进行清洁、校准和性能检测，及时更换老化的零部件。此外，随着技术的不断发展，还会为用户提供设备升级服务，让用户能够使用到更先进、功能更强大的物联网设备。</w:t>
            </w:r>
          </w:p>
        </w:tc>
      </w:tr>
      <w:tr w14:paraId="127744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622" w:type="pct"/>
            <w:tcBorders>
              <w:top w:val="single" w:color="auto" w:sz="4" w:space="0"/>
              <w:left w:val="single" w:color="auto" w:sz="4" w:space="0"/>
              <w:bottom w:val="single" w:color="auto" w:sz="4" w:space="0"/>
              <w:right w:val="single" w:color="auto" w:sz="4" w:space="0"/>
            </w:tcBorders>
            <w:vAlign w:val="center"/>
          </w:tcPr>
          <w:p w14:paraId="147CCEBD">
            <w:pPr>
              <w:pStyle w:val="42"/>
              <w:ind w:left="11" w:leftChars="0" w:firstLine="0" w:firstLineChars="0"/>
              <w:rPr>
                <w:rFonts w:hint="default"/>
                <w:lang w:val="en-US" w:eastAsia="zh-CN"/>
              </w:rPr>
            </w:pPr>
            <w:r>
              <w:rPr>
                <w:rFonts w:hint="eastAsia"/>
                <w:lang w:val="en-US" w:eastAsia="zh-CN"/>
              </w:rPr>
              <w:t>6</w:t>
            </w:r>
          </w:p>
        </w:tc>
        <w:tc>
          <w:tcPr>
            <w:tcW w:w="940" w:type="pct"/>
            <w:tcBorders>
              <w:top w:val="single" w:color="auto" w:sz="4" w:space="0"/>
              <w:left w:val="single" w:color="auto" w:sz="4" w:space="0"/>
              <w:bottom w:val="single" w:color="auto" w:sz="4" w:space="0"/>
              <w:right w:val="single" w:color="auto" w:sz="4" w:space="0"/>
            </w:tcBorders>
            <w:vAlign w:val="center"/>
          </w:tcPr>
          <w:p w14:paraId="123F13A8">
            <w:pPr>
              <w:pStyle w:val="42"/>
              <w:ind w:left="11" w:leftChars="0" w:firstLine="0" w:firstLineChars="0"/>
              <w:rPr>
                <w:rFonts w:hint="eastAsia"/>
                <w:color w:val="auto"/>
                <w:highlight w:val="none"/>
              </w:rPr>
            </w:pPr>
            <w:r>
              <w:rPr>
                <w:rFonts w:hint="eastAsia"/>
                <w:color w:val="auto"/>
                <w:highlight w:val="none"/>
              </w:rPr>
              <w:t>慢性病管理</w:t>
            </w:r>
          </w:p>
        </w:tc>
        <w:tc>
          <w:tcPr>
            <w:tcW w:w="3437" w:type="pct"/>
            <w:tcBorders>
              <w:top w:val="single" w:color="auto" w:sz="4" w:space="0"/>
              <w:left w:val="single" w:color="auto" w:sz="4" w:space="0"/>
              <w:bottom w:val="single" w:color="auto" w:sz="4" w:space="0"/>
              <w:right w:val="single" w:color="auto" w:sz="4" w:space="0"/>
            </w:tcBorders>
            <w:vAlign w:val="top"/>
          </w:tcPr>
          <w:p w14:paraId="2A01AEC5">
            <w:pPr>
              <w:pStyle w:val="42"/>
              <w:ind w:left="11" w:leftChars="0" w:firstLine="0" w:firstLineChars="0"/>
              <w:rPr>
                <w:rFonts w:hint="eastAsia"/>
              </w:rPr>
            </w:pPr>
            <w:r>
              <w:rPr>
                <w:rFonts w:hint="eastAsia"/>
              </w:rPr>
              <w:t>慢性病管理模块主要针对患有慢性疾病的患者，提供全周期的健康管理服务。</w:t>
            </w:r>
          </w:p>
          <w:p w14:paraId="675DA662">
            <w:pPr>
              <w:pStyle w:val="42"/>
              <w:numPr>
                <w:ilvl w:val="0"/>
                <w:numId w:val="13"/>
              </w:numPr>
              <w:ind w:left="11" w:leftChars="0" w:firstLine="0" w:firstLineChars="0"/>
              <w:rPr>
                <w:rFonts w:hint="eastAsia"/>
              </w:rPr>
            </w:pPr>
            <w:r>
              <w:rPr>
                <w:rFonts w:hint="eastAsia"/>
              </w:rPr>
              <w:t>患者建档：为慢性病患者建立电子健康档案，记录患者的基本信息、疾病史、家族病史、体检报告、用药情况等。</w:t>
            </w:r>
          </w:p>
          <w:p w14:paraId="0E7988EB">
            <w:pPr>
              <w:pStyle w:val="42"/>
              <w:numPr>
                <w:ilvl w:val="0"/>
                <w:numId w:val="13"/>
              </w:numPr>
              <w:ind w:left="11" w:leftChars="0" w:firstLine="0" w:firstLineChars="0"/>
            </w:pPr>
            <w:r>
              <w:rPr>
                <w:rFonts w:hint="eastAsia"/>
              </w:rPr>
              <w:t>健康评估：定期对患者的健康状况进行评估，根据评估结果制定个性化的健康管理方案。评估内容包括身体指标（如血压、血糖、血脂等）、生活方式（如饮食、运动、吸烟饮酒等）、心理状态等。根据患者的血糖波动情况，调整饮食和运动计划，或者建议患者进行心理疏导。</w:t>
            </w:r>
          </w:p>
          <w:p w14:paraId="66173A83">
            <w:pPr>
              <w:pStyle w:val="42"/>
              <w:numPr>
                <w:ilvl w:val="0"/>
                <w:numId w:val="13"/>
              </w:numPr>
              <w:ind w:left="11" w:leftChars="0" w:firstLine="0" w:firstLineChars="0"/>
            </w:pPr>
            <w:r>
              <w:rPr>
                <w:rFonts w:hint="eastAsia"/>
              </w:rPr>
              <w:t>随访管理：通过电话、短信、微信等方式对患者进行定期随访，了解患者的病情变化和健康管理方案的执行情况。随访人员会提醒患者按时服药、定期体检、调整生活方式等。</w:t>
            </w:r>
          </w:p>
          <w:p w14:paraId="7B315322">
            <w:pPr>
              <w:pStyle w:val="42"/>
              <w:numPr>
                <w:ilvl w:val="0"/>
                <w:numId w:val="13"/>
              </w:numPr>
              <w:ind w:left="11" w:leftChars="0" w:firstLine="0" w:firstLineChars="0"/>
            </w:pPr>
            <w:r>
              <w:rPr>
                <w:rFonts w:hint="eastAsia"/>
              </w:rPr>
              <w:t>健康干预：根据患者的健康状况和随访结果，为患者提供针对性的健康干预措施。如提供健康知识科普、开展康复训练指导、组织健康讲座等。比如，为冠心病患者举办心血管疾病防治知识讲座，提高患者的自我保健意识。</w:t>
            </w:r>
          </w:p>
          <w:p w14:paraId="51136DEA">
            <w:pPr>
              <w:pStyle w:val="42"/>
              <w:numPr>
                <w:ilvl w:val="0"/>
                <w:numId w:val="13"/>
              </w:numPr>
              <w:ind w:left="11" w:leftChars="0" w:firstLine="0" w:firstLineChars="0"/>
              <w:jc w:val="left"/>
            </w:pPr>
            <w:r>
              <w:rPr>
                <w:rFonts w:hint="eastAsia"/>
                <w:lang w:val="en-US" w:eastAsia="zh-CN"/>
              </w:rPr>
              <w:t>个人运动管理：针对慢性病患者制定个性化的运动管理方案，结合患者身体状况和疾病类型，推荐合适的运动方式、强度和频率。系统支持运动数据记录与分析，提醒患者按计划完成运动任务，并根据运动效果动态调整方案。对于行动不便的患者，可提供康复运动指导视频及远程监测服务。</w:t>
            </w:r>
          </w:p>
          <w:p w14:paraId="4A9D0164">
            <w:pPr>
              <w:pStyle w:val="42"/>
              <w:numPr>
                <w:ilvl w:val="0"/>
                <w:numId w:val="13"/>
              </w:numPr>
              <w:ind w:left="11" w:leftChars="0" w:firstLine="0" w:firstLineChars="0"/>
            </w:pPr>
            <w:r>
              <w:rPr>
                <w:rFonts w:hint="eastAsia"/>
                <w:lang w:val="en-US" w:eastAsia="zh-CN"/>
              </w:rPr>
              <w:t>膳食管理：为慢性病患者提供个性化的膳食管理建议，结合疾病类型（如糖尿病、高血压等）制定科学的饮食方案。系统可根据患者健康评估结果，自动生成每日膳食推荐，并支持膳食记录、营养摄入分析、饮食禁忌提醒等功能。对特殊人群，如肾病患者，提供低盐、低蛋白等个性化饮食指导</w:t>
            </w:r>
          </w:p>
          <w:p w14:paraId="2DC63EEA">
            <w:pPr>
              <w:pStyle w:val="42"/>
              <w:numPr>
                <w:ilvl w:val="0"/>
                <w:numId w:val="13"/>
              </w:numPr>
              <w:ind w:left="11" w:leftChars="0" w:firstLine="0" w:firstLineChars="0"/>
            </w:pPr>
            <w:r>
              <w:rPr>
                <w:rFonts w:hint="eastAsia"/>
                <w:lang w:val="en-US" w:eastAsia="zh-CN"/>
              </w:rPr>
              <w:t>用药提醒：系统自动记录患者用药信息，按医嘱定时推送用药提醒，确保患者按时服药、合理用药。支持多种提醒方式（如手机推送、短信、语音等），并可记录患者实际服药情况，便于医护人员跟踪药物依从性和及时调整用药方案。</w:t>
            </w:r>
          </w:p>
          <w:p w14:paraId="0A4EAF80">
            <w:pPr>
              <w:pStyle w:val="42"/>
              <w:numPr>
                <w:ilvl w:val="0"/>
                <w:numId w:val="13"/>
              </w:numPr>
              <w:ind w:left="11" w:leftChars="0" w:firstLine="0" w:firstLineChars="0"/>
            </w:pPr>
            <w:r>
              <w:rPr>
                <w:rFonts w:hint="eastAsia"/>
                <w:lang w:val="en-US" w:eastAsia="zh-CN"/>
              </w:rPr>
              <w:t>就诊复诊管理：为慢性病患者提供就诊和复诊管理服务，包括挂号预约、复诊提醒、就诊记录、转诊管理等。系统可根据患者病情和医嘱，自动提醒复诊时间，协助患者完成挂号和转诊流程，并记录每次就诊的诊疗信息，为后续健康管理和医疗决策提供数据支持。</w:t>
            </w:r>
          </w:p>
        </w:tc>
      </w:tr>
      <w:tr w14:paraId="5F4279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622" w:type="pct"/>
            <w:tcBorders>
              <w:top w:val="single" w:color="auto" w:sz="4" w:space="0"/>
              <w:left w:val="single" w:color="auto" w:sz="4" w:space="0"/>
              <w:bottom w:val="single" w:color="auto" w:sz="4" w:space="0"/>
              <w:right w:val="single" w:color="auto" w:sz="4" w:space="0"/>
            </w:tcBorders>
            <w:vAlign w:val="center"/>
          </w:tcPr>
          <w:p w14:paraId="33DDF5C4">
            <w:pPr>
              <w:pStyle w:val="42"/>
              <w:ind w:left="11" w:leftChars="0" w:firstLine="0" w:firstLineChars="0"/>
              <w:rPr>
                <w:rFonts w:hint="default"/>
                <w:lang w:val="en-US" w:eastAsia="zh-CN"/>
              </w:rPr>
            </w:pPr>
            <w:r>
              <w:rPr>
                <w:rFonts w:hint="eastAsia"/>
                <w:lang w:val="en-US" w:eastAsia="zh-CN"/>
              </w:rPr>
              <w:t>7</w:t>
            </w:r>
          </w:p>
        </w:tc>
        <w:tc>
          <w:tcPr>
            <w:tcW w:w="940" w:type="pct"/>
            <w:tcBorders>
              <w:top w:val="single" w:color="auto" w:sz="4" w:space="0"/>
              <w:left w:val="single" w:color="auto" w:sz="4" w:space="0"/>
              <w:bottom w:val="single" w:color="auto" w:sz="4" w:space="0"/>
              <w:right w:val="single" w:color="auto" w:sz="4" w:space="0"/>
            </w:tcBorders>
            <w:vAlign w:val="center"/>
          </w:tcPr>
          <w:p w14:paraId="54ACBEB6">
            <w:pPr>
              <w:pStyle w:val="42"/>
              <w:ind w:left="11" w:leftChars="0" w:firstLine="0" w:firstLineChars="0"/>
              <w:rPr>
                <w:rFonts w:hint="default"/>
                <w:color w:val="auto"/>
                <w:highlight w:val="none"/>
                <w:lang w:val="en-US" w:eastAsia="zh-CN"/>
              </w:rPr>
            </w:pPr>
            <w:r>
              <w:rPr>
                <w:rFonts w:hint="eastAsia"/>
                <w:color w:val="auto"/>
                <w:highlight w:val="none"/>
                <w:lang w:val="en-US" w:eastAsia="zh-CN"/>
              </w:rPr>
              <w:t>中心药房</w:t>
            </w:r>
          </w:p>
        </w:tc>
        <w:tc>
          <w:tcPr>
            <w:tcW w:w="3437" w:type="pct"/>
            <w:tcBorders>
              <w:top w:val="single" w:color="auto" w:sz="4" w:space="0"/>
              <w:left w:val="single" w:color="auto" w:sz="4" w:space="0"/>
              <w:bottom w:val="single" w:color="auto" w:sz="4" w:space="0"/>
              <w:right w:val="single" w:color="auto" w:sz="4" w:space="0"/>
            </w:tcBorders>
            <w:vAlign w:val="top"/>
          </w:tcPr>
          <w:p w14:paraId="75DFC712">
            <w:pPr>
              <w:pStyle w:val="42"/>
              <w:ind w:left="11" w:leftChars="0" w:firstLine="0" w:firstLineChars="0"/>
              <w:rPr>
                <w:rFonts w:hint="eastAsia"/>
                <w:color w:val="auto"/>
                <w:highlight w:val="none"/>
                <w:lang w:eastAsia="zh-CN"/>
              </w:rPr>
            </w:pPr>
            <w:r>
              <w:rPr>
                <w:rFonts w:hint="eastAsia"/>
                <w:lang w:val="en-US" w:eastAsia="zh-CN"/>
              </w:rPr>
              <w:t>以</w:t>
            </w:r>
            <w:r>
              <w:rPr>
                <w:rFonts w:hint="eastAsia"/>
                <w:lang w:eastAsia="zh-CN"/>
              </w:rPr>
              <w:t>嘉城颐养医院</w:t>
            </w:r>
            <w:r>
              <w:rPr>
                <w:rFonts w:hint="eastAsia"/>
                <w:lang w:val="en-US" w:eastAsia="zh-CN"/>
              </w:rPr>
              <w:t>为实体建设</w:t>
            </w:r>
            <w:r>
              <w:rPr>
                <w:rFonts w:hint="eastAsia"/>
                <w:color w:val="auto"/>
                <w:highlight w:val="none"/>
                <w:lang w:eastAsia="zh-CN"/>
              </w:rPr>
              <w:t>医养商城中心药房，为患者、老年人以及其他需要长期医疗护理和康复服务的人群提供便捷、安全的药品购买与配送服务。</w:t>
            </w:r>
          </w:p>
          <w:p w14:paraId="603A3654">
            <w:pPr>
              <w:pStyle w:val="42"/>
              <w:numPr>
                <w:ilvl w:val="0"/>
                <w:numId w:val="14"/>
              </w:numPr>
              <w:ind w:left="11" w:leftChars="0" w:firstLine="0" w:firstLineChars="0"/>
              <w:rPr>
                <w:rFonts w:hint="eastAsia"/>
                <w:color w:val="auto"/>
                <w:highlight w:val="none"/>
                <w:lang w:eastAsia="zh-CN"/>
              </w:rPr>
            </w:pPr>
            <w:r>
              <w:rPr>
                <w:rFonts w:hint="eastAsia"/>
                <w:color w:val="auto"/>
                <w:highlight w:val="none"/>
                <w:lang w:eastAsia="zh-CN"/>
              </w:rPr>
              <w:t>药品供应保障：中心药房负责从合格的供应商处采购各类药品，包括处方药、非处方药、保健品等，确保所有药品均符合国家药品安全标准和质量要求。药房会与多个药品生产商建立稳定的供应关系，以保证药品供应的连续性和多样性。</w:t>
            </w:r>
          </w:p>
          <w:p w14:paraId="2A0BFB74">
            <w:pPr>
              <w:pStyle w:val="42"/>
              <w:numPr>
                <w:ilvl w:val="0"/>
                <w:numId w:val="14"/>
              </w:numPr>
              <w:ind w:left="11" w:leftChars="0" w:firstLine="0" w:firstLineChars="0"/>
              <w:rPr>
                <w:rFonts w:hint="eastAsia"/>
                <w:color w:val="auto"/>
                <w:highlight w:val="none"/>
                <w:lang w:eastAsia="zh-CN"/>
              </w:rPr>
            </w:pPr>
            <w:r>
              <w:rPr>
                <w:rFonts w:hint="eastAsia"/>
                <w:color w:val="auto"/>
                <w:highlight w:val="none"/>
                <w:lang w:eastAsia="zh-CN"/>
              </w:rPr>
              <w:t>在线药品销售：通过医养商城的平台，用户可以方便地浏览、查询、选择所需药品，并完成在线购买。平台提供详细的药品信息，包括成分、用途、副作用、禁忌、用户评价等，帮助用户做出明智的购买决定。</w:t>
            </w:r>
          </w:p>
          <w:p w14:paraId="1C4673DD">
            <w:pPr>
              <w:pStyle w:val="42"/>
              <w:numPr>
                <w:ilvl w:val="0"/>
                <w:numId w:val="14"/>
              </w:numPr>
              <w:ind w:left="11" w:leftChars="0" w:firstLine="0" w:firstLineChars="0"/>
              <w:rPr>
                <w:rFonts w:hint="eastAsia"/>
                <w:color w:val="auto"/>
                <w:highlight w:val="none"/>
                <w:lang w:eastAsia="zh-CN"/>
              </w:rPr>
            </w:pPr>
            <w:r>
              <w:rPr>
                <w:rFonts w:hint="eastAsia"/>
                <w:color w:val="auto"/>
                <w:highlight w:val="none"/>
                <w:lang w:eastAsia="zh-CN"/>
              </w:rPr>
              <w:t>智能药品管理系统：采用先进的信息技术，对药品进行智能管理，包括库存监控、有效期管理、自动补货等功能，确保药品库存的精确和药品质量的高标准。</w:t>
            </w:r>
          </w:p>
          <w:p w14:paraId="62414E2F">
            <w:pPr>
              <w:pStyle w:val="42"/>
              <w:numPr>
                <w:ilvl w:val="0"/>
                <w:numId w:val="14"/>
              </w:numPr>
              <w:ind w:left="11" w:leftChars="0" w:firstLine="0" w:firstLineChars="0"/>
              <w:rPr>
                <w:rFonts w:hint="eastAsia"/>
                <w:color w:val="auto"/>
                <w:highlight w:val="none"/>
                <w:lang w:eastAsia="zh-CN"/>
              </w:rPr>
            </w:pPr>
            <w:r>
              <w:rPr>
                <w:rFonts w:hint="eastAsia"/>
                <w:color w:val="auto"/>
                <w:highlight w:val="none"/>
                <w:lang w:eastAsia="zh-CN"/>
              </w:rPr>
              <w:t>个性化药品配送服务：根据用户的具体需求，提供个性化的药品配送服务。例如，为行动不便的老年人提供上门送药服务，或为慢性病患者提供定期配送服务，确保他们能够及时得到所需药物。</w:t>
            </w:r>
          </w:p>
          <w:p w14:paraId="360ADBB8">
            <w:pPr>
              <w:pStyle w:val="42"/>
              <w:numPr>
                <w:ilvl w:val="0"/>
                <w:numId w:val="14"/>
              </w:numPr>
              <w:ind w:left="11" w:leftChars="0" w:firstLine="0" w:firstLineChars="0"/>
              <w:rPr>
                <w:rFonts w:hint="eastAsia"/>
                <w:color w:val="auto"/>
                <w:highlight w:val="none"/>
                <w:lang w:eastAsia="zh-CN"/>
              </w:rPr>
            </w:pPr>
            <w:r>
              <w:rPr>
                <w:rFonts w:hint="eastAsia"/>
                <w:color w:val="auto"/>
                <w:highlight w:val="none"/>
                <w:lang w:eastAsia="zh-CN"/>
              </w:rPr>
              <w:t>药师在线咨询服务：医养商城中心药房配备有专业药师，用户可以通过线上平台与药师进行交流，咨询药品相关问题，如药物的适应症、用药指导、药物相互作用等，以提高用药安全性和有效性。</w:t>
            </w:r>
          </w:p>
          <w:p w14:paraId="086791FF">
            <w:pPr>
              <w:pStyle w:val="42"/>
              <w:numPr>
                <w:ilvl w:val="0"/>
                <w:numId w:val="14"/>
              </w:numPr>
              <w:ind w:left="11" w:leftChars="0" w:firstLine="0" w:firstLineChars="0"/>
              <w:rPr>
                <w:rFonts w:hint="eastAsia"/>
                <w:color w:val="auto"/>
                <w:highlight w:val="none"/>
                <w:lang w:eastAsia="zh-CN"/>
              </w:rPr>
            </w:pPr>
            <w:r>
              <w:rPr>
                <w:rFonts w:hint="eastAsia"/>
                <w:color w:val="auto"/>
                <w:highlight w:val="none"/>
                <w:lang w:eastAsia="zh-CN"/>
              </w:rPr>
              <w:t>用药提醒与跟踪：为了提高患者的用药依从性，中心药房提供用药提醒服务，通过短信、APP推送等方式，定时提醒用户按时服药。同时，平台还能跟踪用户的用药记录，帮助医生和用户自身更好地了解用药效果和进行健康管理。</w:t>
            </w:r>
          </w:p>
          <w:p w14:paraId="352255C8">
            <w:pPr>
              <w:pStyle w:val="42"/>
              <w:numPr>
                <w:ilvl w:val="0"/>
                <w:numId w:val="14"/>
              </w:numPr>
              <w:ind w:left="11" w:leftChars="0" w:firstLine="0" w:firstLineChars="0"/>
              <w:rPr>
                <w:rFonts w:hint="eastAsia"/>
                <w:color w:val="auto"/>
                <w:highlight w:val="none"/>
                <w:lang w:eastAsia="zh-CN"/>
              </w:rPr>
            </w:pPr>
            <w:r>
              <w:rPr>
                <w:rFonts w:hint="eastAsia"/>
                <w:color w:val="auto"/>
                <w:highlight w:val="none"/>
                <w:lang w:eastAsia="zh-CN"/>
              </w:rPr>
              <w:t>药品安全与质量控制：实施严格的药品安全监测和质量控制措施，包括定期对药品进行质量检验，确保所有药品在有效期内且符合治疗标准。</w:t>
            </w:r>
          </w:p>
        </w:tc>
      </w:tr>
      <w:tr w14:paraId="480AD0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622" w:type="pct"/>
            <w:tcBorders>
              <w:top w:val="single" w:color="auto" w:sz="4" w:space="0"/>
              <w:left w:val="single" w:color="auto" w:sz="4" w:space="0"/>
              <w:bottom w:val="single" w:color="auto" w:sz="4" w:space="0"/>
              <w:right w:val="single" w:color="auto" w:sz="4" w:space="0"/>
            </w:tcBorders>
            <w:vAlign w:val="center"/>
          </w:tcPr>
          <w:p w14:paraId="0E5D53F4">
            <w:pPr>
              <w:pStyle w:val="42"/>
              <w:ind w:left="11" w:leftChars="0" w:firstLine="0" w:firstLineChars="0"/>
              <w:rPr>
                <w:rFonts w:hint="default"/>
                <w:lang w:val="en-US" w:eastAsia="zh-CN"/>
              </w:rPr>
            </w:pPr>
            <w:r>
              <w:rPr>
                <w:rFonts w:hint="eastAsia"/>
                <w:lang w:val="en-US" w:eastAsia="zh-CN"/>
              </w:rPr>
              <w:t>7</w:t>
            </w:r>
          </w:p>
        </w:tc>
        <w:tc>
          <w:tcPr>
            <w:tcW w:w="940" w:type="pct"/>
            <w:tcBorders>
              <w:top w:val="single" w:color="auto" w:sz="4" w:space="0"/>
              <w:left w:val="single" w:color="auto" w:sz="4" w:space="0"/>
              <w:bottom w:val="single" w:color="auto" w:sz="4" w:space="0"/>
              <w:right w:val="single" w:color="auto" w:sz="4" w:space="0"/>
            </w:tcBorders>
            <w:vAlign w:val="center"/>
          </w:tcPr>
          <w:p w14:paraId="0C8CBA9C">
            <w:pPr>
              <w:pStyle w:val="42"/>
              <w:ind w:left="11" w:leftChars="0" w:firstLine="0" w:firstLineChars="0"/>
              <w:rPr>
                <w:rFonts w:hint="default" w:eastAsia="宋体"/>
                <w:color w:val="auto"/>
                <w:highlight w:val="none"/>
                <w:lang w:val="en-US" w:eastAsia="zh-CN"/>
              </w:rPr>
            </w:pPr>
            <w:r>
              <w:rPr>
                <w:rFonts w:hint="eastAsia"/>
                <w:color w:val="auto"/>
                <w:highlight w:val="none"/>
                <w:lang w:val="en-US" w:eastAsia="zh-CN"/>
              </w:rPr>
              <w:t>人工智能服务</w:t>
            </w:r>
          </w:p>
        </w:tc>
        <w:tc>
          <w:tcPr>
            <w:tcW w:w="3437" w:type="pct"/>
            <w:tcBorders>
              <w:top w:val="single" w:color="auto" w:sz="4" w:space="0"/>
              <w:left w:val="single" w:color="auto" w:sz="4" w:space="0"/>
              <w:bottom w:val="single" w:color="auto" w:sz="4" w:space="0"/>
              <w:right w:val="single" w:color="auto" w:sz="4" w:space="0"/>
            </w:tcBorders>
            <w:vAlign w:val="top"/>
          </w:tcPr>
          <w:p w14:paraId="12F4945D">
            <w:pPr>
              <w:pStyle w:val="42"/>
              <w:ind w:left="11" w:leftChars="0" w:firstLine="0" w:firstLineChars="0"/>
              <w:rPr>
                <w:rFonts w:hint="eastAsia"/>
                <w:color w:val="auto"/>
                <w:highlight w:val="none"/>
                <w:lang w:eastAsia="zh-CN"/>
              </w:rPr>
            </w:pPr>
            <w:r>
              <w:rPr>
                <w:rFonts w:hint="eastAsia"/>
                <w:color w:val="auto"/>
                <w:highlight w:val="none"/>
                <w:lang w:eastAsia="zh-CN"/>
              </w:rPr>
              <w:t>人工智能服务以先进的大模型技术为核心（如国产DeepSeek大模型和国产医疗行业大模型），利用海量医疗多模态数据（包括临床诊疗指南、医学影像、病历文书、药品说明书及专业数据集如ICD 10、PubMed等）进行预训练和微调。​</w:t>
            </w:r>
          </w:p>
          <w:p w14:paraId="78C42A45">
            <w:pPr>
              <w:pStyle w:val="42"/>
              <w:ind w:left="11" w:leftChars="0" w:firstLine="0" w:firstLineChars="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）数据管理：对海量的医疗多模态数据进行收集、整理、清洗和标注，建立高质量的医疗数据集。</w:t>
            </w:r>
          </w:p>
          <w:p w14:paraId="0C453207">
            <w:pPr>
              <w:pStyle w:val="42"/>
              <w:ind w:left="11" w:leftChars="0" w:firstLine="0" w:firstLineChars="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）模型训练：利用预训练的大模型，结合医疗数据集进行微调，使模型能够更好地适应医疗领域的应用需求。</w:t>
            </w:r>
          </w:p>
          <w:p w14:paraId="402A7E3A">
            <w:pPr>
              <w:pStyle w:val="42"/>
              <w:ind w:left="11" w:leftChars="0" w:firstLine="0" w:firstLineChars="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服务部署：将训练好的模型部署到医养平台上，为医疗、养老等业务场景提供标准化的AI能力服务。在临床诊断中，医生可以使用人工智能辅助诊断系统，输入患者的症状、检查结果等信息，系统会快速给出可能的疾病诊断和治疗建议；在养老服务中，人工智能可以根据老年人的健康状况和生活习惯，为其制定个性化的养老方案。</w:t>
            </w:r>
          </w:p>
          <w:p w14:paraId="6FF58DFA">
            <w:pPr>
              <w:pStyle w:val="42"/>
              <w:ind w:left="11" w:leftChars="0" w:firstLine="0" w:firstLineChars="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全生命周期管理：对AI模型进行全生命周期管理，包括模型的更新、优化、评估和监控。随着医疗数据的不断积累和医学知识的不断更新，及时对模型进行更新和优化，确保模型的准确性和可靠性。同时，对模型的运行情况进行实时监控，及时发现和解决问题。</w:t>
            </w:r>
          </w:p>
        </w:tc>
      </w:tr>
    </w:tbl>
    <w:p w14:paraId="2A2BE323">
      <w:pPr>
        <w:rPr>
          <w:rFonts w:hint="default"/>
          <w:lang w:val="en-US" w:eastAsia="zh-CN"/>
        </w:rPr>
      </w:pPr>
      <w:r>
        <w:rPr>
          <w:rFonts w:hint="eastAsia"/>
          <w:lang w:val="en-US" w:eastAsia="zh-CN"/>
        </w:rPr>
        <w:t>根据集团战略规划，本期项目主要建设内容主要是：</w:t>
      </w:r>
    </w:p>
    <w:p w14:paraId="59F98B72">
      <w:pPr>
        <w:ind w:left="0" w:leftChars="0" w:firstLine="0" w:firstLineChars="0"/>
        <w:rPr>
          <w:rFonts w:hint="default"/>
          <w:lang w:val="en-US" w:eastAsia="zh-CN"/>
        </w:rPr>
      </w:pPr>
    </w:p>
    <w:p w14:paraId="2853BAC3">
      <w:pPr>
        <w:pStyle w:val="4"/>
        <w:bidi w:val="0"/>
      </w:pPr>
      <w:bookmarkStart w:id="39" w:name="_Toc20057"/>
      <w:r>
        <w:rPr>
          <w:rFonts w:hint="eastAsia"/>
          <w:lang w:val="en-US" w:eastAsia="zh-CN"/>
        </w:rPr>
        <w:t>系统流程分析</w:t>
      </w:r>
      <w:bookmarkEnd w:id="39"/>
    </w:p>
    <w:p w14:paraId="7EFAD9F9">
      <w:pPr>
        <w:pStyle w:val="8"/>
        <w:bidi w:val="0"/>
        <w:rPr>
          <w:rFonts w:hint="eastAsia"/>
        </w:rPr>
      </w:pPr>
      <w:r>
        <w:rPr>
          <w:rFonts w:hint="eastAsia"/>
          <w:lang w:val="en-US" w:eastAsia="zh-CN"/>
        </w:rPr>
        <w:t>医院</w:t>
      </w:r>
      <w:r>
        <w:rPr>
          <w:rFonts w:hint="eastAsia"/>
        </w:rPr>
        <w:t>信息</w:t>
      </w:r>
      <w:r>
        <w:rPr>
          <w:rFonts w:hint="eastAsia"/>
          <w:lang w:val="en-US" w:eastAsia="zh-CN"/>
        </w:rPr>
        <w:t>集成</w:t>
      </w:r>
      <w:r>
        <w:rPr>
          <w:rFonts w:hint="eastAsia"/>
        </w:rPr>
        <w:t>平台</w:t>
      </w:r>
    </w:p>
    <w:p w14:paraId="2DFB93F4">
      <w:pPr>
        <w:rPr>
          <w:rFonts w:hint="eastAsia" w:eastAsia="宋体"/>
          <w:lang w:eastAsia="zh-CN"/>
        </w:rPr>
      </w:pPr>
      <w:r>
        <w:rPr>
          <w:rFonts w:hint="eastAsia"/>
        </w:rPr>
        <w:t>嘉城颐养医院信息</w:t>
      </w:r>
      <w:r>
        <w:rPr>
          <w:rFonts w:hint="eastAsia"/>
          <w:lang w:val="en-US" w:eastAsia="zh-CN"/>
        </w:rPr>
        <w:t>集成</w:t>
      </w:r>
      <w:r>
        <w:rPr>
          <w:rFonts w:hint="eastAsia"/>
        </w:rPr>
        <w:t>平台作为医养服务体系的核心枢纽，其业务流程涉及系统集成、数据共享以及业务协同等多个方面</w:t>
      </w:r>
      <w:r>
        <w:rPr>
          <w:rFonts w:hint="eastAsia"/>
          <w:lang w:eastAsia="zh-CN"/>
        </w:rPr>
        <w:t>：</w:t>
      </w:r>
    </w:p>
    <w:p w14:paraId="70B6BFED">
      <w:pPr>
        <w:rPr>
          <w:rFonts w:hint="eastAsia"/>
        </w:rPr>
      </w:pPr>
      <w:r>
        <w:rPr>
          <w:rFonts w:hint="eastAsia"/>
        </w:rPr>
        <w:t>一、患者挂号阶段</w:t>
      </w:r>
    </w:p>
    <w:p w14:paraId="64125421">
      <w:pPr>
        <w:rPr>
          <w:rFonts w:hint="eastAsia"/>
        </w:rPr>
      </w:pPr>
      <w:r>
        <w:rPr>
          <w:rFonts w:hint="eastAsia"/>
        </w:rPr>
        <w:t>1.入口与数据采集</w:t>
      </w:r>
    </w:p>
    <w:p w14:paraId="64F8B3D5">
      <w:pPr>
        <w:rPr>
          <w:rFonts w:hint="eastAsia"/>
        </w:rPr>
      </w:pPr>
      <w:r>
        <w:rPr>
          <w:rFonts w:hint="eastAsia"/>
        </w:rPr>
        <w:t>患者可以通过多种渠道进行挂号，如医院现场挂号窗口、自助挂号机、医院官方网站、手机APP等。无论通过哪种方式，系统都会采集患者的基本信息，如姓名、性别、年龄、联系方式等。这些信息会被录入到医院信息平台中，与医院核心业务系统（HIS）进行交互。患者通过多种渠道进行挂号，填写了自己的基本信息和就诊科室，A将这些信息传输到医院信息平台，平台将其同步到HIS系统中，完成患者信息的初步登记。</w:t>
      </w:r>
    </w:p>
    <w:p w14:paraId="27405760">
      <w:pPr>
        <w:rPr>
          <w:rFonts w:hint="eastAsia"/>
        </w:rPr>
      </w:pPr>
      <w:r>
        <w:rPr>
          <w:rFonts w:hint="eastAsia"/>
        </w:rPr>
        <w:t>2.信息同步与科室准备</w:t>
      </w:r>
    </w:p>
    <w:p w14:paraId="22BD636C">
      <w:pPr>
        <w:rPr>
          <w:rFonts w:hint="eastAsia"/>
        </w:rPr>
      </w:pPr>
      <w:r>
        <w:rPr>
          <w:rFonts w:hint="eastAsia"/>
        </w:rPr>
        <w:t>挂号信息录入后，医院信息平台会自动将挂号信息同步到相应科室。科室医生可以通过电子病历系统提前了解患者的基本情况，如年龄、性别等，为就诊做好准备。老年患者挂了心内科的号，心内科医生在电子病历系统中提前看到患者的年龄和基本信息，对于可能存在的心血管疾病有了初步的预判，在就诊时可以更有针对性地询问病情。</w:t>
      </w:r>
    </w:p>
    <w:p w14:paraId="476829BF">
      <w:pPr>
        <w:rPr>
          <w:rFonts w:hint="eastAsia"/>
        </w:rPr>
      </w:pPr>
      <w:r>
        <w:rPr>
          <w:rFonts w:hint="eastAsia"/>
        </w:rPr>
        <w:t>二、就诊阶段</w:t>
      </w:r>
    </w:p>
    <w:p w14:paraId="4586BBAF">
      <w:pPr>
        <w:rPr>
          <w:rFonts w:hint="eastAsia"/>
        </w:rPr>
      </w:pPr>
      <w:r>
        <w:rPr>
          <w:rFonts w:hint="eastAsia"/>
        </w:rPr>
        <w:t>1.数据整合与医生诊断</w:t>
      </w:r>
    </w:p>
    <w:p w14:paraId="778C9DE4">
      <w:pPr>
        <w:rPr>
          <w:rFonts w:hint="eastAsia"/>
        </w:rPr>
      </w:pPr>
      <w:r>
        <w:rPr>
          <w:rFonts w:hint="eastAsia"/>
        </w:rPr>
        <w:t>患者就诊时，医生通过医院信息平台可以调用患者的电子病历、既往病史、检查检验结果等信息。这些信息</w:t>
      </w:r>
      <w:r>
        <w:rPr>
          <w:rFonts w:hint="eastAsia"/>
          <w:lang w:eastAsia="zh-CN"/>
        </w:rPr>
        <w:t>来自</w:t>
      </w:r>
      <w:r>
        <w:rPr>
          <w:rFonts w:hint="eastAsia"/>
        </w:rPr>
        <w:t>不同的系统，如电子病历系统、医学影像存档与通信系统（PACS）、实验室信息管理系统（LIS）等，医院信息平台将这些数据进行整合，为医生提供全面的患者信息。医生在诊断一位患有糖尿病的患者时，不仅可以查看患者的电子病历中记录的病情描述，还能通过PACS系统查看患者之前的X光、CT等影像资料，通过LIS系统查看血糖、血脂等检验结果，从而做出更准确的诊断。</w:t>
      </w:r>
    </w:p>
    <w:p w14:paraId="5BBD6336">
      <w:pPr>
        <w:rPr>
          <w:rFonts w:hint="eastAsia"/>
        </w:rPr>
      </w:pPr>
      <w:r>
        <w:rPr>
          <w:rFonts w:hint="eastAsia"/>
        </w:rPr>
        <w:t>2.医嘱开立与系统交互</w:t>
      </w:r>
    </w:p>
    <w:p w14:paraId="53A594C1">
      <w:pPr>
        <w:rPr>
          <w:rFonts w:hint="eastAsia"/>
        </w:rPr>
      </w:pPr>
      <w:r>
        <w:rPr>
          <w:rFonts w:hint="eastAsia"/>
        </w:rPr>
        <w:t>医生根据诊断结果开立医嘱，包括药品处方、检查检验申请等。这些医嘱信息会通过医院信息平台传输到相应的系统中。例如，医生开立了一张药品处方，信息会传输到药房管理系统，药房工作人员可以根据处方进行药品调配；开立的检查检验申请会传输到相应的检查检验科室系统，科室工作人员可以安排检查检验时间。</w:t>
      </w:r>
    </w:p>
    <w:p w14:paraId="578F21A1">
      <w:pPr>
        <w:rPr>
          <w:rFonts w:hint="eastAsia"/>
        </w:rPr>
      </w:pPr>
      <w:r>
        <w:rPr>
          <w:rFonts w:hint="eastAsia"/>
        </w:rPr>
        <w:t>三、检查检验阶段</w:t>
      </w:r>
    </w:p>
    <w:p w14:paraId="5C713C03">
      <w:pPr>
        <w:rPr>
          <w:rFonts w:hint="eastAsia"/>
        </w:rPr>
      </w:pPr>
      <w:r>
        <w:rPr>
          <w:rFonts w:hint="eastAsia"/>
        </w:rPr>
        <w:t>1.检查检验安排与信息共享</w:t>
      </w:r>
    </w:p>
    <w:p w14:paraId="678ACBEA">
      <w:pPr>
        <w:rPr>
          <w:rFonts w:hint="eastAsia"/>
        </w:rPr>
      </w:pPr>
      <w:r>
        <w:rPr>
          <w:rFonts w:hint="eastAsia"/>
        </w:rPr>
        <w:t>检查检验科室接收到申请后，会根据患者的情况安排检查检验时间。在检查检验过程中，相关数据会实时上传到对应的系统中，如PACS系统存储影像数据，LIS系统存储检验数据。同时，医院信息平台会将这些数据共享给相关科室和医生。患者进行CT检查，CT影像数据会实时上传到PACS系统，医院信息平台会将影像数据共享给开单医生和患者，医生可以及时查看影像结果，患者也可以通过手机APP查看自己的检查结果。</w:t>
      </w:r>
    </w:p>
    <w:p w14:paraId="5BABE340">
      <w:pPr>
        <w:rPr>
          <w:rFonts w:hint="eastAsia"/>
        </w:rPr>
      </w:pPr>
      <w:r>
        <w:rPr>
          <w:rFonts w:hint="eastAsia"/>
        </w:rPr>
        <w:t>2.结果反馈与后续治疗安排</w:t>
      </w:r>
    </w:p>
    <w:p w14:paraId="33FFD2F6">
      <w:pPr>
        <w:rPr>
          <w:rFonts w:hint="eastAsia"/>
        </w:rPr>
      </w:pPr>
      <w:r>
        <w:rPr>
          <w:rFonts w:hint="eastAsia"/>
        </w:rPr>
        <w:t>检查检验结果出来后，医院信息平台会及时通知医生和患者。医生根据结果调整治疗方案，如有需要会进一步开立新的医嘱。例如，患者的血液检验结果显示某项指标异常，医生会根据结果调整药品剂量或增加新的治疗项目，新的医嘱信息再次通过医院信息平台进行传输和处理。</w:t>
      </w:r>
    </w:p>
    <w:p w14:paraId="3B89DF22">
      <w:pPr>
        <w:rPr>
          <w:rFonts w:hint="eastAsia"/>
        </w:rPr>
      </w:pPr>
      <w:r>
        <w:rPr>
          <w:rFonts w:hint="eastAsia"/>
        </w:rPr>
        <w:t>四、治疗阶段</w:t>
      </w:r>
    </w:p>
    <w:p w14:paraId="3F9F97C2">
      <w:pPr>
        <w:rPr>
          <w:rFonts w:hint="eastAsia"/>
        </w:rPr>
      </w:pPr>
      <w:r>
        <w:rPr>
          <w:rFonts w:hint="eastAsia"/>
        </w:rPr>
        <w:t>1.药品调配与发放</w:t>
      </w:r>
    </w:p>
    <w:p w14:paraId="72CB5DCD">
      <w:pPr>
        <w:rPr>
          <w:rFonts w:hint="eastAsia"/>
        </w:rPr>
      </w:pPr>
      <w:r>
        <w:rPr>
          <w:rFonts w:hint="eastAsia"/>
        </w:rPr>
        <w:t>药房根据医生开立的药品处方进行药品调配。药房管理系统与医院信息平台连接，确保药品信息的准确传递。患者凭处方到药房取药，药房工作人员通过系统确认处方信息，从库存中调配相应药品，并将药品发放给患者。同时，系统会记录药品的发放情况，更新库存信息。</w:t>
      </w:r>
    </w:p>
    <w:p w14:paraId="298BFCAF">
      <w:pPr>
        <w:rPr>
          <w:rFonts w:hint="eastAsia"/>
        </w:rPr>
      </w:pPr>
      <w:r>
        <w:rPr>
          <w:rFonts w:hint="eastAsia"/>
        </w:rPr>
        <w:t>2.治疗执行与数据记录</w:t>
      </w:r>
    </w:p>
    <w:p w14:paraId="23C64381">
      <w:pPr>
        <w:rPr>
          <w:rFonts w:hint="eastAsia"/>
        </w:rPr>
      </w:pPr>
      <w:r>
        <w:rPr>
          <w:rFonts w:hint="eastAsia"/>
        </w:rPr>
        <w:t>护士根据医嘱为患者进行治疗，如输液、注射等。治疗过程中的相关数据会记录在电子病历系统中，医院信息平台会对这些数据进行整合和共享。护士记录患者的输液时间、输液量等信息，这些信息会被同步到电子病历系统中，医生可以随时查看患者的治疗情况。</w:t>
      </w:r>
    </w:p>
    <w:p w14:paraId="5AE52EC7">
      <w:pPr>
        <w:rPr>
          <w:rFonts w:hint="eastAsia"/>
        </w:rPr>
      </w:pPr>
      <w:r>
        <w:rPr>
          <w:rFonts w:hint="eastAsia"/>
        </w:rPr>
        <w:t>五、住院阶段</w:t>
      </w:r>
    </w:p>
    <w:p w14:paraId="3F104F98">
      <w:pPr>
        <w:rPr>
          <w:rFonts w:hint="eastAsia"/>
        </w:rPr>
      </w:pPr>
      <w:r>
        <w:rPr>
          <w:rFonts w:hint="eastAsia"/>
        </w:rPr>
        <w:t>1.入院办理与信息同步</w:t>
      </w:r>
    </w:p>
    <w:p w14:paraId="321321C6">
      <w:pPr>
        <w:rPr>
          <w:rFonts w:hint="eastAsia"/>
        </w:rPr>
      </w:pPr>
      <w:r>
        <w:rPr>
          <w:rFonts w:hint="eastAsia"/>
        </w:rPr>
        <w:t>患者办理入院手续时，医院信息平台会将患者的基本信息、诊断信息等同步到住院部相关系统中。住院部医生和护士可以提前了解患者情况，做好护理和治疗准备。患者办理入院后，住院部护士可以通过系统查看患者的病历和医嘱，为患者安排床位和护理计划。</w:t>
      </w:r>
    </w:p>
    <w:p w14:paraId="3B89CDB7">
      <w:pPr>
        <w:rPr>
          <w:rFonts w:hint="eastAsia"/>
        </w:rPr>
      </w:pPr>
      <w:r>
        <w:rPr>
          <w:rFonts w:hint="eastAsia"/>
        </w:rPr>
        <w:t>2.住院期间的医疗服务与数据管理</w:t>
      </w:r>
    </w:p>
    <w:p w14:paraId="796AFC86">
      <w:pPr>
        <w:rPr>
          <w:rFonts w:hint="eastAsia"/>
        </w:rPr>
      </w:pPr>
      <w:r>
        <w:rPr>
          <w:rFonts w:hint="eastAsia"/>
        </w:rPr>
        <w:t>住院期间，患者的各项医疗服务，如检查、治疗、护理等都会在医院信息平台的支持下进行。相关数据会实时更新和共享，方便医生和护士随时掌握患者的病情变化。患者每天的生命体征数据会通过床边监护设备实时上传到医院信息平台，医生和护士可以通过电子病历系统查看这些数据，及时调整治疗方案。</w:t>
      </w:r>
    </w:p>
    <w:p w14:paraId="6FCB81E2">
      <w:pPr>
        <w:rPr>
          <w:rFonts w:hint="eastAsia"/>
        </w:rPr>
      </w:pPr>
      <w:r>
        <w:rPr>
          <w:rFonts w:hint="eastAsia"/>
        </w:rPr>
        <w:t>六、与外部组织的数据交互</w:t>
      </w:r>
    </w:p>
    <w:p w14:paraId="7FEFBC7A">
      <w:pPr>
        <w:rPr>
          <w:rFonts w:hint="eastAsia"/>
        </w:rPr>
      </w:pPr>
      <w:r>
        <w:rPr>
          <w:rFonts w:hint="eastAsia"/>
        </w:rPr>
        <w:t>1.医保结算</w:t>
      </w:r>
    </w:p>
    <w:p w14:paraId="747D1741">
      <w:pPr>
        <w:rPr>
          <w:rFonts w:hint="eastAsia"/>
        </w:rPr>
      </w:pPr>
      <w:r>
        <w:rPr>
          <w:rFonts w:hint="eastAsia"/>
        </w:rPr>
        <w:t>在患者就诊结束后，医院信息平台会与医保部门进行数据交互，完成医保结算。医院将患者的就诊信息、费用信息等传输到医保部门系统，医保部门根据相关政策进行报销结算。一位患者在出院时，医院信息平台将患者的住院费用明细、诊断信息等发送到医保部门，医保部门审核后将报销金额直接支付给医院，患者只需支付个人自付部分。</w:t>
      </w:r>
    </w:p>
    <w:p w14:paraId="79A7676C">
      <w:pPr>
        <w:rPr>
          <w:rFonts w:hint="eastAsia"/>
        </w:rPr>
      </w:pPr>
      <w:r>
        <w:rPr>
          <w:rFonts w:hint="eastAsia"/>
        </w:rPr>
        <w:t>2.与上级医院的转诊与数据共享</w:t>
      </w:r>
    </w:p>
    <w:p w14:paraId="6F9A3355">
      <w:pPr>
        <w:rPr>
          <w:rFonts w:hint="eastAsia"/>
        </w:rPr>
      </w:pPr>
      <w:r>
        <w:rPr>
          <w:rFonts w:hint="eastAsia"/>
        </w:rPr>
        <w:t>如果患者需要转诊到上级医院，医院信息平台会将患者的病历、检查检验结果等数据共享给上级医院。患者在嘉城颐养医院诊断后，医生建议转诊到上级医院进一步治疗，医院信息平台将患者的完整病历资料传输到上级医院，上级医院的医生可以提前了解患者的病情，为患者提供更及时、准确的治疗。</w:t>
      </w:r>
    </w:p>
    <w:p w14:paraId="69B5690C">
      <w:pPr>
        <w:rPr>
          <w:rFonts w:hint="eastAsia"/>
        </w:rPr>
      </w:pPr>
      <w:r>
        <w:rPr>
          <w:rFonts w:hint="eastAsia"/>
        </w:rPr>
        <w:t>嘉城颐养医院信息平台通过系统集成、数据共享和业务协同，实现了患者就医全流程的高效运作，打破了信息孤岛，提高了医疗服务的质量和效率，为患者提供了更加便捷、优质的医疗体验。</w:t>
      </w:r>
    </w:p>
    <w:p w14:paraId="2C84EECF">
      <w:pPr>
        <w:pStyle w:val="8"/>
        <w:bidi w:val="0"/>
        <w:rPr>
          <w:rFonts w:hint="eastAsia"/>
        </w:rPr>
      </w:pPr>
      <w:r>
        <w:rPr>
          <w:rFonts w:hint="eastAsia"/>
        </w:rPr>
        <w:t>医保 DIP 智能控费</w:t>
      </w:r>
    </w:p>
    <w:p w14:paraId="6C8087BC">
      <w:pPr>
        <w:rPr>
          <w:rFonts w:hint="eastAsia"/>
        </w:rPr>
      </w:pPr>
      <w:r>
        <w:rPr>
          <w:rFonts w:hint="eastAsia"/>
        </w:rPr>
        <w:t>医保 DIP 智能控费系统旨在实现对医保支出的精细化管理，有效控制不合理费用。其业务流程围绕分组管理、费用监测、智能审核以及费用结算等核心环节展开，通过科学的方法和先进的技术手段，确保医保基金的合理使用，提高医保结算效率。</w:t>
      </w:r>
    </w:p>
    <w:p w14:paraId="5AB51A96">
      <w:pPr>
        <w:rPr>
          <w:rFonts w:hint="eastAsia"/>
        </w:rPr>
      </w:pPr>
      <w:r>
        <w:rPr>
          <w:rFonts w:hint="eastAsia"/>
        </w:rPr>
        <w:t>一</w:t>
      </w:r>
      <w:r>
        <w:rPr>
          <w:rFonts w:hint="eastAsia"/>
          <w:lang w:eastAsia="zh-CN"/>
        </w:rPr>
        <w:t>、</w:t>
      </w:r>
      <w:r>
        <w:rPr>
          <w:rFonts w:hint="eastAsia"/>
        </w:rPr>
        <w:t>分组管理</w:t>
      </w:r>
    </w:p>
    <w:p w14:paraId="2478A63F">
      <w:pPr>
        <w:rPr>
          <w:rFonts w:hint="eastAsia"/>
        </w:rPr>
      </w:pPr>
      <w:r>
        <w:rPr>
          <w:rFonts w:hint="eastAsia"/>
        </w:rPr>
        <w:t>分组管理是医保 DIP 智能控费系统的基础环节。通过根据疾病诊断和治疗方式对病例进行科学分组，建立 DIP 病种目录库，能够将相似的病例归为同一组，便于后续的费用监测和管理。</w:t>
      </w:r>
    </w:p>
    <w:p w14:paraId="540063A4">
      <w:pPr>
        <w:rPr>
          <w:rFonts w:hint="eastAsia"/>
        </w:rPr>
      </w:pPr>
      <w:r>
        <w:rPr>
          <w:rFonts w:hint="eastAsia"/>
          <w:lang w:eastAsia="zh-CN"/>
        </w:rPr>
        <w:t>（</w:t>
      </w:r>
      <w:r>
        <w:rPr>
          <w:rFonts w:hint="eastAsia"/>
          <w:lang w:val="en-US" w:eastAsia="zh-CN"/>
        </w:rPr>
        <w:t>1</w:t>
      </w:r>
      <w:r>
        <w:rPr>
          <w:rFonts w:hint="eastAsia"/>
          <w:lang w:eastAsia="zh-CN"/>
        </w:rPr>
        <w:t>）</w:t>
      </w:r>
      <w:r>
        <w:rPr>
          <w:rFonts w:hint="eastAsia"/>
        </w:rPr>
        <w:t>收集</w:t>
      </w:r>
      <w:r>
        <w:rPr>
          <w:rFonts w:hint="eastAsia"/>
          <w:lang w:eastAsia="zh-CN"/>
        </w:rPr>
        <w:t>病历</w:t>
      </w:r>
      <w:r>
        <w:rPr>
          <w:rFonts w:hint="eastAsia"/>
        </w:rPr>
        <w:t>信息：系统首先会收集大量的</w:t>
      </w:r>
      <w:r>
        <w:rPr>
          <w:rFonts w:hint="eastAsia"/>
          <w:lang w:eastAsia="zh-CN"/>
        </w:rPr>
        <w:t>病历</w:t>
      </w:r>
      <w:r>
        <w:rPr>
          <w:rFonts w:hint="eastAsia"/>
        </w:rPr>
        <w:t>数据，包括疾病诊断、治疗方式、医疗费用等相关信息。</w:t>
      </w:r>
    </w:p>
    <w:p w14:paraId="337B0E55">
      <w:pPr>
        <w:rPr>
          <w:rFonts w:hint="eastAsia"/>
        </w:rPr>
      </w:pPr>
      <w:r>
        <w:rPr>
          <w:rFonts w:hint="eastAsia"/>
          <w:lang w:eastAsia="zh-CN"/>
        </w:rPr>
        <w:t>（</w:t>
      </w:r>
      <w:r>
        <w:rPr>
          <w:rFonts w:hint="eastAsia"/>
          <w:lang w:val="en-US" w:eastAsia="zh-CN"/>
        </w:rPr>
        <w:t>2</w:t>
      </w:r>
      <w:r>
        <w:rPr>
          <w:rFonts w:hint="eastAsia"/>
          <w:lang w:eastAsia="zh-CN"/>
        </w:rPr>
        <w:t>）</w:t>
      </w:r>
      <w:r>
        <w:rPr>
          <w:rFonts w:hint="eastAsia"/>
        </w:rPr>
        <w:t>数据分析与分类：利用专业的医学知识和数据分析技术，对收集到的病例进行分析和分类。</w:t>
      </w:r>
    </w:p>
    <w:p w14:paraId="3A8BCBBA">
      <w:pPr>
        <w:rPr>
          <w:rFonts w:hint="eastAsia"/>
        </w:rPr>
      </w:pPr>
      <w:r>
        <w:rPr>
          <w:rFonts w:hint="eastAsia"/>
          <w:lang w:eastAsia="zh-CN"/>
        </w:rPr>
        <w:t>（</w:t>
      </w:r>
      <w:r>
        <w:rPr>
          <w:rFonts w:hint="eastAsia"/>
          <w:lang w:val="en-US" w:eastAsia="zh-CN"/>
        </w:rPr>
        <w:t>3</w:t>
      </w:r>
      <w:r>
        <w:rPr>
          <w:rFonts w:hint="eastAsia"/>
          <w:lang w:eastAsia="zh-CN"/>
        </w:rPr>
        <w:t>）</w:t>
      </w:r>
      <w:r>
        <w:rPr>
          <w:rFonts w:hint="eastAsia"/>
        </w:rPr>
        <w:t>建立目录库：将分类后的病例纳入 DIP 病种目录库，每个病种都有相应的编码和描述，方便后续的查询和管理。</w:t>
      </w:r>
    </w:p>
    <w:p w14:paraId="495184D6">
      <w:pPr>
        <w:rPr>
          <w:rFonts w:hint="eastAsia"/>
        </w:rPr>
      </w:pPr>
      <w:r>
        <w:rPr>
          <w:rFonts w:hint="eastAsia"/>
          <w:lang w:val="en-US" w:eastAsia="zh-CN"/>
        </w:rPr>
        <w:t>二、</w:t>
      </w:r>
      <w:r>
        <w:rPr>
          <w:rFonts w:hint="eastAsia"/>
        </w:rPr>
        <w:t>费用监测</w:t>
      </w:r>
    </w:p>
    <w:p w14:paraId="71CC4570">
      <w:pPr>
        <w:rPr>
          <w:rFonts w:hint="eastAsia"/>
        </w:rPr>
      </w:pPr>
      <w:r>
        <w:rPr>
          <w:rFonts w:hint="eastAsia"/>
        </w:rPr>
        <w:t>费用监测是实时掌握医保费用支出情况的重要手段。通过对每一笔费用进行审核和分析，能够及时发现医保费用支出中的异常情况，如费用过高、费用增长过快等，为后续的智能审核和费用控制提供依据。</w:t>
      </w:r>
    </w:p>
    <w:p w14:paraId="2E1A659F">
      <w:pPr>
        <w:ind w:left="0" w:leftChars="0" w:firstLine="560" w:firstLineChars="200"/>
        <w:rPr>
          <w:rFonts w:hint="eastAsia"/>
        </w:rPr>
      </w:pPr>
      <w:r>
        <w:rPr>
          <w:rFonts w:hint="eastAsia"/>
          <w:lang w:eastAsia="zh-CN"/>
        </w:rPr>
        <w:t>（</w:t>
      </w:r>
      <w:r>
        <w:rPr>
          <w:rFonts w:hint="eastAsia"/>
          <w:lang w:val="en-US" w:eastAsia="zh-CN"/>
        </w:rPr>
        <w:t>1</w:t>
      </w:r>
      <w:r>
        <w:rPr>
          <w:rFonts w:hint="eastAsia"/>
          <w:lang w:eastAsia="zh-CN"/>
        </w:rPr>
        <w:t>）</w:t>
      </w:r>
      <w:r>
        <w:rPr>
          <w:rFonts w:hint="eastAsia"/>
        </w:rPr>
        <w:t>数据收集：系统实时收集医保费用支出的相关数据，包括医疗机构上传的费用明细、医保报销记录等。</w:t>
      </w:r>
    </w:p>
    <w:p w14:paraId="513DFDB0">
      <w:pPr>
        <w:rPr>
          <w:rFonts w:hint="eastAsia"/>
        </w:rPr>
      </w:pPr>
      <w:r>
        <w:rPr>
          <w:rFonts w:hint="eastAsia"/>
          <w:lang w:eastAsia="zh-CN"/>
        </w:rPr>
        <w:t>（</w:t>
      </w:r>
      <w:r>
        <w:rPr>
          <w:rFonts w:hint="eastAsia"/>
          <w:lang w:val="en-US" w:eastAsia="zh-CN"/>
        </w:rPr>
        <w:t>2</w:t>
      </w:r>
      <w:r>
        <w:rPr>
          <w:rFonts w:hint="eastAsia"/>
          <w:lang w:eastAsia="zh-CN"/>
        </w:rPr>
        <w:t>）</w:t>
      </w:r>
      <w:r>
        <w:rPr>
          <w:rFonts w:hint="eastAsia"/>
        </w:rPr>
        <w:t>实时监测：利用数据分析技术，对收集到的数据进行实时监测，对每一笔费用进行审核和分析。例如，系统可以设置费用阈值，当某一笔费用超过阈值时，自动发出预警。</w:t>
      </w:r>
    </w:p>
    <w:p w14:paraId="15E5C29B">
      <w:pPr>
        <w:rPr>
          <w:rFonts w:hint="eastAsia"/>
        </w:rPr>
      </w:pPr>
      <w:r>
        <w:rPr>
          <w:rFonts w:hint="eastAsia"/>
          <w:lang w:eastAsia="zh-CN"/>
        </w:rPr>
        <w:t>（</w:t>
      </w:r>
      <w:r>
        <w:rPr>
          <w:rFonts w:hint="eastAsia"/>
          <w:lang w:val="en-US" w:eastAsia="zh-CN"/>
        </w:rPr>
        <w:t>3</w:t>
      </w:r>
      <w:r>
        <w:rPr>
          <w:rFonts w:hint="eastAsia"/>
          <w:lang w:eastAsia="zh-CN"/>
        </w:rPr>
        <w:t>）</w:t>
      </w:r>
      <w:r>
        <w:rPr>
          <w:rFonts w:hint="eastAsia"/>
        </w:rPr>
        <w:t>异常分析：对于监测到的异常费用，系统会进行进一步的分析，查找原因。可能的原因包括医疗机构过度医疗、患者违规报销等。</w:t>
      </w:r>
    </w:p>
    <w:p w14:paraId="46016126">
      <w:pPr>
        <w:rPr>
          <w:rFonts w:hint="eastAsia"/>
        </w:rPr>
      </w:pPr>
      <w:r>
        <w:rPr>
          <w:rFonts w:hint="eastAsia"/>
          <w:lang w:val="en-US" w:eastAsia="zh-CN"/>
        </w:rPr>
        <w:t>三、</w:t>
      </w:r>
      <w:r>
        <w:rPr>
          <w:rFonts w:hint="eastAsia"/>
        </w:rPr>
        <w:t>智能审核</w:t>
      </w:r>
    </w:p>
    <w:p w14:paraId="794F9FB3">
      <w:pPr>
        <w:rPr>
          <w:rFonts w:hint="eastAsia"/>
        </w:rPr>
      </w:pPr>
      <w:r>
        <w:rPr>
          <w:rFonts w:hint="eastAsia"/>
        </w:rPr>
        <w:t>智能审核是利用大数据和人工智能技术对医保报销申请进行审核的过程。通过智能审核，能够识别不合理费用和违规行为，如虚假报销、过度医疗等，有效控制医保基金的不合理支出，保障医保基金的安全。</w:t>
      </w:r>
    </w:p>
    <w:p w14:paraId="065B1DB9">
      <w:pPr>
        <w:rPr>
          <w:rFonts w:hint="eastAsia"/>
        </w:rPr>
      </w:pPr>
      <w:r>
        <w:rPr>
          <w:rFonts w:hint="eastAsia"/>
          <w:lang w:eastAsia="zh-CN"/>
        </w:rPr>
        <w:t>（</w:t>
      </w:r>
      <w:r>
        <w:rPr>
          <w:rFonts w:hint="eastAsia"/>
          <w:lang w:val="en-US" w:eastAsia="zh-CN"/>
        </w:rPr>
        <w:t>1</w:t>
      </w:r>
      <w:r>
        <w:rPr>
          <w:rFonts w:hint="eastAsia"/>
          <w:lang w:eastAsia="zh-CN"/>
        </w:rPr>
        <w:t>）</w:t>
      </w:r>
      <w:r>
        <w:rPr>
          <w:rFonts w:hint="eastAsia"/>
        </w:rPr>
        <w:t>数据接入：系统将医保报销申请数据接入智能审核系统，包括患者信息、疾病诊断、治疗费用等。</w:t>
      </w:r>
    </w:p>
    <w:p w14:paraId="5B8F7C24">
      <w:pPr>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eastAsia"/>
        </w:rPr>
        <w:t>规则匹配：智能审核系统根据预设的审核规则，对报销申请进行匹配和审核。审核规则可以基于医学知识、医保政策等制定</w:t>
      </w:r>
      <w:r>
        <w:rPr>
          <w:rFonts w:hint="eastAsia"/>
          <w:lang w:eastAsia="zh-CN"/>
        </w:rPr>
        <w:t>。</w:t>
      </w:r>
    </w:p>
    <w:p w14:paraId="5BE20423">
      <w:pPr>
        <w:rPr>
          <w:rFonts w:hint="eastAsia"/>
        </w:rPr>
      </w:pPr>
      <w:r>
        <w:rPr>
          <w:rFonts w:hint="eastAsia"/>
          <w:lang w:eastAsia="zh-CN"/>
        </w:rPr>
        <w:t>（</w:t>
      </w:r>
      <w:r>
        <w:rPr>
          <w:rFonts w:hint="eastAsia"/>
          <w:lang w:val="en-US" w:eastAsia="zh-CN"/>
        </w:rPr>
        <w:t>3</w:t>
      </w:r>
      <w:r>
        <w:rPr>
          <w:rFonts w:hint="eastAsia"/>
          <w:lang w:eastAsia="zh-CN"/>
        </w:rPr>
        <w:t>）</w:t>
      </w:r>
      <w:r>
        <w:rPr>
          <w:rFonts w:hint="eastAsia"/>
        </w:rPr>
        <w:t>违规识别：对于不符合审核规则的报销申请，系统会识别为不合理费用或违规行为，并进行标记。例如，如果患者的疾病诊断与使用的药品不匹配，系统会判定为违规报销。</w:t>
      </w:r>
    </w:p>
    <w:p w14:paraId="2C23B63C">
      <w:pPr>
        <w:rPr>
          <w:rFonts w:hint="eastAsia"/>
        </w:rPr>
      </w:pPr>
      <w:r>
        <w:rPr>
          <w:rFonts w:hint="eastAsia"/>
          <w:lang w:eastAsia="zh-CN"/>
        </w:rPr>
        <w:t>（</w:t>
      </w:r>
      <w:r>
        <w:rPr>
          <w:rFonts w:hint="eastAsia"/>
          <w:lang w:val="en-US" w:eastAsia="zh-CN"/>
        </w:rPr>
        <w:t>4</w:t>
      </w:r>
      <w:r>
        <w:rPr>
          <w:rFonts w:hint="eastAsia"/>
          <w:lang w:eastAsia="zh-CN"/>
        </w:rPr>
        <w:t>）</w:t>
      </w:r>
      <w:r>
        <w:rPr>
          <w:rFonts w:hint="eastAsia"/>
        </w:rPr>
        <w:t>人工复核：对于一些复杂的审核结果，可能需要人工进行复核，以确保审核结果的准确性。</w:t>
      </w:r>
    </w:p>
    <w:p w14:paraId="7011B9BD">
      <w:pPr>
        <w:rPr>
          <w:rFonts w:hint="eastAsia"/>
        </w:rPr>
      </w:pPr>
      <w:r>
        <w:rPr>
          <w:rFonts w:hint="eastAsia"/>
        </w:rPr>
        <w:t>四</w:t>
      </w:r>
      <w:r>
        <w:rPr>
          <w:rFonts w:hint="eastAsia"/>
          <w:lang w:eastAsia="zh-CN"/>
        </w:rPr>
        <w:t>、</w:t>
      </w:r>
      <w:r>
        <w:rPr>
          <w:rFonts w:hint="eastAsia"/>
        </w:rPr>
        <w:t>费用结算</w:t>
      </w:r>
    </w:p>
    <w:p w14:paraId="73FD2708">
      <w:pPr>
        <w:rPr>
          <w:rFonts w:hint="eastAsia"/>
        </w:rPr>
      </w:pPr>
      <w:r>
        <w:rPr>
          <w:rFonts w:hint="eastAsia"/>
        </w:rPr>
        <w:t>费用结算支持医保费用的实时结算和清算，提高结算效率。患者在出院时，可以自动计算医保报销金额和个人自付金额，实现一站式结算，方便患者就医。</w:t>
      </w:r>
    </w:p>
    <w:p w14:paraId="67B6311D">
      <w:pPr>
        <w:rPr>
          <w:rFonts w:hint="eastAsia"/>
        </w:rPr>
      </w:pPr>
      <w:r>
        <w:rPr>
          <w:rFonts w:hint="eastAsia"/>
          <w:lang w:eastAsia="zh-CN"/>
        </w:rPr>
        <w:t>（</w:t>
      </w:r>
      <w:r>
        <w:rPr>
          <w:rFonts w:hint="eastAsia"/>
          <w:lang w:val="en-US" w:eastAsia="zh-CN"/>
        </w:rPr>
        <w:t>1</w:t>
      </w:r>
      <w:r>
        <w:rPr>
          <w:rFonts w:hint="eastAsia"/>
          <w:lang w:eastAsia="zh-CN"/>
        </w:rPr>
        <w:t>）</w:t>
      </w:r>
      <w:r>
        <w:rPr>
          <w:rFonts w:hint="eastAsia"/>
        </w:rPr>
        <w:t>费用计算：在患者出院时，系统根据医保政策和审核结果，自动计算医保报销金额和个人自付金额。</w:t>
      </w:r>
    </w:p>
    <w:p w14:paraId="4F3B3F05">
      <w:pPr>
        <w:rPr>
          <w:rFonts w:hint="eastAsia"/>
        </w:rPr>
      </w:pPr>
      <w:r>
        <w:rPr>
          <w:rFonts w:hint="eastAsia"/>
          <w:lang w:eastAsia="zh-CN"/>
        </w:rPr>
        <w:t>（</w:t>
      </w:r>
      <w:r>
        <w:rPr>
          <w:rFonts w:hint="eastAsia"/>
          <w:lang w:val="en-US" w:eastAsia="zh-CN"/>
        </w:rPr>
        <w:t>2</w:t>
      </w:r>
      <w:r>
        <w:rPr>
          <w:rFonts w:hint="eastAsia"/>
          <w:lang w:eastAsia="zh-CN"/>
        </w:rPr>
        <w:t>）</w:t>
      </w:r>
      <w:r>
        <w:rPr>
          <w:rFonts w:hint="eastAsia"/>
        </w:rPr>
        <w:t>实时结算：系统支持医保费用的实时结算，患者可以在出院时直接完成结算手续，无需再到医保部门进行报销。</w:t>
      </w:r>
    </w:p>
    <w:p w14:paraId="69D99B99">
      <w:pPr>
        <w:rPr>
          <w:rFonts w:hint="eastAsia"/>
        </w:rPr>
      </w:pPr>
      <w:r>
        <w:rPr>
          <w:rFonts w:hint="eastAsia"/>
          <w:lang w:eastAsia="zh-CN"/>
        </w:rPr>
        <w:t>（</w:t>
      </w:r>
      <w:r>
        <w:rPr>
          <w:rFonts w:hint="eastAsia"/>
          <w:lang w:val="en-US" w:eastAsia="zh-CN"/>
        </w:rPr>
        <w:t>3</w:t>
      </w:r>
      <w:r>
        <w:rPr>
          <w:rFonts w:hint="eastAsia"/>
          <w:lang w:eastAsia="zh-CN"/>
        </w:rPr>
        <w:t>）</w:t>
      </w:r>
      <w:r>
        <w:rPr>
          <w:rFonts w:hint="eastAsia"/>
        </w:rPr>
        <w:t>清算处理：医保部门和医疗机构之间会定期进行费用清算，确保医保基金的收支平衡。</w:t>
      </w:r>
    </w:p>
    <w:p w14:paraId="78E8BBBD">
      <w:pPr>
        <w:pStyle w:val="8"/>
        <w:bidi w:val="0"/>
        <w:rPr>
          <w:rFonts w:hint="eastAsia"/>
        </w:rPr>
      </w:pPr>
      <w:r>
        <w:rPr>
          <w:rFonts w:hint="eastAsia"/>
        </w:rPr>
        <w:t>长护险与居家服务管理</w:t>
      </w:r>
    </w:p>
    <w:p w14:paraId="7709D7E4">
      <w:pPr>
        <w:rPr>
          <w:rFonts w:hint="eastAsia"/>
        </w:rPr>
      </w:pPr>
      <w:r>
        <w:rPr>
          <w:rFonts w:hint="eastAsia"/>
        </w:rPr>
        <w:t>长护险与居家服务管理系统为长期护理保险参保人员提供全面、高效的服务管理和居家护理跟踪，通过打通与保险公司的数据接口，实现从申请到结算的线上化闭环管理。</w:t>
      </w:r>
    </w:p>
    <w:p w14:paraId="72B0381C">
      <w:pPr>
        <w:rPr>
          <w:rFonts w:hint="eastAsia"/>
        </w:rPr>
      </w:pPr>
      <w:r>
        <w:rPr>
          <w:rFonts w:hint="eastAsia"/>
        </w:rPr>
        <w:t>一、参保人员管理</w:t>
      </w:r>
    </w:p>
    <w:p w14:paraId="576D2ACC">
      <w:pPr>
        <w:rPr>
          <w:rFonts w:hint="default"/>
          <w:lang w:val="en-US" w:eastAsia="zh-CN"/>
        </w:rPr>
      </w:pPr>
      <w:r>
        <w:rPr>
          <w:rFonts w:hint="default"/>
          <w:lang w:val="en-US" w:eastAsia="zh-CN"/>
        </w:rPr>
        <w:t>（</w:t>
      </w:r>
      <w:r>
        <w:rPr>
          <w:rFonts w:hint="eastAsia"/>
          <w:lang w:val="en-US" w:eastAsia="zh-CN"/>
        </w:rPr>
        <w:t>1</w:t>
      </w:r>
      <w:r>
        <w:rPr>
          <w:rFonts w:hint="default"/>
          <w:lang w:val="en-US" w:eastAsia="zh-CN"/>
        </w:rPr>
        <w:t>）信息收集与入库</w:t>
      </w:r>
    </w:p>
    <w:p w14:paraId="367DEF18">
      <w:pPr>
        <w:rPr>
          <w:rFonts w:hint="default"/>
          <w:lang w:val="en-US" w:eastAsia="zh-CN"/>
        </w:rPr>
      </w:pPr>
      <w:r>
        <w:rPr>
          <w:rFonts w:hint="default"/>
          <w:lang w:val="en-US" w:eastAsia="zh-CN"/>
        </w:rPr>
        <w:t>建立参保人员信息库是整个服务管理的基础。工作人员需要收集参保人员的基本信息，如姓名、年龄、性别、联系方式等，同时详细记录其健康状况，包括是否患有慢性疾病、疾病史等。对于失能、半失能的参保老人，还需进行日常生活能力评估，记录评估结果，如能否自主进食、穿衣、洗澡等。</w:t>
      </w:r>
    </w:p>
    <w:p w14:paraId="33E5E135">
      <w:pPr>
        <w:rPr>
          <w:rFonts w:hint="default"/>
          <w:lang w:val="en-US" w:eastAsia="zh-CN"/>
        </w:rPr>
      </w:pPr>
      <w:r>
        <w:rPr>
          <w:rFonts w:hint="default"/>
          <w:lang w:val="en-US" w:eastAsia="zh-CN"/>
        </w:rPr>
        <w:t>（</w:t>
      </w:r>
      <w:r>
        <w:rPr>
          <w:rFonts w:hint="eastAsia"/>
          <w:lang w:val="en-US" w:eastAsia="zh-CN"/>
        </w:rPr>
        <w:t>2</w:t>
      </w:r>
      <w:r>
        <w:rPr>
          <w:rFonts w:hint="default"/>
          <w:lang w:val="en-US" w:eastAsia="zh-CN"/>
        </w:rPr>
        <w:t>）信息更新与维护</w:t>
      </w:r>
    </w:p>
    <w:p w14:paraId="7CC81B29">
      <w:pPr>
        <w:rPr>
          <w:rFonts w:hint="default"/>
          <w:lang w:val="en-US" w:eastAsia="zh-CN"/>
        </w:rPr>
      </w:pPr>
      <w:r>
        <w:rPr>
          <w:rFonts w:hint="default"/>
          <w:lang w:val="en-US" w:eastAsia="zh-CN"/>
        </w:rPr>
        <w:t>参保人员的健康状况和护理需求可能会随着时间发生变化，因此需要定期对信息库进行更新和维护。</w:t>
      </w:r>
    </w:p>
    <w:p w14:paraId="10464179">
      <w:pPr>
        <w:rPr>
          <w:rFonts w:hint="default"/>
          <w:lang w:val="en-US" w:eastAsia="zh-CN"/>
        </w:rPr>
      </w:pPr>
      <w:r>
        <w:rPr>
          <w:rFonts w:hint="default"/>
          <w:lang w:val="en-US" w:eastAsia="zh-CN"/>
        </w:rPr>
        <w:t>二、服务计划制定</w:t>
      </w:r>
    </w:p>
    <w:p w14:paraId="57405315">
      <w:pPr>
        <w:rPr>
          <w:rFonts w:hint="default"/>
          <w:lang w:val="en-US" w:eastAsia="zh-CN"/>
        </w:rPr>
      </w:pPr>
      <w:r>
        <w:rPr>
          <w:rFonts w:hint="eastAsia"/>
          <w:lang w:val="en-US" w:eastAsia="zh-CN"/>
        </w:rPr>
        <w:t>（1）</w:t>
      </w:r>
      <w:r>
        <w:rPr>
          <w:rFonts w:hint="default"/>
          <w:lang w:val="en-US" w:eastAsia="zh-CN"/>
        </w:rPr>
        <w:t>需求评估</w:t>
      </w:r>
    </w:p>
    <w:p w14:paraId="460D5F22">
      <w:pPr>
        <w:rPr>
          <w:rFonts w:hint="default"/>
          <w:lang w:val="en-US" w:eastAsia="zh-CN"/>
        </w:rPr>
      </w:pPr>
      <w:r>
        <w:rPr>
          <w:rFonts w:hint="default"/>
          <w:lang w:val="en-US" w:eastAsia="zh-CN"/>
        </w:rPr>
        <w:t>根据参保人员信息库中的数据，对参保人员的护理需求进行全面评估。综合考虑参保人员的健康状况、失能程度、个人偏好等因素，确定其所需的护理服务类型和频率。</w:t>
      </w:r>
    </w:p>
    <w:p w14:paraId="73AA4937">
      <w:pPr>
        <w:rPr>
          <w:rFonts w:hint="default"/>
          <w:lang w:val="en-US" w:eastAsia="zh-CN"/>
        </w:rPr>
      </w:pPr>
      <w:r>
        <w:rPr>
          <w:rFonts w:hint="default"/>
          <w:lang w:val="en-US" w:eastAsia="zh-CN"/>
        </w:rPr>
        <w:t>（二）个性化方案定制</w:t>
      </w:r>
    </w:p>
    <w:p w14:paraId="673C4000">
      <w:pPr>
        <w:rPr>
          <w:rFonts w:hint="default"/>
          <w:lang w:val="en-US" w:eastAsia="zh-CN"/>
        </w:rPr>
      </w:pPr>
      <w:r>
        <w:rPr>
          <w:rFonts w:hint="default"/>
          <w:lang w:val="en-US" w:eastAsia="zh-CN"/>
        </w:rPr>
        <w:t>基于需求评估结果，为参保人员定制个性化的居家服务计划。服务计划应明确服务项目，如康复训练、饮食照料、心理慰藉等；服务频次，如每天几次、每周几次等；以及服务人员的资质和职责。</w:t>
      </w:r>
    </w:p>
    <w:p w14:paraId="60469652">
      <w:pPr>
        <w:rPr>
          <w:rFonts w:hint="default"/>
          <w:lang w:val="en-US" w:eastAsia="zh-CN"/>
        </w:rPr>
      </w:pPr>
      <w:r>
        <w:rPr>
          <w:rFonts w:hint="default"/>
          <w:lang w:val="en-US" w:eastAsia="zh-CN"/>
        </w:rPr>
        <w:t>（三）方案沟通与确认</w:t>
      </w:r>
    </w:p>
    <w:p w14:paraId="400030B1">
      <w:pPr>
        <w:rPr>
          <w:rFonts w:hint="default"/>
          <w:lang w:val="en-US" w:eastAsia="zh-CN"/>
        </w:rPr>
      </w:pPr>
      <w:r>
        <w:rPr>
          <w:rFonts w:hint="default"/>
          <w:lang w:val="en-US" w:eastAsia="zh-CN"/>
        </w:rPr>
        <w:t>制定好服务计划后，需要与参保人员及其家属进行沟通，确保他们对服务计划的内容和安排满意。同时，听取他们的意见和建议，对服务计划进行适当调整。</w:t>
      </w:r>
    </w:p>
    <w:p w14:paraId="217A3C93">
      <w:pPr>
        <w:rPr>
          <w:rFonts w:hint="default"/>
          <w:lang w:val="en-US" w:eastAsia="zh-CN"/>
        </w:rPr>
      </w:pPr>
      <w:r>
        <w:rPr>
          <w:rFonts w:hint="default"/>
          <w:lang w:val="en-US" w:eastAsia="zh-CN"/>
        </w:rPr>
        <w:t>三、服务跟踪与监督</w:t>
      </w:r>
    </w:p>
    <w:p w14:paraId="6122BD68">
      <w:pPr>
        <w:rPr>
          <w:rFonts w:hint="default"/>
          <w:lang w:val="en-US" w:eastAsia="zh-CN"/>
        </w:rPr>
      </w:pPr>
      <w:r>
        <w:rPr>
          <w:rFonts w:hint="default"/>
          <w:lang w:val="en-US" w:eastAsia="zh-CN"/>
        </w:rPr>
        <w:t>（一）服务记录上传</w:t>
      </w:r>
    </w:p>
    <w:p w14:paraId="1679D4D4">
      <w:pPr>
        <w:rPr>
          <w:rFonts w:hint="default"/>
          <w:lang w:val="en-US" w:eastAsia="zh-CN"/>
        </w:rPr>
      </w:pPr>
      <w:r>
        <w:rPr>
          <w:rFonts w:hint="default"/>
          <w:lang w:val="en-US" w:eastAsia="zh-CN"/>
        </w:rPr>
        <w:t>服务人员在完成服务后，需要通过手机APP等信息化手段及时上传服务记录。服务记录应包括服务时间、服务内容、服务效果等信息。</w:t>
      </w:r>
    </w:p>
    <w:p w14:paraId="6EB6D6DE">
      <w:pPr>
        <w:rPr>
          <w:rFonts w:hint="default"/>
          <w:lang w:val="en-US" w:eastAsia="zh-CN"/>
        </w:rPr>
      </w:pPr>
      <w:r>
        <w:rPr>
          <w:rFonts w:hint="default"/>
          <w:lang w:val="en-US" w:eastAsia="zh-CN"/>
        </w:rPr>
        <w:t>（二）实时监控与管理</w:t>
      </w:r>
    </w:p>
    <w:p w14:paraId="2B8B3906">
      <w:pPr>
        <w:rPr>
          <w:rFonts w:hint="default"/>
          <w:lang w:val="en-US" w:eastAsia="zh-CN"/>
        </w:rPr>
      </w:pPr>
      <w:r>
        <w:rPr>
          <w:rFonts w:hint="default"/>
          <w:lang w:val="en-US" w:eastAsia="zh-CN"/>
        </w:rPr>
        <w:t>管理人员可以通过系统实时查看服务记录，对服务质量进行评估和监管。如果发现服务记录存在异常，如服务时间不符、服务内容未完成等，应及时与服务人员取得联系，了解情况并采取相应的措施。</w:t>
      </w:r>
    </w:p>
    <w:p w14:paraId="7AAB144E">
      <w:pPr>
        <w:rPr>
          <w:rFonts w:hint="default"/>
          <w:lang w:val="en-US" w:eastAsia="zh-CN"/>
        </w:rPr>
      </w:pPr>
      <w:r>
        <w:rPr>
          <w:rFonts w:hint="default"/>
          <w:lang w:val="en-US" w:eastAsia="zh-CN"/>
        </w:rPr>
        <w:t>（三）服务质量评估</w:t>
      </w:r>
    </w:p>
    <w:p w14:paraId="3E3809A3">
      <w:pPr>
        <w:rPr>
          <w:rFonts w:hint="default"/>
          <w:lang w:val="en-US" w:eastAsia="zh-CN"/>
        </w:rPr>
      </w:pPr>
      <w:r>
        <w:rPr>
          <w:rFonts w:hint="default"/>
          <w:lang w:val="en-US" w:eastAsia="zh-CN"/>
        </w:rPr>
        <w:t>定期对服务质量进行评估，收集参保人员及其家属的反馈意见。可以通过问卷调查、电话回访等方式了解他们对服务的满意度和建议。根据评估结果，对服务人员进行绩效考核，对表现优秀的服务人员给予奖励，对服务质量不达标的服务人员进行培训或调整。</w:t>
      </w:r>
    </w:p>
    <w:p w14:paraId="18D4D38D">
      <w:pPr>
        <w:rPr>
          <w:rFonts w:hint="default"/>
          <w:lang w:val="en-US" w:eastAsia="zh-CN"/>
        </w:rPr>
      </w:pPr>
      <w:r>
        <w:rPr>
          <w:rFonts w:hint="default"/>
          <w:lang w:val="en-US" w:eastAsia="zh-CN"/>
        </w:rPr>
        <w:t>四、费用报销管理</w:t>
      </w:r>
    </w:p>
    <w:p w14:paraId="065E36D4">
      <w:pPr>
        <w:rPr>
          <w:rFonts w:hint="default"/>
          <w:lang w:val="en-US" w:eastAsia="zh-CN"/>
        </w:rPr>
      </w:pPr>
      <w:r>
        <w:rPr>
          <w:rFonts w:hint="default"/>
          <w:lang w:val="en-US" w:eastAsia="zh-CN"/>
        </w:rPr>
        <w:t>（</w:t>
      </w:r>
      <w:r>
        <w:rPr>
          <w:rFonts w:hint="eastAsia"/>
          <w:lang w:val="en-US" w:eastAsia="zh-CN"/>
        </w:rPr>
        <w:t>1</w:t>
      </w:r>
      <w:r>
        <w:rPr>
          <w:rFonts w:hint="default"/>
          <w:lang w:val="en-US" w:eastAsia="zh-CN"/>
        </w:rPr>
        <w:t>）报销申请受理</w:t>
      </w:r>
    </w:p>
    <w:p w14:paraId="6ACA2C1B">
      <w:pPr>
        <w:rPr>
          <w:rFonts w:hint="default"/>
          <w:lang w:val="en-US" w:eastAsia="zh-CN"/>
        </w:rPr>
      </w:pPr>
      <w:r>
        <w:rPr>
          <w:rFonts w:hint="default"/>
          <w:lang w:val="en-US" w:eastAsia="zh-CN"/>
        </w:rPr>
        <w:t>参保人员或服务机构在完成服务后，可以通过系统提交长护险费用报销申请。申请时需要上传相关的服务记录、费用发票等资料，确保报销资料的真实性和完整性。</w:t>
      </w:r>
    </w:p>
    <w:p w14:paraId="4C32F141">
      <w:pPr>
        <w:rPr>
          <w:rFonts w:hint="default"/>
          <w:lang w:val="en-US" w:eastAsia="zh-CN"/>
        </w:rPr>
      </w:pPr>
      <w:r>
        <w:rPr>
          <w:rFonts w:hint="default"/>
          <w:lang w:val="en-US" w:eastAsia="zh-CN"/>
        </w:rPr>
        <w:t>（</w:t>
      </w:r>
      <w:r>
        <w:rPr>
          <w:rFonts w:hint="eastAsia"/>
          <w:lang w:val="en-US" w:eastAsia="zh-CN"/>
        </w:rPr>
        <w:t>2</w:t>
      </w:r>
      <w:r>
        <w:rPr>
          <w:rFonts w:hint="default"/>
          <w:lang w:val="en-US" w:eastAsia="zh-CN"/>
        </w:rPr>
        <w:t>）资料审核</w:t>
      </w:r>
    </w:p>
    <w:p w14:paraId="6A2F12A5">
      <w:pPr>
        <w:rPr>
          <w:rFonts w:hint="default"/>
          <w:lang w:val="en-US" w:eastAsia="zh-CN"/>
        </w:rPr>
      </w:pPr>
      <w:r>
        <w:rPr>
          <w:rFonts w:hint="default"/>
          <w:lang w:val="en-US" w:eastAsia="zh-CN"/>
        </w:rPr>
        <w:t>系统会对报销申请资料进行审核，利用大数据和人工智能技术识别不合理费用和违规行为。审核人员会仔细核对服务记录、费用发票等资料是否与服务计划一致，是否存在重复报销、虚报费用等情况。</w:t>
      </w:r>
    </w:p>
    <w:p w14:paraId="2824CE33">
      <w:pPr>
        <w:rPr>
          <w:rFonts w:hint="default"/>
          <w:lang w:val="en-US" w:eastAsia="zh-CN"/>
        </w:rPr>
      </w:pPr>
      <w:r>
        <w:rPr>
          <w:rFonts w:hint="default"/>
          <w:lang w:val="en-US" w:eastAsia="zh-CN"/>
        </w:rPr>
        <w:t>（</w:t>
      </w:r>
      <w:r>
        <w:rPr>
          <w:rFonts w:hint="eastAsia"/>
          <w:lang w:val="en-US" w:eastAsia="zh-CN"/>
        </w:rPr>
        <w:t>3</w:t>
      </w:r>
      <w:r>
        <w:rPr>
          <w:rFonts w:hint="default"/>
          <w:lang w:val="en-US" w:eastAsia="zh-CN"/>
        </w:rPr>
        <w:t>）报销金额计算与支付</w:t>
      </w:r>
    </w:p>
    <w:p w14:paraId="0C39A407">
      <w:pPr>
        <w:rPr>
          <w:rFonts w:hint="default"/>
          <w:lang w:val="en-US" w:eastAsia="zh-CN"/>
        </w:rPr>
      </w:pPr>
      <w:r>
        <w:rPr>
          <w:rFonts w:hint="default"/>
          <w:lang w:val="en-US" w:eastAsia="zh-CN"/>
        </w:rPr>
        <w:t>审核通过后，系统会根据服务记录和费用标准，自动计算报销金额。报销金额通常根据服务项目、服务频次、费用标准等因素进行计算</w:t>
      </w:r>
      <w:r>
        <w:rPr>
          <w:rFonts w:hint="eastAsia"/>
          <w:lang w:val="en-US" w:eastAsia="zh-CN"/>
        </w:rPr>
        <w:t>，</w:t>
      </w:r>
      <w:r>
        <w:rPr>
          <w:rFonts w:hint="default"/>
          <w:lang w:val="en-US" w:eastAsia="zh-CN"/>
        </w:rPr>
        <w:t>实现一站式结算。</w:t>
      </w:r>
    </w:p>
    <w:p w14:paraId="63F74A7C">
      <w:pPr>
        <w:rPr>
          <w:rFonts w:hint="default"/>
          <w:lang w:val="en-US" w:eastAsia="zh-CN"/>
        </w:rPr>
      </w:pPr>
      <w:r>
        <w:rPr>
          <w:rFonts w:hint="eastAsia"/>
          <w:lang w:val="en-US" w:eastAsia="zh-CN"/>
        </w:rPr>
        <w:t>六、</w:t>
      </w:r>
      <w:r>
        <w:rPr>
          <w:rFonts w:hint="default"/>
          <w:lang w:val="en-US" w:eastAsia="zh-CN"/>
        </w:rPr>
        <w:t>与其他系统的对接与整合</w:t>
      </w:r>
    </w:p>
    <w:p w14:paraId="313A317E">
      <w:pPr>
        <w:rPr>
          <w:rFonts w:hint="default"/>
          <w:lang w:val="en-US" w:eastAsia="zh-CN"/>
        </w:rPr>
      </w:pPr>
      <w:r>
        <w:rPr>
          <w:rFonts w:hint="default"/>
          <w:lang w:val="en-US" w:eastAsia="zh-CN"/>
        </w:rPr>
        <w:t>为了提高服务管理的效率和质量，可以将长护险与居家服务管理系统与医疗机构的信息系统、医保部门的信息系统等进行对接和整合。与医疗机构的信息系统对接后，可以实时获取参保人员的就医信息，为制定护理方案提供更准确的依据；与医保部门的信息系统对接后，可以实现医保费用的实时结算，提高报销效率。</w:t>
      </w:r>
    </w:p>
    <w:p w14:paraId="3B310C16">
      <w:pPr>
        <w:rPr>
          <w:rFonts w:hint="default"/>
          <w:lang w:val="en-US" w:eastAsia="zh-CN"/>
        </w:rPr>
      </w:pPr>
      <w:r>
        <w:rPr>
          <w:rFonts w:hint="eastAsia"/>
          <w:lang w:val="en-US" w:eastAsia="zh-CN"/>
        </w:rPr>
        <w:t>七、</w:t>
      </w:r>
      <w:r>
        <w:rPr>
          <w:rFonts w:hint="default"/>
          <w:lang w:val="en-US" w:eastAsia="zh-CN"/>
        </w:rPr>
        <w:t>数据分析与应用</w:t>
      </w:r>
    </w:p>
    <w:p w14:paraId="174535FE">
      <w:pPr>
        <w:rPr>
          <w:rFonts w:hint="default"/>
          <w:lang w:val="en-US" w:eastAsia="zh-CN"/>
        </w:rPr>
      </w:pPr>
      <w:r>
        <w:rPr>
          <w:rFonts w:hint="default"/>
          <w:lang w:val="en-US" w:eastAsia="zh-CN"/>
        </w:rPr>
        <w:t>通过对系统中存储的大量数据进行分析，可以挖掘出有价值的信息，为服务管理决策提供支持。分析不同地区、不同年龄段参保人员的护理需求特点，为优化服务资源配置提供依据；分析服务质量与服务人员资质、培训情况等因素之间的关系，为提高服务质量提供参考。引入远程医疗技术，为参保人员提供远程健康监测和诊断服务；开展线上康复指导课程，让参保人员可以在家中进行康复训练等。</w:t>
      </w:r>
    </w:p>
    <w:p w14:paraId="11BF2438">
      <w:pPr>
        <w:pStyle w:val="8"/>
        <w:bidi w:val="0"/>
        <w:rPr>
          <w:rFonts w:hint="default"/>
          <w:lang w:val="en-US" w:eastAsia="zh-CN"/>
        </w:rPr>
      </w:pPr>
      <w:r>
        <w:rPr>
          <w:rFonts w:hint="default"/>
          <w:lang w:val="en-US" w:eastAsia="zh-CN"/>
        </w:rPr>
        <w:t>医养商城</w:t>
      </w:r>
    </w:p>
    <w:p w14:paraId="371CB4CB">
      <w:pPr>
        <w:rPr>
          <w:rFonts w:hint="default"/>
          <w:lang w:val="en-US" w:eastAsia="zh-CN"/>
        </w:rPr>
      </w:pPr>
      <w:r>
        <w:rPr>
          <w:rFonts w:hint="default"/>
          <w:lang w:val="en-US" w:eastAsia="zh-CN"/>
        </w:rPr>
        <w:t>医养商城作为一个为患者及老年群体提供线上销售服务的平台，涵盖了医疗用品、保健产品以及医养服务等多个方面。其业务流程主要围绕商品和服务的展示、预订、支付、租赁以及配送等环节展开，旨在为消费者提供便捷、高效的购物体验。</w:t>
      </w:r>
    </w:p>
    <w:p w14:paraId="3358E0D5">
      <w:pPr>
        <w:rPr>
          <w:rFonts w:hint="default"/>
          <w:lang w:val="en-US" w:eastAsia="zh-CN"/>
        </w:rPr>
      </w:pPr>
      <w:r>
        <w:rPr>
          <w:rFonts w:hint="eastAsia"/>
          <w:lang w:val="en-US" w:eastAsia="zh-CN"/>
        </w:rPr>
        <w:t>一、</w:t>
      </w:r>
      <w:r>
        <w:rPr>
          <w:rFonts w:hint="default"/>
          <w:lang w:val="en-US" w:eastAsia="zh-CN"/>
        </w:rPr>
        <w:t>商品展示流程</w:t>
      </w:r>
    </w:p>
    <w:p w14:paraId="1BD0B080">
      <w:pPr>
        <w:rPr>
          <w:rFonts w:hint="default"/>
          <w:lang w:val="en-US" w:eastAsia="zh-CN"/>
        </w:rPr>
      </w:pPr>
      <w:r>
        <w:rPr>
          <w:rFonts w:hint="default"/>
          <w:lang w:val="en-US" w:eastAsia="zh-CN"/>
        </w:rPr>
        <w:t>信息录入：商家将各类医疗用品、保健产品的详细信息录入系统，包括产品名称、规格、价格、功效、使用方法等。</w:t>
      </w:r>
    </w:p>
    <w:p w14:paraId="0EAD19D0">
      <w:pPr>
        <w:rPr>
          <w:rFonts w:hint="default"/>
          <w:lang w:val="en-US" w:eastAsia="zh-CN"/>
        </w:rPr>
      </w:pPr>
      <w:r>
        <w:rPr>
          <w:rFonts w:hint="default"/>
          <w:lang w:val="en-US" w:eastAsia="zh-CN"/>
        </w:rPr>
        <w:t>信息审核：商城管理员对商家录入的商品信息进行审核，确保信息的真实性、准确性和完整性。审核通过后，商品信息才能在商城中展示。</w:t>
      </w:r>
    </w:p>
    <w:p w14:paraId="109F7740">
      <w:pPr>
        <w:rPr>
          <w:rFonts w:hint="default"/>
          <w:lang w:val="en-US" w:eastAsia="zh-CN"/>
        </w:rPr>
      </w:pPr>
      <w:r>
        <w:rPr>
          <w:rFonts w:hint="default"/>
          <w:lang w:val="en-US" w:eastAsia="zh-CN"/>
        </w:rPr>
        <w:t>分类展示：系统根据商品的类别、用途等进行分类，将商品展示在相应的类目下，方便消费者查找。比如，将医疗用品分为检测类、治疗类，保健产品分为营养补充剂、按摩器具等类别。</w:t>
      </w:r>
    </w:p>
    <w:p w14:paraId="1551454E">
      <w:pPr>
        <w:rPr>
          <w:rFonts w:hint="default"/>
          <w:lang w:val="en-US" w:eastAsia="zh-CN"/>
        </w:rPr>
      </w:pPr>
      <w:r>
        <w:rPr>
          <w:rFonts w:hint="default"/>
          <w:lang w:val="en-US" w:eastAsia="zh-CN"/>
        </w:rPr>
        <w:t>更新维护：随着商品的更新换代、价格调整等，商家需要及时更新商品信息，商城管理员定期对商品信息进行维护，保证展示信息的时效性。</w:t>
      </w:r>
    </w:p>
    <w:p w14:paraId="62166485">
      <w:pPr>
        <w:rPr>
          <w:rFonts w:hint="default"/>
          <w:lang w:val="en-US" w:eastAsia="zh-CN"/>
        </w:rPr>
      </w:pPr>
      <w:r>
        <w:rPr>
          <w:rFonts w:hint="eastAsia"/>
          <w:lang w:val="en-US" w:eastAsia="zh-CN"/>
        </w:rPr>
        <w:t>二、</w:t>
      </w:r>
      <w:r>
        <w:rPr>
          <w:rFonts w:hint="default"/>
          <w:lang w:val="en-US" w:eastAsia="zh-CN"/>
        </w:rPr>
        <w:t>服务预订流程</w:t>
      </w:r>
    </w:p>
    <w:p w14:paraId="23C1B6C4">
      <w:pPr>
        <w:rPr>
          <w:rFonts w:hint="default"/>
          <w:lang w:val="en-US" w:eastAsia="zh-CN"/>
        </w:rPr>
      </w:pPr>
      <w:r>
        <w:rPr>
          <w:rFonts w:hint="default"/>
          <w:lang w:val="en-US" w:eastAsia="zh-CN"/>
        </w:rPr>
        <w:t>服务上架：医养服务提供商将康复护理服务、健康体检服务、心理咨询服务等各类服务项目录入系统，包括服务内容、价格、服务人员资质等信息。</w:t>
      </w:r>
    </w:p>
    <w:p w14:paraId="40CBCFAD">
      <w:pPr>
        <w:rPr>
          <w:rFonts w:hint="default"/>
          <w:lang w:val="en-US" w:eastAsia="zh-CN"/>
        </w:rPr>
      </w:pPr>
      <w:r>
        <w:rPr>
          <w:rFonts w:hint="default"/>
          <w:lang w:val="en-US" w:eastAsia="zh-CN"/>
        </w:rPr>
        <w:t>消费者选择：消费者在商城中浏览服务项目，根据自身需求选择合适的服务项目、预约服务时间和服务人员。</w:t>
      </w:r>
    </w:p>
    <w:p w14:paraId="456A1E79">
      <w:pPr>
        <w:rPr>
          <w:rFonts w:hint="default"/>
          <w:lang w:val="en-US" w:eastAsia="zh-CN"/>
        </w:rPr>
      </w:pPr>
      <w:r>
        <w:rPr>
          <w:rFonts w:hint="default"/>
          <w:lang w:val="en-US" w:eastAsia="zh-CN"/>
        </w:rPr>
        <w:t>订单生成：消费者完成服务选择后，系统生成服务预订订单，包含服务项目、服务时间、服务人员、订单金额等信息。</w:t>
      </w:r>
    </w:p>
    <w:p w14:paraId="2530A552">
      <w:pPr>
        <w:rPr>
          <w:rFonts w:hint="default"/>
          <w:lang w:val="en-US" w:eastAsia="zh-CN"/>
        </w:rPr>
      </w:pPr>
      <w:r>
        <w:rPr>
          <w:rFonts w:hint="default"/>
          <w:lang w:val="en-US" w:eastAsia="zh-CN"/>
        </w:rPr>
        <w:t>确认与提醒：服务提供商收到订单后，对订单进行确认。同时，系统会在服务前一定时间向消费者和服务人员发送提醒信息，确保服务的顺利进行。</w:t>
      </w:r>
    </w:p>
    <w:p w14:paraId="0F4CA26C">
      <w:pPr>
        <w:rPr>
          <w:rFonts w:hint="default"/>
          <w:lang w:val="en-US" w:eastAsia="zh-CN"/>
        </w:rPr>
      </w:pPr>
      <w:r>
        <w:rPr>
          <w:rFonts w:hint="eastAsia"/>
          <w:lang w:val="en-US" w:eastAsia="zh-CN"/>
        </w:rPr>
        <w:t>三、</w:t>
      </w:r>
      <w:r>
        <w:rPr>
          <w:rFonts w:hint="default"/>
          <w:lang w:val="en-US" w:eastAsia="zh-CN"/>
        </w:rPr>
        <w:t>支付结算流程</w:t>
      </w:r>
    </w:p>
    <w:p w14:paraId="7DE5A582">
      <w:pPr>
        <w:rPr>
          <w:rFonts w:hint="default"/>
          <w:lang w:val="en-US" w:eastAsia="zh-CN"/>
        </w:rPr>
      </w:pPr>
      <w:r>
        <w:rPr>
          <w:rFonts w:hint="default"/>
          <w:lang w:val="en-US" w:eastAsia="zh-CN"/>
        </w:rPr>
        <w:t>选择支付方式：消费者在购买商品或服务后，系统提供多种支付方式供消费者选择，如医保结算、在线支付（微信、支付宝等）。</w:t>
      </w:r>
    </w:p>
    <w:p w14:paraId="6DF01AB4">
      <w:pPr>
        <w:rPr>
          <w:rFonts w:hint="default"/>
          <w:lang w:val="en-US" w:eastAsia="zh-CN"/>
        </w:rPr>
      </w:pPr>
      <w:r>
        <w:rPr>
          <w:rFonts w:hint="default"/>
          <w:lang w:val="en-US" w:eastAsia="zh-CN"/>
        </w:rPr>
        <w:t>支付处理：消费者选择支付方式后，系统将支付信息传递给相应的支付平台进行处理。如果选择医保结算，系统与医保部门进行数据对接，完成费用的报销和结算；如果选择在线支付，消费者按照支付平台的提示完成支付操作。</w:t>
      </w:r>
    </w:p>
    <w:p w14:paraId="1C051D74">
      <w:pPr>
        <w:rPr>
          <w:rFonts w:hint="default"/>
          <w:lang w:val="en-US" w:eastAsia="zh-CN"/>
        </w:rPr>
      </w:pPr>
      <w:r>
        <w:rPr>
          <w:rFonts w:hint="default"/>
          <w:lang w:val="en-US" w:eastAsia="zh-CN"/>
        </w:rPr>
        <w:t>支付确认：支付平台完成支付处理后，将支付结果反馈给商城系统。商城系统确认支付成功后，更新订单状态为已支付。</w:t>
      </w:r>
    </w:p>
    <w:p w14:paraId="7C4CB6FD">
      <w:pPr>
        <w:rPr>
          <w:rFonts w:hint="default"/>
          <w:lang w:val="en-US" w:eastAsia="zh-CN"/>
        </w:rPr>
      </w:pPr>
      <w:r>
        <w:rPr>
          <w:rFonts w:hint="default"/>
          <w:lang w:val="en-US" w:eastAsia="zh-CN"/>
        </w:rPr>
        <w:t>退款处理：如果消费者对商品或服务不满意，申请退款，商城系统根据退款政策进行审核处理。审核通过后，将退款金额返还给消费者的支付账户。</w:t>
      </w:r>
    </w:p>
    <w:p w14:paraId="037A94CD">
      <w:pPr>
        <w:rPr>
          <w:rFonts w:hint="default"/>
          <w:lang w:val="en-US" w:eastAsia="zh-CN"/>
        </w:rPr>
      </w:pPr>
      <w:r>
        <w:rPr>
          <w:rFonts w:hint="eastAsia"/>
          <w:lang w:val="en-US" w:eastAsia="zh-CN"/>
        </w:rPr>
        <w:t>四、</w:t>
      </w:r>
      <w:r>
        <w:rPr>
          <w:rFonts w:hint="default"/>
          <w:lang w:val="en-US" w:eastAsia="zh-CN"/>
        </w:rPr>
        <w:t>物联网设备租赁</w:t>
      </w:r>
    </w:p>
    <w:p w14:paraId="580CF170">
      <w:pPr>
        <w:rPr>
          <w:rFonts w:hint="default"/>
          <w:lang w:val="en-US" w:eastAsia="zh-CN"/>
        </w:rPr>
      </w:pPr>
      <w:r>
        <w:rPr>
          <w:rFonts w:hint="default"/>
          <w:lang w:val="en-US" w:eastAsia="zh-CN"/>
        </w:rPr>
        <w:t>设备上架：租赁商将各类与医养相关的物联网设备，如健康监测设备（智能手环、智能床垫等）和康复辅助设备（智能拐杖、智能轮椅等）录入系统，包括设备名称、规格、租赁价格、租赁期限等信息。</w:t>
      </w:r>
    </w:p>
    <w:p w14:paraId="4E8B7060">
      <w:pPr>
        <w:rPr>
          <w:rFonts w:hint="default"/>
          <w:lang w:val="en-US" w:eastAsia="zh-CN"/>
        </w:rPr>
      </w:pPr>
      <w:r>
        <w:rPr>
          <w:rFonts w:hint="default"/>
          <w:lang w:val="en-US" w:eastAsia="zh-CN"/>
        </w:rPr>
        <w:t>消费者选择：消费者在商城中浏览物联网设备，选择需要租赁的设备和租赁期限。</w:t>
      </w:r>
    </w:p>
    <w:p w14:paraId="304671B6">
      <w:pPr>
        <w:rPr>
          <w:rFonts w:hint="default"/>
          <w:lang w:val="en-US" w:eastAsia="zh-CN"/>
        </w:rPr>
      </w:pPr>
      <w:r>
        <w:rPr>
          <w:rFonts w:hint="default"/>
          <w:lang w:val="en-US" w:eastAsia="zh-CN"/>
        </w:rPr>
        <w:t>订单生成与审核：系统生成设备租赁订单，租赁商对订单进行审核，确认设备是否可租赁、消费者的身份信息等。审核通过后，订单生效。</w:t>
      </w:r>
    </w:p>
    <w:p w14:paraId="119C1B15">
      <w:pPr>
        <w:rPr>
          <w:rFonts w:hint="default"/>
          <w:lang w:val="en-US" w:eastAsia="zh-CN"/>
        </w:rPr>
      </w:pPr>
      <w:r>
        <w:rPr>
          <w:rFonts w:hint="default"/>
          <w:lang w:val="en-US" w:eastAsia="zh-CN"/>
        </w:rPr>
        <w:t>设备配送与安装：租赁商安排设备配送，将设备送到消费者手中，并进行安装调试。对于一些操作复杂的设备，还会提供使用培训。</w:t>
      </w:r>
    </w:p>
    <w:p w14:paraId="74208361">
      <w:pPr>
        <w:rPr>
          <w:rFonts w:hint="default"/>
          <w:lang w:val="en-US" w:eastAsia="zh-CN"/>
        </w:rPr>
      </w:pPr>
      <w:r>
        <w:rPr>
          <w:rFonts w:hint="default"/>
          <w:lang w:val="en-US" w:eastAsia="zh-CN"/>
        </w:rPr>
        <w:t>租赁归还与结算：租赁期满后，消费者将设备归还租赁商。租赁商对设备进行检查，确认设备无损坏后，完成租赁结算。</w:t>
      </w:r>
    </w:p>
    <w:p w14:paraId="75486896">
      <w:pPr>
        <w:rPr>
          <w:rFonts w:hint="default"/>
          <w:lang w:val="en-US" w:eastAsia="zh-CN"/>
        </w:rPr>
      </w:pPr>
      <w:r>
        <w:rPr>
          <w:rFonts w:hint="eastAsia"/>
          <w:lang w:val="en-US" w:eastAsia="zh-CN"/>
        </w:rPr>
        <w:t>五、</w:t>
      </w:r>
      <w:r>
        <w:rPr>
          <w:rFonts w:hint="default"/>
          <w:lang w:val="en-US" w:eastAsia="zh-CN"/>
        </w:rPr>
        <w:t>物流配送流程</w:t>
      </w:r>
    </w:p>
    <w:p w14:paraId="66571BF1">
      <w:pPr>
        <w:rPr>
          <w:rFonts w:hint="default"/>
          <w:lang w:val="en-US" w:eastAsia="zh-CN"/>
        </w:rPr>
      </w:pPr>
      <w:r>
        <w:rPr>
          <w:rFonts w:hint="default"/>
          <w:lang w:val="en-US" w:eastAsia="zh-CN"/>
        </w:rPr>
        <w:t>订单接收：商城系统将消费者的商品订单信息传递给物流配送公司，物流配送公司接收订单。</w:t>
      </w:r>
    </w:p>
    <w:p w14:paraId="0BB20B0A">
      <w:pPr>
        <w:rPr>
          <w:rFonts w:hint="default"/>
          <w:lang w:val="en-US" w:eastAsia="zh-CN"/>
        </w:rPr>
      </w:pPr>
      <w:r>
        <w:rPr>
          <w:rFonts w:hint="default"/>
          <w:lang w:val="en-US" w:eastAsia="zh-CN"/>
        </w:rPr>
        <w:t>商品分拣与包装：物流配送公司根据订单信息，从仓库中分拣出相应的商品，并进行包装。对于一些需要特殊保存条件的医疗用品，采用专业的冷链物流进行包装。</w:t>
      </w:r>
    </w:p>
    <w:p w14:paraId="7AAC355B">
      <w:pPr>
        <w:rPr>
          <w:rFonts w:hint="default"/>
          <w:lang w:val="en-US" w:eastAsia="zh-CN"/>
        </w:rPr>
      </w:pPr>
      <w:r>
        <w:rPr>
          <w:rFonts w:hint="default"/>
          <w:lang w:val="en-US" w:eastAsia="zh-CN"/>
        </w:rPr>
        <w:t>运输配送：物流配送公司安排车辆和人员，将商品运输到消费者指定的收货地址。在运输过程中，消费者可以通过物流单号查询商品的运输状态。</w:t>
      </w:r>
    </w:p>
    <w:p w14:paraId="397CCD31">
      <w:pPr>
        <w:rPr>
          <w:rFonts w:hint="default"/>
          <w:lang w:val="en-US" w:eastAsia="zh-CN"/>
        </w:rPr>
      </w:pPr>
      <w:r>
        <w:rPr>
          <w:rFonts w:hint="default"/>
          <w:lang w:val="en-US" w:eastAsia="zh-CN"/>
        </w:rPr>
        <w:t>签收确认：消费者收到商品后，进行签收。物流配送公司将签收信息反馈给商城系统，商城系统更新订单状态为已完成。</w:t>
      </w:r>
    </w:p>
    <w:p w14:paraId="60DB535C">
      <w:pPr>
        <w:pStyle w:val="8"/>
        <w:bidi w:val="0"/>
        <w:rPr>
          <w:rFonts w:hint="default"/>
          <w:lang w:val="en-US" w:eastAsia="zh-CN"/>
        </w:rPr>
      </w:pPr>
      <w:r>
        <w:rPr>
          <w:rFonts w:hint="default"/>
          <w:lang w:val="en-US" w:eastAsia="zh-CN"/>
        </w:rPr>
        <w:t>智慧医养基础信息</w:t>
      </w:r>
      <w:r>
        <w:rPr>
          <w:rFonts w:hint="eastAsia"/>
          <w:lang w:val="en-US" w:eastAsia="zh-CN"/>
        </w:rPr>
        <w:t>及</w:t>
      </w:r>
      <w:r>
        <w:rPr>
          <w:rFonts w:hint="default"/>
          <w:lang w:val="en-US" w:eastAsia="zh-CN"/>
        </w:rPr>
        <w:t>物联网应用</w:t>
      </w:r>
    </w:p>
    <w:p w14:paraId="034F1B56">
      <w:pPr>
        <w:rPr>
          <w:rFonts w:hint="default"/>
          <w:lang w:val="en-US" w:eastAsia="zh-CN"/>
        </w:rPr>
      </w:pPr>
      <w:r>
        <w:rPr>
          <w:rFonts w:hint="eastAsia"/>
          <w:lang w:val="en-US" w:eastAsia="zh-CN"/>
        </w:rPr>
        <w:t>一、</w:t>
      </w:r>
      <w:r>
        <w:rPr>
          <w:rFonts w:hint="default"/>
          <w:lang w:val="en-US" w:eastAsia="zh-CN"/>
        </w:rPr>
        <w:t>人员信息管理流程</w:t>
      </w:r>
    </w:p>
    <w:p w14:paraId="09160231">
      <w:pPr>
        <w:rPr>
          <w:rFonts w:hint="default"/>
          <w:lang w:val="en-US" w:eastAsia="zh-CN"/>
        </w:rPr>
      </w:pPr>
      <w:r>
        <w:rPr>
          <w:rFonts w:hint="eastAsia"/>
          <w:lang w:val="en-US" w:eastAsia="zh-CN"/>
        </w:rPr>
        <w:t>（1）</w:t>
      </w:r>
      <w:r>
        <w:rPr>
          <w:rFonts w:hint="default"/>
          <w:lang w:val="en-US" w:eastAsia="zh-CN"/>
        </w:rPr>
        <w:t>信息收集</w:t>
      </w:r>
    </w:p>
    <w:p w14:paraId="06AA782A">
      <w:pPr>
        <w:rPr>
          <w:rFonts w:hint="default"/>
          <w:lang w:val="en-US" w:eastAsia="zh-CN"/>
        </w:rPr>
      </w:pPr>
      <w:r>
        <w:rPr>
          <w:rFonts w:hint="default"/>
          <w:lang w:val="en-US" w:eastAsia="zh-CN"/>
        </w:rPr>
        <w:t>对于医护人员、养老服务人员，在入职时，人力资源部门收集其姓名、性别、年龄、联系方式、职业资格等信息。</w:t>
      </w:r>
    </w:p>
    <w:p w14:paraId="1CE998F5">
      <w:pPr>
        <w:rPr>
          <w:rFonts w:hint="default"/>
          <w:lang w:val="en-US" w:eastAsia="zh-CN"/>
        </w:rPr>
      </w:pPr>
      <w:r>
        <w:rPr>
          <w:rFonts w:hint="default"/>
          <w:lang w:val="en-US" w:eastAsia="zh-CN"/>
        </w:rPr>
        <w:t>对于患者和参保人员，在首次就诊或参保登记时，前台工作人员收集他们的基本信息。如患者就诊时填写病历，包含个人基本情况及既往病史等。</w:t>
      </w:r>
    </w:p>
    <w:p w14:paraId="2E55C8D6">
      <w:pPr>
        <w:rPr>
          <w:rFonts w:hint="default"/>
          <w:lang w:val="en-US" w:eastAsia="zh-CN"/>
        </w:rPr>
      </w:pPr>
      <w:r>
        <w:rPr>
          <w:rFonts w:hint="eastAsia"/>
          <w:lang w:val="en-US" w:eastAsia="zh-CN"/>
        </w:rPr>
        <w:t>（2）</w:t>
      </w:r>
      <w:r>
        <w:rPr>
          <w:rFonts w:hint="default"/>
          <w:lang w:val="en-US" w:eastAsia="zh-CN"/>
        </w:rPr>
        <w:t>信息录入</w:t>
      </w:r>
    </w:p>
    <w:p w14:paraId="3DD0D2AF">
      <w:pPr>
        <w:rPr>
          <w:rFonts w:hint="default"/>
          <w:lang w:val="en-US" w:eastAsia="zh-CN"/>
        </w:rPr>
      </w:pPr>
      <w:r>
        <w:rPr>
          <w:rFonts w:hint="default"/>
          <w:lang w:val="en-US" w:eastAsia="zh-CN"/>
        </w:rPr>
        <w:t>收集到的人员信息由专门的信息录入人员录入系统。录入过程中，需对信息进行初步审核，确保信息的准确性和完整性。</w:t>
      </w:r>
    </w:p>
    <w:p w14:paraId="7C9DD5A6">
      <w:pPr>
        <w:rPr>
          <w:rFonts w:hint="default"/>
          <w:lang w:val="en-US" w:eastAsia="zh-CN"/>
        </w:rPr>
      </w:pPr>
      <w:r>
        <w:rPr>
          <w:rFonts w:hint="eastAsia"/>
          <w:lang w:val="en-US" w:eastAsia="zh-CN"/>
        </w:rPr>
        <w:t>（3）</w:t>
      </w:r>
      <w:r>
        <w:rPr>
          <w:rFonts w:hint="default"/>
          <w:lang w:val="en-US" w:eastAsia="zh-CN"/>
        </w:rPr>
        <w:t>信息更新与维护</w:t>
      </w:r>
    </w:p>
    <w:p w14:paraId="642FEEC5">
      <w:pPr>
        <w:rPr>
          <w:rFonts w:hint="default"/>
          <w:lang w:val="en-US" w:eastAsia="zh-CN"/>
        </w:rPr>
      </w:pPr>
      <w:r>
        <w:rPr>
          <w:rFonts w:hint="default"/>
          <w:lang w:val="en-US" w:eastAsia="zh-CN"/>
        </w:rPr>
        <w:t>人员信息会随着时间变化而更新，如职业资格证书的有效期更新、联系方式变更等。相关人员需及时向系统管理员反馈，管理员进行信息更新操作。</w:t>
      </w:r>
    </w:p>
    <w:p w14:paraId="356BE972">
      <w:pPr>
        <w:rPr>
          <w:rFonts w:hint="default"/>
          <w:lang w:val="en-US" w:eastAsia="zh-CN"/>
        </w:rPr>
      </w:pPr>
      <w:r>
        <w:rPr>
          <w:rFonts w:hint="default"/>
          <w:lang w:val="en-US" w:eastAsia="zh-CN"/>
        </w:rPr>
        <w:t>系统定期对人员信息进行备份，防止数据丢失。同时，对过期或无效的信息进行清理，以保证系统数据的质量。</w:t>
      </w:r>
    </w:p>
    <w:p w14:paraId="74C8AEC2">
      <w:pPr>
        <w:rPr>
          <w:rFonts w:hint="default"/>
          <w:lang w:val="en-US" w:eastAsia="zh-CN"/>
        </w:rPr>
      </w:pPr>
      <w:r>
        <w:rPr>
          <w:rFonts w:hint="eastAsia"/>
          <w:lang w:val="en-US" w:eastAsia="zh-CN"/>
        </w:rPr>
        <w:t>二、</w:t>
      </w:r>
      <w:r>
        <w:rPr>
          <w:rFonts w:hint="default"/>
          <w:lang w:val="en-US" w:eastAsia="zh-CN"/>
        </w:rPr>
        <w:t>机构信息管理流程</w:t>
      </w:r>
    </w:p>
    <w:p w14:paraId="21800AD3">
      <w:pPr>
        <w:rPr>
          <w:rFonts w:hint="default"/>
          <w:lang w:val="en-US" w:eastAsia="zh-CN"/>
        </w:rPr>
      </w:pPr>
      <w:r>
        <w:rPr>
          <w:rFonts w:hint="eastAsia"/>
          <w:lang w:val="en-US" w:eastAsia="zh-CN"/>
        </w:rPr>
        <w:t>（1）</w:t>
      </w:r>
      <w:r>
        <w:rPr>
          <w:rFonts w:hint="default"/>
          <w:lang w:val="en-US" w:eastAsia="zh-CN"/>
        </w:rPr>
        <w:t>信息收集与整理</w:t>
      </w:r>
    </w:p>
    <w:p w14:paraId="1D8E9BDE">
      <w:pPr>
        <w:rPr>
          <w:rFonts w:hint="default"/>
          <w:lang w:val="en-US" w:eastAsia="zh-CN"/>
        </w:rPr>
      </w:pPr>
      <w:r>
        <w:rPr>
          <w:rFonts w:hint="default"/>
          <w:lang w:val="en-US" w:eastAsia="zh-CN"/>
        </w:rPr>
        <w:t>市场人员或合作部门收集医院、养老机构、社区服务中心等医养服务机构的信息，包括机构名称、地址、联系方式、服务范围、床位数量等</w:t>
      </w:r>
      <w:r>
        <w:rPr>
          <w:rFonts w:hint="eastAsia"/>
          <w:lang w:val="en-US" w:eastAsia="zh-CN"/>
        </w:rPr>
        <w:t>。</w:t>
      </w:r>
      <w:r>
        <w:rPr>
          <w:rFonts w:hint="default"/>
          <w:lang w:val="en-US" w:eastAsia="zh-CN"/>
        </w:rPr>
        <w:t>对收集到的信息进行整理和分类，以便后续录入系统。</w:t>
      </w:r>
    </w:p>
    <w:p w14:paraId="400DD2B1">
      <w:pPr>
        <w:rPr>
          <w:rFonts w:hint="default"/>
          <w:lang w:val="en-US" w:eastAsia="zh-CN"/>
        </w:rPr>
      </w:pPr>
      <w:r>
        <w:rPr>
          <w:rFonts w:hint="eastAsia"/>
          <w:lang w:val="en-US" w:eastAsia="zh-CN"/>
        </w:rPr>
        <w:t>（2）</w:t>
      </w:r>
      <w:r>
        <w:rPr>
          <w:rFonts w:hint="default"/>
          <w:lang w:val="en-US" w:eastAsia="zh-CN"/>
        </w:rPr>
        <w:t>信息录入与审核</w:t>
      </w:r>
    </w:p>
    <w:p w14:paraId="5E2EFC48">
      <w:pPr>
        <w:rPr>
          <w:rFonts w:hint="default"/>
          <w:lang w:val="en-US" w:eastAsia="zh-CN"/>
        </w:rPr>
      </w:pPr>
      <w:r>
        <w:rPr>
          <w:rFonts w:hint="default"/>
          <w:lang w:val="en-US" w:eastAsia="zh-CN"/>
        </w:rPr>
        <w:t>信息录入人员将整理好的机构信息录入系统，并提交审核。审核人员对录入的信息进行核实，确保信息的真实性和可靠性。</w:t>
      </w:r>
    </w:p>
    <w:p w14:paraId="7208BF9D">
      <w:pPr>
        <w:rPr>
          <w:rFonts w:hint="default"/>
          <w:lang w:val="en-US" w:eastAsia="zh-CN"/>
        </w:rPr>
      </w:pPr>
      <w:r>
        <w:rPr>
          <w:rFonts w:hint="eastAsia"/>
          <w:lang w:val="en-US" w:eastAsia="zh-CN"/>
        </w:rPr>
        <w:t>（3）</w:t>
      </w:r>
      <w:r>
        <w:rPr>
          <w:rFonts w:hint="default"/>
          <w:lang w:val="en-US" w:eastAsia="zh-CN"/>
        </w:rPr>
        <w:t>信息展示与更新</w:t>
      </w:r>
    </w:p>
    <w:p w14:paraId="1ABBC7E5">
      <w:pPr>
        <w:rPr>
          <w:rFonts w:hint="default"/>
          <w:lang w:val="en-US" w:eastAsia="zh-CN"/>
        </w:rPr>
      </w:pPr>
      <w:r>
        <w:rPr>
          <w:rFonts w:hint="default"/>
          <w:lang w:val="en-US" w:eastAsia="zh-CN"/>
        </w:rPr>
        <w:t>审核通过的机构信息在系统中进行展示，供患者和家属查询。患者和家属可以根据自己的需求筛选合适的服务机构。</w:t>
      </w:r>
    </w:p>
    <w:p w14:paraId="5445BC52">
      <w:pPr>
        <w:rPr>
          <w:rFonts w:hint="default"/>
          <w:lang w:val="en-US" w:eastAsia="zh-CN"/>
        </w:rPr>
      </w:pPr>
      <w:r>
        <w:rPr>
          <w:rFonts w:hint="default"/>
          <w:lang w:val="en-US" w:eastAsia="zh-CN"/>
        </w:rPr>
        <w:t>机构信息发生变化时，如地址变更、服务范围调整等，机构需及时向系统管理员反馈，管理员进行信息更新操作。同时，系统会定期对机构信息进行回访和更新，保证信息的时效性。</w:t>
      </w:r>
    </w:p>
    <w:p w14:paraId="0EAD6A27">
      <w:pPr>
        <w:rPr>
          <w:rFonts w:hint="default"/>
          <w:lang w:val="en-US" w:eastAsia="zh-CN"/>
        </w:rPr>
      </w:pPr>
      <w:r>
        <w:rPr>
          <w:rFonts w:hint="eastAsia"/>
          <w:lang w:val="en-US" w:eastAsia="zh-CN"/>
        </w:rPr>
        <w:t>三、</w:t>
      </w:r>
      <w:r>
        <w:rPr>
          <w:rFonts w:hint="default"/>
          <w:lang w:val="en-US" w:eastAsia="zh-CN"/>
        </w:rPr>
        <w:t>居家养老适老化改造服务流程</w:t>
      </w:r>
    </w:p>
    <w:p w14:paraId="16F6201A">
      <w:pPr>
        <w:tabs>
          <w:tab w:val="left" w:pos="536"/>
        </w:tabs>
        <w:rPr>
          <w:rFonts w:hint="default"/>
          <w:lang w:val="en-US" w:eastAsia="zh-CN"/>
        </w:rPr>
      </w:pPr>
      <w:r>
        <w:rPr>
          <w:rFonts w:hint="eastAsia"/>
          <w:lang w:val="en-US" w:eastAsia="zh-CN"/>
        </w:rPr>
        <w:tab/>
      </w:r>
      <w:r>
        <w:rPr>
          <w:rFonts w:hint="eastAsia"/>
          <w:lang w:val="en-US" w:eastAsia="zh-CN"/>
        </w:rPr>
        <w:t>（1）</w:t>
      </w:r>
      <w:r>
        <w:rPr>
          <w:rFonts w:hint="default"/>
          <w:lang w:val="en-US" w:eastAsia="zh-CN"/>
        </w:rPr>
        <w:t>改造需求登记</w:t>
      </w:r>
    </w:p>
    <w:p w14:paraId="1448C092">
      <w:pPr>
        <w:rPr>
          <w:rFonts w:hint="default"/>
          <w:lang w:val="en-US" w:eastAsia="zh-CN"/>
        </w:rPr>
      </w:pPr>
      <w:r>
        <w:rPr>
          <w:rFonts w:hint="default"/>
          <w:lang w:val="en-US" w:eastAsia="zh-CN"/>
        </w:rPr>
        <w:t>老年人或其家属通过线上平台或线下服务点提出居家养老适老化改造需求。登记内容包括老人的基本信息、居住地址、改造需求描述等。</w:t>
      </w:r>
    </w:p>
    <w:p w14:paraId="54CA23E6">
      <w:pPr>
        <w:rPr>
          <w:rFonts w:hint="default"/>
          <w:lang w:val="en-US" w:eastAsia="zh-CN"/>
        </w:rPr>
      </w:pPr>
      <w:r>
        <w:rPr>
          <w:rFonts w:hint="eastAsia"/>
          <w:lang w:val="en-US" w:eastAsia="zh-CN"/>
        </w:rPr>
        <w:t>（2）</w:t>
      </w:r>
      <w:r>
        <w:rPr>
          <w:rFonts w:hint="default"/>
          <w:lang w:val="en-US" w:eastAsia="zh-CN"/>
        </w:rPr>
        <w:t>服务申请与评估</w:t>
      </w:r>
    </w:p>
    <w:p w14:paraId="7B776907">
      <w:pPr>
        <w:rPr>
          <w:rFonts w:hint="default"/>
          <w:lang w:val="en-US" w:eastAsia="zh-CN"/>
        </w:rPr>
      </w:pPr>
      <w:r>
        <w:rPr>
          <w:rFonts w:hint="default"/>
          <w:lang w:val="en-US" w:eastAsia="zh-CN"/>
        </w:rPr>
        <w:t>系统接收到改造需求登记后，自动分配工作人员与老人或其家属联系，进一步了解改造需求和房屋状况。工作人员对老人的居住环境进行实地评估，确定改造方案和预算。</w:t>
      </w:r>
    </w:p>
    <w:p w14:paraId="57F03419">
      <w:pPr>
        <w:rPr>
          <w:rFonts w:hint="default"/>
          <w:lang w:val="en-US" w:eastAsia="zh-CN"/>
        </w:rPr>
      </w:pPr>
      <w:r>
        <w:rPr>
          <w:rFonts w:hint="eastAsia"/>
          <w:lang w:val="en-US" w:eastAsia="zh-CN"/>
        </w:rPr>
        <w:t>（3）</w:t>
      </w:r>
      <w:r>
        <w:rPr>
          <w:rFonts w:hint="default"/>
          <w:lang w:val="en-US" w:eastAsia="zh-CN"/>
        </w:rPr>
        <w:t>改造方案制定</w:t>
      </w:r>
    </w:p>
    <w:p w14:paraId="144FAC68">
      <w:pPr>
        <w:rPr>
          <w:rFonts w:hint="default"/>
          <w:lang w:val="en-US" w:eastAsia="zh-CN"/>
        </w:rPr>
      </w:pPr>
      <w:r>
        <w:rPr>
          <w:rFonts w:hint="default"/>
          <w:lang w:val="en-US" w:eastAsia="zh-CN"/>
        </w:rPr>
        <w:t>根据评估结果，专业团队制定详细的改造方案。方案包括改造内容、施工时间、材料选择等。</w:t>
      </w:r>
    </w:p>
    <w:p w14:paraId="52B71B9F">
      <w:pPr>
        <w:tabs>
          <w:tab w:val="left" w:pos="436"/>
        </w:tabs>
        <w:rPr>
          <w:rFonts w:hint="default"/>
          <w:lang w:val="en-US" w:eastAsia="zh-CN"/>
        </w:rPr>
      </w:pPr>
      <w:r>
        <w:rPr>
          <w:rFonts w:hint="eastAsia"/>
          <w:lang w:val="en-US" w:eastAsia="zh-CN"/>
        </w:rPr>
        <w:tab/>
      </w:r>
      <w:r>
        <w:rPr>
          <w:rFonts w:hint="eastAsia"/>
          <w:lang w:val="en-US" w:eastAsia="zh-CN"/>
        </w:rPr>
        <w:t>（4）</w:t>
      </w:r>
      <w:r>
        <w:rPr>
          <w:rFonts w:hint="default"/>
          <w:lang w:val="en-US" w:eastAsia="zh-CN"/>
        </w:rPr>
        <w:t>服务商匹配与签约</w:t>
      </w:r>
    </w:p>
    <w:p w14:paraId="2F8178BA">
      <w:pPr>
        <w:rPr>
          <w:rFonts w:hint="default"/>
          <w:lang w:val="en-US" w:eastAsia="zh-CN"/>
        </w:rPr>
      </w:pPr>
      <w:r>
        <w:rPr>
          <w:rFonts w:hint="default"/>
          <w:lang w:val="en-US" w:eastAsia="zh-CN"/>
        </w:rPr>
        <w:t>系统根据改造方案自动匹配合适的服务商。服务商</w:t>
      </w:r>
      <w:r>
        <w:rPr>
          <w:rFonts w:hint="eastAsia"/>
          <w:lang w:val="en-US" w:eastAsia="zh-CN"/>
        </w:rPr>
        <w:t>须具备</w:t>
      </w:r>
      <w:r>
        <w:rPr>
          <w:rFonts w:hint="default"/>
          <w:lang w:val="en-US" w:eastAsia="zh-CN"/>
        </w:rPr>
        <w:t>相关的资质和经验，能够提供优质的改造服务。双方签订服务合同，明确改造内容、价格、工期等条款。</w:t>
      </w:r>
    </w:p>
    <w:p w14:paraId="5F87BEBC">
      <w:pPr>
        <w:rPr>
          <w:rFonts w:hint="default"/>
          <w:lang w:val="en-US" w:eastAsia="zh-CN"/>
        </w:rPr>
      </w:pPr>
      <w:r>
        <w:rPr>
          <w:rFonts w:hint="eastAsia"/>
          <w:lang w:val="en-US" w:eastAsia="zh-CN"/>
        </w:rPr>
        <w:t>（5）</w:t>
      </w:r>
      <w:r>
        <w:rPr>
          <w:rFonts w:hint="default"/>
          <w:lang w:val="en-US" w:eastAsia="zh-CN"/>
        </w:rPr>
        <w:t>施工进度跟踪</w:t>
      </w:r>
    </w:p>
    <w:p w14:paraId="043E79AE">
      <w:pPr>
        <w:rPr>
          <w:rFonts w:hint="default"/>
          <w:lang w:val="en-US" w:eastAsia="zh-CN"/>
        </w:rPr>
      </w:pPr>
      <w:r>
        <w:rPr>
          <w:rFonts w:hint="default"/>
          <w:lang w:val="en-US" w:eastAsia="zh-CN"/>
        </w:rPr>
        <w:t>在施工过程中，系统实时跟踪施工进度。工作人员定期到现场检查施工质量和进度，及时解决施工中出现的问题。</w:t>
      </w:r>
    </w:p>
    <w:p w14:paraId="7E9CB265">
      <w:pPr>
        <w:rPr>
          <w:rFonts w:hint="default"/>
          <w:lang w:val="en-US" w:eastAsia="zh-CN"/>
        </w:rPr>
      </w:pPr>
      <w:r>
        <w:rPr>
          <w:rFonts w:hint="eastAsia"/>
          <w:lang w:val="en-US" w:eastAsia="zh-CN"/>
        </w:rPr>
        <w:t>（6）</w:t>
      </w:r>
      <w:r>
        <w:rPr>
          <w:rFonts w:hint="default"/>
          <w:lang w:val="en-US" w:eastAsia="zh-CN"/>
        </w:rPr>
        <w:t>验收反馈</w:t>
      </w:r>
    </w:p>
    <w:p w14:paraId="3E56E8AA">
      <w:pPr>
        <w:rPr>
          <w:rFonts w:hint="default"/>
          <w:lang w:val="en-US" w:eastAsia="zh-CN"/>
        </w:rPr>
      </w:pPr>
      <w:r>
        <w:rPr>
          <w:rFonts w:hint="default"/>
          <w:lang w:val="en-US" w:eastAsia="zh-CN"/>
        </w:rPr>
        <w:t>改造工程完成后，老人或其家属对改造效果进行验收。验收合格后，在系统中进行反馈评价。如对改造效果满意，可对服务商进行好评；如存在问题，可提出整改意见，要求服务商进行整改。</w:t>
      </w:r>
    </w:p>
    <w:p w14:paraId="5649DAA0">
      <w:pPr>
        <w:rPr>
          <w:rFonts w:hint="default"/>
          <w:lang w:val="en-US" w:eastAsia="zh-CN"/>
        </w:rPr>
      </w:pPr>
      <w:r>
        <w:rPr>
          <w:rFonts w:hint="eastAsia"/>
          <w:lang w:val="en-US" w:eastAsia="zh-CN"/>
        </w:rPr>
        <w:t>四、</w:t>
      </w:r>
      <w:r>
        <w:rPr>
          <w:rFonts w:hint="default"/>
          <w:lang w:val="en-US" w:eastAsia="zh-CN"/>
        </w:rPr>
        <w:t>设备智能管理流程</w:t>
      </w:r>
    </w:p>
    <w:p w14:paraId="521EDB3E">
      <w:pPr>
        <w:rPr>
          <w:rFonts w:hint="default"/>
          <w:lang w:val="en-US" w:eastAsia="zh-CN"/>
        </w:rPr>
      </w:pPr>
      <w:r>
        <w:rPr>
          <w:rFonts w:hint="eastAsia"/>
          <w:lang w:val="en-US" w:eastAsia="zh-CN"/>
        </w:rPr>
        <w:t>（1）</w:t>
      </w:r>
      <w:r>
        <w:rPr>
          <w:rFonts w:hint="default"/>
          <w:lang w:val="en-US" w:eastAsia="zh-CN"/>
        </w:rPr>
        <w:t>设备信息录入</w:t>
      </w:r>
    </w:p>
    <w:p w14:paraId="26F97BEB">
      <w:pPr>
        <w:rPr>
          <w:rFonts w:hint="default"/>
          <w:lang w:val="en-US" w:eastAsia="zh-CN"/>
        </w:rPr>
      </w:pPr>
      <w:r>
        <w:rPr>
          <w:rFonts w:hint="default"/>
          <w:lang w:val="en-US" w:eastAsia="zh-CN"/>
        </w:rPr>
        <w:t>在设备采购或租赁入库时，工作人员将设备的基本信息录入系统，包括设备名称、型号、规格、购买日期、租赁期限等。例如，录入智能血糖仪的品牌、型号、生产日期等信息。</w:t>
      </w:r>
    </w:p>
    <w:p w14:paraId="1CD91D1B">
      <w:pPr>
        <w:rPr>
          <w:rFonts w:hint="default"/>
          <w:lang w:val="en-US" w:eastAsia="zh-CN"/>
        </w:rPr>
      </w:pPr>
      <w:r>
        <w:rPr>
          <w:rFonts w:hint="eastAsia"/>
          <w:lang w:val="en-US" w:eastAsia="zh-CN"/>
        </w:rPr>
        <w:t>（2）</w:t>
      </w:r>
      <w:r>
        <w:rPr>
          <w:rFonts w:hint="default"/>
          <w:lang w:val="en-US" w:eastAsia="zh-CN"/>
        </w:rPr>
        <w:t>设备状态监控</w:t>
      </w:r>
    </w:p>
    <w:p w14:paraId="19311642">
      <w:pPr>
        <w:rPr>
          <w:rFonts w:hint="default"/>
          <w:lang w:val="en-US" w:eastAsia="zh-CN"/>
        </w:rPr>
      </w:pPr>
      <w:r>
        <w:rPr>
          <w:rFonts w:hint="default"/>
          <w:lang w:val="en-US" w:eastAsia="zh-CN"/>
        </w:rPr>
        <w:t>通过物联网技术，系统实时收集设备的状态信息，如电量、测量数据准确性等。例如</w:t>
      </w:r>
      <w:r>
        <w:rPr>
          <w:rFonts w:hint="eastAsia"/>
          <w:lang w:val="en-US" w:eastAsia="zh-CN"/>
        </w:rPr>
        <w:t>，</w:t>
      </w:r>
      <w:r>
        <w:rPr>
          <w:rFonts w:hint="default"/>
          <w:lang w:val="en-US" w:eastAsia="zh-CN"/>
        </w:rPr>
        <w:t>智能手环实时上传心率、血压等健康数据，系统监测数据的异常情况。</w:t>
      </w:r>
    </w:p>
    <w:p w14:paraId="684E75F8">
      <w:pPr>
        <w:rPr>
          <w:rFonts w:hint="default"/>
          <w:lang w:val="en-US" w:eastAsia="zh-CN"/>
        </w:rPr>
      </w:pPr>
      <w:r>
        <w:rPr>
          <w:rFonts w:hint="eastAsia"/>
          <w:lang w:val="en-US" w:eastAsia="zh-CN"/>
        </w:rPr>
        <w:t>（3）</w:t>
      </w:r>
      <w:r>
        <w:rPr>
          <w:rFonts w:hint="default"/>
          <w:lang w:val="en-US" w:eastAsia="zh-CN"/>
        </w:rPr>
        <w:t>异常警报与处理</w:t>
      </w:r>
    </w:p>
    <w:p w14:paraId="57B8D45D">
      <w:pPr>
        <w:rPr>
          <w:rFonts w:hint="default"/>
          <w:lang w:val="en-US" w:eastAsia="zh-CN"/>
        </w:rPr>
      </w:pPr>
      <w:r>
        <w:rPr>
          <w:rFonts w:hint="default"/>
          <w:lang w:val="en-US" w:eastAsia="zh-CN"/>
        </w:rPr>
        <w:t>当设备出现异常情况时，系统自动发出警报，提醒用户及时处理或安排售后人员上门维修。例如，智能血糖仪电量过低或测量误差超出范围时，系统向用户手机发送警报信息。售后人员接到通知后，及时与用户联系，安排维修或更换设备。</w:t>
      </w:r>
    </w:p>
    <w:p w14:paraId="23FB457B">
      <w:pPr>
        <w:rPr>
          <w:rFonts w:hint="default"/>
          <w:lang w:val="en-US" w:eastAsia="zh-CN"/>
        </w:rPr>
      </w:pPr>
      <w:r>
        <w:rPr>
          <w:rFonts w:hint="eastAsia"/>
          <w:lang w:val="en-US" w:eastAsia="zh-CN"/>
        </w:rPr>
        <w:t>（4）</w:t>
      </w:r>
      <w:r>
        <w:rPr>
          <w:rFonts w:hint="default"/>
          <w:lang w:val="en-US" w:eastAsia="zh-CN"/>
        </w:rPr>
        <w:t>设备维护与升级</w:t>
      </w:r>
    </w:p>
    <w:p w14:paraId="6821B7AA">
      <w:pPr>
        <w:rPr>
          <w:rFonts w:hint="default"/>
          <w:lang w:val="en-US" w:eastAsia="zh-CN"/>
        </w:rPr>
      </w:pPr>
      <w:r>
        <w:rPr>
          <w:rFonts w:hint="default"/>
          <w:lang w:val="en-US" w:eastAsia="zh-CN"/>
        </w:rPr>
        <w:t>定期对设备进行维护和保养，包括清洁、校准、性能检测等。例如，每月对智能床垫进行清洁和性能检测，确保其正常运行。</w:t>
      </w:r>
    </w:p>
    <w:p w14:paraId="6EAC8384">
      <w:pPr>
        <w:rPr>
          <w:rFonts w:hint="default"/>
          <w:lang w:val="en-US" w:eastAsia="zh-CN"/>
        </w:rPr>
      </w:pPr>
      <w:r>
        <w:rPr>
          <w:rFonts w:hint="default"/>
          <w:lang w:val="en-US" w:eastAsia="zh-CN"/>
        </w:rPr>
        <w:t>随着技术的发展，为用户提供设备升级服务。系统自动检测设备是否有可用的升级版本，并提醒用户进行升级。例如，智能轮椅的软件系统有新的功能更新时，提醒用户进行升级。</w:t>
      </w:r>
    </w:p>
    <w:p w14:paraId="519517E8">
      <w:pPr>
        <w:rPr>
          <w:rFonts w:hint="default"/>
          <w:lang w:val="en-US" w:eastAsia="zh-CN"/>
        </w:rPr>
      </w:pPr>
      <w:r>
        <w:rPr>
          <w:rFonts w:hint="eastAsia"/>
          <w:lang w:val="en-US" w:eastAsia="zh-CN"/>
        </w:rPr>
        <w:t>五、</w:t>
      </w:r>
      <w:r>
        <w:rPr>
          <w:rFonts w:hint="default"/>
          <w:lang w:val="en-US" w:eastAsia="zh-CN"/>
        </w:rPr>
        <w:t>个性化租赁方案管理流程</w:t>
      </w:r>
    </w:p>
    <w:p w14:paraId="2CE9FC8D">
      <w:pPr>
        <w:rPr>
          <w:rFonts w:hint="default"/>
          <w:lang w:val="en-US" w:eastAsia="zh-CN"/>
        </w:rPr>
      </w:pPr>
      <w:r>
        <w:rPr>
          <w:rFonts w:hint="eastAsia"/>
          <w:lang w:val="en-US" w:eastAsia="zh-CN"/>
        </w:rPr>
        <w:t>（1）</w:t>
      </w:r>
      <w:r>
        <w:rPr>
          <w:rFonts w:hint="default"/>
          <w:lang w:val="en-US" w:eastAsia="zh-CN"/>
        </w:rPr>
        <w:t>需求收集与分析</w:t>
      </w:r>
    </w:p>
    <w:p w14:paraId="08B45861">
      <w:pPr>
        <w:rPr>
          <w:rFonts w:hint="default"/>
          <w:lang w:val="en-US" w:eastAsia="zh-CN"/>
        </w:rPr>
      </w:pPr>
      <w:r>
        <w:rPr>
          <w:rFonts w:hint="default"/>
          <w:lang w:val="en-US" w:eastAsia="zh-CN"/>
        </w:rPr>
        <w:t>通过与用户沟通，了解用户的需求和使用时长。例如，对于短期住院康复的患者，了解其康复周期；对于长期需要健康监测的慢性病患者，了解其疾病类型和监测需求。</w:t>
      </w:r>
    </w:p>
    <w:p w14:paraId="329FCFAD">
      <w:pPr>
        <w:rPr>
          <w:rFonts w:hint="default"/>
          <w:lang w:val="en-US" w:eastAsia="zh-CN"/>
        </w:rPr>
      </w:pPr>
      <w:r>
        <w:rPr>
          <w:rFonts w:hint="eastAsia"/>
          <w:lang w:val="en-US" w:eastAsia="zh-CN"/>
        </w:rPr>
        <w:t>（2）</w:t>
      </w:r>
      <w:r>
        <w:rPr>
          <w:rFonts w:hint="default"/>
          <w:lang w:val="en-US" w:eastAsia="zh-CN"/>
        </w:rPr>
        <w:t>方案制定与推荐</w:t>
      </w:r>
    </w:p>
    <w:p w14:paraId="5DB122E0">
      <w:pPr>
        <w:rPr>
          <w:rFonts w:hint="default"/>
          <w:lang w:val="en-US" w:eastAsia="zh-CN"/>
        </w:rPr>
      </w:pPr>
      <w:r>
        <w:rPr>
          <w:rFonts w:hint="default"/>
          <w:lang w:val="en-US" w:eastAsia="zh-CN"/>
        </w:rPr>
        <w:t>根据用户的需求和使用时长，制定个性化的租赁方案。方案包括租赁设备的种类、租赁期限、租金价格等。例如，为短期住院康复的患者提供短期的康复辅助设备租赁服务，如拐杖、轮椅等；为长期需要健康监测的慢性病患者提供长期的健康监测设备租赁套餐，如智能手环、智能血糖仪等。</w:t>
      </w:r>
    </w:p>
    <w:p w14:paraId="0F639FCC">
      <w:pPr>
        <w:rPr>
          <w:rFonts w:hint="default"/>
          <w:lang w:val="en-US" w:eastAsia="zh-CN"/>
        </w:rPr>
      </w:pPr>
      <w:r>
        <w:rPr>
          <w:rFonts w:hint="default"/>
          <w:lang w:val="en-US" w:eastAsia="zh-CN"/>
        </w:rPr>
        <w:t>将制定好的租赁方案推荐给用户，供用户选择。</w:t>
      </w:r>
    </w:p>
    <w:p w14:paraId="6A96F356">
      <w:pPr>
        <w:rPr>
          <w:rFonts w:hint="default"/>
          <w:lang w:val="en-US" w:eastAsia="zh-CN"/>
        </w:rPr>
      </w:pPr>
      <w:r>
        <w:rPr>
          <w:rFonts w:hint="eastAsia"/>
          <w:lang w:val="en-US" w:eastAsia="zh-CN"/>
        </w:rPr>
        <w:t>（3）</w:t>
      </w:r>
      <w:r>
        <w:rPr>
          <w:rFonts w:hint="default"/>
          <w:lang w:val="en-US" w:eastAsia="zh-CN"/>
        </w:rPr>
        <w:t>方案调整与确认</w:t>
      </w:r>
    </w:p>
    <w:p w14:paraId="3D2F8169">
      <w:pPr>
        <w:rPr>
          <w:rFonts w:hint="default"/>
          <w:lang w:val="en-US" w:eastAsia="zh-CN"/>
        </w:rPr>
      </w:pPr>
      <w:r>
        <w:rPr>
          <w:rFonts w:hint="default"/>
          <w:lang w:val="en-US" w:eastAsia="zh-CN"/>
        </w:rPr>
        <w:t>用户对推荐的租赁方案提出意见和建议，工作人员根据用户的反馈进行方案调整。双方确认最终的租赁方案，并签订租赁合同。</w:t>
      </w:r>
    </w:p>
    <w:p w14:paraId="06D0D5B1">
      <w:pPr>
        <w:rPr>
          <w:rFonts w:hint="default"/>
          <w:lang w:val="en-US" w:eastAsia="zh-CN"/>
        </w:rPr>
      </w:pPr>
      <w:r>
        <w:rPr>
          <w:rFonts w:hint="eastAsia"/>
          <w:lang w:val="en-US" w:eastAsia="zh-CN"/>
        </w:rPr>
        <w:t>六、</w:t>
      </w:r>
      <w:r>
        <w:rPr>
          <w:rFonts w:hint="default"/>
          <w:lang w:val="en-US" w:eastAsia="zh-CN"/>
        </w:rPr>
        <w:t>设备维护与升级流程</w:t>
      </w:r>
    </w:p>
    <w:p w14:paraId="0DD22B5B">
      <w:pPr>
        <w:rPr>
          <w:rFonts w:hint="default"/>
          <w:lang w:val="en-US" w:eastAsia="zh-CN"/>
        </w:rPr>
      </w:pPr>
      <w:r>
        <w:rPr>
          <w:rFonts w:hint="eastAsia"/>
          <w:lang w:val="en-US" w:eastAsia="zh-CN"/>
        </w:rPr>
        <w:t>（1）</w:t>
      </w:r>
      <w:r>
        <w:rPr>
          <w:rFonts w:hint="default"/>
          <w:lang w:val="en-US" w:eastAsia="zh-CN"/>
        </w:rPr>
        <w:t>维护计划制定</w:t>
      </w:r>
    </w:p>
    <w:p w14:paraId="3D09A263">
      <w:pPr>
        <w:rPr>
          <w:rFonts w:hint="default"/>
          <w:lang w:val="en-US" w:eastAsia="zh-CN"/>
        </w:rPr>
      </w:pPr>
      <w:r>
        <w:rPr>
          <w:rFonts w:hint="default"/>
          <w:lang w:val="en-US" w:eastAsia="zh-CN"/>
        </w:rPr>
        <w:t>根据设备的使用说明书和实际使用情况，制定设备的维护计划。计划包括维护周期、维护内容等。例如，对于智能健康监测设备，每月进行一次清洁和校准；对于康复辅助设备，每季度进行一次全面的性能检测。</w:t>
      </w:r>
    </w:p>
    <w:p w14:paraId="00F52240">
      <w:pPr>
        <w:rPr>
          <w:rFonts w:hint="default"/>
          <w:lang w:val="en-US" w:eastAsia="zh-CN"/>
        </w:rPr>
      </w:pPr>
      <w:r>
        <w:rPr>
          <w:rFonts w:hint="eastAsia"/>
          <w:lang w:val="en-US" w:eastAsia="zh-CN"/>
        </w:rPr>
        <w:t>（2）</w:t>
      </w:r>
      <w:r>
        <w:rPr>
          <w:rFonts w:hint="default"/>
          <w:lang w:val="en-US" w:eastAsia="zh-CN"/>
        </w:rPr>
        <w:t>维护执行与记录</w:t>
      </w:r>
    </w:p>
    <w:p w14:paraId="38C13BAD">
      <w:pPr>
        <w:rPr>
          <w:rFonts w:hint="default"/>
          <w:lang w:val="en-US" w:eastAsia="zh-CN"/>
        </w:rPr>
      </w:pPr>
      <w:r>
        <w:rPr>
          <w:rFonts w:hint="default"/>
          <w:lang w:val="en-US" w:eastAsia="zh-CN"/>
        </w:rPr>
        <w:t>维护人员按照维护计划对设备进行维护和保养。在维护过程中，记录维护情况，包括维护时间、维护内容、更换的零部件等。</w:t>
      </w:r>
    </w:p>
    <w:p w14:paraId="75DCA077">
      <w:pPr>
        <w:rPr>
          <w:rFonts w:hint="default"/>
          <w:lang w:val="en-US" w:eastAsia="zh-CN"/>
        </w:rPr>
      </w:pPr>
      <w:r>
        <w:rPr>
          <w:rFonts w:hint="eastAsia"/>
          <w:lang w:val="en-US" w:eastAsia="zh-CN"/>
        </w:rPr>
        <w:t>（3）</w:t>
      </w:r>
      <w:r>
        <w:rPr>
          <w:rFonts w:hint="default"/>
          <w:lang w:val="en-US" w:eastAsia="zh-CN"/>
        </w:rPr>
        <w:t>升级需求评估</w:t>
      </w:r>
    </w:p>
    <w:p w14:paraId="2D62BFDA">
      <w:pPr>
        <w:rPr>
          <w:rFonts w:hint="default"/>
          <w:lang w:val="en-US" w:eastAsia="zh-CN"/>
        </w:rPr>
      </w:pPr>
      <w:r>
        <w:rPr>
          <w:rFonts w:hint="default"/>
          <w:lang w:val="en-US" w:eastAsia="zh-CN"/>
        </w:rPr>
        <w:t>定期评估设备是否需要升级。评估因素包括技术发展、用户需求、设备性能等。当市场上出现更先进的健康监测技术时，评估现有设备是否需要升级以提供更准确的监测数据。</w:t>
      </w:r>
    </w:p>
    <w:p w14:paraId="1FA30FE5">
      <w:pPr>
        <w:rPr>
          <w:rFonts w:hint="default"/>
          <w:lang w:val="en-US" w:eastAsia="zh-CN"/>
        </w:rPr>
      </w:pPr>
      <w:r>
        <w:rPr>
          <w:rFonts w:hint="eastAsia"/>
          <w:lang w:val="en-US" w:eastAsia="zh-CN"/>
        </w:rPr>
        <w:t>（4）</w:t>
      </w:r>
      <w:r>
        <w:rPr>
          <w:rFonts w:hint="default"/>
          <w:lang w:val="en-US" w:eastAsia="zh-CN"/>
        </w:rPr>
        <w:t>升级方案制定与实施</w:t>
      </w:r>
    </w:p>
    <w:p w14:paraId="3B662F6E">
      <w:pPr>
        <w:rPr>
          <w:rFonts w:hint="default"/>
          <w:lang w:val="en-US" w:eastAsia="zh-CN"/>
        </w:rPr>
      </w:pPr>
      <w:r>
        <w:rPr>
          <w:rFonts w:hint="default"/>
          <w:lang w:val="en-US" w:eastAsia="zh-CN"/>
        </w:rPr>
        <w:t>根据评估结果，制定设备的升级方案。方案包括升级内容、升级时间、升级费用等</w:t>
      </w:r>
      <w:r>
        <w:rPr>
          <w:rFonts w:hint="eastAsia"/>
          <w:lang w:val="en-US" w:eastAsia="zh-CN"/>
        </w:rPr>
        <w:t>。</w:t>
      </w:r>
      <w:r>
        <w:rPr>
          <w:rFonts w:hint="default"/>
          <w:lang w:val="en-US" w:eastAsia="zh-CN"/>
        </w:rPr>
        <w:t>与用户沟通升级方案，得到用户的同意后进行升级实施。升级过程中，确保设备数据的安全和完整性。</w:t>
      </w:r>
    </w:p>
    <w:p w14:paraId="3E6C7243">
      <w:pPr>
        <w:pStyle w:val="8"/>
        <w:bidi w:val="0"/>
        <w:rPr>
          <w:rFonts w:hint="default"/>
          <w:lang w:val="en-US" w:eastAsia="zh-CN"/>
        </w:rPr>
      </w:pPr>
      <w:r>
        <w:rPr>
          <w:rFonts w:hint="default"/>
          <w:lang w:val="en-US" w:eastAsia="zh-CN"/>
        </w:rPr>
        <w:t>慢性病管理</w:t>
      </w:r>
    </w:p>
    <w:p w14:paraId="4DD3E741">
      <w:pPr>
        <w:rPr>
          <w:rFonts w:hint="default"/>
          <w:lang w:val="en-US" w:eastAsia="zh-CN"/>
        </w:rPr>
      </w:pPr>
      <w:r>
        <w:rPr>
          <w:rFonts w:hint="eastAsia"/>
          <w:lang w:val="en-US" w:eastAsia="zh-CN"/>
        </w:rPr>
        <w:t>一、</w:t>
      </w:r>
      <w:r>
        <w:rPr>
          <w:rFonts w:hint="default"/>
          <w:lang w:val="en-US" w:eastAsia="zh-CN"/>
        </w:rPr>
        <w:t>患者建档流程</w:t>
      </w:r>
    </w:p>
    <w:p w14:paraId="3BE82F12">
      <w:pPr>
        <w:rPr>
          <w:rFonts w:hint="default"/>
          <w:lang w:val="en-US" w:eastAsia="zh-CN"/>
        </w:rPr>
      </w:pPr>
      <w:r>
        <w:rPr>
          <w:rFonts w:hint="eastAsia"/>
          <w:lang w:val="en-US" w:eastAsia="zh-CN"/>
        </w:rPr>
        <w:t>（1）</w:t>
      </w:r>
      <w:r>
        <w:rPr>
          <w:rFonts w:hint="default"/>
          <w:lang w:val="en-US" w:eastAsia="zh-CN"/>
        </w:rPr>
        <w:t>信息收集</w:t>
      </w:r>
    </w:p>
    <w:p w14:paraId="01A85B71">
      <w:pPr>
        <w:rPr>
          <w:rFonts w:hint="default"/>
          <w:lang w:val="en-US" w:eastAsia="zh-CN"/>
        </w:rPr>
      </w:pPr>
      <w:r>
        <w:rPr>
          <w:rFonts w:hint="default"/>
          <w:lang w:val="en-US" w:eastAsia="zh-CN"/>
        </w:rPr>
        <w:t>医护人员收集慢性病患者的基本信息，如姓名、性别、年龄、联系方式等。详细记录患者的疾病史，包括所患慢性疾病的种类、患病时间、病情发展过程等。了解患者的家族病史，判断是否存在遗传因素影响。收集患者的体检报告，涵盖各项身体指标数据，如血压、血糖、血脂等。记录患者的用药情况，包括正在使用的药物名称、剂量、用药频率等。</w:t>
      </w:r>
    </w:p>
    <w:p w14:paraId="5B9C307C">
      <w:pPr>
        <w:rPr>
          <w:rFonts w:hint="default"/>
          <w:lang w:val="en-US" w:eastAsia="zh-CN"/>
        </w:rPr>
      </w:pPr>
      <w:r>
        <w:rPr>
          <w:rFonts w:hint="eastAsia"/>
          <w:lang w:val="en-US" w:eastAsia="zh-CN"/>
        </w:rPr>
        <w:t>（2）</w:t>
      </w:r>
      <w:r>
        <w:rPr>
          <w:rFonts w:hint="default"/>
          <w:lang w:val="en-US" w:eastAsia="zh-CN"/>
        </w:rPr>
        <w:t>档案建立</w:t>
      </w:r>
    </w:p>
    <w:p w14:paraId="53EEBFEB">
      <w:pPr>
        <w:rPr>
          <w:rFonts w:hint="default"/>
          <w:lang w:val="en-US" w:eastAsia="zh-CN"/>
        </w:rPr>
      </w:pPr>
      <w:r>
        <w:rPr>
          <w:rFonts w:hint="default"/>
          <w:lang w:val="en-US" w:eastAsia="zh-CN"/>
        </w:rPr>
        <w:t>将收集到的信息录入电子系统，为患者建立专属的电子健康档案。对档案进行分类管理，方便后续查询和使用。</w:t>
      </w:r>
    </w:p>
    <w:p w14:paraId="7CBF4471">
      <w:pPr>
        <w:rPr>
          <w:rFonts w:hint="default"/>
          <w:lang w:val="en-US" w:eastAsia="zh-CN"/>
        </w:rPr>
      </w:pPr>
      <w:r>
        <w:rPr>
          <w:rFonts w:hint="eastAsia"/>
          <w:lang w:val="en-US" w:eastAsia="zh-CN"/>
        </w:rPr>
        <w:t>二、</w:t>
      </w:r>
      <w:r>
        <w:rPr>
          <w:rFonts w:hint="default"/>
          <w:lang w:val="en-US" w:eastAsia="zh-CN"/>
        </w:rPr>
        <w:t>健康评估流程</w:t>
      </w:r>
    </w:p>
    <w:p w14:paraId="793ED67C">
      <w:pPr>
        <w:rPr>
          <w:rFonts w:hint="default"/>
          <w:lang w:val="en-US" w:eastAsia="zh-CN"/>
        </w:rPr>
      </w:pPr>
      <w:r>
        <w:rPr>
          <w:rFonts w:hint="eastAsia"/>
          <w:lang w:val="en-US" w:eastAsia="zh-CN"/>
        </w:rPr>
        <w:t>（1）</w:t>
      </w:r>
      <w:r>
        <w:rPr>
          <w:rFonts w:hint="default"/>
          <w:lang w:val="en-US" w:eastAsia="zh-CN"/>
        </w:rPr>
        <w:t>指标检测</w:t>
      </w:r>
    </w:p>
    <w:p w14:paraId="0B0BB094">
      <w:pPr>
        <w:rPr>
          <w:rFonts w:hint="default"/>
          <w:lang w:val="en-US" w:eastAsia="zh-CN"/>
        </w:rPr>
      </w:pPr>
      <w:r>
        <w:rPr>
          <w:rFonts w:hint="default"/>
          <w:lang w:val="en-US" w:eastAsia="zh-CN"/>
        </w:rPr>
        <w:t>定期对患者的身体指标进行检测，如测量血压、血糖、血脂等。评估患者的生活方式，通过问卷调查或访谈了解患者的饮食、运动、吸烟饮酒等习惯。关注患者的心理状态，可采用专业的心理测评工具进行评估。</w:t>
      </w:r>
    </w:p>
    <w:p w14:paraId="5BED3F7D">
      <w:pPr>
        <w:rPr>
          <w:rFonts w:hint="default"/>
          <w:lang w:val="en-US" w:eastAsia="zh-CN"/>
        </w:rPr>
      </w:pPr>
      <w:r>
        <w:rPr>
          <w:rFonts w:hint="eastAsia"/>
          <w:lang w:val="en-US" w:eastAsia="zh-CN"/>
        </w:rPr>
        <w:t>（2）</w:t>
      </w:r>
      <w:r>
        <w:rPr>
          <w:rFonts w:hint="default"/>
          <w:lang w:val="en-US" w:eastAsia="zh-CN"/>
        </w:rPr>
        <w:t>方案制定</w:t>
      </w:r>
    </w:p>
    <w:p w14:paraId="64EBF89B">
      <w:pPr>
        <w:rPr>
          <w:rFonts w:hint="default"/>
          <w:lang w:val="en-US" w:eastAsia="zh-CN"/>
        </w:rPr>
      </w:pPr>
      <w:r>
        <w:rPr>
          <w:rFonts w:hint="default"/>
          <w:lang w:val="en-US" w:eastAsia="zh-CN"/>
        </w:rPr>
        <w:t>根据评估结果，由医护团队为患者制定个性化的健康管理方案。例如，若患者血糖波动较大，调整饮食和运动计划，或建议进行心理疏导。</w:t>
      </w:r>
    </w:p>
    <w:p w14:paraId="3241D153">
      <w:pPr>
        <w:rPr>
          <w:rFonts w:hint="default"/>
          <w:lang w:val="en-US" w:eastAsia="zh-CN"/>
        </w:rPr>
      </w:pPr>
      <w:r>
        <w:rPr>
          <w:rFonts w:hint="eastAsia"/>
          <w:lang w:val="en-US" w:eastAsia="zh-CN"/>
        </w:rPr>
        <w:t>三、</w:t>
      </w:r>
      <w:r>
        <w:rPr>
          <w:rFonts w:hint="default"/>
          <w:lang w:val="en-US" w:eastAsia="zh-CN"/>
        </w:rPr>
        <w:t>随访管理流程</w:t>
      </w:r>
    </w:p>
    <w:p w14:paraId="6A8DC769">
      <w:pPr>
        <w:rPr>
          <w:rFonts w:hint="default"/>
          <w:lang w:val="en-US" w:eastAsia="zh-CN"/>
        </w:rPr>
      </w:pPr>
      <w:r>
        <w:rPr>
          <w:rFonts w:hint="eastAsia"/>
          <w:lang w:val="en-US" w:eastAsia="zh-CN"/>
        </w:rPr>
        <w:t>（1）</w:t>
      </w:r>
      <w:r>
        <w:rPr>
          <w:rFonts w:hint="default"/>
          <w:lang w:val="en-US" w:eastAsia="zh-CN"/>
        </w:rPr>
        <w:t>随访安排</w:t>
      </w:r>
    </w:p>
    <w:p w14:paraId="064349EA">
      <w:pPr>
        <w:rPr>
          <w:rFonts w:hint="default"/>
          <w:lang w:val="en-US" w:eastAsia="zh-CN"/>
        </w:rPr>
      </w:pPr>
      <w:r>
        <w:rPr>
          <w:rFonts w:hint="default"/>
          <w:lang w:val="en-US" w:eastAsia="zh-CN"/>
        </w:rPr>
        <w:t>确定随访的方式，如电话、短信、微信等，并制定随访计划，明确随访的时间间隔。</w:t>
      </w:r>
    </w:p>
    <w:p w14:paraId="67552EE2">
      <w:pPr>
        <w:rPr>
          <w:rFonts w:hint="default"/>
          <w:lang w:val="en-US" w:eastAsia="zh-CN"/>
        </w:rPr>
      </w:pPr>
      <w:r>
        <w:rPr>
          <w:rFonts w:hint="eastAsia"/>
          <w:lang w:val="en-US" w:eastAsia="zh-CN"/>
        </w:rPr>
        <w:t>（2）</w:t>
      </w:r>
      <w:r>
        <w:rPr>
          <w:rFonts w:hint="default"/>
          <w:lang w:val="en-US" w:eastAsia="zh-CN"/>
        </w:rPr>
        <w:t>信息收集</w:t>
      </w:r>
    </w:p>
    <w:p w14:paraId="78DA0F26">
      <w:pPr>
        <w:rPr>
          <w:rFonts w:hint="default"/>
          <w:lang w:val="en-US" w:eastAsia="zh-CN"/>
        </w:rPr>
      </w:pPr>
      <w:r>
        <w:rPr>
          <w:rFonts w:hint="default"/>
          <w:lang w:val="en-US" w:eastAsia="zh-CN"/>
        </w:rPr>
        <w:t>随访人员与患者沟通，了解患者的病情变化和健康管理方案的执行情况。提醒患者按时服药、定期体检、调整生活方式等。</w:t>
      </w:r>
    </w:p>
    <w:p w14:paraId="599BDD78">
      <w:pPr>
        <w:rPr>
          <w:rFonts w:hint="default"/>
          <w:lang w:val="en-US" w:eastAsia="zh-CN"/>
        </w:rPr>
      </w:pPr>
      <w:r>
        <w:rPr>
          <w:rFonts w:hint="eastAsia"/>
          <w:lang w:val="en-US" w:eastAsia="zh-CN"/>
        </w:rPr>
        <w:t>（3）</w:t>
      </w:r>
      <w:r>
        <w:rPr>
          <w:rFonts w:hint="default"/>
          <w:lang w:val="en-US" w:eastAsia="zh-CN"/>
        </w:rPr>
        <w:t>记录反馈</w:t>
      </w:r>
    </w:p>
    <w:p w14:paraId="736A5408">
      <w:pPr>
        <w:rPr>
          <w:rFonts w:hint="default"/>
          <w:lang w:val="en-US" w:eastAsia="zh-CN"/>
        </w:rPr>
      </w:pPr>
      <w:r>
        <w:rPr>
          <w:rFonts w:hint="default"/>
          <w:lang w:val="en-US" w:eastAsia="zh-CN"/>
        </w:rPr>
        <w:t>将随访信息记录在患者的电子健康档案中，为后续的健康干预提供依据。</w:t>
      </w:r>
    </w:p>
    <w:p w14:paraId="61876F8F">
      <w:pPr>
        <w:rPr>
          <w:rFonts w:hint="default"/>
          <w:lang w:val="en-US" w:eastAsia="zh-CN"/>
        </w:rPr>
      </w:pPr>
      <w:r>
        <w:rPr>
          <w:rFonts w:hint="eastAsia"/>
          <w:lang w:val="en-US" w:eastAsia="zh-CN"/>
        </w:rPr>
        <w:t>四、</w:t>
      </w:r>
      <w:r>
        <w:rPr>
          <w:rFonts w:hint="default"/>
          <w:lang w:val="en-US" w:eastAsia="zh-CN"/>
        </w:rPr>
        <w:t>健康干预流程</w:t>
      </w:r>
    </w:p>
    <w:p w14:paraId="3591F41B">
      <w:pPr>
        <w:rPr>
          <w:rFonts w:hint="default"/>
          <w:lang w:val="en-US" w:eastAsia="zh-CN"/>
        </w:rPr>
      </w:pPr>
      <w:r>
        <w:rPr>
          <w:rFonts w:hint="eastAsia"/>
          <w:lang w:val="en-US" w:eastAsia="zh-CN"/>
        </w:rPr>
        <w:t>（1）</w:t>
      </w:r>
      <w:r>
        <w:rPr>
          <w:rFonts w:hint="default"/>
          <w:lang w:val="en-US" w:eastAsia="zh-CN"/>
        </w:rPr>
        <w:t>措施制定</w:t>
      </w:r>
    </w:p>
    <w:p w14:paraId="09958325">
      <w:pPr>
        <w:rPr>
          <w:rFonts w:hint="default"/>
          <w:lang w:val="en-US" w:eastAsia="zh-CN"/>
        </w:rPr>
      </w:pPr>
      <w:r>
        <w:rPr>
          <w:rFonts w:hint="default"/>
          <w:lang w:val="en-US" w:eastAsia="zh-CN"/>
        </w:rPr>
        <w:t>根据患者的健康状况和随访结果，确定针对性的健康干预措施。包括提供健康知识科普，如制作宣传手册、发送健康小贴士等。开展康复训练指导，为患者制定康复训练计划，并提供训练方法和技巧。组织健康讲座，邀请专家为患者讲解疾病防治知识。</w:t>
      </w:r>
    </w:p>
    <w:p w14:paraId="3392CC97">
      <w:pPr>
        <w:rPr>
          <w:rFonts w:hint="default"/>
          <w:lang w:val="en-US" w:eastAsia="zh-CN"/>
        </w:rPr>
      </w:pPr>
      <w:r>
        <w:rPr>
          <w:rFonts w:hint="eastAsia"/>
          <w:lang w:val="en-US" w:eastAsia="zh-CN"/>
        </w:rPr>
        <w:t>（2）</w:t>
      </w:r>
      <w:r>
        <w:rPr>
          <w:rFonts w:hint="default"/>
          <w:lang w:val="en-US" w:eastAsia="zh-CN"/>
        </w:rPr>
        <w:t>实施与跟踪</w:t>
      </w:r>
    </w:p>
    <w:p w14:paraId="68F93F41">
      <w:pPr>
        <w:rPr>
          <w:rFonts w:hint="default"/>
          <w:lang w:val="en-US" w:eastAsia="zh-CN"/>
        </w:rPr>
      </w:pPr>
      <w:r>
        <w:rPr>
          <w:rFonts w:hint="default"/>
          <w:lang w:val="en-US" w:eastAsia="zh-CN"/>
        </w:rPr>
        <w:t>按照制定的干预措施</w:t>
      </w:r>
      <w:r>
        <w:rPr>
          <w:rFonts w:hint="eastAsia"/>
          <w:lang w:val="en-US" w:eastAsia="zh-CN"/>
        </w:rPr>
        <w:t>实施</w:t>
      </w:r>
      <w:r>
        <w:rPr>
          <w:rFonts w:hint="default"/>
          <w:lang w:val="en-US" w:eastAsia="zh-CN"/>
        </w:rPr>
        <w:t>，并跟踪患者的参与情况和效果</w:t>
      </w:r>
      <w:r>
        <w:rPr>
          <w:rFonts w:hint="eastAsia"/>
          <w:lang w:val="en-US" w:eastAsia="zh-CN"/>
        </w:rPr>
        <w:t>。</w:t>
      </w:r>
    </w:p>
    <w:p w14:paraId="40B3C7EE">
      <w:pPr>
        <w:rPr>
          <w:rFonts w:hint="default"/>
          <w:lang w:val="en-US" w:eastAsia="zh-CN"/>
        </w:rPr>
      </w:pPr>
      <w:r>
        <w:rPr>
          <w:rFonts w:hint="eastAsia"/>
          <w:lang w:val="en-US" w:eastAsia="zh-CN"/>
        </w:rPr>
        <w:t>五、</w:t>
      </w:r>
      <w:r>
        <w:rPr>
          <w:rFonts w:hint="default"/>
          <w:lang w:val="en-US" w:eastAsia="zh-CN"/>
        </w:rPr>
        <w:t>个人运动管理流程</w:t>
      </w:r>
    </w:p>
    <w:p w14:paraId="154899B1">
      <w:pPr>
        <w:rPr>
          <w:rFonts w:hint="default"/>
          <w:lang w:val="en-US" w:eastAsia="zh-CN"/>
        </w:rPr>
      </w:pPr>
      <w:r>
        <w:rPr>
          <w:rFonts w:hint="eastAsia"/>
          <w:lang w:val="en-US" w:eastAsia="zh-CN"/>
        </w:rPr>
        <w:t>（1）</w:t>
      </w:r>
      <w:r>
        <w:rPr>
          <w:rFonts w:hint="default"/>
          <w:lang w:val="en-US" w:eastAsia="zh-CN"/>
        </w:rPr>
        <w:t>方案制定</w:t>
      </w:r>
    </w:p>
    <w:p w14:paraId="71786670">
      <w:pPr>
        <w:rPr>
          <w:rFonts w:hint="default"/>
          <w:lang w:val="en-US" w:eastAsia="zh-CN"/>
        </w:rPr>
      </w:pPr>
      <w:r>
        <w:rPr>
          <w:rFonts w:hint="default"/>
          <w:lang w:val="en-US" w:eastAsia="zh-CN"/>
        </w:rPr>
        <w:t>结合患者身体状况和疾病类型，为慢性病患者制定个性化的运动管理方案。推荐合适的运动方式，如散步、太极拳、瑜伽等；确定运动强度和频率。</w:t>
      </w:r>
    </w:p>
    <w:p w14:paraId="282EDC06">
      <w:pPr>
        <w:rPr>
          <w:rFonts w:hint="default"/>
          <w:lang w:val="en-US" w:eastAsia="zh-CN"/>
        </w:rPr>
      </w:pPr>
      <w:r>
        <w:rPr>
          <w:rFonts w:hint="eastAsia"/>
          <w:lang w:val="en-US" w:eastAsia="zh-CN"/>
        </w:rPr>
        <w:t>（2）</w:t>
      </w:r>
      <w:r>
        <w:rPr>
          <w:rFonts w:hint="default"/>
          <w:lang w:val="en-US" w:eastAsia="zh-CN"/>
        </w:rPr>
        <w:t>数据记录与分析</w:t>
      </w:r>
    </w:p>
    <w:p w14:paraId="7F3378CF">
      <w:pPr>
        <w:rPr>
          <w:rFonts w:hint="default"/>
          <w:lang w:val="en-US" w:eastAsia="zh-CN"/>
        </w:rPr>
      </w:pPr>
      <w:r>
        <w:rPr>
          <w:rFonts w:hint="default"/>
          <w:lang w:val="en-US" w:eastAsia="zh-CN"/>
        </w:rPr>
        <w:t>系统支持患者记录运动数据，如运动时间、运动距离、运动消耗的卡路里等。对运动数据进行分析，评估运动效果。</w:t>
      </w:r>
    </w:p>
    <w:p w14:paraId="516B4658">
      <w:pPr>
        <w:rPr>
          <w:rFonts w:hint="default"/>
          <w:lang w:val="en-US" w:eastAsia="zh-CN"/>
        </w:rPr>
      </w:pPr>
      <w:r>
        <w:rPr>
          <w:rFonts w:hint="eastAsia"/>
          <w:lang w:val="en-US" w:eastAsia="zh-CN"/>
        </w:rPr>
        <w:t>（3）</w:t>
      </w:r>
      <w:r>
        <w:rPr>
          <w:rFonts w:hint="default"/>
          <w:lang w:val="en-US" w:eastAsia="zh-CN"/>
        </w:rPr>
        <w:t>方案调整</w:t>
      </w:r>
    </w:p>
    <w:p w14:paraId="1BD0E14B">
      <w:pPr>
        <w:rPr>
          <w:rFonts w:hint="default"/>
          <w:lang w:val="en-US" w:eastAsia="zh-CN"/>
        </w:rPr>
      </w:pPr>
      <w:r>
        <w:rPr>
          <w:rFonts w:hint="default"/>
          <w:lang w:val="en-US" w:eastAsia="zh-CN"/>
        </w:rPr>
        <w:t>根据运动效果和患者身体状况的变化，动态调整运动方案。对于行动不便的患者，提供康复运动指导视频及远程监测服务，实时了解患者的运动情况并给予指导。</w:t>
      </w:r>
    </w:p>
    <w:p w14:paraId="18A8DB7C">
      <w:pPr>
        <w:rPr>
          <w:rFonts w:hint="default"/>
          <w:lang w:val="en-US" w:eastAsia="zh-CN"/>
        </w:rPr>
      </w:pPr>
      <w:r>
        <w:rPr>
          <w:rFonts w:hint="eastAsia"/>
          <w:lang w:val="en-US" w:eastAsia="zh-CN"/>
        </w:rPr>
        <w:t>六、</w:t>
      </w:r>
      <w:r>
        <w:rPr>
          <w:rFonts w:hint="default"/>
          <w:lang w:val="en-US" w:eastAsia="zh-CN"/>
        </w:rPr>
        <w:t>膳食管理流程</w:t>
      </w:r>
    </w:p>
    <w:p w14:paraId="356204F1">
      <w:pPr>
        <w:rPr>
          <w:rFonts w:hint="default"/>
          <w:lang w:val="en-US" w:eastAsia="zh-CN"/>
        </w:rPr>
      </w:pPr>
      <w:r>
        <w:rPr>
          <w:rFonts w:hint="eastAsia"/>
          <w:lang w:val="en-US" w:eastAsia="zh-CN"/>
        </w:rPr>
        <w:t>（1）</w:t>
      </w:r>
      <w:r>
        <w:rPr>
          <w:rFonts w:hint="default"/>
          <w:lang w:val="en-US" w:eastAsia="zh-CN"/>
        </w:rPr>
        <w:t>方案生成</w:t>
      </w:r>
    </w:p>
    <w:p w14:paraId="5ACFEAA8">
      <w:pPr>
        <w:rPr>
          <w:rFonts w:hint="default"/>
          <w:lang w:val="en-US" w:eastAsia="zh-CN"/>
        </w:rPr>
      </w:pPr>
      <w:r>
        <w:rPr>
          <w:rFonts w:hint="default"/>
          <w:lang w:val="en-US" w:eastAsia="zh-CN"/>
        </w:rPr>
        <w:t>根据患者的疾病类型，如糖尿病、高血压等，结合健康评估结果，为患者制定科学的饮食方案。系统自动生成每日膳食推荐，包括食物种类、数量和烹饪方式等。</w:t>
      </w:r>
    </w:p>
    <w:p w14:paraId="3A7661A8">
      <w:pPr>
        <w:rPr>
          <w:rFonts w:hint="default"/>
          <w:lang w:val="en-US" w:eastAsia="zh-CN"/>
        </w:rPr>
      </w:pPr>
      <w:r>
        <w:rPr>
          <w:rFonts w:hint="default"/>
          <w:lang w:val="en-US" w:eastAsia="zh-CN"/>
        </w:rPr>
        <w:t>功能支持</w:t>
      </w:r>
      <w:r>
        <w:rPr>
          <w:rFonts w:hint="eastAsia"/>
          <w:lang w:val="en-US" w:eastAsia="zh-CN"/>
        </w:rPr>
        <w:t>：</w:t>
      </w:r>
      <w:r>
        <w:rPr>
          <w:rFonts w:hint="default"/>
          <w:lang w:val="en-US" w:eastAsia="zh-CN"/>
        </w:rPr>
        <w:t>支持患者进行膳食记录，记录每日摄入的食物和饮料。对患者的营养摄入进行分析，评估营养是否均衡。提供饮食禁忌提醒，避免患者食用不利于病情的食物。</w:t>
      </w:r>
    </w:p>
    <w:p w14:paraId="22FAEF1A">
      <w:pPr>
        <w:rPr>
          <w:rFonts w:hint="default"/>
          <w:lang w:val="en-US" w:eastAsia="zh-CN"/>
        </w:rPr>
      </w:pPr>
      <w:r>
        <w:rPr>
          <w:rFonts w:hint="eastAsia"/>
          <w:lang w:val="en-US" w:eastAsia="zh-CN"/>
        </w:rPr>
        <w:t>（2）</w:t>
      </w:r>
      <w:r>
        <w:rPr>
          <w:rFonts w:hint="default"/>
          <w:lang w:val="en-US" w:eastAsia="zh-CN"/>
        </w:rPr>
        <w:t>个性化指导</w:t>
      </w:r>
    </w:p>
    <w:p w14:paraId="43EB7A7E">
      <w:pPr>
        <w:rPr>
          <w:rFonts w:hint="default"/>
          <w:lang w:val="en-US" w:eastAsia="zh-CN"/>
        </w:rPr>
      </w:pPr>
      <w:r>
        <w:rPr>
          <w:rFonts w:hint="default"/>
          <w:lang w:val="en-US" w:eastAsia="zh-CN"/>
        </w:rPr>
        <w:t>针对特殊人群，如肾病患者，提供低盐、低蛋白等个性化饮食指导。</w:t>
      </w:r>
    </w:p>
    <w:p w14:paraId="4C144944">
      <w:pPr>
        <w:rPr>
          <w:rFonts w:hint="default"/>
          <w:lang w:val="en-US" w:eastAsia="zh-CN"/>
        </w:rPr>
      </w:pPr>
      <w:r>
        <w:rPr>
          <w:rFonts w:hint="eastAsia"/>
          <w:lang w:val="en-US" w:eastAsia="zh-CN"/>
        </w:rPr>
        <w:t>七、</w:t>
      </w:r>
      <w:r>
        <w:rPr>
          <w:rFonts w:hint="default"/>
          <w:lang w:val="en-US" w:eastAsia="zh-CN"/>
        </w:rPr>
        <w:t>用药提醒流程</w:t>
      </w:r>
    </w:p>
    <w:p w14:paraId="4DE11A61">
      <w:pPr>
        <w:rPr>
          <w:rFonts w:hint="default"/>
          <w:lang w:val="en-US" w:eastAsia="zh-CN"/>
        </w:rPr>
      </w:pPr>
      <w:r>
        <w:rPr>
          <w:rFonts w:hint="eastAsia"/>
          <w:lang w:val="en-US" w:eastAsia="zh-CN"/>
        </w:rPr>
        <w:t>（1）</w:t>
      </w:r>
      <w:r>
        <w:rPr>
          <w:rFonts w:hint="default"/>
          <w:lang w:val="en-US" w:eastAsia="zh-CN"/>
        </w:rPr>
        <w:t>信息记录</w:t>
      </w:r>
    </w:p>
    <w:p w14:paraId="7D778132">
      <w:pPr>
        <w:rPr>
          <w:rFonts w:hint="default"/>
          <w:lang w:val="en-US" w:eastAsia="zh-CN"/>
        </w:rPr>
      </w:pPr>
      <w:r>
        <w:rPr>
          <w:rFonts w:hint="default"/>
          <w:lang w:val="en-US" w:eastAsia="zh-CN"/>
        </w:rPr>
        <w:t>系统自动记录患者的用药信息，包括药物名称、剂量、用药时间、用药频率等。</w:t>
      </w:r>
    </w:p>
    <w:p w14:paraId="50443918">
      <w:pPr>
        <w:rPr>
          <w:rFonts w:hint="default"/>
          <w:lang w:val="en-US" w:eastAsia="zh-CN"/>
        </w:rPr>
      </w:pPr>
      <w:r>
        <w:rPr>
          <w:rFonts w:hint="eastAsia"/>
          <w:lang w:val="en-US" w:eastAsia="zh-CN"/>
        </w:rPr>
        <w:t>（2）</w:t>
      </w:r>
      <w:r>
        <w:rPr>
          <w:rFonts w:hint="default"/>
          <w:lang w:val="en-US" w:eastAsia="zh-CN"/>
        </w:rPr>
        <w:t>提醒设置</w:t>
      </w:r>
    </w:p>
    <w:p w14:paraId="51BFC826">
      <w:pPr>
        <w:rPr>
          <w:rFonts w:hint="default"/>
          <w:lang w:val="en-US" w:eastAsia="zh-CN"/>
        </w:rPr>
      </w:pPr>
      <w:r>
        <w:rPr>
          <w:rFonts w:hint="default"/>
          <w:lang w:val="en-US" w:eastAsia="zh-CN"/>
        </w:rPr>
        <w:t>根据医嘱设置用药提醒，支持多种提醒方式，如手机推送、短信、语音等。</w:t>
      </w:r>
    </w:p>
    <w:p w14:paraId="534FBEA5">
      <w:pPr>
        <w:rPr>
          <w:rFonts w:hint="default"/>
          <w:lang w:val="en-US" w:eastAsia="zh-CN"/>
        </w:rPr>
      </w:pPr>
      <w:r>
        <w:rPr>
          <w:rFonts w:hint="eastAsia"/>
          <w:lang w:val="en-US" w:eastAsia="zh-CN"/>
        </w:rPr>
        <w:t>（3）</w:t>
      </w:r>
      <w:r>
        <w:rPr>
          <w:rFonts w:hint="default"/>
          <w:lang w:val="en-US" w:eastAsia="zh-CN"/>
        </w:rPr>
        <w:t>依从性跟踪</w:t>
      </w:r>
    </w:p>
    <w:p w14:paraId="56F9E019">
      <w:pPr>
        <w:rPr>
          <w:rFonts w:hint="default"/>
          <w:lang w:val="en-US" w:eastAsia="zh-CN"/>
        </w:rPr>
      </w:pPr>
      <w:r>
        <w:rPr>
          <w:rFonts w:hint="default"/>
          <w:lang w:val="en-US" w:eastAsia="zh-CN"/>
        </w:rPr>
        <w:t>记录患者实际服药情况，医护人员可通过系统了解患者的药物依从性。</w:t>
      </w:r>
    </w:p>
    <w:p w14:paraId="4186ADE4">
      <w:pPr>
        <w:rPr>
          <w:rFonts w:hint="default"/>
          <w:lang w:val="en-US" w:eastAsia="zh-CN"/>
        </w:rPr>
      </w:pPr>
      <w:r>
        <w:rPr>
          <w:rFonts w:hint="default"/>
          <w:lang w:val="en-US" w:eastAsia="zh-CN"/>
        </w:rPr>
        <w:t>根据患者的服药情况，及时调整用药方案。</w:t>
      </w:r>
    </w:p>
    <w:p w14:paraId="0D9117F5">
      <w:pPr>
        <w:rPr>
          <w:rFonts w:hint="default"/>
          <w:lang w:val="en-US" w:eastAsia="zh-CN"/>
        </w:rPr>
      </w:pPr>
      <w:r>
        <w:rPr>
          <w:rFonts w:hint="eastAsia"/>
          <w:lang w:val="en-US" w:eastAsia="zh-CN"/>
        </w:rPr>
        <w:t>八、</w:t>
      </w:r>
      <w:r>
        <w:rPr>
          <w:rFonts w:hint="default"/>
          <w:lang w:val="en-US" w:eastAsia="zh-CN"/>
        </w:rPr>
        <w:t>就诊复诊管理流程</w:t>
      </w:r>
    </w:p>
    <w:p w14:paraId="02ACBCA9">
      <w:pPr>
        <w:rPr>
          <w:rFonts w:hint="default"/>
          <w:lang w:val="en-US" w:eastAsia="zh-CN"/>
        </w:rPr>
      </w:pPr>
      <w:r>
        <w:rPr>
          <w:rFonts w:hint="eastAsia"/>
          <w:lang w:val="en-US" w:eastAsia="zh-CN"/>
        </w:rPr>
        <w:t>（1）</w:t>
      </w:r>
      <w:r>
        <w:rPr>
          <w:rFonts w:hint="default"/>
          <w:lang w:val="en-US" w:eastAsia="zh-CN"/>
        </w:rPr>
        <w:t>预约挂号</w:t>
      </w:r>
    </w:p>
    <w:p w14:paraId="4717B2A3">
      <w:pPr>
        <w:rPr>
          <w:rFonts w:hint="default"/>
          <w:lang w:val="en-US" w:eastAsia="zh-CN"/>
        </w:rPr>
      </w:pPr>
      <w:r>
        <w:rPr>
          <w:rFonts w:hint="default"/>
          <w:lang w:val="en-US" w:eastAsia="zh-CN"/>
        </w:rPr>
        <w:t>为患者提供挂号预约服务，可通过系统在线预约挂号。</w:t>
      </w:r>
    </w:p>
    <w:p w14:paraId="122FF97D">
      <w:pPr>
        <w:rPr>
          <w:rFonts w:hint="default"/>
          <w:lang w:val="en-US" w:eastAsia="zh-CN"/>
        </w:rPr>
      </w:pPr>
      <w:r>
        <w:rPr>
          <w:rFonts w:hint="eastAsia"/>
          <w:lang w:val="en-US" w:eastAsia="zh-CN"/>
        </w:rPr>
        <w:t>（2）</w:t>
      </w:r>
      <w:r>
        <w:rPr>
          <w:rFonts w:hint="default"/>
          <w:lang w:val="en-US" w:eastAsia="zh-CN"/>
        </w:rPr>
        <w:t>复诊提醒</w:t>
      </w:r>
    </w:p>
    <w:p w14:paraId="19D93D15">
      <w:pPr>
        <w:rPr>
          <w:rFonts w:hint="default"/>
          <w:lang w:val="en-US" w:eastAsia="zh-CN"/>
        </w:rPr>
      </w:pPr>
      <w:r>
        <w:rPr>
          <w:rFonts w:hint="default"/>
          <w:lang w:val="en-US" w:eastAsia="zh-CN"/>
        </w:rPr>
        <w:t>系统根据患者病情和医嘱，自动提醒复诊时间。</w:t>
      </w:r>
    </w:p>
    <w:p w14:paraId="5C7D0A65">
      <w:pPr>
        <w:rPr>
          <w:rFonts w:hint="default"/>
          <w:lang w:val="en-US" w:eastAsia="zh-CN"/>
        </w:rPr>
      </w:pPr>
      <w:r>
        <w:rPr>
          <w:rFonts w:hint="eastAsia"/>
          <w:lang w:val="en-US" w:eastAsia="zh-CN"/>
        </w:rPr>
        <w:t>（3）</w:t>
      </w:r>
      <w:r>
        <w:rPr>
          <w:rFonts w:hint="default"/>
          <w:lang w:val="en-US" w:eastAsia="zh-CN"/>
        </w:rPr>
        <w:t>流程协助</w:t>
      </w:r>
    </w:p>
    <w:p w14:paraId="3B9F4D6E">
      <w:pPr>
        <w:rPr>
          <w:rFonts w:hint="default"/>
          <w:lang w:val="en-US" w:eastAsia="zh-CN"/>
        </w:rPr>
      </w:pPr>
      <w:r>
        <w:rPr>
          <w:rFonts w:hint="default"/>
          <w:lang w:val="en-US" w:eastAsia="zh-CN"/>
        </w:rPr>
        <w:t>协助患者完成挂号和转诊流程，如提供转诊信息、办理转诊手续等。</w:t>
      </w:r>
    </w:p>
    <w:p w14:paraId="19DD9301">
      <w:pPr>
        <w:rPr>
          <w:rFonts w:hint="default"/>
          <w:lang w:val="en-US" w:eastAsia="zh-CN"/>
        </w:rPr>
      </w:pPr>
      <w:r>
        <w:rPr>
          <w:rFonts w:hint="eastAsia"/>
          <w:lang w:val="en-US" w:eastAsia="zh-CN"/>
        </w:rPr>
        <w:t>（4）</w:t>
      </w:r>
      <w:r>
        <w:rPr>
          <w:rFonts w:hint="default"/>
          <w:lang w:val="en-US" w:eastAsia="zh-CN"/>
        </w:rPr>
        <w:t>信息记录</w:t>
      </w:r>
    </w:p>
    <w:p w14:paraId="3EEA37E8">
      <w:pPr>
        <w:rPr>
          <w:rFonts w:hint="default"/>
          <w:lang w:val="en-US" w:eastAsia="zh-CN"/>
        </w:rPr>
      </w:pPr>
      <w:r>
        <w:rPr>
          <w:rFonts w:hint="default"/>
          <w:lang w:val="en-US" w:eastAsia="zh-CN"/>
        </w:rPr>
        <w:t>记录每次就诊的诊疗信息，包括诊断结果、治疗方案、检查报告等，为后续健康管理和医疗决策提供数据支持。</w:t>
      </w:r>
    </w:p>
    <w:p w14:paraId="5834070F">
      <w:pPr>
        <w:pStyle w:val="8"/>
        <w:bidi w:val="0"/>
        <w:rPr>
          <w:rFonts w:hint="default"/>
          <w:lang w:val="en-US" w:eastAsia="zh-CN"/>
        </w:rPr>
      </w:pPr>
      <w:r>
        <w:rPr>
          <w:rFonts w:hint="default"/>
          <w:lang w:val="en-US" w:eastAsia="zh-CN"/>
        </w:rPr>
        <w:t>中心药房</w:t>
      </w:r>
    </w:p>
    <w:p w14:paraId="61ABC6C0">
      <w:pPr>
        <w:rPr>
          <w:rFonts w:hint="eastAsia"/>
          <w:lang w:val="en-US" w:eastAsia="zh-CN"/>
        </w:rPr>
      </w:pPr>
      <w:r>
        <w:rPr>
          <w:rFonts w:hint="default"/>
          <w:lang w:val="en-US" w:eastAsia="zh-CN"/>
        </w:rPr>
        <w:t>以嘉城颐养医院为实体建设医养商城中心药房</w:t>
      </w:r>
      <w:r>
        <w:rPr>
          <w:rFonts w:hint="eastAsia"/>
          <w:lang w:val="en-US" w:eastAsia="zh-CN"/>
        </w:rPr>
        <w:t>。医养商城中心药房通过业务流程的协同运作，为患者、老年人以及其他需要长期医疗护理和康复服务的人群提供了便捷、安全的药品购买与配送服务，同时保障了药品的质量和用药的安全性。</w:t>
      </w:r>
    </w:p>
    <w:p w14:paraId="0B9CC775">
      <w:pPr>
        <w:rPr>
          <w:rFonts w:hint="eastAsia"/>
          <w:lang w:val="en-US" w:eastAsia="zh-CN"/>
        </w:rPr>
      </w:pPr>
      <w:r>
        <w:rPr>
          <w:rFonts w:hint="eastAsia"/>
          <w:lang w:val="en-US" w:eastAsia="zh-CN"/>
        </w:rPr>
        <w:t>一、药品供应保障流程</w:t>
      </w:r>
    </w:p>
    <w:p w14:paraId="259548C7">
      <w:pPr>
        <w:rPr>
          <w:rFonts w:hint="eastAsia"/>
          <w:lang w:val="en-US" w:eastAsia="zh-CN"/>
        </w:rPr>
      </w:pPr>
      <w:r>
        <w:rPr>
          <w:rFonts w:hint="eastAsia"/>
          <w:lang w:val="en-US" w:eastAsia="zh-CN"/>
        </w:rPr>
        <w:t>（1）供应商选择与合作</w:t>
      </w:r>
    </w:p>
    <w:p w14:paraId="01D1A8F1">
      <w:pPr>
        <w:rPr>
          <w:rFonts w:hint="eastAsia"/>
          <w:lang w:val="en-US" w:eastAsia="zh-CN"/>
        </w:rPr>
      </w:pPr>
      <w:r>
        <w:rPr>
          <w:rFonts w:hint="eastAsia"/>
          <w:lang w:val="en-US" w:eastAsia="zh-CN"/>
        </w:rPr>
        <w:t>中心药房首先要对药品供应商进行严格筛选，评估其资质、信誉和产品质量。选择符合国家药品安全标准和质量要求的合格供应商，与多个药品生产商建立稳定的合作关系。例如，对于常见的处方药如降压药、降糖药，会选择知名药企作为供应商，以确保药品的质量和疗效。</w:t>
      </w:r>
    </w:p>
    <w:p w14:paraId="68A06865">
      <w:pPr>
        <w:rPr>
          <w:rFonts w:hint="eastAsia"/>
          <w:lang w:val="en-US" w:eastAsia="zh-CN"/>
        </w:rPr>
      </w:pPr>
      <w:r>
        <w:rPr>
          <w:rFonts w:hint="eastAsia"/>
          <w:lang w:val="en-US" w:eastAsia="zh-CN"/>
        </w:rPr>
        <w:t>（2）药品采购</w:t>
      </w:r>
    </w:p>
    <w:p w14:paraId="7B0FAF00">
      <w:pPr>
        <w:rPr>
          <w:rFonts w:hint="eastAsia"/>
          <w:lang w:val="en-US" w:eastAsia="zh-CN"/>
        </w:rPr>
      </w:pPr>
      <w:r>
        <w:rPr>
          <w:rFonts w:hint="eastAsia"/>
          <w:lang w:val="en-US" w:eastAsia="zh-CN"/>
        </w:rPr>
        <w:t>根据市场需求和库存情况，制定采购计划。采购人员向选定的供应商下达采购订单，明确药品的种类、规格、数量和交货时间等。在采购过程中，严格遵循相关法律法规，确保采购的合法性和合规性。比如，采购特殊管理药品时，需严格按照国家规定的程序进行操作。</w:t>
      </w:r>
    </w:p>
    <w:p w14:paraId="530599CA">
      <w:pPr>
        <w:rPr>
          <w:rFonts w:hint="eastAsia"/>
          <w:lang w:val="en-US" w:eastAsia="zh-CN"/>
        </w:rPr>
      </w:pPr>
      <w:r>
        <w:rPr>
          <w:rFonts w:hint="eastAsia"/>
          <w:lang w:val="en-US" w:eastAsia="zh-CN"/>
        </w:rPr>
        <w:t>（3）质量验收</w:t>
      </w:r>
    </w:p>
    <w:p w14:paraId="075D05F7">
      <w:pPr>
        <w:rPr>
          <w:rFonts w:hint="eastAsia"/>
          <w:lang w:val="en-US" w:eastAsia="zh-CN"/>
        </w:rPr>
      </w:pPr>
      <w:r>
        <w:rPr>
          <w:rFonts w:hint="eastAsia"/>
          <w:lang w:val="en-US" w:eastAsia="zh-CN"/>
        </w:rPr>
        <w:t>药品到货后，中心药房的质量验收人员会依据相关标准和规范，对药品的外观、包装、标签、说明书等进行检查，并核对药品的数量、规格等信息。同时，抽取一定比例的药品进行质量检验，只有检验合格的药品才能入库。例如，对于注射剂药品，会检查其澄明度、装量等指标。</w:t>
      </w:r>
    </w:p>
    <w:p w14:paraId="2CF80E4D">
      <w:pPr>
        <w:rPr>
          <w:rFonts w:hint="eastAsia"/>
          <w:lang w:val="en-US" w:eastAsia="zh-CN"/>
        </w:rPr>
      </w:pPr>
      <w:r>
        <w:rPr>
          <w:rFonts w:hint="eastAsia"/>
          <w:lang w:val="en-US" w:eastAsia="zh-CN"/>
        </w:rPr>
        <w:t>二、在线药品销售流程</w:t>
      </w:r>
    </w:p>
    <w:p w14:paraId="357F0A14">
      <w:pPr>
        <w:rPr>
          <w:rFonts w:hint="eastAsia"/>
          <w:lang w:val="en-US" w:eastAsia="zh-CN"/>
        </w:rPr>
      </w:pPr>
      <w:r>
        <w:rPr>
          <w:rFonts w:hint="eastAsia"/>
          <w:lang w:val="en-US" w:eastAsia="zh-CN"/>
        </w:rPr>
        <w:t>（1）平台建设与维护</w:t>
      </w:r>
    </w:p>
    <w:p w14:paraId="20595590">
      <w:pPr>
        <w:rPr>
          <w:rFonts w:hint="eastAsia"/>
          <w:lang w:val="en-US" w:eastAsia="zh-CN"/>
        </w:rPr>
      </w:pPr>
      <w:r>
        <w:rPr>
          <w:rFonts w:hint="eastAsia"/>
          <w:lang w:val="en-US" w:eastAsia="zh-CN"/>
        </w:rPr>
        <w:t>医养商城平台需要具备良好的用户界面和功能，方便用户浏览、查询、选择所需药品。平台要提供详细的药品信息，包括成分、用途、副作用、禁忌、用户评价等。技术团队负责平台的日常维护和更新，确保平台的稳定性和安全性。</w:t>
      </w:r>
    </w:p>
    <w:p w14:paraId="4BEF4FDF">
      <w:pPr>
        <w:rPr>
          <w:rFonts w:hint="eastAsia"/>
          <w:lang w:val="en-US" w:eastAsia="zh-CN"/>
        </w:rPr>
      </w:pPr>
      <w:r>
        <w:rPr>
          <w:rFonts w:hint="eastAsia"/>
          <w:lang w:val="en-US" w:eastAsia="zh-CN"/>
        </w:rPr>
        <w:t>（2）用户注册与登录</w:t>
      </w:r>
    </w:p>
    <w:p w14:paraId="4BD0FAAB">
      <w:pPr>
        <w:rPr>
          <w:rFonts w:hint="eastAsia"/>
          <w:lang w:val="en-US" w:eastAsia="zh-CN"/>
        </w:rPr>
      </w:pPr>
      <w:r>
        <w:rPr>
          <w:rFonts w:hint="eastAsia"/>
          <w:lang w:val="en-US" w:eastAsia="zh-CN"/>
        </w:rPr>
        <w:t>用户需要在医养商城平台上注册账号，提供必要的个人信息进行实名认证。注册成功后，用户可以登录平台进行药品选购。</w:t>
      </w:r>
    </w:p>
    <w:p w14:paraId="4612B5C5">
      <w:pPr>
        <w:rPr>
          <w:rFonts w:hint="eastAsia"/>
          <w:lang w:val="en-US" w:eastAsia="zh-CN"/>
        </w:rPr>
      </w:pPr>
      <w:r>
        <w:rPr>
          <w:rFonts w:hint="eastAsia"/>
          <w:lang w:val="en-US" w:eastAsia="zh-CN"/>
        </w:rPr>
        <w:t>（3）药品选购与下单</w:t>
      </w:r>
    </w:p>
    <w:p w14:paraId="322F48AE">
      <w:pPr>
        <w:rPr>
          <w:rFonts w:hint="eastAsia"/>
          <w:lang w:val="en-US" w:eastAsia="zh-CN"/>
        </w:rPr>
      </w:pPr>
      <w:r>
        <w:rPr>
          <w:rFonts w:hint="eastAsia"/>
          <w:lang w:val="en-US" w:eastAsia="zh-CN"/>
        </w:rPr>
        <w:t>用户在平台上根据自己的需求搜索药品，浏览药品信息后，将所需药品加入购物车。确认订单信息，包括药品数量、收货地址等，然后完成在线支付。</w:t>
      </w:r>
    </w:p>
    <w:p w14:paraId="44091D5E">
      <w:pPr>
        <w:rPr>
          <w:rFonts w:hint="eastAsia"/>
          <w:lang w:val="en-US" w:eastAsia="zh-CN"/>
        </w:rPr>
      </w:pPr>
      <w:r>
        <w:rPr>
          <w:rFonts w:hint="eastAsia"/>
          <w:lang w:val="en-US" w:eastAsia="zh-CN"/>
        </w:rPr>
        <w:t>（4）订单处理</w:t>
      </w:r>
    </w:p>
    <w:p w14:paraId="1405B7DF">
      <w:pPr>
        <w:rPr>
          <w:rFonts w:hint="eastAsia"/>
          <w:lang w:val="en-US" w:eastAsia="zh-CN"/>
        </w:rPr>
      </w:pPr>
      <w:r>
        <w:rPr>
          <w:rFonts w:hint="eastAsia"/>
          <w:lang w:val="en-US" w:eastAsia="zh-CN"/>
        </w:rPr>
        <w:t>订单生成后，系统会自动将订单信息发送到中心药房的业务系统。药房工作人员会对订单进行审核，确认订单的有效性和合法性。审核通过后，进行药品备货和发货准备。</w:t>
      </w:r>
    </w:p>
    <w:p w14:paraId="319D29B3">
      <w:pPr>
        <w:rPr>
          <w:rFonts w:hint="eastAsia"/>
          <w:lang w:val="en-US" w:eastAsia="zh-CN"/>
        </w:rPr>
      </w:pPr>
      <w:r>
        <w:rPr>
          <w:rFonts w:hint="eastAsia"/>
          <w:lang w:val="en-US" w:eastAsia="zh-CN"/>
        </w:rPr>
        <w:t>三、智能药品管理系统流程</w:t>
      </w:r>
    </w:p>
    <w:p w14:paraId="0828A7D7">
      <w:pPr>
        <w:rPr>
          <w:rFonts w:hint="eastAsia"/>
          <w:lang w:val="en-US" w:eastAsia="zh-CN"/>
        </w:rPr>
      </w:pPr>
      <w:r>
        <w:rPr>
          <w:rFonts w:hint="eastAsia"/>
          <w:lang w:val="en-US" w:eastAsia="zh-CN"/>
        </w:rPr>
        <w:t>（1）监控</w:t>
      </w:r>
    </w:p>
    <w:p w14:paraId="42ACD02E">
      <w:pPr>
        <w:rPr>
          <w:rFonts w:hint="eastAsia"/>
          <w:lang w:val="en-US" w:eastAsia="zh-CN"/>
        </w:rPr>
      </w:pPr>
      <w:r>
        <w:rPr>
          <w:rFonts w:hint="eastAsia"/>
          <w:lang w:val="en-US" w:eastAsia="zh-CN"/>
        </w:rPr>
        <w:t>利用先进的信息技术，实时监控药品的库存数量。系统会设置库存上下限，当库存数量低于下限值时，自动发出补货提醒。</w:t>
      </w:r>
    </w:p>
    <w:p w14:paraId="01D72FBE">
      <w:pPr>
        <w:rPr>
          <w:rFonts w:hint="eastAsia"/>
          <w:lang w:val="en-US" w:eastAsia="zh-CN"/>
        </w:rPr>
      </w:pPr>
      <w:r>
        <w:rPr>
          <w:rFonts w:hint="eastAsia"/>
          <w:lang w:val="en-US" w:eastAsia="zh-CN"/>
        </w:rPr>
        <w:t>（2）有效期管理</w:t>
      </w:r>
    </w:p>
    <w:p w14:paraId="1B8F4A14">
      <w:pPr>
        <w:rPr>
          <w:rFonts w:hint="eastAsia"/>
          <w:lang w:val="en-US" w:eastAsia="zh-CN"/>
        </w:rPr>
      </w:pPr>
      <w:r>
        <w:rPr>
          <w:rFonts w:hint="eastAsia"/>
          <w:lang w:val="en-US" w:eastAsia="zh-CN"/>
        </w:rPr>
        <w:t>对药品的有效期进行严格管理，系统会记录每批药品的生产日期、有效期等信息。临近有效期的药品会在系统中进行预警，提醒工作人员及时处理。</w:t>
      </w:r>
    </w:p>
    <w:p w14:paraId="7C3951F8">
      <w:pPr>
        <w:rPr>
          <w:rFonts w:hint="eastAsia"/>
          <w:lang w:val="en-US" w:eastAsia="zh-CN"/>
        </w:rPr>
      </w:pPr>
      <w:r>
        <w:rPr>
          <w:rFonts w:hint="eastAsia"/>
          <w:lang w:val="en-US" w:eastAsia="zh-CN"/>
        </w:rPr>
        <w:t>（3）自动补货</w:t>
      </w:r>
    </w:p>
    <w:p w14:paraId="2C4447E5">
      <w:pPr>
        <w:rPr>
          <w:rFonts w:hint="eastAsia"/>
          <w:lang w:val="en-US" w:eastAsia="zh-CN"/>
        </w:rPr>
      </w:pPr>
      <w:r>
        <w:rPr>
          <w:rFonts w:hint="eastAsia"/>
          <w:lang w:val="en-US" w:eastAsia="zh-CN"/>
        </w:rPr>
        <w:t>根据库存监控和销售数据，系统可以自动生成补货计划。采购人员根据补货计划向供应商下达采购订单，确保药品供应的连续性。</w:t>
      </w:r>
    </w:p>
    <w:p w14:paraId="10F4FB3B">
      <w:pPr>
        <w:rPr>
          <w:rFonts w:hint="eastAsia"/>
          <w:lang w:val="en-US" w:eastAsia="zh-CN"/>
        </w:rPr>
      </w:pPr>
      <w:r>
        <w:rPr>
          <w:rFonts w:hint="eastAsia"/>
          <w:lang w:val="en-US" w:eastAsia="zh-CN"/>
        </w:rPr>
        <w:t>四、个性化药品配送服务流程</w:t>
      </w:r>
    </w:p>
    <w:p w14:paraId="63328383">
      <w:pPr>
        <w:rPr>
          <w:rFonts w:hint="eastAsia"/>
          <w:lang w:val="en-US" w:eastAsia="zh-CN"/>
        </w:rPr>
      </w:pPr>
      <w:r>
        <w:rPr>
          <w:rFonts w:hint="eastAsia"/>
          <w:lang w:val="en-US" w:eastAsia="zh-CN"/>
        </w:rPr>
        <w:t>（1）需求收集</w:t>
      </w:r>
    </w:p>
    <w:p w14:paraId="6834E771">
      <w:pPr>
        <w:rPr>
          <w:rFonts w:hint="eastAsia"/>
          <w:lang w:val="en-US" w:eastAsia="zh-CN"/>
        </w:rPr>
      </w:pPr>
      <w:r>
        <w:rPr>
          <w:rFonts w:hint="eastAsia"/>
          <w:lang w:val="en-US" w:eastAsia="zh-CN"/>
        </w:rPr>
        <w:t>在用户下单时，系统会收集用户的配送需求，如是否需要上门送药、是否需要定期配送等。对于行动不便的老年人，工作人员会与用户进一步沟通，了解其具体的配送时间和地点要求。</w:t>
      </w:r>
    </w:p>
    <w:p w14:paraId="6794A20E">
      <w:pPr>
        <w:rPr>
          <w:rFonts w:hint="eastAsia"/>
          <w:lang w:val="en-US" w:eastAsia="zh-CN"/>
        </w:rPr>
      </w:pPr>
      <w:r>
        <w:rPr>
          <w:rFonts w:hint="eastAsia"/>
          <w:lang w:val="en-US" w:eastAsia="zh-CN"/>
        </w:rPr>
        <w:t>（2）配送计划制定</w:t>
      </w:r>
    </w:p>
    <w:p w14:paraId="759DEE16">
      <w:pPr>
        <w:rPr>
          <w:rFonts w:hint="eastAsia"/>
          <w:lang w:val="en-US" w:eastAsia="zh-CN"/>
        </w:rPr>
      </w:pPr>
      <w:r>
        <w:rPr>
          <w:rFonts w:hint="eastAsia"/>
          <w:lang w:val="en-US" w:eastAsia="zh-CN"/>
        </w:rPr>
        <w:t>根据用户的需求和药品库存情况，制定个性化的配送计划。对于上门送药服务，安排合适的配送人员和车辆；对于定期配送服务，确定配送的周期和时间。</w:t>
      </w:r>
    </w:p>
    <w:p w14:paraId="77AEC46E">
      <w:pPr>
        <w:rPr>
          <w:rFonts w:hint="eastAsia"/>
          <w:lang w:val="en-US" w:eastAsia="zh-CN"/>
        </w:rPr>
      </w:pPr>
      <w:r>
        <w:rPr>
          <w:rFonts w:hint="eastAsia"/>
          <w:lang w:val="en-US" w:eastAsia="zh-CN"/>
        </w:rPr>
        <w:t>（3）药品配送</w:t>
      </w:r>
    </w:p>
    <w:p w14:paraId="44377E56">
      <w:pPr>
        <w:rPr>
          <w:rFonts w:hint="eastAsia"/>
          <w:lang w:val="en-US" w:eastAsia="zh-CN"/>
        </w:rPr>
      </w:pPr>
      <w:r>
        <w:rPr>
          <w:rFonts w:hint="eastAsia"/>
          <w:lang w:val="en-US" w:eastAsia="zh-CN"/>
        </w:rPr>
        <w:t>配送人员按照配送计划将药品送到用户手中，同时与用户进行交接确认。在配送过程中，要确保药品的安全和质量，避免药品受到损坏或污染。</w:t>
      </w:r>
    </w:p>
    <w:p w14:paraId="476D414D">
      <w:pPr>
        <w:rPr>
          <w:rFonts w:hint="eastAsia"/>
          <w:lang w:val="en-US" w:eastAsia="zh-CN"/>
        </w:rPr>
      </w:pPr>
      <w:r>
        <w:rPr>
          <w:rFonts w:hint="eastAsia"/>
          <w:lang w:val="en-US" w:eastAsia="zh-CN"/>
        </w:rPr>
        <w:t>五、药师在线咨询服务流程</w:t>
      </w:r>
    </w:p>
    <w:p w14:paraId="2C416DCC">
      <w:pPr>
        <w:rPr>
          <w:rFonts w:hint="eastAsia"/>
          <w:lang w:val="en-US" w:eastAsia="zh-CN"/>
        </w:rPr>
      </w:pPr>
      <w:r>
        <w:rPr>
          <w:rFonts w:hint="eastAsia"/>
          <w:lang w:val="en-US" w:eastAsia="zh-CN"/>
        </w:rPr>
        <w:t>（1）咨询入口设置</w:t>
      </w:r>
    </w:p>
    <w:p w14:paraId="48A59AEF">
      <w:pPr>
        <w:rPr>
          <w:rFonts w:hint="eastAsia"/>
          <w:lang w:val="en-US" w:eastAsia="zh-CN"/>
        </w:rPr>
      </w:pPr>
      <w:r>
        <w:rPr>
          <w:rFonts w:hint="eastAsia"/>
          <w:lang w:val="en-US" w:eastAsia="zh-CN"/>
        </w:rPr>
        <w:t>在医养商城平台上设置药师在线咨询入口，方便用户随时与药师进行交流。用户可以通过文字、语音或视频等方式向药师咨询药品相关问题。</w:t>
      </w:r>
    </w:p>
    <w:p w14:paraId="5C51054E">
      <w:pPr>
        <w:rPr>
          <w:rFonts w:hint="eastAsia"/>
          <w:lang w:val="en-US" w:eastAsia="zh-CN"/>
        </w:rPr>
      </w:pPr>
      <w:r>
        <w:rPr>
          <w:rFonts w:hint="eastAsia"/>
          <w:lang w:val="en-US" w:eastAsia="zh-CN"/>
        </w:rPr>
        <w:t>（2）问题受理</w:t>
      </w:r>
    </w:p>
    <w:p w14:paraId="62B7FDBB">
      <w:pPr>
        <w:rPr>
          <w:rFonts w:hint="eastAsia"/>
          <w:lang w:val="en-US" w:eastAsia="zh-CN"/>
        </w:rPr>
      </w:pPr>
      <w:r>
        <w:rPr>
          <w:rFonts w:hint="eastAsia"/>
          <w:lang w:val="en-US" w:eastAsia="zh-CN"/>
        </w:rPr>
        <w:t>药师在接到用户的咨询问题后，会及时进行受理。药师会认真听取用户的问题，了解用户的病情和用药情况。</w:t>
      </w:r>
    </w:p>
    <w:p w14:paraId="00B304BD">
      <w:pPr>
        <w:rPr>
          <w:rFonts w:hint="eastAsia"/>
          <w:lang w:val="en-US" w:eastAsia="zh-CN"/>
        </w:rPr>
      </w:pPr>
      <w:r>
        <w:rPr>
          <w:rFonts w:hint="eastAsia"/>
          <w:lang w:val="en-US" w:eastAsia="zh-CN"/>
        </w:rPr>
        <w:t>（3）专业解答</w:t>
      </w:r>
    </w:p>
    <w:p w14:paraId="61DCD61E">
      <w:pPr>
        <w:rPr>
          <w:rFonts w:hint="eastAsia"/>
          <w:lang w:val="en-US" w:eastAsia="zh-CN"/>
        </w:rPr>
      </w:pPr>
      <w:r>
        <w:rPr>
          <w:rFonts w:hint="eastAsia"/>
          <w:lang w:val="en-US" w:eastAsia="zh-CN"/>
        </w:rPr>
        <w:t>药师根据专业知识和经验，对用户的问题进行解答。提供药物的适应症、用药指导、药物相互作用等方面的信息，帮助用户提高用药安全性和有效性。</w:t>
      </w:r>
    </w:p>
    <w:p w14:paraId="1C34027E">
      <w:pPr>
        <w:rPr>
          <w:rFonts w:hint="eastAsia"/>
          <w:lang w:val="en-US" w:eastAsia="zh-CN"/>
        </w:rPr>
      </w:pPr>
      <w:r>
        <w:rPr>
          <w:rFonts w:hint="eastAsia"/>
          <w:lang w:val="en-US" w:eastAsia="zh-CN"/>
        </w:rPr>
        <w:t>（4）记录与反馈</w:t>
      </w:r>
    </w:p>
    <w:p w14:paraId="3F1486B4">
      <w:pPr>
        <w:rPr>
          <w:rFonts w:hint="eastAsia"/>
          <w:lang w:val="en-US" w:eastAsia="zh-CN"/>
        </w:rPr>
      </w:pPr>
      <w:r>
        <w:rPr>
          <w:rFonts w:hint="eastAsia"/>
          <w:lang w:val="en-US" w:eastAsia="zh-CN"/>
        </w:rPr>
        <w:t>药师会将咨询问题和解答内容进行记录，以便后续查询和统计分析。同时，将用户的咨询情况反馈给相关部门，为药品的销售和管理提供参考。</w:t>
      </w:r>
    </w:p>
    <w:p w14:paraId="00FE455B">
      <w:pPr>
        <w:rPr>
          <w:rFonts w:hint="eastAsia"/>
          <w:lang w:val="en-US" w:eastAsia="zh-CN"/>
        </w:rPr>
      </w:pPr>
      <w:r>
        <w:rPr>
          <w:rFonts w:hint="eastAsia"/>
          <w:lang w:val="en-US" w:eastAsia="zh-CN"/>
        </w:rPr>
        <w:t>六、用药提醒与跟踪流程</w:t>
      </w:r>
    </w:p>
    <w:p w14:paraId="4A08E3F1">
      <w:pPr>
        <w:rPr>
          <w:rFonts w:hint="eastAsia"/>
          <w:lang w:val="en-US" w:eastAsia="zh-CN"/>
        </w:rPr>
      </w:pPr>
      <w:r>
        <w:rPr>
          <w:rFonts w:hint="eastAsia"/>
          <w:lang w:val="en-US" w:eastAsia="zh-CN"/>
        </w:rPr>
        <w:t>（1）提醒设置</w:t>
      </w:r>
    </w:p>
    <w:p w14:paraId="06EC9228">
      <w:pPr>
        <w:rPr>
          <w:rFonts w:hint="eastAsia"/>
          <w:lang w:val="en-US" w:eastAsia="zh-CN"/>
        </w:rPr>
      </w:pPr>
      <w:r>
        <w:rPr>
          <w:rFonts w:hint="eastAsia"/>
          <w:lang w:val="en-US" w:eastAsia="zh-CN"/>
        </w:rPr>
        <w:t>用户在平台上设置用药提醒功能，系统会根据用户的用药信息和医嘱，设置提醒时间和方式，如短信、APP 推送等。</w:t>
      </w:r>
    </w:p>
    <w:p w14:paraId="1541691E">
      <w:pPr>
        <w:rPr>
          <w:rFonts w:hint="eastAsia"/>
          <w:lang w:val="en-US" w:eastAsia="zh-CN"/>
        </w:rPr>
      </w:pPr>
      <w:r>
        <w:rPr>
          <w:rFonts w:hint="eastAsia"/>
          <w:lang w:val="en-US" w:eastAsia="zh-CN"/>
        </w:rPr>
        <w:t>（2）提醒发送</w:t>
      </w:r>
    </w:p>
    <w:p w14:paraId="338B2B2B">
      <w:pPr>
        <w:rPr>
          <w:rFonts w:hint="eastAsia"/>
          <w:lang w:val="en-US" w:eastAsia="zh-CN"/>
        </w:rPr>
      </w:pPr>
      <w:r>
        <w:rPr>
          <w:rFonts w:hint="eastAsia"/>
          <w:lang w:val="en-US" w:eastAsia="zh-CN"/>
        </w:rPr>
        <w:t>在设定的提醒时间，系统会自动发送用药提醒信息给用户。提醒信息会明确告知用户需要服用的药品名称、剂量和时间。</w:t>
      </w:r>
    </w:p>
    <w:p w14:paraId="2E4A9383">
      <w:pPr>
        <w:rPr>
          <w:rFonts w:hint="eastAsia"/>
          <w:lang w:val="en-US" w:eastAsia="zh-CN"/>
        </w:rPr>
      </w:pPr>
      <w:r>
        <w:rPr>
          <w:rFonts w:hint="eastAsia"/>
          <w:lang w:val="en-US" w:eastAsia="zh-CN"/>
        </w:rPr>
        <w:t>（3）用药记录跟踪</w:t>
      </w:r>
    </w:p>
    <w:p w14:paraId="06AB15C0">
      <w:pPr>
        <w:rPr>
          <w:rFonts w:hint="eastAsia"/>
          <w:lang w:val="en-US" w:eastAsia="zh-CN"/>
        </w:rPr>
      </w:pPr>
      <w:r>
        <w:rPr>
          <w:rFonts w:hint="eastAsia"/>
          <w:lang w:val="en-US" w:eastAsia="zh-CN"/>
        </w:rPr>
        <w:t>用户可以在平台上记录自己的实际用药情况，系统会对用药记录进行跟踪和分析。医生可以通过平台了解患者的用药依从性和用药效果，及时调整治疗方案。</w:t>
      </w:r>
    </w:p>
    <w:p w14:paraId="5A9149B8">
      <w:pPr>
        <w:rPr>
          <w:rFonts w:hint="eastAsia"/>
          <w:lang w:val="en-US" w:eastAsia="zh-CN"/>
        </w:rPr>
      </w:pPr>
      <w:r>
        <w:rPr>
          <w:rFonts w:hint="eastAsia"/>
          <w:lang w:val="en-US" w:eastAsia="zh-CN"/>
        </w:rPr>
        <w:t>七、药品安全与质量控制流程</w:t>
      </w:r>
    </w:p>
    <w:p w14:paraId="1B02F0F7">
      <w:pPr>
        <w:rPr>
          <w:rFonts w:hint="eastAsia"/>
          <w:lang w:val="en-US" w:eastAsia="zh-CN"/>
        </w:rPr>
      </w:pPr>
      <w:r>
        <w:rPr>
          <w:rFonts w:hint="eastAsia"/>
          <w:lang w:val="en-US" w:eastAsia="zh-CN"/>
        </w:rPr>
        <w:t>（1）质量检验计划制定</w:t>
      </w:r>
    </w:p>
    <w:p w14:paraId="5F6682EF">
      <w:pPr>
        <w:rPr>
          <w:rFonts w:hint="eastAsia"/>
          <w:lang w:val="en-US" w:eastAsia="zh-CN"/>
        </w:rPr>
      </w:pPr>
      <w:r>
        <w:rPr>
          <w:rFonts w:hint="eastAsia"/>
          <w:lang w:val="en-US" w:eastAsia="zh-CN"/>
        </w:rPr>
        <w:t>中心药房会制定定期的药品质量检验计划，明确检验的药品种类、检验项目和检验方法。</w:t>
      </w:r>
    </w:p>
    <w:p w14:paraId="7A3A7671">
      <w:pPr>
        <w:rPr>
          <w:rFonts w:hint="eastAsia"/>
          <w:lang w:val="en-US" w:eastAsia="zh-CN"/>
        </w:rPr>
      </w:pPr>
      <w:r>
        <w:rPr>
          <w:rFonts w:hint="eastAsia"/>
          <w:lang w:val="en-US" w:eastAsia="zh-CN"/>
        </w:rPr>
        <w:t>（2）质量检验实施</w:t>
      </w:r>
    </w:p>
    <w:p w14:paraId="5647FCE8">
      <w:pPr>
        <w:rPr>
          <w:rFonts w:hint="eastAsia"/>
          <w:lang w:val="en-US" w:eastAsia="zh-CN"/>
        </w:rPr>
      </w:pPr>
      <w:r>
        <w:rPr>
          <w:rFonts w:hint="eastAsia"/>
          <w:lang w:val="en-US" w:eastAsia="zh-CN"/>
        </w:rPr>
        <w:t>质量检验人员按照检验计划对药品进行检验。检验过程中，严格遵循相关标准和规范，确保检验结果的准确性和可靠性。</w:t>
      </w:r>
    </w:p>
    <w:p w14:paraId="3826458D">
      <w:pPr>
        <w:rPr>
          <w:rFonts w:hint="eastAsia"/>
          <w:lang w:val="en-US" w:eastAsia="zh-CN"/>
        </w:rPr>
      </w:pPr>
      <w:r>
        <w:rPr>
          <w:rFonts w:hint="eastAsia"/>
          <w:lang w:val="en-US" w:eastAsia="zh-CN"/>
        </w:rPr>
        <w:t>（3）不合格药品处理</w:t>
      </w:r>
    </w:p>
    <w:p w14:paraId="20CC1905">
      <w:pPr>
        <w:rPr>
          <w:rFonts w:hint="eastAsia"/>
          <w:lang w:val="en-US" w:eastAsia="zh-CN"/>
        </w:rPr>
      </w:pPr>
      <w:r>
        <w:rPr>
          <w:rFonts w:hint="eastAsia"/>
          <w:lang w:val="en-US" w:eastAsia="zh-CN"/>
        </w:rPr>
        <w:t>如果发现不合格药品，会立即停止销售和使用，并按照相关规定进行处理。对于不合格药品，会进行召回、销毁等操作，同时追究相关责任人的责任。</w:t>
      </w:r>
    </w:p>
    <w:p w14:paraId="00141ECD">
      <w:pPr>
        <w:pStyle w:val="8"/>
        <w:bidi w:val="0"/>
        <w:rPr>
          <w:rFonts w:hint="default"/>
          <w:lang w:val="en-US" w:eastAsia="zh-CN"/>
        </w:rPr>
      </w:pPr>
      <w:r>
        <w:rPr>
          <w:rFonts w:hint="default"/>
          <w:lang w:val="en-US" w:eastAsia="zh-CN"/>
        </w:rPr>
        <w:t>人工智能服务</w:t>
      </w:r>
    </w:p>
    <w:p w14:paraId="79C04E6F">
      <w:pPr>
        <w:rPr>
          <w:rFonts w:hint="default"/>
          <w:lang w:val="en-US" w:eastAsia="zh-CN"/>
        </w:rPr>
      </w:pPr>
      <w:r>
        <w:rPr>
          <w:rFonts w:hint="default"/>
          <w:lang w:val="en-US" w:eastAsia="zh-CN"/>
        </w:rPr>
        <w:t>涵盖了数据管理、模型训练、服务部署和全生命周期管理等多个环节，各个环节相互关联、相互影响，共同构成了一个完整的业务流程体系，为医疗和养老领域提供了高效、准确、个性化的 AI 服务</w:t>
      </w:r>
      <w:r>
        <w:rPr>
          <w:rFonts w:hint="eastAsia"/>
          <w:lang w:val="en-US" w:eastAsia="zh-CN"/>
        </w:rPr>
        <w:t>。</w:t>
      </w:r>
    </w:p>
    <w:p w14:paraId="3E08F7B4">
      <w:pPr>
        <w:rPr>
          <w:rFonts w:hint="default"/>
          <w:lang w:val="en-US" w:eastAsia="zh-CN"/>
        </w:rPr>
      </w:pPr>
      <w:r>
        <w:rPr>
          <w:rFonts w:hint="default"/>
          <w:lang w:val="en-US" w:eastAsia="zh-CN"/>
        </w:rPr>
        <w:t>一、数据管理流程</w:t>
      </w:r>
    </w:p>
    <w:p w14:paraId="3789AF5B">
      <w:pPr>
        <w:rPr>
          <w:rFonts w:hint="default"/>
          <w:lang w:val="en-US" w:eastAsia="zh-CN"/>
        </w:rPr>
      </w:pPr>
      <w:r>
        <w:rPr>
          <w:rFonts w:hint="default"/>
          <w:lang w:val="en-US" w:eastAsia="zh-CN"/>
        </w:rPr>
        <w:t>数据是人工智能服务的基础，高质量的数据对于训练出准确、可靠的模型至关重要。</w:t>
      </w:r>
    </w:p>
    <w:p w14:paraId="3333B244">
      <w:pPr>
        <w:rPr>
          <w:rFonts w:hint="default"/>
          <w:lang w:val="en-US" w:eastAsia="zh-CN"/>
        </w:rPr>
      </w:pPr>
      <w:r>
        <w:rPr>
          <w:rFonts w:hint="eastAsia"/>
          <w:lang w:val="en-US" w:eastAsia="zh-CN"/>
        </w:rPr>
        <w:t>（1）</w:t>
      </w:r>
      <w:r>
        <w:rPr>
          <w:rFonts w:hint="default"/>
          <w:lang w:val="en-US" w:eastAsia="zh-CN"/>
        </w:rPr>
        <w:t>数据收集</w:t>
      </w:r>
    </w:p>
    <w:p w14:paraId="19CC877E">
      <w:pPr>
        <w:rPr>
          <w:rFonts w:hint="default"/>
          <w:lang w:val="en-US" w:eastAsia="zh-CN"/>
        </w:rPr>
      </w:pPr>
      <w:r>
        <w:rPr>
          <w:rFonts w:hint="default"/>
          <w:lang w:val="en-US" w:eastAsia="zh-CN"/>
        </w:rPr>
        <w:t>广泛收集各类医疗多模态数据，包括临床诊疗指南、医学影像、病历文书、药品说明书以及专业数据集如 ICD 10、PubMed 等。例如，医院的信息系统可以定期导出病历文书数据，医学影像设备能够实时采集患者的影像数据。</w:t>
      </w:r>
    </w:p>
    <w:p w14:paraId="1366F515">
      <w:pPr>
        <w:rPr>
          <w:rFonts w:hint="default"/>
          <w:lang w:val="en-US" w:eastAsia="zh-CN"/>
        </w:rPr>
      </w:pPr>
      <w:r>
        <w:rPr>
          <w:rFonts w:hint="default"/>
          <w:lang w:val="en-US" w:eastAsia="zh-CN"/>
        </w:rPr>
        <w:t>从不同的数据源获取数据，如医疗机构、科研机构、药品生产企业等，以确保数据的多样性和全面性。</w:t>
      </w:r>
    </w:p>
    <w:p w14:paraId="689D9721">
      <w:pPr>
        <w:rPr>
          <w:rFonts w:hint="default"/>
          <w:lang w:val="en-US" w:eastAsia="zh-CN"/>
        </w:rPr>
      </w:pPr>
      <w:r>
        <w:rPr>
          <w:rFonts w:hint="eastAsia"/>
          <w:lang w:val="en-US" w:eastAsia="zh-CN"/>
        </w:rPr>
        <w:t>（2）</w:t>
      </w:r>
      <w:r>
        <w:rPr>
          <w:rFonts w:hint="default"/>
          <w:lang w:val="en-US" w:eastAsia="zh-CN"/>
        </w:rPr>
        <w:t>数据整理</w:t>
      </w:r>
    </w:p>
    <w:p w14:paraId="53E9F03E">
      <w:pPr>
        <w:rPr>
          <w:rFonts w:hint="default"/>
          <w:lang w:val="en-US" w:eastAsia="zh-CN"/>
        </w:rPr>
      </w:pPr>
      <w:r>
        <w:rPr>
          <w:rFonts w:hint="default"/>
          <w:lang w:val="en-US" w:eastAsia="zh-CN"/>
        </w:rPr>
        <w:t>对收集到的原始数据进行分类和标注，使其具有统一的格式和标准。例如，将病历文书中的症状、诊断结果、治疗方案等信息进行结构化处理，便于后续的分析和使用。</w:t>
      </w:r>
    </w:p>
    <w:p w14:paraId="24B3CE7C">
      <w:pPr>
        <w:rPr>
          <w:rFonts w:hint="default"/>
          <w:lang w:val="en-US" w:eastAsia="zh-CN"/>
        </w:rPr>
      </w:pPr>
      <w:r>
        <w:rPr>
          <w:rFonts w:hint="default"/>
          <w:lang w:val="en-US" w:eastAsia="zh-CN"/>
        </w:rPr>
        <w:t>去除重复、错误或不完整的数据，提高数据的质量。比如，检查医学影像数据的完整性，剔除模糊不清或缺失关键信息的影像。</w:t>
      </w:r>
    </w:p>
    <w:p w14:paraId="267F6045">
      <w:pPr>
        <w:rPr>
          <w:rFonts w:hint="default"/>
          <w:lang w:val="en-US" w:eastAsia="zh-CN"/>
        </w:rPr>
      </w:pPr>
      <w:r>
        <w:rPr>
          <w:rFonts w:hint="eastAsia"/>
          <w:lang w:val="en-US" w:eastAsia="zh-CN"/>
        </w:rPr>
        <w:t>（3）</w:t>
      </w:r>
      <w:r>
        <w:rPr>
          <w:rFonts w:hint="default"/>
          <w:lang w:val="en-US" w:eastAsia="zh-CN"/>
        </w:rPr>
        <w:t>数据清洗</w:t>
      </w:r>
    </w:p>
    <w:p w14:paraId="29C03C38">
      <w:pPr>
        <w:rPr>
          <w:rFonts w:hint="default"/>
          <w:lang w:val="en-US" w:eastAsia="zh-CN"/>
        </w:rPr>
      </w:pPr>
      <w:r>
        <w:rPr>
          <w:rFonts w:hint="default"/>
          <w:lang w:val="en-US" w:eastAsia="zh-CN"/>
        </w:rPr>
        <w:t>处理数据中的噪声和异常值，确保数据的准确性和一致性。例如，在病历文书中，可能存在一些录入错误的年龄、剂量等信息，需要进行修正。</w:t>
      </w:r>
    </w:p>
    <w:p w14:paraId="1E21E693">
      <w:pPr>
        <w:rPr>
          <w:rFonts w:hint="default"/>
          <w:lang w:val="en-US" w:eastAsia="zh-CN"/>
        </w:rPr>
      </w:pPr>
      <w:r>
        <w:rPr>
          <w:rFonts w:hint="default"/>
          <w:lang w:val="en-US" w:eastAsia="zh-CN"/>
        </w:rPr>
        <w:t>对数据进行标准化处理，使不同来源的数据具有可比性。比如，将不同医疗机构采集的生命体征数据统一到相同的度量单位。</w:t>
      </w:r>
    </w:p>
    <w:p w14:paraId="74F22F36">
      <w:pPr>
        <w:rPr>
          <w:rFonts w:hint="default"/>
          <w:lang w:val="en-US" w:eastAsia="zh-CN"/>
        </w:rPr>
      </w:pPr>
      <w:r>
        <w:rPr>
          <w:rFonts w:hint="eastAsia"/>
          <w:lang w:val="en-US" w:eastAsia="zh-CN"/>
        </w:rPr>
        <w:t>（4）</w:t>
      </w:r>
      <w:r>
        <w:rPr>
          <w:rFonts w:hint="default"/>
          <w:lang w:val="en-US" w:eastAsia="zh-CN"/>
        </w:rPr>
        <w:t>数据标注</w:t>
      </w:r>
    </w:p>
    <w:p w14:paraId="2B05E22D">
      <w:pPr>
        <w:rPr>
          <w:rFonts w:hint="default"/>
          <w:lang w:val="en-US" w:eastAsia="zh-CN"/>
        </w:rPr>
      </w:pPr>
      <w:r>
        <w:rPr>
          <w:rFonts w:hint="default"/>
          <w:lang w:val="en-US" w:eastAsia="zh-CN"/>
        </w:rPr>
        <w:t>为数据添加标签和注释，以便模型能够理解和学习。例如，在医学影像数据中，标注出病变的位置、类型等信息；在病历文书中，标注出疾病的诊断结果、治疗效果等。</w:t>
      </w:r>
    </w:p>
    <w:p w14:paraId="1BF1AE74">
      <w:pPr>
        <w:rPr>
          <w:rFonts w:hint="default"/>
          <w:lang w:val="en-US" w:eastAsia="zh-CN"/>
        </w:rPr>
      </w:pPr>
      <w:r>
        <w:rPr>
          <w:rFonts w:hint="default"/>
          <w:lang w:val="en-US" w:eastAsia="zh-CN"/>
        </w:rPr>
        <w:t>二、模型训练流程</w:t>
      </w:r>
    </w:p>
    <w:p w14:paraId="38E59FFC">
      <w:pPr>
        <w:rPr>
          <w:rFonts w:hint="default"/>
          <w:lang w:val="en-US" w:eastAsia="zh-CN"/>
        </w:rPr>
      </w:pPr>
      <w:r>
        <w:rPr>
          <w:rFonts w:hint="default"/>
          <w:lang w:val="en-US" w:eastAsia="zh-CN"/>
        </w:rPr>
        <w:t>模型训练是将预训练的大模型与医疗数据集相结合，使其适应医疗领域应用需求的过程。</w:t>
      </w:r>
    </w:p>
    <w:p w14:paraId="7842A176">
      <w:pPr>
        <w:rPr>
          <w:rFonts w:hint="default"/>
          <w:lang w:val="en-US" w:eastAsia="zh-CN"/>
        </w:rPr>
      </w:pPr>
      <w:r>
        <w:rPr>
          <w:rFonts w:hint="eastAsia"/>
          <w:lang w:val="en-US" w:eastAsia="zh-CN"/>
        </w:rPr>
        <w:t>（1）</w:t>
      </w:r>
      <w:r>
        <w:rPr>
          <w:rFonts w:hint="default"/>
          <w:lang w:val="en-US" w:eastAsia="zh-CN"/>
        </w:rPr>
        <w:t>选择预训练模型</w:t>
      </w:r>
    </w:p>
    <w:p w14:paraId="36F4501F">
      <w:pPr>
        <w:rPr>
          <w:rFonts w:hint="default"/>
          <w:lang w:val="en-US" w:eastAsia="zh-CN"/>
        </w:rPr>
      </w:pPr>
      <w:r>
        <w:rPr>
          <w:rFonts w:hint="default"/>
          <w:lang w:val="en-US" w:eastAsia="zh-CN"/>
        </w:rPr>
        <w:t>选用国产 DeepSeek 大模型和国产医疗行业大模型等先进的预训练模型作为基础。这些模型已经在大规模的数据上进行了预训练，具有较强的语言理解和生成能力。</w:t>
      </w:r>
    </w:p>
    <w:p w14:paraId="52BB8E77">
      <w:pPr>
        <w:rPr>
          <w:rFonts w:hint="default"/>
          <w:lang w:val="en-US" w:eastAsia="zh-CN"/>
        </w:rPr>
      </w:pPr>
      <w:r>
        <w:rPr>
          <w:rFonts w:hint="eastAsia"/>
          <w:lang w:val="en-US" w:eastAsia="zh-CN"/>
        </w:rPr>
        <w:t>（2）</w:t>
      </w:r>
      <w:r>
        <w:rPr>
          <w:rFonts w:hint="default"/>
          <w:lang w:val="en-US" w:eastAsia="zh-CN"/>
        </w:rPr>
        <w:t>结合医疗数据集微调</w:t>
      </w:r>
    </w:p>
    <w:p w14:paraId="33A3FD33">
      <w:pPr>
        <w:rPr>
          <w:rFonts w:hint="default"/>
          <w:lang w:val="en-US" w:eastAsia="zh-CN"/>
        </w:rPr>
      </w:pPr>
      <w:r>
        <w:rPr>
          <w:rFonts w:hint="default"/>
          <w:lang w:val="en-US" w:eastAsia="zh-CN"/>
        </w:rPr>
        <w:t>将经过管理和处理的医疗数据集输入到预训练模型中进行微调。通过调整模型的参数，使其能够更好地处理医疗领域的特定任务，如疾病诊断、治疗建议生成等。</w:t>
      </w:r>
    </w:p>
    <w:p w14:paraId="249ADC48">
      <w:pPr>
        <w:rPr>
          <w:rFonts w:hint="default"/>
          <w:lang w:val="en-US" w:eastAsia="zh-CN"/>
        </w:rPr>
      </w:pPr>
      <w:r>
        <w:rPr>
          <w:rFonts w:hint="default"/>
          <w:lang w:val="en-US" w:eastAsia="zh-CN"/>
        </w:rPr>
        <w:t>在微调过程中，采用合适的训练算法和优化策略，以提高模型的训练效率和性能。例如，使用随机梯度下降（SGD）或其变种算法来更新模型的参数。</w:t>
      </w:r>
    </w:p>
    <w:p w14:paraId="7C3FC355">
      <w:pPr>
        <w:rPr>
          <w:rFonts w:hint="default"/>
          <w:lang w:val="en-US" w:eastAsia="zh-CN"/>
        </w:rPr>
      </w:pPr>
      <w:r>
        <w:rPr>
          <w:rFonts w:hint="eastAsia"/>
          <w:lang w:val="en-US" w:eastAsia="zh-CN"/>
        </w:rPr>
        <w:t>（3）</w:t>
      </w:r>
      <w:r>
        <w:rPr>
          <w:rFonts w:hint="default"/>
          <w:lang w:val="en-US" w:eastAsia="zh-CN"/>
        </w:rPr>
        <w:t>模型评估与优化</w:t>
      </w:r>
    </w:p>
    <w:p w14:paraId="2027F447">
      <w:pPr>
        <w:rPr>
          <w:rFonts w:hint="default"/>
          <w:lang w:val="en-US" w:eastAsia="zh-CN"/>
        </w:rPr>
      </w:pPr>
      <w:r>
        <w:rPr>
          <w:rFonts w:hint="default"/>
          <w:lang w:val="en-US" w:eastAsia="zh-CN"/>
        </w:rPr>
        <w:t>在训练过程中，使用验证集对模型的性能进行评估。评估指标可以包括准确率、召回率、F1值等，以衡量模型在疾病诊断、治疗建议等任务上的表现。</w:t>
      </w:r>
    </w:p>
    <w:p w14:paraId="79E4E999">
      <w:pPr>
        <w:rPr>
          <w:rFonts w:hint="default"/>
          <w:lang w:val="en-US" w:eastAsia="zh-CN"/>
        </w:rPr>
      </w:pPr>
      <w:r>
        <w:rPr>
          <w:rFonts w:hint="default"/>
          <w:lang w:val="en-US" w:eastAsia="zh-CN"/>
        </w:rPr>
        <w:t>根据评估结果，对模型进行优化和调整。例如，调整模型的超参数、增加训练数据或改进训练算法，以提高模型的准确性和可靠性。</w:t>
      </w:r>
    </w:p>
    <w:p w14:paraId="4489DFB7">
      <w:pPr>
        <w:rPr>
          <w:rFonts w:hint="default"/>
          <w:lang w:val="en-US" w:eastAsia="zh-CN"/>
        </w:rPr>
      </w:pPr>
      <w:r>
        <w:rPr>
          <w:rFonts w:hint="default"/>
          <w:lang w:val="en-US" w:eastAsia="zh-CN"/>
        </w:rPr>
        <w:t>三、服务部署流程</w:t>
      </w:r>
    </w:p>
    <w:p w14:paraId="2CD83127">
      <w:pPr>
        <w:rPr>
          <w:rFonts w:hint="default"/>
          <w:lang w:val="en-US" w:eastAsia="zh-CN"/>
        </w:rPr>
      </w:pPr>
      <w:r>
        <w:rPr>
          <w:rFonts w:hint="default"/>
          <w:lang w:val="en-US" w:eastAsia="zh-CN"/>
        </w:rPr>
        <w:t>将训练好的模型部署到医养平台上，为医疗、养老等业务场景提供标准化的 AI 能力服务。</w:t>
      </w:r>
    </w:p>
    <w:p w14:paraId="074CFF4E">
      <w:pPr>
        <w:rPr>
          <w:rFonts w:hint="default"/>
          <w:lang w:val="en-US" w:eastAsia="zh-CN"/>
        </w:rPr>
      </w:pPr>
      <w:r>
        <w:rPr>
          <w:rFonts w:hint="eastAsia"/>
          <w:lang w:val="en-US" w:eastAsia="zh-CN"/>
        </w:rPr>
        <w:t>（1）</w:t>
      </w:r>
      <w:r>
        <w:rPr>
          <w:rFonts w:hint="default"/>
          <w:lang w:val="en-US" w:eastAsia="zh-CN"/>
        </w:rPr>
        <w:t>临床诊断应用</w:t>
      </w:r>
    </w:p>
    <w:p w14:paraId="415579E3">
      <w:pPr>
        <w:rPr>
          <w:rFonts w:hint="default"/>
          <w:lang w:val="en-US" w:eastAsia="zh-CN"/>
        </w:rPr>
      </w:pPr>
      <w:r>
        <w:rPr>
          <w:rFonts w:hint="default"/>
          <w:lang w:val="en-US" w:eastAsia="zh-CN"/>
        </w:rPr>
        <w:t>医生在临床诊断中，可以使用人工智能辅助诊断系统。医生输入患者的症状、检查结果等信息，系统会快速分析并给出可能的疾病诊断和治疗建议。</w:t>
      </w:r>
    </w:p>
    <w:p w14:paraId="278270DF">
      <w:pPr>
        <w:rPr>
          <w:rFonts w:hint="default"/>
          <w:lang w:val="en-US" w:eastAsia="zh-CN"/>
        </w:rPr>
      </w:pPr>
      <w:r>
        <w:rPr>
          <w:rFonts w:hint="eastAsia"/>
          <w:lang w:val="en-US" w:eastAsia="zh-CN"/>
        </w:rPr>
        <w:t>（2）</w:t>
      </w:r>
      <w:r>
        <w:rPr>
          <w:rFonts w:hint="default"/>
          <w:lang w:val="en-US" w:eastAsia="zh-CN"/>
        </w:rPr>
        <w:t>养老服务应用</w:t>
      </w:r>
    </w:p>
    <w:p w14:paraId="2DFF3666">
      <w:pPr>
        <w:rPr>
          <w:rFonts w:hint="default"/>
          <w:lang w:val="en-US" w:eastAsia="zh-CN"/>
        </w:rPr>
      </w:pPr>
      <w:r>
        <w:rPr>
          <w:rFonts w:hint="default"/>
          <w:lang w:val="en-US" w:eastAsia="zh-CN"/>
        </w:rPr>
        <w:t>在养老服务中，人工智能可以根据老年人的健康状况和生活习惯，为其制定个性化的养老方案。例如，通过收集老年人的身体指标（如血压、血糖、心率等）、日常活动数据（如步数、睡眠质量等）以及饮食偏好等信息，模型可以分析出老年人的健康风险和需求，为其制定包括饮食计划、运动方案、健康监测建议等在内的个性化养老方案。</w:t>
      </w:r>
    </w:p>
    <w:p w14:paraId="25766DD9">
      <w:pPr>
        <w:rPr>
          <w:rFonts w:hint="default"/>
          <w:lang w:val="en-US" w:eastAsia="zh-CN"/>
        </w:rPr>
      </w:pPr>
      <w:r>
        <w:rPr>
          <w:rFonts w:hint="default"/>
          <w:lang w:val="en-US" w:eastAsia="zh-CN"/>
        </w:rPr>
        <w:t>四、全生命周期管理流程</w:t>
      </w:r>
    </w:p>
    <w:p w14:paraId="7E4BD27C">
      <w:pPr>
        <w:rPr>
          <w:rFonts w:hint="default"/>
          <w:lang w:val="en-US" w:eastAsia="zh-CN"/>
        </w:rPr>
      </w:pPr>
      <w:r>
        <w:rPr>
          <w:rFonts w:hint="default"/>
          <w:lang w:val="en-US" w:eastAsia="zh-CN"/>
        </w:rPr>
        <w:t>对 AI 模型进行全生命周期管理，确保模型的准确性和可靠性随着时间的推移而不断提升。</w:t>
      </w:r>
    </w:p>
    <w:p w14:paraId="61FAA557">
      <w:pPr>
        <w:rPr>
          <w:rFonts w:hint="default"/>
          <w:lang w:val="en-US" w:eastAsia="zh-CN"/>
        </w:rPr>
      </w:pPr>
      <w:r>
        <w:rPr>
          <w:rFonts w:hint="eastAsia"/>
          <w:lang w:val="en-US" w:eastAsia="zh-CN"/>
        </w:rPr>
        <w:t>（1）</w:t>
      </w:r>
      <w:r>
        <w:rPr>
          <w:rFonts w:hint="default"/>
          <w:lang w:val="en-US" w:eastAsia="zh-CN"/>
        </w:rPr>
        <w:t>模型更新</w:t>
      </w:r>
    </w:p>
    <w:p w14:paraId="4245DAB8">
      <w:pPr>
        <w:rPr>
          <w:rFonts w:hint="default"/>
          <w:lang w:val="en-US" w:eastAsia="zh-CN"/>
        </w:rPr>
      </w:pPr>
      <w:r>
        <w:rPr>
          <w:rFonts w:hint="default"/>
          <w:lang w:val="en-US" w:eastAsia="zh-CN"/>
        </w:rPr>
        <w:t>随着医疗数据的不断积累和医学知识的不断更新，及时对模型进行更新。例如，当有新的疾病类型出现或新的治疗方法被发现时，将相关的数据和知识添加到训练数据集中，重新训练模型，以使其能够适应新的情况。</w:t>
      </w:r>
    </w:p>
    <w:p w14:paraId="65F2DD58">
      <w:pPr>
        <w:rPr>
          <w:rFonts w:hint="default"/>
          <w:lang w:val="en-US" w:eastAsia="zh-CN"/>
        </w:rPr>
      </w:pPr>
      <w:r>
        <w:rPr>
          <w:rFonts w:hint="eastAsia"/>
          <w:lang w:val="en-US" w:eastAsia="zh-CN"/>
        </w:rPr>
        <w:t>（2）</w:t>
      </w:r>
      <w:r>
        <w:rPr>
          <w:rFonts w:hint="default"/>
          <w:lang w:val="en-US" w:eastAsia="zh-CN"/>
        </w:rPr>
        <w:t>模型优化</w:t>
      </w:r>
    </w:p>
    <w:p w14:paraId="34A4E479">
      <w:pPr>
        <w:rPr>
          <w:rFonts w:hint="default"/>
          <w:lang w:val="en-US" w:eastAsia="zh-CN"/>
        </w:rPr>
      </w:pPr>
      <w:r>
        <w:rPr>
          <w:rFonts w:hint="default"/>
          <w:lang w:val="en-US" w:eastAsia="zh-CN"/>
        </w:rPr>
        <w:t>持续对模型进行优化，提高其性能和效率。可以通过改进模型的架构、调整超参数或采用新的训练算法等方式来实现，以提高模型的语言理解和生成能力。</w:t>
      </w:r>
    </w:p>
    <w:p w14:paraId="46DC5DE8">
      <w:pPr>
        <w:rPr>
          <w:rFonts w:hint="default"/>
          <w:lang w:val="en-US" w:eastAsia="zh-CN"/>
        </w:rPr>
      </w:pPr>
      <w:r>
        <w:rPr>
          <w:rFonts w:hint="eastAsia"/>
          <w:lang w:val="en-US" w:eastAsia="zh-CN"/>
        </w:rPr>
        <w:t>（3）</w:t>
      </w:r>
      <w:r>
        <w:rPr>
          <w:rFonts w:hint="default"/>
          <w:lang w:val="en-US" w:eastAsia="zh-CN"/>
        </w:rPr>
        <w:t>模型评估</w:t>
      </w:r>
    </w:p>
    <w:p w14:paraId="744DEFE3">
      <w:pPr>
        <w:rPr>
          <w:rFonts w:hint="default"/>
          <w:lang w:val="en-US" w:eastAsia="zh-CN"/>
        </w:rPr>
      </w:pPr>
      <w:r>
        <w:rPr>
          <w:rFonts w:hint="default"/>
          <w:lang w:val="en-US" w:eastAsia="zh-CN"/>
        </w:rPr>
        <w:t>定期对模型进行评估，使用新的测试数据集来检验模型的准确性和可靠性。评估指标包括准确率、召回率、F1 值等，以及模型在实际应用中的效果和用户反馈。</w:t>
      </w:r>
    </w:p>
    <w:p w14:paraId="5B8CA16F">
      <w:pPr>
        <w:rPr>
          <w:rFonts w:hint="default"/>
          <w:lang w:val="en-US" w:eastAsia="zh-CN"/>
        </w:rPr>
      </w:pPr>
      <w:r>
        <w:rPr>
          <w:rFonts w:hint="eastAsia"/>
          <w:lang w:val="en-US" w:eastAsia="zh-CN"/>
        </w:rPr>
        <w:t>（3）</w:t>
      </w:r>
      <w:r>
        <w:rPr>
          <w:rFonts w:hint="default"/>
          <w:lang w:val="en-US" w:eastAsia="zh-CN"/>
        </w:rPr>
        <w:t>模型监控</w:t>
      </w:r>
    </w:p>
    <w:p w14:paraId="22B9BF37">
      <w:pPr>
        <w:rPr>
          <w:rFonts w:hint="default"/>
          <w:lang w:val="en-US" w:eastAsia="zh-CN"/>
        </w:rPr>
      </w:pPr>
      <w:r>
        <w:rPr>
          <w:rFonts w:hint="default"/>
          <w:lang w:val="en-US" w:eastAsia="zh-CN"/>
        </w:rPr>
        <w:t>对模型的运行情况进行实时监控，及时发现和解决问题。例如，监控模型的响应时间、处理效率等指标，当发现模型出现异常时，及时进行排查和修复。同时，监控模型的输出结果，确保其符合医学伦理和规范。</w:t>
      </w:r>
    </w:p>
    <w:p w14:paraId="5872DDEC">
      <w:pPr>
        <w:pStyle w:val="3"/>
        <w:rPr>
          <w:color w:val="000000" w:themeColor="text1"/>
          <w:shd w:val="clear" w:color="auto" w:fill="FFFFFF" w:themeFill="background1"/>
          <w14:textFill>
            <w14:solidFill>
              <w14:schemeClr w14:val="tx1"/>
            </w14:solidFill>
          </w14:textFill>
        </w:rPr>
      </w:pPr>
      <w:bookmarkStart w:id="40" w:name="_Toc68197316"/>
      <w:bookmarkStart w:id="41" w:name="_Toc8323120"/>
      <w:bookmarkStart w:id="42" w:name="_Toc22593"/>
      <w:r>
        <w:rPr>
          <w:color w:val="000000" w:themeColor="text1"/>
          <w:shd w:val="clear" w:color="auto" w:fill="FFFFFF" w:themeFill="background1"/>
          <w14:textFill>
            <w14:solidFill>
              <w14:schemeClr w14:val="tx1"/>
            </w14:solidFill>
          </w14:textFill>
        </w:rPr>
        <w:t>系统</w:t>
      </w:r>
      <w:r>
        <w:rPr>
          <w:rFonts w:hint="eastAsia"/>
          <w:color w:val="000000" w:themeColor="text1"/>
          <w:shd w:val="clear" w:color="auto" w:fill="FFFFFF" w:themeFill="background1"/>
          <w14:textFill>
            <w14:solidFill>
              <w14:schemeClr w14:val="tx1"/>
            </w14:solidFill>
          </w14:textFill>
        </w:rPr>
        <w:t>功能和性能需求分析</w:t>
      </w:r>
      <w:bookmarkEnd w:id="40"/>
      <w:bookmarkEnd w:id="41"/>
      <w:bookmarkEnd w:id="42"/>
    </w:p>
    <w:p w14:paraId="2439C4D2">
      <w:pPr>
        <w:pStyle w:val="4"/>
        <w:bidi w:val="0"/>
        <w:rPr>
          <w:rFonts w:hint="eastAsia"/>
          <w:lang w:val="en-US" w:eastAsia="zh-CN"/>
        </w:rPr>
      </w:pPr>
      <w:bookmarkStart w:id="43" w:name="_Toc18395"/>
      <w:r>
        <w:rPr>
          <w:rFonts w:hint="eastAsia"/>
          <w:lang w:val="en-US" w:eastAsia="zh-CN"/>
        </w:rPr>
        <w:t>系统功能要求</w:t>
      </w:r>
      <w:bookmarkEnd w:id="43"/>
    </w:p>
    <w:p w14:paraId="2E380300">
      <w:pPr>
        <w:rPr>
          <w:rFonts w:hint="eastAsia"/>
          <w:color w:val="000000" w:themeColor="text1"/>
          <w:shd w:val="clear" w:color="auto" w:fill="FFFFFF" w:themeFill="background1"/>
          <w:lang w:val="en-US" w:eastAsia="zh-CN"/>
          <w14:textFill>
            <w14:solidFill>
              <w14:schemeClr w14:val="tx1"/>
            </w14:solidFill>
          </w14:textFill>
        </w:rPr>
      </w:pPr>
      <w:r>
        <w:rPr>
          <w:rFonts w:hint="eastAsia"/>
          <w:color w:val="000000" w:themeColor="text1"/>
          <w:shd w:val="clear" w:color="auto" w:fill="FFFFFF" w:themeFill="background1"/>
          <w:lang w:val="en-US" w:eastAsia="zh-CN"/>
          <w14:textFill>
            <w14:solidFill>
              <w14:schemeClr w14:val="tx1"/>
            </w14:solidFill>
          </w14:textFill>
        </w:rPr>
        <w:t>根据业务功能分析，聚合成系统，功能要求如下表所示：</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9"/>
        <w:gridCol w:w="2540"/>
        <w:gridCol w:w="5270"/>
      </w:tblGrid>
      <w:tr w14:paraId="77732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5F2D">
            <w:pPr>
              <w:pStyle w:val="42"/>
              <w:bidi w:val="0"/>
              <w:rPr>
                <w:rFonts w:hint="eastAsia"/>
              </w:rPr>
            </w:pPr>
            <w:r>
              <w:rPr>
                <w:rFonts w:hint="eastAsia"/>
                <w:lang w:val="en-US" w:eastAsia="zh-CN"/>
              </w:rPr>
              <w:t>序号</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3A1F">
            <w:pPr>
              <w:pStyle w:val="42"/>
              <w:bidi w:val="0"/>
              <w:rPr>
                <w:rFonts w:hint="eastAsia"/>
              </w:rPr>
            </w:pPr>
            <w:r>
              <w:rPr>
                <w:rFonts w:hint="eastAsia"/>
                <w:lang w:val="en-US" w:eastAsia="zh-CN"/>
              </w:rPr>
              <w:t>系统</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682B7">
            <w:pPr>
              <w:pStyle w:val="42"/>
              <w:bidi w:val="0"/>
              <w:rPr>
                <w:rFonts w:hint="eastAsia"/>
              </w:rPr>
            </w:pPr>
            <w:r>
              <w:rPr>
                <w:rFonts w:hint="eastAsia"/>
                <w:lang w:val="en-US" w:eastAsia="zh-CN"/>
              </w:rPr>
              <w:t>功能要求</w:t>
            </w:r>
          </w:p>
        </w:tc>
      </w:tr>
      <w:tr w14:paraId="3FAAD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9B158">
            <w:pPr>
              <w:pStyle w:val="42"/>
              <w:bidi w:val="0"/>
              <w:rPr>
                <w:rFonts w:hint="eastAsia"/>
              </w:rPr>
            </w:pPr>
            <w:r>
              <w:rPr>
                <w:rFonts w:hint="eastAsia"/>
                <w:lang w:val="en-US" w:eastAsia="zh-CN"/>
              </w:rPr>
              <w:t>1</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93B6C">
            <w:pPr>
              <w:pStyle w:val="42"/>
              <w:bidi w:val="0"/>
              <w:rPr>
                <w:rFonts w:hint="eastAsia"/>
              </w:rPr>
            </w:pPr>
            <w:r>
              <w:rPr>
                <w:rFonts w:hint="eastAsia"/>
                <w:lang w:val="en-US" w:eastAsia="zh-CN"/>
              </w:rPr>
              <w:t>医院集成平台</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64F46">
            <w:pPr>
              <w:pStyle w:val="42"/>
              <w:bidi w:val="0"/>
              <w:rPr>
                <w:rFonts w:hint="eastAsia"/>
              </w:rPr>
            </w:pPr>
            <w:r>
              <w:rPr>
                <w:rFonts w:hint="eastAsia"/>
                <w:lang w:val="en-US" w:eastAsia="zh-CN"/>
              </w:rPr>
              <w:t>集成平台、主术语主数据管理系统、患者主索引、集成门户管理系统、医疗数据仓库HDW、数据治理、数据填报管理、区域协同管理系统、健康360视图、医院智能BI等基础功能组件系统。</w:t>
            </w:r>
          </w:p>
        </w:tc>
      </w:tr>
      <w:tr w14:paraId="27C88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94368">
            <w:pPr>
              <w:pStyle w:val="42"/>
              <w:bidi w:val="0"/>
              <w:rPr>
                <w:rFonts w:hint="eastAsia"/>
              </w:rPr>
            </w:pPr>
            <w:r>
              <w:rPr>
                <w:rFonts w:hint="eastAsia"/>
                <w:lang w:val="en-US" w:eastAsia="zh-CN"/>
              </w:rPr>
              <w:t>2</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CE8D">
            <w:pPr>
              <w:pStyle w:val="42"/>
              <w:bidi w:val="0"/>
              <w:rPr>
                <w:rFonts w:hint="eastAsia"/>
              </w:rPr>
            </w:pPr>
            <w:r>
              <w:rPr>
                <w:rFonts w:hint="eastAsia"/>
                <w:lang w:val="en-US" w:eastAsia="zh-CN"/>
              </w:rPr>
              <w:t>医保DIP智能控费</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42851">
            <w:pPr>
              <w:pStyle w:val="42"/>
              <w:bidi w:val="0"/>
              <w:rPr>
                <w:rFonts w:hint="eastAsia"/>
              </w:rPr>
            </w:pPr>
            <w:r>
              <w:rPr>
                <w:rFonts w:hint="eastAsia"/>
                <w:lang w:val="en-US" w:eastAsia="zh-CN"/>
              </w:rPr>
              <w:t>便民基础服务、病案管理、医保智能编码、审核服务、智能审核助手、智能审核管理、DRG/DIP管理、统计分析、医生助手、配置管理等</w:t>
            </w:r>
          </w:p>
        </w:tc>
      </w:tr>
      <w:tr w14:paraId="3E8B4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C943">
            <w:pPr>
              <w:pStyle w:val="42"/>
              <w:bidi w:val="0"/>
              <w:rPr>
                <w:rFonts w:hint="eastAsia"/>
              </w:rPr>
            </w:pPr>
            <w:r>
              <w:rPr>
                <w:rFonts w:hint="eastAsia"/>
                <w:lang w:val="en-US" w:eastAsia="zh-CN"/>
              </w:rPr>
              <w:t>3</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AE78">
            <w:pPr>
              <w:pStyle w:val="42"/>
              <w:bidi w:val="0"/>
              <w:rPr>
                <w:rFonts w:hint="eastAsia"/>
              </w:rPr>
            </w:pPr>
            <w:r>
              <w:rPr>
                <w:rFonts w:hint="eastAsia"/>
                <w:lang w:val="en-US" w:eastAsia="zh-CN"/>
              </w:rPr>
              <w:t>长护险与居家服务管理</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666D4">
            <w:pPr>
              <w:pStyle w:val="42"/>
              <w:bidi w:val="0"/>
              <w:rPr>
                <w:rFonts w:hint="eastAsia"/>
              </w:rPr>
            </w:pPr>
            <w:r>
              <w:rPr>
                <w:rFonts w:hint="eastAsia"/>
                <w:lang w:val="en-US" w:eastAsia="zh-CN"/>
              </w:rPr>
              <w:t>申请与评估管理、服务计划与派单、服务执行与监管、结算与对账、AI服务集成、语音助手与情感分析、个性化推荐、AI医疗咨询与指导、居家服务管理等。</w:t>
            </w:r>
          </w:p>
        </w:tc>
      </w:tr>
      <w:tr w14:paraId="2FFF8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3124F">
            <w:pPr>
              <w:pStyle w:val="42"/>
              <w:bidi w:val="0"/>
              <w:rPr>
                <w:rFonts w:hint="eastAsia"/>
              </w:rPr>
            </w:pPr>
            <w:r>
              <w:rPr>
                <w:rFonts w:hint="eastAsia"/>
                <w:lang w:val="en-US" w:eastAsia="zh-CN"/>
              </w:rPr>
              <w:t>4</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44731">
            <w:pPr>
              <w:pStyle w:val="42"/>
              <w:bidi w:val="0"/>
              <w:rPr>
                <w:rFonts w:hint="eastAsia"/>
              </w:rPr>
            </w:pPr>
            <w:r>
              <w:rPr>
                <w:rFonts w:hint="eastAsia"/>
                <w:lang w:val="en-US" w:eastAsia="zh-CN"/>
              </w:rPr>
              <w:t>医养商城</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86041">
            <w:pPr>
              <w:pStyle w:val="42"/>
              <w:bidi w:val="0"/>
              <w:rPr>
                <w:rFonts w:hint="eastAsia"/>
              </w:rPr>
            </w:pPr>
            <w:r>
              <w:rPr>
                <w:rFonts w:hint="eastAsia"/>
                <w:lang w:val="en-US" w:eastAsia="zh-CN"/>
              </w:rPr>
              <w:t>商品与服务管理、用户交互模块、订单管理模块、物联网设备租赁、物流配送模块、数据分析与统计模块、营销推广模块、客服与售后模块、商家入驻管理模块、商城生态商家对接模块入驻管理、私域营销开发模块、直播带货模块。</w:t>
            </w:r>
          </w:p>
        </w:tc>
      </w:tr>
      <w:tr w14:paraId="4548F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6295">
            <w:pPr>
              <w:pStyle w:val="42"/>
              <w:bidi w:val="0"/>
              <w:rPr>
                <w:rFonts w:hint="eastAsia"/>
              </w:rPr>
            </w:pPr>
            <w:r>
              <w:rPr>
                <w:rFonts w:hint="eastAsia"/>
                <w:lang w:val="en-US" w:eastAsia="zh-CN"/>
              </w:rPr>
              <w:t>5</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108E6">
            <w:pPr>
              <w:pStyle w:val="42"/>
              <w:bidi w:val="0"/>
              <w:rPr>
                <w:rFonts w:hint="eastAsia"/>
              </w:rPr>
            </w:pPr>
            <w:r>
              <w:rPr>
                <w:rFonts w:hint="eastAsia"/>
                <w:lang w:val="en-US" w:eastAsia="zh-CN"/>
              </w:rPr>
              <w:t>慧医养基础信息管理</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F23F6">
            <w:pPr>
              <w:pStyle w:val="42"/>
              <w:bidi w:val="0"/>
              <w:rPr>
                <w:rFonts w:hint="eastAsia"/>
              </w:rPr>
            </w:pPr>
            <w:r>
              <w:rPr>
                <w:rFonts w:hint="eastAsia"/>
                <w:lang w:val="en-US" w:eastAsia="zh-CN"/>
              </w:rPr>
              <w:t>人员信息管理、机构信息管理、居家养老适老化改造项目管理、智能设备管理、个性化租赁方案管理、设备维护与升级管理、</w:t>
            </w:r>
          </w:p>
        </w:tc>
      </w:tr>
      <w:tr w14:paraId="602E4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51810">
            <w:pPr>
              <w:pStyle w:val="42"/>
              <w:bidi w:val="0"/>
              <w:rPr>
                <w:rFonts w:hint="eastAsia"/>
              </w:rPr>
            </w:pPr>
            <w:r>
              <w:rPr>
                <w:rFonts w:hint="eastAsia"/>
                <w:lang w:val="en-US" w:eastAsia="zh-CN"/>
              </w:rPr>
              <w:t>6</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420AE">
            <w:pPr>
              <w:pStyle w:val="42"/>
              <w:bidi w:val="0"/>
              <w:rPr>
                <w:rFonts w:hint="eastAsia"/>
              </w:rPr>
            </w:pPr>
            <w:r>
              <w:rPr>
                <w:rFonts w:hint="eastAsia"/>
                <w:lang w:val="en-US" w:eastAsia="zh-CN"/>
              </w:rPr>
              <w:t>慢性病管理</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D40BA">
            <w:pPr>
              <w:pStyle w:val="42"/>
              <w:bidi w:val="0"/>
              <w:rPr>
                <w:rFonts w:hint="eastAsia"/>
              </w:rPr>
            </w:pPr>
            <w:r>
              <w:rPr>
                <w:rFonts w:hint="eastAsia"/>
                <w:lang w:val="en-US" w:eastAsia="zh-CN"/>
              </w:rPr>
              <w:t>患者服务端：评估管理、 慢病方案、随访管理、用药管理、慢性病筛查、消息中心 ；</w:t>
            </w:r>
            <w:r>
              <w:rPr>
                <w:rFonts w:hint="eastAsia"/>
                <w:lang w:val="en-US" w:eastAsia="zh-CN"/>
              </w:rPr>
              <w:br w:type="textWrapping"/>
            </w:r>
            <w:r>
              <w:rPr>
                <w:rFonts w:hint="eastAsia"/>
                <w:lang w:val="en-US" w:eastAsia="zh-CN"/>
              </w:rPr>
              <w:t>移动医生端：工作台、患者管理、方案管理、随访管理；</w:t>
            </w:r>
            <w:r>
              <w:rPr>
                <w:rFonts w:hint="eastAsia"/>
                <w:lang w:val="en-US" w:eastAsia="zh-CN"/>
              </w:rPr>
              <w:br w:type="textWrapping"/>
            </w:r>
            <w:r>
              <w:rPr>
                <w:rFonts w:hint="eastAsia"/>
                <w:lang w:val="en-US" w:eastAsia="zh-CN"/>
              </w:rPr>
              <w:t xml:space="preserve">医生工作站[嵌入HIS]：工作台、患者管理、 随访管理、筛查管理、评估管理； </w:t>
            </w:r>
            <w:r>
              <w:rPr>
                <w:rFonts w:hint="eastAsia"/>
                <w:lang w:val="en-US" w:eastAsia="zh-CN"/>
              </w:rPr>
              <w:br w:type="textWrapping"/>
            </w:r>
            <w:r>
              <w:rPr>
                <w:rFonts w:hint="eastAsia"/>
                <w:lang w:val="en-US" w:eastAsia="zh-CN"/>
              </w:rPr>
              <w:t>运营管理端：工作台、患者管理、方案管理、筛查管理、评估管理、随访管理、服务管理、药事服务、统计分析。</w:t>
            </w:r>
          </w:p>
        </w:tc>
      </w:tr>
      <w:tr w14:paraId="682FE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C5DCB">
            <w:pPr>
              <w:pStyle w:val="42"/>
              <w:bidi w:val="0"/>
              <w:rPr>
                <w:rFonts w:hint="eastAsia"/>
              </w:rPr>
            </w:pPr>
            <w:r>
              <w:rPr>
                <w:rFonts w:hint="eastAsia"/>
                <w:lang w:val="en-US" w:eastAsia="zh-CN"/>
              </w:rPr>
              <w:t>7</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66D06">
            <w:pPr>
              <w:pStyle w:val="42"/>
              <w:bidi w:val="0"/>
              <w:rPr>
                <w:rFonts w:hint="eastAsia"/>
              </w:rPr>
            </w:pPr>
            <w:r>
              <w:rPr>
                <w:rFonts w:hint="eastAsia"/>
                <w:lang w:val="en-US" w:eastAsia="zh-CN"/>
              </w:rPr>
              <w:t>中心药房</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F2599">
            <w:pPr>
              <w:pStyle w:val="42"/>
              <w:bidi w:val="0"/>
              <w:rPr>
                <w:rFonts w:hint="eastAsia"/>
              </w:rPr>
            </w:pPr>
            <w:r>
              <w:rPr>
                <w:rFonts w:hint="eastAsia"/>
                <w:lang w:val="en-US" w:eastAsia="zh-CN"/>
              </w:rPr>
              <w:t>药库管理、门诊药房管理、住院药房管理、医养商城药房管理、药品预警管理、耗材管理、设备管理、共享中心药房、耗材供应链管理、药品追溯码管理</w:t>
            </w:r>
          </w:p>
        </w:tc>
      </w:tr>
      <w:tr w14:paraId="6B450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1D19">
            <w:pPr>
              <w:pStyle w:val="42"/>
              <w:bidi w:val="0"/>
              <w:rPr>
                <w:rFonts w:hint="eastAsia"/>
              </w:rPr>
            </w:pPr>
            <w:r>
              <w:rPr>
                <w:rFonts w:hint="eastAsia"/>
                <w:lang w:val="en-US" w:eastAsia="zh-CN"/>
              </w:rPr>
              <w:t>8</w:t>
            </w:r>
          </w:p>
        </w:tc>
        <w:tc>
          <w:tcPr>
            <w:tcW w:w="1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1941">
            <w:pPr>
              <w:pStyle w:val="42"/>
              <w:bidi w:val="0"/>
              <w:rPr>
                <w:rFonts w:hint="eastAsia"/>
              </w:rPr>
            </w:pPr>
            <w:r>
              <w:rPr>
                <w:rFonts w:hint="eastAsia"/>
                <w:lang w:val="en-US" w:eastAsia="zh-CN"/>
              </w:rPr>
              <w:t>人工智能服务系统</w:t>
            </w:r>
          </w:p>
        </w:tc>
        <w:tc>
          <w:tcPr>
            <w:tcW w:w="30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04CBC">
            <w:pPr>
              <w:pStyle w:val="42"/>
              <w:bidi w:val="0"/>
              <w:rPr>
                <w:rFonts w:hint="eastAsia"/>
              </w:rPr>
            </w:pPr>
            <w:r>
              <w:rPr>
                <w:rFonts w:hint="eastAsia"/>
                <w:lang w:val="en-US" w:eastAsia="zh-CN"/>
              </w:rPr>
              <w:t>基础能力：术语知识管理、知识库管理、知识图谱管理、规则库管理、大模型训推平台、医学AI大模型；</w:t>
            </w:r>
            <w:r>
              <w:rPr>
                <w:rFonts w:hint="eastAsia"/>
                <w:lang w:val="en-US" w:eastAsia="zh-CN"/>
              </w:rPr>
              <w:br w:type="textWrapping"/>
            </w:r>
            <w:r>
              <w:rPr>
                <w:rFonts w:hint="eastAsia"/>
                <w:lang w:val="en-US" w:eastAsia="zh-CN"/>
              </w:rPr>
              <w:t>应用服务：智能推荐、医疗审核、知识检索、辅诊统计</w:t>
            </w:r>
          </w:p>
        </w:tc>
      </w:tr>
    </w:tbl>
    <w:p w14:paraId="215FAFFB">
      <w:pPr>
        <w:rPr>
          <w:rFonts w:hint="default"/>
          <w:color w:val="000000" w:themeColor="text1"/>
          <w:shd w:val="clear" w:color="auto" w:fill="FFFFFF" w:themeFill="background1"/>
          <w:lang w:val="en-US" w:eastAsia="zh-CN"/>
          <w14:textFill>
            <w14:solidFill>
              <w14:schemeClr w14:val="tx1"/>
            </w14:solidFill>
          </w14:textFill>
        </w:rPr>
      </w:pPr>
    </w:p>
    <w:p w14:paraId="1CB756AF">
      <w:pPr>
        <w:pStyle w:val="4"/>
        <w:bidi w:val="0"/>
        <w:rPr>
          <w:rFonts w:hint="eastAsia"/>
          <w:lang w:val="en-US" w:eastAsia="zh-CN"/>
        </w:rPr>
      </w:pPr>
      <w:bookmarkStart w:id="44" w:name="_Toc19785"/>
      <w:r>
        <w:rPr>
          <w:rFonts w:hint="eastAsia"/>
          <w:lang w:val="en-US" w:eastAsia="zh-CN"/>
        </w:rPr>
        <w:t>系统性能要求</w:t>
      </w:r>
      <w:bookmarkEnd w:id="44"/>
    </w:p>
    <w:p w14:paraId="162384B7">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为了确保系统能够高效、稳定、安全地服务于梅州市医养平台，满足各业务功能的需求，以下是根据系统功能要求制定的详细系统性能要求：</w:t>
      </w:r>
    </w:p>
    <w:p w14:paraId="17290D2C">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一、响应时间</w:t>
      </w:r>
    </w:p>
    <w:p w14:paraId="35A56660">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 xml:space="preserve">1. 静态页面响应：除文件上传、服务统计、大数据量查询外，静态页面响应时间应小于 </w:t>
      </w:r>
      <w:r>
        <w:rPr>
          <w:rFonts w:hint="eastAsia"/>
          <w:color w:val="000000" w:themeColor="text1"/>
          <w:shd w:val="clear" w:color="auto" w:fill="FFFFFF" w:themeFill="background1"/>
          <w:lang w:val="en-US" w:eastAsia="zh-CN"/>
          <w14:textFill>
            <w14:solidFill>
              <w14:schemeClr w14:val="tx1"/>
            </w14:solidFill>
          </w14:textFill>
        </w:rPr>
        <w:t>1</w:t>
      </w:r>
      <w:r>
        <w:rPr>
          <w:rFonts w:hint="default"/>
          <w:color w:val="000000" w:themeColor="text1"/>
          <w:shd w:val="clear" w:color="auto" w:fill="FFFFFF" w:themeFill="background1"/>
          <w:lang w:val="en-US" w:eastAsia="zh-CN"/>
          <w14:textFill>
            <w14:solidFill>
              <w14:schemeClr w14:val="tx1"/>
            </w14:solidFill>
          </w14:textFill>
        </w:rPr>
        <w:t xml:space="preserve"> 秒，确保用户能快速获取页面内容，提升操作体验。在医养商城中，用户浏览商品列表等静态页面时，能迅速看到商品信息。而对于涉及文件上传、服务统计、大数据量查询的静态页面，响应时间应小于 </w:t>
      </w:r>
      <w:r>
        <w:rPr>
          <w:rFonts w:hint="eastAsia"/>
          <w:color w:val="000000" w:themeColor="text1"/>
          <w:shd w:val="clear" w:color="auto" w:fill="FFFFFF" w:themeFill="background1"/>
          <w:lang w:val="en-US" w:eastAsia="zh-CN"/>
          <w14:textFill>
            <w14:solidFill>
              <w14:schemeClr w14:val="tx1"/>
            </w14:solidFill>
          </w14:textFill>
        </w:rPr>
        <w:t>3</w:t>
      </w:r>
      <w:r>
        <w:rPr>
          <w:rFonts w:hint="default"/>
          <w:color w:val="000000" w:themeColor="text1"/>
          <w:shd w:val="clear" w:color="auto" w:fill="FFFFFF" w:themeFill="background1"/>
          <w:lang w:val="en-US" w:eastAsia="zh-CN"/>
          <w14:textFill>
            <w14:solidFill>
              <w14:schemeClr w14:val="tx1"/>
            </w14:solidFill>
          </w14:textFill>
        </w:rPr>
        <w:t xml:space="preserve"> 秒。在医保 DIP 智能控费系统中进行统计分析时，可能涉及大数据量查询，需在 </w:t>
      </w:r>
      <w:r>
        <w:rPr>
          <w:rFonts w:hint="eastAsia"/>
          <w:color w:val="000000" w:themeColor="text1"/>
          <w:shd w:val="clear" w:color="auto" w:fill="FFFFFF" w:themeFill="background1"/>
          <w:lang w:val="en-US" w:eastAsia="zh-CN"/>
          <w14:textFill>
            <w14:solidFill>
              <w14:schemeClr w14:val="tx1"/>
            </w14:solidFill>
          </w14:textFill>
        </w:rPr>
        <w:t>3</w:t>
      </w:r>
      <w:r>
        <w:rPr>
          <w:rFonts w:hint="default"/>
          <w:color w:val="000000" w:themeColor="text1"/>
          <w:shd w:val="clear" w:color="auto" w:fill="FFFFFF" w:themeFill="background1"/>
          <w:lang w:val="en-US" w:eastAsia="zh-CN"/>
          <w14:textFill>
            <w14:solidFill>
              <w14:schemeClr w14:val="tx1"/>
            </w14:solidFill>
          </w14:textFill>
        </w:rPr>
        <w:t xml:space="preserve"> 秒内给出响应。</w:t>
      </w:r>
    </w:p>
    <w:p w14:paraId="19491CA0">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 xml:space="preserve">2. 批量数据操作：批量数据操作响应时间不超过 </w:t>
      </w:r>
      <w:r>
        <w:rPr>
          <w:rFonts w:hint="eastAsia"/>
          <w:color w:val="000000" w:themeColor="text1"/>
          <w:shd w:val="clear" w:color="auto" w:fill="FFFFFF" w:themeFill="background1"/>
          <w:lang w:val="en-US" w:eastAsia="zh-CN"/>
          <w14:textFill>
            <w14:solidFill>
              <w14:schemeClr w14:val="tx1"/>
            </w14:solidFill>
          </w14:textFill>
        </w:rPr>
        <w:t>5</w:t>
      </w:r>
      <w:r>
        <w:rPr>
          <w:rFonts w:hint="default"/>
          <w:color w:val="000000" w:themeColor="text1"/>
          <w:shd w:val="clear" w:color="auto" w:fill="FFFFFF" w:themeFill="background1"/>
          <w:lang w:val="en-US" w:eastAsia="zh-CN"/>
          <w14:textFill>
            <w14:solidFill>
              <w14:schemeClr w14:val="tx1"/>
            </w14:solidFill>
          </w14:textFill>
        </w:rPr>
        <w:t xml:space="preserve"> 秒。以医养基础信息管理系统为例，当批量导入人员信息或机构信息时，系统应在 </w:t>
      </w:r>
      <w:r>
        <w:rPr>
          <w:rFonts w:hint="eastAsia"/>
          <w:color w:val="000000" w:themeColor="text1"/>
          <w:shd w:val="clear" w:color="auto" w:fill="FFFFFF" w:themeFill="background1"/>
          <w:lang w:val="en-US" w:eastAsia="zh-CN"/>
          <w14:textFill>
            <w14:solidFill>
              <w14:schemeClr w14:val="tx1"/>
            </w14:solidFill>
          </w14:textFill>
        </w:rPr>
        <w:t>5</w:t>
      </w:r>
      <w:r>
        <w:rPr>
          <w:rFonts w:hint="default"/>
          <w:color w:val="000000" w:themeColor="text1"/>
          <w:shd w:val="clear" w:color="auto" w:fill="FFFFFF" w:themeFill="background1"/>
          <w:lang w:val="en-US" w:eastAsia="zh-CN"/>
          <w14:textFill>
            <w14:solidFill>
              <w14:schemeClr w14:val="tx1"/>
            </w14:solidFill>
          </w14:textFill>
        </w:rPr>
        <w:t xml:space="preserve"> 秒内完成操作，保证数据处理的高效性。</w:t>
      </w:r>
    </w:p>
    <w:p w14:paraId="3942A92A">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 xml:space="preserve">3.大数据量查询：大数据量查询耗时不超过 </w:t>
      </w:r>
      <w:r>
        <w:rPr>
          <w:rFonts w:hint="eastAsia"/>
          <w:color w:val="000000" w:themeColor="text1"/>
          <w:shd w:val="clear" w:color="auto" w:fill="FFFFFF" w:themeFill="background1"/>
          <w:lang w:val="en-US" w:eastAsia="zh-CN"/>
          <w14:textFill>
            <w14:solidFill>
              <w14:schemeClr w14:val="tx1"/>
            </w14:solidFill>
          </w14:textFill>
        </w:rPr>
        <w:t>10</w:t>
      </w:r>
      <w:r>
        <w:rPr>
          <w:rFonts w:hint="default"/>
          <w:color w:val="000000" w:themeColor="text1"/>
          <w:shd w:val="clear" w:color="auto" w:fill="FFFFFF" w:themeFill="background1"/>
          <w:lang w:val="en-US" w:eastAsia="zh-CN"/>
          <w14:textFill>
            <w14:solidFill>
              <w14:schemeClr w14:val="tx1"/>
            </w14:solidFill>
          </w14:textFill>
        </w:rPr>
        <w:t xml:space="preserve"> 秒。在医院集成平台的医疗数据仓库 HDW 中进行大数据量查询时，如查询多年的医疗数据，系统需要在 </w:t>
      </w:r>
      <w:r>
        <w:rPr>
          <w:rFonts w:hint="eastAsia"/>
          <w:color w:val="000000" w:themeColor="text1"/>
          <w:shd w:val="clear" w:color="auto" w:fill="FFFFFF" w:themeFill="background1"/>
          <w:lang w:val="en-US" w:eastAsia="zh-CN"/>
          <w14:textFill>
            <w14:solidFill>
              <w14:schemeClr w14:val="tx1"/>
            </w14:solidFill>
          </w14:textFill>
        </w:rPr>
        <w:t>10</w:t>
      </w:r>
      <w:r>
        <w:rPr>
          <w:rFonts w:hint="default"/>
          <w:color w:val="000000" w:themeColor="text1"/>
          <w:shd w:val="clear" w:color="auto" w:fill="FFFFFF" w:themeFill="background1"/>
          <w:lang w:val="en-US" w:eastAsia="zh-CN"/>
          <w14:textFill>
            <w14:solidFill>
              <w14:schemeClr w14:val="tx1"/>
            </w14:solidFill>
          </w14:textFill>
        </w:rPr>
        <w:t xml:space="preserve"> 秒内给出查询结果，以便医护人员及时获取所需信息。</w:t>
      </w:r>
    </w:p>
    <w:p w14:paraId="5960B74A">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 xml:space="preserve">4. 单一操作响应：在网络稳定的环境下，操作界面单一操作的系统响应时间小于 </w:t>
      </w:r>
      <w:r>
        <w:rPr>
          <w:rFonts w:hint="eastAsia"/>
          <w:color w:val="000000" w:themeColor="text1"/>
          <w:shd w:val="clear" w:color="auto" w:fill="FFFFFF" w:themeFill="background1"/>
          <w:lang w:val="en-US" w:eastAsia="zh-CN"/>
          <w14:textFill>
            <w14:solidFill>
              <w14:schemeClr w14:val="tx1"/>
            </w14:solidFill>
          </w14:textFill>
        </w:rPr>
        <w:t>1</w:t>
      </w:r>
      <w:r>
        <w:rPr>
          <w:rFonts w:hint="default"/>
          <w:color w:val="000000" w:themeColor="text1"/>
          <w:shd w:val="clear" w:color="auto" w:fill="FFFFFF" w:themeFill="background1"/>
          <w:lang w:val="en-US" w:eastAsia="zh-CN"/>
          <w14:textFill>
            <w14:solidFill>
              <w14:schemeClr w14:val="tx1"/>
            </w14:solidFill>
          </w14:textFill>
        </w:rPr>
        <w:t xml:space="preserve"> 秒。在慢性病管理的患者服务端进行用药管理时，用户点击查看用药详情，系统应在 </w:t>
      </w:r>
      <w:r>
        <w:rPr>
          <w:rFonts w:hint="eastAsia"/>
          <w:color w:val="000000" w:themeColor="text1"/>
          <w:shd w:val="clear" w:color="auto" w:fill="FFFFFF" w:themeFill="background1"/>
          <w:lang w:val="en-US" w:eastAsia="zh-CN"/>
          <w14:textFill>
            <w14:solidFill>
              <w14:schemeClr w14:val="tx1"/>
            </w14:solidFill>
          </w14:textFill>
        </w:rPr>
        <w:t>1</w:t>
      </w:r>
      <w:r>
        <w:rPr>
          <w:rFonts w:hint="default"/>
          <w:color w:val="000000" w:themeColor="text1"/>
          <w:shd w:val="clear" w:color="auto" w:fill="FFFFFF" w:themeFill="background1"/>
          <w:lang w:val="en-US" w:eastAsia="zh-CN"/>
          <w14:textFill>
            <w14:solidFill>
              <w14:schemeClr w14:val="tx1"/>
            </w14:solidFill>
          </w14:textFill>
        </w:rPr>
        <w:t xml:space="preserve"> 秒内显示相关信息。</w:t>
      </w:r>
    </w:p>
    <w:p w14:paraId="6D7B693E">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二、并发处理能力</w:t>
      </w:r>
    </w:p>
    <w:p w14:paraId="3BBC1553">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 xml:space="preserve">1. 在线人数支持：平台支持最大 </w:t>
      </w:r>
      <w:r>
        <w:rPr>
          <w:rFonts w:hint="eastAsia"/>
          <w:color w:val="000000" w:themeColor="text1"/>
          <w:shd w:val="clear" w:color="auto" w:fill="FFFFFF" w:themeFill="background1"/>
          <w:lang w:val="en-US" w:eastAsia="zh-CN"/>
          <w14:textFill>
            <w14:solidFill>
              <w14:schemeClr w14:val="tx1"/>
            </w14:solidFill>
          </w14:textFill>
        </w:rPr>
        <w:t>10</w:t>
      </w:r>
      <w:r>
        <w:rPr>
          <w:rFonts w:hint="default"/>
          <w:color w:val="000000" w:themeColor="text1"/>
          <w:shd w:val="clear" w:color="auto" w:fill="FFFFFF" w:themeFill="background1"/>
          <w:lang w:val="en-US" w:eastAsia="zh-CN"/>
          <w14:textFill>
            <w14:solidFill>
              <w14:schemeClr w14:val="tx1"/>
            </w14:solidFill>
          </w14:textFill>
        </w:rPr>
        <w:t xml:space="preserve">00 人同时在线。在医养商城开展促销活动或直播带货时，可能会有大量用户同时在线浏览商品、下单等，系统需要能够稳定支持 </w:t>
      </w:r>
      <w:r>
        <w:rPr>
          <w:rFonts w:hint="eastAsia"/>
          <w:color w:val="000000" w:themeColor="text1"/>
          <w:shd w:val="clear" w:color="auto" w:fill="FFFFFF" w:themeFill="background1"/>
          <w:lang w:val="en-US" w:eastAsia="zh-CN"/>
          <w14:textFill>
            <w14:solidFill>
              <w14:schemeClr w14:val="tx1"/>
            </w14:solidFill>
          </w14:textFill>
        </w:rPr>
        <w:t>10</w:t>
      </w:r>
      <w:r>
        <w:rPr>
          <w:rFonts w:hint="default"/>
          <w:color w:val="000000" w:themeColor="text1"/>
          <w:shd w:val="clear" w:color="auto" w:fill="FFFFFF" w:themeFill="background1"/>
          <w:lang w:val="en-US" w:eastAsia="zh-CN"/>
          <w14:textFill>
            <w14:solidFill>
              <w14:schemeClr w14:val="tx1"/>
            </w14:solidFill>
          </w14:textFill>
        </w:rPr>
        <w:t>00 人同时在线，避免出现卡顿或崩溃现象。</w:t>
      </w:r>
    </w:p>
    <w:p w14:paraId="5BDC7CAB">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 xml:space="preserve">2. 并发量支持：平台并发支持最大 </w:t>
      </w:r>
      <w:r>
        <w:rPr>
          <w:rFonts w:hint="eastAsia"/>
          <w:color w:val="000000" w:themeColor="text1"/>
          <w:shd w:val="clear" w:color="auto" w:fill="FFFFFF" w:themeFill="background1"/>
          <w:lang w:val="en-US" w:eastAsia="zh-CN"/>
          <w14:textFill>
            <w14:solidFill>
              <w14:schemeClr w14:val="tx1"/>
            </w14:solidFill>
          </w14:textFill>
        </w:rPr>
        <w:t>10</w:t>
      </w:r>
      <w:r>
        <w:rPr>
          <w:rFonts w:hint="default"/>
          <w:color w:val="000000" w:themeColor="text1"/>
          <w:shd w:val="clear" w:color="auto" w:fill="FFFFFF" w:themeFill="background1"/>
          <w:lang w:val="en-US" w:eastAsia="zh-CN"/>
          <w14:textFill>
            <w14:solidFill>
              <w14:schemeClr w14:val="tx1"/>
            </w14:solidFill>
          </w14:textFill>
        </w:rPr>
        <w:t>0</w:t>
      </w:r>
      <w:r>
        <w:rPr>
          <w:rFonts w:hint="eastAsia"/>
          <w:color w:val="000000" w:themeColor="text1"/>
          <w:shd w:val="clear" w:color="auto" w:fill="FFFFFF" w:themeFill="background1"/>
          <w:lang w:val="en-US" w:eastAsia="zh-CN"/>
          <w14:textFill>
            <w14:solidFill>
              <w14:schemeClr w14:val="tx1"/>
            </w14:solidFill>
          </w14:textFill>
        </w:rPr>
        <w:t>笔/秒的</w:t>
      </w:r>
      <w:r>
        <w:rPr>
          <w:rFonts w:hint="default"/>
          <w:color w:val="000000" w:themeColor="text1"/>
          <w:shd w:val="clear" w:color="auto" w:fill="FFFFFF" w:themeFill="background1"/>
          <w:lang w:val="en-US" w:eastAsia="zh-CN"/>
          <w14:textFill>
            <w14:solidFill>
              <w14:schemeClr w14:val="tx1"/>
            </w14:solidFill>
          </w14:textFill>
        </w:rPr>
        <w:t>并发量。</w:t>
      </w:r>
    </w:p>
    <w:p w14:paraId="1C45F36F">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三、页面访问成功率</w:t>
      </w:r>
    </w:p>
    <w:p w14:paraId="5A578521">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页面访问成功率不低于99%。无论是医院集成平台的集成门户管理系统，还是医养商城的各个页面，用户在访问时，成功率要达到 99%以上，保证用户能够正常使用系统功能。</w:t>
      </w:r>
    </w:p>
    <w:p w14:paraId="247AC0DD">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四、登录人次支持</w:t>
      </w:r>
    </w:p>
    <w:p w14:paraId="1E802EFF">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支持每天</w:t>
      </w:r>
      <w:r>
        <w:rPr>
          <w:rFonts w:hint="eastAsia"/>
          <w:color w:val="000000" w:themeColor="text1"/>
          <w:shd w:val="clear" w:color="auto" w:fill="FFFFFF" w:themeFill="background1"/>
          <w:lang w:val="en-US" w:eastAsia="zh-CN"/>
          <w14:textFill>
            <w14:solidFill>
              <w14:schemeClr w14:val="tx1"/>
            </w14:solidFill>
          </w14:textFill>
        </w:rPr>
        <w:t>登录</w:t>
      </w:r>
      <w:r>
        <w:rPr>
          <w:rFonts w:hint="default"/>
          <w:color w:val="000000" w:themeColor="text1"/>
          <w:shd w:val="clear" w:color="auto" w:fill="FFFFFF" w:themeFill="background1"/>
          <w:lang w:val="en-US" w:eastAsia="zh-CN"/>
          <w14:textFill>
            <w14:solidFill>
              <w14:schemeClr w14:val="tx1"/>
            </w14:solidFill>
          </w14:textFill>
        </w:rPr>
        <w:t>5000人次。考虑到梅州市医养平台的广泛使用，可能会有医护人员、患者、参保人员等不同类型的用户登录系统，系统需要能够支持每天5000人次的登录，以满足用户的使用需求。</w:t>
      </w:r>
    </w:p>
    <w:p w14:paraId="77EE806F">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五、系统稳定性</w:t>
      </w:r>
    </w:p>
    <w:p w14:paraId="41B60D54">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1.连续运行时间：系统应提供 7×24 小时的连续运行。医院的业务是不间断的，医保服务、长护险服务等也需要随时响应，因此系统要保证 7×24 小时不间断运行，为医养服务提供持续的支持。</w:t>
      </w:r>
    </w:p>
    <w:p w14:paraId="798BBB65">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2.故障时间与修复时间：平均年故障时间＜5天，平均故障修复时间＜2小时。一旦系统出现故障，要尽快恢复正常运行，减少对医养业务的影响。</w:t>
      </w:r>
    </w:p>
    <w:p w14:paraId="3EC5507D">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六、数据处理能力</w:t>
      </w:r>
    </w:p>
    <w:p w14:paraId="06676F03">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1.数据准确性：系统处理的数据要保证高度准确，尤其是涉及医保费用结算、患者健康数据等关键信息。在医保 DIP 智能控费系统中，审核服务和结算与对账环节的数据必须准确无误，避免出现费用计算错误等问题。</w:t>
      </w:r>
    </w:p>
    <w:p w14:paraId="02BA41FD">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2.数据一致性：不同功能模块之间的数据要保持一致。例如，医院集成平台中的患者主索引信息要</w:t>
      </w:r>
      <w:r>
        <w:rPr>
          <w:rFonts w:hint="eastAsia"/>
          <w:color w:val="000000" w:themeColor="text1"/>
          <w:shd w:val="clear" w:color="auto" w:fill="FFFFFF" w:themeFill="background1"/>
          <w:lang w:val="en-US" w:eastAsia="zh-CN"/>
          <w14:textFill>
            <w14:solidFill>
              <w14:schemeClr w14:val="tx1"/>
            </w14:solidFill>
          </w14:textFill>
        </w:rPr>
        <w:t>与智</w:t>
      </w:r>
      <w:r>
        <w:rPr>
          <w:rFonts w:hint="default"/>
          <w:color w:val="000000" w:themeColor="text1"/>
          <w:shd w:val="clear" w:color="auto" w:fill="FFFFFF" w:themeFill="background1"/>
          <w:lang w:val="en-US" w:eastAsia="zh-CN"/>
          <w14:textFill>
            <w14:solidFill>
              <w14:schemeClr w14:val="tx1"/>
            </w14:solidFill>
          </w14:textFill>
        </w:rPr>
        <w:t>慧医养基础信息管理系统中的人员信息一致，确保在各个系统中查询到的患者信息是相同的。</w:t>
      </w:r>
    </w:p>
    <w:p w14:paraId="2FE1D89C">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七、扩展性与兼容性</w:t>
      </w:r>
    </w:p>
    <w:p w14:paraId="5AE10A8B">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1. 可扩展性：系统应具备灵活的扩展能力，适应未来业务规模和功能需求的变化。随着医养业务的发展，可能会增加新的功能模块或服务内容，如医养商城可能会增加新的商品类型或服务项目，系统要能够方便地进行扩展。</w:t>
      </w:r>
    </w:p>
    <w:p w14:paraId="732C1154">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2.兼容性：系统要与现有的医疗信息系统（如 HIS 系统）兼容。在慢性病管理的医生工作站需要嵌入 HIS 系统，系统要能够与 HIS 系统无缝对接，确保数据的流畅传输和业务的协同处理。</w:t>
      </w:r>
    </w:p>
    <w:p w14:paraId="3BFFE38D">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八、安全性</w:t>
      </w:r>
    </w:p>
    <w:p w14:paraId="7368A35E">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1.数据安全：采用四重防护体系（传输/存储/访问/运维）保障数据安全</w:t>
      </w:r>
      <w:r>
        <w:rPr>
          <w:rFonts w:hint="eastAsia"/>
          <w:color w:val="000000" w:themeColor="text1"/>
          <w:shd w:val="clear" w:color="auto" w:fill="FFFFFF" w:themeFill="background1"/>
          <w:lang w:val="en-US" w:eastAsia="zh-CN"/>
          <w14:textFill>
            <w14:solidFill>
              <w14:schemeClr w14:val="tx1"/>
            </w14:solidFill>
          </w14:textFill>
        </w:rPr>
        <w:t>，满足等级保护三级和政务服务分级分类要求。</w:t>
      </w:r>
    </w:p>
    <w:p w14:paraId="69F852A2">
      <w:pPr>
        <w:rPr>
          <w:rFonts w:hint="default"/>
          <w:color w:val="000000" w:themeColor="text1"/>
          <w:shd w:val="clear" w:color="auto" w:fill="FFFFFF" w:themeFill="background1"/>
          <w:lang w:val="en-US" w:eastAsia="zh-CN"/>
          <w14:textFill>
            <w14:solidFill>
              <w14:schemeClr w14:val="tx1"/>
            </w14:solidFill>
          </w14:textFill>
        </w:rPr>
      </w:pPr>
      <w:r>
        <w:rPr>
          <w:rFonts w:hint="default"/>
          <w:color w:val="000000" w:themeColor="text1"/>
          <w:shd w:val="clear" w:color="auto" w:fill="FFFFFF" w:themeFill="background1"/>
          <w:lang w:val="en-US" w:eastAsia="zh-CN"/>
          <w14:textFill>
            <w14:solidFill>
              <w14:schemeClr w14:val="tx1"/>
            </w14:solidFill>
          </w14:textFill>
        </w:rPr>
        <w:t xml:space="preserve">2.用户认证与授权：对用户进行严格的认证和授权管理，确保只有授权用户才能访问相应的功能模块。 </w:t>
      </w:r>
    </w:p>
    <w:p w14:paraId="70ACD2FF">
      <w:pPr>
        <w:pStyle w:val="3"/>
        <w:rPr>
          <w:color w:val="000000" w:themeColor="text1"/>
          <w:shd w:val="clear" w:color="auto" w:fill="FFFFFF" w:themeFill="background1"/>
          <w14:textFill>
            <w14:solidFill>
              <w14:schemeClr w14:val="tx1"/>
            </w14:solidFill>
          </w14:textFill>
        </w:rPr>
      </w:pPr>
      <w:bookmarkStart w:id="45" w:name="_Toc68197325"/>
      <w:bookmarkStart w:id="46" w:name="_Toc3005"/>
      <w:r>
        <w:rPr>
          <w:rFonts w:hint="eastAsia"/>
          <w:color w:val="000000" w:themeColor="text1"/>
          <w:shd w:val="clear" w:color="auto" w:fill="FFFFFF" w:themeFill="background1"/>
          <w14:textFill>
            <w14:solidFill>
              <w14:schemeClr w14:val="tx1"/>
            </w14:solidFill>
          </w14:textFill>
        </w:rPr>
        <w:t>项目建设必要性</w:t>
      </w:r>
      <w:bookmarkEnd w:id="45"/>
      <w:bookmarkEnd w:id="46"/>
    </w:p>
    <w:p w14:paraId="34B6DCFA">
      <w:pPr>
        <w:pStyle w:val="4"/>
        <w:bidi w:val="0"/>
        <w:rPr>
          <w:rFonts w:hint="eastAsia"/>
        </w:rPr>
      </w:pPr>
      <w:bookmarkStart w:id="47" w:name="_Toc16862"/>
      <w:r>
        <w:rPr>
          <w:rFonts w:hint="eastAsia"/>
        </w:rPr>
        <w:t>项目高度契合政策要求</w:t>
      </w:r>
      <w:bookmarkEnd w:id="47"/>
    </w:p>
    <w:p w14:paraId="40D53325">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响应国家政策：“十四五”健康中国规划提出促进医养结合，构建银发经济与慢病管理体系，“十五五”规划继续将其列为重点发展领域。</w:t>
      </w:r>
    </w:p>
    <w:p w14:paraId="3CA6C572">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地方需求紧迫：梅州市老龄化率超过18%，急需借助数字化手段解决医养资源分配不均问题。</w:t>
      </w:r>
    </w:p>
    <w:p w14:paraId="134AA418">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医养平台的建设与发展与政策方向高度一致，通过战略引领的顶层设计、资源配置的全面保障、服务模式的创新推进、质量管理的严格规范以及人才队伍的持续支撑，构建了一个整体、多元、高效的服务体系。这些政策措施为医养平台奠定了坚实基础，确保其有效满足老年人的健康和养老需求。</w:t>
      </w:r>
    </w:p>
    <w:p w14:paraId="2C49B7CE">
      <w:pPr>
        <w:pStyle w:val="8"/>
        <w:bidi w:val="0"/>
        <w:rPr>
          <w:color w:val="auto"/>
          <w:highlight w:val="none"/>
        </w:rPr>
      </w:pPr>
      <w:r>
        <w:rPr>
          <w:color w:val="auto"/>
          <w:highlight w:val="none"/>
        </w:rPr>
        <w:t>规划政策符合性</w:t>
      </w:r>
      <w:r>
        <w:rPr>
          <w:rFonts w:hint="eastAsia"/>
          <w:color w:val="auto"/>
          <w:highlight w:val="none"/>
          <w:lang w:val="en-US"/>
        </w:rPr>
        <w:t>分析</w:t>
      </w:r>
    </w:p>
    <w:p w14:paraId="724B8AAD">
      <w:pPr>
        <w:rPr>
          <w:color w:val="auto"/>
          <w:highlight w:val="none"/>
        </w:rPr>
      </w:pPr>
      <w:r>
        <w:rPr>
          <w:rFonts w:hint="eastAsia"/>
          <w:color w:val="auto"/>
          <w:highlight w:val="none"/>
        </w:rPr>
        <w:t>（1）政策可行性</w:t>
      </w:r>
    </w:p>
    <w:p w14:paraId="68571F2A">
      <w:r>
        <w:rPr>
          <w:rFonts w:hint="eastAsia"/>
          <w:color w:val="auto"/>
          <w:highlight w:val="none"/>
        </w:rPr>
        <w:t>2024年1月国务院办公厅发布《关于发展银发经济增进老年人福祉的意见》（国办发〔2024〕1号），文件提出打造智慧健康养老新业态。完善智慧健康养老产品及服务推广目录，推进新一代信息技术以及移动终端、可穿戴设备、服务机器人等智能设备在居家、社区、机构等养老场景集成应用。2024年12月，五部门联合印发《关于促进医养结合服务高质量发展的指导意见》（国卫老龄发〔2024〕40号）文件提出将银发经济提升为国家战略的重要组成部分，推进“互联网＋医养结合”，充分利用现有服务平台，推进医疗、养老服务信息互联互通和数据共享，医养结合机构实现院内老年人医疗与养老服务信息的共享共用。智慧医养信息平台作为银发经济的重要组成部分，符合国家政策导向，能够得到政策的有力支持和推动。</w:t>
      </w:r>
    </w:p>
    <w:p w14:paraId="59ED3FDE">
      <w:pPr>
        <w:pStyle w:val="8"/>
        <w:spacing w:before="156" w:after="156"/>
        <w:rPr>
          <w:rFonts w:hint="eastAsia"/>
          <w:color w:val="auto"/>
          <w:highlight w:val="none"/>
        </w:rPr>
      </w:pPr>
      <w:r>
        <w:rPr>
          <w:rFonts w:hint="eastAsia"/>
          <w:color w:val="auto"/>
          <w:highlight w:val="none"/>
          <w:lang w:val="en-US"/>
        </w:rPr>
        <w:t>政策符合度分析</w:t>
      </w:r>
    </w:p>
    <w:p w14:paraId="36CAF49B">
      <w:pPr>
        <w:rPr>
          <w:color w:val="auto"/>
          <w:highlight w:val="none"/>
        </w:rPr>
      </w:pPr>
      <w:r>
        <w:rPr>
          <w:rFonts w:hint="eastAsia"/>
          <w:color w:val="auto"/>
          <w:highlight w:val="none"/>
        </w:rPr>
        <w:t>（1）国家层面：积极应对人口老龄化国家战略，发展养老事业和养老产业。</w:t>
      </w:r>
    </w:p>
    <w:p w14:paraId="759338BD">
      <w:pPr>
        <w:rPr>
          <w:color w:val="auto"/>
          <w:highlight w:val="none"/>
        </w:rPr>
      </w:pPr>
      <w:r>
        <w:rPr>
          <w:rFonts w:hint="eastAsia"/>
          <w:color w:val="auto"/>
          <w:highlight w:val="none"/>
        </w:rPr>
        <w:t>2024年1月，国卫办印发《关于全面开展健康家庭建设的通知》（国卫办人口发〔2024〕1号）文件提出，充分利用各类媒体平台，加强健康家庭科普宣传；借助数字化手段，提高健康知识可及性；开展老年人认知障碍预防和早期干预知识普及，对家庭成员开展失能失智老年人照护培训。</w:t>
      </w:r>
    </w:p>
    <w:p w14:paraId="272946E3">
      <w:pPr>
        <w:rPr>
          <w:color w:val="auto"/>
          <w:highlight w:val="none"/>
        </w:rPr>
      </w:pPr>
      <w:r>
        <w:rPr>
          <w:rFonts w:hint="eastAsia"/>
          <w:color w:val="auto"/>
          <w:highlight w:val="none"/>
        </w:rPr>
        <w:t>2024年12月，国家卫生健康委、民政部、国家医保局、国家中医药局、国家疾控</w:t>
      </w:r>
      <w:r>
        <w:rPr>
          <w:rFonts w:hint="eastAsia"/>
          <w:color w:val="auto"/>
          <w:highlight w:val="none"/>
          <w:lang w:eastAsia="zh-CN"/>
        </w:rPr>
        <w:t>局等</w:t>
      </w:r>
      <w:r>
        <w:rPr>
          <w:rFonts w:hint="eastAsia"/>
          <w:color w:val="auto"/>
          <w:highlight w:val="none"/>
        </w:rPr>
        <w:t>五部门印发《关于促进医养结合服务高质量发展的指导意见》（国卫老龄发〔2024〕40号）文件提出，促进医养结合服务高质量发展，推动实现健康老龄化；推进“互联网+医养结合”，充分利用现有服务平台，推进医疗、养老服务信息互联互通和数据共享。</w:t>
      </w:r>
    </w:p>
    <w:p w14:paraId="412C6BEE">
      <w:pPr>
        <w:rPr>
          <w:color w:val="auto"/>
          <w:highlight w:val="none"/>
        </w:rPr>
      </w:pPr>
      <w:r>
        <w:rPr>
          <w:rFonts w:hint="eastAsia"/>
          <w:color w:val="auto"/>
          <w:highlight w:val="none"/>
        </w:rPr>
        <w:t>（2）广东层面：培育银发经济高精尖产品和高品质服务，让老年人共享发展成果。</w:t>
      </w:r>
    </w:p>
    <w:p w14:paraId="7B9FC807">
      <w:pPr>
        <w:rPr>
          <w:color w:val="auto"/>
          <w:highlight w:val="none"/>
        </w:rPr>
      </w:pPr>
      <w:r>
        <w:rPr>
          <w:rFonts w:hint="eastAsia"/>
          <w:color w:val="auto"/>
          <w:highlight w:val="none"/>
        </w:rPr>
        <w:t>2025年3月，广东省印发《广东省促进银发经济高质量发展增进老年人福祉实施方案》（粤府办〔2025〕4号）文件提出发展智慧健康养老新业态，加强智慧养老产品和服务示范推广，积极将产品推广到居家、社区和机构等应用场景；鼓励各地开展智慧健康养老应用试点示范，在智慧健康场景、智慧养老场景等培育一批示范企业、示范产业园区。</w:t>
      </w:r>
    </w:p>
    <w:p w14:paraId="3B934A61">
      <w:pPr>
        <w:rPr>
          <w:color w:val="auto"/>
          <w:highlight w:val="none"/>
        </w:rPr>
      </w:pPr>
      <w:r>
        <w:rPr>
          <w:rFonts w:hint="eastAsia"/>
          <w:color w:val="auto"/>
          <w:highlight w:val="none"/>
        </w:rPr>
        <w:t>（3）梅州层面：增加优质养老服务供给，推动养老事业和养老产业协同发展。</w:t>
      </w:r>
    </w:p>
    <w:p w14:paraId="2804FF9D">
      <w:pPr>
        <w:rPr>
          <w:color w:val="auto"/>
          <w:highlight w:val="none"/>
        </w:rPr>
      </w:pPr>
      <w:r>
        <w:rPr>
          <w:rFonts w:hint="eastAsia"/>
          <w:color w:val="auto"/>
          <w:highlight w:val="none"/>
        </w:rPr>
        <w:t>2022年，梅州市出台《梅州市养老服务体系建设“十四五”规划》，规划提出推动发展银发经济，培育智能健康老年用品市场，促进优质智慧健康养老产品的推广与应用，鼓励研发生产可穿戴、便携式监测、居家养老监护等智能养老设备，重点发展可监测人体血压、心跳、血氧、血糖、心电等生理指标的智能终端产品。</w:t>
      </w:r>
    </w:p>
    <w:p w14:paraId="3C721994">
      <w:pPr>
        <w:rPr>
          <w:color w:val="auto"/>
          <w:highlight w:val="none"/>
        </w:rPr>
      </w:pPr>
      <w:r>
        <w:rPr>
          <w:rFonts w:hint="eastAsia"/>
          <w:color w:val="auto"/>
          <w:highlight w:val="none"/>
        </w:rPr>
        <w:t>（4）项目符合中央预算内专项政策的支持方向。</w:t>
      </w:r>
    </w:p>
    <w:p w14:paraId="341D9964">
      <w:pPr>
        <w:rPr>
          <w:color w:val="auto"/>
          <w:highlight w:val="none"/>
        </w:rPr>
      </w:pPr>
      <w:r>
        <w:rPr>
          <w:rFonts w:hint="eastAsia"/>
          <w:color w:val="auto"/>
          <w:highlight w:val="none"/>
        </w:rPr>
        <w:t>项目符合《广东省发展和改革委员会</w:t>
      </w:r>
      <w:r>
        <w:rPr>
          <w:rFonts w:hint="eastAsia"/>
          <w:color w:val="auto"/>
          <w:highlight w:val="none"/>
          <w:lang w:eastAsia="zh-CN"/>
        </w:rPr>
        <w:t>广东省政务服务数据管理局</w:t>
      </w:r>
      <w:r>
        <w:rPr>
          <w:rFonts w:hint="eastAsia"/>
          <w:color w:val="auto"/>
          <w:highlight w:val="none"/>
        </w:rPr>
        <w:t>关于组织实施2025年数字经济中央预算内投资专项工程的通知》（粤发改高技密函〔2025〕193号）文件的数字化转型（试点）中关于医疗健康的支持方向，即支持建设综合性数字赋能平台，推进电子病历、个人健康档案、医疗机构检查检验、养老服务等环节数据打通，推动医药研发、处方流转、电子产品制造等领域的数据融合应用，打造医药创新研发新范式、降低医疗成本、培育智慧医疗新模式新业态等。</w:t>
      </w:r>
    </w:p>
    <w:p w14:paraId="407B756A">
      <w:pPr>
        <w:pStyle w:val="8"/>
        <w:spacing w:before="156" w:after="156"/>
        <w:rPr>
          <w:rFonts w:hint="eastAsia"/>
          <w:color w:val="auto"/>
          <w:highlight w:val="none"/>
        </w:rPr>
      </w:pPr>
      <w:r>
        <w:rPr>
          <w:rFonts w:hint="eastAsia"/>
          <w:color w:val="auto"/>
          <w:highlight w:val="none"/>
        </w:rPr>
        <w:t>项目</w:t>
      </w:r>
      <w:r>
        <w:rPr>
          <w:rFonts w:hint="eastAsia"/>
          <w:color w:val="auto"/>
          <w:highlight w:val="none"/>
          <w:lang w:val="en-US" w:eastAsia="zh-CN"/>
        </w:rPr>
        <w:t>符合梅州本地需求</w:t>
      </w:r>
    </w:p>
    <w:p w14:paraId="4C9BA195">
      <w:pPr>
        <w:rPr>
          <w:color w:val="auto"/>
          <w:highlight w:val="none"/>
        </w:rPr>
      </w:pPr>
      <w:r>
        <w:rPr>
          <w:rFonts w:hint="eastAsia"/>
          <w:color w:val="auto"/>
          <w:highlight w:val="none"/>
        </w:rPr>
        <w:t>（1）项目的建设是应对梅州老龄化社会需求的需要。</w:t>
      </w:r>
    </w:p>
    <w:p w14:paraId="5F8E26E0">
      <w:pPr>
        <w:rPr>
          <w:color w:val="auto"/>
          <w:highlight w:val="none"/>
        </w:rPr>
      </w:pPr>
      <w:r>
        <w:rPr>
          <w:rFonts w:hint="eastAsia"/>
          <w:color w:val="auto"/>
          <w:highlight w:val="none"/>
        </w:rPr>
        <w:t>截至2023年末，梅州市60岁及以上常住老年人口数为88.06万人，占常住人口总数的比重为22.94%；65岁及以上常住老年人口数为62.93万人，占常住人口总数的比重为16.40%，梅州已进入深度老龄化；第一代独生子女父母即将进入中高龄，空巢、留守、独居、失能等老年人家庭数量大幅增加，基本养老服务需求和高龄失能长期照护刚性需求不断增大。智慧医养平台可通过实时监测、远程诊疗等功能，可高效服务居家养老群体，缓解因医疗资源紧张而无法满足医养诊疗刚性需求的矛盾。</w:t>
      </w:r>
    </w:p>
    <w:p w14:paraId="7192C73D">
      <w:pPr>
        <w:rPr>
          <w:color w:val="auto"/>
          <w:highlight w:val="none"/>
        </w:rPr>
      </w:pPr>
      <w:r>
        <w:rPr>
          <w:rFonts w:hint="eastAsia"/>
          <w:color w:val="auto"/>
          <w:highlight w:val="none"/>
        </w:rPr>
        <w:t>（2）项目建设是促进医疗信息化互联互通的需要。</w:t>
      </w:r>
    </w:p>
    <w:p w14:paraId="4974886D">
      <w:pPr>
        <w:rPr>
          <w:color w:val="auto"/>
          <w:highlight w:val="none"/>
        </w:rPr>
      </w:pPr>
      <w:r>
        <w:rPr>
          <w:rFonts w:hint="eastAsia"/>
          <w:color w:val="auto"/>
          <w:highlight w:val="none"/>
        </w:rPr>
        <w:t>梅州市全民健康信息化起步较晚，基础比较薄弱，缺乏统一规划和标准，各部门条线业务系统单独建设，形成多个烟囱，信息孤岛现象严重；市级梅州市智慧医养信息平台尚未构建，医疗健康大数据无法汇集</w:t>
      </w:r>
      <w:r>
        <w:rPr>
          <w:rFonts w:hint="eastAsia"/>
          <w:color w:val="auto"/>
          <w:highlight w:val="none"/>
          <w:lang w:eastAsia="zh-CN"/>
        </w:rPr>
        <w:t>，</w:t>
      </w:r>
      <w:r>
        <w:rPr>
          <w:rFonts w:hint="eastAsia"/>
          <w:color w:val="auto"/>
          <w:highlight w:val="none"/>
        </w:rPr>
        <w:t>无法实现居民基本健康信息和医疗信息实时共享以及健康医疗基础数据和公共信息资源的集聚整合。项目建设有助于整合不同级别医疗机构的信息系统，实现电子病历、检查检验结果、影像资料等医疗信息的互联互通和共享共用，打破信息孤岛，为医疗机构之间的协同工作提供基础；同时基层医疗机构和上级医院可以实时共享患者的病情和治疗信息，使患者在转诊过程中无需重复检查和病史采集，实现无缝对接，上级医院可以根据患者病情和基层医疗机构的承载能力，合理安排患者下转，基层医疗机构也能更好地承接康复治疗、慢性病管理等后续工作，提高医疗资源的利用效率。</w:t>
      </w:r>
    </w:p>
    <w:p w14:paraId="5D7359E5">
      <w:pPr>
        <w:rPr>
          <w:color w:val="auto"/>
          <w:highlight w:val="none"/>
        </w:rPr>
      </w:pPr>
      <w:r>
        <w:rPr>
          <w:rFonts w:hint="eastAsia"/>
          <w:color w:val="auto"/>
          <w:highlight w:val="none"/>
        </w:rPr>
        <w:t>（3）项目的建设是促进医养产业协同发展的需要。</w:t>
      </w:r>
    </w:p>
    <w:p w14:paraId="2DCE75B4">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color w:val="auto"/>
          <w:highlight w:val="none"/>
        </w:rPr>
        <w:t>项目建设为不同领域的企业和机构提供合作交流的平台，促进医疗、养老、科技等产业之间的深度融合与协同发展。通过资源共享、优势互补，推动整个医养产业的升级和转型，形成良好的产业生态，提高产业的整体竞争力。</w:t>
      </w:r>
    </w:p>
    <w:p w14:paraId="6FBC973B">
      <w:pPr>
        <w:pStyle w:val="4"/>
        <w:bidi w:val="0"/>
        <w:rPr>
          <w:color w:val="auto"/>
          <w:highlight w:val="none"/>
        </w:rPr>
      </w:pPr>
      <w:bookmarkStart w:id="48" w:name="_Toc29171"/>
      <w:bookmarkStart w:id="49" w:name="_Toc68197326"/>
      <w:bookmarkStart w:id="50" w:name="_Toc8323127"/>
      <w:r>
        <w:rPr>
          <w:rFonts w:hint="eastAsia"/>
          <w:color w:val="auto"/>
          <w:highlight w:val="none"/>
          <w:lang w:val="en-US" w:eastAsia="zh-CN"/>
        </w:rPr>
        <w:t>项目具备</w:t>
      </w:r>
      <w:r>
        <w:rPr>
          <w:rFonts w:hint="eastAsia"/>
          <w:color w:val="auto"/>
          <w:highlight w:val="none"/>
          <w:lang w:val="en-US"/>
        </w:rPr>
        <w:t>经济与社会效益</w:t>
      </w:r>
      <w:bookmarkEnd w:id="48"/>
    </w:p>
    <w:p w14:paraId="7132D57B">
      <w:pPr>
        <w:pStyle w:val="8"/>
        <w:bidi w:val="0"/>
        <w:rPr>
          <w:rFonts w:hint="default"/>
          <w:lang w:val="en-US" w:eastAsia="zh-CN"/>
        </w:rPr>
      </w:pPr>
      <w:r>
        <w:rPr>
          <w:rFonts w:hint="eastAsia"/>
          <w:lang w:val="en-US" w:eastAsia="zh-CN"/>
        </w:rPr>
        <w:t>经济效益</w:t>
      </w:r>
    </w:p>
    <w:p w14:paraId="45255CC7">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（1）社会价值</w:t>
      </w:r>
    </w:p>
    <w:p w14:paraId="6E254C67">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构建梅州医疗养老新格局，增进全民健康福祉。通过联动全市医疗及养老资源，重点围绕肿瘤、心脑血管等慢性病防治以及公共卫生、儿科精神卫生等领域建立医养协同体系，推进资源整合与全周期健康管理，让市民就近享受到全方位、多层次、多样化的医疗、养老及相关服务，切实增进全民健康福祉，提升市民的生活质量和幸福感。</w:t>
      </w:r>
    </w:p>
    <w:p w14:paraId="59087BEB">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（2）经济价值</w:t>
      </w:r>
    </w:p>
    <w:p w14:paraId="464ED86D">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根据银行及咨询机构的评估预测，该项目能为企业创造显著的经济效益。</w:t>
      </w:r>
    </w:p>
    <w:p w14:paraId="2794783A">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（3）转型价值</w:t>
      </w:r>
    </w:p>
    <w:p w14:paraId="4D5F15BD">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助力集团从“工程建设商”转向“城市健康服务运营商”，抢占银发经济新赛道，实现经济增长、社会福祉提升和品牌形象提升。</w:t>
      </w:r>
    </w:p>
    <w:p w14:paraId="2788308D">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（4）区域标杆价值</w:t>
      </w:r>
    </w:p>
    <w:p w14:paraId="45AEFAFE">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通过发展智慧医养模式，填补粤东医养空白并形成可复制的“梅州模式”，实现区域养老服务体系完善、经济推动、医疗效率提升、行业标准化发展，并为老龄化城市提供可借鉴的解决方案，促进社会和谐稳定。</w:t>
      </w:r>
    </w:p>
    <w:p w14:paraId="728BE16F">
      <w:pPr>
        <w:pStyle w:val="8"/>
        <w:bidi w:val="0"/>
        <w:rPr>
          <w:rFonts w:hint="eastAsia"/>
        </w:rPr>
      </w:pPr>
      <w:r>
        <w:rPr>
          <w:rFonts w:hint="eastAsia"/>
          <w:lang w:val="en-US" w:eastAsia="zh-CN"/>
        </w:rPr>
        <w:t>社会效益</w:t>
      </w:r>
    </w:p>
    <w:p w14:paraId="19E883AA">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（1）解决医养服务割裂的痛点</w:t>
      </w:r>
    </w:p>
    <w:p w14:paraId="71969DEF">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医疗与养老体系割裂造成慢病管理与康复护理服务断层的社会难题，依托三级诊疗病历数据共享机制，推动医疗信息互通与全流程服务整合，实现医养服务链的完整贯通。</w:t>
      </w:r>
    </w:p>
    <w:p w14:paraId="2E9EF1F6">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（2）解决医疗资源分配不均衡痛点</w:t>
      </w:r>
    </w:p>
    <w:p w14:paraId="6E369822">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在市政府和卫健委的政策支持下，本市通过推进分级诊疗、远程医疗及慢病管理等系统性举措，成功化解了基层信息化建设滞后、三级医院与社区间存在信息壁垒，以及服务网络存在盲区等难题。这不仅大幅缓解了城乡及区域间医疗资源配置不均衡的状况，更显著提升了基层医疗服务的效能。同时，依托银发经济全流程服务的深度整合，全市医养结合体系实现整体升级，为市民提供了更高品质的医疗与养老保障。</w:t>
      </w:r>
    </w:p>
    <w:p w14:paraId="761F03AD">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（3）着力破解老龄化服务断层难题</w:t>
      </w:r>
    </w:p>
    <w:p w14:paraId="60001F32">
      <w:pP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在老龄化服务领域存在诸多痛点，如传统养老服务缺乏精确性、响应速度慢、数字适老化流于表面、适老设施利用率低、健康照护资源短缺以及农村养老服务覆盖不足等。通过项目落地实施，确保适老化改造取得实质性成果：提升服务品质与响应效率，加强跨部门协同联动，优化资源配置机制；推动数字包容性发展，提升老年人智能技术应用的便捷性；健全医养结合服务体系，扩大健康照护覆盖范围并提升服务效能；促进银发产业向更高质量发展，有效满足老年人多元化生活需求。</w:t>
      </w:r>
    </w:p>
    <w:p w14:paraId="64CAFC4F">
      <w:pPr>
        <w:pStyle w:val="2"/>
        <w:rPr>
          <w:color w:val="000000" w:themeColor="text1"/>
          <w:shd w:val="clear" w:color="auto" w:fill="FFFFFF" w:themeFill="background1"/>
          <w14:textFill>
            <w14:solidFill>
              <w14:schemeClr w14:val="tx1"/>
            </w14:solidFill>
          </w14:textFill>
        </w:rPr>
      </w:pPr>
      <w:r>
        <w:rPr>
          <w:rFonts w:hint="eastAsia"/>
          <w:color w:val="000000" w:themeColor="text1"/>
          <w:shd w:val="clear" w:color="auto" w:fill="FFFFFF" w:themeFill="background1"/>
          <w:lang w:val="en-US" w:eastAsia="zh-CN"/>
          <w14:textFill>
            <w14:solidFill>
              <w14:schemeClr w14:val="tx1"/>
            </w14:solidFill>
          </w14:textFill>
        </w:rPr>
        <w:t xml:space="preserve">  </w:t>
      </w:r>
      <w:bookmarkStart w:id="51" w:name="_Toc13689"/>
      <w:r>
        <w:rPr>
          <w:color w:val="000000" w:themeColor="text1"/>
          <w:shd w:val="clear" w:color="auto" w:fill="FFFFFF" w:themeFill="background1"/>
          <w14:textFill>
            <w14:solidFill>
              <w14:schemeClr w14:val="tx1"/>
            </w14:solidFill>
          </w14:textFill>
        </w:rPr>
        <w:t>总体建设方案</w:t>
      </w:r>
      <w:bookmarkEnd w:id="49"/>
      <w:bookmarkEnd w:id="50"/>
      <w:bookmarkEnd w:id="51"/>
    </w:p>
    <w:p w14:paraId="18FB5682">
      <w:pPr>
        <w:pStyle w:val="3"/>
        <w:rPr>
          <w:color w:val="000000" w:themeColor="text1"/>
          <w:shd w:val="clear" w:color="auto" w:fill="FFFFFF" w:themeFill="background1"/>
          <w14:textFill>
            <w14:solidFill>
              <w14:schemeClr w14:val="tx1"/>
            </w14:solidFill>
          </w14:textFill>
        </w:rPr>
      </w:pPr>
      <w:bookmarkStart w:id="52" w:name="_Toc8323128"/>
      <w:bookmarkStart w:id="53" w:name="_Toc68197327"/>
      <w:bookmarkStart w:id="54" w:name="_Toc19977"/>
      <w:r>
        <w:rPr>
          <w:rFonts w:hint="eastAsia"/>
          <w:color w:val="000000" w:themeColor="text1"/>
          <w:shd w:val="clear" w:color="auto" w:fill="FFFFFF" w:themeFill="background1"/>
          <w14:textFill>
            <w14:solidFill>
              <w14:schemeClr w14:val="tx1"/>
            </w14:solidFill>
          </w14:textFill>
        </w:rPr>
        <w:t>建设原则和策略</w:t>
      </w:r>
      <w:bookmarkEnd w:id="52"/>
      <w:bookmarkEnd w:id="53"/>
      <w:bookmarkEnd w:id="54"/>
    </w:p>
    <w:p w14:paraId="3B0F4623">
      <w:pPr>
        <w:rPr>
          <w:rFonts w:hint="eastAsia" w:eastAsia="宋体"/>
          <w:lang w:eastAsia="zh-CN"/>
        </w:rPr>
      </w:pPr>
      <w:r>
        <w:rPr>
          <w:rFonts w:hint="eastAsia" w:asciiTheme="minorEastAsia" w:hAnsiTheme="minorEastAsia" w:eastAsiaTheme="minorEastAsia"/>
          <w:color w:val="000000" w:themeColor="text1"/>
          <w:shd w:val="clear" w:color="auto" w:fill="FFFFFF" w:themeFill="background1"/>
          <w:lang w:val="en-US" w:eastAsia="zh-CN"/>
          <w14:textFill>
            <w14:solidFill>
              <w14:schemeClr w14:val="tx1"/>
            </w14:solidFill>
          </w14:textFill>
        </w:rPr>
        <w:t>医养平台建设遵循以下原则，确保项目持续、健康发展：</w:t>
      </w:r>
    </w:p>
    <w:p w14:paraId="0798BAE5">
      <w:pP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（一）</w:t>
      </w:r>
      <w:r>
        <w:rPr>
          <w:rFonts w:asciiTheme="minorEastAsia" w:hAnsiTheme="minorEastAsia" w:eastAsiaTheme="minorEastAsia"/>
          <w:color w:val="000000" w:themeColor="text1"/>
          <w:shd w:val="clear" w:color="auto" w:fill="FFFFFF" w:themeFill="background1"/>
          <w14:textFill>
            <w14:solidFill>
              <w14:schemeClr w14:val="tx1"/>
            </w14:solidFill>
          </w14:textFill>
        </w:rPr>
        <w:t>整体规划</w:t>
      </w:r>
    </w:p>
    <w:p w14:paraId="223D70E5">
      <w:pPr>
        <w:rPr>
          <w:rFonts w:hint="eastAsia" w:eastAsia="宋体"/>
          <w:lang w:eastAsia="zh-CN"/>
        </w:rPr>
      </w:pPr>
      <w: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t>信息系统建设需先进行整体规划，从战略、战术、硬件、软件等多方面调研，为后续建设奠定基础。</w:t>
      </w:r>
    </w:p>
    <w:p w14:paraId="464BF9D3">
      <w:pP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（二）</w:t>
      </w:r>
      <w:r>
        <w:rPr>
          <w:rFonts w:asciiTheme="minorEastAsia" w:hAnsiTheme="minorEastAsia" w:eastAsiaTheme="minorEastAsia"/>
          <w:color w:val="000000" w:themeColor="text1"/>
          <w:shd w:val="clear" w:color="auto" w:fill="FFFFFF" w:themeFill="background1"/>
          <w14:textFill>
            <w14:solidFill>
              <w14:schemeClr w14:val="tx1"/>
            </w14:solidFill>
          </w14:textFill>
        </w:rPr>
        <w:t>全面集成</w:t>
      </w:r>
    </w:p>
    <w:p w14:paraId="3AAED5FA">
      <w:pPr>
        <w:rPr>
          <w:rFonts w:hint="eastAsia" w:eastAsia="宋体"/>
          <w:lang w:eastAsia="zh-CN"/>
        </w:rPr>
      </w:pPr>
      <w: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t>通过集成平台实现各业务系统的全面集成，构建完整、高效的数字化医院业务体系，确保数据互通与系统协同。</w:t>
      </w:r>
    </w:p>
    <w:p w14:paraId="050ADDA5">
      <w:pP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（三）</w:t>
      </w:r>
      <w:r>
        <w:rPr>
          <w:rFonts w:asciiTheme="minorEastAsia" w:hAnsiTheme="minorEastAsia" w:eastAsiaTheme="minorEastAsia"/>
          <w:color w:val="000000" w:themeColor="text1"/>
          <w:shd w:val="clear" w:color="auto" w:fill="FFFFFF" w:themeFill="background1"/>
          <w14:textFill>
            <w14:solidFill>
              <w14:schemeClr w14:val="tx1"/>
            </w14:solidFill>
          </w14:textFill>
        </w:rPr>
        <w:t>先进性</w:t>
      </w:r>
    </w:p>
    <w:p w14:paraId="1068A7B0">
      <w:pPr>
        <w:rPr>
          <w:rFonts w:hint="eastAsia" w:eastAsia="宋体"/>
          <w:lang w:eastAsia="zh-CN"/>
        </w:rPr>
      </w:pPr>
      <w: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t>采用面向对象开发与SOA设计方法，通过服务总线整合异构系统，实现统一、中立的服务交互，提升系统整体性能。</w:t>
      </w:r>
    </w:p>
    <w:p w14:paraId="34F72A05">
      <w:pP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（四）</w:t>
      </w:r>
      <w:r>
        <w:rPr>
          <w:rFonts w:asciiTheme="minorEastAsia" w:hAnsiTheme="minorEastAsia" w:eastAsiaTheme="minorEastAsia"/>
          <w:color w:val="000000" w:themeColor="text1"/>
          <w:shd w:val="clear" w:color="auto" w:fill="FFFFFF" w:themeFill="background1"/>
          <w14:textFill>
            <w14:solidFill>
              <w14:schemeClr w14:val="tx1"/>
            </w14:solidFill>
          </w14:textFill>
        </w:rPr>
        <w:t>可扩展性</w:t>
      </w:r>
    </w:p>
    <w:p w14:paraId="4CFA3D4A">
      <w:pPr>
        <w:rPr>
          <w:rFonts w:hint="eastAsia" w:eastAsia="宋体"/>
          <w:lang w:eastAsia="zh-CN"/>
        </w:rPr>
      </w:pPr>
      <w: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t>系统设计预留扩展能力，支持灵活调整与快速部署，采用组件化开发与开放接口，确保未来可平滑扩容与升级。</w:t>
      </w:r>
    </w:p>
    <w:p w14:paraId="2F3D023B">
      <w:pP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（五）</w:t>
      </w:r>
      <w:r>
        <w:rPr>
          <w:rFonts w:asciiTheme="minorEastAsia" w:hAnsiTheme="minorEastAsia" w:eastAsiaTheme="minorEastAsia"/>
          <w:color w:val="000000" w:themeColor="text1"/>
          <w:shd w:val="clear" w:color="auto" w:fill="FFFFFF" w:themeFill="background1"/>
          <w14:textFill>
            <w14:solidFill>
              <w14:schemeClr w14:val="tx1"/>
            </w14:solidFill>
          </w14:textFill>
        </w:rPr>
        <w:t>开放性和可维护性</w:t>
      </w:r>
    </w:p>
    <w:p w14:paraId="29A76F50">
      <w:pPr>
        <w:rPr>
          <w:rFonts w:hint="eastAsia" w:eastAsia="宋体"/>
          <w:lang w:eastAsia="zh-CN"/>
        </w:rPr>
      </w:pPr>
      <w: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t>遵循跨平台设计，提供可视化工具与开放源代码，支持配置化流程调整，具备完备的运行监控与用户协助功能。</w:t>
      </w:r>
    </w:p>
    <w:p w14:paraId="7D8495C6">
      <w:pP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（六）</w:t>
      </w:r>
      <w:r>
        <w:rPr>
          <w:rFonts w:asciiTheme="minorEastAsia" w:hAnsiTheme="minorEastAsia" w:eastAsiaTheme="minorEastAsia"/>
          <w:color w:val="000000" w:themeColor="text1"/>
          <w:shd w:val="clear" w:color="auto" w:fill="FFFFFF" w:themeFill="background1"/>
          <w14:textFill>
            <w14:solidFill>
              <w14:schemeClr w14:val="tx1"/>
            </w14:solidFill>
          </w14:textFill>
        </w:rPr>
        <w:t>可靠性</w:t>
      </w:r>
    </w:p>
    <w:p w14:paraId="54CF318D">
      <w:pPr>
        <w:rPr>
          <w:rFonts w:hint="eastAsia" w:eastAsia="宋体"/>
          <w:lang w:eastAsia="zh-CN"/>
        </w:rPr>
      </w:pPr>
      <w: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t>通过冗余备份、负载均衡与集群部署等技术保障系统高可用，具备完善的数据备份、容灾与应急恢复机制。</w:t>
      </w:r>
    </w:p>
    <w:p w14:paraId="0D3E9FFD">
      <w:pP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pPr>
      <w:r>
        <w:rPr>
          <w:rFonts w:hint="eastAsia" w:asciiTheme="minorEastAsia" w:hAnsiTheme="minorEastAsia" w:eastAsiaTheme="minorEastAsia"/>
          <w:color w:val="000000" w:themeColor="text1"/>
          <w:shd w:val="clear" w:color="auto" w:fill="FFFFFF" w:themeFill="background1"/>
          <w14:textFill>
            <w14:solidFill>
              <w14:schemeClr w14:val="tx1"/>
            </w14:solidFill>
          </w14:textFill>
        </w:rPr>
        <w:t>（七）</w:t>
      </w:r>
      <w:r>
        <w:rPr>
          <w:rFonts w:asciiTheme="minorEastAsia" w:hAnsiTheme="minorEastAsia" w:eastAsiaTheme="minorEastAsia"/>
          <w:color w:val="000000" w:themeColor="text1"/>
          <w:shd w:val="clear" w:color="auto" w:fill="FFFFFF" w:themeFill="background1"/>
          <w14:textFill>
            <w14:solidFill>
              <w14:schemeClr w14:val="tx1"/>
            </w14:solidFill>
          </w14:textFill>
        </w:rPr>
        <w:t>安全性</w:t>
      </w:r>
    </w:p>
    <w:p w14:paraId="555705D8">
      <w:pPr>
        <w:rPr>
          <w:rFonts w:hint="eastAsia" w:eastAsia="宋体"/>
          <w:lang w:eastAsia="zh-CN"/>
        </w:rPr>
      </w:pPr>
      <w:r>
        <w:rPr>
          <w:rFonts w:hint="eastAsia" w:asciiTheme="minorEastAsia" w:hAnsiTheme="minorEastAsia" w:eastAsiaTheme="minorEastAsia"/>
          <w:color w:val="000000" w:themeColor="text1"/>
          <w:shd w:val="clear" w:color="auto" w:fill="FFFFFF" w:themeFill="background1"/>
          <w:lang w:eastAsia="zh-CN"/>
          <w14:textFill>
            <w14:solidFill>
              <w14:schemeClr w14:val="tx1"/>
            </w14:solidFill>
          </w14:textFill>
        </w:rPr>
        <w:t>采用多层次安全策略，包括身份验证、数据加密、操作日志及传输加密等，确保系统在各类风险下的安全稳定运行。</w:t>
      </w:r>
    </w:p>
    <w:p w14:paraId="59DE9EDB">
      <w:pPr>
        <w:pStyle w:val="3"/>
        <w:rPr>
          <w:color w:val="000000" w:themeColor="text1"/>
          <w:shd w:val="clear" w:color="auto" w:fill="FFFFFF" w:themeFill="background1"/>
          <w14:textFill>
            <w14:solidFill>
              <w14:schemeClr w14:val="tx1"/>
            </w14:solidFill>
          </w14:textFill>
        </w:rPr>
      </w:pPr>
      <w:bookmarkStart w:id="55" w:name="_Toc8323129"/>
      <w:bookmarkStart w:id="56" w:name="_Toc68197328"/>
      <w:bookmarkStart w:id="57" w:name="_Toc32675"/>
      <w:r>
        <w:rPr>
          <w:color w:val="000000" w:themeColor="text1"/>
          <w:shd w:val="clear" w:color="auto" w:fill="FFFFFF" w:themeFill="background1"/>
          <w14:textFill>
            <w14:solidFill>
              <w14:schemeClr w14:val="tx1"/>
            </w14:solidFill>
          </w14:textFill>
        </w:rPr>
        <w:t>总体目标与分期目标</w:t>
      </w:r>
      <w:bookmarkEnd w:id="55"/>
      <w:bookmarkEnd w:id="56"/>
      <w:bookmarkEnd w:id="57"/>
    </w:p>
    <w:p w14:paraId="4503228C">
      <w:pPr>
        <w:rPr>
          <w:rFonts w:hint="eastAsia"/>
          <w:color w:val="auto"/>
          <w:highlight w:val="none"/>
        </w:rPr>
      </w:pPr>
      <w:r>
        <w:rPr>
          <w:rFonts w:hint="eastAsia"/>
          <w:color w:val="auto"/>
          <w:highlight w:val="none"/>
          <w:lang w:val="en-US" w:eastAsia="zh-CN"/>
        </w:rPr>
        <w:t>一、</w:t>
      </w:r>
      <w:r>
        <w:rPr>
          <w:rFonts w:hint="eastAsia"/>
          <w:color w:val="auto"/>
          <w:highlight w:val="none"/>
        </w:rPr>
        <w:t>贴合</w:t>
      </w:r>
      <w:r>
        <w:rPr>
          <w:rFonts w:hint="eastAsia"/>
          <w:color w:val="auto"/>
          <w:highlight w:val="none"/>
          <w:lang w:val="en-US" w:eastAsia="zh-CN"/>
        </w:rPr>
        <w:t>集团公司</w:t>
      </w:r>
      <w:r>
        <w:rPr>
          <w:rFonts w:hint="eastAsia"/>
          <w:color w:val="auto"/>
          <w:highlight w:val="none"/>
        </w:rPr>
        <w:t>战略，搭建核心集成体系</w:t>
      </w:r>
    </w:p>
    <w:p w14:paraId="69F8E9C9">
      <w:pPr>
        <w:rPr>
          <w:rFonts w:hint="eastAsia" w:eastAsia="宋体"/>
          <w:lang w:eastAsia="zh-CN"/>
        </w:rPr>
      </w:pPr>
      <w:r>
        <w:rPr>
          <w:rFonts w:hint="eastAsia"/>
          <w:color w:val="auto"/>
          <w:highlight w:val="none"/>
          <w:lang w:eastAsia="zh-CN"/>
        </w:rPr>
        <w:t>以梅州嘉城颐养医院战略发展需求为核心，着力构建综合性医养</w:t>
      </w:r>
      <w:r>
        <w:rPr>
          <w:rFonts w:hint="eastAsia"/>
          <w:color w:val="auto"/>
          <w:highlight w:val="none"/>
          <w:lang w:val="en-US" w:eastAsia="zh-CN"/>
        </w:rPr>
        <w:t>服务平台。依托医院集成平台，深度融合院内各类信息系统及各相关组织间的信息资源，全面整合医院核心业务系统（HIS）、电子病历系统、医学影像存档与通信系统（PACS）、实验室信息管理系统（LIS）等，切实破除信息壁垒，推动数据互联互通与资源共享。同时，系统整合人工智能辅助诊疗服务、DIP医保控费系统、长期护理保险与居家健康管理模块及医养商城系统等重点板块。人工智能服务通过分析海量病例数据，为临床诊断提供科学参考，提升诊疗精准度；DIP医保控费系统实现对医保支出的精细化管理，有效控制不合理费用，提高医保基金使用效益；长期护理保险与居家管理模块加强对参保人员的服务管理与居家护理跟踪；商城系统则提供医疗用品、保健产品、医养服务等线上销售服务，切实满足患者及老年群体的多样化需求。</w:t>
      </w:r>
    </w:p>
    <w:p w14:paraId="43B5F194">
      <w:pPr>
        <w:rPr>
          <w:rFonts w:hint="eastAsia" w:eastAsia="宋体"/>
          <w:lang w:eastAsia="zh-CN"/>
        </w:rPr>
      </w:pPr>
      <w:r>
        <w:rPr>
          <w:rFonts w:hint="eastAsia"/>
          <w:color w:val="auto"/>
          <w:highlight w:val="none"/>
          <w:lang w:val="en-US" w:eastAsia="zh-CN"/>
        </w:rPr>
        <w:t>二、全面覆盖各类场景，打造创新体系</w:t>
      </w:r>
    </w:p>
    <w:p w14:paraId="3289D25A">
      <w:pPr>
        <w:rPr>
          <w:rFonts w:hint="eastAsia" w:eastAsia="宋体"/>
          <w:lang w:eastAsia="zh-CN"/>
        </w:rPr>
      </w:pPr>
      <w:r>
        <w:rPr>
          <w:rFonts w:hint="eastAsia"/>
          <w:color w:val="auto"/>
          <w:highlight w:val="none"/>
          <w:lang w:eastAsia="zh-CN"/>
        </w:rPr>
        <w:t>构建“医养平台+服务+运营”的创新模式，核心在于“数据贯通与场景创新”，</w:t>
      </w:r>
      <w:r>
        <w:rPr>
          <w:rFonts w:hint="eastAsia"/>
          <w:color w:val="auto"/>
          <w:highlight w:val="none"/>
          <w:lang w:val="en-US" w:eastAsia="zh-CN"/>
        </w:rPr>
        <w:t>打造创新医养服务体系，全面涵盖医疗、养老、支付及服务等多维场景。在医疗领域，提供线上预约挂号、远程诊疗、健康咨询等高效便捷功能，切实保障患者就医过程顺畅有序；养老方面，为老年人群定制个性化服务方案，涵盖生活照护、康复护理及文化娱乐活动，全面提升养老服务质量；支付场景支持医保结算与在线支付等多种方式，优化交易流程，提高服务效率；服务场景则通过整合各类资源，实现一站式综合服务，增强整体服务能力。</w:t>
      </w:r>
    </w:p>
    <w:p w14:paraId="042A0D1F">
      <w:pPr>
        <w:rPr>
          <w:rFonts w:hint="eastAsia"/>
          <w:color w:val="auto"/>
          <w:highlight w:val="none"/>
          <w:lang w:val="en-US" w:eastAsia="zh-CN"/>
        </w:rPr>
      </w:pPr>
      <w:r>
        <w:rPr>
          <w:rFonts w:hint="eastAsia"/>
          <w:color w:val="auto"/>
          <w:highlight w:val="none"/>
          <w:lang w:val="en-US" w:eastAsia="zh-CN"/>
        </w:rPr>
        <w:t>三、提升服务效能，优化用户体验</w:t>
      </w:r>
    </w:p>
    <w:p w14:paraId="786B6C9E">
      <w:r>
        <w:rPr>
          <w:rFonts w:hint="eastAsia"/>
          <w:color w:val="auto"/>
          <w:highlight w:val="none"/>
          <w:lang w:eastAsia="zh-CN"/>
        </w:rPr>
        <w:t>通过医养平台突破地域壁垒，使更多患者和养老者享有优质服务。进一步精简服务流程，切实减少群众时间与经济负担。全面提升服务品质与响应效率，强化跨部门协同联动，持续优化资源配置机制；深入推进数字包容性发展，提升老年人运用智能技术的便利性；健全医养结合服务体系，拓展健康照护覆盖范围，增强服务效能；推动银发产业高质量发展，有效满足老年人多样化、多层次生活需求。</w:t>
      </w:r>
    </w:p>
    <w:p w14:paraId="390F87AA">
      <w:pPr>
        <w:pStyle w:val="3"/>
        <w:rPr>
          <w:color w:val="000000" w:themeColor="text1"/>
          <w:shd w:val="clear" w:color="auto" w:fill="FFFFFF" w:themeFill="background1"/>
          <w14:textFill>
            <w14:solidFill>
              <w14:schemeClr w14:val="tx1"/>
            </w14:solidFill>
          </w14:textFill>
        </w:rPr>
      </w:pPr>
      <w:bookmarkStart w:id="58" w:name="_Toc68197332"/>
      <w:bookmarkStart w:id="59" w:name="_Toc8323132"/>
      <w:bookmarkStart w:id="60" w:name="_Toc19170"/>
      <w:r>
        <w:rPr>
          <w:color w:val="000000" w:themeColor="text1"/>
          <w:shd w:val="clear" w:color="auto" w:fill="FFFFFF" w:themeFill="background1"/>
          <w14:textFill>
            <w14:solidFill>
              <w14:schemeClr w14:val="tx1"/>
            </w14:solidFill>
          </w14:textFill>
        </w:rPr>
        <w:t>建设任务和建设内容</w:t>
      </w:r>
      <w:bookmarkEnd w:id="58"/>
      <w:bookmarkEnd w:id="59"/>
      <w:bookmarkEnd w:id="60"/>
    </w:p>
    <w:p w14:paraId="30F59260">
      <w:pPr>
        <w:pStyle w:val="4"/>
        <w:bidi w:val="0"/>
        <w:rPr>
          <w:rFonts w:hint="eastAsia"/>
        </w:rPr>
      </w:pPr>
      <w:bookmarkStart w:id="61" w:name="_Toc4912"/>
      <w:r>
        <w:rPr>
          <w:rFonts w:hint="eastAsia"/>
        </w:rPr>
        <w:t>建设任务</w:t>
      </w:r>
      <w:bookmarkEnd w:id="61"/>
    </w:p>
    <w:p w14:paraId="0DE54782">
      <w:pPr>
        <w:rPr>
          <w:rFonts w:hint="eastAsia"/>
        </w:rPr>
      </w:pPr>
      <w:r>
        <w:rPr>
          <w:rFonts w:hint="eastAsia"/>
        </w:rPr>
        <w:t>本次医养服务体系打造一个集医院信息管理、医保控费、长护险服务、医养商品销售、基础信息支撑、慢性病管理、药品供应以及人工智能辅助为一体的综合性智慧医养平台。通过整合各类系统和资源，打破信息壁垒，实现数据的互联互通与共享，为患者、参保人员、医护人员和养老服务人员提供高效、便捷、个性化的医养服务，提高医养服务的质量和效率，控制医保费用的不合理支出，推动医养服务行业的智能化发展。</w:t>
      </w:r>
    </w:p>
    <w:p w14:paraId="06291D42">
      <w:pPr>
        <w:pStyle w:val="4"/>
        <w:bidi w:val="0"/>
        <w:rPr>
          <w:rFonts w:hint="eastAsia"/>
        </w:rPr>
      </w:pPr>
      <w:bookmarkStart w:id="62" w:name="_Toc7576"/>
      <w:r>
        <w:rPr>
          <w:rFonts w:hint="eastAsia"/>
        </w:rPr>
        <w:t>建设期</w:t>
      </w:r>
      <w:r>
        <w:rPr>
          <w:rFonts w:hint="eastAsia"/>
          <w:lang w:eastAsia="zh-CN"/>
        </w:rPr>
        <w:t>（</w:t>
      </w:r>
      <w:r>
        <w:rPr>
          <w:rFonts w:hint="eastAsia"/>
          <w:lang w:val="en-US" w:eastAsia="zh-CN"/>
        </w:rPr>
        <w:t>1年</w:t>
      </w:r>
      <w:r>
        <w:rPr>
          <w:rFonts w:hint="eastAsia"/>
          <w:lang w:eastAsia="zh-CN"/>
        </w:rPr>
        <w:t>）</w:t>
      </w:r>
      <w:r>
        <w:rPr>
          <w:rFonts w:hint="eastAsia"/>
        </w:rPr>
        <w:t>建设内容</w:t>
      </w:r>
      <w:bookmarkEnd w:id="62"/>
    </w:p>
    <w:p w14:paraId="6B2F1AB5">
      <w:pPr>
        <w:rPr>
          <w:rFonts w:hint="eastAsia"/>
        </w:rPr>
      </w:pPr>
    </w:p>
    <w:p w14:paraId="490D0ECA">
      <w:pPr>
        <w:rPr>
          <w:rFonts w:hint="eastAsia" w:eastAsia="宋体"/>
          <w:lang w:eastAsia="zh-CN"/>
        </w:rPr>
      </w:pPr>
      <w:r>
        <w:rPr>
          <w:rFonts w:hint="eastAsia"/>
          <w:lang w:eastAsia="zh-CN"/>
        </w:rPr>
        <w:t>（</w:t>
      </w:r>
      <w:r>
        <w:rPr>
          <w:rFonts w:hint="eastAsia"/>
          <w:lang w:val="en-US" w:eastAsia="zh-CN"/>
        </w:rPr>
        <w:t>1）第1-2个月</w:t>
      </w:r>
    </w:p>
    <w:p w14:paraId="614EC05B">
      <w:pPr>
        <w:rPr>
          <w:rFonts w:hint="eastAsia" w:eastAsia="宋体"/>
          <w:lang w:eastAsia="zh-CN"/>
        </w:rPr>
      </w:pPr>
      <w:r>
        <w:rPr>
          <w:rFonts w:hint="eastAsia"/>
          <w:lang w:eastAsia="zh-CN"/>
        </w:rPr>
        <w:t>需求调研与规划：组建团队，调研嘉城颐养医院及相关合作机构业务流程与系统需求，与医保部门、保险公司等外部单位沟通接口标准，制定实施方案。</w:t>
      </w:r>
    </w:p>
    <w:p w14:paraId="08651427">
      <w:pPr>
        <w:rPr>
          <w:rFonts w:hint="eastAsia" w:eastAsia="宋体"/>
          <w:lang w:eastAsia="zh-CN"/>
        </w:rPr>
      </w:pPr>
      <w:r>
        <w:rPr>
          <w:rFonts w:hint="eastAsia"/>
          <w:lang w:eastAsia="zh-CN"/>
        </w:rPr>
        <w:t>团队组建与培训：招聘医疗信息化专业人员，组织技术及业务培训。</w:t>
      </w:r>
    </w:p>
    <w:p w14:paraId="7C0F9650">
      <w:pPr>
        <w:rPr>
          <w:rFonts w:hint="eastAsia" w:eastAsia="宋体"/>
          <w:lang w:eastAsia="zh-CN"/>
        </w:rPr>
      </w:pPr>
      <w:r>
        <w:rPr>
          <w:rFonts w:hint="eastAsia"/>
          <w:lang w:eastAsia="zh-CN"/>
        </w:rPr>
        <w:t>（</w:t>
      </w:r>
      <w:r>
        <w:rPr>
          <w:rFonts w:hint="eastAsia"/>
          <w:lang w:val="en-US" w:eastAsia="zh-CN"/>
        </w:rPr>
        <w:t>2）第3～4个月</w:t>
      </w:r>
    </w:p>
    <w:p w14:paraId="5A6BD0D8">
      <w:pPr>
        <w:rPr>
          <w:rFonts w:hint="eastAsia" w:eastAsia="宋体"/>
          <w:lang w:eastAsia="zh-CN"/>
        </w:rPr>
      </w:pPr>
      <w:r>
        <w:rPr>
          <w:rFonts w:hint="eastAsia"/>
          <w:lang w:eastAsia="zh-CN"/>
        </w:rPr>
        <w:t>医院信息平台建设：集成HIS、电子病历、PACS、LIS等系统，搭建集成平台，实现数据互联互通与业务协同。</w:t>
      </w:r>
    </w:p>
    <w:p w14:paraId="049BEE4E">
      <w:pPr>
        <w:rPr>
          <w:rFonts w:hint="eastAsia" w:eastAsia="宋体"/>
          <w:lang w:eastAsia="zh-CN"/>
        </w:rPr>
      </w:pPr>
      <w:r>
        <w:rPr>
          <w:rFonts w:hint="eastAsia"/>
          <w:lang w:eastAsia="zh-CN"/>
        </w:rPr>
        <w:t>医保DIP系统开发：建立病种目录库，开发费用监测与智能审核模块，支持医保费用实时结算。</w:t>
      </w:r>
    </w:p>
    <w:p w14:paraId="59222949">
      <w:pPr>
        <w:rPr>
          <w:rFonts w:hint="eastAsia" w:eastAsia="宋体"/>
          <w:lang w:eastAsia="zh-CN"/>
        </w:rPr>
      </w:pPr>
      <w:r>
        <w:rPr>
          <w:rFonts w:hint="eastAsia"/>
          <w:lang w:eastAsia="zh-CN"/>
        </w:rPr>
        <w:t>（</w:t>
      </w:r>
      <w:r>
        <w:rPr>
          <w:rFonts w:hint="eastAsia"/>
          <w:lang w:val="en-US" w:eastAsia="zh-CN"/>
        </w:rPr>
        <w:t>3）第5～6个月</w:t>
      </w:r>
    </w:p>
    <w:p w14:paraId="4FE3065C">
      <w:pPr>
        <w:rPr>
          <w:rFonts w:hint="eastAsia" w:eastAsia="宋体"/>
          <w:lang w:eastAsia="zh-CN"/>
        </w:rPr>
      </w:pPr>
      <w:r>
        <w:rPr>
          <w:rFonts w:hint="eastAsia"/>
          <w:lang w:eastAsia="zh-CN"/>
        </w:rPr>
        <w:t>长护险与居家服务管理系统：对接保险公司数据，开发参保人员信息库、服务计划制定、服务跟踪与费用报销功能。</w:t>
      </w:r>
    </w:p>
    <w:p w14:paraId="3A5CB3AC">
      <w:pPr>
        <w:rPr>
          <w:rFonts w:hint="eastAsia" w:eastAsia="宋体"/>
          <w:lang w:eastAsia="zh-CN"/>
        </w:rPr>
      </w:pPr>
      <w:r>
        <w:rPr>
          <w:rFonts w:hint="eastAsia"/>
          <w:lang w:eastAsia="zh-CN"/>
        </w:rPr>
        <w:t>医养商城开发：搭建商品与服务展示平台，支持在线预订、多方式支付、设备租赁及物流配送管理。</w:t>
      </w:r>
    </w:p>
    <w:p w14:paraId="638621D8">
      <w:pPr>
        <w:rPr>
          <w:rFonts w:hint="eastAsia" w:eastAsia="宋体"/>
          <w:lang w:eastAsia="zh-CN"/>
        </w:rPr>
      </w:pPr>
      <w:r>
        <w:rPr>
          <w:rFonts w:hint="eastAsia"/>
          <w:lang w:eastAsia="zh-CN"/>
        </w:rPr>
        <w:t>（</w:t>
      </w:r>
      <w:r>
        <w:rPr>
          <w:rFonts w:hint="eastAsia"/>
          <w:lang w:val="en-US" w:eastAsia="zh-CN"/>
        </w:rPr>
        <w:t>4）第7～8个月</w:t>
      </w:r>
    </w:p>
    <w:p w14:paraId="52A9D3EE">
      <w:pPr>
        <w:rPr>
          <w:rFonts w:hint="eastAsia" w:eastAsia="宋体"/>
          <w:lang w:eastAsia="zh-CN"/>
        </w:rPr>
      </w:pPr>
      <w:r>
        <w:rPr>
          <w:rFonts w:hint="eastAsia"/>
          <w:lang w:eastAsia="zh-CN"/>
        </w:rPr>
        <w:t>智慧医养基础信息管理系统：开发人员与机构信息管理、适老化改造服务、物联网设备租赁与维护模块。</w:t>
      </w:r>
    </w:p>
    <w:p w14:paraId="0BC2E773">
      <w:pPr>
        <w:rPr>
          <w:rFonts w:hint="eastAsia" w:eastAsia="宋体"/>
          <w:lang w:eastAsia="zh-CN"/>
        </w:rPr>
      </w:pPr>
      <w:r>
        <w:rPr>
          <w:rFonts w:hint="eastAsia"/>
          <w:lang w:eastAsia="zh-CN"/>
        </w:rPr>
        <w:t>慢性病管理系统：建立电子健康档案，提供健康评估、随访、干预、运动、膳食、用药及复诊管理功能。</w:t>
      </w:r>
    </w:p>
    <w:p w14:paraId="5B3FD3E5">
      <w:pPr>
        <w:rPr>
          <w:rFonts w:hint="eastAsia" w:eastAsia="宋体"/>
          <w:lang w:eastAsia="zh-CN"/>
        </w:rPr>
      </w:pPr>
      <w:r>
        <w:rPr>
          <w:rFonts w:hint="eastAsia"/>
          <w:lang w:eastAsia="zh-CN"/>
        </w:rPr>
        <w:t>（</w:t>
      </w:r>
      <w:r>
        <w:rPr>
          <w:rFonts w:hint="eastAsia"/>
          <w:lang w:val="en-US" w:eastAsia="zh-CN"/>
        </w:rPr>
        <w:t>5）第9-10个月</w:t>
      </w:r>
    </w:p>
    <w:p w14:paraId="78F4B73E">
      <w:pPr>
        <w:rPr>
          <w:rFonts w:hint="eastAsia" w:eastAsia="宋体"/>
          <w:lang w:eastAsia="zh-CN"/>
        </w:rPr>
      </w:pPr>
      <w:r>
        <w:rPr>
          <w:rFonts w:hint="eastAsia"/>
          <w:lang w:eastAsia="zh-CN"/>
        </w:rPr>
        <w:t>中心药房建设：合作药品供应商，开发在线销售、智能库存管理、个性化配送、药师咨询及用药提醒功能，实行严格质控。</w:t>
      </w:r>
    </w:p>
    <w:p w14:paraId="5D015459">
      <w:pPr>
        <w:rPr>
          <w:rFonts w:hint="eastAsia" w:eastAsia="宋体"/>
          <w:lang w:eastAsia="zh-CN"/>
        </w:rPr>
      </w:pPr>
      <w:r>
        <w:rPr>
          <w:rFonts w:hint="eastAsia"/>
          <w:lang w:eastAsia="zh-CN"/>
        </w:rPr>
        <w:t>人工智能服务系统：构建医疗数据集，微调大模型并部署为标准化AI服务接口，建立全生命周期管理平台。</w:t>
      </w:r>
    </w:p>
    <w:p w14:paraId="01E01A6C">
      <w:pPr>
        <w:rPr>
          <w:rFonts w:hint="eastAsia" w:eastAsia="宋体"/>
          <w:lang w:eastAsia="zh-CN"/>
        </w:rPr>
      </w:pPr>
      <w:r>
        <w:rPr>
          <w:rFonts w:hint="eastAsia"/>
          <w:lang w:eastAsia="zh-CN"/>
        </w:rPr>
        <w:t>（</w:t>
      </w:r>
      <w:r>
        <w:rPr>
          <w:rFonts w:hint="eastAsia"/>
          <w:lang w:val="en-US" w:eastAsia="zh-CN"/>
        </w:rPr>
        <w:t>6）第11-12个月</w:t>
      </w:r>
    </w:p>
    <w:p w14:paraId="1D15FAE2">
      <w:pPr>
        <w:rPr>
          <w:rFonts w:hint="eastAsia"/>
        </w:rPr>
      </w:pPr>
      <w:r>
        <w:rPr>
          <w:rFonts w:hint="eastAsia"/>
          <w:lang w:eastAsia="zh-CN"/>
        </w:rPr>
        <w:t>系统测试与优化：进行全面功能、性能及安全测试，修复问题并优化系统，提升稳定性与用户体验。</w:t>
      </w:r>
      <w:r>
        <w:rPr>
          <w:rFonts w:hint="eastAsia"/>
        </w:rPr>
        <w:t>行培训和试用，收集用户的反馈意见，对系统进行进一步的完善。</w:t>
      </w:r>
    </w:p>
    <w:p w14:paraId="2DE05B1C">
      <w:pPr>
        <w:rPr>
          <w:rFonts w:hint="eastAsia"/>
        </w:rPr>
      </w:pPr>
      <w:r>
        <w:rPr>
          <w:rFonts w:hint="eastAsia"/>
        </w:rPr>
        <w:t>项目验收与上线：组织相关部门和专家对项目进行验收，检查项目是否达到预期目标和要求。完成项目的各项收尾工作，包括文档整理、数据备份等。正式将各个系统上线运行，实现医养服务体系的全面信息化和智能化。</w:t>
      </w:r>
    </w:p>
    <w:p w14:paraId="01673B0E">
      <w:pPr>
        <w:pStyle w:val="4"/>
        <w:bidi w:val="0"/>
        <w:rPr>
          <w:rFonts w:hint="eastAsia"/>
        </w:rPr>
      </w:pPr>
      <w:bookmarkStart w:id="63" w:name="_Toc28695"/>
      <w:r>
        <w:rPr>
          <w:rFonts w:hint="eastAsia"/>
        </w:rPr>
        <w:t xml:space="preserve">运营赚钱期（第 2 </w:t>
      </w:r>
      <w:r>
        <w:rPr>
          <w:rFonts w:hint="eastAsia"/>
          <w:lang w:val="en-US" w:eastAsia="zh-CN"/>
        </w:rPr>
        <w:t>--</w:t>
      </w:r>
      <w:r>
        <w:rPr>
          <w:rFonts w:hint="eastAsia"/>
        </w:rPr>
        <w:t>10 年）建设内容</w:t>
      </w:r>
      <w:bookmarkEnd w:id="63"/>
    </w:p>
    <w:p w14:paraId="39F5237D">
      <w:pPr>
        <w:rPr>
          <w:rFonts w:hint="eastAsia" w:eastAsia="宋体"/>
          <w:lang w:eastAsia="zh-CN"/>
        </w:rPr>
      </w:pPr>
      <w:r>
        <w:rPr>
          <w:rFonts w:hint="eastAsia"/>
          <w:lang w:eastAsia="zh-CN"/>
        </w:rPr>
        <w:t>（</w:t>
      </w:r>
      <w:r>
        <w:rPr>
          <w:rFonts w:hint="eastAsia"/>
          <w:lang w:val="en-US" w:eastAsia="zh-CN"/>
        </w:rPr>
        <w:t>1）第2～3年</w:t>
      </w:r>
    </w:p>
    <w:p w14:paraId="38198556">
      <w:pPr>
        <w:rPr>
          <w:rFonts w:hint="eastAsia" w:eastAsia="宋体"/>
          <w:lang w:eastAsia="zh-CN"/>
        </w:rPr>
      </w:pPr>
      <w:r>
        <w:rPr>
          <w:rFonts w:hint="eastAsia"/>
          <w:lang w:eastAsia="zh-CN"/>
        </w:rPr>
        <w:t>市场推广与用户拓展：制定线上线下推广策略，提升品牌知名度；吸引用户使用系统；与医疗机构等合作扩大覆盖。</w:t>
      </w:r>
    </w:p>
    <w:p w14:paraId="3EA6CA09">
      <w:pPr>
        <w:rPr>
          <w:rFonts w:hint="eastAsia" w:eastAsia="宋体"/>
          <w:lang w:eastAsia="zh-CN"/>
        </w:rPr>
      </w:pPr>
      <w:r>
        <w:rPr>
          <w:rFonts w:hint="eastAsia"/>
          <w:lang w:eastAsia="zh-CN"/>
        </w:rPr>
        <w:t>系统运营与维护：组建运营团队，确保系统稳定运行；处理用户反馈，定期升级优化系统。</w:t>
      </w:r>
    </w:p>
    <w:p w14:paraId="23380C06">
      <w:pPr>
        <w:rPr>
          <w:rFonts w:hint="eastAsia" w:eastAsia="宋体"/>
          <w:lang w:eastAsia="zh-CN"/>
        </w:rPr>
      </w:pPr>
      <w:r>
        <w:rPr>
          <w:rFonts w:hint="eastAsia"/>
          <w:lang w:eastAsia="zh-CN"/>
        </w:rPr>
        <w:t>业务创新与拓展：创新业务模式，推出新服务如健康管理；合作保险和药企，探索多元盈利。</w:t>
      </w:r>
    </w:p>
    <w:p w14:paraId="78DE43F8">
      <w:pPr>
        <w:rPr>
          <w:rFonts w:hint="eastAsia" w:eastAsia="宋体"/>
          <w:lang w:eastAsia="zh-CN"/>
        </w:rPr>
      </w:pPr>
      <w:r>
        <w:rPr>
          <w:rFonts w:hint="eastAsia"/>
          <w:lang w:eastAsia="zh-CN"/>
        </w:rPr>
        <w:t>（</w:t>
      </w:r>
      <w:r>
        <w:rPr>
          <w:rFonts w:hint="eastAsia"/>
          <w:lang w:val="en-US" w:eastAsia="zh-CN"/>
        </w:rPr>
        <w:t>2）第4～6年</w:t>
      </w:r>
    </w:p>
    <w:p w14:paraId="46F9FE08">
      <w:pPr>
        <w:rPr>
          <w:rFonts w:hint="eastAsia" w:eastAsia="宋体"/>
          <w:lang w:eastAsia="zh-CN"/>
        </w:rPr>
      </w:pPr>
      <w:r>
        <w:rPr>
          <w:rFonts w:hint="eastAsia"/>
          <w:lang w:eastAsia="zh-CN"/>
        </w:rPr>
        <w:t>数据分析与决策支持：建立数据分析团队，挖掘数据价值支持决策；优化服务流程；制定精准营销策略提高用户满意度。</w:t>
      </w:r>
    </w:p>
    <w:p w14:paraId="2818710A">
      <w:pPr>
        <w:rPr>
          <w:rFonts w:hint="eastAsia" w:eastAsia="宋体"/>
          <w:lang w:eastAsia="zh-CN"/>
        </w:rPr>
      </w:pPr>
      <w:r>
        <w:rPr>
          <w:rFonts w:hint="eastAsia"/>
          <w:lang w:eastAsia="zh-CN"/>
        </w:rPr>
        <w:t>品牌建设与合作拓展：加强品牌建设，参与行业活动扩大影响；建立战略联盟实现资源共享。</w:t>
      </w:r>
    </w:p>
    <w:p w14:paraId="1692EEB5">
      <w:pPr>
        <w:rPr>
          <w:rFonts w:hint="eastAsia" w:eastAsia="宋体"/>
          <w:lang w:eastAsia="zh-CN"/>
        </w:rPr>
      </w:pPr>
      <w:r>
        <w:rPr>
          <w:rFonts w:hint="eastAsia"/>
          <w:lang w:eastAsia="zh-CN"/>
        </w:rPr>
        <w:t>盈利模式优化与提升：评估优化盈利模式，调整价格和成本；探索新增长点如数据增值服务。</w:t>
      </w:r>
    </w:p>
    <w:p w14:paraId="21A94C7B">
      <w:pPr>
        <w:rPr>
          <w:rFonts w:hint="eastAsia" w:eastAsia="宋体"/>
          <w:lang w:eastAsia="zh-CN"/>
        </w:rPr>
      </w:pPr>
      <w:r>
        <w:rPr>
          <w:rFonts w:hint="eastAsia"/>
          <w:lang w:eastAsia="zh-CN"/>
        </w:rPr>
        <w:t>（</w:t>
      </w:r>
      <w:r>
        <w:rPr>
          <w:rFonts w:hint="eastAsia"/>
          <w:lang w:val="en-US" w:eastAsia="zh-CN"/>
        </w:rPr>
        <w:t>3）第7～10年</w:t>
      </w:r>
    </w:p>
    <w:p w14:paraId="15E61198">
      <w:pPr>
        <w:rPr>
          <w:rFonts w:hint="eastAsia" w:eastAsia="宋体"/>
          <w:lang w:eastAsia="zh-CN"/>
        </w:rPr>
      </w:pPr>
      <w:r>
        <w:rPr>
          <w:rFonts w:hint="eastAsia"/>
          <w:lang w:eastAsia="zh-CN"/>
        </w:rPr>
        <w:t>持续创新与发展：关注行业趋势，引入新技术如区块链和VR，推动创新。</w:t>
      </w:r>
    </w:p>
    <w:p w14:paraId="5F914382">
      <w:pPr>
        <w:rPr>
          <w:rFonts w:hint="eastAsia"/>
        </w:rPr>
      </w:pPr>
      <w:r>
        <w:rPr>
          <w:rFonts w:hint="eastAsia"/>
          <w:lang w:eastAsia="zh-CN"/>
        </w:rPr>
        <w:t>社会责任履行：参与公益活动，提供医疗援助和健康科普；提升企业社会形象。</w:t>
      </w:r>
    </w:p>
    <w:p w14:paraId="5B7A1E6A">
      <w:pPr>
        <w:pStyle w:val="3"/>
        <w:rPr>
          <w:color w:val="000000" w:themeColor="text1"/>
          <w:shd w:val="clear" w:color="auto" w:fill="FFFFFF" w:themeFill="background1"/>
          <w14:textFill>
            <w14:solidFill>
              <w14:schemeClr w14:val="tx1"/>
            </w14:solidFill>
          </w14:textFill>
        </w:rPr>
      </w:pPr>
      <w:bookmarkStart w:id="64" w:name="_Toc8323135"/>
      <w:bookmarkStart w:id="65" w:name="_Toc68197336"/>
      <w:bookmarkStart w:id="66" w:name="_Toc4197"/>
      <w:r>
        <w:rPr>
          <w:color w:val="000000" w:themeColor="text1"/>
          <w:shd w:val="clear" w:color="auto" w:fill="FFFFFF" w:themeFill="background1"/>
          <w14:textFill>
            <w14:solidFill>
              <w14:schemeClr w14:val="tx1"/>
            </w14:solidFill>
          </w14:textFill>
        </w:rPr>
        <w:t>总体</w:t>
      </w:r>
      <w:r>
        <w:rPr>
          <w:rFonts w:hint="eastAsia"/>
          <w:color w:val="000000" w:themeColor="text1"/>
          <w:shd w:val="clear" w:color="auto" w:fill="FFFFFF" w:themeFill="background1"/>
          <w14:textFill>
            <w14:solidFill>
              <w14:schemeClr w14:val="tx1"/>
            </w14:solidFill>
          </w14:textFill>
        </w:rPr>
        <w:t>设计方案</w:t>
      </w:r>
      <w:bookmarkEnd w:id="64"/>
      <w:bookmarkEnd w:id="65"/>
      <w:bookmarkEnd w:id="66"/>
    </w:p>
    <w:p w14:paraId="52DC1CBF">
      <w:pPr>
        <w:pStyle w:val="4"/>
        <w:bidi w:val="0"/>
        <w:rPr>
          <w:rFonts w:hint="eastAsia"/>
        </w:rPr>
      </w:pPr>
      <w:bookmarkStart w:id="67" w:name="_Toc24902"/>
      <w:r>
        <w:rPr>
          <w:rFonts w:hint="eastAsia"/>
        </w:rPr>
        <w:t>系统架构</w:t>
      </w:r>
      <w:bookmarkEnd w:id="67"/>
    </w:p>
    <w:p w14:paraId="5C61772D">
      <w:pPr>
        <w:rPr>
          <w:rFonts w:hint="eastAsia"/>
        </w:rPr>
      </w:pPr>
    </w:p>
    <w:p w14:paraId="260F06EC">
      <w:pPr>
        <w:ind w:left="0" w:leftChars="0" w:firstLine="0" w:firstLineChars="0"/>
        <w:rPr>
          <w:rFonts w:hint="eastAsia"/>
        </w:rPr>
      </w:pPr>
      <w:r>
        <w:rPr>
          <w:rFonts w:hint="eastAsia"/>
        </w:rPr>
        <w:object>
          <v:shape id="_x0000_i1025" o:spt="75" alt="" type="#_x0000_t75" style="height:292.35pt;width:414.85pt;" o:ole="t" filled="f" o:preferrelative="t" stroked="f" coordsize="21600,21600">
            <v:path/>
            <v:fill on="f" focussize="0,0"/>
            <v:stroke on="f"/>
            <v:imagedata r:id="rId21" o:title=""/>
            <o:lock v:ext="edit" aspectratio="f"/>
            <w10:wrap type="none"/>
            <w10:anchorlock/>
          </v:shape>
          <o:OLEObject Type="Embed" ProgID="Visio.Drawing.15" ShapeID="_x0000_i1025" DrawAspect="Content" ObjectID="_1468075725" r:id="rId20">
            <o:LockedField>false</o:LockedField>
          </o:OLEObject>
        </w:object>
      </w:r>
    </w:p>
    <w:p w14:paraId="3D7B55C8">
      <w:pPr>
        <w:rPr>
          <w:rFonts w:hint="eastAsia" w:eastAsia="宋体"/>
          <w:lang w:eastAsia="zh-CN"/>
        </w:rPr>
      </w:pPr>
      <w:r>
        <w:rPr>
          <w:rFonts w:hint="eastAsia"/>
        </w:rPr>
        <w:t>一、用户层</w:t>
      </w:r>
    </w:p>
    <w:p w14:paraId="5AF20553">
      <w:pPr>
        <w:rPr>
          <w:rFonts w:hint="eastAsia" w:eastAsia="宋体"/>
          <w:lang w:eastAsia="zh-CN"/>
        </w:rPr>
      </w:pPr>
      <w:r>
        <w:rPr>
          <w:rFonts w:hint="eastAsia"/>
          <w:lang w:eastAsia="zh-CN"/>
        </w:rPr>
        <w:t>用户层是医养平台的顶层交互入口，提供统一门户（一站式登录）、APP（移动访问服务）、微信公众号（微信端服务）、PC端（全面功能界面）、适老化端（老年人专用界面）和医护人员端（专业工作模块）。</w:t>
      </w:r>
    </w:p>
    <w:p w14:paraId="1AFE7040">
      <w:pPr>
        <w:rPr>
          <w:rFonts w:hint="eastAsia" w:eastAsia="宋体"/>
          <w:lang w:eastAsia="zh-CN"/>
        </w:rPr>
      </w:pPr>
      <w:r>
        <w:rPr>
          <w:rFonts w:hint="eastAsia"/>
        </w:rPr>
        <w:t>二、应用层</w:t>
      </w:r>
    </w:p>
    <w:p w14:paraId="115365A7">
      <w:pPr>
        <w:rPr>
          <w:rFonts w:hint="eastAsia" w:eastAsia="宋体"/>
          <w:lang w:eastAsia="zh-CN"/>
        </w:rPr>
      </w:pPr>
      <w:r>
        <w:rPr>
          <w:rFonts w:hint="eastAsia"/>
          <w:lang w:eastAsia="zh-CN"/>
        </w:rPr>
        <w:t>应用层提供核心业务功能，包括长护险与居家服务管理、医养商城（在线销售）、中心药房（药品管理）、AI服务（智能推荐、医疗审核、辅诊）、医保DIP智能控费、慧医养基础信息管理和慢性病管理。</w:t>
      </w:r>
    </w:p>
    <w:p w14:paraId="535FE0E5">
      <w:pPr>
        <w:rPr>
          <w:rFonts w:hint="eastAsia" w:eastAsia="宋体"/>
          <w:lang w:eastAsia="zh-CN"/>
        </w:rPr>
      </w:pPr>
      <w:r>
        <w:rPr>
          <w:rFonts w:hint="eastAsia"/>
        </w:rPr>
        <w:t>三、支撑服务层</w:t>
      </w:r>
    </w:p>
    <w:p w14:paraId="4914CE77">
      <w:pPr>
        <w:rPr>
          <w:rFonts w:hint="eastAsia" w:eastAsia="宋体"/>
          <w:lang w:eastAsia="zh-CN"/>
        </w:rPr>
      </w:pPr>
      <w:r>
        <w:rPr>
          <w:rFonts w:hint="eastAsia"/>
          <w:lang w:eastAsia="zh-CN"/>
        </w:rPr>
        <w:t>支撑服务层提供技术和数据支持，含医院信息平台（集成平台、主数据管理、患者主索引等）和AI基础能力（术语管理、模型服务、知识库等）。</w:t>
      </w:r>
    </w:p>
    <w:p w14:paraId="5449FE0A">
      <w:pPr>
        <w:rPr>
          <w:rFonts w:hint="eastAsia" w:eastAsia="宋体"/>
          <w:lang w:eastAsia="zh-CN"/>
        </w:rPr>
      </w:pPr>
      <w:r>
        <w:rPr>
          <w:rFonts w:hint="eastAsia"/>
        </w:rPr>
        <w:t>四、数据资源层</w:t>
      </w:r>
    </w:p>
    <w:p w14:paraId="6BE5E4D3">
      <w:pPr>
        <w:rPr>
          <w:rFonts w:hint="eastAsia" w:eastAsia="宋体"/>
          <w:lang w:eastAsia="zh-CN"/>
        </w:rPr>
      </w:pPr>
      <w:r>
        <w:rPr>
          <w:rFonts w:hint="eastAsia"/>
          <w:lang w:eastAsia="zh-CN"/>
        </w:rPr>
        <w:t>数据资源层负责数据存储和管理，包括ODS库（实时数据）、基准数据库（患者、医护人员、机构信息）、主题库（健康档案、商城数据）和专题库（私域营销、慢性病管理）</w:t>
      </w:r>
      <w:r>
        <w:rPr>
          <w:rFonts w:hint="eastAsia"/>
          <w:lang w:val="en-US" w:eastAsia="zh-CN"/>
        </w:rPr>
        <w:t>等数据资源</w:t>
      </w:r>
      <w:r>
        <w:rPr>
          <w:rFonts w:hint="eastAsia"/>
          <w:lang w:eastAsia="zh-CN"/>
        </w:rPr>
        <w:t>。</w:t>
      </w:r>
    </w:p>
    <w:p w14:paraId="524BB6DD">
      <w:pPr>
        <w:rPr>
          <w:rFonts w:hint="eastAsia" w:eastAsia="宋体"/>
          <w:lang w:eastAsia="zh-CN"/>
        </w:rPr>
      </w:pPr>
      <w:r>
        <w:rPr>
          <w:rFonts w:hint="eastAsia"/>
        </w:rPr>
        <w:t>五、基础设施层</w:t>
      </w:r>
    </w:p>
    <w:p w14:paraId="023A3823">
      <w:pPr>
        <w:rPr>
          <w:rFonts w:hint="eastAsia" w:eastAsia="宋体"/>
          <w:lang w:eastAsia="zh-CN"/>
        </w:rPr>
      </w:pPr>
      <w:r>
        <w:rPr>
          <w:rFonts w:hint="eastAsia"/>
          <w:lang w:eastAsia="zh-CN"/>
        </w:rPr>
        <w:t>基础设施层提供底层技术支持，包括云基础设施（如虚拟化软件、PaaS、数据库软件）</w:t>
      </w:r>
      <w:r>
        <w:rPr>
          <w:rFonts w:hint="eastAsia" w:eastAsia="宋体"/>
          <w:lang w:eastAsia="zh-CN"/>
        </w:rPr>
        <w:t>、</w:t>
      </w:r>
      <w:r>
        <w:rPr>
          <w:rFonts w:hint="eastAsia"/>
          <w:lang w:eastAsia="zh-CN"/>
        </w:rPr>
        <w:t>大数据离线计算软件（如Hadoop、Spark，用于医疗数据的批量处理与分析）、业务实时监控（监测服务器性能、应用状态及访问量，保障平台稳定运行）、数据中心（主中心A负责核心业务，具备高可用性与安全性；云灾备中心B实现数据实时备份与灾难恢复）以及网络系统（提供内外部连接，确保数据传输的稳定与安全）。</w:t>
      </w:r>
    </w:p>
    <w:p w14:paraId="4329A874">
      <w:pPr>
        <w:rPr>
          <w:rFonts w:hint="eastAsia" w:eastAsia="宋体"/>
          <w:lang w:eastAsia="zh-CN"/>
        </w:rPr>
      </w:pPr>
      <w:r>
        <w:rPr>
          <w:rFonts w:hint="eastAsia"/>
        </w:rPr>
        <w:t>六、标准规范体系和安全保障体系</w:t>
      </w:r>
    </w:p>
    <w:p w14:paraId="2C6C9491">
      <w:pPr>
        <w:rPr>
          <w:rFonts w:hint="eastAsia"/>
          <w:lang w:eastAsia="zh-CN"/>
        </w:rPr>
      </w:pPr>
      <w:r>
        <w:rPr>
          <w:rFonts w:hint="eastAsia"/>
          <w:lang w:eastAsia="zh-CN"/>
        </w:rPr>
        <w:t>标准规范体系贯穿平台全局，涵盖数据、接口、业务流程及安全标准，确保数据交换与业务运行的规范性和效率。安全保障体系实施网络安全防护、数据加密、访问控制、身份认证与安全审计等措施，保护数据安全与用户隐私，防御网络攻击并保障医疗信息的安全。</w:t>
      </w:r>
    </w:p>
    <w:p w14:paraId="7DD97BED">
      <w:pPr>
        <w:rPr>
          <w:rFonts w:hint="eastAsia"/>
          <w:lang w:eastAsia="zh-CN"/>
        </w:rPr>
      </w:pPr>
    </w:p>
    <w:p w14:paraId="57546AD3">
      <w:pPr>
        <w:pStyle w:val="4"/>
        <w:tabs>
          <w:tab w:val="left" w:pos="560"/>
        </w:tabs>
        <w:rPr>
          <w:rFonts w:hint="default" w:ascii="Times New Roman" w:hAnsi="Times New Roman" w:cs="Times New Roman"/>
        </w:rPr>
      </w:pPr>
      <w:bookmarkStart w:id="68" w:name="_Toc150945109"/>
      <w:bookmarkStart w:id="69" w:name="_Toc151845288"/>
      <w:bookmarkStart w:id="70" w:name="_Toc11080"/>
      <w:bookmarkStart w:id="71" w:name="_Toc11700"/>
      <w:r>
        <w:rPr>
          <w:rFonts w:hint="default" w:ascii="Times New Roman" w:hAnsi="Times New Roman" w:cs="Times New Roman"/>
        </w:rPr>
        <w:t>技术</w:t>
      </w:r>
      <w:bookmarkEnd w:id="68"/>
      <w:bookmarkEnd w:id="69"/>
      <w:r>
        <w:rPr>
          <w:rFonts w:hint="default" w:ascii="Times New Roman" w:hAnsi="Times New Roman" w:cs="Times New Roman"/>
          <w:lang w:val="en-US" w:eastAsia="zh-CN"/>
        </w:rPr>
        <w:t>架构</w:t>
      </w:r>
      <w:bookmarkEnd w:id="70"/>
      <w:bookmarkEnd w:id="71"/>
    </w:p>
    <w:p w14:paraId="045DB468">
      <w:pPr>
        <w:ind w:left="0" w:leftChars="0" w:firstLine="0" w:firstLineChars="0"/>
        <w:rPr>
          <w:rFonts w:hint="default" w:ascii="Times New Roman" w:hAnsi="Times New Roman" w:cs="Times New Roman"/>
        </w:rPr>
      </w:pPr>
      <w:r>
        <w:rPr>
          <w:rFonts w:hint="default" w:ascii="Times New Roman" w:hAnsi="Times New Roman" w:cs="Times New Roman"/>
        </w:rPr>
        <w:drawing>
          <wp:inline distT="0" distB="0" distL="114300" distR="114300">
            <wp:extent cx="5267960" cy="2548890"/>
            <wp:effectExtent l="0" t="0" r="8890"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2"/>
                    <a:stretch>
                      <a:fillRect/>
                    </a:stretch>
                  </pic:blipFill>
                  <pic:spPr>
                    <a:xfrm>
                      <a:off x="0" y="0"/>
                      <a:ext cx="5267960" cy="2548890"/>
                    </a:xfrm>
                    <a:prstGeom prst="rect">
                      <a:avLst/>
                    </a:prstGeom>
                    <a:noFill/>
                    <a:ln>
                      <a:noFill/>
                    </a:ln>
                  </pic:spPr>
                </pic:pic>
              </a:graphicData>
            </a:graphic>
          </wp:inline>
        </w:drawing>
      </w:r>
    </w:p>
    <w:p w14:paraId="537C9E92">
      <w:pPr>
        <w:rPr>
          <w:rFonts w:hint="eastAsia" w:eastAsia="宋体"/>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1）基础平台管理：涉及安全防护（如JWT、DES等加密机制）和核心管理组件（如PIX、EMPI等医疗信息模块），为整个系统架构提供安全和管理支撑。</w:t>
      </w:r>
    </w:p>
    <w:p w14:paraId="7E07D5FB">
      <w:pPr>
        <w:rPr>
          <w:rFonts w:hint="eastAsia" w:eastAsia="宋体"/>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2）集成门户平台：运用CAS、ECharts、Bootstrap等技术创建统一入口，优化用户体验，便于用户访问各类应用和服务。</w:t>
      </w:r>
    </w:p>
    <w:p w14:paraId="737E4915">
      <w:pPr>
        <w:rPr>
          <w:rFonts w:hint="eastAsia" w:eastAsia="宋体"/>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3）服务管理：借助Hystrix、Jetty、Redis等技术实施服务管控，确保系统稳定性、性能表现及安全性（包括防DOS攻击、黑白名单机制）。</w:t>
      </w:r>
    </w:p>
    <w:p w14:paraId="7B3D9393">
      <w:pPr>
        <w:rPr>
          <w:rFonts w:hint="eastAsia" w:eastAsia="宋体"/>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4）平台应用：覆盖信息共享（如JSP、SpringMVC）、医疗协作（如Socket.io、WebSocket）、卫生监督（如D3、Webpack）、医养商城、大数据应用（如Elasticsearch、Spark、Hadoop）等，满足医养平台的多样化业务需求。</w:t>
      </w:r>
    </w:p>
    <w:p w14:paraId="4DB924ED">
      <w:pPr>
        <w:rPr>
          <w:rFonts w:hint="eastAsia" w:eastAsia="宋体"/>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5）基础服务平台：基于Restful、WebService、SpringBoot、SpringCloud等技术提供核心架构支持，利用MyBatis、JPA处理数据持久化，并通过Swagger管理API文档。</w:t>
      </w:r>
    </w:p>
    <w:p w14:paraId="2FE89587">
      <w:pPr>
        <w:rPr>
          <w:rFonts w:hint="eastAsia" w:eastAsia="宋体"/>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6）数据资源中心：采用Greenplum、Redis、SQLServer等数据库技术构建存储中枢，汇聚各类医疗数据资源。</w:t>
      </w:r>
    </w:p>
    <w:p w14:paraId="7B5AEC85">
      <w:pPr>
        <w:rPr>
          <w:rFonts w:hint="eastAsia" w:eastAsia="宋体"/>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7）数据共享与交换：通过Spoon/Span/Kitchen/Kafka及Carte/Quartz等工具实现系统间数据交互，保障数据流通顺畅。</w:t>
      </w:r>
    </w:p>
    <w:p w14:paraId="69268499">
      <w:pPr>
        <w:rPr>
          <w:rFonts w:hint="eastAsia" w:eastAsia="宋体"/>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8）接入机构：包括二三级医疗机构（如HIS、CIS等）、基层医疗卫生机构（如诊疗系统、家庭医生签约平台）、垂直条线机构（如区域妇幼、疾控中心等）</w:t>
      </w:r>
      <w:r>
        <w:rPr>
          <w:rFonts w:hint="eastAsia" w:cs="Times New Roman"/>
          <w:lang w:val="en-US" w:eastAsia="zh-CN"/>
        </w:rPr>
        <w:t>，以及</w:t>
      </w:r>
      <w:r>
        <w:rPr>
          <w:rFonts w:hint="eastAsia" w:ascii="Times New Roman" w:hAnsi="Times New Roman" w:cs="Times New Roman"/>
          <w:lang w:val="en-US" w:eastAsia="zh-CN"/>
        </w:rPr>
        <w:t>上下级平台，促进内外部机构的互联互通。</w:t>
      </w:r>
    </w:p>
    <w:p w14:paraId="6F738823">
      <w:pPr>
        <w:rPr>
          <w:rFonts w:hint="eastAsia" w:eastAsia="宋体"/>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9）标准规范管理：遵循卫生标准（如GB/T、CV、SNOMED、LOINC等）和交换标准（如CDA、HL7V2/V3等），确保数据规范性和一致性。</w:t>
      </w:r>
    </w:p>
    <w:p w14:paraId="292342FE">
      <w:pPr>
        <w:rPr>
          <w:rFonts w:hint="eastAsia" w:eastAsia="宋体"/>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10）新兴技术应用：采用影像AI、区块链、语音识别、人脸识别、物联网、5G、VR、Docker/K8S等技术，驱动医养平台的创新（例如AI辅助诊断功能）。</w:t>
      </w:r>
    </w:p>
    <w:p w14:paraId="7F01D3F3">
      <w:pPr>
        <w:pStyle w:val="4"/>
        <w:spacing w:before="156" w:after="156"/>
        <w:rPr>
          <w:color w:val="auto"/>
          <w:highlight w:val="none"/>
          <w:lang w:val="en-US"/>
        </w:rPr>
      </w:pPr>
      <w:bookmarkStart w:id="72" w:name="_Toc19942"/>
      <w:r>
        <w:rPr>
          <w:rFonts w:hint="eastAsia"/>
          <w:color w:val="auto"/>
          <w:highlight w:val="none"/>
          <w:lang w:val="en-US"/>
        </w:rPr>
        <w:t>数据架构</w:t>
      </w:r>
      <w:bookmarkEnd w:id="72"/>
    </w:p>
    <w:p w14:paraId="752D4E07">
      <w:pPr>
        <w:rPr>
          <w:color w:val="auto"/>
          <w:highlight w:val="none"/>
        </w:rPr>
      </w:pPr>
      <w:r>
        <w:rPr>
          <w:rFonts w:hint="eastAsia"/>
          <w:color w:val="auto"/>
          <w:highlight w:val="none"/>
        </w:rPr>
        <w:t>梅州市智慧医养数字赋能平台数据架构如下图所示：</w:t>
      </w:r>
    </w:p>
    <w:p w14:paraId="2FD59316">
      <w:pPr>
        <w:ind w:left="0" w:leftChars="0" w:firstLine="0" w:firstLineChars="0"/>
        <w:rPr>
          <w:rFonts w:hint="eastAsia"/>
          <w:color w:val="auto"/>
          <w:highlight w:val="none"/>
        </w:rPr>
      </w:pPr>
      <w:r>
        <w:rPr>
          <w:rFonts w:hint="eastAsia"/>
          <w:color w:val="auto"/>
          <w:highlight w:val="none"/>
        </w:rPr>
        <w:object>
          <v:shape id="_x0000_i1026" o:spt="75" alt="" type="#_x0000_t75" style="height:278.25pt;width:414.65pt;" o:ole="t" filled="f" o:preferrelative="t" stroked="f" coordsize="21600,21600">
            <v:path/>
            <v:fill on="f" focussize="0,0"/>
            <v:stroke on="f"/>
            <v:imagedata r:id="rId24" o:title=""/>
            <o:lock v:ext="edit" aspectratio="f"/>
            <w10:wrap type="none"/>
            <w10:anchorlock/>
          </v:shape>
          <o:OLEObject Type="Embed" ProgID="Visio.Drawing.15" ShapeID="_x0000_i1026" DrawAspect="Content" ObjectID="_1468075726" r:id="rId23">
            <o:LockedField>false</o:LockedField>
          </o:OLEObject>
        </w:object>
      </w:r>
    </w:p>
    <w:p w14:paraId="31E49A0B">
      <w:pP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一、</w:t>
      </w:r>
      <w:r>
        <w:rPr>
          <w:rFonts w:hint="eastAsia" w:ascii="Times New Roman" w:hAnsi="Times New Roman" w:eastAsia="宋体" w:cs="Times New Roman"/>
          <w:color w:val="auto"/>
          <w:highlight w:val="none"/>
        </w:rPr>
        <w:t>生产系统</w:t>
      </w:r>
    </w:p>
    <w:p w14:paraId="13F8F88A">
      <w:pPr>
        <w:rPr>
          <w:rFonts w:hint="eastAsia" w:eastAsia="宋体"/>
          <w:lang w:eastAsia="zh-CN"/>
        </w:rPr>
      </w:pPr>
      <w:r>
        <w:rPr>
          <w:rFonts w:hint="eastAsia" w:ascii="Times New Roman" w:hAnsi="Times New Roman" w:eastAsia="宋体" w:cs="Times New Roman"/>
          <w:color w:val="auto"/>
          <w:highlight w:val="none"/>
          <w:lang w:eastAsia="zh-CN"/>
        </w:rPr>
        <w:t>组成部分：涵盖医保DIP智能控费模块、长护险与居家服务管理模块、医养商城模块、智慧医养基础信息管理模块、慢性病管理模块、中心药房模块以及人工智能服务系统模块等，各模块关联生产数据库。</w:t>
      </w:r>
    </w:p>
    <w:p w14:paraId="5E43CDB3">
      <w:pPr>
        <w:rPr>
          <w:rFonts w:hint="eastAsia" w:eastAsia="宋体"/>
          <w:lang w:eastAsia="zh-CN"/>
        </w:rPr>
      </w:pPr>
      <w:r>
        <w:rPr>
          <w:rFonts w:hint="eastAsia" w:ascii="Times New Roman" w:hAnsi="Times New Roman" w:eastAsia="宋体" w:cs="Times New Roman"/>
          <w:color w:val="auto"/>
          <w:highlight w:val="none"/>
          <w:lang w:eastAsia="zh-CN"/>
        </w:rPr>
        <w:t>功能：支撑医养平台日常运营，产生医保费用结算数据、长护险服务记录数据、商城交易数据、医养基础信息数据、慢性病管理数据、药品管理数据及人工智能服务数据等业务信息。</w:t>
      </w:r>
    </w:p>
    <w:p w14:paraId="5400503E">
      <w:pP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二、</w:t>
      </w:r>
      <w:r>
        <w:rPr>
          <w:rFonts w:hint="eastAsia" w:ascii="Times New Roman" w:hAnsi="Times New Roman" w:eastAsia="宋体" w:cs="Times New Roman"/>
          <w:color w:val="auto"/>
          <w:highlight w:val="none"/>
        </w:rPr>
        <w:t>数据存储</w:t>
      </w:r>
    </w:p>
    <w:p w14:paraId="42229018">
      <w:pP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非结构化数据存储：</w:t>
      </w:r>
    </w:p>
    <w:p w14:paraId="0373FF2F">
      <w:pPr>
        <w:rPr>
          <w:rFonts w:hint="eastAsia" w:eastAsia="宋体"/>
          <w:lang w:eastAsia="zh-CN"/>
        </w:rPr>
      </w:pPr>
      <w:r>
        <w:rPr>
          <w:rFonts w:hint="eastAsia" w:ascii="Times New Roman" w:hAnsi="Times New Roman" w:eastAsia="宋体" w:cs="Times New Roman"/>
          <w:color w:val="auto"/>
          <w:highlight w:val="none"/>
          <w:lang w:eastAsia="zh-CN"/>
        </w:rPr>
        <w:t>图片数据：包括证件照、头像以及CT、超声等医疗影像，用于身份验证和医疗诊断。</w:t>
      </w:r>
    </w:p>
    <w:p w14:paraId="4B0713BA">
      <w:pPr>
        <w:rPr>
          <w:rFonts w:hint="eastAsia" w:eastAsia="宋体"/>
          <w:lang w:eastAsia="zh-CN"/>
        </w:rPr>
      </w:pPr>
      <w:r>
        <w:rPr>
          <w:rFonts w:hint="eastAsia" w:ascii="Times New Roman" w:hAnsi="Times New Roman" w:eastAsia="宋体" w:cs="Times New Roman"/>
          <w:color w:val="auto"/>
          <w:highlight w:val="none"/>
          <w:lang w:eastAsia="zh-CN"/>
        </w:rPr>
        <w:t>PDF等文件数据：如检验报告和检查报告，为临床诊断提供支持。</w:t>
      </w:r>
    </w:p>
    <w:p w14:paraId="42A740B0">
      <w:pPr>
        <w:rPr>
          <w:rFonts w:hint="eastAsia" w:eastAsia="宋体"/>
          <w:lang w:eastAsia="zh-CN"/>
        </w:rPr>
      </w:pPr>
      <w:r>
        <w:rPr>
          <w:rFonts w:hint="eastAsia" w:ascii="Times New Roman" w:hAnsi="Times New Roman" w:eastAsia="宋体" w:cs="Times New Roman"/>
          <w:color w:val="auto"/>
          <w:highlight w:val="none"/>
          <w:lang w:eastAsia="zh-CN"/>
        </w:rPr>
        <w:t>音视频数据：涵盖医学教育视频和健康宣教短视频，服务于培训与科普宣传。</w:t>
      </w:r>
    </w:p>
    <w:p w14:paraId="6759788A">
      <w:pPr>
        <w:rPr>
          <w:rFonts w:hint="eastAsia" w:eastAsia="宋体"/>
          <w:lang w:eastAsia="zh-CN"/>
        </w:rPr>
      </w:pPr>
      <w:r>
        <w:rPr>
          <w:rFonts w:hint="eastAsia" w:ascii="Times New Roman" w:hAnsi="Times New Roman" w:eastAsia="宋体" w:cs="Times New Roman"/>
          <w:color w:val="auto"/>
          <w:highlight w:val="none"/>
          <w:lang w:eastAsia="zh-CN"/>
        </w:rPr>
        <w:t>格式化文件数据：例如CDA文档和CSV文件，促进医疗信息交换。</w:t>
      </w:r>
    </w:p>
    <w:p w14:paraId="54578105">
      <w:pP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结构化数据存储：</w:t>
      </w:r>
    </w:p>
    <w:p w14:paraId="2E292428">
      <w:pPr>
        <w:rPr>
          <w:rFonts w:hint="eastAsia" w:eastAsia="宋体"/>
          <w:lang w:eastAsia="zh-CN"/>
        </w:rPr>
      </w:pPr>
      <w:r>
        <w:rPr>
          <w:rFonts w:hint="eastAsia" w:ascii="Times New Roman" w:hAnsi="Times New Roman" w:eastAsia="宋体" w:cs="Times New Roman"/>
          <w:color w:val="auto"/>
          <w:highlight w:val="none"/>
          <w:lang w:eastAsia="zh-CN"/>
        </w:rPr>
        <w:t>文件索引及数据：包含图像索引库、PDF索引库、音视频索引库及解析库，便于高效检索。</w:t>
      </w:r>
    </w:p>
    <w:p w14:paraId="4CAF9B69">
      <w:pPr>
        <w:rPr>
          <w:rFonts w:hint="eastAsia" w:eastAsia="宋体"/>
          <w:lang w:eastAsia="zh-CN"/>
        </w:rPr>
      </w:pPr>
      <w:r>
        <w:rPr>
          <w:rFonts w:hint="eastAsia" w:ascii="Times New Roman" w:hAnsi="Times New Roman" w:eastAsia="宋体" w:cs="Times New Roman"/>
          <w:color w:val="auto"/>
          <w:highlight w:val="none"/>
          <w:lang w:eastAsia="zh-CN"/>
        </w:rPr>
        <w:t>主索引数据：涉及居民主索引、机构主索引、设备主索引、企业主索引，确保数据一致性和准确性。</w:t>
      </w:r>
    </w:p>
    <w:p w14:paraId="63BBB0B9">
      <w:pPr>
        <w:rPr>
          <w:rFonts w:hint="eastAsia" w:eastAsia="宋体"/>
          <w:lang w:eastAsia="zh-CN"/>
        </w:rPr>
      </w:pPr>
      <w:r>
        <w:rPr>
          <w:rFonts w:hint="eastAsia" w:ascii="Times New Roman" w:hAnsi="Times New Roman" w:eastAsia="宋体" w:cs="Times New Roman"/>
          <w:color w:val="auto"/>
          <w:highlight w:val="none"/>
          <w:lang w:eastAsia="zh-CN"/>
        </w:rPr>
        <w:t>医疗服务数据：覆盖门诊记录、急诊记录、住院记录、检查记录、检验记录等诊疗信息。</w:t>
      </w:r>
    </w:p>
    <w:p w14:paraId="182D9717">
      <w:pPr>
        <w:rPr>
          <w:rFonts w:hint="eastAsia" w:eastAsia="宋体"/>
          <w:lang w:eastAsia="zh-CN"/>
        </w:rPr>
      </w:pPr>
      <w:r>
        <w:rPr>
          <w:rFonts w:hint="eastAsia" w:ascii="Times New Roman" w:hAnsi="Times New Roman" w:eastAsia="宋体" w:cs="Times New Roman"/>
          <w:color w:val="auto"/>
          <w:highlight w:val="none"/>
          <w:lang w:eastAsia="zh-CN"/>
        </w:rPr>
        <w:t>商城数据：包括商品数据、用户数据、订单数据、运营数据和市场数据</w:t>
      </w:r>
      <w:r>
        <w:rPr>
          <w:rFonts w:hint="eastAsia" w:ascii="Times New Roman" w:hAnsi="Times New Roman" w:eastAsia="宋体" w:cs="Times New Roman"/>
          <w:color w:val="auto"/>
          <w:highlight w:val="none"/>
          <w:lang w:val="en-US" w:eastAsia="zh-CN"/>
        </w:rPr>
        <w:t>等</w:t>
      </w:r>
      <w:r>
        <w:rPr>
          <w:rFonts w:hint="eastAsia" w:ascii="Times New Roman" w:hAnsi="Times New Roman" w:eastAsia="宋体" w:cs="Times New Roman"/>
          <w:color w:val="auto"/>
          <w:highlight w:val="none"/>
          <w:lang w:eastAsia="zh-CN"/>
        </w:rPr>
        <w:t>，支持商城业务运作。</w:t>
      </w:r>
    </w:p>
    <w:p w14:paraId="6CB31A51">
      <w:pPr>
        <w:rPr>
          <w:rFonts w:hint="eastAsia" w:eastAsia="宋体"/>
          <w:lang w:eastAsia="zh-CN"/>
        </w:rPr>
      </w:pPr>
      <w:r>
        <w:rPr>
          <w:rFonts w:hint="eastAsia" w:ascii="Times New Roman" w:hAnsi="Times New Roman" w:eastAsia="宋体" w:cs="Times New Roman"/>
          <w:color w:val="auto"/>
          <w:highlight w:val="none"/>
          <w:lang w:eastAsia="zh-CN"/>
        </w:rPr>
        <w:t>惠民应用数据：如预约挂号数据、门诊缴费数据、家医签约数据等，便利居民医疗服务。</w:t>
      </w:r>
    </w:p>
    <w:p w14:paraId="0E5452AB">
      <w:pP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ODS缓存数据库：缓存高频访问数据，提升系统响应速度并减轻核心数据库负载。</w:t>
      </w:r>
    </w:p>
    <w:p w14:paraId="072CF22F">
      <w:pP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大数据存储：</w:t>
      </w:r>
    </w:p>
    <w:p w14:paraId="36D3A8E7">
      <w:pPr>
        <w:rPr>
          <w:rFonts w:hint="eastAsia" w:eastAsia="宋体"/>
          <w:lang w:eastAsia="zh-CN"/>
        </w:rPr>
      </w:pPr>
      <w:r>
        <w:rPr>
          <w:rFonts w:hint="eastAsia" w:ascii="Times New Roman" w:hAnsi="Times New Roman" w:eastAsia="宋体" w:cs="Times New Roman"/>
          <w:color w:val="auto"/>
          <w:highlight w:val="none"/>
          <w:lang w:eastAsia="zh-CN"/>
        </w:rPr>
        <w:t>基准数据库：涵盖患者信息库、医护人员信息库、医疗机构信息库等基础数据，为平台提供核心支持。</w:t>
      </w:r>
    </w:p>
    <w:p w14:paraId="1CFB8997">
      <w:pPr>
        <w:rPr>
          <w:rFonts w:hint="eastAsia" w:eastAsia="宋体"/>
          <w:lang w:eastAsia="zh-CN"/>
        </w:rPr>
      </w:pPr>
      <w:r>
        <w:rPr>
          <w:rFonts w:hint="eastAsia" w:ascii="Times New Roman" w:hAnsi="Times New Roman" w:eastAsia="宋体" w:cs="Times New Roman"/>
          <w:color w:val="auto"/>
          <w:highlight w:val="none"/>
          <w:lang w:eastAsia="zh-CN"/>
        </w:rPr>
        <w:t>业务服务主题数据：按电子病历主题、处方主题、检验主题、影像主题、疾病管理主题、健康档案主题等组织业务数据。</w:t>
      </w:r>
    </w:p>
    <w:p w14:paraId="733797C0">
      <w:pPr>
        <w:rPr>
          <w:rFonts w:hint="eastAsia" w:eastAsia="宋体"/>
          <w:lang w:eastAsia="zh-CN"/>
        </w:rPr>
      </w:pPr>
      <w:r>
        <w:rPr>
          <w:rFonts w:hint="eastAsia" w:ascii="Times New Roman" w:hAnsi="Times New Roman" w:eastAsia="宋体" w:cs="Times New Roman"/>
          <w:color w:val="auto"/>
          <w:highlight w:val="none"/>
          <w:lang w:eastAsia="zh-CN"/>
        </w:rPr>
        <w:t>专题库：例如私域营销分析库、慢性病分析库、商城营销分析库，支持专项数据挖掘和决策制定。</w:t>
      </w:r>
    </w:p>
    <w:p w14:paraId="3ED34A68">
      <w:pPr>
        <w:rPr>
          <w:rFonts w:hint="eastAsia" w:eastAsia="宋体"/>
          <w:lang w:eastAsia="zh-CN"/>
        </w:rPr>
      </w:pPr>
      <w:r>
        <w:rPr>
          <w:rFonts w:hint="eastAsia" w:ascii="Times New Roman" w:hAnsi="Times New Roman" w:eastAsia="宋体" w:cs="Times New Roman"/>
          <w:color w:val="auto"/>
          <w:highlight w:val="none"/>
          <w:lang w:eastAsia="zh-CN"/>
        </w:rPr>
        <w:t>数据集市：包括医养运营集市、商城交易集市、长护险集市、中心药房集市、AI服务集市等，提供定向业务数据服务。</w:t>
      </w:r>
    </w:p>
    <w:p w14:paraId="3D017B8D">
      <w:pP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三、</w:t>
      </w:r>
      <w:r>
        <w:rPr>
          <w:rFonts w:hint="eastAsia" w:ascii="Times New Roman" w:hAnsi="Times New Roman" w:eastAsia="宋体" w:cs="Times New Roman"/>
          <w:color w:val="auto"/>
          <w:highlight w:val="none"/>
        </w:rPr>
        <w:t>数据生产与调用</w:t>
      </w:r>
    </w:p>
    <w:p w14:paraId="68B8AAFE">
      <w:pP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生产系统、院内业务系统（如His系统、EMR系统等）与非结构化数据存储、结构化数据存储之间通过数据生产与调用流程交互。例如，诊断时调取影像数据和电子病历数据，商城处理订单时访问用户数据和商品数据。</w:t>
      </w:r>
    </w:p>
    <w:p w14:paraId="4944D7F1">
      <w:pPr>
        <w:pStyle w:val="4"/>
        <w:bidi w:val="0"/>
        <w:rPr>
          <w:rFonts w:hint="eastAsia"/>
          <w:lang w:eastAsia="zh-CN"/>
        </w:rPr>
      </w:pPr>
      <w:bookmarkStart w:id="73" w:name="_Toc21705"/>
      <w:r>
        <w:rPr>
          <w:rFonts w:hint="eastAsia"/>
          <w:lang w:val="en-US" w:eastAsia="zh-CN"/>
        </w:rPr>
        <w:t>网络架构</w:t>
      </w:r>
      <w:bookmarkEnd w:id="73"/>
    </w:p>
    <w:p w14:paraId="16D2F6AA">
      <w:pPr>
        <w:pStyle w:val="34"/>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object>
          <v:shape id="_x0000_i1027" o:spt="75" type="#_x0000_t75" style="height:331.3pt;width:415pt;" o:ole="t" filled="f" o:preferrelative="t" stroked="f" coordsize="21600,21600">
            <v:path/>
            <v:fill on="f" focussize="0,0"/>
            <v:stroke on="f"/>
            <v:imagedata r:id="rId26" o:title=""/>
            <o:lock v:ext="edit" aspectratio="f"/>
            <w10:wrap type="none"/>
            <w10:anchorlock/>
          </v:shape>
          <o:OLEObject Type="Embed" ProgID="Visio.Drawing.15" ShapeID="_x0000_i1027" DrawAspect="Content" ObjectID="_1468075727" r:id="rId25">
            <o:LockedField>false</o:LockedField>
          </o:OLEObject>
        </w:object>
      </w:r>
    </w:p>
    <w:p w14:paraId="7534079E">
      <w:pPr>
        <w:pStyle w:val="34"/>
        <w:rPr>
          <w:rFonts w:hint="eastAsia" w:ascii="Times New Roman" w:hAnsi="Times New Roman" w:eastAsia="宋体" w:cs="Times New Roman"/>
          <w:color w:val="auto"/>
          <w:highlight w:val="none"/>
          <w:lang w:eastAsia="zh-CN"/>
        </w:rPr>
      </w:pPr>
    </w:p>
    <w:p w14:paraId="738C7AEF">
      <w:pPr>
        <w:pStyle w:val="34"/>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一、</w:t>
      </w:r>
      <w:r>
        <w:rPr>
          <w:rFonts w:hint="eastAsia" w:ascii="Times New Roman" w:hAnsi="Times New Roman" w:eastAsia="宋体" w:cs="Times New Roman"/>
          <w:color w:val="auto"/>
          <w:highlight w:val="none"/>
          <w:lang w:eastAsia="zh-CN"/>
        </w:rPr>
        <w:t>外部连接层：</w:t>
      </w:r>
    </w:p>
    <w:p w14:paraId="72C16553">
      <w:pPr>
        <w:pStyle w:val="34"/>
        <w:rPr>
          <w:rFonts w:hint="eastAsia" w:eastAsia="仿宋_GB2312"/>
          <w:lang w:eastAsia="zh-CN"/>
        </w:rPr>
      </w:pPr>
      <w:r>
        <w:rPr>
          <w:rFonts w:hint="eastAsia" w:ascii="Times New Roman" w:hAnsi="Times New Roman" w:eastAsia="宋体" w:cs="Times New Roman"/>
          <w:color w:val="auto"/>
          <w:highlight w:val="none"/>
          <w:lang w:eastAsia="zh-CN"/>
        </w:rPr>
        <w:t>院内系统：通过“嘉城顺养医院专线链路”与医养平台连接，包括His、EMR、LIS、PACS等系统，提供诊疗记录、检验结果等医疗业务数据。</w:t>
      </w:r>
    </w:p>
    <w:p w14:paraId="51326311">
      <w:pPr>
        <w:pStyle w:val="34"/>
        <w:rPr>
          <w:rFonts w:hint="eastAsia" w:eastAsia="仿宋_GB2312"/>
          <w:lang w:eastAsia="zh-CN"/>
        </w:rPr>
      </w:pPr>
      <w:r>
        <w:rPr>
          <w:rFonts w:hint="eastAsia" w:ascii="Times New Roman" w:hAnsi="Times New Roman" w:eastAsia="宋体" w:cs="Times New Roman"/>
          <w:color w:val="auto"/>
          <w:highlight w:val="none"/>
          <w:lang w:eastAsia="zh-CN"/>
        </w:rPr>
        <w:t>医保平台：通过“医保院专线链路”连接，处理医保结算、政策查询等业务，医养平台可获取报销规则、基金使用情况，并上传医保消费数据。</w:t>
      </w:r>
    </w:p>
    <w:p w14:paraId="7FA688B1">
      <w:pPr>
        <w:pStyle w:val="34"/>
        <w:rPr>
          <w:rFonts w:hint="eastAsia" w:eastAsia="仿宋_GB2312"/>
          <w:lang w:eastAsia="zh-CN"/>
        </w:rPr>
      </w:pPr>
      <w:r>
        <w:rPr>
          <w:rFonts w:hint="eastAsia" w:ascii="Times New Roman" w:hAnsi="Times New Roman" w:eastAsia="宋体" w:cs="Times New Roman"/>
          <w:color w:val="auto"/>
          <w:highlight w:val="none"/>
          <w:lang w:eastAsia="zh-CN"/>
        </w:rPr>
        <w:t>人保系统：通过“保险专线链路”对接，支持长护险理赔、保险推荐等业务，提供保险产品及客户权益数据，平台反馈保险服务数据。</w:t>
      </w:r>
    </w:p>
    <w:p w14:paraId="144BE69F">
      <w:pPr>
        <w:pStyle w:val="34"/>
        <w:rPr>
          <w:rFonts w:hint="eastAsia" w:eastAsia="仿宋_GB2312"/>
          <w:lang w:eastAsia="zh-CN"/>
        </w:rPr>
      </w:pPr>
      <w:r>
        <w:rPr>
          <w:rFonts w:hint="eastAsia" w:ascii="Times New Roman" w:hAnsi="Times New Roman" w:eastAsia="宋体" w:cs="Times New Roman"/>
          <w:color w:val="auto"/>
          <w:highlight w:val="none"/>
          <w:lang w:eastAsia="zh-CN"/>
        </w:rPr>
        <w:t>用户终端：包括PC、APP、微信公众号、适老化端及医护人员端，通过“互联网专线链路”与平台交互，支持预约挂号、健康档案查询、诊疗操作等功能。</w:t>
      </w:r>
    </w:p>
    <w:p w14:paraId="4541BE95">
      <w:pPr>
        <w:pStyle w:val="34"/>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二、</w:t>
      </w:r>
      <w:r>
        <w:rPr>
          <w:rFonts w:hint="eastAsia" w:ascii="Times New Roman" w:hAnsi="Times New Roman" w:eastAsia="宋体" w:cs="Times New Roman"/>
          <w:color w:val="auto"/>
          <w:highlight w:val="none"/>
          <w:lang w:eastAsia="zh-CN"/>
        </w:rPr>
        <w:t>数据中心A核心网络层：</w:t>
      </w:r>
    </w:p>
    <w:p w14:paraId="4190C2BF">
      <w:pPr>
        <w:pStyle w:val="34"/>
        <w:rPr>
          <w:rFonts w:hint="eastAsia" w:eastAsia="仿宋_GB2312"/>
          <w:lang w:eastAsia="zh-CN"/>
        </w:rPr>
      </w:pPr>
      <w:r>
        <w:rPr>
          <w:rFonts w:hint="eastAsia" w:ascii="Times New Roman" w:hAnsi="Times New Roman" w:eastAsia="宋体" w:cs="Times New Roman"/>
          <w:color w:val="auto"/>
          <w:highlight w:val="none"/>
          <w:lang w:eastAsia="zh-CN"/>
        </w:rPr>
        <w:t>出口防火墙：作为第一道安全防线，过滤和监控进出数据，防止非法入侵和恶意攻击，保障平台网络安全。</w:t>
      </w:r>
    </w:p>
    <w:p w14:paraId="46728768">
      <w:pPr>
        <w:pStyle w:val="34"/>
        <w:rPr>
          <w:rFonts w:hint="eastAsia" w:eastAsia="仿宋_GB2312"/>
          <w:lang w:eastAsia="zh-CN"/>
        </w:rPr>
      </w:pPr>
      <w:r>
        <w:rPr>
          <w:rFonts w:hint="eastAsia" w:ascii="Times New Roman" w:hAnsi="Times New Roman" w:eastAsia="宋体" w:cs="Times New Roman"/>
          <w:color w:val="auto"/>
          <w:highlight w:val="none"/>
          <w:lang w:eastAsia="zh-CN"/>
        </w:rPr>
        <w:t>核心交换机：连接超融合虚拟化、数据库服务器等模块，实现高速数据转发，确保内部通信流畅。</w:t>
      </w:r>
    </w:p>
    <w:p w14:paraId="44B5E85E">
      <w:pPr>
        <w:pStyle w:val="34"/>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三、</w:t>
      </w:r>
      <w:r>
        <w:rPr>
          <w:rFonts w:hint="eastAsia" w:ascii="Times New Roman" w:hAnsi="Times New Roman" w:eastAsia="宋体" w:cs="Times New Roman"/>
          <w:color w:val="auto"/>
          <w:highlight w:val="none"/>
          <w:lang w:eastAsia="zh-CN"/>
        </w:rPr>
        <w:t>数据中心A功能模块层：</w:t>
      </w:r>
    </w:p>
    <w:p w14:paraId="6C99E327">
      <w:pPr>
        <w:pStyle w:val="34"/>
        <w:rPr>
          <w:rFonts w:hint="eastAsia" w:eastAsia="仿宋_GB2312"/>
          <w:lang w:eastAsia="zh-CN"/>
        </w:rPr>
      </w:pPr>
      <w:r>
        <w:rPr>
          <w:rFonts w:hint="eastAsia" w:ascii="Times New Roman" w:hAnsi="Times New Roman" w:eastAsia="宋体" w:cs="Times New Roman"/>
          <w:color w:val="auto"/>
          <w:highlight w:val="none"/>
          <w:lang w:eastAsia="zh-CN"/>
        </w:rPr>
        <w:t>等保三级一体机：遵循网络安全等级保护三级标准，提供身份认证、访问控制和安全审计等功能，确保合法用户访问并记录操作行为。</w:t>
      </w:r>
    </w:p>
    <w:p w14:paraId="0C04626F">
      <w:pPr>
        <w:pStyle w:val="34"/>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四、</w:t>
      </w:r>
      <w:r>
        <w:rPr>
          <w:rFonts w:hint="eastAsia" w:ascii="Times New Roman" w:hAnsi="Times New Roman" w:eastAsia="宋体" w:cs="Times New Roman"/>
          <w:color w:val="auto"/>
          <w:highlight w:val="none"/>
          <w:lang w:eastAsia="zh-CN"/>
        </w:rPr>
        <w:t>超融合虚拟化：</w:t>
      </w:r>
    </w:p>
    <w:p w14:paraId="275DE385">
      <w:pPr>
        <w:pStyle w:val="34"/>
        <w:rPr>
          <w:rFonts w:hint="eastAsia" w:eastAsia="仿宋_GB2312"/>
          <w:lang w:eastAsia="zh-CN"/>
        </w:rPr>
      </w:pPr>
      <w:r>
        <w:rPr>
          <w:rFonts w:hint="eastAsia" w:ascii="Times New Roman" w:hAnsi="Times New Roman" w:eastAsia="宋体" w:cs="Times New Roman"/>
          <w:color w:val="auto"/>
          <w:highlight w:val="none"/>
          <w:lang w:eastAsia="zh-CN"/>
        </w:rPr>
        <w:t>计算节点（1-4）：虚拟化整合计算资源，动态分配CPU和内存，保障业务高峰期的系统性能。</w:t>
      </w:r>
    </w:p>
    <w:p w14:paraId="35498F72">
      <w:pPr>
        <w:pStyle w:val="34"/>
        <w:rPr>
          <w:rFonts w:hint="eastAsia" w:eastAsia="仿宋_GB2312"/>
          <w:lang w:eastAsia="zh-CN"/>
        </w:rPr>
      </w:pPr>
      <w:r>
        <w:rPr>
          <w:rFonts w:hint="eastAsia" w:ascii="Times New Roman" w:hAnsi="Times New Roman" w:eastAsia="宋体" w:cs="Times New Roman"/>
          <w:color w:val="auto"/>
          <w:highlight w:val="none"/>
          <w:lang w:eastAsia="zh-CN"/>
        </w:rPr>
        <w:t>超融合交换机：连接计算节点及其他模块，支持数据交互。</w:t>
      </w:r>
    </w:p>
    <w:p w14:paraId="6B704B2F">
      <w:pPr>
        <w:pStyle w:val="34"/>
        <w:rPr>
          <w:rFonts w:hint="eastAsia" w:eastAsia="仿宋_GB2312"/>
          <w:lang w:eastAsia="zh-CN"/>
        </w:rPr>
      </w:pPr>
      <w:r>
        <w:rPr>
          <w:rFonts w:hint="eastAsia" w:ascii="Times New Roman" w:hAnsi="Times New Roman" w:eastAsia="宋体" w:cs="Times New Roman"/>
          <w:color w:val="auto"/>
          <w:highlight w:val="none"/>
          <w:lang w:eastAsia="zh-CN"/>
        </w:rPr>
        <w:t>数据库服务器：存储用户信息、医疗业务及运营数据，支持数据检索与服务。</w:t>
      </w:r>
    </w:p>
    <w:p w14:paraId="7BDEEE75">
      <w:pPr>
        <w:pStyle w:val="34"/>
        <w:rPr>
          <w:rFonts w:hint="eastAsia" w:eastAsia="仿宋_GB2312"/>
          <w:lang w:eastAsia="zh-CN"/>
        </w:rPr>
      </w:pPr>
      <w:r>
        <w:rPr>
          <w:rFonts w:hint="eastAsia" w:ascii="Times New Roman" w:hAnsi="Times New Roman" w:eastAsia="宋体" w:cs="Times New Roman"/>
          <w:color w:val="auto"/>
          <w:highlight w:val="none"/>
          <w:lang w:eastAsia="zh-CN"/>
        </w:rPr>
        <w:t>GPU服务器（裸金属）：提供高性能计算能力，支持医学影像分析、健康大数据分析等任务。</w:t>
      </w:r>
    </w:p>
    <w:p w14:paraId="38398FA3">
      <w:pPr>
        <w:pStyle w:val="34"/>
        <w:rPr>
          <w:rFonts w:hint="eastAsia" w:eastAsia="仿宋_GB2312"/>
          <w:lang w:eastAsia="zh-CN"/>
        </w:rPr>
      </w:pPr>
      <w:r>
        <w:rPr>
          <w:rFonts w:hint="eastAsia" w:ascii="Times New Roman" w:hAnsi="Times New Roman" w:eastAsia="宋体" w:cs="Times New Roman"/>
          <w:color w:val="auto"/>
          <w:highlight w:val="none"/>
          <w:lang w:eastAsia="zh-CN"/>
        </w:rPr>
        <w:t>对象存储：存储非结构化数据，如图片、PDF、音视频及CDA文档，具备高扩展性和可靠性，支持快速检索与共享。</w:t>
      </w:r>
    </w:p>
    <w:p w14:paraId="09F9C78A">
      <w:pPr>
        <w:pStyle w:val="34"/>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备份一体机：定期备份关键数据，支持故障或灾难时的数据恢复，保障业务连续性，备份数据可传输至数据中心B（</w:t>
      </w:r>
      <w:r>
        <w:rPr>
          <w:rFonts w:hint="eastAsia" w:ascii="Times New Roman" w:hAnsi="Times New Roman" w:eastAsia="宋体" w:cs="Times New Roman"/>
          <w:color w:val="auto"/>
          <w:highlight w:val="none"/>
          <w:lang w:val="en-US" w:eastAsia="zh-CN"/>
        </w:rPr>
        <w:t>公有云灾备使用</w:t>
      </w:r>
      <w:r>
        <w:rPr>
          <w:rFonts w:hint="eastAsia" w:ascii="Times New Roman" w:hAnsi="Times New Roman" w:eastAsia="宋体" w:cs="Times New Roman"/>
          <w:color w:val="auto"/>
          <w:highlight w:val="none"/>
          <w:lang w:eastAsia="zh-CN"/>
        </w:rPr>
        <w:t>）实现灾备。</w:t>
      </w:r>
    </w:p>
    <w:p w14:paraId="44525E08">
      <w:pPr>
        <w:pStyle w:val="2"/>
        <w:rPr>
          <w:rFonts w:hint="eastAsia" w:ascii="Times New Roman" w:hAnsi="Times New Roman" w:cs="Times New Roman"/>
          <w:color w:val="000000" w:themeColor="text1"/>
          <w:shd w:val="clear" w:color="auto" w:fill="FFFFFF" w:themeFill="background1"/>
          <w14:textFill>
            <w14:solidFill>
              <w14:schemeClr w14:val="tx1"/>
            </w14:solidFill>
          </w14:textFill>
        </w:rPr>
      </w:pPr>
      <w:r>
        <w:rPr>
          <w:rFonts w:hint="eastAsia" w:ascii="Times New Roman" w:hAnsi="Times New Roman" w:cs="Times New Roman"/>
          <w:color w:val="000000" w:themeColor="text1"/>
          <w:shd w:val="clear" w:color="auto" w:fill="FFFFFF" w:themeFill="background1"/>
          <w:lang w:val="en-US" w:eastAsia="zh-CN"/>
          <w14:textFill>
            <w14:solidFill>
              <w14:schemeClr w14:val="tx1"/>
            </w14:solidFill>
          </w14:textFill>
        </w:rPr>
        <w:t xml:space="preserve">  </w:t>
      </w:r>
      <w:bookmarkStart w:id="74" w:name="_Toc25065"/>
      <w:r>
        <w:rPr>
          <w:rFonts w:hint="eastAsia" w:ascii="Times New Roman" w:hAnsi="Times New Roman" w:cs="Times New Roman"/>
          <w:color w:val="000000" w:themeColor="text1"/>
          <w:shd w:val="clear" w:color="auto" w:fill="FFFFFF" w:themeFill="background1"/>
          <w14:textFill>
            <w14:solidFill>
              <w14:schemeClr w14:val="tx1"/>
            </w14:solidFill>
          </w14:textFill>
        </w:rPr>
        <w:t>本期项目建设方案</w:t>
      </w:r>
      <w:bookmarkEnd w:id="74"/>
    </w:p>
    <w:p w14:paraId="1EA83AD1">
      <w:pPr>
        <w:pStyle w:val="3"/>
        <w:tabs>
          <w:tab w:val="left" w:pos="560"/>
        </w:tabs>
        <w:rPr>
          <w:rFonts w:hint="default" w:ascii="Times New Roman" w:hAnsi="Times New Roman" w:cs="Times New Roman"/>
        </w:rPr>
      </w:pPr>
      <w:bookmarkStart w:id="75" w:name="_Toc11710"/>
      <w:bookmarkStart w:id="76" w:name="_Toc3234"/>
      <w:r>
        <w:rPr>
          <w:rFonts w:hint="default" w:ascii="Times New Roman" w:hAnsi="Times New Roman" w:cs="Times New Roman"/>
        </w:rPr>
        <w:t>建设目标、规模与内容</w:t>
      </w:r>
      <w:bookmarkEnd w:id="75"/>
      <w:bookmarkEnd w:id="76"/>
    </w:p>
    <w:p w14:paraId="421FEC97">
      <w:pPr>
        <w:pStyle w:val="4"/>
        <w:bidi w:val="0"/>
        <w:rPr>
          <w:rFonts w:hint="eastAsia"/>
          <w:lang w:val="en-US" w:eastAsia="zh-CN"/>
        </w:rPr>
      </w:pPr>
      <w:bookmarkStart w:id="77" w:name="_Toc12247"/>
      <w:r>
        <w:rPr>
          <w:rFonts w:hint="eastAsia"/>
          <w:lang w:val="en-US" w:eastAsia="zh-CN"/>
        </w:rPr>
        <w:t>建设目标</w:t>
      </w:r>
      <w:bookmarkEnd w:id="77"/>
    </w:p>
    <w:p w14:paraId="14803A7A">
      <w:pPr>
        <w:rPr>
          <w:rFonts w:hint="eastAsia" w:eastAsia="宋体"/>
          <w:lang w:eastAsia="zh-CN"/>
        </w:rPr>
      </w:pPr>
      <w:r>
        <w:rPr>
          <w:rFonts w:hint="eastAsia"/>
          <w:lang w:val="en-US" w:eastAsia="zh-CN"/>
        </w:rPr>
        <w:t>信息整合与共享工作：着力推进医院信息平台建设，整合HIS、电子病历、PACS、LIS等核心业务系统，破除信息壁垒，实现院内各类数据与医保部门、上级医院等外部机构的互联互通和实时共享，全面提升信息流转效率与管理水平。</w:t>
      </w:r>
    </w:p>
    <w:p w14:paraId="47A302DE">
      <w:pPr>
        <w:rPr>
          <w:rFonts w:hint="eastAsia" w:eastAsia="宋体"/>
          <w:lang w:eastAsia="zh-CN"/>
        </w:rPr>
      </w:pPr>
      <w:r>
        <w:rPr>
          <w:rFonts w:hint="eastAsia"/>
          <w:lang w:val="en-US" w:eastAsia="zh-CN"/>
        </w:rPr>
        <w:t>费用管理工作：依托医保DIP智能控费系统，实行医保支出精细化管理。科学开展病例分组，建立健全DIP病种目录库，实时监测医疗费用，运用人工智能技术实现智能审核与报销，精准识别不合理费用及违规行为，切实提高医保结算效率，有效控制不合理支出。</w:t>
      </w:r>
    </w:p>
    <w:p w14:paraId="0D0FC091">
      <w:pPr>
        <w:rPr>
          <w:rFonts w:hint="eastAsia" w:eastAsia="宋体"/>
          <w:lang w:eastAsia="zh-CN"/>
        </w:rPr>
      </w:pPr>
      <w:r>
        <w:rPr>
          <w:rFonts w:hint="eastAsia"/>
          <w:lang w:val="en-US" w:eastAsia="zh-CN"/>
        </w:rPr>
        <w:t>服务管理工作：对接人保财险梅州市分公司数据接口，实现长期护理保险与居家服务的线上闭环管理，覆盖申请、评估、派单、执行与结算全流程。为参保人提供个性化服务计划，加强服务过程跟踪与监督，优化费用报销管理，切实提升服务品质与群众满意度。</w:t>
      </w:r>
    </w:p>
    <w:p w14:paraId="0C643B8F">
      <w:pPr>
        <w:rPr>
          <w:rFonts w:hint="eastAsia" w:eastAsia="宋体"/>
          <w:lang w:eastAsia="zh-CN"/>
        </w:rPr>
      </w:pPr>
      <w:r>
        <w:rPr>
          <w:rFonts w:hint="eastAsia"/>
          <w:lang w:val="en-US" w:eastAsia="zh-CN"/>
        </w:rPr>
        <w:t>业务拓展工作：打造医养融合型商城平台，在线销售医疗用品、保健产品和医养结合服务，支持商品展示、服务预约、支付结算、设备租赁及物流配送等功能，不断拓宽服务渠道，更好满足人民群众多样化、多层次的健康服务需求。</w:t>
      </w:r>
    </w:p>
    <w:p w14:paraId="6C05EB60">
      <w:pPr>
        <w:rPr>
          <w:rFonts w:hint="eastAsia" w:eastAsia="宋体"/>
          <w:lang w:eastAsia="zh-CN"/>
        </w:rPr>
      </w:pPr>
      <w:r>
        <w:rPr>
          <w:rFonts w:hint="eastAsia"/>
          <w:lang w:val="en-US" w:eastAsia="zh-CN"/>
        </w:rPr>
        <w:t>基础支撑工作：构建智慧医养基础信息模块，为各项业务开展提供全面数据支撑与信息化管理支持，涵盖人员与机构信息管理、居家适老化改造服务、设备智能管理、租赁方案及维护升级等内容，保障服务体系高效、稳定、优质运行。</w:t>
      </w:r>
    </w:p>
    <w:p w14:paraId="05145DC5">
      <w:pPr>
        <w:rPr>
          <w:rFonts w:hint="eastAsia" w:eastAsia="宋体"/>
          <w:lang w:eastAsia="zh-CN"/>
        </w:rPr>
      </w:pPr>
      <w:r>
        <w:rPr>
          <w:rFonts w:hint="eastAsia"/>
          <w:lang w:val="en-US" w:eastAsia="zh-CN"/>
        </w:rPr>
        <w:t>健康管理工作：面向慢性病患者提供全周期健康管理服务，包括健康档案建立、评估监测、定期随访、个性化干预、运动与膳食指导、用药提醒及复诊管理等，助力提升居民健康水平，改善整体健康状况。</w:t>
      </w:r>
    </w:p>
    <w:p w14:paraId="1F4C0A4D">
      <w:pPr>
        <w:rPr>
          <w:rFonts w:hint="eastAsia" w:eastAsia="宋体"/>
          <w:lang w:eastAsia="zh-CN"/>
        </w:rPr>
      </w:pPr>
      <w:r>
        <w:rPr>
          <w:rFonts w:hint="eastAsia"/>
          <w:lang w:val="en-US" w:eastAsia="zh-CN"/>
        </w:rPr>
        <w:t>药品服务工作：建设中心药房，提供便捷、安全的药品提供与配送服务，包括药品采购供应、在线销售、智能库存管理、个性化配送安排、药师专业咨询、用药跟踪与质量控制，切实保障患者用药连续性、安全性和可及性。</w:t>
      </w:r>
    </w:p>
    <w:p w14:paraId="14CAB337">
      <w:pPr>
        <w:rPr>
          <w:rFonts w:hint="eastAsia" w:eastAsia="宋体"/>
          <w:lang w:eastAsia="zh-CN"/>
        </w:rPr>
      </w:pPr>
      <w:r>
        <w:rPr>
          <w:rFonts w:hint="eastAsia"/>
          <w:lang w:val="en-US" w:eastAsia="zh-CN"/>
        </w:rPr>
        <w:t>智能服务工作：以大规模人工智能模型技术为核心，利用医疗多模态数据进行预训练与微调，构建高质量数据集与智能算法模型，部署至医养服务平台，为医疗、养老等应用场景提供标准化、智能化技术支持，实施全生命周期运维管理，确保服务准确、可靠、高效。</w:t>
      </w:r>
    </w:p>
    <w:p w14:paraId="03E74245">
      <w:pPr>
        <w:pStyle w:val="4"/>
        <w:bidi w:val="0"/>
        <w:rPr>
          <w:rFonts w:hint="eastAsia"/>
          <w:lang w:val="en-US" w:eastAsia="zh-CN"/>
        </w:rPr>
      </w:pPr>
      <w:bookmarkStart w:id="78" w:name="_Toc20232"/>
      <w:r>
        <w:rPr>
          <w:rFonts w:hint="eastAsia"/>
          <w:lang w:val="en-US" w:eastAsia="zh-CN"/>
        </w:rPr>
        <w:t>建设内容</w:t>
      </w:r>
      <w:bookmarkEnd w:id="78"/>
    </w:p>
    <w:p w14:paraId="0905A0EE">
      <w:pPr>
        <w:rPr>
          <w:rFonts w:hint="eastAsia"/>
          <w:lang w:val="en-US" w:eastAsia="zh-CN"/>
        </w:rPr>
      </w:pPr>
      <w:r>
        <w:rPr>
          <w:rFonts w:hint="eastAsia"/>
          <w:lang w:val="en-US" w:eastAsia="zh-CN"/>
        </w:rPr>
        <w:t>一、医院信息平台建设</w:t>
      </w:r>
    </w:p>
    <w:p w14:paraId="7F8958D1">
      <w:pPr>
        <w:rPr>
          <w:rFonts w:hint="eastAsia"/>
          <w:lang w:val="en-US" w:eastAsia="zh-CN"/>
        </w:rPr>
      </w:pPr>
      <w:r>
        <w:rPr>
          <w:rFonts w:hint="eastAsia"/>
          <w:lang w:val="en-US" w:eastAsia="zh-CN"/>
        </w:rPr>
        <w:t>系统集成：将医院现有的核心业务系统（HIS）、电子病历系统、PACS、LIS等进行全面整合，实现系统间的数据交互和协同工作。</w:t>
      </w:r>
    </w:p>
    <w:p w14:paraId="6F1C9EE9">
      <w:pPr>
        <w:rPr>
          <w:rFonts w:hint="eastAsia"/>
          <w:lang w:val="en-US" w:eastAsia="zh-CN"/>
        </w:rPr>
      </w:pPr>
      <w:r>
        <w:rPr>
          <w:rFonts w:hint="eastAsia"/>
          <w:lang w:val="en-US" w:eastAsia="zh-CN"/>
        </w:rPr>
        <w:t>数据共享：建立数据共享机制，实现医院内部各部门之间的数据实时共享，并与医保部门、上级医院等外部组织进行数据交互。</w:t>
      </w:r>
    </w:p>
    <w:p w14:paraId="3114F915">
      <w:pPr>
        <w:rPr>
          <w:rFonts w:hint="eastAsia"/>
          <w:lang w:val="en-US" w:eastAsia="zh-CN"/>
        </w:rPr>
      </w:pPr>
      <w:r>
        <w:rPr>
          <w:rFonts w:hint="eastAsia"/>
          <w:lang w:val="en-US" w:eastAsia="zh-CN"/>
        </w:rPr>
        <w:t>业务协同：优化医院业务流程，实现挂号、就诊、检查、检验、治疗、住院等环节的无缝衔接，提高医疗服务效率。</w:t>
      </w:r>
    </w:p>
    <w:p w14:paraId="60703229">
      <w:pPr>
        <w:rPr>
          <w:rFonts w:hint="eastAsia"/>
          <w:lang w:val="en-US" w:eastAsia="zh-CN"/>
        </w:rPr>
      </w:pPr>
      <w:r>
        <w:rPr>
          <w:rFonts w:hint="eastAsia"/>
          <w:lang w:val="en-US" w:eastAsia="zh-CN"/>
        </w:rPr>
        <w:t>二、医保DIP智能控费系统建设</w:t>
      </w:r>
    </w:p>
    <w:p w14:paraId="1E29FF99">
      <w:pPr>
        <w:rPr>
          <w:rFonts w:hint="eastAsia"/>
          <w:lang w:val="en-US" w:eastAsia="zh-CN"/>
        </w:rPr>
      </w:pPr>
      <w:r>
        <w:rPr>
          <w:rFonts w:hint="eastAsia"/>
          <w:lang w:val="en-US" w:eastAsia="zh-CN"/>
        </w:rPr>
        <w:t>分组管理：根据疾病诊断和治疗方式，对病例进行科学分组，建立DIP病种目录库。</w:t>
      </w:r>
    </w:p>
    <w:p w14:paraId="489342E7">
      <w:pPr>
        <w:rPr>
          <w:rFonts w:hint="eastAsia"/>
          <w:lang w:val="en-US" w:eastAsia="zh-CN"/>
        </w:rPr>
      </w:pPr>
      <w:r>
        <w:rPr>
          <w:rFonts w:hint="eastAsia"/>
          <w:lang w:val="en-US" w:eastAsia="zh-CN"/>
        </w:rPr>
        <w:t>费用监测：实时监测医保费用的支出情况，对每一笔费用进行审核和分析。</w:t>
      </w:r>
    </w:p>
    <w:p w14:paraId="0A9813A7">
      <w:pPr>
        <w:rPr>
          <w:rFonts w:hint="eastAsia"/>
          <w:lang w:val="en-US" w:eastAsia="zh-CN"/>
        </w:rPr>
      </w:pPr>
      <w:r>
        <w:rPr>
          <w:rFonts w:hint="eastAsia"/>
          <w:lang w:val="en-US" w:eastAsia="zh-CN"/>
        </w:rPr>
        <w:t>智能审核：利用大数据和人工智能技术，对医保报销申请进行智能审核，识别不合理费用和违规行为。</w:t>
      </w:r>
    </w:p>
    <w:p w14:paraId="47C482C3">
      <w:pPr>
        <w:rPr>
          <w:rFonts w:hint="eastAsia"/>
          <w:lang w:val="en-US" w:eastAsia="zh-CN"/>
        </w:rPr>
      </w:pPr>
      <w:r>
        <w:rPr>
          <w:rFonts w:hint="eastAsia"/>
          <w:lang w:val="en-US" w:eastAsia="zh-CN"/>
        </w:rPr>
        <w:t>费用结算：支持医保费用的实时结算和清算，实现一站式结算。</w:t>
      </w:r>
    </w:p>
    <w:p w14:paraId="27D873C8">
      <w:pPr>
        <w:rPr>
          <w:rFonts w:hint="eastAsia"/>
          <w:lang w:val="en-US" w:eastAsia="zh-CN"/>
        </w:rPr>
      </w:pPr>
      <w:r>
        <w:rPr>
          <w:rFonts w:hint="eastAsia"/>
          <w:lang w:val="en-US" w:eastAsia="zh-CN"/>
        </w:rPr>
        <w:t>长护险与居家服务管理模块建设</w:t>
      </w:r>
    </w:p>
    <w:p w14:paraId="3B803542">
      <w:pPr>
        <w:rPr>
          <w:rFonts w:hint="eastAsia"/>
          <w:lang w:val="en-US" w:eastAsia="zh-CN"/>
        </w:rPr>
      </w:pPr>
      <w:r>
        <w:rPr>
          <w:rFonts w:hint="eastAsia"/>
          <w:lang w:val="en-US" w:eastAsia="zh-CN"/>
        </w:rPr>
        <w:t>参保人员管理：建立参保人员信息库，记录参保人员的基本信息、健康状况、护理需求等。</w:t>
      </w:r>
    </w:p>
    <w:p w14:paraId="07825C57">
      <w:pPr>
        <w:rPr>
          <w:rFonts w:hint="eastAsia"/>
          <w:lang w:val="en-US" w:eastAsia="zh-CN"/>
        </w:rPr>
      </w:pPr>
      <w:r>
        <w:rPr>
          <w:rFonts w:hint="eastAsia"/>
          <w:lang w:val="en-US" w:eastAsia="zh-CN"/>
        </w:rPr>
        <w:t>服务计划制定：根据参保人员的护理需求，为其定制个性化的居家服务计划。</w:t>
      </w:r>
    </w:p>
    <w:p w14:paraId="4ED5D784">
      <w:pPr>
        <w:rPr>
          <w:rFonts w:hint="eastAsia"/>
          <w:lang w:val="en-US" w:eastAsia="zh-CN"/>
        </w:rPr>
      </w:pPr>
      <w:r>
        <w:rPr>
          <w:rFonts w:hint="eastAsia"/>
          <w:lang w:val="en-US" w:eastAsia="zh-CN"/>
        </w:rPr>
        <w:t>服务跟踪与监督：通过信息化手段，对居家服务的实施情况进行跟踪和监督。</w:t>
      </w:r>
    </w:p>
    <w:p w14:paraId="7B34E0D0">
      <w:pPr>
        <w:rPr>
          <w:rFonts w:hint="eastAsia"/>
          <w:lang w:val="en-US" w:eastAsia="zh-CN"/>
        </w:rPr>
      </w:pPr>
      <w:r>
        <w:rPr>
          <w:rFonts w:hint="eastAsia"/>
          <w:lang w:val="en-US" w:eastAsia="zh-CN"/>
        </w:rPr>
        <w:t>费用报销管理：处理长护险费用的报销申请，审核报销资料的真实性和合理性。</w:t>
      </w:r>
    </w:p>
    <w:p w14:paraId="3E0A5AA6">
      <w:pPr>
        <w:rPr>
          <w:rFonts w:hint="eastAsia"/>
          <w:lang w:val="en-US" w:eastAsia="zh-CN"/>
        </w:rPr>
      </w:pPr>
      <w:r>
        <w:rPr>
          <w:rFonts w:hint="eastAsia"/>
          <w:lang w:val="en-US" w:eastAsia="zh-CN"/>
        </w:rPr>
        <w:t>三、医养商城建设</w:t>
      </w:r>
    </w:p>
    <w:p w14:paraId="441B9092">
      <w:pPr>
        <w:rPr>
          <w:rFonts w:hint="eastAsia"/>
          <w:lang w:val="en-US" w:eastAsia="zh-CN"/>
        </w:rPr>
      </w:pPr>
      <w:r>
        <w:rPr>
          <w:rFonts w:hint="eastAsia"/>
          <w:lang w:val="en-US" w:eastAsia="zh-CN"/>
        </w:rPr>
        <w:t>商品展示：展示各类医疗用品、保健产品的详细信息。</w:t>
      </w:r>
    </w:p>
    <w:p w14:paraId="618C731D">
      <w:pPr>
        <w:rPr>
          <w:rFonts w:hint="eastAsia"/>
          <w:lang w:val="en-US" w:eastAsia="zh-CN"/>
        </w:rPr>
      </w:pPr>
      <w:r>
        <w:rPr>
          <w:rFonts w:hint="eastAsia"/>
          <w:lang w:val="en-US" w:eastAsia="zh-CN"/>
        </w:rPr>
        <w:t>服务预订：提供医养服务的预订功能，方便消费者在线选择服务项目、预约服务时间和服务人员。</w:t>
      </w:r>
    </w:p>
    <w:p w14:paraId="48C08D6B">
      <w:pPr>
        <w:rPr>
          <w:rFonts w:hint="eastAsia"/>
          <w:lang w:val="en-US" w:eastAsia="zh-CN"/>
        </w:rPr>
      </w:pPr>
      <w:r>
        <w:rPr>
          <w:rFonts w:hint="eastAsia"/>
          <w:lang w:val="en-US" w:eastAsia="zh-CN"/>
        </w:rPr>
        <w:t>支付结算：支持多种支付方式，如医保结算、在线支付（微信、支付宝等）。</w:t>
      </w:r>
    </w:p>
    <w:p w14:paraId="4C1CFCF0">
      <w:pPr>
        <w:rPr>
          <w:rFonts w:hint="eastAsia"/>
          <w:lang w:val="en-US" w:eastAsia="zh-CN"/>
        </w:rPr>
      </w:pPr>
      <w:r>
        <w:rPr>
          <w:rFonts w:hint="eastAsia"/>
          <w:lang w:val="en-US" w:eastAsia="zh-CN"/>
        </w:rPr>
        <w:t>物联网设备租赁：提供多种与医养相关的物联网设备租赁服务。</w:t>
      </w:r>
    </w:p>
    <w:p w14:paraId="78748B23">
      <w:pPr>
        <w:rPr>
          <w:rFonts w:hint="eastAsia"/>
          <w:lang w:val="en-US" w:eastAsia="zh-CN"/>
        </w:rPr>
      </w:pPr>
      <w:r>
        <w:rPr>
          <w:rFonts w:hint="eastAsia"/>
          <w:lang w:val="en-US" w:eastAsia="zh-CN"/>
        </w:rPr>
        <w:t>物流配送：与专业的物流配送公司合作，确保商品能够及时、准确地送达消费者手中。</w:t>
      </w:r>
    </w:p>
    <w:p w14:paraId="5EFC516C">
      <w:pPr>
        <w:rPr>
          <w:rFonts w:hint="eastAsia"/>
          <w:lang w:val="en-US" w:eastAsia="zh-CN"/>
        </w:rPr>
      </w:pPr>
      <w:r>
        <w:rPr>
          <w:rFonts w:hint="eastAsia"/>
          <w:lang w:val="en-US" w:eastAsia="zh-CN"/>
        </w:rPr>
        <w:t>四、智慧医养基础信息管理模块建设</w:t>
      </w:r>
    </w:p>
    <w:p w14:paraId="6B83BE98">
      <w:pPr>
        <w:rPr>
          <w:rFonts w:hint="eastAsia"/>
          <w:lang w:val="en-US" w:eastAsia="zh-CN"/>
        </w:rPr>
      </w:pPr>
      <w:r>
        <w:rPr>
          <w:rFonts w:hint="eastAsia"/>
          <w:lang w:val="en-US" w:eastAsia="zh-CN"/>
        </w:rPr>
        <w:t>人员信息管理：管理医护人员、养老服务人员、患者、参保人员等各类人员的基本信息。</w:t>
      </w:r>
    </w:p>
    <w:p w14:paraId="586E7A9B">
      <w:pPr>
        <w:rPr>
          <w:rFonts w:hint="eastAsia"/>
          <w:lang w:val="en-US" w:eastAsia="zh-CN"/>
        </w:rPr>
      </w:pPr>
      <w:r>
        <w:rPr>
          <w:rFonts w:hint="eastAsia"/>
          <w:lang w:val="en-US" w:eastAsia="zh-CN"/>
        </w:rPr>
        <w:t>机构信息管理：记录医院、养老机构、社区服务中心等医养服务机构的信息。</w:t>
      </w:r>
    </w:p>
    <w:p w14:paraId="3D323362">
      <w:pPr>
        <w:rPr>
          <w:rFonts w:hint="eastAsia"/>
          <w:lang w:val="en-US" w:eastAsia="zh-CN"/>
        </w:rPr>
      </w:pPr>
      <w:r>
        <w:rPr>
          <w:rFonts w:hint="eastAsia"/>
          <w:lang w:val="en-US" w:eastAsia="zh-CN"/>
        </w:rPr>
        <w:t>居家养老适老化改造服务：为有居家养老需求的老年人提供适老化改造服务和信息管理。</w:t>
      </w:r>
    </w:p>
    <w:p w14:paraId="3A18B4A3">
      <w:pPr>
        <w:rPr>
          <w:rFonts w:hint="eastAsia"/>
          <w:lang w:val="en-US" w:eastAsia="zh-CN"/>
        </w:rPr>
      </w:pPr>
      <w:r>
        <w:rPr>
          <w:rFonts w:hint="eastAsia"/>
          <w:lang w:val="en-US" w:eastAsia="zh-CN"/>
        </w:rPr>
        <w:t>设备智能管理：借助物联网技术，对租赁的物联网设备进行实时监控和管理。</w:t>
      </w:r>
    </w:p>
    <w:p w14:paraId="4A098685">
      <w:pPr>
        <w:rPr>
          <w:rFonts w:hint="eastAsia"/>
          <w:lang w:val="en-US" w:eastAsia="zh-CN"/>
        </w:rPr>
      </w:pPr>
      <w:r>
        <w:rPr>
          <w:rFonts w:hint="eastAsia"/>
          <w:lang w:val="en-US" w:eastAsia="zh-CN"/>
        </w:rPr>
        <w:t>个性化租赁方案管理：根据用户的不同需求和使用时长，提供个性化的租赁方案。</w:t>
      </w:r>
    </w:p>
    <w:p w14:paraId="4D6472A3">
      <w:pPr>
        <w:rPr>
          <w:rFonts w:hint="eastAsia"/>
          <w:lang w:val="en-US" w:eastAsia="zh-CN"/>
        </w:rPr>
      </w:pPr>
      <w:r>
        <w:rPr>
          <w:rFonts w:hint="eastAsia"/>
          <w:lang w:val="en-US" w:eastAsia="zh-CN"/>
        </w:rPr>
        <w:t>设备维护与升级：负责租赁设备的日常维护和定期保养，提供设备升级服务。</w:t>
      </w:r>
    </w:p>
    <w:p w14:paraId="4CA02592">
      <w:pPr>
        <w:rPr>
          <w:rFonts w:hint="eastAsia"/>
          <w:lang w:val="en-US" w:eastAsia="zh-CN"/>
        </w:rPr>
      </w:pPr>
      <w:r>
        <w:rPr>
          <w:rFonts w:hint="eastAsia"/>
          <w:lang w:val="en-US" w:eastAsia="zh-CN"/>
        </w:rPr>
        <w:t>五、慢性病管理模块建设</w:t>
      </w:r>
    </w:p>
    <w:p w14:paraId="65770A56">
      <w:pPr>
        <w:rPr>
          <w:rFonts w:hint="eastAsia"/>
          <w:lang w:val="en-US" w:eastAsia="zh-CN"/>
        </w:rPr>
      </w:pPr>
      <w:r>
        <w:rPr>
          <w:rFonts w:hint="eastAsia"/>
          <w:lang w:val="en-US" w:eastAsia="zh-CN"/>
        </w:rPr>
        <w:t>患者建档：为慢性病患者建立电子健康档案，记录患者的基本信息、疾病史、家族病史、体检报告、用药情况等。</w:t>
      </w:r>
    </w:p>
    <w:p w14:paraId="7B6C6B51">
      <w:pPr>
        <w:rPr>
          <w:rFonts w:hint="eastAsia"/>
          <w:lang w:val="en-US" w:eastAsia="zh-CN"/>
        </w:rPr>
      </w:pPr>
      <w:r>
        <w:rPr>
          <w:rFonts w:hint="eastAsia"/>
          <w:lang w:val="en-US" w:eastAsia="zh-CN"/>
        </w:rPr>
        <w:t>健康评估：定期对患者的健康状况进行评估，根据评估结果制定个性化的健康管理方案。</w:t>
      </w:r>
    </w:p>
    <w:p w14:paraId="43009811">
      <w:pPr>
        <w:rPr>
          <w:rFonts w:hint="eastAsia"/>
          <w:lang w:val="en-US" w:eastAsia="zh-CN"/>
        </w:rPr>
      </w:pPr>
      <w:r>
        <w:rPr>
          <w:rFonts w:hint="eastAsia"/>
          <w:lang w:val="en-US" w:eastAsia="zh-CN"/>
        </w:rPr>
        <w:t>随访管理：通过电话、短信、微信等方式对患者进行定期随访，了解患者的病情变化和健康管理方案的执行情况。</w:t>
      </w:r>
    </w:p>
    <w:p w14:paraId="3E34EACC">
      <w:pPr>
        <w:rPr>
          <w:rFonts w:hint="eastAsia"/>
          <w:lang w:val="en-US" w:eastAsia="zh-CN"/>
        </w:rPr>
      </w:pPr>
      <w:r>
        <w:rPr>
          <w:rFonts w:hint="eastAsia"/>
          <w:lang w:val="en-US" w:eastAsia="zh-CN"/>
        </w:rPr>
        <w:t>健康干预：根据患者的健康状况和随访结果，为患者提供针对性的健康干预措施。</w:t>
      </w:r>
    </w:p>
    <w:p w14:paraId="610266B3">
      <w:pPr>
        <w:rPr>
          <w:rFonts w:hint="eastAsia"/>
          <w:lang w:val="en-US" w:eastAsia="zh-CN"/>
        </w:rPr>
      </w:pPr>
      <w:r>
        <w:rPr>
          <w:rFonts w:hint="eastAsia"/>
          <w:lang w:val="en-US" w:eastAsia="zh-CN"/>
        </w:rPr>
        <w:t>个人运动管理：针对慢性病患者制定个性化的运动管理方案，支持运动数据记录与分析。</w:t>
      </w:r>
    </w:p>
    <w:p w14:paraId="54F7B611">
      <w:pPr>
        <w:rPr>
          <w:rFonts w:hint="eastAsia"/>
          <w:lang w:val="en-US" w:eastAsia="zh-CN"/>
        </w:rPr>
      </w:pPr>
      <w:r>
        <w:rPr>
          <w:rFonts w:hint="eastAsia"/>
          <w:lang w:val="en-US" w:eastAsia="zh-CN"/>
        </w:rPr>
        <w:t>膳食管理：为慢性病患者提供个性化的膳食管理建议，支持膳食记录、营养摄入分析、饮食禁忌提醒等功能。</w:t>
      </w:r>
    </w:p>
    <w:p w14:paraId="5858EFFE">
      <w:pPr>
        <w:rPr>
          <w:rFonts w:hint="eastAsia"/>
          <w:lang w:val="en-US" w:eastAsia="zh-CN"/>
        </w:rPr>
      </w:pPr>
      <w:r>
        <w:rPr>
          <w:rFonts w:hint="eastAsia"/>
          <w:lang w:val="en-US" w:eastAsia="zh-CN"/>
        </w:rPr>
        <w:t>用药提醒：系统自动记录患者用药信息，按医嘱定时推送用药提醒。</w:t>
      </w:r>
    </w:p>
    <w:p w14:paraId="38D1E881">
      <w:pPr>
        <w:rPr>
          <w:rFonts w:hint="eastAsia"/>
          <w:lang w:val="en-US" w:eastAsia="zh-CN"/>
        </w:rPr>
      </w:pPr>
      <w:r>
        <w:rPr>
          <w:rFonts w:hint="eastAsia"/>
          <w:lang w:val="en-US" w:eastAsia="zh-CN"/>
        </w:rPr>
        <w:t>就诊复诊管理：为慢性病患者提供就诊和复诊管理服务，包括挂号预约、复诊提醒、就诊记录、转诊管理等。</w:t>
      </w:r>
    </w:p>
    <w:p w14:paraId="4857ABF8">
      <w:pPr>
        <w:rPr>
          <w:rFonts w:hint="eastAsia"/>
          <w:lang w:val="en-US" w:eastAsia="zh-CN"/>
        </w:rPr>
      </w:pPr>
      <w:r>
        <w:rPr>
          <w:rFonts w:hint="eastAsia"/>
          <w:lang w:val="en-US" w:eastAsia="zh-CN"/>
        </w:rPr>
        <w:t>六、中心药房建设</w:t>
      </w:r>
    </w:p>
    <w:p w14:paraId="1F9A5B04">
      <w:pPr>
        <w:rPr>
          <w:rFonts w:hint="eastAsia"/>
          <w:lang w:val="en-US" w:eastAsia="zh-CN"/>
        </w:rPr>
      </w:pPr>
      <w:r>
        <w:rPr>
          <w:rFonts w:hint="eastAsia"/>
          <w:lang w:val="en-US" w:eastAsia="zh-CN"/>
        </w:rPr>
        <w:t>药品供应保障：从合格的供应商处采购各类药品，确保药品供应的连续性和多样性。</w:t>
      </w:r>
    </w:p>
    <w:p w14:paraId="17B7D73C">
      <w:pPr>
        <w:rPr>
          <w:rFonts w:hint="eastAsia"/>
          <w:lang w:val="en-US" w:eastAsia="zh-CN"/>
        </w:rPr>
      </w:pPr>
      <w:r>
        <w:rPr>
          <w:rFonts w:hint="eastAsia"/>
          <w:lang w:val="en-US" w:eastAsia="zh-CN"/>
        </w:rPr>
        <w:t>在线药品销售：通过医养商城的平台，提供在线药品销售服务。</w:t>
      </w:r>
    </w:p>
    <w:p w14:paraId="29FB505A">
      <w:pPr>
        <w:rPr>
          <w:rFonts w:hint="eastAsia"/>
          <w:lang w:val="en-US" w:eastAsia="zh-CN"/>
        </w:rPr>
      </w:pPr>
      <w:r>
        <w:rPr>
          <w:rFonts w:hint="eastAsia"/>
          <w:lang w:val="en-US" w:eastAsia="zh-CN"/>
        </w:rPr>
        <w:t>智能药品管理系统：采用先进的信息技术，对药品进行智能管理，包括库存监控、有效期管理、自动补货等功能。</w:t>
      </w:r>
    </w:p>
    <w:p w14:paraId="1542AC30">
      <w:pPr>
        <w:rPr>
          <w:rFonts w:hint="eastAsia"/>
          <w:lang w:val="en-US" w:eastAsia="zh-CN"/>
        </w:rPr>
      </w:pPr>
      <w:r>
        <w:rPr>
          <w:rFonts w:hint="eastAsia"/>
          <w:lang w:val="en-US" w:eastAsia="zh-CN"/>
        </w:rPr>
        <w:t>个性化药品配送服务：根据用户的具体需求，提供个性化的药品配送服务。</w:t>
      </w:r>
    </w:p>
    <w:p w14:paraId="081B7924">
      <w:pPr>
        <w:rPr>
          <w:rFonts w:hint="eastAsia"/>
          <w:lang w:val="en-US" w:eastAsia="zh-CN"/>
        </w:rPr>
      </w:pPr>
      <w:r>
        <w:rPr>
          <w:rFonts w:hint="eastAsia"/>
          <w:lang w:val="en-US" w:eastAsia="zh-CN"/>
        </w:rPr>
        <w:t>药师在线咨询服务：配备专业药师，为用户提供药品相关问题的咨询服务。</w:t>
      </w:r>
    </w:p>
    <w:p w14:paraId="14129332">
      <w:pPr>
        <w:rPr>
          <w:rFonts w:hint="eastAsia"/>
          <w:lang w:val="en-US" w:eastAsia="zh-CN"/>
        </w:rPr>
      </w:pPr>
      <w:r>
        <w:rPr>
          <w:rFonts w:hint="eastAsia"/>
          <w:lang w:val="en-US" w:eastAsia="zh-CN"/>
        </w:rPr>
        <w:t>用药提醒与跟踪：为患者提供用药提醒服务，跟踪用户的用药记录。</w:t>
      </w:r>
    </w:p>
    <w:p w14:paraId="20DD24BE">
      <w:pPr>
        <w:rPr>
          <w:rFonts w:hint="eastAsia"/>
          <w:lang w:val="en-US" w:eastAsia="zh-CN"/>
        </w:rPr>
      </w:pPr>
      <w:r>
        <w:rPr>
          <w:rFonts w:hint="eastAsia"/>
          <w:lang w:val="en-US" w:eastAsia="zh-CN"/>
        </w:rPr>
        <w:t>药品安全与质量控制：实施严格的药品安全监测和质量控制措施，确保药品质量。</w:t>
      </w:r>
    </w:p>
    <w:p w14:paraId="7DDD271F">
      <w:pPr>
        <w:rPr>
          <w:rFonts w:hint="eastAsia"/>
          <w:lang w:val="en-US" w:eastAsia="zh-CN"/>
        </w:rPr>
      </w:pPr>
      <w:r>
        <w:rPr>
          <w:rFonts w:hint="eastAsia"/>
          <w:lang w:val="en-US" w:eastAsia="zh-CN"/>
        </w:rPr>
        <w:t>七、人工智能服务建设</w:t>
      </w:r>
    </w:p>
    <w:p w14:paraId="1ECE8CCE">
      <w:pPr>
        <w:rPr>
          <w:rFonts w:hint="eastAsia"/>
          <w:lang w:val="en-US" w:eastAsia="zh-CN"/>
        </w:rPr>
      </w:pPr>
      <w:r>
        <w:rPr>
          <w:rFonts w:hint="eastAsia"/>
          <w:lang w:val="en-US" w:eastAsia="zh-CN"/>
        </w:rPr>
        <w:t>数据管理：对海量的医疗多模态数据进行收集、整理、清洗和标注，建立高质量的医疗数据集。</w:t>
      </w:r>
    </w:p>
    <w:p w14:paraId="24F1F2AF">
      <w:pPr>
        <w:rPr>
          <w:rFonts w:hint="eastAsia"/>
          <w:lang w:val="en-US" w:eastAsia="zh-CN"/>
        </w:rPr>
      </w:pPr>
      <w:r>
        <w:rPr>
          <w:rFonts w:hint="eastAsia"/>
          <w:lang w:val="en-US" w:eastAsia="zh-CN"/>
        </w:rPr>
        <w:t>模型训练：利用预训练的大模型，结合医疗数据集进行微调，使模型能够更好地适应医疗领域的应用需求。</w:t>
      </w:r>
    </w:p>
    <w:p w14:paraId="4A9D5D1C">
      <w:pPr>
        <w:rPr>
          <w:rFonts w:hint="eastAsia"/>
          <w:lang w:val="en-US" w:eastAsia="zh-CN"/>
        </w:rPr>
      </w:pPr>
      <w:r>
        <w:rPr>
          <w:rFonts w:hint="eastAsia"/>
          <w:lang w:val="en-US" w:eastAsia="zh-CN"/>
        </w:rPr>
        <w:t>服务部署：将训练好的模型部署到医养平台上，为医疗、养老等业务场景提供标准化的AI能力服务。</w:t>
      </w:r>
    </w:p>
    <w:p w14:paraId="3B74A107">
      <w:pPr>
        <w:rPr>
          <w:rFonts w:hint="eastAsia"/>
          <w:lang w:val="en-US" w:eastAsia="zh-CN"/>
        </w:rPr>
      </w:pPr>
      <w:r>
        <w:rPr>
          <w:rFonts w:hint="eastAsia"/>
          <w:lang w:val="en-US" w:eastAsia="zh-CN"/>
        </w:rPr>
        <w:t>全生命周期管理：对AI模型进行全生命周期管理，包括模型的更新、优化、评估和监控。</w:t>
      </w:r>
    </w:p>
    <w:p w14:paraId="3CECEC17">
      <w:pPr>
        <w:pStyle w:val="4"/>
        <w:bidi w:val="0"/>
        <w:rPr>
          <w:rFonts w:hint="default"/>
          <w:lang w:val="en-US" w:eastAsia="zh-CN"/>
        </w:rPr>
      </w:pPr>
      <w:bookmarkStart w:id="79" w:name="_Toc15925"/>
      <w:r>
        <w:rPr>
          <w:rFonts w:hint="eastAsia"/>
          <w:lang w:val="en-US" w:eastAsia="zh-CN"/>
        </w:rPr>
        <w:t>建设规模</w:t>
      </w:r>
      <w:bookmarkEnd w:id="79"/>
    </w:p>
    <w:p w14:paraId="06760C3D">
      <w:pPr>
        <w:rPr>
          <w:rFonts w:hint="eastAsia"/>
          <w:lang w:val="en-US" w:eastAsia="zh-CN"/>
        </w:rPr>
      </w:pPr>
      <w:r>
        <w:rPr>
          <w:rFonts w:hint="eastAsia"/>
          <w:lang w:val="en-US" w:eastAsia="zh-CN"/>
        </w:rPr>
        <w:t>建设期内接入医疗机构院内系统：嘉城颐养医院；运营期根据市场拓展成效，逐步接入各级医疗机构。</w:t>
      </w:r>
    </w:p>
    <w:p w14:paraId="39817728">
      <w:pPr>
        <w:rPr>
          <w:rFonts w:hint="eastAsia" w:eastAsia="宋体"/>
          <w:lang w:eastAsia="zh-CN"/>
        </w:rPr>
      </w:pPr>
      <w:r>
        <w:rPr>
          <w:rFonts w:hint="eastAsia"/>
          <w:lang w:val="en-US" w:eastAsia="zh-CN"/>
        </w:rPr>
        <w:t>建设期内完成医养平台一套的建设，该平台涵盖医院集成平台、医保DIP智能控费系统、长护险与居家服务管理系统、医养商城、慧医养基础信息管理系统、慢性病管理系统、中心药房系统及人工智能服务系统等功能子系统模块。</w:t>
      </w:r>
    </w:p>
    <w:p w14:paraId="462E5BE1">
      <w:pPr>
        <w:pStyle w:val="3"/>
        <w:tabs>
          <w:tab w:val="left" w:pos="560"/>
        </w:tabs>
        <w:ind w:left="240" w:leftChars="0" w:firstLineChars="0"/>
        <w:rPr>
          <w:rFonts w:hint="default" w:ascii="Times New Roman" w:hAnsi="Times New Roman" w:cs="Times New Roman"/>
          <w:color w:val="000000"/>
        </w:rPr>
      </w:pPr>
      <w:bookmarkStart w:id="80" w:name="_Toc5344"/>
      <w:r>
        <w:rPr>
          <w:rFonts w:hint="default" w:ascii="Times New Roman" w:hAnsi="Times New Roman" w:cs="Times New Roman"/>
          <w:color w:val="000000"/>
        </w:rPr>
        <w:t>信息资源规划和数据库</w:t>
      </w:r>
      <w:r>
        <w:rPr>
          <w:rFonts w:hint="eastAsia" w:ascii="Times New Roman" w:hAnsi="Times New Roman" w:cs="Times New Roman"/>
          <w:color w:val="000000"/>
          <w:lang w:val="en-US" w:eastAsia="zh-CN"/>
        </w:rPr>
        <w:t>建设方案</w:t>
      </w:r>
      <w:bookmarkEnd w:id="80"/>
    </w:p>
    <w:p w14:paraId="1CA860AA">
      <w:pPr>
        <w:pStyle w:val="4"/>
        <w:bidi w:val="0"/>
        <w:rPr>
          <w:rFonts w:hint="default"/>
        </w:rPr>
      </w:pPr>
      <w:bookmarkStart w:id="81" w:name="_Toc29975"/>
      <w:bookmarkStart w:id="82" w:name="_Toc17662"/>
      <w:bookmarkStart w:id="83" w:name="_Toc4219"/>
      <w:r>
        <w:rPr>
          <w:rFonts w:hint="default"/>
        </w:rPr>
        <w:t>信息资源规划</w:t>
      </w:r>
      <w:bookmarkEnd w:id="81"/>
      <w:bookmarkEnd w:id="82"/>
    </w:p>
    <w:p w14:paraId="7579DDF2">
      <w:pPr>
        <w:pStyle w:val="8"/>
        <w:ind w:firstLine="562"/>
        <w:rPr>
          <w:rFonts w:hint="default" w:ascii="Times New Roman" w:hAnsi="Times New Roman" w:cs="Times New Roman"/>
          <w:color w:val="000000"/>
        </w:rPr>
      </w:pPr>
      <w:r>
        <w:rPr>
          <w:rFonts w:hint="default" w:ascii="Times New Roman" w:hAnsi="Times New Roman" w:cs="Times New Roman"/>
          <w:color w:val="000000"/>
        </w:rPr>
        <w:t>信息资源来源</w:t>
      </w:r>
    </w:p>
    <w:p w14:paraId="79BD6E16">
      <w:pPr>
        <w:ind w:firstLine="480"/>
        <w:rPr>
          <w:rFonts w:hint="default" w:ascii="Times New Roman" w:hAnsi="Times New Roman" w:cs="Times New Roman"/>
          <w:color w:val="000000"/>
        </w:rPr>
      </w:pPr>
      <w:r>
        <w:rPr>
          <w:rFonts w:hint="default" w:ascii="Times New Roman" w:hAnsi="Times New Roman" w:cs="Times New Roman"/>
          <w:color w:val="000000"/>
        </w:rPr>
        <w:t>（一）医疗机构内部</w:t>
      </w:r>
    </w:p>
    <w:p w14:paraId="7AC3E536">
      <w:pPr>
        <w:ind w:firstLine="480"/>
        <w:rPr>
          <w:rFonts w:hint="default" w:ascii="Times New Roman" w:hAnsi="Times New Roman" w:cs="Times New Roman"/>
          <w:color w:val="000000"/>
        </w:rPr>
      </w:pPr>
      <w:r>
        <w:rPr>
          <w:rFonts w:hint="default" w:ascii="Times New Roman" w:hAnsi="Times New Roman" w:cs="Times New Roman"/>
          <w:color w:val="000000"/>
        </w:rPr>
        <w:t>临床医疗数据：包括患者的基本信息（姓名、年龄、性别、联系方式等）、病历资料（症状、诊断结果、治疗方案等）、检验检查报告（血液检查、影像学检查、病理检查等）。</w:t>
      </w:r>
    </w:p>
    <w:p w14:paraId="14524FE6">
      <w:pPr>
        <w:ind w:firstLine="480"/>
        <w:rPr>
          <w:rFonts w:hint="default" w:ascii="Times New Roman" w:hAnsi="Times New Roman" w:cs="Times New Roman"/>
          <w:color w:val="000000"/>
        </w:rPr>
      </w:pPr>
      <w:r>
        <w:rPr>
          <w:rFonts w:hint="default" w:ascii="Times New Roman" w:hAnsi="Times New Roman" w:cs="Times New Roman"/>
          <w:color w:val="000000"/>
        </w:rPr>
        <w:t>医疗服务记录：涵盖门诊挂号、就诊时间、住院信息、手术记录、护理记录等。这些记录反映了患者的就医流程和医疗服务的全过程，有助于评估医疗服务质量和效率。</w:t>
      </w:r>
    </w:p>
    <w:p w14:paraId="343006F5">
      <w:pPr>
        <w:ind w:firstLine="480"/>
        <w:rPr>
          <w:rFonts w:hint="default" w:ascii="Times New Roman" w:hAnsi="Times New Roman" w:cs="Times New Roman"/>
          <w:color w:val="000000"/>
        </w:rPr>
      </w:pPr>
      <w:r>
        <w:rPr>
          <w:rFonts w:hint="default" w:ascii="Times New Roman" w:hAnsi="Times New Roman" w:cs="Times New Roman"/>
          <w:color w:val="000000"/>
        </w:rPr>
        <w:t>药品管理信息：涉及药品的采购、库存、使用情况等。</w:t>
      </w:r>
    </w:p>
    <w:p w14:paraId="75A8A84D">
      <w:pPr>
        <w:ind w:firstLine="480"/>
        <w:rPr>
          <w:rFonts w:hint="default" w:ascii="Times New Roman" w:hAnsi="Times New Roman" w:cs="Times New Roman"/>
          <w:color w:val="000000"/>
        </w:rPr>
      </w:pPr>
      <w:r>
        <w:rPr>
          <w:rFonts w:hint="default" w:ascii="Times New Roman" w:hAnsi="Times New Roman" w:cs="Times New Roman"/>
          <w:color w:val="000000"/>
        </w:rPr>
        <w:t>（二）外部机构与组织</w:t>
      </w:r>
    </w:p>
    <w:p w14:paraId="46699735">
      <w:pPr>
        <w:ind w:firstLine="480"/>
        <w:rPr>
          <w:rFonts w:hint="eastAsia" w:ascii="Times New Roman" w:hAnsi="Times New Roman" w:cs="Times New Roman"/>
          <w:color w:val="000000"/>
          <w:lang w:eastAsia="zh-CN"/>
        </w:rPr>
      </w:pPr>
      <w:r>
        <w:rPr>
          <w:rFonts w:hint="eastAsia" w:ascii="Times New Roman" w:hAnsi="Times New Roman" w:cs="Times New Roman"/>
          <w:color w:val="000000"/>
          <w:lang w:eastAsia="zh-CN"/>
        </w:rPr>
        <w:t>医养商城对接的第三方生态机构或者组织。主要提供：</w:t>
      </w:r>
    </w:p>
    <w:p w14:paraId="1AF01670">
      <w:pPr>
        <w:ind w:firstLine="480"/>
        <w:rPr>
          <w:rFonts w:hint="eastAsia" w:ascii="Times New Roman" w:hAnsi="Times New Roman" w:cs="Times New Roman"/>
          <w:color w:val="000000"/>
          <w:lang w:eastAsia="zh-CN"/>
        </w:rPr>
      </w:pPr>
      <w:r>
        <w:rPr>
          <w:rFonts w:hint="eastAsia" w:ascii="Times New Roman" w:hAnsi="Times New Roman" w:cs="Times New Roman"/>
          <w:color w:val="000000"/>
          <w:lang w:eastAsia="zh-CN"/>
        </w:rPr>
        <w:t>1.物流配送信息：涵盖配送状态、时效、轨迹及签收反馈数据，确保商品与服务高效触达用户；</w:t>
      </w:r>
    </w:p>
    <w:p w14:paraId="1380AD94">
      <w:pPr>
        <w:ind w:firstLine="480"/>
        <w:rPr>
          <w:rFonts w:hint="eastAsia" w:ascii="Times New Roman" w:hAnsi="Times New Roman" w:cs="Times New Roman"/>
          <w:color w:val="000000"/>
          <w:lang w:eastAsia="zh-CN"/>
        </w:rPr>
      </w:pPr>
      <w:r>
        <w:rPr>
          <w:rFonts w:hint="eastAsia" w:ascii="Times New Roman" w:hAnsi="Times New Roman" w:cs="Times New Roman"/>
          <w:color w:val="000000"/>
          <w:lang w:eastAsia="zh-CN"/>
        </w:rPr>
        <w:t>2.支付结算数据：包括交易流水、支付渠道（如微信、支付宝、银联）、结算状态及对账明细，保障资金流转透明可追溯；</w:t>
      </w:r>
    </w:p>
    <w:p w14:paraId="6F3CD548">
      <w:pPr>
        <w:ind w:firstLine="480"/>
        <w:rPr>
          <w:rFonts w:hint="eastAsia" w:ascii="Times New Roman" w:hAnsi="Times New Roman" w:cs="Times New Roman"/>
          <w:color w:val="000000"/>
          <w:lang w:eastAsia="zh-CN"/>
        </w:rPr>
      </w:pPr>
      <w:r>
        <w:rPr>
          <w:rFonts w:hint="eastAsia" w:ascii="Times New Roman" w:hAnsi="Times New Roman" w:cs="Times New Roman"/>
          <w:color w:val="000000"/>
          <w:lang w:eastAsia="zh-CN"/>
        </w:rPr>
        <w:t>3.供应商信息：涉及合作厂商资质、商品目录、库存动态、价格策略及促销活动数据，支撑商城供应链管理；</w:t>
      </w:r>
    </w:p>
    <w:p w14:paraId="77E61834">
      <w:pPr>
        <w:ind w:firstLine="480"/>
        <w:rPr>
          <w:rFonts w:hint="eastAsia" w:ascii="Times New Roman" w:hAnsi="Times New Roman" w:cs="Times New Roman"/>
          <w:color w:val="000000"/>
          <w:lang w:eastAsia="zh-CN"/>
        </w:rPr>
      </w:pPr>
      <w:r>
        <w:rPr>
          <w:rFonts w:hint="eastAsia" w:ascii="Times New Roman" w:hAnsi="Times New Roman" w:cs="Times New Roman"/>
          <w:color w:val="000000"/>
          <w:lang w:eastAsia="zh-CN"/>
        </w:rPr>
        <w:t>4.智能设备数据：对接可穿戴设备、居家监测终端等物联网设备，实时采集用户生理指标（如心率、血压、血氧、睡眠质量）、活动轨迹及设备运行状态；</w:t>
      </w:r>
    </w:p>
    <w:p w14:paraId="7DBAFDA0">
      <w:pPr>
        <w:ind w:firstLine="480"/>
        <w:rPr>
          <w:rFonts w:hint="eastAsia" w:ascii="Times New Roman" w:hAnsi="Times New Roman" w:cs="Times New Roman"/>
          <w:color w:val="000000"/>
          <w:lang w:eastAsia="zh-CN"/>
        </w:rPr>
      </w:pPr>
      <w:r>
        <w:rPr>
          <w:rFonts w:hint="eastAsia" w:ascii="Times New Roman" w:hAnsi="Times New Roman" w:cs="Times New Roman"/>
          <w:color w:val="000000"/>
          <w:lang w:eastAsia="zh-CN"/>
        </w:rPr>
        <w:t>5.第三方健康服务记录：整合合作体检中心报告、基因检测结果、远程会诊记录及专业康复机构服务数据，完善用户健康画像；</w:t>
      </w:r>
    </w:p>
    <w:p w14:paraId="4E9DC5E8">
      <w:pPr>
        <w:ind w:firstLine="480"/>
        <w:rPr>
          <w:rFonts w:hint="eastAsia" w:ascii="Times New Roman" w:hAnsi="Times New Roman" w:cs="Times New Roman"/>
          <w:color w:val="000000"/>
          <w:lang w:eastAsia="zh-CN"/>
        </w:rPr>
      </w:pPr>
      <w:r>
        <w:rPr>
          <w:rFonts w:hint="eastAsia" w:ascii="Times New Roman" w:hAnsi="Times New Roman" w:cs="Times New Roman"/>
          <w:color w:val="000000"/>
          <w:lang w:eastAsia="zh-CN"/>
        </w:rPr>
        <w:t>6.政策与市场情报：获取政府部门发布的行业政策、医保目录更新、药品定价信息及市场分析报告，辅助运营决策；</w:t>
      </w:r>
    </w:p>
    <w:p w14:paraId="24BD7D25">
      <w:pPr>
        <w:ind w:firstLine="480"/>
        <w:rPr>
          <w:rFonts w:hint="default" w:ascii="Times New Roman" w:hAnsi="Times New Roman" w:cs="Times New Roman"/>
          <w:color w:val="000000"/>
        </w:rPr>
      </w:pPr>
      <w:r>
        <w:rPr>
          <w:rFonts w:hint="eastAsia" w:ascii="Times New Roman" w:hAnsi="Times New Roman" w:cs="Times New Roman"/>
          <w:color w:val="000000"/>
          <w:lang w:eastAsia="zh-CN"/>
        </w:rPr>
        <w:t>7.社交媒体与舆情数据：通过合法授权接口，接入用户健康咨询、服务评价及需求反馈信息，优化服务体验。</w:t>
      </w:r>
    </w:p>
    <w:p w14:paraId="4A547F85">
      <w:pPr>
        <w:rPr>
          <w:rFonts w:hint="eastAsia" w:ascii="Times New Roman" w:hAnsi="Times New Roman" w:cs="Times New Roman"/>
          <w:color w:val="000000"/>
          <w:lang w:eastAsia="zh-CN"/>
        </w:rPr>
      </w:pPr>
      <w:r>
        <w:rPr>
          <w:rFonts w:hint="eastAsia" w:ascii="Times New Roman" w:hAnsi="Times New Roman" w:cs="Times New Roman"/>
          <w:color w:val="000000"/>
          <w:lang w:eastAsia="zh-CN"/>
        </w:rPr>
        <w:t>（三）患者个人健康档案</w:t>
      </w:r>
    </w:p>
    <w:p w14:paraId="5BA017FE">
      <w:pPr>
        <w:rPr>
          <w:rFonts w:hint="eastAsia" w:eastAsia="宋体"/>
          <w:lang w:eastAsia="zh-CN"/>
        </w:rPr>
      </w:pPr>
      <w:r>
        <w:rPr>
          <w:rFonts w:hint="eastAsia" w:ascii="Times New Roman" w:hAnsi="Times New Roman" w:cs="Times New Roman"/>
          <w:color w:val="000000"/>
          <w:lang w:eastAsia="zh-CN"/>
        </w:rPr>
        <w:t>涵盖个人的健康信息，包括过往疾病史、过敏情况、家族遗传病史等。患者能使用电子健康卡或移动医疗应用上传并更新自身档案，便于医生全面掌握健康状况，提供定制化医疗服务。</w:t>
      </w:r>
    </w:p>
    <w:p w14:paraId="0950E4BA">
      <w:pPr>
        <w:rPr>
          <w:rFonts w:hint="eastAsia" w:ascii="Times New Roman" w:hAnsi="Times New Roman" w:cs="Times New Roman"/>
          <w:color w:val="000000"/>
          <w:lang w:eastAsia="zh-CN"/>
        </w:rPr>
      </w:pPr>
      <w:r>
        <w:rPr>
          <w:rFonts w:hint="eastAsia" w:ascii="Times New Roman" w:hAnsi="Times New Roman" w:eastAsia="宋体" w:cs="Times New Roman"/>
          <w:color w:val="000000"/>
          <w:lang w:val="en-US" w:eastAsia="zh-CN"/>
        </w:rPr>
        <w:t>（四）</w:t>
      </w:r>
      <w:r>
        <w:rPr>
          <w:rFonts w:hint="eastAsia" w:ascii="Times New Roman" w:hAnsi="Times New Roman" w:cs="Times New Roman"/>
          <w:color w:val="000000"/>
          <w:lang w:eastAsia="zh-CN"/>
        </w:rPr>
        <w:t>健康监测数据</w:t>
      </w:r>
    </w:p>
    <w:p w14:paraId="1521DDF7">
      <w:pPr>
        <w:rPr>
          <w:rFonts w:hint="eastAsia" w:eastAsia="宋体"/>
          <w:lang w:eastAsia="zh-CN"/>
        </w:rPr>
      </w:pPr>
      <w:r>
        <w:rPr>
          <w:rFonts w:hint="eastAsia" w:ascii="Times New Roman" w:hAnsi="Times New Roman" w:cs="Times New Roman"/>
          <w:color w:val="000000"/>
          <w:lang w:eastAsia="zh-CN"/>
        </w:rPr>
        <w:t>借助可穿戴设备和移动医疗技术，患者可实时追踪生命体征，如心率、血压、血糖等指标。</w:t>
      </w:r>
      <w:r>
        <w:rPr>
          <w:rFonts w:hint="eastAsia" w:ascii="Times New Roman" w:hAnsi="Times New Roman" w:eastAsia="宋体" w:cs="Times New Roman"/>
          <w:color w:val="000000"/>
          <w:lang w:val="en-US" w:eastAsia="zh-CN"/>
        </w:rPr>
        <w:t xml:space="preserve"> </w:t>
      </w:r>
    </w:p>
    <w:p w14:paraId="7F5923E2">
      <w:pPr>
        <w:rPr>
          <w:rFonts w:hint="eastAsia" w:eastAsia="宋体"/>
          <w:lang w:eastAsia="zh-CN"/>
        </w:rPr>
      </w:pPr>
      <w:r>
        <w:rPr>
          <w:rFonts w:hint="eastAsia"/>
          <w:lang w:val="en-US" w:eastAsia="zh-CN"/>
        </w:rPr>
        <w:t>1.智能手表：监控心率、记录步数、计算卡路里消耗、评估睡眠质量（包括深度与浅睡时长）、测量血氧饱和度（SpO2），并实时同步至管理平台。</w:t>
      </w:r>
    </w:p>
    <w:p w14:paraId="097C186F">
      <w:pPr>
        <w:rPr>
          <w:rFonts w:hint="eastAsia" w:eastAsia="宋体"/>
          <w:lang w:eastAsia="zh-CN"/>
        </w:rPr>
      </w:pPr>
      <w:r>
        <w:rPr>
          <w:rFonts w:hint="eastAsia"/>
          <w:lang w:val="en-US" w:eastAsia="zh-CN"/>
        </w:rPr>
        <w:t>2.便携式健康监测设备：生成血压值（收缩压/舒张压）、血糖浓度、体温数据，记录时间戳和测量环境，便于追踪变化趋势和识别异常。</w:t>
      </w:r>
    </w:p>
    <w:p w14:paraId="335CCA33">
      <w:pPr>
        <w:rPr>
          <w:rFonts w:hint="eastAsia" w:eastAsia="宋体"/>
          <w:lang w:eastAsia="zh-CN"/>
        </w:rPr>
      </w:pPr>
      <w:r>
        <w:rPr>
          <w:rFonts w:hint="eastAsia"/>
          <w:lang w:val="en-US" w:eastAsia="zh-CN"/>
        </w:rPr>
        <w:t>3.体脂管理专属服务：提供体脂百分比、肌肉量、基础代谢率、水分率等身体成分数据，结合用户输入生成个性化报告。</w:t>
      </w:r>
    </w:p>
    <w:p w14:paraId="218A17A4">
      <w:pPr>
        <w:bidi w:val="0"/>
        <w:rPr>
          <w:rFonts w:hint="eastAsia"/>
          <w:lang w:val="en-US" w:eastAsia="zh-CN"/>
        </w:rPr>
      </w:pPr>
      <w:r>
        <w:rPr>
          <w:rFonts w:hint="eastAsia"/>
          <w:lang w:val="en-US" w:eastAsia="zh-CN"/>
        </w:rPr>
        <w:t>4.心电监测仪器：生成心电图（ECG）波形、心率变异性（HRV）、心律失常类型（如房颤）数据，支持远程诊断和紧急警报机制。</w:t>
      </w:r>
    </w:p>
    <w:p w14:paraId="3A2F9284">
      <w:pPr>
        <w:bidi w:val="0"/>
        <w:rPr>
          <w:rFonts w:hint="eastAsia"/>
          <w:lang w:val="en-US" w:eastAsia="zh-CN"/>
        </w:rPr>
      </w:pPr>
      <w:r>
        <w:rPr>
          <w:rFonts w:hint="eastAsia"/>
          <w:lang w:val="en-US" w:eastAsia="zh-CN"/>
        </w:rPr>
        <w:t>6. 智能睡眠监测床垫：输出体动频率、呼吸率、翻身次数、床压分布数据，实现非侵入式睡眠质量评分系统。</w:t>
      </w:r>
    </w:p>
    <w:p w14:paraId="203515DE">
      <w:pPr>
        <w:bidi w:val="0"/>
        <w:rPr>
          <w:rFonts w:hint="eastAsia"/>
          <w:lang w:eastAsia="zh-CN"/>
        </w:rPr>
      </w:pPr>
      <w:r>
        <w:rPr>
          <w:rFonts w:hint="eastAsia"/>
          <w:lang w:val="en-US" w:eastAsia="zh-CN"/>
        </w:rPr>
        <w:t>7.老年人定位卡KT27C：产生GPS/北斗定位坐标、移动轨迹、地理围栏越界警报、电池状态数据，确保外出安全保障。</w:t>
      </w:r>
    </w:p>
    <w:p w14:paraId="08201FD5">
      <w:pPr>
        <w:bidi w:val="0"/>
        <w:rPr>
          <w:rFonts w:hint="eastAsia"/>
          <w:lang w:val="en-US" w:eastAsia="zh-CN"/>
        </w:rPr>
      </w:pPr>
      <w:r>
        <w:rPr>
          <w:rFonts w:hint="eastAsia"/>
          <w:lang w:val="en-US" w:eastAsia="zh-CN"/>
        </w:rPr>
        <w:t>8.燃气泄漏报警器：检测可燃气体浓度（如甲烷），生成实时浓度值、超标报警事件、设备自检状态数据，联动智能家居系统响应。</w:t>
      </w:r>
    </w:p>
    <w:p w14:paraId="03E85DD4">
      <w:pPr>
        <w:bidi w:val="0"/>
        <w:rPr>
          <w:rFonts w:hint="eastAsia"/>
          <w:lang w:val="en-US" w:eastAsia="zh-CN"/>
        </w:rPr>
      </w:pPr>
      <w:r>
        <w:rPr>
          <w:rFonts w:hint="eastAsia"/>
          <w:lang w:val="en-US" w:eastAsia="zh-CN"/>
        </w:rPr>
        <w:t>9.门窗磁感应传感器：输出开/关状态变化时间、入侵检测事件、磁力强度数据，用于安防监控和异常行为分析场景。</w:t>
      </w:r>
    </w:p>
    <w:p w14:paraId="6201832B">
      <w:pPr>
        <w:bidi w:val="0"/>
        <w:rPr>
          <w:rFonts w:hint="eastAsia"/>
          <w:lang w:val="en-US" w:eastAsia="zh-CN"/>
        </w:rPr>
      </w:pPr>
      <w:r>
        <w:rPr>
          <w:rFonts w:hint="eastAsia"/>
          <w:lang w:val="en-US" w:eastAsia="zh-CN"/>
        </w:rPr>
        <w:t>10.漏水检测报警器：采集湿度水平、漏水发生位置、报警触发时间数据，支持多点布防和远程通知功能。</w:t>
      </w:r>
    </w:p>
    <w:p w14:paraId="05C3A93A">
      <w:pPr>
        <w:bidi w:val="0"/>
        <w:rPr>
          <w:rFonts w:hint="eastAsia"/>
          <w:lang w:val="en-US" w:eastAsia="zh-CN"/>
        </w:rPr>
      </w:pPr>
      <w:r>
        <w:rPr>
          <w:rFonts w:hint="eastAsia"/>
          <w:lang w:val="en-US" w:eastAsia="zh-CN"/>
        </w:rPr>
        <w:t>11.智能尿湿检测垫：生成湿度阈值突破事件、尿湿发生时间、持续时长数据，便于护理人员及时响应和记录操作。</w:t>
      </w:r>
    </w:p>
    <w:p w14:paraId="59DFB05F">
      <w:pPr>
        <w:bidi w:val="0"/>
        <w:rPr>
          <w:rFonts w:hint="eastAsia"/>
          <w:lang w:val="en-US" w:eastAsia="zh-CN"/>
        </w:rPr>
      </w:pPr>
      <w:r>
        <w:rPr>
          <w:rFonts w:hint="eastAsia"/>
          <w:lang w:val="en-US" w:eastAsia="zh-CN"/>
        </w:rPr>
        <w:t>12.跌倒监测雷达：分析运动模式，输出跌倒识别事件（如加速度突变）、姿势变化数据、恢复状态信息，触发SOS联动机制。</w:t>
      </w:r>
    </w:p>
    <w:p w14:paraId="3D98DF7B">
      <w:pPr>
        <w:bidi w:val="0"/>
        <w:rPr>
          <w:rFonts w:hint="eastAsia"/>
          <w:lang w:val="en-US" w:eastAsia="zh-CN"/>
        </w:rPr>
      </w:pPr>
      <w:r>
        <w:rPr>
          <w:rFonts w:hint="eastAsia"/>
          <w:lang w:val="en-US" w:eastAsia="zh-CN"/>
        </w:rPr>
        <w:t>13.生命体征监测雷达：通过毫米波技术，非接触式采集呼吸频率、心率、体动幅度数据，适用于长期卧床监测需求。</w:t>
      </w:r>
    </w:p>
    <w:p w14:paraId="1591887D">
      <w:pPr>
        <w:bidi w:val="0"/>
        <w:rPr>
          <w:rFonts w:hint="default"/>
          <w:lang w:val="en-US" w:eastAsia="zh-CN"/>
        </w:rPr>
      </w:pPr>
      <w:r>
        <w:rPr>
          <w:rFonts w:hint="eastAsia"/>
          <w:lang w:val="en-US" w:eastAsia="zh-CN"/>
        </w:rPr>
        <w:t>14.生命感知雷达与SOS紧急呼叫设备：检测生命存在（如呼吸活动）、生成紧急按钮按压事件（包括时间、位置）、设备连接状态数据，实现一键呼救与自动响应系统。</w:t>
      </w:r>
    </w:p>
    <w:p w14:paraId="776C9DDD">
      <w:pPr>
        <w:pStyle w:val="8"/>
        <w:ind w:firstLine="562"/>
        <w:rPr>
          <w:rFonts w:hint="default" w:ascii="Times New Roman" w:hAnsi="Times New Roman" w:cs="Times New Roman"/>
          <w:color w:val="000000"/>
        </w:rPr>
      </w:pPr>
      <w:r>
        <w:rPr>
          <w:rFonts w:hint="default" w:ascii="Times New Roman" w:hAnsi="Times New Roman" w:cs="Times New Roman"/>
          <w:color w:val="000000"/>
        </w:rPr>
        <w:t>信息资源分类与组成</w:t>
      </w:r>
    </w:p>
    <w:p w14:paraId="4B92221B">
      <w:pPr>
        <w:ind w:firstLine="480"/>
        <w:rPr>
          <w:rFonts w:hint="default" w:ascii="Times New Roman" w:hAnsi="Times New Roman" w:cs="Times New Roman"/>
          <w:color w:val="000000"/>
        </w:rPr>
      </w:pPr>
      <w:r>
        <w:rPr>
          <w:rFonts w:hint="default" w:ascii="Times New Roman" w:hAnsi="Times New Roman" w:cs="Times New Roman"/>
          <w:color w:val="000000"/>
        </w:rPr>
        <w:t>（一）医疗核心信息</w:t>
      </w:r>
    </w:p>
    <w:p w14:paraId="534EE1BC">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1.临床医疗数据</w:t>
      </w:r>
    </w:p>
    <w:p w14:paraId="07C17B6D">
      <w:pPr>
        <w:ind w:firstLine="480"/>
        <w:rPr>
          <w:rFonts w:hint="default" w:ascii="Times New Roman" w:hAnsi="Times New Roman" w:cs="Times New Roman"/>
          <w:color w:val="000000"/>
        </w:rPr>
      </w:pPr>
      <w:r>
        <w:rPr>
          <w:rFonts w:hint="default" w:ascii="Times New Roman" w:hAnsi="Times New Roman" w:cs="Times New Roman"/>
          <w:color w:val="000000"/>
        </w:rPr>
        <w:t>患者基本信息：包含姓名、年龄、性别、联系方式等，是识别患者身份和进行医疗服务的基础信息。</w:t>
      </w:r>
    </w:p>
    <w:p w14:paraId="0BB9A574">
      <w:pPr>
        <w:ind w:firstLine="480"/>
        <w:rPr>
          <w:rFonts w:hint="default" w:ascii="Times New Roman" w:hAnsi="Times New Roman" w:cs="Times New Roman"/>
          <w:color w:val="000000"/>
        </w:rPr>
      </w:pPr>
      <w:r>
        <w:rPr>
          <w:rFonts w:hint="default" w:ascii="Times New Roman" w:hAnsi="Times New Roman" w:cs="Times New Roman"/>
          <w:color w:val="000000"/>
        </w:rPr>
        <w:t>病历资料：涵盖症状、诊断结果、治疗方案等，反映了患者疾病的诊断和治疗过程，是临床医疗决策的重要依据。</w:t>
      </w:r>
    </w:p>
    <w:p w14:paraId="54AD55F6">
      <w:pPr>
        <w:ind w:firstLine="480"/>
        <w:rPr>
          <w:rFonts w:hint="default" w:ascii="Times New Roman" w:hAnsi="Times New Roman" w:cs="Times New Roman"/>
          <w:color w:val="000000"/>
        </w:rPr>
      </w:pPr>
      <w:r>
        <w:rPr>
          <w:rFonts w:hint="default" w:ascii="Times New Roman" w:hAnsi="Times New Roman" w:cs="Times New Roman"/>
          <w:color w:val="000000"/>
        </w:rPr>
        <w:t>检验检查报告：有血液检查、影像学检查、病理检查等结果，为疾病的诊断、治疗效果评估提供客观数据支持。</w:t>
      </w:r>
    </w:p>
    <w:p w14:paraId="0D85F383">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2.医疗服务记录</w:t>
      </w:r>
    </w:p>
    <w:p w14:paraId="31AA4D4A">
      <w:pPr>
        <w:ind w:firstLine="480"/>
        <w:rPr>
          <w:rFonts w:hint="default" w:ascii="Times New Roman" w:hAnsi="Times New Roman" w:cs="Times New Roman"/>
          <w:color w:val="000000"/>
        </w:rPr>
      </w:pPr>
      <w:r>
        <w:rPr>
          <w:rFonts w:hint="default" w:ascii="Times New Roman" w:hAnsi="Times New Roman" w:cs="Times New Roman"/>
          <w:color w:val="000000"/>
        </w:rPr>
        <w:t>门诊挂号与就诊信息：包括门诊挂号时间、就诊时间等，体现患者门诊就医的起始和过程。</w:t>
      </w:r>
    </w:p>
    <w:p w14:paraId="61915B43">
      <w:pPr>
        <w:ind w:firstLine="480"/>
        <w:rPr>
          <w:rFonts w:hint="default" w:ascii="Times New Roman" w:hAnsi="Times New Roman" w:cs="Times New Roman"/>
          <w:color w:val="000000"/>
        </w:rPr>
      </w:pPr>
      <w:r>
        <w:rPr>
          <w:rFonts w:hint="default" w:ascii="Times New Roman" w:hAnsi="Times New Roman" w:cs="Times New Roman"/>
          <w:color w:val="000000"/>
        </w:rPr>
        <w:t>住院信息：如住院时间、病房号、床位号等，记录患者住院期间的基本情况。</w:t>
      </w:r>
    </w:p>
    <w:p w14:paraId="4426B47A">
      <w:pPr>
        <w:ind w:firstLine="480"/>
        <w:rPr>
          <w:rFonts w:hint="default" w:ascii="Times New Roman" w:hAnsi="Times New Roman" w:cs="Times New Roman"/>
          <w:color w:val="000000"/>
        </w:rPr>
      </w:pPr>
      <w:r>
        <w:rPr>
          <w:rFonts w:hint="default" w:ascii="Times New Roman" w:hAnsi="Times New Roman" w:cs="Times New Roman"/>
          <w:color w:val="000000"/>
        </w:rPr>
        <w:t>手术记录：详细记录手术的名称、时间、过程、主刀医生等信息，是手术治疗的重要档案。</w:t>
      </w:r>
    </w:p>
    <w:p w14:paraId="7AD3ED23">
      <w:pPr>
        <w:ind w:firstLine="480"/>
        <w:rPr>
          <w:rFonts w:hint="default" w:ascii="Times New Roman" w:hAnsi="Times New Roman" w:cs="Times New Roman"/>
          <w:color w:val="000000"/>
        </w:rPr>
      </w:pPr>
      <w:r>
        <w:rPr>
          <w:rFonts w:hint="default" w:ascii="Times New Roman" w:hAnsi="Times New Roman" w:cs="Times New Roman"/>
          <w:color w:val="000000"/>
        </w:rPr>
        <w:t>护理记录：包含护理级别、护理措施、护理观察结果等，反映了患者住院期间的护理情况。</w:t>
      </w:r>
    </w:p>
    <w:p w14:paraId="211C48BB">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3.药品管理信息</w:t>
      </w:r>
    </w:p>
    <w:p w14:paraId="5A694AEF">
      <w:pPr>
        <w:ind w:firstLine="480"/>
        <w:rPr>
          <w:rFonts w:hint="default" w:ascii="Times New Roman" w:hAnsi="Times New Roman" w:cs="Times New Roman"/>
          <w:color w:val="000000"/>
        </w:rPr>
      </w:pPr>
      <w:r>
        <w:rPr>
          <w:rFonts w:hint="default" w:ascii="Times New Roman" w:hAnsi="Times New Roman" w:cs="Times New Roman"/>
          <w:color w:val="000000"/>
        </w:rPr>
        <w:t>采购信息：记录药品的采购时间、供应商、采购数量、采购价格等，用于药品成本控制和供应链管理。</w:t>
      </w:r>
    </w:p>
    <w:p w14:paraId="4DC5F601">
      <w:pPr>
        <w:ind w:firstLine="480"/>
        <w:rPr>
          <w:rFonts w:hint="default" w:ascii="Times New Roman" w:hAnsi="Times New Roman" w:cs="Times New Roman"/>
          <w:color w:val="000000"/>
        </w:rPr>
      </w:pPr>
      <w:r>
        <w:rPr>
          <w:rFonts w:hint="default" w:ascii="Times New Roman" w:hAnsi="Times New Roman" w:cs="Times New Roman"/>
          <w:color w:val="000000"/>
        </w:rPr>
        <w:t>库存信息：包括药品的库存数量、存放位置、有效期等，确保药品的及时供应和质量安全。</w:t>
      </w:r>
    </w:p>
    <w:p w14:paraId="276B5615">
      <w:pPr>
        <w:ind w:firstLine="480"/>
        <w:rPr>
          <w:rFonts w:hint="default" w:ascii="Times New Roman" w:hAnsi="Times New Roman" w:cs="Times New Roman"/>
          <w:color w:val="000000"/>
        </w:rPr>
      </w:pPr>
      <w:r>
        <w:rPr>
          <w:rFonts w:hint="default" w:ascii="Times New Roman" w:hAnsi="Times New Roman" w:cs="Times New Roman"/>
          <w:color w:val="000000"/>
        </w:rPr>
        <w:t>使用信息：涉及药品的使用科室、使用患者、使用剂量、使用时间等，便于药品使用的监管和分析。</w:t>
      </w:r>
    </w:p>
    <w:p w14:paraId="487A0D0A">
      <w:pPr>
        <w:ind w:firstLine="480"/>
        <w:rPr>
          <w:rFonts w:hint="default" w:ascii="Times New Roman" w:hAnsi="Times New Roman" w:cs="Times New Roman"/>
          <w:color w:val="000000"/>
        </w:rPr>
      </w:pPr>
      <w:r>
        <w:rPr>
          <w:rFonts w:hint="default" w:ascii="Times New Roman" w:hAnsi="Times New Roman" w:cs="Times New Roman"/>
          <w:color w:val="000000"/>
        </w:rPr>
        <w:t>（二）外部关联信息</w:t>
      </w:r>
    </w:p>
    <w:p w14:paraId="3BE5F54D">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1.物流配送信息</w:t>
      </w:r>
    </w:p>
    <w:p w14:paraId="2AEE11B1">
      <w:pPr>
        <w:ind w:firstLine="480"/>
        <w:rPr>
          <w:rFonts w:hint="default" w:ascii="Times New Roman" w:hAnsi="Times New Roman" w:cs="Times New Roman"/>
          <w:color w:val="000000"/>
        </w:rPr>
      </w:pPr>
      <w:r>
        <w:rPr>
          <w:rFonts w:hint="default" w:ascii="Times New Roman" w:hAnsi="Times New Roman" w:cs="Times New Roman"/>
          <w:color w:val="000000"/>
        </w:rPr>
        <w:t>配送状态：如已发货、运输中、已签收等，让用户和商家了解商品的配送进度。</w:t>
      </w:r>
    </w:p>
    <w:p w14:paraId="271451A3">
      <w:pPr>
        <w:ind w:firstLine="480"/>
        <w:rPr>
          <w:rFonts w:hint="default" w:ascii="Times New Roman" w:hAnsi="Times New Roman" w:cs="Times New Roman"/>
          <w:color w:val="000000"/>
        </w:rPr>
      </w:pPr>
      <w:r>
        <w:rPr>
          <w:rFonts w:hint="default" w:ascii="Times New Roman" w:hAnsi="Times New Roman" w:cs="Times New Roman"/>
          <w:color w:val="000000"/>
        </w:rPr>
        <w:t>时效信息：包括发货时间、预计送达时间、实际送达时间等，评估物流配送的效率。</w:t>
      </w:r>
    </w:p>
    <w:p w14:paraId="04AA02B2">
      <w:pPr>
        <w:ind w:firstLine="480"/>
        <w:rPr>
          <w:rFonts w:hint="default" w:ascii="Times New Roman" w:hAnsi="Times New Roman" w:cs="Times New Roman"/>
          <w:color w:val="000000"/>
        </w:rPr>
      </w:pPr>
      <w:r>
        <w:rPr>
          <w:rFonts w:hint="default" w:ascii="Times New Roman" w:hAnsi="Times New Roman" w:cs="Times New Roman"/>
          <w:color w:val="000000"/>
        </w:rPr>
        <w:t>轨迹数据：记录商品的运输轨迹，可实时查询商品的位置。</w:t>
      </w:r>
    </w:p>
    <w:p w14:paraId="49C730DD">
      <w:pPr>
        <w:ind w:firstLine="480"/>
        <w:rPr>
          <w:rFonts w:hint="default" w:ascii="Times New Roman" w:hAnsi="Times New Roman" w:cs="Times New Roman"/>
          <w:color w:val="000000"/>
        </w:rPr>
      </w:pPr>
      <w:r>
        <w:rPr>
          <w:rFonts w:hint="default" w:ascii="Times New Roman" w:hAnsi="Times New Roman" w:cs="Times New Roman"/>
          <w:color w:val="000000"/>
        </w:rPr>
        <w:t>签收反馈数据：如签收人、签收时间等，确认商品是否安全送达。</w:t>
      </w:r>
    </w:p>
    <w:p w14:paraId="0E80C073">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2.支付结算数据</w:t>
      </w:r>
    </w:p>
    <w:p w14:paraId="1E1D1972">
      <w:pPr>
        <w:ind w:firstLine="480"/>
        <w:rPr>
          <w:rFonts w:hint="default" w:ascii="Times New Roman" w:hAnsi="Times New Roman" w:cs="Times New Roman"/>
          <w:color w:val="000000"/>
        </w:rPr>
      </w:pPr>
      <w:r>
        <w:rPr>
          <w:rFonts w:hint="default" w:ascii="Times New Roman" w:hAnsi="Times New Roman" w:cs="Times New Roman"/>
          <w:color w:val="000000"/>
        </w:rPr>
        <w:t>交易流水：每一笔交易的详细记录，包括交易时间、交易金额、交易对象等。</w:t>
      </w:r>
    </w:p>
    <w:p w14:paraId="1F0E86F9">
      <w:pPr>
        <w:ind w:firstLine="480"/>
        <w:rPr>
          <w:rFonts w:hint="default" w:ascii="Times New Roman" w:hAnsi="Times New Roman" w:cs="Times New Roman"/>
          <w:color w:val="000000"/>
        </w:rPr>
      </w:pPr>
      <w:r>
        <w:rPr>
          <w:rFonts w:hint="default" w:ascii="Times New Roman" w:hAnsi="Times New Roman" w:cs="Times New Roman"/>
          <w:color w:val="000000"/>
        </w:rPr>
        <w:t>支付渠道信息：如微信、支付宝、银联等，明确支付的方式。</w:t>
      </w:r>
    </w:p>
    <w:p w14:paraId="74457C75">
      <w:pPr>
        <w:ind w:firstLine="480"/>
        <w:rPr>
          <w:rFonts w:hint="default" w:ascii="Times New Roman" w:hAnsi="Times New Roman" w:cs="Times New Roman"/>
          <w:color w:val="000000"/>
        </w:rPr>
      </w:pPr>
      <w:r>
        <w:rPr>
          <w:rFonts w:hint="default" w:ascii="Times New Roman" w:hAnsi="Times New Roman" w:cs="Times New Roman"/>
          <w:color w:val="000000"/>
        </w:rPr>
        <w:t>结算状态：如已结算、未结算、结算失败等，反映资金的流转情况。</w:t>
      </w:r>
    </w:p>
    <w:p w14:paraId="6D7D26B5">
      <w:pPr>
        <w:ind w:firstLine="480"/>
        <w:rPr>
          <w:rFonts w:hint="default" w:ascii="Times New Roman" w:hAnsi="Times New Roman" w:cs="Times New Roman"/>
          <w:color w:val="000000"/>
        </w:rPr>
      </w:pPr>
      <w:r>
        <w:rPr>
          <w:rFonts w:hint="default" w:ascii="Times New Roman" w:hAnsi="Times New Roman" w:cs="Times New Roman"/>
          <w:color w:val="000000"/>
        </w:rPr>
        <w:t>对账明细：用于商家和支付平台核对交易金额和数据的准确性。</w:t>
      </w:r>
    </w:p>
    <w:p w14:paraId="460E20AC">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3.供应商信息</w:t>
      </w:r>
    </w:p>
    <w:p w14:paraId="2E022AFA">
      <w:pPr>
        <w:ind w:firstLine="480"/>
        <w:rPr>
          <w:rFonts w:hint="default" w:ascii="Times New Roman" w:hAnsi="Times New Roman" w:cs="Times New Roman"/>
          <w:color w:val="000000"/>
        </w:rPr>
      </w:pPr>
      <w:r>
        <w:rPr>
          <w:rFonts w:hint="default" w:ascii="Times New Roman" w:hAnsi="Times New Roman" w:cs="Times New Roman"/>
          <w:color w:val="000000"/>
        </w:rPr>
        <w:t>合作厂商资质：如营业执照、生产许可证等，确保供应商的合法性和可靠性。</w:t>
      </w:r>
    </w:p>
    <w:p w14:paraId="42EDA22E">
      <w:pPr>
        <w:ind w:firstLine="480"/>
        <w:rPr>
          <w:rFonts w:hint="default" w:ascii="Times New Roman" w:hAnsi="Times New Roman" w:cs="Times New Roman"/>
          <w:color w:val="000000"/>
        </w:rPr>
      </w:pPr>
      <w:r>
        <w:rPr>
          <w:rFonts w:hint="default" w:ascii="Times New Roman" w:hAnsi="Times New Roman" w:cs="Times New Roman"/>
          <w:color w:val="000000"/>
        </w:rPr>
        <w:t>商品目录：供应商提供的商品清单，包括商品名称、规格、型号等。</w:t>
      </w:r>
    </w:p>
    <w:p w14:paraId="66CDD9FC">
      <w:pPr>
        <w:ind w:firstLine="480"/>
        <w:rPr>
          <w:rFonts w:hint="default" w:ascii="Times New Roman" w:hAnsi="Times New Roman" w:cs="Times New Roman"/>
          <w:color w:val="000000"/>
        </w:rPr>
      </w:pPr>
      <w:r>
        <w:rPr>
          <w:rFonts w:hint="default" w:ascii="Times New Roman" w:hAnsi="Times New Roman" w:cs="Times New Roman"/>
          <w:color w:val="000000"/>
        </w:rPr>
        <w:t>库存动态：实时反映供应商的商品库存数量，便于商城进行采购决策。</w:t>
      </w:r>
    </w:p>
    <w:p w14:paraId="2E954E5B">
      <w:pPr>
        <w:ind w:firstLine="480"/>
        <w:rPr>
          <w:rFonts w:hint="default" w:ascii="Times New Roman" w:hAnsi="Times New Roman" w:cs="Times New Roman"/>
          <w:color w:val="000000"/>
        </w:rPr>
      </w:pPr>
      <w:r>
        <w:rPr>
          <w:rFonts w:hint="default" w:ascii="Times New Roman" w:hAnsi="Times New Roman" w:cs="Times New Roman"/>
          <w:color w:val="000000"/>
        </w:rPr>
        <w:t>价格策略：如商品的定价、折扣政策等，影响商城的采购成本和销售价格。</w:t>
      </w:r>
    </w:p>
    <w:p w14:paraId="5BBC2310">
      <w:pPr>
        <w:ind w:firstLine="480"/>
        <w:rPr>
          <w:rFonts w:hint="default" w:ascii="Times New Roman" w:hAnsi="Times New Roman" w:cs="Times New Roman"/>
          <w:color w:val="000000"/>
        </w:rPr>
      </w:pPr>
      <w:r>
        <w:rPr>
          <w:rFonts w:hint="default" w:ascii="Times New Roman" w:hAnsi="Times New Roman" w:cs="Times New Roman"/>
          <w:color w:val="000000"/>
        </w:rPr>
        <w:t>促销活动数据：包括促销时间、促销方式、促销力度等，用于商城的营销策划。</w:t>
      </w:r>
    </w:p>
    <w:p w14:paraId="7A8F6D3E">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4.智能设备数据</w:t>
      </w:r>
    </w:p>
    <w:p w14:paraId="31FDA4BE">
      <w:pPr>
        <w:ind w:firstLine="480"/>
        <w:rPr>
          <w:rFonts w:hint="default" w:ascii="Times New Roman" w:hAnsi="Times New Roman" w:cs="Times New Roman"/>
          <w:color w:val="000000"/>
        </w:rPr>
      </w:pPr>
      <w:r>
        <w:rPr>
          <w:rFonts w:hint="default" w:ascii="Times New Roman" w:hAnsi="Times New Roman" w:cs="Times New Roman"/>
          <w:color w:val="000000"/>
        </w:rPr>
        <w:t>生理指标数据：如心率、血压、血氧、睡眠质量等，反映用户的健康状况。</w:t>
      </w:r>
    </w:p>
    <w:p w14:paraId="2A01E0E3">
      <w:pPr>
        <w:ind w:firstLine="480"/>
        <w:rPr>
          <w:rFonts w:hint="default" w:ascii="Times New Roman" w:hAnsi="Times New Roman" w:cs="Times New Roman"/>
          <w:color w:val="000000"/>
        </w:rPr>
      </w:pPr>
      <w:r>
        <w:rPr>
          <w:rFonts w:hint="default" w:ascii="Times New Roman" w:hAnsi="Times New Roman" w:cs="Times New Roman"/>
          <w:color w:val="000000"/>
        </w:rPr>
        <w:t>活动轨迹数据：记录用户的日常活动范围和行动路线。</w:t>
      </w:r>
    </w:p>
    <w:p w14:paraId="63D3BB3D">
      <w:pPr>
        <w:ind w:firstLine="480"/>
        <w:rPr>
          <w:rFonts w:hint="default" w:ascii="Times New Roman" w:hAnsi="Times New Roman" w:cs="Times New Roman"/>
          <w:color w:val="000000"/>
        </w:rPr>
      </w:pPr>
      <w:r>
        <w:rPr>
          <w:rFonts w:hint="default" w:ascii="Times New Roman" w:hAnsi="Times New Roman" w:cs="Times New Roman"/>
          <w:color w:val="000000"/>
        </w:rPr>
        <w:t>设备运行状态数据：如设备的电量、信号强度、故障信息等，确保设备的正常运行。</w:t>
      </w:r>
    </w:p>
    <w:p w14:paraId="7F72077D">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5.第三方健康服务记录</w:t>
      </w:r>
    </w:p>
    <w:p w14:paraId="32D25EF3">
      <w:pPr>
        <w:ind w:firstLine="480"/>
        <w:rPr>
          <w:rFonts w:hint="default" w:ascii="Times New Roman" w:hAnsi="Times New Roman" w:cs="Times New Roman"/>
          <w:color w:val="000000"/>
        </w:rPr>
      </w:pPr>
      <w:r>
        <w:rPr>
          <w:rFonts w:hint="default" w:ascii="Times New Roman" w:hAnsi="Times New Roman" w:cs="Times New Roman"/>
          <w:color w:val="000000"/>
        </w:rPr>
        <w:t>体检中心报告：包含身体各项检查指标的结果，全面评估用户的健康状况。</w:t>
      </w:r>
    </w:p>
    <w:p w14:paraId="2273712A">
      <w:pPr>
        <w:ind w:firstLine="480"/>
        <w:rPr>
          <w:rFonts w:hint="default" w:ascii="Times New Roman" w:hAnsi="Times New Roman" w:cs="Times New Roman"/>
          <w:color w:val="000000"/>
        </w:rPr>
      </w:pPr>
      <w:r>
        <w:rPr>
          <w:rFonts w:hint="default" w:ascii="Times New Roman" w:hAnsi="Times New Roman" w:cs="Times New Roman"/>
          <w:color w:val="000000"/>
        </w:rPr>
        <w:t>基因检测结果：提供用户的基因信息，用于疾病风险预测和个性化医疗。</w:t>
      </w:r>
    </w:p>
    <w:p w14:paraId="73611D66">
      <w:pPr>
        <w:ind w:firstLine="480"/>
        <w:rPr>
          <w:rFonts w:hint="default" w:ascii="Times New Roman" w:hAnsi="Times New Roman" w:cs="Times New Roman"/>
          <w:color w:val="000000"/>
        </w:rPr>
      </w:pPr>
      <w:r>
        <w:rPr>
          <w:rFonts w:hint="default" w:ascii="Times New Roman" w:hAnsi="Times New Roman" w:cs="Times New Roman"/>
          <w:color w:val="000000"/>
        </w:rPr>
        <w:t>远程会诊记录：记录远程会诊的过程和结果，为患者提供专业的医疗建议。</w:t>
      </w:r>
    </w:p>
    <w:p w14:paraId="574817FA">
      <w:pPr>
        <w:ind w:firstLine="480"/>
        <w:rPr>
          <w:rFonts w:hint="default" w:ascii="Times New Roman" w:hAnsi="Times New Roman" w:cs="Times New Roman"/>
          <w:color w:val="000000"/>
        </w:rPr>
      </w:pPr>
      <w:r>
        <w:rPr>
          <w:rFonts w:hint="default" w:ascii="Times New Roman" w:hAnsi="Times New Roman" w:cs="Times New Roman"/>
          <w:color w:val="000000"/>
        </w:rPr>
        <w:t>专业康复机构服务数据：如康复治疗方案、治疗效果评估等，促进患者的康复。</w:t>
      </w:r>
    </w:p>
    <w:p w14:paraId="15CBE546">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6.政策与市场情报</w:t>
      </w:r>
    </w:p>
    <w:p w14:paraId="2FBC87F7">
      <w:pPr>
        <w:ind w:firstLine="480"/>
        <w:rPr>
          <w:rFonts w:hint="default" w:ascii="Times New Roman" w:hAnsi="Times New Roman" w:cs="Times New Roman"/>
          <w:color w:val="000000"/>
        </w:rPr>
      </w:pPr>
      <w:r>
        <w:rPr>
          <w:rFonts w:hint="default" w:ascii="Times New Roman" w:hAnsi="Times New Roman" w:cs="Times New Roman"/>
          <w:color w:val="000000"/>
        </w:rPr>
        <w:t>行业政策信息：政府部门发布的关于医疗、养老、电商等行业的政策法规，影响企业的运营和发展。</w:t>
      </w:r>
    </w:p>
    <w:p w14:paraId="6B632FBC">
      <w:pPr>
        <w:ind w:firstLine="480"/>
        <w:rPr>
          <w:rFonts w:hint="default" w:ascii="Times New Roman" w:hAnsi="Times New Roman" w:cs="Times New Roman"/>
          <w:color w:val="000000"/>
        </w:rPr>
      </w:pPr>
      <w:r>
        <w:rPr>
          <w:rFonts w:hint="default" w:ascii="Times New Roman" w:hAnsi="Times New Roman" w:cs="Times New Roman"/>
          <w:color w:val="000000"/>
        </w:rPr>
        <w:t>医保目录更新：及时了解医保报销范围的变化，保障患者的权益。</w:t>
      </w:r>
    </w:p>
    <w:p w14:paraId="23E35ABF">
      <w:pPr>
        <w:ind w:firstLine="480"/>
        <w:rPr>
          <w:rFonts w:hint="default" w:ascii="Times New Roman" w:hAnsi="Times New Roman" w:cs="Times New Roman"/>
          <w:color w:val="000000"/>
        </w:rPr>
      </w:pPr>
      <w:r>
        <w:rPr>
          <w:rFonts w:hint="default" w:ascii="Times New Roman" w:hAnsi="Times New Roman" w:cs="Times New Roman"/>
          <w:color w:val="000000"/>
        </w:rPr>
        <w:t>药品定价信息：掌握药品价格的波动情况，合理制定销售价格。</w:t>
      </w:r>
    </w:p>
    <w:p w14:paraId="588AA8E1">
      <w:pPr>
        <w:ind w:firstLine="480"/>
        <w:rPr>
          <w:rFonts w:hint="default" w:ascii="Times New Roman" w:hAnsi="Times New Roman" w:cs="Times New Roman"/>
          <w:color w:val="000000"/>
        </w:rPr>
      </w:pPr>
      <w:r>
        <w:rPr>
          <w:rFonts w:hint="default" w:ascii="Times New Roman" w:hAnsi="Times New Roman" w:cs="Times New Roman"/>
          <w:color w:val="000000"/>
        </w:rPr>
        <w:t>市场分析报告：对行业市场的趋势、竞争态势等进行分析，为企业的决策提供参考。</w:t>
      </w:r>
    </w:p>
    <w:p w14:paraId="21A3709E">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7.社交媒体与舆情数据</w:t>
      </w:r>
    </w:p>
    <w:p w14:paraId="7F0DB83C">
      <w:pPr>
        <w:ind w:firstLine="480"/>
        <w:rPr>
          <w:rFonts w:hint="default" w:ascii="Times New Roman" w:hAnsi="Times New Roman" w:cs="Times New Roman"/>
          <w:color w:val="000000"/>
        </w:rPr>
      </w:pPr>
      <w:r>
        <w:rPr>
          <w:rFonts w:hint="default" w:ascii="Times New Roman" w:hAnsi="Times New Roman" w:cs="Times New Roman"/>
          <w:color w:val="000000"/>
        </w:rPr>
        <w:t>健康咨询信息：用户在社交媒体上提出的健康问题和需求。</w:t>
      </w:r>
    </w:p>
    <w:p w14:paraId="49330FC1">
      <w:pPr>
        <w:ind w:firstLine="480"/>
        <w:rPr>
          <w:rFonts w:hint="default" w:ascii="Times New Roman" w:hAnsi="Times New Roman" w:cs="Times New Roman"/>
          <w:color w:val="000000"/>
        </w:rPr>
      </w:pPr>
      <w:r>
        <w:rPr>
          <w:rFonts w:hint="default" w:ascii="Times New Roman" w:hAnsi="Times New Roman" w:cs="Times New Roman"/>
          <w:color w:val="000000"/>
        </w:rPr>
        <w:t>服务评价信息：用户对医养商城服务质量的评价和反馈。</w:t>
      </w:r>
    </w:p>
    <w:p w14:paraId="1BDFBFAB">
      <w:pPr>
        <w:ind w:firstLine="480"/>
        <w:rPr>
          <w:rFonts w:hint="default" w:ascii="Times New Roman" w:hAnsi="Times New Roman" w:cs="Times New Roman"/>
          <w:color w:val="000000"/>
        </w:rPr>
      </w:pPr>
      <w:r>
        <w:rPr>
          <w:rFonts w:hint="default" w:ascii="Times New Roman" w:hAnsi="Times New Roman" w:cs="Times New Roman"/>
          <w:color w:val="000000"/>
        </w:rPr>
        <w:t>需求反馈信息：用户提出的改进建议和新的服务需求，有助于优化服务体验。</w:t>
      </w:r>
    </w:p>
    <w:p w14:paraId="2C81185C">
      <w:pPr>
        <w:ind w:firstLine="480"/>
        <w:rPr>
          <w:rFonts w:hint="default" w:ascii="Times New Roman" w:hAnsi="Times New Roman" w:cs="Times New Roman"/>
          <w:color w:val="000000"/>
        </w:rPr>
      </w:pPr>
      <w:r>
        <w:rPr>
          <w:rFonts w:hint="default" w:ascii="Times New Roman" w:hAnsi="Times New Roman" w:cs="Times New Roman"/>
          <w:color w:val="000000"/>
        </w:rPr>
        <w:t>（三）患者个人健康信息</w:t>
      </w:r>
    </w:p>
    <w:p w14:paraId="7B5D35BB">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1.健康档案信息</w:t>
      </w:r>
    </w:p>
    <w:p w14:paraId="229B1896">
      <w:pPr>
        <w:ind w:firstLine="480"/>
        <w:rPr>
          <w:rFonts w:hint="default" w:ascii="Times New Roman" w:hAnsi="Times New Roman" w:cs="Times New Roman"/>
          <w:color w:val="000000"/>
        </w:rPr>
      </w:pPr>
      <w:r>
        <w:rPr>
          <w:rFonts w:hint="default" w:ascii="Times New Roman" w:hAnsi="Times New Roman" w:cs="Times New Roman"/>
          <w:color w:val="000000"/>
        </w:rPr>
        <w:t>过往疾病史：记录患者曾经患过的疾病，包括疾病名称、发病时间、治疗情况等。</w:t>
      </w:r>
    </w:p>
    <w:p w14:paraId="4580AB9F">
      <w:pPr>
        <w:ind w:firstLine="480"/>
        <w:rPr>
          <w:rFonts w:hint="default" w:ascii="Times New Roman" w:hAnsi="Times New Roman" w:cs="Times New Roman"/>
          <w:color w:val="000000"/>
        </w:rPr>
      </w:pPr>
      <w:r>
        <w:rPr>
          <w:rFonts w:hint="default" w:ascii="Times New Roman" w:hAnsi="Times New Roman" w:cs="Times New Roman"/>
          <w:color w:val="000000"/>
        </w:rPr>
        <w:t>过敏情况：明确患者对药物、食物、环境等的过敏信息，避免医疗风险。</w:t>
      </w:r>
    </w:p>
    <w:p w14:paraId="3AC8C6AA">
      <w:pPr>
        <w:ind w:firstLine="480"/>
        <w:rPr>
          <w:rFonts w:hint="default" w:ascii="Times New Roman" w:hAnsi="Times New Roman" w:cs="Times New Roman"/>
          <w:color w:val="000000"/>
        </w:rPr>
      </w:pPr>
      <w:r>
        <w:rPr>
          <w:rFonts w:hint="default" w:ascii="Times New Roman" w:hAnsi="Times New Roman" w:cs="Times New Roman"/>
          <w:color w:val="000000"/>
        </w:rPr>
        <w:t>家族遗传病史：了解家族中遗传性疾病的发生情况，评估患者的患病风险。</w:t>
      </w:r>
    </w:p>
    <w:p w14:paraId="79A88761">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2.健康监测数据</w:t>
      </w:r>
    </w:p>
    <w:p w14:paraId="1E2C27DE">
      <w:pPr>
        <w:ind w:firstLine="480"/>
        <w:rPr>
          <w:rFonts w:hint="default" w:ascii="Times New Roman" w:hAnsi="Times New Roman" w:cs="Times New Roman"/>
          <w:color w:val="000000"/>
        </w:rPr>
      </w:pPr>
      <w:r>
        <w:rPr>
          <w:rFonts w:hint="default" w:ascii="Times New Roman" w:hAnsi="Times New Roman" w:cs="Times New Roman"/>
          <w:color w:val="000000"/>
        </w:rPr>
        <w:t>生命体征数据：如心率、血压、血糖、体温等，实时反映患者的身体状况。</w:t>
      </w:r>
    </w:p>
    <w:p w14:paraId="26D3A728">
      <w:pPr>
        <w:ind w:firstLine="480"/>
        <w:rPr>
          <w:rFonts w:hint="default" w:ascii="Times New Roman" w:hAnsi="Times New Roman" w:cs="Times New Roman"/>
          <w:color w:val="000000"/>
        </w:rPr>
      </w:pPr>
      <w:r>
        <w:rPr>
          <w:rFonts w:hint="default" w:ascii="Times New Roman" w:hAnsi="Times New Roman" w:cs="Times New Roman"/>
          <w:color w:val="000000"/>
        </w:rPr>
        <w:t>身体成分数据：如体脂百分比、肌肉量、基础代谢率等，用于健康管理和健身指导。</w:t>
      </w:r>
    </w:p>
    <w:p w14:paraId="0FA153D1">
      <w:pPr>
        <w:ind w:firstLine="480"/>
        <w:rPr>
          <w:rFonts w:hint="default" w:ascii="Times New Roman" w:hAnsi="Times New Roman" w:cs="Times New Roman"/>
          <w:color w:val="000000"/>
        </w:rPr>
      </w:pPr>
      <w:r>
        <w:rPr>
          <w:rFonts w:hint="default" w:ascii="Times New Roman" w:hAnsi="Times New Roman" w:cs="Times New Roman"/>
          <w:color w:val="000000"/>
        </w:rPr>
        <w:t>睡眠质量数据：如睡眠时长、睡眠深度、翻身次数等，评估睡眠健康。</w:t>
      </w:r>
    </w:p>
    <w:p w14:paraId="3C71F50E">
      <w:pPr>
        <w:ind w:firstLine="480"/>
        <w:rPr>
          <w:rFonts w:hint="default" w:ascii="Times New Roman" w:hAnsi="Times New Roman" w:cs="Times New Roman"/>
          <w:color w:val="000000"/>
        </w:rPr>
      </w:pPr>
      <w:r>
        <w:rPr>
          <w:rFonts w:hint="default" w:ascii="Times New Roman" w:hAnsi="Times New Roman" w:cs="Times New Roman"/>
          <w:color w:val="000000"/>
        </w:rPr>
        <w:t>运动数据：如步数、卡路里消耗等，了解患者的日常活动量。</w:t>
      </w:r>
    </w:p>
    <w:p w14:paraId="3D0CFB1C">
      <w:pPr>
        <w:pStyle w:val="4"/>
        <w:bidi w:val="0"/>
        <w:rPr>
          <w:rFonts w:hint="default"/>
        </w:rPr>
      </w:pPr>
      <w:bookmarkStart w:id="84" w:name="_Toc30262"/>
      <w:r>
        <w:rPr>
          <w:rFonts w:hint="eastAsia"/>
          <w:lang w:val="en-US" w:eastAsia="zh-CN"/>
        </w:rPr>
        <w:t>数据生产与应用</w:t>
      </w:r>
      <w:bookmarkEnd w:id="84"/>
    </w:p>
    <w:p w14:paraId="6AC678F4">
      <w:pPr>
        <w:pStyle w:val="8"/>
        <w:ind w:firstLine="562"/>
        <w:rPr>
          <w:rFonts w:hint="default" w:ascii="Times New Roman" w:hAnsi="Times New Roman" w:cs="Times New Roman"/>
          <w:color w:val="000000"/>
        </w:rPr>
      </w:pPr>
      <w:bookmarkStart w:id="85" w:name="_Toc3689"/>
      <w:r>
        <w:rPr>
          <w:rFonts w:hint="eastAsia" w:ascii="Times New Roman" w:hAnsi="Times New Roman" w:cs="Times New Roman"/>
          <w:color w:val="000000"/>
          <w:lang w:val="en-US" w:eastAsia="zh-CN"/>
        </w:rPr>
        <w:t>数据生产</w:t>
      </w:r>
    </w:p>
    <w:p w14:paraId="095CD8A8">
      <w:pPr>
        <w:bidi w:val="0"/>
        <w:rPr>
          <w:rFonts w:hint="eastAsia"/>
          <w:lang w:val="en-US" w:eastAsia="zh-CN"/>
        </w:rPr>
      </w:pPr>
      <w:r>
        <w:rPr>
          <w:rFonts w:hint="eastAsia"/>
          <w:lang w:val="en-US" w:eastAsia="zh-CN"/>
        </w:rPr>
        <w:t>一、生产系统</w:t>
      </w:r>
    </w:p>
    <w:p w14:paraId="21AFD035">
      <w:pPr>
        <w:bidi w:val="0"/>
        <w:rPr>
          <w:rFonts w:hint="eastAsia"/>
          <w:lang w:eastAsia="zh-CN"/>
        </w:rPr>
      </w:pPr>
      <w:r>
        <w:rPr>
          <w:rFonts w:hint="eastAsia"/>
          <w:lang w:val="en-US" w:eastAsia="zh-CN"/>
        </w:rPr>
        <w:t>生产系统是医养平台的核心，由多个功能模块协同支撑平台运营并生成业务数据。</w:t>
      </w:r>
    </w:p>
    <w:p w14:paraId="3FAC7BAF">
      <w:pPr>
        <w:bidi w:val="0"/>
        <w:rPr>
          <w:rFonts w:hint="eastAsia"/>
          <w:lang w:val="en-US" w:eastAsia="zh-CN"/>
        </w:rPr>
      </w:pPr>
      <w:r>
        <w:rPr>
          <w:rFonts w:hint="eastAsia"/>
          <w:lang w:val="en-US" w:eastAsia="zh-CN"/>
        </w:rPr>
        <w:t>1.组成部分</w:t>
      </w:r>
    </w:p>
    <w:p w14:paraId="33A55961">
      <w:pPr>
        <w:bidi w:val="0"/>
        <w:rPr>
          <w:rFonts w:hint="eastAsia"/>
          <w:lang w:eastAsia="zh-CN"/>
        </w:rPr>
      </w:pPr>
      <w:r>
        <w:rPr>
          <w:rFonts w:hint="eastAsia"/>
          <w:lang w:val="en-US" w:eastAsia="zh-CN"/>
        </w:rPr>
        <w:t>生产系统包括以下关键模块：医保DIP智能控费模块、长护险与居家服务管理模块、医养商城模块、智慧医养基础信息管理模块、慢性病管理模块、中心药房模块及人工智能服务系统模块。每个模块连接生产数据库，承担特定职能。</w:t>
      </w:r>
    </w:p>
    <w:p w14:paraId="0E01CA79">
      <w:pPr>
        <w:bidi w:val="0"/>
        <w:rPr>
          <w:rFonts w:hint="eastAsia"/>
          <w:lang w:val="en-US" w:eastAsia="zh-CN"/>
        </w:rPr>
      </w:pPr>
      <w:r>
        <w:rPr>
          <w:rFonts w:hint="eastAsia"/>
          <w:lang w:val="en-US" w:eastAsia="zh-CN"/>
        </w:rPr>
        <w:t>医保DIP智能控费模块：实现医保费用的智能管理与控制，依据规则实时监控和审核医疗支出。</w:t>
      </w:r>
    </w:p>
    <w:p w14:paraId="632637EF">
      <w:pPr>
        <w:bidi w:val="0"/>
        <w:rPr>
          <w:rFonts w:hint="eastAsia"/>
          <w:lang w:eastAsia="zh-CN"/>
        </w:rPr>
      </w:pPr>
      <w:r>
        <w:rPr>
          <w:rFonts w:hint="eastAsia"/>
          <w:lang w:val="en-US" w:eastAsia="zh-CN"/>
        </w:rPr>
        <w:t>长护险与居家服务管理模块：管理长期护理保险及居家服务流程，包括申请、审批、服务执行与监督。</w:t>
      </w:r>
    </w:p>
    <w:p w14:paraId="7EBABDFA">
      <w:pPr>
        <w:bidi w:val="0"/>
        <w:rPr>
          <w:rFonts w:hint="eastAsia"/>
          <w:lang w:eastAsia="zh-CN"/>
        </w:rPr>
      </w:pPr>
      <w:r>
        <w:rPr>
          <w:rFonts w:hint="eastAsia"/>
          <w:lang w:val="en-US" w:eastAsia="zh-CN"/>
        </w:rPr>
        <w:t>医养商城模块：提供医养产品与服务交易平台，支持商品管理、订单处理及用户评价。</w:t>
      </w:r>
    </w:p>
    <w:p w14:paraId="1CFB107C">
      <w:pPr>
        <w:bidi w:val="0"/>
        <w:rPr>
          <w:rFonts w:hint="eastAsia"/>
          <w:lang w:eastAsia="zh-CN"/>
        </w:rPr>
      </w:pPr>
      <w:r>
        <w:rPr>
          <w:rFonts w:hint="eastAsia"/>
          <w:lang w:val="en-US" w:eastAsia="zh-CN"/>
        </w:rPr>
        <w:t>智慧医养基础信息管理模块：管理患者、医疗机构及医护人员信息，确保服务准确高效。</w:t>
      </w:r>
    </w:p>
    <w:p w14:paraId="4604E2F4">
      <w:pPr>
        <w:bidi w:val="0"/>
        <w:rPr>
          <w:rFonts w:hint="eastAsia"/>
          <w:lang w:eastAsia="zh-CN"/>
        </w:rPr>
      </w:pPr>
      <w:r>
        <w:rPr>
          <w:rFonts w:hint="eastAsia"/>
          <w:lang w:val="en-US" w:eastAsia="zh-CN"/>
        </w:rPr>
        <w:t>慢性病管理模块：为慢性病患者制定个性化方案，跟踪病情并提醒服药或复查。</w:t>
      </w:r>
    </w:p>
    <w:p w14:paraId="2C8D8A3E">
      <w:pPr>
        <w:bidi w:val="0"/>
        <w:rPr>
          <w:rFonts w:hint="eastAsia"/>
          <w:lang w:eastAsia="zh-CN"/>
        </w:rPr>
      </w:pPr>
      <w:r>
        <w:rPr>
          <w:rFonts w:hint="eastAsia"/>
          <w:lang w:val="en-US" w:eastAsia="zh-CN"/>
        </w:rPr>
        <w:t>中心药房模块：负责药品采购、存储、调配与发放，实现信息化药品管理。</w:t>
      </w:r>
    </w:p>
    <w:p w14:paraId="31DB4A24">
      <w:pPr>
        <w:bidi w:val="0"/>
        <w:rPr>
          <w:rFonts w:hint="eastAsia"/>
          <w:lang w:eastAsia="zh-CN"/>
        </w:rPr>
      </w:pPr>
      <w:r>
        <w:rPr>
          <w:rFonts w:hint="eastAsia"/>
          <w:lang w:val="en-US" w:eastAsia="zh-CN"/>
        </w:rPr>
        <w:t>人工智能服务系统模块：运用AI技术辅助诊断、评估服务质量与预测风险。</w:t>
      </w:r>
    </w:p>
    <w:p w14:paraId="4509968D">
      <w:pPr>
        <w:bidi w:val="0"/>
        <w:rPr>
          <w:rFonts w:hint="eastAsia"/>
          <w:lang w:val="en-US" w:eastAsia="zh-CN"/>
        </w:rPr>
      </w:pPr>
      <w:r>
        <w:rPr>
          <w:rFonts w:hint="eastAsia"/>
          <w:lang w:val="en-US" w:eastAsia="zh-CN"/>
        </w:rPr>
        <w:t>2.功能</w:t>
      </w:r>
    </w:p>
    <w:p w14:paraId="5E6EEF8A">
      <w:pPr>
        <w:bidi w:val="0"/>
        <w:rPr>
          <w:rFonts w:hint="eastAsia"/>
          <w:lang w:eastAsia="zh-CN"/>
        </w:rPr>
      </w:pPr>
      <w:r>
        <w:rPr>
          <w:rFonts w:hint="eastAsia"/>
          <w:lang w:val="en-US" w:eastAsia="zh-CN"/>
        </w:rPr>
        <w:t>生产系统保障医养平台日常运营，生成医保结算、长护险服务、商城交易、基础医养数据、慢性病报告、药品库存及AI服务结果等业务数据，为平台决策与管理提供支持。</w:t>
      </w:r>
    </w:p>
    <w:p w14:paraId="1885E51A">
      <w:pPr>
        <w:bidi w:val="0"/>
        <w:rPr>
          <w:rFonts w:hint="eastAsia"/>
          <w:lang w:val="en-US" w:eastAsia="zh-CN"/>
        </w:rPr>
      </w:pPr>
      <w:r>
        <w:rPr>
          <w:rFonts w:hint="eastAsia"/>
          <w:lang w:val="en-US" w:eastAsia="zh-CN"/>
        </w:rPr>
        <w:t>二、数据生产与调用</w:t>
      </w:r>
    </w:p>
    <w:p w14:paraId="248720B7">
      <w:pPr>
        <w:bidi w:val="0"/>
        <w:rPr>
          <w:rFonts w:hint="eastAsia"/>
          <w:lang w:val="en-US" w:eastAsia="zh-CN"/>
        </w:rPr>
      </w:pPr>
      <w:r>
        <w:rPr>
          <w:rFonts w:hint="eastAsia"/>
          <w:lang w:val="en-US" w:eastAsia="zh-CN"/>
        </w:rPr>
        <w:t>生产系统与院内业务系统（如HIS、EMR）及结构化/非结构化数据存储通过数据生产与调用流程交互，实现数据共享与流通，支撑医养服务。生产系统与院内业务系统（如HIS、EMR）及结构化/非结构化数据存储通过数据生产与调用流程进行交互，实现了数据的共享与流通，从而支撑了医养服务的开展。</w:t>
      </w:r>
    </w:p>
    <w:p w14:paraId="49151592">
      <w:pPr>
        <w:pStyle w:val="8"/>
        <w:ind w:firstLine="562"/>
        <w:rPr>
          <w:rFonts w:hint="default" w:ascii="Times New Roman" w:hAnsi="Times New Roman" w:cs="Times New Roman"/>
          <w:color w:val="000000"/>
        </w:rPr>
      </w:pPr>
      <w:r>
        <w:rPr>
          <w:rFonts w:hint="eastAsia" w:ascii="Times New Roman" w:hAnsi="Times New Roman" w:cs="Times New Roman"/>
          <w:color w:val="000000"/>
          <w:lang w:val="en-US" w:eastAsia="zh-CN"/>
        </w:rPr>
        <w:t>数据归集</w:t>
      </w:r>
    </w:p>
    <w:p w14:paraId="6CCEFCD5">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数据归集是将生产系统生成的各类数据以及从其他系统获取的数据，归集到主题库中。主题库是按照一定的主题进行分类存储数据的地方，它可以将分散的数据进行整合，便于后续的分析和使用。</w:t>
      </w:r>
    </w:p>
    <w:p w14:paraId="560B4F18">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数据归集过程中，首先需要对数据进行清洗和预处理。由于不同系统的数据格式和标准可能不同，存在一些错误、重复或不完整的数据。因此，需要对这些数据进行清洗，去除错误和重复的数据，补充缺失的数据，使其符合统一的标准。</w:t>
      </w:r>
    </w:p>
    <w:p w14:paraId="4C138888">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然后，根据数据的主题进行分类归集。</w:t>
      </w:r>
    </w:p>
    <w:p w14:paraId="76274921">
      <w:pPr>
        <w:bidi w:val="0"/>
        <w:rPr>
          <w:rFonts w:hint="eastAsia"/>
          <w:lang w:val="en-US" w:eastAsia="zh-CN"/>
        </w:rPr>
      </w:pPr>
      <w:r>
        <w:rPr>
          <w:rFonts w:hint="eastAsia" w:ascii="Times New Roman" w:hAnsi="Times New Roman" w:eastAsia="宋体" w:cs="Times New Roman"/>
          <w:lang w:val="en-US" w:eastAsia="zh-CN"/>
        </w:rPr>
        <w:t>数据归集到主题库后，还需要对其进行管理和维护。包括数据的更新、备份、安全等方面。定期对主题库中的数据进行更新，确保数据的时效性和准确性。同时，对数据进行备份，防止数据丢失。加强数据的安全管理，设置访问权限，保护患者的隐私和数</w:t>
      </w:r>
      <w:r>
        <w:rPr>
          <w:rFonts w:hint="eastAsia"/>
          <w:lang w:val="en-US" w:eastAsia="zh-CN"/>
        </w:rPr>
        <w:t>据安全。</w:t>
      </w:r>
    </w:p>
    <w:p w14:paraId="46B53D26">
      <w:pPr>
        <w:pStyle w:val="8"/>
        <w:ind w:firstLine="562"/>
        <w:rPr>
          <w:rFonts w:hint="default" w:ascii="Times New Roman" w:hAnsi="Times New Roman" w:cs="Times New Roman"/>
          <w:color w:val="000000"/>
        </w:rPr>
      </w:pPr>
      <w:r>
        <w:rPr>
          <w:rFonts w:hint="eastAsia" w:ascii="Times New Roman" w:hAnsi="Times New Roman" w:cs="Times New Roman"/>
          <w:color w:val="000000"/>
          <w:lang w:val="en-US" w:eastAsia="zh-CN"/>
        </w:rPr>
        <w:t>数据分析</w:t>
      </w:r>
    </w:p>
    <w:p w14:paraId="009CA141">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数据归集到主题库后，接下来就是进行数据分析。数据分析的目的是从海量的数据中提取有价值的信息，为医养平台的决策和管理提供支持。</w:t>
      </w:r>
    </w:p>
    <w:p w14:paraId="040BA369">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首先，可以进行描述性分析。通过对数据的基本特征进行描述，如数据的分布、均值、中位数等，了解数据的整体情况。</w:t>
      </w:r>
    </w:p>
    <w:p w14:paraId="729CDAA8">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然后，进行相关性分析。找出不同数据变量之间的关系，了解哪些因素会影响患者对医养服务的需求。这有助于优化医养服务的提供，提高服务的针对性。</w:t>
      </w:r>
    </w:p>
    <w:p w14:paraId="1EDC4863">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还可以进行预测分析。利用历史数据和统计模型，对未来的趋势进行预测。</w:t>
      </w:r>
    </w:p>
    <w:p w14:paraId="13B861B9">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在数据分析过程中，可以使用各种数据分析工具和技术，如数据挖掘、机器学习等。</w:t>
      </w:r>
    </w:p>
    <w:p w14:paraId="27887CD3">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过数据分析，可以为医养平台的各个方面提供支持。在决策方面，帮助管理者制定更科学的政策和规划；在服务方面，提高服务质量和效率，满足患者的需求；在运营方面，优化资源配置，降低成本。总之，数据分析是医养平台实现智能化管理和服务的重要手段。</w:t>
      </w:r>
    </w:p>
    <w:p w14:paraId="5BE30104">
      <w:pPr>
        <w:pStyle w:val="4"/>
        <w:bidi w:val="0"/>
        <w:rPr>
          <w:rFonts w:hint="default"/>
        </w:rPr>
      </w:pPr>
      <w:bookmarkStart w:id="86" w:name="_Toc17412"/>
      <w:r>
        <w:rPr>
          <w:rFonts w:hint="default"/>
        </w:rPr>
        <w:t>数据库建设原则</w:t>
      </w:r>
      <w:bookmarkEnd w:id="86"/>
    </w:p>
    <w:p w14:paraId="613359BB">
      <w:pPr>
        <w:tabs>
          <w:tab w:val="left" w:pos="0"/>
        </w:tabs>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（一）标准化原则</w:t>
      </w:r>
      <w:r>
        <w:rPr>
          <w:rFonts w:hint="eastAsia" w:ascii="Times New Roman" w:hAnsi="Times New Roman" w:cs="Times New Roman"/>
          <w:color w:val="000000"/>
          <w:lang w:eastAsia="zh-CN"/>
        </w:rPr>
        <w:t xml:space="preserve">  </w:t>
      </w:r>
    </w:p>
    <w:p w14:paraId="50711933">
      <w:pPr>
        <w:rPr>
          <w:rFonts w:hint="eastAsia" w:eastAsia="宋体"/>
          <w:lang w:eastAsia="zh-CN"/>
        </w:rPr>
      </w:pPr>
      <w:r>
        <w:rPr>
          <w:rFonts w:hint="eastAsia" w:ascii="Times New Roman" w:hAnsi="Times New Roman" w:cs="Times New Roman"/>
          <w:color w:val="000000"/>
          <w:lang w:eastAsia="zh-CN"/>
        </w:rPr>
        <w:t xml:space="preserve">遵循行业标准如ICD和SNOMEDCT，统一数据格式包括日期和手机号码，确保数据规范一致。  </w:t>
      </w:r>
    </w:p>
    <w:p w14:paraId="31D47CF8">
      <w:pPr>
        <w:tabs>
          <w:tab w:val="left" w:pos="0"/>
        </w:tabs>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（二）集成性原则</w:t>
      </w:r>
      <w:r>
        <w:rPr>
          <w:rFonts w:hint="eastAsia" w:ascii="Times New Roman" w:hAnsi="Times New Roman" w:cs="Times New Roman"/>
          <w:color w:val="000000"/>
          <w:lang w:eastAsia="zh-CN"/>
        </w:rPr>
        <w:t xml:space="preserve">  </w:t>
      </w:r>
    </w:p>
    <w:p w14:paraId="666B598B">
      <w:pPr>
        <w:rPr>
          <w:rFonts w:hint="eastAsia" w:eastAsia="宋体"/>
          <w:lang w:eastAsia="zh-CN"/>
        </w:rPr>
      </w:pPr>
      <w:r>
        <w:rPr>
          <w:rFonts w:hint="eastAsia" w:ascii="Times New Roman" w:hAnsi="Times New Roman" w:cs="Times New Roman"/>
          <w:color w:val="000000"/>
          <w:lang w:eastAsia="zh-CN"/>
        </w:rPr>
        <w:t xml:space="preserve">整合多源数据如电子病历、HIS、LIS和PACS，消除信息孤岛，实现数据互联互通，支持转诊和连续治疗。  </w:t>
      </w:r>
    </w:p>
    <w:p w14:paraId="1405B34F">
      <w:pPr>
        <w:tabs>
          <w:tab w:val="left" w:pos="0"/>
        </w:tabs>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（三）安全性原则</w:t>
      </w:r>
      <w:r>
        <w:rPr>
          <w:rFonts w:hint="eastAsia" w:ascii="Times New Roman" w:hAnsi="Times New Roman" w:cs="Times New Roman"/>
          <w:color w:val="000000"/>
          <w:lang w:eastAsia="zh-CN"/>
        </w:rPr>
        <w:t xml:space="preserve">  </w:t>
      </w:r>
    </w:p>
    <w:p w14:paraId="5226F30D">
      <w:pPr>
        <w:rPr>
          <w:rFonts w:hint="eastAsia" w:eastAsia="宋体"/>
          <w:lang w:eastAsia="zh-CN"/>
        </w:rPr>
      </w:pPr>
      <w:r>
        <w:rPr>
          <w:rFonts w:hint="eastAsia" w:ascii="Times New Roman" w:hAnsi="Times New Roman" w:cs="Times New Roman"/>
          <w:color w:val="000000"/>
          <w:lang w:eastAsia="zh-CN"/>
        </w:rPr>
        <w:t xml:space="preserve">加密敏感数据使用SSL/TLS等协议，实施访问控制基于用户角色，确保数据安全和隐私。  </w:t>
      </w:r>
    </w:p>
    <w:p w14:paraId="2FAB5DCB">
      <w:pPr>
        <w:tabs>
          <w:tab w:val="left" w:pos="0"/>
        </w:tabs>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（四）实用性原则</w:t>
      </w:r>
      <w:r>
        <w:rPr>
          <w:rFonts w:hint="eastAsia" w:ascii="Times New Roman" w:hAnsi="Times New Roman" w:cs="Times New Roman"/>
          <w:color w:val="000000"/>
          <w:lang w:eastAsia="zh-CN"/>
        </w:rPr>
        <w:t xml:space="preserve">  </w:t>
      </w:r>
    </w:p>
    <w:p w14:paraId="40EB4588">
      <w:pPr>
        <w:rPr>
          <w:rFonts w:hint="eastAsia" w:eastAsia="宋体"/>
          <w:lang w:eastAsia="zh-CN"/>
        </w:rPr>
      </w:pPr>
      <w:r>
        <w:rPr>
          <w:rFonts w:hint="eastAsia" w:ascii="Times New Roman" w:hAnsi="Times New Roman" w:cs="Times New Roman"/>
          <w:color w:val="000000"/>
          <w:lang w:eastAsia="zh-CN"/>
        </w:rPr>
        <w:t xml:space="preserve">满足业务需求如医保结算，提供便捷查询和分析功能，支持临床决策和管理。  </w:t>
      </w:r>
    </w:p>
    <w:p w14:paraId="25B2C0BD">
      <w:pPr>
        <w:tabs>
          <w:tab w:val="left" w:pos="0"/>
        </w:tabs>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（五）可扩展性原则</w:t>
      </w:r>
      <w:r>
        <w:rPr>
          <w:rFonts w:hint="eastAsia" w:ascii="Times New Roman" w:hAnsi="Times New Roman" w:cs="Times New Roman"/>
          <w:color w:val="000000"/>
          <w:lang w:eastAsia="zh-CN"/>
        </w:rPr>
        <w:t xml:space="preserve">  </w:t>
      </w:r>
    </w:p>
    <w:p w14:paraId="08A7114F">
      <w:pPr>
        <w:rPr>
          <w:rFonts w:hint="eastAsia" w:eastAsia="宋体"/>
          <w:lang w:eastAsia="zh-CN"/>
        </w:rPr>
      </w:pPr>
      <w:r>
        <w:rPr>
          <w:rFonts w:hint="eastAsia" w:ascii="Times New Roman" w:hAnsi="Times New Roman" w:cs="Times New Roman"/>
          <w:color w:val="000000"/>
          <w:lang w:eastAsia="zh-CN"/>
        </w:rPr>
        <w:t>适应业务发展扩展数据容量和功能，支持新技术如AI和大数据分析，提升服务质量。</w:t>
      </w:r>
    </w:p>
    <w:p w14:paraId="18076C30">
      <w:pPr>
        <w:pStyle w:val="4"/>
        <w:bidi w:val="0"/>
        <w:rPr>
          <w:rFonts w:hint="default"/>
        </w:rPr>
      </w:pPr>
      <w:bookmarkStart w:id="87" w:name="_Toc938"/>
      <w:r>
        <w:rPr>
          <w:rFonts w:hint="default"/>
        </w:rPr>
        <w:t>数据库建设方案</w:t>
      </w:r>
      <w:bookmarkEnd w:id="85"/>
      <w:bookmarkEnd w:id="87"/>
    </w:p>
    <w:p w14:paraId="49DACA29">
      <w:pPr>
        <w:pStyle w:val="8"/>
        <w:ind w:firstLine="562"/>
        <w:rPr>
          <w:rFonts w:hint="default" w:ascii="Times New Roman" w:hAnsi="Times New Roman" w:cs="Times New Roman"/>
          <w:color w:val="000000"/>
        </w:rPr>
      </w:pPr>
      <w:r>
        <w:rPr>
          <w:rFonts w:hint="default" w:ascii="Times New Roman" w:hAnsi="Times New Roman" w:cs="Times New Roman"/>
          <w:color w:val="000000"/>
        </w:rPr>
        <w:t>ODS数据库</w:t>
      </w:r>
    </w:p>
    <w:p w14:paraId="20E2EC0F">
      <w:pPr>
        <w:ind w:firstLine="480"/>
        <w:rPr>
          <w:rFonts w:hint="default" w:ascii="Times New Roman" w:hAnsi="Times New Roman" w:cs="Times New Roman"/>
          <w:color w:val="000000"/>
        </w:rPr>
      </w:pPr>
      <w:r>
        <w:rPr>
          <w:rFonts w:hint="default" w:ascii="Times New Roman" w:hAnsi="Times New Roman" w:cs="Times New Roman"/>
          <w:color w:val="000000"/>
        </w:rPr>
        <w:t>（一）定义和作用</w:t>
      </w:r>
    </w:p>
    <w:p w14:paraId="59B5080B">
      <w:pPr>
        <w:ind w:firstLine="480"/>
        <w:rPr>
          <w:rFonts w:hint="default" w:ascii="Times New Roman" w:hAnsi="Times New Roman" w:cs="Times New Roman"/>
          <w:color w:val="000000"/>
        </w:rPr>
      </w:pPr>
      <w:r>
        <w:rPr>
          <w:rFonts w:hint="default" w:ascii="Times New Roman" w:hAnsi="Times New Roman" w:cs="Times New Roman"/>
          <w:color w:val="000000"/>
        </w:rPr>
        <w:t>ODS（Operational</w:t>
      </w:r>
      <w:r>
        <w:rPr>
          <w:rFonts w:hint="eastAsia" w:ascii="Times New Roman" w:hAnsi="Times New Roman" w:cs="Times New Roman"/>
          <w:color w:val="000000"/>
          <w:lang w:val="en-US" w:eastAsia="zh-CN"/>
        </w:rPr>
        <w:t xml:space="preserve"> </w:t>
      </w:r>
      <w:r>
        <w:rPr>
          <w:rFonts w:hint="default" w:ascii="Times New Roman" w:hAnsi="Times New Roman" w:cs="Times New Roman"/>
          <w:color w:val="000000"/>
        </w:rPr>
        <w:t>DataStore）数据库是面向主题的、集成的、可变的、当前的细节数据集合，用于支持企业日常的、操作性的、面向事务的应用。ODS数据库主要用于整合和存储来自各个业务系统的实时或准实时数据，为后续的数据处理和分析提供基础。例如，将HIS系统、LIS系统、PACS系统等产生的实时数据抽取到ODS数据库中，形成一个统一的数据视图。</w:t>
      </w:r>
    </w:p>
    <w:p w14:paraId="6F0AFBEE">
      <w:pPr>
        <w:ind w:firstLine="480"/>
        <w:rPr>
          <w:rFonts w:hint="default" w:ascii="Times New Roman" w:hAnsi="Times New Roman" w:cs="Times New Roman"/>
          <w:color w:val="000000"/>
        </w:rPr>
      </w:pPr>
      <w:r>
        <w:rPr>
          <w:rFonts w:hint="default" w:ascii="Times New Roman" w:hAnsi="Times New Roman" w:cs="Times New Roman"/>
          <w:color w:val="000000"/>
        </w:rPr>
        <w:t>（二）数据处理流程</w:t>
      </w:r>
    </w:p>
    <w:p w14:paraId="23A4A8CB">
      <w:pPr>
        <w:ind w:firstLine="480"/>
        <w:rPr>
          <w:rFonts w:hint="default" w:ascii="Times New Roman" w:hAnsi="Times New Roman" w:cs="Times New Roman"/>
          <w:color w:val="000000"/>
        </w:rPr>
      </w:pPr>
      <w:r>
        <w:rPr>
          <w:rFonts w:hint="default" w:ascii="Times New Roman" w:hAnsi="Times New Roman" w:cs="Times New Roman"/>
          <w:color w:val="000000"/>
        </w:rPr>
        <w:t>数据抽取：使用ETL（Extract-Transform-Load）工具从各个数据源中抽取数据。通过ETL工具定时从HIS系统中抽取患者的就诊数据。</w:t>
      </w:r>
    </w:p>
    <w:p w14:paraId="3EB8DA44">
      <w:pPr>
        <w:ind w:firstLine="480"/>
        <w:rPr>
          <w:rFonts w:hint="default" w:ascii="Times New Roman" w:hAnsi="Times New Roman" w:cs="Times New Roman"/>
          <w:color w:val="000000"/>
        </w:rPr>
      </w:pPr>
      <w:r>
        <w:rPr>
          <w:rFonts w:hint="default" w:ascii="Times New Roman" w:hAnsi="Times New Roman" w:cs="Times New Roman"/>
          <w:color w:val="000000"/>
        </w:rPr>
        <w:t>数据转换：对抽取的数据进行清洗、转换和整合，包括数据格式转换、数据去重、数据补全、数据关联等操作。</w:t>
      </w:r>
    </w:p>
    <w:p w14:paraId="2AD5BF1D">
      <w:pPr>
        <w:ind w:firstLine="480"/>
        <w:rPr>
          <w:rFonts w:hint="default" w:ascii="Times New Roman" w:hAnsi="Times New Roman" w:cs="Times New Roman"/>
          <w:color w:val="000000"/>
        </w:rPr>
      </w:pPr>
      <w:r>
        <w:rPr>
          <w:rFonts w:hint="default" w:ascii="Times New Roman" w:hAnsi="Times New Roman" w:cs="Times New Roman"/>
          <w:color w:val="000000"/>
        </w:rPr>
        <w:t>数据加载：将转换后的数据加载到ODS数据库中。将处理好的患者就诊数据加载到ODS数据库的相应表中。</w:t>
      </w:r>
    </w:p>
    <w:p w14:paraId="693153DB">
      <w:pPr>
        <w:ind w:firstLine="480"/>
        <w:rPr>
          <w:rFonts w:hint="default" w:ascii="Times New Roman" w:hAnsi="Times New Roman" w:cs="Times New Roman"/>
          <w:color w:val="000000"/>
        </w:rPr>
      </w:pPr>
      <w:r>
        <w:rPr>
          <w:rFonts w:hint="default" w:ascii="Times New Roman" w:hAnsi="Times New Roman" w:cs="Times New Roman"/>
          <w:color w:val="000000"/>
        </w:rPr>
        <w:t>（</w:t>
      </w:r>
      <w:r>
        <w:rPr>
          <w:rFonts w:hint="eastAsia" w:ascii="Times New Roman" w:hAnsi="Times New Roman" w:cs="Times New Roman"/>
          <w:color w:val="000000"/>
          <w:lang w:val="en-US" w:eastAsia="zh-CN"/>
        </w:rPr>
        <w:t>三</w:t>
      </w:r>
      <w:r>
        <w:rPr>
          <w:rFonts w:hint="default" w:ascii="Times New Roman" w:hAnsi="Times New Roman" w:cs="Times New Roman"/>
          <w:color w:val="000000"/>
        </w:rPr>
        <w:t>）应用场景</w:t>
      </w:r>
    </w:p>
    <w:p w14:paraId="39E22644">
      <w:pPr>
        <w:ind w:firstLine="480"/>
        <w:rPr>
          <w:rFonts w:hint="default" w:ascii="Times New Roman" w:hAnsi="Times New Roman" w:cs="Times New Roman"/>
          <w:color w:val="000000"/>
        </w:rPr>
      </w:pPr>
      <w:r>
        <w:rPr>
          <w:rFonts w:hint="default" w:ascii="Times New Roman" w:hAnsi="Times New Roman" w:cs="Times New Roman"/>
          <w:color w:val="000000"/>
        </w:rPr>
        <w:t>实时业务监控：通过对ODS数据库中的实时数据进行分析，实现对业务运营情况的实时监控。</w:t>
      </w:r>
    </w:p>
    <w:p w14:paraId="75ED3D03">
      <w:pPr>
        <w:ind w:firstLine="480"/>
        <w:rPr>
          <w:rFonts w:hint="default" w:ascii="Times New Roman" w:hAnsi="Times New Roman" w:cs="Times New Roman"/>
          <w:color w:val="000000"/>
        </w:rPr>
      </w:pPr>
      <w:r>
        <w:rPr>
          <w:rFonts w:hint="default" w:ascii="Times New Roman" w:hAnsi="Times New Roman" w:cs="Times New Roman"/>
          <w:color w:val="000000"/>
        </w:rPr>
        <w:t>数据共享和交换：ODS数据库作为数据的中间层，为机构之间以及与外部机构之间的数据共享和交换提供支持。</w:t>
      </w:r>
    </w:p>
    <w:p w14:paraId="4B99A573">
      <w:pPr>
        <w:pStyle w:val="8"/>
        <w:ind w:firstLine="562"/>
        <w:rPr>
          <w:rFonts w:hint="default" w:ascii="Times New Roman" w:hAnsi="Times New Roman" w:cs="Times New Roman"/>
          <w:color w:val="000000"/>
        </w:rPr>
      </w:pPr>
      <w:r>
        <w:rPr>
          <w:rFonts w:hint="default" w:ascii="Times New Roman" w:hAnsi="Times New Roman" w:cs="Times New Roman"/>
          <w:color w:val="000000"/>
        </w:rPr>
        <w:t>基准数据库</w:t>
      </w:r>
      <w:r>
        <w:rPr>
          <w:rFonts w:hint="eastAsia" w:ascii="Times New Roman" w:hAnsi="Times New Roman" w:cs="Times New Roman"/>
          <w:color w:val="000000"/>
          <w:lang w:eastAsia="zh-CN"/>
        </w:rPr>
        <w:t>（</w:t>
      </w:r>
      <w:r>
        <w:rPr>
          <w:rFonts w:hint="default" w:ascii="Times New Roman" w:hAnsi="Times New Roman" w:cs="Times New Roman"/>
          <w:color w:val="000000"/>
        </w:rPr>
        <w:t>基础库）建设方案</w:t>
      </w:r>
    </w:p>
    <w:p w14:paraId="7AB2F775">
      <w:pPr>
        <w:rPr>
          <w:rFonts w:hint="eastAsia" w:eastAsia="宋体"/>
          <w:lang w:eastAsia="zh-CN"/>
        </w:rPr>
      </w:pPr>
      <w:r>
        <w:rPr>
          <w:rFonts w:hint="eastAsia" w:ascii="Times New Roman" w:hAnsi="Times New Roman" w:cs="Times New Roman"/>
          <w:color w:val="000000"/>
          <w:lang w:eastAsia="zh-CN"/>
        </w:rPr>
        <w:t>（一）定义和作用</w:t>
      </w:r>
    </w:p>
    <w:p w14:paraId="305EFFEA">
      <w:pPr>
        <w:rPr>
          <w:rFonts w:hint="eastAsia" w:eastAsia="宋体"/>
          <w:lang w:eastAsia="zh-CN"/>
        </w:rPr>
      </w:pPr>
      <w:r>
        <w:rPr>
          <w:rFonts w:hint="eastAsia" w:ascii="Times New Roman" w:hAnsi="Times New Roman" w:cs="Times New Roman"/>
          <w:color w:val="000000"/>
          <w:lang w:eastAsia="zh-CN"/>
        </w:rPr>
        <w:t>基准数据库（基础库）整合核心数据，为业务运营、管理决策及科研教学提供统一数据支撑。管理者可据此制定科学战略，如依据疾病谱变化规划学科建设，或根据资源使用效率调整资源配置。</w:t>
      </w:r>
    </w:p>
    <w:p w14:paraId="7D34B386">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（二）数据内容</w:t>
      </w:r>
    </w:p>
    <w:p w14:paraId="579C803C">
      <w:pPr>
        <w:rPr>
          <w:rFonts w:hint="eastAsia" w:eastAsia="宋体"/>
          <w:lang w:eastAsia="zh-CN"/>
        </w:rPr>
      </w:pPr>
      <w:r>
        <w:rPr>
          <w:rFonts w:hint="eastAsia" w:ascii="Times New Roman" w:hAnsi="Times New Roman" w:cs="Times New Roman"/>
          <w:color w:val="000000"/>
          <w:lang w:eastAsia="zh-CN"/>
        </w:rPr>
        <w:t>患者基本信息库：含姓名、性别、年龄、身份证号、联系方式等，用于全流程就诊管理与跟踪。</w:t>
      </w:r>
    </w:p>
    <w:p w14:paraId="56B79386">
      <w:pPr>
        <w:rPr>
          <w:rFonts w:hint="eastAsia" w:eastAsia="宋体"/>
          <w:lang w:eastAsia="zh-CN"/>
        </w:rPr>
      </w:pPr>
      <w:r>
        <w:rPr>
          <w:rFonts w:hint="eastAsia" w:ascii="Times New Roman" w:hAnsi="Times New Roman" w:cs="Times New Roman"/>
          <w:color w:val="000000"/>
          <w:lang w:eastAsia="zh-CN"/>
        </w:rPr>
        <w:t>医护人员信息库：记录姓名、职称、专业、执业证书等，为人才结构分析与人员调配提供依据。</w:t>
      </w:r>
    </w:p>
    <w:p w14:paraId="0CFC93E1">
      <w:pPr>
        <w:rPr>
          <w:rFonts w:hint="eastAsia" w:ascii="Times New Roman" w:hAnsi="Times New Roman" w:cs="Times New Roman"/>
          <w:color w:val="000000"/>
          <w:lang w:eastAsia="zh-CN"/>
        </w:rPr>
      </w:pPr>
      <w:r>
        <w:rPr>
          <w:rFonts w:hint="eastAsia" w:ascii="Times New Roman" w:hAnsi="Times New Roman" w:cs="Times New Roman"/>
          <w:color w:val="000000"/>
          <w:lang w:eastAsia="zh-CN"/>
        </w:rPr>
        <w:t>医疗机构信息库：存储机构名称、地址、科室、设备等信息。</w:t>
      </w:r>
    </w:p>
    <w:p w14:paraId="0ACEF1C9">
      <w:pPr>
        <w:rPr>
          <w:rFonts w:hint="eastAsia" w:eastAsia="宋体"/>
          <w:lang w:eastAsia="zh-CN"/>
        </w:rPr>
      </w:pPr>
      <w:r>
        <w:rPr>
          <w:rFonts w:hint="eastAsia" w:ascii="Times New Roman" w:hAnsi="Times New Roman" w:cs="Times New Roman"/>
          <w:color w:val="000000"/>
          <w:lang w:eastAsia="zh-CN"/>
        </w:rPr>
        <w:t>疾病分类与诊断标准库：基于ICD标准构建，确保诊断一致性与准确性，支持统计分析与医保结算。</w:t>
      </w:r>
    </w:p>
    <w:p w14:paraId="7768B6CB">
      <w:pPr>
        <w:ind w:firstLine="480"/>
        <w:rPr>
          <w:rFonts w:hint="eastAsia" w:ascii="Times New Roman" w:hAnsi="Times New Roman" w:eastAsia="宋体" w:cs="Times New Roman"/>
          <w:color w:val="000000"/>
          <w:lang w:eastAsia="zh-CN"/>
        </w:rPr>
      </w:pPr>
      <w:r>
        <w:rPr>
          <w:rFonts w:hint="default" w:ascii="Times New Roman" w:hAnsi="Times New Roman" w:cs="Times New Roman"/>
          <w:color w:val="000000"/>
        </w:rPr>
        <w:t>（三）建设步骤</w:t>
      </w:r>
    </w:p>
    <w:p w14:paraId="2D3A0A25">
      <w:pPr>
        <w:rPr>
          <w:rFonts w:hint="eastAsia" w:eastAsia="宋体"/>
          <w:lang w:eastAsia="zh-CN"/>
        </w:rPr>
      </w:pPr>
      <w:r>
        <w:rPr>
          <w:rFonts w:hint="eastAsia" w:ascii="Times New Roman" w:hAnsi="Times New Roman" w:cs="Times New Roman"/>
          <w:color w:val="000000"/>
          <w:lang w:eastAsia="zh-CN"/>
        </w:rPr>
        <w:t>需求调研：与医护人员、管理人员、医保部门等沟通，明确数据范围与功能需求。</w:t>
      </w:r>
    </w:p>
    <w:p w14:paraId="4D4F9DD2">
      <w:pPr>
        <w:rPr>
          <w:rFonts w:hint="eastAsia" w:eastAsia="宋体"/>
          <w:lang w:eastAsia="zh-CN"/>
        </w:rPr>
      </w:pPr>
      <w:r>
        <w:rPr>
          <w:rFonts w:hint="eastAsia" w:ascii="Times New Roman" w:hAnsi="Times New Roman" w:cs="Times New Roman"/>
          <w:color w:val="000000"/>
          <w:lang w:eastAsia="zh-CN"/>
        </w:rPr>
        <w:t>数据采集：从各机构业务系统（如HIS）采集数据，并进行清洗去重、纠错与格式统一。</w:t>
      </w:r>
    </w:p>
    <w:p w14:paraId="64F8B610">
      <w:pPr>
        <w:rPr>
          <w:rFonts w:hint="eastAsia" w:ascii="Times New Roman" w:hAnsi="Times New Roman" w:cs="Times New Roman"/>
          <w:color w:val="000000"/>
          <w:lang w:eastAsia="zh-CN"/>
        </w:rPr>
      </w:pPr>
      <w:r>
        <w:rPr>
          <w:rFonts w:hint="eastAsia" w:ascii="Times New Roman" w:hAnsi="Times New Roman" w:cs="Times New Roman"/>
          <w:color w:val="000000"/>
          <w:lang w:eastAsia="zh-CN"/>
        </w:rPr>
        <w:t>数据库设计：规划表结构、定义字段类型与关系，确保数据逻辑性与完整性。</w:t>
      </w:r>
    </w:p>
    <w:p w14:paraId="54E29A25">
      <w:pPr>
        <w:rPr>
          <w:rFonts w:hint="eastAsia" w:ascii="Times New Roman" w:hAnsi="Times New Roman" w:cs="Times New Roman"/>
          <w:color w:val="000000"/>
          <w:lang w:eastAsia="zh-CN"/>
        </w:rPr>
      </w:pPr>
      <w:r>
        <w:rPr>
          <w:rFonts w:hint="eastAsia" w:ascii="Times New Roman" w:hAnsi="Times New Roman" w:cs="Times New Roman"/>
          <w:color w:val="000000"/>
          <w:lang w:eastAsia="zh-CN"/>
        </w:rPr>
        <w:t>数据导入和验证：导入数据后验证格式、唯一性及规范性，保障数据准确完整。</w:t>
      </w:r>
    </w:p>
    <w:p w14:paraId="0AC36F3E">
      <w:pPr>
        <w:rPr>
          <w:rFonts w:hint="eastAsia" w:eastAsia="宋体"/>
          <w:lang w:eastAsia="zh-CN"/>
        </w:rPr>
      </w:pPr>
      <w:r>
        <w:rPr>
          <w:rFonts w:hint="eastAsia" w:ascii="Times New Roman" w:hAnsi="Times New Roman" w:cs="Times New Roman"/>
          <w:color w:val="000000"/>
          <w:lang w:eastAsia="zh-CN"/>
        </w:rPr>
        <w:t>系统上线和维护：系统上线后定期更新数据、每日备份，并设置访问权限与加密传输，确保安全稳定运行。</w:t>
      </w:r>
    </w:p>
    <w:p w14:paraId="0F006E47">
      <w:pPr>
        <w:pStyle w:val="8"/>
        <w:ind w:firstLine="562"/>
        <w:rPr>
          <w:rFonts w:hint="default" w:ascii="Times New Roman" w:hAnsi="Times New Roman" w:cs="Times New Roman"/>
        </w:rPr>
      </w:pPr>
      <w:r>
        <w:rPr>
          <w:rFonts w:hint="default" w:ascii="Times New Roman" w:hAnsi="Times New Roman" w:cs="Times New Roman"/>
        </w:rPr>
        <w:t>主题库</w:t>
      </w:r>
      <w:r>
        <w:rPr>
          <w:rFonts w:hint="eastAsia" w:ascii="Times New Roman" w:hAnsi="Times New Roman" w:cs="Times New Roman"/>
          <w:lang w:val="en-US" w:eastAsia="zh-CN"/>
        </w:rPr>
        <w:t>专题库</w:t>
      </w:r>
      <w:r>
        <w:rPr>
          <w:rFonts w:hint="default" w:ascii="Times New Roman" w:hAnsi="Times New Roman" w:cs="Times New Roman"/>
        </w:rPr>
        <w:t>建设方案</w:t>
      </w:r>
    </w:p>
    <w:p w14:paraId="20503ADA">
      <w:pPr>
        <w:pStyle w:val="70"/>
        <w:rPr>
          <w:rFonts w:hint="eastAsia" w:ascii="Times New Roman" w:hAnsi="Times New Roman" w:eastAsia="宋体" w:cs="Times New Roman"/>
          <w:lang w:eastAsia="zh-CN"/>
        </w:rPr>
      </w:pPr>
      <w:r>
        <w:rPr>
          <w:rFonts w:hint="default" w:ascii="Times New Roman" w:hAnsi="Times New Roman" w:cs="Times New Roman"/>
        </w:rPr>
        <w:t>（一）定义与核心价值</w:t>
      </w:r>
    </w:p>
    <w:p w14:paraId="376A417F">
      <w:pPr>
        <w:pStyle w:val="70"/>
        <w:rPr>
          <w:rFonts w:hint="eastAsia" w:eastAsia="宋体"/>
          <w:lang w:eastAsia="zh-CN"/>
        </w:rPr>
      </w:pPr>
      <w:r>
        <w:rPr>
          <w:rFonts w:hint="eastAsia" w:ascii="Times New Roman" w:hAnsi="Times New Roman" w:cs="Times New Roman"/>
          <w:lang w:eastAsia="zh-CN"/>
        </w:rPr>
        <w:t>主题库是基于基准数据库，围绕业务领域或分析主题构建的专题数据库集合。它通过对基础数据的深度加工与整合，聚焦于在特定业务场景下的分析与决策需求。</w:t>
      </w:r>
    </w:p>
    <w:p w14:paraId="71CA5829">
      <w:pPr>
        <w:pStyle w:val="70"/>
        <w:rPr>
          <w:rFonts w:hint="eastAsia" w:ascii="Times New Roman" w:hAnsi="Times New Roman" w:eastAsia="宋体" w:cs="Times New Roman"/>
          <w:lang w:eastAsia="zh-CN"/>
        </w:rPr>
      </w:pPr>
      <w:r>
        <w:rPr>
          <w:rFonts w:hint="default" w:ascii="Times New Roman" w:hAnsi="Times New Roman" w:cs="Times New Roman"/>
        </w:rPr>
        <w:t>（二）主题库分类与内容</w:t>
      </w:r>
    </w:p>
    <w:p w14:paraId="67D31E59">
      <w:pPr>
        <w:pStyle w:val="70"/>
        <w:rPr>
          <w:rFonts w:hint="eastAsia" w:ascii="Times New Roman" w:hAnsi="Times New Roman" w:eastAsia="宋体" w:cs="Times New Roman"/>
          <w:lang w:eastAsia="zh-CN"/>
        </w:rPr>
      </w:pPr>
      <w:r>
        <w:rPr>
          <w:rFonts w:hint="default" w:ascii="Times New Roman" w:hAnsi="Times New Roman" w:cs="Times New Roman"/>
        </w:rPr>
        <w:t>业务服务主题库</w:t>
      </w:r>
      <w:r>
        <w:rPr>
          <w:rFonts w:hint="eastAsia" w:ascii="Times New Roman" w:hAnsi="Times New Roman" w:cs="Times New Roman"/>
          <w:lang w:eastAsia="zh-CN"/>
        </w:rPr>
        <w:t>包括：</w:t>
      </w:r>
    </w:p>
    <w:p w14:paraId="735BEF0F">
      <w:pPr>
        <w:pStyle w:val="70"/>
        <w:rPr>
          <w:rFonts w:hint="eastAsia" w:eastAsia="宋体"/>
          <w:lang w:eastAsia="zh-CN"/>
        </w:rPr>
      </w:pPr>
      <w:r>
        <w:rPr>
          <w:rFonts w:hint="eastAsia" w:ascii="Times New Roman" w:hAnsi="Times New Roman" w:cs="Times New Roman"/>
          <w:lang w:eastAsia="zh-CN"/>
        </w:rPr>
        <w:t>电子病历主题库：汇聚患者完整病历数据，支持病情追溯与个性化治疗。</w:t>
      </w:r>
    </w:p>
    <w:p w14:paraId="3B032480">
      <w:pPr>
        <w:pStyle w:val="70"/>
        <w:rPr>
          <w:rFonts w:hint="eastAsia" w:eastAsia="宋体"/>
          <w:lang w:eastAsia="zh-CN"/>
        </w:rPr>
      </w:pPr>
      <w:r>
        <w:rPr>
          <w:rFonts w:hint="eastAsia" w:ascii="Times New Roman" w:hAnsi="Times New Roman" w:cs="Times New Roman"/>
          <w:lang w:eastAsia="zh-CN"/>
        </w:rPr>
        <w:t>检验检查主题库：整合检验与检查数据，辅助病情变化监测与疗效评估。</w:t>
      </w:r>
    </w:p>
    <w:p w14:paraId="53B3055E">
      <w:pPr>
        <w:pStyle w:val="70"/>
        <w:rPr>
          <w:rFonts w:hint="eastAsia" w:eastAsia="宋体"/>
          <w:lang w:eastAsia="zh-CN"/>
        </w:rPr>
      </w:pPr>
      <w:r>
        <w:rPr>
          <w:rFonts w:hint="eastAsia" w:ascii="Times New Roman" w:hAnsi="Times New Roman" w:cs="Times New Roman"/>
          <w:lang w:eastAsia="zh-CN"/>
        </w:rPr>
        <w:t>疾病管理主题库：按疾病类型存储数据，支持区域疾病防治策略制定。</w:t>
      </w:r>
    </w:p>
    <w:p w14:paraId="7A1E9144">
      <w:pPr>
        <w:pStyle w:val="70"/>
        <w:rPr>
          <w:rFonts w:hint="eastAsia" w:ascii="Times New Roman" w:hAnsi="Times New Roman" w:eastAsia="宋体" w:cs="Times New Roman"/>
          <w:lang w:eastAsia="zh-CN"/>
        </w:rPr>
      </w:pPr>
      <w:r>
        <w:rPr>
          <w:rFonts w:hint="default" w:ascii="Times New Roman" w:hAnsi="Times New Roman" w:cs="Times New Roman"/>
        </w:rPr>
        <w:t>专题分析主题库</w:t>
      </w:r>
      <w:r>
        <w:rPr>
          <w:rFonts w:hint="eastAsia" w:ascii="Times New Roman" w:hAnsi="Times New Roman" w:cs="Times New Roman"/>
          <w:lang w:eastAsia="zh-CN"/>
        </w:rPr>
        <w:t>包括：</w:t>
      </w:r>
    </w:p>
    <w:p w14:paraId="06FC904C">
      <w:pPr>
        <w:pStyle w:val="70"/>
        <w:rPr>
          <w:rFonts w:hint="eastAsia" w:eastAsia="宋体"/>
          <w:lang w:eastAsia="zh-CN"/>
        </w:rPr>
      </w:pPr>
      <w:r>
        <w:rPr>
          <w:rFonts w:hint="eastAsia" w:ascii="Times New Roman" w:hAnsi="Times New Roman" w:cs="Times New Roman"/>
          <w:lang w:eastAsia="zh-CN"/>
        </w:rPr>
        <w:t>私域营销分析主题库：收集用户行为与服务数据，优化营销渠道与服务设计。</w:t>
      </w:r>
    </w:p>
    <w:p w14:paraId="43B84C15">
      <w:pPr>
        <w:pStyle w:val="70"/>
        <w:rPr>
          <w:rFonts w:hint="eastAsia" w:eastAsia="宋体"/>
          <w:lang w:eastAsia="zh-CN"/>
        </w:rPr>
      </w:pPr>
      <w:r>
        <w:rPr>
          <w:rFonts w:hint="eastAsia" w:ascii="Times New Roman" w:hAnsi="Times New Roman" w:cs="Times New Roman"/>
          <w:lang w:eastAsia="zh-CN"/>
        </w:rPr>
        <w:t>慢性病分析主题库：挖掘慢性病患者全周期数据，为诊疗提供循证依据。</w:t>
      </w:r>
    </w:p>
    <w:p w14:paraId="0100DF76">
      <w:pPr>
        <w:pStyle w:val="70"/>
        <w:rPr>
          <w:rFonts w:hint="eastAsia" w:eastAsia="宋体"/>
          <w:lang w:eastAsia="zh-CN"/>
        </w:rPr>
      </w:pPr>
      <w:r>
        <w:rPr>
          <w:rFonts w:hint="eastAsia" w:ascii="Times New Roman" w:hAnsi="Times New Roman" w:cs="Times New Roman"/>
          <w:lang w:eastAsia="zh-CN"/>
        </w:rPr>
        <w:t>商城交易分析主题库：记录交易数据，辅助商品选品与促销策略优化。</w:t>
      </w:r>
    </w:p>
    <w:p w14:paraId="7587C551">
      <w:pPr>
        <w:pStyle w:val="70"/>
        <w:rPr>
          <w:rFonts w:hint="eastAsia" w:ascii="Times New Roman" w:hAnsi="Times New Roman" w:eastAsia="宋体" w:cs="Times New Roman"/>
          <w:lang w:eastAsia="zh-CN"/>
        </w:rPr>
      </w:pPr>
      <w:r>
        <w:rPr>
          <w:rFonts w:hint="default" w:ascii="Times New Roman" w:hAnsi="Times New Roman" w:cs="Times New Roman"/>
        </w:rPr>
        <w:t>（三）建设流程与要点</w:t>
      </w:r>
    </w:p>
    <w:p w14:paraId="0615DFFA">
      <w:pPr>
        <w:pStyle w:val="70"/>
        <w:rPr>
          <w:rFonts w:hint="eastAsia" w:eastAsia="宋体"/>
          <w:lang w:eastAsia="zh-CN"/>
        </w:rPr>
      </w:pPr>
      <w:r>
        <w:rPr>
          <w:rFonts w:hint="eastAsia" w:ascii="Times New Roman" w:hAnsi="Times New Roman" w:cs="Times New Roman"/>
          <w:lang w:eastAsia="zh-CN"/>
        </w:rPr>
        <w:t>1.主题规划：通过跨部门研讨会确定需求，结合战略目标筛选高优先级主题。</w:t>
      </w:r>
    </w:p>
    <w:p w14:paraId="494DC6B1">
      <w:pPr>
        <w:pStyle w:val="70"/>
        <w:rPr>
          <w:rFonts w:hint="eastAsia" w:eastAsia="宋体"/>
          <w:lang w:eastAsia="zh-CN"/>
        </w:rPr>
      </w:pPr>
      <w:r>
        <w:rPr>
          <w:rFonts w:hint="eastAsia" w:ascii="Times New Roman" w:hAnsi="Times New Roman" w:cs="Times New Roman"/>
          <w:lang w:eastAsia="zh-CN"/>
        </w:rPr>
        <w:t>2.数据治理：包括数据清洗（处理缺失值、异常值）、标准化（统一格式与编码）和关联（通过EMPI等技术建立数据关联）。</w:t>
      </w:r>
    </w:p>
    <w:p w14:paraId="15B30AB6">
      <w:pPr>
        <w:pStyle w:val="70"/>
        <w:rPr>
          <w:rFonts w:hint="eastAsia" w:eastAsia="宋体"/>
          <w:lang w:eastAsia="zh-CN"/>
        </w:rPr>
      </w:pPr>
      <w:r>
        <w:rPr>
          <w:rFonts w:hint="eastAsia" w:ascii="Times New Roman" w:hAnsi="Times New Roman" w:cs="Times New Roman"/>
          <w:lang w:eastAsia="zh-CN"/>
        </w:rPr>
        <w:t>3.模型构建与开发：选择合适数据模型（如星型模型），运用大数据技术开发分析模块（如聚类、预测算法）。</w:t>
      </w:r>
    </w:p>
    <w:p w14:paraId="485552A5">
      <w:pPr>
        <w:pStyle w:val="70"/>
        <w:rPr>
          <w:rFonts w:hint="eastAsia" w:eastAsia="宋体"/>
          <w:lang w:eastAsia="zh-CN"/>
        </w:rPr>
      </w:pPr>
      <w:r>
        <w:rPr>
          <w:rFonts w:hint="eastAsia" w:ascii="Times New Roman" w:hAnsi="Times New Roman" w:cs="Times New Roman"/>
          <w:lang w:eastAsia="zh-CN"/>
        </w:rPr>
        <w:t>4.验证与上线：通过典型场景测试功能，收集业务反馈并优化，确保数据准确性与性能达标后正式上线。</w:t>
      </w:r>
    </w:p>
    <w:p w14:paraId="34CB6C0E">
      <w:pPr>
        <w:pStyle w:val="70"/>
        <w:rPr>
          <w:rFonts w:hint="eastAsia" w:ascii="Times New Roman" w:hAnsi="Times New Roman" w:eastAsia="宋体" w:cs="Times New Roman"/>
          <w:lang w:eastAsia="zh-CN"/>
        </w:rPr>
      </w:pPr>
      <w:r>
        <w:rPr>
          <w:rFonts w:hint="default" w:ascii="Times New Roman" w:hAnsi="Times New Roman" w:cs="Times New Roman"/>
        </w:rPr>
        <w:t>（四）与其他数据库的协同</w:t>
      </w:r>
    </w:p>
    <w:p w14:paraId="5527A449">
      <w:pPr>
        <w:pStyle w:val="70"/>
        <w:rPr>
          <w:rFonts w:hint="eastAsia" w:eastAsia="宋体"/>
          <w:lang w:eastAsia="zh-CN"/>
        </w:rPr>
      </w:pPr>
      <w:r>
        <w:rPr>
          <w:rFonts w:hint="eastAsia" w:ascii="Times New Roman" w:hAnsi="Times New Roman" w:cs="Times New Roman"/>
          <w:lang w:eastAsia="zh-CN"/>
        </w:rPr>
        <w:t>与基准数据库交互：主题库依赖基准库提供原始数据，加工结果可回流丰富基础数据。</w:t>
      </w:r>
    </w:p>
    <w:p w14:paraId="6F606065">
      <w:pPr>
        <w:pStyle w:val="70"/>
        <w:rPr>
          <w:rFonts w:hint="eastAsia" w:ascii="Times New Roman" w:hAnsi="Times New Roman" w:cs="Times New Roman"/>
          <w:lang w:eastAsia="zh-CN"/>
        </w:rPr>
      </w:pPr>
      <w:r>
        <w:rPr>
          <w:rFonts w:hint="eastAsia" w:ascii="Times New Roman" w:hAnsi="Times New Roman" w:cs="Times New Roman"/>
          <w:lang w:eastAsia="zh-CN"/>
        </w:rPr>
        <w:t>与数据集市联动：主题库向数据集市推送分析结果，满足部门级需求；数据集市反馈驱动主题库优化。</w:t>
      </w:r>
    </w:p>
    <w:p w14:paraId="633BC39B">
      <w:pPr>
        <w:pStyle w:val="70"/>
        <w:rPr>
          <w:rFonts w:hint="default" w:ascii="Times New Roman" w:hAnsi="Times New Roman" w:cs="Times New Roman"/>
        </w:rPr>
      </w:pPr>
      <w:r>
        <w:rPr>
          <w:rFonts w:hint="eastAsia" w:ascii="Times New Roman" w:hAnsi="Times New Roman" w:cs="Times New Roman"/>
          <w:lang w:eastAsia="zh-CN"/>
        </w:rPr>
        <w:t>对生产系统反哺：分析结论应用于生产系统，支持资源调配与流程优化。</w:t>
      </w:r>
    </w:p>
    <w:p w14:paraId="1F2EFCF2">
      <w:pPr>
        <w:pStyle w:val="4"/>
        <w:bidi w:val="0"/>
        <w:rPr>
          <w:rFonts w:hint="default"/>
        </w:rPr>
      </w:pPr>
      <w:bookmarkStart w:id="88" w:name="_Toc12495"/>
      <w:bookmarkStart w:id="89" w:name="_Toc8499"/>
      <w:r>
        <w:rPr>
          <w:rFonts w:hint="default"/>
        </w:rPr>
        <w:t>数据库建设清单以及数据库系统选型</w:t>
      </w:r>
      <w:bookmarkEnd w:id="88"/>
      <w:bookmarkEnd w:id="89"/>
    </w:p>
    <w:p w14:paraId="0D2751A1">
      <w:pPr>
        <w:pStyle w:val="8"/>
        <w:tabs>
          <w:tab w:val="left" w:pos="560"/>
        </w:tabs>
        <w:ind w:firstLine="482"/>
        <w:rPr>
          <w:rFonts w:hint="default" w:ascii="Times New Roman" w:hAnsi="Times New Roman" w:cs="Times New Roman"/>
        </w:rPr>
      </w:pPr>
      <w:r>
        <w:rPr>
          <w:rFonts w:hint="default" w:ascii="Times New Roman" w:hAnsi="Times New Roman" w:cs="Times New Roman"/>
        </w:rPr>
        <w:t>ODS数据库</w:t>
      </w:r>
      <w:r>
        <w:rPr>
          <w:rFonts w:hint="eastAsia" w:ascii="Times New Roman" w:hAnsi="Times New Roman" w:cs="Times New Roman"/>
          <w:lang w:val="en-US" w:eastAsia="zh-CN"/>
        </w:rPr>
        <w:t>清单</w:t>
      </w:r>
    </w:p>
    <w:p w14:paraId="7A79DD94">
      <w:pPr>
        <w:pStyle w:val="70"/>
        <w:rPr>
          <w:rFonts w:hint="eastAsia" w:eastAsia="宋体"/>
          <w:lang w:eastAsia="zh-CN"/>
        </w:rPr>
      </w:pPr>
      <w:r>
        <w:rPr>
          <w:rFonts w:hint="eastAsia" w:ascii="Times New Roman" w:hAnsi="Times New Roman" w:cs="Times New Roman"/>
          <w:lang w:eastAsia="zh-CN"/>
        </w:rPr>
        <w:t>提供近实时数据处理与查询，支持日常运营分析与决策，作为业务系统到数据仓库的过渡环节。主要包括：</w:t>
      </w:r>
    </w:p>
    <w:p w14:paraId="0A4C8E1C">
      <w:pPr>
        <w:pStyle w:val="70"/>
        <w:rPr>
          <w:rFonts w:hint="eastAsia" w:eastAsia="宋体"/>
          <w:lang w:eastAsia="zh-CN"/>
        </w:rPr>
      </w:pPr>
      <w:r>
        <w:rPr>
          <w:rFonts w:hint="eastAsia" w:ascii="Times New Roman" w:hAnsi="Times New Roman" w:cs="Times New Roman"/>
          <w:lang w:eastAsia="zh-CN"/>
        </w:rPr>
        <w:t>HIS信息库：涵盖医院信息系统核心业务数据，如患者挂号信息（时间、科室、医生等）、住院记录（入院时间、床位等）及医嘱内容与执行状态。数据实时反映诊疗运行状况，可用于分析就诊高峰、调配资源，并监控用药规范性与及时性。</w:t>
      </w:r>
    </w:p>
    <w:p w14:paraId="2591BF7A">
      <w:pPr>
        <w:pStyle w:val="70"/>
        <w:rPr>
          <w:rFonts w:hint="eastAsia" w:eastAsia="宋体"/>
          <w:lang w:eastAsia="zh-CN"/>
        </w:rPr>
      </w:pPr>
      <w:r>
        <w:rPr>
          <w:rFonts w:hint="eastAsia" w:ascii="Times New Roman" w:hAnsi="Times New Roman" w:cs="Times New Roman"/>
          <w:lang w:eastAsia="zh-CN"/>
        </w:rPr>
        <w:t>EMR信息库：存储电子病历数据，包括主诉、病史、症状描述及诊断依据等详细文本记录。</w:t>
      </w:r>
    </w:p>
    <w:p w14:paraId="2B52AA7B">
      <w:pPr>
        <w:pStyle w:val="70"/>
        <w:rPr>
          <w:rFonts w:hint="eastAsia" w:eastAsia="宋体"/>
          <w:lang w:eastAsia="zh-CN"/>
        </w:rPr>
      </w:pPr>
      <w:r>
        <w:rPr>
          <w:rFonts w:hint="eastAsia" w:ascii="Times New Roman" w:hAnsi="Times New Roman" w:cs="Times New Roman"/>
          <w:lang w:eastAsia="zh-CN"/>
        </w:rPr>
        <w:t>PACS信息库：包含医学影像及相关元数据（如拍摄时间、检查部位）。医生可调阅影像进行不同时期对比，为评估疗效提供直观依据。</w:t>
      </w:r>
    </w:p>
    <w:p w14:paraId="027B46C0">
      <w:pPr>
        <w:pStyle w:val="8"/>
        <w:tabs>
          <w:tab w:val="left" w:pos="560"/>
        </w:tabs>
        <w:ind w:firstLine="482"/>
        <w:rPr>
          <w:rFonts w:hint="default" w:ascii="Times New Roman" w:hAnsi="Times New Roman" w:cs="Times New Roman"/>
        </w:rPr>
      </w:pPr>
      <w:r>
        <w:rPr>
          <w:rFonts w:hint="default" w:ascii="Times New Roman" w:hAnsi="Times New Roman" w:cs="Times New Roman"/>
        </w:rPr>
        <w:t>基准数据库（基础库）清单</w:t>
      </w:r>
    </w:p>
    <w:p w14:paraId="5A8ADE4D">
      <w:pPr>
        <w:rPr>
          <w:rFonts w:hint="eastAsia" w:eastAsia="宋体"/>
          <w:lang w:eastAsia="zh-CN"/>
        </w:rPr>
      </w:pPr>
      <w:r>
        <w:rPr>
          <w:rFonts w:hint="eastAsia" w:ascii="Times New Roman" w:hAnsi="Times New Roman" w:cs="Times New Roman"/>
          <w:lang w:eastAsia="zh-CN"/>
        </w:rPr>
        <w:t>存储基础数据，为其他数据库提供统一标准和参考，确保数据的一致性和准确性。主要包括以下数据库：</w:t>
      </w:r>
    </w:p>
    <w:p w14:paraId="516F4A34">
      <w:pPr>
        <w:rPr>
          <w:rFonts w:hint="eastAsia" w:eastAsia="宋体"/>
          <w:lang w:eastAsia="zh-CN"/>
        </w:rPr>
      </w:pPr>
      <w:r>
        <w:rPr>
          <w:rFonts w:hint="eastAsia" w:ascii="Times New Roman" w:hAnsi="Times New Roman" w:cs="Times New Roman"/>
          <w:lang w:eastAsia="zh-CN"/>
        </w:rPr>
        <w:t>患者基本信息库：记录患者的核心身份与健康基础信息，如姓名、性别、年龄、身份证号、联系方式、血型、过敏史等。功能包括在急救时快速获取血型或过敏史以保障输血和用药安全，并通过分析年龄、性别分布辅助疾病研究和学科规划。</w:t>
      </w:r>
    </w:p>
    <w:p w14:paraId="188179C1">
      <w:pPr>
        <w:rPr>
          <w:rFonts w:hint="eastAsia" w:eastAsia="宋体"/>
          <w:lang w:eastAsia="zh-CN"/>
        </w:rPr>
      </w:pPr>
      <w:r>
        <w:rPr>
          <w:rFonts w:hint="eastAsia" w:ascii="Times New Roman" w:hAnsi="Times New Roman" w:cs="Times New Roman"/>
          <w:lang w:eastAsia="zh-CN"/>
        </w:rPr>
        <w:t>人员信息库：涵盖所有医护人员及管理人员的基本信息，包括姓名、性别、年龄、职称、专业、执业资格、岗位和所属机构。作用包括优化人员调配、排班安排，并为绩效考核和培训提供依据，例如根据职称和专业组织学术活动。</w:t>
      </w:r>
    </w:p>
    <w:p w14:paraId="289B3BED">
      <w:pPr>
        <w:rPr>
          <w:rFonts w:hint="eastAsia" w:eastAsia="宋体"/>
          <w:lang w:eastAsia="zh-CN"/>
        </w:rPr>
      </w:pPr>
      <w:r>
        <w:rPr>
          <w:rFonts w:hint="eastAsia" w:ascii="Times New Roman" w:hAnsi="Times New Roman" w:cs="Times New Roman"/>
          <w:lang w:eastAsia="zh-CN"/>
        </w:rPr>
        <w:t>机构信息库：收录各级医疗机构的详细信息，如机构名称、地址、联系方式、等级、科室设置（含科室负责人和特色技术）、设备配备（含设备清单和使用状态）。功能包括统筹医疗资源、实现设备共享，以及引导患者合理分流以落实分级诊疗。</w:t>
      </w:r>
    </w:p>
    <w:p w14:paraId="3C3408FD">
      <w:pPr>
        <w:rPr>
          <w:rFonts w:hint="eastAsia" w:eastAsia="宋体"/>
          <w:lang w:eastAsia="zh-CN"/>
        </w:rPr>
      </w:pPr>
      <w:r>
        <w:rPr>
          <w:rFonts w:hint="eastAsia" w:ascii="Times New Roman" w:hAnsi="Times New Roman" w:cs="Times New Roman"/>
          <w:lang w:eastAsia="zh-CN"/>
        </w:rPr>
        <w:t>药品信息库：包含药品的通用名、商品名、剂型、规格、生产厂家、批准文号、价格、医保报销类别等。作用在于规范药品采购、使用和管理，确保用药安全，例如医生参考规格和用法开具医嘱。</w:t>
      </w:r>
    </w:p>
    <w:p w14:paraId="377A78FB">
      <w:pPr>
        <w:rPr>
          <w:rFonts w:hint="eastAsia" w:eastAsia="宋体"/>
          <w:lang w:eastAsia="zh-CN"/>
        </w:rPr>
      </w:pPr>
      <w:r>
        <w:rPr>
          <w:rFonts w:hint="eastAsia" w:ascii="Times New Roman" w:hAnsi="Times New Roman" w:cs="Times New Roman"/>
          <w:lang w:eastAsia="zh-CN"/>
        </w:rPr>
        <w:t>疾病分类与代码库：依据国际或国内标准（如ICD-10）对疾病进行分类和编码。功能包括统一诊断表述，便于医疗数据统计和分析，例如行政部门统计地区发病率。</w:t>
      </w:r>
    </w:p>
    <w:p w14:paraId="2D05CF2D">
      <w:pPr>
        <w:ind w:firstLine="480"/>
        <w:rPr>
          <w:rFonts w:hint="eastAsia" w:ascii="Times New Roman" w:hAnsi="Times New Roman" w:eastAsia="宋体" w:cs="Times New Roman"/>
          <w:lang w:eastAsia="zh-CN"/>
        </w:rPr>
      </w:pPr>
      <w:r>
        <w:rPr>
          <w:rFonts w:hint="eastAsia" w:ascii="Times New Roman" w:hAnsi="Times New Roman" w:cs="Times New Roman"/>
          <w:lang w:eastAsia="zh-CN"/>
        </w:rPr>
        <w:t>医疗服务项目库：</w:t>
      </w:r>
      <w:r>
        <w:rPr>
          <w:rFonts w:hint="eastAsia" w:cs="Times New Roman"/>
          <w:lang w:eastAsia="zh-CN"/>
        </w:rPr>
        <w:t>收录</w:t>
      </w:r>
      <w:r>
        <w:rPr>
          <w:rFonts w:hint="eastAsia" w:ascii="Times New Roman" w:hAnsi="Times New Roman" w:cs="Times New Roman"/>
          <w:lang w:eastAsia="zh-CN"/>
        </w:rPr>
        <w:t>的医疗服务项目，包括项目名称、编码、收费标准、服务内容、技术要求等。</w:t>
      </w:r>
    </w:p>
    <w:p w14:paraId="251B2176">
      <w:pPr>
        <w:pStyle w:val="8"/>
        <w:tabs>
          <w:tab w:val="left" w:pos="560"/>
        </w:tabs>
        <w:ind w:firstLine="482"/>
        <w:rPr>
          <w:rFonts w:hint="default" w:ascii="Times New Roman" w:hAnsi="Times New Roman" w:cs="Times New Roman"/>
        </w:rPr>
      </w:pPr>
      <w:r>
        <w:rPr>
          <w:rFonts w:hint="default" w:ascii="Times New Roman" w:hAnsi="Times New Roman" w:cs="Times New Roman"/>
        </w:rPr>
        <w:t>主题库清单</w:t>
      </w:r>
    </w:p>
    <w:p w14:paraId="07CCF62B">
      <w:pPr>
        <w:bidi w:val="0"/>
        <w:rPr>
          <w:rFonts w:hint="eastAsia"/>
          <w:lang w:eastAsia="zh-CN"/>
        </w:rPr>
      </w:pPr>
      <w:r>
        <w:rPr>
          <w:rFonts w:hint="eastAsia"/>
          <w:lang w:eastAsia="zh-CN"/>
        </w:rPr>
        <w:t>1.健康档案主题库</w:t>
      </w:r>
    </w:p>
    <w:p w14:paraId="6035B4AE">
      <w:pPr>
        <w:rPr>
          <w:rFonts w:hint="eastAsia" w:eastAsia="宋体"/>
          <w:lang w:eastAsia="zh-CN"/>
        </w:rPr>
      </w:pPr>
      <w:r>
        <w:rPr>
          <w:rFonts w:hint="eastAsia"/>
          <w:lang w:eastAsia="zh-CN"/>
        </w:rPr>
        <w:t>整合居民全生命周期健康信息，包含儿童预防接种、青少年体检、成年门诊住院记录及慢性病管理数据（如高血压监测值、糖尿病血糖记录）。</w:t>
      </w:r>
    </w:p>
    <w:p w14:paraId="3864394B">
      <w:pPr>
        <w:bidi w:val="0"/>
        <w:rPr>
          <w:rFonts w:hint="eastAsia"/>
          <w:lang w:eastAsia="zh-CN"/>
        </w:rPr>
      </w:pPr>
      <w:r>
        <w:rPr>
          <w:rFonts w:hint="eastAsia"/>
          <w:lang w:eastAsia="zh-CN"/>
        </w:rPr>
        <w:t>2.医养商城主题库</w:t>
      </w:r>
    </w:p>
    <w:p w14:paraId="676F4B77">
      <w:pPr>
        <w:rPr>
          <w:rFonts w:hint="eastAsia" w:eastAsia="宋体"/>
          <w:lang w:eastAsia="zh-CN"/>
        </w:rPr>
      </w:pPr>
      <w:r>
        <w:rPr>
          <w:rFonts w:hint="eastAsia"/>
          <w:lang w:eastAsia="zh-CN"/>
        </w:rPr>
        <w:t>支撑医养商城业务，存储商品详情（名称/类别/规格/价格/供应商）、交易数据（订单号/购买时间/患者信息/支付方式/物流）及用户评价（内容/评分/时间）。通过数据分析优化商品策略、实施精准营销，并基于反馈提升服务质量。</w:t>
      </w:r>
    </w:p>
    <w:p w14:paraId="7A5FD2C9">
      <w:pPr>
        <w:rPr>
          <w:rFonts w:hint="eastAsia" w:eastAsia="宋体"/>
          <w:lang w:eastAsia="zh-CN"/>
        </w:rPr>
      </w:pPr>
      <w:r>
        <w:rPr>
          <w:rFonts w:hint="eastAsia"/>
          <w:lang w:eastAsia="zh-CN"/>
        </w:rPr>
        <w:t>3.老年健康档案主题库</w:t>
      </w:r>
    </w:p>
    <w:p w14:paraId="61B61CBD">
      <w:pPr>
        <w:rPr>
          <w:rFonts w:hint="eastAsia" w:eastAsia="宋体"/>
          <w:lang w:eastAsia="zh-CN"/>
        </w:rPr>
      </w:pPr>
      <w:r>
        <w:rPr>
          <w:rFonts w:hint="eastAsia"/>
          <w:lang w:eastAsia="zh-CN"/>
        </w:rPr>
        <w:t>聚焦老年群体，在基础健康档案上增加老年综合征评估（跌倒风险/认知能力）、长期护理需求评估（生活能力评分/护理等级）及养老服务记录（上门时间/服务内容/人员评价）。赋能个性化医养服务匹配与精准预防干预项目落地。</w:t>
      </w:r>
    </w:p>
    <w:p w14:paraId="05BA989B">
      <w:pPr>
        <w:bidi w:val="0"/>
        <w:rPr>
          <w:rFonts w:hint="default"/>
          <w:lang w:val="en-US" w:eastAsia="zh-CN"/>
        </w:rPr>
      </w:pPr>
      <w:r>
        <w:rPr>
          <w:rFonts w:hint="eastAsia"/>
          <w:lang w:eastAsia="zh-CN"/>
        </w:rPr>
        <w:t>4.临床数据中心（CDR）</w:t>
      </w:r>
      <w:r>
        <w:rPr>
          <w:rFonts w:hint="eastAsia"/>
          <w:lang w:val="en-US" w:eastAsia="zh-CN"/>
        </w:rPr>
        <w:t>主题库</w:t>
      </w:r>
    </w:p>
    <w:p w14:paraId="5E60761D">
      <w:pPr>
        <w:rPr>
          <w:rFonts w:hint="eastAsia" w:eastAsia="宋体"/>
          <w:lang w:eastAsia="zh-CN"/>
        </w:rPr>
      </w:pPr>
      <w:r>
        <w:rPr>
          <w:rFonts w:hint="eastAsia"/>
          <w:lang w:eastAsia="zh-CN"/>
        </w:rPr>
        <w:t>集成诊疗全流程数据，涵盖患者诊断、治疗方案及检验检查结果，为临床决策与医疗服务提供核心数据支撑。</w:t>
      </w:r>
    </w:p>
    <w:p w14:paraId="07E2D432">
      <w:pPr>
        <w:bidi w:val="0"/>
        <w:rPr>
          <w:rFonts w:hint="default"/>
          <w:lang w:val="en-US" w:eastAsia="zh-CN"/>
        </w:rPr>
      </w:pPr>
      <w:r>
        <w:rPr>
          <w:rFonts w:hint="eastAsia"/>
          <w:lang w:eastAsia="zh-CN"/>
        </w:rPr>
        <w:t>5.健康档案数据中心（EHR）</w:t>
      </w:r>
      <w:r>
        <w:rPr>
          <w:rFonts w:hint="eastAsia"/>
          <w:lang w:val="en-US" w:eastAsia="zh-CN"/>
        </w:rPr>
        <w:t>主题库</w:t>
      </w:r>
    </w:p>
    <w:p w14:paraId="32B66887">
      <w:pPr>
        <w:rPr>
          <w:rFonts w:hint="eastAsia" w:eastAsia="宋体"/>
          <w:lang w:eastAsia="zh-CN"/>
        </w:rPr>
      </w:pPr>
      <w:r>
        <w:rPr>
          <w:rFonts w:hint="eastAsia"/>
          <w:lang w:eastAsia="zh-CN"/>
        </w:rPr>
        <w:t>统管居民健康档案，融合基础信息、妇幼保健、免疫规划、诊疗康复、慢病及传染病专项档案，实现全生命周期健康管理。</w:t>
      </w:r>
    </w:p>
    <w:p w14:paraId="6E7B948E">
      <w:pPr>
        <w:bidi w:val="0"/>
        <w:rPr>
          <w:rFonts w:hint="default"/>
          <w:lang w:val="en-US" w:eastAsia="zh-CN"/>
        </w:rPr>
      </w:pPr>
      <w:r>
        <w:rPr>
          <w:rFonts w:hint="eastAsia"/>
          <w:lang w:eastAsia="zh-CN"/>
        </w:rPr>
        <w:t>6.运营数据中心（ODR）</w:t>
      </w:r>
      <w:r>
        <w:rPr>
          <w:rFonts w:hint="eastAsia"/>
          <w:lang w:val="en-US" w:eastAsia="zh-CN"/>
        </w:rPr>
        <w:t>主题库</w:t>
      </w:r>
    </w:p>
    <w:p w14:paraId="22CDB2C1">
      <w:pPr>
        <w:rPr>
          <w:rFonts w:hint="eastAsia" w:eastAsia="宋体"/>
          <w:lang w:eastAsia="zh-CN"/>
        </w:rPr>
      </w:pPr>
      <w:r>
        <w:rPr>
          <w:rFonts w:hint="eastAsia"/>
          <w:lang w:eastAsia="zh-CN"/>
        </w:rPr>
        <w:t>整合医疗运营、医疗质量、公共卫生数据及可视化系统，驱动医疗机构提效增质，赋能区域卫生决策制定。</w:t>
      </w:r>
    </w:p>
    <w:p w14:paraId="5A04EA13">
      <w:pPr>
        <w:bidi w:val="0"/>
        <w:rPr>
          <w:rFonts w:hint="eastAsia"/>
          <w:lang w:eastAsia="zh-CN"/>
        </w:rPr>
      </w:pPr>
      <w:r>
        <w:rPr>
          <w:rFonts w:hint="eastAsia"/>
          <w:lang w:eastAsia="zh-CN"/>
        </w:rPr>
        <w:t>7.基础信息库</w:t>
      </w:r>
      <w:r>
        <w:rPr>
          <w:rFonts w:hint="eastAsia"/>
          <w:lang w:val="en-US" w:eastAsia="zh-CN"/>
        </w:rPr>
        <w:t>主题库</w:t>
      </w:r>
      <w:r>
        <w:rPr>
          <w:rFonts w:hint="eastAsia"/>
          <w:lang w:eastAsia="zh-CN"/>
        </w:rPr>
        <w:t xml:space="preserve"> </w:t>
      </w:r>
    </w:p>
    <w:p w14:paraId="6B8B1E90">
      <w:pPr>
        <w:rPr>
          <w:rFonts w:hint="eastAsia" w:eastAsia="宋体"/>
          <w:lang w:eastAsia="zh-CN"/>
        </w:rPr>
      </w:pPr>
      <w:r>
        <w:rPr>
          <w:rFonts w:hint="eastAsia"/>
          <w:lang w:eastAsia="zh-CN"/>
        </w:rPr>
        <w:t>存储标准化医疗术语与字典数据，覆盖行政区划、科室、药品、诊疗项目、医疗材料、手术及诊断目录。支持数据集、数据元、值域标准及映射关系管理，确保信息规范互通。</w:t>
      </w:r>
    </w:p>
    <w:p w14:paraId="2E991A49">
      <w:pPr>
        <w:bidi w:val="0"/>
        <w:rPr>
          <w:rFonts w:hint="eastAsia"/>
          <w:lang w:eastAsia="zh-CN"/>
        </w:rPr>
      </w:pPr>
      <w:r>
        <w:rPr>
          <w:rFonts w:hint="eastAsia"/>
          <w:lang w:eastAsia="zh-CN"/>
        </w:rPr>
        <w:t>8.医养人口库</w:t>
      </w:r>
    </w:p>
    <w:p w14:paraId="7FFA7B27">
      <w:pPr>
        <w:rPr>
          <w:rFonts w:hint="eastAsia" w:eastAsia="宋体"/>
          <w:lang w:eastAsia="zh-CN"/>
        </w:rPr>
      </w:pPr>
      <w:r>
        <w:rPr>
          <w:rFonts w:hint="eastAsia"/>
          <w:lang w:eastAsia="zh-CN"/>
        </w:rPr>
        <w:t>管理医养结合服务人群信息，包括老年人基本信息、健康状态及养老需求，为资源调配与个性化服务提供数据基石。</w:t>
      </w:r>
    </w:p>
    <w:p w14:paraId="66BEB3EE">
      <w:pPr>
        <w:bidi w:val="0"/>
        <w:rPr>
          <w:rFonts w:hint="eastAsia"/>
          <w:lang w:eastAsia="zh-CN"/>
        </w:rPr>
      </w:pPr>
      <w:r>
        <w:rPr>
          <w:rFonts w:hint="eastAsia"/>
          <w:lang w:eastAsia="zh-CN"/>
        </w:rPr>
        <w:t>9.健康档案库</w:t>
      </w:r>
    </w:p>
    <w:p w14:paraId="09D68468">
      <w:pPr>
        <w:rPr>
          <w:rFonts w:hint="eastAsia" w:eastAsia="宋体"/>
          <w:lang w:eastAsia="zh-CN"/>
        </w:rPr>
      </w:pPr>
      <w:r>
        <w:rPr>
          <w:rFonts w:hint="eastAsia"/>
          <w:lang w:eastAsia="zh-CN"/>
        </w:rPr>
        <w:t>基于健康档案系统架构，建设基础资源库，归集居民健康档案与公卫数据（基本信息/健康体检/家庭访视/随访记录/预防接种/慢性病管理/传染病防控），实现全流程电子化健康服务管理。</w:t>
      </w:r>
    </w:p>
    <w:p w14:paraId="27196CF5">
      <w:pPr>
        <w:bidi w:val="0"/>
        <w:rPr>
          <w:rFonts w:hint="eastAsia"/>
          <w:lang w:eastAsia="zh-CN"/>
        </w:rPr>
      </w:pPr>
      <w:r>
        <w:rPr>
          <w:rFonts w:hint="eastAsia"/>
          <w:lang w:eastAsia="zh-CN"/>
        </w:rPr>
        <w:t>10.电子病历库</w:t>
      </w:r>
    </w:p>
    <w:p w14:paraId="4B0663AB">
      <w:pPr>
        <w:rPr>
          <w:rFonts w:hint="eastAsia" w:eastAsia="宋体"/>
          <w:lang w:eastAsia="zh-CN"/>
        </w:rPr>
      </w:pPr>
      <w:r>
        <w:rPr>
          <w:rFonts w:hint="eastAsia"/>
          <w:lang w:eastAsia="zh-CN"/>
        </w:rPr>
        <w:t>存储患者门急诊及住院病历，提升病历管理效率与查询便捷性，促进医疗信息跨机构共享协作。</w:t>
      </w:r>
    </w:p>
    <w:p w14:paraId="4E6C3A96">
      <w:pPr>
        <w:bidi w:val="0"/>
        <w:rPr>
          <w:rFonts w:hint="eastAsia"/>
          <w:lang w:eastAsia="zh-CN"/>
        </w:rPr>
      </w:pPr>
      <w:r>
        <w:rPr>
          <w:rFonts w:hint="eastAsia"/>
          <w:lang w:eastAsia="zh-CN"/>
        </w:rPr>
        <w:t>11.卫生资源库</w:t>
      </w:r>
    </w:p>
    <w:p w14:paraId="05C5360F">
      <w:pPr>
        <w:rPr>
          <w:rFonts w:hint="eastAsia" w:eastAsia="宋体"/>
          <w:lang w:eastAsia="zh-CN"/>
        </w:rPr>
      </w:pPr>
      <w:r>
        <w:rPr>
          <w:rFonts w:hint="eastAsia"/>
          <w:lang w:eastAsia="zh-CN"/>
        </w:rPr>
        <w:t>记录医疗机构人力、设备、床位等资源配置信息，支持卫生资源优化调度与统计分析。</w:t>
      </w:r>
    </w:p>
    <w:p w14:paraId="17BF93E1">
      <w:pPr>
        <w:bidi w:val="0"/>
        <w:rPr>
          <w:rFonts w:hint="eastAsia"/>
          <w:lang w:eastAsia="zh-CN"/>
        </w:rPr>
      </w:pPr>
      <w:r>
        <w:rPr>
          <w:rFonts w:hint="eastAsia"/>
          <w:lang w:eastAsia="zh-CN"/>
        </w:rPr>
        <w:t>12.共享调阅库</w:t>
      </w:r>
    </w:p>
    <w:p w14:paraId="0187EC3F">
      <w:pPr>
        <w:rPr>
          <w:rFonts w:hint="eastAsia" w:eastAsia="宋体"/>
          <w:lang w:eastAsia="zh-CN"/>
        </w:rPr>
      </w:pPr>
      <w:r>
        <w:rPr>
          <w:rFonts w:hint="eastAsia"/>
          <w:lang w:eastAsia="zh-CN"/>
        </w:rPr>
        <w:t>实现跨平台数据互联互通，支持健康档案、电子病历、卫生资源等信息的授权共享与调阅。</w:t>
      </w:r>
    </w:p>
    <w:p w14:paraId="555B88B0">
      <w:pPr>
        <w:bidi w:val="0"/>
        <w:rPr>
          <w:rFonts w:hint="eastAsia"/>
          <w:lang w:eastAsia="zh-CN"/>
        </w:rPr>
      </w:pPr>
      <w:r>
        <w:rPr>
          <w:rFonts w:hint="eastAsia"/>
          <w:lang w:eastAsia="zh-CN"/>
        </w:rPr>
        <w:t>13.协同应用库</w:t>
      </w:r>
    </w:p>
    <w:p w14:paraId="489DBCDC">
      <w:pPr>
        <w:rPr>
          <w:rFonts w:hint="eastAsia"/>
          <w:lang w:eastAsia="zh-CN"/>
        </w:rPr>
      </w:pPr>
      <w:r>
        <w:rPr>
          <w:rFonts w:hint="eastAsia"/>
          <w:lang w:eastAsia="zh-CN"/>
        </w:rPr>
        <w:t>支撑区域医疗协同业务，提供药物过敏警示、健康档案调阅、重复检查/检验/用药提示等功能，强化医疗服务安全性与协作效率。</w:t>
      </w:r>
    </w:p>
    <w:p w14:paraId="73480450">
      <w:pPr>
        <w:pStyle w:val="8"/>
        <w:tabs>
          <w:tab w:val="left" w:pos="560"/>
        </w:tabs>
        <w:ind w:firstLine="482"/>
        <w:rPr>
          <w:rFonts w:hint="default" w:ascii="Times New Roman" w:hAnsi="Times New Roman" w:cs="Times New Roman"/>
        </w:rPr>
      </w:pPr>
      <w:r>
        <w:rPr>
          <w:rFonts w:hint="default" w:ascii="Times New Roman" w:hAnsi="Times New Roman" w:cs="Times New Roman"/>
        </w:rPr>
        <w:t>专题库清单</w:t>
      </w:r>
    </w:p>
    <w:p w14:paraId="2FE043CA">
      <w:pPr>
        <w:rPr>
          <w:rFonts w:hint="eastAsia" w:ascii="Times New Roman" w:hAnsi="Times New Roman" w:eastAsia="宋体" w:cs="Times New Roman"/>
          <w:lang w:eastAsia="zh-CN"/>
        </w:rPr>
      </w:pPr>
      <w:r>
        <w:rPr>
          <w:rFonts w:hint="eastAsia" w:ascii="Times New Roman" w:hAnsi="Times New Roman" w:cs="Times New Roman"/>
          <w:lang w:val="en-US" w:eastAsia="zh-CN"/>
        </w:rPr>
        <w:t>1.</w:t>
      </w:r>
      <w:r>
        <w:rPr>
          <w:rFonts w:hint="default" w:ascii="Times New Roman" w:hAnsi="Times New Roman" w:cs="Times New Roman"/>
        </w:rPr>
        <w:t>私域营销专题库</w:t>
      </w:r>
    </w:p>
    <w:p w14:paraId="552F9376">
      <w:pPr>
        <w:rPr>
          <w:rFonts w:hint="eastAsia" w:eastAsia="宋体"/>
          <w:lang w:eastAsia="zh-CN"/>
        </w:rPr>
      </w:pPr>
      <w:r>
        <w:rPr>
          <w:rFonts w:hint="eastAsia" w:ascii="Times New Roman" w:hAnsi="Times New Roman" w:cs="Times New Roman"/>
          <w:lang w:eastAsia="zh-CN"/>
        </w:rPr>
        <w:t>数据收集：记录用户行为（如文章阅读量、讲座参与度）、用户画像（年龄、健康偏好等）及营销效果（转化率、留存率等）。</w:t>
      </w:r>
    </w:p>
    <w:p w14:paraId="0166BDD8">
      <w:pPr>
        <w:rPr>
          <w:rFonts w:hint="eastAsia" w:eastAsia="宋体"/>
          <w:lang w:eastAsia="zh-CN"/>
        </w:rPr>
      </w:pPr>
      <w:r>
        <w:rPr>
          <w:rFonts w:hint="eastAsia" w:ascii="Times New Roman" w:hAnsi="Times New Roman" w:cs="Times New Roman"/>
          <w:lang w:eastAsia="zh-CN"/>
        </w:rPr>
        <w:t>应用：依据数据优化内容投放与精准推送，提升营销针对性和服务效果。</w:t>
      </w:r>
    </w:p>
    <w:p w14:paraId="217DAFE1">
      <w:pPr>
        <w:rPr>
          <w:rFonts w:hint="eastAsia" w:eastAsia="宋体"/>
          <w:lang w:eastAsia="zh-CN"/>
        </w:rPr>
      </w:pPr>
      <w:r>
        <w:rPr>
          <w:rFonts w:hint="eastAsia" w:ascii="Times New Roman" w:hAnsi="Times New Roman" w:cs="Times New Roman"/>
          <w:lang w:val="en-US" w:eastAsia="zh-CN"/>
        </w:rPr>
        <w:t>2.</w:t>
      </w:r>
      <w:r>
        <w:rPr>
          <w:rFonts w:hint="eastAsia" w:ascii="Times New Roman" w:hAnsi="Times New Roman" w:cs="Times New Roman"/>
          <w:lang w:eastAsia="zh-CN"/>
        </w:rPr>
        <w:t>慢性病管理专题库</w:t>
      </w:r>
    </w:p>
    <w:p w14:paraId="25242A00">
      <w:pPr>
        <w:rPr>
          <w:rFonts w:hint="eastAsia" w:eastAsia="宋体"/>
          <w:lang w:eastAsia="zh-CN"/>
        </w:rPr>
      </w:pPr>
      <w:r>
        <w:rPr>
          <w:rFonts w:hint="eastAsia" w:ascii="Times New Roman" w:hAnsi="Times New Roman" w:cs="Times New Roman"/>
          <w:lang w:eastAsia="zh-CN"/>
        </w:rPr>
        <w:t>数据内容：挖掘高血压等慢性病的监测数据、服药依从性及并发症相关危险因素。</w:t>
      </w:r>
    </w:p>
    <w:p w14:paraId="75AF054B">
      <w:pPr>
        <w:rPr>
          <w:rFonts w:hint="eastAsia" w:eastAsia="宋体"/>
          <w:lang w:eastAsia="zh-CN"/>
        </w:rPr>
      </w:pPr>
      <w:r>
        <w:rPr>
          <w:rFonts w:hint="eastAsia" w:ascii="Times New Roman" w:hAnsi="Times New Roman" w:cs="Times New Roman"/>
          <w:lang w:eastAsia="zh-CN"/>
        </w:rPr>
        <w:t>应用：支持精准干预与健康教育，提升患者自我管理能力。</w:t>
      </w:r>
    </w:p>
    <w:p w14:paraId="24ABE6F5">
      <w:pPr>
        <w:rPr>
          <w:rFonts w:hint="eastAsia" w:eastAsia="宋体"/>
          <w:lang w:eastAsia="zh-CN"/>
        </w:rPr>
      </w:pPr>
      <w:r>
        <w:rPr>
          <w:rFonts w:hint="eastAsia" w:ascii="Times New Roman" w:hAnsi="Times New Roman" w:cs="Times New Roman"/>
          <w:lang w:val="en-US" w:eastAsia="zh-CN"/>
        </w:rPr>
        <w:t>3.</w:t>
      </w:r>
      <w:r>
        <w:rPr>
          <w:rFonts w:hint="eastAsia" w:ascii="Times New Roman" w:hAnsi="Times New Roman" w:cs="Times New Roman"/>
          <w:lang w:eastAsia="zh-CN"/>
        </w:rPr>
        <w:t>养老专题库</w:t>
      </w:r>
    </w:p>
    <w:p w14:paraId="4FF24639">
      <w:pPr>
        <w:rPr>
          <w:rFonts w:hint="eastAsia" w:eastAsia="宋体"/>
          <w:lang w:eastAsia="zh-CN"/>
        </w:rPr>
      </w:pPr>
      <w:r>
        <w:rPr>
          <w:rFonts w:hint="eastAsia" w:ascii="Times New Roman" w:hAnsi="Times New Roman" w:cs="Times New Roman"/>
          <w:lang w:eastAsia="zh-CN"/>
        </w:rPr>
        <w:t>数据整合：涵盖机构信息、老人养老意愿、服务资源配置及政策数据。</w:t>
      </w:r>
    </w:p>
    <w:p w14:paraId="28DC2018">
      <w:pPr>
        <w:rPr>
          <w:rFonts w:hint="eastAsia" w:eastAsia="宋体"/>
          <w:lang w:eastAsia="zh-CN"/>
        </w:rPr>
      </w:pPr>
      <w:r>
        <w:rPr>
          <w:rFonts w:hint="eastAsia" w:ascii="Times New Roman" w:hAnsi="Times New Roman" w:cs="Times New Roman"/>
          <w:lang w:eastAsia="zh-CN"/>
        </w:rPr>
        <w:t>应用：支持养老设施规划与政策资金申请，推动医养融合服务发展。</w:t>
      </w:r>
    </w:p>
    <w:p w14:paraId="6AE6D017">
      <w:pPr>
        <w:rPr>
          <w:rFonts w:hint="eastAsia" w:eastAsia="宋体"/>
          <w:lang w:eastAsia="zh-CN"/>
        </w:rPr>
      </w:pPr>
      <w:r>
        <w:rPr>
          <w:rFonts w:hint="eastAsia" w:ascii="Times New Roman" w:hAnsi="Times New Roman" w:cs="Times New Roman"/>
          <w:lang w:val="en-US" w:eastAsia="zh-CN"/>
        </w:rPr>
        <w:t>4.</w:t>
      </w:r>
      <w:r>
        <w:rPr>
          <w:rFonts w:hint="eastAsia" w:ascii="Times New Roman" w:hAnsi="Times New Roman" w:cs="Times New Roman"/>
          <w:lang w:eastAsia="zh-CN"/>
        </w:rPr>
        <w:t>医疗服务专题库</w:t>
      </w:r>
    </w:p>
    <w:p w14:paraId="5B5666B9">
      <w:pPr>
        <w:rPr>
          <w:rFonts w:hint="eastAsia" w:eastAsia="宋体"/>
          <w:lang w:eastAsia="zh-CN"/>
        </w:rPr>
      </w:pPr>
      <w:r>
        <w:rPr>
          <w:rFonts w:hint="eastAsia" w:ascii="Times New Roman" w:hAnsi="Times New Roman" w:cs="Times New Roman"/>
          <w:lang w:eastAsia="zh-CN"/>
        </w:rPr>
        <w:t>数据支持：包括医疗费用、行为、质量、效率及中医药应用等维度。</w:t>
      </w:r>
    </w:p>
    <w:p w14:paraId="0978E00F">
      <w:pPr>
        <w:rPr>
          <w:rFonts w:hint="eastAsia" w:eastAsia="宋体"/>
          <w:lang w:eastAsia="zh-CN"/>
        </w:rPr>
      </w:pPr>
      <w:r>
        <w:rPr>
          <w:rFonts w:hint="eastAsia" w:ascii="Times New Roman" w:hAnsi="Times New Roman" w:cs="Times New Roman"/>
          <w:lang w:eastAsia="zh-CN"/>
        </w:rPr>
        <w:t>应用：</w:t>
      </w:r>
      <w:r>
        <w:rPr>
          <w:rFonts w:hint="eastAsia" w:eastAsia="宋体"/>
          <w:lang w:eastAsia="zh-CN"/>
        </w:rPr>
        <w:t>助力</w:t>
      </w:r>
      <w:r>
        <w:rPr>
          <w:rFonts w:hint="eastAsia" w:ascii="Times New Roman" w:hAnsi="Times New Roman" w:cs="Times New Roman"/>
          <w:lang w:eastAsia="zh-CN"/>
        </w:rPr>
        <w:t>监管部门规范诊疗、控制费用、优化流程，提升医疗质量与效率。</w:t>
      </w:r>
    </w:p>
    <w:p w14:paraId="2489785E">
      <w:pPr>
        <w:rPr>
          <w:rFonts w:hint="eastAsia" w:eastAsia="宋体"/>
          <w:lang w:eastAsia="zh-CN"/>
        </w:rPr>
      </w:pPr>
      <w:r>
        <w:rPr>
          <w:rFonts w:hint="eastAsia" w:ascii="Times New Roman" w:hAnsi="Times New Roman" w:cs="Times New Roman"/>
          <w:lang w:val="en-US" w:eastAsia="zh-CN"/>
        </w:rPr>
        <w:t>5.</w:t>
      </w:r>
      <w:r>
        <w:rPr>
          <w:rFonts w:hint="eastAsia" w:ascii="Times New Roman" w:hAnsi="Times New Roman" w:cs="Times New Roman"/>
          <w:lang w:eastAsia="zh-CN"/>
        </w:rPr>
        <w:t>药品管理专题库</w:t>
      </w:r>
    </w:p>
    <w:p w14:paraId="3B457FDA">
      <w:pPr>
        <w:rPr>
          <w:rFonts w:hint="eastAsia" w:eastAsia="宋体"/>
          <w:lang w:eastAsia="zh-CN"/>
        </w:rPr>
      </w:pPr>
      <w:r>
        <w:rPr>
          <w:rFonts w:hint="eastAsia" w:ascii="Times New Roman" w:hAnsi="Times New Roman" w:cs="Times New Roman"/>
          <w:lang w:eastAsia="zh-CN"/>
        </w:rPr>
        <w:t>数据支持：涵盖基本药物、抗菌药物及注射药物的供应与使用情况。</w:t>
      </w:r>
    </w:p>
    <w:p w14:paraId="038A5AA8">
      <w:r>
        <w:rPr>
          <w:rFonts w:hint="eastAsia" w:ascii="Times New Roman" w:hAnsi="Times New Roman" w:cs="Times New Roman"/>
          <w:lang w:eastAsia="zh-CN"/>
        </w:rPr>
        <w:t>应用：</w:t>
      </w:r>
      <w:r>
        <w:rPr>
          <w:rFonts w:hint="eastAsia" w:eastAsia="宋体"/>
          <w:lang w:eastAsia="zh-CN"/>
        </w:rPr>
        <w:t>支持</w:t>
      </w:r>
      <w:r>
        <w:rPr>
          <w:rFonts w:hint="eastAsia" w:ascii="Times New Roman" w:hAnsi="Times New Roman" w:cs="Times New Roman"/>
          <w:lang w:eastAsia="zh-CN"/>
        </w:rPr>
        <w:t>监管部门保障药品供应、规范用药行为，提升用药合理性及安全性。</w:t>
      </w:r>
    </w:p>
    <w:p w14:paraId="4F2BD62A">
      <w:pPr>
        <w:pStyle w:val="3"/>
        <w:tabs>
          <w:tab w:val="left" w:pos="560"/>
        </w:tabs>
        <w:ind w:left="240" w:leftChars="0" w:firstLineChars="0"/>
        <w:rPr>
          <w:rFonts w:hint="default" w:ascii="Times New Roman" w:hAnsi="Times New Roman" w:cs="Times New Roman"/>
        </w:rPr>
      </w:pPr>
      <w:bookmarkStart w:id="90" w:name="_Toc27675"/>
      <w:r>
        <w:rPr>
          <w:rFonts w:hint="default" w:ascii="Times New Roman" w:hAnsi="Times New Roman" w:cs="Times New Roman"/>
        </w:rPr>
        <w:t>应用支撑系统</w:t>
      </w:r>
      <w:bookmarkEnd w:id="83"/>
      <w:r>
        <w:rPr>
          <w:rFonts w:hint="eastAsia" w:ascii="Times New Roman" w:hAnsi="Times New Roman" w:cs="Times New Roman"/>
          <w:lang w:val="en-US" w:eastAsia="zh-CN"/>
        </w:rPr>
        <w:t>建设方案</w:t>
      </w:r>
      <w:bookmarkEnd w:id="90"/>
    </w:p>
    <w:p w14:paraId="6F3025AD">
      <w:pPr>
        <w:pStyle w:val="4"/>
        <w:bidi w:val="0"/>
        <w:rPr>
          <w:rFonts w:hint="default"/>
        </w:rPr>
      </w:pPr>
      <w:bookmarkStart w:id="91" w:name="_Toc13832"/>
      <w:r>
        <w:rPr>
          <w:rFonts w:hint="default"/>
        </w:rPr>
        <w:t>建设目标</w:t>
      </w:r>
      <w:bookmarkEnd w:id="91"/>
    </w:p>
    <w:p w14:paraId="2924BEEC">
      <w:pPr>
        <w:rPr>
          <w:rFonts w:hint="eastAsia" w:eastAsia="宋体"/>
          <w:lang w:eastAsia="zh-CN"/>
        </w:rPr>
      </w:pPr>
      <w:r>
        <w:rPr>
          <w:rFonts w:hint="eastAsia" w:ascii="Times New Roman" w:hAnsi="Times New Roman" w:cs="Times New Roman"/>
          <w:lang w:eastAsia="zh-CN"/>
        </w:rPr>
        <w:t>打造一体化医养信息服务体系：构建医院信息平台，集成基础功能组件，实现医疗数据统一管理和高效流转。通过集成门户管理系统，为医护人员、患者及家属提供便捷信息访问，提升医疗服务便捷性。</w:t>
      </w:r>
    </w:p>
    <w:p w14:paraId="2D959E73">
      <w:pPr>
        <w:rPr>
          <w:rFonts w:hint="eastAsia" w:eastAsia="宋体"/>
          <w:lang w:eastAsia="zh-CN"/>
        </w:rPr>
      </w:pPr>
      <w:r>
        <w:rPr>
          <w:rFonts w:hint="eastAsia" w:ascii="Times New Roman" w:hAnsi="Times New Roman" w:cs="Times New Roman"/>
          <w:lang w:eastAsia="zh-CN"/>
        </w:rPr>
        <w:t>实现医疗数据深度治理与应用：建立医疗数据仓库HDW，进行数据治理和分析，挖掘数据价值。通过数据填报管理和区域协同管理系统，确保数据准确性，支持监管和决策。</w:t>
      </w:r>
    </w:p>
    <w:p w14:paraId="3A343DBE">
      <w:pPr>
        <w:rPr>
          <w:rFonts w:hint="eastAsia" w:eastAsia="宋体"/>
          <w:lang w:eastAsia="zh-CN"/>
        </w:rPr>
      </w:pPr>
      <w:r>
        <w:rPr>
          <w:rFonts w:hint="eastAsia" w:ascii="Times New Roman" w:hAnsi="Times New Roman" w:cs="Times New Roman"/>
          <w:lang w:eastAsia="zh-CN"/>
        </w:rPr>
        <w:t>提供全方位健康管理服务：开发健康360视图，整合多维度数据，为患者提供健康管理服务。通过智能BI等工具，为医院管理者提供数据分析和决策支持，优化运营管理。</w:t>
      </w:r>
    </w:p>
    <w:p w14:paraId="49981130">
      <w:pPr>
        <w:rPr>
          <w:rFonts w:hint="eastAsia" w:eastAsia="宋体"/>
          <w:lang w:eastAsia="zh-CN"/>
        </w:rPr>
      </w:pPr>
      <w:r>
        <w:rPr>
          <w:rFonts w:hint="eastAsia" w:ascii="Times New Roman" w:hAnsi="Times New Roman" w:cs="Times New Roman"/>
          <w:lang w:eastAsia="zh-CN"/>
        </w:rPr>
        <w:t>构建智能化AI服务能力：建设人工智能服务系统，具备知识管理、AI大模型等基础能力，提供智能推荐、医疗审核等应用服务，提升医疗服务智能化水平。</w:t>
      </w:r>
    </w:p>
    <w:p w14:paraId="2864FCEB">
      <w:pPr>
        <w:rPr>
          <w:rFonts w:hint="eastAsia" w:eastAsia="宋体"/>
          <w:lang w:eastAsia="zh-CN"/>
        </w:rPr>
      </w:pPr>
      <w:r>
        <w:rPr>
          <w:rFonts w:hint="eastAsia" w:ascii="Times New Roman" w:hAnsi="Times New Roman" w:cs="Times New Roman"/>
          <w:lang w:eastAsia="zh-CN"/>
        </w:rPr>
        <w:t>推动医养结合服务创新发展：通过医养平台支撑系统，实现医疗和养老服务无缝对接，提供个性化健康管理方案。</w:t>
      </w:r>
    </w:p>
    <w:p w14:paraId="2299AC7A">
      <w:pPr>
        <w:rPr>
          <w:rFonts w:hint="eastAsia" w:eastAsia="宋体"/>
          <w:lang w:eastAsia="zh-CN"/>
        </w:rPr>
      </w:pPr>
      <w:r>
        <w:rPr>
          <w:rFonts w:hint="eastAsia" w:ascii="Times New Roman" w:hAnsi="Times New Roman" w:cs="Times New Roman"/>
          <w:lang w:eastAsia="zh-CN"/>
        </w:rPr>
        <w:t>提升区域医疗服务协同能力：通过区域协同管理系统，实现医疗机构间信息共享和协同服务，提高资源利用效率。</w:t>
      </w:r>
    </w:p>
    <w:p w14:paraId="423530C1">
      <w:pPr>
        <w:rPr>
          <w:rFonts w:hint="default" w:ascii="Times New Roman" w:hAnsi="Times New Roman" w:cs="Times New Roman"/>
        </w:rPr>
      </w:pPr>
      <w:r>
        <w:rPr>
          <w:rFonts w:hint="eastAsia" w:ascii="Times New Roman" w:hAnsi="Times New Roman" w:cs="Times New Roman"/>
          <w:lang w:eastAsia="zh-CN"/>
        </w:rPr>
        <w:t>保障医疗数据安全和隐私：在系统建设中，高度重视数据安全，采取数据加密、访问控制等措施，确保数据安全可靠。</w:t>
      </w:r>
    </w:p>
    <w:p w14:paraId="07D2E616">
      <w:pPr>
        <w:pStyle w:val="4"/>
        <w:bidi w:val="0"/>
        <w:rPr>
          <w:rFonts w:hint="default" w:ascii="Times New Roman" w:hAnsi="Times New Roman" w:cs="Times New Roman"/>
        </w:rPr>
      </w:pPr>
      <w:bookmarkStart w:id="92" w:name="_Toc22722"/>
      <w:r>
        <w:rPr>
          <w:rFonts w:hint="eastAsia" w:ascii="Times New Roman" w:hAnsi="Times New Roman" w:cs="Times New Roman"/>
          <w:lang w:val="en-US" w:eastAsia="zh-CN"/>
        </w:rPr>
        <w:t>应用支撑系统</w:t>
      </w:r>
      <w:r>
        <w:rPr>
          <w:rFonts w:hint="default" w:ascii="Times New Roman" w:hAnsi="Times New Roman" w:cs="Times New Roman"/>
        </w:rPr>
        <w:t>建设</w:t>
      </w:r>
      <w:r>
        <w:rPr>
          <w:rFonts w:hint="default" w:ascii="Times New Roman" w:hAnsi="Times New Roman" w:cs="Times New Roman"/>
          <w:lang w:val="en-US" w:eastAsia="zh-CN"/>
        </w:rPr>
        <w:t>方案</w:t>
      </w:r>
      <w:bookmarkEnd w:id="92"/>
    </w:p>
    <w:p w14:paraId="4A686F0B">
      <w:pPr>
        <w:pStyle w:val="4"/>
        <w:bidi w:val="0"/>
        <w:rPr>
          <w:rFonts w:hint="default" w:ascii="Times New Roman" w:hAnsi="Times New Roman" w:cs="Times New Roman"/>
        </w:rPr>
      </w:pPr>
      <w:bookmarkStart w:id="93" w:name="_Toc11715"/>
      <w:r>
        <w:rPr>
          <w:rFonts w:hint="eastAsia" w:ascii="Times New Roman" w:hAnsi="Times New Roman" w:cs="Times New Roman"/>
          <w:lang w:val="en-US" w:eastAsia="zh-CN"/>
        </w:rPr>
        <w:t>医院</w:t>
      </w:r>
      <w:r>
        <w:rPr>
          <w:rFonts w:hint="default" w:ascii="Times New Roman" w:hAnsi="Times New Roman" w:cs="Times New Roman"/>
        </w:rPr>
        <w:t>信息平台</w:t>
      </w:r>
      <w:bookmarkEnd w:id="93"/>
    </w:p>
    <w:p w14:paraId="7A38849E">
      <w:pPr>
        <w:pStyle w:val="8"/>
        <w:bidi w:val="0"/>
        <w:rPr>
          <w:rFonts w:hint="default"/>
        </w:rPr>
      </w:pPr>
      <w:r>
        <w:rPr>
          <w:rFonts w:hint="default"/>
        </w:rPr>
        <w:t>概述</w:t>
      </w:r>
    </w:p>
    <w:p w14:paraId="4C7461FD">
      <w:pPr>
        <w:rPr>
          <w:rFonts w:hint="eastAsia" w:eastAsia="宋体"/>
          <w:lang w:eastAsia="zh-CN"/>
        </w:rPr>
      </w:pPr>
      <w:r>
        <w:rPr>
          <w:rFonts w:hint="eastAsia"/>
          <w:lang w:eastAsia="zh-CN"/>
        </w:rPr>
        <w:t>医院信息平台（医院集成平台）是以整合医疗卫生资源、促进信息互联互通为核心的区域性健康信息化基础设施。它通过统一标准化体系消除数据孤岛，实现医疗机构、医务人员、患者及管理者之间的高效协同。核心功能包括数据采集交换、资源中心构建、数据质量控制与治理，以及基于健康服务总线的业务协同，支撑长护险、居家服务、医养商城、慢病管理、中心药房及人工智能服务等应用。</w:t>
      </w:r>
    </w:p>
    <w:p w14:paraId="5E7541BF">
      <w:pPr>
        <w:rPr>
          <w:rFonts w:hint="eastAsia" w:eastAsia="宋体"/>
          <w:lang w:eastAsia="zh-CN"/>
        </w:rPr>
      </w:pPr>
      <w:r>
        <w:rPr>
          <w:rFonts w:hint="eastAsia"/>
          <w:lang w:eastAsia="zh-CN"/>
        </w:rPr>
        <w:t>平台遵循国家卫生信息标准，依托电子健康档案汇聚全域医疗数据，并通过数据填报、质量监控与治理确保数据准确可用。集成门户与统一认证提供便捷访问，基础管理与服务总线保障平台稳定运行和高效交互。</w:t>
      </w:r>
    </w:p>
    <w:p w14:paraId="371E8D81">
      <w:pPr>
        <w:pStyle w:val="8"/>
        <w:bidi w:val="0"/>
        <w:rPr>
          <w:rFonts w:hint="default"/>
        </w:rPr>
      </w:pPr>
      <w:r>
        <w:rPr>
          <w:rFonts w:hint="default"/>
        </w:rPr>
        <w:t>建设方案</w:t>
      </w:r>
    </w:p>
    <w:p w14:paraId="6C1F0F49">
      <w:pPr>
        <w:rPr>
          <w:rFonts w:hint="eastAsia" w:eastAsia="宋体"/>
          <w:lang w:eastAsia="zh-CN"/>
        </w:rPr>
      </w:pPr>
      <w:r>
        <w:rPr>
          <w:rFonts w:hint="eastAsia"/>
          <w:lang w:eastAsia="zh-CN"/>
        </w:rPr>
        <w:t>1.数据整合与共享</w:t>
      </w:r>
    </w:p>
    <w:p w14:paraId="4E2840D8">
      <w:pPr>
        <w:rPr>
          <w:rFonts w:hint="eastAsia" w:eastAsia="宋体"/>
          <w:lang w:eastAsia="zh-CN"/>
        </w:rPr>
      </w:pPr>
      <w:r>
        <w:rPr>
          <w:rFonts w:hint="eastAsia"/>
          <w:lang w:eastAsia="zh-CN"/>
        </w:rPr>
        <w:t>基于统一规范标准，实现跨机构、跨层级的医疗健康数据采集、交换与汇聚，构建以居民电子健康档案为核心的区域数据中心，打破信息壁垒，支撑业务协同与科学决策。</w:t>
      </w:r>
    </w:p>
    <w:p w14:paraId="46FB3162">
      <w:pPr>
        <w:rPr>
          <w:rFonts w:hint="eastAsia" w:eastAsia="宋体"/>
          <w:lang w:eastAsia="zh-CN"/>
        </w:rPr>
      </w:pPr>
      <w:r>
        <w:rPr>
          <w:rFonts w:hint="eastAsia"/>
          <w:lang w:eastAsia="zh-CN"/>
        </w:rPr>
        <w:t xml:space="preserve">2.标准化与互联互通  </w:t>
      </w:r>
    </w:p>
    <w:p w14:paraId="77D660BE">
      <w:pPr>
        <w:rPr>
          <w:rFonts w:hint="eastAsia" w:eastAsia="宋体"/>
          <w:lang w:eastAsia="zh-CN"/>
        </w:rPr>
      </w:pPr>
      <w:r>
        <w:rPr>
          <w:rFonts w:hint="eastAsia"/>
          <w:lang w:eastAsia="zh-CN"/>
        </w:rPr>
        <w:t>严格遵循国家卫生信息标准（涵盖电子病历、健康档案及交互协议等），实现医疗机构与管理平台间的无缝对接，保障数据互认共享与业务高效联动。</w:t>
      </w:r>
    </w:p>
    <w:p w14:paraId="358BEA6F">
      <w:pPr>
        <w:rPr>
          <w:rFonts w:hint="eastAsia" w:eastAsia="宋体"/>
          <w:lang w:eastAsia="zh-CN"/>
        </w:rPr>
      </w:pPr>
      <w:r>
        <w:rPr>
          <w:rFonts w:hint="eastAsia"/>
          <w:lang w:eastAsia="zh-CN"/>
        </w:rPr>
        <w:t>3.全流程数据治理</w:t>
      </w:r>
    </w:p>
    <w:p w14:paraId="17D9F53B">
      <w:pPr>
        <w:rPr>
          <w:rFonts w:hint="eastAsia" w:eastAsia="宋体"/>
          <w:lang w:eastAsia="zh-CN"/>
        </w:rPr>
      </w:pPr>
      <w:r>
        <w:rPr>
          <w:rFonts w:hint="eastAsia"/>
          <w:lang w:eastAsia="zh-CN"/>
        </w:rPr>
        <w:t>建立涵盖数据质量控制、清洗、标准化及持续优化的治理机制，全面提升数据准确性与可用性，为临床诊疗、长护险、居家服务、医养商城、慢病管理、中心药房及人工智能服务提供坚实数据支撑。</w:t>
      </w:r>
    </w:p>
    <w:p w14:paraId="2C883B66">
      <w:pPr>
        <w:rPr>
          <w:rFonts w:hint="eastAsia" w:eastAsia="宋体"/>
          <w:lang w:eastAsia="zh-CN"/>
        </w:rPr>
      </w:pPr>
      <w:r>
        <w:rPr>
          <w:rFonts w:hint="eastAsia"/>
          <w:lang w:eastAsia="zh-CN"/>
        </w:rPr>
        <w:t>4.业务协同与智慧服务</w:t>
      </w:r>
    </w:p>
    <w:p w14:paraId="7523A671">
      <w:pPr>
        <w:rPr>
          <w:rFonts w:hint="eastAsia" w:eastAsia="宋体"/>
          <w:lang w:eastAsia="zh-CN"/>
        </w:rPr>
      </w:pPr>
      <w:r>
        <w:rPr>
          <w:rFonts w:hint="eastAsia"/>
          <w:lang w:eastAsia="zh-CN"/>
        </w:rPr>
        <w:t>依托健康服务总线（HSB）与远程医疗技术，支持跨机构双向转诊、远程会诊、慢病管理等协同服务，优化医疗资源配置，强化基层医疗服务能力。</w:t>
      </w:r>
    </w:p>
    <w:p w14:paraId="5772DFAB">
      <w:pPr>
        <w:rPr>
          <w:rFonts w:hint="eastAsia" w:eastAsia="宋体"/>
          <w:lang w:eastAsia="zh-CN"/>
        </w:rPr>
      </w:pPr>
      <w:r>
        <w:rPr>
          <w:rFonts w:hint="eastAsia"/>
          <w:lang w:eastAsia="zh-CN"/>
        </w:rPr>
        <w:t xml:space="preserve">5. 灵活扩展与安全保障  </w:t>
      </w:r>
    </w:p>
    <w:p w14:paraId="3395C317">
      <w:pPr>
        <w:rPr>
          <w:rFonts w:hint="eastAsia" w:eastAsia="宋体"/>
          <w:lang w:eastAsia="zh-CN"/>
        </w:rPr>
      </w:pPr>
      <w:r>
        <w:rPr>
          <w:rFonts w:hint="eastAsia"/>
          <w:lang w:eastAsia="zh-CN"/>
        </w:rPr>
        <w:t>采用开放式架构设计，支持新业务与新机构快速接入；通过统一权限管控、日志审计及数据加密技术，保障平台安全可靠运行。</w:t>
      </w:r>
    </w:p>
    <w:p w14:paraId="45662C93">
      <w:pPr>
        <w:pStyle w:val="8"/>
        <w:bidi w:val="0"/>
        <w:rPr>
          <w:rFonts w:hint="default" w:ascii="Times New Roman" w:hAnsi="Times New Roman" w:cs="Times New Roman"/>
        </w:rPr>
      </w:pPr>
      <w:r>
        <w:rPr>
          <w:rFonts w:hint="default" w:ascii="Times New Roman" w:hAnsi="Times New Roman" w:cs="Times New Roman"/>
        </w:rPr>
        <w:t>医院信息平台</w:t>
      </w:r>
      <w:r>
        <w:rPr>
          <w:rFonts w:hint="default" w:ascii="Times New Roman" w:hAnsi="Times New Roman" w:cs="Times New Roman"/>
          <w:lang w:val="en-US" w:eastAsia="zh-CN"/>
        </w:rPr>
        <w:t>功能</w:t>
      </w:r>
      <w:r>
        <w:rPr>
          <w:rFonts w:hint="eastAsia" w:ascii="Times New Roman" w:hAnsi="Times New Roman" w:cs="Times New Roman"/>
          <w:lang w:val="en-US" w:eastAsia="zh-CN"/>
        </w:rPr>
        <w:t>清单</w:t>
      </w:r>
    </w:p>
    <w:p w14:paraId="4AB27E7B">
      <w:pPr>
        <w:ind w:firstLine="480"/>
        <w:rPr>
          <w:rFonts w:hint="default" w:ascii="Times New Roman" w:hAnsi="Times New Roman" w:cs="Times New Roman"/>
        </w:rPr>
      </w:pPr>
      <w:r>
        <w:rPr>
          <w:rFonts w:hint="eastAsia"/>
          <w:lang w:eastAsia="zh-CN"/>
        </w:rPr>
        <w:t>医院信息平台</w:t>
      </w:r>
      <w:r>
        <w:rPr>
          <w:rFonts w:hint="default" w:ascii="Times New Roman" w:hAnsi="Times New Roman" w:cs="Times New Roman"/>
        </w:rPr>
        <w:t>主要实现：数据资源中心、平台集成门户、平台基础管理</w:t>
      </w:r>
      <w:r>
        <w:rPr>
          <w:rFonts w:hint="eastAsia" w:ascii="Times New Roman" w:hAnsi="Times New Roman" w:cs="Times New Roman"/>
          <w:lang w:eastAsia="zh-CN"/>
        </w:rPr>
        <w:t>、平</w:t>
      </w:r>
      <w:r>
        <w:rPr>
          <w:rFonts w:hint="default" w:ascii="Times New Roman" w:hAnsi="Times New Roman" w:cs="Times New Roman"/>
        </w:rPr>
        <w:t>台基础服务、数据采集交换、数据填报管理、数据治理管理、数据质量控制、健康服务总线、互联互通接口等功能。各功能组件如下所示：</w:t>
      </w:r>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90"/>
        <w:gridCol w:w="888"/>
        <w:gridCol w:w="1631"/>
        <w:gridCol w:w="1964"/>
        <w:gridCol w:w="2237"/>
        <w:gridCol w:w="909"/>
      </w:tblGrid>
      <w:tr w14:paraId="473C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90" w:type="dxa"/>
            <w:shd w:val="clear" w:color="auto" w:fill="auto"/>
            <w:noWrap/>
            <w:vAlign w:val="center"/>
          </w:tcPr>
          <w:p w14:paraId="0254A744">
            <w:pPr>
              <w:pStyle w:val="42"/>
              <w:bidi w:val="0"/>
              <w:ind w:left="11" w:leftChars="0" w:firstLine="0" w:firstLineChars="0"/>
              <w:rPr>
                <w:rFonts w:hint="eastAsia"/>
                <w:lang w:val="en-US" w:eastAsia="zh-CN"/>
              </w:rPr>
            </w:pPr>
            <w:r>
              <w:rPr>
                <w:rFonts w:hint="eastAsia"/>
                <w:lang w:val="en-US" w:eastAsia="zh-CN"/>
              </w:rPr>
              <w:t>序号</w:t>
            </w:r>
          </w:p>
        </w:tc>
        <w:tc>
          <w:tcPr>
            <w:tcW w:w="888" w:type="dxa"/>
            <w:shd w:val="clear" w:color="auto" w:fill="auto"/>
            <w:vAlign w:val="center"/>
          </w:tcPr>
          <w:p w14:paraId="6CB5DA55">
            <w:pPr>
              <w:pStyle w:val="42"/>
              <w:bidi w:val="0"/>
              <w:ind w:left="11" w:leftChars="0" w:firstLine="0" w:firstLineChars="0"/>
              <w:rPr>
                <w:rFonts w:hint="eastAsia"/>
                <w:lang w:val="en-US" w:eastAsia="zh-CN"/>
              </w:rPr>
            </w:pPr>
            <w:r>
              <w:rPr>
                <w:rFonts w:hint="eastAsia"/>
                <w:lang w:val="en-US" w:eastAsia="zh-CN"/>
              </w:rPr>
              <w:t>名称</w:t>
            </w:r>
          </w:p>
        </w:tc>
        <w:tc>
          <w:tcPr>
            <w:tcW w:w="1631" w:type="dxa"/>
            <w:shd w:val="clear" w:color="auto" w:fill="auto"/>
            <w:vAlign w:val="center"/>
          </w:tcPr>
          <w:p w14:paraId="25C0DD49">
            <w:pPr>
              <w:pStyle w:val="42"/>
              <w:bidi w:val="0"/>
              <w:ind w:left="11" w:leftChars="0" w:firstLine="0" w:firstLineChars="0"/>
              <w:rPr>
                <w:rFonts w:hint="eastAsia"/>
                <w:lang w:val="en-US" w:eastAsia="zh-CN"/>
              </w:rPr>
            </w:pPr>
            <w:r>
              <w:rPr>
                <w:rFonts w:hint="eastAsia"/>
                <w:lang w:val="en-US" w:eastAsia="zh-CN"/>
              </w:rPr>
              <w:t>一级功能模块</w:t>
            </w:r>
          </w:p>
        </w:tc>
        <w:tc>
          <w:tcPr>
            <w:tcW w:w="1964" w:type="dxa"/>
            <w:shd w:val="clear" w:color="auto" w:fill="auto"/>
            <w:vAlign w:val="center"/>
          </w:tcPr>
          <w:p w14:paraId="571EFD2F">
            <w:pPr>
              <w:pStyle w:val="42"/>
              <w:bidi w:val="0"/>
              <w:ind w:left="11" w:leftChars="0" w:firstLine="0" w:firstLineChars="0"/>
              <w:rPr>
                <w:rFonts w:hint="eastAsia"/>
                <w:lang w:val="en-US" w:eastAsia="zh-CN"/>
              </w:rPr>
            </w:pPr>
            <w:r>
              <w:rPr>
                <w:rFonts w:hint="eastAsia"/>
                <w:lang w:val="en-US" w:eastAsia="zh-CN"/>
              </w:rPr>
              <w:t>二级功能模块</w:t>
            </w:r>
          </w:p>
        </w:tc>
        <w:tc>
          <w:tcPr>
            <w:tcW w:w="2237" w:type="dxa"/>
            <w:shd w:val="clear" w:color="auto" w:fill="auto"/>
            <w:vAlign w:val="center"/>
          </w:tcPr>
          <w:p w14:paraId="0AC732D6">
            <w:pPr>
              <w:pStyle w:val="42"/>
              <w:bidi w:val="0"/>
              <w:ind w:left="11" w:leftChars="0" w:firstLine="0" w:firstLineChars="0"/>
              <w:rPr>
                <w:rFonts w:hint="eastAsia"/>
                <w:lang w:val="en-US" w:eastAsia="zh-CN"/>
              </w:rPr>
            </w:pPr>
            <w:r>
              <w:rPr>
                <w:rFonts w:hint="eastAsia"/>
                <w:lang w:val="en-US" w:eastAsia="zh-CN"/>
              </w:rPr>
              <w:t>三级功能模块</w:t>
            </w:r>
          </w:p>
        </w:tc>
        <w:tc>
          <w:tcPr>
            <w:tcW w:w="909" w:type="dxa"/>
            <w:shd w:val="clear" w:color="auto" w:fill="auto"/>
            <w:noWrap/>
            <w:vAlign w:val="center"/>
          </w:tcPr>
          <w:p w14:paraId="6AA97B8C">
            <w:pPr>
              <w:pStyle w:val="42"/>
              <w:bidi w:val="0"/>
              <w:ind w:left="11" w:leftChars="0" w:firstLine="0" w:firstLineChars="0"/>
              <w:rPr>
                <w:rFonts w:hint="eastAsia"/>
                <w:lang w:val="en-US" w:eastAsia="zh-CN"/>
              </w:rPr>
            </w:pPr>
            <w:r>
              <w:rPr>
                <w:rFonts w:hint="eastAsia"/>
                <w:lang w:val="en-US" w:eastAsia="zh-CN"/>
              </w:rPr>
              <w:t>序号</w:t>
            </w:r>
          </w:p>
        </w:tc>
      </w:tr>
      <w:tr w14:paraId="275E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8C3D95E">
            <w:pPr>
              <w:pStyle w:val="42"/>
              <w:bidi w:val="0"/>
              <w:rPr>
                <w:rFonts w:hint="eastAsia"/>
              </w:rPr>
            </w:pPr>
            <w:r>
              <w:rPr>
                <w:rFonts w:hint="eastAsia"/>
                <w:lang w:val="en-US" w:eastAsia="zh-CN"/>
              </w:rPr>
              <w:t>1</w:t>
            </w:r>
          </w:p>
        </w:tc>
        <w:tc>
          <w:tcPr>
            <w:tcW w:w="521" w:type="pct"/>
            <w:vMerge w:val="restart"/>
            <w:shd w:val="clear" w:color="auto" w:fill="auto"/>
            <w:vAlign w:val="center"/>
          </w:tcPr>
          <w:p w14:paraId="699A0A9F">
            <w:pPr>
              <w:pStyle w:val="42"/>
              <w:bidi w:val="0"/>
            </w:pPr>
            <w:r>
              <w:rPr>
                <w:rFonts w:hint="eastAsia"/>
                <w:lang w:val="en-US" w:eastAsia="zh-CN"/>
              </w:rPr>
              <w:t>医院信息平台</w:t>
            </w:r>
          </w:p>
        </w:tc>
        <w:tc>
          <w:tcPr>
            <w:tcW w:w="957" w:type="pct"/>
            <w:vMerge w:val="restart"/>
            <w:shd w:val="clear" w:color="auto" w:fill="auto"/>
            <w:vAlign w:val="center"/>
          </w:tcPr>
          <w:p w14:paraId="1BC6C5D0">
            <w:pPr>
              <w:pStyle w:val="42"/>
              <w:bidi w:val="0"/>
              <w:rPr>
                <w:rFonts w:hint="eastAsia"/>
              </w:rPr>
            </w:pPr>
            <w:r>
              <w:rPr>
                <w:rFonts w:hint="eastAsia"/>
                <w:lang w:val="en-US" w:eastAsia="zh-CN"/>
              </w:rPr>
              <w:t>集成平台</w:t>
            </w:r>
          </w:p>
        </w:tc>
        <w:tc>
          <w:tcPr>
            <w:tcW w:w="1152" w:type="pct"/>
            <w:shd w:val="clear" w:color="auto" w:fill="auto"/>
            <w:vAlign w:val="center"/>
          </w:tcPr>
          <w:p w14:paraId="37CEA998">
            <w:pPr>
              <w:pStyle w:val="42"/>
              <w:bidi w:val="0"/>
              <w:rPr>
                <w:rFonts w:hint="eastAsia"/>
              </w:rPr>
            </w:pPr>
            <w:r>
              <w:rPr>
                <w:rFonts w:hint="eastAsia"/>
                <w:lang w:val="en-US" w:eastAsia="zh-CN"/>
              </w:rPr>
              <w:t>集成引擎</w:t>
            </w:r>
          </w:p>
        </w:tc>
        <w:tc>
          <w:tcPr>
            <w:tcW w:w="1312" w:type="pct"/>
            <w:shd w:val="clear" w:color="auto" w:fill="auto"/>
            <w:vAlign w:val="center"/>
          </w:tcPr>
          <w:p w14:paraId="7279FAA4">
            <w:pPr>
              <w:pStyle w:val="42"/>
              <w:bidi w:val="0"/>
              <w:rPr>
                <w:rFonts w:hint="eastAsia"/>
              </w:rPr>
            </w:pPr>
            <w:r>
              <w:rPr>
                <w:rFonts w:hint="eastAsia"/>
                <w:lang w:val="en-US" w:eastAsia="zh-CN"/>
              </w:rPr>
              <w:t>集成引擎</w:t>
            </w:r>
          </w:p>
        </w:tc>
        <w:tc>
          <w:tcPr>
            <w:tcW w:w="533" w:type="pct"/>
            <w:shd w:val="clear" w:color="auto" w:fill="auto"/>
            <w:noWrap/>
            <w:vAlign w:val="center"/>
          </w:tcPr>
          <w:p w14:paraId="2A930F49">
            <w:pPr>
              <w:pStyle w:val="42"/>
              <w:bidi w:val="0"/>
              <w:rPr>
                <w:rFonts w:hint="eastAsia"/>
              </w:rPr>
            </w:pPr>
            <w:r>
              <w:rPr>
                <w:rFonts w:hint="eastAsia"/>
                <w:lang w:val="en-US" w:eastAsia="zh-CN"/>
              </w:rPr>
              <w:t>项</w:t>
            </w:r>
          </w:p>
        </w:tc>
      </w:tr>
      <w:tr w14:paraId="39E7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74B3BB63">
            <w:pPr>
              <w:pStyle w:val="42"/>
              <w:bidi w:val="0"/>
              <w:rPr>
                <w:rFonts w:hint="eastAsia"/>
              </w:rPr>
            </w:pPr>
            <w:r>
              <w:rPr>
                <w:rFonts w:hint="eastAsia"/>
                <w:lang w:val="en-US" w:eastAsia="zh-CN"/>
              </w:rPr>
              <w:t>2</w:t>
            </w:r>
          </w:p>
        </w:tc>
        <w:tc>
          <w:tcPr>
            <w:tcW w:w="521" w:type="pct"/>
            <w:vMerge w:val="continue"/>
            <w:shd w:val="clear" w:color="auto" w:fill="auto"/>
            <w:vAlign w:val="center"/>
          </w:tcPr>
          <w:p w14:paraId="2267BD5F">
            <w:pPr>
              <w:pStyle w:val="42"/>
              <w:bidi w:val="0"/>
              <w:rPr>
                <w:rFonts w:hint="eastAsia"/>
              </w:rPr>
            </w:pPr>
          </w:p>
        </w:tc>
        <w:tc>
          <w:tcPr>
            <w:tcW w:w="957" w:type="pct"/>
            <w:vMerge w:val="continue"/>
            <w:shd w:val="clear" w:color="auto" w:fill="auto"/>
            <w:vAlign w:val="center"/>
          </w:tcPr>
          <w:p w14:paraId="381F9AE3">
            <w:pPr>
              <w:pStyle w:val="42"/>
              <w:bidi w:val="0"/>
              <w:rPr>
                <w:rFonts w:hint="eastAsia"/>
              </w:rPr>
            </w:pPr>
          </w:p>
        </w:tc>
        <w:tc>
          <w:tcPr>
            <w:tcW w:w="1152" w:type="pct"/>
            <w:vMerge w:val="restart"/>
            <w:shd w:val="clear" w:color="auto" w:fill="auto"/>
            <w:vAlign w:val="center"/>
          </w:tcPr>
          <w:p w14:paraId="0BF7B6F5">
            <w:pPr>
              <w:pStyle w:val="42"/>
              <w:bidi w:val="0"/>
              <w:rPr>
                <w:rFonts w:hint="eastAsia"/>
              </w:rPr>
            </w:pPr>
            <w:r>
              <w:rPr>
                <w:rFonts w:hint="eastAsia"/>
                <w:lang w:val="en-US" w:eastAsia="zh-CN"/>
              </w:rPr>
              <w:t>平台基础服务</w:t>
            </w:r>
          </w:p>
        </w:tc>
        <w:tc>
          <w:tcPr>
            <w:tcW w:w="1312" w:type="pct"/>
            <w:shd w:val="clear" w:color="auto" w:fill="auto"/>
            <w:vAlign w:val="center"/>
          </w:tcPr>
          <w:p w14:paraId="2F69F227">
            <w:pPr>
              <w:pStyle w:val="42"/>
              <w:bidi w:val="0"/>
              <w:rPr>
                <w:rFonts w:hint="eastAsia"/>
              </w:rPr>
            </w:pPr>
            <w:r>
              <w:rPr>
                <w:rFonts w:hint="eastAsia"/>
                <w:lang w:val="en-US" w:eastAsia="zh-CN"/>
              </w:rPr>
              <w:t>注册服务</w:t>
            </w:r>
          </w:p>
        </w:tc>
        <w:tc>
          <w:tcPr>
            <w:tcW w:w="533" w:type="pct"/>
            <w:shd w:val="clear" w:color="auto" w:fill="auto"/>
            <w:noWrap/>
            <w:vAlign w:val="center"/>
          </w:tcPr>
          <w:p w14:paraId="43BD1F20">
            <w:pPr>
              <w:pStyle w:val="42"/>
              <w:bidi w:val="0"/>
              <w:rPr>
                <w:rFonts w:hint="eastAsia"/>
              </w:rPr>
            </w:pPr>
            <w:r>
              <w:rPr>
                <w:rFonts w:hint="eastAsia"/>
                <w:lang w:val="en-US" w:eastAsia="zh-CN"/>
              </w:rPr>
              <w:t>项</w:t>
            </w:r>
          </w:p>
        </w:tc>
      </w:tr>
      <w:tr w14:paraId="60D0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688AC363">
            <w:pPr>
              <w:pStyle w:val="42"/>
              <w:bidi w:val="0"/>
              <w:rPr>
                <w:rFonts w:hint="eastAsia"/>
              </w:rPr>
            </w:pPr>
            <w:r>
              <w:rPr>
                <w:rFonts w:hint="eastAsia"/>
                <w:lang w:val="en-US" w:eastAsia="zh-CN"/>
              </w:rPr>
              <w:t>3</w:t>
            </w:r>
          </w:p>
        </w:tc>
        <w:tc>
          <w:tcPr>
            <w:tcW w:w="521" w:type="pct"/>
            <w:vMerge w:val="continue"/>
            <w:shd w:val="clear" w:color="auto" w:fill="auto"/>
            <w:vAlign w:val="center"/>
          </w:tcPr>
          <w:p w14:paraId="1E4D96A7">
            <w:pPr>
              <w:pStyle w:val="42"/>
              <w:bidi w:val="0"/>
              <w:rPr>
                <w:rFonts w:hint="eastAsia"/>
              </w:rPr>
            </w:pPr>
          </w:p>
        </w:tc>
        <w:tc>
          <w:tcPr>
            <w:tcW w:w="957" w:type="pct"/>
            <w:vMerge w:val="continue"/>
            <w:shd w:val="clear" w:color="auto" w:fill="auto"/>
            <w:vAlign w:val="center"/>
          </w:tcPr>
          <w:p w14:paraId="1024572D">
            <w:pPr>
              <w:pStyle w:val="42"/>
              <w:bidi w:val="0"/>
              <w:rPr>
                <w:rFonts w:hint="eastAsia"/>
              </w:rPr>
            </w:pPr>
          </w:p>
        </w:tc>
        <w:tc>
          <w:tcPr>
            <w:tcW w:w="1152" w:type="pct"/>
            <w:vMerge w:val="continue"/>
            <w:shd w:val="clear" w:color="auto" w:fill="auto"/>
            <w:vAlign w:val="center"/>
          </w:tcPr>
          <w:p w14:paraId="40F847B4">
            <w:pPr>
              <w:pStyle w:val="42"/>
              <w:bidi w:val="0"/>
              <w:rPr>
                <w:rFonts w:hint="eastAsia"/>
              </w:rPr>
            </w:pPr>
          </w:p>
        </w:tc>
        <w:tc>
          <w:tcPr>
            <w:tcW w:w="1312" w:type="pct"/>
            <w:shd w:val="clear" w:color="auto" w:fill="auto"/>
            <w:vAlign w:val="center"/>
          </w:tcPr>
          <w:p w14:paraId="033BB504">
            <w:pPr>
              <w:pStyle w:val="42"/>
              <w:bidi w:val="0"/>
              <w:rPr>
                <w:rFonts w:hint="eastAsia"/>
              </w:rPr>
            </w:pPr>
            <w:r>
              <w:rPr>
                <w:rFonts w:hint="eastAsia"/>
                <w:lang w:val="en-US" w:eastAsia="zh-CN"/>
              </w:rPr>
              <w:t>全程健康档案服务</w:t>
            </w:r>
          </w:p>
        </w:tc>
        <w:tc>
          <w:tcPr>
            <w:tcW w:w="533" w:type="pct"/>
            <w:shd w:val="clear" w:color="auto" w:fill="auto"/>
            <w:noWrap/>
            <w:vAlign w:val="center"/>
          </w:tcPr>
          <w:p w14:paraId="5026336F">
            <w:pPr>
              <w:pStyle w:val="42"/>
              <w:bidi w:val="0"/>
              <w:rPr>
                <w:rFonts w:hint="eastAsia"/>
              </w:rPr>
            </w:pPr>
            <w:r>
              <w:rPr>
                <w:rFonts w:hint="eastAsia"/>
                <w:lang w:val="en-US" w:eastAsia="zh-CN"/>
              </w:rPr>
              <w:t>项</w:t>
            </w:r>
          </w:p>
        </w:tc>
      </w:tr>
      <w:tr w14:paraId="0A85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22D75368">
            <w:pPr>
              <w:pStyle w:val="42"/>
              <w:bidi w:val="0"/>
              <w:rPr>
                <w:rFonts w:hint="eastAsia"/>
              </w:rPr>
            </w:pPr>
            <w:r>
              <w:rPr>
                <w:rFonts w:hint="eastAsia"/>
                <w:lang w:val="en-US" w:eastAsia="zh-CN"/>
              </w:rPr>
              <w:t>4</w:t>
            </w:r>
          </w:p>
        </w:tc>
        <w:tc>
          <w:tcPr>
            <w:tcW w:w="521" w:type="pct"/>
            <w:vMerge w:val="continue"/>
            <w:shd w:val="clear" w:color="auto" w:fill="auto"/>
            <w:vAlign w:val="center"/>
          </w:tcPr>
          <w:p w14:paraId="24366870">
            <w:pPr>
              <w:pStyle w:val="42"/>
              <w:bidi w:val="0"/>
              <w:rPr>
                <w:rFonts w:hint="eastAsia"/>
              </w:rPr>
            </w:pPr>
          </w:p>
        </w:tc>
        <w:tc>
          <w:tcPr>
            <w:tcW w:w="957" w:type="pct"/>
            <w:vMerge w:val="continue"/>
            <w:shd w:val="clear" w:color="auto" w:fill="auto"/>
            <w:vAlign w:val="center"/>
          </w:tcPr>
          <w:p w14:paraId="00983414">
            <w:pPr>
              <w:pStyle w:val="42"/>
              <w:bidi w:val="0"/>
              <w:rPr>
                <w:rFonts w:hint="eastAsia"/>
              </w:rPr>
            </w:pPr>
          </w:p>
        </w:tc>
        <w:tc>
          <w:tcPr>
            <w:tcW w:w="1152" w:type="pct"/>
            <w:vMerge w:val="continue"/>
            <w:shd w:val="clear" w:color="auto" w:fill="auto"/>
            <w:vAlign w:val="center"/>
          </w:tcPr>
          <w:p w14:paraId="41C5B6DF">
            <w:pPr>
              <w:pStyle w:val="42"/>
              <w:bidi w:val="0"/>
              <w:rPr>
                <w:rFonts w:hint="eastAsia"/>
              </w:rPr>
            </w:pPr>
          </w:p>
        </w:tc>
        <w:tc>
          <w:tcPr>
            <w:tcW w:w="1312" w:type="pct"/>
            <w:shd w:val="clear" w:color="auto" w:fill="auto"/>
            <w:vAlign w:val="center"/>
          </w:tcPr>
          <w:p w14:paraId="7433BA54">
            <w:pPr>
              <w:pStyle w:val="42"/>
              <w:bidi w:val="0"/>
              <w:rPr>
                <w:rFonts w:hint="eastAsia"/>
              </w:rPr>
            </w:pPr>
            <w:r>
              <w:rPr>
                <w:rFonts w:hint="eastAsia"/>
                <w:lang w:val="en-US" w:eastAsia="zh-CN"/>
              </w:rPr>
              <w:t>智能提醒服务</w:t>
            </w:r>
          </w:p>
        </w:tc>
        <w:tc>
          <w:tcPr>
            <w:tcW w:w="533" w:type="pct"/>
            <w:shd w:val="clear" w:color="auto" w:fill="auto"/>
            <w:noWrap/>
            <w:vAlign w:val="center"/>
          </w:tcPr>
          <w:p w14:paraId="7C41CF21">
            <w:pPr>
              <w:pStyle w:val="42"/>
              <w:bidi w:val="0"/>
              <w:rPr>
                <w:rFonts w:hint="eastAsia"/>
              </w:rPr>
            </w:pPr>
            <w:r>
              <w:rPr>
                <w:rFonts w:hint="eastAsia"/>
                <w:lang w:val="en-US" w:eastAsia="zh-CN"/>
              </w:rPr>
              <w:t>项</w:t>
            </w:r>
          </w:p>
        </w:tc>
      </w:tr>
      <w:tr w14:paraId="28C8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6D1C8C70">
            <w:pPr>
              <w:pStyle w:val="42"/>
              <w:bidi w:val="0"/>
              <w:rPr>
                <w:rFonts w:hint="eastAsia"/>
              </w:rPr>
            </w:pPr>
            <w:r>
              <w:rPr>
                <w:rFonts w:hint="eastAsia"/>
                <w:lang w:val="en-US" w:eastAsia="zh-CN"/>
              </w:rPr>
              <w:t>5</w:t>
            </w:r>
          </w:p>
        </w:tc>
        <w:tc>
          <w:tcPr>
            <w:tcW w:w="521" w:type="pct"/>
            <w:vMerge w:val="continue"/>
            <w:shd w:val="clear" w:color="auto" w:fill="auto"/>
            <w:vAlign w:val="center"/>
          </w:tcPr>
          <w:p w14:paraId="33788221">
            <w:pPr>
              <w:pStyle w:val="42"/>
              <w:bidi w:val="0"/>
              <w:rPr>
                <w:rFonts w:hint="eastAsia"/>
              </w:rPr>
            </w:pPr>
          </w:p>
        </w:tc>
        <w:tc>
          <w:tcPr>
            <w:tcW w:w="957" w:type="pct"/>
            <w:vMerge w:val="continue"/>
            <w:shd w:val="clear" w:color="auto" w:fill="auto"/>
            <w:vAlign w:val="center"/>
          </w:tcPr>
          <w:p w14:paraId="141E8669">
            <w:pPr>
              <w:pStyle w:val="42"/>
              <w:bidi w:val="0"/>
              <w:rPr>
                <w:rFonts w:hint="eastAsia"/>
              </w:rPr>
            </w:pPr>
          </w:p>
        </w:tc>
        <w:tc>
          <w:tcPr>
            <w:tcW w:w="1152" w:type="pct"/>
            <w:vMerge w:val="restart"/>
            <w:shd w:val="clear" w:color="auto" w:fill="auto"/>
            <w:vAlign w:val="center"/>
          </w:tcPr>
          <w:p w14:paraId="66D9BFD0">
            <w:pPr>
              <w:pStyle w:val="42"/>
              <w:bidi w:val="0"/>
              <w:rPr>
                <w:rFonts w:hint="eastAsia"/>
              </w:rPr>
            </w:pPr>
            <w:r>
              <w:rPr>
                <w:rFonts w:hint="eastAsia"/>
                <w:lang w:val="en-US" w:eastAsia="zh-CN"/>
              </w:rPr>
              <w:t>门诊交互服务</w:t>
            </w:r>
          </w:p>
        </w:tc>
        <w:tc>
          <w:tcPr>
            <w:tcW w:w="1312" w:type="pct"/>
            <w:shd w:val="clear" w:color="auto" w:fill="auto"/>
            <w:vAlign w:val="center"/>
          </w:tcPr>
          <w:p w14:paraId="1AA73692">
            <w:pPr>
              <w:pStyle w:val="42"/>
              <w:bidi w:val="0"/>
              <w:rPr>
                <w:rFonts w:hint="eastAsia"/>
              </w:rPr>
            </w:pPr>
            <w:r>
              <w:rPr>
                <w:rFonts w:hint="eastAsia"/>
                <w:lang w:val="en-US" w:eastAsia="zh-CN"/>
              </w:rPr>
              <w:t>患者建档服务子集</w:t>
            </w:r>
          </w:p>
        </w:tc>
        <w:tc>
          <w:tcPr>
            <w:tcW w:w="533" w:type="pct"/>
            <w:shd w:val="clear" w:color="auto" w:fill="auto"/>
            <w:noWrap/>
            <w:vAlign w:val="center"/>
          </w:tcPr>
          <w:p w14:paraId="736FA4CE">
            <w:pPr>
              <w:pStyle w:val="42"/>
              <w:bidi w:val="0"/>
              <w:rPr>
                <w:rFonts w:hint="eastAsia"/>
              </w:rPr>
            </w:pPr>
            <w:r>
              <w:rPr>
                <w:rFonts w:hint="eastAsia"/>
                <w:lang w:val="en-US" w:eastAsia="zh-CN"/>
              </w:rPr>
              <w:t>项</w:t>
            </w:r>
          </w:p>
        </w:tc>
      </w:tr>
      <w:tr w14:paraId="083C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2B840C8">
            <w:pPr>
              <w:pStyle w:val="42"/>
              <w:bidi w:val="0"/>
              <w:rPr>
                <w:rFonts w:hint="eastAsia"/>
              </w:rPr>
            </w:pPr>
            <w:r>
              <w:rPr>
                <w:rFonts w:hint="eastAsia"/>
                <w:lang w:val="en-US" w:eastAsia="zh-CN"/>
              </w:rPr>
              <w:t>6</w:t>
            </w:r>
          </w:p>
        </w:tc>
        <w:tc>
          <w:tcPr>
            <w:tcW w:w="521" w:type="pct"/>
            <w:vMerge w:val="continue"/>
            <w:shd w:val="clear" w:color="auto" w:fill="auto"/>
            <w:vAlign w:val="center"/>
          </w:tcPr>
          <w:p w14:paraId="5BC0AD77">
            <w:pPr>
              <w:pStyle w:val="42"/>
              <w:bidi w:val="0"/>
              <w:rPr>
                <w:rFonts w:hint="eastAsia"/>
              </w:rPr>
            </w:pPr>
          </w:p>
        </w:tc>
        <w:tc>
          <w:tcPr>
            <w:tcW w:w="957" w:type="pct"/>
            <w:vMerge w:val="continue"/>
            <w:shd w:val="clear" w:color="auto" w:fill="auto"/>
            <w:vAlign w:val="center"/>
          </w:tcPr>
          <w:p w14:paraId="7B945CFA">
            <w:pPr>
              <w:pStyle w:val="42"/>
              <w:bidi w:val="0"/>
              <w:rPr>
                <w:rFonts w:hint="eastAsia"/>
              </w:rPr>
            </w:pPr>
          </w:p>
        </w:tc>
        <w:tc>
          <w:tcPr>
            <w:tcW w:w="1152" w:type="pct"/>
            <w:vMerge w:val="continue"/>
            <w:shd w:val="clear" w:color="auto" w:fill="auto"/>
            <w:vAlign w:val="center"/>
          </w:tcPr>
          <w:p w14:paraId="3FD89F76">
            <w:pPr>
              <w:pStyle w:val="42"/>
              <w:bidi w:val="0"/>
              <w:rPr>
                <w:rFonts w:hint="eastAsia"/>
              </w:rPr>
            </w:pPr>
          </w:p>
        </w:tc>
        <w:tc>
          <w:tcPr>
            <w:tcW w:w="1312" w:type="pct"/>
            <w:shd w:val="clear" w:color="auto" w:fill="auto"/>
            <w:vAlign w:val="center"/>
          </w:tcPr>
          <w:p w14:paraId="6BBCA6AC">
            <w:pPr>
              <w:pStyle w:val="42"/>
              <w:bidi w:val="0"/>
              <w:rPr>
                <w:rFonts w:hint="eastAsia"/>
              </w:rPr>
            </w:pPr>
            <w:r>
              <w:rPr>
                <w:rFonts w:hint="eastAsia"/>
                <w:lang w:val="en-US" w:eastAsia="zh-CN"/>
              </w:rPr>
              <w:t>患者建卡服务子集</w:t>
            </w:r>
          </w:p>
        </w:tc>
        <w:tc>
          <w:tcPr>
            <w:tcW w:w="533" w:type="pct"/>
            <w:shd w:val="clear" w:color="auto" w:fill="auto"/>
            <w:noWrap/>
            <w:vAlign w:val="center"/>
          </w:tcPr>
          <w:p w14:paraId="2E388BF1">
            <w:pPr>
              <w:pStyle w:val="42"/>
              <w:bidi w:val="0"/>
              <w:rPr>
                <w:rFonts w:hint="eastAsia"/>
              </w:rPr>
            </w:pPr>
            <w:r>
              <w:rPr>
                <w:rFonts w:hint="eastAsia"/>
                <w:lang w:val="en-US" w:eastAsia="zh-CN"/>
              </w:rPr>
              <w:t>项</w:t>
            </w:r>
          </w:p>
        </w:tc>
      </w:tr>
      <w:tr w14:paraId="5DAB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trPr>
        <w:tc>
          <w:tcPr>
            <w:tcW w:w="522" w:type="pct"/>
            <w:shd w:val="clear" w:color="auto" w:fill="auto"/>
            <w:noWrap/>
            <w:vAlign w:val="center"/>
          </w:tcPr>
          <w:p w14:paraId="211B24B3">
            <w:pPr>
              <w:pStyle w:val="42"/>
              <w:bidi w:val="0"/>
              <w:rPr>
                <w:rFonts w:hint="eastAsia"/>
              </w:rPr>
            </w:pPr>
            <w:r>
              <w:rPr>
                <w:rFonts w:hint="eastAsia"/>
                <w:lang w:val="en-US" w:eastAsia="zh-CN"/>
              </w:rPr>
              <w:t>7</w:t>
            </w:r>
          </w:p>
        </w:tc>
        <w:tc>
          <w:tcPr>
            <w:tcW w:w="521" w:type="pct"/>
            <w:vMerge w:val="continue"/>
            <w:shd w:val="clear" w:color="auto" w:fill="auto"/>
            <w:vAlign w:val="center"/>
          </w:tcPr>
          <w:p w14:paraId="00006EC4">
            <w:pPr>
              <w:pStyle w:val="42"/>
              <w:bidi w:val="0"/>
              <w:rPr>
                <w:rFonts w:hint="eastAsia"/>
              </w:rPr>
            </w:pPr>
          </w:p>
        </w:tc>
        <w:tc>
          <w:tcPr>
            <w:tcW w:w="957" w:type="pct"/>
            <w:vMerge w:val="continue"/>
            <w:shd w:val="clear" w:color="auto" w:fill="auto"/>
            <w:vAlign w:val="center"/>
          </w:tcPr>
          <w:p w14:paraId="2D0A91BC">
            <w:pPr>
              <w:pStyle w:val="42"/>
              <w:bidi w:val="0"/>
              <w:rPr>
                <w:rFonts w:hint="eastAsia"/>
              </w:rPr>
            </w:pPr>
          </w:p>
        </w:tc>
        <w:tc>
          <w:tcPr>
            <w:tcW w:w="1152" w:type="pct"/>
            <w:vMerge w:val="continue"/>
            <w:shd w:val="clear" w:color="auto" w:fill="auto"/>
            <w:vAlign w:val="center"/>
          </w:tcPr>
          <w:p w14:paraId="1BB822B8">
            <w:pPr>
              <w:pStyle w:val="42"/>
              <w:bidi w:val="0"/>
              <w:rPr>
                <w:rFonts w:hint="eastAsia"/>
              </w:rPr>
            </w:pPr>
          </w:p>
        </w:tc>
        <w:tc>
          <w:tcPr>
            <w:tcW w:w="1312" w:type="pct"/>
            <w:shd w:val="clear" w:color="auto" w:fill="auto"/>
            <w:vAlign w:val="center"/>
          </w:tcPr>
          <w:p w14:paraId="4937EEA0">
            <w:pPr>
              <w:pStyle w:val="42"/>
              <w:bidi w:val="0"/>
              <w:rPr>
                <w:rFonts w:hint="eastAsia"/>
              </w:rPr>
            </w:pPr>
            <w:r>
              <w:rPr>
                <w:rFonts w:hint="eastAsia"/>
                <w:lang w:val="en-US" w:eastAsia="zh-CN"/>
              </w:rPr>
              <w:t>门诊预约服务子集</w:t>
            </w:r>
          </w:p>
        </w:tc>
        <w:tc>
          <w:tcPr>
            <w:tcW w:w="533" w:type="pct"/>
            <w:shd w:val="clear" w:color="auto" w:fill="auto"/>
            <w:noWrap/>
            <w:vAlign w:val="center"/>
          </w:tcPr>
          <w:p w14:paraId="4F81B4FB">
            <w:pPr>
              <w:pStyle w:val="42"/>
              <w:bidi w:val="0"/>
              <w:rPr>
                <w:rFonts w:hint="eastAsia"/>
              </w:rPr>
            </w:pPr>
            <w:r>
              <w:rPr>
                <w:rFonts w:hint="eastAsia"/>
                <w:lang w:val="en-US" w:eastAsia="zh-CN"/>
              </w:rPr>
              <w:t>项</w:t>
            </w:r>
          </w:p>
        </w:tc>
      </w:tr>
      <w:tr w14:paraId="5357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522" w:type="pct"/>
            <w:shd w:val="clear" w:color="auto" w:fill="auto"/>
            <w:noWrap/>
            <w:vAlign w:val="center"/>
          </w:tcPr>
          <w:p w14:paraId="140834B2">
            <w:pPr>
              <w:pStyle w:val="42"/>
              <w:bidi w:val="0"/>
              <w:rPr>
                <w:rFonts w:hint="eastAsia"/>
              </w:rPr>
            </w:pPr>
            <w:r>
              <w:rPr>
                <w:rFonts w:hint="eastAsia"/>
                <w:lang w:val="en-US" w:eastAsia="zh-CN"/>
              </w:rPr>
              <w:t>8</w:t>
            </w:r>
          </w:p>
        </w:tc>
        <w:tc>
          <w:tcPr>
            <w:tcW w:w="521" w:type="pct"/>
            <w:vMerge w:val="continue"/>
            <w:shd w:val="clear" w:color="auto" w:fill="auto"/>
            <w:vAlign w:val="center"/>
          </w:tcPr>
          <w:p w14:paraId="5DCDD2D2">
            <w:pPr>
              <w:pStyle w:val="42"/>
              <w:bidi w:val="0"/>
              <w:rPr>
                <w:rFonts w:hint="eastAsia"/>
              </w:rPr>
            </w:pPr>
          </w:p>
        </w:tc>
        <w:tc>
          <w:tcPr>
            <w:tcW w:w="957" w:type="pct"/>
            <w:vMerge w:val="continue"/>
            <w:shd w:val="clear" w:color="auto" w:fill="auto"/>
            <w:vAlign w:val="center"/>
          </w:tcPr>
          <w:p w14:paraId="3E042AFE">
            <w:pPr>
              <w:pStyle w:val="42"/>
              <w:bidi w:val="0"/>
              <w:rPr>
                <w:rFonts w:hint="eastAsia"/>
              </w:rPr>
            </w:pPr>
          </w:p>
        </w:tc>
        <w:tc>
          <w:tcPr>
            <w:tcW w:w="1152" w:type="pct"/>
            <w:vMerge w:val="continue"/>
            <w:shd w:val="clear" w:color="auto" w:fill="auto"/>
            <w:vAlign w:val="center"/>
          </w:tcPr>
          <w:p w14:paraId="0FCC4388">
            <w:pPr>
              <w:pStyle w:val="42"/>
              <w:bidi w:val="0"/>
              <w:rPr>
                <w:rFonts w:hint="eastAsia"/>
              </w:rPr>
            </w:pPr>
          </w:p>
        </w:tc>
        <w:tc>
          <w:tcPr>
            <w:tcW w:w="1312" w:type="pct"/>
            <w:shd w:val="clear" w:color="auto" w:fill="auto"/>
            <w:vAlign w:val="center"/>
          </w:tcPr>
          <w:p w14:paraId="50A9FE18">
            <w:pPr>
              <w:pStyle w:val="42"/>
              <w:bidi w:val="0"/>
              <w:rPr>
                <w:rFonts w:hint="eastAsia"/>
              </w:rPr>
            </w:pPr>
            <w:r>
              <w:rPr>
                <w:rFonts w:hint="eastAsia"/>
                <w:lang w:val="en-US" w:eastAsia="zh-CN"/>
              </w:rPr>
              <w:t>门诊挂号服务子集</w:t>
            </w:r>
          </w:p>
        </w:tc>
        <w:tc>
          <w:tcPr>
            <w:tcW w:w="533" w:type="pct"/>
            <w:shd w:val="clear" w:color="auto" w:fill="auto"/>
            <w:noWrap/>
            <w:vAlign w:val="center"/>
          </w:tcPr>
          <w:p w14:paraId="3324E0BD">
            <w:pPr>
              <w:pStyle w:val="42"/>
              <w:bidi w:val="0"/>
              <w:rPr>
                <w:rFonts w:hint="eastAsia"/>
              </w:rPr>
            </w:pPr>
            <w:r>
              <w:rPr>
                <w:rFonts w:hint="eastAsia"/>
                <w:lang w:val="en-US" w:eastAsia="zh-CN"/>
              </w:rPr>
              <w:t>项</w:t>
            </w:r>
          </w:p>
        </w:tc>
      </w:tr>
      <w:tr w14:paraId="1690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522" w:type="pct"/>
            <w:shd w:val="clear" w:color="auto" w:fill="auto"/>
            <w:noWrap/>
            <w:vAlign w:val="center"/>
          </w:tcPr>
          <w:p w14:paraId="6D1F7781">
            <w:pPr>
              <w:pStyle w:val="42"/>
              <w:bidi w:val="0"/>
              <w:rPr>
                <w:rFonts w:hint="eastAsia"/>
              </w:rPr>
            </w:pPr>
            <w:r>
              <w:rPr>
                <w:rFonts w:hint="eastAsia"/>
                <w:lang w:val="en-US" w:eastAsia="zh-CN"/>
              </w:rPr>
              <w:t>9</w:t>
            </w:r>
          </w:p>
        </w:tc>
        <w:tc>
          <w:tcPr>
            <w:tcW w:w="521" w:type="pct"/>
            <w:vMerge w:val="continue"/>
            <w:shd w:val="clear" w:color="auto" w:fill="auto"/>
            <w:vAlign w:val="center"/>
          </w:tcPr>
          <w:p w14:paraId="55684487">
            <w:pPr>
              <w:pStyle w:val="42"/>
              <w:bidi w:val="0"/>
              <w:rPr>
                <w:rFonts w:hint="eastAsia"/>
              </w:rPr>
            </w:pPr>
          </w:p>
        </w:tc>
        <w:tc>
          <w:tcPr>
            <w:tcW w:w="957" w:type="pct"/>
            <w:vMerge w:val="continue"/>
            <w:shd w:val="clear" w:color="auto" w:fill="auto"/>
            <w:vAlign w:val="center"/>
          </w:tcPr>
          <w:p w14:paraId="11740873">
            <w:pPr>
              <w:pStyle w:val="42"/>
              <w:bidi w:val="0"/>
              <w:rPr>
                <w:rFonts w:hint="eastAsia"/>
              </w:rPr>
            </w:pPr>
          </w:p>
        </w:tc>
        <w:tc>
          <w:tcPr>
            <w:tcW w:w="1152" w:type="pct"/>
            <w:vMerge w:val="continue"/>
            <w:shd w:val="clear" w:color="auto" w:fill="auto"/>
            <w:vAlign w:val="center"/>
          </w:tcPr>
          <w:p w14:paraId="7B493EF8">
            <w:pPr>
              <w:pStyle w:val="42"/>
              <w:bidi w:val="0"/>
              <w:rPr>
                <w:rFonts w:hint="eastAsia"/>
              </w:rPr>
            </w:pPr>
          </w:p>
        </w:tc>
        <w:tc>
          <w:tcPr>
            <w:tcW w:w="1312" w:type="pct"/>
            <w:shd w:val="clear" w:color="auto" w:fill="auto"/>
            <w:vAlign w:val="center"/>
          </w:tcPr>
          <w:p w14:paraId="1786202D">
            <w:pPr>
              <w:pStyle w:val="42"/>
              <w:bidi w:val="0"/>
              <w:rPr>
                <w:rFonts w:hint="eastAsia"/>
              </w:rPr>
            </w:pPr>
            <w:r>
              <w:rPr>
                <w:rFonts w:hint="eastAsia"/>
                <w:lang w:val="en-US" w:eastAsia="zh-CN"/>
              </w:rPr>
              <w:t>预检分诊服务子集</w:t>
            </w:r>
          </w:p>
        </w:tc>
        <w:tc>
          <w:tcPr>
            <w:tcW w:w="533" w:type="pct"/>
            <w:shd w:val="clear" w:color="auto" w:fill="auto"/>
            <w:noWrap/>
            <w:vAlign w:val="center"/>
          </w:tcPr>
          <w:p w14:paraId="15838BCD">
            <w:pPr>
              <w:pStyle w:val="42"/>
              <w:bidi w:val="0"/>
              <w:rPr>
                <w:rFonts w:hint="eastAsia"/>
              </w:rPr>
            </w:pPr>
            <w:r>
              <w:rPr>
                <w:rFonts w:hint="eastAsia"/>
                <w:lang w:val="en-US" w:eastAsia="zh-CN"/>
              </w:rPr>
              <w:t>项</w:t>
            </w:r>
          </w:p>
        </w:tc>
      </w:tr>
      <w:tr w14:paraId="7A21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0709A289">
            <w:pPr>
              <w:pStyle w:val="42"/>
              <w:bidi w:val="0"/>
              <w:rPr>
                <w:rFonts w:hint="eastAsia"/>
              </w:rPr>
            </w:pPr>
            <w:r>
              <w:rPr>
                <w:rFonts w:hint="eastAsia"/>
                <w:lang w:val="en-US" w:eastAsia="zh-CN"/>
              </w:rPr>
              <w:t>10</w:t>
            </w:r>
          </w:p>
        </w:tc>
        <w:tc>
          <w:tcPr>
            <w:tcW w:w="521" w:type="pct"/>
            <w:vMerge w:val="continue"/>
            <w:shd w:val="clear" w:color="auto" w:fill="auto"/>
            <w:vAlign w:val="center"/>
          </w:tcPr>
          <w:p w14:paraId="51D45427">
            <w:pPr>
              <w:pStyle w:val="42"/>
              <w:bidi w:val="0"/>
              <w:rPr>
                <w:rFonts w:hint="eastAsia"/>
              </w:rPr>
            </w:pPr>
          </w:p>
        </w:tc>
        <w:tc>
          <w:tcPr>
            <w:tcW w:w="957" w:type="pct"/>
            <w:vMerge w:val="continue"/>
            <w:shd w:val="clear" w:color="auto" w:fill="auto"/>
            <w:vAlign w:val="center"/>
          </w:tcPr>
          <w:p w14:paraId="0EE78109">
            <w:pPr>
              <w:pStyle w:val="42"/>
              <w:bidi w:val="0"/>
              <w:rPr>
                <w:rFonts w:hint="eastAsia"/>
              </w:rPr>
            </w:pPr>
          </w:p>
        </w:tc>
        <w:tc>
          <w:tcPr>
            <w:tcW w:w="1152" w:type="pct"/>
            <w:vMerge w:val="continue"/>
            <w:shd w:val="clear" w:color="auto" w:fill="auto"/>
            <w:vAlign w:val="center"/>
          </w:tcPr>
          <w:p w14:paraId="45ABB6CB">
            <w:pPr>
              <w:pStyle w:val="42"/>
              <w:bidi w:val="0"/>
              <w:rPr>
                <w:rFonts w:hint="eastAsia"/>
              </w:rPr>
            </w:pPr>
          </w:p>
        </w:tc>
        <w:tc>
          <w:tcPr>
            <w:tcW w:w="1312" w:type="pct"/>
            <w:shd w:val="clear" w:color="auto" w:fill="auto"/>
            <w:vAlign w:val="center"/>
          </w:tcPr>
          <w:p w14:paraId="1DF96F31">
            <w:pPr>
              <w:pStyle w:val="42"/>
              <w:bidi w:val="0"/>
              <w:rPr>
                <w:rFonts w:hint="eastAsia"/>
              </w:rPr>
            </w:pPr>
            <w:r>
              <w:rPr>
                <w:rFonts w:hint="eastAsia"/>
                <w:lang w:val="en-US" w:eastAsia="zh-CN"/>
              </w:rPr>
              <w:t>门诊申请单服务子集</w:t>
            </w:r>
          </w:p>
        </w:tc>
        <w:tc>
          <w:tcPr>
            <w:tcW w:w="533" w:type="pct"/>
            <w:shd w:val="clear" w:color="auto" w:fill="auto"/>
            <w:noWrap/>
            <w:vAlign w:val="center"/>
          </w:tcPr>
          <w:p w14:paraId="1804B048">
            <w:pPr>
              <w:pStyle w:val="42"/>
              <w:bidi w:val="0"/>
              <w:rPr>
                <w:rFonts w:hint="eastAsia"/>
              </w:rPr>
            </w:pPr>
            <w:r>
              <w:rPr>
                <w:rFonts w:hint="eastAsia"/>
                <w:lang w:val="en-US" w:eastAsia="zh-CN"/>
              </w:rPr>
              <w:t>项</w:t>
            </w:r>
          </w:p>
        </w:tc>
      </w:tr>
      <w:tr w14:paraId="40DA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35D3C983">
            <w:pPr>
              <w:pStyle w:val="42"/>
              <w:bidi w:val="0"/>
              <w:rPr>
                <w:rFonts w:hint="eastAsia"/>
              </w:rPr>
            </w:pPr>
            <w:r>
              <w:rPr>
                <w:rFonts w:hint="eastAsia"/>
                <w:lang w:val="en-US" w:eastAsia="zh-CN"/>
              </w:rPr>
              <w:t>11</w:t>
            </w:r>
          </w:p>
        </w:tc>
        <w:tc>
          <w:tcPr>
            <w:tcW w:w="521" w:type="pct"/>
            <w:vMerge w:val="continue"/>
            <w:shd w:val="clear" w:color="auto" w:fill="auto"/>
            <w:vAlign w:val="center"/>
          </w:tcPr>
          <w:p w14:paraId="46AD254A">
            <w:pPr>
              <w:pStyle w:val="42"/>
              <w:bidi w:val="0"/>
              <w:rPr>
                <w:rFonts w:hint="eastAsia"/>
              </w:rPr>
            </w:pPr>
          </w:p>
        </w:tc>
        <w:tc>
          <w:tcPr>
            <w:tcW w:w="957" w:type="pct"/>
            <w:vMerge w:val="continue"/>
            <w:shd w:val="clear" w:color="auto" w:fill="auto"/>
            <w:vAlign w:val="center"/>
          </w:tcPr>
          <w:p w14:paraId="3EE0D58E">
            <w:pPr>
              <w:pStyle w:val="42"/>
              <w:bidi w:val="0"/>
              <w:rPr>
                <w:rFonts w:hint="eastAsia"/>
              </w:rPr>
            </w:pPr>
          </w:p>
        </w:tc>
        <w:tc>
          <w:tcPr>
            <w:tcW w:w="1152" w:type="pct"/>
            <w:vMerge w:val="continue"/>
            <w:shd w:val="clear" w:color="auto" w:fill="auto"/>
            <w:vAlign w:val="center"/>
          </w:tcPr>
          <w:p w14:paraId="234B5717">
            <w:pPr>
              <w:pStyle w:val="42"/>
              <w:bidi w:val="0"/>
              <w:rPr>
                <w:rFonts w:hint="eastAsia"/>
              </w:rPr>
            </w:pPr>
          </w:p>
        </w:tc>
        <w:tc>
          <w:tcPr>
            <w:tcW w:w="1312" w:type="pct"/>
            <w:shd w:val="clear" w:color="auto" w:fill="auto"/>
            <w:vAlign w:val="center"/>
          </w:tcPr>
          <w:p w14:paraId="4387A77C">
            <w:pPr>
              <w:pStyle w:val="42"/>
              <w:bidi w:val="0"/>
              <w:rPr>
                <w:rFonts w:hint="eastAsia"/>
              </w:rPr>
            </w:pPr>
            <w:r>
              <w:rPr>
                <w:rFonts w:hint="eastAsia"/>
                <w:lang w:val="en-US" w:eastAsia="zh-CN"/>
              </w:rPr>
              <w:t>门诊医技报告服务子集</w:t>
            </w:r>
          </w:p>
        </w:tc>
        <w:tc>
          <w:tcPr>
            <w:tcW w:w="533" w:type="pct"/>
            <w:shd w:val="clear" w:color="auto" w:fill="auto"/>
            <w:noWrap/>
            <w:vAlign w:val="center"/>
          </w:tcPr>
          <w:p w14:paraId="6A65854B">
            <w:pPr>
              <w:pStyle w:val="42"/>
              <w:bidi w:val="0"/>
              <w:rPr>
                <w:rFonts w:hint="eastAsia"/>
              </w:rPr>
            </w:pPr>
            <w:r>
              <w:rPr>
                <w:rFonts w:hint="eastAsia"/>
                <w:lang w:val="en-US" w:eastAsia="zh-CN"/>
              </w:rPr>
              <w:t>项</w:t>
            </w:r>
          </w:p>
        </w:tc>
      </w:tr>
      <w:tr w14:paraId="3C5E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22" w:type="pct"/>
            <w:shd w:val="clear" w:color="auto" w:fill="auto"/>
            <w:noWrap/>
            <w:vAlign w:val="center"/>
          </w:tcPr>
          <w:p w14:paraId="15CB9E37">
            <w:pPr>
              <w:pStyle w:val="42"/>
              <w:bidi w:val="0"/>
              <w:rPr>
                <w:rFonts w:hint="eastAsia"/>
              </w:rPr>
            </w:pPr>
            <w:r>
              <w:rPr>
                <w:rFonts w:hint="eastAsia"/>
                <w:lang w:val="en-US" w:eastAsia="zh-CN"/>
              </w:rPr>
              <w:t>12</w:t>
            </w:r>
          </w:p>
        </w:tc>
        <w:tc>
          <w:tcPr>
            <w:tcW w:w="521" w:type="pct"/>
            <w:vMerge w:val="continue"/>
            <w:shd w:val="clear" w:color="auto" w:fill="auto"/>
            <w:vAlign w:val="center"/>
          </w:tcPr>
          <w:p w14:paraId="4A817E05">
            <w:pPr>
              <w:pStyle w:val="42"/>
              <w:bidi w:val="0"/>
              <w:rPr>
                <w:rFonts w:hint="eastAsia"/>
              </w:rPr>
            </w:pPr>
          </w:p>
        </w:tc>
        <w:tc>
          <w:tcPr>
            <w:tcW w:w="957" w:type="pct"/>
            <w:vMerge w:val="continue"/>
            <w:shd w:val="clear" w:color="auto" w:fill="auto"/>
            <w:vAlign w:val="center"/>
          </w:tcPr>
          <w:p w14:paraId="2BF7C73F">
            <w:pPr>
              <w:pStyle w:val="42"/>
              <w:bidi w:val="0"/>
              <w:rPr>
                <w:rFonts w:hint="eastAsia"/>
              </w:rPr>
            </w:pPr>
          </w:p>
        </w:tc>
        <w:tc>
          <w:tcPr>
            <w:tcW w:w="1152" w:type="pct"/>
            <w:vMerge w:val="continue"/>
            <w:shd w:val="clear" w:color="auto" w:fill="auto"/>
            <w:vAlign w:val="center"/>
          </w:tcPr>
          <w:p w14:paraId="6198CD47">
            <w:pPr>
              <w:pStyle w:val="42"/>
              <w:bidi w:val="0"/>
              <w:rPr>
                <w:rFonts w:hint="eastAsia"/>
              </w:rPr>
            </w:pPr>
          </w:p>
        </w:tc>
        <w:tc>
          <w:tcPr>
            <w:tcW w:w="1312" w:type="pct"/>
            <w:shd w:val="clear" w:color="auto" w:fill="auto"/>
            <w:vAlign w:val="center"/>
          </w:tcPr>
          <w:p w14:paraId="02E6D7C2">
            <w:pPr>
              <w:pStyle w:val="42"/>
              <w:bidi w:val="0"/>
              <w:rPr>
                <w:rFonts w:hint="eastAsia"/>
              </w:rPr>
            </w:pPr>
            <w:r>
              <w:rPr>
                <w:rFonts w:hint="eastAsia"/>
                <w:lang w:val="en-US" w:eastAsia="zh-CN"/>
              </w:rPr>
              <w:t>门诊危急值报告服务子集</w:t>
            </w:r>
          </w:p>
        </w:tc>
        <w:tc>
          <w:tcPr>
            <w:tcW w:w="533" w:type="pct"/>
            <w:shd w:val="clear" w:color="auto" w:fill="auto"/>
            <w:noWrap/>
            <w:vAlign w:val="center"/>
          </w:tcPr>
          <w:p w14:paraId="05BE39D0">
            <w:pPr>
              <w:pStyle w:val="42"/>
              <w:bidi w:val="0"/>
              <w:rPr>
                <w:rFonts w:hint="eastAsia"/>
              </w:rPr>
            </w:pPr>
            <w:r>
              <w:rPr>
                <w:rFonts w:hint="eastAsia"/>
                <w:lang w:val="en-US" w:eastAsia="zh-CN"/>
              </w:rPr>
              <w:t>项</w:t>
            </w:r>
          </w:p>
        </w:tc>
      </w:tr>
      <w:tr w14:paraId="1BDD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12AD117C">
            <w:pPr>
              <w:pStyle w:val="42"/>
              <w:bidi w:val="0"/>
              <w:rPr>
                <w:rFonts w:hint="eastAsia"/>
              </w:rPr>
            </w:pPr>
            <w:r>
              <w:rPr>
                <w:rFonts w:hint="eastAsia"/>
                <w:lang w:val="en-US" w:eastAsia="zh-CN"/>
              </w:rPr>
              <w:t>13</w:t>
            </w:r>
          </w:p>
        </w:tc>
        <w:tc>
          <w:tcPr>
            <w:tcW w:w="521" w:type="pct"/>
            <w:vMerge w:val="continue"/>
            <w:shd w:val="clear" w:color="auto" w:fill="auto"/>
            <w:vAlign w:val="center"/>
          </w:tcPr>
          <w:p w14:paraId="16C91F3C">
            <w:pPr>
              <w:pStyle w:val="42"/>
              <w:bidi w:val="0"/>
              <w:rPr>
                <w:rFonts w:hint="eastAsia"/>
              </w:rPr>
            </w:pPr>
          </w:p>
        </w:tc>
        <w:tc>
          <w:tcPr>
            <w:tcW w:w="957" w:type="pct"/>
            <w:vMerge w:val="continue"/>
            <w:shd w:val="clear" w:color="auto" w:fill="auto"/>
            <w:vAlign w:val="center"/>
          </w:tcPr>
          <w:p w14:paraId="04C6CB69">
            <w:pPr>
              <w:pStyle w:val="42"/>
              <w:bidi w:val="0"/>
              <w:rPr>
                <w:rFonts w:hint="eastAsia"/>
              </w:rPr>
            </w:pPr>
          </w:p>
        </w:tc>
        <w:tc>
          <w:tcPr>
            <w:tcW w:w="1152" w:type="pct"/>
            <w:vMerge w:val="continue"/>
            <w:shd w:val="clear" w:color="auto" w:fill="auto"/>
            <w:vAlign w:val="center"/>
          </w:tcPr>
          <w:p w14:paraId="40BFD243">
            <w:pPr>
              <w:pStyle w:val="42"/>
              <w:bidi w:val="0"/>
              <w:rPr>
                <w:rFonts w:hint="eastAsia"/>
              </w:rPr>
            </w:pPr>
          </w:p>
        </w:tc>
        <w:tc>
          <w:tcPr>
            <w:tcW w:w="1312" w:type="pct"/>
            <w:shd w:val="clear" w:color="auto" w:fill="auto"/>
            <w:vAlign w:val="center"/>
          </w:tcPr>
          <w:p w14:paraId="498ED63A">
            <w:pPr>
              <w:pStyle w:val="42"/>
              <w:bidi w:val="0"/>
              <w:rPr>
                <w:rFonts w:hint="eastAsia"/>
              </w:rPr>
            </w:pPr>
            <w:r>
              <w:rPr>
                <w:rFonts w:hint="eastAsia"/>
                <w:lang w:val="en-US" w:eastAsia="zh-CN"/>
              </w:rPr>
              <w:t>门诊处方服务子集</w:t>
            </w:r>
          </w:p>
        </w:tc>
        <w:tc>
          <w:tcPr>
            <w:tcW w:w="533" w:type="pct"/>
            <w:shd w:val="clear" w:color="auto" w:fill="auto"/>
            <w:noWrap/>
            <w:vAlign w:val="center"/>
          </w:tcPr>
          <w:p w14:paraId="382FE3FB">
            <w:pPr>
              <w:pStyle w:val="42"/>
              <w:bidi w:val="0"/>
              <w:rPr>
                <w:rFonts w:hint="eastAsia"/>
              </w:rPr>
            </w:pPr>
            <w:r>
              <w:rPr>
                <w:rFonts w:hint="eastAsia"/>
                <w:lang w:val="en-US" w:eastAsia="zh-CN"/>
              </w:rPr>
              <w:t>项</w:t>
            </w:r>
          </w:p>
        </w:tc>
      </w:tr>
      <w:tr w14:paraId="68A5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0C3E2135">
            <w:pPr>
              <w:pStyle w:val="42"/>
              <w:bidi w:val="0"/>
              <w:rPr>
                <w:rFonts w:hint="eastAsia"/>
              </w:rPr>
            </w:pPr>
            <w:r>
              <w:rPr>
                <w:rFonts w:hint="eastAsia"/>
                <w:lang w:val="en-US" w:eastAsia="zh-CN"/>
              </w:rPr>
              <w:t>14</w:t>
            </w:r>
          </w:p>
        </w:tc>
        <w:tc>
          <w:tcPr>
            <w:tcW w:w="521" w:type="pct"/>
            <w:vMerge w:val="continue"/>
            <w:shd w:val="clear" w:color="auto" w:fill="auto"/>
            <w:vAlign w:val="center"/>
          </w:tcPr>
          <w:p w14:paraId="627FA45E">
            <w:pPr>
              <w:pStyle w:val="42"/>
              <w:bidi w:val="0"/>
              <w:rPr>
                <w:rFonts w:hint="eastAsia"/>
              </w:rPr>
            </w:pPr>
          </w:p>
        </w:tc>
        <w:tc>
          <w:tcPr>
            <w:tcW w:w="957" w:type="pct"/>
            <w:vMerge w:val="continue"/>
            <w:shd w:val="clear" w:color="auto" w:fill="auto"/>
            <w:vAlign w:val="center"/>
          </w:tcPr>
          <w:p w14:paraId="1493AEFF">
            <w:pPr>
              <w:pStyle w:val="42"/>
              <w:bidi w:val="0"/>
              <w:rPr>
                <w:rFonts w:hint="eastAsia"/>
              </w:rPr>
            </w:pPr>
          </w:p>
        </w:tc>
        <w:tc>
          <w:tcPr>
            <w:tcW w:w="1152" w:type="pct"/>
            <w:vMerge w:val="continue"/>
            <w:shd w:val="clear" w:color="auto" w:fill="auto"/>
            <w:vAlign w:val="center"/>
          </w:tcPr>
          <w:p w14:paraId="5BBF65A5">
            <w:pPr>
              <w:pStyle w:val="42"/>
              <w:bidi w:val="0"/>
              <w:rPr>
                <w:rFonts w:hint="eastAsia"/>
              </w:rPr>
            </w:pPr>
          </w:p>
        </w:tc>
        <w:tc>
          <w:tcPr>
            <w:tcW w:w="1312" w:type="pct"/>
            <w:shd w:val="clear" w:color="auto" w:fill="auto"/>
            <w:vAlign w:val="center"/>
          </w:tcPr>
          <w:p w14:paraId="6FA67BB6">
            <w:pPr>
              <w:pStyle w:val="42"/>
              <w:bidi w:val="0"/>
              <w:rPr>
                <w:rFonts w:hint="eastAsia"/>
              </w:rPr>
            </w:pPr>
            <w:r>
              <w:rPr>
                <w:rFonts w:hint="eastAsia"/>
                <w:lang w:val="en-US" w:eastAsia="zh-CN"/>
              </w:rPr>
              <w:t>门诊诊断服务子集</w:t>
            </w:r>
          </w:p>
        </w:tc>
        <w:tc>
          <w:tcPr>
            <w:tcW w:w="533" w:type="pct"/>
            <w:shd w:val="clear" w:color="auto" w:fill="auto"/>
            <w:noWrap/>
            <w:vAlign w:val="center"/>
          </w:tcPr>
          <w:p w14:paraId="2A8A92CE">
            <w:pPr>
              <w:pStyle w:val="42"/>
              <w:bidi w:val="0"/>
              <w:rPr>
                <w:rFonts w:hint="eastAsia"/>
              </w:rPr>
            </w:pPr>
            <w:r>
              <w:rPr>
                <w:rFonts w:hint="eastAsia"/>
                <w:lang w:val="en-US" w:eastAsia="zh-CN"/>
              </w:rPr>
              <w:t>项</w:t>
            </w:r>
          </w:p>
        </w:tc>
      </w:tr>
      <w:tr w14:paraId="6AC5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25B4CD13">
            <w:pPr>
              <w:pStyle w:val="42"/>
              <w:bidi w:val="0"/>
              <w:rPr>
                <w:rFonts w:hint="eastAsia"/>
              </w:rPr>
            </w:pPr>
            <w:r>
              <w:rPr>
                <w:rFonts w:hint="eastAsia"/>
                <w:lang w:val="en-US" w:eastAsia="zh-CN"/>
              </w:rPr>
              <w:t>15</w:t>
            </w:r>
          </w:p>
        </w:tc>
        <w:tc>
          <w:tcPr>
            <w:tcW w:w="521" w:type="pct"/>
            <w:vMerge w:val="continue"/>
            <w:shd w:val="clear" w:color="auto" w:fill="auto"/>
            <w:vAlign w:val="center"/>
          </w:tcPr>
          <w:p w14:paraId="4D77A519">
            <w:pPr>
              <w:pStyle w:val="42"/>
              <w:bidi w:val="0"/>
              <w:rPr>
                <w:rFonts w:hint="eastAsia"/>
              </w:rPr>
            </w:pPr>
          </w:p>
        </w:tc>
        <w:tc>
          <w:tcPr>
            <w:tcW w:w="957" w:type="pct"/>
            <w:vMerge w:val="continue"/>
            <w:shd w:val="clear" w:color="auto" w:fill="auto"/>
            <w:vAlign w:val="center"/>
          </w:tcPr>
          <w:p w14:paraId="5708A5ED">
            <w:pPr>
              <w:pStyle w:val="42"/>
              <w:bidi w:val="0"/>
              <w:rPr>
                <w:rFonts w:hint="eastAsia"/>
              </w:rPr>
            </w:pPr>
          </w:p>
        </w:tc>
        <w:tc>
          <w:tcPr>
            <w:tcW w:w="1152" w:type="pct"/>
            <w:vMerge w:val="restart"/>
            <w:shd w:val="clear" w:color="auto" w:fill="auto"/>
            <w:vAlign w:val="center"/>
          </w:tcPr>
          <w:p w14:paraId="73DE9944">
            <w:pPr>
              <w:pStyle w:val="42"/>
              <w:bidi w:val="0"/>
              <w:rPr>
                <w:rFonts w:hint="eastAsia"/>
              </w:rPr>
            </w:pPr>
            <w:r>
              <w:rPr>
                <w:rFonts w:hint="eastAsia"/>
                <w:lang w:val="en-US" w:eastAsia="zh-CN"/>
              </w:rPr>
              <w:t>住院交互服务</w:t>
            </w:r>
          </w:p>
        </w:tc>
        <w:tc>
          <w:tcPr>
            <w:tcW w:w="1312" w:type="pct"/>
            <w:shd w:val="clear" w:color="auto" w:fill="auto"/>
            <w:vAlign w:val="center"/>
          </w:tcPr>
          <w:p w14:paraId="1BA80ECA">
            <w:pPr>
              <w:pStyle w:val="42"/>
              <w:bidi w:val="0"/>
              <w:rPr>
                <w:rFonts w:hint="eastAsia"/>
              </w:rPr>
            </w:pPr>
            <w:r>
              <w:rPr>
                <w:rFonts w:hint="eastAsia"/>
                <w:lang w:val="en-US" w:eastAsia="zh-CN"/>
              </w:rPr>
              <w:t>入出院服务子集</w:t>
            </w:r>
          </w:p>
        </w:tc>
        <w:tc>
          <w:tcPr>
            <w:tcW w:w="533" w:type="pct"/>
            <w:shd w:val="clear" w:color="auto" w:fill="auto"/>
            <w:noWrap/>
            <w:vAlign w:val="center"/>
          </w:tcPr>
          <w:p w14:paraId="618579F0">
            <w:pPr>
              <w:pStyle w:val="42"/>
              <w:bidi w:val="0"/>
              <w:rPr>
                <w:rFonts w:hint="eastAsia"/>
              </w:rPr>
            </w:pPr>
            <w:r>
              <w:rPr>
                <w:rFonts w:hint="eastAsia"/>
                <w:lang w:val="en-US" w:eastAsia="zh-CN"/>
              </w:rPr>
              <w:t>项</w:t>
            </w:r>
          </w:p>
        </w:tc>
      </w:tr>
      <w:tr w14:paraId="1CE8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2B9E4CB1">
            <w:pPr>
              <w:pStyle w:val="42"/>
              <w:bidi w:val="0"/>
              <w:rPr>
                <w:rFonts w:hint="eastAsia"/>
              </w:rPr>
            </w:pPr>
            <w:r>
              <w:rPr>
                <w:rFonts w:hint="eastAsia"/>
                <w:lang w:val="en-US" w:eastAsia="zh-CN"/>
              </w:rPr>
              <w:t>16</w:t>
            </w:r>
          </w:p>
        </w:tc>
        <w:tc>
          <w:tcPr>
            <w:tcW w:w="521" w:type="pct"/>
            <w:vMerge w:val="continue"/>
            <w:shd w:val="clear" w:color="auto" w:fill="auto"/>
            <w:vAlign w:val="center"/>
          </w:tcPr>
          <w:p w14:paraId="09FD2A42">
            <w:pPr>
              <w:pStyle w:val="42"/>
              <w:bidi w:val="0"/>
              <w:rPr>
                <w:rFonts w:hint="eastAsia"/>
              </w:rPr>
            </w:pPr>
          </w:p>
        </w:tc>
        <w:tc>
          <w:tcPr>
            <w:tcW w:w="957" w:type="pct"/>
            <w:vMerge w:val="continue"/>
            <w:shd w:val="clear" w:color="auto" w:fill="auto"/>
            <w:vAlign w:val="center"/>
          </w:tcPr>
          <w:p w14:paraId="1B8B4E11">
            <w:pPr>
              <w:pStyle w:val="42"/>
              <w:bidi w:val="0"/>
              <w:rPr>
                <w:rFonts w:hint="eastAsia"/>
              </w:rPr>
            </w:pPr>
          </w:p>
        </w:tc>
        <w:tc>
          <w:tcPr>
            <w:tcW w:w="1152" w:type="pct"/>
            <w:vMerge w:val="continue"/>
            <w:shd w:val="clear" w:color="auto" w:fill="auto"/>
            <w:vAlign w:val="center"/>
          </w:tcPr>
          <w:p w14:paraId="34F9F119">
            <w:pPr>
              <w:pStyle w:val="42"/>
              <w:bidi w:val="0"/>
              <w:rPr>
                <w:rFonts w:hint="eastAsia"/>
              </w:rPr>
            </w:pPr>
          </w:p>
        </w:tc>
        <w:tc>
          <w:tcPr>
            <w:tcW w:w="1312" w:type="pct"/>
            <w:shd w:val="clear" w:color="auto" w:fill="auto"/>
            <w:vAlign w:val="center"/>
          </w:tcPr>
          <w:p w14:paraId="414733B3">
            <w:pPr>
              <w:pStyle w:val="42"/>
              <w:bidi w:val="0"/>
              <w:rPr>
                <w:rFonts w:hint="eastAsia"/>
              </w:rPr>
            </w:pPr>
            <w:r>
              <w:rPr>
                <w:rFonts w:hint="eastAsia"/>
                <w:lang w:val="en-US" w:eastAsia="zh-CN"/>
              </w:rPr>
              <w:t>入出转病区服务子集</w:t>
            </w:r>
          </w:p>
        </w:tc>
        <w:tc>
          <w:tcPr>
            <w:tcW w:w="533" w:type="pct"/>
            <w:shd w:val="clear" w:color="auto" w:fill="auto"/>
            <w:noWrap/>
            <w:vAlign w:val="center"/>
          </w:tcPr>
          <w:p w14:paraId="197E9F58">
            <w:pPr>
              <w:pStyle w:val="42"/>
              <w:bidi w:val="0"/>
              <w:rPr>
                <w:rFonts w:hint="eastAsia"/>
              </w:rPr>
            </w:pPr>
            <w:r>
              <w:rPr>
                <w:rFonts w:hint="eastAsia"/>
                <w:lang w:val="en-US" w:eastAsia="zh-CN"/>
              </w:rPr>
              <w:t>项</w:t>
            </w:r>
          </w:p>
        </w:tc>
      </w:tr>
      <w:tr w14:paraId="79DC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5910C423">
            <w:pPr>
              <w:pStyle w:val="42"/>
              <w:bidi w:val="0"/>
              <w:rPr>
                <w:rFonts w:hint="eastAsia"/>
              </w:rPr>
            </w:pPr>
            <w:r>
              <w:rPr>
                <w:rFonts w:hint="eastAsia"/>
                <w:lang w:val="en-US" w:eastAsia="zh-CN"/>
              </w:rPr>
              <w:t>17</w:t>
            </w:r>
          </w:p>
        </w:tc>
        <w:tc>
          <w:tcPr>
            <w:tcW w:w="521" w:type="pct"/>
            <w:vMerge w:val="continue"/>
            <w:shd w:val="clear" w:color="auto" w:fill="auto"/>
            <w:vAlign w:val="center"/>
          </w:tcPr>
          <w:p w14:paraId="7BF81AED">
            <w:pPr>
              <w:pStyle w:val="42"/>
              <w:bidi w:val="0"/>
              <w:rPr>
                <w:rFonts w:hint="eastAsia"/>
              </w:rPr>
            </w:pPr>
          </w:p>
        </w:tc>
        <w:tc>
          <w:tcPr>
            <w:tcW w:w="957" w:type="pct"/>
            <w:vMerge w:val="continue"/>
            <w:shd w:val="clear" w:color="auto" w:fill="auto"/>
            <w:vAlign w:val="center"/>
          </w:tcPr>
          <w:p w14:paraId="01CE208E">
            <w:pPr>
              <w:pStyle w:val="42"/>
              <w:bidi w:val="0"/>
              <w:rPr>
                <w:rFonts w:hint="eastAsia"/>
              </w:rPr>
            </w:pPr>
          </w:p>
        </w:tc>
        <w:tc>
          <w:tcPr>
            <w:tcW w:w="1152" w:type="pct"/>
            <w:vMerge w:val="continue"/>
            <w:shd w:val="clear" w:color="auto" w:fill="auto"/>
            <w:vAlign w:val="center"/>
          </w:tcPr>
          <w:p w14:paraId="0AC320DB">
            <w:pPr>
              <w:pStyle w:val="42"/>
              <w:bidi w:val="0"/>
              <w:rPr>
                <w:rFonts w:hint="eastAsia"/>
              </w:rPr>
            </w:pPr>
          </w:p>
        </w:tc>
        <w:tc>
          <w:tcPr>
            <w:tcW w:w="1312" w:type="pct"/>
            <w:shd w:val="clear" w:color="auto" w:fill="auto"/>
            <w:vAlign w:val="center"/>
          </w:tcPr>
          <w:p w14:paraId="29A4D6D5">
            <w:pPr>
              <w:pStyle w:val="42"/>
              <w:bidi w:val="0"/>
              <w:rPr>
                <w:rFonts w:hint="eastAsia"/>
              </w:rPr>
            </w:pPr>
            <w:r>
              <w:rPr>
                <w:rFonts w:hint="eastAsia"/>
                <w:lang w:val="en-US" w:eastAsia="zh-CN"/>
              </w:rPr>
              <w:t>住院申请单服务子集</w:t>
            </w:r>
          </w:p>
        </w:tc>
        <w:tc>
          <w:tcPr>
            <w:tcW w:w="533" w:type="pct"/>
            <w:shd w:val="clear" w:color="auto" w:fill="auto"/>
            <w:noWrap/>
            <w:vAlign w:val="center"/>
          </w:tcPr>
          <w:p w14:paraId="143ED5EB">
            <w:pPr>
              <w:pStyle w:val="42"/>
              <w:bidi w:val="0"/>
              <w:rPr>
                <w:rFonts w:hint="eastAsia"/>
              </w:rPr>
            </w:pPr>
            <w:r>
              <w:rPr>
                <w:rFonts w:hint="eastAsia"/>
                <w:lang w:val="en-US" w:eastAsia="zh-CN"/>
              </w:rPr>
              <w:t>项</w:t>
            </w:r>
          </w:p>
        </w:tc>
      </w:tr>
      <w:tr w14:paraId="2BA3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FBC8E3C">
            <w:pPr>
              <w:pStyle w:val="42"/>
              <w:bidi w:val="0"/>
              <w:rPr>
                <w:rFonts w:hint="eastAsia"/>
              </w:rPr>
            </w:pPr>
            <w:r>
              <w:rPr>
                <w:rFonts w:hint="eastAsia"/>
                <w:lang w:val="en-US" w:eastAsia="zh-CN"/>
              </w:rPr>
              <w:t>18</w:t>
            </w:r>
          </w:p>
        </w:tc>
        <w:tc>
          <w:tcPr>
            <w:tcW w:w="521" w:type="pct"/>
            <w:vMerge w:val="continue"/>
            <w:shd w:val="clear" w:color="auto" w:fill="auto"/>
            <w:vAlign w:val="center"/>
          </w:tcPr>
          <w:p w14:paraId="1536AFC5">
            <w:pPr>
              <w:pStyle w:val="42"/>
              <w:bidi w:val="0"/>
              <w:rPr>
                <w:rFonts w:hint="eastAsia"/>
              </w:rPr>
            </w:pPr>
          </w:p>
        </w:tc>
        <w:tc>
          <w:tcPr>
            <w:tcW w:w="957" w:type="pct"/>
            <w:vMerge w:val="continue"/>
            <w:shd w:val="clear" w:color="auto" w:fill="auto"/>
            <w:vAlign w:val="center"/>
          </w:tcPr>
          <w:p w14:paraId="64D88FE3">
            <w:pPr>
              <w:pStyle w:val="42"/>
              <w:bidi w:val="0"/>
              <w:rPr>
                <w:rFonts w:hint="eastAsia"/>
              </w:rPr>
            </w:pPr>
          </w:p>
        </w:tc>
        <w:tc>
          <w:tcPr>
            <w:tcW w:w="1152" w:type="pct"/>
            <w:vMerge w:val="continue"/>
            <w:shd w:val="clear" w:color="auto" w:fill="auto"/>
            <w:vAlign w:val="center"/>
          </w:tcPr>
          <w:p w14:paraId="175E2F50">
            <w:pPr>
              <w:pStyle w:val="42"/>
              <w:bidi w:val="0"/>
              <w:rPr>
                <w:rFonts w:hint="eastAsia"/>
              </w:rPr>
            </w:pPr>
          </w:p>
        </w:tc>
        <w:tc>
          <w:tcPr>
            <w:tcW w:w="1312" w:type="pct"/>
            <w:shd w:val="clear" w:color="auto" w:fill="auto"/>
            <w:vAlign w:val="center"/>
          </w:tcPr>
          <w:p w14:paraId="49D6A2AA">
            <w:pPr>
              <w:pStyle w:val="42"/>
              <w:bidi w:val="0"/>
              <w:rPr>
                <w:rFonts w:hint="eastAsia"/>
              </w:rPr>
            </w:pPr>
            <w:r>
              <w:rPr>
                <w:rFonts w:hint="eastAsia"/>
                <w:lang w:val="en-US" w:eastAsia="zh-CN"/>
              </w:rPr>
              <w:t>住院医技报告子集</w:t>
            </w:r>
          </w:p>
        </w:tc>
        <w:tc>
          <w:tcPr>
            <w:tcW w:w="533" w:type="pct"/>
            <w:shd w:val="clear" w:color="auto" w:fill="auto"/>
            <w:noWrap/>
            <w:vAlign w:val="center"/>
          </w:tcPr>
          <w:p w14:paraId="16AE87BA">
            <w:pPr>
              <w:pStyle w:val="42"/>
              <w:bidi w:val="0"/>
              <w:rPr>
                <w:rFonts w:hint="eastAsia"/>
              </w:rPr>
            </w:pPr>
            <w:r>
              <w:rPr>
                <w:rFonts w:hint="eastAsia"/>
                <w:lang w:val="en-US" w:eastAsia="zh-CN"/>
              </w:rPr>
              <w:t>项</w:t>
            </w:r>
          </w:p>
        </w:tc>
      </w:tr>
      <w:tr w14:paraId="4D53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522" w:type="pct"/>
            <w:shd w:val="clear" w:color="auto" w:fill="auto"/>
            <w:noWrap/>
            <w:vAlign w:val="center"/>
          </w:tcPr>
          <w:p w14:paraId="287376A8">
            <w:pPr>
              <w:pStyle w:val="42"/>
              <w:bidi w:val="0"/>
              <w:rPr>
                <w:rFonts w:hint="eastAsia"/>
              </w:rPr>
            </w:pPr>
            <w:r>
              <w:rPr>
                <w:rFonts w:hint="eastAsia"/>
                <w:lang w:val="en-US" w:eastAsia="zh-CN"/>
              </w:rPr>
              <w:t>19</w:t>
            </w:r>
          </w:p>
        </w:tc>
        <w:tc>
          <w:tcPr>
            <w:tcW w:w="521" w:type="pct"/>
            <w:vMerge w:val="continue"/>
            <w:shd w:val="clear" w:color="auto" w:fill="auto"/>
            <w:vAlign w:val="center"/>
          </w:tcPr>
          <w:p w14:paraId="570E25DD">
            <w:pPr>
              <w:pStyle w:val="42"/>
              <w:bidi w:val="0"/>
              <w:rPr>
                <w:rFonts w:hint="eastAsia"/>
              </w:rPr>
            </w:pPr>
          </w:p>
        </w:tc>
        <w:tc>
          <w:tcPr>
            <w:tcW w:w="957" w:type="pct"/>
            <w:vMerge w:val="continue"/>
            <w:shd w:val="clear" w:color="auto" w:fill="auto"/>
            <w:vAlign w:val="center"/>
          </w:tcPr>
          <w:p w14:paraId="754D43CB">
            <w:pPr>
              <w:pStyle w:val="42"/>
              <w:bidi w:val="0"/>
              <w:rPr>
                <w:rFonts w:hint="eastAsia"/>
              </w:rPr>
            </w:pPr>
          </w:p>
        </w:tc>
        <w:tc>
          <w:tcPr>
            <w:tcW w:w="1152" w:type="pct"/>
            <w:vMerge w:val="continue"/>
            <w:shd w:val="clear" w:color="auto" w:fill="auto"/>
            <w:vAlign w:val="center"/>
          </w:tcPr>
          <w:p w14:paraId="111BC8A5">
            <w:pPr>
              <w:pStyle w:val="42"/>
              <w:bidi w:val="0"/>
              <w:rPr>
                <w:rFonts w:hint="eastAsia"/>
              </w:rPr>
            </w:pPr>
          </w:p>
        </w:tc>
        <w:tc>
          <w:tcPr>
            <w:tcW w:w="1312" w:type="pct"/>
            <w:shd w:val="clear" w:color="auto" w:fill="auto"/>
            <w:vAlign w:val="center"/>
          </w:tcPr>
          <w:p w14:paraId="6C491F79">
            <w:pPr>
              <w:pStyle w:val="42"/>
              <w:bidi w:val="0"/>
              <w:rPr>
                <w:rFonts w:hint="eastAsia"/>
              </w:rPr>
            </w:pPr>
            <w:r>
              <w:rPr>
                <w:rFonts w:hint="eastAsia"/>
                <w:lang w:val="en-US" w:eastAsia="zh-CN"/>
              </w:rPr>
              <w:t>住院危急值报告服务子集</w:t>
            </w:r>
          </w:p>
        </w:tc>
        <w:tc>
          <w:tcPr>
            <w:tcW w:w="533" w:type="pct"/>
            <w:shd w:val="clear" w:color="auto" w:fill="auto"/>
            <w:noWrap/>
            <w:vAlign w:val="center"/>
          </w:tcPr>
          <w:p w14:paraId="3B45F597">
            <w:pPr>
              <w:pStyle w:val="42"/>
              <w:bidi w:val="0"/>
              <w:rPr>
                <w:rFonts w:hint="eastAsia"/>
              </w:rPr>
            </w:pPr>
            <w:r>
              <w:rPr>
                <w:rFonts w:hint="eastAsia"/>
                <w:lang w:val="en-US" w:eastAsia="zh-CN"/>
              </w:rPr>
              <w:t>项</w:t>
            </w:r>
          </w:p>
        </w:tc>
      </w:tr>
      <w:tr w14:paraId="154A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71B35517">
            <w:pPr>
              <w:pStyle w:val="42"/>
              <w:bidi w:val="0"/>
              <w:rPr>
                <w:rFonts w:hint="eastAsia"/>
              </w:rPr>
            </w:pPr>
            <w:r>
              <w:rPr>
                <w:rFonts w:hint="eastAsia"/>
                <w:lang w:val="en-US" w:eastAsia="zh-CN"/>
              </w:rPr>
              <w:t>20</w:t>
            </w:r>
          </w:p>
        </w:tc>
        <w:tc>
          <w:tcPr>
            <w:tcW w:w="521" w:type="pct"/>
            <w:vMerge w:val="continue"/>
            <w:shd w:val="clear" w:color="auto" w:fill="auto"/>
            <w:vAlign w:val="center"/>
          </w:tcPr>
          <w:p w14:paraId="1D8CC5FF">
            <w:pPr>
              <w:pStyle w:val="42"/>
              <w:bidi w:val="0"/>
              <w:rPr>
                <w:rFonts w:hint="eastAsia"/>
              </w:rPr>
            </w:pPr>
          </w:p>
        </w:tc>
        <w:tc>
          <w:tcPr>
            <w:tcW w:w="957" w:type="pct"/>
            <w:vMerge w:val="continue"/>
            <w:shd w:val="clear" w:color="auto" w:fill="auto"/>
            <w:vAlign w:val="center"/>
          </w:tcPr>
          <w:p w14:paraId="02D846A9">
            <w:pPr>
              <w:pStyle w:val="42"/>
              <w:bidi w:val="0"/>
              <w:rPr>
                <w:rFonts w:hint="eastAsia"/>
              </w:rPr>
            </w:pPr>
          </w:p>
        </w:tc>
        <w:tc>
          <w:tcPr>
            <w:tcW w:w="1152" w:type="pct"/>
            <w:vMerge w:val="continue"/>
            <w:shd w:val="clear" w:color="auto" w:fill="auto"/>
            <w:vAlign w:val="center"/>
          </w:tcPr>
          <w:p w14:paraId="4AB630E0">
            <w:pPr>
              <w:pStyle w:val="42"/>
              <w:bidi w:val="0"/>
              <w:rPr>
                <w:rFonts w:hint="eastAsia"/>
              </w:rPr>
            </w:pPr>
          </w:p>
        </w:tc>
        <w:tc>
          <w:tcPr>
            <w:tcW w:w="1312" w:type="pct"/>
            <w:shd w:val="clear" w:color="auto" w:fill="auto"/>
            <w:vAlign w:val="center"/>
          </w:tcPr>
          <w:p w14:paraId="5E35D984">
            <w:pPr>
              <w:pStyle w:val="42"/>
              <w:bidi w:val="0"/>
              <w:rPr>
                <w:rFonts w:hint="eastAsia"/>
              </w:rPr>
            </w:pPr>
            <w:r>
              <w:rPr>
                <w:rFonts w:hint="eastAsia"/>
                <w:lang w:val="en-US" w:eastAsia="zh-CN"/>
              </w:rPr>
              <w:t>住院诊断服务子集</w:t>
            </w:r>
          </w:p>
        </w:tc>
        <w:tc>
          <w:tcPr>
            <w:tcW w:w="533" w:type="pct"/>
            <w:shd w:val="clear" w:color="auto" w:fill="auto"/>
            <w:noWrap/>
            <w:vAlign w:val="center"/>
          </w:tcPr>
          <w:p w14:paraId="5B9F3B62">
            <w:pPr>
              <w:pStyle w:val="42"/>
              <w:bidi w:val="0"/>
              <w:rPr>
                <w:rFonts w:hint="eastAsia"/>
              </w:rPr>
            </w:pPr>
            <w:r>
              <w:rPr>
                <w:rFonts w:hint="eastAsia"/>
                <w:lang w:val="en-US" w:eastAsia="zh-CN"/>
              </w:rPr>
              <w:t>项</w:t>
            </w:r>
          </w:p>
        </w:tc>
      </w:tr>
      <w:tr w14:paraId="7B73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2F692BAA">
            <w:pPr>
              <w:pStyle w:val="42"/>
              <w:bidi w:val="0"/>
              <w:rPr>
                <w:rFonts w:hint="eastAsia"/>
              </w:rPr>
            </w:pPr>
            <w:r>
              <w:rPr>
                <w:rFonts w:hint="eastAsia"/>
                <w:lang w:val="en-US" w:eastAsia="zh-CN"/>
              </w:rPr>
              <w:t>21</w:t>
            </w:r>
          </w:p>
        </w:tc>
        <w:tc>
          <w:tcPr>
            <w:tcW w:w="521" w:type="pct"/>
            <w:vMerge w:val="continue"/>
            <w:shd w:val="clear" w:color="auto" w:fill="auto"/>
            <w:vAlign w:val="center"/>
          </w:tcPr>
          <w:p w14:paraId="3FE83E95">
            <w:pPr>
              <w:pStyle w:val="42"/>
              <w:bidi w:val="0"/>
              <w:rPr>
                <w:rFonts w:hint="eastAsia"/>
              </w:rPr>
            </w:pPr>
          </w:p>
        </w:tc>
        <w:tc>
          <w:tcPr>
            <w:tcW w:w="957" w:type="pct"/>
            <w:vMerge w:val="continue"/>
            <w:shd w:val="clear" w:color="auto" w:fill="auto"/>
            <w:vAlign w:val="center"/>
          </w:tcPr>
          <w:p w14:paraId="3361425B">
            <w:pPr>
              <w:pStyle w:val="42"/>
              <w:bidi w:val="0"/>
              <w:rPr>
                <w:rFonts w:hint="eastAsia"/>
              </w:rPr>
            </w:pPr>
          </w:p>
        </w:tc>
        <w:tc>
          <w:tcPr>
            <w:tcW w:w="1152" w:type="pct"/>
            <w:vMerge w:val="continue"/>
            <w:shd w:val="clear" w:color="auto" w:fill="auto"/>
            <w:vAlign w:val="center"/>
          </w:tcPr>
          <w:p w14:paraId="101DF585">
            <w:pPr>
              <w:pStyle w:val="42"/>
              <w:bidi w:val="0"/>
              <w:rPr>
                <w:rFonts w:hint="eastAsia"/>
              </w:rPr>
            </w:pPr>
          </w:p>
        </w:tc>
        <w:tc>
          <w:tcPr>
            <w:tcW w:w="1312" w:type="pct"/>
            <w:shd w:val="clear" w:color="auto" w:fill="auto"/>
            <w:vAlign w:val="center"/>
          </w:tcPr>
          <w:p w14:paraId="16BC15FD">
            <w:pPr>
              <w:pStyle w:val="42"/>
              <w:bidi w:val="0"/>
              <w:rPr>
                <w:rFonts w:hint="eastAsia"/>
              </w:rPr>
            </w:pPr>
            <w:r>
              <w:rPr>
                <w:rFonts w:hint="eastAsia"/>
                <w:lang w:val="en-US" w:eastAsia="zh-CN"/>
              </w:rPr>
              <w:t>住院医嘱服务子集</w:t>
            </w:r>
          </w:p>
        </w:tc>
        <w:tc>
          <w:tcPr>
            <w:tcW w:w="533" w:type="pct"/>
            <w:shd w:val="clear" w:color="auto" w:fill="auto"/>
            <w:noWrap/>
            <w:vAlign w:val="center"/>
          </w:tcPr>
          <w:p w14:paraId="1AB10A9D">
            <w:pPr>
              <w:pStyle w:val="42"/>
              <w:bidi w:val="0"/>
              <w:rPr>
                <w:rFonts w:hint="eastAsia"/>
              </w:rPr>
            </w:pPr>
            <w:r>
              <w:rPr>
                <w:rFonts w:hint="eastAsia"/>
                <w:lang w:val="en-US" w:eastAsia="zh-CN"/>
              </w:rPr>
              <w:t>项</w:t>
            </w:r>
          </w:p>
        </w:tc>
      </w:tr>
      <w:tr w14:paraId="1D3F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71FB4792">
            <w:pPr>
              <w:pStyle w:val="42"/>
              <w:bidi w:val="0"/>
              <w:rPr>
                <w:rFonts w:hint="eastAsia"/>
              </w:rPr>
            </w:pPr>
            <w:r>
              <w:rPr>
                <w:rFonts w:hint="eastAsia"/>
                <w:lang w:val="en-US" w:eastAsia="zh-CN"/>
              </w:rPr>
              <w:t>22</w:t>
            </w:r>
          </w:p>
        </w:tc>
        <w:tc>
          <w:tcPr>
            <w:tcW w:w="521" w:type="pct"/>
            <w:vMerge w:val="continue"/>
            <w:shd w:val="clear" w:color="auto" w:fill="auto"/>
            <w:vAlign w:val="center"/>
          </w:tcPr>
          <w:p w14:paraId="4C278EAC">
            <w:pPr>
              <w:pStyle w:val="42"/>
              <w:bidi w:val="0"/>
              <w:rPr>
                <w:rFonts w:hint="eastAsia"/>
              </w:rPr>
            </w:pPr>
          </w:p>
        </w:tc>
        <w:tc>
          <w:tcPr>
            <w:tcW w:w="957" w:type="pct"/>
            <w:vMerge w:val="continue"/>
            <w:shd w:val="clear" w:color="auto" w:fill="auto"/>
            <w:vAlign w:val="center"/>
          </w:tcPr>
          <w:p w14:paraId="6FFA688C">
            <w:pPr>
              <w:pStyle w:val="42"/>
              <w:bidi w:val="0"/>
              <w:rPr>
                <w:rFonts w:hint="eastAsia"/>
              </w:rPr>
            </w:pPr>
          </w:p>
        </w:tc>
        <w:tc>
          <w:tcPr>
            <w:tcW w:w="1152" w:type="pct"/>
            <w:vMerge w:val="restart"/>
            <w:shd w:val="clear" w:color="auto" w:fill="auto"/>
            <w:vAlign w:val="center"/>
          </w:tcPr>
          <w:p w14:paraId="3C4446D4">
            <w:pPr>
              <w:pStyle w:val="42"/>
              <w:bidi w:val="0"/>
              <w:rPr>
                <w:rFonts w:hint="eastAsia"/>
              </w:rPr>
            </w:pPr>
            <w:r>
              <w:rPr>
                <w:rFonts w:hint="eastAsia"/>
                <w:lang w:val="en-US" w:eastAsia="zh-CN"/>
              </w:rPr>
              <w:t>集成平台管理</w:t>
            </w:r>
          </w:p>
        </w:tc>
        <w:tc>
          <w:tcPr>
            <w:tcW w:w="1312" w:type="pct"/>
            <w:shd w:val="clear" w:color="auto" w:fill="auto"/>
            <w:vAlign w:val="center"/>
          </w:tcPr>
          <w:p w14:paraId="77B0DF91">
            <w:pPr>
              <w:pStyle w:val="42"/>
              <w:bidi w:val="0"/>
              <w:rPr>
                <w:rFonts w:hint="eastAsia"/>
              </w:rPr>
            </w:pPr>
            <w:r>
              <w:rPr>
                <w:rFonts w:hint="eastAsia"/>
                <w:lang w:val="en-US" w:eastAsia="zh-CN"/>
              </w:rPr>
              <w:t>服务管理</w:t>
            </w:r>
          </w:p>
        </w:tc>
        <w:tc>
          <w:tcPr>
            <w:tcW w:w="533" w:type="pct"/>
            <w:shd w:val="clear" w:color="auto" w:fill="auto"/>
            <w:noWrap/>
            <w:vAlign w:val="center"/>
          </w:tcPr>
          <w:p w14:paraId="598243E2">
            <w:pPr>
              <w:pStyle w:val="42"/>
              <w:bidi w:val="0"/>
              <w:rPr>
                <w:rFonts w:hint="eastAsia"/>
              </w:rPr>
            </w:pPr>
            <w:r>
              <w:rPr>
                <w:rFonts w:hint="eastAsia"/>
                <w:lang w:val="en-US" w:eastAsia="zh-CN"/>
              </w:rPr>
              <w:t>项</w:t>
            </w:r>
          </w:p>
        </w:tc>
      </w:tr>
      <w:tr w14:paraId="05B2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33409C41">
            <w:pPr>
              <w:pStyle w:val="42"/>
              <w:bidi w:val="0"/>
              <w:rPr>
                <w:rFonts w:hint="eastAsia"/>
              </w:rPr>
            </w:pPr>
            <w:r>
              <w:rPr>
                <w:rFonts w:hint="eastAsia"/>
                <w:lang w:val="en-US" w:eastAsia="zh-CN"/>
              </w:rPr>
              <w:t>23</w:t>
            </w:r>
          </w:p>
        </w:tc>
        <w:tc>
          <w:tcPr>
            <w:tcW w:w="521" w:type="pct"/>
            <w:vMerge w:val="continue"/>
            <w:shd w:val="clear" w:color="auto" w:fill="auto"/>
            <w:vAlign w:val="center"/>
          </w:tcPr>
          <w:p w14:paraId="68FF5DFA">
            <w:pPr>
              <w:pStyle w:val="42"/>
              <w:bidi w:val="0"/>
              <w:rPr>
                <w:rFonts w:hint="eastAsia"/>
              </w:rPr>
            </w:pPr>
          </w:p>
        </w:tc>
        <w:tc>
          <w:tcPr>
            <w:tcW w:w="957" w:type="pct"/>
            <w:vMerge w:val="continue"/>
            <w:shd w:val="clear" w:color="auto" w:fill="auto"/>
            <w:vAlign w:val="center"/>
          </w:tcPr>
          <w:p w14:paraId="0E0D43AB">
            <w:pPr>
              <w:pStyle w:val="42"/>
              <w:bidi w:val="0"/>
              <w:rPr>
                <w:rFonts w:hint="eastAsia"/>
              </w:rPr>
            </w:pPr>
          </w:p>
        </w:tc>
        <w:tc>
          <w:tcPr>
            <w:tcW w:w="1152" w:type="pct"/>
            <w:vMerge w:val="continue"/>
            <w:shd w:val="clear" w:color="auto" w:fill="auto"/>
            <w:vAlign w:val="center"/>
          </w:tcPr>
          <w:p w14:paraId="50986F2D">
            <w:pPr>
              <w:pStyle w:val="42"/>
              <w:bidi w:val="0"/>
              <w:rPr>
                <w:rFonts w:hint="eastAsia"/>
              </w:rPr>
            </w:pPr>
          </w:p>
        </w:tc>
        <w:tc>
          <w:tcPr>
            <w:tcW w:w="1312" w:type="pct"/>
            <w:shd w:val="clear" w:color="auto" w:fill="auto"/>
            <w:vAlign w:val="center"/>
          </w:tcPr>
          <w:p w14:paraId="7AEB88A0">
            <w:pPr>
              <w:pStyle w:val="42"/>
              <w:bidi w:val="0"/>
              <w:rPr>
                <w:rFonts w:hint="eastAsia"/>
              </w:rPr>
            </w:pPr>
            <w:r>
              <w:rPr>
                <w:rFonts w:hint="eastAsia"/>
                <w:lang w:val="en-US" w:eastAsia="zh-CN"/>
              </w:rPr>
              <w:t>服务监控 (PC)</w:t>
            </w:r>
          </w:p>
        </w:tc>
        <w:tc>
          <w:tcPr>
            <w:tcW w:w="533" w:type="pct"/>
            <w:shd w:val="clear" w:color="auto" w:fill="auto"/>
            <w:noWrap/>
            <w:vAlign w:val="center"/>
          </w:tcPr>
          <w:p w14:paraId="4FC17F0C">
            <w:pPr>
              <w:pStyle w:val="42"/>
              <w:bidi w:val="0"/>
              <w:rPr>
                <w:rFonts w:hint="eastAsia"/>
              </w:rPr>
            </w:pPr>
            <w:r>
              <w:rPr>
                <w:rFonts w:hint="eastAsia"/>
                <w:lang w:val="en-US" w:eastAsia="zh-CN"/>
              </w:rPr>
              <w:t>项</w:t>
            </w:r>
          </w:p>
        </w:tc>
      </w:tr>
      <w:tr w14:paraId="09EF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6BCC2BB9">
            <w:pPr>
              <w:pStyle w:val="42"/>
              <w:bidi w:val="0"/>
              <w:rPr>
                <w:rFonts w:hint="eastAsia"/>
              </w:rPr>
            </w:pPr>
            <w:r>
              <w:rPr>
                <w:rFonts w:hint="eastAsia"/>
                <w:lang w:val="en-US" w:eastAsia="zh-CN"/>
              </w:rPr>
              <w:t>24</w:t>
            </w:r>
          </w:p>
        </w:tc>
        <w:tc>
          <w:tcPr>
            <w:tcW w:w="521" w:type="pct"/>
            <w:vMerge w:val="continue"/>
            <w:shd w:val="clear" w:color="auto" w:fill="auto"/>
            <w:vAlign w:val="center"/>
          </w:tcPr>
          <w:p w14:paraId="3A063EBD">
            <w:pPr>
              <w:pStyle w:val="42"/>
              <w:bidi w:val="0"/>
              <w:rPr>
                <w:rFonts w:hint="eastAsia"/>
              </w:rPr>
            </w:pPr>
          </w:p>
        </w:tc>
        <w:tc>
          <w:tcPr>
            <w:tcW w:w="957" w:type="pct"/>
            <w:vMerge w:val="continue"/>
            <w:shd w:val="clear" w:color="auto" w:fill="auto"/>
            <w:vAlign w:val="center"/>
          </w:tcPr>
          <w:p w14:paraId="4442A5AA">
            <w:pPr>
              <w:pStyle w:val="42"/>
              <w:bidi w:val="0"/>
              <w:rPr>
                <w:rFonts w:hint="eastAsia"/>
              </w:rPr>
            </w:pPr>
          </w:p>
        </w:tc>
        <w:tc>
          <w:tcPr>
            <w:tcW w:w="1152" w:type="pct"/>
            <w:vMerge w:val="continue"/>
            <w:shd w:val="clear" w:color="auto" w:fill="auto"/>
            <w:vAlign w:val="center"/>
          </w:tcPr>
          <w:p w14:paraId="36F6B2B3">
            <w:pPr>
              <w:pStyle w:val="42"/>
              <w:bidi w:val="0"/>
              <w:rPr>
                <w:rFonts w:hint="eastAsia"/>
              </w:rPr>
            </w:pPr>
          </w:p>
        </w:tc>
        <w:tc>
          <w:tcPr>
            <w:tcW w:w="1312" w:type="pct"/>
            <w:shd w:val="clear" w:color="auto" w:fill="auto"/>
            <w:vAlign w:val="center"/>
          </w:tcPr>
          <w:p w14:paraId="62617C3A">
            <w:pPr>
              <w:pStyle w:val="42"/>
              <w:bidi w:val="0"/>
              <w:rPr>
                <w:rFonts w:hint="eastAsia"/>
              </w:rPr>
            </w:pPr>
            <w:r>
              <w:rPr>
                <w:rFonts w:hint="eastAsia"/>
                <w:lang w:val="en-US" w:eastAsia="zh-CN"/>
              </w:rPr>
              <w:t>服务监控 （大屏）</w:t>
            </w:r>
          </w:p>
        </w:tc>
        <w:tc>
          <w:tcPr>
            <w:tcW w:w="533" w:type="pct"/>
            <w:shd w:val="clear" w:color="auto" w:fill="auto"/>
            <w:noWrap/>
            <w:vAlign w:val="center"/>
          </w:tcPr>
          <w:p w14:paraId="69AF31BA">
            <w:pPr>
              <w:pStyle w:val="42"/>
              <w:bidi w:val="0"/>
              <w:rPr>
                <w:rFonts w:hint="eastAsia"/>
              </w:rPr>
            </w:pPr>
            <w:r>
              <w:rPr>
                <w:rFonts w:hint="eastAsia"/>
                <w:lang w:val="en-US" w:eastAsia="zh-CN"/>
              </w:rPr>
              <w:t>项</w:t>
            </w:r>
          </w:p>
        </w:tc>
      </w:tr>
      <w:tr w14:paraId="052C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77BCD9B7">
            <w:pPr>
              <w:pStyle w:val="42"/>
              <w:bidi w:val="0"/>
              <w:rPr>
                <w:rFonts w:hint="eastAsia"/>
              </w:rPr>
            </w:pPr>
            <w:r>
              <w:rPr>
                <w:rFonts w:hint="eastAsia"/>
                <w:lang w:val="en-US" w:eastAsia="zh-CN"/>
              </w:rPr>
              <w:t>25</w:t>
            </w:r>
          </w:p>
        </w:tc>
        <w:tc>
          <w:tcPr>
            <w:tcW w:w="521" w:type="pct"/>
            <w:vMerge w:val="continue"/>
            <w:shd w:val="clear" w:color="auto" w:fill="auto"/>
            <w:vAlign w:val="center"/>
          </w:tcPr>
          <w:p w14:paraId="76395FE5">
            <w:pPr>
              <w:pStyle w:val="42"/>
              <w:bidi w:val="0"/>
              <w:rPr>
                <w:rFonts w:hint="eastAsia"/>
              </w:rPr>
            </w:pPr>
          </w:p>
        </w:tc>
        <w:tc>
          <w:tcPr>
            <w:tcW w:w="957" w:type="pct"/>
            <w:vMerge w:val="continue"/>
            <w:shd w:val="clear" w:color="auto" w:fill="auto"/>
            <w:vAlign w:val="center"/>
          </w:tcPr>
          <w:p w14:paraId="643EACD6">
            <w:pPr>
              <w:pStyle w:val="42"/>
              <w:bidi w:val="0"/>
              <w:rPr>
                <w:rFonts w:hint="eastAsia"/>
              </w:rPr>
            </w:pPr>
          </w:p>
        </w:tc>
        <w:tc>
          <w:tcPr>
            <w:tcW w:w="1152" w:type="pct"/>
            <w:vMerge w:val="continue"/>
            <w:shd w:val="clear" w:color="auto" w:fill="auto"/>
            <w:vAlign w:val="center"/>
          </w:tcPr>
          <w:p w14:paraId="4E5B132B">
            <w:pPr>
              <w:pStyle w:val="42"/>
              <w:bidi w:val="0"/>
              <w:rPr>
                <w:rFonts w:hint="eastAsia"/>
              </w:rPr>
            </w:pPr>
          </w:p>
        </w:tc>
        <w:tc>
          <w:tcPr>
            <w:tcW w:w="1312" w:type="pct"/>
            <w:shd w:val="clear" w:color="auto" w:fill="auto"/>
            <w:vAlign w:val="center"/>
          </w:tcPr>
          <w:p w14:paraId="5AAB02C2">
            <w:pPr>
              <w:pStyle w:val="42"/>
              <w:bidi w:val="0"/>
              <w:rPr>
                <w:rFonts w:hint="eastAsia"/>
              </w:rPr>
            </w:pPr>
            <w:r>
              <w:rPr>
                <w:rFonts w:hint="eastAsia"/>
                <w:lang w:val="en-US" w:eastAsia="zh-CN"/>
              </w:rPr>
              <w:t>系统接入管理</w:t>
            </w:r>
          </w:p>
        </w:tc>
        <w:tc>
          <w:tcPr>
            <w:tcW w:w="533" w:type="pct"/>
            <w:shd w:val="clear" w:color="auto" w:fill="auto"/>
            <w:noWrap/>
            <w:vAlign w:val="center"/>
          </w:tcPr>
          <w:p w14:paraId="0D03C71A">
            <w:pPr>
              <w:pStyle w:val="42"/>
              <w:bidi w:val="0"/>
              <w:rPr>
                <w:rFonts w:hint="eastAsia"/>
              </w:rPr>
            </w:pPr>
            <w:r>
              <w:rPr>
                <w:rFonts w:hint="eastAsia"/>
                <w:lang w:val="en-US" w:eastAsia="zh-CN"/>
              </w:rPr>
              <w:t>项</w:t>
            </w:r>
          </w:p>
        </w:tc>
      </w:tr>
      <w:tr w14:paraId="4544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5D91C6C3">
            <w:pPr>
              <w:pStyle w:val="42"/>
              <w:bidi w:val="0"/>
              <w:rPr>
                <w:rFonts w:hint="eastAsia"/>
              </w:rPr>
            </w:pPr>
            <w:r>
              <w:rPr>
                <w:rFonts w:hint="eastAsia"/>
                <w:lang w:val="en-US" w:eastAsia="zh-CN"/>
              </w:rPr>
              <w:t>26</w:t>
            </w:r>
          </w:p>
        </w:tc>
        <w:tc>
          <w:tcPr>
            <w:tcW w:w="521" w:type="pct"/>
            <w:vMerge w:val="continue"/>
            <w:shd w:val="clear" w:color="auto" w:fill="auto"/>
            <w:vAlign w:val="center"/>
          </w:tcPr>
          <w:p w14:paraId="3305127B">
            <w:pPr>
              <w:pStyle w:val="42"/>
              <w:bidi w:val="0"/>
              <w:rPr>
                <w:rFonts w:hint="eastAsia"/>
              </w:rPr>
            </w:pPr>
          </w:p>
        </w:tc>
        <w:tc>
          <w:tcPr>
            <w:tcW w:w="957" w:type="pct"/>
            <w:vMerge w:val="restart"/>
            <w:shd w:val="clear" w:color="auto" w:fill="auto"/>
            <w:vAlign w:val="center"/>
          </w:tcPr>
          <w:p w14:paraId="2CF141F0">
            <w:pPr>
              <w:pStyle w:val="42"/>
              <w:bidi w:val="0"/>
              <w:rPr>
                <w:rFonts w:hint="eastAsia"/>
              </w:rPr>
            </w:pPr>
            <w:r>
              <w:rPr>
                <w:rFonts w:hint="eastAsia"/>
                <w:lang w:val="en-US" w:eastAsia="zh-CN"/>
              </w:rPr>
              <w:t>术语主数据管理系统</w:t>
            </w:r>
          </w:p>
        </w:tc>
        <w:tc>
          <w:tcPr>
            <w:tcW w:w="1152" w:type="pct"/>
            <w:shd w:val="clear" w:color="auto" w:fill="auto"/>
            <w:vAlign w:val="center"/>
          </w:tcPr>
          <w:p w14:paraId="1CF7876C">
            <w:pPr>
              <w:pStyle w:val="42"/>
              <w:bidi w:val="0"/>
              <w:rPr>
                <w:rFonts w:hint="eastAsia"/>
              </w:rPr>
            </w:pPr>
            <w:r>
              <w:rPr>
                <w:rFonts w:hint="eastAsia"/>
                <w:lang w:val="en-US" w:eastAsia="zh-CN"/>
              </w:rPr>
              <w:t>数据管理</w:t>
            </w:r>
          </w:p>
        </w:tc>
        <w:tc>
          <w:tcPr>
            <w:tcW w:w="1312" w:type="pct"/>
            <w:shd w:val="clear" w:color="auto" w:fill="auto"/>
            <w:vAlign w:val="center"/>
          </w:tcPr>
          <w:p w14:paraId="37F70B0A">
            <w:pPr>
              <w:pStyle w:val="42"/>
              <w:bidi w:val="0"/>
              <w:rPr>
                <w:rFonts w:hint="eastAsia"/>
              </w:rPr>
            </w:pPr>
            <w:r>
              <w:rPr>
                <w:rFonts w:hint="eastAsia"/>
                <w:lang w:val="en-US" w:eastAsia="zh-CN"/>
              </w:rPr>
              <w:t>数据管理</w:t>
            </w:r>
          </w:p>
        </w:tc>
        <w:tc>
          <w:tcPr>
            <w:tcW w:w="533" w:type="pct"/>
            <w:shd w:val="clear" w:color="auto" w:fill="auto"/>
            <w:noWrap/>
            <w:vAlign w:val="center"/>
          </w:tcPr>
          <w:p w14:paraId="046E684E">
            <w:pPr>
              <w:pStyle w:val="42"/>
              <w:bidi w:val="0"/>
              <w:rPr>
                <w:rFonts w:hint="eastAsia"/>
              </w:rPr>
            </w:pPr>
            <w:r>
              <w:rPr>
                <w:rFonts w:hint="eastAsia"/>
                <w:lang w:val="en-US" w:eastAsia="zh-CN"/>
              </w:rPr>
              <w:t>项</w:t>
            </w:r>
          </w:p>
        </w:tc>
      </w:tr>
      <w:tr w14:paraId="56FF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5301263">
            <w:pPr>
              <w:pStyle w:val="42"/>
              <w:bidi w:val="0"/>
              <w:rPr>
                <w:rFonts w:hint="eastAsia"/>
              </w:rPr>
            </w:pPr>
            <w:r>
              <w:rPr>
                <w:rFonts w:hint="eastAsia"/>
                <w:lang w:val="en-US" w:eastAsia="zh-CN"/>
              </w:rPr>
              <w:t>27</w:t>
            </w:r>
          </w:p>
        </w:tc>
        <w:tc>
          <w:tcPr>
            <w:tcW w:w="521" w:type="pct"/>
            <w:vMerge w:val="continue"/>
            <w:shd w:val="clear" w:color="auto" w:fill="auto"/>
            <w:vAlign w:val="center"/>
          </w:tcPr>
          <w:p w14:paraId="0486CE46">
            <w:pPr>
              <w:pStyle w:val="42"/>
              <w:bidi w:val="0"/>
              <w:rPr>
                <w:rFonts w:hint="eastAsia"/>
              </w:rPr>
            </w:pPr>
          </w:p>
        </w:tc>
        <w:tc>
          <w:tcPr>
            <w:tcW w:w="957" w:type="pct"/>
            <w:vMerge w:val="continue"/>
            <w:shd w:val="clear" w:color="auto" w:fill="auto"/>
            <w:vAlign w:val="center"/>
          </w:tcPr>
          <w:p w14:paraId="254A6D09">
            <w:pPr>
              <w:pStyle w:val="42"/>
              <w:bidi w:val="0"/>
              <w:rPr>
                <w:rFonts w:hint="eastAsia"/>
              </w:rPr>
            </w:pPr>
          </w:p>
        </w:tc>
        <w:tc>
          <w:tcPr>
            <w:tcW w:w="1152" w:type="pct"/>
            <w:shd w:val="clear" w:color="auto" w:fill="auto"/>
            <w:vAlign w:val="center"/>
          </w:tcPr>
          <w:p w14:paraId="4636C9DB">
            <w:pPr>
              <w:pStyle w:val="42"/>
              <w:bidi w:val="0"/>
              <w:rPr>
                <w:rFonts w:hint="eastAsia"/>
              </w:rPr>
            </w:pPr>
            <w:r>
              <w:rPr>
                <w:rFonts w:hint="eastAsia"/>
                <w:lang w:val="en-US" w:eastAsia="zh-CN"/>
              </w:rPr>
              <w:t>发布订阅管理</w:t>
            </w:r>
          </w:p>
        </w:tc>
        <w:tc>
          <w:tcPr>
            <w:tcW w:w="1312" w:type="pct"/>
            <w:shd w:val="clear" w:color="auto" w:fill="auto"/>
            <w:vAlign w:val="center"/>
          </w:tcPr>
          <w:p w14:paraId="3368E6DF">
            <w:pPr>
              <w:pStyle w:val="42"/>
              <w:bidi w:val="0"/>
              <w:rPr>
                <w:rFonts w:hint="eastAsia"/>
              </w:rPr>
            </w:pPr>
            <w:r>
              <w:rPr>
                <w:rFonts w:hint="eastAsia"/>
                <w:lang w:val="en-US" w:eastAsia="zh-CN"/>
              </w:rPr>
              <w:t>发布订阅管理</w:t>
            </w:r>
          </w:p>
        </w:tc>
        <w:tc>
          <w:tcPr>
            <w:tcW w:w="533" w:type="pct"/>
            <w:shd w:val="clear" w:color="auto" w:fill="auto"/>
            <w:noWrap/>
            <w:vAlign w:val="center"/>
          </w:tcPr>
          <w:p w14:paraId="247579B0">
            <w:pPr>
              <w:pStyle w:val="42"/>
              <w:bidi w:val="0"/>
              <w:rPr>
                <w:rFonts w:hint="eastAsia"/>
              </w:rPr>
            </w:pPr>
            <w:r>
              <w:rPr>
                <w:rFonts w:hint="eastAsia"/>
                <w:lang w:val="en-US" w:eastAsia="zh-CN"/>
              </w:rPr>
              <w:t>项</w:t>
            </w:r>
          </w:p>
        </w:tc>
      </w:tr>
      <w:tr w14:paraId="1F52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324E79C2">
            <w:pPr>
              <w:pStyle w:val="42"/>
              <w:bidi w:val="0"/>
              <w:rPr>
                <w:rFonts w:hint="eastAsia"/>
              </w:rPr>
            </w:pPr>
            <w:r>
              <w:rPr>
                <w:rFonts w:hint="eastAsia"/>
                <w:lang w:val="en-US" w:eastAsia="zh-CN"/>
              </w:rPr>
              <w:t>28</w:t>
            </w:r>
          </w:p>
        </w:tc>
        <w:tc>
          <w:tcPr>
            <w:tcW w:w="521" w:type="pct"/>
            <w:vMerge w:val="continue"/>
            <w:shd w:val="clear" w:color="auto" w:fill="auto"/>
            <w:vAlign w:val="center"/>
          </w:tcPr>
          <w:p w14:paraId="5F5129FE">
            <w:pPr>
              <w:pStyle w:val="42"/>
              <w:bidi w:val="0"/>
              <w:rPr>
                <w:rFonts w:hint="eastAsia"/>
              </w:rPr>
            </w:pPr>
          </w:p>
        </w:tc>
        <w:tc>
          <w:tcPr>
            <w:tcW w:w="957" w:type="pct"/>
            <w:vMerge w:val="continue"/>
            <w:shd w:val="clear" w:color="auto" w:fill="auto"/>
            <w:vAlign w:val="center"/>
          </w:tcPr>
          <w:p w14:paraId="7BD21C53">
            <w:pPr>
              <w:pStyle w:val="42"/>
              <w:bidi w:val="0"/>
              <w:rPr>
                <w:rFonts w:hint="eastAsia"/>
              </w:rPr>
            </w:pPr>
          </w:p>
        </w:tc>
        <w:tc>
          <w:tcPr>
            <w:tcW w:w="1152" w:type="pct"/>
            <w:shd w:val="clear" w:color="auto" w:fill="auto"/>
            <w:vAlign w:val="center"/>
          </w:tcPr>
          <w:p w14:paraId="2B2A9F54">
            <w:pPr>
              <w:pStyle w:val="42"/>
              <w:bidi w:val="0"/>
              <w:rPr>
                <w:rFonts w:hint="eastAsia"/>
              </w:rPr>
            </w:pPr>
            <w:r>
              <w:rPr>
                <w:rFonts w:hint="eastAsia"/>
                <w:lang w:val="en-US" w:eastAsia="zh-CN"/>
              </w:rPr>
              <w:t>映射管理</w:t>
            </w:r>
          </w:p>
        </w:tc>
        <w:tc>
          <w:tcPr>
            <w:tcW w:w="1312" w:type="pct"/>
            <w:shd w:val="clear" w:color="auto" w:fill="auto"/>
            <w:vAlign w:val="center"/>
          </w:tcPr>
          <w:p w14:paraId="09363C0F">
            <w:pPr>
              <w:pStyle w:val="42"/>
              <w:bidi w:val="0"/>
              <w:rPr>
                <w:rFonts w:hint="eastAsia"/>
              </w:rPr>
            </w:pPr>
            <w:r>
              <w:rPr>
                <w:rFonts w:hint="eastAsia"/>
                <w:lang w:val="en-US" w:eastAsia="zh-CN"/>
              </w:rPr>
              <w:t>映射管理</w:t>
            </w:r>
          </w:p>
        </w:tc>
        <w:tc>
          <w:tcPr>
            <w:tcW w:w="533" w:type="pct"/>
            <w:shd w:val="clear" w:color="auto" w:fill="auto"/>
            <w:noWrap/>
            <w:vAlign w:val="center"/>
          </w:tcPr>
          <w:p w14:paraId="6D423F3D">
            <w:pPr>
              <w:pStyle w:val="42"/>
              <w:bidi w:val="0"/>
              <w:rPr>
                <w:rFonts w:hint="eastAsia"/>
              </w:rPr>
            </w:pPr>
            <w:r>
              <w:rPr>
                <w:rFonts w:hint="eastAsia"/>
                <w:lang w:val="en-US" w:eastAsia="zh-CN"/>
              </w:rPr>
              <w:t>项</w:t>
            </w:r>
          </w:p>
        </w:tc>
      </w:tr>
      <w:tr w14:paraId="274E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162A5B89">
            <w:pPr>
              <w:pStyle w:val="42"/>
              <w:bidi w:val="0"/>
              <w:rPr>
                <w:rFonts w:hint="eastAsia"/>
              </w:rPr>
            </w:pPr>
            <w:r>
              <w:rPr>
                <w:rFonts w:hint="eastAsia"/>
                <w:lang w:val="en-US" w:eastAsia="zh-CN"/>
              </w:rPr>
              <w:t>29</w:t>
            </w:r>
          </w:p>
        </w:tc>
        <w:tc>
          <w:tcPr>
            <w:tcW w:w="521" w:type="pct"/>
            <w:vMerge w:val="continue"/>
            <w:shd w:val="clear" w:color="auto" w:fill="auto"/>
            <w:vAlign w:val="center"/>
          </w:tcPr>
          <w:p w14:paraId="6546C95A">
            <w:pPr>
              <w:pStyle w:val="42"/>
              <w:bidi w:val="0"/>
              <w:rPr>
                <w:rFonts w:hint="eastAsia"/>
              </w:rPr>
            </w:pPr>
          </w:p>
        </w:tc>
        <w:tc>
          <w:tcPr>
            <w:tcW w:w="957" w:type="pct"/>
            <w:vMerge w:val="restart"/>
            <w:shd w:val="clear" w:color="auto" w:fill="auto"/>
            <w:vAlign w:val="center"/>
          </w:tcPr>
          <w:p w14:paraId="5DB869B3">
            <w:pPr>
              <w:pStyle w:val="42"/>
              <w:bidi w:val="0"/>
              <w:rPr>
                <w:rFonts w:hint="eastAsia"/>
              </w:rPr>
            </w:pPr>
            <w:r>
              <w:rPr>
                <w:rFonts w:hint="eastAsia"/>
                <w:lang w:val="en-US" w:eastAsia="zh-CN"/>
              </w:rPr>
              <w:t>患者主索引</w:t>
            </w:r>
          </w:p>
        </w:tc>
        <w:tc>
          <w:tcPr>
            <w:tcW w:w="1152" w:type="pct"/>
            <w:vMerge w:val="restart"/>
            <w:shd w:val="clear" w:color="auto" w:fill="auto"/>
            <w:vAlign w:val="center"/>
          </w:tcPr>
          <w:p w14:paraId="6E63C368">
            <w:pPr>
              <w:pStyle w:val="42"/>
              <w:bidi w:val="0"/>
              <w:rPr>
                <w:rFonts w:hint="eastAsia"/>
              </w:rPr>
            </w:pPr>
            <w:r>
              <w:rPr>
                <w:rFonts w:hint="eastAsia"/>
                <w:lang w:val="en-US" w:eastAsia="zh-CN"/>
              </w:rPr>
              <w:t>患者主索引</w:t>
            </w:r>
          </w:p>
        </w:tc>
        <w:tc>
          <w:tcPr>
            <w:tcW w:w="1312" w:type="pct"/>
            <w:shd w:val="clear" w:color="auto" w:fill="auto"/>
            <w:vAlign w:val="center"/>
          </w:tcPr>
          <w:p w14:paraId="5DE6E24A">
            <w:pPr>
              <w:pStyle w:val="42"/>
              <w:bidi w:val="0"/>
              <w:rPr>
                <w:rFonts w:hint="eastAsia"/>
              </w:rPr>
            </w:pPr>
            <w:r>
              <w:rPr>
                <w:rFonts w:hint="eastAsia"/>
                <w:lang w:val="en-US" w:eastAsia="zh-CN"/>
              </w:rPr>
              <w:t>主索引管理</w:t>
            </w:r>
          </w:p>
        </w:tc>
        <w:tc>
          <w:tcPr>
            <w:tcW w:w="533" w:type="pct"/>
            <w:shd w:val="clear" w:color="auto" w:fill="auto"/>
            <w:noWrap/>
            <w:vAlign w:val="center"/>
          </w:tcPr>
          <w:p w14:paraId="076AAC6E">
            <w:pPr>
              <w:pStyle w:val="42"/>
              <w:bidi w:val="0"/>
              <w:rPr>
                <w:rFonts w:hint="eastAsia"/>
              </w:rPr>
            </w:pPr>
            <w:r>
              <w:rPr>
                <w:rFonts w:hint="eastAsia"/>
                <w:lang w:val="en-US" w:eastAsia="zh-CN"/>
              </w:rPr>
              <w:t>项</w:t>
            </w:r>
          </w:p>
        </w:tc>
      </w:tr>
      <w:tr w14:paraId="14F5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0A4F5AAC">
            <w:pPr>
              <w:pStyle w:val="42"/>
              <w:bidi w:val="0"/>
              <w:rPr>
                <w:rFonts w:hint="eastAsia"/>
              </w:rPr>
            </w:pPr>
            <w:r>
              <w:rPr>
                <w:rFonts w:hint="eastAsia"/>
                <w:lang w:val="en-US" w:eastAsia="zh-CN"/>
              </w:rPr>
              <w:t>30</w:t>
            </w:r>
          </w:p>
        </w:tc>
        <w:tc>
          <w:tcPr>
            <w:tcW w:w="521" w:type="pct"/>
            <w:vMerge w:val="continue"/>
            <w:shd w:val="clear" w:color="auto" w:fill="auto"/>
            <w:vAlign w:val="center"/>
          </w:tcPr>
          <w:p w14:paraId="2900A7A6">
            <w:pPr>
              <w:pStyle w:val="42"/>
              <w:bidi w:val="0"/>
              <w:rPr>
                <w:rFonts w:hint="eastAsia"/>
              </w:rPr>
            </w:pPr>
          </w:p>
        </w:tc>
        <w:tc>
          <w:tcPr>
            <w:tcW w:w="957" w:type="pct"/>
            <w:vMerge w:val="continue"/>
            <w:shd w:val="clear" w:color="auto" w:fill="auto"/>
            <w:vAlign w:val="center"/>
          </w:tcPr>
          <w:p w14:paraId="3FAC51A2">
            <w:pPr>
              <w:pStyle w:val="42"/>
              <w:bidi w:val="0"/>
              <w:rPr>
                <w:rFonts w:hint="eastAsia"/>
              </w:rPr>
            </w:pPr>
          </w:p>
        </w:tc>
        <w:tc>
          <w:tcPr>
            <w:tcW w:w="1152" w:type="pct"/>
            <w:vMerge w:val="continue"/>
            <w:shd w:val="clear" w:color="auto" w:fill="auto"/>
            <w:vAlign w:val="center"/>
          </w:tcPr>
          <w:p w14:paraId="704C2D5C">
            <w:pPr>
              <w:pStyle w:val="42"/>
              <w:bidi w:val="0"/>
              <w:rPr>
                <w:rFonts w:hint="eastAsia"/>
              </w:rPr>
            </w:pPr>
          </w:p>
        </w:tc>
        <w:tc>
          <w:tcPr>
            <w:tcW w:w="1312" w:type="pct"/>
            <w:shd w:val="clear" w:color="auto" w:fill="auto"/>
            <w:vAlign w:val="center"/>
          </w:tcPr>
          <w:p w14:paraId="79B3CD6B">
            <w:pPr>
              <w:pStyle w:val="42"/>
              <w:bidi w:val="0"/>
              <w:rPr>
                <w:rFonts w:hint="eastAsia"/>
              </w:rPr>
            </w:pPr>
            <w:r>
              <w:rPr>
                <w:rFonts w:hint="eastAsia"/>
                <w:lang w:val="en-US" w:eastAsia="zh-CN"/>
              </w:rPr>
              <w:t>模型管理</w:t>
            </w:r>
          </w:p>
        </w:tc>
        <w:tc>
          <w:tcPr>
            <w:tcW w:w="533" w:type="pct"/>
            <w:shd w:val="clear" w:color="auto" w:fill="auto"/>
            <w:noWrap/>
            <w:vAlign w:val="center"/>
          </w:tcPr>
          <w:p w14:paraId="257C8B64">
            <w:pPr>
              <w:pStyle w:val="42"/>
              <w:bidi w:val="0"/>
              <w:rPr>
                <w:rFonts w:hint="eastAsia"/>
              </w:rPr>
            </w:pPr>
            <w:r>
              <w:rPr>
                <w:rFonts w:hint="eastAsia"/>
                <w:lang w:val="en-US" w:eastAsia="zh-CN"/>
              </w:rPr>
              <w:t>项</w:t>
            </w:r>
          </w:p>
        </w:tc>
      </w:tr>
      <w:tr w14:paraId="7622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5B09B71A">
            <w:pPr>
              <w:pStyle w:val="42"/>
              <w:bidi w:val="0"/>
              <w:rPr>
                <w:rFonts w:hint="eastAsia"/>
              </w:rPr>
            </w:pPr>
            <w:r>
              <w:rPr>
                <w:rFonts w:hint="eastAsia"/>
                <w:lang w:val="en-US" w:eastAsia="zh-CN"/>
              </w:rPr>
              <w:t>31</w:t>
            </w:r>
          </w:p>
        </w:tc>
        <w:tc>
          <w:tcPr>
            <w:tcW w:w="521" w:type="pct"/>
            <w:vMerge w:val="continue"/>
            <w:shd w:val="clear" w:color="auto" w:fill="auto"/>
            <w:vAlign w:val="center"/>
          </w:tcPr>
          <w:p w14:paraId="25677C0F">
            <w:pPr>
              <w:pStyle w:val="42"/>
              <w:bidi w:val="0"/>
              <w:rPr>
                <w:rFonts w:hint="eastAsia"/>
              </w:rPr>
            </w:pPr>
          </w:p>
        </w:tc>
        <w:tc>
          <w:tcPr>
            <w:tcW w:w="957" w:type="pct"/>
            <w:vMerge w:val="continue"/>
            <w:shd w:val="clear" w:color="auto" w:fill="auto"/>
            <w:vAlign w:val="center"/>
          </w:tcPr>
          <w:p w14:paraId="0BEF910F">
            <w:pPr>
              <w:pStyle w:val="42"/>
              <w:bidi w:val="0"/>
              <w:rPr>
                <w:rFonts w:hint="eastAsia"/>
              </w:rPr>
            </w:pPr>
          </w:p>
        </w:tc>
        <w:tc>
          <w:tcPr>
            <w:tcW w:w="1152" w:type="pct"/>
            <w:vMerge w:val="continue"/>
            <w:shd w:val="clear" w:color="auto" w:fill="auto"/>
            <w:vAlign w:val="center"/>
          </w:tcPr>
          <w:p w14:paraId="0F29A2E0">
            <w:pPr>
              <w:pStyle w:val="42"/>
              <w:bidi w:val="0"/>
              <w:rPr>
                <w:rFonts w:hint="eastAsia"/>
              </w:rPr>
            </w:pPr>
          </w:p>
        </w:tc>
        <w:tc>
          <w:tcPr>
            <w:tcW w:w="1312" w:type="pct"/>
            <w:shd w:val="clear" w:color="auto" w:fill="auto"/>
            <w:vAlign w:val="center"/>
          </w:tcPr>
          <w:p w14:paraId="0943A285">
            <w:pPr>
              <w:pStyle w:val="42"/>
              <w:bidi w:val="0"/>
              <w:rPr>
                <w:rFonts w:hint="eastAsia"/>
              </w:rPr>
            </w:pPr>
            <w:r>
              <w:rPr>
                <w:rFonts w:hint="eastAsia"/>
                <w:lang w:val="en-US" w:eastAsia="zh-CN"/>
              </w:rPr>
              <w:t>匹配规则管理</w:t>
            </w:r>
          </w:p>
        </w:tc>
        <w:tc>
          <w:tcPr>
            <w:tcW w:w="533" w:type="pct"/>
            <w:shd w:val="clear" w:color="auto" w:fill="auto"/>
            <w:noWrap/>
            <w:vAlign w:val="center"/>
          </w:tcPr>
          <w:p w14:paraId="4D34B201">
            <w:pPr>
              <w:pStyle w:val="42"/>
              <w:bidi w:val="0"/>
              <w:rPr>
                <w:rFonts w:hint="eastAsia"/>
              </w:rPr>
            </w:pPr>
            <w:r>
              <w:rPr>
                <w:rFonts w:hint="eastAsia"/>
                <w:lang w:val="en-US" w:eastAsia="zh-CN"/>
              </w:rPr>
              <w:t>项</w:t>
            </w:r>
          </w:p>
        </w:tc>
      </w:tr>
      <w:tr w14:paraId="77DC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71CD4BF3">
            <w:pPr>
              <w:pStyle w:val="42"/>
              <w:bidi w:val="0"/>
              <w:rPr>
                <w:rFonts w:hint="eastAsia"/>
              </w:rPr>
            </w:pPr>
            <w:r>
              <w:rPr>
                <w:rFonts w:hint="eastAsia"/>
                <w:lang w:val="en-US" w:eastAsia="zh-CN"/>
              </w:rPr>
              <w:t>32</w:t>
            </w:r>
          </w:p>
        </w:tc>
        <w:tc>
          <w:tcPr>
            <w:tcW w:w="521" w:type="pct"/>
            <w:vMerge w:val="continue"/>
            <w:shd w:val="clear" w:color="auto" w:fill="auto"/>
            <w:vAlign w:val="center"/>
          </w:tcPr>
          <w:p w14:paraId="3FEC643F">
            <w:pPr>
              <w:pStyle w:val="42"/>
              <w:bidi w:val="0"/>
              <w:rPr>
                <w:rFonts w:hint="eastAsia"/>
              </w:rPr>
            </w:pPr>
          </w:p>
        </w:tc>
        <w:tc>
          <w:tcPr>
            <w:tcW w:w="957" w:type="pct"/>
            <w:vMerge w:val="continue"/>
            <w:shd w:val="clear" w:color="auto" w:fill="auto"/>
            <w:vAlign w:val="center"/>
          </w:tcPr>
          <w:p w14:paraId="2985AFF2">
            <w:pPr>
              <w:pStyle w:val="42"/>
              <w:bidi w:val="0"/>
              <w:rPr>
                <w:rFonts w:hint="eastAsia"/>
              </w:rPr>
            </w:pPr>
          </w:p>
        </w:tc>
        <w:tc>
          <w:tcPr>
            <w:tcW w:w="1152" w:type="pct"/>
            <w:vMerge w:val="continue"/>
            <w:shd w:val="clear" w:color="auto" w:fill="auto"/>
            <w:vAlign w:val="center"/>
          </w:tcPr>
          <w:p w14:paraId="1FB887C1">
            <w:pPr>
              <w:pStyle w:val="42"/>
              <w:bidi w:val="0"/>
              <w:rPr>
                <w:rFonts w:hint="eastAsia"/>
              </w:rPr>
            </w:pPr>
          </w:p>
        </w:tc>
        <w:tc>
          <w:tcPr>
            <w:tcW w:w="1312" w:type="pct"/>
            <w:shd w:val="clear" w:color="auto" w:fill="auto"/>
            <w:vAlign w:val="center"/>
          </w:tcPr>
          <w:p w14:paraId="1C1EF194">
            <w:pPr>
              <w:pStyle w:val="42"/>
              <w:bidi w:val="0"/>
              <w:rPr>
                <w:rFonts w:hint="eastAsia"/>
              </w:rPr>
            </w:pPr>
            <w:r>
              <w:rPr>
                <w:rFonts w:hint="eastAsia"/>
                <w:lang w:val="en-US" w:eastAsia="zh-CN"/>
              </w:rPr>
              <w:t>查询统计</w:t>
            </w:r>
          </w:p>
        </w:tc>
        <w:tc>
          <w:tcPr>
            <w:tcW w:w="533" w:type="pct"/>
            <w:shd w:val="clear" w:color="auto" w:fill="auto"/>
            <w:noWrap/>
            <w:vAlign w:val="center"/>
          </w:tcPr>
          <w:p w14:paraId="11BD2C21">
            <w:pPr>
              <w:pStyle w:val="42"/>
              <w:bidi w:val="0"/>
              <w:rPr>
                <w:rFonts w:hint="eastAsia"/>
              </w:rPr>
            </w:pPr>
            <w:r>
              <w:rPr>
                <w:rFonts w:hint="eastAsia"/>
                <w:lang w:val="en-US" w:eastAsia="zh-CN"/>
              </w:rPr>
              <w:t>项</w:t>
            </w:r>
          </w:p>
        </w:tc>
      </w:tr>
      <w:tr w14:paraId="2FB7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522" w:type="pct"/>
            <w:shd w:val="clear" w:color="auto" w:fill="auto"/>
            <w:noWrap/>
            <w:vAlign w:val="center"/>
          </w:tcPr>
          <w:p w14:paraId="347F8358">
            <w:pPr>
              <w:pStyle w:val="42"/>
              <w:bidi w:val="0"/>
              <w:rPr>
                <w:rFonts w:hint="eastAsia"/>
              </w:rPr>
            </w:pPr>
            <w:r>
              <w:rPr>
                <w:rFonts w:hint="eastAsia"/>
                <w:lang w:val="en-US" w:eastAsia="zh-CN"/>
              </w:rPr>
              <w:t>33</w:t>
            </w:r>
          </w:p>
        </w:tc>
        <w:tc>
          <w:tcPr>
            <w:tcW w:w="521" w:type="pct"/>
            <w:vMerge w:val="continue"/>
            <w:shd w:val="clear" w:color="auto" w:fill="auto"/>
            <w:vAlign w:val="center"/>
          </w:tcPr>
          <w:p w14:paraId="4154CAC1">
            <w:pPr>
              <w:pStyle w:val="42"/>
              <w:bidi w:val="0"/>
              <w:rPr>
                <w:rFonts w:hint="eastAsia"/>
              </w:rPr>
            </w:pPr>
          </w:p>
        </w:tc>
        <w:tc>
          <w:tcPr>
            <w:tcW w:w="957" w:type="pct"/>
            <w:vMerge w:val="continue"/>
            <w:shd w:val="clear" w:color="auto" w:fill="auto"/>
            <w:vAlign w:val="center"/>
          </w:tcPr>
          <w:p w14:paraId="4446BDDE">
            <w:pPr>
              <w:pStyle w:val="42"/>
              <w:bidi w:val="0"/>
              <w:rPr>
                <w:rFonts w:hint="eastAsia"/>
              </w:rPr>
            </w:pPr>
          </w:p>
        </w:tc>
        <w:tc>
          <w:tcPr>
            <w:tcW w:w="1152" w:type="pct"/>
            <w:vMerge w:val="continue"/>
            <w:shd w:val="clear" w:color="auto" w:fill="auto"/>
            <w:vAlign w:val="center"/>
          </w:tcPr>
          <w:p w14:paraId="542E08E9">
            <w:pPr>
              <w:pStyle w:val="42"/>
              <w:bidi w:val="0"/>
              <w:rPr>
                <w:rFonts w:hint="eastAsia"/>
              </w:rPr>
            </w:pPr>
          </w:p>
        </w:tc>
        <w:tc>
          <w:tcPr>
            <w:tcW w:w="1312" w:type="pct"/>
            <w:shd w:val="clear" w:color="auto" w:fill="auto"/>
            <w:vAlign w:val="center"/>
          </w:tcPr>
          <w:p w14:paraId="6D752335">
            <w:pPr>
              <w:pStyle w:val="42"/>
              <w:bidi w:val="0"/>
              <w:rPr>
                <w:rFonts w:hint="eastAsia"/>
              </w:rPr>
            </w:pPr>
            <w:r>
              <w:rPr>
                <w:rFonts w:hint="eastAsia"/>
                <w:lang w:val="en-US" w:eastAsia="zh-CN"/>
              </w:rPr>
              <w:t>患者数据管理</w:t>
            </w:r>
          </w:p>
        </w:tc>
        <w:tc>
          <w:tcPr>
            <w:tcW w:w="533" w:type="pct"/>
            <w:shd w:val="clear" w:color="auto" w:fill="auto"/>
            <w:noWrap/>
            <w:vAlign w:val="center"/>
          </w:tcPr>
          <w:p w14:paraId="732E115F">
            <w:pPr>
              <w:pStyle w:val="42"/>
              <w:bidi w:val="0"/>
              <w:rPr>
                <w:rFonts w:hint="eastAsia"/>
              </w:rPr>
            </w:pPr>
            <w:r>
              <w:rPr>
                <w:rFonts w:hint="eastAsia"/>
                <w:lang w:val="en-US" w:eastAsia="zh-CN"/>
              </w:rPr>
              <w:t>项</w:t>
            </w:r>
          </w:p>
        </w:tc>
      </w:tr>
      <w:tr w14:paraId="4A43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E8FB7DD">
            <w:pPr>
              <w:pStyle w:val="42"/>
              <w:bidi w:val="0"/>
              <w:rPr>
                <w:rFonts w:hint="eastAsia"/>
              </w:rPr>
            </w:pPr>
            <w:r>
              <w:rPr>
                <w:rFonts w:hint="eastAsia"/>
                <w:lang w:val="en-US" w:eastAsia="zh-CN"/>
              </w:rPr>
              <w:t>34</w:t>
            </w:r>
          </w:p>
        </w:tc>
        <w:tc>
          <w:tcPr>
            <w:tcW w:w="521" w:type="pct"/>
            <w:vMerge w:val="continue"/>
            <w:shd w:val="clear" w:color="auto" w:fill="auto"/>
            <w:vAlign w:val="center"/>
          </w:tcPr>
          <w:p w14:paraId="66B36637">
            <w:pPr>
              <w:pStyle w:val="42"/>
              <w:bidi w:val="0"/>
              <w:rPr>
                <w:rFonts w:hint="eastAsia"/>
              </w:rPr>
            </w:pPr>
          </w:p>
        </w:tc>
        <w:tc>
          <w:tcPr>
            <w:tcW w:w="957" w:type="pct"/>
            <w:vMerge w:val="continue"/>
            <w:shd w:val="clear" w:color="auto" w:fill="auto"/>
            <w:vAlign w:val="center"/>
          </w:tcPr>
          <w:p w14:paraId="2533732C">
            <w:pPr>
              <w:pStyle w:val="42"/>
              <w:bidi w:val="0"/>
              <w:rPr>
                <w:rFonts w:hint="eastAsia"/>
              </w:rPr>
            </w:pPr>
          </w:p>
        </w:tc>
        <w:tc>
          <w:tcPr>
            <w:tcW w:w="1152" w:type="pct"/>
            <w:vMerge w:val="continue"/>
            <w:shd w:val="clear" w:color="auto" w:fill="auto"/>
            <w:vAlign w:val="center"/>
          </w:tcPr>
          <w:p w14:paraId="3B916E39">
            <w:pPr>
              <w:pStyle w:val="42"/>
              <w:bidi w:val="0"/>
              <w:rPr>
                <w:rFonts w:hint="eastAsia"/>
              </w:rPr>
            </w:pPr>
          </w:p>
        </w:tc>
        <w:tc>
          <w:tcPr>
            <w:tcW w:w="1312" w:type="pct"/>
            <w:shd w:val="clear" w:color="auto" w:fill="auto"/>
            <w:vAlign w:val="center"/>
          </w:tcPr>
          <w:p w14:paraId="103B5F9C">
            <w:pPr>
              <w:pStyle w:val="42"/>
              <w:bidi w:val="0"/>
              <w:rPr>
                <w:rFonts w:hint="eastAsia"/>
              </w:rPr>
            </w:pPr>
            <w:r>
              <w:rPr>
                <w:rFonts w:hint="eastAsia"/>
                <w:lang w:val="en-US" w:eastAsia="zh-CN"/>
              </w:rPr>
              <w:t>基础管理</w:t>
            </w:r>
          </w:p>
        </w:tc>
        <w:tc>
          <w:tcPr>
            <w:tcW w:w="533" w:type="pct"/>
            <w:shd w:val="clear" w:color="auto" w:fill="auto"/>
            <w:noWrap/>
            <w:vAlign w:val="center"/>
          </w:tcPr>
          <w:p w14:paraId="6C55C19D">
            <w:pPr>
              <w:pStyle w:val="42"/>
              <w:bidi w:val="0"/>
              <w:rPr>
                <w:rFonts w:hint="eastAsia"/>
              </w:rPr>
            </w:pPr>
            <w:r>
              <w:rPr>
                <w:rFonts w:hint="eastAsia"/>
                <w:lang w:val="en-US" w:eastAsia="zh-CN"/>
              </w:rPr>
              <w:t>项</w:t>
            </w:r>
          </w:p>
        </w:tc>
      </w:tr>
      <w:tr w14:paraId="4AA3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1BA66C81">
            <w:pPr>
              <w:pStyle w:val="42"/>
              <w:bidi w:val="0"/>
              <w:rPr>
                <w:rFonts w:hint="eastAsia"/>
              </w:rPr>
            </w:pPr>
            <w:r>
              <w:rPr>
                <w:rFonts w:hint="eastAsia"/>
                <w:lang w:val="en-US" w:eastAsia="zh-CN"/>
              </w:rPr>
              <w:t>35</w:t>
            </w:r>
          </w:p>
        </w:tc>
        <w:tc>
          <w:tcPr>
            <w:tcW w:w="521" w:type="pct"/>
            <w:vMerge w:val="continue"/>
            <w:shd w:val="clear" w:color="auto" w:fill="auto"/>
            <w:vAlign w:val="center"/>
          </w:tcPr>
          <w:p w14:paraId="0983BE40">
            <w:pPr>
              <w:pStyle w:val="42"/>
              <w:bidi w:val="0"/>
              <w:rPr>
                <w:rFonts w:hint="eastAsia"/>
              </w:rPr>
            </w:pPr>
          </w:p>
        </w:tc>
        <w:tc>
          <w:tcPr>
            <w:tcW w:w="957" w:type="pct"/>
            <w:vMerge w:val="restart"/>
            <w:shd w:val="clear" w:color="auto" w:fill="auto"/>
            <w:vAlign w:val="center"/>
          </w:tcPr>
          <w:p w14:paraId="16627A9F">
            <w:pPr>
              <w:pStyle w:val="42"/>
              <w:bidi w:val="0"/>
              <w:rPr>
                <w:rFonts w:hint="eastAsia"/>
              </w:rPr>
            </w:pPr>
            <w:r>
              <w:rPr>
                <w:rFonts w:hint="eastAsia"/>
                <w:lang w:val="en-US" w:eastAsia="zh-CN"/>
              </w:rPr>
              <w:t>集成门户管理系统</w:t>
            </w:r>
          </w:p>
        </w:tc>
        <w:tc>
          <w:tcPr>
            <w:tcW w:w="1152" w:type="pct"/>
            <w:shd w:val="clear" w:color="auto" w:fill="auto"/>
            <w:vAlign w:val="center"/>
          </w:tcPr>
          <w:p w14:paraId="11E3D253">
            <w:pPr>
              <w:pStyle w:val="42"/>
              <w:bidi w:val="0"/>
              <w:rPr>
                <w:rFonts w:hint="eastAsia"/>
              </w:rPr>
            </w:pPr>
            <w:r>
              <w:rPr>
                <w:rFonts w:hint="eastAsia"/>
                <w:lang w:val="en-US" w:eastAsia="zh-CN"/>
              </w:rPr>
              <w:t xml:space="preserve">单点登录 </w:t>
            </w:r>
          </w:p>
        </w:tc>
        <w:tc>
          <w:tcPr>
            <w:tcW w:w="1312" w:type="pct"/>
            <w:shd w:val="clear" w:color="auto" w:fill="auto"/>
            <w:vAlign w:val="center"/>
          </w:tcPr>
          <w:p w14:paraId="7C40A622">
            <w:pPr>
              <w:pStyle w:val="42"/>
              <w:bidi w:val="0"/>
              <w:rPr>
                <w:rFonts w:hint="eastAsia"/>
              </w:rPr>
            </w:pPr>
            <w:r>
              <w:rPr>
                <w:rFonts w:hint="eastAsia"/>
                <w:lang w:val="en-US" w:eastAsia="zh-CN"/>
              </w:rPr>
              <w:t xml:space="preserve">单点登录 </w:t>
            </w:r>
          </w:p>
        </w:tc>
        <w:tc>
          <w:tcPr>
            <w:tcW w:w="533" w:type="pct"/>
            <w:shd w:val="clear" w:color="auto" w:fill="auto"/>
            <w:noWrap/>
            <w:vAlign w:val="center"/>
          </w:tcPr>
          <w:p w14:paraId="21C978A0">
            <w:pPr>
              <w:pStyle w:val="42"/>
              <w:bidi w:val="0"/>
              <w:rPr>
                <w:rFonts w:hint="eastAsia"/>
              </w:rPr>
            </w:pPr>
            <w:r>
              <w:rPr>
                <w:rFonts w:hint="eastAsia"/>
                <w:lang w:val="en-US" w:eastAsia="zh-CN"/>
              </w:rPr>
              <w:t>项</w:t>
            </w:r>
          </w:p>
        </w:tc>
      </w:tr>
      <w:tr w14:paraId="3E24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0609AF61">
            <w:pPr>
              <w:pStyle w:val="42"/>
              <w:bidi w:val="0"/>
              <w:rPr>
                <w:rFonts w:hint="eastAsia"/>
              </w:rPr>
            </w:pPr>
            <w:r>
              <w:rPr>
                <w:rFonts w:hint="eastAsia"/>
                <w:lang w:val="en-US" w:eastAsia="zh-CN"/>
              </w:rPr>
              <w:t>36</w:t>
            </w:r>
          </w:p>
        </w:tc>
        <w:tc>
          <w:tcPr>
            <w:tcW w:w="521" w:type="pct"/>
            <w:vMerge w:val="continue"/>
            <w:shd w:val="clear" w:color="auto" w:fill="auto"/>
            <w:vAlign w:val="center"/>
          </w:tcPr>
          <w:p w14:paraId="749A2855">
            <w:pPr>
              <w:pStyle w:val="42"/>
              <w:bidi w:val="0"/>
              <w:rPr>
                <w:rFonts w:hint="eastAsia"/>
              </w:rPr>
            </w:pPr>
          </w:p>
        </w:tc>
        <w:tc>
          <w:tcPr>
            <w:tcW w:w="957" w:type="pct"/>
            <w:vMerge w:val="continue"/>
            <w:shd w:val="clear" w:color="auto" w:fill="auto"/>
            <w:vAlign w:val="center"/>
          </w:tcPr>
          <w:p w14:paraId="63583AEE">
            <w:pPr>
              <w:pStyle w:val="42"/>
              <w:bidi w:val="0"/>
              <w:rPr>
                <w:rFonts w:hint="eastAsia"/>
              </w:rPr>
            </w:pPr>
          </w:p>
        </w:tc>
        <w:tc>
          <w:tcPr>
            <w:tcW w:w="1152" w:type="pct"/>
            <w:shd w:val="clear" w:color="auto" w:fill="auto"/>
            <w:vAlign w:val="center"/>
          </w:tcPr>
          <w:p w14:paraId="5B08FD11">
            <w:pPr>
              <w:pStyle w:val="42"/>
              <w:bidi w:val="0"/>
              <w:rPr>
                <w:rFonts w:hint="eastAsia"/>
              </w:rPr>
            </w:pPr>
            <w:r>
              <w:rPr>
                <w:rFonts w:hint="eastAsia"/>
                <w:lang w:val="en-US" w:eastAsia="zh-CN"/>
              </w:rPr>
              <w:t>统一权限管理</w:t>
            </w:r>
          </w:p>
        </w:tc>
        <w:tc>
          <w:tcPr>
            <w:tcW w:w="1312" w:type="pct"/>
            <w:shd w:val="clear" w:color="auto" w:fill="auto"/>
            <w:vAlign w:val="center"/>
          </w:tcPr>
          <w:p w14:paraId="2D94806B">
            <w:pPr>
              <w:pStyle w:val="42"/>
              <w:bidi w:val="0"/>
              <w:rPr>
                <w:rFonts w:hint="eastAsia"/>
              </w:rPr>
            </w:pPr>
            <w:r>
              <w:rPr>
                <w:rFonts w:hint="eastAsia"/>
                <w:lang w:val="en-US" w:eastAsia="zh-CN"/>
              </w:rPr>
              <w:t>统一权限管理</w:t>
            </w:r>
          </w:p>
        </w:tc>
        <w:tc>
          <w:tcPr>
            <w:tcW w:w="533" w:type="pct"/>
            <w:shd w:val="clear" w:color="auto" w:fill="auto"/>
            <w:noWrap/>
            <w:vAlign w:val="center"/>
          </w:tcPr>
          <w:p w14:paraId="3A31971B">
            <w:pPr>
              <w:pStyle w:val="42"/>
              <w:bidi w:val="0"/>
              <w:rPr>
                <w:rFonts w:hint="eastAsia"/>
              </w:rPr>
            </w:pPr>
            <w:r>
              <w:rPr>
                <w:rFonts w:hint="eastAsia"/>
                <w:lang w:val="en-US" w:eastAsia="zh-CN"/>
              </w:rPr>
              <w:t>项</w:t>
            </w:r>
          </w:p>
        </w:tc>
      </w:tr>
      <w:tr w14:paraId="3F2C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3AF22E34">
            <w:pPr>
              <w:pStyle w:val="42"/>
              <w:bidi w:val="0"/>
              <w:rPr>
                <w:rFonts w:hint="eastAsia"/>
              </w:rPr>
            </w:pPr>
            <w:r>
              <w:rPr>
                <w:rFonts w:hint="eastAsia"/>
                <w:lang w:val="en-US" w:eastAsia="zh-CN"/>
              </w:rPr>
              <w:t>37</w:t>
            </w:r>
          </w:p>
        </w:tc>
        <w:tc>
          <w:tcPr>
            <w:tcW w:w="521" w:type="pct"/>
            <w:vMerge w:val="continue"/>
            <w:shd w:val="clear" w:color="auto" w:fill="auto"/>
            <w:vAlign w:val="center"/>
          </w:tcPr>
          <w:p w14:paraId="68DE53E6">
            <w:pPr>
              <w:pStyle w:val="42"/>
              <w:bidi w:val="0"/>
              <w:rPr>
                <w:rFonts w:hint="eastAsia"/>
              </w:rPr>
            </w:pPr>
          </w:p>
        </w:tc>
        <w:tc>
          <w:tcPr>
            <w:tcW w:w="957" w:type="pct"/>
            <w:vMerge w:val="restart"/>
            <w:shd w:val="clear" w:color="auto" w:fill="auto"/>
            <w:vAlign w:val="center"/>
          </w:tcPr>
          <w:p w14:paraId="286C8654">
            <w:pPr>
              <w:pStyle w:val="42"/>
              <w:bidi w:val="0"/>
              <w:rPr>
                <w:rFonts w:hint="eastAsia"/>
              </w:rPr>
            </w:pPr>
            <w:r>
              <w:rPr>
                <w:rFonts w:hint="eastAsia"/>
                <w:lang w:val="en-US" w:eastAsia="zh-CN"/>
              </w:rPr>
              <w:t>医疗数据仓库 HDW</w:t>
            </w:r>
          </w:p>
        </w:tc>
        <w:tc>
          <w:tcPr>
            <w:tcW w:w="1152" w:type="pct"/>
            <w:shd w:val="clear" w:color="auto" w:fill="auto"/>
            <w:vAlign w:val="center"/>
          </w:tcPr>
          <w:p w14:paraId="139E0BB6">
            <w:pPr>
              <w:pStyle w:val="42"/>
              <w:bidi w:val="0"/>
              <w:rPr>
                <w:rFonts w:hint="eastAsia"/>
              </w:rPr>
            </w:pPr>
            <w:r>
              <w:rPr>
                <w:rFonts w:hint="eastAsia"/>
                <w:lang w:val="en-US" w:eastAsia="zh-CN"/>
              </w:rPr>
              <w:t>复制库 (ODS)</w:t>
            </w:r>
          </w:p>
        </w:tc>
        <w:tc>
          <w:tcPr>
            <w:tcW w:w="1312" w:type="pct"/>
            <w:shd w:val="clear" w:color="auto" w:fill="auto"/>
            <w:vAlign w:val="center"/>
          </w:tcPr>
          <w:p w14:paraId="6A1E044D">
            <w:pPr>
              <w:pStyle w:val="42"/>
              <w:bidi w:val="0"/>
              <w:rPr>
                <w:rFonts w:hint="eastAsia"/>
              </w:rPr>
            </w:pPr>
            <w:r>
              <w:rPr>
                <w:rFonts w:hint="eastAsia"/>
                <w:lang w:val="en-US" w:eastAsia="zh-CN"/>
              </w:rPr>
              <w:t>复制库建设</w:t>
            </w:r>
          </w:p>
        </w:tc>
        <w:tc>
          <w:tcPr>
            <w:tcW w:w="533" w:type="pct"/>
            <w:shd w:val="clear" w:color="auto" w:fill="auto"/>
            <w:noWrap/>
            <w:vAlign w:val="center"/>
          </w:tcPr>
          <w:p w14:paraId="28A27159">
            <w:pPr>
              <w:pStyle w:val="42"/>
              <w:bidi w:val="0"/>
              <w:rPr>
                <w:rFonts w:hint="eastAsia"/>
              </w:rPr>
            </w:pPr>
            <w:r>
              <w:rPr>
                <w:rFonts w:hint="eastAsia"/>
                <w:lang w:val="en-US" w:eastAsia="zh-CN"/>
              </w:rPr>
              <w:t>项</w:t>
            </w:r>
          </w:p>
        </w:tc>
      </w:tr>
      <w:tr w14:paraId="1C43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3CC613B3">
            <w:pPr>
              <w:pStyle w:val="42"/>
              <w:bidi w:val="0"/>
              <w:rPr>
                <w:rFonts w:hint="eastAsia"/>
              </w:rPr>
            </w:pPr>
            <w:r>
              <w:rPr>
                <w:rFonts w:hint="eastAsia"/>
                <w:lang w:val="en-US" w:eastAsia="zh-CN"/>
              </w:rPr>
              <w:t>38</w:t>
            </w:r>
          </w:p>
        </w:tc>
        <w:tc>
          <w:tcPr>
            <w:tcW w:w="521" w:type="pct"/>
            <w:vMerge w:val="continue"/>
            <w:shd w:val="clear" w:color="auto" w:fill="auto"/>
            <w:vAlign w:val="center"/>
          </w:tcPr>
          <w:p w14:paraId="7B830329">
            <w:pPr>
              <w:pStyle w:val="42"/>
              <w:bidi w:val="0"/>
              <w:rPr>
                <w:rFonts w:hint="eastAsia"/>
              </w:rPr>
            </w:pPr>
          </w:p>
        </w:tc>
        <w:tc>
          <w:tcPr>
            <w:tcW w:w="957" w:type="pct"/>
            <w:vMerge w:val="continue"/>
            <w:shd w:val="clear" w:color="auto" w:fill="auto"/>
            <w:vAlign w:val="center"/>
          </w:tcPr>
          <w:p w14:paraId="75C789D2">
            <w:pPr>
              <w:pStyle w:val="42"/>
              <w:bidi w:val="0"/>
              <w:rPr>
                <w:rFonts w:hint="eastAsia"/>
              </w:rPr>
            </w:pPr>
          </w:p>
        </w:tc>
        <w:tc>
          <w:tcPr>
            <w:tcW w:w="1152" w:type="pct"/>
            <w:vMerge w:val="restart"/>
            <w:shd w:val="clear" w:color="auto" w:fill="auto"/>
            <w:vAlign w:val="center"/>
          </w:tcPr>
          <w:p w14:paraId="2DF4B965">
            <w:pPr>
              <w:pStyle w:val="42"/>
              <w:bidi w:val="0"/>
              <w:rPr>
                <w:rFonts w:hint="eastAsia"/>
              </w:rPr>
            </w:pPr>
            <w:r>
              <w:rPr>
                <w:rFonts w:hint="eastAsia"/>
                <w:lang w:val="en-US" w:eastAsia="zh-CN"/>
              </w:rPr>
              <w:t>在活系统数据集成</w:t>
            </w:r>
          </w:p>
        </w:tc>
        <w:tc>
          <w:tcPr>
            <w:tcW w:w="1312" w:type="pct"/>
            <w:shd w:val="clear" w:color="auto" w:fill="auto"/>
            <w:vAlign w:val="center"/>
          </w:tcPr>
          <w:p w14:paraId="1BAD6285">
            <w:pPr>
              <w:pStyle w:val="42"/>
              <w:bidi w:val="0"/>
              <w:rPr>
                <w:rFonts w:hint="eastAsia"/>
              </w:rPr>
            </w:pPr>
            <w:r>
              <w:rPr>
                <w:rFonts w:hint="eastAsia"/>
                <w:lang w:val="en-US" w:eastAsia="zh-CN"/>
              </w:rPr>
              <w:t>HIS 数据集成</w:t>
            </w:r>
          </w:p>
        </w:tc>
        <w:tc>
          <w:tcPr>
            <w:tcW w:w="533" w:type="pct"/>
            <w:shd w:val="clear" w:color="auto" w:fill="auto"/>
            <w:noWrap/>
            <w:vAlign w:val="center"/>
          </w:tcPr>
          <w:p w14:paraId="032298A8">
            <w:pPr>
              <w:pStyle w:val="42"/>
              <w:bidi w:val="0"/>
              <w:rPr>
                <w:rFonts w:hint="eastAsia"/>
              </w:rPr>
            </w:pPr>
            <w:r>
              <w:rPr>
                <w:rFonts w:hint="eastAsia"/>
                <w:lang w:val="en-US" w:eastAsia="zh-CN"/>
              </w:rPr>
              <w:t>项</w:t>
            </w:r>
          </w:p>
        </w:tc>
      </w:tr>
      <w:tr w14:paraId="413C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521EF42C">
            <w:pPr>
              <w:pStyle w:val="42"/>
              <w:bidi w:val="0"/>
              <w:rPr>
                <w:rFonts w:hint="eastAsia"/>
              </w:rPr>
            </w:pPr>
            <w:r>
              <w:rPr>
                <w:rFonts w:hint="eastAsia"/>
                <w:lang w:val="en-US" w:eastAsia="zh-CN"/>
              </w:rPr>
              <w:t>39</w:t>
            </w:r>
          </w:p>
        </w:tc>
        <w:tc>
          <w:tcPr>
            <w:tcW w:w="521" w:type="pct"/>
            <w:vMerge w:val="continue"/>
            <w:shd w:val="clear" w:color="auto" w:fill="auto"/>
            <w:vAlign w:val="center"/>
          </w:tcPr>
          <w:p w14:paraId="70AED1BC">
            <w:pPr>
              <w:pStyle w:val="42"/>
              <w:bidi w:val="0"/>
              <w:rPr>
                <w:rFonts w:hint="eastAsia"/>
              </w:rPr>
            </w:pPr>
          </w:p>
        </w:tc>
        <w:tc>
          <w:tcPr>
            <w:tcW w:w="957" w:type="pct"/>
            <w:vMerge w:val="continue"/>
            <w:shd w:val="clear" w:color="auto" w:fill="auto"/>
            <w:vAlign w:val="center"/>
          </w:tcPr>
          <w:p w14:paraId="5B5C8AA3">
            <w:pPr>
              <w:pStyle w:val="42"/>
              <w:bidi w:val="0"/>
              <w:rPr>
                <w:rFonts w:hint="eastAsia"/>
              </w:rPr>
            </w:pPr>
          </w:p>
        </w:tc>
        <w:tc>
          <w:tcPr>
            <w:tcW w:w="1152" w:type="pct"/>
            <w:vMerge w:val="continue"/>
            <w:shd w:val="clear" w:color="auto" w:fill="auto"/>
            <w:vAlign w:val="center"/>
          </w:tcPr>
          <w:p w14:paraId="701DB952">
            <w:pPr>
              <w:pStyle w:val="42"/>
              <w:bidi w:val="0"/>
              <w:rPr>
                <w:rFonts w:hint="eastAsia"/>
              </w:rPr>
            </w:pPr>
          </w:p>
        </w:tc>
        <w:tc>
          <w:tcPr>
            <w:tcW w:w="1312" w:type="pct"/>
            <w:shd w:val="clear" w:color="auto" w:fill="auto"/>
            <w:vAlign w:val="center"/>
          </w:tcPr>
          <w:p w14:paraId="6A49C6C3">
            <w:pPr>
              <w:pStyle w:val="42"/>
              <w:bidi w:val="0"/>
              <w:rPr>
                <w:rFonts w:hint="eastAsia"/>
              </w:rPr>
            </w:pPr>
            <w:r>
              <w:rPr>
                <w:rFonts w:hint="eastAsia"/>
                <w:lang w:val="en-US" w:eastAsia="zh-CN"/>
              </w:rPr>
              <w:t>医生诊疗数据集成</w:t>
            </w:r>
          </w:p>
        </w:tc>
        <w:tc>
          <w:tcPr>
            <w:tcW w:w="533" w:type="pct"/>
            <w:shd w:val="clear" w:color="auto" w:fill="auto"/>
            <w:noWrap/>
            <w:vAlign w:val="center"/>
          </w:tcPr>
          <w:p w14:paraId="3EC1F885">
            <w:pPr>
              <w:pStyle w:val="42"/>
              <w:bidi w:val="0"/>
              <w:rPr>
                <w:rFonts w:hint="eastAsia"/>
              </w:rPr>
            </w:pPr>
            <w:r>
              <w:rPr>
                <w:rFonts w:hint="eastAsia"/>
                <w:lang w:val="en-US" w:eastAsia="zh-CN"/>
              </w:rPr>
              <w:t>项</w:t>
            </w:r>
          </w:p>
        </w:tc>
      </w:tr>
      <w:tr w14:paraId="6BDB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729B7A5E">
            <w:pPr>
              <w:pStyle w:val="42"/>
              <w:bidi w:val="0"/>
              <w:rPr>
                <w:rFonts w:hint="eastAsia"/>
              </w:rPr>
            </w:pPr>
            <w:r>
              <w:rPr>
                <w:rFonts w:hint="eastAsia"/>
                <w:lang w:val="en-US" w:eastAsia="zh-CN"/>
              </w:rPr>
              <w:t>40</w:t>
            </w:r>
          </w:p>
        </w:tc>
        <w:tc>
          <w:tcPr>
            <w:tcW w:w="521" w:type="pct"/>
            <w:vMerge w:val="continue"/>
            <w:shd w:val="clear" w:color="auto" w:fill="auto"/>
            <w:vAlign w:val="center"/>
          </w:tcPr>
          <w:p w14:paraId="7631A72D">
            <w:pPr>
              <w:pStyle w:val="42"/>
              <w:bidi w:val="0"/>
              <w:rPr>
                <w:rFonts w:hint="eastAsia"/>
              </w:rPr>
            </w:pPr>
          </w:p>
        </w:tc>
        <w:tc>
          <w:tcPr>
            <w:tcW w:w="957" w:type="pct"/>
            <w:vMerge w:val="continue"/>
            <w:shd w:val="clear" w:color="auto" w:fill="auto"/>
            <w:vAlign w:val="center"/>
          </w:tcPr>
          <w:p w14:paraId="53FB96AB">
            <w:pPr>
              <w:pStyle w:val="42"/>
              <w:bidi w:val="0"/>
              <w:rPr>
                <w:rFonts w:hint="eastAsia"/>
              </w:rPr>
            </w:pPr>
          </w:p>
        </w:tc>
        <w:tc>
          <w:tcPr>
            <w:tcW w:w="1152" w:type="pct"/>
            <w:vMerge w:val="continue"/>
            <w:shd w:val="clear" w:color="auto" w:fill="auto"/>
            <w:vAlign w:val="center"/>
          </w:tcPr>
          <w:p w14:paraId="64EC2332">
            <w:pPr>
              <w:pStyle w:val="42"/>
              <w:bidi w:val="0"/>
              <w:rPr>
                <w:rFonts w:hint="eastAsia"/>
              </w:rPr>
            </w:pPr>
          </w:p>
        </w:tc>
        <w:tc>
          <w:tcPr>
            <w:tcW w:w="1312" w:type="pct"/>
            <w:shd w:val="clear" w:color="auto" w:fill="auto"/>
            <w:vAlign w:val="center"/>
          </w:tcPr>
          <w:p w14:paraId="499BA34D">
            <w:pPr>
              <w:pStyle w:val="42"/>
              <w:bidi w:val="0"/>
              <w:rPr>
                <w:rFonts w:hint="eastAsia"/>
              </w:rPr>
            </w:pPr>
            <w:r>
              <w:rPr>
                <w:rFonts w:hint="eastAsia"/>
                <w:lang w:val="en-US" w:eastAsia="zh-CN"/>
              </w:rPr>
              <w:t>护理数据集成</w:t>
            </w:r>
          </w:p>
        </w:tc>
        <w:tc>
          <w:tcPr>
            <w:tcW w:w="533" w:type="pct"/>
            <w:shd w:val="clear" w:color="auto" w:fill="auto"/>
            <w:noWrap/>
            <w:vAlign w:val="center"/>
          </w:tcPr>
          <w:p w14:paraId="4CB07B21">
            <w:pPr>
              <w:pStyle w:val="42"/>
              <w:bidi w:val="0"/>
              <w:rPr>
                <w:rFonts w:hint="eastAsia"/>
              </w:rPr>
            </w:pPr>
            <w:r>
              <w:rPr>
                <w:rFonts w:hint="eastAsia"/>
                <w:lang w:val="en-US" w:eastAsia="zh-CN"/>
              </w:rPr>
              <w:t>项</w:t>
            </w:r>
          </w:p>
        </w:tc>
      </w:tr>
      <w:tr w14:paraId="0EB2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0983EAA3">
            <w:pPr>
              <w:pStyle w:val="42"/>
              <w:bidi w:val="0"/>
              <w:rPr>
                <w:rFonts w:hint="eastAsia"/>
              </w:rPr>
            </w:pPr>
            <w:r>
              <w:rPr>
                <w:rFonts w:hint="eastAsia"/>
                <w:lang w:val="en-US" w:eastAsia="zh-CN"/>
              </w:rPr>
              <w:t>41</w:t>
            </w:r>
          </w:p>
        </w:tc>
        <w:tc>
          <w:tcPr>
            <w:tcW w:w="521" w:type="pct"/>
            <w:vMerge w:val="continue"/>
            <w:shd w:val="clear" w:color="auto" w:fill="auto"/>
            <w:vAlign w:val="center"/>
          </w:tcPr>
          <w:p w14:paraId="3DE7AAAD">
            <w:pPr>
              <w:pStyle w:val="42"/>
              <w:bidi w:val="0"/>
              <w:rPr>
                <w:rFonts w:hint="eastAsia"/>
              </w:rPr>
            </w:pPr>
          </w:p>
        </w:tc>
        <w:tc>
          <w:tcPr>
            <w:tcW w:w="957" w:type="pct"/>
            <w:vMerge w:val="continue"/>
            <w:shd w:val="clear" w:color="auto" w:fill="auto"/>
            <w:vAlign w:val="center"/>
          </w:tcPr>
          <w:p w14:paraId="5DF108D0">
            <w:pPr>
              <w:pStyle w:val="42"/>
              <w:bidi w:val="0"/>
              <w:rPr>
                <w:rFonts w:hint="eastAsia"/>
              </w:rPr>
            </w:pPr>
          </w:p>
        </w:tc>
        <w:tc>
          <w:tcPr>
            <w:tcW w:w="1152" w:type="pct"/>
            <w:vMerge w:val="continue"/>
            <w:shd w:val="clear" w:color="auto" w:fill="auto"/>
            <w:vAlign w:val="center"/>
          </w:tcPr>
          <w:p w14:paraId="7811E691">
            <w:pPr>
              <w:pStyle w:val="42"/>
              <w:bidi w:val="0"/>
              <w:rPr>
                <w:rFonts w:hint="eastAsia"/>
              </w:rPr>
            </w:pPr>
          </w:p>
        </w:tc>
        <w:tc>
          <w:tcPr>
            <w:tcW w:w="1312" w:type="pct"/>
            <w:shd w:val="clear" w:color="auto" w:fill="auto"/>
            <w:vAlign w:val="center"/>
          </w:tcPr>
          <w:p w14:paraId="2EAF3DD5">
            <w:pPr>
              <w:pStyle w:val="42"/>
              <w:bidi w:val="0"/>
              <w:rPr>
                <w:rFonts w:hint="eastAsia"/>
              </w:rPr>
            </w:pPr>
            <w:r>
              <w:rPr>
                <w:rFonts w:hint="eastAsia"/>
                <w:lang w:val="en-US" w:eastAsia="zh-CN"/>
              </w:rPr>
              <w:t>医技数据集成</w:t>
            </w:r>
          </w:p>
        </w:tc>
        <w:tc>
          <w:tcPr>
            <w:tcW w:w="533" w:type="pct"/>
            <w:shd w:val="clear" w:color="auto" w:fill="auto"/>
            <w:noWrap/>
            <w:vAlign w:val="center"/>
          </w:tcPr>
          <w:p w14:paraId="2BAE7CFD">
            <w:pPr>
              <w:pStyle w:val="42"/>
              <w:bidi w:val="0"/>
              <w:rPr>
                <w:rFonts w:hint="eastAsia"/>
              </w:rPr>
            </w:pPr>
            <w:r>
              <w:rPr>
                <w:rFonts w:hint="eastAsia"/>
                <w:lang w:val="en-US" w:eastAsia="zh-CN"/>
              </w:rPr>
              <w:t>项</w:t>
            </w:r>
          </w:p>
        </w:tc>
      </w:tr>
      <w:tr w14:paraId="0CAA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083131CB">
            <w:pPr>
              <w:pStyle w:val="42"/>
              <w:bidi w:val="0"/>
              <w:rPr>
                <w:rFonts w:hint="eastAsia"/>
              </w:rPr>
            </w:pPr>
            <w:r>
              <w:rPr>
                <w:rFonts w:hint="eastAsia"/>
                <w:lang w:val="en-US" w:eastAsia="zh-CN"/>
              </w:rPr>
              <w:t>42</w:t>
            </w:r>
          </w:p>
        </w:tc>
        <w:tc>
          <w:tcPr>
            <w:tcW w:w="521" w:type="pct"/>
            <w:vMerge w:val="continue"/>
            <w:shd w:val="clear" w:color="auto" w:fill="auto"/>
            <w:vAlign w:val="center"/>
          </w:tcPr>
          <w:p w14:paraId="77746CFB">
            <w:pPr>
              <w:pStyle w:val="42"/>
              <w:bidi w:val="0"/>
              <w:rPr>
                <w:rFonts w:hint="eastAsia"/>
              </w:rPr>
            </w:pPr>
          </w:p>
        </w:tc>
        <w:tc>
          <w:tcPr>
            <w:tcW w:w="957" w:type="pct"/>
            <w:vMerge w:val="continue"/>
            <w:shd w:val="clear" w:color="auto" w:fill="auto"/>
            <w:vAlign w:val="center"/>
          </w:tcPr>
          <w:p w14:paraId="01265308">
            <w:pPr>
              <w:pStyle w:val="42"/>
              <w:bidi w:val="0"/>
              <w:rPr>
                <w:rFonts w:hint="eastAsia"/>
              </w:rPr>
            </w:pPr>
          </w:p>
        </w:tc>
        <w:tc>
          <w:tcPr>
            <w:tcW w:w="1152" w:type="pct"/>
            <w:vMerge w:val="continue"/>
            <w:shd w:val="clear" w:color="auto" w:fill="auto"/>
            <w:vAlign w:val="center"/>
          </w:tcPr>
          <w:p w14:paraId="1801AA52">
            <w:pPr>
              <w:pStyle w:val="42"/>
              <w:bidi w:val="0"/>
              <w:rPr>
                <w:rFonts w:hint="eastAsia"/>
              </w:rPr>
            </w:pPr>
          </w:p>
        </w:tc>
        <w:tc>
          <w:tcPr>
            <w:tcW w:w="1312" w:type="pct"/>
            <w:shd w:val="clear" w:color="auto" w:fill="auto"/>
            <w:vAlign w:val="center"/>
          </w:tcPr>
          <w:p w14:paraId="235BA76F">
            <w:pPr>
              <w:pStyle w:val="42"/>
              <w:bidi w:val="0"/>
              <w:rPr>
                <w:rFonts w:hint="eastAsia"/>
              </w:rPr>
            </w:pPr>
            <w:r>
              <w:rPr>
                <w:rFonts w:hint="eastAsia"/>
                <w:lang w:val="en-US" w:eastAsia="zh-CN"/>
              </w:rPr>
              <w:t>手麻数据集成</w:t>
            </w:r>
          </w:p>
        </w:tc>
        <w:tc>
          <w:tcPr>
            <w:tcW w:w="533" w:type="pct"/>
            <w:shd w:val="clear" w:color="auto" w:fill="auto"/>
            <w:noWrap/>
            <w:vAlign w:val="center"/>
          </w:tcPr>
          <w:p w14:paraId="74F8D3A0">
            <w:pPr>
              <w:pStyle w:val="42"/>
              <w:bidi w:val="0"/>
              <w:rPr>
                <w:rFonts w:hint="eastAsia"/>
              </w:rPr>
            </w:pPr>
            <w:r>
              <w:rPr>
                <w:rFonts w:hint="eastAsia"/>
                <w:lang w:val="en-US" w:eastAsia="zh-CN"/>
              </w:rPr>
              <w:t>项</w:t>
            </w:r>
          </w:p>
        </w:tc>
      </w:tr>
      <w:tr w14:paraId="2FF9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328769B">
            <w:pPr>
              <w:pStyle w:val="42"/>
              <w:bidi w:val="0"/>
              <w:rPr>
                <w:rFonts w:hint="eastAsia"/>
              </w:rPr>
            </w:pPr>
            <w:r>
              <w:rPr>
                <w:rFonts w:hint="eastAsia"/>
                <w:lang w:val="en-US" w:eastAsia="zh-CN"/>
              </w:rPr>
              <w:t>43</w:t>
            </w:r>
          </w:p>
        </w:tc>
        <w:tc>
          <w:tcPr>
            <w:tcW w:w="521" w:type="pct"/>
            <w:vMerge w:val="continue"/>
            <w:shd w:val="clear" w:color="auto" w:fill="auto"/>
            <w:vAlign w:val="center"/>
          </w:tcPr>
          <w:p w14:paraId="7479CA71">
            <w:pPr>
              <w:pStyle w:val="42"/>
              <w:bidi w:val="0"/>
              <w:rPr>
                <w:rFonts w:hint="eastAsia"/>
              </w:rPr>
            </w:pPr>
          </w:p>
        </w:tc>
        <w:tc>
          <w:tcPr>
            <w:tcW w:w="957" w:type="pct"/>
            <w:vMerge w:val="continue"/>
            <w:shd w:val="clear" w:color="auto" w:fill="auto"/>
            <w:vAlign w:val="center"/>
          </w:tcPr>
          <w:p w14:paraId="27651436">
            <w:pPr>
              <w:pStyle w:val="42"/>
              <w:bidi w:val="0"/>
              <w:rPr>
                <w:rFonts w:hint="eastAsia"/>
              </w:rPr>
            </w:pPr>
          </w:p>
        </w:tc>
        <w:tc>
          <w:tcPr>
            <w:tcW w:w="1152" w:type="pct"/>
            <w:vMerge w:val="continue"/>
            <w:shd w:val="clear" w:color="auto" w:fill="auto"/>
            <w:vAlign w:val="center"/>
          </w:tcPr>
          <w:p w14:paraId="0D3D68E3">
            <w:pPr>
              <w:pStyle w:val="42"/>
              <w:bidi w:val="0"/>
              <w:rPr>
                <w:rFonts w:hint="eastAsia"/>
              </w:rPr>
            </w:pPr>
          </w:p>
        </w:tc>
        <w:tc>
          <w:tcPr>
            <w:tcW w:w="1312" w:type="pct"/>
            <w:shd w:val="clear" w:color="auto" w:fill="auto"/>
            <w:vAlign w:val="center"/>
          </w:tcPr>
          <w:p w14:paraId="7139C18C">
            <w:pPr>
              <w:pStyle w:val="42"/>
              <w:bidi w:val="0"/>
              <w:rPr>
                <w:rFonts w:hint="eastAsia"/>
              </w:rPr>
            </w:pPr>
            <w:r>
              <w:rPr>
                <w:rFonts w:hint="eastAsia"/>
                <w:lang w:val="en-US" w:eastAsia="zh-CN"/>
              </w:rPr>
              <w:t>血库数据集成</w:t>
            </w:r>
          </w:p>
        </w:tc>
        <w:tc>
          <w:tcPr>
            <w:tcW w:w="533" w:type="pct"/>
            <w:shd w:val="clear" w:color="auto" w:fill="auto"/>
            <w:noWrap/>
            <w:vAlign w:val="center"/>
          </w:tcPr>
          <w:p w14:paraId="52B45A06">
            <w:pPr>
              <w:pStyle w:val="42"/>
              <w:bidi w:val="0"/>
              <w:rPr>
                <w:rFonts w:hint="eastAsia"/>
              </w:rPr>
            </w:pPr>
            <w:r>
              <w:rPr>
                <w:rFonts w:hint="eastAsia"/>
                <w:lang w:val="en-US" w:eastAsia="zh-CN"/>
              </w:rPr>
              <w:t>项</w:t>
            </w:r>
          </w:p>
        </w:tc>
      </w:tr>
      <w:tr w14:paraId="6EC6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4830B9F1">
            <w:pPr>
              <w:pStyle w:val="42"/>
              <w:bidi w:val="0"/>
              <w:rPr>
                <w:rFonts w:hint="eastAsia"/>
              </w:rPr>
            </w:pPr>
            <w:r>
              <w:rPr>
                <w:rFonts w:hint="eastAsia"/>
                <w:lang w:val="en-US" w:eastAsia="zh-CN"/>
              </w:rPr>
              <w:t>44</w:t>
            </w:r>
          </w:p>
        </w:tc>
        <w:tc>
          <w:tcPr>
            <w:tcW w:w="521" w:type="pct"/>
            <w:vMerge w:val="continue"/>
            <w:shd w:val="clear" w:color="auto" w:fill="auto"/>
            <w:vAlign w:val="center"/>
          </w:tcPr>
          <w:p w14:paraId="020D82AE">
            <w:pPr>
              <w:pStyle w:val="42"/>
              <w:bidi w:val="0"/>
              <w:rPr>
                <w:rFonts w:hint="eastAsia"/>
              </w:rPr>
            </w:pPr>
          </w:p>
        </w:tc>
        <w:tc>
          <w:tcPr>
            <w:tcW w:w="957" w:type="pct"/>
            <w:vMerge w:val="continue"/>
            <w:shd w:val="clear" w:color="auto" w:fill="auto"/>
            <w:vAlign w:val="center"/>
          </w:tcPr>
          <w:p w14:paraId="063CD733">
            <w:pPr>
              <w:pStyle w:val="42"/>
              <w:bidi w:val="0"/>
              <w:rPr>
                <w:rFonts w:hint="eastAsia"/>
              </w:rPr>
            </w:pPr>
          </w:p>
        </w:tc>
        <w:tc>
          <w:tcPr>
            <w:tcW w:w="1152" w:type="pct"/>
            <w:vMerge w:val="continue"/>
            <w:shd w:val="clear" w:color="auto" w:fill="auto"/>
            <w:vAlign w:val="center"/>
          </w:tcPr>
          <w:p w14:paraId="2866188A">
            <w:pPr>
              <w:pStyle w:val="42"/>
              <w:bidi w:val="0"/>
              <w:rPr>
                <w:rFonts w:hint="eastAsia"/>
              </w:rPr>
            </w:pPr>
          </w:p>
        </w:tc>
        <w:tc>
          <w:tcPr>
            <w:tcW w:w="1312" w:type="pct"/>
            <w:shd w:val="clear" w:color="auto" w:fill="auto"/>
            <w:vAlign w:val="center"/>
          </w:tcPr>
          <w:p w14:paraId="30E2C67B">
            <w:pPr>
              <w:pStyle w:val="42"/>
              <w:bidi w:val="0"/>
              <w:rPr>
                <w:rFonts w:hint="eastAsia"/>
              </w:rPr>
            </w:pPr>
            <w:r>
              <w:rPr>
                <w:rFonts w:hint="eastAsia"/>
                <w:lang w:val="en-US" w:eastAsia="zh-CN"/>
              </w:rPr>
              <w:t>病案数据集成</w:t>
            </w:r>
          </w:p>
        </w:tc>
        <w:tc>
          <w:tcPr>
            <w:tcW w:w="533" w:type="pct"/>
            <w:shd w:val="clear" w:color="auto" w:fill="auto"/>
            <w:noWrap/>
            <w:vAlign w:val="center"/>
          </w:tcPr>
          <w:p w14:paraId="0A1CC151">
            <w:pPr>
              <w:pStyle w:val="42"/>
              <w:bidi w:val="0"/>
              <w:rPr>
                <w:rFonts w:hint="eastAsia"/>
              </w:rPr>
            </w:pPr>
            <w:r>
              <w:rPr>
                <w:rFonts w:hint="eastAsia"/>
                <w:lang w:val="en-US" w:eastAsia="zh-CN"/>
              </w:rPr>
              <w:t>项</w:t>
            </w:r>
          </w:p>
        </w:tc>
      </w:tr>
      <w:tr w14:paraId="1DFB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59908D75">
            <w:pPr>
              <w:pStyle w:val="42"/>
              <w:bidi w:val="0"/>
              <w:rPr>
                <w:rFonts w:hint="eastAsia"/>
              </w:rPr>
            </w:pPr>
            <w:r>
              <w:rPr>
                <w:rFonts w:hint="eastAsia"/>
                <w:lang w:val="en-US" w:eastAsia="zh-CN"/>
              </w:rPr>
              <w:t>45</w:t>
            </w:r>
          </w:p>
        </w:tc>
        <w:tc>
          <w:tcPr>
            <w:tcW w:w="521" w:type="pct"/>
            <w:vMerge w:val="continue"/>
            <w:shd w:val="clear" w:color="auto" w:fill="auto"/>
            <w:vAlign w:val="center"/>
          </w:tcPr>
          <w:p w14:paraId="53DB4F28">
            <w:pPr>
              <w:pStyle w:val="42"/>
              <w:bidi w:val="0"/>
              <w:rPr>
                <w:rFonts w:hint="eastAsia"/>
              </w:rPr>
            </w:pPr>
          </w:p>
        </w:tc>
        <w:tc>
          <w:tcPr>
            <w:tcW w:w="957" w:type="pct"/>
            <w:vMerge w:val="continue"/>
            <w:shd w:val="clear" w:color="auto" w:fill="auto"/>
            <w:vAlign w:val="center"/>
          </w:tcPr>
          <w:p w14:paraId="196D3A23">
            <w:pPr>
              <w:pStyle w:val="42"/>
              <w:bidi w:val="0"/>
              <w:rPr>
                <w:rFonts w:hint="eastAsia"/>
              </w:rPr>
            </w:pPr>
          </w:p>
        </w:tc>
        <w:tc>
          <w:tcPr>
            <w:tcW w:w="1152" w:type="pct"/>
            <w:vMerge w:val="continue"/>
            <w:shd w:val="clear" w:color="auto" w:fill="auto"/>
            <w:vAlign w:val="center"/>
          </w:tcPr>
          <w:p w14:paraId="6B1147AF">
            <w:pPr>
              <w:pStyle w:val="42"/>
              <w:bidi w:val="0"/>
              <w:rPr>
                <w:rFonts w:hint="eastAsia"/>
              </w:rPr>
            </w:pPr>
          </w:p>
        </w:tc>
        <w:tc>
          <w:tcPr>
            <w:tcW w:w="1312" w:type="pct"/>
            <w:shd w:val="clear" w:color="auto" w:fill="auto"/>
            <w:vAlign w:val="center"/>
          </w:tcPr>
          <w:p w14:paraId="1744518B">
            <w:pPr>
              <w:pStyle w:val="42"/>
              <w:bidi w:val="0"/>
              <w:rPr>
                <w:rFonts w:hint="eastAsia"/>
              </w:rPr>
            </w:pPr>
            <w:r>
              <w:rPr>
                <w:rFonts w:hint="eastAsia"/>
                <w:lang w:val="en-US" w:eastAsia="zh-CN"/>
              </w:rPr>
              <w:t>治疗数据集成</w:t>
            </w:r>
          </w:p>
        </w:tc>
        <w:tc>
          <w:tcPr>
            <w:tcW w:w="533" w:type="pct"/>
            <w:shd w:val="clear" w:color="auto" w:fill="auto"/>
            <w:noWrap/>
            <w:vAlign w:val="center"/>
          </w:tcPr>
          <w:p w14:paraId="63D45CCD">
            <w:pPr>
              <w:pStyle w:val="42"/>
              <w:bidi w:val="0"/>
              <w:rPr>
                <w:rFonts w:hint="eastAsia"/>
              </w:rPr>
            </w:pPr>
            <w:r>
              <w:rPr>
                <w:rFonts w:hint="eastAsia"/>
                <w:lang w:val="en-US" w:eastAsia="zh-CN"/>
              </w:rPr>
              <w:t>项</w:t>
            </w:r>
          </w:p>
        </w:tc>
      </w:tr>
      <w:tr w14:paraId="5565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7CE4683F">
            <w:pPr>
              <w:pStyle w:val="42"/>
              <w:bidi w:val="0"/>
              <w:rPr>
                <w:rFonts w:hint="eastAsia"/>
              </w:rPr>
            </w:pPr>
            <w:r>
              <w:rPr>
                <w:rFonts w:hint="eastAsia"/>
                <w:lang w:val="en-US" w:eastAsia="zh-CN"/>
              </w:rPr>
              <w:t>46</w:t>
            </w:r>
          </w:p>
        </w:tc>
        <w:tc>
          <w:tcPr>
            <w:tcW w:w="521" w:type="pct"/>
            <w:vMerge w:val="continue"/>
            <w:shd w:val="clear" w:color="auto" w:fill="auto"/>
            <w:vAlign w:val="center"/>
          </w:tcPr>
          <w:p w14:paraId="1FF46911">
            <w:pPr>
              <w:pStyle w:val="42"/>
              <w:bidi w:val="0"/>
              <w:rPr>
                <w:rFonts w:hint="eastAsia"/>
              </w:rPr>
            </w:pPr>
          </w:p>
        </w:tc>
        <w:tc>
          <w:tcPr>
            <w:tcW w:w="957" w:type="pct"/>
            <w:vMerge w:val="continue"/>
            <w:shd w:val="clear" w:color="auto" w:fill="auto"/>
            <w:vAlign w:val="center"/>
          </w:tcPr>
          <w:p w14:paraId="251CAE70">
            <w:pPr>
              <w:pStyle w:val="42"/>
              <w:bidi w:val="0"/>
              <w:rPr>
                <w:rFonts w:hint="eastAsia"/>
              </w:rPr>
            </w:pPr>
          </w:p>
        </w:tc>
        <w:tc>
          <w:tcPr>
            <w:tcW w:w="1152" w:type="pct"/>
            <w:vMerge w:val="continue"/>
            <w:shd w:val="clear" w:color="auto" w:fill="auto"/>
            <w:vAlign w:val="center"/>
          </w:tcPr>
          <w:p w14:paraId="7B32FB9B">
            <w:pPr>
              <w:pStyle w:val="42"/>
              <w:bidi w:val="0"/>
              <w:rPr>
                <w:rFonts w:hint="eastAsia"/>
              </w:rPr>
            </w:pPr>
          </w:p>
        </w:tc>
        <w:tc>
          <w:tcPr>
            <w:tcW w:w="1312" w:type="pct"/>
            <w:shd w:val="clear" w:color="auto" w:fill="auto"/>
            <w:vAlign w:val="center"/>
          </w:tcPr>
          <w:p w14:paraId="7DC50E6A">
            <w:pPr>
              <w:pStyle w:val="42"/>
              <w:bidi w:val="0"/>
              <w:rPr>
                <w:rFonts w:hint="eastAsia"/>
              </w:rPr>
            </w:pPr>
            <w:r>
              <w:rPr>
                <w:rFonts w:hint="eastAsia"/>
                <w:lang w:val="en-US" w:eastAsia="zh-CN"/>
              </w:rPr>
              <w:t>ICU 数据集成</w:t>
            </w:r>
          </w:p>
        </w:tc>
        <w:tc>
          <w:tcPr>
            <w:tcW w:w="533" w:type="pct"/>
            <w:shd w:val="clear" w:color="auto" w:fill="auto"/>
            <w:noWrap/>
            <w:vAlign w:val="center"/>
          </w:tcPr>
          <w:p w14:paraId="7B1AAD30">
            <w:pPr>
              <w:pStyle w:val="42"/>
              <w:bidi w:val="0"/>
              <w:rPr>
                <w:rFonts w:hint="eastAsia"/>
              </w:rPr>
            </w:pPr>
            <w:r>
              <w:rPr>
                <w:rFonts w:hint="eastAsia"/>
                <w:lang w:val="en-US" w:eastAsia="zh-CN"/>
              </w:rPr>
              <w:t>项</w:t>
            </w:r>
          </w:p>
        </w:tc>
      </w:tr>
      <w:tr w14:paraId="132D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2C753EE1">
            <w:pPr>
              <w:pStyle w:val="42"/>
              <w:bidi w:val="0"/>
              <w:rPr>
                <w:rFonts w:hint="eastAsia"/>
              </w:rPr>
            </w:pPr>
            <w:r>
              <w:rPr>
                <w:rFonts w:hint="eastAsia"/>
                <w:lang w:val="en-US" w:eastAsia="zh-CN"/>
              </w:rPr>
              <w:t>47</w:t>
            </w:r>
          </w:p>
        </w:tc>
        <w:tc>
          <w:tcPr>
            <w:tcW w:w="521" w:type="pct"/>
            <w:vMerge w:val="continue"/>
            <w:shd w:val="clear" w:color="auto" w:fill="auto"/>
            <w:vAlign w:val="center"/>
          </w:tcPr>
          <w:p w14:paraId="51C838FD">
            <w:pPr>
              <w:pStyle w:val="42"/>
              <w:bidi w:val="0"/>
              <w:rPr>
                <w:rFonts w:hint="eastAsia"/>
              </w:rPr>
            </w:pPr>
          </w:p>
        </w:tc>
        <w:tc>
          <w:tcPr>
            <w:tcW w:w="957" w:type="pct"/>
            <w:vMerge w:val="continue"/>
            <w:shd w:val="clear" w:color="auto" w:fill="auto"/>
            <w:vAlign w:val="center"/>
          </w:tcPr>
          <w:p w14:paraId="14E37F69">
            <w:pPr>
              <w:pStyle w:val="42"/>
              <w:bidi w:val="0"/>
              <w:rPr>
                <w:rFonts w:hint="eastAsia"/>
              </w:rPr>
            </w:pPr>
          </w:p>
        </w:tc>
        <w:tc>
          <w:tcPr>
            <w:tcW w:w="1152" w:type="pct"/>
            <w:vMerge w:val="continue"/>
            <w:shd w:val="clear" w:color="auto" w:fill="auto"/>
            <w:vAlign w:val="center"/>
          </w:tcPr>
          <w:p w14:paraId="1B5A29BE">
            <w:pPr>
              <w:pStyle w:val="42"/>
              <w:bidi w:val="0"/>
              <w:rPr>
                <w:rFonts w:hint="eastAsia"/>
              </w:rPr>
            </w:pPr>
          </w:p>
        </w:tc>
        <w:tc>
          <w:tcPr>
            <w:tcW w:w="1312" w:type="pct"/>
            <w:shd w:val="clear" w:color="auto" w:fill="auto"/>
            <w:vAlign w:val="center"/>
          </w:tcPr>
          <w:p w14:paraId="5FAE3017">
            <w:pPr>
              <w:pStyle w:val="42"/>
              <w:bidi w:val="0"/>
              <w:rPr>
                <w:rFonts w:hint="eastAsia"/>
              </w:rPr>
            </w:pPr>
            <w:r>
              <w:rPr>
                <w:rFonts w:hint="eastAsia"/>
                <w:lang w:val="en-US" w:eastAsia="zh-CN"/>
              </w:rPr>
              <w:t>纸质文档翻拍数据集成</w:t>
            </w:r>
          </w:p>
        </w:tc>
        <w:tc>
          <w:tcPr>
            <w:tcW w:w="533" w:type="pct"/>
            <w:shd w:val="clear" w:color="auto" w:fill="auto"/>
            <w:noWrap/>
            <w:vAlign w:val="center"/>
          </w:tcPr>
          <w:p w14:paraId="21E6E528">
            <w:pPr>
              <w:pStyle w:val="42"/>
              <w:bidi w:val="0"/>
              <w:rPr>
                <w:rFonts w:hint="eastAsia"/>
              </w:rPr>
            </w:pPr>
            <w:r>
              <w:rPr>
                <w:rFonts w:hint="eastAsia"/>
                <w:lang w:val="en-US" w:eastAsia="zh-CN"/>
              </w:rPr>
              <w:t>项</w:t>
            </w:r>
          </w:p>
        </w:tc>
      </w:tr>
      <w:tr w14:paraId="6759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9DAC8AA">
            <w:pPr>
              <w:pStyle w:val="42"/>
              <w:bidi w:val="0"/>
              <w:rPr>
                <w:rFonts w:hint="eastAsia"/>
              </w:rPr>
            </w:pPr>
            <w:r>
              <w:rPr>
                <w:rFonts w:hint="eastAsia"/>
                <w:lang w:val="en-US" w:eastAsia="zh-CN"/>
              </w:rPr>
              <w:t>48</w:t>
            </w:r>
          </w:p>
        </w:tc>
        <w:tc>
          <w:tcPr>
            <w:tcW w:w="521" w:type="pct"/>
            <w:vMerge w:val="continue"/>
            <w:shd w:val="clear" w:color="auto" w:fill="auto"/>
            <w:vAlign w:val="center"/>
          </w:tcPr>
          <w:p w14:paraId="6E7C2DFF">
            <w:pPr>
              <w:pStyle w:val="42"/>
              <w:bidi w:val="0"/>
              <w:rPr>
                <w:rFonts w:hint="eastAsia"/>
              </w:rPr>
            </w:pPr>
          </w:p>
        </w:tc>
        <w:tc>
          <w:tcPr>
            <w:tcW w:w="957" w:type="pct"/>
            <w:vMerge w:val="continue"/>
            <w:shd w:val="clear" w:color="auto" w:fill="auto"/>
            <w:vAlign w:val="center"/>
          </w:tcPr>
          <w:p w14:paraId="2C31E083">
            <w:pPr>
              <w:pStyle w:val="42"/>
              <w:bidi w:val="0"/>
              <w:rPr>
                <w:rFonts w:hint="eastAsia"/>
              </w:rPr>
            </w:pPr>
          </w:p>
        </w:tc>
        <w:tc>
          <w:tcPr>
            <w:tcW w:w="1152" w:type="pct"/>
            <w:vMerge w:val="continue"/>
            <w:shd w:val="clear" w:color="auto" w:fill="auto"/>
            <w:vAlign w:val="center"/>
          </w:tcPr>
          <w:p w14:paraId="6183D439">
            <w:pPr>
              <w:pStyle w:val="42"/>
              <w:bidi w:val="0"/>
              <w:rPr>
                <w:rFonts w:hint="eastAsia"/>
              </w:rPr>
            </w:pPr>
          </w:p>
        </w:tc>
        <w:tc>
          <w:tcPr>
            <w:tcW w:w="1312" w:type="pct"/>
            <w:shd w:val="clear" w:color="auto" w:fill="auto"/>
            <w:vAlign w:val="center"/>
          </w:tcPr>
          <w:p w14:paraId="3F5E4FF5">
            <w:pPr>
              <w:pStyle w:val="42"/>
              <w:bidi w:val="0"/>
              <w:rPr>
                <w:rFonts w:hint="eastAsia"/>
              </w:rPr>
            </w:pPr>
            <w:r>
              <w:rPr>
                <w:rFonts w:hint="eastAsia"/>
                <w:lang w:val="en-US" w:eastAsia="zh-CN"/>
              </w:rPr>
              <w:t>移动护理数据集成</w:t>
            </w:r>
          </w:p>
        </w:tc>
        <w:tc>
          <w:tcPr>
            <w:tcW w:w="533" w:type="pct"/>
            <w:shd w:val="clear" w:color="auto" w:fill="auto"/>
            <w:noWrap/>
            <w:vAlign w:val="center"/>
          </w:tcPr>
          <w:p w14:paraId="2139EDAE">
            <w:pPr>
              <w:pStyle w:val="42"/>
              <w:bidi w:val="0"/>
              <w:rPr>
                <w:rFonts w:hint="eastAsia"/>
              </w:rPr>
            </w:pPr>
            <w:r>
              <w:rPr>
                <w:rFonts w:hint="eastAsia"/>
                <w:lang w:val="en-US" w:eastAsia="zh-CN"/>
              </w:rPr>
              <w:t>项</w:t>
            </w:r>
          </w:p>
        </w:tc>
      </w:tr>
      <w:tr w14:paraId="4381A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7C98AD75">
            <w:pPr>
              <w:pStyle w:val="42"/>
              <w:bidi w:val="0"/>
              <w:rPr>
                <w:rFonts w:hint="eastAsia"/>
              </w:rPr>
            </w:pPr>
            <w:r>
              <w:rPr>
                <w:rFonts w:hint="eastAsia"/>
                <w:lang w:val="en-US" w:eastAsia="zh-CN"/>
              </w:rPr>
              <w:t>49</w:t>
            </w:r>
          </w:p>
        </w:tc>
        <w:tc>
          <w:tcPr>
            <w:tcW w:w="521" w:type="pct"/>
            <w:vMerge w:val="continue"/>
            <w:shd w:val="clear" w:color="auto" w:fill="auto"/>
            <w:vAlign w:val="center"/>
          </w:tcPr>
          <w:p w14:paraId="65FE2FCC">
            <w:pPr>
              <w:pStyle w:val="42"/>
              <w:bidi w:val="0"/>
              <w:rPr>
                <w:rFonts w:hint="eastAsia"/>
              </w:rPr>
            </w:pPr>
          </w:p>
        </w:tc>
        <w:tc>
          <w:tcPr>
            <w:tcW w:w="957" w:type="pct"/>
            <w:vMerge w:val="continue"/>
            <w:shd w:val="clear" w:color="auto" w:fill="auto"/>
            <w:vAlign w:val="center"/>
          </w:tcPr>
          <w:p w14:paraId="429684A5">
            <w:pPr>
              <w:pStyle w:val="42"/>
              <w:bidi w:val="0"/>
              <w:rPr>
                <w:rFonts w:hint="eastAsia"/>
              </w:rPr>
            </w:pPr>
          </w:p>
        </w:tc>
        <w:tc>
          <w:tcPr>
            <w:tcW w:w="1152" w:type="pct"/>
            <w:vMerge w:val="continue"/>
            <w:shd w:val="clear" w:color="auto" w:fill="auto"/>
            <w:vAlign w:val="center"/>
          </w:tcPr>
          <w:p w14:paraId="02455D7D">
            <w:pPr>
              <w:pStyle w:val="42"/>
              <w:bidi w:val="0"/>
              <w:rPr>
                <w:rFonts w:hint="eastAsia"/>
              </w:rPr>
            </w:pPr>
          </w:p>
        </w:tc>
        <w:tc>
          <w:tcPr>
            <w:tcW w:w="1312" w:type="pct"/>
            <w:shd w:val="clear" w:color="auto" w:fill="auto"/>
            <w:vAlign w:val="center"/>
          </w:tcPr>
          <w:p w14:paraId="113C4E2F">
            <w:pPr>
              <w:pStyle w:val="42"/>
              <w:bidi w:val="0"/>
              <w:rPr>
                <w:rFonts w:hint="eastAsia"/>
              </w:rPr>
            </w:pPr>
            <w:r>
              <w:rPr>
                <w:rFonts w:hint="eastAsia"/>
                <w:lang w:val="en-US" w:eastAsia="zh-CN"/>
              </w:rPr>
              <w:t>药库药房数据集成</w:t>
            </w:r>
          </w:p>
        </w:tc>
        <w:tc>
          <w:tcPr>
            <w:tcW w:w="533" w:type="pct"/>
            <w:shd w:val="clear" w:color="auto" w:fill="auto"/>
            <w:noWrap/>
            <w:vAlign w:val="center"/>
          </w:tcPr>
          <w:p w14:paraId="3F5713D8">
            <w:pPr>
              <w:pStyle w:val="42"/>
              <w:bidi w:val="0"/>
              <w:rPr>
                <w:rFonts w:hint="eastAsia"/>
              </w:rPr>
            </w:pPr>
            <w:r>
              <w:rPr>
                <w:rFonts w:hint="eastAsia"/>
                <w:lang w:val="en-US" w:eastAsia="zh-CN"/>
              </w:rPr>
              <w:t>项</w:t>
            </w:r>
          </w:p>
        </w:tc>
      </w:tr>
      <w:tr w14:paraId="29BA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236F4B59">
            <w:pPr>
              <w:pStyle w:val="42"/>
              <w:bidi w:val="0"/>
              <w:rPr>
                <w:rFonts w:hint="eastAsia"/>
              </w:rPr>
            </w:pPr>
            <w:r>
              <w:rPr>
                <w:rFonts w:hint="eastAsia"/>
                <w:lang w:val="en-US" w:eastAsia="zh-CN"/>
              </w:rPr>
              <w:t>50</w:t>
            </w:r>
          </w:p>
        </w:tc>
        <w:tc>
          <w:tcPr>
            <w:tcW w:w="521" w:type="pct"/>
            <w:vMerge w:val="continue"/>
            <w:shd w:val="clear" w:color="auto" w:fill="auto"/>
            <w:vAlign w:val="center"/>
          </w:tcPr>
          <w:p w14:paraId="5C711E4A">
            <w:pPr>
              <w:pStyle w:val="42"/>
              <w:bidi w:val="0"/>
              <w:rPr>
                <w:rFonts w:hint="eastAsia"/>
              </w:rPr>
            </w:pPr>
          </w:p>
        </w:tc>
        <w:tc>
          <w:tcPr>
            <w:tcW w:w="957" w:type="pct"/>
            <w:vMerge w:val="continue"/>
            <w:shd w:val="clear" w:color="auto" w:fill="auto"/>
            <w:vAlign w:val="center"/>
          </w:tcPr>
          <w:p w14:paraId="446D217F">
            <w:pPr>
              <w:pStyle w:val="42"/>
              <w:bidi w:val="0"/>
              <w:rPr>
                <w:rFonts w:hint="eastAsia"/>
              </w:rPr>
            </w:pPr>
          </w:p>
        </w:tc>
        <w:tc>
          <w:tcPr>
            <w:tcW w:w="1152" w:type="pct"/>
            <w:vMerge w:val="continue"/>
            <w:shd w:val="clear" w:color="auto" w:fill="auto"/>
            <w:vAlign w:val="center"/>
          </w:tcPr>
          <w:p w14:paraId="47381575">
            <w:pPr>
              <w:pStyle w:val="42"/>
              <w:bidi w:val="0"/>
              <w:rPr>
                <w:rFonts w:hint="eastAsia"/>
              </w:rPr>
            </w:pPr>
          </w:p>
        </w:tc>
        <w:tc>
          <w:tcPr>
            <w:tcW w:w="1312" w:type="pct"/>
            <w:shd w:val="clear" w:color="auto" w:fill="auto"/>
            <w:vAlign w:val="center"/>
          </w:tcPr>
          <w:p w14:paraId="143C44DB">
            <w:pPr>
              <w:pStyle w:val="42"/>
              <w:bidi w:val="0"/>
              <w:rPr>
                <w:rFonts w:hint="eastAsia"/>
              </w:rPr>
            </w:pPr>
            <w:r>
              <w:rPr>
                <w:rFonts w:hint="eastAsia"/>
                <w:lang w:val="en-US" w:eastAsia="zh-CN"/>
              </w:rPr>
              <w:t>体检数据集成</w:t>
            </w:r>
          </w:p>
        </w:tc>
        <w:tc>
          <w:tcPr>
            <w:tcW w:w="533" w:type="pct"/>
            <w:shd w:val="clear" w:color="auto" w:fill="auto"/>
            <w:noWrap/>
            <w:vAlign w:val="center"/>
          </w:tcPr>
          <w:p w14:paraId="71A9B406">
            <w:pPr>
              <w:pStyle w:val="42"/>
              <w:bidi w:val="0"/>
              <w:rPr>
                <w:rFonts w:hint="eastAsia"/>
              </w:rPr>
            </w:pPr>
            <w:r>
              <w:rPr>
                <w:rFonts w:hint="eastAsia"/>
                <w:lang w:val="en-US" w:eastAsia="zh-CN"/>
              </w:rPr>
              <w:t>项</w:t>
            </w:r>
          </w:p>
        </w:tc>
      </w:tr>
      <w:tr w14:paraId="0928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247E2C6B">
            <w:pPr>
              <w:pStyle w:val="42"/>
              <w:bidi w:val="0"/>
              <w:rPr>
                <w:rFonts w:hint="eastAsia"/>
              </w:rPr>
            </w:pPr>
            <w:r>
              <w:rPr>
                <w:rFonts w:hint="eastAsia"/>
                <w:lang w:val="en-US" w:eastAsia="zh-CN"/>
              </w:rPr>
              <w:t>51</w:t>
            </w:r>
          </w:p>
        </w:tc>
        <w:tc>
          <w:tcPr>
            <w:tcW w:w="521" w:type="pct"/>
            <w:vMerge w:val="continue"/>
            <w:shd w:val="clear" w:color="auto" w:fill="auto"/>
            <w:vAlign w:val="center"/>
          </w:tcPr>
          <w:p w14:paraId="000BF6C4">
            <w:pPr>
              <w:pStyle w:val="42"/>
              <w:bidi w:val="0"/>
              <w:rPr>
                <w:rFonts w:hint="eastAsia"/>
              </w:rPr>
            </w:pPr>
          </w:p>
        </w:tc>
        <w:tc>
          <w:tcPr>
            <w:tcW w:w="957" w:type="pct"/>
            <w:vMerge w:val="continue"/>
            <w:shd w:val="clear" w:color="auto" w:fill="auto"/>
            <w:vAlign w:val="center"/>
          </w:tcPr>
          <w:p w14:paraId="0FCACA31">
            <w:pPr>
              <w:pStyle w:val="42"/>
              <w:bidi w:val="0"/>
              <w:rPr>
                <w:rFonts w:hint="eastAsia"/>
              </w:rPr>
            </w:pPr>
          </w:p>
        </w:tc>
        <w:tc>
          <w:tcPr>
            <w:tcW w:w="1152" w:type="pct"/>
            <w:vMerge w:val="continue"/>
            <w:shd w:val="clear" w:color="auto" w:fill="auto"/>
            <w:vAlign w:val="center"/>
          </w:tcPr>
          <w:p w14:paraId="5F175CCC">
            <w:pPr>
              <w:pStyle w:val="42"/>
              <w:bidi w:val="0"/>
              <w:rPr>
                <w:rFonts w:hint="eastAsia"/>
              </w:rPr>
            </w:pPr>
          </w:p>
        </w:tc>
        <w:tc>
          <w:tcPr>
            <w:tcW w:w="1312" w:type="pct"/>
            <w:shd w:val="clear" w:color="auto" w:fill="auto"/>
            <w:vAlign w:val="center"/>
          </w:tcPr>
          <w:p w14:paraId="39BE75EC">
            <w:pPr>
              <w:pStyle w:val="42"/>
              <w:bidi w:val="0"/>
              <w:rPr>
                <w:rFonts w:hint="eastAsia"/>
              </w:rPr>
            </w:pPr>
            <w:r>
              <w:rPr>
                <w:rFonts w:hint="eastAsia"/>
                <w:lang w:val="en-US" w:eastAsia="zh-CN"/>
              </w:rPr>
              <w:t>单病种数据集成</w:t>
            </w:r>
          </w:p>
        </w:tc>
        <w:tc>
          <w:tcPr>
            <w:tcW w:w="533" w:type="pct"/>
            <w:shd w:val="clear" w:color="auto" w:fill="auto"/>
            <w:noWrap/>
            <w:vAlign w:val="center"/>
          </w:tcPr>
          <w:p w14:paraId="4B784B7D">
            <w:pPr>
              <w:pStyle w:val="42"/>
              <w:bidi w:val="0"/>
              <w:rPr>
                <w:rFonts w:hint="eastAsia"/>
              </w:rPr>
            </w:pPr>
            <w:r>
              <w:rPr>
                <w:rFonts w:hint="eastAsia"/>
                <w:lang w:val="en-US" w:eastAsia="zh-CN"/>
              </w:rPr>
              <w:t>项</w:t>
            </w:r>
          </w:p>
        </w:tc>
      </w:tr>
      <w:tr w14:paraId="7FE2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7275D7C8">
            <w:pPr>
              <w:pStyle w:val="42"/>
              <w:bidi w:val="0"/>
              <w:rPr>
                <w:rFonts w:hint="eastAsia"/>
              </w:rPr>
            </w:pPr>
            <w:r>
              <w:rPr>
                <w:rFonts w:hint="eastAsia"/>
                <w:lang w:val="en-US" w:eastAsia="zh-CN"/>
              </w:rPr>
              <w:t>52</w:t>
            </w:r>
          </w:p>
        </w:tc>
        <w:tc>
          <w:tcPr>
            <w:tcW w:w="521" w:type="pct"/>
            <w:vMerge w:val="continue"/>
            <w:shd w:val="clear" w:color="auto" w:fill="auto"/>
            <w:vAlign w:val="center"/>
          </w:tcPr>
          <w:p w14:paraId="6441471A">
            <w:pPr>
              <w:pStyle w:val="42"/>
              <w:bidi w:val="0"/>
              <w:rPr>
                <w:rFonts w:hint="eastAsia"/>
              </w:rPr>
            </w:pPr>
          </w:p>
        </w:tc>
        <w:tc>
          <w:tcPr>
            <w:tcW w:w="957" w:type="pct"/>
            <w:vMerge w:val="continue"/>
            <w:shd w:val="clear" w:color="auto" w:fill="auto"/>
            <w:vAlign w:val="center"/>
          </w:tcPr>
          <w:p w14:paraId="59AEFD19">
            <w:pPr>
              <w:pStyle w:val="42"/>
              <w:bidi w:val="0"/>
              <w:rPr>
                <w:rFonts w:hint="eastAsia"/>
              </w:rPr>
            </w:pPr>
          </w:p>
        </w:tc>
        <w:tc>
          <w:tcPr>
            <w:tcW w:w="1152" w:type="pct"/>
            <w:vMerge w:val="continue"/>
            <w:shd w:val="clear" w:color="auto" w:fill="auto"/>
            <w:vAlign w:val="center"/>
          </w:tcPr>
          <w:p w14:paraId="3625C8C3">
            <w:pPr>
              <w:pStyle w:val="42"/>
              <w:bidi w:val="0"/>
              <w:rPr>
                <w:rFonts w:hint="eastAsia"/>
              </w:rPr>
            </w:pPr>
          </w:p>
        </w:tc>
        <w:tc>
          <w:tcPr>
            <w:tcW w:w="1312" w:type="pct"/>
            <w:shd w:val="clear" w:color="auto" w:fill="auto"/>
            <w:vAlign w:val="center"/>
          </w:tcPr>
          <w:p w14:paraId="2BDF5441">
            <w:pPr>
              <w:pStyle w:val="42"/>
              <w:bidi w:val="0"/>
              <w:rPr>
                <w:rFonts w:hint="eastAsia"/>
              </w:rPr>
            </w:pPr>
            <w:r>
              <w:rPr>
                <w:rFonts w:hint="eastAsia"/>
                <w:lang w:val="en-US" w:eastAsia="zh-CN"/>
              </w:rPr>
              <w:t>合理用药数据集成</w:t>
            </w:r>
          </w:p>
        </w:tc>
        <w:tc>
          <w:tcPr>
            <w:tcW w:w="533" w:type="pct"/>
            <w:shd w:val="clear" w:color="auto" w:fill="auto"/>
            <w:noWrap/>
            <w:vAlign w:val="center"/>
          </w:tcPr>
          <w:p w14:paraId="4FE77F68">
            <w:pPr>
              <w:pStyle w:val="42"/>
              <w:bidi w:val="0"/>
              <w:rPr>
                <w:rFonts w:hint="eastAsia"/>
              </w:rPr>
            </w:pPr>
            <w:r>
              <w:rPr>
                <w:rFonts w:hint="eastAsia"/>
                <w:lang w:val="en-US" w:eastAsia="zh-CN"/>
              </w:rPr>
              <w:t>项</w:t>
            </w:r>
          </w:p>
        </w:tc>
      </w:tr>
      <w:tr w14:paraId="13D8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6337584F">
            <w:pPr>
              <w:pStyle w:val="42"/>
              <w:bidi w:val="0"/>
              <w:rPr>
                <w:rFonts w:hint="eastAsia"/>
              </w:rPr>
            </w:pPr>
            <w:r>
              <w:rPr>
                <w:rFonts w:hint="eastAsia"/>
                <w:lang w:val="en-US" w:eastAsia="zh-CN"/>
              </w:rPr>
              <w:t>53</w:t>
            </w:r>
          </w:p>
        </w:tc>
        <w:tc>
          <w:tcPr>
            <w:tcW w:w="521" w:type="pct"/>
            <w:vMerge w:val="continue"/>
            <w:shd w:val="clear" w:color="auto" w:fill="auto"/>
            <w:vAlign w:val="center"/>
          </w:tcPr>
          <w:p w14:paraId="0C7901F1">
            <w:pPr>
              <w:pStyle w:val="42"/>
              <w:bidi w:val="0"/>
              <w:rPr>
                <w:rFonts w:hint="eastAsia"/>
              </w:rPr>
            </w:pPr>
          </w:p>
        </w:tc>
        <w:tc>
          <w:tcPr>
            <w:tcW w:w="957" w:type="pct"/>
            <w:vMerge w:val="continue"/>
            <w:shd w:val="clear" w:color="auto" w:fill="auto"/>
            <w:vAlign w:val="center"/>
          </w:tcPr>
          <w:p w14:paraId="0B73FC7F">
            <w:pPr>
              <w:pStyle w:val="42"/>
              <w:bidi w:val="0"/>
              <w:rPr>
                <w:rFonts w:hint="eastAsia"/>
              </w:rPr>
            </w:pPr>
          </w:p>
        </w:tc>
        <w:tc>
          <w:tcPr>
            <w:tcW w:w="1152" w:type="pct"/>
            <w:vMerge w:val="continue"/>
            <w:shd w:val="clear" w:color="auto" w:fill="auto"/>
            <w:vAlign w:val="center"/>
          </w:tcPr>
          <w:p w14:paraId="32BB74CC">
            <w:pPr>
              <w:pStyle w:val="42"/>
              <w:bidi w:val="0"/>
              <w:rPr>
                <w:rFonts w:hint="eastAsia"/>
              </w:rPr>
            </w:pPr>
          </w:p>
        </w:tc>
        <w:tc>
          <w:tcPr>
            <w:tcW w:w="1312" w:type="pct"/>
            <w:shd w:val="clear" w:color="auto" w:fill="auto"/>
            <w:vAlign w:val="center"/>
          </w:tcPr>
          <w:p w14:paraId="5696CB08">
            <w:pPr>
              <w:pStyle w:val="42"/>
              <w:bidi w:val="0"/>
              <w:rPr>
                <w:rFonts w:hint="eastAsia"/>
              </w:rPr>
            </w:pPr>
            <w:r>
              <w:rPr>
                <w:rFonts w:hint="eastAsia"/>
                <w:lang w:val="en-US" w:eastAsia="zh-CN"/>
              </w:rPr>
              <w:t>设备物资数据集成</w:t>
            </w:r>
          </w:p>
        </w:tc>
        <w:tc>
          <w:tcPr>
            <w:tcW w:w="533" w:type="pct"/>
            <w:shd w:val="clear" w:color="auto" w:fill="auto"/>
            <w:noWrap/>
            <w:vAlign w:val="center"/>
          </w:tcPr>
          <w:p w14:paraId="0B35DC53">
            <w:pPr>
              <w:pStyle w:val="42"/>
              <w:bidi w:val="0"/>
              <w:rPr>
                <w:rFonts w:hint="eastAsia"/>
              </w:rPr>
            </w:pPr>
            <w:r>
              <w:rPr>
                <w:rFonts w:hint="eastAsia"/>
                <w:lang w:val="en-US" w:eastAsia="zh-CN"/>
              </w:rPr>
              <w:t>项</w:t>
            </w:r>
          </w:p>
        </w:tc>
      </w:tr>
      <w:tr w14:paraId="54EA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319D7826">
            <w:pPr>
              <w:pStyle w:val="42"/>
              <w:bidi w:val="0"/>
              <w:rPr>
                <w:rFonts w:hint="eastAsia"/>
              </w:rPr>
            </w:pPr>
            <w:r>
              <w:rPr>
                <w:rFonts w:hint="eastAsia"/>
                <w:lang w:val="en-US" w:eastAsia="zh-CN"/>
              </w:rPr>
              <w:t>54</w:t>
            </w:r>
          </w:p>
        </w:tc>
        <w:tc>
          <w:tcPr>
            <w:tcW w:w="521" w:type="pct"/>
            <w:vMerge w:val="continue"/>
            <w:shd w:val="clear" w:color="auto" w:fill="auto"/>
            <w:vAlign w:val="center"/>
          </w:tcPr>
          <w:p w14:paraId="6DA76173">
            <w:pPr>
              <w:pStyle w:val="42"/>
              <w:bidi w:val="0"/>
              <w:rPr>
                <w:rFonts w:hint="eastAsia"/>
              </w:rPr>
            </w:pPr>
          </w:p>
        </w:tc>
        <w:tc>
          <w:tcPr>
            <w:tcW w:w="957" w:type="pct"/>
            <w:vMerge w:val="continue"/>
            <w:shd w:val="clear" w:color="auto" w:fill="auto"/>
            <w:vAlign w:val="center"/>
          </w:tcPr>
          <w:p w14:paraId="3E240A34">
            <w:pPr>
              <w:pStyle w:val="42"/>
              <w:bidi w:val="0"/>
              <w:rPr>
                <w:rFonts w:hint="eastAsia"/>
              </w:rPr>
            </w:pPr>
          </w:p>
        </w:tc>
        <w:tc>
          <w:tcPr>
            <w:tcW w:w="1152" w:type="pct"/>
            <w:vMerge w:val="continue"/>
            <w:shd w:val="clear" w:color="auto" w:fill="auto"/>
            <w:vAlign w:val="center"/>
          </w:tcPr>
          <w:p w14:paraId="6A796100">
            <w:pPr>
              <w:pStyle w:val="42"/>
              <w:bidi w:val="0"/>
              <w:rPr>
                <w:rFonts w:hint="eastAsia"/>
              </w:rPr>
            </w:pPr>
          </w:p>
        </w:tc>
        <w:tc>
          <w:tcPr>
            <w:tcW w:w="1312" w:type="pct"/>
            <w:shd w:val="clear" w:color="auto" w:fill="auto"/>
            <w:vAlign w:val="center"/>
          </w:tcPr>
          <w:p w14:paraId="3FC7D49A">
            <w:pPr>
              <w:pStyle w:val="42"/>
              <w:bidi w:val="0"/>
              <w:rPr>
                <w:rFonts w:hint="eastAsia"/>
              </w:rPr>
            </w:pPr>
            <w:r>
              <w:rPr>
                <w:rFonts w:hint="eastAsia"/>
                <w:lang w:val="en-US" w:eastAsia="zh-CN"/>
              </w:rPr>
              <w:t>院感数据集成</w:t>
            </w:r>
          </w:p>
        </w:tc>
        <w:tc>
          <w:tcPr>
            <w:tcW w:w="533" w:type="pct"/>
            <w:shd w:val="clear" w:color="auto" w:fill="auto"/>
            <w:noWrap/>
            <w:vAlign w:val="center"/>
          </w:tcPr>
          <w:p w14:paraId="0A92F2D5">
            <w:pPr>
              <w:pStyle w:val="42"/>
              <w:bidi w:val="0"/>
              <w:rPr>
                <w:rFonts w:hint="eastAsia"/>
              </w:rPr>
            </w:pPr>
            <w:r>
              <w:rPr>
                <w:rFonts w:hint="eastAsia"/>
                <w:lang w:val="en-US" w:eastAsia="zh-CN"/>
              </w:rPr>
              <w:t>项</w:t>
            </w:r>
          </w:p>
        </w:tc>
      </w:tr>
      <w:tr w14:paraId="3821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0B679847">
            <w:pPr>
              <w:pStyle w:val="42"/>
              <w:bidi w:val="0"/>
              <w:rPr>
                <w:rFonts w:hint="eastAsia"/>
              </w:rPr>
            </w:pPr>
            <w:r>
              <w:rPr>
                <w:rFonts w:hint="eastAsia"/>
                <w:lang w:val="en-US" w:eastAsia="zh-CN"/>
              </w:rPr>
              <w:t>55</w:t>
            </w:r>
          </w:p>
        </w:tc>
        <w:tc>
          <w:tcPr>
            <w:tcW w:w="521" w:type="pct"/>
            <w:vMerge w:val="continue"/>
            <w:shd w:val="clear" w:color="auto" w:fill="auto"/>
            <w:vAlign w:val="center"/>
          </w:tcPr>
          <w:p w14:paraId="0ED229EF">
            <w:pPr>
              <w:pStyle w:val="42"/>
              <w:bidi w:val="0"/>
              <w:rPr>
                <w:rFonts w:hint="eastAsia"/>
              </w:rPr>
            </w:pPr>
          </w:p>
        </w:tc>
        <w:tc>
          <w:tcPr>
            <w:tcW w:w="957" w:type="pct"/>
            <w:vMerge w:val="continue"/>
            <w:shd w:val="clear" w:color="auto" w:fill="auto"/>
            <w:vAlign w:val="center"/>
          </w:tcPr>
          <w:p w14:paraId="02D9B289">
            <w:pPr>
              <w:pStyle w:val="42"/>
              <w:bidi w:val="0"/>
              <w:rPr>
                <w:rFonts w:hint="eastAsia"/>
              </w:rPr>
            </w:pPr>
          </w:p>
        </w:tc>
        <w:tc>
          <w:tcPr>
            <w:tcW w:w="1152" w:type="pct"/>
            <w:vMerge w:val="continue"/>
            <w:shd w:val="clear" w:color="auto" w:fill="auto"/>
            <w:vAlign w:val="center"/>
          </w:tcPr>
          <w:p w14:paraId="6953CFA7">
            <w:pPr>
              <w:pStyle w:val="42"/>
              <w:bidi w:val="0"/>
              <w:rPr>
                <w:rFonts w:hint="eastAsia"/>
              </w:rPr>
            </w:pPr>
          </w:p>
        </w:tc>
        <w:tc>
          <w:tcPr>
            <w:tcW w:w="1312" w:type="pct"/>
            <w:shd w:val="clear" w:color="auto" w:fill="auto"/>
            <w:vAlign w:val="center"/>
          </w:tcPr>
          <w:p w14:paraId="3838FE42">
            <w:pPr>
              <w:pStyle w:val="42"/>
              <w:bidi w:val="0"/>
              <w:rPr>
                <w:rFonts w:hint="eastAsia"/>
              </w:rPr>
            </w:pPr>
            <w:r>
              <w:rPr>
                <w:rFonts w:hint="eastAsia"/>
                <w:lang w:val="en-US" w:eastAsia="zh-CN"/>
              </w:rPr>
              <w:t>不良事件数据集成</w:t>
            </w:r>
          </w:p>
        </w:tc>
        <w:tc>
          <w:tcPr>
            <w:tcW w:w="533" w:type="pct"/>
            <w:shd w:val="clear" w:color="auto" w:fill="auto"/>
            <w:noWrap/>
            <w:vAlign w:val="center"/>
          </w:tcPr>
          <w:p w14:paraId="4167A858">
            <w:pPr>
              <w:pStyle w:val="42"/>
              <w:bidi w:val="0"/>
              <w:rPr>
                <w:rFonts w:hint="eastAsia"/>
              </w:rPr>
            </w:pPr>
            <w:r>
              <w:rPr>
                <w:rFonts w:hint="eastAsia"/>
                <w:lang w:val="en-US" w:eastAsia="zh-CN"/>
              </w:rPr>
              <w:t>项</w:t>
            </w:r>
          </w:p>
        </w:tc>
      </w:tr>
      <w:tr w14:paraId="3524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03F3896C">
            <w:pPr>
              <w:pStyle w:val="42"/>
              <w:bidi w:val="0"/>
              <w:rPr>
                <w:rFonts w:hint="eastAsia"/>
              </w:rPr>
            </w:pPr>
            <w:r>
              <w:rPr>
                <w:rFonts w:hint="eastAsia"/>
                <w:lang w:val="en-US" w:eastAsia="zh-CN"/>
              </w:rPr>
              <w:t>56</w:t>
            </w:r>
          </w:p>
        </w:tc>
        <w:tc>
          <w:tcPr>
            <w:tcW w:w="521" w:type="pct"/>
            <w:vMerge w:val="continue"/>
            <w:shd w:val="clear" w:color="auto" w:fill="auto"/>
            <w:vAlign w:val="center"/>
          </w:tcPr>
          <w:p w14:paraId="3F7EB0E8">
            <w:pPr>
              <w:pStyle w:val="42"/>
              <w:bidi w:val="0"/>
              <w:rPr>
                <w:rFonts w:hint="eastAsia"/>
              </w:rPr>
            </w:pPr>
          </w:p>
        </w:tc>
        <w:tc>
          <w:tcPr>
            <w:tcW w:w="957" w:type="pct"/>
            <w:vMerge w:val="continue"/>
            <w:shd w:val="clear" w:color="auto" w:fill="auto"/>
            <w:vAlign w:val="center"/>
          </w:tcPr>
          <w:p w14:paraId="5E7694F4">
            <w:pPr>
              <w:pStyle w:val="42"/>
              <w:bidi w:val="0"/>
              <w:rPr>
                <w:rFonts w:hint="eastAsia"/>
              </w:rPr>
            </w:pPr>
          </w:p>
        </w:tc>
        <w:tc>
          <w:tcPr>
            <w:tcW w:w="1152" w:type="pct"/>
            <w:vMerge w:val="continue"/>
            <w:shd w:val="clear" w:color="auto" w:fill="auto"/>
            <w:vAlign w:val="center"/>
          </w:tcPr>
          <w:p w14:paraId="7B4D8D55">
            <w:pPr>
              <w:pStyle w:val="42"/>
              <w:bidi w:val="0"/>
              <w:rPr>
                <w:rFonts w:hint="eastAsia"/>
              </w:rPr>
            </w:pPr>
          </w:p>
        </w:tc>
        <w:tc>
          <w:tcPr>
            <w:tcW w:w="1312" w:type="pct"/>
            <w:shd w:val="clear" w:color="auto" w:fill="auto"/>
            <w:vAlign w:val="center"/>
          </w:tcPr>
          <w:p w14:paraId="65AF483D">
            <w:pPr>
              <w:pStyle w:val="42"/>
              <w:bidi w:val="0"/>
              <w:rPr>
                <w:rFonts w:hint="eastAsia"/>
              </w:rPr>
            </w:pPr>
            <w:r>
              <w:rPr>
                <w:rFonts w:hint="eastAsia"/>
                <w:lang w:val="en-US" w:eastAsia="zh-CN"/>
              </w:rPr>
              <w:t>DRGS 数据集成</w:t>
            </w:r>
          </w:p>
        </w:tc>
        <w:tc>
          <w:tcPr>
            <w:tcW w:w="533" w:type="pct"/>
            <w:shd w:val="clear" w:color="auto" w:fill="auto"/>
            <w:noWrap/>
            <w:vAlign w:val="center"/>
          </w:tcPr>
          <w:p w14:paraId="3D8AE172">
            <w:pPr>
              <w:pStyle w:val="42"/>
              <w:bidi w:val="0"/>
              <w:rPr>
                <w:rFonts w:hint="eastAsia"/>
              </w:rPr>
            </w:pPr>
            <w:r>
              <w:rPr>
                <w:rFonts w:hint="eastAsia"/>
                <w:lang w:val="en-US" w:eastAsia="zh-CN"/>
              </w:rPr>
              <w:t>项</w:t>
            </w:r>
          </w:p>
        </w:tc>
      </w:tr>
      <w:tr w14:paraId="6552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D8C2F39">
            <w:pPr>
              <w:pStyle w:val="42"/>
              <w:bidi w:val="0"/>
              <w:rPr>
                <w:rFonts w:hint="eastAsia"/>
              </w:rPr>
            </w:pPr>
            <w:r>
              <w:rPr>
                <w:rFonts w:hint="eastAsia"/>
                <w:lang w:val="en-US" w:eastAsia="zh-CN"/>
              </w:rPr>
              <w:t>57</w:t>
            </w:r>
          </w:p>
        </w:tc>
        <w:tc>
          <w:tcPr>
            <w:tcW w:w="521" w:type="pct"/>
            <w:vMerge w:val="continue"/>
            <w:shd w:val="clear" w:color="auto" w:fill="auto"/>
            <w:vAlign w:val="center"/>
          </w:tcPr>
          <w:p w14:paraId="0BD3A8B1">
            <w:pPr>
              <w:pStyle w:val="42"/>
              <w:bidi w:val="0"/>
              <w:rPr>
                <w:rFonts w:hint="eastAsia"/>
              </w:rPr>
            </w:pPr>
          </w:p>
        </w:tc>
        <w:tc>
          <w:tcPr>
            <w:tcW w:w="957" w:type="pct"/>
            <w:vMerge w:val="continue"/>
            <w:shd w:val="clear" w:color="auto" w:fill="auto"/>
            <w:vAlign w:val="center"/>
          </w:tcPr>
          <w:p w14:paraId="36728645">
            <w:pPr>
              <w:pStyle w:val="42"/>
              <w:bidi w:val="0"/>
              <w:rPr>
                <w:rFonts w:hint="eastAsia"/>
              </w:rPr>
            </w:pPr>
          </w:p>
        </w:tc>
        <w:tc>
          <w:tcPr>
            <w:tcW w:w="1152" w:type="pct"/>
            <w:vMerge w:val="continue"/>
            <w:shd w:val="clear" w:color="auto" w:fill="auto"/>
            <w:vAlign w:val="center"/>
          </w:tcPr>
          <w:p w14:paraId="3164DE1C">
            <w:pPr>
              <w:pStyle w:val="42"/>
              <w:bidi w:val="0"/>
              <w:rPr>
                <w:rFonts w:hint="eastAsia"/>
              </w:rPr>
            </w:pPr>
          </w:p>
        </w:tc>
        <w:tc>
          <w:tcPr>
            <w:tcW w:w="1312" w:type="pct"/>
            <w:shd w:val="clear" w:color="auto" w:fill="auto"/>
            <w:vAlign w:val="center"/>
          </w:tcPr>
          <w:p w14:paraId="1372D215">
            <w:pPr>
              <w:pStyle w:val="42"/>
              <w:bidi w:val="0"/>
              <w:rPr>
                <w:rFonts w:hint="eastAsia"/>
              </w:rPr>
            </w:pPr>
            <w:r>
              <w:rPr>
                <w:rFonts w:hint="eastAsia"/>
                <w:lang w:val="en-US" w:eastAsia="zh-CN"/>
              </w:rPr>
              <w:t>急诊数据集成</w:t>
            </w:r>
          </w:p>
        </w:tc>
        <w:tc>
          <w:tcPr>
            <w:tcW w:w="533" w:type="pct"/>
            <w:shd w:val="clear" w:color="auto" w:fill="auto"/>
            <w:noWrap/>
            <w:vAlign w:val="center"/>
          </w:tcPr>
          <w:p w14:paraId="49FBE451">
            <w:pPr>
              <w:pStyle w:val="42"/>
              <w:bidi w:val="0"/>
              <w:rPr>
                <w:rFonts w:hint="eastAsia"/>
              </w:rPr>
            </w:pPr>
            <w:r>
              <w:rPr>
                <w:rFonts w:hint="eastAsia"/>
                <w:lang w:val="en-US" w:eastAsia="zh-CN"/>
              </w:rPr>
              <w:t>项</w:t>
            </w:r>
          </w:p>
        </w:tc>
      </w:tr>
      <w:tr w14:paraId="56CF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1C6F65B8">
            <w:pPr>
              <w:pStyle w:val="42"/>
              <w:bidi w:val="0"/>
              <w:rPr>
                <w:rFonts w:hint="eastAsia"/>
              </w:rPr>
            </w:pPr>
            <w:r>
              <w:rPr>
                <w:rFonts w:hint="eastAsia"/>
                <w:lang w:val="en-US" w:eastAsia="zh-CN"/>
              </w:rPr>
              <w:t>58</w:t>
            </w:r>
          </w:p>
        </w:tc>
        <w:tc>
          <w:tcPr>
            <w:tcW w:w="521" w:type="pct"/>
            <w:vMerge w:val="continue"/>
            <w:shd w:val="clear" w:color="auto" w:fill="auto"/>
            <w:vAlign w:val="center"/>
          </w:tcPr>
          <w:p w14:paraId="30872491">
            <w:pPr>
              <w:pStyle w:val="42"/>
              <w:bidi w:val="0"/>
              <w:rPr>
                <w:rFonts w:hint="eastAsia"/>
              </w:rPr>
            </w:pPr>
          </w:p>
        </w:tc>
        <w:tc>
          <w:tcPr>
            <w:tcW w:w="957" w:type="pct"/>
            <w:vMerge w:val="continue"/>
            <w:shd w:val="clear" w:color="auto" w:fill="auto"/>
            <w:vAlign w:val="center"/>
          </w:tcPr>
          <w:p w14:paraId="0FA01FD6">
            <w:pPr>
              <w:pStyle w:val="42"/>
              <w:bidi w:val="0"/>
              <w:rPr>
                <w:rFonts w:hint="eastAsia"/>
              </w:rPr>
            </w:pPr>
          </w:p>
        </w:tc>
        <w:tc>
          <w:tcPr>
            <w:tcW w:w="1152" w:type="pct"/>
            <w:vMerge w:val="continue"/>
            <w:shd w:val="clear" w:color="auto" w:fill="auto"/>
            <w:vAlign w:val="center"/>
          </w:tcPr>
          <w:p w14:paraId="322F1ABB">
            <w:pPr>
              <w:pStyle w:val="42"/>
              <w:bidi w:val="0"/>
              <w:rPr>
                <w:rFonts w:hint="eastAsia"/>
              </w:rPr>
            </w:pPr>
          </w:p>
        </w:tc>
        <w:tc>
          <w:tcPr>
            <w:tcW w:w="1312" w:type="pct"/>
            <w:shd w:val="clear" w:color="auto" w:fill="auto"/>
            <w:vAlign w:val="center"/>
          </w:tcPr>
          <w:p w14:paraId="302339EB">
            <w:pPr>
              <w:pStyle w:val="42"/>
              <w:bidi w:val="0"/>
              <w:rPr>
                <w:rFonts w:hint="eastAsia"/>
              </w:rPr>
            </w:pPr>
            <w:r>
              <w:rPr>
                <w:rFonts w:hint="eastAsia"/>
                <w:lang w:val="en-US" w:eastAsia="zh-CN"/>
              </w:rPr>
              <w:t>人力资源数据集成</w:t>
            </w:r>
          </w:p>
        </w:tc>
        <w:tc>
          <w:tcPr>
            <w:tcW w:w="533" w:type="pct"/>
            <w:shd w:val="clear" w:color="auto" w:fill="auto"/>
            <w:noWrap/>
            <w:vAlign w:val="center"/>
          </w:tcPr>
          <w:p w14:paraId="4EFD41B0">
            <w:pPr>
              <w:pStyle w:val="42"/>
              <w:bidi w:val="0"/>
              <w:rPr>
                <w:rFonts w:hint="eastAsia"/>
              </w:rPr>
            </w:pPr>
            <w:r>
              <w:rPr>
                <w:rFonts w:hint="eastAsia"/>
                <w:lang w:val="en-US" w:eastAsia="zh-CN"/>
              </w:rPr>
              <w:t>项</w:t>
            </w:r>
          </w:p>
        </w:tc>
      </w:tr>
      <w:tr w14:paraId="4E9F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0273C0D9">
            <w:pPr>
              <w:pStyle w:val="42"/>
              <w:bidi w:val="0"/>
              <w:rPr>
                <w:rFonts w:hint="eastAsia"/>
              </w:rPr>
            </w:pPr>
            <w:r>
              <w:rPr>
                <w:rFonts w:hint="eastAsia"/>
                <w:lang w:val="en-US" w:eastAsia="zh-CN"/>
              </w:rPr>
              <w:t>59</w:t>
            </w:r>
          </w:p>
        </w:tc>
        <w:tc>
          <w:tcPr>
            <w:tcW w:w="521" w:type="pct"/>
            <w:vMerge w:val="continue"/>
            <w:shd w:val="clear" w:color="auto" w:fill="auto"/>
            <w:vAlign w:val="center"/>
          </w:tcPr>
          <w:p w14:paraId="708B829D">
            <w:pPr>
              <w:pStyle w:val="42"/>
              <w:bidi w:val="0"/>
              <w:rPr>
                <w:rFonts w:hint="eastAsia"/>
              </w:rPr>
            </w:pPr>
          </w:p>
        </w:tc>
        <w:tc>
          <w:tcPr>
            <w:tcW w:w="957" w:type="pct"/>
            <w:vMerge w:val="continue"/>
            <w:shd w:val="clear" w:color="auto" w:fill="auto"/>
            <w:vAlign w:val="center"/>
          </w:tcPr>
          <w:p w14:paraId="79476775">
            <w:pPr>
              <w:pStyle w:val="42"/>
              <w:bidi w:val="0"/>
              <w:rPr>
                <w:rFonts w:hint="eastAsia"/>
              </w:rPr>
            </w:pPr>
          </w:p>
        </w:tc>
        <w:tc>
          <w:tcPr>
            <w:tcW w:w="1152" w:type="pct"/>
            <w:vMerge w:val="continue"/>
            <w:shd w:val="clear" w:color="auto" w:fill="auto"/>
            <w:vAlign w:val="center"/>
          </w:tcPr>
          <w:p w14:paraId="30C1D015">
            <w:pPr>
              <w:pStyle w:val="42"/>
              <w:bidi w:val="0"/>
              <w:rPr>
                <w:rFonts w:hint="eastAsia"/>
              </w:rPr>
            </w:pPr>
          </w:p>
        </w:tc>
        <w:tc>
          <w:tcPr>
            <w:tcW w:w="1312" w:type="pct"/>
            <w:shd w:val="clear" w:color="auto" w:fill="auto"/>
            <w:vAlign w:val="center"/>
          </w:tcPr>
          <w:p w14:paraId="4AF0693B">
            <w:pPr>
              <w:pStyle w:val="42"/>
              <w:bidi w:val="0"/>
              <w:rPr>
                <w:rFonts w:hint="eastAsia"/>
              </w:rPr>
            </w:pPr>
            <w:r>
              <w:rPr>
                <w:rFonts w:hint="eastAsia"/>
                <w:lang w:val="en-US" w:eastAsia="zh-CN"/>
              </w:rPr>
              <w:t>分诊叫号数据集成</w:t>
            </w:r>
          </w:p>
        </w:tc>
        <w:tc>
          <w:tcPr>
            <w:tcW w:w="533" w:type="pct"/>
            <w:shd w:val="clear" w:color="auto" w:fill="auto"/>
            <w:noWrap/>
            <w:vAlign w:val="center"/>
          </w:tcPr>
          <w:p w14:paraId="5104134B">
            <w:pPr>
              <w:pStyle w:val="42"/>
              <w:bidi w:val="0"/>
              <w:rPr>
                <w:rFonts w:hint="eastAsia"/>
              </w:rPr>
            </w:pPr>
            <w:r>
              <w:rPr>
                <w:rFonts w:hint="eastAsia"/>
                <w:lang w:val="en-US" w:eastAsia="zh-CN"/>
              </w:rPr>
              <w:t>项</w:t>
            </w:r>
          </w:p>
        </w:tc>
      </w:tr>
      <w:tr w14:paraId="568C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6C7445ED">
            <w:pPr>
              <w:pStyle w:val="42"/>
              <w:bidi w:val="0"/>
              <w:rPr>
                <w:rFonts w:hint="eastAsia"/>
              </w:rPr>
            </w:pPr>
            <w:r>
              <w:rPr>
                <w:rFonts w:hint="eastAsia"/>
                <w:lang w:val="en-US" w:eastAsia="zh-CN"/>
              </w:rPr>
              <w:t>60</w:t>
            </w:r>
          </w:p>
        </w:tc>
        <w:tc>
          <w:tcPr>
            <w:tcW w:w="521" w:type="pct"/>
            <w:vMerge w:val="continue"/>
            <w:shd w:val="clear" w:color="auto" w:fill="auto"/>
            <w:vAlign w:val="center"/>
          </w:tcPr>
          <w:p w14:paraId="78889FA0">
            <w:pPr>
              <w:pStyle w:val="42"/>
              <w:bidi w:val="0"/>
              <w:rPr>
                <w:rFonts w:hint="eastAsia"/>
              </w:rPr>
            </w:pPr>
          </w:p>
        </w:tc>
        <w:tc>
          <w:tcPr>
            <w:tcW w:w="957" w:type="pct"/>
            <w:vMerge w:val="continue"/>
            <w:shd w:val="clear" w:color="auto" w:fill="auto"/>
            <w:vAlign w:val="center"/>
          </w:tcPr>
          <w:p w14:paraId="0AA7146D">
            <w:pPr>
              <w:pStyle w:val="42"/>
              <w:bidi w:val="0"/>
              <w:rPr>
                <w:rFonts w:hint="eastAsia"/>
              </w:rPr>
            </w:pPr>
          </w:p>
        </w:tc>
        <w:tc>
          <w:tcPr>
            <w:tcW w:w="1152" w:type="pct"/>
            <w:vMerge w:val="continue"/>
            <w:shd w:val="clear" w:color="auto" w:fill="auto"/>
            <w:vAlign w:val="center"/>
          </w:tcPr>
          <w:p w14:paraId="189C9948">
            <w:pPr>
              <w:pStyle w:val="42"/>
              <w:bidi w:val="0"/>
              <w:rPr>
                <w:rFonts w:hint="eastAsia"/>
              </w:rPr>
            </w:pPr>
          </w:p>
        </w:tc>
        <w:tc>
          <w:tcPr>
            <w:tcW w:w="1312" w:type="pct"/>
            <w:shd w:val="clear" w:color="auto" w:fill="auto"/>
            <w:vAlign w:val="center"/>
          </w:tcPr>
          <w:p w14:paraId="77368358">
            <w:pPr>
              <w:pStyle w:val="42"/>
              <w:bidi w:val="0"/>
              <w:rPr>
                <w:rFonts w:hint="eastAsia"/>
              </w:rPr>
            </w:pPr>
            <w:r>
              <w:rPr>
                <w:rFonts w:hint="eastAsia"/>
                <w:lang w:val="en-US" w:eastAsia="zh-CN"/>
              </w:rPr>
              <w:t>公卫数据集成</w:t>
            </w:r>
          </w:p>
        </w:tc>
        <w:tc>
          <w:tcPr>
            <w:tcW w:w="533" w:type="pct"/>
            <w:shd w:val="clear" w:color="auto" w:fill="auto"/>
            <w:noWrap/>
            <w:vAlign w:val="center"/>
          </w:tcPr>
          <w:p w14:paraId="349B6596">
            <w:pPr>
              <w:pStyle w:val="42"/>
              <w:bidi w:val="0"/>
              <w:rPr>
                <w:rFonts w:hint="eastAsia"/>
              </w:rPr>
            </w:pPr>
            <w:r>
              <w:rPr>
                <w:rFonts w:hint="eastAsia"/>
                <w:lang w:val="en-US" w:eastAsia="zh-CN"/>
              </w:rPr>
              <w:t>项</w:t>
            </w:r>
          </w:p>
        </w:tc>
      </w:tr>
      <w:tr w14:paraId="2986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721D8FE">
            <w:pPr>
              <w:pStyle w:val="42"/>
              <w:bidi w:val="0"/>
              <w:rPr>
                <w:rFonts w:hint="eastAsia"/>
              </w:rPr>
            </w:pPr>
            <w:r>
              <w:rPr>
                <w:rFonts w:hint="eastAsia"/>
                <w:lang w:val="en-US" w:eastAsia="zh-CN"/>
              </w:rPr>
              <w:t>61</w:t>
            </w:r>
          </w:p>
        </w:tc>
        <w:tc>
          <w:tcPr>
            <w:tcW w:w="521" w:type="pct"/>
            <w:vMerge w:val="continue"/>
            <w:shd w:val="clear" w:color="auto" w:fill="auto"/>
            <w:vAlign w:val="center"/>
          </w:tcPr>
          <w:p w14:paraId="2D30AE0F">
            <w:pPr>
              <w:pStyle w:val="42"/>
              <w:bidi w:val="0"/>
              <w:rPr>
                <w:rFonts w:hint="eastAsia"/>
              </w:rPr>
            </w:pPr>
          </w:p>
        </w:tc>
        <w:tc>
          <w:tcPr>
            <w:tcW w:w="957" w:type="pct"/>
            <w:vMerge w:val="continue"/>
            <w:shd w:val="clear" w:color="auto" w:fill="auto"/>
            <w:vAlign w:val="center"/>
          </w:tcPr>
          <w:p w14:paraId="1C274430">
            <w:pPr>
              <w:pStyle w:val="42"/>
              <w:bidi w:val="0"/>
              <w:rPr>
                <w:rFonts w:hint="eastAsia"/>
              </w:rPr>
            </w:pPr>
          </w:p>
        </w:tc>
        <w:tc>
          <w:tcPr>
            <w:tcW w:w="1152" w:type="pct"/>
            <w:vMerge w:val="continue"/>
            <w:shd w:val="clear" w:color="auto" w:fill="auto"/>
            <w:vAlign w:val="center"/>
          </w:tcPr>
          <w:p w14:paraId="179C90E0">
            <w:pPr>
              <w:pStyle w:val="42"/>
              <w:bidi w:val="0"/>
              <w:rPr>
                <w:rFonts w:hint="eastAsia"/>
              </w:rPr>
            </w:pPr>
          </w:p>
        </w:tc>
        <w:tc>
          <w:tcPr>
            <w:tcW w:w="1312" w:type="pct"/>
            <w:shd w:val="clear" w:color="auto" w:fill="auto"/>
            <w:vAlign w:val="center"/>
          </w:tcPr>
          <w:p w14:paraId="753601B8">
            <w:pPr>
              <w:pStyle w:val="42"/>
              <w:bidi w:val="0"/>
              <w:rPr>
                <w:rFonts w:hint="eastAsia"/>
              </w:rPr>
            </w:pPr>
            <w:r>
              <w:rPr>
                <w:rFonts w:hint="eastAsia"/>
                <w:lang w:val="en-US" w:eastAsia="zh-CN"/>
              </w:rPr>
              <w:t>家医数据集成</w:t>
            </w:r>
          </w:p>
        </w:tc>
        <w:tc>
          <w:tcPr>
            <w:tcW w:w="533" w:type="pct"/>
            <w:shd w:val="clear" w:color="auto" w:fill="auto"/>
            <w:noWrap/>
            <w:vAlign w:val="center"/>
          </w:tcPr>
          <w:p w14:paraId="75F8421F">
            <w:pPr>
              <w:pStyle w:val="42"/>
              <w:bidi w:val="0"/>
              <w:rPr>
                <w:rFonts w:hint="eastAsia"/>
              </w:rPr>
            </w:pPr>
            <w:r>
              <w:rPr>
                <w:rFonts w:hint="eastAsia"/>
                <w:lang w:val="en-US" w:eastAsia="zh-CN"/>
              </w:rPr>
              <w:t>项</w:t>
            </w:r>
          </w:p>
        </w:tc>
      </w:tr>
      <w:tr w14:paraId="5825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trPr>
        <w:tc>
          <w:tcPr>
            <w:tcW w:w="522" w:type="pct"/>
            <w:shd w:val="clear" w:color="auto" w:fill="auto"/>
            <w:noWrap/>
            <w:vAlign w:val="center"/>
          </w:tcPr>
          <w:p w14:paraId="11D6D4E4">
            <w:pPr>
              <w:pStyle w:val="42"/>
              <w:bidi w:val="0"/>
              <w:rPr>
                <w:rFonts w:hint="eastAsia"/>
              </w:rPr>
            </w:pPr>
            <w:r>
              <w:rPr>
                <w:rFonts w:hint="eastAsia"/>
                <w:lang w:val="en-US" w:eastAsia="zh-CN"/>
              </w:rPr>
              <w:t>62</w:t>
            </w:r>
          </w:p>
        </w:tc>
        <w:tc>
          <w:tcPr>
            <w:tcW w:w="521" w:type="pct"/>
            <w:vMerge w:val="continue"/>
            <w:shd w:val="clear" w:color="auto" w:fill="auto"/>
            <w:vAlign w:val="center"/>
          </w:tcPr>
          <w:p w14:paraId="1CCDC17A">
            <w:pPr>
              <w:pStyle w:val="42"/>
              <w:bidi w:val="0"/>
              <w:rPr>
                <w:rFonts w:hint="eastAsia"/>
              </w:rPr>
            </w:pPr>
          </w:p>
        </w:tc>
        <w:tc>
          <w:tcPr>
            <w:tcW w:w="957" w:type="pct"/>
            <w:vMerge w:val="continue"/>
            <w:shd w:val="clear" w:color="auto" w:fill="auto"/>
            <w:vAlign w:val="center"/>
          </w:tcPr>
          <w:p w14:paraId="15036669">
            <w:pPr>
              <w:pStyle w:val="42"/>
              <w:bidi w:val="0"/>
              <w:rPr>
                <w:rFonts w:hint="eastAsia"/>
              </w:rPr>
            </w:pPr>
          </w:p>
        </w:tc>
        <w:tc>
          <w:tcPr>
            <w:tcW w:w="1152" w:type="pct"/>
            <w:shd w:val="clear" w:color="auto" w:fill="auto"/>
            <w:vAlign w:val="center"/>
          </w:tcPr>
          <w:p w14:paraId="39498421">
            <w:pPr>
              <w:pStyle w:val="42"/>
              <w:bidi w:val="0"/>
              <w:rPr>
                <w:rFonts w:hint="eastAsia"/>
              </w:rPr>
            </w:pPr>
            <w:r>
              <w:rPr>
                <w:rFonts w:hint="eastAsia"/>
                <w:lang w:val="en-US" w:eastAsia="zh-CN"/>
              </w:rPr>
              <w:t>数据仓库（HDW）</w:t>
            </w:r>
          </w:p>
        </w:tc>
        <w:tc>
          <w:tcPr>
            <w:tcW w:w="1312" w:type="pct"/>
            <w:shd w:val="clear" w:color="auto" w:fill="auto"/>
            <w:vAlign w:val="center"/>
          </w:tcPr>
          <w:p w14:paraId="32C79426">
            <w:pPr>
              <w:pStyle w:val="42"/>
              <w:bidi w:val="0"/>
              <w:rPr>
                <w:rFonts w:hint="eastAsia"/>
              </w:rPr>
            </w:pPr>
            <w:r>
              <w:rPr>
                <w:rFonts w:hint="eastAsia"/>
                <w:lang w:val="en-US" w:eastAsia="zh-CN"/>
              </w:rPr>
              <w:t>数据仓库（HDW）</w:t>
            </w:r>
          </w:p>
        </w:tc>
        <w:tc>
          <w:tcPr>
            <w:tcW w:w="533" w:type="pct"/>
            <w:shd w:val="clear" w:color="auto" w:fill="auto"/>
            <w:noWrap/>
            <w:vAlign w:val="center"/>
          </w:tcPr>
          <w:p w14:paraId="0F59EEB9">
            <w:pPr>
              <w:pStyle w:val="42"/>
              <w:bidi w:val="0"/>
              <w:rPr>
                <w:rFonts w:hint="eastAsia"/>
              </w:rPr>
            </w:pPr>
            <w:r>
              <w:rPr>
                <w:rFonts w:hint="eastAsia"/>
                <w:lang w:val="en-US" w:eastAsia="zh-CN"/>
              </w:rPr>
              <w:t>项</w:t>
            </w:r>
          </w:p>
        </w:tc>
      </w:tr>
      <w:tr w14:paraId="4791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22" w:type="pct"/>
            <w:shd w:val="clear" w:color="auto" w:fill="auto"/>
            <w:noWrap/>
            <w:vAlign w:val="center"/>
          </w:tcPr>
          <w:p w14:paraId="7A421233">
            <w:pPr>
              <w:pStyle w:val="42"/>
              <w:bidi w:val="0"/>
              <w:rPr>
                <w:rFonts w:hint="eastAsia"/>
              </w:rPr>
            </w:pPr>
            <w:r>
              <w:rPr>
                <w:rFonts w:hint="eastAsia"/>
                <w:lang w:val="en-US" w:eastAsia="zh-CN"/>
              </w:rPr>
              <w:t>63</w:t>
            </w:r>
          </w:p>
        </w:tc>
        <w:tc>
          <w:tcPr>
            <w:tcW w:w="521" w:type="pct"/>
            <w:vMerge w:val="continue"/>
            <w:shd w:val="clear" w:color="auto" w:fill="auto"/>
            <w:vAlign w:val="center"/>
          </w:tcPr>
          <w:p w14:paraId="0A5693B9">
            <w:pPr>
              <w:pStyle w:val="42"/>
              <w:bidi w:val="0"/>
              <w:rPr>
                <w:rFonts w:hint="eastAsia"/>
              </w:rPr>
            </w:pPr>
          </w:p>
        </w:tc>
        <w:tc>
          <w:tcPr>
            <w:tcW w:w="957" w:type="pct"/>
            <w:vMerge w:val="continue"/>
            <w:shd w:val="clear" w:color="auto" w:fill="auto"/>
            <w:vAlign w:val="center"/>
          </w:tcPr>
          <w:p w14:paraId="63BF32F8">
            <w:pPr>
              <w:pStyle w:val="42"/>
              <w:bidi w:val="0"/>
              <w:rPr>
                <w:rFonts w:hint="eastAsia"/>
              </w:rPr>
            </w:pPr>
          </w:p>
        </w:tc>
        <w:tc>
          <w:tcPr>
            <w:tcW w:w="1152" w:type="pct"/>
            <w:shd w:val="clear" w:color="auto" w:fill="auto"/>
            <w:vAlign w:val="center"/>
          </w:tcPr>
          <w:p w14:paraId="59B53B9A">
            <w:pPr>
              <w:pStyle w:val="42"/>
              <w:bidi w:val="0"/>
              <w:rPr>
                <w:rFonts w:hint="eastAsia"/>
              </w:rPr>
            </w:pPr>
            <w:r>
              <w:rPr>
                <w:rFonts w:hint="eastAsia"/>
                <w:lang w:val="en-US" w:eastAsia="zh-CN"/>
              </w:rPr>
              <w:t>临床数据中心（CDR）</w:t>
            </w:r>
          </w:p>
        </w:tc>
        <w:tc>
          <w:tcPr>
            <w:tcW w:w="1312" w:type="pct"/>
            <w:shd w:val="clear" w:color="auto" w:fill="auto"/>
            <w:vAlign w:val="center"/>
          </w:tcPr>
          <w:p w14:paraId="0385BAF4">
            <w:pPr>
              <w:pStyle w:val="42"/>
              <w:bidi w:val="0"/>
              <w:rPr>
                <w:rFonts w:hint="eastAsia"/>
              </w:rPr>
            </w:pPr>
            <w:r>
              <w:rPr>
                <w:rFonts w:hint="eastAsia"/>
                <w:lang w:val="en-US" w:eastAsia="zh-CN"/>
              </w:rPr>
              <w:t>临床数据中心（CDR）</w:t>
            </w:r>
          </w:p>
        </w:tc>
        <w:tc>
          <w:tcPr>
            <w:tcW w:w="533" w:type="pct"/>
            <w:shd w:val="clear" w:color="auto" w:fill="auto"/>
            <w:noWrap/>
            <w:vAlign w:val="center"/>
          </w:tcPr>
          <w:p w14:paraId="624CA48D">
            <w:pPr>
              <w:pStyle w:val="42"/>
              <w:bidi w:val="0"/>
              <w:rPr>
                <w:rFonts w:hint="eastAsia"/>
              </w:rPr>
            </w:pPr>
            <w:r>
              <w:rPr>
                <w:rFonts w:hint="eastAsia"/>
                <w:lang w:val="en-US" w:eastAsia="zh-CN"/>
              </w:rPr>
              <w:t>项</w:t>
            </w:r>
          </w:p>
        </w:tc>
      </w:tr>
      <w:tr w14:paraId="0B3A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22" w:type="pct"/>
            <w:shd w:val="clear" w:color="auto" w:fill="auto"/>
            <w:noWrap/>
            <w:vAlign w:val="center"/>
          </w:tcPr>
          <w:p w14:paraId="4F6F99E5">
            <w:pPr>
              <w:pStyle w:val="42"/>
              <w:bidi w:val="0"/>
              <w:rPr>
                <w:rFonts w:hint="eastAsia"/>
              </w:rPr>
            </w:pPr>
            <w:r>
              <w:rPr>
                <w:rFonts w:hint="eastAsia"/>
                <w:lang w:val="en-US" w:eastAsia="zh-CN"/>
              </w:rPr>
              <w:t>64</w:t>
            </w:r>
          </w:p>
        </w:tc>
        <w:tc>
          <w:tcPr>
            <w:tcW w:w="521" w:type="pct"/>
            <w:vMerge w:val="continue"/>
            <w:shd w:val="clear" w:color="auto" w:fill="auto"/>
            <w:vAlign w:val="center"/>
          </w:tcPr>
          <w:p w14:paraId="5D92E49C">
            <w:pPr>
              <w:pStyle w:val="42"/>
              <w:bidi w:val="0"/>
              <w:rPr>
                <w:rFonts w:hint="eastAsia"/>
              </w:rPr>
            </w:pPr>
          </w:p>
        </w:tc>
        <w:tc>
          <w:tcPr>
            <w:tcW w:w="957" w:type="pct"/>
            <w:vMerge w:val="continue"/>
            <w:shd w:val="clear" w:color="auto" w:fill="auto"/>
            <w:vAlign w:val="center"/>
          </w:tcPr>
          <w:p w14:paraId="7906A7E9">
            <w:pPr>
              <w:pStyle w:val="42"/>
              <w:bidi w:val="0"/>
              <w:rPr>
                <w:rFonts w:hint="eastAsia"/>
              </w:rPr>
            </w:pPr>
          </w:p>
        </w:tc>
        <w:tc>
          <w:tcPr>
            <w:tcW w:w="1152" w:type="pct"/>
            <w:shd w:val="clear" w:color="auto" w:fill="auto"/>
            <w:vAlign w:val="center"/>
          </w:tcPr>
          <w:p w14:paraId="4613114B">
            <w:pPr>
              <w:pStyle w:val="42"/>
              <w:bidi w:val="0"/>
              <w:rPr>
                <w:rFonts w:hint="eastAsia"/>
              </w:rPr>
            </w:pPr>
            <w:r>
              <w:rPr>
                <w:rFonts w:hint="eastAsia"/>
                <w:lang w:val="en-US" w:eastAsia="zh-CN"/>
              </w:rPr>
              <w:t>健康档案数据中心（EHR）</w:t>
            </w:r>
          </w:p>
        </w:tc>
        <w:tc>
          <w:tcPr>
            <w:tcW w:w="1312" w:type="pct"/>
            <w:shd w:val="clear" w:color="auto" w:fill="auto"/>
            <w:vAlign w:val="center"/>
          </w:tcPr>
          <w:p w14:paraId="7BC63334">
            <w:pPr>
              <w:pStyle w:val="42"/>
              <w:bidi w:val="0"/>
              <w:rPr>
                <w:rFonts w:hint="eastAsia"/>
              </w:rPr>
            </w:pPr>
            <w:r>
              <w:rPr>
                <w:rFonts w:hint="eastAsia"/>
                <w:lang w:val="en-US" w:eastAsia="zh-CN"/>
              </w:rPr>
              <w:t>健康档案数据中心（EHR）</w:t>
            </w:r>
          </w:p>
        </w:tc>
        <w:tc>
          <w:tcPr>
            <w:tcW w:w="533" w:type="pct"/>
            <w:shd w:val="clear" w:color="auto" w:fill="auto"/>
            <w:noWrap/>
            <w:vAlign w:val="center"/>
          </w:tcPr>
          <w:p w14:paraId="29C61199">
            <w:pPr>
              <w:pStyle w:val="42"/>
              <w:bidi w:val="0"/>
              <w:rPr>
                <w:rFonts w:hint="eastAsia"/>
              </w:rPr>
            </w:pPr>
            <w:r>
              <w:rPr>
                <w:rFonts w:hint="eastAsia"/>
                <w:lang w:val="en-US" w:eastAsia="zh-CN"/>
              </w:rPr>
              <w:t>项</w:t>
            </w:r>
          </w:p>
        </w:tc>
      </w:tr>
      <w:tr w14:paraId="3042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5DCF2B8C">
            <w:pPr>
              <w:pStyle w:val="42"/>
              <w:bidi w:val="0"/>
              <w:rPr>
                <w:rFonts w:hint="eastAsia"/>
              </w:rPr>
            </w:pPr>
            <w:r>
              <w:rPr>
                <w:rFonts w:hint="eastAsia"/>
                <w:lang w:val="en-US" w:eastAsia="zh-CN"/>
              </w:rPr>
              <w:t>65</w:t>
            </w:r>
          </w:p>
        </w:tc>
        <w:tc>
          <w:tcPr>
            <w:tcW w:w="521" w:type="pct"/>
            <w:vMerge w:val="continue"/>
            <w:shd w:val="clear" w:color="auto" w:fill="auto"/>
            <w:vAlign w:val="center"/>
          </w:tcPr>
          <w:p w14:paraId="3A04E26F">
            <w:pPr>
              <w:pStyle w:val="42"/>
              <w:bidi w:val="0"/>
              <w:rPr>
                <w:rFonts w:hint="eastAsia"/>
              </w:rPr>
            </w:pPr>
          </w:p>
        </w:tc>
        <w:tc>
          <w:tcPr>
            <w:tcW w:w="957" w:type="pct"/>
            <w:vMerge w:val="continue"/>
            <w:shd w:val="clear" w:color="auto" w:fill="auto"/>
            <w:vAlign w:val="center"/>
          </w:tcPr>
          <w:p w14:paraId="6F811401">
            <w:pPr>
              <w:pStyle w:val="42"/>
              <w:bidi w:val="0"/>
              <w:rPr>
                <w:rFonts w:hint="eastAsia"/>
              </w:rPr>
            </w:pPr>
          </w:p>
        </w:tc>
        <w:tc>
          <w:tcPr>
            <w:tcW w:w="1152" w:type="pct"/>
            <w:vMerge w:val="restart"/>
            <w:shd w:val="clear" w:color="auto" w:fill="auto"/>
            <w:vAlign w:val="center"/>
          </w:tcPr>
          <w:p w14:paraId="25D609D2">
            <w:pPr>
              <w:pStyle w:val="42"/>
              <w:bidi w:val="0"/>
              <w:rPr>
                <w:rFonts w:hint="eastAsia"/>
              </w:rPr>
            </w:pPr>
            <w:r>
              <w:rPr>
                <w:rFonts w:hint="eastAsia"/>
                <w:lang w:val="en-US" w:eastAsia="zh-CN"/>
              </w:rPr>
              <w:t>运营数据中心（ODR）</w:t>
            </w:r>
          </w:p>
        </w:tc>
        <w:tc>
          <w:tcPr>
            <w:tcW w:w="1312" w:type="pct"/>
            <w:shd w:val="clear" w:color="auto" w:fill="auto"/>
            <w:vAlign w:val="center"/>
          </w:tcPr>
          <w:p w14:paraId="5961087B">
            <w:pPr>
              <w:pStyle w:val="42"/>
              <w:bidi w:val="0"/>
              <w:rPr>
                <w:rFonts w:hint="eastAsia"/>
              </w:rPr>
            </w:pPr>
            <w:r>
              <w:rPr>
                <w:rFonts w:hint="eastAsia"/>
                <w:lang w:val="en-US" w:eastAsia="zh-CN"/>
              </w:rPr>
              <w:t>医疗运营数据管理</w:t>
            </w:r>
          </w:p>
        </w:tc>
        <w:tc>
          <w:tcPr>
            <w:tcW w:w="533" w:type="pct"/>
            <w:shd w:val="clear" w:color="auto" w:fill="auto"/>
            <w:noWrap/>
            <w:vAlign w:val="center"/>
          </w:tcPr>
          <w:p w14:paraId="367C195A">
            <w:pPr>
              <w:pStyle w:val="42"/>
              <w:bidi w:val="0"/>
              <w:rPr>
                <w:rFonts w:hint="eastAsia"/>
              </w:rPr>
            </w:pPr>
            <w:r>
              <w:rPr>
                <w:rFonts w:hint="eastAsia"/>
                <w:lang w:val="en-US" w:eastAsia="zh-CN"/>
              </w:rPr>
              <w:t>项</w:t>
            </w:r>
          </w:p>
        </w:tc>
      </w:tr>
      <w:tr w14:paraId="5F65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0460211C">
            <w:pPr>
              <w:pStyle w:val="42"/>
              <w:bidi w:val="0"/>
              <w:rPr>
                <w:rFonts w:hint="eastAsia"/>
              </w:rPr>
            </w:pPr>
            <w:r>
              <w:rPr>
                <w:rFonts w:hint="eastAsia"/>
                <w:lang w:val="en-US" w:eastAsia="zh-CN"/>
              </w:rPr>
              <w:t>66</w:t>
            </w:r>
          </w:p>
        </w:tc>
        <w:tc>
          <w:tcPr>
            <w:tcW w:w="521" w:type="pct"/>
            <w:vMerge w:val="continue"/>
            <w:shd w:val="clear" w:color="auto" w:fill="auto"/>
            <w:vAlign w:val="center"/>
          </w:tcPr>
          <w:p w14:paraId="102FEA1D">
            <w:pPr>
              <w:pStyle w:val="42"/>
              <w:bidi w:val="0"/>
              <w:rPr>
                <w:rFonts w:hint="eastAsia"/>
              </w:rPr>
            </w:pPr>
          </w:p>
        </w:tc>
        <w:tc>
          <w:tcPr>
            <w:tcW w:w="957" w:type="pct"/>
            <w:vMerge w:val="continue"/>
            <w:shd w:val="clear" w:color="auto" w:fill="auto"/>
            <w:vAlign w:val="center"/>
          </w:tcPr>
          <w:p w14:paraId="569DA488">
            <w:pPr>
              <w:pStyle w:val="42"/>
              <w:bidi w:val="0"/>
              <w:rPr>
                <w:rFonts w:hint="eastAsia"/>
              </w:rPr>
            </w:pPr>
          </w:p>
        </w:tc>
        <w:tc>
          <w:tcPr>
            <w:tcW w:w="1152" w:type="pct"/>
            <w:vMerge w:val="continue"/>
            <w:shd w:val="clear" w:color="auto" w:fill="auto"/>
            <w:vAlign w:val="center"/>
          </w:tcPr>
          <w:p w14:paraId="6F122942">
            <w:pPr>
              <w:pStyle w:val="42"/>
              <w:bidi w:val="0"/>
              <w:rPr>
                <w:rFonts w:hint="eastAsia"/>
              </w:rPr>
            </w:pPr>
          </w:p>
        </w:tc>
        <w:tc>
          <w:tcPr>
            <w:tcW w:w="1312" w:type="pct"/>
            <w:shd w:val="clear" w:color="auto" w:fill="auto"/>
            <w:vAlign w:val="center"/>
          </w:tcPr>
          <w:p w14:paraId="3E5281DF">
            <w:pPr>
              <w:pStyle w:val="42"/>
              <w:bidi w:val="0"/>
              <w:rPr>
                <w:rFonts w:hint="eastAsia"/>
              </w:rPr>
            </w:pPr>
            <w:r>
              <w:rPr>
                <w:rFonts w:hint="eastAsia"/>
                <w:lang w:val="en-US" w:eastAsia="zh-CN"/>
              </w:rPr>
              <w:t>医疗质量数据管理</w:t>
            </w:r>
          </w:p>
        </w:tc>
        <w:tc>
          <w:tcPr>
            <w:tcW w:w="533" w:type="pct"/>
            <w:shd w:val="clear" w:color="auto" w:fill="auto"/>
            <w:noWrap/>
            <w:vAlign w:val="center"/>
          </w:tcPr>
          <w:p w14:paraId="274A8C8D">
            <w:pPr>
              <w:pStyle w:val="42"/>
              <w:bidi w:val="0"/>
              <w:rPr>
                <w:rFonts w:hint="eastAsia"/>
              </w:rPr>
            </w:pPr>
            <w:r>
              <w:rPr>
                <w:rFonts w:hint="eastAsia"/>
                <w:lang w:val="en-US" w:eastAsia="zh-CN"/>
              </w:rPr>
              <w:t>项</w:t>
            </w:r>
          </w:p>
        </w:tc>
      </w:tr>
      <w:tr w14:paraId="2861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5F0645C9">
            <w:pPr>
              <w:pStyle w:val="42"/>
              <w:bidi w:val="0"/>
              <w:rPr>
                <w:rFonts w:hint="eastAsia"/>
              </w:rPr>
            </w:pPr>
            <w:r>
              <w:rPr>
                <w:rFonts w:hint="eastAsia"/>
                <w:lang w:val="en-US" w:eastAsia="zh-CN"/>
              </w:rPr>
              <w:t>67</w:t>
            </w:r>
          </w:p>
        </w:tc>
        <w:tc>
          <w:tcPr>
            <w:tcW w:w="521" w:type="pct"/>
            <w:vMerge w:val="continue"/>
            <w:shd w:val="clear" w:color="auto" w:fill="auto"/>
            <w:vAlign w:val="center"/>
          </w:tcPr>
          <w:p w14:paraId="2B2CCA35">
            <w:pPr>
              <w:pStyle w:val="42"/>
              <w:bidi w:val="0"/>
              <w:rPr>
                <w:rFonts w:hint="eastAsia"/>
              </w:rPr>
            </w:pPr>
          </w:p>
        </w:tc>
        <w:tc>
          <w:tcPr>
            <w:tcW w:w="957" w:type="pct"/>
            <w:vMerge w:val="continue"/>
            <w:shd w:val="clear" w:color="auto" w:fill="auto"/>
            <w:vAlign w:val="center"/>
          </w:tcPr>
          <w:p w14:paraId="4F5B575C">
            <w:pPr>
              <w:pStyle w:val="42"/>
              <w:bidi w:val="0"/>
              <w:rPr>
                <w:rFonts w:hint="eastAsia"/>
              </w:rPr>
            </w:pPr>
          </w:p>
        </w:tc>
        <w:tc>
          <w:tcPr>
            <w:tcW w:w="1152" w:type="pct"/>
            <w:vMerge w:val="continue"/>
            <w:shd w:val="clear" w:color="auto" w:fill="auto"/>
            <w:vAlign w:val="center"/>
          </w:tcPr>
          <w:p w14:paraId="14462678">
            <w:pPr>
              <w:pStyle w:val="42"/>
              <w:bidi w:val="0"/>
              <w:rPr>
                <w:rFonts w:hint="eastAsia"/>
              </w:rPr>
            </w:pPr>
          </w:p>
        </w:tc>
        <w:tc>
          <w:tcPr>
            <w:tcW w:w="1312" w:type="pct"/>
            <w:shd w:val="clear" w:color="auto" w:fill="auto"/>
            <w:vAlign w:val="center"/>
          </w:tcPr>
          <w:p w14:paraId="78D3D177">
            <w:pPr>
              <w:pStyle w:val="42"/>
              <w:bidi w:val="0"/>
              <w:rPr>
                <w:rFonts w:hint="eastAsia"/>
              </w:rPr>
            </w:pPr>
            <w:r>
              <w:rPr>
                <w:rFonts w:hint="eastAsia"/>
                <w:lang w:val="en-US" w:eastAsia="zh-CN"/>
              </w:rPr>
              <w:t>公共卫生数据管理</w:t>
            </w:r>
          </w:p>
        </w:tc>
        <w:tc>
          <w:tcPr>
            <w:tcW w:w="533" w:type="pct"/>
            <w:shd w:val="clear" w:color="auto" w:fill="auto"/>
            <w:noWrap/>
            <w:vAlign w:val="center"/>
          </w:tcPr>
          <w:p w14:paraId="163AEE93">
            <w:pPr>
              <w:pStyle w:val="42"/>
              <w:bidi w:val="0"/>
              <w:rPr>
                <w:rFonts w:hint="eastAsia"/>
              </w:rPr>
            </w:pPr>
            <w:r>
              <w:rPr>
                <w:rFonts w:hint="eastAsia"/>
                <w:lang w:val="en-US" w:eastAsia="zh-CN"/>
              </w:rPr>
              <w:t>项</w:t>
            </w:r>
          </w:p>
        </w:tc>
      </w:tr>
      <w:tr w14:paraId="1E8F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08E24170">
            <w:pPr>
              <w:pStyle w:val="42"/>
              <w:bidi w:val="0"/>
              <w:rPr>
                <w:rFonts w:hint="eastAsia"/>
              </w:rPr>
            </w:pPr>
            <w:r>
              <w:rPr>
                <w:rFonts w:hint="eastAsia"/>
                <w:lang w:val="en-US" w:eastAsia="zh-CN"/>
              </w:rPr>
              <w:t>68</w:t>
            </w:r>
          </w:p>
        </w:tc>
        <w:tc>
          <w:tcPr>
            <w:tcW w:w="521" w:type="pct"/>
            <w:vMerge w:val="continue"/>
            <w:shd w:val="clear" w:color="auto" w:fill="auto"/>
            <w:vAlign w:val="center"/>
          </w:tcPr>
          <w:p w14:paraId="7F1215C9">
            <w:pPr>
              <w:pStyle w:val="42"/>
              <w:bidi w:val="0"/>
              <w:rPr>
                <w:rFonts w:hint="eastAsia"/>
              </w:rPr>
            </w:pPr>
          </w:p>
        </w:tc>
        <w:tc>
          <w:tcPr>
            <w:tcW w:w="957" w:type="pct"/>
            <w:vMerge w:val="continue"/>
            <w:shd w:val="clear" w:color="auto" w:fill="auto"/>
            <w:vAlign w:val="center"/>
          </w:tcPr>
          <w:p w14:paraId="71FAEC2E">
            <w:pPr>
              <w:pStyle w:val="42"/>
              <w:bidi w:val="0"/>
              <w:rPr>
                <w:rFonts w:hint="eastAsia"/>
              </w:rPr>
            </w:pPr>
          </w:p>
        </w:tc>
        <w:tc>
          <w:tcPr>
            <w:tcW w:w="1152" w:type="pct"/>
            <w:vMerge w:val="continue"/>
            <w:shd w:val="clear" w:color="auto" w:fill="auto"/>
            <w:vAlign w:val="center"/>
          </w:tcPr>
          <w:p w14:paraId="2BC1C688">
            <w:pPr>
              <w:pStyle w:val="42"/>
              <w:bidi w:val="0"/>
              <w:rPr>
                <w:rFonts w:hint="eastAsia"/>
              </w:rPr>
            </w:pPr>
          </w:p>
        </w:tc>
        <w:tc>
          <w:tcPr>
            <w:tcW w:w="1312" w:type="pct"/>
            <w:shd w:val="clear" w:color="auto" w:fill="auto"/>
            <w:vAlign w:val="center"/>
          </w:tcPr>
          <w:p w14:paraId="486FA7DE">
            <w:pPr>
              <w:pStyle w:val="42"/>
              <w:bidi w:val="0"/>
              <w:rPr>
                <w:rFonts w:hint="eastAsia"/>
              </w:rPr>
            </w:pPr>
            <w:r>
              <w:rPr>
                <w:rFonts w:hint="eastAsia"/>
                <w:lang w:val="en-US" w:eastAsia="zh-CN"/>
              </w:rPr>
              <w:t>ODR 可视化管理</w:t>
            </w:r>
          </w:p>
        </w:tc>
        <w:tc>
          <w:tcPr>
            <w:tcW w:w="533" w:type="pct"/>
            <w:shd w:val="clear" w:color="auto" w:fill="auto"/>
            <w:noWrap/>
            <w:vAlign w:val="center"/>
          </w:tcPr>
          <w:p w14:paraId="07DC7FA5">
            <w:pPr>
              <w:pStyle w:val="42"/>
              <w:bidi w:val="0"/>
              <w:rPr>
                <w:rFonts w:hint="eastAsia"/>
              </w:rPr>
            </w:pPr>
            <w:r>
              <w:rPr>
                <w:rFonts w:hint="eastAsia"/>
                <w:lang w:val="en-US" w:eastAsia="zh-CN"/>
              </w:rPr>
              <w:t>项</w:t>
            </w:r>
          </w:p>
        </w:tc>
      </w:tr>
      <w:tr w14:paraId="520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5759D786">
            <w:pPr>
              <w:pStyle w:val="42"/>
              <w:bidi w:val="0"/>
              <w:rPr>
                <w:rFonts w:hint="eastAsia"/>
              </w:rPr>
            </w:pPr>
            <w:r>
              <w:rPr>
                <w:rFonts w:hint="eastAsia"/>
                <w:lang w:val="en-US" w:eastAsia="zh-CN"/>
              </w:rPr>
              <w:t>69</w:t>
            </w:r>
          </w:p>
        </w:tc>
        <w:tc>
          <w:tcPr>
            <w:tcW w:w="521" w:type="pct"/>
            <w:vMerge w:val="continue"/>
            <w:shd w:val="clear" w:color="auto" w:fill="auto"/>
            <w:vAlign w:val="center"/>
          </w:tcPr>
          <w:p w14:paraId="67D71DCC">
            <w:pPr>
              <w:pStyle w:val="42"/>
              <w:bidi w:val="0"/>
              <w:rPr>
                <w:rFonts w:hint="eastAsia"/>
              </w:rPr>
            </w:pPr>
          </w:p>
        </w:tc>
        <w:tc>
          <w:tcPr>
            <w:tcW w:w="957" w:type="pct"/>
            <w:vMerge w:val="restart"/>
            <w:shd w:val="clear" w:color="auto" w:fill="auto"/>
            <w:vAlign w:val="center"/>
          </w:tcPr>
          <w:p w14:paraId="05A18BB5">
            <w:pPr>
              <w:pStyle w:val="42"/>
              <w:bidi w:val="0"/>
              <w:rPr>
                <w:rFonts w:hint="eastAsia"/>
              </w:rPr>
            </w:pPr>
            <w:r>
              <w:rPr>
                <w:rFonts w:hint="eastAsia"/>
                <w:lang w:val="en-US" w:eastAsia="zh-CN"/>
              </w:rPr>
              <w:t>数据治理</w:t>
            </w:r>
          </w:p>
        </w:tc>
        <w:tc>
          <w:tcPr>
            <w:tcW w:w="1152" w:type="pct"/>
            <w:shd w:val="clear" w:color="auto" w:fill="auto"/>
            <w:vAlign w:val="center"/>
          </w:tcPr>
          <w:p w14:paraId="1E8270A3">
            <w:pPr>
              <w:pStyle w:val="42"/>
              <w:bidi w:val="0"/>
              <w:rPr>
                <w:rFonts w:hint="eastAsia"/>
              </w:rPr>
            </w:pPr>
            <w:r>
              <w:rPr>
                <w:rFonts w:hint="eastAsia"/>
                <w:lang w:val="en-US" w:eastAsia="zh-CN"/>
              </w:rPr>
              <w:t>数据质量管理</w:t>
            </w:r>
          </w:p>
        </w:tc>
        <w:tc>
          <w:tcPr>
            <w:tcW w:w="1312" w:type="pct"/>
            <w:shd w:val="clear" w:color="auto" w:fill="auto"/>
            <w:vAlign w:val="center"/>
          </w:tcPr>
          <w:p w14:paraId="52E58753">
            <w:pPr>
              <w:pStyle w:val="42"/>
              <w:bidi w:val="0"/>
              <w:rPr>
                <w:rFonts w:hint="eastAsia"/>
              </w:rPr>
            </w:pPr>
            <w:r>
              <w:rPr>
                <w:rFonts w:hint="eastAsia"/>
                <w:lang w:val="en-US" w:eastAsia="zh-CN"/>
              </w:rPr>
              <w:t>数据质量管理</w:t>
            </w:r>
          </w:p>
        </w:tc>
        <w:tc>
          <w:tcPr>
            <w:tcW w:w="533" w:type="pct"/>
            <w:shd w:val="clear" w:color="auto" w:fill="auto"/>
            <w:noWrap/>
            <w:vAlign w:val="center"/>
          </w:tcPr>
          <w:p w14:paraId="25B65092">
            <w:pPr>
              <w:pStyle w:val="42"/>
              <w:bidi w:val="0"/>
              <w:rPr>
                <w:rFonts w:hint="eastAsia"/>
              </w:rPr>
            </w:pPr>
            <w:r>
              <w:rPr>
                <w:rFonts w:hint="eastAsia"/>
                <w:lang w:val="en-US" w:eastAsia="zh-CN"/>
              </w:rPr>
              <w:t>项</w:t>
            </w:r>
          </w:p>
        </w:tc>
      </w:tr>
      <w:tr w14:paraId="515B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66752823">
            <w:pPr>
              <w:pStyle w:val="42"/>
              <w:bidi w:val="0"/>
              <w:rPr>
                <w:rFonts w:hint="eastAsia"/>
              </w:rPr>
            </w:pPr>
            <w:r>
              <w:rPr>
                <w:rFonts w:hint="eastAsia"/>
                <w:lang w:val="en-US" w:eastAsia="zh-CN"/>
              </w:rPr>
              <w:t>70</w:t>
            </w:r>
          </w:p>
        </w:tc>
        <w:tc>
          <w:tcPr>
            <w:tcW w:w="521" w:type="pct"/>
            <w:vMerge w:val="continue"/>
            <w:shd w:val="clear" w:color="auto" w:fill="auto"/>
            <w:vAlign w:val="center"/>
          </w:tcPr>
          <w:p w14:paraId="543C7C4C">
            <w:pPr>
              <w:pStyle w:val="42"/>
              <w:bidi w:val="0"/>
              <w:rPr>
                <w:rFonts w:hint="eastAsia"/>
              </w:rPr>
            </w:pPr>
          </w:p>
        </w:tc>
        <w:tc>
          <w:tcPr>
            <w:tcW w:w="957" w:type="pct"/>
            <w:vMerge w:val="continue"/>
            <w:shd w:val="clear" w:color="auto" w:fill="auto"/>
            <w:vAlign w:val="center"/>
          </w:tcPr>
          <w:p w14:paraId="5591B99D">
            <w:pPr>
              <w:pStyle w:val="42"/>
              <w:bidi w:val="0"/>
              <w:rPr>
                <w:rFonts w:hint="eastAsia"/>
              </w:rPr>
            </w:pPr>
          </w:p>
        </w:tc>
        <w:tc>
          <w:tcPr>
            <w:tcW w:w="1152" w:type="pct"/>
            <w:vMerge w:val="restart"/>
            <w:shd w:val="clear" w:color="auto" w:fill="auto"/>
            <w:vAlign w:val="center"/>
          </w:tcPr>
          <w:p w14:paraId="46476653">
            <w:pPr>
              <w:pStyle w:val="42"/>
              <w:bidi w:val="0"/>
              <w:rPr>
                <w:rFonts w:hint="eastAsia"/>
              </w:rPr>
            </w:pPr>
            <w:r>
              <w:rPr>
                <w:rFonts w:hint="eastAsia"/>
                <w:lang w:val="en-US" w:eastAsia="zh-CN"/>
              </w:rPr>
              <w:t>数据安全管理</w:t>
            </w:r>
          </w:p>
        </w:tc>
        <w:tc>
          <w:tcPr>
            <w:tcW w:w="1312" w:type="pct"/>
            <w:shd w:val="clear" w:color="auto" w:fill="auto"/>
            <w:vAlign w:val="center"/>
          </w:tcPr>
          <w:p w14:paraId="03AAA06A">
            <w:pPr>
              <w:pStyle w:val="42"/>
              <w:bidi w:val="0"/>
              <w:rPr>
                <w:rFonts w:hint="eastAsia"/>
              </w:rPr>
            </w:pPr>
            <w:r>
              <w:rPr>
                <w:rFonts w:hint="eastAsia"/>
                <w:lang w:val="en-US" w:eastAsia="zh-CN"/>
              </w:rPr>
              <w:t>数据安全概览</w:t>
            </w:r>
          </w:p>
        </w:tc>
        <w:tc>
          <w:tcPr>
            <w:tcW w:w="533" w:type="pct"/>
            <w:shd w:val="clear" w:color="auto" w:fill="auto"/>
            <w:noWrap/>
            <w:vAlign w:val="center"/>
          </w:tcPr>
          <w:p w14:paraId="4B96C19F">
            <w:pPr>
              <w:pStyle w:val="42"/>
              <w:bidi w:val="0"/>
              <w:rPr>
                <w:rFonts w:hint="eastAsia"/>
              </w:rPr>
            </w:pPr>
            <w:r>
              <w:rPr>
                <w:rFonts w:hint="eastAsia"/>
                <w:lang w:val="en-US" w:eastAsia="zh-CN"/>
              </w:rPr>
              <w:t>项</w:t>
            </w:r>
          </w:p>
        </w:tc>
      </w:tr>
      <w:tr w14:paraId="7497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1C0B060D">
            <w:pPr>
              <w:pStyle w:val="42"/>
              <w:bidi w:val="0"/>
              <w:rPr>
                <w:rFonts w:hint="eastAsia"/>
              </w:rPr>
            </w:pPr>
            <w:r>
              <w:rPr>
                <w:rFonts w:hint="eastAsia"/>
                <w:lang w:val="en-US" w:eastAsia="zh-CN"/>
              </w:rPr>
              <w:t>71</w:t>
            </w:r>
          </w:p>
        </w:tc>
        <w:tc>
          <w:tcPr>
            <w:tcW w:w="521" w:type="pct"/>
            <w:vMerge w:val="continue"/>
            <w:shd w:val="clear" w:color="auto" w:fill="auto"/>
            <w:vAlign w:val="center"/>
          </w:tcPr>
          <w:p w14:paraId="034AA7D8">
            <w:pPr>
              <w:pStyle w:val="42"/>
              <w:bidi w:val="0"/>
              <w:rPr>
                <w:rFonts w:hint="eastAsia"/>
              </w:rPr>
            </w:pPr>
          </w:p>
        </w:tc>
        <w:tc>
          <w:tcPr>
            <w:tcW w:w="957" w:type="pct"/>
            <w:vMerge w:val="continue"/>
            <w:shd w:val="clear" w:color="auto" w:fill="auto"/>
            <w:vAlign w:val="center"/>
          </w:tcPr>
          <w:p w14:paraId="46D6A97A">
            <w:pPr>
              <w:pStyle w:val="42"/>
              <w:bidi w:val="0"/>
              <w:rPr>
                <w:rFonts w:hint="eastAsia"/>
              </w:rPr>
            </w:pPr>
          </w:p>
        </w:tc>
        <w:tc>
          <w:tcPr>
            <w:tcW w:w="1152" w:type="pct"/>
            <w:vMerge w:val="continue"/>
            <w:shd w:val="clear" w:color="auto" w:fill="auto"/>
            <w:vAlign w:val="center"/>
          </w:tcPr>
          <w:p w14:paraId="37403AD8">
            <w:pPr>
              <w:pStyle w:val="42"/>
              <w:bidi w:val="0"/>
              <w:rPr>
                <w:rFonts w:hint="eastAsia"/>
              </w:rPr>
            </w:pPr>
          </w:p>
        </w:tc>
        <w:tc>
          <w:tcPr>
            <w:tcW w:w="1312" w:type="pct"/>
            <w:shd w:val="clear" w:color="auto" w:fill="auto"/>
            <w:vAlign w:val="center"/>
          </w:tcPr>
          <w:p w14:paraId="421612A1">
            <w:pPr>
              <w:pStyle w:val="42"/>
              <w:bidi w:val="0"/>
              <w:rPr>
                <w:rFonts w:hint="eastAsia"/>
              </w:rPr>
            </w:pPr>
            <w:r>
              <w:rPr>
                <w:rFonts w:hint="eastAsia"/>
                <w:lang w:val="en-US" w:eastAsia="zh-CN"/>
              </w:rPr>
              <w:t>脱敏算法管理</w:t>
            </w:r>
          </w:p>
        </w:tc>
        <w:tc>
          <w:tcPr>
            <w:tcW w:w="533" w:type="pct"/>
            <w:shd w:val="clear" w:color="auto" w:fill="auto"/>
            <w:noWrap/>
            <w:vAlign w:val="center"/>
          </w:tcPr>
          <w:p w14:paraId="5687E790">
            <w:pPr>
              <w:pStyle w:val="42"/>
              <w:bidi w:val="0"/>
              <w:rPr>
                <w:rFonts w:hint="eastAsia"/>
              </w:rPr>
            </w:pPr>
            <w:r>
              <w:rPr>
                <w:rFonts w:hint="eastAsia"/>
                <w:lang w:val="en-US" w:eastAsia="zh-CN"/>
              </w:rPr>
              <w:t>项</w:t>
            </w:r>
          </w:p>
        </w:tc>
      </w:tr>
      <w:tr w14:paraId="7710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32EC3D5B">
            <w:pPr>
              <w:pStyle w:val="42"/>
              <w:bidi w:val="0"/>
              <w:rPr>
                <w:rFonts w:hint="eastAsia"/>
              </w:rPr>
            </w:pPr>
            <w:r>
              <w:rPr>
                <w:rFonts w:hint="eastAsia"/>
                <w:lang w:val="en-US" w:eastAsia="zh-CN"/>
              </w:rPr>
              <w:t>72</w:t>
            </w:r>
          </w:p>
        </w:tc>
        <w:tc>
          <w:tcPr>
            <w:tcW w:w="521" w:type="pct"/>
            <w:vMerge w:val="continue"/>
            <w:shd w:val="clear" w:color="auto" w:fill="auto"/>
            <w:vAlign w:val="center"/>
          </w:tcPr>
          <w:p w14:paraId="6673D5D3">
            <w:pPr>
              <w:pStyle w:val="42"/>
              <w:bidi w:val="0"/>
              <w:rPr>
                <w:rFonts w:hint="eastAsia"/>
              </w:rPr>
            </w:pPr>
          </w:p>
        </w:tc>
        <w:tc>
          <w:tcPr>
            <w:tcW w:w="957" w:type="pct"/>
            <w:vMerge w:val="continue"/>
            <w:shd w:val="clear" w:color="auto" w:fill="auto"/>
            <w:vAlign w:val="center"/>
          </w:tcPr>
          <w:p w14:paraId="3A422030">
            <w:pPr>
              <w:pStyle w:val="42"/>
              <w:bidi w:val="0"/>
              <w:rPr>
                <w:rFonts w:hint="eastAsia"/>
              </w:rPr>
            </w:pPr>
          </w:p>
        </w:tc>
        <w:tc>
          <w:tcPr>
            <w:tcW w:w="1152" w:type="pct"/>
            <w:vMerge w:val="continue"/>
            <w:shd w:val="clear" w:color="auto" w:fill="auto"/>
            <w:vAlign w:val="center"/>
          </w:tcPr>
          <w:p w14:paraId="2BC291C3">
            <w:pPr>
              <w:pStyle w:val="42"/>
              <w:bidi w:val="0"/>
              <w:rPr>
                <w:rFonts w:hint="eastAsia"/>
              </w:rPr>
            </w:pPr>
          </w:p>
        </w:tc>
        <w:tc>
          <w:tcPr>
            <w:tcW w:w="1312" w:type="pct"/>
            <w:shd w:val="clear" w:color="auto" w:fill="auto"/>
            <w:vAlign w:val="center"/>
          </w:tcPr>
          <w:p w14:paraId="7163E40C">
            <w:pPr>
              <w:pStyle w:val="42"/>
              <w:bidi w:val="0"/>
              <w:rPr>
                <w:rFonts w:hint="eastAsia"/>
              </w:rPr>
            </w:pPr>
            <w:r>
              <w:rPr>
                <w:rFonts w:hint="eastAsia"/>
                <w:lang w:val="en-US" w:eastAsia="zh-CN"/>
              </w:rPr>
              <w:t>脱敏规则管理</w:t>
            </w:r>
          </w:p>
        </w:tc>
        <w:tc>
          <w:tcPr>
            <w:tcW w:w="533" w:type="pct"/>
            <w:shd w:val="clear" w:color="auto" w:fill="auto"/>
            <w:noWrap/>
            <w:vAlign w:val="center"/>
          </w:tcPr>
          <w:p w14:paraId="4AC871CA">
            <w:pPr>
              <w:pStyle w:val="42"/>
              <w:bidi w:val="0"/>
              <w:rPr>
                <w:rFonts w:hint="eastAsia"/>
              </w:rPr>
            </w:pPr>
            <w:r>
              <w:rPr>
                <w:rFonts w:hint="eastAsia"/>
                <w:lang w:val="en-US" w:eastAsia="zh-CN"/>
              </w:rPr>
              <w:t>项</w:t>
            </w:r>
          </w:p>
        </w:tc>
      </w:tr>
      <w:tr w14:paraId="2659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739F79C4">
            <w:pPr>
              <w:pStyle w:val="42"/>
              <w:bidi w:val="0"/>
              <w:rPr>
                <w:rFonts w:hint="eastAsia"/>
              </w:rPr>
            </w:pPr>
            <w:r>
              <w:rPr>
                <w:rFonts w:hint="eastAsia"/>
                <w:lang w:val="en-US" w:eastAsia="zh-CN"/>
              </w:rPr>
              <w:t>73</w:t>
            </w:r>
          </w:p>
        </w:tc>
        <w:tc>
          <w:tcPr>
            <w:tcW w:w="521" w:type="pct"/>
            <w:vMerge w:val="continue"/>
            <w:shd w:val="clear" w:color="auto" w:fill="auto"/>
            <w:vAlign w:val="center"/>
          </w:tcPr>
          <w:p w14:paraId="3FB7038E">
            <w:pPr>
              <w:pStyle w:val="42"/>
              <w:bidi w:val="0"/>
              <w:rPr>
                <w:rFonts w:hint="eastAsia"/>
              </w:rPr>
            </w:pPr>
          </w:p>
        </w:tc>
        <w:tc>
          <w:tcPr>
            <w:tcW w:w="957" w:type="pct"/>
            <w:vMerge w:val="restart"/>
            <w:shd w:val="clear" w:color="auto" w:fill="auto"/>
            <w:vAlign w:val="center"/>
          </w:tcPr>
          <w:p w14:paraId="4BEEB740">
            <w:pPr>
              <w:pStyle w:val="42"/>
              <w:bidi w:val="0"/>
              <w:rPr>
                <w:rFonts w:hint="eastAsia"/>
              </w:rPr>
            </w:pPr>
            <w:r>
              <w:rPr>
                <w:rFonts w:hint="eastAsia"/>
                <w:lang w:val="en-US" w:eastAsia="zh-CN"/>
              </w:rPr>
              <w:t>数据填报管理</w:t>
            </w:r>
          </w:p>
        </w:tc>
        <w:tc>
          <w:tcPr>
            <w:tcW w:w="1152" w:type="pct"/>
            <w:vMerge w:val="restart"/>
            <w:shd w:val="clear" w:color="auto" w:fill="auto"/>
            <w:vAlign w:val="center"/>
          </w:tcPr>
          <w:p w14:paraId="438AB048">
            <w:pPr>
              <w:pStyle w:val="42"/>
              <w:bidi w:val="0"/>
              <w:rPr>
                <w:rFonts w:hint="eastAsia"/>
              </w:rPr>
            </w:pPr>
            <w:r>
              <w:rPr>
                <w:rFonts w:hint="eastAsia"/>
                <w:lang w:val="en-US" w:eastAsia="zh-CN"/>
              </w:rPr>
              <w:t>专项数据填报</w:t>
            </w:r>
          </w:p>
        </w:tc>
        <w:tc>
          <w:tcPr>
            <w:tcW w:w="1312" w:type="pct"/>
            <w:shd w:val="clear" w:color="auto" w:fill="auto"/>
            <w:vAlign w:val="center"/>
          </w:tcPr>
          <w:p w14:paraId="00455D3E">
            <w:pPr>
              <w:pStyle w:val="42"/>
              <w:bidi w:val="0"/>
              <w:rPr>
                <w:rFonts w:hint="eastAsia"/>
              </w:rPr>
            </w:pPr>
            <w:r>
              <w:rPr>
                <w:rFonts w:hint="eastAsia"/>
                <w:lang w:val="en-US" w:eastAsia="zh-CN"/>
              </w:rPr>
              <w:t>人力资源数据填报</w:t>
            </w:r>
          </w:p>
        </w:tc>
        <w:tc>
          <w:tcPr>
            <w:tcW w:w="533" w:type="pct"/>
            <w:shd w:val="clear" w:color="auto" w:fill="auto"/>
            <w:noWrap/>
            <w:vAlign w:val="center"/>
          </w:tcPr>
          <w:p w14:paraId="4CAE48AE">
            <w:pPr>
              <w:pStyle w:val="42"/>
              <w:bidi w:val="0"/>
              <w:rPr>
                <w:rFonts w:hint="eastAsia"/>
              </w:rPr>
            </w:pPr>
            <w:r>
              <w:rPr>
                <w:rFonts w:hint="eastAsia"/>
                <w:lang w:val="en-US" w:eastAsia="zh-CN"/>
              </w:rPr>
              <w:t>项</w:t>
            </w:r>
          </w:p>
        </w:tc>
      </w:tr>
      <w:tr w14:paraId="2238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3012617">
            <w:pPr>
              <w:pStyle w:val="42"/>
              <w:bidi w:val="0"/>
              <w:rPr>
                <w:rFonts w:hint="eastAsia"/>
              </w:rPr>
            </w:pPr>
            <w:r>
              <w:rPr>
                <w:rFonts w:hint="eastAsia"/>
                <w:lang w:val="en-US" w:eastAsia="zh-CN"/>
              </w:rPr>
              <w:t>74</w:t>
            </w:r>
          </w:p>
        </w:tc>
        <w:tc>
          <w:tcPr>
            <w:tcW w:w="521" w:type="pct"/>
            <w:vMerge w:val="continue"/>
            <w:shd w:val="clear" w:color="auto" w:fill="auto"/>
            <w:vAlign w:val="center"/>
          </w:tcPr>
          <w:p w14:paraId="06A2807E">
            <w:pPr>
              <w:pStyle w:val="42"/>
              <w:bidi w:val="0"/>
              <w:rPr>
                <w:rFonts w:hint="eastAsia"/>
              </w:rPr>
            </w:pPr>
          </w:p>
        </w:tc>
        <w:tc>
          <w:tcPr>
            <w:tcW w:w="957" w:type="pct"/>
            <w:vMerge w:val="continue"/>
            <w:shd w:val="clear" w:color="auto" w:fill="auto"/>
            <w:vAlign w:val="center"/>
          </w:tcPr>
          <w:p w14:paraId="1790AB35">
            <w:pPr>
              <w:pStyle w:val="42"/>
              <w:bidi w:val="0"/>
              <w:rPr>
                <w:rFonts w:hint="eastAsia"/>
              </w:rPr>
            </w:pPr>
          </w:p>
        </w:tc>
        <w:tc>
          <w:tcPr>
            <w:tcW w:w="1152" w:type="pct"/>
            <w:vMerge w:val="continue"/>
            <w:shd w:val="clear" w:color="auto" w:fill="auto"/>
            <w:vAlign w:val="center"/>
          </w:tcPr>
          <w:p w14:paraId="4944E011">
            <w:pPr>
              <w:pStyle w:val="42"/>
              <w:bidi w:val="0"/>
              <w:rPr>
                <w:rFonts w:hint="eastAsia"/>
              </w:rPr>
            </w:pPr>
          </w:p>
        </w:tc>
        <w:tc>
          <w:tcPr>
            <w:tcW w:w="1312" w:type="pct"/>
            <w:shd w:val="clear" w:color="auto" w:fill="auto"/>
            <w:vAlign w:val="center"/>
          </w:tcPr>
          <w:p w14:paraId="56153E92">
            <w:pPr>
              <w:pStyle w:val="42"/>
              <w:bidi w:val="0"/>
              <w:rPr>
                <w:rFonts w:hint="eastAsia"/>
              </w:rPr>
            </w:pPr>
            <w:r>
              <w:rPr>
                <w:rFonts w:hint="eastAsia"/>
                <w:lang w:val="en-US" w:eastAsia="zh-CN"/>
              </w:rPr>
              <w:t>卫生财务管理填报</w:t>
            </w:r>
          </w:p>
        </w:tc>
        <w:tc>
          <w:tcPr>
            <w:tcW w:w="533" w:type="pct"/>
            <w:shd w:val="clear" w:color="auto" w:fill="auto"/>
            <w:noWrap/>
            <w:vAlign w:val="center"/>
          </w:tcPr>
          <w:p w14:paraId="10B34285">
            <w:pPr>
              <w:pStyle w:val="42"/>
              <w:bidi w:val="0"/>
              <w:rPr>
                <w:rFonts w:hint="eastAsia"/>
              </w:rPr>
            </w:pPr>
            <w:r>
              <w:rPr>
                <w:rFonts w:hint="eastAsia"/>
                <w:lang w:val="en-US" w:eastAsia="zh-CN"/>
              </w:rPr>
              <w:t>项</w:t>
            </w:r>
          </w:p>
        </w:tc>
      </w:tr>
      <w:tr w14:paraId="6E83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1550F039">
            <w:pPr>
              <w:pStyle w:val="42"/>
              <w:bidi w:val="0"/>
              <w:rPr>
                <w:rFonts w:hint="eastAsia"/>
              </w:rPr>
            </w:pPr>
            <w:r>
              <w:rPr>
                <w:rFonts w:hint="eastAsia"/>
                <w:lang w:val="en-US" w:eastAsia="zh-CN"/>
              </w:rPr>
              <w:t>75</w:t>
            </w:r>
          </w:p>
        </w:tc>
        <w:tc>
          <w:tcPr>
            <w:tcW w:w="521" w:type="pct"/>
            <w:vMerge w:val="continue"/>
            <w:shd w:val="clear" w:color="auto" w:fill="auto"/>
            <w:vAlign w:val="center"/>
          </w:tcPr>
          <w:p w14:paraId="0E887B19">
            <w:pPr>
              <w:pStyle w:val="42"/>
              <w:bidi w:val="0"/>
              <w:rPr>
                <w:rFonts w:hint="eastAsia"/>
              </w:rPr>
            </w:pPr>
          </w:p>
        </w:tc>
        <w:tc>
          <w:tcPr>
            <w:tcW w:w="957" w:type="pct"/>
            <w:vMerge w:val="continue"/>
            <w:shd w:val="clear" w:color="auto" w:fill="auto"/>
            <w:vAlign w:val="center"/>
          </w:tcPr>
          <w:p w14:paraId="183A13AF">
            <w:pPr>
              <w:pStyle w:val="42"/>
              <w:bidi w:val="0"/>
              <w:rPr>
                <w:rFonts w:hint="eastAsia"/>
              </w:rPr>
            </w:pPr>
          </w:p>
        </w:tc>
        <w:tc>
          <w:tcPr>
            <w:tcW w:w="1152" w:type="pct"/>
            <w:vMerge w:val="continue"/>
            <w:shd w:val="clear" w:color="auto" w:fill="auto"/>
            <w:vAlign w:val="center"/>
          </w:tcPr>
          <w:p w14:paraId="2E0FD2EC">
            <w:pPr>
              <w:pStyle w:val="42"/>
              <w:bidi w:val="0"/>
              <w:rPr>
                <w:rFonts w:hint="eastAsia"/>
              </w:rPr>
            </w:pPr>
          </w:p>
        </w:tc>
        <w:tc>
          <w:tcPr>
            <w:tcW w:w="1312" w:type="pct"/>
            <w:shd w:val="clear" w:color="auto" w:fill="auto"/>
            <w:vAlign w:val="center"/>
          </w:tcPr>
          <w:p w14:paraId="53BED2B9">
            <w:pPr>
              <w:pStyle w:val="42"/>
              <w:bidi w:val="0"/>
              <w:rPr>
                <w:rFonts w:hint="eastAsia"/>
              </w:rPr>
            </w:pPr>
            <w:r>
              <w:rPr>
                <w:rFonts w:hint="eastAsia"/>
                <w:lang w:val="en-US" w:eastAsia="zh-CN"/>
              </w:rPr>
              <w:t>卫生物资数据填报</w:t>
            </w:r>
          </w:p>
        </w:tc>
        <w:tc>
          <w:tcPr>
            <w:tcW w:w="533" w:type="pct"/>
            <w:shd w:val="clear" w:color="auto" w:fill="auto"/>
            <w:noWrap/>
            <w:vAlign w:val="center"/>
          </w:tcPr>
          <w:p w14:paraId="0B12B943">
            <w:pPr>
              <w:pStyle w:val="42"/>
              <w:bidi w:val="0"/>
              <w:rPr>
                <w:rFonts w:hint="eastAsia"/>
              </w:rPr>
            </w:pPr>
            <w:r>
              <w:rPr>
                <w:rFonts w:hint="eastAsia"/>
                <w:lang w:val="en-US" w:eastAsia="zh-CN"/>
              </w:rPr>
              <w:t>项</w:t>
            </w:r>
          </w:p>
        </w:tc>
      </w:tr>
      <w:tr w14:paraId="64C7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1FA7B597">
            <w:pPr>
              <w:pStyle w:val="42"/>
              <w:bidi w:val="0"/>
              <w:rPr>
                <w:rFonts w:hint="eastAsia"/>
              </w:rPr>
            </w:pPr>
            <w:r>
              <w:rPr>
                <w:rFonts w:hint="eastAsia"/>
                <w:lang w:val="en-US" w:eastAsia="zh-CN"/>
              </w:rPr>
              <w:t>76</w:t>
            </w:r>
          </w:p>
        </w:tc>
        <w:tc>
          <w:tcPr>
            <w:tcW w:w="521" w:type="pct"/>
            <w:vMerge w:val="continue"/>
            <w:shd w:val="clear" w:color="auto" w:fill="auto"/>
            <w:vAlign w:val="center"/>
          </w:tcPr>
          <w:p w14:paraId="5271CD8A">
            <w:pPr>
              <w:pStyle w:val="42"/>
              <w:bidi w:val="0"/>
              <w:rPr>
                <w:rFonts w:hint="eastAsia"/>
              </w:rPr>
            </w:pPr>
          </w:p>
        </w:tc>
        <w:tc>
          <w:tcPr>
            <w:tcW w:w="957" w:type="pct"/>
            <w:vMerge w:val="continue"/>
            <w:shd w:val="clear" w:color="auto" w:fill="auto"/>
            <w:vAlign w:val="center"/>
          </w:tcPr>
          <w:p w14:paraId="5483262B">
            <w:pPr>
              <w:pStyle w:val="42"/>
              <w:bidi w:val="0"/>
              <w:rPr>
                <w:rFonts w:hint="eastAsia"/>
              </w:rPr>
            </w:pPr>
          </w:p>
        </w:tc>
        <w:tc>
          <w:tcPr>
            <w:tcW w:w="1152" w:type="pct"/>
            <w:vMerge w:val="continue"/>
            <w:shd w:val="clear" w:color="auto" w:fill="auto"/>
            <w:vAlign w:val="center"/>
          </w:tcPr>
          <w:p w14:paraId="40C739D6">
            <w:pPr>
              <w:pStyle w:val="42"/>
              <w:bidi w:val="0"/>
              <w:rPr>
                <w:rFonts w:hint="eastAsia"/>
              </w:rPr>
            </w:pPr>
          </w:p>
        </w:tc>
        <w:tc>
          <w:tcPr>
            <w:tcW w:w="1312" w:type="pct"/>
            <w:shd w:val="clear" w:color="auto" w:fill="auto"/>
            <w:vAlign w:val="center"/>
          </w:tcPr>
          <w:p w14:paraId="2018889B">
            <w:pPr>
              <w:pStyle w:val="42"/>
              <w:bidi w:val="0"/>
              <w:rPr>
                <w:rFonts w:hint="eastAsia"/>
              </w:rPr>
            </w:pPr>
            <w:r>
              <w:rPr>
                <w:rFonts w:hint="eastAsia"/>
                <w:lang w:val="en-US" w:eastAsia="zh-CN"/>
              </w:rPr>
              <w:t>监测数据填报</w:t>
            </w:r>
          </w:p>
        </w:tc>
        <w:tc>
          <w:tcPr>
            <w:tcW w:w="533" w:type="pct"/>
            <w:shd w:val="clear" w:color="auto" w:fill="auto"/>
            <w:noWrap/>
            <w:vAlign w:val="center"/>
          </w:tcPr>
          <w:p w14:paraId="7B235EB5">
            <w:pPr>
              <w:pStyle w:val="42"/>
              <w:bidi w:val="0"/>
              <w:rPr>
                <w:rFonts w:hint="eastAsia"/>
              </w:rPr>
            </w:pPr>
            <w:r>
              <w:rPr>
                <w:rFonts w:hint="eastAsia"/>
                <w:lang w:val="en-US" w:eastAsia="zh-CN"/>
              </w:rPr>
              <w:t>项</w:t>
            </w:r>
          </w:p>
        </w:tc>
      </w:tr>
      <w:tr w14:paraId="3309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6195C8FE">
            <w:pPr>
              <w:pStyle w:val="42"/>
              <w:bidi w:val="0"/>
              <w:rPr>
                <w:rFonts w:hint="eastAsia"/>
              </w:rPr>
            </w:pPr>
            <w:r>
              <w:rPr>
                <w:rFonts w:hint="eastAsia"/>
                <w:lang w:val="en-US" w:eastAsia="zh-CN"/>
              </w:rPr>
              <w:t>77</w:t>
            </w:r>
          </w:p>
        </w:tc>
        <w:tc>
          <w:tcPr>
            <w:tcW w:w="521" w:type="pct"/>
            <w:vMerge w:val="continue"/>
            <w:shd w:val="clear" w:color="auto" w:fill="auto"/>
            <w:vAlign w:val="center"/>
          </w:tcPr>
          <w:p w14:paraId="6E708D8E">
            <w:pPr>
              <w:pStyle w:val="42"/>
              <w:bidi w:val="0"/>
              <w:rPr>
                <w:rFonts w:hint="eastAsia"/>
              </w:rPr>
            </w:pPr>
          </w:p>
        </w:tc>
        <w:tc>
          <w:tcPr>
            <w:tcW w:w="957" w:type="pct"/>
            <w:vMerge w:val="restart"/>
            <w:shd w:val="clear" w:color="auto" w:fill="auto"/>
            <w:vAlign w:val="center"/>
          </w:tcPr>
          <w:p w14:paraId="7BE4CB26">
            <w:pPr>
              <w:pStyle w:val="42"/>
              <w:bidi w:val="0"/>
              <w:rPr>
                <w:rFonts w:hint="eastAsia"/>
              </w:rPr>
            </w:pPr>
            <w:r>
              <w:rPr>
                <w:rFonts w:hint="eastAsia"/>
                <w:lang w:val="en-US" w:eastAsia="zh-CN"/>
              </w:rPr>
              <w:t>区域协同管理系统</w:t>
            </w:r>
          </w:p>
        </w:tc>
        <w:tc>
          <w:tcPr>
            <w:tcW w:w="1152" w:type="pct"/>
            <w:vMerge w:val="restart"/>
            <w:shd w:val="clear" w:color="auto" w:fill="auto"/>
            <w:vAlign w:val="center"/>
          </w:tcPr>
          <w:p w14:paraId="480E246E">
            <w:pPr>
              <w:pStyle w:val="42"/>
              <w:bidi w:val="0"/>
              <w:rPr>
                <w:rFonts w:hint="eastAsia"/>
              </w:rPr>
            </w:pPr>
            <w:r>
              <w:rPr>
                <w:rFonts w:hint="eastAsia"/>
                <w:lang w:val="en-US" w:eastAsia="zh-CN"/>
              </w:rPr>
              <w:t>协同基础管理</w:t>
            </w:r>
          </w:p>
        </w:tc>
        <w:tc>
          <w:tcPr>
            <w:tcW w:w="1312" w:type="pct"/>
            <w:shd w:val="clear" w:color="auto" w:fill="auto"/>
            <w:vAlign w:val="center"/>
          </w:tcPr>
          <w:p w14:paraId="6F6F13DF">
            <w:pPr>
              <w:pStyle w:val="42"/>
              <w:bidi w:val="0"/>
              <w:rPr>
                <w:rFonts w:hint="eastAsia"/>
              </w:rPr>
            </w:pPr>
            <w:r>
              <w:rPr>
                <w:rFonts w:hint="eastAsia"/>
                <w:lang w:val="en-US" w:eastAsia="zh-CN"/>
              </w:rPr>
              <w:t>机构集成</w:t>
            </w:r>
          </w:p>
        </w:tc>
        <w:tc>
          <w:tcPr>
            <w:tcW w:w="533" w:type="pct"/>
            <w:shd w:val="clear" w:color="auto" w:fill="auto"/>
            <w:noWrap/>
            <w:vAlign w:val="center"/>
          </w:tcPr>
          <w:p w14:paraId="55BB8043">
            <w:pPr>
              <w:pStyle w:val="42"/>
              <w:bidi w:val="0"/>
              <w:rPr>
                <w:rFonts w:hint="eastAsia"/>
              </w:rPr>
            </w:pPr>
            <w:r>
              <w:rPr>
                <w:rFonts w:hint="eastAsia"/>
                <w:lang w:val="en-US" w:eastAsia="zh-CN"/>
              </w:rPr>
              <w:t>项</w:t>
            </w:r>
          </w:p>
        </w:tc>
      </w:tr>
      <w:tr w14:paraId="41FB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24E1A8EB">
            <w:pPr>
              <w:pStyle w:val="42"/>
              <w:bidi w:val="0"/>
              <w:rPr>
                <w:rFonts w:hint="eastAsia"/>
              </w:rPr>
            </w:pPr>
            <w:r>
              <w:rPr>
                <w:rFonts w:hint="eastAsia"/>
                <w:lang w:val="en-US" w:eastAsia="zh-CN"/>
              </w:rPr>
              <w:t>78</w:t>
            </w:r>
          </w:p>
        </w:tc>
        <w:tc>
          <w:tcPr>
            <w:tcW w:w="521" w:type="pct"/>
            <w:vMerge w:val="continue"/>
            <w:shd w:val="clear" w:color="auto" w:fill="auto"/>
            <w:vAlign w:val="center"/>
          </w:tcPr>
          <w:p w14:paraId="0302B00A">
            <w:pPr>
              <w:pStyle w:val="42"/>
              <w:bidi w:val="0"/>
              <w:rPr>
                <w:rFonts w:hint="eastAsia"/>
              </w:rPr>
            </w:pPr>
          </w:p>
        </w:tc>
        <w:tc>
          <w:tcPr>
            <w:tcW w:w="957" w:type="pct"/>
            <w:vMerge w:val="continue"/>
            <w:shd w:val="clear" w:color="auto" w:fill="auto"/>
            <w:vAlign w:val="center"/>
          </w:tcPr>
          <w:p w14:paraId="4C9DADF2">
            <w:pPr>
              <w:pStyle w:val="42"/>
              <w:bidi w:val="0"/>
              <w:rPr>
                <w:rFonts w:hint="eastAsia"/>
              </w:rPr>
            </w:pPr>
          </w:p>
        </w:tc>
        <w:tc>
          <w:tcPr>
            <w:tcW w:w="1152" w:type="pct"/>
            <w:vMerge w:val="continue"/>
            <w:shd w:val="clear" w:color="auto" w:fill="auto"/>
            <w:vAlign w:val="center"/>
          </w:tcPr>
          <w:p w14:paraId="1B260B46">
            <w:pPr>
              <w:pStyle w:val="42"/>
              <w:bidi w:val="0"/>
              <w:rPr>
                <w:rFonts w:hint="eastAsia"/>
              </w:rPr>
            </w:pPr>
          </w:p>
        </w:tc>
        <w:tc>
          <w:tcPr>
            <w:tcW w:w="1312" w:type="pct"/>
            <w:shd w:val="clear" w:color="auto" w:fill="auto"/>
            <w:vAlign w:val="center"/>
          </w:tcPr>
          <w:p w14:paraId="0CA3609B">
            <w:pPr>
              <w:pStyle w:val="42"/>
              <w:bidi w:val="0"/>
              <w:rPr>
                <w:rFonts w:hint="eastAsia"/>
              </w:rPr>
            </w:pPr>
            <w:r>
              <w:rPr>
                <w:rFonts w:hint="eastAsia"/>
                <w:lang w:val="en-US" w:eastAsia="zh-CN"/>
              </w:rPr>
              <w:t>系统管理</w:t>
            </w:r>
          </w:p>
        </w:tc>
        <w:tc>
          <w:tcPr>
            <w:tcW w:w="533" w:type="pct"/>
            <w:shd w:val="clear" w:color="auto" w:fill="auto"/>
            <w:noWrap/>
            <w:vAlign w:val="center"/>
          </w:tcPr>
          <w:p w14:paraId="05F91287">
            <w:pPr>
              <w:pStyle w:val="42"/>
              <w:bidi w:val="0"/>
              <w:rPr>
                <w:rFonts w:hint="eastAsia"/>
              </w:rPr>
            </w:pPr>
            <w:r>
              <w:rPr>
                <w:rFonts w:hint="eastAsia"/>
                <w:lang w:val="en-US" w:eastAsia="zh-CN"/>
              </w:rPr>
              <w:t>项</w:t>
            </w:r>
          </w:p>
        </w:tc>
      </w:tr>
      <w:tr w14:paraId="5100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3B8DC800">
            <w:pPr>
              <w:pStyle w:val="42"/>
              <w:bidi w:val="0"/>
              <w:rPr>
                <w:rFonts w:hint="eastAsia"/>
              </w:rPr>
            </w:pPr>
            <w:r>
              <w:rPr>
                <w:rFonts w:hint="eastAsia"/>
                <w:lang w:val="en-US" w:eastAsia="zh-CN"/>
              </w:rPr>
              <w:t>79</w:t>
            </w:r>
          </w:p>
        </w:tc>
        <w:tc>
          <w:tcPr>
            <w:tcW w:w="521" w:type="pct"/>
            <w:vMerge w:val="continue"/>
            <w:shd w:val="clear" w:color="auto" w:fill="auto"/>
            <w:vAlign w:val="center"/>
          </w:tcPr>
          <w:p w14:paraId="4FF88CB9">
            <w:pPr>
              <w:pStyle w:val="42"/>
              <w:bidi w:val="0"/>
              <w:rPr>
                <w:rFonts w:hint="eastAsia"/>
              </w:rPr>
            </w:pPr>
          </w:p>
        </w:tc>
        <w:tc>
          <w:tcPr>
            <w:tcW w:w="957" w:type="pct"/>
            <w:vMerge w:val="continue"/>
            <w:shd w:val="clear" w:color="auto" w:fill="auto"/>
            <w:vAlign w:val="center"/>
          </w:tcPr>
          <w:p w14:paraId="65423B1F">
            <w:pPr>
              <w:pStyle w:val="42"/>
              <w:bidi w:val="0"/>
              <w:rPr>
                <w:rFonts w:hint="eastAsia"/>
              </w:rPr>
            </w:pPr>
          </w:p>
        </w:tc>
        <w:tc>
          <w:tcPr>
            <w:tcW w:w="1152" w:type="pct"/>
            <w:vMerge w:val="continue"/>
            <w:shd w:val="clear" w:color="auto" w:fill="auto"/>
            <w:vAlign w:val="center"/>
          </w:tcPr>
          <w:p w14:paraId="0703C095">
            <w:pPr>
              <w:pStyle w:val="42"/>
              <w:bidi w:val="0"/>
              <w:rPr>
                <w:rFonts w:hint="eastAsia"/>
              </w:rPr>
            </w:pPr>
          </w:p>
        </w:tc>
        <w:tc>
          <w:tcPr>
            <w:tcW w:w="1312" w:type="pct"/>
            <w:shd w:val="clear" w:color="auto" w:fill="auto"/>
            <w:vAlign w:val="center"/>
          </w:tcPr>
          <w:p w14:paraId="238475D3">
            <w:pPr>
              <w:pStyle w:val="42"/>
              <w:bidi w:val="0"/>
              <w:rPr>
                <w:rFonts w:hint="eastAsia"/>
              </w:rPr>
            </w:pPr>
            <w:r>
              <w:rPr>
                <w:rFonts w:hint="eastAsia"/>
                <w:lang w:val="en-US" w:eastAsia="zh-CN"/>
              </w:rPr>
              <w:t>服务管理</w:t>
            </w:r>
          </w:p>
        </w:tc>
        <w:tc>
          <w:tcPr>
            <w:tcW w:w="533" w:type="pct"/>
            <w:shd w:val="clear" w:color="auto" w:fill="auto"/>
            <w:noWrap/>
            <w:vAlign w:val="center"/>
          </w:tcPr>
          <w:p w14:paraId="2445E0BE">
            <w:pPr>
              <w:pStyle w:val="42"/>
              <w:bidi w:val="0"/>
              <w:rPr>
                <w:rFonts w:hint="eastAsia"/>
              </w:rPr>
            </w:pPr>
            <w:r>
              <w:rPr>
                <w:rFonts w:hint="eastAsia"/>
                <w:lang w:val="en-US" w:eastAsia="zh-CN"/>
              </w:rPr>
              <w:t>项</w:t>
            </w:r>
          </w:p>
        </w:tc>
      </w:tr>
      <w:tr w14:paraId="2BAE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7431EE01">
            <w:pPr>
              <w:pStyle w:val="42"/>
              <w:bidi w:val="0"/>
              <w:rPr>
                <w:rFonts w:hint="eastAsia"/>
              </w:rPr>
            </w:pPr>
            <w:r>
              <w:rPr>
                <w:rFonts w:hint="eastAsia"/>
                <w:lang w:val="en-US" w:eastAsia="zh-CN"/>
              </w:rPr>
              <w:t>80</w:t>
            </w:r>
          </w:p>
        </w:tc>
        <w:tc>
          <w:tcPr>
            <w:tcW w:w="521" w:type="pct"/>
            <w:vMerge w:val="continue"/>
            <w:shd w:val="clear" w:color="auto" w:fill="auto"/>
            <w:vAlign w:val="center"/>
          </w:tcPr>
          <w:p w14:paraId="7BD56E79">
            <w:pPr>
              <w:pStyle w:val="42"/>
              <w:bidi w:val="0"/>
              <w:rPr>
                <w:rFonts w:hint="eastAsia"/>
              </w:rPr>
            </w:pPr>
          </w:p>
        </w:tc>
        <w:tc>
          <w:tcPr>
            <w:tcW w:w="957" w:type="pct"/>
            <w:vMerge w:val="continue"/>
            <w:shd w:val="clear" w:color="auto" w:fill="auto"/>
            <w:vAlign w:val="center"/>
          </w:tcPr>
          <w:p w14:paraId="55FCC87E">
            <w:pPr>
              <w:pStyle w:val="42"/>
              <w:bidi w:val="0"/>
              <w:rPr>
                <w:rFonts w:hint="eastAsia"/>
              </w:rPr>
            </w:pPr>
          </w:p>
        </w:tc>
        <w:tc>
          <w:tcPr>
            <w:tcW w:w="1152" w:type="pct"/>
            <w:vMerge w:val="continue"/>
            <w:shd w:val="clear" w:color="auto" w:fill="auto"/>
            <w:vAlign w:val="center"/>
          </w:tcPr>
          <w:p w14:paraId="451821CA">
            <w:pPr>
              <w:pStyle w:val="42"/>
              <w:bidi w:val="0"/>
              <w:rPr>
                <w:rFonts w:hint="eastAsia"/>
              </w:rPr>
            </w:pPr>
          </w:p>
        </w:tc>
        <w:tc>
          <w:tcPr>
            <w:tcW w:w="1312" w:type="pct"/>
            <w:shd w:val="clear" w:color="auto" w:fill="auto"/>
            <w:vAlign w:val="center"/>
          </w:tcPr>
          <w:p w14:paraId="293AF17D">
            <w:pPr>
              <w:pStyle w:val="42"/>
              <w:bidi w:val="0"/>
              <w:rPr>
                <w:rFonts w:hint="eastAsia"/>
              </w:rPr>
            </w:pPr>
            <w:r>
              <w:rPr>
                <w:rFonts w:hint="eastAsia"/>
                <w:lang w:val="en-US" w:eastAsia="zh-CN"/>
              </w:rPr>
              <w:t>权限管理</w:t>
            </w:r>
          </w:p>
        </w:tc>
        <w:tc>
          <w:tcPr>
            <w:tcW w:w="533" w:type="pct"/>
            <w:shd w:val="clear" w:color="auto" w:fill="auto"/>
            <w:noWrap/>
            <w:vAlign w:val="center"/>
          </w:tcPr>
          <w:p w14:paraId="6A422D6D">
            <w:pPr>
              <w:pStyle w:val="42"/>
              <w:bidi w:val="0"/>
              <w:rPr>
                <w:rFonts w:hint="eastAsia"/>
              </w:rPr>
            </w:pPr>
            <w:r>
              <w:rPr>
                <w:rFonts w:hint="eastAsia"/>
                <w:lang w:val="en-US" w:eastAsia="zh-CN"/>
              </w:rPr>
              <w:t>项</w:t>
            </w:r>
          </w:p>
        </w:tc>
      </w:tr>
      <w:tr w14:paraId="53B4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EB6DFD9">
            <w:pPr>
              <w:pStyle w:val="42"/>
              <w:bidi w:val="0"/>
              <w:rPr>
                <w:rFonts w:hint="eastAsia"/>
              </w:rPr>
            </w:pPr>
            <w:r>
              <w:rPr>
                <w:rFonts w:hint="eastAsia"/>
                <w:lang w:val="en-US" w:eastAsia="zh-CN"/>
              </w:rPr>
              <w:t>81</w:t>
            </w:r>
          </w:p>
        </w:tc>
        <w:tc>
          <w:tcPr>
            <w:tcW w:w="521" w:type="pct"/>
            <w:vMerge w:val="continue"/>
            <w:shd w:val="clear" w:color="auto" w:fill="auto"/>
            <w:vAlign w:val="center"/>
          </w:tcPr>
          <w:p w14:paraId="7C56AB0D">
            <w:pPr>
              <w:pStyle w:val="42"/>
              <w:bidi w:val="0"/>
              <w:rPr>
                <w:rFonts w:hint="eastAsia"/>
              </w:rPr>
            </w:pPr>
          </w:p>
        </w:tc>
        <w:tc>
          <w:tcPr>
            <w:tcW w:w="957" w:type="pct"/>
            <w:vMerge w:val="continue"/>
            <w:shd w:val="clear" w:color="auto" w:fill="auto"/>
            <w:vAlign w:val="center"/>
          </w:tcPr>
          <w:p w14:paraId="515E1E2F">
            <w:pPr>
              <w:pStyle w:val="42"/>
              <w:bidi w:val="0"/>
              <w:rPr>
                <w:rFonts w:hint="eastAsia"/>
              </w:rPr>
            </w:pPr>
          </w:p>
        </w:tc>
        <w:tc>
          <w:tcPr>
            <w:tcW w:w="1152" w:type="pct"/>
            <w:vMerge w:val="continue"/>
            <w:shd w:val="clear" w:color="auto" w:fill="auto"/>
            <w:vAlign w:val="center"/>
          </w:tcPr>
          <w:p w14:paraId="53BD7FEE">
            <w:pPr>
              <w:pStyle w:val="42"/>
              <w:bidi w:val="0"/>
              <w:rPr>
                <w:rFonts w:hint="eastAsia"/>
              </w:rPr>
            </w:pPr>
          </w:p>
        </w:tc>
        <w:tc>
          <w:tcPr>
            <w:tcW w:w="1312" w:type="pct"/>
            <w:shd w:val="clear" w:color="auto" w:fill="auto"/>
            <w:vAlign w:val="center"/>
          </w:tcPr>
          <w:p w14:paraId="06AC305D">
            <w:pPr>
              <w:pStyle w:val="42"/>
              <w:bidi w:val="0"/>
              <w:rPr>
                <w:rFonts w:hint="eastAsia"/>
              </w:rPr>
            </w:pPr>
            <w:r>
              <w:rPr>
                <w:rFonts w:hint="eastAsia"/>
                <w:lang w:val="en-US" w:eastAsia="zh-CN"/>
              </w:rPr>
              <w:t>场景编排</w:t>
            </w:r>
          </w:p>
        </w:tc>
        <w:tc>
          <w:tcPr>
            <w:tcW w:w="533" w:type="pct"/>
            <w:shd w:val="clear" w:color="auto" w:fill="auto"/>
            <w:noWrap/>
            <w:vAlign w:val="center"/>
          </w:tcPr>
          <w:p w14:paraId="723B359A">
            <w:pPr>
              <w:pStyle w:val="42"/>
              <w:bidi w:val="0"/>
              <w:rPr>
                <w:rFonts w:hint="eastAsia"/>
              </w:rPr>
            </w:pPr>
            <w:r>
              <w:rPr>
                <w:rFonts w:hint="eastAsia"/>
                <w:lang w:val="en-US" w:eastAsia="zh-CN"/>
              </w:rPr>
              <w:t>项</w:t>
            </w:r>
          </w:p>
        </w:tc>
      </w:tr>
      <w:tr w14:paraId="168F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679BFB1D">
            <w:pPr>
              <w:pStyle w:val="42"/>
              <w:bidi w:val="0"/>
              <w:rPr>
                <w:rFonts w:hint="eastAsia"/>
              </w:rPr>
            </w:pPr>
            <w:r>
              <w:rPr>
                <w:rFonts w:hint="eastAsia"/>
                <w:lang w:val="en-US" w:eastAsia="zh-CN"/>
              </w:rPr>
              <w:t>82</w:t>
            </w:r>
          </w:p>
        </w:tc>
        <w:tc>
          <w:tcPr>
            <w:tcW w:w="521" w:type="pct"/>
            <w:vMerge w:val="continue"/>
            <w:shd w:val="clear" w:color="auto" w:fill="auto"/>
            <w:vAlign w:val="center"/>
          </w:tcPr>
          <w:p w14:paraId="6B15E124">
            <w:pPr>
              <w:pStyle w:val="42"/>
              <w:bidi w:val="0"/>
              <w:rPr>
                <w:rFonts w:hint="eastAsia"/>
              </w:rPr>
            </w:pPr>
          </w:p>
        </w:tc>
        <w:tc>
          <w:tcPr>
            <w:tcW w:w="957" w:type="pct"/>
            <w:vMerge w:val="continue"/>
            <w:shd w:val="clear" w:color="auto" w:fill="auto"/>
            <w:vAlign w:val="center"/>
          </w:tcPr>
          <w:p w14:paraId="1B638BB3">
            <w:pPr>
              <w:pStyle w:val="42"/>
              <w:bidi w:val="0"/>
              <w:rPr>
                <w:rFonts w:hint="eastAsia"/>
              </w:rPr>
            </w:pPr>
          </w:p>
        </w:tc>
        <w:tc>
          <w:tcPr>
            <w:tcW w:w="1152" w:type="pct"/>
            <w:vMerge w:val="restart"/>
            <w:shd w:val="clear" w:color="auto" w:fill="auto"/>
            <w:vAlign w:val="center"/>
          </w:tcPr>
          <w:p w14:paraId="239A6C26">
            <w:pPr>
              <w:pStyle w:val="42"/>
              <w:bidi w:val="0"/>
              <w:rPr>
                <w:rFonts w:hint="eastAsia"/>
              </w:rPr>
            </w:pPr>
            <w:r>
              <w:rPr>
                <w:rFonts w:hint="eastAsia"/>
                <w:lang w:val="en-US" w:eastAsia="zh-CN"/>
              </w:rPr>
              <w:t>协同应用场景</w:t>
            </w:r>
          </w:p>
        </w:tc>
        <w:tc>
          <w:tcPr>
            <w:tcW w:w="1312" w:type="pct"/>
            <w:shd w:val="clear" w:color="auto" w:fill="auto"/>
            <w:vAlign w:val="center"/>
          </w:tcPr>
          <w:p w14:paraId="3D12E6B5">
            <w:pPr>
              <w:pStyle w:val="42"/>
              <w:bidi w:val="0"/>
              <w:rPr>
                <w:rFonts w:hint="eastAsia"/>
              </w:rPr>
            </w:pPr>
            <w:r>
              <w:rPr>
                <w:rFonts w:hint="eastAsia"/>
                <w:lang w:val="en-US" w:eastAsia="zh-CN"/>
              </w:rPr>
              <w:t>智能提醒</w:t>
            </w:r>
          </w:p>
        </w:tc>
        <w:tc>
          <w:tcPr>
            <w:tcW w:w="533" w:type="pct"/>
            <w:shd w:val="clear" w:color="auto" w:fill="auto"/>
            <w:noWrap/>
            <w:vAlign w:val="center"/>
          </w:tcPr>
          <w:p w14:paraId="594CC7A4">
            <w:pPr>
              <w:pStyle w:val="42"/>
              <w:bidi w:val="0"/>
              <w:rPr>
                <w:rFonts w:hint="eastAsia"/>
              </w:rPr>
            </w:pPr>
            <w:r>
              <w:rPr>
                <w:rFonts w:hint="eastAsia"/>
                <w:lang w:val="en-US" w:eastAsia="zh-CN"/>
              </w:rPr>
              <w:t>项</w:t>
            </w:r>
          </w:p>
        </w:tc>
      </w:tr>
      <w:tr w14:paraId="4E49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78B72430">
            <w:pPr>
              <w:pStyle w:val="42"/>
              <w:bidi w:val="0"/>
              <w:rPr>
                <w:rFonts w:hint="eastAsia"/>
              </w:rPr>
            </w:pPr>
            <w:r>
              <w:rPr>
                <w:rFonts w:hint="eastAsia"/>
                <w:lang w:val="en-US" w:eastAsia="zh-CN"/>
              </w:rPr>
              <w:t>83</w:t>
            </w:r>
          </w:p>
        </w:tc>
        <w:tc>
          <w:tcPr>
            <w:tcW w:w="521" w:type="pct"/>
            <w:vMerge w:val="continue"/>
            <w:shd w:val="clear" w:color="auto" w:fill="auto"/>
            <w:vAlign w:val="center"/>
          </w:tcPr>
          <w:p w14:paraId="1B4A839E">
            <w:pPr>
              <w:pStyle w:val="42"/>
              <w:bidi w:val="0"/>
              <w:rPr>
                <w:rFonts w:hint="eastAsia"/>
              </w:rPr>
            </w:pPr>
          </w:p>
        </w:tc>
        <w:tc>
          <w:tcPr>
            <w:tcW w:w="957" w:type="pct"/>
            <w:vMerge w:val="continue"/>
            <w:shd w:val="clear" w:color="auto" w:fill="auto"/>
            <w:vAlign w:val="center"/>
          </w:tcPr>
          <w:p w14:paraId="3E6961CB">
            <w:pPr>
              <w:pStyle w:val="42"/>
              <w:bidi w:val="0"/>
              <w:rPr>
                <w:rFonts w:hint="eastAsia"/>
              </w:rPr>
            </w:pPr>
          </w:p>
        </w:tc>
        <w:tc>
          <w:tcPr>
            <w:tcW w:w="1152" w:type="pct"/>
            <w:vMerge w:val="continue"/>
            <w:shd w:val="clear" w:color="auto" w:fill="auto"/>
            <w:vAlign w:val="center"/>
          </w:tcPr>
          <w:p w14:paraId="4EAA3D8C">
            <w:pPr>
              <w:pStyle w:val="42"/>
              <w:bidi w:val="0"/>
              <w:rPr>
                <w:rFonts w:hint="eastAsia"/>
              </w:rPr>
            </w:pPr>
          </w:p>
        </w:tc>
        <w:tc>
          <w:tcPr>
            <w:tcW w:w="1312" w:type="pct"/>
            <w:shd w:val="clear" w:color="auto" w:fill="auto"/>
            <w:vAlign w:val="center"/>
          </w:tcPr>
          <w:p w14:paraId="5C0C250D">
            <w:pPr>
              <w:pStyle w:val="42"/>
              <w:bidi w:val="0"/>
              <w:rPr>
                <w:rFonts w:hint="eastAsia"/>
              </w:rPr>
            </w:pPr>
            <w:r>
              <w:rPr>
                <w:rFonts w:hint="eastAsia"/>
                <w:lang w:val="en-US" w:eastAsia="zh-CN"/>
              </w:rPr>
              <w:t>信息共享</w:t>
            </w:r>
          </w:p>
        </w:tc>
        <w:tc>
          <w:tcPr>
            <w:tcW w:w="533" w:type="pct"/>
            <w:shd w:val="clear" w:color="auto" w:fill="auto"/>
            <w:noWrap/>
            <w:vAlign w:val="center"/>
          </w:tcPr>
          <w:p w14:paraId="5D2CAC13">
            <w:pPr>
              <w:pStyle w:val="42"/>
              <w:bidi w:val="0"/>
              <w:rPr>
                <w:rFonts w:hint="eastAsia"/>
              </w:rPr>
            </w:pPr>
            <w:r>
              <w:rPr>
                <w:rFonts w:hint="eastAsia"/>
                <w:lang w:val="en-US" w:eastAsia="zh-CN"/>
              </w:rPr>
              <w:t>项</w:t>
            </w:r>
          </w:p>
        </w:tc>
      </w:tr>
      <w:tr w14:paraId="22C5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4184DDC8">
            <w:pPr>
              <w:pStyle w:val="42"/>
              <w:bidi w:val="0"/>
              <w:rPr>
                <w:rFonts w:hint="eastAsia"/>
              </w:rPr>
            </w:pPr>
            <w:r>
              <w:rPr>
                <w:rFonts w:hint="eastAsia"/>
                <w:lang w:val="en-US" w:eastAsia="zh-CN"/>
              </w:rPr>
              <w:t>84</w:t>
            </w:r>
          </w:p>
        </w:tc>
        <w:tc>
          <w:tcPr>
            <w:tcW w:w="521" w:type="pct"/>
            <w:vMerge w:val="continue"/>
            <w:shd w:val="clear" w:color="auto" w:fill="auto"/>
            <w:vAlign w:val="center"/>
          </w:tcPr>
          <w:p w14:paraId="59A1B535">
            <w:pPr>
              <w:pStyle w:val="42"/>
              <w:bidi w:val="0"/>
              <w:rPr>
                <w:rFonts w:hint="eastAsia"/>
              </w:rPr>
            </w:pPr>
          </w:p>
        </w:tc>
        <w:tc>
          <w:tcPr>
            <w:tcW w:w="957" w:type="pct"/>
            <w:shd w:val="clear" w:color="auto" w:fill="auto"/>
            <w:vAlign w:val="center"/>
          </w:tcPr>
          <w:p w14:paraId="224EF10F">
            <w:pPr>
              <w:pStyle w:val="42"/>
              <w:bidi w:val="0"/>
              <w:rPr>
                <w:rFonts w:hint="eastAsia"/>
              </w:rPr>
            </w:pPr>
            <w:r>
              <w:rPr>
                <w:rFonts w:hint="eastAsia"/>
                <w:lang w:val="en-US" w:eastAsia="zh-CN"/>
              </w:rPr>
              <w:t>健康 360 视图</w:t>
            </w:r>
          </w:p>
        </w:tc>
        <w:tc>
          <w:tcPr>
            <w:tcW w:w="1152" w:type="pct"/>
            <w:shd w:val="clear" w:color="auto" w:fill="auto"/>
            <w:vAlign w:val="center"/>
          </w:tcPr>
          <w:p w14:paraId="05C5BE04">
            <w:pPr>
              <w:pStyle w:val="42"/>
              <w:bidi w:val="0"/>
              <w:rPr>
                <w:rFonts w:hint="eastAsia"/>
              </w:rPr>
            </w:pPr>
            <w:r>
              <w:rPr>
                <w:rFonts w:hint="eastAsia"/>
                <w:lang w:val="en-US" w:eastAsia="zh-CN"/>
              </w:rPr>
              <w:t>健康 360 视图</w:t>
            </w:r>
          </w:p>
        </w:tc>
        <w:tc>
          <w:tcPr>
            <w:tcW w:w="1312" w:type="pct"/>
            <w:shd w:val="clear" w:color="auto" w:fill="auto"/>
            <w:vAlign w:val="center"/>
          </w:tcPr>
          <w:p w14:paraId="7E77F6B9">
            <w:pPr>
              <w:pStyle w:val="42"/>
              <w:bidi w:val="0"/>
              <w:rPr>
                <w:rFonts w:hint="eastAsia"/>
              </w:rPr>
            </w:pPr>
            <w:r>
              <w:rPr>
                <w:rFonts w:hint="eastAsia"/>
                <w:lang w:val="en-US" w:eastAsia="zh-CN"/>
              </w:rPr>
              <w:t>健康 360 视图</w:t>
            </w:r>
          </w:p>
        </w:tc>
        <w:tc>
          <w:tcPr>
            <w:tcW w:w="533" w:type="pct"/>
            <w:shd w:val="clear" w:color="auto" w:fill="auto"/>
            <w:noWrap/>
            <w:vAlign w:val="center"/>
          </w:tcPr>
          <w:p w14:paraId="10B410F1">
            <w:pPr>
              <w:pStyle w:val="42"/>
              <w:bidi w:val="0"/>
              <w:rPr>
                <w:rFonts w:hint="eastAsia"/>
              </w:rPr>
            </w:pPr>
            <w:r>
              <w:rPr>
                <w:rFonts w:hint="eastAsia"/>
                <w:lang w:val="en-US" w:eastAsia="zh-CN"/>
              </w:rPr>
              <w:t>项</w:t>
            </w:r>
          </w:p>
        </w:tc>
      </w:tr>
      <w:tr w14:paraId="69BB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70C77CDA">
            <w:pPr>
              <w:pStyle w:val="42"/>
              <w:bidi w:val="0"/>
              <w:rPr>
                <w:rFonts w:hint="eastAsia"/>
              </w:rPr>
            </w:pPr>
            <w:r>
              <w:rPr>
                <w:rFonts w:hint="eastAsia"/>
                <w:lang w:val="en-US" w:eastAsia="zh-CN"/>
              </w:rPr>
              <w:t>85</w:t>
            </w:r>
          </w:p>
        </w:tc>
        <w:tc>
          <w:tcPr>
            <w:tcW w:w="521" w:type="pct"/>
            <w:vMerge w:val="continue"/>
            <w:shd w:val="clear" w:color="auto" w:fill="auto"/>
            <w:vAlign w:val="center"/>
          </w:tcPr>
          <w:p w14:paraId="5141CE09">
            <w:pPr>
              <w:pStyle w:val="42"/>
              <w:bidi w:val="0"/>
              <w:rPr>
                <w:rFonts w:hint="eastAsia"/>
              </w:rPr>
            </w:pPr>
          </w:p>
        </w:tc>
        <w:tc>
          <w:tcPr>
            <w:tcW w:w="957" w:type="pct"/>
            <w:vMerge w:val="restart"/>
            <w:shd w:val="clear" w:color="auto" w:fill="auto"/>
            <w:vAlign w:val="center"/>
          </w:tcPr>
          <w:p w14:paraId="304CEBC0">
            <w:pPr>
              <w:pStyle w:val="42"/>
              <w:bidi w:val="0"/>
              <w:rPr>
                <w:rFonts w:hint="eastAsia"/>
              </w:rPr>
            </w:pPr>
            <w:r>
              <w:rPr>
                <w:rFonts w:hint="eastAsia"/>
                <w:lang w:val="en-US" w:eastAsia="zh-CN"/>
              </w:rPr>
              <w:t>医院智能 BI</w:t>
            </w:r>
          </w:p>
        </w:tc>
        <w:tc>
          <w:tcPr>
            <w:tcW w:w="1152" w:type="pct"/>
            <w:vMerge w:val="restart"/>
            <w:shd w:val="clear" w:color="auto" w:fill="auto"/>
            <w:vAlign w:val="center"/>
          </w:tcPr>
          <w:p w14:paraId="43A97B00">
            <w:pPr>
              <w:pStyle w:val="42"/>
              <w:bidi w:val="0"/>
              <w:rPr>
                <w:rFonts w:hint="eastAsia"/>
              </w:rPr>
            </w:pPr>
            <w:r>
              <w:rPr>
                <w:rFonts w:hint="eastAsia"/>
                <w:lang w:val="en-US" w:eastAsia="zh-CN"/>
              </w:rPr>
              <w:t>指标管理</w:t>
            </w:r>
          </w:p>
        </w:tc>
        <w:tc>
          <w:tcPr>
            <w:tcW w:w="1312" w:type="pct"/>
            <w:shd w:val="clear" w:color="auto" w:fill="auto"/>
            <w:vAlign w:val="center"/>
          </w:tcPr>
          <w:p w14:paraId="2B70639E">
            <w:pPr>
              <w:pStyle w:val="42"/>
              <w:bidi w:val="0"/>
              <w:rPr>
                <w:rFonts w:hint="eastAsia"/>
              </w:rPr>
            </w:pPr>
            <w:r>
              <w:rPr>
                <w:rFonts w:hint="eastAsia"/>
                <w:lang w:val="en-US" w:eastAsia="zh-CN"/>
              </w:rPr>
              <w:t>数据可视化分析</w:t>
            </w:r>
          </w:p>
        </w:tc>
        <w:tc>
          <w:tcPr>
            <w:tcW w:w="533" w:type="pct"/>
            <w:shd w:val="clear" w:color="auto" w:fill="auto"/>
            <w:noWrap/>
            <w:vAlign w:val="center"/>
          </w:tcPr>
          <w:p w14:paraId="3BE0B2A0">
            <w:pPr>
              <w:pStyle w:val="42"/>
              <w:bidi w:val="0"/>
              <w:rPr>
                <w:rFonts w:hint="eastAsia"/>
              </w:rPr>
            </w:pPr>
            <w:r>
              <w:rPr>
                <w:rFonts w:hint="eastAsia"/>
                <w:lang w:val="en-US" w:eastAsia="zh-CN"/>
              </w:rPr>
              <w:t>项</w:t>
            </w:r>
          </w:p>
        </w:tc>
      </w:tr>
      <w:tr w14:paraId="21A1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53D6FD38">
            <w:pPr>
              <w:pStyle w:val="42"/>
              <w:bidi w:val="0"/>
              <w:rPr>
                <w:rFonts w:hint="eastAsia"/>
              </w:rPr>
            </w:pPr>
            <w:r>
              <w:rPr>
                <w:rFonts w:hint="eastAsia"/>
                <w:lang w:val="en-US" w:eastAsia="zh-CN"/>
              </w:rPr>
              <w:t>86</w:t>
            </w:r>
          </w:p>
        </w:tc>
        <w:tc>
          <w:tcPr>
            <w:tcW w:w="521" w:type="pct"/>
            <w:vMerge w:val="continue"/>
            <w:shd w:val="clear" w:color="auto" w:fill="auto"/>
            <w:vAlign w:val="center"/>
          </w:tcPr>
          <w:p w14:paraId="714F8430">
            <w:pPr>
              <w:pStyle w:val="42"/>
              <w:bidi w:val="0"/>
              <w:rPr>
                <w:rFonts w:hint="eastAsia"/>
              </w:rPr>
            </w:pPr>
          </w:p>
        </w:tc>
        <w:tc>
          <w:tcPr>
            <w:tcW w:w="957" w:type="pct"/>
            <w:vMerge w:val="continue"/>
            <w:shd w:val="clear" w:color="auto" w:fill="auto"/>
            <w:vAlign w:val="center"/>
          </w:tcPr>
          <w:p w14:paraId="7B8DC723">
            <w:pPr>
              <w:pStyle w:val="42"/>
              <w:bidi w:val="0"/>
              <w:rPr>
                <w:rFonts w:hint="eastAsia"/>
              </w:rPr>
            </w:pPr>
          </w:p>
        </w:tc>
        <w:tc>
          <w:tcPr>
            <w:tcW w:w="1152" w:type="pct"/>
            <w:vMerge w:val="continue"/>
            <w:shd w:val="clear" w:color="auto" w:fill="auto"/>
            <w:vAlign w:val="center"/>
          </w:tcPr>
          <w:p w14:paraId="1FB59DCE">
            <w:pPr>
              <w:pStyle w:val="42"/>
              <w:bidi w:val="0"/>
              <w:rPr>
                <w:rFonts w:hint="eastAsia"/>
              </w:rPr>
            </w:pPr>
          </w:p>
        </w:tc>
        <w:tc>
          <w:tcPr>
            <w:tcW w:w="1312" w:type="pct"/>
            <w:shd w:val="clear" w:color="auto" w:fill="auto"/>
            <w:vAlign w:val="center"/>
          </w:tcPr>
          <w:p w14:paraId="558494A1">
            <w:pPr>
              <w:pStyle w:val="42"/>
              <w:bidi w:val="0"/>
              <w:rPr>
                <w:rFonts w:hint="eastAsia"/>
              </w:rPr>
            </w:pPr>
            <w:r>
              <w:rPr>
                <w:rFonts w:hint="eastAsia"/>
                <w:lang w:val="en-US" w:eastAsia="zh-CN"/>
              </w:rPr>
              <w:t>指标可视化配置</w:t>
            </w:r>
          </w:p>
        </w:tc>
        <w:tc>
          <w:tcPr>
            <w:tcW w:w="533" w:type="pct"/>
            <w:shd w:val="clear" w:color="auto" w:fill="auto"/>
            <w:noWrap/>
            <w:vAlign w:val="center"/>
          </w:tcPr>
          <w:p w14:paraId="0CD09D2A">
            <w:pPr>
              <w:pStyle w:val="42"/>
              <w:bidi w:val="0"/>
              <w:rPr>
                <w:rFonts w:hint="eastAsia"/>
              </w:rPr>
            </w:pPr>
            <w:r>
              <w:rPr>
                <w:rFonts w:hint="eastAsia"/>
                <w:lang w:val="en-US" w:eastAsia="zh-CN"/>
              </w:rPr>
              <w:t>项</w:t>
            </w:r>
          </w:p>
        </w:tc>
      </w:tr>
      <w:tr w14:paraId="1F40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10167344">
            <w:pPr>
              <w:pStyle w:val="42"/>
              <w:bidi w:val="0"/>
              <w:rPr>
                <w:rFonts w:hint="eastAsia"/>
              </w:rPr>
            </w:pPr>
            <w:r>
              <w:rPr>
                <w:rFonts w:hint="eastAsia"/>
                <w:lang w:val="en-US" w:eastAsia="zh-CN"/>
              </w:rPr>
              <w:t>87</w:t>
            </w:r>
          </w:p>
        </w:tc>
        <w:tc>
          <w:tcPr>
            <w:tcW w:w="521" w:type="pct"/>
            <w:vMerge w:val="continue"/>
            <w:shd w:val="clear" w:color="auto" w:fill="auto"/>
            <w:vAlign w:val="center"/>
          </w:tcPr>
          <w:p w14:paraId="67F0455C">
            <w:pPr>
              <w:pStyle w:val="42"/>
              <w:bidi w:val="0"/>
              <w:rPr>
                <w:rFonts w:hint="eastAsia"/>
              </w:rPr>
            </w:pPr>
          </w:p>
        </w:tc>
        <w:tc>
          <w:tcPr>
            <w:tcW w:w="957" w:type="pct"/>
            <w:vMerge w:val="continue"/>
            <w:shd w:val="clear" w:color="auto" w:fill="auto"/>
            <w:vAlign w:val="center"/>
          </w:tcPr>
          <w:p w14:paraId="4B083B30">
            <w:pPr>
              <w:pStyle w:val="42"/>
              <w:bidi w:val="0"/>
              <w:rPr>
                <w:rFonts w:hint="eastAsia"/>
              </w:rPr>
            </w:pPr>
          </w:p>
        </w:tc>
        <w:tc>
          <w:tcPr>
            <w:tcW w:w="1152" w:type="pct"/>
            <w:vMerge w:val="restart"/>
            <w:shd w:val="clear" w:color="auto" w:fill="auto"/>
            <w:vAlign w:val="center"/>
          </w:tcPr>
          <w:p w14:paraId="6AB1B71C">
            <w:pPr>
              <w:pStyle w:val="42"/>
              <w:bidi w:val="0"/>
              <w:rPr>
                <w:rFonts w:hint="eastAsia"/>
              </w:rPr>
            </w:pPr>
            <w:r>
              <w:rPr>
                <w:rFonts w:hint="eastAsia"/>
                <w:lang w:val="en-US" w:eastAsia="zh-CN"/>
              </w:rPr>
              <w:t>移动运营决策支持系统</w:t>
            </w:r>
          </w:p>
        </w:tc>
        <w:tc>
          <w:tcPr>
            <w:tcW w:w="1312" w:type="pct"/>
            <w:shd w:val="clear" w:color="auto" w:fill="auto"/>
            <w:vAlign w:val="center"/>
          </w:tcPr>
          <w:p w14:paraId="29EDA506">
            <w:pPr>
              <w:pStyle w:val="42"/>
              <w:bidi w:val="0"/>
              <w:rPr>
                <w:rFonts w:hint="eastAsia"/>
              </w:rPr>
            </w:pPr>
            <w:r>
              <w:rPr>
                <w:rFonts w:hint="eastAsia"/>
                <w:lang w:val="en-US" w:eastAsia="zh-CN"/>
              </w:rPr>
              <w:t>业务量监管</w:t>
            </w:r>
          </w:p>
        </w:tc>
        <w:tc>
          <w:tcPr>
            <w:tcW w:w="533" w:type="pct"/>
            <w:shd w:val="clear" w:color="auto" w:fill="auto"/>
            <w:noWrap/>
            <w:vAlign w:val="center"/>
          </w:tcPr>
          <w:p w14:paraId="2A426585">
            <w:pPr>
              <w:pStyle w:val="42"/>
              <w:bidi w:val="0"/>
              <w:rPr>
                <w:rFonts w:hint="eastAsia"/>
              </w:rPr>
            </w:pPr>
            <w:r>
              <w:rPr>
                <w:rFonts w:hint="eastAsia"/>
                <w:lang w:val="en-US" w:eastAsia="zh-CN"/>
              </w:rPr>
              <w:t>项</w:t>
            </w:r>
          </w:p>
        </w:tc>
      </w:tr>
      <w:tr w14:paraId="3D35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522" w:type="pct"/>
            <w:shd w:val="clear" w:color="auto" w:fill="auto"/>
            <w:noWrap/>
            <w:vAlign w:val="center"/>
          </w:tcPr>
          <w:p w14:paraId="7F472CAC">
            <w:pPr>
              <w:pStyle w:val="42"/>
              <w:bidi w:val="0"/>
              <w:rPr>
                <w:rFonts w:hint="eastAsia"/>
              </w:rPr>
            </w:pPr>
            <w:r>
              <w:rPr>
                <w:rFonts w:hint="eastAsia"/>
                <w:lang w:val="en-US" w:eastAsia="zh-CN"/>
              </w:rPr>
              <w:t>88</w:t>
            </w:r>
          </w:p>
        </w:tc>
        <w:tc>
          <w:tcPr>
            <w:tcW w:w="521" w:type="pct"/>
            <w:vMerge w:val="continue"/>
            <w:shd w:val="clear" w:color="auto" w:fill="auto"/>
            <w:vAlign w:val="center"/>
          </w:tcPr>
          <w:p w14:paraId="3A3D5873">
            <w:pPr>
              <w:pStyle w:val="42"/>
              <w:bidi w:val="0"/>
              <w:rPr>
                <w:rFonts w:hint="eastAsia"/>
              </w:rPr>
            </w:pPr>
          </w:p>
        </w:tc>
        <w:tc>
          <w:tcPr>
            <w:tcW w:w="957" w:type="pct"/>
            <w:vMerge w:val="continue"/>
            <w:shd w:val="clear" w:color="auto" w:fill="auto"/>
            <w:vAlign w:val="center"/>
          </w:tcPr>
          <w:p w14:paraId="101D711A">
            <w:pPr>
              <w:pStyle w:val="42"/>
              <w:bidi w:val="0"/>
              <w:rPr>
                <w:rFonts w:hint="eastAsia"/>
              </w:rPr>
            </w:pPr>
          </w:p>
        </w:tc>
        <w:tc>
          <w:tcPr>
            <w:tcW w:w="1152" w:type="pct"/>
            <w:vMerge w:val="continue"/>
            <w:shd w:val="clear" w:color="auto" w:fill="auto"/>
            <w:vAlign w:val="center"/>
          </w:tcPr>
          <w:p w14:paraId="19C07AD7">
            <w:pPr>
              <w:pStyle w:val="42"/>
              <w:bidi w:val="0"/>
              <w:rPr>
                <w:rFonts w:hint="eastAsia"/>
              </w:rPr>
            </w:pPr>
          </w:p>
        </w:tc>
        <w:tc>
          <w:tcPr>
            <w:tcW w:w="1312" w:type="pct"/>
            <w:shd w:val="clear" w:color="auto" w:fill="auto"/>
            <w:vAlign w:val="center"/>
          </w:tcPr>
          <w:p w14:paraId="378F9E68">
            <w:pPr>
              <w:pStyle w:val="42"/>
              <w:bidi w:val="0"/>
              <w:rPr>
                <w:rFonts w:hint="eastAsia"/>
              </w:rPr>
            </w:pPr>
            <w:r>
              <w:rPr>
                <w:rFonts w:hint="eastAsia"/>
                <w:lang w:val="en-US" w:eastAsia="zh-CN"/>
              </w:rPr>
              <w:t>工作效率监管</w:t>
            </w:r>
          </w:p>
        </w:tc>
        <w:tc>
          <w:tcPr>
            <w:tcW w:w="533" w:type="pct"/>
            <w:shd w:val="clear" w:color="auto" w:fill="auto"/>
            <w:noWrap/>
            <w:vAlign w:val="center"/>
          </w:tcPr>
          <w:p w14:paraId="2A055173">
            <w:pPr>
              <w:pStyle w:val="42"/>
              <w:bidi w:val="0"/>
              <w:rPr>
                <w:rFonts w:hint="eastAsia"/>
              </w:rPr>
            </w:pPr>
            <w:r>
              <w:rPr>
                <w:rFonts w:hint="eastAsia"/>
                <w:lang w:val="en-US" w:eastAsia="zh-CN"/>
              </w:rPr>
              <w:t>项</w:t>
            </w:r>
          </w:p>
        </w:tc>
      </w:tr>
      <w:tr w14:paraId="7F2D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027B6CE8">
            <w:pPr>
              <w:pStyle w:val="42"/>
              <w:bidi w:val="0"/>
              <w:rPr>
                <w:rFonts w:hint="eastAsia"/>
              </w:rPr>
            </w:pPr>
            <w:r>
              <w:rPr>
                <w:rFonts w:hint="eastAsia"/>
                <w:lang w:val="en-US" w:eastAsia="zh-CN"/>
              </w:rPr>
              <w:t>89</w:t>
            </w:r>
          </w:p>
        </w:tc>
        <w:tc>
          <w:tcPr>
            <w:tcW w:w="521" w:type="pct"/>
            <w:vMerge w:val="continue"/>
            <w:shd w:val="clear" w:color="auto" w:fill="auto"/>
            <w:vAlign w:val="center"/>
          </w:tcPr>
          <w:p w14:paraId="72F022B7">
            <w:pPr>
              <w:pStyle w:val="42"/>
              <w:bidi w:val="0"/>
              <w:rPr>
                <w:rFonts w:hint="eastAsia"/>
              </w:rPr>
            </w:pPr>
          </w:p>
        </w:tc>
        <w:tc>
          <w:tcPr>
            <w:tcW w:w="957" w:type="pct"/>
            <w:vMerge w:val="continue"/>
            <w:shd w:val="clear" w:color="auto" w:fill="auto"/>
            <w:vAlign w:val="center"/>
          </w:tcPr>
          <w:p w14:paraId="21CA925C">
            <w:pPr>
              <w:pStyle w:val="42"/>
              <w:bidi w:val="0"/>
              <w:rPr>
                <w:rFonts w:hint="eastAsia"/>
              </w:rPr>
            </w:pPr>
          </w:p>
        </w:tc>
        <w:tc>
          <w:tcPr>
            <w:tcW w:w="1152" w:type="pct"/>
            <w:vMerge w:val="continue"/>
            <w:shd w:val="clear" w:color="auto" w:fill="auto"/>
            <w:vAlign w:val="center"/>
          </w:tcPr>
          <w:p w14:paraId="77F2151B">
            <w:pPr>
              <w:pStyle w:val="42"/>
              <w:bidi w:val="0"/>
              <w:rPr>
                <w:rFonts w:hint="eastAsia"/>
              </w:rPr>
            </w:pPr>
          </w:p>
        </w:tc>
        <w:tc>
          <w:tcPr>
            <w:tcW w:w="1312" w:type="pct"/>
            <w:shd w:val="clear" w:color="auto" w:fill="auto"/>
            <w:vAlign w:val="center"/>
          </w:tcPr>
          <w:p w14:paraId="578117F0">
            <w:pPr>
              <w:pStyle w:val="42"/>
              <w:bidi w:val="0"/>
              <w:rPr>
                <w:rFonts w:hint="eastAsia"/>
              </w:rPr>
            </w:pPr>
            <w:r>
              <w:rPr>
                <w:rFonts w:hint="eastAsia"/>
                <w:lang w:val="en-US" w:eastAsia="zh-CN"/>
              </w:rPr>
              <w:t>手术监管</w:t>
            </w:r>
          </w:p>
        </w:tc>
        <w:tc>
          <w:tcPr>
            <w:tcW w:w="533" w:type="pct"/>
            <w:shd w:val="clear" w:color="auto" w:fill="auto"/>
            <w:noWrap/>
            <w:vAlign w:val="center"/>
          </w:tcPr>
          <w:p w14:paraId="444257AA">
            <w:pPr>
              <w:pStyle w:val="42"/>
              <w:bidi w:val="0"/>
              <w:rPr>
                <w:rFonts w:hint="eastAsia"/>
              </w:rPr>
            </w:pPr>
            <w:r>
              <w:rPr>
                <w:rFonts w:hint="eastAsia"/>
                <w:lang w:val="en-US" w:eastAsia="zh-CN"/>
              </w:rPr>
              <w:t>项</w:t>
            </w:r>
          </w:p>
        </w:tc>
      </w:tr>
      <w:tr w14:paraId="2443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4D9C62F9">
            <w:pPr>
              <w:pStyle w:val="42"/>
              <w:bidi w:val="0"/>
              <w:rPr>
                <w:rFonts w:hint="eastAsia"/>
              </w:rPr>
            </w:pPr>
            <w:r>
              <w:rPr>
                <w:rFonts w:hint="eastAsia"/>
                <w:lang w:val="en-US" w:eastAsia="zh-CN"/>
              </w:rPr>
              <w:t>90</w:t>
            </w:r>
          </w:p>
        </w:tc>
        <w:tc>
          <w:tcPr>
            <w:tcW w:w="521" w:type="pct"/>
            <w:vMerge w:val="continue"/>
            <w:shd w:val="clear" w:color="auto" w:fill="auto"/>
            <w:vAlign w:val="center"/>
          </w:tcPr>
          <w:p w14:paraId="5426701F">
            <w:pPr>
              <w:pStyle w:val="42"/>
              <w:bidi w:val="0"/>
              <w:rPr>
                <w:rFonts w:hint="eastAsia"/>
              </w:rPr>
            </w:pPr>
          </w:p>
        </w:tc>
        <w:tc>
          <w:tcPr>
            <w:tcW w:w="957" w:type="pct"/>
            <w:vMerge w:val="continue"/>
            <w:shd w:val="clear" w:color="auto" w:fill="auto"/>
            <w:vAlign w:val="center"/>
          </w:tcPr>
          <w:p w14:paraId="73567859">
            <w:pPr>
              <w:pStyle w:val="42"/>
              <w:bidi w:val="0"/>
              <w:rPr>
                <w:rFonts w:hint="eastAsia"/>
              </w:rPr>
            </w:pPr>
          </w:p>
        </w:tc>
        <w:tc>
          <w:tcPr>
            <w:tcW w:w="1152" w:type="pct"/>
            <w:vMerge w:val="continue"/>
            <w:shd w:val="clear" w:color="auto" w:fill="auto"/>
            <w:vAlign w:val="center"/>
          </w:tcPr>
          <w:p w14:paraId="7965DF09">
            <w:pPr>
              <w:pStyle w:val="42"/>
              <w:bidi w:val="0"/>
              <w:rPr>
                <w:rFonts w:hint="eastAsia"/>
              </w:rPr>
            </w:pPr>
          </w:p>
        </w:tc>
        <w:tc>
          <w:tcPr>
            <w:tcW w:w="1312" w:type="pct"/>
            <w:shd w:val="clear" w:color="auto" w:fill="auto"/>
            <w:vAlign w:val="center"/>
          </w:tcPr>
          <w:p w14:paraId="30265E93">
            <w:pPr>
              <w:pStyle w:val="42"/>
              <w:bidi w:val="0"/>
              <w:rPr>
                <w:rFonts w:hint="eastAsia"/>
              </w:rPr>
            </w:pPr>
            <w:r>
              <w:rPr>
                <w:rFonts w:hint="eastAsia"/>
                <w:lang w:val="en-US" w:eastAsia="zh-CN"/>
              </w:rPr>
              <w:t>业务量分析</w:t>
            </w:r>
          </w:p>
        </w:tc>
        <w:tc>
          <w:tcPr>
            <w:tcW w:w="533" w:type="pct"/>
            <w:shd w:val="clear" w:color="auto" w:fill="auto"/>
            <w:noWrap/>
            <w:vAlign w:val="center"/>
          </w:tcPr>
          <w:p w14:paraId="67D6B3C4">
            <w:pPr>
              <w:pStyle w:val="42"/>
              <w:bidi w:val="0"/>
              <w:rPr>
                <w:rFonts w:hint="eastAsia"/>
              </w:rPr>
            </w:pPr>
            <w:r>
              <w:rPr>
                <w:rFonts w:hint="eastAsia"/>
                <w:lang w:val="en-US" w:eastAsia="zh-CN"/>
              </w:rPr>
              <w:t>项</w:t>
            </w:r>
          </w:p>
        </w:tc>
      </w:tr>
      <w:tr w14:paraId="5225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42997A10">
            <w:pPr>
              <w:pStyle w:val="42"/>
              <w:bidi w:val="0"/>
              <w:rPr>
                <w:rFonts w:hint="eastAsia"/>
              </w:rPr>
            </w:pPr>
            <w:r>
              <w:rPr>
                <w:rFonts w:hint="eastAsia"/>
                <w:lang w:val="en-US" w:eastAsia="zh-CN"/>
              </w:rPr>
              <w:t>91</w:t>
            </w:r>
          </w:p>
        </w:tc>
        <w:tc>
          <w:tcPr>
            <w:tcW w:w="521" w:type="pct"/>
            <w:vMerge w:val="continue"/>
            <w:shd w:val="clear" w:color="auto" w:fill="auto"/>
            <w:vAlign w:val="center"/>
          </w:tcPr>
          <w:p w14:paraId="78E1028D">
            <w:pPr>
              <w:pStyle w:val="42"/>
              <w:bidi w:val="0"/>
              <w:rPr>
                <w:rFonts w:hint="eastAsia"/>
              </w:rPr>
            </w:pPr>
          </w:p>
        </w:tc>
        <w:tc>
          <w:tcPr>
            <w:tcW w:w="957" w:type="pct"/>
            <w:vMerge w:val="continue"/>
            <w:shd w:val="clear" w:color="auto" w:fill="auto"/>
            <w:vAlign w:val="center"/>
          </w:tcPr>
          <w:p w14:paraId="4D0C8A1F">
            <w:pPr>
              <w:pStyle w:val="42"/>
              <w:bidi w:val="0"/>
              <w:rPr>
                <w:rFonts w:hint="eastAsia"/>
              </w:rPr>
            </w:pPr>
          </w:p>
        </w:tc>
        <w:tc>
          <w:tcPr>
            <w:tcW w:w="1152" w:type="pct"/>
            <w:vMerge w:val="continue"/>
            <w:shd w:val="clear" w:color="auto" w:fill="auto"/>
            <w:vAlign w:val="center"/>
          </w:tcPr>
          <w:p w14:paraId="0EB75888">
            <w:pPr>
              <w:pStyle w:val="42"/>
              <w:bidi w:val="0"/>
              <w:rPr>
                <w:rFonts w:hint="eastAsia"/>
              </w:rPr>
            </w:pPr>
          </w:p>
        </w:tc>
        <w:tc>
          <w:tcPr>
            <w:tcW w:w="1312" w:type="pct"/>
            <w:shd w:val="clear" w:color="auto" w:fill="auto"/>
            <w:vAlign w:val="center"/>
          </w:tcPr>
          <w:p w14:paraId="1044B7BF">
            <w:pPr>
              <w:pStyle w:val="42"/>
              <w:bidi w:val="0"/>
              <w:rPr>
                <w:rFonts w:hint="eastAsia"/>
              </w:rPr>
            </w:pPr>
            <w:r>
              <w:rPr>
                <w:rFonts w:hint="eastAsia"/>
                <w:lang w:val="en-US" w:eastAsia="zh-CN"/>
              </w:rPr>
              <w:t>工作效率分析</w:t>
            </w:r>
          </w:p>
        </w:tc>
        <w:tc>
          <w:tcPr>
            <w:tcW w:w="533" w:type="pct"/>
            <w:shd w:val="clear" w:color="auto" w:fill="auto"/>
            <w:noWrap/>
            <w:vAlign w:val="center"/>
          </w:tcPr>
          <w:p w14:paraId="19664D03">
            <w:pPr>
              <w:pStyle w:val="42"/>
              <w:bidi w:val="0"/>
              <w:rPr>
                <w:rFonts w:hint="eastAsia"/>
              </w:rPr>
            </w:pPr>
            <w:r>
              <w:rPr>
                <w:rFonts w:hint="eastAsia"/>
                <w:lang w:val="en-US" w:eastAsia="zh-CN"/>
              </w:rPr>
              <w:t>项</w:t>
            </w:r>
          </w:p>
        </w:tc>
      </w:tr>
      <w:tr w14:paraId="520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2BE1D8A8">
            <w:pPr>
              <w:pStyle w:val="42"/>
              <w:bidi w:val="0"/>
              <w:rPr>
                <w:rFonts w:hint="eastAsia"/>
              </w:rPr>
            </w:pPr>
            <w:r>
              <w:rPr>
                <w:rFonts w:hint="eastAsia"/>
                <w:lang w:val="en-US" w:eastAsia="zh-CN"/>
              </w:rPr>
              <w:t>92</w:t>
            </w:r>
          </w:p>
        </w:tc>
        <w:tc>
          <w:tcPr>
            <w:tcW w:w="521" w:type="pct"/>
            <w:vMerge w:val="continue"/>
            <w:shd w:val="clear" w:color="auto" w:fill="auto"/>
            <w:vAlign w:val="center"/>
          </w:tcPr>
          <w:p w14:paraId="63223915">
            <w:pPr>
              <w:pStyle w:val="42"/>
              <w:bidi w:val="0"/>
              <w:rPr>
                <w:rFonts w:hint="eastAsia"/>
              </w:rPr>
            </w:pPr>
          </w:p>
        </w:tc>
        <w:tc>
          <w:tcPr>
            <w:tcW w:w="957" w:type="pct"/>
            <w:vMerge w:val="continue"/>
            <w:shd w:val="clear" w:color="auto" w:fill="auto"/>
            <w:vAlign w:val="center"/>
          </w:tcPr>
          <w:p w14:paraId="47691E3C">
            <w:pPr>
              <w:pStyle w:val="42"/>
              <w:bidi w:val="0"/>
              <w:rPr>
                <w:rFonts w:hint="eastAsia"/>
              </w:rPr>
            </w:pPr>
          </w:p>
        </w:tc>
        <w:tc>
          <w:tcPr>
            <w:tcW w:w="1152" w:type="pct"/>
            <w:vMerge w:val="continue"/>
            <w:shd w:val="clear" w:color="auto" w:fill="auto"/>
            <w:vAlign w:val="center"/>
          </w:tcPr>
          <w:p w14:paraId="1AE3214C">
            <w:pPr>
              <w:pStyle w:val="42"/>
              <w:bidi w:val="0"/>
              <w:rPr>
                <w:rFonts w:hint="eastAsia"/>
              </w:rPr>
            </w:pPr>
          </w:p>
        </w:tc>
        <w:tc>
          <w:tcPr>
            <w:tcW w:w="1312" w:type="pct"/>
            <w:shd w:val="clear" w:color="auto" w:fill="auto"/>
            <w:vAlign w:val="center"/>
          </w:tcPr>
          <w:p w14:paraId="25C9102D">
            <w:pPr>
              <w:pStyle w:val="42"/>
              <w:bidi w:val="0"/>
              <w:rPr>
                <w:rFonts w:hint="eastAsia"/>
              </w:rPr>
            </w:pPr>
            <w:r>
              <w:rPr>
                <w:rFonts w:hint="eastAsia"/>
                <w:lang w:val="en-US" w:eastAsia="zh-CN"/>
              </w:rPr>
              <w:t>收入分析</w:t>
            </w:r>
          </w:p>
        </w:tc>
        <w:tc>
          <w:tcPr>
            <w:tcW w:w="533" w:type="pct"/>
            <w:shd w:val="clear" w:color="auto" w:fill="auto"/>
            <w:noWrap/>
            <w:vAlign w:val="center"/>
          </w:tcPr>
          <w:p w14:paraId="0F74ABFF">
            <w:pPr>
              <w:pStyle w:val="42"/>
              <w:bidi w:val="0"/>
              <w:rPr>
                <w:rFonts w:hint="eastAsia"/>
              </w:rPr>
            </w:pPr>
            <w:r>
              <w:rPr>
                <w:rFonts w:hint="eastAsia"/>
                <w:lang w:val="en-US" w:eastAsia="zh-CN"/>
              </w:rPr>
              <w:t>项</w:t>
            </w:r>
          </w:p>
        </w:tc>
      </w:tr>
      <w:tr w14:paraId="12C1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522" w:type="pct"/>
            <w:shd w:val="clear" w:color="auto" w:fill="auto"/>
            <w:noWrap/>
            <w:vAlign w:val="center"/>
          </w:tcPr>
          <w:p w14:paraId="31464D26">
            <w:pPr>
              <w:pStyle w:val="42"/>
              <w:bidi w:val="0"/>
              <w:rPr>
                <w:rFonts w:hint="eastAsia"/>
              </w:rPr>
            </w:pPr>
            <w:r>
              <w:rPr>
                <w:rFonts w:hint="eastAsia"/>
                <w:lang w:val="en-US" w:eastAsia="zh-CN"/>
              </w:rPr>
              <w:t>93</w:t>
            </w:r>
          </w:p>
        </w:tc>
        <w:tc>
          <w:tcPr>
            <w:tcW w:w="521" w:type="pct"/>
            <w:vMerge w:val="continue"/>
            <w:shd w:val="clear" w:color="auto" w:fill="auto"/>
            <w:vAlign w:val="center"/>
          </w:tcPr>
          <w:p w14:paraId="4004A589">
            <w:pPr>
              <w:pStyle w:val="42"/>
              <w:bidi w:val="0"/>
              <w:rPr>
                <w:rFonts w:hint="eastAsia"/>
              </w:rPr>
            </w:pPr>
          </w:p>
        </w:tc>
        <w:tc>
          <w:tcPr>
            <w:tcW w:w="957" w:type="pct"/>
            <w:vMerge w:val="continue"/>
            <w:shd w:val="clear" w:color="auto" w:fill="auto"/>
            <w:vAlign w:val="center"/>
          </w:tcPr>
          <w:p w14:paraId="7BA90001">
            <w:pPr>
              <w:pStyle w:val="42"/>
              <w:bidi w:val="0"/>
              <w:rPr>
                <w:rFonts w:hint="eastAsia"/>
              </w:rPr>
            </w:pPr>
          </w:p>
        </w:tc>
        <w:tc>
          <w:tcPr>
            <w:tcW w:w="1152" w:type="pct"/>
            <w:vMerge w:val="continue"/>
            <w:shd w:val="clear" w:color="auto" w:fill="auto"/>
            <w:vAlign w:val="center"/>
          </w:tcPr>
          <w:p w14:paraId="780F949D">
            <w:pPr>
              <w:pStyle w:val="42"/>
              <w:bidi w:val="0"/>
              <w:rPr>
                <w:rFonts w:hint="eastAsia"/>
              </w:rPr>
            </w:pPr>
          </w:p>
        </w:tc>
        <w:tc>
          <w:tcPr>
            <w:tcW w:w="1312" w:type="pct"/>
            <w:shd w:val="clear" w:color="auto" w:fill="auto"/>
            <w:vAlign w:val="center"/>
          </w:tcPr>
          <w:p w14:paraId="74B3E2E7">
            <w:pPr>
              <w:pStyle w:val="42"/>
              <w:bidi w:val="0"/>
              <w:rPr>
                <w:rFonts w:hint="eastAsia"/>
              </w:rPr>
            </w:pPr>
            <w:r>
              <w:rPr>
                <w:rFonts w:hint="eastAsia"/>
                <w:lang w:val="en-US" w:eastAsia="zh-CN"/>
              </w:rPr>
              <w:t>医疗服务</w:t>
            </w:r>
          </w:p>
        </w:tc>
        <w:tc>
          <w:tcPr>
            <w:tcW w:w="533" w:type="pct"/>
            <w:shd w:val="clear" w:color="auto" w:fill="auto"/>
            <w:noWrap/>
            <w:vAlign w:val="center"/>
          </w:tcPr>
          <w:p w14:paraId="1E5E14E9">
            <w:pPr>
              <w:pStyle w:val="42"/>
              <w:bidi w:val="0"/>
              <w:rPr>
                <w:rFonts w:hint="eastAsia"/>
              </w:rPr>
            </w:pPr>
            <w:r>
              <w:rPr>
                <w:rFonts w:hint="eastAsia"/>
                <w:lang w:val="en-US" w:eastAsia="zh-CN"/>
              </w:rPr>
              <w:t>项</w:t>
            </w:r>
          </w:p>
        </w:tc>
      </w:tr>
      <w:tr w14:paraId="1725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44AEF01C">
            <w:pPr>
              <w:pStyle w:val="42"/>
              <w:bidi w:val="0"/>
              <w:rPr>
                <w:rFonts w:hint="eastAsia"/>
              </w:rPr>
            </w:pPr>
            <w:r>
              <w:rPr>
                <w:rFonts w:hint="eastAsia"/>
                <w:lang w:val="en-US" w:eastAsia="zh-CN"/>
              </w:rPr>
              <w:t>94</w:t>
            </w:r>
          </w:p>
        </w:tc>
        <w:tc>
          <w:tcPr>
            <w:tcW w:w="521" w:type="pct"/>
            <w:vMerge w:val="continue"/>
            <w:shd w:val="clear" w:color="auto" w:fill="auto"/>
            <w:vAlign w:val="center"/>
          </w:tcPr>
          <w:p w14:paraId="1C4517B0">
            <w:pPr>
              <w:pStyle w:val="42"/>
              <w:bidi w:val="0"/>
              <w:rPr>
                <w:rFonts w:hint="eastAsia"/>
              </w:rPr>
            </w:pPr>
          </w:p>
        </w:tc>
        <w:tc>
          <w:tcPr>
            <w:tcW w:w="957" w:type="pct"/>
            <w:vMerge w:val="continue"/>
            <w:shd w:val="clear" w:color="auto" w:fill="auto"/>
            <w:vAlign w:val="center"/>
          </w:tcPr>
          <w:p w14:paraId="70F0C4BE">
            <w:pPr>
              <w:pStyle w:val="42"/>
              <w:bidi w:val="0"/>
              <w:rPr>
                <w:rFonts w:hint="eastAsia"/>
              </w:rPr>
            </w:pPr>
          </w:p>
        </w:tc>
        <w:tc>
          <w:tcPr>
            <w:tcW w:w="1152" w:type="pct"/>
            <w:vMerge w:val="continue"/>
            <w:shd w:val="clear" w:color="auto" w:fill="auto"/>
            <w:vAlign w:val="center"/>
          </w:tcPr>
          <w:p w14:paraId="674F9BD0">
            <w:pPr>
              <w:pStyle w:val="42"/>
              <w:bidi w:val="0"/>
              <w:rPr>
                <w:rFonts w:hint="eastAsia"/>
              </w:rPr>
            </w:pPr>
          </w:p>
        </w:tc>
        <w:tc>
          <w:tcPr>
            <w:tcW w:w="1312" w:type="pct"/>
            <w:shd w:val="clear" w:color="auto" w:fill="auto"/>
            <w:vAlign w:val="center"/>
          </w:tcPr>
          <w:p w14:paraId="18004F6C">
            <w:pPr>
              <w:pStyle w:val="42"/>
              <w:bidi w:val="0"/>
              <w:rPr>
                <w:rFonts w:hint="eastAsia"/>
              </w:rPr>
            </w:pPr>
            <w:r>
              <w:rPr>
                <w:rFonts w:hint="eastAsia"/>
                <w:lang w:val="en-US" w:eastAsia="zh-CN"/>
              </w:rPr>
              <w:t>药品管理</w:t>
            </w:r>
          </w:p>
        </w:tc>
        <w:tc>
          <w:tcPr>
            <w:tcW w:w="533" w:type="pct"/>
            <w:shd w:val="clear" w:color="auto" w:fill="auto"/>
            <w:noWrap/>
            <w:vAlign w:val="center"/>
          </w:tcPr>
          <w:p w14:paraId="57C3F0B2">
            <w:pPr>
              <w:pStyle w:val="42"/>
              <w:bidi w:val="0"/>
              <w:rPr>
                <w:rFonts w:hint="eastAsia"/>
              </w:rPr>
            </w:pPr>
            <w:r>
              <w:rPr>
                <w:rFonts w:hint="eastAsia"/>
                <w:lang w:val="en-US" w:eastAsia="zh-CN"/>
              </w:rPr>
              <w:t>项</w:t>
            </w:r>
          </w:p>
        </w:tc>
      </w:tr>
      <w:tr w14:paraId="532F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66DB131A">
            <w:pPr>
              <w:pStyle w:val="42"/>
              <w:bidi w:val="0"/>
              <w:rPr>
                <w:rFonts w:hint="eastAsia"/>
              </w:rPr>
            </w:pPr>
            <w:r>
              <w:rPr>
                <w:rFonts w:hint="eastAsia"/>
                <w:lang w:val="en-US" w:eastAsia="zh-CN"/>
              </w:rPr>
              <w:t>95</w:t>
            </w:r>
          </w:p>
        </w:tc>
        <w:tc>
          <w:tcPr>
            <w:tcW w:w="521" w:type="pct"/>
            <w:vMerge w:val="continue"/>
            <w:shd w:val="clear" w:color="auto" w:fill="auto"/>
            <w:vAlign w:val="center"/>
          </w:tcPr>
          <w:p w14:paraId="5A442E0C">
            <w:pPr>
              <w:pStyle w:val="42"/>
              <w:bidi w:val="0"/>
              <w:rPr>
                <w:rFonts w:hint="eastAsia"/>
              </w:rPr>
            </w:pPr>
          </w:p>
        </w:tc>
        <w:tc>
          <w:tcPr>
            <w:tcW w:w="957" w:type="pct"/>
            <w:vMerge w:val="continue"/>
            <w:shd w:val="clear" w:color="auto" w:fill="auto"/>
            <w:vAlign w:val="center"/>
          </w:tcPr>
          <w:p w14:paraId="4CB68665">
            <w:pPr>
              <w:pStyle w:val="42"/>
              <w:bidi w:val="0"/>
              <w:rPr>
                <w:rFonts w:hint="eastAsia"/>
              </w:rPr>
            </w:pPr>
          </w:p>
        </w:tc>
        <w:tc>
          <w:tcPr>
            <w:tcW w:w="1152" w:type="pct"/>
            <w:vMerge w:val="continue"/>
            <w:shd w:val="clear" w:color="auto" w:fill="auto"/>
            <w:vAlign w:val="center"/>
          </w:tcPr>
          <w:p w14:paraId="15AD9980">
            <w:pPr>
              <w:pStyle w:val="42"/>
              <w:bidi w:val="0"/>
              <w:rPr>
                <w:rFonts w:hint="eastAsia"/>
              </w:rPr>
            </w:pPr>
          </w:p>
        </w:tc>
        <w:tc>
          <w:tcPr>
            <w:tcW w:w="1312" w:type="pct"/>
            <w:shd w:val="clear" w:color="auto" w:fill="auto"/>
            <w:vAlign w:val="center"/>
          </w:tcPr>
          <w:p w14:paraId="2743E864">
            <w:pPr>
              <w:pStyle w:val="42"/>
              <w:bidi w:val="0"/>
              <w:rPr>
                <w:rFonts w:hint="eastAsia"/>
              </w:rPr>
            </w:pPr>
            <w:r>
              <w:rPr>
                <w:rFonts w:hint="eastAsia"/>
                <w:lang w:val="en-US" w:eastAsia="zh-CN"/>
              </w:rPr>
              <w:t>卫生资源</w:t>
            </w:r>
          </w:p>
        </w:tc>
        <w:tc>
          <w:tcPr>
            <w:tcW w:w="533" w:type="pct"/>
            <w:shd w:val="clear" w:color="auto" w:fill="auto"/>
            <w:noWrap/>
            <w:vAlign w:val="center"/>
          </w:tcPr>
          <w:p w14:paraId="012D70D2">
            <w:pPr>
              <w:pStyle w:val="42"/>
              <w:bidi w:val="0"/>
              <w:rPr>
                <w:rFonts w:hint="eastAsia"/>
              </w:rPr>
            </w:pPr>
            <w:r>
              <w:rPr>
                <w:rFonts w:hint="eastAsia"/>
                <w:lang w:val="en-US" w:eastAsia="zh-CN"/>
              </w:rPr>
              <w:t>项</w:t>
            </w:r>
          </w:p>
        </w:tc>
      </w:tr>
      <w:tr w14:paraId="45FE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trPr>
        <w:tc>
          <w:tcPr>
            <w:tcW w:w="522" w:type="pct"/>
            <w:shd w:val="clear" w:color="auto" w:fill="auto"/>
            <w:noWrap/>
            <w:vAlign w:val="center"/>
          </w:tcPr>
          <w:p w14:paraId="59747DB0">
            <w:pPr>
              <w:pStyle w:val="42"/>
              <w:bidi w:val="0"/>
              <w:rPr>
                <w:rFonts w:hint="eastAsia"/>
              </w:rPr>
            </w:pPr>
            <w:r>
              <w:rPr>
                <w:rFonts w:hint="eastAsia"/>
                <w:lang w:val="en-US" w:eastAsia="zh-CN"/>
              </w:rPr>
              <w:t>96</w:t>
            </w:r>
          </w:p>
        </w:tc>
        <w:tc>
          <w:tcPr>
            <w:tcW w:w="521" w:type="pct"/>
            <w:vMerge w:val="continue"/>
            <w:shd w:val="clear" w:color="auto" w:fill="auto"/>
            <w:vAlign w:val="center"/>
          </w:tcPr>
          <w:p w14:paraId="160B3A85">
            <w:pPr>
              <w:pStyle w:val="42"/>
              <w:bidi w:val="0"/>
              <w:rPr>
                <w:rFonts w:hint="eastAsia"/>
              </w:rPr>
            </w:pPr>
          </w:p>
        </w:tc>
        <w:tc>
          <w:tcPr>
            <w:tcW w:w="957" w:type="pct"/>
            <w:vMerge w:val="continue"/>
            <w:shd w:val="clear" w:color="auto" w:fill="auto"/>
            <w:vAlign w:val="center"/>
          </w:tcPr>
          <w:p w14:paraId="19346010">
            <w:pPr>
              <w:pStyle w:val="42"/>
              <w:bidi w:val="0"/>
              <w:rPr>
                <w:rFonts w:hint="eastAsia"/>
              </w:rPr>
            </w:pPr>
          </w:p>
        </w:tc>
        <w:tc>
          <w:tcPr>
            <w:tcW w:w="1152" w:type="pct"/>
            <w:vMerge w:val="restart"/>
            <w:shd w:val="clear" w:color="auto" w:fill="auto"/>
            <w:vAlign w:val="center"/>
          </w:tcPr>
          <w:p w14:paraId="1970FA82">
            <w:pPr>
              <w:pStyle w:val="42"/>
              <w:bidi w:val="0"/>
              <w:rPr>
                <w:rFonts w:hint="eastAsia"/>
              </w:rPr>
            </w:pPr>
            <w:r>
              <w:rPr>
                <w:rFonts w:hint="eastAsia"/>
                <w:lang w:val="en-US" w:eastAsia="zh-CN"/>
              </w:rPr>
              <w:t>质量指标管理</w:t>
            </w:r>
          </w:p>
        </w:tc>
        <w:tc>
          <w:tcPr>
            <w:tcW w:w="1312" w:type="pct"/>
            <w:shd w:val="clear" w:color="auto" w:fill="auto"/>
            <w:vAlign w:val="center"/>
          </w:tcPr>
          <w:p w14:paraId="57CD2549">
            <w:pPr>
              <w:pStyle w:val="42"/>
              <w:bidi w:val="0"/>
              <w:rPr>
                <w:rFonts w:hint="eastAsia"/>
              </w:rPr>
            </w:pPr>
            <w:r>
              <w:rPr>
                <w:rFonts w:hint="eastAsia"/>
                <w:lang w:val="en-US" w:eastAsia="zh-CN"/>
              </w:rPr>
              <w:t>床位配置 / 运行指标 / 医疗服务能力 / 医院质量指标 / 医疗安全指标 / 麻醉专业 / 重症医学专业 / 药事管理专业 / 单病种（术种）质量控制指标</w:t>
            </w:r>
          </w:p>
        </w:tc>
        <w:tc>
          <w:tcPr>
            <w:tcW w:w="533" w:type="pct"/>
            <w:shd w:val="clear" w:color="auto" w:fill="auto"/>
            <w:noWrap/>
            <w:vAlign w:val="center"/>
          </w:tcPr>
          <w:p w14:paraId="6CAFBDEA">
            <w:pPr>
              <w:pStyle w:val="42"/>
              <w:bidi w:val="0"/>
              <w:rPr>
                <w:rFonts w:hint="eastAsia"/>
              </w:rPr>
            </w:pPr>
            <w:r>
              <w:rPr>
                <w:rFonts w:hint="eastAsia"/>
                <w:lang w:val="en-US" w:eastAsia="zh-CN"/>
              </w:rPr>
              <w:t>项</w:t>
            </w:r>
          </w:p>
        </w:tc>
      </w:tr>
      <w:tr w14:paraId="5773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shd w:val="clear" w:color="auto" w:fill="auto"/>
            <w:noWrap/>
            <w:vAlign w:val="center"/>
          </w:tcPr>
          <w:p w14:paraId="69754D61">
            <w:pPr>
              <w:pStyle w:val="42"/>
              <w:bidi w:val="0"/>
              <w:rPr>
                <w:rFonts w:hint="eastAsia"/>
              </w:rPr>
            </w:pPr>
            <w:r>
              <w:rPr>
                <w:rFonts w:hint="eastAsia"/>
                <w:lang w:val="en-US" w:eastAsia="zh-CN"/>
              </w:rPr>
              <w:t>97</w:t>
            </w:r>
          </w:p>
        </w:tc>
        <w:tc>
          <w:tcPr>
            <w:tcW w:w="521" w:type="pct"/>
            <w:vMerge w:val="continue"/>
            <w:shd w:val="clear" w:color="auto" w:fill="auto"/>
            <w:vAlign w:val="center"/>
          </w:tcPr>
          <w:p w14:paraId="32B93DC9">
            <w:pPr>
              <w:pStyle w:val="42"/>
              <w:bidi w:val="0"/>
              <w:rPr>
                <w:rFonts w:hint="eastAsia"/>
              </w:rPr>
            </w:pPr>
          </w:p>
        </w:tc>
        <w:tc>
          <w:tcPr>
            <w:tcW w:w="957" w:type="pct"/>
            <w:vMerge w:val="continue"/>
            <w:shd w:val="clear" w:color="auto" w:fill="auto"/>
            <w:vAlign w:val="center"/>
          </w:tcPr>
          <w:p w14:paraId="7023F164">
            <w:pPr>
              <w:pStyle w:val="42"/>
              <w:bidi w:val="0"/>
              <w:rPr>
                <w:rFonts w:hint="eastAsia"/>
              </w:rPr>
            </w:pPr>
          </w:p>
        </w:tc>
        <w:tc>
          <w:tcPr>
            <w:tcW w:w="1152" w:type="pct"/>
            <w:vMerge w:val="continue"/>
            <w:shd w:val="clear" w:color="auto" w:fill="auto"/>
            <w:vAlign w:val="center"/>
          </w:tcPr>
          <w:p w14:paraId="1B46265B">
            <w:pPr>
              <w:pStyle w:val="42"/>
              <w:bidi w:val="0"/>
              <w:rPr>
                <w:rFonts w:hint="eastAsia"/>
              </w:rPr>
            </w:pPr>
          </w:p>
        </w:tc>
        <w:tc>
          <w:tcPr>
            <w:tcW w:w="1312" w:type="pct"/>
            <w:shd w:val="clear" w:color="auto" w:fill="auto"/>
            <w:vAlign w:val="center"/>
          </w:tcPr>
          <w:p w14:paraId="75A3898F">
            <w:pPr>
              <w:pStyle w:val="42"/>
              <w:bidi w:val="0"/>
              <w:rPr>
                <w:rFonts w:hint="eastAsia"/>
              </w:rPr>
            </w:pPr>
            <w:r>
              <w:rPr>
                <w:rFonts w:hint="eastAsia"/>
                <w:lang w:val="en-US" w:eastAsia="zh-CN"/>
              </w:rPr>
              <w:t>三级等级医院评审指标</w:t>
            </w:r>
          </w:p>
        </w:tc>
        <w:tc>
          <w:tcPr>
            <w:tcW w:w="533" w:type="pct"/>
            <w:shd w:val="clear" w:color="auto" w:fill="auto"/>
            <w:noWrap/>
            <w:vAlign w:val="center"/>
          </w:tcPr>
          <w:p w14:paraId="38E658FD">
            <w:pPr>
              <w:pStyle w:val="42"/>
              <w:bidi w:val="0"/>
              <w:rPr>
                <w:rFonts w:hint="eastAsia"/>
              </w:rPr>
            </w:pPr>
            <w:r>
              <w:rPr>
                <w:rFonts w:hint="eastAsia"/>
                <w:lang w:val="en-US" w:eastAsia="zh-CN"/>
              </w:rPr>
              <w:t>项</w:t>
            </w:r>
          </w:p>
        </w:tc>
      </w:tr>
    </w:tbl>
    <w:p w14:paraId="7E9365A2">
      <w:pPr>
        <w:ind w:left="0" w:leftChars="0" w:firstLine="0" w:firstLineChars="0"/>
        <w:rPr>
          <w:rFonts w:hint="eastAsia" w:ascii="宋体" w:hAnsi="宋体"/>
          <w:b/>
          <w:color w:val="000000"/>
          <w:sz w:val="24"/>
          <w:szCs w:val="24"/>
          <w:lang w:val="en-US"/>
        </w:rPr>
      </w:pPr>
    </w:p>
    <w:p w14:paraId="3AEC84F8">
      <w:pPr>
        <w:pStyle w:val="4"/>
        <w:bidi w:val="0"/>
        <w:rPr>
          <w:rFonts w:hint="default"/>
          <w:lang w:val="en-US" w:eastAsia="zh-CN"/>
        </w:rPr>
      </w:pPr>
      <w:bookmarkStart w:id="94" w:name="_Toc31522"/>
      <w:r>
        <w:rPr>
          <w:rFonts w:hint="eastAsia"/>
          <w:lang w:val="en-US"/>
        </w:rPr>
        <w:t>AI基础能力</w:t>
      </w:r>
      <w:r>
        <w:rPr>
          <w:rFonts w:hint="eastAsia"/>
          <w:lang w:val="en-US" w:eastAsia="zh-CN"/>
        </w:rPr>
        <w:t>支撑系统</w:t>
      </w:r>
      <w:bookmarkEnd w:id="94"/>
    </w:p>
    <w:p w14:paraId="4421E26D">
      <w:pPr>
        <w:pStyle w:val="8"/>
        <w:bidi w:val="0"/>
        <w:rPr>
          <w:rFonts w:hint="default"/>
        </w:rPr>
      </w:pPr>
      <w:r>
        <w:rPr>
          <w:rFonts w:hint="default"/>
        </w:rPr>
        <w:t>概述</w:t>
      </w:r>
    </w:p>
    <w:p w14:paraId="4057AB9A">
      <w:pPr>
        <w:bidi w:val="0"/>
        <w:rPr>
          <w:rFonts w:hint="eastAsia" w:eastAsia="宋体"/>
          <w:lang w:eastAsia="zh-CN"/>
        </w:rPr>
      </w:pPr>
      <w:r>
        <w:rPr>
          <w:rFonts w:hint="eastAsia"/>
          <w:lang w:eastAsia="zh-CN"/>
        </w:rPr>
        <w:t xml:space="preserve">AI基础能力支撑系统旨在构建智能医疗知识管理与应用平台，为各机构和用户提供知识服务与AI支持，推动医疗行业数字化、智能化转型，提升医疗服务质量和效率。  </w:t>
      </w:r>
    </w:p>
    <w:p w14:paraId="1AB24864">
      <w:pPr>
        <w:bidi w:val="0"/>
        <w:rPr>
          <w:rFonts w:hint="eastAsia" w:eastAsia="宋体"/>
          <w:lang w:eastAsia="zh-CN"/>
        </w:rPr>
      </w:pPr>
      <w:r>
        <w:rPr>
          <w:rFonts w:hint="eastAsia"/>
          <w:lang w:val="en-US" w:eastAsia="zh-CN"/>
        </w:rPr>
        <w:t>该系统整合海量医疗知识，包括临床指南、病例数据和医学文献等，通过知识图谱技术实现知识结构化处理，支持高效检索与智能推荐，为医护人员提供精准知识支持，辅助临床决策，促进知识共享与基层医疗水平提升。</w:t>
      </w:r>
    </w:p>
    <w:p w14:paraId="2C223161">
      <w:pPr>
        <w:bidi w:val="0"/>
        <w:rPr>
          <w:rFonts w:hint="eastAsia" w:eastAsia="宋体"/>
          <w:lang w:eastAsia="zh-CN"/>
        </w:rPr>
      </w:pPr>
      <w:r>
        <w:rPr>
          <w:rFonts w:hint="eastAsia"/>
          <w:lang w:eastAsia="zh-CN"/>
        </w:rPr>
        <w:t>平台以国产大模型（如DeepSeek及医疗行业模型）为核心，基于多模态医疗数据（如诊疗指南、医学影像、病历、药品说明书及专业数据集）进行预训练与微调，提供覆盖AI模型全生命周期的训推一体化管理，输出标准化AI能力服务，支撑医疗业务场景应用。</w:t>
      </w:r>
    </w:p>
    <w:p w14:paraId="52F202F3">
      <w:pPr>
        <w:pStyle w:val="8"/>
        <w:bidi w:val="0"/>
        <w:rPr>
          <w:rFonts w:hint="default"/>
        </w:rPr>
      </w:pPr>
      <w:r>
        <w:rPr>
          <w:rFonts w:hint="default"/>
        </w:rPr>
        <w:t>建设方案</w:t>
      </w:r>
    </w:p>
    <w:p w14:paraId="33EBDF33">
      <w:pPr>
        <w:rPr>
          <w:rFonts w:hint="eastAsia" w:eastAsia="宋体"/>
          <w:lang w:eastAsia="zh-CN"/>
        </w:rPr>
      </w:pPr>
      <w:r>
        <w:rPr>
          <w:rFonts w:hint="eastAsia"/>
          <w:lang w:eastAsia="zh-CN"/>
        </w:rPr>
        <w:t>AI基础能力支撑系统提供医疗知识全生命周期管理、多类型知识数据维护及多模态医疗推理能力，支持各级医疗机构。系统覆盖疾病、手术、药品等多领域知识，含中西医内容，并通过标准化接口和轻量级应用输出能力。</w:t>
      </w:r>
    </w:p>
    <w:p w14:paraId="0C859D92">
      <w:pPr>
        <w:rPr>
          <w:rFonts w:hint="eastAsia" w:eastAsia="宋体"/>
          <w:lang w:eastAsia="zh-CN"/>
        </w:rPr>
      </w:pPr>
      <w:r>
        <w:rPr>
          <w:rFonts w:hint="eastAsia"/>
          <w:lang w:eastAsia="zh-CN"/>
        </w:rPr>
        <w:t>系统支持数据管理</w:t>
      </w:r>
      <w:r>
        <w:rPr>
          <w:rFonts w:hint="eastAsia"/>
          <w:lang w:val="en-US" w:eastAsia="zh-CN"/>
        </w:rPr>
        <w:t>、模型训练与部署，集成可视化建模和预制模型，提供多类开箱即用的AI能力，包括医学写作、语音识别、问诊机器人、医疗问答、中医分析、疾病预测和术语标准化等，提升医疗服务的效率与质量。</w:t>
      </w:r>
    </w:p>
    <w:p w14:paraId="4B83C5F4">
      <w:pPr>
        <w:pStyle w:val="8"/>
        <w:bidi w:val="0"/>
        <w:rPr>
          <w:rFonts w:hint="default" w:ascii="Times New Roman" w:hAnsi="Times New Roman" w:eastAsia="仿宋" w:cs="Times New Roman"/>
          <w:highlight w:val="none"/>
          <w:lang w:val="en-US" w:eastAsia="zh-CN"/>
        </w:rPr>
      </w:pPr>
      <w:r>
        <w:rPr>
          <w:rFonts w:hint="default" w:ascii="Times New Roman" w:hAnsi="Times New Roman" w:eastAsia="宋体" w:cs="Times New Roman"/>
          <w:b/>
          <w:lang w:val="en-US" w:eastAsia="zh-CN"/>
        </w:rPr>
        <w:t>AI基础能力支撑系统</w:t>
      </w:r>
      <w:r>
        <w:rPr>
          <w:rFonts w:hint="eastAsia" w:ascii="Times New Roman" w:hAnsi="Times New Roman" w:eastAsia="宋体" w:cs="Times New Roman"/>
          <w:b/>
          <w:lang w:val="en-US" w:eastAsia="zh-CN"/>
        </w:rPr>
        <w:t>功能清单</w:t>
      </w:r>
    </w:p>
    <w:p w14:paraId="741C2DF2">
      <w:pPr>
        <w:rPr>
          <w:rFonts w:hint="default" w:ascii="Times New Roman" w:hAnsi="Times New Roman" w:cs="Times New Roman"/>
          <w:lang w:val="en-US" w:eastAsia="zh-CN"/>
        </w:rPr>
      </w:pPr>
      <w:r>
        <w:rPr>
          <w:rFonts w:hint="default" w:ascii="Times New Roman" w:hAnsi="Times New Roman" w:cs="Times New Roman"/>
          <w:lang w:val="en-US" w:eastAsia="zh-CN"/>
        </w:rPr>
        <w:t>AI基础能力支撑系统各功能组件如下所示：</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1825"/>
        <w:gridCol w:w="2199"/>
        <w:gridCol w:w="2511"/>
      </w:tblGrid>
      <w:tr w14:paraId="060F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82" w:type="pct"/>
            <w:noWrap/>
            <w:vAlign w:val="center"/>
          </w:tcPr>
          <w:p w14:paraId="7E3677D3">
            <w:pPr>
              <w:pStyle w:val="42"/>
              <w:bidi w:val="0"/>
              <w:rPr>
                <w:rFonts w:hint="eastAsia"/>
                <w:lang w:val="en-US" w:eastAsia="zh-CN"/>
              </w:rPr>
            </w:pPr>
            <w:r>
              <w:rPr>
                <w:rFonts w:hint="eastAsia"/>
                <w:lang w:val="en-US" w:eastAsia="zh-CN"/>
              </w:rPr>
              <w:t>序号</w:t>
            </w:r>
          </w:p>
        </w:tc>
        <w:tc>
          <w:tcPr>
            <w:tcW w:w="582" w:type="pct"/>
            <w:noWrap w:val="0"/>
            <w:vAlign w:val="center"/>
          </w:tcPr>
          <w:p w14:paraId="3A483C6D">
            <w:pPr>
              <w:pStyle w:val="42"/>
              <w:bidi w:val="0"/>
              <w:rPr>
                <w:rFonts w:hint="eastAsia"/>
                <w:lang w:val="en-US" w:eastAsia="zh-CN"/>
              </w:rPr>
            </w:pPr>
            <w:r>
              <w:rPr>
                <w:rFonts w:hint="eastAsia"/>
                <w:lang w:val="en-US" w:eastAsia="zh-CN"/>
              </w:rPr>
              <w:t>名称</w:t>
            </w:r>
          </w:p>
        </w:tc>
        <w:tc>
          <w:tcPr>
            <w:tcW w:w="1071" w:type="pct"/>
            <w:noWrap w:val="0"/>
            <w:vAlign w:val="center"/>
          </w:tcPr>
          <w:p w14:paraId="29DAB9B7">
            <w:pPr>
              <w:pStyle w:val="42"/>
              <w:bidi w:val="0"/>
              <w:rPr>
                <w:rFonts w:hint="eastAsia"/>
                <w:lang w:val="en-US" w:eastAsia="zh-CN"/>
              </w:rPr>
            </w:pPr>
            <w:r>
              <w:rPr>
                <w:rFonts w:hint="eastAsia"/>
                <w:lang w:val="en-US" w:eastAsia="zh-CN"/>
              </w:rPr>
              <w:t>一级功能模块</w:t>
            </w:r>
          </w:p>
        </w:tc>
        <w:tc>
          <w:tcPr>
            <w:tcW w:w="1290" w:type="pct"/>
            <w:noWrap w:val="0"/>
            <w:vAlign w:val="center"/>
          </w:tcPr>
          <w:p w14:paraId="45228583">
            <w:pPr>
              <w:pStyle w:val="42"/>
              <w:bidi w:val="0"/>
              <w:rPr>
                <w:rFonts w:hint="eastAsia"/>
                <w:lang w:val="en-US" w:eastAsia="zh-CN"/>
              </w:rPr>
            </w:pPr>
            <w:r>
              <w:rPr>
                <w:rFonts w:hint="eastAsia"/>
                <w:lang w:val="en-US" w:eastAsia="zh-CN"/>
              </w:rPr>
              <w:t>二级功能模块</w:t>
            </w:r>
          </w:p>
        </w:tc>
        <w:tc>
          <w:tcPr>
            <w:tcW w:w="1473" w:type="pct"/>
            <w:noWrap w:val="0"/>
            <w:vAlign w:val="center"/>
          </w:tcPr>
          <w:p w14:paraId="46ED5D48">
            <w:pPr>
              <w:pStyle w:val="42"/>
              <w:bidi w:val="0"/>
              <w:rPr>
                <w:rFonts w:hint="eastAsia"/>
                <w:lang w:val="en-US" w:eastAsia="zh-CN"/>
              </w:rPr>
            </w:pPr>
            <w:r>
              <w:rPr>
                <w:rFonts w:hint="eastAsia"/>
                <w:lang w:val="en-US" w:eastAsia="zh-CN"/>
              </w:rPr>
              <w:t>三级功能模块</w:t>
            </w:r>
          </w:p>
        </w:tc>
      </w:tr>
      <w:tr w14:paraId="0355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61B4FEC4">
            <w:pPr>
              <w:pStyle w:val="42"/>
              <w:bidi w:val="0"/>
              <w:rPr>
                <w:rFonts w:hint="eastAsia"/>
              </w:rPr>
            </w:pPr>
            <w:r>
              <w:rPr>
                <w:rFonts w:hint="eastAsia"/>
                <w:lang w:val="en-US" w:eastAsia="zh-CN"/>
              </w:rPr>
              <w:t>1</w:t>
            </w:r>
          </w:p>
        </w:tc>
        <w:tc>
          <w:tcPr>
            <w:tcW w:w="992" w:type="dxa"/>
            <w:vMerge w:val="restart"/>
            <w:noWrap w:val="0"/>
            <w:vAlign w:val="center"/>
          </w:tcPr>
          <w:p w14:paraId="1DF80305">
            <w:pPr>
              <w:pStyle w:val="42"/>
              <w:bidi w:val="0"/>
              <w:rPr>
                <w:rFonts w:hint="eastAsia"/>
              </w:rPr>
            </w:pPr>
            <w:r>
              <w:rPr>
                <w:rFonts w:hint="eastAsia"/>
                <w:lang w:val="en-US" w:eastAsia="zh-CN"/>
              </w:rPr>
              <w:t>AI基础能力支撑系统</w:t>
            </w:r>
          </w:p>
        </w:tc>
        <w:tc>
          <w:tcPr>
            <w:tcW w:w="1825" w:type="dxa"/>
            <w:vMerge w:val="restart"/>
            <w:noWrap w:val="0"/>
            <w:vAlign w:val="center"/>
          </w:tcPr>
          <w:p w14:paraId="18BE52CD">
            <w:pPr>
              <w:pStyle w:val="42"/>
              <w:bidi w:val="0"/>
              <w:rPr>
                <w:rFonts w:hint="eastAsia"/>
              </w:rPr>
            </w:pPr>
            <w:r>
              <w:rPr>
                <w:rFonts w:hint="eastAsia"/>
                <w:lang w:val="en-US" w:eastAsia="zh-CN"/>
              </w:rPr>
              <w:t>术语知识管理</w:t>
            </w:r>
          </w:p>
        </w:tc>
        <w:tc>
          <w:tcPr>
            <w:tcW w:w="2199" w:type="dxa"/>
            <w:noWrap w:val="0"/>
            <w:vAlign w:val="center"/>
          </w:tcPr>
          <w:p w14:paraId="11FE6D75">
            <w:pPr>
              <w:pStyle w:val="42"/>
              <w:bidi w:val="0"/>
              <w:rPr>
                <w:rFonts w:hint="eastAsia"/>
              </w:rPr>
            </w:pPr>
            <w:r>
              <w:rPr>
                <w:rFonts w:hint="eastAsia"/>
                <w:lang w:val="en-US" w:eastAsia="zh-CN"/>
              </w:rPr>
              <w:t>基础术语</w:t>
            </w:r>
          </w:p>
        </w:tc>
        <w:tc>
          <w:tcPr>
            <w:tcW w:w="2511" w:type="dxa"/>
            <w:noWrap w:val="0"/>
            <w:vAlign w:val="center"/>
          </w:tcPr>
          <w:p w14:paraId="5D2AF6CC">
            <w:pPr>
              <w:pStyle w:val="42"/>
              <w:bidi w:val="0"/>
              <w:rPr>
                <w:rFonts w:hint="eastAsia"/>
              </w:rPr>
            </w:pPr>
            <w:r>
              <w:rPr>
                <w:rFonts w:hint="eastAsia"/>
                <w:lang w:val="en-US" w:eastAsia="zh-CN"/>
              </w:rPr>
              <w:t>基础术语</w:t>
            </w:r>
          </w:p>
        </w:tc>
      </w:tr>
      <w:tr w14:paraId="45D8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13C41E8C">
            <w:pPr>
              <w:pStyle w:val="42"/>
              <w:bidi w:val="0"/>
              <w:rPr>
                <w:rFonts w:hint="eastAsia"/>
              </w:rPr>
            </w:pPr>
            <w:r>
              <w:rPr>
                <w:rFonts w:hint="eastAsia"/>
                <w:lang w:val="en-US" w:eastAsia="zh-CN"/>
              </w:rPr>
              <w:t>2</w:t>
            </w:r>
          </w:p>
        </w:tc>
        <w:tc>
          <w:tcPr>
            <w:tcW w:w="992" w:type="dxa"/>
            <w:vMerge w:val="continue"/>
            <w:noWrap w:val="0"/>
            <w:vAlign w:val="center"/>
          </w:tcPr>
          <w:p w14:paraId="2A89E6A1">
            <w:pPr>
              <w:pStyle w:val="42"/>
              <w:bidi w:val="0"/>
              <w:rPr>
                <w:rFonts w:hint="eastAsia"/>
              </w:rPr>
            </w:pPr>
          </w:p>
        </w:tc>
        <w:tc>
          <w:tcPr>
            <w:tcW w:w="1825" w:type="dxa"/>
            <w:vMerge w:val="continue"/>
            <w:noWrap w:val="0"/>
            <w:vAlign w:val="center"/>
          </w:tcPr>
          <w:p w14:paraId="2B5A41C2">
            <w:pPr>
              <w:pStyle w:val="42"/>
              <w:bidi w:val="0"/>
              <w:rPr>
                <w:rFonts w:hint="eastAsia"/>
              </w:rPr>
            </w:pPr>
          </w:p>
        </w:tc>
        <w:tc>
          <w:tcPr>
            <w:tcW w:w="2199" w:type="dxa"/>
            <w:noWrap w:val="0"/>
            <w:vAlign w:val="center"/>
          </w:tcPr>
          <w:p w14:paraId="0289B39D">
            <w:pPr>
              <w:pStyle w:val="42"/>
              <w:bidi w:val="0"/>
              <w:rPr>
                <w:rFonts w:hint="eastAsia"/>
              </w:rPr>
            </w:pPr>
            <w:r>
              <w:rPr>
                <w:rFonts w:hint="eastAsia"/>
                <w:lang w:val="en-US" w:eastAsia="zh-CN"/>
              </w:rPr>
              <w:t>科室术语</w:t>
            </w:r>
          </w:p>
        </w:tc>
        <w:tc>
          <w:tcPr>
            <w:tcW w:w="2511" w:type="dxa"/>
            <w:noWrap w:val="0"/>
            <w:vAlign w:val="center"/>
          </w:tcPr>
          <w:p w14:paraId="2EF4A8AB">
            <w:pPr>
              <w:pStyle w:val="42"/>
              <w:bidi w:val="0"/>
              <w:rPr>
                <w:rFonts w:hint="eastAsia"/>
              </w:rPr>
            </w:pPr>
            <w:r>
              <w:rPr>
                <w:rFonts w:hint="eastAsia"/>
                <w:lang w:val="en-US" w:eastAsia="zh-CN"/>
              </w:rPr>
              <w:t>科室术语</w:t>
            </w:r>
          </w:p>
        </w:tc>
      </w:tr>
      <w:tr w14:paraId="19D1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73225D3F">
            <w:pPr>
              <w:pStyle w:val="42"/>
              <w:bidi w:val="0"/>
              <w:rPr>
                <w:rFonts w:hint="eastAsia"/>
              </w:rPr>
            </w:pPr>
            <w:r>
              <w:rPr>
                <w:rFonts w:hint="eastAsia"/>
                <w:lang w:val="en-US" w:eastAsia="zh-CN"/>
              </w:rPr>
              <w:t>3</w:t>
            </w:r>
          </w:p>
        </w:tc>
        <w:tc>
          <w:tcPr>
            <w:tcW w:w="992" w:type="dxa"/>
            <w:vMerge w:val="continue"/>
            <w:noWrap w:val="0"/>
            <w:vAlign w:val="center"/>
          </w:tcPr>
          <w:p w14:paraId="5952BFD2">
            <w:pPr>
              <w:pStyle w:val="42"/>
              <w:bidi w:val="0"/>
              <w:rPr>
                <w:rFonts w:hint="eastAsia"/>
              </w:rPr>
            </w:pPr>
          </w:p>
        </w:tc>
        <w:tc>
          <w:tcPr>
            <w:tcW w:w="1825" w:type="dxa"/>
            <w:vMerge w:val="continue"/>
            <w:noWrap w:val="0"/>
            <w:vAlign w:val="center"/>
          </w:tcPr>
          <w:p w14:paraId="28B180A7">
            <w:pPr>
              <w:pStyle w:val="42"/>
              <w:bidi w:val="0"/>
              <w:rPr>
                <w:rFonts w:hint="eastAsia"/>
              </w:rPr>
            </w:pPr>
          </w:p>
        </w:tc>
        <w:tc>
          <w:tcPr>
            <w:tcW w:w="2199" w:type="dxa"/>
            <w:noWrap w:val="0"/>
            <w:vAlign w:val="center"/>
          </w:tcPr>
          <w:p w14:paraId="6803D4AD">
            <w:pPr>
              <w:pStyle w:val="42"/>
              <w:bidi w:val="0"/>
              <w:rPr>
                <w:rFonts w:hint="eastAsia"/>
              </w:rPr>
            </w:pPr>
            <w:r>
              <w:rPr>
                <w:rFonts w:hint="eastAsia"/>
                <w:lang w:val="en-US" w:eastAsia="zh-CN"/>
              </w:rPr>
              <w:t>疾病术语</w:t>
            </w:r>
          </w:p>
        </w:tc>
        <w:tc>
          <w:tcPr>
            <w:tcW w:w="2511" w:type="dxa"/>
            <w:noWrap w:val="0"/>
            <w:vAlign w:val="center"/>
          </w:tcPr>
          <w:p w14:paraId="03771953">
            <w:pPr>
              <w:pStyle w:val="42"/>
              <w:bidi w:val="0"/>
              <w:rPr>
                <w:rFonts w:hint="eastAsia"/>
              </w:rPr>
            </w:pPr>
            <w:r>
              <w:rPr>
                <w:rFonts w:hint="eastAsia"/>
                <w:lang w:val="en-US" w:eastAsia="zh-CN"/>
              </w:rPr>
              <w:t>疾病术语</w:t>
            </w:r>
          </w:p>
        </w:tc>
      </w:tr>
      <w:tr w14:paraId="36DB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08D23F9B">
            <w:pPr>
              <w:pStyle w:val="42"/>
              <w:bidi w:val="0"/>
              <w:rPr>
                <w:rFonts w:hint="eastAsia"/>
              </w:rPr>
            </w:pPr>
            <w:r>
              <w:rPr>
                <w:rFonts w:hint="eastAsia"/>
                <w:lang w:val="en-US" w:eastAsia="zh-CN"/>
              </w:rPr>
              <w:t>4</w:t>
            </w:r>
          </w:p>
        </w:tc>
        <w:tc>
          <w:tcPr>
            <w:tcW w:w="992" w:type="dxa"/>
            <w:vMerge w:val="continue"/>
            <w:noWrap w:val="0"/>
            <w:vAlign w:val="center"/>
          </w:tcPr>
          <w:p w14:paraId="128ED5C9">
            <w:pPr>
              <w:pStyle w:val="42"/>
              <w:bidi w:val="0"/>
              <w:rPr>
                <w:rFonts w:hint="eastAsia"/>
              </w:rPr>
            </w:pPr>
          </w:p>
        </w:tc>
        <w:tc>
          <w:tcPr>
            <w:tcW w:w="1825" w:type="dxa"/>
            <w:vMerge w:val="continue"/>
            <w:noWrap w:val="0"/>
            <w:vAlign w:val="center"/>
          </w:tcPr>
          <w:p w14:paraId="74BEB1D2">
            <w:pPr>
              <w:pStyle w:val="42"/>
              <w:bidi w:val="0"/>
              <w:rPr>
                <w:rFonts w:hint="eastAsia"/>
              </w:rPr>
            </w:pPr>
          </w:p>
        </w:tc>
        <w:tc>
          <w:tcPr>
            <w:tcW w:w="2199" w:type="dxa"/>
            <w:noWrap w:val="0"/>
            <w:vAlign w:val="center"/>
          </w:tcPr>
          <w:p w14:paraId="12871BAD">
            <w:pPr>
              <w:pStyle w:val="42"/>
              <w:bidi w:val="0"/>
              <w:rPr>
                <w:rFonts w:hint="eastAsia"/>
              </w:rPr>
            </w:pPr>
            <w:r>
              <w:rPr>
                <w:rFonts w:hint="eastAsia"/>
                <w:lang w:val="en-US" w:eastAsia="zh-CN"/>
              </w:rPr>
              <w:t>药品术语</w:t>
            </w:r>
          </w:p>
        </w:tc>
        <w:tc>
          <w:tcPr>
            <w:tcW w:w="2511" w:type="dxa"/>
            <w:noWrap w:val="0"/>
            <w:vAlign w:val="center"/>
          </w:tcPr>
          <w:p w14:paraId="7064F210">
            <w:pPr>
              <w:pStyle w:val="42"/>
              <w:bidi w:val="0"/>
              <w:rPr>
                <w:rFonts w:hint="eastAsia"/>
              </w:rPr>
            </w:pPr>
            <w:r>
              <w:rPr>
                <w:rFonts w:hint="eastAsia"/>
                <w:lang w:val="en-US" w:eastAsia="zh-CN"/>
              </w:rPr>
              <w:t>药品术语</w:t>
            </w:r>
          </w:p>
        </w:tc>
      </w:tr>
      <w:tr w14:paraId="1DEB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2A3C84BB">
            <w:pPr>
              <w:pStyle w:val="42"/>
              <w:bidi w:val="0"/>
              <w:rPr>
                <w:rFonts w:hint="eastAsia"/>
              </w:rPr>
            </w:pPr>
            <w:r>
              <w:rPr>
                <w:rFonts w:hint="eastAsia"/>
                <w:lang w:val="en-US" w:eastAsia="zh-CN"/>
              </w:rPr>
              <w:t>5</w:t>
            </w:r>
          </w:p>
        </w:tc>
        <w:tc>
          <w:tcPr>
            <w:tcW w:w="992" w:type="dxa"/>
            <w:vMerge w:val="continue"/>
            <w:noWrap w:val="0"/>
            <w:vAlign w:val="center"/>
          </w:tcPr>
          <w:p w14:paraId="39440CAF">
            <w:pPr>
              <w:pStyle w:val="42"/>
              <w:bidi w:val="0"/>
              <w:rPr>
                <w:rFonts w:hint="eastAsia"/>
              </w:rPr>
            </w:pPr>
          </w:p>
        </w:tc>
        <w:tc>
          <w:tcPr>
            <w:tcW w:w="1825" w:type="dxa"/>
            <w:vMerge w:val="continue"/>
            <w:noWrap w:val="0"/>
            <w:vAlign w:val="center"/>
          </w:tcPr>
          <w:p w14:paraId="3432BB92">
            <w:pPr>
              <w:pStyle w:val="42"/>
              <w:bidi w:val="0"/>
              <w:rPr>
                <w:rFonts w:hint="eastAsia"/>
              </w:rPr>
            </w:pPr>
          </w:p>
        </w:tc>
        <w:tc>
          <w:tcPr>
            <w:tcW w:w="2199" w:type="dxa"/>
            <w:noWrap w:val="0"/>
            <w:vAlign w:val="center"/>
          </w:tcPr>
          <w:p w14:paraId="40AAE92D">
            <w:pPr>
              <w:pStyle w:val="42"/>
              <w:bidi w:val="0"/>
              <w:rPr>
                <w:rFonts w:hint="eastAsia"/>
              </w:rPr>
            </w:pPr>
            <w:r>
              <w:rPr>
                <w:rFonts w:hint="eastAsia"/>
                <w:lang w:val="en-US" w:eastAsia="zh-CN"/>
              </w:rPr>
              <w:t>症状术语</w:t>
            </w:r>
          </w:p>
        </w:tc>
        <w:tc>
          <w:tcPr>
            <w:tcW w:w="2511" w:type="dxa"/>
            <w:noWrap w:val="0"/>
            <w:vAlign w:val="center"/>
          </w:tcPr>
          <w:p w14:paraId="7C7C788B">
            <w:pPr>
              <w:pStyle w:val="42"/>
              <w:bidi w:val="0"/>
              <w:rPr>
                <w:rFonts w:hint="eastAsia"/>
              </w:rPr>
            </w:pPr>
            <w:r>
              <w:rPr>
                <w:rFonts w:hint="eastAsia"/>
                <w:lang w:val="en-US" w:eastAsia="zh-CN"/>
              </w:rPr>
              <w:t>症状术语</w:t>
            </w:r>
          </w:p>
        </w:tc>
      </w:tr>
      <w:tr w14:paraId="0882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4D6389A6">
            <w:pPr>
              <w:pStyle w:val="42"/>
              <w:bidi w:val="0"/>
              <w:rPr>
                <w:rFonts w:hint="eastAsia"/>
              </w:rPr>
            </w:pPr>
            <w:r>
              <w:rPr>
                <w:rFonts w:hint="eastAsia"/>
                <w:lang w:val="en-US" w:eastAsia="zh-CN"/>
              </w:rPr>
              <w:t>6</w:t>
            </w:r>
          </w:p>
        </w:tc>
        <w:tc>
          <w:tcPr>
            <w:tcW w:w="992" w:type="dxa"/>
            <w:vMerge w:val="continue"/>
            <w:noWrap w:val="0"/>
            <w:vAlign w:val="center"/>
          </w:tcPr>
          <w:p w14:paraId="06AE61C9">
            <w:pPr>
              <w:pStyle w:val="42"/>
              <w:bidi w:val="0"/>
              <w:rPr>
                <w:rFonts w:hint="eastAsia"/>
              </w:rPr>
            </w:pPr>
          </w:p>
        </w:tc>
        <w:tc>
          <w:tcPr>
            <w:tcW w:w="1825" w:type="dxa"/>
            <w:vMerge w:val="continue"/>
            <w:noWrap w:val="0"/>
            <w:vAlign w:val="center"/>
          </w:tcPr>
          <w:p w14:paraId="5A50F8D0">
            <w:pPr>
              <w:pStyle w:val="42"/>
              <w:bidi w:val="0"/>
              <w:rPr>
                <w:rFonts w:hint="eastAsia"/>
              </w:rPr>
            </w:pPr>
          </w:p>
        </w:tc>
        <w:tc>
          <w:tcPr>
            <w:tcW w:w="2199" w:type="dxa"/>
            <w:noWrap w:val="0"/>
            <w:vAlign w:val="center"/>
          </w:tcPr>
          <w:p w14:paraId="3228802E">
            <w:pPr>
              <w:pStyle w:val="42"/>
              <w:bidi w:val="0"/>
              <w:rPr>
                <w:rFonts w:hint="eastAsia"/>
              </w:rPr>
            </w:pPr>
            <w:r>
              <w:rPr>
                <w:rFonts w:hint="eastAsia"/>
                <w:lang w:val="en-US" w:eastAsia="zh-CN"/>
              </w:rPr>
              <w:t>手术操作术语</w:t>
            </w:r>
          </w:p>
        </w:tc>
        <w:tc>
          <w:tcPr>
            <w:tcW w:w="2511" w:type="dxa"/>
            <w:noWrap w:val="0"/>
            <w:vAlign w:val="center"/>
          </w:tcPr>
          <w:p w14:paraId="1252E5BC">
            <w:pPr>
              <w:pStyle w:val="42"/>
              <w:bidi w:val="0"/>
              <w:rPr>
                <w:rFonts w:hint="eastAsia"/>
              </w:rPr>
            </w:pPr>
            <w:r>
              <w:rPr>
                <w:rFonts w:hint="eastAsia"/>
                <w:lang w:val="en-US" w:eastAsia="zh-CN"/>
              </w:rPr>
              <w:t>手术操作术语</w:t>
            </w:r>
          </w:p>
        </w:tc>
      </w:tr>
      <w:tr w14:paraId="7E70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29F2D3CD">
            <w:pPr>
              <w:pStyle w:val="42"/>
              <w:bidi w:val="0"/>
              <w:rPr>
                <w:rFonts w:hint="eastAsia"/>
              </w:rPr>
            </w:pPr>
            <w:r>
              <w:rPr>
                <w:rFonts w:hint="eastAsia"/>
                <w:lang w:val="en-US" w:eastAsia="zh-CN"/>
              </w:rPr>
              <w:t>7</w:t>
            </w:r>
          </w:p>
        </w:tc>
        <w:tc>
          <w:tcPr>
            <w:tcW w:w="992" w:type="dxa"/>
            <w:vMerge w:val="continue"/>
            <w:noWrap w:val="0"/>
            <w:vAlign w:val="center"/>
          </w:tcPr>
          <w:p w14:paraId="60C96860">
            <w:pPr>
              <w:pStyle w:val="42"/>
              <w:bidi w:val="0"/>
              <w:rPr>
                <w:rFonts w:hint="eastAsia"/>
              </w:rPr>
            </w:pPr>
          </w:p>
        </w:tc>
        <w:tc>
          <w:tcPr>
            <w:tcW w:w="1825" w:type="dxa"/>
            <w:vMerge w:val="continue"/>
            <w:noWrap w:val="0"/>
            <w:vAlign w:val="center"/>
          </w:tcPr>
          <w:p w14:paraId="1C6EBBD3">
            <w:pPr>
              <w:pStyle w:val="42"/>
              <w:bidi w:val="0"/>
              <w:rPr>
                <w:rFonts w:hint="eastAsia"/>
              </w:rPr>
            </w:pPr>
          </w:p>
        </w:tc>
        <w:tc>
          <w:tcPr>
            <w:tcW w:w="2199" w:type="dxa"/>
            <w:noWrap w:val="0"/>
            <w:vAlign w:val="center"/>
          </w:tcPr>
          <w:p w14:paraId="47DBE976">
            <w:pPr>
              <w:pStyle w:val="42"/>
              <w:bidi w:val="0"/>
              <w:rPr>
                <w:rFonts w:hint="eastAsia"/>
              </w:rPr>
            </w:pPr>
            <w:r>
              <w:rPr>
                <w:rFonts w:hint="eastAsia"/>
                <w:lang w:val="en-US" w:eastAsia="zh-CN"/>
              </w:rPr>
              <w:t>诊疗服务项目术语</w:t>
            </w:r>
          </w:p>
        </w:tc>
        <w:tc>
          <w:tcPr>
            <w:tcW w:w="2511" w:type="dxa"/>
            <w:noWrap w:val="0"/>
            <w:vAlign w:val="center"/>
          </w:tcPr>
          <w:p w14:paraId="5702C39D">
            <w:pPr>
              <w:pStyle w:val="42"/>
              <w:bidi w:val="0"/>
              <w:rPr>
                <w:rFonts w:hint="eastAsia"/>
              </w:rPr>
            </w:pPr>
            <w:r>
              <w:rPr>
                <w:rFonts w:hint="eastAsia"/>
                <w:lang w:val="en-US" w:eastAsia="zh-CN"/>
              </w:rPr>
              <w:t>诊疗服务项目术语</w:t>
            </w:r>
          </w:p>
        </w:tc>
      </w:tr>
      <w:tr w14:paraId="1480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305AC498">
            <w:pPr>
              <w:pStyle w:val="42"/>
              <w:bidi w:val="0"/>
              <w:rPr>
                <w:rFonts w:hint="eastAsia"/>
              </w:rPr>
            </w:pPr>
            <w:r>
              <w:rPr>
                <w:rFonts w:hint="eastAsia"/>
                <w:lang w:val="en-US" w:eastAsia="zh-CN"/>
              </w:rPr>
              <w:t>8</w:t>
            </w:r>
          </w:p>
        </w:tc>
        <w:tc>
          <w:tcPr>
            <w:tcW w:w="992" w:type="dxa"/>
            <w:vMerge w:val="continue"/>
            <w:noWrap w:val="0"/>
            <w:vAlign w:val="center"/>
          </w:tcPr>
          <w:p w14:paraId="0B41C2FD">
            <w:pPr>
              <w:pStyle w:val="42"/>
              <w:bidi w:val="0"/>
              <w:rPr>
                <w:rFonts w:hint="eastAsia"/>
              </w:rPr>
            </w:pPr>
          </w:p>
        </w:tc>
        <w:tc>
          <w:tcPr>
            <w:tcW w:w="1825" w:type="dxa"/>
            <w:vMerge w:val="continue"/>
            <w:noWrap w:val="0"/>
            <w:vAlign w:val="center"/>
          </w:tcPr>
          <w:p w14:paraId="1A2987FB">
            <w:pPr>
              <w:pStyle w:val="42"/>
              <w:bidi w:val="0"/>
              <w:rPr>
                <w:rFonts w:hint="eastAsia"/>
              </w:rPr>
            </w:pPr>
          </w:p>
        </w:tc>
        <w:tc>
          <w:tcPr>
            <w:tcW w:w="2199" w:type="dxa"/>
            <w:noWrap w:val="0"/>
            <w:vAlign w:val="center"/>
          </w:tcPr>
          <w:p w14:paraId="36C81C34">
            <w:pPr>
              <w:pStyle w:val="42"/>
              <w:bidi w:val="0"/>
              <w:rPr>
                <w:rFonts w:hint="eastAsia"/>
              </w:rPr>
            </w:pPr>
            <w:r>
              <w:rPr>
                <w:rFonts w:hint="eastAsia"/>
                <w:lang w:val="en-US" w:eastAsia="zh-CN"/>
              </w:rPr>
              <w:t>术语映射</w:t>
            </w:r>
          </w:p>
        </w:tc>
        <w:tc>
          <w:tcPr>
            <w:tcW w:w="2511" w:type="dxa"/>
            <w:noWrap w:val="0"/>
            <w:vAlign w:val="center"/>
          </w:tcPr>
          <w:p w14:paraId="31A4D374">
            <w:pPr>
              <w:pStyle w:val="42"/>
              <w:bidi w:val="0"/>
              <w:rPr>
                <w:rFonts w:hint="eastAsia"/>
              </w:rPr>
            </w:pPr>
            <w:r>
              <w:rPr>
                <w:rFonts w:hint="eastAsia"/>
                <w:lang w:val="en-US" w:eastAsia="zh-CN"/>
              </w:rPr>
              <w:t>术语映射</w:t>
            </w:r>
          </w:p>
        </w:tc>
      </w:tr>
      <w:tr w14:paraId="0307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6BE1CDAA">
            <w:pPr>
              <w:pStyle w:val="42"/>
              <w:bidi w:val="0"/>
              <w:rPr>
                <w:rFonts w:hint="eastAsia"/>
              </w:rPr>
            </w:pPr>
            <w:r>
              <w:rPr>
                <w:rFonts w:hint="eastAsia"/>
                <w:lang w:val="en-US" w:eastAsia="zh-CN"/>
              </w:rPr>
              <w:t>9</w:t>
            </w:r>
          </w:p>
        </w:tc>
        <w:tc>
          <w:tcPr>
            <w:tcW w:w="992" w:type="dxa"/>
            <w:vMerge w:val="continue"/>
            <w:noWrap w:val="0"/>
            <w:vAlign w:val="center"/>
          </w:tcPr>
          <w:p w14:paraId="21DF15A2">
            <w:pPr>
              <w:pStyle w:val="42"/>
              <w:bidi w:val="0"/>
              <w:rPr>
                <w:rFonts w:hint="eastAsia"/>
              </w:rPr>
            </w:pPr>
          </w:p>
        </w:tc>
        <w:tc>
          <w:tcPr>
            <w:tcW w:w="1825" w:type="dxa"/>
            <w:vMerge w:val="continue"/>
            <w:noWrap w:val="0"/>
            <w:vAlign w:val="center"/>
          </w:tcPr>
          <w:p w14:paraId="4729E80F">
            <w:pPr>
              <w:pStyle w:val="42"/>
              <w:bidi w:val="0"/>
              <w:rPr>
                <w:rFonts w:hint="eastAsia"/>
              </w:rPr>
            </w:pPr>
          </w:p>
        </w:tc>
        <w:tc>
          <w:tcPr>
            <w:tcW w:w="2199" w:type="dxa"/>
            <w:noWrap w:val="0"/>
            <w:vAlign w:val="center"/>
          </w:tcPr>
          <w:p w14:paraId="782E97DD">
            <w:pPr>
              <w:pStyle w:val="42"/>
              <w:bidi w:val="0"/>
              <w:rPr>
                <w:rFonts w:hint="eastAsia"/>
              </w:rPr>
            </w:pPr>
            <w:r>
              <w:rPr>
                <w:rFonts w:hint="eastAsia"/>
                <w:lang w:val="en-US" w:eastAsia="zh-CN"/>
              </w:rPr>
              <w:t>医院术语管理</w:t>
            </w:r>
          </w:p>
        </w:tc>
        <w:tc>
          <w:tcPr>
            <w:tcW w:w="2511" w:type="dxa"/>
            <w:noWrap w:val="0"/>
            <w:vAlign w:val="center"/>
          </w:tcPr>
          <w:p w14:paraId="6B054F00">
            <w:pPr>
              <w:pStyle w:val="42"/>
              <w:bidi w:val="0"/>
              <w:rPr>
                <w:rFonts w:hint="eastAsia"/>
              </w:rPr>
            </w:pPr>
            <w:r>
              <w:rPr>
                <w:rFonts w:hint="eastAsia"/>
                <w:lang w:val="en-US" w:eastAsia="zh-CN"/>
              </w:rPr>
              <w:t>医院术语管理</w:t>
            </w:r>
          </w:p>
        </w:tc>
      </w:tr>
      <w:tr w14:paraId="4C57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284F862E">
            <w:pPr>
              <w:pStyle w:val="42"/>
              <w:bidi w:val="0"/>
              <w:rPr>
                <w:rFonts w:hint="eastAsia"/>
              </w:rPr>
            </w:pPr>
            <w:r>
              <w:rPr>
                <w:rFonts w:hint="eastAsia"/>
                <w:lang w:val="en-US" w:eastAsia="zh-CN"/>
              </w:rPr>
              <w:t>10</w:t>
            </w:r>
          </w:p>
        </w:tc>
        <w:tc>
          <w:tcPr>
            <w:tcW w:w="992" w:type="dxa"/>
            <w:vMerge w:val="continue"/>
            <w:noWrap w:val="0"/>
            <w:vAlign w:val="center"/>
          </w:tcPr>
          <w:p w14:paraId="2B4DDBD4">
            <w:pPr>
              <w:pStyle w:val="42"/>
              <w:bidi w:val="0"/>
              <w:rPr>
                <w:rFonts w:hint="eastAsia"/>
              </w:rPr>
            </w:pPr>
          </w:p>
        </w:tc>
        <w:tc>
          <w:tcPr>
            <w:tcW w:w="1825" w:type="dxa"/>
            <w:vMerge w:val="restart"/>
            <w:noWrap w:val="0"/>
            <w:vAlign w:val="center"/>
          </w:tcPr>
          <w:p w14:paraId="456B4964">
            <w:pPr>
              <w:pStyle w:val="42"/>
              <w:bidi w:val="0"/>
              <w:rPr>
                <w:rFonts w:hint="eastAsia"/>
              </w:rPr>
            </w:pPr>
            <w:r>
              <w:rPr>
                <w:rFonts w:hint="eastAsia"/>
                <w:lang w:val="en-US" w:eastAsia="zh-CN"/>
              </w:rPr>
              <w:t>知识库管理</w:t>
            </w:r>
          </w:p>
        </w:tc>
        <w:tc>
          <w:tcPr>
            <w:tcW w:w="2199" w:type="dxa"/>
            <w:noWrap w:val="0"/>
            <w:vAlign w:val="center"/>
          </w:tcPr>
          <w:p w14:paraId="1C9FA484">
            <w:pPr>
              <w:pStyle w:val="42"/>
              <w:bidi w:val="0"/>
              <w:rPr>
                <w:rFonts w:hint="eastAsia"/>
              </w:rPr>
            </w:pPr>
            <w:r>
              <w:rPr>
                <w:rFonts w:hint="eastAsia"/>
                <w:lang w:val="en-US" w:eastAsia="zh-CN"/>
              </w:rPr>
              <w:t>疾病知识</w:t>
            </w:r>
          </w:p>
        </w:tc>
        <w:tc>
          <w:tcPr>
            <w:tcW w:w="2511" w:type="dxa"/>
            <w:noWrap w:val="0"/>
            <w:vAlign w:val="center"/>
          </w:tcPr>
          <w:p w14:paraId="3D85CA81">
            <w:pPr>
              <w:pStyle w:val="42"/>
              <w:bidi w:val="0"/>
              <w:rPr>
                <w:rFonts w:hint="eastAsia"/>
              </w:rPr>
            </w:pPr>
            <w:r>
              <w:rPr>
                <w:rFonts w:hint="eastAsia"/>
                <w:lang w:val="en-US" w:eastAsia="zh-CN"/>
              </w:rPr>
              <w:t>疾病知识</w:t>
            </w:r>
          </w:p>
        </w:tc>
      </w:tr>
      <w:tr w14:paraId="7D9A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4F86E9EF">
            <w:pPr>
              <w:pStyle w:val="42"/>
              <w:bidi w:val="0"/>
              <w:rPr>
                <w:rFonts w:hint="eastAsia"/>
              </w:rPr>
            </w:pPr>
            <w:r>
              <w:rPr>
                <w:rFonts w:hint="eastAsia"/>
                <w:lang w:val="en-US" w:eastAsia="zh-CN"/>
              </w:rPr>
              <w:t>11</w:t>
            </w:r>
          </w:p>
        </w:tc>
        <w:tc>
          <w:tcPr>
            <w:tcW w:w="992" w:type="dxa"/>
            <w:vMerge w:val="continue"/>
            <w:noWrap w:val="0"/>
            <w:vAlign w:val="center"/>
          </w:tcPr>
          <w:p w14:paraId="587B696F">
            <w:pPr>
              <w:pStyle w:val="42"/>
              <w:bidi w:val="0"/>
              <w:rPr>
                <w:rFonts w:hint="eastAsia"/>
              </w:rPr>
            </w:pPr>
          </w:p>
        </w:tc>
        <w:tc>
          <w:tcPr>
            <w:tcW w:w="1825" w:type="dxa"/>
            <w:vMerge w:val="continue"/>
            <w:noWrap w:val="0"/>
            <w:vAlign w:val="center"/>
          </w:tcPr>
          <w:p w14:paraId="335B8A1C">
            <w:pPr>
              <w:pStyle w:val="42"/>
              <w:bidi w:val="0"/>
              <w:rPr>
                <w:rFonts w:hint="eastAsia"/>
              </w:rPr>
            </w:pPr>
          </w:p>
        </w:tc>
        <w:tc>
          <w:tcPr>
            <w:tcW w:w="2199" w:type="dxa"/>
            <w:noWrap w:val="0"/>
            <w:vAlign w:val="center"/>
          </w:tcPr>
          <w:p w14:paraId="7D1A1879">
            <w:pPr>
              <w:pStyle w:val="42"/>
              <w:bidi w:val="0"/>
              <w:rPr>
                <w:rFonts w:hint="eastAsia"/>
              </w:rPr>
            </w:pPr>
            <w:r>
              <w:rPr>
                <w:rFonts w:hint="eastAsia"/>
                <w:lang w:val="en-US" w:eastAsia="zh-CN"/>
              </w:rPr>
              <w:t>药品知识</w:t>
            </w:r>
          </w:p>
        </w:tc>
        <w:tc>
          <w:tcPr>
            <w:tcW w:w="2511" w:type="dxa"/>
            <w:noWrap w:val="0"/>
            <w:vAlign w:val="center"/>
          </w:tcPr>
          <w:p w14:paraId="56EDCAAB">
            <w:pPr>
              <w:pStyle w:val="42"/>
              <w:bidi w:val="0"/>
              <w:rPr>
                <w:rFonts w:hint="eastAsia"/>
              </w:rPr>
            </w:pPr>
            <w:r>
              <w:rPr>
                <w:rFonts w:hint="eastAsia"/>
                <w:lang w:val="en-US" w:eastAsia="zh-CN"/>
              </w:rPr>
              <w:t>药品知识</w:t>
            </w:r>
          </w:p>
        </w:tc>
      </w:tr>
      <w:tr w14:paraId="5DF5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58E3E584">
            <w:pPr>
              <w:pStyle w:val="42"/>
              <w:bidi w:val="0"/>
              <w:rPr>
                <w:rFonts w:hint="eastAsia"/>
              </w:rPr>
            </w:pPr>
            <w:r>
              <w:rPr>
                <w:rFonts w:hint="eastAsia"/>
                <w:lang w:val="en-US" w:eastAsia="zh-CN"/>
              </w:rPr>
              <w:t>12</w:t>
            </w:r>
          </w:p>
        </w:tc>
        <w:tc>
          <w:tcPr>
            <w:tcW w:w="992" w:type="dxa"/>
            <w:vMerge w:val="continue"/>
            <w:noWrap w:val="0"/>
            <w:vAlign w:val="center"/>
          </w:tcPr>
          <w:p w14:paraId="6C032F60">
            <w:pPr>
              <w:pStyle w:val="42"/>
              <w:bidi w:val="0"/>
              <w:rPr>
                <w:rFonts w:hint="eastAsia"/>
              </w:rPr>
            </w:pPr>
          </w:p>
        </w:tc>
        <w:tc>
          <w:tcPr>
            <w:tcW w:w="1825" w:type="dxa"/>
            <w:vMerge w:val="continue"/>
            <w:noWrap w:val="0"/>
            <w:vAlign w:val="center"/>
          </w:tcPr>
          <w:p w14:paraId="57201F2F">
            <w:pPr>
              <w:pStyle w:val="42"/>
              <w:bidi w:val="0"/>
              <w:rPr>
                <w:rFonts w:hint="eastAsia"/>
              </w:rPr>
            </w:pPr>
          </w:p>
        </w:tc>
        <w:tc>
          <w:tcPr>
            <w:tcW w:w="2199" w:type="dxa"/>
            <w:noWrap w:val="0"/>
            <w:vAlign w:val="center"/>
          </w:tcPr>
          <w:p w14:paraId="23B0BC17">
            <w:pPr>
              <w:pStyle w:val="42"/>
              <w:bidi w:val="0"/>
              <w:rPr>
                <w:rFonts w:hint="eastAsia"/>
              </w:rPr>
            </w:pPr>
            <w:r>
              <w:rPr>
                <w:rFonts w:hint="eastAsia"/>
                <w:lang w:val="en-US" w:eastAsia="zh-CN"/>
              </w:rPr>
              <w:t>检查知识</w:t>
            </w:r>
          </w:p>
        </w:tc>
        <w:tc>
          <w:tcPr>
            <w:tcW w:w="2511" w:type="dxa"/>
            <w:noWrap w:val="0"/>
            <w:vAlign w:val="center"/>
          </w:tcPr>
          <w:p w14:paraId="798188A7">
            <w:pPr>
              <w:pStyle w:val="42"/>
              <w:bidi w:val="0"/>
              <w:rPr>
                <w:rFonts w:hint="eastAsia"/>
              </w:rPr>
            </w:pPr>
            <w:r>
              <w:rPr>
                <w:rFonts w:hint="eastAsia"/>
                <w:lang w:val="en-US" w:eastAsia="zh-CN"/>
              </w:rPr>
              <w:t>检查知识</w:t>
            </w:r>
          </w:p>
        </w:tc>
      </w:tr>
      <w:tr w14:paraId="30C3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2257DC11">
            <w:pPr>
              <w:pStyle w:val="42"/>
              <w:bidi w:val="0"/>
              <w:rPr>
                <w:rFonts w:hint="eastAsia"/>
              </w:rPr>
            </w:pPr>
            <w:r>
              <w:rPr>
                <w:rFonts w:hint="eastAsia"/>
                <w:lang w:val="en-US" w:eastAsia="zh-CN"/>
              </w:rPr>
              <w:t>13</w:t>
            </w:r>
          </w:p>
        </w:tc>
        <w:tc>
          <w:tcPr>
            <w:tcW w:w="992" w:type="dxa"/>
            <w:vMerge w:val="continue"/>
            <w:noWrap w:val="0"/>
            <w:vAlign w:val="center"/>
          </w:tcPr>
          <w:p w14:paraId="6795BD6F">
            <w:pPr>
              <w:pStyle w:val="42"/>
              <w:bidi w:val="0"/>
              <w:rPr>
                <w:rFonts w:hint="eastAsia"/>
              </w:rPr>
            </w:pPr>
          </w:p>
        </w:tc>
        <w:tc>
          <w:tcPr>
            <w:tcW w:w="1825" w:type="dxa"/>
            <w:vMerge w:val="continue"/>
            <w:noWrap w:val="0"/>
            <w:vAlign w:val="center"/>
          </w:tcPr>
          <w:p w14:paraId="0A1E1C91">
            <w:pPr>
              <w:pStyle w:val="42"/>
              <w:bidi w:val="0"/>
              <w:rPr>
                <w:rFonts w:hint="eastAsia"/>
              </w:rPr>
            </w:pPr>
          </w:p>
        </w:tc>
        <w:tc>
          <w:tcPr>
            <w:tcW w:w="2199" w:type="dxa"/>
            <w:noWrap w:val="0"/>
            <w:vAlign w:val="center"/>
          </w:tcPr>
          <w:p w14:paraId="47083C29">
            <w:pPr>
              <w:pStyle w:val="42"/>
              <w:bidi w:val="0"/>
              <w:rPr>
                <w:rFonts w:hint="eastAsia"/>
              </w:rPr>
            </w:pPr>
            <w:r>
              <w:rPr>
                <w:rFonts w:hint="eastAsia"/>
                <w:lang w:val="en-US" w:eastAsia="zh-CN"/>
              </w:rPr>
              <w:t>检验知识</w:t>
            </w:r>
          </w:p>
        </w:tc>
        <w:tc>
          <w:tcPr>
            <w:tcW w:w="2511" w:type="dxa"/>
            <w:noWrap w:val="0"/>
            <w:vAlign w:val="center"/>
          </w:tcPr>
          <w:p w14:paraId="342F9F10">
            <w:pPr>
              <w:pStyle w:val="42"/>
              <w:bidi w:val="0"/>
              <w:rPr>
                <w:rFonts w:hint="eastAsia"/>
              </w:rPr>
            </w:pPr>
            <w:r>
              <w:rPr>
                <w:rFonts w:hint="eastAsia"/>
                <w:lang w:val="en-US" w:eastAsia="zh-CN"/>
              </w:rPr>
              <w:t>检验知识</w:t>
            </w:r>
          </w:p>
        </w:tc>
      </w:tr>
      <w:tr w14:paraId="7735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6C199DF5">
            <w:pPr>
              <w:pStyle w:val="42"/>
              <w:bidi w:val="0"/>
              <w:rPr>
                <w:rFonts w:hint="eastAsia"/>
              </w:rPr>
            </w:pPr>
            <w:r>
              <w:rPr>
                <w:rFonts w:hint="eastAsia"/>
                <w:lang w:val="en-US" w:eastAsia="zh-CN"/>
              </w:rPr>
              <w:t>14</w:t>
            </w:r>
          </w:p>
        </w:tc>
        <w:tc>
          <w:tcPr>
            <w:tcW w:w="992" w:type="dxa"/>
            <w:vMerge w:val="continue"/>
            <w:noWrap w:val="0"/>
            <w:vAlign w:val="center"/>
          </w:tcPr>
          <w:p w14:paraId="42FBE508">
            <w:pPr>
              <w:pStyle w:val="42"/>
              <w:bidi w:val="0"/>
              <w:rPr>
                <w:rFonts w:hint="eastAsia"/>
              </w:rPr>
            </w:pPr>
          </w:p>
        </w:tc>
        <w:tc>
          <w:tcPr>
            <w:tcW w:w="1825" w:type="dxa"/>
            <w:vMerge w:val="continue"/>
            <w:noWrap w:val="0"/>
            <w:vAlign w:val="center"/>
          </w:tcPr>
          <w:p w14:paraId="15E43F44">
            <w:pPr>
              <w:pStyle w:val="42"/>
              <w:bidi w:val="0"/>
              <w:rPr>
                <w:rFonts w:hint="eastAsia"/>
              </w:rPr>
            </w:pPr>
          </w:p>
        </w:tc>
        <w:tc>
          <w:tcPr>
            <w:tcW w:w="2199" w:type="dxa"/>
            <w:noWrap w:val="0"/>
            <w:vAlign w:val="center"/>
          </w:tcPr>
          <w:p w14:paraId="64B2BF74">
            <w:pPr>
              <w:pStyle w:val="42"/>
              <w:bidi w:val="0"/>
              <w:rPr>
                <w:rFonts w:hint="eastAsia"/>
              </w:rPr>
            </w:pPr>
            <w:r>
              <w:rPr>
                <w:rFonts w:hint="eastAsia"/>
                <w:lang w:val="en-US" w:eastAsia="zh-CN"/>
              </w:rPr>
              <w:t>手术知识</w:t>
            </w:r>
          </w:p>
        </w:tc>
        <w:tc>
          <w:tcPr>
            <w:tcW w:w="2511" w:type="dxa"/>
            <w:noWrap w:val="0"/>
            <w:vAlign w:val="center"/>
          </w:tcPr>
          <w:p w14:paraId="5486E544">
            <w:pPr>
              <w:pStyle w:val="42"/>
              <w:bidi w:val="0"/>
              <w:rPr>
                <w:rFonts w:hint="eastAsia"/>
              </w:rPr>
            </w:pPr>
            <w:r>
              <w:rPr>
                <w:rFonts w:hint="eastAsia"/>
                <w:lang w:val="en-US" w:eastAsia="zh-CN"/>
              </w:rPr>
              <w:t>手术知识</w:t>
            </w:r>
          </w:p>
        </w:tc>
      </w:tr>
      <w:tr w14:paraId="78AF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30BD4D08">
            <w:pPr>
              <w:pStyle w:val="42"/>
              <w:bidi w:val="0"/>
              <w:rPr>
                <w:rFonts w:hint="eastAsia"/>
              </w:rPr>
            </w:pPr>
            <w:r>
              <w:rPr>
                <w:rFonts w:hint="eastAsia"/>
                <w:lang w:val="en-US" w:eastAsia="zh-CN"/>
              </w:rPr>
              <w:t>15</w:t>
            </w:r>
          </w:p>
        </w:tc>
        <w:tc>
          <w:tcPr>
            <w:tcW w:w="992" w:type="dxa"/>
            <w:vMerge w:val="continue"/>
            <w:noWrap w:val="0"/>
            <w:vAlign w:val="center"/>
          </w:tcPr>
          <w:p w14:paraId="0E430BDE">
            <w:pPr>
              <w:pStyle w:val="42"/>
              <w:bidi w:val="0"/>
              <w:rPr>
                <w:rFonts w:hint="eastAsia"/>
              </w:rPr>
            </w:pPr>
          </w:p>
        </w:tc>
        <w:tc>
          <w:tcPr>
            <w:tcW w:w="1825" w:type="dxa"/>
            <w:vMerge w:val="continue"/>
            <w:noWrap w:val="0"/>
            <w:vAlign w:val="center"/>
          </w:tcPr>
          <w:p w14:paraId="11F559CF">
            <w:pPr>
              <w:pStyle w:val="42"/>
              <w:bidi w:val="0"/>
              <w:rPr>
                <w:rFonts w:hint="eastAsia"/>
              </w:rPr>
            </w:pPr>
          </w:p>
        </w:tc>
        <w:tc>
          <w:tcPr>
            <w:tcW w:w="2199" w:type="dxa"/>
            <w:noWrap w:val="0"/>
            <w:vAlign w:val="center"/>
          </w:tcPr>
          <w:p w14:paraId="4C943906">
            <w:pPr>
              <w:pStyle w:val="42"/>
              <w:bidi w:val="0"/>
              <w:rPr>
                <w:rFonts w:hint="eastAsia"/>
              </w:rPr>
            </w:pPr>
            <w:r>
              <w:rPr>
                <w:rFonts w:hint="eastAsia"/>
                <w:lang w:val="en-US" w:eastAsia="zh-CN"/>
              </w:rPr>
              <w:t>症状体征知识</w:t>
            </w:r>
          </w:p>
        </w:tc>
        <w:tc>
          <w:tcPr>
            <w:tcW w:w="2511" w:type="dxa"/>
            <w:noWrap w:val="0"/>
            <w:vAlign w:val="center"/>
          </w:tcPr>
          <w:p w14:paraId="6BC77D5F">
            <w:pPr>
              <w:pStyle w:val="42"/>
              <w:bidi w:val="0"/>
              <w:rPr>
                <w:rFonts w:hint="eastAsia"/>
              </w:rPr>
            </w:pPr>
            <w:r>
              <w:rPr>
                <w:rFonts w:hint="eastAsia"/>
                <w:lang w:val="en-US" w:eastAsia="zh-CN"/>
              </w:rPr>
              <w:t>症状体征知识</w:t>
            </w:r>
          </w:p>
        </w:tc>
      </w:tr>
      <w:tr w14:paraId="1E29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779427C5">
            <w:pPr>
              <w:pStyle w:val="42"/>
              <w:bidi w:val="0"/>
              <w:rPr>
                <w:rFonts w:hint="eastAsia"/>
              </w:rPr>
            </w:pPr>
            <w:r>
              <w:rPr>
                <w:rFonts w:hint="eastAsia"/>
                <w:lang w:val="en-US" w:eastAsia="zh-CN"/>
              </w:rPr>
              <w:t>16</w:t>
            </w:r>
          </w:p>
        </w:tc>
        <w:tc>
          <w:tcPr>
            <w:tcW w:w="992" w:type="dxa"/>
            <w:vMerge w:val="continue"/>
            <w:noWrap w:val="0"/>
            <w:vAlign w:val="center"/>
          </w:tcPr>
          <w:p w14:paraId="17531E8D">
            <w:pPr>
              <w:pStyle w:val="42"/>
              <w:bidi w:val="0"/>
              <w:rPr>
                <w:rFonts w:hint="eastAsia"/>
              </w:rPr>
            </w:pPr>
          </w:p>
        </w:tc>
        <w:tc>
          <w:tcPr>
            <w:tcW w:w="1825" w:type="dxa"/>
            <w:vMerge w:val="continue"/>
            <w:noWrap w:val="0"/>
            <w:vAlign w:val="center"/>
          </w:tcPr>
          <w:p w14:paraId="4FED234E">
            <w:pPr>
              <w:pStyle w:val="42"/>
              <w:bidi w:val="0"/>
              <w:rPr>
                <w:rFonts w:hint="eastAsia"/>
              </w:rPr>
            </w:pPr>
          </w:p>
        </w:tc>
        <w:tc>
          <w:tcPr>
            <w:tcW w:w="2199" w:type="dxa"/>
            <w:noWrap w:val="0"/>
            <w:vAlign w:val="center"/>
          </w:tcPr>
          <w:p w14:paraId="52B105DB">
            <w:pPr>
              <w:pStyle w:val="42"/>
              <w:bidi w:val="0"/>
              <w:rPr>
                <w:rFonts w:hint="eastAsia"/>
              </w:rPr>
            </w:pPr>
            <w:r>
              <w:rPr>
                <w:rFonts w:hint="eastAsia"/>
                <w:lang w:val="en-US" w:eastAsia="zh-CN"/>
              </w:rPr>
              <w:t>典型病例</w:t>
            </w:r>
          </w:p>
        </w:tc>
        <w:tc>
          <w:tcPr>
            <w:tcW w:w="2511" w:type="dxa"/>
            <w:noWrap w:val="0"/>
            <w:vAlign w:val="center"/>
          </w:tcPr>
          <w:p w14:paraId="569ED24D">
            <w:pPr>
              <w:pStyle w:val="42"/>
              <w:bidi w:val="0"/>
              <w:rPr>
                <w:rFonts w:hint="eastAsia"/>
              </w:rPr>
            </w:pPr>
            <w:r>
              <w:rPr>
                <w:rFonts w:hint="eastAsia"/>
                <w:lang w:val="en-US" w:eastAsia="zh-CN"/>
              </w:rPr>
              <w:t>典型病例</w:t>
            </w:r>
          </w:p>
        </w:tc>
      </w:tr>
      <w:tr w14:paraId="0C67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58A9512B">
            <w:pPr>
              <w:pStyle w:val="42"/>
              <w:bidi w:val="0"/>
              <w:rPr>
                <w:rFonts w:hint="eastAsia"/>
              </w:rPr>
            </w:pPr>
            <w:r>
              <w:rPr>
                <w:rFonts w:hint="eastAsia"/>
                <w:lang w:val="en-US" w:eastAsia="zh-CN"/>
              </w:rPr>
              <w:t>17</w:t>
            </w:r>
          </w:p>
        </w:tc>
        <w:tc>
          <w:tcPr>
            <w:tcW w:w="992" w:type="dxa"/>
            <w:vMerge w:val="continue"/>
            <w:noWrap w:val="0"/>
            <w:vAlign w:val="center"/>
          </w:tcPr>
          <w:p w14:paraId="5A5D145C">
            <w:pPr>
              <w:pStyle w:val="42"/>
              <w:bidi w:val="0"/>
              <w:rPr>
                <w:rFonts w:hint="eastAsia"/>
              </w:rPr>
            </w:pPr>
          </w:p>
        </w:tc>
        <w:tc>
          <w:tcPr>
            <w:tcW w:w="1825" w:type="dxa"/>
            <w:vMerge w:val="continue"/>
            <w:noWrap w:val="0"/>
            <w:vAlign w:val="center"/>
          </w:tcPr>
          <w:p w14:paraId="11975FCE">
            <w:pPr>
              <w:pStyle w:val="42"/>
              <w:bidi w:val="0"/>
              <w:rPr>
                <w:rFonts w:hint="eastAsia"/>
              </w:rPr>
            </w:pPr>
          </w:p>
        </w:tc>
        <w:tc>
          <w:tcPr>
            <w:tcW w:w="2199" w:type="dxa"/>
            <w:noWrap w:val="0"/>
            <w:vAlign w:val="center"/>
          </w:tcPr>
          <w:p w14:paraId="6C5044BD">
            <w:pPr>
              <w:pStyle w:val="42"/>
              <w:bidi w:val="0"/>
              <w:rPr>
                <w:rFonts w:hint="eastAsia"/>
              </w:rPr>
            </w:pPr>
            <w:r>
              <w:rPr>
                <w:rFonts w:hint="eastAsia"/>
                <w:lang w:val="en-US" w:eastAsia="zh-CN"/>
              </w:rPr>
              <w:t>临床指南</w:t>
            </w:r>
          </w:p>
        </w:tc>
        <w:tc>
          <w:tcPr>
            <w:tcW w:w="2511" w:type="dxa"/>
            <w:noWrap w:val="0"/>
            <w:vAlign w:val="center"/>
          </w:tcPr>
          <w:p w14:paraId="68CE8C1E">
            <w:pPr>
              <w:pStyle w:val="42"/>
              <w:bidi w:val="0"/>
              <w:rPr>
                <w:rFonts w:hint="eastAsia"/>
              </w:rPr>
            </w:pPr>
            <w:r>
              <w:rPr>
                <w:rFonts w:hint="eastAsia"/>
                <w:lang w:val="en-US" w:eastAsia="zh-CN"/>
              </w:rPr>
              <w:t>临床指南</w:t>
            </w:r>
          </w:p>
        </w:tc>
      </w:tr>
      <w:tr w14:paraId="441D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3662DED1">
            <w:pPr>
              <w:pStyle w:val="42"/>
              <w:bidi w:val="0"/>
              <w:rPr>
                <w:rFonts w:hint="eastAsia"/>
              </w:rPr>
            </w:pPr>
            <w:r>
              <w:rPr>
                <w:rFonts w:hint="eastAsia"/>
                <w:lang w:val="en-US" w:eastAsia="zh-CN"/>
              </w:rPr>
              <w:t>18</w:t>
            </w:r>
          </w:p>
        </w:tc>
        <w:tc>
          <w:tcPr>
            <w:tcW w:w="992" w:type="dxa"/>
            <w:vMerge w:val="continue"/>
            <w:noWrap w:val="0"/>
            <w:vAlign w:val="center"/>
          </w:tcPr>
          <w:p w14:paraId="70AE7D06">
            <w:pPr>
              <w:pStyle w:val="42"/>
              <w:bidi w:val="0"/>
              <w:rPr>
                <w:rFonts w:hint="eastAsia"/>
              </w:rPr>
            </w:pPr>
          </w:p>
        </w:tc>
        <w:tc>
          <w:tcPr>
            <w:tcW w:w="1825" w:type="dxa"/>
            <w:vMerge w:val="continue"/>
            <w:noWrap w:val="0"/>
            <w:vAlign w:val="center"/>
          </w:tcPr>
          <w:p w14:paraId="51DB463B">
            <w:pPr>
              <w:pStyle w:val="42"/>
              <w:bidi w:val="0"/>
              <w:rPr>
                <w:rFonts w:hint="eastAsia"/>
              </w:rPr>
            </w:pPr>
          </w:p>
        </w:tc>
        <w:tc>
          <w:tcPr>
            <w:tcW w:w="2199" w:type="dxa"/>
            <w:noWrap w:val="0"/>
            <w:vAlign w:val="center"/>
          </w:tcPr>
          <w:p w14:paraId="2D882F30">
            <w:pPr>
              <w:pStyle w:val="42"/>
              <w:bidi w:val="0"/>
              <w:rPr>
                <w:rFonts w:hint="eastAsia"/>
              </w:rPr>
            </w:pPr>
            <w:r>
              <w:rPr>
                <w:rFonts w:hint="eastAsia"/>
                <w:lang w:val="en-US" w:eastAsia="zh-CN"/>
              </w:rPr>
              <w:t>临床路径</w:t>
            </w:r>
          </w:p>
        </w:tc>
        <w:tc>
          <w:tcPr>
            <w:tcW w:w="2511" w:type="dxa"/>
            <w:noWrap w:val="0"/>
            <w:vAlign w:val="center"/>
          </w:tcPr>
          <w:p w14:paraId="7F7BF56B">
            <w:pPr>
              <w:pStyle w:val="42"/>
              <w:bidi w:val="0"/>
              <w:rPr>
                <w:rFonts w:hint="eastAsia"/>
              </w:rPr>
            </w:pPr>
            <w:r>
              <w:rPr>
                <w:rFonts w:hint="eastAsia"/>
                <w:lang w:val="en-US" w:eastAsia="zh-CN"/>
              </w:rPr>
              <w:t>临床路径</w:t>
            </w:r>
          </w:p>
        </w:tc>
      </w:tr>
      <w:tr w14:paraId="627B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294EC31D">
            <w:pPr>
              <w:pStyle w:val="42"/>
              <w:bidi w:val="0"/>
              <w:rPr>
                <w:rFonts w:hint="eastAsia"/>
              </w:rPr>
            </w:pPr>
            <w:r>
              <w:rPr>
                <w:rFonts w:hint="eastAsia"/>
                <w:lang w:val="en-US" w:eastAsia="zh-CN"/>
              </w:rPr>
              <w:t>19</w:t>
            </w:r>
          </w:p>
        </w:tc>
        <w:tc>
          <w:tcPr>
            <w:tcW w:w="992" w:type="dxa"/>
            <w:vMerge w:val="continue"/>
            <w:noWrap w:val="0"/>
            <w:vAlign w:val="center"/>
          </w:tcPr>
          <w:p w14:paraId="1C0ADD29">
            <w:pPr>
              <w:pStyle w:val="42"/>
              <w:bidi w:val="0"/>
              <w:rPr>
                <w:rFonts w:hint="eastAsia"/>
              </w:rPr>
            </w:pPr>
          </w:p>
        </w:tc>
        <w:tc>
          <w:tcPr>
            <w:tcW w:w="1825" w:type="dxa"/>
            <w:vMerge w:val="continue"/>
            <w:noWrap w:val="0"/>
            <w:vAlign w:val="center"/>
          </w:tcPr>
          <w:p w14:paraId="1465C526">
            <w:pPr>
              <w:pStyle w:val="42"/>
              <w:bidi w:val="0"/>
              <w:rPr>
                <w:rFonts w:hint="eastAsia"/>
              </w:rPr>
            </w:pPr>
          </w:p>
        </w:tc>
        <w:tc>
          <w:tcPr>
            <w:tcW w:w="2199" w:type="dxa"/>
            <w:noWrap w:val="0"/>
            <w:vAlign w:val="center"/>
          </w:tcPr>
          <w:p w14:paraId="063071DA">
            <w:pPr>
              <w:pStyle w:val="42"/>
              <w:bidi w:val="0"/>
              <w:rPr>
                <w:rFonts w:hint="eastAsia"/>
              </w:rPr>
            </w:pPr>
            <w:r>
              <w:rPr>
                <w:rFonts w:hint="eastAsia"/>
                <w:lang w:val="en-US" w:eastAsia="zh-CN"/>
              </w:rPr>
              <w:t>临床操作知识</w:t>
            </w:r>
          </w:p>
        </w:tc>
        <w:tc>
          <w:tcPr>
            <w:tcW w:w="2511" w:type="dxa"/>
            <w:noWrap w:val="0"/>
            <w:vAlign w:val="center"/>
          </w:tcPr>
          <w:p w14:paraId="2352A3C0">
            <w:pPr>
              <w:pStyle w:val="42"/>
              <w:bidi w:val="0"/>
              <w:rPr>
                <w:rFonts w:hint="eastAsia"/>
              </w:rPr>
            </w:pPr>
            <w:r>
              <w:rPr>
                <w:rFonts w:hint="eastAsia"/>
                <w:lang w:val="en-US" w:eastAsia="zh-CN"/>
              </w:rPr>
              <w:t>临床操作知识</w:t>
            </w:r>
          </w:p>
        </w:tc>
      </w:tr>
      <w:tr w14:paraId="3A77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11485AAF">
            <w:pPr>
              <w:pStyle w:val="42"/>
              <w:bidi w:val="0"/>
              <w:rPr>
                <w:rFonts w:hint="eastAsia"/>
              </w:rPr>
            </w:pPr>
            <w:r>
              <w:rPr>
                <w:rFonts w:hint="eastAsia"/>
                <w:lang w:val="en-US" w:eastAsia="zh-CN"/>
              </w:rPr>
              <w:t>20</w:t>
            </w:r>
          </w:p>
        </w:tc>
        <w:tc>
          <w:tcPr>
            <w:tcW w:w="992" w:type="dxa"/>
            <w:vMerge w:val="continue"/>
            <w:noWrap w:val="0"/>
            <w:vAlign w:val="center"/>
          </w:tcPr>
          <w:p w14:paraId="613C7AF2">
            <w:pPr>
              <w:pStyle w:val="42"/>
              <w:bidi w:val="0"/>
              <w:rPr>
                <w:rFonts w:hint="eastAsia"/>
              </w:rPr>
            </w:pPr>
          </w:p>
        </w:tc>
        <w:tc>
          <w:tcPr>
            <w:tcW w:w="1825" w:type="dxa"/>
            <w:vMerge w:val="continue"/>
            <w:noWrap w:val="0"/>
            <w:vAlign w:val="center"/>
          </w:tcPr>
          <w:p w14:paraId="6ADA65FD">
            <w:pPr>
              <w:pStyle w:val="42"/>
              <w:bidi w:val="0"/>
              <w:rPr>
                <w:rFonts w:hint="eastAsia"/>
              </w:rPr>
            </w:pPr>
          </w:p>
        </w:tc>
        <w:tc>
          <w:tcPr>
            <w:tcW w:w="2199" w:type="dxa"/>
            <w:noWrap w:val="0"/>
            <w:vAlign w:val="center"/>
          </w:tcPr>
          <w:p w14:paraId="63C5F478">
            <w:pPr>
              <w:pStyle w:val="42"/>
              <w:bidi w:val="0"/>
              <w:rPr>
                <w:rFonts w:hint="eastAsia"/>
              </w:rPr>
            </w:pPr>
            <w:r>
              <w:rPr>
                <w:rFonts w:hint="eastAsia"/>
                <w:lang w:val="en-US" w:eastAsia="zh-CN"/>
              </w:rPr>
              <w:t>药物相互作用</w:t>
            </w:r>
          </w:p>
        </w:tc>
        <w:tc>
          <w:tcPr>
            <w:tcW w:w="2511" w:type="dxa"/>
            <w:noWrap w:val="0"/>
            <w:vAlign w:val="center"/>
          </w:tcPr>
          <w:p w14:paraId="3DA64A53">
            <w:pPr>
              <w:pStyle w:val="42"/>
              <w:bidi w:val="0"/>
              <w:rPr>
                <w:rFonts w:hint="eastAsia"/>
              </w:rPr>
            </w:pPr>
            <w:r>
              <w:rPr>
                <w:rFonts w:hint="eastAsia"/>
                <w:lang w:val="en-US" w:eastAsia="zh-CN"/>
              </w:rPr>
              <w:t>药物相互作用</w:t>
            </w:r>
          </w:p>
        </w:tc>
      </w:tr>
      <w:tr w14:paraId="01E5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6489778B">
            <w:pPr>
              <w:pStyle w:val="42"/>
              <w:bidi w:val="0"/>
              <w:rPr>
                <w:rFonts w:hint="eastAsia"/>
              </w:rPr>
            </w:pPr>
            <w:r>
              <w:rPr>
                <w:rFonts w:hint="eastAsia"/>
                <w:lang w:val="en-US" w:eastAsia="zh-CN"/>
              </w:rPr>
              <w:t>21</w:t>
            </w:r>
          </w:p>
        </w:tc>
        <w:tc>
          <w:tcPr>
            <w:tcW w:w="992" w:type="dxa"/>
            <w:vMerge w:val="continue"/>
            <w:noWrap w:val="0"/>
            <w:vAlign w:val="center"/>
          </w:tcPr>
          <w:p w14:paraId="6443A438">
            <w:pPr>
              <w:pStyle w:val="42"/>
              <w:bidi w:val="0"/>
              <w:rPr>
                <w:rFonts w:hint="eastAsia"/>
              </w:rPr>
            </w:pPr>
          </w:p>
        </w:tc>
        <w:tc>
          <w:tcPr>
            <w:tcW w:w="1825" w:type="dxa"/>
            <w:vMerge w:val="continue"/>
            <w:noWrap w:val="0"/>
            <w:vAlign w:val="center"/>
          </w:tcPr>
          <w:p w14:paraId="1BF60011">
            <w:pPr>
              <w:pStyle w:val="42"/>
              <w:bidi w:val="0"/>
              <w:rPr>
                <w:rFonts w:hint="eastAsia"/>
              </w:rPr>
            </w:pPr>
          </w:p>
        </w:tc>
        <w:tc>
          <w:tcPr>
            <w:tcW w:w="2199" w:type="dxa"/>
            <w:noWrap w:val="0"/>
            <w:vAlign w:val="center"/>
          </w:tcPr>
          <w:p w14:paraId="03D291D5">
            <w:pPr>
              <w:pStyle w:val="42"/>
              <w:bidi w:val="0"/>
              <w:rPr>
                <w:rFonts w:hint="eastAsia"/>
              </w:rPr>
            </w:pPr>
            <w:r>
              <w:rPr>
                <w:rFonts w:hint="eastAsia"/>
                <w:lang w:val="en-US" w:eastAsia="zh-CN"/>
              </w:rPr>
              <w:t>医学计算器</w:t>
            </w:r>
          </w:p>
        </w:tc>
        <w:tc>
          <w:tcPr>
            <w:tcW w:w="2511" w:type="dxa"/>
            <w:noWrap w:val="0"/>
            <w:vAlign w:val="center"/>
          </w:tcPr>
          <w:p w14:paraId="573ED6F7">
            <w:pPr>
              <w:pStyle w:val="42"/>
              <w:bidi w:val="0"/>
              <w:rPr>
                <w:rFonts w:hint="eastAsia"/>
              </w:rPr>
            </w:pPr>
            <w:r>
              <w:rPr>
                <w:rFonts w:hint="eastAsia"/>
                <w:lang w:val="en-US" w:eastAsia="zh-CN"/>
              </w:rPr>
              <w:t>医学计算器</w:t>
            </w:r>
          </w:p>
        </w:tc>
      </w:tr>
      <w:tr w14:paraId="65D9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0EE86656">
            <w:pPr>
              <w:pStyle w:val="42"/>
              <w:bidi w:val="0"/>
              <w:rPr>
                <w:rFonts w:hint="eastAsia"/>
              </w:rPr>
            </w:pPr>
            <w:r>
              <w:rPr>
                <w:rFonts w:hint="eastAsia"/>
                <w:lang w:val="en-US" w:eastAsia="zh-CN"/>
              </w:rPr>
              <w:t>22</w:t>
            </w:r>
          </w:p>
        </w:tc>
        <w:tc>
          <w:tcPr>
            <w:tcW w:w="992" w:type="dxa"/>
            <w:vMerge w:val="continue"/>
            <w:noWrap w:val="0"/>
            <w:vAlign w:val="center"/>
          </w:tcPr>
          <w:p w14:paraId="5B530137">
            <w:pPr>
              <w:pStyle w:val="42"/>
              <w:bidi w:val="0"/>
              <w:rPr>
                <w:rFonts w:hint="eastAsia"/>
              </w:rPr>
            </w:pPr>
          </w:p>
        </w:tc>
        <w:tc>
          <w:tcPr>
            <w:tcW w:w="1825" w:type="dxa"/>
            <w:vMerge w:val="continue"/>
            <w:noWrap w:val="0"/>
            <w:vAlign w:val="center"/>
          </w:tcPr>
          <w:p w14:paraId="0BB41DD6">
            <w:pPr>
              <w:pStyle w:val="42"/>
              <w:bidi w:val="0"/>
              <w:rPr>
                <w:rFonts w:hint="eastAsia"/>
              </w:rPr>
            </w:pPr>
          </w:p>
        </w:tc>
        <w:tc>
          <w:tcPr>
            <w:tcW w:w="2199" w:type="dxa"/>
            <w:noWrap w:val="0"/>
            <w:vAlign w:val="center"/>
          </w:tcPr>
          <w:p w14:paraId="7CB0BF6B">
            <w:pPr>
              <w:pStyle w:val="42"/>
              <w:bidi w:val="0"/>
              <w:rPr>
                <w:rFonts w:hint="eastAsia"/>
              </w:rPr>
            </w:pPr>
            <w:r>
              <w:rPr>
                <w:rFonts w:hint="eastAsia"/>
                <w:lang w:val="en-US" w:eastAsia="zh-CN"/>
              </w:rPr>
              <w:t>健康问答知识</w:t>
            </w:r>
          </w:p>
        </w:tc>
        <w:tc>
          <w:tcPr>
            <w:tcW w:w="2511" w:type="dxa"/>
            <w:noWrap w:val="0"/>
            <w:vAlign w:val="center"/>
          </w:tcPr>
          <w:p w14:paraId="36AA0023">
            <w:pPr>
              <w:pStyle w:val="42"/>
              <w:bidi w:val="0"/>
              <w:rPr>
                <w:rFonts w:hint="eastAsia"/>
              </w:rPr>
            </w:pPr>
            <w:r>
              <w:rPr>
                <w:rFonts w:hint="eastAsia"/>
                <w:lang w:val="en-US" w:eastAsia="zh-CN"/>
              </w:rPr>
              <w:t>健康问答知识</w:t>
            </w:r>
          </w:p>
        </w:tc>
      </w:tr>
      <w:tr w14:paraId="6652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2D70BDBF">
            <w:pPr>
              <w:pStyle w:val="42"/>
              <w:bidi w:val="0"/>
              <w:rPr>
                <w:rFonts w:hint="eastAsia"/>
              </w:rPr>
            </w:pPr>
            <w:r>
              <w:rPr>
                <w:rFonts w:hint="eastAsia"/>
                <w:lang w:val="en-US" w:eastAsia="zh-CN"/>
              </w:rPr>
              <w:t>23</w:t>
            </w:r>
          </w:p>
        </w:tc>
        <w:tc>
          <w:tcPr>
            <w:tcW w:w="992" w:type="dxa"/>
            <w:vMerge w:val="continue"/>
            <w:noWrap w:val="0"/>
            <w:vAlign w:val="center"/>
          </w:tcPr>
          <w:p w14:paraId="6DC6CBA7">
            <w:pPr>
              <w:pStyle w:val="42"/>
              <w:bidi w:val="0"/>
              <w:rPr>
                <w:rFonts w:hint="eastAsia"/>
              </w:rPr>
            </w:pPr>
          </w:p>
        </w:tc>
        <w:tc>
          <w:tcPr>
            <w:tcW w:w="1825" w:type="dxa"/>
            <w:vMerge w:val="continue"/>
            <w:noWrap w:val="0"/>
            <w:vAlign w:val="center"/>
          </w:tcPr>
          <w:p w14:paraId="71788ADD">
            <w:pPr>
              <w:pStyle w:val="42"/>
              <w:bidi w:val="0"/>
              <w:rPr>
                <w:rFonts w:hint="eastAsia"/>
              </w:rPr>
            </w:pPr>
          </w:p>
        </w:tc>
        <w:tc>
          <w:tcPr>
            <w:tcW w:w="2199" w:type="dxa"/>
            <w:noWrap w:val="0"/>
            <w:vAlign w:val="center"/>
          </w:tcPr>
          <w:p w14:paraId="500839DC">
            <w:pPr>
              <w:pStyle w:val="42"/>
              <w:bidi w:val="0"/>
              <w:rPr>
                <w:rFonts w:hint="eastAsia"/>
              </w:rPr>
            </w:pPr>
            <w:r>
              <w:rPr>
                <w:rFonts w:hint="eastAsia"/>
                <w:lang w:val="en-US" w:eastAsia="zh-CN"/>
              </w:rPr>
              <w:t>医疗法律法规</w:t>
            </w:r>
          </w:p>
        </w:tc>
        <w:tc>
          <w:tcPr>
            <w:tcW w:w="2511" w:type="dxa"/>
            <w:noWrap w:val="0"/>
            <w:vAlign w:val="center"/>
          </w:tcPr>
          <w:p w14:paraId="193654A9">
            <w:pPr>
              <w:pStyle w:val="42"/>
              <w:bidi w:val="0"/>
              <w:rPr>
                <w:rFonts w:hint="eastAsia"/>
              </w:rPr>
            </w:pPr>
            <w:r>
              <w:rPr>
                <w:rFonts w:hint="eastAsia"/>
                <w:lang w:val="en-US" w:eastAsia="zh-CN"/>
              </w:rPr>
              <w:t>医疗法律法规</w:t>
            </w:r>
          </w:p>
        </w:tc>
      </w:tr>
      <w:tr w14:paraId="5D2A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1B85021A">
            <w:pPr>
              <w:pStyle w:val="42"/>
              <w:bidi w:val="0"/>
              <w:rPr>
                <w:rFonts w:hint="eastAsia"/>
              </w:rPr>
            </w:pPr>
            <w:r>
              <w:rPr>
                <w:rFonts w:hint="eastAsia"/>
                <w:lang w:val="en-US" w:eastAsia="zh-CN"/>
              </w:rPr>
              <w:t>24</w:t>
            </w:r>
          </w:p>
        </w:tc>
        <w:tc>
          <w:tcPr>
            <w:tcW w:w="992" w:type="dxa"/>
            <w:vMerge w:val="continue"/>
            <w:noWrap w:val="0"/>
            <w:vAlign w:val="center"/>
          </w:tcPr>
          <w:p w14:paraId="7E5056E3">
            <w:pPr>
              <w:pStyle w:val="42"/>
              <w:bidi w:val="0"/>
              <w:rPr>
                <w:rFonts w:hint="eastAsia"/>
              </w:rPr>
            </w:pPr>
          </w:p>
        </w:tc>
        <w:tc>
          <w:tcPr>
            <w:tcW w:w="1825" w:type="dxa"/>
            <w:vMerge w:val="continue"/>
            <w:noWrap w:val="0"/>
            <w:vAlign w:val="center"/>
          </w:tcPr>
          <w:p w14:paraId="4336C335">
            <w:pPr>
              <w:pStyle w:val="42"/>
              <w:bidi w:val="0"/>
              <w:rPr>
                <w:rFonts w:hint="eastAsia"/>
              </w:rPr>
            </w:pPr>
          </w:p>
        </w:tc>
        <w:tc>
          <w:tcPr>
            <w:tcW w:w="2199" w:type="dxa"/>
            <w:noWrap w:val="0"/>
            <w:vAlign w:val="center"/>
          </w:tcPr>
          <w:p w14:paraId="1F75014F">
            <w:pPr>
              <w:pStyle w:val="42"/>
              <w:bidi w:val="0"/>
              <w:rPr>
                <w:rFonts w:hint="eastAsia"/>
              </w:rPr>
            </w:pPr>
            <w:r>
              <w:rPr>
                <w:rFonts w:hint="eastAsia"/>
                <w:lang w:val="en-US" w:eastAsia="zh-CN"/>
              </w:rPr>
              <w:t>医疗图书</w:t>
            </w:r>
          </w:p>
        </w:tc>
        <w:tc>
          <w:tcPr>
            <w:tcW w:w="2511" w:type="dxa"/>
            <w:noWrap w:val="0"/>
            <w:vAlign w:val="center"/>
          </w:tcPr>
          <w:p w14:paraId="46773008">
            <w:pPr>
              <w:pStyle w:val="42"/>
              <w:bidi w:val="0"/>
              <w:rPr>
                <w:rFonts w:hint="eastAsia"/>
              </w:rPr>
            </w:pPr>
            <w:r>
              <w:rPr>
                <w:rFonts w:hint="eastAsia"/>
                <w:lang w:val="en-US" w:eastAsia="zh-CN"/>
              </w:rPr>
              <w:t>医疗图书</w:t>
            </w:r>
          </w:p>
        </w:tc>
      </w:tr>
      <w:tr w14:paraId="157D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7385D896">
            <w:pPr>
              <w:pStyle w:val="42"/>
              <w:bidi w:val="0"/>
              <w:rPr>
                <w:rFonts w:hint="eastAsia"/>
              </w:rPr>
            </w:pPr>
            <w:r>
              <w:rPr>
                <w:rFonts w:hint="eastAsia"/>
                <w:lang w:val="en-US" w:eastAsia="zh-CN"/>
              </w:rPr>
              <w:t>25</w:t>
            </w:r>
          </w:p>
        </w:tc>
        <w:tc>
          <w:tcPr>
            <w:tcW w:w="992" w:type="dxa"/>
            <w:vMerge w:val="continue"/>
            <w:noWrap w:val="0"/>
            <w:vAlign w:val="center"/>
          </w:tcPr>
          <w:p w14:paraId="30F96C0E">
            <w:pPr>
              <w:pStyle w:val="42"/>
              <w:bidi w:val="0"/>
              <w:rPr>
                <w:rFonts w:hint="eastAsia"/>
              </w:rPr>
            </w:pPr>
          </w:p>
        </w:tc>
        <w:tc>
          <w:tcPr>
            <w:tcW w:w="1825" w:type="dxa"/>
            <w:vMerge w:val="continue"/>
            <w:noWrap w:val="0"/>
            <w:vAlign w:val="center"/>
          </w:tcPr>
          <w:p w14:paraId="6371D491">
            <w:pPr>
              <w:pStyle w:val="42"/>
              <w:bidi w:val="0"/>
              <w:rPr>
                <w:rFonts w:hint="eastAsia"/>
              </w:rPr>
            </w:pPr>
          </w:p>
        </w:tc>
        <w:tc>
          <w:tcPr>
            <w:tcW w:w="2199" w:type="dxa"/>
            <w:noWrap w:val="0"/>
            <w:vAlign w:val="center"/>
          </w:tcPr>
          <w:p w14:paraId="6479D62B">
            <w:pPr>
              <w:pStyle w:val="42"/>
              <w:bidi w:val="0"/>
              <w:rPr>
                <w:rFonts w:hint="eastAsia"/>
              </w:rPr>
            </w:pPr>
            <w:r>
              <w:rPr>
                <w:rFonts w:hint="eastAsia"/>
                <w:lang w:val="en-US" w:eastAsia="zh-CN"/>
              </w:rPr>
              <w:t>护理操作知识</w:t>
            </w:r>
          </w:p>
        </w:tc>
        <w:tc>
          <w:tcPr>
            <w:tcW w:w="2511" w:type="dxa"/>
            <w:noWrap w:val="0"/>
            <w:vAlign w:val="center"/>
          </w:tcPr>
          <w:p w14:paraId="05B72B8C">
            <w:pPr>
              <w:pStyle w:val="42"/>
              <w:bidi w:val="0"/>
              <w:rPr>
                <w:rFonts w:hint="eastAsia"/>
              </w:rPr>
            </w:pPr>
            <w:r>
              <w:rPr>
                <w:rFonts w:hint="eastAsia"/>
                <w:lang w:val="en-US" w:eastAsia="zh-CN"/>
              </w:rPr>
              <w:t>护理操作知识</w:t>
            </w:r>
          </w:p>
        </w:tc>
      </w:tr>
      <w:tr w14:paraId="2B03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40989161">
            <w:pPr>
              <w:pStyle w:val="42"/>
              <w:bidi w:val="0"/>
              <w:rPr>
                <w:rFonts w:hint="eastAsia"/>
              </w:rPr>
            </w:pPr>
            <w:r>
              <w:rPr>
                <w:rFonts w:hint="eastAsia"/>
                <w:lang w:val="en-US" w:eastAsia="zh-CN"/>
              </w:rPr>
              <w:t>26</w:t>
            </w:r>
          </w:p>
        </w:tc>
        <w:tc>
          <w:tcPr>
            <w:tcW w:w="992" w:type="dxa"/>
            <w:vMerge w:val="continue"/>
            <w:noWrap w:val="0"/>
            <w:vAlign w:val="center"/>
          </w:tcPr>
          <w:p w14:paraId="1AE369A0">
            <w:pPr>
              <w:pStyle w:val="42"/>
              <w:bidi w:val="0"/>
              <w:rPr>
                <w:rFonts w:hint="eastAsia"/>
              </w:rPr>
            </w:pPr>
          </w:p>
        </w:tc>
        <w:tc>
          <w:tcPr>
            <w:tcW w:w="1825" w:type="dxa"/>
            <w:vMerge w:val="continue"/>
            <w:noWrap w:val="0"/>
            <w:vAlign w:val="center"/>
          </w:tcPr>
          <w:p w14:paraId="616F872C">
            <w:pPr>
              <w:pStyle w:val="42"/>
              <w:bidi w:val="0"/>
              <w:rPr>
                <w:rFonts w:hint="eastAsia"/>
              </w:rPr>
            </w:pPr>
          </w:p>
        </w:tc>
        <w:tc>
          <w:tcPr>
            <w:tcW w:w="2199" w:type="dxa"/>
            <w:noWrap w:val="0"/>
            <w:vAlign w:val="center"/>
          </w:tcPr>
          <w:p w14:paraId="2604F5CD">
            <w:pPr>
              <w:pStyle w:val="42"/>
              <w:bidi w:val="0"/>
              <w:rPr>
                <w:rFonts w:hint="eastAsia"/>
              </w:rPr>
            </w:pPr>
            <w:r>
              <w:rPr>
                <w:rFonts w:hint="eastAsia"/>
                <w:lang w:val="en-US" w:eastAsia="zh-CN"/>
              </w:rPr>
              <w:t>用血知识</w:t>
            </w:r>
          </w:p>
        </w:tc>
        <w:tc>
          <w:tcPr>
            <w:tcW w:w="2511" w:type="dxa"/>
            <w:noWrap w:val="0"/>
            <w:vAlign w:val="center"/>
          </w:tcPr>
          <w:p w14:paraId="2397B650">
            <w:pPr>
              <w:pStyle w:val="42"/>
              <w:bidi w:val="0"/>
              <w:rPr>
                <w:rFonts w:hint="eastAsia"/>
              </w:rPr>
            </w:pPr>
            <w:r>
              <w:rPr>
                <w:rFonts w:hint="eastAsia"/>
                <w:lang w:val="en-US" w:eastAsia="zh-CN"/>
              </w:rPr>
              <w:t>用血知识</w:t>
            </w:r>
          </w:p>
        </w:tc>
      </w:tr>
      <w:tr w14:paraId="7A74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40D6B1C1">
            <w:pPr>
              <w:pStyle w:val="42"/>
              <w:bidi w:val="0"/>
              <w:rPr>
                <w:rFonts w:hint="eastAsia"/>
              </w:rPr>
            </w:pPr>
            <w:r>
              <w:rPr>
                <w:rFonts w:hint="eastAsia"/>
                <w:lang w:val="en-US" w:eastAsia="zh-CN"/>
              </w:rPr>
              <w:t>27</w:t>
            </w:r>
          </w:p>
        </w:tc>
        <w:tc>
          <w:tcPr>
            <w:tcW w:w="992" w:type="dxa"/>
            <w:vMerge w:val="continue"/>
            <w:noWrap w:val="0"/>
            <w:vAlign w:val="center"/>
          </w:tcPr>
          <w:p w14:paraId="43C51F3C">
            <w:pPr>
              <w:pStyle w:val="42"/>
              <w:bidi w:val="0"/>
              <w:rPr>
                <w:rFonts w:hint="eastAsia"/>
              </w:rPr>
            </w:pPr>
          </w:p>
        </w:tc>
        <w:tc>
          <w:tcPr>
            <w:tcW w:w="1825" w:type="dxa"/>
            <w:vMerge w:val="continue"/>
            <w:noWrap w:val="0"/>
            <w:vAlign w:val="center"/>
          </w:tcPr>
          <w:p w14:paraId="7DCC3C48">
            <w:pPr>
              <w:pStyle w:val="42"/>
              <w:bidi w:val="0"/>
              <w:rPr>
                <w:rFonts w:hint="eastAsia"/>
              </w:rPr>
            </w:pPr>
          </w:p>
        </w:tc>
        <w:tc>
          <w:tcPr>
            <w:tcW w:w="2199" w:type="dxa"/>
            <w:noWrap w:val="0"/>
            <w:vAlign w:val="center"/>
          </w:tcPr>
          <w:p w14:paraId="182267A2">
            <w:pPr>
              <w:pStyle w:val="42"/>
              <w:bidi w:val="0"/>
              <w:rPr>
                <w:rFonts w:hint="eastAsia"/>
              </w:rPr>
            </w:pPr>
            <w:r>
              <w:rPr>
                <w:rFonts w:hint="eastAsia"/>
                <w:lang w:val="en-US" w:eastAsia="zh-CN"/>
              </w:rPr>
              <w:t>麻醉知识</w:t>
            </w:r>
          </w:p>
        </w:tc>
        <w:tc>
          <w:tcPr>
            <w:tcW w:w="2511" w:type="dxa"/>
            <w:noWrap w:val="0"/>
            <w:vAlign w:val="center"/>
          </w:tcPr>
          <w:p w14:paraId="2F49058C">
            <w:pPr>
              <w:pStyle w:val="42"/>
              <w:bidi w:val="0"/>
              <w:rPr>
                <w:rFonts w:hint="eastAsia"/>
              </w:rPr>
            </w:pPr>
            <w:r>
              <w:rPr>
                <w:rFonts w:hint="eastAsia"/>
                <w:lang w:val="en-US" w:eastAsia="zh-CN"/>
              </w:rPr>
              <w:t>麻醉知识</w:t>
            </w:r>
          </w:p>
        </w:tc>
      </w:tr>
      <w:tr w14:paraId="7B6A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535C9BB3">
            <w:pPr>
              <w:pStyle w:val="42"/>
              <w:bidi w:val="0"/>
              <w:rPr>
                <w:rFonts w:hint="eastAsia"/>
              </w:rPr>
            </w:pPr>
            <w:r>
              <w:rPr>
                <w:rFonts w:hint="eastAsia"/>
                <w:lang w:val="en-US" w:eastAsia="zh-CN"/>
              </w:rPr>
              <w:t>28</w:t>
            </w:r>
          </w:p>
        </w:tc>
        <w:tc>
          <w:tcPr>
            <w:tcW w:w="992" w:type="dxa"/>
            <w:vMerge w:val="continue"/>
            <w:noWrap w:val="0"/>
            <w:vAlign w:val="center"/>
          </w:tcPr>
          <w:p w14:paraId="1E61B6C6">
            <w:pPr>
              <w:pStyle w:val="42"/>
              <w:bidi w:val="0"/>
              <w:rPr>
                <w:rFonts w:hint="eastAsia"/>
              </w:rPr>
            </w:pPr>
          </w:p>
        </w:tc>
        <w:tc>
          <w:tcPr>
            <w:tcW w:w="1825" w:type="dxa"/>
            <w:vMerge w:val="continue"/>
            <w:noWrap w:val="0"/>
            <w:vAlign w:val="center"/>
          </w:tcPr>
          <w:p w14:paraId="408CDC3F">
            <w:pPr>
              <w:pStyle w:val="42"/>
              <w:bidi w:val="0"/>
              <w:rPr>
                <w:rFonts w:hint="eastAsia"/>
              </w:rPr>
            </w:pPr>
          </w:p>
        </w:tc>
        <w:tc>
          <w:tcPr>
            <w:tcW w:w="2199" w:type="dxa"/>
            <w:noWrap w:val="0"/>
            <w:vAlign w:val="center"/>
          </w:tcPr>
          <w:p w14:paraId="7C92541D">
            <w:pPr>
              <w:pStyle w:val="42"/>
              <w:bidi w:val="0"/>
              <w:rPr>
                <w:rFonts w:hint="eastAsia"/>
              </w:rPr>
            </w:pPr>
            <w:r>
              <w:rPr>
                <w:rFonts w:hint="eastAsia"/>
                <w:lang w:val="en-US" w:eastAsia="zh-CN"/>
              </w:rPr>
              <w:t>肿瘤化疗知识</w:t>
            </w:r>
          </w:p>
        </w:tc>
        <w:tc>
          <w:tcPr>
            <w:tcW w:w="2511" w:type="dxa"/>
            <w:noWrap w:val="0"/>
            <w:vAlign w:val="center"/>
          </w:tcPr>
          <w:p w14:paraId="30F3C14C">
            <w:pPr>
              <w:pStyle w:val="42"/>
              <w:bidi w:val="0"/>
              <w:rPr>
                <w:rFonts w:hint="eastAsia"/>
              </w:rPr>
            </w:pPr>
            <w:r>
              <w:rPr>
                <w:rFonts w:hint="eastAsia"/>
                <w:lang w:val="en-US" w:eastAsia="zh-CN"/>
              </w:rPr>
              <w:t>肿瘤化疗知识</w:t>
            </w:r>
          </w:p>
        </w:tc>
      </w:tr>
      <w:tr w14:paraId="1E82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6CE2B014">
            <w:pPr>
              <w:pStyle w:val="42"/>
              <w:bidi w:val="0"/>
              <w:rPr>
                <w:rFonts w:hint="eastAsia"/>
              </w:rPr>
            </w:pPr>
            <w:r>
              <w:rPr>
                <w:rFonts w:hint="eastAsia"/>
                <w:lang w:val="en-US" w:eastAsia="zh-CN"/>
              </w:rPr>
              <w:t>29</w:t>
            </w:r>
          </w:p>
        </w:tc>
        <w:tc>
          <w:tcPr>
            <w:tcW w:w="992" w:type="dxa"/>
            <w:vMerge w:val="continue"/>
            <w:noWrap w:val="0"/>
            <w:vAlign w:val="center"/>
          </w:tcPr>
          <w:p w14:paraId="6F851015">
            <w:pPr>
              <w:pStyle w:val="42"/>
              <w:bidi w:val="0"/>
              <w:rPr>
                <w:rFonts w:hint="eastAsia"/>
              </w:rPr>
            </w:pPr>
          </w:p>
        </w:tc>
        <w:tc>
          <w:tcPr>
            <w:tcW w:w="1825" w:type="dxa"/>
            <w:vMerge w:val="continue"/>
            <w:noWrap w:val="0"/>
            <w:vAlign w:val="center"/>
          </w:tcPr>
          <w:p w14:paraId="140E99BA">
            <w:pPr>
              <w:pStyle w:val="42"/>
              <w:bidi w:val="0"/>
              <w:rPr>
                <w:rFonts w:hint="eastAsia"/>
              </w:rPr>
            </w:pPr>
          </w:p>
        </w:tc>
        <w:tc>
          <w:tcPr>
            <w:tcW w:w="2199" w:type="dxa"/>
            <w:noWrap w:val="0"/>
            <w:vAlign w:val="center"/>
          </w:tcPr>
          <w:p w14:paraId="3E00787A">
            <w:pPr>
              <w:pStyle w:val="42"/>
              <w:bidi w:val="0"/>
              <w:rPr>
                <w:rFonts w:hint="eastAsia"/>
              </w:rPr>
            </w:pPr>
            <w:r>
              <w:rPr>
                <w:rFonts w:hint="eastAsia"/>
                <w:lang w:val="en-US" w:eastAsia="zh-CN"/>
              </w:rPr>
              <w:t>老年照护知识</w:t>
            </w:r>
          </w:p>
        </w:tc>
        <w:tc>
          <w:tcPr>
            <w:tcW w:w="2511" w:type="dxa"/>
            <w:noWrap w:val="0"/>
            <w:vAlign w:val="center"/>
          </w:tcPr>
          <w:p w14:paraId="7A7D4B15">
            <w:pPr>
              <w:pStyle w:val="42"/>
              <w:bidi w:val="0"/>
              <w:rPr>
                <w:rFonts w:hint="eastAsia"/>
              </w:rPr>
            </w:pPr>
            <w:r>
              <w:rPr>
                <w:rFonts w:hint="eastAsia"/>
                <w:lang w:val="en-US" w:eastAsia="zh-CN"/>
              </w:rPr>
              <w:t>老年照护知识</w:t>
            </w:r>
          </w:p>
        </w:tc>
      </w:tr>
      <w:tr w14:paraId="0402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0C976718">
            <w:pPr>
              <w:pStyle w:val="42"/>
              <w:bidi w:val="0"/>
              <w:rPr>
                <w:rFonts w:hint="eastAsia"/>
              </w:rPr>
            </w:pPr>
            <w:r>
              <w:rPr>
                <w:rFonts w:hint="eastAsia"/>
                <w:lang w:val="en-US" w:eastAsia="zh-CN"/>
              </w:rPr>
              <w:t>30</w:t>
            </w:r>
          </w:p>
        </w:tc>
        <w:tc>
          <w:tcPr>
            <w:tcW w:w="992" w:type="dxa"/>
            <w:vMerge w:val="continue"/>
            <w:noWrap w:val="0"/>
            <w:vAlign w:val="center"/>
          </w:tcPr>
          <w:p w14:paraId="55504DBE">
            <w:pPr>
              <w:pStyle w:val="42"/>
              <w:bidi w:val="0"/>
              <w:rPr>
                <w:rFonts w:hint="eastAsia"/>
              </w:rPr>
            </w:pPr>
          </w:p>
        </w:tc>
        <w:tc>
          <w:tcPr>
            <w:tcW w:w="1825" w:type="dxa"/>
            <w:vMerge w:val="restart"/>
            <w:noWrap w:val="0"/>
            <w:vAlign w:val="center"/>
          </w:tcPr>
          <w:p w14:paraId="07631366">
            <w:pPr>
              <w:pStyle w:val="42"/>
              <w:bidi w:val="0"/>
              <w:rPr>
                <w:rFonts w:hint="eastAsia"/>
              </w:rPr>
            </w:pPr>
            <w:r>
              <w:rPr>
                <w:rFonts w:hint="eastAsia"/>
                <w:lang w:val="en-US" w:eastAsia="zh-CN"/>
              </w:rPr>
              <w:t>知识图谱管理</w:t>
            </w:r>
          </w:p>
        </w:tc>
        <w:tc>
          <w:tcPr>
            <w:tcW w:w="2199" w:type="dxa"/>
            <w:noWrap w:val="0"/>
            <w:vAlign w:val="center"/>
          </w:tcPr>
          <w:p w14:paraId="17985F44">
            <w:pPr>
              <w:pStyle w:val="42"/>
              <w:bidi w:val="0"/>
              <w:rPr>
                <w:rFonts w:hint="eastAsia"/>
              </w:rPr>
            </w:pPr>
            <w:r>
              <w:rPr>
                <w:rFonts w:hint="eastAsia"/>
                <w:lang w:val="en-US" w:eastAsia="zh-CN"/>
              </w:rPr>
              <w:t>常见疾病知识图谱</w:t>
            </w:r>
          </w:p>
        </w:tc>
        <w:tc>
          <w:tcPr>
            <w:tcW w:w="2511" w:type="dxa"/>
            <w:noWrap w:val="0"/>
            <w:vAlign w:val="center"/>
          </w:tcPr>
          <w:p w14:paraId="7AD517C3">
            <w:pPr>
              <w:pStyle w:val="42"/>
              <w:bidi w:val="0"/>
              <w:rPr>
                <w:rFonts w:hint="eastAsia"/>
              </w:rPr>
            </w:pPr>
            <w:r>
              <w:rPr>
                <w:rFonts w:hint="eastAsia"/>
                <w:lang w:val="en-US" w:eastAsia="zh-CN"/>
              </w:rPr>
              <w:t>常见疾病知识图谱</w:t>
            </w:r>
          </w:p>
        </w:tc>
      </w:tr>
      <w:tr w14:paraId="3751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28C6D289">
            <w:pPr>
              <w:pStyle w:val="42"/>
              <w:bidi w:val="0"/>
              <w:rPr>
                <w:rFonts w:hint="eastAsia"/>
              </w:rPr>
            </w:pPr>
            <w:r>
              <w:rPr>
                <w:rFonts w:hint="eastAsia"/>
                <w:lang w:val="en-US" w:eastAsia="zh-CN"/>
              </w:rPr>
              <w:t>31</w:t>
            </w:r>
          </w:p>
        </w:tc>
        <w:tc>
          <w:tcPr>
            <w:tcW w:w="992" w:type="dxa"/>
            <w:vMerge w:val="continue"/>
            <w:noWrap w:val="0"/>
            <w:vAlign w:val="center"/>
          </w:tcPr>
          <w:p w14:paraId="4B86EC5D">
            <w:pPr>
              <w:pStyle w:val="42"/>
              <w:bidi w:val="0"/>
              <w:rPr>
                <w:rFonts w:hint="eastAsia"/>
              </w:rPr>
            </w:pPr>
          </w:p>
        </w:tc>
        <w:tc>
          <w:tcPr>
            <w:tcW w:w="1825" w:type="dxa"/>
            <w:vMerge w:val="continue"/>
            <w:noWrap w:val="0"/>
            <w:vAlign w:val="center"/>
          </w:tcPr>
          <w:p w14:paraId="5B734892">
            <w:pPr>
              <w:pStyle w:val="42"/>
              <w:bidi w:val="0"/>
              <w:rPr>
                <w:rFonts w:hint="eastAsia"/>
              </w:rPr>
            </w:pPr>
          </w:p>
        </w:tc>
        <w:tc>
          <w:tcPr>
            <w:tcW w:w="2199" w:type="dxa"/>
            <w:noWrap w:val="0"/>
            <w:vAlign w:val="center"/>
          </w:tcPr>
          <w:p w14:paraId="002BFEEF">
            <w:pPr>
              <w:pStyle w:val="42"/>
              <w:bidi w:val="0"/>
              <w:rPr>
                <w:rFonts w:hint="eastAsia"/>
              </w:rPr>
            </w:pPr>
            <w:r>
              <w:rPr>
                <w:rFonts w:hint="eastAsia"/>
                <w:lang w:val="en-US" w:eastAsia="zh-CN"/>
              </w:rPr>
              <w:t>慢特病知识图谱</w:t>
            </w:r>
          </w:p>
        </w:tc>
        <w:tc>
          <w:tcPr>
            <w:tcW w:w="2511" w:type="dxa"/>
            <w:noWrap w:val="0"/>
            <w:vAlign w:val="center"/>
          </w:tcPr>
          <w:p w14:paraId="08DFAE3F">
            <w:pPr>
              <w:pStyle w:val="42"/>
              <w:bidi w:val="0"/>
              <w:rPr>
                <w:rFonts w:hint="eastAsia"/>
              </w:rPr>
            </w:pPr>
            <w:r>
              <w:rPr>
                <w:rFonts w:hint="eastAsia"/>
                <w:lang w:val="en-US" w:eastAsia="zh-CN"/>
              </w:rPr>
              <w:t>慢特病知识图谱</w:t>
            </w:r>
          </w:p>
        </w:tc>
      </w:tr>
      <w:tr w14:paraId="72F3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167A0F23">
            <w:pPr>
              <w:pStyle w:val="42"/>
              <w:bidi w:val="0"/>
              <w:rPr>
                <w:rFonts w:hint="eastAsia"/>
              </w:rPr>
            </w:pPr>
            <w:r>
              <w:rPr>
                <w:rFonts w:hint="eastAsia"/>
                <w:lang w:val="en-US" w:eastAsia="zh-CN"/>
              </w:rPr>
              <w:t>32</w:t>
            </w:r>
          </w:p>
        </w:tc>
        <w:tc>
          <w:tcPr>
            <w:tcW w:w="992" w:type="dxa"/>
            <w:vMerge w:val="continue"/>
            <w:noWrap w:val="0"/>
            <w:vAlign w:val="center"/>
          </w:tcPr>
          <w:p w14:paraId="2A934CC1">
            <w:pPr>
              <w:pStyle w:val="42"/>
              <w:bidi w:val="0"/>
              <w:rPr>
                <w:rFonts w:hint="eastAsia"/>
              </w:rPr>
            </w:pPr>
          </w:p>
        </w:tc>
        <w:tc>
          <w:tcPr>
            <w:tcW w:w="1825" w:type="dxa"/>
            <w:vMerge w:val="continue"/>
            <w:noWrap w:val="0"/>
            <w:vAlign w:val="center"/>
          </w:tcPr>
          <w:p w14:paraId="76DBB203">
            <w:pPr>
              <w:pStyle w:val="42"/>
              <w:bidi w:val="0"/>
              <w:rPr>
                <w:rFonts w:hint="eastAsia"/>
              </w:rPr>
            </w:pPr>
          </w:p>
        </w:tc>
        <w:tc>
          <w:tcPr>
            <w:tcW w:w="2199" w:type="dxa"/>
            <w:noWrap w:val="0"/>
            <w:vAlign w:val="center"/>
          </w:tcPr>
          <w:p w14:paraId="2944100E">
            <w:pPr>
              <w:pStyle w:val="42"/>
              <w:bidi w:val="0"/>
              <w:rPr>
                <w:rFonts w:hint="eastAsia"/>
              </w:rPr>
            </w:pPr>
            <w:r>
              <w:rPr>
                <w:rFonts w:hint="eastAsia"/>
                <w:lang w:val="en-US" w:eastAsia="zh-CN"/>
              </w:rPr>
              <w:t>罕见病知识图谱</w:t>
            </w:r>
          </w:p>
        </w:tc>
        <w:tc>
          <w:tcPr>
            <w:tcW w:w="2511" w:type="dxa"/>
            <w:noWrap w:val="0"/>
            <w:vAlign w:val="center"/>
          </w:tcPr>
          <w:p w14:paraId="51514AC6">
            <w:pPr>
              <w:pStyle w:val="42"/>
              <w:bidi w:val="0"/>
              <w:rPr>
                <w:rFonts w:hint="eastAsia"/>
              </w:rPr>
            </w:pPr>
            <w:r>
              <w:rPr>
                <w:rFonts w:hint="eastAsia"/>
                <w:lang w:val="en-US" w:eastAsia="zh-CN"/>
              </w:rPr>
              <w:t>罕见病知识图谱</w:t>
            </w:r>
          </w:p>
        </w:tc>
      </w:tr>
      <w:tr w14:paraId="3BBA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1C620CD6">
            <w:pPr>
              <w:pStyle w:val="42"/>
              <w:bidi w:val="0"/>
              <w:rPr>
                <w:rFonts w:hint="eastAsia"/>
              </w:rPr>
            </w:pPr>
            <w:r>
              <w:rPr>
                <w:rFonts w:hint="eastAsia"/>
                <w:lang w:val="en-US" w:eastAsia="zh-CN"/>
              </w:rPr>
              <w:t>33</w:t>
            </w:r>
          </w:p>
        </w:tc>
        <w:tc>
          <w:tcPr>
            <w:tcW w:w="992" w:type="dxa"/>
            <w:vMerge w:val="continue"/>
            <w:noWrap w:val="0"/>
            <w:vAlign w:val="center"/>
          </w:tcPr>
          <w:p w14:paraId="76E10951">
            <w:pPr>
              <w:pStyle w:val="42"/>
              <w:bidi w:val="0"/>
              <w:rPr>
                <w:rFonts w:hint="eastAsia"/>
              </w:rPr>
            </w:pPr>
          </w:p>
        </w:tc>
        <w:tc>
          <w:tcPr>
            <w:tcW w:w="1825" w:type="dxa"/>
            <w:vMerge w:val="continue"/>
            <w:noWrap w:val="0"/>
            <w:vAlign w:val="center"/>
          </w:tcPr>
          <w:p w14:paraId="6FE7CB5C">
            <w:pPr>
              <w:pStyle w:val="42"/>
              <w:bidi w:val="0"/>
              <w:rPr>
                <w:rFonts w:hint="eastAsia"/>
              </w:rPr>
            </w:pPr>
          </w:p>
        </w:tc>
        <w:tc>
          <w:tcPr>
            <w:tcW w:w="2199" w:type="dxa"/>
            <w:noWrap w:val="0"/>
            <w:vAlign w:val="center"/>
          </w:tcPr>
          <w:p w14:paraId="7FF71A73">
            <w:pPr>
              <w:pStyle w:val="42"/>
              <w:bidi w:val="0"/>
              <w:rPr>
                <w:rFonts w:hint="eastAsia"/>
              </w:rPr>
            </w:pPr>
            <w:r>
              <w:rPr>
                <w:rFonts w:hint="eastAsia"/>
                <w:lang w:val="en-US" w:eastAsia="zh-CN"/>
              </w:rPr>
              <w:t>职业病知识图谱</w:t>
            </w:r>
          </w:p>
        </w:tc>
        <w:tc>
          <w:tcPr>
            <w:tcW w:w="2511" w:type="dxa"/>
            <w:noWrap w:val="0"/>
            <w:vAlign w:val="center"/>
          </w:tcPr>
          <w:p w14:paraId="33947B33">
            <w:pPr>
              <w:pStyle w:val="42"/>
              <w:bidi w:val="0"/>
              <w:rPr>
                <w:rFonts w:hint="eastAsia"/>
              </w:rPr>
            </w:pPr>
            <w:r>
              <w:rPr>
                <w:rFonts w:hint="eastAsia"/>
                <w:lang w:val="en-US" w:eastAsia="zh-CN"/>
              </w:rPr>
              <w:t>职业病知识图谱</w:t>
            </w:r>
          </w:p>
        </w:tc>
      </w:tr>
      <w:tr w14:paraId="68C0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6A4D0FAA">
            <w:pPr>
              <w:pStyle w:val="42"/>
              <w:bidi w:val="0"/>
              <w:rPr>
                <w:rFonts w:hint="eastAsia"/>
              </w:rPr>
            </w:pPr>
            <w:r>
              <w:rPr>
                <w:rFonts w:hint="eastAsia"/>
                <w:lang w:val="en-US" w:eastAsia="zh-CN"/>
              </w:rPr>
              <w:t>34</w:t>
            </w:r>
          </w:p>
        </w:tc>
        <w:tc>
          <w:tcPr>
            <w:tcW w:w="992" w:type="dxa"/>
            <w:vMerge w:val="continue"/>
            <w:noWrap w:val="0"/>
            <w:vAlign w:val="center"/>
          </w:tcPr>
          <w:p w14:paraId="318477C1">
            <w:pPr>
              <w:pStyle w:val="42"/>
              <w:bidi w:val="0"/>
              <w:rPr>
                <w:rFonts w:hint="eastAsia"/>
              </w:rPr>
            </w:pPr>
          </w:p>
        </w:tc>
        <w:tc>
          <w:tcPr>
            <w:tcW w:w="1825" w:type="dxa"/>
            <w:vMerge w:val="continue"/>
            <w:noWrap w:val="0"/>
            <w:vAlign w:val="center"/>
          </w:tcPr>
          <w:p w14:paraId="38EB76CF">
            <w:pPr>
              <w:pStyle w:val="42"/>
              <w:bidi w:val="0"/>
              <w:rPr>
                <w:rFonts w:hint="eastAsia"/>
              </w:rPr>
            </w:pPr>
          </w:p>
        </w:tc>
        <w:tc>
          <w:tcPr>
            <w:tcW w:w="2199" w:type="dxa"/>
            <w:noWrap w:val="0"/>
            <w:vAlign w:val="center"/>
          </w:tcPr>
          <w:p w14:paraId="6820F00F">
            <w:pPr>
              <w:pStyle w:val="42"/>
              <w:bidi w:val="0"/>
              <w:rPr>
                <w:rFonts w:hint="eastAsia"/>
              </w:rPr>
            </w:pPr>
            <w:r>
              <w:rPr>
                <w:rFonts w:hint="eastAsia"/>
                <w:lang w:val="en-US" w:eastAsia="zh-CN"/>
              </w:rPr>
              <w:t>地方病知识图谱</w:t>
            </w:r>
          </w:p>
        </w:tc>
        <w:tc>
          <w:tcPr>
            <w:tcW w:w="2511" w:type="dxa"/>
            <w:noWrap w:val="0"/>
            <w:vAlign w:val="center"/>
          </w:tcPr>
          <w:p w14:paraId="3CFA0BBE">
            <w:pPr>
              <w:pStyle w:val="42"/>
              <w:bidi w:val="0"/>
              <w:rPr>
                <w:rFonts w:hint="eastAsia"/>
              </w:rPr>
            </w:pPr>
            <w:r>
              <w:rPr>
                <w:rFonts w:hint="eastAsia"/>
                <w:lang w:val="en-US" w:eastAsia="zh-CN"/>
              </w:rPr>
              <w:t>地方病知识图谱</w:t>
            </w:r>
          </w:p>
        </w:tc>
      </w:tr>
      <w:tr w14:paraId="2F29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74AE57C7">
            <w:pPr>
              <w:pStyle w:val="42"/>
              <w:bidi w:val="0"/>
              <w:rPr>
                <w:rFonts w:hint="eastAsia"/>
              </w:rPr>
            </w:pPr>
            <w:r>
              <w:rPr>
                <w:rFonts w:hint="eastAsia"/>
                <w:lang w:val="en-US" w:eastAsia="zh-CN"/>
              </w:rPr>
              <w:t>35</w:t>
            </w:r>
          </w:p>
        </w:tc>
        <w:tc>
          <w:tcPr>
            <w:tcW w:w="992" w:type="dxa"/>
            <w:vMerge w:val="continue"/>
            <w:noWrap w:val="0"/>
            <w:vAlign w:val="center"/>
          </w:tcPr>
          <w:p w14:paraId="6E323FDD">
            <w:pPr>
              <w:pStyle w:val="42"/>
              <w:bidi w:val="0"/>
              <w:rPr>
                <w:rFonts w:hint="eastAsia"/>
              </w:rPr>
            </w:pPr>
          </w:p>
        </w:tc>
        <w:tc>
          <w:tcPr>
            <w:tcW w:w="1825" w:type="dxa"/>
            <w:vMerge w:val="restart"/>
            <w:noWrap w:val="0"/>
            <w:vAlign w:val="center"/>
          </w:tcPr>
          <w:p w14:paraId="51CAE8A2">
            <w:pPr>
              <w:pStyle w:val="42"/>
              <w:bidi w:val="0"/>
              <w:rPr>
                <w:rFonts w:hint="eastAsia"/>
              </w:rPr>
            </w:pPr>
            <w:r>
              <w:rPr>
                <w:rFonts w:hint="eastAsia"/>
                <w:lang w:val="en-US" w:eastAsia="zh-CN"/>
              </w:rPr>
              <w:t>规则库管理</w:t>
            </w:r>
          </w:p>
        </w:tc>
        <w:tc>
          <w:tcPr>
            <w:tcW w:w="2199" w:type="dxa"/>
            <w:noWrap w:val="0"/>
            <w:vAlign w:val="center"/>
          </w:tcPr>
          <w:p w14:paraId="1B8C3FEB">
            <w:pPr>
              <w:pStyle w:val="42"/>
              <w:bidi w:val="0"/>
              <w:rPr>
                <w:rFonts w:hint="eastAsia"/>
              </w:rPr>
            </w:pPr>
            <w:r>
              <w:rPr>
                <w:rFonts w:hint="eastAsia"/>
                <w:lang w:val="en-US" w:eastAsia="zh-CN"/>
              </w:rPr>
              <w:t>预测类规则</w:t>
            </w:r>
          </w:p>
        </w:tc>
        <w:tc>
          <w:tcPr>
            <w:tcW w:w="2511" w:type="dxa"/>
            <w:noWrap w:val="0"/>
            <w:vAlign w:val="center"/>
          </w:tcPr>
          <w:p w14:paraId="41EF1F34">
            <w:pPr>
              <w:pStyle w:val="42"/>
              <w:bidi w:val="0"/>
              <w:rPr>
                <w:rFonts w:hint="eastAsia"/>
              </w:rPr>
            </w:pPr>
            <w:r>
              <w:rPr>
                <w:rFonts w:hint="eastAsia"/>
                <w:lang w:val="en-US" w:eastAsia="zh-CN"/>
              </w:rPr>
              <w:t>预测类规则</w:t>
            </w:r>
          </w:p>
        </w:tc>
      </w:tr>
      <w:tr w14:paraId="344E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7DCE4515">
            <w:pPr>
              <w:pStyle w:val="42"/>
              <w:bidi w:val="0"/>
              <w:rPr>
                <w:rFonts w:hint="eastAsia"/>
              </w:rPr>
            </w:pPr>
            <w:r>
              <w:rPr>
                <w:rFonts w:hint="eastAsia"/>
                <w:lang w:val="en-US" w:eastAsia="zh-CN"/>
              </w:rPr>
              <w:t>36</w:t>
            </w:r>
          </w:p>
        </w:tc>
        <w:tc>
          <w:tcPr>
            <w:tcW w:w="992" w:type="dxa"/>
            <w:vMerge w:val="continue"/>
            <w:noWrap w:val="0"/>
            <w:vAlign w:val="center"/>
          </w:tcPr>
          <w:p w14:paraId="21D49980">
            <w:pPr>
              <w:pStyle w:val="42"/>
              <w:bidi w:val="0"/>
              <w:rPr>
                <w:rFonts w:hint="eastAsia"/>
              </w:rPr>
            </w:pPr>
          </w:p>
        </w:tc>
        <w:tc>
          <w:tcPr>
            <w:tcW w:w="1825" w:type="dxa"/>
            <w:vMerge w:val="continue"/>
            <w:noWrap w:val="0"/>
            <w:vAlign w:val="center"/>
          </w:tcPr>
          <w:p w14:paraId="656A0569">
            <w:pPr>
              <w:pStyle w:val="42"/>
              <w:bidi w:val="0"/>
              <w:rPr>
                <w:rFonts w:hint="eastAsia"/>
              </w:rPr>
            </w:pPr>
          </w:p>
        </w:tc>
        <w:tc>
          <w:tcPr>
            <w:tcW w:w="2199" w:type="dxa"/>
            <w:noWrap w:val="0"/>
            <w:vAlign w:val="center"/>
          </w:tcPr>
          <w:p w14:paraId="164A21CB">
            <w:pPr>
              <w:pStyle w:val="42"/>
              <w:bidi w:val="0"/>
              <w:rPr>
                <w:rFonts w:hint="eastAsia"/>
              </w:rPr>
            </w:pPr>
            <w:r>
              <w:rPr>
                <w:rFonts w:hint="eastAsia"/>
                <w:lang w:val="en-US" w:eastAsia="zh-CN"/>
              </w:rPr>
              <w:t>推荐类规则</w:t>
            </w:r>
          </w:p>
        </w:tc>
        <w:tc>
          <w:tcPr>
            <w:tcW w:w="2511" w:type="dxa"/>
            <w:noWrap w:val="0"/>
            <w:vAlign w:val="center"/>
          </w:tcPr>
          <w:p w14:paraId="621FFA0B">
            <w:pPr>
              <w:pStyle w:val="42"/>
              <w:bidi w:val="0"/>
              <w:rPr>
                <w:rFonts w:hint="eastAsia"/>
              </w:rPr>
            </w:pPr>
            <w:r>
              <w:rPr>
                <w:rFonts w:hint="eastAsia"/>
                <w:lang w:val="en-US" w:eastAsia="zh-CN"/>
              </w:rPr>
              <w:t>推荐类规则</w:t>
            </w:r>
          </w:p>
        </w:tc>
      </w:tr>
      <w:tr w14:paraId="5AB1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6B2785FF">
            <w:pPr>
              <w:pStyle w:val="42"/>
              <w:bidi w:val="0"/>
              <w:rPr>
                <w:rFonts w:hint="eastAsia"/>
              </w:rPr>
            </w:pPr>
            <w:r>
              <w:rPr>
                <w:rFonts w:hint="eastAsia"/>
                <w:lang w:val="en-US" w:eastAsia="zh-CN"/>
              </w:rPr>
              <w:t>37</w:t>
            </w:r>
          </w:p>
        </w:tc>
        <w:tc>
          <w:tcPr>
            <w:tcW w:w="992" w:type="dxa"/>
            <w:vMerge w:val="continue"/>
            <w:noWrap w:val="0"/>
            <w:vAlign w:val="center"/>
          </w:tcPr>
          <w:p w14:paraId="2F2BE0CC">
            <w:pPr>
              <w:pStyle w:val="42"/>
              <w:bidi w:val="0"/>
              <w:rPr>
                <w:rFonts w:hint="eastAsia"/>
              </w:rPr>
            </w:pPr>
          </w:p>
        </w:tc>
        <w:tc>
          <w:tcPr>
            <w:tcW w:w="1825" w:type="dxa"/>
            <w:vMerge w:val="continue"/>
            <w:noWrap w:val="0"/>
            <w:vAlign w:val="center"/>
          </w:tcPr>
          <w:p w14:paraId="72392A4E">
            <w:pPr>
              <w:pStyle w:val="42"/>
              <w:bidi w:val="0"/>
              <w:rPr>
                <w:rFonts w:hint="eastAsia"/>
              </w:rPr>
            </w:pPr>
          </w:p>
        </w:tc>
        <w:tc>
          <w:tcPr>
            <w:tcW w:w="2199" w:type="dxa"/>
            <w:noWrap w:val="0"/>
            <w:vAlign w:val="center"/>
          </w:tcPr>
          <w:p w14:paraId="6B2F8E09">
            <w:pPr>
              <w:pStyle w:val="42"/>
              <w:bidi w:val="0"/>
              <w:rPr>
                <w:rFonts w:hint="eastAsia"/>
              </w:rPr>
            </w:pPr>
            <w:r>
              <w:rPr>
                <w:rFonts w:hint="eastAsia"/>
                <w:lang w:val="en-US" w:eastAsia="zh-CN"/>
              </w:rPr>
              <w:t>审核类规则</w:t>
            </w:r>
          </w:p>
        </w:tc>
        <w:tc>
          <w:tcPr>
            <w:tcW w:w="2511" w:type="dxa"/>
            <w:noWrap w:val="0"/>
            <w:vAlign w:val="center"/>
          </w:tcPr>
          <w:p w14:paraId="28CB1874">
            <w:pPr>
              <w:pStyle w:val="42"/>
              <w:bidi w:val="0"/>
              <w:rPr>
                <w:rFonts w:hint="eastAsia"/>
              </w:rPr>
            </w:pPr>
            <w:r>
              <w:rPr>
                <w:rFonts w:hint="eastAsia"/>
                <w:lang w:val="en-US" w:eastAsia="zh-CN"/>
              </w:rPr>
              <w:t>审核类规则</w:t>
            </w:r>
          </w:p>
        </w:tc>
      </w:tr>
      <w:tr w14:paraId="4B4D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2" w:type="dxa"/>
            <w:noWrap/>
            <w:vAlign w:val="center"/>
          </w:tcPr>
          <w:p w14:paraId="75101A4C">
            <w:pPr>
              <w:pStyle w:val="42"/>
              <w:bidi w:val="0"/>
              <w:rPr>
                <w:rFonts w:hint="eastAsia"/>
              </w:rPr>
            </w:pPr>
            <w:r>
              <w:rPr>
                <w:rFonts w:hint="eastAsia"/>
                <w:lang w:val="en-US" w:eastAsia="zh-CN"/>
              </w:rPr>
              <w:t>38</w:t>
            </w:r>
          </w:p>
        </w:tc>
        <w:tc>
          <w:tcPr>
            <w:tcW w:w="992" w:type="dxa"/>
            <w:vMerge w:val="continue"/>
            <w:noWrap w:val="0"/>
            <w:vAlign w:val="center"/>
          </w:tcPr>
          <w:p w14:paraId="21417506">
            <w:pPr>
              <w:pStyle w:val="42"/>
              <w:bidi w:val="0"/>
              <w:rPr>
                <w:rFonts w:hint="eastAsia"/>
              </w:rPr>
            </w:pPr>
          </w:p>
        </w:tc>
        <w:tc>
          <w:tcPr>
            <w:tcW w:w="1825" w:type="dxa"/>
            <w:vMerge w:val="continue"/>
            <w:noWrap w:val="0"/>
            <w:vAlign w:val="center"/>
          </w:tcPr>
          <w:p w14:paraId="35E4E858">
            <w:pPr>
              <w:pStyle w:val="42"/>
              <w:bidi w:val="0"/>
              <w:rPr>
                <w:rFonts w:hint="eastAsia"/>
              </w:rPr>
            </w:pPr>
          </w:p>
        </w:tc>
        <w:tc>
          <w:tcPr>
            <w:tcW w:w="2199" w:type="dxa"/>
            <w:noWrap w:val="0"/>
            <w:vAlign w:val="center"/>
          </w:tcPr>
          <w:p w14:paraId="63C09F32">
            <w:pPr>
              <w:pStyle w:val="42"/>
              <w:bidi w:val="0"/>
              <w:rPr>
                <w:rFonts w:hint="eastAsia"/>
              </w:rPr>
            </w:pPr>
            <w:r>
              <w:rPr>
                <w:rFonts w:hint="eastAsia"/>
                <w:lang w:val="en-US" w:eastAsia="zh-CN"/>
              </w:rPr>
              <w:t>预警类规则</w:t>
            </w:r>
          </w:p>
        </w:tc>
        <w:tc>
          <w:tcPr>
            <w:tcW w:w="2511" w:type="dxa"/>
            <w:noWrap w:val="0"/>
            <w:vAlign w:val="center"/>
          </w:tcPr>
          <w:p w14:paraId="454959EA">
            <w:pPr>
              <w:pStyle w:val="42"/>
              <w:bidi w:val="0"/>
              <w:rPr>
                <w:rFonts w:hint="eastAsia"/>
              </w:rPr>
            </w:pPr>
            <w:r>
              <w:rPr>
                <w:rFonts w:hint="eastAsia"/>
                <w:lang w:val="en-US" w:eastAsia="zh-CN"/>
              </w:rPr>
              <w:t>预警类规则</w:t>
            </w:r>
          </w:p>
        </w:tc>
      </w:tr>
      <w:tr w14:paraId="40F74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2FC429F8">
            <w:pPr>
              <w:pStyle w:val="42"/>
              <w:bidi w:val="0"/>
              <w:rPr>
                <w:rFonts w:hint="default"/>
                <w:lang w:val="en-US"/>
              </w:rPr>
            </w:pPr>
            <w:r>
              <w:rPr>
                <w:rFonts w:hint="eastAsia"/>
                <w:lang w:val="en-US" w:eastAsia="zh-CN"/>
              </w:rPr>
              <w:t>1</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D8ACED">
            <w:pPr>
              <w:pStyle w:val="42"/>
              <w:bidi w:val="0"/>
              <w:rPr>
                <w:rFonts w:hint="eastAsia"/>
              </w:rPr>
            </w:pPr>
          </w:p>
        </w:tc>
        <w:tc>
          <w:tcPr>
            <w:tcW w:w="1825" w:type="dxa"/>
            <w:vMerge w:val="restart"/>
            <w:tcBorders>
              <w:top w:val="single" w:color="000000" w:sz="4" w:space="0"/>
              <w:left w:val="single" w:color="000000" w:sz="4" w:space="0"/>
              <w:bottom w:val="single" w:color="000000" w:sz="4" w:space="0"/>
              <w:right w:val="single" w:color="000000" w:sz="4" w:space="0"/>
            </w:tcBorders>
            <w:noWrap/>
            <w:vAlign w:val="center"/>
          </w:tcPr>
          <w:p w14:paraId="3F42083A">
            <w:pPr>
              <w:pStyle w:val="42"/>
              <w:bidi w:val="0"/>
              <w:rPr>
                <w:rFonts w:hint="eastAsia"/>
              </w:rPr>
            </w:pPr>
            <w:r>
              <w:rPr>
                <w:rFonts w:hint="eastAsia"/>
                <w:lang w:val="en-US" w:eastAsia="zh-CN"/>
              </w:rPr>
              <w:t>大模型训推平台</w:t>
            </w:r>
          </w:p>
        </w:tc>
        <w:tc>
          <w:tcPr>
            <w:tcW w:w="2199" w:type="dxa"/>
            <w:vMerge w:val="restart"/>
            <w:tcBorders>
              <w:top w:val="single" w:color="000000" w:sz="4" w:space="0"/>
              <w:left w:val="single" w:color="000000" w:sz="4" w:space="0"/>
              <w:bottom w:val="single" w:color="000000" w:sz="4" w:space="0"/>
              <w:right w:val="single" w:color="000000" w:sz="4" w:space="0"/>
            </w:tcBorders>
            <w:noWrap w:val="0"/>
            <w:vAlign w:val="center"/>
          </w:tcPr>
          <w:p w14:paraId="31E2A38B">
            <w:pPr>
              <w:pStyle w:val="42"/>
              <w:bidi w:val="0"/>
              <w:rPr>
                <w:rFonts w:hint="eastAsia"/>
              </w:rPr>
            </w:pPr>
            <w:r>
              <w:rPr>
                <w:rFonts w:hint="eastAsia"/>
                <w:lang w:val="en-US" w:eastAsia="zh-CN"/>
              </w:rPr>
              <w:t>模型广场</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00D2FD9A">
            <w:pPr>
              <w:pStyle w:val="42"/>
              <w:bidi w:val="0"/>
              <w:rPr>
                <w:rFonts w:hint="eastAsia"/>
              </w:rPr>
            </w:pPr>
            <w:r>
              <w:rPr>
                <w:rFonts w:hint="eastAsia"/>
                <w:lang w:val="en-US" w:eastAsia="zh-CN"/>
              </w:rPr>
              <w:t>国产DeepSeek大模型</w:t>
            </w:r>
          </w:p>
        </w:tc>
      </w:tr>
      <w:tr w14:paraId="44EA5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444CBD86">
            <w:pPr>
              <w:pStyle w:val="42"/>
              <w:bidi w:val="0"/>
              <w:rPr>
                <w:rFonts w:hint="default"/>
                <w:lang w:val="en-US" w:eastAsia="zh-CN"/>
              </w:rPr>
            </w:pPr>
            <w:r>
              <w:rPr>
                <w:rFonts w:hint="eastAsia"/>
                <w:lang w:val="en-US" w:eastAsia="zh-CN"/>
              </w:rPr>
              <w:t>2</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71CBAD">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06816F1B">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B56E0F">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1B9E6DC3">
            <w:pPr>
              <w:pStyle w:val="42"/>
              <w:bidi w:val="0"/>
              <w:rPr>
                <w:rFonts w:hint="eastAsia"/>
              </w:rPr>
            </w:pPr>
            <w:r>
              <w:rPr>
                <w:rFonts w:hint="eastAsia"/>
                <w:lang w:val="en-US" w:eastAsia="zh-CN"/>
              </w:rPr>
              <w:t>国产医疗行业大模型</w:t>
            </w:r>
          </w:p>
        </w:tc>
      </w:tr>
      <w:tr w14:paraId="5DB0F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76887F32">
            <w:pPr>
              <w:pStyle w:val="42"/>
              <w:bidi w:val="0"/>
              <w:rPr>
                <w:rFonts w:hint="default"/>
                <w:lang w:val="en-US" w:eastAsia="zh-CN"/>
              </w:rPr>
            </w:pPr>
            <w:r>
              <w:rPr>
                <w:rFonts w:hint="eastAsia"/>
                <w:lang w:val="en-US" w:eastAsia="zh-CN"/>
              </w:rPr>
              <w:t>3</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3B528F">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290D27F0">
            <w:pPr>
              <w:pStyle w:val="42"/>
              <w:bidi w:val="0"/>
              <w:rPr>
                <w:rFonts w:hint="eastAsia"/>
              </w:rPr>
            </w:pPr>
          </w:p>
        </w:tc>
        <w:tc>
          <w:tcPr>
            <w:tcW w:w="2199" w:type="dxa"/>
            <w:vMerge w:val="restart"/>
            <w:tcBorders>
              <w:top w:val="single" w:color="000000" w:sz="4" w:space="0"/>
              <w:left w:val="single" w:color="000000" w:sz="4" w:space="0"/>
              <w:bottom w:val="single" w:color="000000" w:sz="4" w:space="0"/>
              <w:right w:val="single" w:color="000000" w:sz="4" w:space="0"/>
            </w:tcBorders>
            <w:noWrap w:val="0"/>
            <w:vAlign w:val="center"/>
          </w:tcPr>
          <w:p w14:paraId="0AFA1F68">
            <w:pPr>
              <w:pStyle w:val="42"/>
              <w:bidi w:val="0"/>
              <w:rPr>
                <w:rFonts w:hint="eastAsia"/>
              </w:rPr>
            </w:pPr>
            <w:r>
              <w:rPr>
                <w:rFonts w:hint="eastAsia"/>
                <w:lang w:val="en-US" w:eastAsia="zh-CN"/>
              </w:rPr>
              <w:t>数据管理</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4A8C9691">
            <w:pPr>
              <w:pStyle w:val="42"/>
              <w:bidi w:val="0"/>
              <w:rPr>
                <w:rFonts w:hint="eastAsia"/>
              </w:rPr>
            </w:pPr>
            <w:r>
              <w:rPr>
                <w:rFonts w:hint="eastAsia"/>
                <w:lang w:val="en-US" w:eastAsia="zh-CN"/>
              </w:rPr>
              <w:t>创建数据集</w:t>
            </w:r>
          </w:p>
        </w:tc>
      </w:tr>
      <w:tr w14:paraId="4DA8A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25AF3004">
            <w:pPr>
              <w:pStyle w:val="42"/>
              <w:bidi w:val="0"/>
              <w:rPr>
                <w:rFonts w:hint="default"/>
                <w:lang w:val="en-US" w:eastAsia="zh-CN"/>
              </w:rPr>
            </w:pPr>
            <w:r>
              <w:rPr>
                <w:rFonts w:hint="eastAsia"/>
                <w:lang w:val="en-US" w:eastAsia="zh-CN"/>
              </w:rPr>
              <w:t>4</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BD2A68">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0154921C">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F9E15A">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6F84ECF1">
            <w:pPr>
              <w:pStyle w:val="42"/>
              <w:bidi w:val="0"/>
              <w:rPr>
                <w:rFonts w:hint="eastAsia"/>
              </w:rPr>
            </w:pPr>
            <w:r>
              <w:rPr>
                <w:rFonts w:hint="eastAsia"/>
                <w:lang w:val="en-US" w:eastAsia="zh-CN"/>
              </w:rPr>
              <w:t>数据集列表</w:t>
            </w:r>
          </w:p>
        </w:tc>
      </w:tr>
      <w:tr w14:paraId="0CF8E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1ADC1B69">
            <w:pPr>
              <w:pStyle w:val="42"/>
              <w:bidi w:val="0"/>
              <w:rPr>
                <w:rFonts w:hint="default"/>
                <w:lang w:val="en-US" w:eastAsia="zh-CN"/>
              </w:rPr>
            </w:pPr>
            <w:r>
              <w:rPr>
                <w:rFonts w:hint="eastAsia"/>
                <w:lang w:val="en-US" w:eastAsia="zh-CN"/>
              </w:rPr>
              <w:t>5</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F93C1D">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082411CF">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C14754">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45A87BBA">
            <w:pPr>
              <w:pStyle w:val="42"/>
              <w:bidi w:val="0"/>
              <w:rPr>
                <w:rFonts w:hint="eastAsia"/>
              </w:rPr>
            </w:pPr>
            <w:r>
              <w:rPr>
                <w:rFonts w:hint="eastAsia"/>
                <w:lang w:val="en-US" w:eastAsia="zh-CN"/>
              </w:rPr>
              <w:t>数据集版本管理</w:t>
            </w:r>
          </w:p>
        </w:tc>
      </w:tr>
      <w:tr w14:paraId="69C73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54357ACE">
            <w:pPr>
              <w:pStyle w:val="42"/>
              <w:bidi w:val="0"/>
              <w:rPr>
                <w:rFonts w:hint="default"/>
                <w:lang w:val="en-US" w:eastAsia="zh-CN"/>
              </w:rPr>
            </w:pPr>
            <w:r>
              <w:rPr>
                <w:rFonts w:hint="eastAsia"/>
                <w:lang w:val="en-US" w:eastAsia="zh-CN"/>
              </w:rPr>
              <w:t>6</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B1E83B">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6F20F668">
            <w:pPr>
              <w:pStyle w:val="42"/>
              <w:bidi w:val="0"/>
              <w:rPr>
                <w:rFonts w:hint="eastAsia"/>
              </w:rPr>
            </w:pPr>
          </w:p>
        </w:tc>
        <w:tc>
          <w:tcPr>
            <w:tcW w:w="2199" w:type="dxa"/>
            <w:vMerge w:val="restart"/>
            <w:tcBorders>
              <w:top w:val="single" w:color="000000" w:sz="4" w:space="0"/>
              <w:left w:val="single" w:color="000000" w:sz="4" w:space="0"/>
              <w:bottom w:val="single" w:color="000000" w:sz="4" w:space="0"/>
              <w:right w:val="single" w:color="000000" w:sz="4" w:space="0"/>
            </w:tcBorders>
            <w:noWrap w:val="0"/>
            <w:vAlign w:val="center"/>
          </w:tcPr>
          <w:p w14:paraId="5B3B8A81">
            <w:pPr>
              <w:pStyle w:val="42"/>
              <w:bidi w:val="0"/>
              <w:rPr>
                <w:rFonts w:hint="eastAsia"/>
              </w:rPr>
            </w:pPr>
            <w:r>
              <w:rPr>
                <w:rFonts w:hint="eastAsia"/>
                <w:lang w:val="en-US" w:eastAsia="zh-CN"/>
              </w:rPr>
              <w:t>模型训练</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2BAE44B5">
            <w:pPr>
              <w:pStyle w:val="42"/>
              <w:bidi w:val="0"/>
              <w:rPr>
                <w:rFonts w:hint="eastAsia"/>
              </w:rPr>
            </w:pPr>
            <w:r>
              <w:rPr>
                <w:rFonts w:hint="eastAsia"/>
                <w:lang w:val="en-US" w:eastAsia="zh-CN"/>
              </w:rPr>
              <w:t>创建训练任务</w:t>
            </w:r>
          </w:p>
        </w:tc>
      </w:tr>
      <w:tr w14:paraId="7D7EA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31EF0AF8">
            <w:pPr>
              <w:pStyle w:val="42"/>
              <w:bidi w:val="0"/>
              <w:rPr>
                <w:rFonts w:hint="default"/>
                <w:lang w:val="en-US" w:eastAsia="zh-CN"/>
              </w:rPr>
            </w:pPr>
            <w:r>
              <w:rPr>
                <w:rFonts w:hint="eastAsia"/>
                <w:lang w:val="en-US" w:eastAsia="zh-CN"/>
              </w:rPr>
              <w:t>7</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019DB9">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51B14AA2">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3E59D2">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2DF8A9E8">
            <w:pPr>
              <w:pStyle w:val="42"/>
              <w:bidi w:val="0"/>
              <w:rPr>
                <w:rFonts w:hint="eastAsia"/>
              </w:rPr>
            </w:pPr>
            <w:r>
              <w:rPr>
                <w:rFonts w:hint="eastAsia"/>
                <w:lang w:val="en-US" w:eastAsia="zh-CN"/>
              </w:rPr>
              <w:t>训练列表</w:t>
            </w:r>
          </w:p>
        </w:tc>
      </w:tr>
      <w:tr w14:paraId="0DBEF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2A19AF0A">
            <w:pPr>
              <w:pStyle w:val="42"/>
              <w:bidi w:val="0"/>
              <w:rPr>
                <w:rFonts w:hint="default"/>
                <w:lang w:val="en-US" w:eastAsia="zh-CN"/>
              </w:rPr>
            </w:pPr>
            <w:r>
              <w:rPr>
                <w:rFonts w:hint="eastAsia"/>
                <w:lang w:val="en-US" w:eastAsia="zh-CN"/>
              </w:rPr>
              <w:t>8</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F421D3">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69CA4C94">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88660F">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2D722CD3">
            <w:pPr>
              <w:pStyle w:val="42"/>
              <w:bidi w:val="0"/>
              <w:rPr>
                <w:rFonts w:hint="eastAsia"/>
              </w:rPr>
            </w:pPr>
            <w:r>
              <w:rPr>
                <w:rFonts w:hint="eastAsia"/>
                <w:lang w:val="en-US" w:eastAsia="zh-CN"/>
              </w:rPr>
              <w:t>发布训练任务</w:t>
            </w:r>
          </w:p>
        </w:tc>
      </w:tr>
      <w:tr w14:paraId="69B67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0DB46F40">
            <w:pPr>
              <w:pStyle w:val="42"/>
              <w:bidi w:val="0"/>
              <w:rPr>
                <w:rFonts w:hint="default"/>
                <w:lang w:val="en-US" w:eastAsia="zh-CN"/>
              </w:rPr>
            </w:pPr>
            <w:r>
              <w:rPr>
                <w:rFonts w:hint="eastAsia"/>
                <w:lang w:val="en-US" w:eastAsia="zh-CN"/>
              </w:rPr>
              <w:t>9</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26BD9E">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58E50608">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CD428A">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50AD61DD">
            <w:pPr>
              <w:pStyle w:val="42"/>
              <w:bidi w:val="0"/>
              <w:rPr>
                <w:rFonts w:hint="eastAsia"/>
              </w:rPr>
            </w:pPr>
            <w:r>
              <w:rPr>
                <w:rFonts w:hint="eastAsia"/>
                <w:lang w:val="en-US" w:eastAsia="zh-CN"/>
              </w:rPr>
              <w:t>预制训练模型</w:t>
            </w:r>
          </w:p>
        </w:tc>
      </w:tr>
      <w:tr w14:paraId="27BD0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0E2FF3E6">
            <w:pPr>
              <w:pStyle w:val="42"/>
              <w:bidi w:val="0"/>
              <w:rPr>
                <w:rFonts w:hint="default"/>
                <w:lang w:val="en-US" w:eastAsia="zh-CN"/>
              </w:rPr>
            </w:pPr>
            <w:r>
              <w:rPr>
                <w:rFonts w:hint="eastAsia"/>
                <w:lang w:val="en-US" w:eastAsia="zh-CN"/>
              </w:rPr>
              <w:t>10</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FF0455">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537FEFAD">
            <w:pPr>
              <w:pStyle w:val="42"/>
              <w:bidi w:val="0"/>
              <w:rPr>
                <w:rFonts w:hint="eastAsia"/>
              </w:rPr>
            </w:pPr>
          </w:p>
        </w:tc>
        <w:tc>
          <w:tcPr>
            <w:tcW w:w="2199" w:type="dxa"/>
            <w:vMerge w:val="restart"/>
            <w:tcBorders>
              <w:top w:val="single" w:color="000000" w:sz="4" w:space="0"/>
              <w:left w:val="single" w:color="000000" w:sz="4" w:space="0"/>
              <w:bottom w:val="single" w:color="000000" w:sz="4" w:space="0"/>
              <w:right w:val="single" w:color="000000" w:sz="4" w:space="0"/>
            </w:tcBorders>
            <w:noWrap w:val="0"/>
            <w:vAlign w:val="center"/>
          </w:tcPr>
          <w:p w14:paraId="2BCC5844">
            <w:pPr>
              <w:pStyle w:val="42"/>
              <w:bidi w:val="0"/>
              <w:rPr>
                <w:rFonts w:hint="eastAsia"/>
              </w:rPr>
            </w:pPr>
            <w:r>
              <w:rPr>
                <w:rFonts w:hint="eastAsia"/>
                <w:lang w:val="en-US" w:eastAsia="zh-CN"/>
              </w:rPr>
              <w:t>我的模型</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1021594B">
            <w:pPr>
              <w:pStyle w:val="42"/>
              <w:bidi w:val="0"/>
              <w:rPr>
                <w:rFonts w:hint="eastAsia"/>
              </w:rPr>
            </w:pPr>
            <w:r>
              <w:rPr>
                <w:rFonts w:hint="eastAsia"/>
                <w:lang w:val="en-US" w:eastAsia="zh-CN"/>
              </w:rPr>
              <w:t>导入模型</w:t>
            </w:r>
          </w:p>
        </w:tc>
      </w:tr>
      <w:tr w14:paraId="0EEB5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301B931B">
            <w:pPr>
              <w:pStyle w:val="42"/>
              <w:bidi w:val="0"/>
              <w:rPr>
                <w:rFonts w:hint="default"/>
                <w:lang w:val="en-US" w:eastAsia="zh-CN"/>
              </w:rPr>
            </w:pPr>
            <w:r>
              <w:rPr>
                <w:rFonts w:hint="eastAsia"/>
                <w:lang w:val="en-US" w:eastAsia="zh-CN"/>
              </w:rPr>
              <w:t>11</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1E37C0">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360F7A0B">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119385">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181581B7">
            <w:pPr>
              <w:pStyle w:val="42"/>
              <w:bidi w:val="0"/>
              <w:rPr>
                <w:rFonts w:hint="eastAsia"/>
              </w:rPr>
            </w:pPr>
            <w:r>
              <w:rPr>
                <w:rFonts w:hint="eastAsia"/>
                <w:lang w:val="en-US" w:eastAsia="zh-CN"/>
              </w:rPr>
              <w:t>模型列表</w:t>
            </w:r>
          </w:p>
        </w:tc>
      </w:tr>
      <w:tr w14:paraId="3CA3D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7108E2F4">
            <w:pPr>
              <w:pStyle w:val="42"/>
              <w:bidi w:val="0"/>
              <w:rPr>
                <w:rFonts w:hint="default"/>
                <w:lang w:val="en-US" w:eastAsia="zh-CN"/>
              </w:rPr>
            </w:pPr>
            <w:r>
              <w:rPr>
                <w:rFonts w:hint="eastAsia"/>
                <w:lang w:val="en-US" w:eastAsia="zh-CN"/>
              </w:rPr>
              <w:t>12</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C3A6AA">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027FC7FE">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AA9DC4">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67708808">
            <w:pPr>
              <w:pStyle w:val="42"/>
              <w:bidi w:val="0"/>
              <w:rPr>
                <w:rFonts w:hint="eastAsia"/>
              </w:rPr>
            </w:pPr>
            <w:r>
              <w:rPr>
                <w:rFonts w:hint="eastAsia"/>
                <w:lang w:val="en-US" w:eastAsia="zh-CN"/>
              </w:rPr>
              <w:t>版本管理</w:t>
            </w:r>
          </w:p>
        </w:tc>
      </w:tr>
      <w:tr w14:paraId="4C7C4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37555D71">
            <w:pPr>
              <w:pStyle w:val="42"/>
              <w:bidi w:val="0"/>
              <w:rPr>
                <w:rFonts w:hint="default"/>
                <w:lang w:val="en-US" w:eastAsia="zh-CN"/>
              </w:rPr>
            </w:pPr>
            <w:r>
              <w:rPr>
                <w:rFonts w:hint="eastAsia"/>
                <w:lang w:val="en-US" w:eastAsia="zh-CN"/>
              </w:rPr>
              <w:t>13</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BC6B11">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5754744C">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23A7D4">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5C4E1AEE">
            <w:pPr>
              <w:pStyle w:val="42"/>
              <w:bidi w:val="0"/>
              <w:rPr>
                <w:rFonts w:hint="eastAsia"/>
              </w:rPr>
            </w:pPr>
            <w:r>
              <w:rPr>
                <w:rFonts w:hint="eastAsia"/>
                <w:lang w:val="en-US" w:eastAsia="zh-CN"/>
              </w:rPr>
              <w:t>模型详情</w:t>
            </w:r>
          </w:p>
        </w:tc>
      </w:tr>
      <w:tr w14:paraId="2DB7C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296E190F">
            <w:pPr>
              <w:pStyle w:val="42"/>
              <w:bidi w:val="0"/>
              <w:rPr>
                <w:rFonts w:hint="default"/>
                <w:lang w:val="en-US" w:eastAsia="zh-CN"/>
              </w:rPr>
            </w:pPr>
            <w:r>
              <w:rPr>
                <w:rFonts w:hint="eastAsia"/>
                <w:lang w:val="en-US" w:eastAsia="zh-CN"/>
              </w:rPr>
              <w:t>14</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F69A56">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1B4A3F6B">
            <w:pPr>
              <w:pStyle w:val="42"/>
              <w:bidi w:val="0"/>
              <w:rPr>
                <w:rFonts w:hint="eastAsia"/>
              </w:rPr>
            </w:pPr>
          </w:p>
        </w:tc>
        <w:tc>
          <w:tcPr>
            <w:tcW w:w="2199" w:type="dxa"/>
            <w:vMerge w:val="restart"/>
            <w:tcBorders>
              <w:top w:val="single" w:color="000000" w:sz="4" w:space="0"/>
              <w:left w:val="single" w:color="000000" w:sz="4" w:space="0"/>
              <w:bottom w:val="single" w:color="000000" w:sz="4" w:space="0"/>
              <w:right w:val="single" w:color="000000" w:sz="4" w:space="0"/>
            </w:tcBorders>
            <w:noWrap w:val="0"/>
            <w:vAlign w:val="center"/>
          </w:tcPr>
          <w:p w14:paraId="09EA01AA">
            <w:pPr>
              <w:pStyle w:val="42"/>
              <w:bidi w:val="0"/>
              <w:rPr>
                <w:rFonts w:hint="eastAsia"/>
              </w:rPr>
            </w:pPr>
            <w:r>
              <w:rPr>
                <w:rFonts w:hint="eastAsia"/>
                <w:lang w:val="en-US" w:eastAsia="zh-CN"/>
              </w:rPr>
              <w:t>模型服务</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553A913C">
            <w:pPr>
              <w:pStyle w:val="42"/>
              <w:bidi w:val="0"/>
              <w:rPr>
                <w:rFonts w:hint="eastAsia"/>
              </w:rPr>
            </w:pPr>
            <w:r>
              <w:rPr>
                <w:rFonts w:hint="eastAsia"/>
                <w:lang w:val="en-US" w:eastAsia="zh-CN"/>
              </w:rPr>
              <w:t>服务列表</w:t>
            </w:r>
          </w:p>
        </w:tc>
      </w:tr>
      <w:tr w14:paraId="4E339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3F0C7367">
            <w:pPr>
              <w:pStyle w:val="42"/>
              <w:bidi w:val="0"/>
              <w:rPr>
                <w:rFonts w:hint="default"/>
                <w:lang w:val="en-US" w:eastAsia="zh-CN"/>
              </w:rPr>
            </w:pPr>
            <w:r>
              <w:rPr>
                <w:rFonts w:hint="eastAsia"/>
                <w:lang w:val="en-US" w:eastAsia="zh-CN"/>
              </w:rPr>
              <w:t>15</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96BB85">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6CC83EAB">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A28F9B">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4E984C37">
            <w:pPr>
              <w:pStyle w:val="42"/>
              <w:bidi w:val="0"/>
              <w:rPr>
                <w:rFonts w:hint="eastAsia"/>
              </w:rPr>
            </w:pPr>
            <w:r>
              <w:rPr>
                <w:rFonts w:hint="eastAsia"/>
                <w:lang w:val="en-US" w:eastAsia="zh-CN"/>
              </w:rPr>
              <w:t>创建模型服务</w:t>
            </w:r>
          </w:p>
        </w:tc>
      </w:tr>
      <w:tr w14:paraId="64B6F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6C3CDF19">
            <w:pPr>
              <w:pStyle w:val="42"/>
              <w:bidi w:val="0"/>
              <w:rPr>
                <w:rFonts w:hint="default"/>
                <w:lang w:val="en-US" w:eastAsia="zh-CN"/>
              </w:rPr>
            </w:pPr>
            <w:r>
              <w:rPr>
                <w:rFonts w:hint="eastAsia"/>
                <w:lang w:val="en-US" w:eastAsia="zh-CN"/>
              </w:rPr>
              <w:t>16</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FCC9E1">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63889D7D">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D81813">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311E0449">
            <w:pPr>
              <w:pStyle w:val="42"/>
              <w:bidi w:val="0"/>
              <w:rPr>
                <w:rFonts w:hint="eastAsia"/>
              </w:rPr>
            </w:pPr>
            <w:r>
              <w:rPr>
                <w:rFonts w:hint="eastAsia"/>
                <w:lang w:val="en-US" w:eastAsia="zh-CN"/>
              </w:rPr>
              <w:t>服务操作</w:t>
            </w:r>
          </w:p>
        </w:tc>
      </w:tr>
      <w:tr w14:paraId="5F3E2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1A144EB9">
            <w:pPr>
              <w:pStyle w:val="42"/>
              <w:bidi w:val="0"/>
              <w:rPr>
                <w:rFonts w:hint="default"/>
                <w:lang w:val="en-US" w:eastAsia="zh-CN"/>
              </w:rPr>
            </w:pPr>
            <w:r>
              <w:rPr>
                <w:rFonts w:hint="eastAsia"/>
                <w:lang w:val="en-US" w:eastAsia="zh-CN"/>
              </w:rPr>
              <w:t>17</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61A9AC">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16DE5B15">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9E7F21">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75E57EA7">
            <w:pPr>
              <w:pStyle w:val="42"/>
              <w:bidi w:val="0"/>
              <w:rPr>
                <w:rFonts w:hint="eastAsia"/>
              </w:rPr>
            </w:pPr>
            <w:r>
              <w:rPr>
                <w:rFonts w:hint="eastAsia"/>
                <w:lang w:val="en-US" w:eastAsia="zh-CN"/>
              </w:rPr>
              <w:t>预制训练模型</w:t>
            </w:r>
          </w:p>
        </w:tc>
      </w:tr>
      <w:tr w14:paraId="0833E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02824EA5">
            <w:pPr>
              <w:pStyle w:val="42"/>
              <w:bidi w:val="0"/>
              <w:rPr>
                <w:rFonts w:hint="default"/>
                <w:lang w:val="en-US" w:eastAsia="zh-CN"/>
              </w:rPr>
            </w:pPr>
            <w:r>
              <w:rPr>
                <w:rFonts w:hint="eastAsia"/>
                <w:lang w:val="en-US" w:eastAsia="zh-CN"/>
              </w:rPr>
              <w:t>18</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31009E">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126C1F11">
            <w:pPr>
              <w:pStyle w:val="42"/>
              <w:bidi w:val="0"/>
              <w:rPr>
                <w:rFonts w:hint="eastAsia"/>
              </w:rPr>
            </w:pPr>
          </w:p>
        </w:tc>
        <w:tc>
          <w:tcPr>
            <w:tcW w:w="2199" w:type="dxa"/>
            <w:tcBorders>
              <w:top w:val="single" w:color="000000" w:sz="4" w:space="0"/>
              <w:left w:val="single" w:color="000000" w:sz="4" w:space="0"/>
              <w:bottom w:val="single" w:color="000000" w:sz="4" w:space="0"/>
              <w:right w:val="single" w:color="000000" w:sz="4" w:space="0"/>
            </w:tcBorders>
            <w:noWrap w:val="0"/>
            <w:vAlign w:val="center"/>
          </w:tcPr>
          <w:p w14:paraId="6105BD2D">
            <w:pPr>
              <w:pStyle w:val="42"/>
              <w:bidi w:val="0"/>
              <w:rPr>
                <w:rFonts w:hint="eastAsia"/>
              </w:rPr>
            </w:pPr>
            <w:r>
              <w:rPr>
                <w:rFonts w:hint="eastAsia"/>
                <w:lang w:val="en-US" w:eastAsia="zh-CN"/>
              </w:rPr>
              <w:t>模型测试</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5DE287A4">
            <w:pPr>
              <w:pStyle w:val="42"/>
              <w:bidi w:val="0"/>
              <w:rPr>
                <w:rFonts w:hint="eastAsia"/>
              </w:rPr>
            </w:pPr>
            <w:r>
              <w:rPr>
                <w:rFonts w:hint="eastAsia"/>
                <w:lang w:val="en-US" w:eastAsia="zh-CN"/>
              </w:rPr>
              <w:t>模型测试</w:t>
            </w:r>
          </w:p>
        </w:tc>
      </w:tr>
      <w:tr w14:paraId="7E166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25E7502C">
            <w:pPr>
              <w:pStyle w:val="42"/>
              <w:bidi w:val="0"/>
              <w:rPr>
                <w:rFonts w:hint="default"/>
                <w:lang w:val="en-US" w:eastAsia="zh-CN"/>
              </w:rPr>
            </w:pPr>
            <w:r>
              <w:rPr>
                <w:rFonts w:hint="eastAsia"/>
                <w:lang w:val="en-US" w:eastAsia="zh-CN"/>
              </w:rPr>
              <w:t>19</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2D4EAE">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3EB21BFF">
            <w:pPr>
              <w:pStyle w:val="42"/>
              <w:bidi w:val="0"/>
              <w:rPr>
                <w:rFonts w:hint="eastAsia"/>
              </w:rPr>
            </w:pPr>
          </w:p>
        </w:tc>
        <w:tc>
          <w:tcPr>
            <w:tcW w:w="2199" w:type="dxa"/>
            <w:vMerge w:val="restart"/>
            <w:tcBorders>
              <w:top w:val="single" w:color="000000" w:sz="4" w:space="0"/>
              <w:left w:val="single" w:color="000000" w:sz="4" w:space="0"/>
              <w:bottom w:val="single" w:color="000000" w:sz="4" w:space="0"/>
              <w:right w:val="single" w:color="000000" w:sz="4" w:space="0"/>
            </w:tcBorders>
            <w:noWrap w:val="0"/>
            <w:vAlign w:val="center"/>
          </w:tcPr>
          <w:p w14:paraId="75118CC4">
            <w:pPr>
              <w:pStyle w:val="42"/>
              <w:bidi w:val="0"/>
              <w:rPr>
                <w:rFonts w:hint="eastAsia"/>
              </w:rPr>
            </w:pPr>
            <w:r>
              <w:rPr>
                <w:rFonts w:hint="eastAsia"/>
                <w:lang w:val="en-US" w:eastAsia="zh-CN"/>
              </w:rPr>
              <w:t>管理中心</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605F03C3">
            <w:pPr>
              <w:pStyle w:val="42"/>
              <w:bidi w:val="0"/>
              <w:rPr>
                <w:rFonts w:hint="eastAsia"/>
              </w:rPr>
            </w:pPr>
            <w:r>
              <w:rPr>
                <w:rFonts w:hint="eastAsia"/>
                <w:lang w:val="en-US" w:eastAsia="zh-CN"/>
              </w:rPr>
              <w:t>用户管理</w:t>
            </w:r>
          </w:p>
        </w:tc>
      </w:tr>
      <w:tr w14:paraId="2ABCA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7C948762">
            <w:pPr>
              <w:pStyle w:val="42"/>
              <w:bidi w:val="0"/>
              <w:rPr>
                <w:rFonts w:hint="default"/>
                <w:lang w:val="en-US" w:eastAsia="zh-CN"/>
              </w:rPr>
            </w:pPr>
            <w:r>
              <w:rPr>
                <w:rFonts w:hint="eastAsia"/>
                <w:lang w:val="en-US" w:eastAsia="zh-CN"/>
              </w:rPr>
              <w:t>20</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297055">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3FA1F9F0">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E47086">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3B7DE604">
            <w:pPr>
              <w:pStyle w:val="42"/>
              <w:bidi w:val="0"/>
              <w:rPr>
                <w:rFonts w:hint="eastAsia"/>
              </w:rPr>
            </w:pPr>
            <w:r>
              <w:rPr>
                <w:rFonts w:hint="eastAsia"/>
                <w:lang w:val="en-US" w:eastAsia="zh-CN"/>
              </w:rPr>
              <w:t>项目管理</w:t>
            </w:r>
          </w:p>
        </w:tc>
      </w:tr>
      <w:tr w14:paraId="334BE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13DFFAD3">
            <w:pPr>
              <w:pStyle w:val="42"/>
              <w:bidi w:val="0"/>
              <w:rPr>
                <w:rFonts w:hint="default"/>
                <w:lang w:val="en-US" w:eastAsia="zh-CN"/>
              </w:rPr>
            </w:pPr>
            <w:r>
              <w:rPr>
                <w:rFonts w:hint="eastAsia"/>
                <w:lang w:val="en-US" w:eastAsia="zh-CN"/>
              </w:rPr>
              <w:t>21</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4B2035">
            <w:pPr>
              <w:pStyle w:val="42"/>
              <w:bidi w:val="0"/>
              <w:rPr>
                <w:rFonts w:hint="eastAsia"/>
              </w:rPr>
            </w:pPr>
          </w:p>
        </w:tc>
        <w:tc>
          <w:tcPr>
            <w:tcW w:w="1825" w:type="dxa"/>
            <w:vMerge w:val="restart"/>
            <w:tcBorders>
              <w:top w:val="single" w:color="000000" w:sz="4" w:space="0"/>
              <w:left w:val="single" w:color="000000" w:sz="4" w:space="0"/>
              <w:bottom w:val="single" w:color="000000" w:sz="4" w:space="0"/>
              <w:right w:val="single" w:color="000000" w:sz="4" w:space="0"/>
            </w:tcBorders>
            <w:noWrap/>
            <w:vAlign w:val="center"/>
          </w:tcPr>
          <w:p w14:paraId="3F66A7B9">
            <w:pPr>
              <w:pStyle w:val="42"/>
              <w:bidi w:val="0"/>
              <w:rPr>
                <w:rFonts w:hint="eastAsia"/>
              </w:rPr>
            </w:pPr>
            <w:r>
              <w:rPr>
                <w:rFonts w:hint="eastAsia"/>
                <w:lang w:val="en-US" w:eastAsia="zh-CN"/>
              </w:rPr>
              <w:t>医学AI大模型</w:t>
            </w:r>
          </w:p>
        </w:tc>
        <w:tc>
          <w:tcPr>
            <w:tcW w:w="2199" w:type="dxa"/>
            <w:vMerge w:val="restart"/>
            <w:tcBorders>
              <w:top w:val="single" w:color="000000" w:sz="4" w:space="0"/>
              <w:left w:val="single" w:color="000000" w:sz="4" w:space="0"/>
              <w:bottom w:val="single" w:color="000000" w:sz="4" w:space="0"/>
              <w:right w:val="single" w:color="000000" w:sz="4" w:space="0"/>
            </w:tcBorders>
            <w:noWrap w:val="0"/>
            <w:vAlign w:val="center"/>
          </w:tcPr>
          <w:p w14:paraId="1DEF7B1C">
            <w:pPr>
              <w:pStyle w:val="42"/>
              <w:bidi w:val="0"/>
              <w:rPr>
                <w:rFonts w:hint="eastAsia"/>
              </w:rPr>
            </w:pPr>
            <w:r>
              <w:rPr>
                <w:rFonts w:hint="eastAsia"/>
                <w:lang w:val="en-US" w:eastAsia="zh-CN"/>
              </w:rPr>
              <w:t>大模型服务</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6ABD8F9F">
            <w:pPr>
              <w:pStyle w:val="42"/>
              <w:bidi w:val="0"/>
              <w:rPr>
                <w:rFonts w:hint="eastAsia"/>
              </w:rPr>
            </w:pPr>
            <w:r>
              <w:rPr>
                <w:rFonts w:hint="eastAsia"/>
                <w:lang w:val="en-US" w:eastAsia="zh-CN"/>
              </w:rPr>
              <w:t>医学写作模型</w:t>
            </w:r>
          </w:p>
        </w:tc>
      </w:tr>
      <w:tr w14:paraId="2D367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48F4EA99">
            <w:pPr>
              <w:pStyle w:val="42"/>
              <w:bidi w:val="0"/>
              <w:rPr>
                <w:rFonts w:hint="default"/>
                <w:lang w:val="en-US" w:eastAsia="zh-CN"/>
              </w:rPr>
            </w:pPr>
            <w:r>
              <w:rPr>
                <w:rFonts w:hint="eastAsia"/>
                <w:lang w:val="en-US" w:eastAsia="zh-CN"/>
              </w:rPr>
              <w:t>22</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13442D">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71ABB48F">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66C775">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733810EB">
            <w:pPr>
              <w:pStyle w:val="42"/>
              <w:bidi w:val="0"/>
              <w:rPr>
                <w:rFonts w:hint="eastAsia"/>
              </w:rPr>
            </w:pPr>
            <w:r>
              <w:rPr>
                <w:rFonts w:hint="eastAsia"/>
                <w:lang w:val="en-US" w:eastAsia="zh-CN"/>
              </w:rPr>
              <w:t>医学语音识别引擎</w:t>
            </w:r>
          </w:p>
        </w:tc>
      </w:tr>
      <w:tr w14:paraId="7B50E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56060127">
            <w:pPr>
              <w:pStyle w:val="42"/>
              <w:bidi w:val="0"/>
              <w:rPr>
                <w:rFonts w:hint="default"/>
                <w:lang w:val="en-US" w:eastAsia="zh-CN"/>
              </w:rPr>
            </w:pPr>
            <w:r>
              <w:rPr>
                <w:rFonts w:hint="eastAsia"/>
                <w:lang w:val="en-US" w:eastAsia="zh-CN"/>
              </w:rPr>
              <w:t>23</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897C99">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64252CCB">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76C997">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60D5759C">
            <w:pPr>
              <w:pStyle w:val="42"/>
              <w:bidi w:val="0"/>
              <w:rPr>
                <w:rFonts w:hint="eastAsia"/>
              </w:rPr>
            </w:pPr>
            <w:r>
              <w:rPr>
                <w:rFonts w:hint="eastAsia"/>
                <w:lang w:val="en-US" w:eastAsia="zh-CN"/>
              </w:rPr>
              <w:t>多模态问诊对话机器人</w:t>
            </w:r>
          </w:p>
        </w:tc>
      </w:tr>
      <w:tr w14:paraId="3290B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091AC6C1">
            <w:pPr>
              <w:pStyle w:val="42"/>
              <w:bidi w:val="0"/>
              <w:rPr>
                <w:rFonts w:hint="default"/>
                <w:lang w:val="en-US" w:eastAsia="zh-CN"/>
              </w:rPr>
            </w:pPr>
            <w:r>
              <w:rPr>
                <w:rFonts w:hint="eastAsia"/>
                <w:lang w:val="en-US" w:eastAsia="zh-CN"/>
              </w:rPr>
              <w:t>24</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F3159">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060FCE57">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3AC229">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26ACBA2A">
            <w:pPr>
              <w:pStyle w:val="42"/>
              <w:bidi w:val="0"/>
              <w:rPr>
                <w:rFonts w:hint="eastAsia"/>
              </w:rPr>
            </w:pPr>
            <w:r>
              <w:rPr>
                <w:rFonts w:hint="eastAsia"/>
                <w:lang w:val="en-US" w:eastAsia="zh-CN"/>
              </w:rPr>
              <w:t>TTS技术</w:t>
            </w:r>
          </w:p>
        </w:tc>
      </w:tr>
      <w:tr w14:paraId="2E4EE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6F5853C4">
            <w:pPr>
              <w:pStyle w:val="42"/>
              <w:bidi w:val="0"/>
              <w:rPr>
                <w:rFonts w:hint="default"/>
                <w:lang w:val="en-US" w:eastAsia="zh-CN"/>
              </w:rPr>
            </w:pPr>
            <w:r>
              <w:rPr>
                <w:rFonts w:hint="eastAsia"/>
                <w:lang w:val="en-US" w:eastAsia="zh-CN"/>
              </w:rPr>
              <w:t>25</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A05378">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3FB84CDC">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959F1D">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123893D0">
            <w:pPr>
              <w:pStyle w:val="42"/>
              <w:bidi w:val="0"/>
              <w:rPr>
                <w:rFonts w:hint="eastAsia"/>
              </w:rPr>
            </w:pPr>
            <w:r>
              <w:rPr>
                <w:rFonts w:hint="eastAsia"/>
                <w:lang w:val="en-US" w:eastAsia="zh-CN"/>
              </w:rPr>
              <w:t>医疗问答大模型</w:t>
            </w:r>
          </w:p>
        </w:tc>
      </w:tr>
      <w:tr w14:paraId="1DE9D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14C6ECBE">
            <w:pPr>
              <w:pStyle w:val="42"/>
              <w:bidi w:val="0"/>
              <w:rPr>
                <w:rFonts w:hint="default"/>
                <w:lang w:val="en-US" w:eastAsia="zh-CN"/>
              </w:rPr>
            </w:pPr>
            <w:r>
              <w:rPr>
                <w:rFonts w:hint="eastAsia"/>
                <w:lang w:val="en-US" w:eastAsia="zh-CN"/>
              </w:rPr>
              <w:t>26</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12CE14">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72E148DB">
            <w:pPr>
              <w:pStyle w:val="42"/>
              <w:bidi w:val="0"/>
              <w:rPr>
                <w:rFonts w:hint="eastAsia"/>
              </w:rPr>
            </w:pPr>
          </w:p>
        </w:tc>
        <w:tc>
          <w:tcPr>
            <w:tcW w:w="2199" w:type="dxa"/>
            <w:vMerge w:val="restart"/>
            <w:tcBorders>
              <w:top w:val="single" w:color="000000" w:sz="4" w:space="0"/>
              <w:left w:val="single" w:color="000000" w:sz="4" w:space="0"/>
              <w:bottom w:val="single" w:color="000000" w:sz="4" w:space="0"/>
              <w:right w:val="single" w:color="000000" w:sz="4" w:space="0"/>
            </w:tcBorders>
            <w:noWrap w:val="0"/>
            <w:vAlign w:val="center"/>
          </w:tcPr>
          <w:p w14:paraId="172D4D09">
            <w:pPr>
              <w:pStyle w:val="42"/>
              <w:bidi w:val="0"/>
              <w:rPr>
                <w:rFonts w:hint="eastAsia"/>
              </w:rPr>
            </w:pPr>
            <w:r>
              <w:rPr>
                <w:rFonts w:hint="eastAsia"/>
                <w:lang w:val="en-US" w:eastAsia="zh-CN"/>
              </w:rPr>
              <w:t>大模型训练数据集</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0C29CDC7">
            <w:pPr>
              <w:pStyle w:val="42"/>
              <w:bidi w:val="0"/>
              <w:rPr>
                <w:rFonts w:hint="eastAsia"/>
              </w:rPr>
            </w:pPr>
            <w:r>
              <w:rPr>
                <w:rFonts w:hint="eastAsia"/>
                <w:lang w:val="en-US" w:eastAsia="zh-CN"/>
              </w:rPr>
              <w:t>SFT(SupervisedFine-Tuning）训练使用数据集</w:t>
            </w:r>
          </w:p>
        </w:tc>
      </w:tr>
      <w:tr w14:paraId="64D9D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2" w:type="dxa"/>
            <w:tcBorders>
              <w:top w:val="single" w:color="000000" w:sz="4" w:space="0"/>
              <w:left w:val="single" w:color="000000" w:sz="4" w:space="0"/>
              <w:bottom w:val="single" w:color="000000" w:sz="4" w:space="0"/>
              <w:right w:val="single" w:color="000000" w:sz="4" w:space="0"/>
            </w:tcBorders>
            <w:noWrap/>
            <w:vAlign w:val="center"/>
          </w:tcPr>
          <w:p w14:paraId="5789FBAB">
            <w:pPr>
              <w:pStyle w:val="42"/>
              <w:bidi w:val="0"/>
              <w:rPr>
                <w:rFonts w:hint="default"/>
                <w:lang w:val="en-US" w:eastAsia="zh-CN"/>
              </w:rPr>
            </w:pPr>
            <w:r>
              <w:rPr>
                <w:rFonts w:hint="eastAsia"/>
                <w:lang w:val="en-US" w:eastAsia="zh-CN"/>
              </w:rPr>
              <w:t>34</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B6A20F">
            <w:pPr>
              <w:pStyle w:val="42"/>
              <w:bidi w:val="0"/>
              <w:rPr>
                <w:rFonts w:hint="eastAsia"/>
              </w:rPr>
            </w:pPr>
          </w:p>
        </w:tc>
        <w:tc>
          <w:tcPr>
            <w:tcW w:w="1825" w:type="dxa"/>
            <w:vMerge w:val="continue"/>
            <w:tcBorders>
              <w:top w:val="single" w:color="000000" w:sz="4" w:space="0"/>
              <w:left w:val="single" w:color="000000" w:sz="4" w:space="0"/>
              <w:bottom w:val="single" w:color="000000" w:sz="4" w:space="0"/>
              <w:right w:val="single" w:color="000000" w:sz="4" w:space="0"/>
            </w:tcBorders>
            <w:noWrap/>
            <w:vAlign w:val="center"/>
          </w:tcPr>
          <w:p w14:paraId="4036B3BA">
            <w:pPr>
              <w:pStyle w:val="42"/>
              <w:bidi w:val="0"/>
              <w:rPr>
                <w:rFonts w:hint="eastAsia"/>
              </w:rPr>
            </w:pPr>
          </w:p>
        </w:tc>
        <w:tc>
          <w:tcPr>
            <w:tcW w:w="21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9A2CCC">
            <w:pPr>
              <w:pStyle w:val="42"/>
              <w:bidi w:val="0"/>
              <w:rPr>
                <w:rFonts w:hint="eastAsia"/>
              </w:rPr>
            </w:pP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6A487538">
            <w:pPr>
              <w:pStyle w:val="42"/>
              <w:bidi w:val="0"/>
              <w:rPr>
                <w:rFonts w:hint="eastAsia"/>
              </w:rPr>
            </w:pPr>
            <w:r>
              <w:rPr>
                <w:rFonts w:hint="eastAsia"/>
                <w:lang w:val="en-US" w:eastAsia="zh-CN"/>
              </w:rPr>
              <w:t>Pretrain医学训练数据集</w:t>
            </w:r>
          </w:p>
        </w:tc>
      </w:tr>
    </w:tbl>
    <w:p w14:paraId="5D1E8FD6">
      <w:pPr>
        <w:rPr>
          <w:rFonts w:hint="default"/>
        </w:rPr>
      </w:pPr>
    </w:p>
    <w:p w14:paraId="5CF09E89">
      <w:pPr>
        <w:pStyle w:val="3"/>
        <w:tabs>
          <w:tab w:val="left" w:pos="560"/>
        </w:tabs>
        <w:rPr>
          <w:rFonts w:hint="default" w:ascii="Times New Roman" w:hAnsi="Times New Roman" w:cs="Times New Roman"/>
        </w:rPr>
      </w:pPr>
      <w:bookmarkStart w:id="95" w:name="_Toc21365"/>
      <w:bookmarkStart w:id="96" w:name="_Toc25111"/>
      <w:r>
        <w:rPr>
          <w:rFonts w:hint="default" w:ascii="Times New Roman" w:hAnsi="Times New Roman" w:cs="Times New Roman"/>
        </w:rPr>
        <w:t>应用系统建设方案</w:t>
      </w:r>
      <w:bookmarkEnd w:id="95"/>
      <w:bookmarkEnd w:id="96"/>
    </w:p>
    <w:p w14:paraId="0D289991">
      <w:pPr>
        <w:pStyle w:val="4"/>
        <w:bidi w:val="0"/>
        <w:rPr>
          <w:rFonts w:hint="default"/>
        </w:rPr>
      </w:pPr>
      <w:bookmarkStart w:id="97" w:name="_Toc25457"/>
      <w:r>
        <w:rPr>
          <w:rFonts w:hint="default"/>
        </w:rPr>
        <w:t>医保DIP智能控费</w:t>
      </w:r>
      <w:bookmarkEnd w:id="97"/>
    </w:p>
    <w:p w14:paraId="3D5142A2">
      <w:pPr>
        <w:pStyle w:val="8"/>
        <w:bidi w:val="0"/>
        <w:rPr>
          <w:rFonts w:hint="default"/>
        </w:rPr>
      </w:pPr>
      <w:r>
        <w:rPr>
          <w:rFonts w:hint="default"/>
        </w:rPr>
        <w:t>概述</w:t>
      </w:r>
    </w:p>
    <w:p w14:paraId="04BBF4F9">
      <w:pPr>
        <w:rPr>
          <w:rFonts w:hint="eastAsia" w:eastAsia="宋体"/>
          <w:lang w:eastAsia="zh-CN"/>
        </w:rPr>
      </w:pPr>
      <w:r>
        <w:rPr>
          <w:rFonts w:hint="eastAsia"/>
          <w:lang w:eastAsia="zh-CN"/>
        </w:rPr>
        <w:t xml:space="preserve">精细化管理医保支出：通过分组管理、费用监测、智能审核和结算等流程，运用科技手段控制不合理费用，保障医保基金合理使用。  </w:t>
      </w:r>
    </w:p>
    <w:p w14:paraId="4C67F113">
      <w:pPr>
        <w:rPr>
          <w:rFonts w:hint="eastAsia" w:eastAsia="宋体"/>
          <w:lang w:eastAsia="zh-CN"/>
        </w:rPr>
      </w:pPr>
      <w:r>
        <w:rPr>
          <w:rFonts w:hint="eastAsia"/>
          <w:lang w:eastAsia="zh-CN"/>
        </w:rPr>
        <w:t>实时监控与异常预警：利用监测环节实时掌握支出情况，发现费用异常并自动预警，支持后续审核控制。</w:t>
      </w:r>
    </w:p>
    <w:p w14:paraId="767F8DB0">
      <w:pPr>
        <w:rPr>
          <w:rFonts w:hint="eastAsia" w:eastAsia="宋体"/>
          <w:lang w:eastAsia="zh-CN"/>
        </w:rPr>
      </w:pPr>
      <w:r>
        <w:rPr>
          <w:rFonts w:hint="eastAsia"/>
          <w:lang w:eastAsia="zh-CN"/>
        </w:rPr>
        <w:t>识别与控制不合理支出：借助智能审核和大数据技术，识别虚假报销和过度医疗等行为，控制不合理支出。</w:t>
      </w:r>
    </w:p>
    <w:p w14:paraId="3D05BC6C">
      <w:pPr>
        <w:rPr>
          <w:rFonts w:hint="eastAsia" w:eastAsia="宋体"/>
          <w:lang w:eastAsia="zh-CN"/>
        </w:rPr>
      </w:pPr>
      <w:r>
        <w:rPr>
          <w:rFonts w:hint="eastAsia"/>
          <w:lang w:eastAsia="zh-CN"/>
        </w:rPr>
        <w:t>提高结算效率：支持实时结算，系统自动计算报销与自付金额，实现一站式结算，提升效率。</w:t>
      </w:r>
    </w:p>
    <w:p w14:paraId="185D775A">
      <w:pPr>
        <w:rPr>
          <w:rFonts w:hint="eastAsia" w:eastAsia="宋体"/>
          <w:lang w:eastAsia="zh-CN"/>
        </w:rPr>
      </w:pPr>
      <w:r>
        <w:rPr>
          <w:rFonts w:hint="eastAsia"/>
          <w:lang w:eastAsia="zh-CN"/>
        </w:rPr>
        <w:t>规范临床诊疗行为：通过系统拟合成本、计算分值和结算费用，引导规范诊疗行为，实现医保支付过程管控。</w:t>
      </w:r>
    </w:p>
    <w:p w14:paraId="3F655879">
      <w:pPr>
        <w:rPr>
          <w:rFonts w:hint="eastAsia" w:eastAsia="宋体"/>
          <w:lang w:eastAsia="zh-CN"/>
        </w:rPr>
      </w:pPr>
      <w:r>
        <w:rPr>
          <w:rFonts w:hint="eastAsia"/>
          <w:lang w:eastAsia="zh-CN"/>
        </w:rPr>
        <w:t>实现数据驱动的决策：分析病例和费用数据，为决策提供数据支持，促进医保管理科学化和精准化。</w:t>
      </w:r>
    </w:p>
    <w:p w14:paraId="794F5D5F">
      <w:pPr>
        <w:pStyle w:val="8"/>
        <w:bidi w:val="0"/>
        <w:rPr>
          <w:rFonts w:hint="eastAsia"/>
          <w:lang w:eastAsia="zh-CN"/>
        </w:rPr>
      </w:pPr>
      <w:r>
        <w:rPr>
          <w:rFonts w:hint="eastAsia"/>
          <w:lang w:val="en-US" w:eastAsia="zh-CN"/>
        </w:rPr>
        <w:t>功能清单</w:t>
      </w:r>
    </w:p>
    <w:p w14:paraId="14A8B6C1">
      <w:pPr>
        <w:pStyle w:val="9"/>
        <w:bidi w:val="0"/>
        <w:rPr>
          <w:rFonts w:hint="default"/>
        </w:rPr>
      </w:pPr>
      <w:r>
        <w:rPr>
          <w:rFonts w:hint="default"/>
        </w:rPr>
        <w:t>医保智能编码</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90"/>
        <w:gridCol w:w="890"/>
        <w:gridCol w:w="1631"/>
        <w:gridCol w:w="1962"/>
        <w:gridCol w:w="2238"/>
        <w:gridCol w:w="908"/>
      </w:tblGrid>
      <w:tr w14:paraId="199E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522" w:type="pct"/>
            <w:shd w:val="clear" w:color="auto" w:fill="auto"/>
            <w:noWrap/>
            <w:vAlign w:val="center"/>
          </w:tcPr>
          <w:p w14:paraId="506253F1">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序号</w:t>
            </w:r>
          </w:p>
        </w:tc>
        <w:tc>
          <w:tcPr>
            <w:tcW w:w="522" w:type="pct"/>
            <w:shd w:val="clear" w:color="auto" w:fill="auto"/>
            <w:noWrap w:val="0"/>
            <w:vAlign w:val="center"/>
          </w:tcPr>
          <w:p w14:paraId="4D078D07">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名称</w:t>
            </w:r>
          </w:p>
        </w:tc>
        <w:tc>
          <w:tcPr>
            <w:tcW w:w="957" w:type="pct"/>
            <w:shd w:val="clear" w:color="auto" w:fill="auto"/>
            <w:noWrap w:val="0"/>
            <w:vAlign w:val="center"/>
          </w:tcPr>
          <w:p w14:paraId="500BB549">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一级功能模块</w:t>
            </w:r>
          </w:p>
        </w:tc>
        <w:tc>
          <w:tcPr>
            <w:tcW w:w="1151" w:type="pct"/>
            <w:shd w:val="clear" w:color="auto" w:fill="auto"/>
            <w:noWrap w:val="0"/>
            <w:vAlign w:val="center"/>
          </w:tcPr>
          <w:p w14:paraId="597E0A99">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二级功能模块</w:t>
            </w:r>
          </w:p>
        </w:tc>
        <w:tc>
          <w:tcPr>
            <w:tcW w:w="1313" w:type="pct"/>
            <w:shd w:val="clear" w:color="auto" w:fill="auto"/>
            <w:noWrap w:val="0"/>
            <w:vAlign w:val="center"/>
          </w:tcPr>
          <w:p w14:paraId="3A8F4552">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三级功能模块</w:t>
            </w:r>
          </w:p>
        </w:tc>
        <w:tc>
          <w:tcPr>
            <w:tcW w:w="533" w:type="pct"/>
            <w:shd w:val="clear" w:color="auto" w:fill="auto"/>
            <w:noWrap/>
            <w:vAlign w:val="center"/>
          </w:tcPr>
          <w:p w14:paraId="0D044667">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单位</w:t>
            </w:r>
          </w:p>
        </w:tc>
      </w:tr>
      <w:tr w14:paraId="3752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22" w:type="pct"/>
            <w:shd w:val="clear" w:color="auto" w:fill="auto"/>
            <w:noWrap/>
            <w:vAlign w:val="center"/>
          </w:tcPr>
          <w:p w14:paraId="7788A8E6">
            <w:pPr>
              <w:pStyle w:val="42"/>
              <w:bidi w:val="0"/>
              <w:rPr>
                <w:rFonts w:hint="eastAsia"/>
              </w:rPr>
            </w:pPr>
            <w:r>
              <w:rPr>
                <w:rFonts w:hint="eastAsia"/>
                <w:lang w:val="en-US" w:eastAsia="zh-CN"/>
              </w:rPr>
              <w:t>1</w:t>
            </w:r>
          </w:p>
        </w:tc>
        <w:tc>
          <w:tcPr>
            <w:tcW w:w="522" w:type="pct"/>
            <w:vMerge w:val="restart"/>
            <w:shd w:val="clear" w:color="auto" w:fill="auto"/>
            <w:noWrap w:val="0"/>
            <w:vAlign w:val="center"/>
          </w:tcPr>
          <w:p w14:paraId="44A74992">
            <w:pPr>
              <w:pStyle w:val="42"/>
              <w:bidi w:val="0"/>
              <w:rPr>
                <w:rFonts w:hint="eastAsia"/>
              </w:rPr>
            </w:pPr>
            <w:r>
              <w:rPr>
                <w:rFonts w:hint="eastAsia"/>
                <w:lang w:val="en-US" w:eastAsia="zh-CN"/>
              </w:rPr>
              <w:t>医保智能编码</w:t>
            </w:r>
          </w:p>
        </w:tc>
        <w:tc>
          <w:tcPr>
            <w:tcW w:w="957" w:type="pct"/>
            <w:vMerge w:val="restart"/>
            <w:shd w:val="clear" w:color="auto" w:fill="auto"/>
            <w:noWrap w:val="0"/>
            <w:vAlign w:val="center"/>
          </w:tcPr>
          <w:p w14:paraId="206FB01B">
            <w:pPr>
              <w:pStyle w:val="42"/>
              <w:bidi w:val="0"/>
              <w:rPr>
                <w:rFonts w:hint="eastAsia"/>
              </w:rPr>
            </w:pPr>
            <w:r>
              <w:rPr>
                <w:rFonts w:hint="eastAsia"/>
                <w:lang w:val="en-US" w:eastAsia="zh-CN"/>
              </w:rPr>
              <w:t>基础能力平台</w:t>
            </w:r>
          </w:p>
        </w:tc>
        <w:tc>
          <w:tcPr>
            <w:tcW w:w="1151" w:type="pct"/>
            <w:vMerge w:val="restart"/>
            <w:shd w:val="clear" w:color="auto" w:fill="auto"/>
            <w:noWrap w:val="0"/>
            <w:vAlign w:val="center"/>
          </w:tcPr>
          <w:p w14:paraId="400DCB0A">
            <w:pPr>
              <w:pStyle w:val="42"/>
              <w:bidi w:val="0"/>
              <w:rPr>
                <w:rFonts w:hint="eastAsia"/>
              </w:rPr>
            </w:pPr>
            <w:r>
              <w:rPr>
                <w:rFonts w:hint="eastAsia"/>
                <w:lang w:val="en-US" w:eastAsia="zh-CN"/>
              </w:rPr>
              <w:t>知识库系统</w:t>
            </w:r>
          </w:p>
        </w:tc>
        <w:tc>
          <w:tcPr>
            <w:tcW w:w="1313" w:type="pct"/>
            <w:shd w:val="clear" w:color="auto" w:fill="auto"/>
            <w:noWrap w:val="0"/>
            <w:vAlign w:val="center"/>
          </w:tcPr>
          <w:p w14:paraId="211BB36D">
            <w:pPr>
              <w:pStyle w:val="42"/>
              <w:bidi w:val="0"/>
              <w:rPr>
                <w:rFonts w:hint="eastAsia"/>
              </w:rPr>
            </w:pPr>
            <w:r>
              <w:rPr>
                <w:rFonts w:hint="eastAsia"/>
                <w:lang w:val="en-US" w:eastAsia="zh-CN"/>
              </w:rPr>
              <w:t>知识库</w:t>
            </w:r>
          </w:p>
        </w:tc>
        <w:tc>
          <w:tcPr>
            <w:tcW w:w="533" w:type="pct"/>
            <w:shd w:val="clear" w:color="auto" w:fill="auto"/>
            <w:noWrap/>
            <w:vAlign w:val="center"/>
          </w:tcPr>
          <w:p w14:paraId="53F5EF18">
            <w:pPr>
              <w:pStyle w:val="42"/>
              <w:bidi w:val="0"/>
              <w:rPr>
                <w:rFonts w:hint="eastAsia"/>
              </w:rPr>
            </w:pPr>
            <w:r>
              <w:rPr>
                <w:rFonts w:hint="eastAsia"/>
                <w:lang w:val="en-US" w:eastAsia="zh-CN"/>
              </w:rPr>
              <w:t>项</w:t>
            </w:r>
          </w:p>
        </w:tc>
      </w:tr>
      <w:tr w14:paraId="4998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22CA18EE">
            <w:pPr>
              <w:pStyle w:val="42"/>
              <w:bidi w:val="0"/>
              <w:rPr>
                <w:rFonts w:hint="eastAsia"/>
              </w:rPr>
            </w:pPr>
            <w:r>
              <w:rPr>
                <w:rFonts w:hint="eastAsia"/>
                <w:lang w:val="en-US" w:eastAsia="zh-CN"/>
              </w:rPr>
              <w:t>2</w:t>
            </w:r>
          </w:p>
        </w:tc>
        <w:tc>
          <w:tcPr>
            <w:tcW w:w="522" w:type="pct"/>
            <w:vMerge w:val="continue"/>
            <w:shd w:val="clear" w:color="auto" w:fill="auto"/>
            <w:noWrap w:val="0"/>
            <w:vAlign w:val="center"/>
          </w:tcPr>
          <w:p w14:paraId="51887E52">
            <w:pPr>
              <w:pStyle w:val="42"/>
              <w:bidi w:val="0"/>
              <w:rPr>
                <w:rFonts w:hint="eastAsia"/>
              </w:rPr>
            </w:pPr>
          </w:p>
        </w:tc>
        <w:tc>
          <w:tcPr>
            <w:tcW w:w="957" w:type="pct"/>
            <w:vMerge w:val="continue"/>
            <w:shd w:val="clear" w:color="auto" w:fill="auto"/>
            <w:noWrap w:val="0"/>
            <w:vAlign w:val="center"/>
          </w:tcPr>
          <w:p w14:paraId="764B0BEE">
            <w:pPr>
              <w:pStyle w:val="42"/>
              <w:bidi w:val="0"/>
              <w:rPr>
                <w:rFonts w:hint="eastAsia"/>
              </w:rPr>
            </w:pPr>
          </w:p>
        </w:tc>
        <w:tc>
          <w:tcPr>
            <w:tcW w:w="1151" w:type="pct"/>
            <w:vMerge w:val="continue"/>
            <w:shd w:val="clear" w:color="auto" w:fill="auto"/>
            <w:noWrap w:val="0"/>
            <w:vAlign w:val="center"/>
          </w:tcPr>
          <w:p w14:paraId="47F035A6">
            <w:pPr>
              <w:pStyle w:val="42"/>
              <w:bidi w:val="0"/>
              <w:rPr>
                <w:rFonts w:hint="eastAsia"/>
              </w:rPr>
            </w:pPr>
          </w:p>
        </w:tc>
        <w:tc>
          <w:tcPr>
            <w:tcW w:w="1313" w:type="pct"/>
            <w:shd w:val="clear" w:color="auto" w:fill="auto"/>
            <w:noWrap w:val="0"/>
            <w:vAlign w:val="center"/>
          </w:tcPr>
          <w:p w14:paraId="3DCE1F74">
            <w:pPr>
              <w:pStyle w:val="42"/>
              <w:bidi w:val="0"/>
              <w:rPr>
                <w:rFonts w:hint="eastAsia"/>
              </w:rPr>
            </w:pPr>
            <w:r>
              <w:rPr>
                <w:rFonts w:hint="eastAsia"/>
                <w:lang w:val="en-US" w:eastAsia="zh-CN"/>
              </w:rPr>
              <w:t>规则库</w:t>
            </w:r>
          </w:p>
        </w:tc>
        <w:tc>
          <w:tcPr>
            <w:tcW w:w="533" w:type="pct"/>
            <w:shd w:val="clear" w:color="auto" w:fill="auto"/>
            <w:noWrap/>
            <w:vAlign w:val="center"/>
          </w:tcPr>
          <w:p w14:paraId="16F305C2">
            <w:pPr>
              <w:pStyle w:val="42"/>
              <w:bidi w:val="0"/>
              <w:rPr>
                <w:rFonts w:hint="eastAsia"/>
              </w:rPr>
            </w:pPr>
            <w:r>
              <w:rPr>
                <w:rFonts w:hint="eastAsia"/>
                <w:lang w:val="en-US" w:eastAsia="zh-CN"/>
              </w:rPr>
              <w:t>项</w:t>
            </w:r>
          </w:p>
        </w:tc>
      </w:tr>
      <w:tr w14:paraId="635E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166BFBE6">
            <w:pPr>
              <w:pStyle w:val="42"/>
              <w:bidi w:val="0"/>
              <w:rPr>
                <w:rFonts w:hint="eastAsia"/>
              </w:rPr>
            </w:pPr>
            <w:r>
              <w:rPr>
                <w:rFonts w:hint="eastAsia"/>
                <w:lang w:val="en-US" w:eastAsia="zh-CN"/>
              </w:rPr>
              <w:t>3</w:t>
            </w:r>
          </w:p>
        </w:tc>
        <w:tc>
          <w:tcPr>
            <w:tcW w:w="522" w:type="pct"/>
            <w:vMerge w:val="continue"/>
            <w:shd w:val="clear" w:color="auto" w:fill="auto"/>
            <w:noWrap w:val="0"/>
            <w:vAlign w:val="center"/>
          </w:tcPr>
          <w:p w14:paraId="3EF7C3BC">
            <w:pPr>
              <w:pStyle w:val="42"/>
              <w:bidi w:val="0"/>
              <w:rPr>
                <w:rFonts w:hint="eastAsia"/>
              </w:rPr>
            </w:pPr>
          </w:p>
        </w:tc>
        <w:tc>
          <w:tcPr>
            <w:tcW w:w="957" w:type="pct"/>
            <w:vMerge w:val="continue"/>
            <w:shd w:val="clear" w:color="auto" w:fill="auto"/>
            <w:noWrap w:val="0"/>
            <w:vAlign w:val="center"/>
          </w:tcPr>
          <w:p w14:paraId="36E0D07C">
            <w:pPr>
              <w:pStyle w:val="42"/>
              <w:bidi w:val="0"/>
              <w:rPr>
                <w:rFonts w:hint="eastAsia"/>
              </w:rPr>
            </w:pPr>
          </w:p>
        </w:tc>
        <w:tc>
          <w:tcPr>
            <w:tcW w:w="1151" w:type="pct"/>
            <w:vMerge w:val="continue"/>
            <w:shd w:val="clear" w:color="auto" w:fill="auto"/>
            <w:noWrap w:val="0"/>
            <w:vAlign w:val="center"/>
          </w:tcPr>
          <w:p w14:paraId="1C4C21A8">
            <w:pPr>
              <w:pStyle w:val="42"/>
              <w:bidi w:val="0"/>
              <w:rPr>
                <w:rFonts w:hint="eastAsia"/>
              </w:rPr>
            </w:pPr>
          </w:p>
        </w:tc>
        <w:tc>
          <w:tcPr>
            <w:tcW w:w="1313" w:type="pct"/>
            <w:shd w:val="clear" w:color="auto" w:fill="auto"/>
            <w:noWrap w:val="0"/>
            <w:vAlign w:val="center"/>
          </w:tcPr>
          <w:p w14:paraId="060D8A0F">
            <w:pPr>
              <w:pStyle w:val="42"/>
              <w:bidi w:val="0"/>
              <w:rPr>
                <w:rFonts w:hint="eastAsia"/>
              </w:rPr>
            </w:pPr>
            <w:r>
              <w:rPr>
                <w:rFonts w:hint="eastAsia"/>
                <w:lang w:val="en-US" w:eastAsia="zh-CN"/>
              </w:rPr>
              <w:t>模糊查找</w:t>
            </w:r>
          </w:p>
        </w:tc>
        <w:tc>
          <w:tcPr>
            <w:tcW w:w="533" w:type="pct"/>
            <w:shd w:val="clear" w:color="auto" w:fill="auto"/>
            <w:noWrap/>
            <w:vAlign w:val="center"/>
          </w:tcPr>
          <w:p w14:paraId="0280D419">
            <w:pPr>
              <w:pStyle w:val="42"/>
              <w:bidi w:val="0"/>
              <w:rPr>
                <w:rFonts w:hint="eastAsia"/>
              </w:rPr>
            </w:pPr>
            <w:r>
              <w:rPr>
                <w:rFonts w:hint="eastAsia"/>
                <w:lang w:val="en-US" w:eastAsia="zh-CN"/>
              </w:rPr>
              <w:t>项</w:t>
            </w:r>
          </w:p>
        </w:tc>
      </w:tr>
      <w:tr w14:paraId="6821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345637A2">
            <w:pPr>
              <w:pStyle w:val="42"/>
              <w:bidi w:val="0"/>
              <w:rPr>
                <w:rFonts w:hint="eastAsia"/>
              </w:rPr>
            </w:pPr>
            <w:r>
              <w:rPr>
                <w:rFonts w:hint="eastAsia"/>
                <w:lang w:val="en-US" w:eastAsia="zh-CN"/>
              </w:rPr>
              <w:t>4</w:t>
            </w:r>
          </w:p>
        </w:tc>
        <w:tc>
          <w:tcPr>
            <w:tcW w:w="522" w:type="pct"/>
            <w:vMerge w:val="continue"/>
            <w:shd w:val="clear" w:color="auto" w:fill="auto"/>
            <w:noWrap w:val="0"/>
            <w:vAlign w:val="center"/>
          </w:tcPr>
          <w:p w14:paraId="57A23101">
            <w:pPr>
              <w:pStyle w:val="42"/>
              <w:bidi w:val="0"/>
              <w:rPr>
                <w:rFonts w:hint="eastAsia"/>
              </w:rPr>
            </w:pPr>
          </w:p>
        </w:tc>
        <w:tc>
          <w:tcPr>
            <w:tcW w:w="957" w:type="pct"/>
            <w:vMerge w:val="continue"/>
            <w:shd w:val="clear" w:color="auto" w:fill="auto"/>
            <w:noWrap w:val="0"/>
            <w:vAlign w:val="center"/>
          </w:tcPr>
          <w:p w14:paraId="22AD003F">
            <w:pPr>
              <w:pStyle w:val="42"/>
              <w:bidi w:val="0"/>
              <w:rPr>
                <w:rFonts w:hint="eastAsia"/>
              </w:rPr>
            </w:pPr>
          </w:p>
        </w:tc>
        <w:tc>
          <w:tcPr>
            <w:tcW w:w="1151" w:type="pct"/>
            <w:vMerge w:val="continue"/>
            <w:shd w:val="clear" w:color="auto" w:fill="auto"/>
            <w:noWrap w:val="0"/>
            <w:vAlign w:val="center"/>
          </w:tcPr>
          <w:p w14:paraId="7371907B">
            <w:pPr>
              <w:pStyle w:val="42"/>
              <w:bidi w:val="0"/>
              <w:rPr>
                <w:rFonts w:hint="eastAsia"/>
              </w:rPr>
            </w:pPr>
          </w:p>
        </w:tc>
        <w:tc>
          <w:tcPr>
            <w:tcW w:w="1313" w:type="pct"/>
            <w:shd w:val="clear" w:color="auto" w:fill="auto"/>
            <w:noWrap w:val="0"/>
            <w:vAlign w:val="center"/>
          </w:tcPr>
          <w:p w14:paraId="32B8E1C5">
            <w:pPr>
              <w:pStyle w:val="42"/>
              <w:bidi w:val="0"/>
              <w:rPr>
                <w:rFonts w:hint="eastAsia"/>
              </w:rPr>
            </w:pPr>
            <w:r>
              <w:rPr>
                <w:rFonts w:hint="eastAsia"/>
                <w:lang w:val="en-US" w:eastAsia="zh-CN"/>
              </w:rPr>
              <w:t>知识查看</w:t>
            </w:r>
          </w:p>
        </w:tc>
        <w:tc>
          <w:tcPr>
            <w:tcW w:w="533" w:type="pct"/>
            <w:shd w:val="clear" w:color="auto" w:fill="auto"/>
            <w:noWrap/>
            <w:vAlign w:val="center"/>
          </w:tcPr>
          <w:p w14:paraId="6C2F33E1">
            <w:pPr>
              <w:pStyle w:val="42"/>
              <w:bidi w:val="0"/>
              <w:rPr>
                <w:rFonts w:hint="eastAsia"/>
              </w:rPr>
            </w:pPr>
            <w:r>
              <w:rPr>
                <w:rFonts w:hint="eastAsia"/>
                <w:lang w:val="en-US" w:eastAsia="zh-CN"/>
              </w:rPr>
              <w:t>项</w:t>
            </w:r>
          </w:p>
        </w:tc>
      </w:tr>
      <w:tr w14:paraId="18EA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22" w:type="pct"/>
            <w:shd w:val="clear" w:color="auto" w:fill="auto"/>
            <w:noWrap/>
            <w:vAlign w:val="center"/>
          </w:tcPr>
          <w:p w14:paraId="17648924">
            <w:pPr>
              <w:pStyle w:val="42"/>
              <w:bidi w:val="0"/>
              <w:rPr>
                <w:rFonts w:hint="eastAsia"/>
              </w:rPr>
            </w:pPr>
            <w:r>
              <w:rPr>
                <w:rFonts w:hint="eastAsia"/>
                <w:lang w:val="en-US" w:eastAsia="zh-CN"/>
              </w:rPr>
              <w:t>5</w:t>
            </w:r>
          </w:p>
        </w:tc>
        <w:tc>
          <w:tcPr>
            <w:tcW w:w="522" w:type="pct"/>
            <w:vMerge w:val="continue"/>
            <w:shd w:val="clear" w:color="auto" w:fill="auto"/>
            <w:noWrap w:val="0"/>
            <w:vAlign w:val="center"/>
          </w:tcPr>
          <w:p w14:paraId="32197DE2">
            <w:pPr>
              <w:pStyle w:val="42"/>
              <w:bidi w:val="0"/>
              <w:rPr>
                <w:rFonts w:hint="eastAsia"/>
              </w:rPr>
            </w:pPr>
          </w:p>
        </w:tc>
        <w:tc>
          <w:tcPr>
            <w:tcW w:w="957" w:type="pct"/>
            <w:vMerge w:val="continue"/>
            <w:shd w:val="clear" w:color="auto" w:fill="auto"/>
            <w:noWrap w:val="0"/>
            <w:vAlign w:val="center"/>
          </w:tcPr>
          <w:p w14:paraId="5C4AB419">
            <w:pPr>
              <w:pStyle w:val="42"/>
              <w:bidi w:val="0"/>
              <w:rPr>
                <w:rFonts w:hint="eastAsia"/>
              </w:rPr>
            </w:pPr>
          </w:p>
        </w:tc>
        <w:tc>
          <w:tcPr>
            <w:tcW w:w="1151" w:type="pct"/>
            <w:shd w:val="clear" w:color="auto" w:fill="auto"/>
            <w:noWrap w:val="0"/>
            <w:vAlign w:val="center"/>
          </w:tcPr>
          <w:p w14:paraId="004A5650">
            <w:pPr>
              <w:pStyle w:val="42"/>
              <w:bidi w:val="0"/>
              <w:rPr>
                <w:rFonts w:hint="eastAsia"/>
              </w:rPr>
            </w:pPr>
            <w:r>
              <w:rPr>
                <w:rFonts w:hint="eastAsia"/>
                <w:lang w:val="en-US" w:eastAsia="zh-CN"/>
              </w:rPr>
              <w:t>AI大模型</w:t>
            </w:r>
          </w:p>
        </w:tc>
        <w:tc>
          <w:tcPr>
            <w:tcW w:w="1313" w:type="pct"/>
            <w:shd w:val="clear" w:color="auto" w:fill="auto"/>
            <w:noWrap w:val="0"/>
            <w:vAlign w:val="center"/>
          </w:tcPr>
          <w:p w14:paraId="1C4536F6">
            <w:pPr>
              <w:pStyle w:val="42"/>
              <w:bidi w:val="0"/>
              <w:rPr>
                <w:rFonts w:hint="eastAsia"/>
              </w:rPr>
            </w:pPr>
            <w:r>
              <w:rPr>
                <w:rFonts w:hint="eastAsia"/>
                <w:lang w:val="en-US" w:eastAsia="zh-CN"/>
              </w:rPr>
              <w:t>AI大模型</w:t>
            </w:r>
          </w:p>
        </w:tc>
        <w:tc>
          <w:tcPr>
            <w:tcW w:w="533" w:type="pct"/>
            <w:shd w:val="clear" w:color="auto" w:fill="auto"/>
            <w:noWrap/>
            <w:vAlign w:val="center"/>
          </w:tcPr>
          <w:p w14:paraId="3824745F">
            <w:pPr>
              <w:pStyle w:val="42"/>
              <w:bidi w:val="0"/>
              <w:rPr>
                <w:rFonts w:hint="eastAsia"/>
              </w:rPr>
            </w:pPr>
            <w:r>
              <w:rPr>
                <w:rFonts w:hint="eastAsia"/>
                <w:lang w:val="en-US" w:eastAsia="zh-CN"/>
              </w:rPr>
              <w:t>项</w:t>
            </w:r>
          </w:p>
        </w:tc>
      </w:tr>
      <w:tr w14:paraId="5E67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4A5B697A">
            <w:pPr>
              <w:pStyle w:val="42"/>
              <w:bidi w:val="0"/>
              <w:rPr>
                <w:rFonts w:hint="eastAsia"/>
              </w:rPr>
            </w:pPr>
            <w:r>
              <w:rPr>
                <w:rFonts w:hint="eastAsia"/>
                <w:lang w:val="en-US" w:eastAsia="zh-CN"/>
              </w:rPr>
              <w:t>6</w:t>
            </w:r>
          </w:p>
        </w:tc>
        <w:tc>
          <w:tcPr>
            <w:tcW w:w="522" w:type="pct"/>
            <w:vMerge w:val="continue"/>
            <w:shd w:val="clear" w:color="auto" w:fill="auto"/>
            <w:noWrap w:val="0"/>
            <w:vAlign w:val="center"/>
          </w:tcPr>
          <w:p w14:paraId="3B6611BF">
            <w:pPr>
              <w:pStyle w:val="42"/>
              <w:bidi w:val="0"/>
              <w:rPr>
                <w:rFonts w:hint="eastAsia"/>
              </w:rPr>
            </w:pPr>
          </w:p>
        </w:tc>
        <w:tc>
          <w:tcPr>
            <w:tcW w:w="957" w:type="pct"/>
            <w:vMerge w:val="continue"/>
            <w:shd w:val="clear" w:color="auto" w:fill="auto"/>
            <w:noWrap w:val="0"/>
            <w:vAlign w:val="center"/>
          </w:tcPr>
          <w:p w14:paraId="48726B30">
            <w:pPr>
              <w:pStyle w:val="42"/>
              <w:bidi w:val="0"/>
              <w:rPr>
                <w:rFonts w:hint="eastAsia"/>
              </w:rPr>
            </w:pPr>
          </w:p>
        </w:tc>
        <w:tc>
          <w:tcPr>
            <w:tcW w:w="1151" w:type="pct"/>
            <w:vMerge w:val="restart"/>
            <w:shd w:val="clear" w:color="auto" w:fill="auto"/>
            <w:noWrap w:val="0"/>
            <w:vAlign w:val="center"/>
          </w:tcPr>
          <w:p w14:paraId="7A63A7C5">
            <w:pPr>
              <w:pStyle w:val="42"/>
              <w:bidi w:val="0"/>
              <w:rPr>
                <w:rFonts w:hint="eastAsia"/>
              </w:rPr>
            </w:pPr>
            <w:r>
              <w:rPr>
                <w:rFonts w:hint="eastAsia"/>
                <w:lang w:val="en-US" w:eastAsia="zh-CN"/>
              </w:rPr>
              <w:t>数据预处理</w:t>
            </w:r>
          </w:p>
        </w:tc>
        <w:tc>
          <w:tcPr>
            <w:tcW w:w="1313" w:type="pct"/>
            <w:shd w:val="clear" w:color="auto" w:fill="auto"/>
            <w:noWrap w:val="0"/>
            <w:vAlign w:val="center"/>
          </w:tcPr>
          <w:p w14:paraId="5CA62B62">
            <w:pPr>
              <w:pStyle w:val="42"/>
              <w:bidi w:val="0"/>
              <w:rPr>
                <w:rFonts w:hint="eastAsia"/>
              </w:rPr>
            </w:pPr>
            <w:r>
              <w:rPr>
                <w:rFonts w:hint="eastAsia"/>
                <w:lang w:val="en-US" w:eastAsia="zh-CN"/>
              </w:rPr>
              <w:t>数据采集</w:t>
            </w:r>
          </w:p>
        </w:tc>
        <w:tc>
          <w:tcPr>
            <w:tcW w:w="533" w:type="pct"/>
            <w:shd w:val="clear" w:color="auto" w:fill="auto"/>
            <w:noWrap/>
            <w:vAlign w:val="center"/>
          </w:tcPr>
          <w:p w14:paraId="5D812A94">
            <w:pPr>
              <w:pStyle w:val="42"/>
              <w:bidi w:val="0"/>
              <w:rPr>
                <w:rFonts w:hint="eastAsia"/>
              </w:rPr>
            </w:pPr>
            <w:r>
              <w:rPr>
                <w:rFonts w:hint="eastAsia"/>
                <w:lang w:val="en-US" w:eastAsia="zh-CN"/>
              </w:rPr>
              <w:t>项</w:t>
            </w:r>
          </w:p>
        </w:tc>
      </w:tr>
      <w:tr w14:paraId="73BE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22" w:type="pct"/>
            <w:shd w:val="clear" w:color="auto" w:fill="auto"/>
            <w:noWrap/>
            <w:vAlign w:val="center"/>
          </w:tcPr>
          <w:p w14:paraId="4524F64A">
            <w:pPr>
              <w:pStyle w:val="42"/>
              <w:bidi w:val="0"/>
              <w:rPr>
                <w:rFonts w:hint="eastAsia"/>
              </w:rPr>
            </w:pPr>
            <w:r>
              <w:rPr>
                <w:rFonts w:hint="eastAsia"/>
                <w:lang w:val="en-US" w:eastAsia="zh-CN"/>
              </w:rPr>
              <w:t>7</w:t>
            </w:r>
          </w:p>
        </w:tc>
        <w:tc>
          <w:tcPr>
            <w:tcW w:w="522" w:type="pct"/>
            <w:vMerge w:val="continue"/>
            <w:shd w:val="clear" w:color="auto" w:fill="auto"/>
            <w:noWrap w:val="0"/>
            <w:vAlign w:val="center"/>
          </w:tcPr>
          <w:p w14:paraId="33920034">
            <w:pPr>
              <w:pStyle w:val="42"/>
              <w:bidi w:val="0"/>
              <w:rPr>
                <w:rFonts w:hint="eastAsia"/>
              </w:rPr>
            </w:pPr>
          </w:p>
        </w:tc>
        <w:tc>
          <w:tcPr>
            <w:tcW w:w="957" w:type="pct"/>
            <w:vMerge w:val="continue"/>
            <w:shd w:val="clear" w:color="auto" w:fill="auto"/>
            <w:noWrap w:val="0"/>
            <w:vAlign w:val="center"/>
          </w:tcPr>
          <w:p w14:paraId="487B6389">
            <w:pPr>
              <w:pStyle w:val="42"/>
              <w:bidi w:val="0"/>
              <w:rPr>
                <w:rFonts w:hint="eastAsia"/>
              </w:rPr>
            </w:pPr>
          </w:p>
        </w:tc>
        <w:tc>
          <w:tcPr>
            <w:tcW w:w="1151" w:type="pct"/>
            <w:vMerge w:val="continue"/>
            <w:shd w:val="clear" w:color="auto" w:fill="auto"/>
            <w:noWrap w:val="0"/>
            <w:vAlign w:val="center"/>
          </w:tcPr>
          <w:p w14:paraId="5DF43ECF">
            <w:pPr>
              <w:pStyle w:val="42"/>
              <w:bidi w:val="0"/>
              <w:rPr>
                <w:rFonts w:hint="eastAsia"/>
              </w:rPr>
            </w:pPr>
          </w:p>
        </w:tc>
        <w:tc>
          <w:tcPr>
            <w:tcW w:w="1313" w:type="pct"/>
            <w:shd w:val="clear" w:color="auto" w:fill="auto"/>
            <w:noWrap w:val="0"/>
            <w:vAlign w:val="center"/>
          </w:tcPr>
          <w:p w14:paraId="54D63BC2">
            <w:pPr>
              <w:pStyle w:val="42"/>
              <w:bidi w:val="0"/>
              <w:rPr>
                <w:rFonts w:hint="eastAsia"/>
              </w:rPr>
            </w:pPr>
            <w:r>
              <w:rPr>
                <w:rFonts w:hint="eastAsia"/>
                <w:lang w:val="en-US" w:eastAsia="zh-CN"/>
              </w:rPr>
              <w:t>数据校验</w:t>
            </w:r>
          </w:p>
        </w:tc>
        <w:tc>
          <w:tcPr>
            <w:tcW w:w="533" w:type="pct"/>
            <w:shd w:val="clear" w:color="auto" w:fill="auto"/>
            <w:noWrap/>
            <w:vAlign w:val="center"/>
          </w:tcPr>
          <w:p w14:paraId="2AF6D324">
            <w:pPr>
              <w:pStyle w:val="42"/>
              <w:bidi w:val="0"/>
              <w:rPr>
                <w:rFonts w:hint="eastAsia"/>
              </w:rPr>
            </w:pPr>
            <w:r>
              <w:rPr>
                <w:rFonts w:hint="eastAsia"/>
                <w:lang w:val="en-US" w:eastAsia="zh-CN"/>
              </w:rPr>
              <w:t>项</w:t>
            </w:r>
          </w:p>
        </w:tc>
      </w:tr>
      <w:tr w14:paraId="5F0C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3C4983FB">
            <w:pPr>
              <w:pStyle w:val="42"/>
              <w:bidi w:val="0"/>
              <w:rPr>
                <w:rFonts w:hint="eastAsia"/>
              </w:rPr>
            </w:pPr>
            <w:r>
              <w:rPr>
                <w:rFonts w:hint="eastAsia"/>
                <w:lang w:val="en-US" w:eastAsia="zh-CN"/>
              </w:rPr>
              <w:t>8</w:t>
            </w:r>
          </w:p>
        </w:tc>
        <w:tc>
          <w:tcPr>
            <w:tcW w:w="522" w:type="pct"/>
            <w:vMerge w:val="continue"/>
            <w:shd w:val="clear" w:color="auto" w:fill="auto"/>
            <w:noWrap w:val="0"/>
            <w:vAlign w:val="center"/>
          </w:tcPr>
          <w:p w14:paraId="3E93DD6F">
            <w:pPr>
              <w:pStyle w:val="42"/>
              <w:bidi w:val="0"/>
              <w:rPr>
                <w:rFonts w:hint="eastAsia"/>
              </w:rPr>
            </w:pPr>
          </w:p>
        </w:tc>
        <w:tc>
          <w:tcPr>
            <w:tcW w:w="957" w:type="pct"/>
            <w:vMerge w:val="continue"/>
            <w:shd w:val="clear" w:color="auto" w:fill="auto"/>
            <w:noWrap w:val="0"/>
            <w:vAlign w:val="center"/>
          </w:tcPr>
          <w:p w14:paraId="60BBFC32">
            <w:pPr>
              <w:pStyle w:val="42"/>
              <w:bidi w:val="0"/>
              <w:rPr>
                <w:rFonts w:hint="eastAsia"/>
              </w:rPr>
            </w:pPr>
          </w:p>
        </w:tc>
        <w:tc>
          <w:tcPr>
            <w:tcW w:w="1151" w:type="pct"/>
            <w:vMerge w:val="continue"/>
            <w:shd w:val="clear" w:color="auto" w:fill="auto"/>
            <w:noWrap w:val="0"/>
            <w:vAlign w:val="center"/>
          </w:tcPr>
          <w:p w14:paraId="6EED2EDA">
            <w:pPr>
              <w:pStyle w:val="42"/>
              <w:bidi w:val="0"/>
              <w:rPr>
                <w:rFonts w:hint="eastAsia"/>
              </w:rPr>
            </w:pPr>
          </w:p>
        </w:tc>
        <w:tc>
          <w:tcPr>
            <w:tcW w:w="1313" w:type="pct"/>
            <w:shd w:val="clear" w:color="auto" w:fill="auto"/>
            <w:noWrap w:val="0"/>
            <w:vAlign w:val="center"/>
          </w:tcPr>
          <w:p w14:paraId="7C34BAC4">
            <w:pPr>
              <w:pStyle w:val="42"/>
              <w:bidi w:val="0"/>
              <w:rPr>
                <w:rFonts w:hint="eastAsia"/>
              </w:rPr>
            </w:pPr>
            <w:r>
              <w:rPr>
                <w:rFonts w:hint="eastAsia"/>
                <w:lang w:val="en-US" w:eastAsia="zh-CN"/>
              </w:rPr>
              <w:t>缺陷标识</w:t>
            </w:r>
          </w:p>
        </w:tc>
        <w:tc>
          <w:tcPr>
            <w:tcW w:w="533" w:type="pct"/>
            <w:shd w:val="clear" w:color="auto" w:fill="auto"/>
            <w:noWrap/>
            <w:vAlign w:val="center"/>
          </w:tcPr>
          <w:p w14:paraId="5B832EC6">
            <w:pPr>
              <w:pStyle w:val="42"/>
              <w:bidi w:val="0"/>
              <w:rPr>
                <w:rFonts w:hint="eastAsia"/>
              </w:rPr>
            </w:pPr>
            <w:r>
              <w:rPr>
                <w:rFonts w:hint="eastAsia"/>
                <w:lang w:val="en-US" w:eastAsia="zh-CN"/>
              </w:rPr>
              <w:t>项</w:t>
            </w:r>
          </w:p>
        </w:tc>
      </w:tr>
      <w:tr w14:paraId="7AFB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3959540B">
            <w:pPr>
              <w:pStyle w:val="42"/>
              <w:bidi w:val="0"/>
              <w:rPr>
                <w:rFonts w:hint="eastAsia"/>
              </w:rPr>
            </w:pPr>
            <w:r>
              <w:rPr>
                <w:rFonts w:hint="eastAsia"/>
                <w:lang w:val="en-US" w:eastAsia="zh-CN"/>
              </w:rPr>
              <w:t>9</w:t>
            </w:r>
          </w:p>
        </w:tc>
        <w:tc>
          <w:tcPr>
            <w:tcW w:w="522" w:type="pct"/>
            <w:vMerge w:val="continue"/>
            <w:shd w:val="clear" w:color="auto" w:fill="auto"/>
            <w:noWrap w:val="0"/>
            <w:vAlign w:val="center"/>
          </w:tcPr>
          <w:p w14:paraId="04FF629F">
            <w:pPr>
              <w:pStyle w:val="42"/>
              <w:bidi w:val="0"/>
              <w:rPr>
                <w:rFonts w:hint="eastAsia"/>
              </w:rPr>
            </w:pPr>
          </w:p>
        </w:tc>
        <w:tc>
          <w:tcPr>
            <w:tcW w:w="957" w:type="pct"/>
            <w:vMerge w:val="continue"/>
            <w:shd w:val="clear" w:color="auto" w:fill="auto"/>
            <w:noWrap w:val="0"/>
            <w:vAlign w:val="center"/>
          </w:tcPr>
          <w:p w14:paraId="335292D5">
            <w:pPr>
              <w:pStyle w:val="42"/>
              <w:bidi w:val="0"/>
              <w:rPr>
                <w:rFonts w:hint="eastAsia"/>
              </w:rPr>
            </w:pPr>
          </w:p>
        </w:tc>
        <w:tc>
          <w:tcPr>
            <w:tcW w:w="1151" w:type="pct"/>
            <w:vMerge w:val="restart"/>
            <w:shd w:val="clear" w:color="auto" w:fill="auto"/>
            <w:noWrap w:val="0"/>
            <w:vAlign w:val="center"/>
          </w:tcPr>
          <w:p w14:paraId="22875096">
            <w:pPr>
              <w:pStyle w:val="42"/>
              <w:bidi w:val="0"/>
              <w:rPr>
                <w:rFonts w:hint="eastAsia"/>
              </w:rPr>
            </w:pPr>
            <w:r>
              <w:rPr>
                <w:rFonts w:hint="eastAsia"/>
                <w:lang w:val="en-US" w:eastAsia="zh-CN"/>
              </w:rPr>
              <w:t>智能编码</w:t>
            </w:r>
          </w:p>
        </w:tc>
        <w:tc>
          <w:tcPr>
            <w:tcW w:w="1313" w:type="pct"/>
            <w:shd w:val="clear" w:color="auto" w:fill="auto"/>
            <w:noWrap w:val="0"/>
            <w:vAlign w:val="center"/>
          </w:tcPr>
          <w:p w14:paraId="4E418404">
            <w:pPr>
              <w:pStyle w:val="42"/>
              <w:bidi w:val="0"/>
              <w:rPr>
                <w:rFonts w:hint="eastAsia"/>
              </w:rPr>
            </w:pPr>
            <w:r>
              <w:rPr>
                <w:rFonts w:hint="eastAsia"/>
                <w:lang w:val="en-US" w:eastAsia="zh-CN"/>
              </w:rPr>
              <w:t>编码智能预生成</w:t>
            </w:r>
          </w:p>
        </w:tc>
        <w:tc>
          <w:tcPr>
            <w:tcW w:w="533" w:type="pct"/>
            <w:shd w:val="clear" w:color="auto" w:fill="auto"/>
            <w:noWrap/>
            <w:vAlign w:val="center"/>
          </w:tcPr>
          <w:p w14:paraId="6EC90EE2">
            <w:pPr>
              <w:pStyle w:val="42"/>
              <w:bidi w:val="0"/>
              <w:rPr>
                <w:rFonts w:hint="eastAsia"/>
              </w:rPr>
            </w:pPr>
            <w:r>
              <w:rPr>
                <w:rFonts w:hint="eastAsia"/>
                <w:lang w:val="en-US" w:eastAsia="zh-CN"/>
              </w:rPr>
              <w:t>项</w:t>
            </w:r>
          </w:p>
        </w:tc>
      </w:tr>
      <w:tr w14:paraId="1A64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5999C12E">
            <w:pPr>
              <w:pStyle w:val="42"/>
              <w:bidi w:val="0"/>
              <w:rPr>
                <w:rFonts w:hint="eastAsia"/>
              </w:rPr>
            </w:pPr>
            <w:r>
              <w:rPr>
                <w:rFonts w:hint="eastAsia"/>
                <w:lang w:val="en-US" w:eastAsia="zh-CN"/>
              </w:rPr>
              <w:t>10</w:t>
            </w:r>
          </w:p>
        </w:tc>
        <w:tc>
          <w:tcPr>
            <w:tcW w:w="522" w:type="pct"/>
            <w:vMerge w:val="continue"/>
            <w:shd w:val="clear" w:color="auto" w:fill="auto"/>
            <w:noWrap w:val="0"/>
            <w:vAlign w:val="center"/>
          </w:tcPr>
          <w:p w14:paraId="4DD12ACE">
            <w:pPr>
              <w:pStyle w:val="42"/>
              <w:bidi w:val="0"/>
              <w:rPr>
                <w:rFonts w:hint="eastAsia"/>
              </w:rPr>
            </w:pPr>
          </w:p>
        </w:tc>
        <w:tc>
          <w:tcPr>
            <w:tcW w:w="957" w:type="pct"/>
            <w:vMerge w:val="continue"/>
            <w:shd w:val="clear" w:color="auto" w:fill="auto"/>
            <w:noWrap w:val="0"/>
            <w:vAlign w:val="center"/>
          </w:tcPr>
          <w:p w14:paraId="70B9FAB2">
            <w:pPr>
              <w:pStyle w:val="42"/>
              <w:bidi w:val="0"/>
              <w:rPr>
                <w:rFonts w:hint="eastAsia"/>
              </w:rPr>
            </w:pPr>
          </w:p>
        </w:tc>
        <w:tc>
          <w:tcPr>
            <w:tcW w:w="1151" w:type="pct"/>
            <w:vMerge w:val="continue"/>
            <w:shd w:val="clear" w:color="auto" w:fill="auto"/>
            <w:noWrap w:val="0"/>
            <w:vAlign w:val="center"/>
          </w:tcPr>
          <w:p w14:paraId="6009A807">
            <w:pPr>
              <w:pStyle w:val="42"/>
              <w:bidi w:val="0"/>
              <w:rPr>
                <w:rFonts w:hint="eastAsia"/>
              </w:rPr>
            </w:pPr>
          </w:p>
        </w:tc>
        <w:tc>
          <w:tcPr>
            <w:tcW w:w="1313" w:type="pct"/>
            <w:shd w:val="clear" w:color="auto" w:fill="auto"/>
            <w:noWrap w:val="0"/>
            <w:vAlign w:val="center"/>
          </w:tcPr>
          <w:p w14:paraId="007E3779">
            <w:pPr>
              <w:pStyle w:val="42"/>
              <w:bidi w:val="0"/>
              <w:rPr>
                <w:rFonts w:hint="eastAsia"/>
              </w:rPr>
            </w:pPr>
            <w:r>
              <w:rPr>
                <w:rFonts w:hint="eastAsia"/>
                <w:lang w:val="en-US" w:eastAsia="zh-CN"/>
              </w:rPr>
              <w:t>主要诊断选择</w:t>
            </w:r>
          </w:p>
        </w:tc>
        <w:tc>
          <w:tcPr>
            <w:tcW w:w="533" w:type="pct"/>
            <w:shd w:val="clear" w:color="auto" w:fill="auto"/>
            <w:noWrap/>
            <w:vAlign w:val="center"/>
          </w:tcPr>
          <w:p w14:paraId="680C04F5">
            <w:pPr>
              <w:pStyle w:val="42"/>
              <w:bidi w:val="0"/>
              <w:rPr>
                <w:rFonts w:hint="eastAsia"/>
              </w:rPr>
            </w:pPr>
            <w:r>
              <w:rPr>
                <w:rFonts w:hint="eastAsia"/>
                <w:lang w:val="en-US" w:eastAsia="zh-CN"/>
              </w:rPr>
              <w:t>项</w:t>
            </w:r>
          </w:p>
        </w:tc>
      </w:tr>
      <w:tr w14:paraId="2AA9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522" w:type="pct"/>
            <w:shd w:val="clear" w:color="auto" w:fill="auto"/>
            <w:noWrap/>
            <w:vAlign w:val="center"/>
          </w:tcPr>
          <w:p w14:paraId="04656FEC">
            <w:pPr>
              <w:pStyle w:val="42"/>
              <w:bidi w:val="0"/>
              <w:rPr>
                <w:rFonts w:hint="eastAsia"/>
              </w:rPr>
            </w:pPr>
            <w:r>
              <w:rPr>
                <w:rFonts w:hint="eastAsia"/>
                <w:lang w:val="en-US" w:eastAsia="zh-CN"/>
              </w:rPr>
              <w:t>11</w:t>
            </w:r>
          </w:p>
        </w:tc>
        <w:tc>
          <w:tcPr>
            <w:tcW w:w="522" w:type="pct"/>
            <w:vMerge w:val="continue"/>
            <w:shd w:val="clear" w:color="auto" w:fill="auto"/>
            <w:noWrap w:val="0"/>
            <w:vAlign w:val="center"/>
          </w:tcPr>
          <w:p w14:paraId="1230BF16">
            <w:pPr>
              <w:pStyle w:val="42"/>
              <w:bidi w:val="0"/>
              <w:rPr>
                <w:rFonts w:hint="eastAsia"/>
              </w:rPr>
            </w:pPr>
          </w:p>
        </w:tc>
        <w:tc>
          <w:tcPr>
            <w:tcW w:w="957" w:type="pct"/>
            <w:vMerge w:val="continue"/>
            <w:shd w:val="clear" w:color="auto" w:fill="auto"/>
            <w:noWrap w:val="0"/>
            <w:vAlign w:val="center"/>
          </w:tcPr>
          <w:p w14:paraId="4586413F">
            <w:pPr>
              <w:pStyle w:val="42"/>
              <w:bidi w:val="0"/>
              <w:rPr>
                <w:rFonts w:hint="eastAsia"/>
              </w:rPr>
            </w:pPr>
          </w:p>
        </w:tc>
        <w:tc>
          <w:tcPr>
            <w:tcW w:w="1151" w:type="pct"/>
            <w:vMerge w:val="continue"/>
            <w:shd w:val="clear" w:color="auto" w:fill="auto"/>
            <w:noWrap w:val="0"/>
            <w:vAlign w:val="center"/>
          </w:tcPr>
          <w:p w14:paraId="6F4EF860">
            <w:pPr>
              <w:pStyle w:val="42"/>
              <w:bidi w:val="0"/>
              <w:rPr>
                <w:rFonts w:hint="eastAsia"/>
              </w:rPr>
            </w:pPr>
          </w:p>
        </w:tc>
        <w:tc>
          <w:tcPr>
            <w:tcW w:w="1313" w:type="pct"/>
            <w:shd w:val="clear" w:color="auto" w:fill="auto"/>
            <w:noWrap w:val="0"/>
            <w:vAlign w:val="center"/>
          </w:tcPr>
          <w:p w14:paraId="459FB457">
            <w:pPr>
              <w:pStyle w:val="42"/>
              <w:bidi w:val="0"/>
              <w:rPr>
                <w:rFonts w:hint="eastAsia"/>
              </w:rPr>
            </w:pPr>
            <w:r>
              <w:rPr>
                <w:rFonts w:hint="eastAsia"/>
                <w:lang w:val="en-US" w:eastAsia="zh-CN"/>
              </w:rPr>
              <w:t>主要手术操作选择</w:t>
            </w:r>
          </w:p>
        </w:tc>
        <w:tc>
          <w:tcPr>
            <w:tcW w:w="533" w:type="pct"/>
            <w:shd w:val="clear" w:color="auto" w:fill="auto"/>
            <w:noWrap/>
            <w:vAlign w:val="center"/>
          </w:tcPr>
          <w:p w14:paraId="2CF9B81C">
            <w:pPr>
              <w:pStyle w:val="42"/>
              <w:bidi w:val="0"/>
              <w:rPr>
                <w:rFonts w:hint="eastAsia"/>
              </w:rPr>
            </w:pPr>
            <w:r>
              <w:rPr>
                <w:rFonts w:hint="eastAsia"/>
                <w:lang w:val="en-US" w:eastAsia="zh-CN"/>
              </w:rPr>
              <w:t>项</w:t>
            </w:r>
          </w:p>
        </w:tc>
      </w:tr>
      <w:tr w14:paraId="4D57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35B5839D">
            <w:pPr>
              <w:pStyle w:val="42"/>
              <w:bidi w:val="0"/>
              <w:rPr>
                <w:rFonts w:hint="eastAsia"/>
              </w:rPr>
            </w:pPr>
            <w:r>
              <w:rPr>
                <w:rFonts w:hint="eastAsia"/>
                <w:lang w:val="en-US" w:eastAsia="zh-CN"/>
              </w:rPr>
              <w:t>12</w:t>
            </w:r>
          </w:p>
        </w:tc>
        <w:tc>
          <w:tcPr>
            <w:tcW w:w="522" w:type="pct"/>
            <w:vMerge w:val="continue"/>
            <w:shd w:val="clear" w:color="auto" w:fill="auto"/>
            <w:noWrap w:val="0"/>
            <w:vAlign w:val="center"/>
          </w:tcPr>
          <w:p w14:paraId="2107427B">
            <w:pPr>
              <w:pStyle w:val="42"/>
              <w:bidi w:val="0"/>
              <w:rPr>
                <w:rFonts w:hint="eastAsia"/>
              </w:rPr>
            </w:pPr>
          </w:p>
        </w:tc>
        <w:tc>
          <w:tcPr>
            <w:tcW w:w="957" w:type="pct"/>
            <w:vMerge w:val="continue"/>
            <w:shd w:val="clear" w:color="auto" w:fill="auto"/>
            <w:noWrap w:val="0"/>
            <w:vAlign w:val="center"/>
          </w:tcPr>
          <w:p w14:paraId="7C380C4F">
            <w:pPr>
              <w:pStyle w:val="42"/>
              <w:bidi w:val="0"/>
              <w:rPr>
                <w:rFonts w:hint="eastAsia"/>
              </w:rPr>
            </w:pPr>
          </w:p>
        </w:tc>
        <w:tc>
          <w:tcPr>
            <w:tcW w:w="1151" w:type="pct"/>
            <w:vMerge w:val="continue"/>
            <w:shd w:val="clear" w:color="auto" w:fill="auto"/>
            <w:noWrap w:val="0"/>
            <w:vAlign w:val="center"/>
          </w:tcPr>
          <w:p w14:paraId="32BF32A5">
            <w:pPr>
              <w:pStyle w:val="42"/>
              <w:bidi w:val="0"/>
              <w:rPr>
                <w:rFonts w:hint="eastAsia"/>
              </w:rPr>
            </w:pPr>
          </w:p>
        </w:tc>
        <w:tc>
          <w:tcPr>
            <w:tcW w:w="1313" w:type="pct"/>
            <w:shd w:val="clear" w:color="auto" w:fill="auto"/>
            <w:noWrap w:val="0"/>
            <w:vAlign w:val="center"/>
          </w:tcPr>
          <w:p w14:paraId="3C8C3F77">
            <w:pPr>
              <w:pStyle w:val="42"/>
              <w:bidi w:val="0"/>
              <w:rPr>
                <w:rFonts w:hint="eastAsia"/>
              </w:rPr>
            </w:pPr>
            <w:r>
              <w:rPr>
                <w:rFonts w:hint="eastAsia"/>
                <w:lang w:val="en-US" w:eastAsia="zh-CN"/>
              </w:rPr>
              <w:t>自动细化编码</w:t>
            </w:r>
          </w:p>
        </w:tc>
        <w:tc>
          <w:tcPr>
            <w:tcW w:w="533" w:type="pct"/>
            <w:shd w:val="clear" w:color="auto" w:fill="auto"/>
            <w:noWrap/>
            <w:vAlign w:val="center"/>
          </w:tcPr>
          <w:p w14:paraId="1D61DAEB">
            <w:pPr>
              <w:pStyle w:val="42"/>
              <w:bidi w:val="0"/>
              <w:rPr>
                <w:rFonts w:hint="eastAsia"/>
              </w:rPr>
            </w:pPr>
            <w:r>
              <w:rPr>
                <w:rFonts w:hint="eastAsia"/>
                <w:lang w:val="en-US" w:eastAsia="zh-CN"/>
              </w:rPr>
              <w:t>项</w:t>
            </w:r>
          </w:p>
        </w:tc>
      </w:tr>
      <w:tr w14:paraId="36D5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6E3ECD7A">
            <w:pPr>
              <w:pStyle w:val="42"/>
              <w:bidi w:val="0"/>
              <w:rPr>
                <w:rFonts w:hint="eastAsia"/>
              </w:rPr>
            </w:pPr>
            <w:r>
              <w:rPr>
                <w:rFonts w:hint="eastAsia"/>
                <w:lang w:val="en-US" w:eastAsia="zh-CN"/>
              </w:rPr>
              <w:t>13</w:t>
            </w:r>
          </w:p>
        </w:tc>
        <w:tc>
          <w:tcPr>
            <w:tcW w:w="522" w:type="pct"/>
            <w:vMerge w:val="continue"/>
            <w:shd w:val="clear" w:color="auto" w:fill="auto"/>
            <w:noWrap w:val="0"/>
            <w:vAlign w:val="center"/>
          </w:tcPr>
          <w:p w14:paraId="67519272">
            <w:pPr>
              <w:pStyle w:val="42"/>
              <w:bidi w:val="0"/>
              <w:rPr>
                <w:rFonts w:hint="eastAsia"/>
              </w:rPr>
            </w:pPr>
          </w:p>
        </w:tc>
        <w:tc>
          <w:tcPr>
            <w:tcW w:w="957" w:type="pct"/>
            <w:vMerge w:val="continue"/>
            <w:shd w:val="clear" w:color="auto" w:fill="auto"/>
            <w:noWrap w:val="0"/>
            <w:vAlign w:val="center"/>
          </w:tcPr>
          <w:p w14:paraId="74A24D9F">
            <w:pPr>
              <w:pStyle w:val="42"/>
              <w:bidi w:val="0"/>
              <w:rPr>
                <w:rFonts w:hint="eastAsia"/>
              </w:rPr>
            </w:pPr>
          </w:p>
        </w:tc>
        <w:tc>
          <w:tcPr>
            <w:tcW w:w="1151" w:type="pct"/>
            <w:vMerge w:val="continue"/>
            <w:shd w:val="clear" w:color="auto" w:fill="auto"/>
            <w:noWrap w:val="0"/>
            <w:vAlign w:val="center"/>
          </w:tcPr>
          <w:p w14:paraId="23543D4F">
            <w:pPr>
              <w:pStyle w:val="42"/>
              <w:bidi w:val="0"/>
              <w:rPr>
                <w:rFonts w:hint="eastAsia"/>
              </w:rPr>
            </w:pPr>
          </w:p>
        </w:tc>
        <w:tc>
          <w:tcPr>
            <w:tcW w:w="1313" w:type="pct"/>
            <w:shd w:val="clear" w:color="auto" w:fill="auto"/>
            <w:noWrap w:val="0"/>
            <w:vAlign w:val="center"/>
          </w:tcPr>
          <w:p w14:paraId="18972BB6">
            <w:pPr>
              <w:pStyle w:val="42"/>
              <w:bidi w:val="0"/>
              <w:rPr>
                <w:rFonts w:hint="eastAsia"/>
              </w:rPr>
            </w:pPr>
            <w:r>
              <w:rPr>
                <w:rFonts w:hint="eastAsia"/>
                <w:lang w:val="en-US" w:eastAsia="zh-CN"/>
              </w:rPr>
              <w:t>自动合并编码</w:t>
            </w:r>
          </w:p>
        </w:tc>
        <w:tc>
          <w:tcPr>
            <w:tcW w:w="533" w:type="pct"/>
            <w:shd w:val="clear" w:color="auto" w:fill="auto"/>
            <w:noWrap/>
            <w:vAlign w:val="center"/>
          </w:tcPr>
          <w:p w14:paraId="01A85A26">
            <w:pPr>
              <w:pStyle w:val="42"/>
              <w:bidi w:val="0"/>
              <w:rPr>
                <w:rFonts w:hint="eastAsia"/>
              </w:rPr>
            </w:pPr>
            <w:r>
              <w:rPr>
                <w:rFonts w:hint="eastAsia"/>
                <w:lang w:val="en-US" w:eastAsia="zh-CN"/>
              </w:rPr>
              <w:t>项</w:t>
            </w:r>
          </w:p>
        </w:tc>
      </w:tr>
      <w:tr w14:paraId="680B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7FD00E04">
            <w:pPr>
              <w:pStyle w:val="42"/>
              <w:bidi w:val="0"/>
              <w:rPr>
                <w:rFonts w:hint="eastAsia"/>
              </w:rPr>
            </w:pPr>
            <w:r>
              <w:rPr>
                <w:rFonts w:hint="eastAsia"/>
                <w:lang w:val="en-US" w:eastAsia="zh-CN"/>
              </w:rPr>
              <w:t>14</w:t>
            </w:r>
          </w:p>
        </w:tc>
        <w:tc>
          <w:tcPr>
            <w:tcW w:w="522" w:type="pct"/>
            <w:vMerge w:val="continue"/>
            <w:shd w:val="clear" w:color="auto" w:fill="auto"/>
            <w:noWrap w:val="0"/>
            <w:vAlign w:val="center"/>
          </w:tcPr>
          <w:p w14:paraId="31E63DC2">
            <w:pPr>
              <w:pStyle w:val="42"/>
              <w:bidi w:val="0"/>
              <w:rPr>
                <w:rFonts w:hint="eastAsia"/>
              </w:rPr>
            </w:pPr>
          </w:p>
        </w:tc>
        <w:tc>
          <w:tcPr>
            <w:tcW w:w="957" w:type="pct"/>
            <w:vMerge w:val="continue"/>
            <w:shd w:val="clear" w:color="auto" w:fill="auto"/>
            <w:noWrap w:val="0"/>
            <w:vAlign w:val="center"/>
          </w:tcPr>
          <w:p w14:paraId="5DE00F2A">
            <w:pPr>
              <w:pStyle w:val="42"/>
              <w:bidi w:val="0"/>
              <w:rPr>
                <w:rFonts w:hint="eastAsia"/>
              </w:rPr>
            </w:pPr>
          </w:p>
        </w:tc>
        <w:tc>
          <w:tcPr>
            <w:tcW w:w="1151" w:type="pct"/>
            <w:vMerge w:val="restart"/>
            <w:shd w:val="clear" w:color="auto" w:fill="auto"/>
            <w:noWrap w:val="0"/>
            <w:vAlign w:val="center"/>
          </w:tcPr>
          <w:p w14:paraId="4E35F920">
            <w:pPr>
              <w:pStyle w:val="42"/>
              <w:bidi w:val="0"/>
              <w:rPr>
                <w:rFonts w:hint="eastAsia"/>
              </w:rPr>
            </w:pPr>
            <w:r>
              <w:rPr>
                <w:rFonts w:hint="eastAsia"/>
                <w:lang w:val="en-US" w:eastAsia="zh-CN"/>
              </w:rPr>
              <w:t>智能质控</w:t>
            </w:r>
          </w:p>
        </w:tc>
        <w:tc>
          <w:tcPr>
            <w:tcW w:w="1313" w:type="pct"/>
            <w:shd w:val="clear" w:color="auto" w:fill="auto"/>
            <w:noWrap w:val="0"/>
            <w:vAlign w:val="center"/>
          </w:tcPr>
          <w:p w14:paraId="14A68AFE">
            <w:pPr>
              <w:pStyle w:val="42"/>
              <w:bidi w:val="0"/>
              <w:rPr>
                <w:rFonts w:hint="eastAsia"/>
              </w:rPr>
            </w:pPr>
            <w:r>
              <w:rPr>
                <w:rFonts w:hint="eastAsia"/>
                <w:lang w:val="en-US" w:eastAsia="zh-CN"/>
              </w:rPr>
              <w:t>主次诊断校验</w:t>
            </w:r>
          </w:p>
        </w:tc>
        <w:tc>
          <w:tcPr>
            <w:tcW w:w="533" w:type="pct"/>
            <w:shd w:val="clear" w:color="auto" w:fill="auto"/>
            <w:noWrap/>
            <w:vAlign w:val="center"/>
          </w:tcPr>
          <w:p w14:paraId="5A989899">
            <w:pPr>
              <w:pStyle w:val="42"/>
              <w:bidi w:val="0"/>
              <w:rPr>
                <w:rFonts w:hint="eastAsia"/>
              </w:rPr>
            </w:pPr>
            <w:r>
              <w:rPr>
                <w:rFonts w:hint="eastAsia"/>
                <w:lang w:val="en-US" w:eastAsia="zh-CN"/>
              </w:rPr>
              <w:t>项</w:t>
            </w:r>
          </w:p>
        </w:tc>
      </w:tr>
      <w:tr w14:paraId="1635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36DD1870">
            <w:pPr>
              <w:pStyle w:val="42"/>
              <w:bidi w:val="0"/>
              <w:rPr>
                <w:rFonts w:hint="eastAsia"/>
              </w:rPr>
            </w:pPr>
            <w:r>
              <w:rPr>
                <w:rFonts w:hint="eastAsia"/>
                <w:lang w:val="en-US" w:eastAsia="zh-CN"/>
              </w:rPr>
              <w:t>15</w:t>
            </w:r>
          </w:p>
        </w:tc>
        <w:tc>
          <w:tcPr>
            <w:tcW w:w="522" w:type="pct"/>
            <w:vMerge w:val="continue"/>
            <w:shd w:val="clear" w:color="auto" w:fill="auto"/>
            <w:noWrap w:val="0"/>
            <w:vAlign w:val="center"/>
          </w:tcPr>
          <w:p w14:paraId="011EFD51">
            <w:pPr>
              <w:pStyle w:val="42"/>
              <w:bidi w:val="0"/>
              <w:rPr>
                <w:rFonts w:hint="eastAsia"/>
              </w:rPr>
            </w:pPr>
          </w:p>
        </w:tc>
        <w:tc>
          <w:tcPr>
            <w:tcW w:w="957" w:type="pct"/>
            <w:vMerge w:val="continue"/>
            <w:shd w:val="clear" w:color="auto" w:fill="auto"/>
            <w:noWrap w:val="0"/>
            <w:vAlign w:val="center"/>
          </w:tcPr>
          <w:p w14:paraId="63FDD03D">
            <w:pPr>
              <w:pStyle w:val="42"/>
              <w:bidi w:val="0"/>
              <w:rPr>
                <w:rFonts w:hint="eastAsia"/>
              </w:rPr>
            </w:pPr>
          </w:p>
        </w:tc>
        <w:tc>
          <w:tcPr>
            <w:tcW w:w="1151" w:type="pct"/>
            <w:vMerge w:val="continue"/>
            <w:shd w:val="clear" w:color="auto" w:fill="auto"/>
            <w:noWrap w:val="0"/>
            <w:vAlign w:val="center"/>
          </w:tcPr>
          <w:p w14:paraId="6D287858">
            <w:pPr>
              <w:pStyle w:val="42"/>
              <w:bidi w:val="0"/>
              <w:rPr>
                <w:rFonts w:hint="eastAsia"/>
              </w:rPr>
            </w:pPr>
          </w:p>
        </w:tc>
        <w:tc>
          <w:tcPr>
            <w:tcW w:w="1313" w:type="pct"/>
            <w:shd w:val="clear" w:color="auto" w:fill="auto"/>
            <w:noWrap w:val="0"/>
            <w:vAlign w:val="center"/>
          </w:tcPr>
          <w:p w14:paraId="6408BB72">
            <w:pPr>
              <w:pStyle w:val="42"/>
              <w:bidi w:val="0"/>
              <w:rPr>
                <w:rFonts w:hint="eastAsia"/>
              </w:rPr>
            </w:pPr>
            <w:r>
              <w:rPr>
                <w:rFonts w:hint="eastAsia"/>
                <w:lang w:val="en-US" w:eastAsia="zh-CN"/>
              </w:rPr>
              <w:t>主次手术操作校验</w:t>
            </w:r>
          </w:p>
        </w:tc>
        <w:tc>
          <w:tcPr>
            <w:tcW w:w="533" w:type="pct"/>
            <w:shd w:val="clear" w:color="auto" w:fill="auto"/>
            <w:noWrap/>
            <w:vAlign w:val="center"/>
          </w:tcPr>
          <w:p w14:paraId="6DF378BB">
            <w:pPr>
              <w:pStyle w:val="42"/>
              <w:bidi w:val="0"/>
              <w:rPr>
                <w:rFonts w:hint="eastAsia"/>
              </w:rPr>
            </w:pPr>
            <w:r>
              <w:rPr>
                <w:rFonts w:hint="eastAsia"/>
                <w:lang w:val="en-US" w:eastAsia="zh-CN"/>
              </w:rPr>
              <w:t>项</w:t>
            </w:r>
          </w:p>
        </w:tc>
      </w:tr>
      <w:tr w14:paraId="7904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522" w:type="pct"/>
            <w:shd w:val="clear" w:color="auto" w:fill="auto"/>
            <w:noWrap/>
            <w:vAlign w:val="center"/>
          </w:tcPr>
          <w:p w14:paraId="12126601">
            <w:pPr>
              <w:pStyle w:val="42"/>
              <w:bidi w:val="0"/>
              <w:rPr>
                <w:rFonts w:hint="eastAsia"/>
              </w:rPr>
            </w:pPr>
            <w:r>
              <w:rPr>
                <w:rFonts w:hint="eastAsia"/>
                <w:lang w:val="en-US" w:eastAsia="zh-CN"/>
              </w:rPr>
              <w:t>16</w:t>
            </w:r>
          </w:p>
        </w:tc>
        <w:tc>
          <w:tcPr>
            <w:tcW w:w="522" w:type="pct"/>
            <w:vMerge w:val="continue"/>
            <w:shd w:val="clear" w:color="auto" w:fill="auto"/>
            <w:noWrap w:val="0"/>
            <w:vAlign w:val="center"/>
          </w:tcPr>
          <w:p w14:paraId="1536CE6B">
            <w:pPr>
              <w:pStyle w:val="42"/>
              <w:bidi w:val="0"/>
              <w:rPr>
                <w:rFonts w:hint="eastAsia"/>
              </w:rPr>
            </w:pPr>
          </w:p>
        </w:tc>
        <w:tc>
          <w:tcPr>
            <w:tcW w:w="957" w:type="pct"/>
            <w:vMerge w:val="continue"/>
            <w:shd w:val="clear" w:color="auto" w:fill="auto"/>
            <w:noWrap w:val="0"/>
            <w:vAlign w:val="center"/>
          </w:tcPr>
          <w:p w14:paraId="33CFC266">
            <w:pPr>
              <w:pStyle w:val="42"/>
              <w:bidi w:val="0"/>
              <w:rPr>
                <w:rFonts w:hint="eastAsia"/>
              </w:rPr>
            </w:pPr>
          </w:p>
        </w:tc>
        <w:tc>
          <w:tcPr>
            <w:tcW w:w="1151" w:type="pct"/>
            <w:vMerge w:val="continue"/>
            <w:shd w:val="clear" w:color="auto" w:fill="auto"/>
            <w:noWrap w:val="0"/>
            <w:vAlign w:val="center"/>
          </w:tcPr>
          <w:p w14:paraId="62CCB8AE">
            <w:pPr>
              <w:pStyle w:val="42"/>
              <w:bidi w:val="0"/>
              <w:rPr>
                <w:rFonts w:hint="eastAsia"/>
              </w:rPr>
            </w:pPr>
          </w:p>
        </w:tc>
        <w:tc>
          <w:tcPr>
            <w:tcW w:w="1313" w:type="pct"/>
            <w:shd w:val="clear" w:color="auto" w:fill="auto"/>
            <w:noWrap w:val="0"/>
            <w:vAlign w:val="center"/>
          </w:tcPr>
          <w:p w14:paraId="4FCC9159">
            <w:pPr>
              <w:pStyle w:val="42"/>
              <w:bidi w:val="0"/>
              <w:rPr>
                <w:rFonts w:hint="eastAsia"/>
              </w:rPr>
            </w:pPr>
            <w:r>
              <w:rPr>
                <w:rFonts w:hint="eastAsia"/>
                <w:lang w:val="en-US" w:eastAsia="zh-CN"/>
              </w:rPr>
              <w:t>主要诊断与主要手术匹配校验</w:t>
            </w:r>
          </w:p>
        </w:tc>
        <w:tc>
          <w:tcPr>
            <w:tcW w:w="533" w:type="pct"/>
            <w:shd w:val="clear" w:color="auto" w:fill="auto"/>
            <w:noWrap/>
            <w:vAlign w:val="center"/>
          </w:tcPr>
          <w:p w14:paraId="07C1CD89">
            <w:pPr>
              <w:pStyle w:val="42"/>
              <w:bidi w:val="0"/>
              <w:rPr>
                <w:rFonts w:hint="eastAsia"/>
              </w:rPr>
            </w:pPr>
            <w:r>
              <w:rPr>
                <w:rFonts w:hint="eastAsia"/>
                <w:lang w:val="en-US" w:eastAsia="zh-CN"/>
              </w:rPr>
              <w:t>项</w:t>
            </w:r>
          </w:p>
        </w:tc>
      </w:tr>
      <w:tr w14:paraId="6FEF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522" w:type="pct"/>
            <w:shd w:val="clear" w:color="auto" w:fill="auto"/>
            <w:noWrap/>
            <w:vAlign w:val="center"/>
          </w:tcPr>
          <w:p w14:paraId="142888DF">
            <w:pPr>
              <w:pStyle w:val="42"/>
              <w:bidi w:val="0"/>
              <w:rPr>
                <w:rFonts w:hint="eastAsia"/>
              </w:rPr>
            </w:pPr>
            <w:r>
              <w:rPr>
                <w:rFonts w:hint="eastAsia"/>
                <w:lang w:val="en-US" w:eastAsia="zh-CN"/>
              </w:rPr>
              <w:t>17</w:t>
            </w:r>
          </w:p>
        </w:tc>
        <w:tc>
          <w:tcPr>
            <w:tcW w:w="522" w:type="pct"/>
            <w:vMerge w:val="continue"/>
            <w:shd w:val="clear" w:color="auto" w:fill="auto"/>
            <w:noWrap w:val="0"/>
            <w:vAlign w:val="center"/>
          </w:tcPr>
          <w:p w14:paraId="1A1EFAEB">
            <w:pPr>
              <w:pStyle w:val="42"/>
              <w:bidi w:val="0"/>
              <w:rPr>
                <w:rFonts w:hint="eastAsia"/>
              </w:rPr>
            </w:pPr>
          </w:p>
        </w:tc>
        <w:tc>
          <w:tcPr>
            <w:tcW w:w="957" w:type="pct"/>
            <w:vMerge w:val="continue"/>
            <w:shd w:val="clear" w:color="auto" w:fill="auto"/>
            <w:noWrap w:val="0"/>
            <w:vAlign w:val="center"/>
          </w:tcPr>
          <w:p w14:paraId="17730A1D">
            <w:pPr>
              <w:pStyle w:val="42"/>
              <w:bidi w:val="0"/>
              <w:rPr>
                <w:rFonts w:hint="eastAsia"/>
              </w:rPr>
            </w:pPr>
          </w:p>
        </w:tc>
        <w:tc>
          <w:tcPr>
            <w:tcW w:w="1151" w:type="pct"/>
            <w:vMerge w:val="continue"/>
            <w:shd w:val="clear" w:color="auto" w:fill="auto"/>
            <w:noWrap w:val="0"/>
            <w:vAlign w:val="center"/>
          </w:tcPr>
          <w:p w14:paraId="6854B0C1">
            <w:pPr>
              <w:pStyle w:val="42"/>
              <w:bidi w:val="0"/>
              <w:rPr>
                <w:rFonts w:hint="eastAsia"/>
              </w:rPr>
            </w:pPr>
          </w:p>
        </w:tc>
        <w:tc>
          <w:tcPr>
            <w:tcW w:w="1313" w:type="pct"/>
            <w:shd w:val="clear" w:color="auto" w:fill="auto"/>
            <w:noWrap w:val="0"/>
            <w:vAlign w:val="center"/>
          </w:tcPr>
          <w:p w14:paraId="2F7C6409">
            <w:pPr>
              <w:pStyle w:val="42"/>
              <w:bidi w:val="0"/>
              <w:rPr>
                <w:rFonts w:hint="eastAsia"/>
              </w:rPr>
            </w:pPr>
            <w:r>
              <w:rPr>
                <w:rFonts w:hint="eastAsia"/>
                <w:lang w:val="en-US" w:eastAsia="zh-CN"/>
              </w:rPr>
              <w:t>诊断高编、多编提醒</w:t>
            </w:r>
          </w:p>
        </w:tc>
        <w:tc>
          <w:tcPr>
            <w:tcW w:w="533" w:type="pct"/>
            <w:shd w:val="clear" w:color="auto" w:fill="auto"/>
            <w:noWrap/>
            <w:vAlign w:val="center"/>
          </w:tcPr>
          <w:p w14:paraId="38B8702C">
            <w:pPr>
              <w:pStyle w:val="42"/>
              <w:bidi w:val="0"/>
              <w:rPr>
                <w:rFonts w:hint="eastAsia"/>
              </w:rPr>
            </w:pPr>
            <w:r>
              <w:rPr>
                <w:rFonts w:hint="eastAsia"/>
                <w:lang w:val="en-US" w:eastAsia="zh-CN"/>
              </w:rPr>
              <w:t>项</w:t>
            </w:r>
          </w:p>
        </w:tc>
      </w:tr>
      <w:tr w14:paraId="75A9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1B00CAA0">
            <w:pPr>
              <w:pStyle w:val="42"/>
              <w:bidi w:val="0"/>
              <w:rPr>
                <w:rFonts w:hint="eastAsia"/>
              </w:rPr>
            </w:pPr>
            <w:r>
              <w:rPr>
                <w:rFonts w:hint="eastAsia"/>
                <w:lang w:val="en-US" w:eastAsia="zh-CN"/>
              </w:rPr>
              <w:t>18</w:t>
            </w:r>
          </w:p>
        </w:tc>
        <w:tc>
          <w:tcPr>
            <w:tcW w:w="522" w:type="pct"/>
            <w:vMerge w:val="continue"/>
            <w:shd w:val="clear" w:color="auto" w:fill="auto"/>
            <w:noWrap w:val="0"/>
            <w:vAlign w:val="center"/>
          </w:tcPr>
          <w:p w14:paraId="726DD97C">
            <w:pPr>
              <w:pStyle w:val="42"/>
              <w:bidi w:val="0"/>
              <w:rPr>
                <w:rFonts w:hint="eastAsia"/>
              </w:rPr>
            </w:pPr>
          </w:p>
        </w:tc>
        <w:tc>
          <w:tcPr>
            <w:tcW w:w="957" w:type="pct"/>
            <w:vMerge w:val="continue"/>
            <w:shd w:val="clear" w:color="auto" w:fill="auto"/>
            <w:noWrap w:val="0"/>
            <w:vAlign w:val="center"/>
          </w:tcPr>
          <w:p w14:paraId="58A8549E">
            <w:pPr>
              <w:pStyle w:val="42"/>
              <w:bidi w:val="0"/>
              <w:rPr>
                <w:rFonts w:hint="eastAsia"/>
              </w:rPr>
            </w:pPr>
          </w:p>
        </w:tc>
        <w:tc>
          <w:tcPr>
            <w:tcW w:w="1151" w:type="pct"/>
            <w:vMerge w:val="continue"/>
            <w:shd w:val="clear" w:color="auto" w:fill="auto"/>
            <w:noWrap w:val="0"/>
            <w:vAlign w:val="center"/>
          </w:tcPr>
          <w:p w14:paraId="0BFD3853">
            <w:pPr>
              <w:pStyle w:val="42"/>
              <w:bidi w:val="0"/>
              <w:rPr>
                <w:rFonts w:hint="eastAsia"/>
              </w:rPr>
            </w:pPr>
          </w:p>
        </w:tc>
        <w:tc>
          <w:tcPr>
            <w:tcW w:w="1313" w:type="pct"/>
            <w:shd w:val="clear" w:color="auto" w:fill="auto"/>
            <w:noWrap w:val="0"/>
            <w:vAlign w:val="center"/>
          </w:tcPr>
          <w:p w14:paraId="5266FF23">
            <w:pPr>
              <w:pStyle w:val="42"/>
              <w:bidi w:val="0"/>
              <w:rPr>
                <w:rFonts w:hint="eastAsia"/>
              </w:rPr>
            </w:pPr>
            <w:r>
              <w:rPr>
                <w:rFonts w:hint="eastAsia"/>
                <w:lang w:val="en-US" w:eastAsia="zh-CN"/>
              </w:rPr>
              <w:t>诊断低编、漏编提示</w:t>
            </w:r>
          </w:p>
        </w:tc>
        <w:tc>
          <w:tcPr>
            <w:tcW w:w="533" w:type="pct"/>
            <w:shd w:val="clear" w:color="auto" w:fill="auto"/>
            <w:noWrap/>
            <w:vAlign w:val="center"/>
          </w:tcPr>
          <w:p w14:paraId="38A0E585">
            <w:pPr>
              <w:pStyle w:val="42"/>
              <w:bidi w:val="0"/>
              <w:rPr>
                <w:rFonts w:hint="eastAsia"/>
              </w:rPr>
            </w:pPr>
            <w:r>
              <w:rPr>
                <w:rFonts w:hint="eastAsia"/>
                <w:lang w:val="en-US" w:eastAsia="zh-CN"/>
              </w:rPr>
              <w:t>项</w:t>
            </w:r>
          </w:p>
        </w:tc>
      </w:tr>
      <w:tr w14:paraId="29AF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22" w:type="pct"/>
            <w:shd w:val="clear" w:color="auto" w:fill="auto"/>
            <w:noWrap/>
            <w:vAlign w:val="center"/>
          </w:tcPr>
          <w:p w14:paraId="5FBDEB03">
            <w:pPr>
              <w:pStyle w:val="42"/>
              <w:bidi w:val="0"/>
              <w:rPr>
                <w:rFonts w:hint="eastAsia"/>
              </w:rPr>
            </w:pPr>
            <w:r>
              <w:rPr>
                <w:rFonts w:hint="eastAsia"/>
                <w:lang w:val="en-US" w:eastAsia="zh-CN"/>
              </w:rPr>
              <w:t>19</w:t>
            </w:r>
          </w:p>
        </w:tc>
        <w:tc>
          <w:tcPr>
            <w:tcW w:w="522" w:type="pct"/>
            <w:vMerge w:val="continue"/>
            <w:shd w:val="clear" w:color="auto" w:fill="auto"/>
            <w:noWrap w:val="0"/>
            <w:vAlign w:val="center"/>
          </w:tcPr>
          <w:p w14:paraId="717622A0">
            <w:pPr>
              <w:pStyle w:val="42"/>
              <w:bidi w:val="0"/>
              <w:rPr>
                <w:rFonts w:hint="eastAsia"/>
              </w:rPr>
            </w:pPr>
          </w:p>
        </w:tc>
        <w:tc>
          <w:tcPr>
            <w:tcW w:w="957" w:type="pct"/>
            <w:vMerge w:val="continue"/>
            <w:shd w:val="clear" w:color="auto" w:fill="auto"/>
            <w:noWrap w:val="0"/>
            <w:vAlign w:val="center"/>
          </w:tcPr>
          <w:p w14:paraId="6BE5BC1A">
            <w:pPr>
              <w:pStyle w:val="42"/>
              <w:bidi w:val="0"/>
              <w:rPr>
                <w:rFonts w:hint="eastAsia"/>
              </w:rPr>
            </w:pPr>
          </w:p>
        </w:tc>
        <w:tc>
          <w:tcPr>
            <w:tcW w:w="1151" w:type="pct"/>
            <w:vMerge w:val="continue"/>
            <w:shd w:val="clear" w:color="auto" w:fill="auto"/>
            <w:noWrap w:val="0"/>
            <w:vAlign w:val="center"/>
          </w:tcPr>
          <w:p w14:paraId="4A0450B4">
            <w:pPr>
              <w:pStyle w:val="42"/>
              <w:bidi w:val="0"/>
              <w:rPr>
                <w:rFonts w:hint="eastAsia"/>
              </w:rPr>
            </w:pPr>
          </w:p>
        </w:tc>
        <w:tc>
          <w:tcPr>
            <w:tcW w:w="1313" w:type="pct"/>
            <w:shd w:val="clear" w:color="auto" w:fill="auto"/>
            <w:noWrap w:val="0"/>
            <w:vAlign w:val="center"/>
          </w:tcPr>
          <w:p w14:paraId="4F44806C">
            <w:pPr>
              <w:pStyle w:val="42"/>
              <w:bidi w:val="0"/>
              <w:rPr>
                <w:rFonts w:hint="eastAsia"/>
              </w:rPr>
            </w:pPr>
            <w:r>
              <w:rPr>
                <w:rFonts w:hint="eastAsia"/>
                <w:lang w:val="en-US" w:eastAsia="zh-CN"/>
              </w:rPr>
              <w:t>诊断编码规则符合性校验</w:t>
            </w:r>
          </w:p>
        </w:tc>
        <w:tc>
          <w:tcPr>
            <w:tcW w:w="533" w:type="pct"/>
            <w:shd w:val="clear" w:color="auto" w:fill="auto"/>
            <w:noWrap/>
            <w:vAlign w:val="center"/>
          </w:tcPr>
          <w:p w14:paraId="08240A28">
            <w:pPr>
              <w:pStyle w:val="42"/>
              <w:bidi w:val="0"/>
              <w:rPr>
                <w:rFonts w:hint="eastAsia"/>
              </w:rPr>
            </w:pPr>
            <w:r>
              <w:rPr>
                <w:rFonts w:hint="eastAsia"/>
                <w:lang w:val="en-US" w:eastAsia="zh-CN"/>
              </w:rPr>
              <w:t>项</w:t>
            </w:r>
          </w:p>
        </w:tc>
      </w:tr>
      <w:tr w14:paraId="5826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522" w:type="pct"/>
            <w:shd w:val="clear" w:color="auto" w:fill="auto"/>
            <w:noWrap/>
            <w:vAlign w:val="center"/>
          </w:tcPr>
          <w:p w14:paraId="33E6094F">
            <w:pPr>
              <w:pStyle w:val="42"/>
              <w:bidi w:val="0"/>
              <w:rPr>
                <w:rFonts w:hint="eastAsia"/>
              </w:rPr>
            </w:pPr>
            <w:r>
              <w:rPr>
                <w:rFonts w:hint="eastAsia"/>
                <w:lang w:val="en-US" w:eastAsia="zh-CN"/>
              </w:rPr>
              <w:t>20</w:t>
            </w:r>
          </w:p>
        </w:tc>
        <w:tc>
          <w:tcPr>
            <w:tcW w:w="522" w:type="pct"/>
            <w:vMerge w:val="continue"/>
            <w:shd w:val="clear" w:color="auto" w:fill="auto"/>
            <w:noWrap w:val="0"/>
            <w:vAlign w:val="center"/>
          </w:tcPr>
          <w:p w14:paraId="67A93F10">
            <w:pPr>
              <w:pStyle w:val="42"/>
              <w:bidi w:val="0"/>
              <w:rPr>
                <w:rFonts w:hint="eastAsia"/>
              </w:rPr>
            </w:pPr>
          </w:p>
        </w:tc>
        <w:tc>
          <w:tcPr>
            <w:tcW w:w="957" w:type="pct"/>
            <w:vMerge w:val="continue"/>
            <w:shd w:val="clear" w:color="auto" w:fill="auto"/>
            <w:noWrap w:val="0"/>
            <w:vAlign w:val="center"/>
          </w:tcPr>
          <w:p w14:paraId="0B8086E7">
            <w:pPr>
              <w:pStyle w:val="42"/>
              <w:bidi w:val="0"/>
              <w:rPr>
                <w:rFonts w:hint="eastAsia"/>
              </w:rPr>
            </w:pPr>
          </w:p>
        </w:tc>
        <w:tc>
          <w:tcPr>
            <w:tcW w:w="1151" w:type="pct"/>
            <w:vMerge w:val="continue"/>
            <w:shd w:val="clear" w:color="auto" w:fill="auto"/>
            <w:noWrap w:val="0"/>
            <w:vAlign w:val="center"/>
          </w:tcPr>
          <w:p w14:paraId="0C862486">
            <w:pPr>
              <w:pStyle w:val="42"/>
              <w:bidi w:val="0"/>
              <w:rPr>
                <w:rFonts w:hint="eastAsia"/>
              </w:rPr>
            </w:pPr>
          </w:p>
        </w:tc>
        <w:tc>
          <w:tcPr>
            <w:tcW w:w="1313" w:type="pct"/>
            <w:shd w:val="clear" w:color="auto" w:fill="auto"/>
            <w:noWrap w:val="0"/>
            <w:vAlign w:val="center"/>
          </w:tcPr>
          <w:p w14:paraId="4B6A3079">
            <w:pPr>
              <w:pStyle w:val="42"/>
              <w:bidi w:val="0"/>
              <w:rPr>
                <w:rFonts w:hint="eastAsia"/>
              </w:rPr>
            </w:pPr>
            <w:r>
              <w:rPr>
                <w:rFonts w:hint="eastAsia"/>
                <w:lang w:val="en-US" w:eastAsia="zh-CN"/>
              </w:rPr>
              <w:t>手术和操作高编、多编提醒</w:t>
            </w:r>
          </w:p>
        </w:tc>
        <w:tc>
          <w:tcPr>
            <w:tcW w:w="533" w:type="pct"/>
            <w:shd w:val="clear" w:color="auto" w:fill="auto"/>
            <w:noWrap/>
            <w:vAlign w:val="center"/>
          </w:tcPr>
          <w:p w14:paraId="283666AB">
            <w:pPr>
              <w:pStyle w:val="42"/>
              <w:bidi w:val="0"/>
              <w:rPr>
                <w:rFonts w:hint="eastAsia"/>
              </w:rPr>
            </w:pPr>
            <w:r>
              <w:rPr>
                <w:rFonts w:hint="eastAsia"/>
                <w:lang w:val="en-US" w:eastAsia="zh-CN"/>
              </w:rPr>
              <w:t>项</w:t>
            </w:r>
          </w:p>
        </w:tc>
      </w:tr>
      <w:tr w14:paraId="4E35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522" w:type="pct"/>
            <w:shd w:val="clear" w:color="auto" w:fill="auto"/>
            <w:noWrap/>
            <w:vAlign w:val="center"/>
          </w:tcPr>
          <w:p w14:paraId="1A5C2D68">
            <w:pPr>
              <w:pStyle w:val="42"/>
              <w:bidi w:val="0"/>
              <w:rPr>
                <w:rFonts w:hint="eastAsia"/>
              </w:rPr>
            </w:pPr>
            <w:r>
              <w:rPr>
                <w:rFonts w:hint="eastAsia"/>
                <w:lang w:val="en-US" w:eastAsia="zh-CN"/>
              </w:rPr>
              <w:t>21</w:t>
            </w:r>
          </w:p>
        </w:tc>
        <w:tc>
          <w:tcPr>
            <w:tcW w:w="522" w:type="pct"/>
            <w:vMerge w:val="continue"/>
            <w:shd w:val="clear" w:color="auto" w:fill="auto"/>
            <w:noWrap w:val="0"/>
            <w:vAlign w:val="center"/>
          </w:tcPr>
          <w:p w14:paraId="3C8EC5FB">
            <w:pPr>
              <w:pStyle w:val="42"/>
              <w:bidi w:val="0"/>
              <w:rPr>
                <w:rFonts w:hint="eastAsia"/>
              </w:rPr>
            </w:pPr>
          </w:p>
        </w:tc>
        <w:tc>
          <w:tcPr>
            <w:tcW w:w="957" w:type="pct"/>
            <w:vMerge w:val="continue"/>
            <w:shd w:val="clear" w:color="auto" w:fill="auto"/>
            <w:noWrap w:val="0"/>
            <w:vAlign w:val="center"/>
          </w:tcPr>
          <w:p w14:paraId="7F5888C0">
            <w:pPr>
              <w:pStyle w:val="42"/>
              <w:bidi w:val="0"/>
              <w:rPr>
                <w:rFonts w:hint="eastAsia"/>
              </w:rPr>
            </w:pPr>
          </w:p>
        </w:tc>
        <w:tc>
          <w:tcPr>
            <w:tcW w:w="1151" w:type="pct"/>
            <w:vMerge w:val="continue"/>
            <w:shd w:val="clear" w:color="auto" w:fill="auto"/>
            <w:noWrap w:val="0"/>
            <w:vAlign w:val="center"/>
          </w:tcPr>
          <w:p w14:paraId="1DB91EB1">
            <w:pPr>
              <w:pStyle w:val="42"/>
              <w:bidi w:val="0"/>
              <w:rPr>
                <w:rFonts w:hint="eastAsia"/>
              </w:rPr>
            </w:pPr>
          </w:p>
        </w:tc>
        <w:tc>
          <w:tcPr>
            <w:tcW w:w="1313" w:type="pct"/>
            <w:shd w:val="clear" w:color="auto" w:fill="auto"/>
            <w:noWrap w:val="0"/>
            <w:vAlign w:val="center"/>
          </w:tcPr>
          <w:p w14:paraId="676944DE">
            <w:pPr>
              <w:pStyle w:val="42"/>
              <w:bidi w:val="0"/>
              <w:rPr>
                <w:rFonts w:hint="eastAsia"/>
              </w:rPr>
            </w:pPr>
            <w:r>
              <w:rPr>
                <w:rFonts w:hint="eastAsia"/>
                <w:lang w:val="en-US" w:eastAsia="zh-CN"/>
              </w:rPr>
              <w:t>手术和操作低编、漏编提示</w:t>
            </w:r>
          </w:p>
        </w:tc>
        <w:tc>
          <w:tcPr>
            <w:tcW w:w="533" w:type="pct"/>
            <w:shd w:val="clear" w:color="auto" w:fill="auto"/>
            <w:noWrap/>
            <w:vAlign w:val="center"/>
          </w:tcPr>
          <w:p w14:paraId="43A6E335">
            <w:pPr>
              <w:pStyle w:val="42"/>
              <w:bidi w:val="0"/>
              <w:rPr>
                <w:rFonts w:hint="eastAsia"/>
              </w:rPr>
            </w:pPr>
            <w:r>
              <w:rPr>
                <w:rFonts w:hint="eastAsia"/>
                <w:lang w:val="en-US" w:eastAsia="zh-CN"/>
              </w:rPr>
              <w:t>项</w:t>
            </w:r>
          </w:p>
        </w:tc>
      </w:tr>
      <w:tr w14:paraId="4D10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22" w:type="pct"/>
            <w:shd w:val="clear" w:color="auto" w:fill="auto"/>
            <w:noWrap/>
            <w:vAlign w:val="center"/>
          </w:tcPr>
          <w:p w14:paraId="23F29624">
            <w:pPr>
              <w:pStyle w:val="42"/>
              <w:bidi w:val="0"/>
              <w:rPr>
                <w:rFonts w:hint="eastAsia"/>
              </w:rPr>
            </w:pPr>
            <w:r>
              <w:rPr>
                <w:rFonts w:hint="eastAsia"/>
                <w:lang w:val="en-US" w:eastAsia="zh-CN"/>
              </w:rPr>
              <w:t>22</w:t>
            </w:r>
          </w:p>
        </w:tc>
        <w:tc>
          <w:tcPr>
            <w:tcW w:w="522" w:type="pct"/>
            <w:vMerge w:val="continue"/>
            <w:shd w:val="clear" w:color="auto" w:fill="auto"/>
            <w:noWrap w:val="0"/>
            <w:vAlign w:val="center"/>
          </w:tcPr>
          <w:p w14:paraId="19EBF124">
            <w:pPr>
              <w:pStyle w:val="42"/>
              <w:bidi w:val="0"/>
              <w:rPr>
                <w:rFonts w:hint="eastAsia"/>
              </w:rPr>
            </w:pPr>
          </w:p>
        </w:tc>
        <w:tc>
          <w:tcPr>
            <w:tcW w:w="957" w:type="pct"/>
            <w:vMerge w:val="continue"/>
            <w:shd w:val="clear" w:color="auto" w:fill="auto"/>
            <w:noWrap w:val="0"/>
            <w:vAlign w:val="center"/>
          </w:tcPr>
          <w:p w14:paraId="171E3633">
            <w:pPr>
              <w:pStyle w:val="42"/>
              <w:bidi w:val="0"/>
              <w:rPr>
                <w:rFonts w:hint="eastAsia"/>
              </w:rPr>
            </w:pPr>
          </w:p>
        </w:tc>
        <w:tc>
          <w:tcPr>
            <w:tcW w:w="1151" w:type="pct"/>
            <w:vMerge w:val="continue"/>
            <w:shd w:val="clear" w:color="auto" w:fill="auto"/>
            <w:noWrap w:val="0"/>
            <w:vAlign w:val="center"/>
          </w:tcPr>
          <w:p w14:paraId="2C3DBAA3">
            <w:pPr>
              <w:pStyle w:val="42"/>
              <w:bidi w:val="0"/>
              <w:rPr>
                <w:rFonts w:hint="eastAsia"/>
              </w:rPr>
            </w:pPr>
          </w:p>
        </w:tc>
        <w:tc>
          <w:tcPr>
            <w:tcW w:w="1313" w:type="pct"/>
            <w:shd w:val="clear" w:color="auto" w:fill="auto"/>
            <w:noWrap w:val="0"/>
            <w:vAlign w:val="center"/>
          </w:tcPr>
          <w:p w14:paraId="3403DA6A">
            <w:pPr>
              <w:pStyle w:val="42"/>
              <w:bidi w:val="0"/>
              <w:rPr>
                <w:rFonts w:hint="eastAsia"/>
              </w:rPr>
            </w:pPr>
            <w:r>
              <w:rPr>
                <w:rFonts w:hint="eastAsia"/>
                <w:lang w:val="en-US" w:eastAsia="zh-CN"/>
              </w:rPr>
              <w:t>手术和操作编码规则符合性校验</w:t>
            </w:r>
          </w:p>
        </w:tc>
        <w:tc>
          <w:tcPr>
            <w:tcW w:w="533" w:type="pct"/>
            <w:shd w:val="clear" w:color="auto" w:fill="auto"/>
            <w:noWrap/>
            <w:vAlign w:val="center"/>
          </w:tcPr>
          <w:p w14:paraId="73A854C4">
            <w:pPr>
              <w:pStyle w:val="42"/>
              <w:bidi w:val="0"/>
              <w:rPr>
                <w:rFonts w:hint="eastAsia"/>
              </w:rPr>
            </w:pPr>
            <w:r>
              <w:rPr>
                <w:rFonts w:hint="eastAsia"/>
                <w:lang w:val="en-US" w:eastAsia="zh-CN"/>
              </w:rPr>
              <w:t>项</w:t>
            </w:r>
          </w:p>
        </w:tc>
      </w:tr>
      <w:tr w14:paraId="749A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05F7B769">
            <w:pPr>
              <w:pStyle w:val="42"/>
              <w:bidi w:val="0"/>
              <w:rPr>
                <w:rFonts w:hint="eastAsia"/>
              </w:rPr>
            </w:pPr>
            <w:r>
              <w:rPr>
                <w:rFonts w:hint="eastAsia"/>
                <w:lang w:val="en-US" w:eastAsia="zh-CN"/>
              </w:rPr>
              <w:t>23</w:t>
            </w:r>
          </w:p>
        </w:tc>
        <w:tc>
          <w:tcPr>
            <w:tcW w:w="522" w:type="pct"/>
            <w:vMerge w:val="continue"/>
            <w:shd w:val="clear" w:color="auto" w:fill="auto"/>
            <w:noWrap w:val="0"/>
            <w:vAlign w:val="center"/>
          </w:tcPr>
          <w:p w14:paraId="5D369C06">
            <w:pPr>
              <w:pStyle w:val="42"/>
              <w:bidi w:val="0"/>
              <w:rPr>
                <w:rFonts w:hint="eastAsia"/>
              </w:rPr>
            </w:pPr>
          </w:p>
        </w:tc>
        <w:tc>
          <w:tcPr>
            <w:tcW w:w="957" w:type="pct"/>
            <w:vMerge w:val="continue"/>
            <w:shd w:val="clear" w:color="auto" w:fill="auto"/>
            <w:noWrap w:val="0"/>
            <w:vAlign w:val="center"/>
          </w:tcPr>
          <w:p w14:paraId="1665B608">
            <w:pPr>
              <w:pStyle w:val="42"/>
              <w:bidi w:val="0"/>
              <w:rPr>
                <w:rFonts w:hint="eastAsia"/>
              </w:rPr>
            </w:pPr>
          </w:p>
        </w:tc>
        <w:tc>
          <w:tcPr>
            <w:tcW w:w="1151" w:type="pct"/>
            <w:vMerge w:val="restart"/>
            <w:shd w:val="clear" w:color="auto" w:fill="auto"/>
            <w:noWrap w:val="0"/>
            <w:vAlign w:val="center"/>
          </w:tcPr>
          <w:p w14:paraId="7F2FE2A2">
            <w:pPr>
              <w:pStyle w:val="42"/>
              <w:bidi w:val="0"/>
              <w:rPr>
                <w:rFonts w:hint="eastAsia"/>
              </w:rPr>
            </w:pPr>
            <w:r>
              <w:rPr>
                <w:rFonts w:hint="eastAsia"/>
                <w:lang w:val="en-US" w:eastAsia="zh-CN"/>
              </w:rPr>
              <w:t>系统管理</w:t>
            </w:r>
          </w:p>
        </w:tc>
        <w:tc>
          <w:tcPr>
            <w:tcW w:w="1313" w:type="pct"/>
            <w:shd w:val="clear" w:color="auto" w:fill="auto"/>
            <w:noWrap w:val="0"/>
            <w:vAlign w:val="center"/>
          </w:tcPr>
          <w:p w14:paraId="4AC97B3C">
            <w:pPr>
              <w:pStyle w:val="42"/>
              <w:bidi w:val="0"/>
              <w:rPr>
                <w:rFonts w:hint="eastAsia"/>
              </w:rPr>
            </w:pPr>
            <w:r>
              <w:rPr>
                <w:rFonts w:hint="eastAsia"/>
                <w:lang w:val="en-US" w:eastAsia="zh-CN"/>
              </w:rPr>
              <w:t>信息维护</w:t>
            </w:r>
          </w:p>
        </w:tc>
        <w:tc>
          <w:tcPr>
            <w:tcW w:w="533" w:type="pct"/>
            <w:shd w:val="clear" w:color="auto" w:fill="auto"/>
            <w:noWrap/>
            <w:vAlign w:val="center"/>
          </w:tcPr>
          <w:p w14:paraId="56DC2736">
            <w:pPr>
              <w:pStyle w:val="42"/>
              <w:bidi w:val="0"/>
              <w:rPr>
                <w:rFonts w:hint="eastAsia"/>
              </w:rPr>
            </w:pPr>
            <w:r>
              <w:rPr>
                <w:rFonts w:hint="eastAsia"/>
                <w:lang w:val="en-US" w:eastAsia="zh-CN"/>
              </w:rPr>
              <w:t>项</w:t>
            </w:r>
          </w:p>
        </w:tc>
      </w:tr>
      <w:tr w14:paraId="04F1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27D05067">
            <w:pPr>
              <w:pStyle w:val="42"/>
              <w:bidi w:val="0"/>
              <w:rPr>
                <w:rFonts w:hint="eastAsia"/>
              </w:rPr>
            </w:pPr>
            <w:r>
              <w:rPr>
                <w:rFonts w:hint="eastAsia"/>
                <w:lang w:val="en-US" w:eastAsia="zh-CN"/>
              </w:rPr>
              <w:t>24</w:t>
            </w:r>
          </w:p>
        </w:tc>
        <w:tc>
          <w:tcPr>
            <w:tcW w:w="522" w:type="pct"/>
            <w:vMerge w:val="continue"/>
            <w:shd w:val="clear" w:color="auto" w:fill="auto"/>
            <w:noWrap w:val="0"/>
            <w:vAlign w:val="center"/>
          </w:tcPr>
          <w:p w14:paraId="29E73039">
            <w:pPr>
              <w:pStyle w:val="42"/>
              <w:bidi w:val="0"/>
              <w:rPr>
                <w:rFonts w:hint="eastAsia"/>
              </w:rPr>
            </w:pPr>
          </w:p>
        </w:tc>
        <w:tc>
          <w:tcPr>
            <w:tcW w:w="957" w:type="pct"/>
            <w:vMerge w:val="continue"/>
            <w:shd w:val="clear" w:color="auto" w:fill="auto"/>
            <w:noWrap w:val="0"/>
            <w:vAlign w:val="center"/>
          </w:tcPr>
          <w:p w14:paraId="1C02162A">
            <w:pPr>
              <w:pStyle w:val="42"/>
              <w:bidi w:val="0"/>
              <w:rPr>
                <w:rFonts w:hint="eastAsia"/>
              </w:rPr>
            </w:pPr>
          </w:p>
        </w:tc>
        <w:tc>
          <w:tcPr>
            <w:tcW w:w="1151" w:type="pct"/>
            <w:vMerge w:val="continue"/>
            <w:shd w:val="clear" w:color="auto" w:fill="auto"/>
            <w:noWrap w:val="0"/>
            <w:vAlign w:val="center"/>
          </w:tcPr>
          <w:p w14:paraId="0437E819">
            <w:pPr>
              <w:pStyle w:val="42"/>
              <w:bidi w:val="0"/>
              <w:rPr>
                <w:rFonts w:hint="eastAsia"/>
              </w:rPr>
            </w:pPr>
          </w:p>
        </w:tc>
        <w:tc>
          <w:tcPr>
            <w:tcW w:w="1313" w:type="pct"/>
            <w:shd w:val="clear" w:color="auto" w:fill="auto"/>
            <w:noWrap w:val="0"/>
            <w:vAlign w:val="center"/>
          </w:tcPr>
          <w:p w14:paraId="442C6AF4">
            <w:pPr>
              <w:pStyle w:val="42"/>
              <w:bidi w:val="0"/>
              <w:rPr>
                <w:rFonts w:hint="eastAsia"/>
              </w:rPr>
            </w:pPr>
            <w:r>
              <w:rPr>
                <w:rFonts w:hint="eastAsia"/>
                <w:lang w:val="en-US" w:eastAsia="zh-CN"/>
              </w:rPr>
              <w:t>权限管理</w:t>
            </w:r>
          </w:p>
        </w:tc>
        <w:tc>
          <w:tcPr>
            <w:tcW w:w="533" w:type="pct"/>
            <w:shd w:val="clear" w:color="auto" w:fill="auto"/>
            <w:noWrap/>
            <w:vAlign w:val="center"/>
          </w:tcPr>
          <w:p w14:paraId="3E137CA0">
            <w:pPr>
              <w:pStyle w:val="42"/>
              <w:bidi w:val="0"/>
              <w:rPr>
                <w:rFonts w:hint="eastAsia"/>
              </w:rPr>
            </w:pPr>
            <w:r>
              <w:rPr>
                <w:rFonts w:hint="eastAsia"/>
                <w:lang w:val="en-US" w:eastAsia="zh-CN"/>
              </w:rPr>
              <w:t>项</w:t>
            </w:r>
          </w:p>
        </w:tc>
      </w:tr>
      <w:tr w14:paraId="3D17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22" w:type="pct"/>
            <w:shd w:val="clear" w:color="auto" w:fill="auto"/>
            <w:noWrap/>
            <w:vAlign w:val="center"/>
          </w:tcPr>
          <w:p w14:paraId="31ABA449">
            <w:pPr>
              <w:pStyle w:val="42"/>
              <w:bidi w:val="0"/>
              <w:rPr>
                <w:rFonts w:hint="eastAsia"/>
              </w:rPr>
            </w:pPr>
            <w:r>
              <w:rPr>
                <w:rFonts w:hint="eastAsia"/>
                <w:lang w:val="en-US" w:eastAsia="zh-CN"/>
              </w:rPr>
              <w:t>25</w:t>
            </w:r>
          </w:p>
        </w:tc>
        <w:tc>
          <w:tcPr>
            <w:tcW w:w="522" w:type="pct"/>
            <w:vMerge w:val="continue"/>
            <w:shd w:val="clear" w:color="auto" w:fill="auto"/>
            <w:noWrap w:val="0"/>
            <w:vAlign w:val="center"/>
          </w:tcPr>
          <w:p w14:paraId="3E5E681E">
            <w:pPr>
              <w:pStyle w:val="42"/>
              <w:bidi w:val="0"/>
              <w:rPr>
                <w:rFonts w:hint="eastAsia"/>
              </w:rPr>
            </w:pPr>
          </w:p>
        </w:tc>
        <w:tc>
          <w:tcPr>
            <w:tcW w:w="957" w:type="pct"/>
            <w:vMerge w:val="continue"/>
            <w:shd w:val="clear" w:color="auto" w:fill="auto"/>
            <w:noWrap w:val="0"/>
            <w:vAlign w:val="center"/>
          </w:tcPr>
          <w:p w14:paraId="421E298B">
            <w:pPr>
              <w:pStyle w:val="42"/>
              <w:bidi w:val="0"/>
              <w:rPr>
                <w:rFonts w:hint="eastAsia"/>
              </w:rPr>
            </w:pPr>
          </w:p>
        </w:tc>
        <w:tc>
          <w:tcPr>
            <w:tcW w:w="1151" w:type="pct"/>
            <w:vMerge w:val="continue"/>
            <w:shd w:val="clear" w:color="auto" w:fill="auto"/>
            <w:noWrap w:val="0"/>
            <w:vAlign w:val="center"/>
          </w:tcPr>
          <w:p w14:paraId="156550B9">
            <w:pPr>
              <w:pStyle w:val="42"/>
              <w:bidi w:val="0"/>
              <w:rPr>
                <w:rFonts w:hint="eastAsia"/>
              </w:rPr>
            </w:pPr>
          </w:p>
        </w:tc>
        <w:tc>
          <w:tcPr>
            <w:tcW w:w="1313" w:type="pct"/>
            <w:shd w:val="clear" w:color="auto" w:fill="auto"/>
            <w:noWrap w:val="0"/>
            <w:vAlign w:val="center"/>
          </w:tcPr>
          <w:p w14:paraId="2CA8D676">
            <w:pPr>
              <w:pStyle w:val="42"/>
              <w:bidi w:val="0"/>
              <w:rPr>
                <w:rFonts w:hint="eastAsia"/>
              </w:rPr>
            </w:pPr>
            <w:r>
              <w:rPr>
                <w:rFonts w:hint="eastAsia"/>
                <w:lang w:val="en-US" w:eastAsia="zh-CN"/>
              </w:rPr>
              <w:t>参数配置</w:t>
            </w:r>
          </w:p>
        </w:tc>
        <w:tc>
          <w:tcPr>
            <w:tcW w:w="533" w:type="pct"/>
            <w:shd w:val="clear" w:color="auto" w:fill="auto"/>
            <w:noWrap/>
            <w:vAlign w:val="center"/>
          </w:tcPr>
          <w:p w14:paraId="5FAB9C32">
            <w:pPr>
              <w:pStyle w:val="42"/>
              <w:bidi w:val="0"/>
              <w:rPr>
                <w:rFonts w:hint="eastAsia"/>
              </w:rPr>
            </w:pPr>
            <w:r>
              <w:rPr>
                <w:rFonts w:hint="eastAsia"/>
                <w:lang w:val="en-US" w:eastAsia="zh-CN"/>
              </w:rPr>
              <w:t>项</w:t>
            </w:r>
          </w:p>
        </w:tc>
      </w:tr>
      <w:tr w14:paraId="1AE4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7E56D331">
            <w:pPr>
              <w:pStyle w:val="42"/>
              <w:bidi w:val="0"/>
              <w:rPr>
                <w:rFonts w:hint="eastAsia"/>
              </w:rPr>
            </w:pPr>
            <w:r>
              <w:rPr>
                <w:rFonts w:hint="eastAsia"/>
                <w:lang w:val="en-US" w:eastAsia="zh-CN"/>
              </w:rPr>
              <w:t>26</w:t>
            </w:r>
          </w:p>
        </w:tc>
        <w:tc>
          <w:tcPr>
            <w:tcW w:w="522" w:type="pct"/>
            <w:vMerge w:val="continue"/>
            <w:shd w:val="clear" w:color="auto" w:fill="auto"/>
            <w:noWrap w:val="0"/>
            <w:vAlign w:val="center"/>
          </w:tcPr>
          <w:p w14:paraId="68E41AE6">
            <w:pPr>
              <w:pStyle w:val="42"/>
              <w:bidi w:val="0"/>
              <w:rPr>
                <w:rFonts w:hint="eastAsia"/>
              </w:rPr>
            </w:pPr>
          </w:p>
        </w:tc>
        <w:tc>
          <w:tcPr>
            <w:tcW w:w="957" w:type="pct"/>
            <w:vMerge w:val="restart"/>
            <w:shd w:val="clear" w:color="auto" w:fill="auto"/>
            <w:noWrap w:val="0"/>
            <w:vAlign w:val="center"/>
          </w:tcPr>
          <w:p w14:paraId="3D0270F6">
            <w:pPr>
              <w:pStyle w:val="42"/>
              <w:bidi w:val="0"/>
              <w:rPr>
                <w:rFonts w:hint="eastAsia"/>
              </w:rPr>
            </w:pPr>
            <w:r>
              <w:rPr>
                <w:rFonts w:hint="eastAsia"/>
                <w:lang w:val="en-US" w:eastAsia="zh-CN"/>
              </w:rPr>
              <w:t>病案管理</w:t>
            </w:r>
          </w:p>
        </w:tc>
        <w:tc>
          <w:tcPr>
            <w:tcW w:w="1151" w:type="pct"/>
            <w:vMerge w:val="restart"/>
            <w:shd w:val="clear" w:color="auto" w:fill="auto"/>
            <w:noWrap w:val="0"/>
            <w:vAlign w:val="center"/>
          </w:tcPr>
          <w:p w14:paraId="6834DE26">
            <w:pPr>
              <w:pStyle w:val="42"/>
              <w:bidi w:val="0"/>
              <w:rPr>
                <w:rFonts w:hint="eastAsia"/>
              </w:rPr>
            </w:pPr>
            <w:r>
              <w:rPr>
                <w:rFonts w:hint="eastAsia"/>
                <w:lang w:val="en-US" w:eastAsia="zh-CN"/>
              </w:rPr>
              <w:t>病案管理</w:t>
            </w:r>
          </w:p>
        </w:tc>
        <w:tc>
          <w:tcPr>
            <w:tcW w:w="1313" w:type="pct"/>
            <w:shd w:val="clear" w:color="auto" w:fill="auto"/>
            <w:noWrap w:val="0"/>
            <w:vAlign w:val="center"/>
          </w:tcPr>
          <w:p w14:paraId="4EDF78D7">
            <w:pPr>
              <w:pStyle w:val="42"/>
              <w:bidi w:val="0"/>
              <w:rPr>
                <w:rFonts w:hint="eastAsia"/>
              </w:rPr>
            </w:pPr>
            <w:r>
              <w:rPr>
                <w:rFonts w:hint="eastAsia"/>
                <w:lang w:val="en-US" w:eastAsia="zh-CN"/>
              </w:rPr>
              <w:t>病案数据列表</w:t>
            </w:r>
          </w:p>
        </w:tc>
        <w:tc>
          <w:tcPr>
            <w:tcW w:w="533" w:type="pct"/>
            <w:shd w:val="clear" w:color="auto" w:fill="auto"/>
            <w:noWrap/>
            <w:vAlign w:val="center"/>
          </w:tcPr>
          <w:p w14:paraId="25B03394">
            <w:pPr>
              <w:pStyle w:val="42"/>
              <w:bidi w:val="0"/>
              <w:rPr>
                <w:rFonts w:hint="eastAsia"/>
              </w:rPr>
            </w:pPr>
            <w:r>
              <w:rPr>
                <w:rFonts w:hint="eastAsia"/>
                <w:lang w:val="en-US" w:eastAsia="zh-CN"/>
              </w:rPr>
              <w:t>项</w:t>
            </w:r>
          </w:p>
        </w:tc>
      </w:tr>
      <w:tr w14:paraId="06F9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2ED7836B">
            <w:pPr>
              <w:pStyle w:val="42"/>
              <w:bidi w:val="0"/>
              <w:rPr>
                <w:rFonts w:hint="eastAsia"/>
              </w:rPr>
            </w:pPr>
            <w:r>
              <w:rPr>
                <w:rFonts w:hint="eastAsia"/>
                <w:lang w:val="en-US" w:eastAsia="zh-CN"/>
              </w:rPr>
              <w:t>27</w:t>
            </w:r>
          </w:p>
        </w:tc>
        <w:tc>
          <w:tcPr>
            <w:tcW w:w="522" w:type="pct"/>
            <w:vMerge w:val="continue"/>
            <w:shd w:val="clear" w:color="auto" w:fill="auto"/>
            <w:noWrap w:val="0"/>
            <w:vAlign w:val="center"/>
          </w:tcPr>
          <w:p w14:paraId="68219553">
            <w:pPr>
              <w:pStyle w:val="42"/>
              <w:bidi w:val="0"/>
              <w:rPr>
                <w:rFonts w:hint="eastAsia"/>
              </w:rPr>
            </w:pPr>
          </w:p>
        </w:tc>
        <w:tc>
          <w:tcPr>
            <w:tcW w:w="957" w:type="pct"/>
            <w:vMerge w:val="continue"/>
            <w:shd w:val="clear" w:color="auto" w:fill="auto"/>
            <w:noWrap w:val="0"/>
            <w:vAlign w:val="center"/>
          </w:tcPr>
          <w:p w14:paraId="3EA732E7">
            <w:pPr>
              <w:pStyle w:val="42"/>
              <w:bidi w:val="0"/>
              <w:rPr>
                <w:rFonts w:hint="eastAsia"/>
              </w:rPr>
            </w:pPr>
          </w:p>
        </w:tc>
        <w:tc>
          <w:tcPr>
            <w:tcW w:w="1151" w:type="pct"/>
            <w:vMerge w:val="continue"/>
            <w:shd w:val="clear" w:color="auto" w:fill="auto"/>
            <w:noWrap w:val="0"/>
            <w:vAlign w:val="center"/>
          </w:tcPr>
          <w:p w14:paraId="5B420854">
            <w:pPr>
              <w:pStyle w:val="42"/>
              <w:bidi w:val="0"/>
              <w:rPr>
                <w:rFonts w:hint="eastAsia"/>
              </w:rPr>
            </w:pPr>
          </w:p>
        </w:tc>
        <w:tc>
          <w:tcPr>
            <w:tcW w:w="1313" w:type="pct"/>
            <w:shd w:val="clear" w:color="auto" w:fill="auto"/>
            <w:noWrap w:val="0"/>
            <w:vAlign w:val="center"/>
          </w:tcPr>
          <w:p w14:paraId="3EAE564C">
            <w:pPr>
              <w:pStyle w:val="42"/>
              <w:bidi w:val="0"/>
              <w:rPr>
                <w:rFonts w:hint="eastAsia"/>
              </w:rPr>
            </w:pPr>
            <w:r>
              <w:rPr>
                <w:rFonts w:hint="eastAsia"/>
                <w:lang w:val="en-US" w:eastAsia="zh-CN"/>
              </w:rPr>
              <w:t>首页智能质控</w:t>
            </w:r>
          </w:p>
        </w:tc>
        <w:tc>
          <w:tcPr>
            <w:tcW w:w="533" w:type="pct"/>
            <w:shd w:val="clear" w:color="auto" w:fill="auto"/>
            <w:noWrap/>
            <w:vAlign w:val="center"/>
          </w:tcPr>
          <w:p w14:paraId="2BB0F5F8">
            <w:pPr>
              <w:pStyle w:val="42"/>
              <w:bidi w:val="0"/>
              <w:rPr>
                <w:rFonts w:hint="eastAsia"/>
              </w:rPr>
            </w:pPr>
            <w:r>
              <w:rPr>
                <w:rFonts w:hint="eastAsia"/>
                <w:lang w:val="en-US" w:eastAsia="zh-CN"/>
              </w:rPr>
              <w:t>项</w:t>
            </w:r>
          </w:p>
        </w:tc>
      </w:tr>
      <w:tr w14:paraId="2BE5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2316E395">
            <w:pPr>
              <w:pStyle w:val="42"/>
              <w:bidi w:val="0"/>
              <w:rPr>
                <w:rFonts w:hint="eastAsia"/>
              </w:rPr>
            </w:pPr>
            <w:r>
              <w:rPr>
                <w:rFonts w:hint="eastAsia"/>
                <w:lang w:val="en-US" w:eastAsia="zh-CN"/>
              </w:rPr>
              <w:t>28</w:t>
            </w:r>
          </w:p>
        </w:tc>
        <w:tc>
          <w:tcPr>
            <w:tcW w:w="522" w:type="pct"/>
            <w:vMerge w:val="continue"/>
            <w:shd w:val="clear" w:color="auto" w:fill="auto"/>
            <w:noWrap w:val="0"/>
            <w:vAlign w:val="center"/>
          </w:tcPr>
          <w:p w14:paraId="67DF21E7">
            <w:pPr>
              <w:pStyle w:val="42"/>
              <w:bidi w:val="0"/>
              <w:rPr>
                <w:rFonts w:hint="eastAsia"/>
              </w:rPr>
            </w:pPr>
          </w:p>
        </w:tc>
        <w:tc>
          <w:tcPr>
            <w:tcW w:w="957" w:type="pct"/>
            <w:vMerge w:val="continue"/>
            <w:shd w:val="clear" w:color="auto" w:fill="auto"/>
            <w:noWrap w:val="0"/>
            <w:vAlign w:val="center"/>
          </w:tcPr>
          <w:p w14:paraId="32FF42F1">
            <w:pPr>
              <w:pStyle w:val="42"/>
              <w:bidi w:val="0"/>
              <w:rPr>
                <w:rFonts w:hint="eastAsia"/>
              </w:rPr>
            </w:pPr>
          </w:p>
        </w:tc>
        <w:tc>
          <w:tcPr>
            <w:tcW w:w="1151" w:type="pct"/>
            <w:vMerge w:val="continue"/>
            <w:shd w:val="clear" w:color="auto" w:fill="auto"/>
            <w:noWrap w:val="0"/>
            <w:vAlign w:val="center"/>
          </w:tcPr>
          <w:p w14:paraId="01BB5FF5">
            <w:pPr>
              <w:pStyle w:val="42"/>
              <w:bidi w:val="0"/>
              <w:rPr>
                <w:rFonts w:hint="eastAsia"/>
              </w:rPr>
            </w:pPr>
          </w:p>
        </w:tc>
        <w:tc>
          <w:tcPr>
            <w:tcW w:w="1313" w:type="pct"/>
            <w:shd w:val="clear" w:color="auto" w:fill="auto"/>
            <w:noWrap w:val="0"/>
            <w:vAlign w:val="center"/>
          </w:tcPr>
          <w:p w14:paraId="5ADD3D5B">
            <w:pPr>
              <w:pStyle w:val="42"/>
              <w:bidi w:val="0"/>
              <w:rPr>
                <w:rFonts w:hint="eastAsia"/>
              </w:rPr>
            </w:pPr>
            <w:r>
              <w:rPr>
                <w:rFonts w:hint="eastAsia"/>
                <w:lang w:val="en-US" w:eastAsia="zh-CN"/>
              </w:rPr>
              <w:t>首页编码核查</w:t>
            </w:r>
          </w:p>
        </w:tc>
        <w:tc>
          <w:tcPr>
            <w:tcW w:w="533" w:type="pct"/>
            <w:shd w:val="clear" w:color="auto" w:fill="auto"/>
            <w:noWrap/>
            <w:vAlign w:val="center"/>
          </w:tcPr>
          <w:p w14:paraId="566B6E5C">
            <w:pPr>
              <w:pStyle w:val="42"/>
              <w:bidi w:val="0"/>
              <w:rPr>
                <w:rFonts w:hint="eastAsia"/>
              </w:rPr>
            </w:pPr>
            <w:r>
              <w:rPr>
                <w:rFonts w:hint="eastAsia"/>
                <w:lang w:val="en-US" w:eastAsia="zh-CN"/>
              </w:rPr>
              <w:t>项</w:t>
            </w:r>
          </w:p>
        </w:tc>
      </w:tr>
      <w:tr w14:paraId="1AC2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522" w:type="pct"/>
            <w:shd w:val="clear" w:color="auto" w:fill="auto"/>
            <w:noWrap/>
            <w:vAlign w:val="center"/>
          </w:tcPr>
          <w:p w14:paraId="17AB0437">
            <w:pPr>
              <w:pStyle w:val="42"/>
              <w:bidi w:val="0"/>
              <w:rPr>
                <w:rFonts w:hint="eastAsia"/>
              </w:rPr>
            </w:pPr>
            <w:r>
              <w:rPr>
                <w:rFonts w:hint="eastAsia"/>
                <w:lang w:val="en-US" w:eastAsia="zh-CN"/>
              </w:rPr>
              <w:t>29</w:t>
            </w:r>
          </w:p>
        </w:tc>
        <w:tc>
          <w:tcPr>
            <w:tcW w:w="522" w:type="pct"/>
            <w:vMerge w:val="continue"/>
            <w:shd w:val="clear" w:color="auto" w:fill="auto"/>
            <w:noWrap w:val="0"/>
            <w:vAlign w:val="center"/>
          </w:tcPr>
          <w:p w14:paraId="5BA28AA2">
            <w:pPr>
              <w:pStyle w:val="42"/>
              <w:bidi w:val="0"/>
              <w:rPr>
                <w:rFonts w:hint="eastAsia"/>
              </w:rPr>
            </w:pPr>
          </w:p>
        </w:tc>
        <w:tc>
          <w:tcPr>
            <w:tcW w:w="957" w:type="pct"/>
            <w:vMerge w:val="continue"/>
            <w:shd w:val="clear" w:color="auto" w:fill="auto"/>
            <w:noWrap w:val="0"/>
            <w:vAlign w:val="center"/>
          </w:tcPr>
          <w:p w14:paraId="68C25A30">
            <w:pPr>
              <w:pStyle w:val="42"/>
              <w:bidi w:val="0"/>
              <w:rPr>
                <w:rFonts w:hint="eastAsia"/>
              </w:rPr>
            </w:pPr>
          </w:p>
        </w:tc>
        <w:tc>
          <w:tcPr>
            <w:tcW w:w="1151" w:type="pct"/>
            <w:vMerge w:val="continue"/>
            <w:shd w:val="clear" w:color="auto" w:fill="auto"/>
            <w:noWrap w:val="0"/>
            <w:vAlign w:val="center"/>
          </w:tcPr>
          <w:p w14:paraId="4AB964D6">
            <w:pPr>
              <w:pStyle w:val="42"/>
              <w:bidi w:val="0"/>
              <w:rPr>
                <w:rFonts w:hint="eastAsia"/>
              </w:rPr>
            </w:pPr>
          </w:p>
        </w:tc>
        <w:tc>
          <w:tcPr>
            <w:tcW w:w="1313" w:type="pct"/>
            <w:shd w:val="clear" w:color="auto" w:fill="auto"/>
            <w:noWrap w:val="0"/>
            <w:vAlign w:val="center"/>
          </w:tcPr>
          <w:p w14:paraId="13C56EA4">
            <w:pPr>
              <w:pStyle w:val="42"/>
              <w:bidi w:val="0"/>
              <w:rPr>
                <w:rFonts w:hint="eastAsia"/>
              </w:rPr>
            </w:pPr>
            <w:r>
              <w:rPr>
                <w:rFonts w:hint="eastAsia"/>
                <w:lang w:val="en-US" w:eastAsia="zh-CN"/>
              </w:rPr>
              <w:t>病案首页评分</w:t>
            </w:r>
          </w:p>
        </w:tc>
        <w:tc>
          <w:tcPr>
            <w:tcW w:w="533" w:type="pct"/>
            <w:shd w:val="clear" w:color="auto" w:fill="auto"/>
            <w:noWrap/>
            <w:vAlign w:val="center"/>
          </w:tcPr>
          <w:p w14:paraId="7BFD4D6F">
            <w:pPr>
              <w:pStyle w:val="42"/>
              <w:bidi w:val="0"/>
              <w:rPr>
                <w:rFonts w:hint="eastAsia"/>
              </w:rPr>
            </w:pPr>
            <w:r>
              <w:rPr>
                <w:rFonts w:hint="eastAsia"/>
                <w:lang w:val="en-US" w:eastAsia="zh-CN"/>
              </w:rPr>
              <w:t>项</w:t>
            </w:r>
          </w:p>
        </w:tc>
      </w:tr>
      <w:tr w14:paraId="1285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43DFD73E">
            <w:pPr>
              <w:pStyle w:val="42"/>
              <w:bidi w:val="0"/>
              <w:rPr>
                <w:rFonts w:hint="eastAsia"/>
              </w:rPr>
            </w:pPr>
            <w:r>
              <w:rPr>
                <w:rFonts w:hint="eastAsia"/>
                <w:lang w:val="en-US" w:eastAsia="zh-CN"/>
              </w:rPr>
              <w:t>30</w:t>
            </w:r>
          </w:p>
        </w:tc>
        <w:tc>
          <w:tcPr>
            <w:tcW w:w="522" w:type="pct"/>
            <w:vMerge w:val="continue"/>
            <w:shd w:val="clear" w:color="auto" w:fill="auto"/>
            <w:noWrap w:val="0"/>
            <w:vAlign w:val="center"/>
          </w:tcPr>
          <w:p w14:paraId="58F63274">
            <w:pPr>
              <w:pStyle w:val="42"/>
              <w:bidi w:val="0"/>
              <w:rPr>
                <w:rFonts w:hint="eastAsia"/>
              </w:rPr>
            </w:pPr>
          </w:p>
        </w:tc>
        <w:tc>
          <w:tcPr>
            <w:tcW w:w="957" w:type="pct"/>
            <w:vMerge w:val="continue"/>
            <w:shd w:val="clear" w:color="auto" w:fill="auto"/>
            <w:noWrap w:val="0"/>
            <w:vAlign w:val="center"/>
          </w:tcPr>
          <w:p w14:paraId="6386506B">
            <w:pPr>
              <w:pStyle w:val="42"/>
              <w:bidi w:val="0"/>
              <w:rPr>
                <w:rFonts w:hint="eastAsia"/>
              </w:rPr>
            </w:pPr>
          </w:p>
        </w:tc>
        <w:tc>
          <w:tcPr>
            <w:tcW w:w="1151" w:type="pct"/>
            <w:vMerge w:val="continue"/>
            <w:shd w:val="clear" w:color="auto" w:fill="auto"/>
            <w:noWrap w:val="0"/>
            <w:vAlign w:val="center"/>
          </w:tcPr>
          <w:p w14:paraId="4A734166">
            <w:pPr>
              <w:pStyle w:val="42"/>
              <w:bidi w:val="0"/>
              <w:rPr>
                <w:rFonts w:hint="eastAsia"/>
              </w:rPr>
            </w:pPr>
          </w:p>
        </w:tc>
        <w:tc>
          <w:tcPr>
            <w:tcW w:w="1313" w:type="pct"/>
            <w:shd w:val="clear" w:color="auto" w:fill="auto"/>
            <w:noWrap w:val="0"/>
            <w:vAlign w:val="center"/>
          </w:tcPr>
          <w:p w14:paraId="6D27F176">
            <w:pPr>
              <w:pStyle w:val="42"/>
              <w:bidi w:val="0"/>
              <w:rPr>
                <w:rFonts w:hint="eastAsia"/>
              </w:rPr>
            </w:pPr>
            <w:r>
              <w:rPr>
                <w:rFonts w:hint="eastAsia"/>
                <w:lang w:val="en-US" w:eastAsia="zh-CN"/>
              </w:rPr>
              <w:t>质控结果查询</w:t>
            </w:r>
          </w:p>
        </w:tc>
        <w:tc>
          <w:tcPr>
            <w:tcW w:w="533" w:type="pct"/>
            <w:shd w:val="clear" w:color="auto" w:fill="auto"/>
            <w:noWrap/>
            <w:vAlign w:val="center"/>
          </w:tcPr>
          <w:p w14:paraId="52EA3667">
            <w:pPr>
              <w:pStyle w:val="42"/>
              <w:bidi w:val="0"/>
              <w:rPr>
                <w:rFonts w:hint="eastAsia"/>
              </w:rPr>
            </w:pPr>
            <w:r>
              <w:rPr>
                <w:rFonts w:hint="eastAsia"/>
                <w:lang w:val="en-US" w:eastAsia="zh-CN"/>
              </w:rPr>
              <w:t>项</w:t>
            </w:r>
          </w:p>
        </w:tc>
      </w:tr>
      <w:tr w14:paraId="7158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72873A9A">
            <w:pPr>
              <w:pStyle w:val="42"/>
              <w:bidi w:val="0"/>
              <w:rPr>
                <w:rFonts w:hint="eastAsia"/>
              </w:rPr>
            </w:pPr>
            <w:r>
              <w:rPr>
                <w:rFonts w:hint="eastAsia"/>
                <w:lang w:val="en-US" w:eastAsia="zh-CN"/>
              </w:rPr>
              <w:t>31</w:t>
            </w:r>
          </w:p>
        </w:tc>
        <w:tc>
          <w:tcPr>
            <w:tcW w:w="522" w:type="pct"/>
            <w:vMerge w:val="continue"/>
            <w:shd w:val="clear" w:color="auto" w:fill="auto"/>
            <w:noWrap w:val="0"/>
            <w:vAlign w:val="center"/>
          </w:tcPr>
          <w:p w14:paraId="2CBE157E">
            <w:pPr>
              <w:pStyle w:val="42"/>
              <w:bidi w:val="0"/>
              <w:rPr>
                <w:rFonts w:hint="eastAsia"/>
              </w:rPr>
            </w:pPr>
          </w:p>
        </w:tc>
        <w:tc>
          <w:tcPr>
            <w:tcW w:w="957" w:type="pct"/>
            <w:vMerge w:val="continue"/>
            <w:shd w:val="clear" w:color="auto" w:fill="auto"/>
            <w:noWrap w:val="0"/>
            <w:vAlign w:val="center"/>
          </w:tcPr>
          <w:p w14:paraId="32C9575D">
            <w:pPr>
              <w:pStyle w:val="42"/>
              <w:bidi w:val="0"/>
              <w:rPr>
                <w:rFonts w:hint="eastAsia"/>
              </w:rPr>
            </w:pPr>
          </w:p>
        </w:tc>
        <w:tc>
          <w:tcPr>
            <w:tcW w:w="1151" w:type="pct"/>
            <w:vMerge w:val="continue"/>
            <w:shd w:val="clear" w:color="auto" w:fill="auto"/>
            <w:noWrap w:val="0"/>
            <w:vAlign w:val="center"/>
          </w:tcPr>
          <w:p w14:paraId="20898645">
            <w:pPr>
              <w:pStyle w:val="42"/>
              <w:bidi w:val="0"/>
              <w:rPr>
                <w:rFonts w:hint="eastAsia"/>
              </w:rPr>
            </w:pPr>
          </w:p>
        </w:tc>
        <w:tc>
          <w:tcPr>
            <w:tcW w:w="1313" w:type="pct"/>
            <w:shd w:val="clear" w:color="auto" w:fill="auto"/>
            <w:noWrap w:val="0"/>
            <w:vAlign w:val="center"/>
          </w:tcPr>
          <w:p w14:paraId="0645175F">
            <w:pPr>
              <w:pStyle w:val="42"/>
              <w:bidi w:val="0"/>
              <w:rPr>
                <w:rFonts w:hint="eastAsia"/>
              </w:rPr>
            </w:pPr>
            <w:r>
              <w:rPr>
                <w:rFonts w:hint="eastAsia"/>
                <w:lang w:val="en-US" w:eastAsia="zh-CN"/>
              </w:rPr>
              <w:t>原始数据查询</w:t>
            </w:r>
          </w:p>
        </w:tc>
        <w:tc>
          <w:tcPr>
            <w:tcW w:w="533" w:type="pct"/>
            <w:shd w:val="clear" w:color="auto" w:fill="auto"/>
            <w:noWrap/>
            <w:vAlign w:val="center"/>
          </w:tcPr>
          <w:p w14:paraId="2DE8005D">
            <w:pPr>
              <w:pStyle w:val="42"/>
              <w:bidi w:val="0"/>
              <w:rPr>
                <w:rFonts w:hint="eastAsia"/>
              </w:rPr>
            </w:pPr>
            <w:r>
              <w:rPr>
                <w:rFonts w:hint="eastAsia"/>
                <w:lang w:val="en-US" w:eastAsia="zh-CN"/>
              </w:rPr>
              <w:t>项</w:t>
            </w:r>
          </w:p>
        </w:tc>
      </w:tr>
      <w:tr w14:paraId="751C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5B1BD621">
            <w:pPr>
              <w:pStyle w:val="42"/>
              <w:bidi w:val="0"/>
              <w:rPr>
                <w:rFonts w:hint="eastAsia"/>
              </w:rPr>
            </w:pPr>
            <w:r>
              <w:rPr>
                <w:rFonts w:hint="eastAsia"/>
                <w:lang w:val="en-US" w:eastAsia="zh-CN"/>
              </w:rPr>
              <w:t>32</w:t>
            </w:r>
          </w:p>
        </w:tc>
        <w:tc>
          <w:tcPr>
            <w:tcW w:w="522" w:type="pct"/>
            <w:vMerge w:val="continue"/>
            <w:shd w:val="clear" w:color="auto" w:fill="auto"/>
            <w:noWrap w:val="0"/>
            <w:vAlign w:val="center"/>
          </w:tcPr>
          <w:p w14:paraId="71889201">
            <w:pPr>
              <w:pStyle w:val="42"/>
              <w:bidi w:val="0"/>
              <w:rPr>
                <w:rFonts w:hint="eastAsia"/>
              </w:rPr>
            </w:pPr>
          </w:p>
        </w:tc>
        <w:tc>
          <w:tcPr>
            <w:tcW w:w="957" w:type="pct"/>
            <w:vMerge w:val="continue"/>
            <w:shd w:val="clear" w:color="auto" w:fill="auto"/>
            <w:noWrap w:val="0"/>
            <w:vAlign w:val="center"/>
          </w:tcPr>
          <w:p w14:paraId="35B71C3A">
            <w:pPr>
              <w:pStyle w:val="42"/>
              <w:bidi w:val="0"/>
              <w:rPr>
                <w:rFonts w:hint="eastAsia"/>
              </w:rPr>
            </w:pPr>
          </w:p>
        </w:tc>
        <w:tc>
          <w:tcPr>
            <w:tcW w:w="1151" w:type="pct"/>
            <w:vMerge w:val="continue"/>
            <w:shd w:val="clear" w:color="auto" w:fill="auto"/>
            <w:noWrap w:val="0"/>
            <w:vAlign w:val="center"/>
          </w:tcPr>
          <w:p w14:paraId="2C1F8FA0">
            <w:pPr>
              <w:pStyle w:val="42"/>
              <w:bidi w:val="0"/>
              <w:rPr>
                <w:rFonts w:hint="eastAsia"/>
              </w:rPr>
            </w:pPr>
          </w:p>
        </w:tc>
        <w:tc>
          <w:tcPr>
            <w:tcW w:w="1313" w:type="pct"/>
            <w:shd w:val="clear" w:color="auto" w:fill="auto"/>
            <w:noWrap w:val="0"/>
            <w:vAlign w:val="center"/>
          </w:tcPr>
          <w:p w14:paraId="6164E82B">
            <w:pPr>
              <w:pStyle w:val="42"/>
              <w:bidi w:val="0"/>
              <w:rPr>
                <w:rFonts w:hint="eastAsia"/>
              </w:rPr>
            </w:pPr>
            <w:r>
              <w:rPr>
                <w:rFonts w:hint="eastAsia"/>
                <w:lang w:val="en-US" w:eastAsia="zh-CN"/>
              </w:rPr>
              <w:t>质量问题定位</w:t>
            </w:r>
          </w:p>
        </w:tc>
        <w:tc>
          <w:tcPr>
            <w:tcW w:w="533" w:type="pct"/>
            <w:shd w:val="clear" w:color="auto" w:fill="auto"/>
            <w:noWrap/>
            <w:vAlign w:val="center"/>
          </w:tcPr>
          <w:p w14:paraId="46909FFD">
            <w:pPr>
              <w:pStyle w:val="42"/>
              <w:bidi w:val="0"/>
              <w:rPr>
                <w:rFonts w:hint="eastAsia"/>
              </w:rPr>
            </w:pPr>
            <w:r>
              <w:rPr>
                <w:rFonts w:hint="eastAsia"/>
                <w:lang w:val="en-US" w:eastAsia="zh-CN"/>
              </w:rPr>
              <w:t>项</w:t>
            </w:r>
          </w:p>
        </w:tc>
      </w:tr>
      <w:tr w14:paraId="69F7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308EAF27">
            <w:pPr>
              <w:pStyle w:val="42"/>
              <w:bidi w:val="0"/>
              <w:rPr>
                <w:rFonts w:hint="eastAsia"/>
              </w:rPr>
            </w:pPr>
            <w:r>
              <w:rPr>
                <w:rFonts w:hint="eastAsia"/>
                <w:lang w:val="en-US" w:eastAsia="zh-CN"/>
              </w:rPr>
              <w:t>33</w:t>
            </w:r>
          </w:p>
        </w:tc>
        <w:tc>
          <w:tcPr>
            <w:tcW w:w="522" w:type="pct"/>
            <w:vMerge w:val="continue"/>
            <w:shd w:val="clear" w:color="auto" w:fill="auto"/>
            <w:noWrap w:val="0"/>
            <w:vAlign w:val="center"/>
          </w:tcPr>
          <w:p w14:paraId="620F41D0">
            <w:pPr>
              <w:pStyle w:val="42"/>
              <w:bidi w:val="0"/>
              <w:rPr>
                <w:rFonts w:hint="eastAsia"/>
              </w:rPr>
            </w:pPr>
          </w:p>
        </w:tc>
        <w:tc>
          <w:tcPr>
            <w:tcW w:w="957" w:type="pct"/>
            <w:vMerge w:val="continue"/>
            <w:shd w:val="clear" w:color="auto" w:fill="auto"/>
            <w:noWrap w:val="0"/>
            <w:vAlign w:val="center"/>
          </w:tcPr>
          <w:p w14:paraId="546D475A">
            <w:pPr>
              <w:pStyle w:val="42"/>
              <w:bidi w:val="0"/>
              <w:rPr>
                <w:rFonts w:hint="eastAsia"/>
              </w:rPr>
            </w:pPr>
          </w:p>
        </w:tc>
        <w:tc>
          <w:tcPr>
            <w:tcW w:w="1151" w:type="pct"/>
            <w:vMerge w:val="continue"/>
            <w:shd w:val="clear" w:color="auto" w:fill="auto"/>
            <w:noWrap w:val="0"/>
            <w:vAlign w:val="center"/>
          </w:tcPr>
          <w:p w14:paraId="3D471186">
            <w:pPr>
              <w:pStyle w:val="42"/>
              <w:bidi w:val="0"/>
              <w:rPr>
                <w:rFonts w:hint="eastAsia"/>
              </w:rPr>
            </w:pPr>
          </w:p>
        </w:tc>
        <w:tc>
          <w:tcPr>
            <w:tcW w:w="1313" w:type="pct"/>
            <w:shd w:val="clear" w:color="auto" w:fill="auto"/>
            <w:noWrap w:val="0"/>
            <w:vAlign w:val="center"/>
          </w:tcPr>
          <w:p w14:paraId="1C3D7146">
            <w:pPr>
              <w:pStyle w:val="42"/>
              <w:bidi w:val="0"/>
              <w:rPr>
                <w:rFonts w:hint="eastAsia"/>
              </w:rPr>
            </w:pPr>
            <w:r>
              <w:rPr>
                <w:rFonts w:hint="eastAsia"/>
                <w:lang w:val="en-US" w:eastAsia="zh-CN"/>
              </w:rPr>
              <w:t>首页人工复核</w:t>
            </w:r>
          </w:p>
        </w:tc>
        <w:tc>
          <w:tcPr>
            <w:tcW w:w="533" w:type="pct"/>
            <w:shd w:val="clear" w:color="auto" w:fill="auto"/>
            <w:noWrap/>
            <w:vAlign w:val="center"/>
          </w:tcPr>
          <w:p w14:paraId="5649DB5D">
            <w:pPr>
              <w:pStyle w:val="42"/>
              <w:bidi w:val="0"/>
              <w:rPr>
                <w:rFonts w:hint="eastAsia"/>
              </w:rPr>
            </w:pPr>
            <w:r>
              <w:rPr>
                <w:rFonts w:hint="eastAsia"/>
                <w:lang w:val="en-US" w:eastAsia="zh-CN"/>
              </w:rPr>
              <w:t>项</w:t>
            </w:r>
          </w:p>
        </w:tc>
      </w:tr>
      <w:tr w14:paraId="09BC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0FA9B54D">
            <w:pPr>
              <w:pStyle w:val="42"/>
              <w:bidi w:val="0"/>
              <w:rPr>
                <w:rFonts w:hint="eastAsia"/>
              </w:rPr>
            </w:pPr>
            <w:r>
              <w:rPr>
                <w:rFonts w:hint="eastAsia"/>
                <w:lang w:val="en-US" w:eastAsia="zh-CN"/>
              </w:rPr>
              <w:t>34</w:t>
            </w:r>
          </w:p>
        </w:tc>
        <w:tc>
          <w:tcPr>
            <w:tcW w:w="522" w:type="pct"/>
            <w:vMerge w:val="continue"/>
            <w:shd w:val="clear" w:color="auto" w:fill="auto"/>
            <w:noWrap w:val="0"/>
            <w:vAlign w:val="center"/>
          </w:tcPr>
          <w:p w14:paraId="4FDF367A">
            <w:pPr>
              <w:pStyle w:val="42"/>
              <w:bidi w:val="0"/>
              <w:rPr>
                <w:rFonts w:hint="eastAsia"/>
              </w:rPr>
            </w:pPr>
          </w:p>
        </w:tc>
        <w:tc>
          <w:tcPr>
            <w:tcW w:w="957" w:type="pct"/>
            <w:vMerge w:val="continue"/>
            <w:shd w:val="clear" w:color="auto" w:fill="auto"/>
            <w:noWrap w:val="0"/>
            <w:vAlign w:val="center"/>
          </w:tcPr>
          <w:p w14:paraId="16677B6A">
            <w:pPr>
              <w:pStyle w:val="42"/>
              <w:bidi w:val="0"/>
              <w:rPr>
                <w:rFonts w:hint="eastAsia"/>
              </w:rPr>
            </w:pPr>
          </w:p>
        </w:tc>
        <w:tc>
          <w:tcPr>
            <w:tcW w:w="1151" w:type="pct"/>
            <w:vMerge w:val="continue"/>
            <w:shd w:val="clear" w:color="auto" w:fill="auto"/>
            <w:noWrap w:val="0"/>
            <w:vAlign w:val="center"/>
          </w:tcPr>
          <w:p w14:paraId="06701C9F">
            <w:pPr>
              <w:pStyle w:val="42"/>
              <w:bidi w:val="0"/>
              <w:rPr>
                <w:rFonts w:hint="eastAsia"/>
              </w:rPr>
            </w:pPr>
          </w:p>
        </w:tc>
        <w:tc>
          <w:tcPr>
            <w:tcW w:w="1313" w:type="pct"/>
            <w:shd w:val="clear" w:color="auto" w:fill="auto"/>
            <w:noWrap w:val="0"/>
            <w:vAlign w:val="center"/>
          </w:tcPr>
          <w:p w14:paraId="34D54D57">
            <w:pPr>
              <w:pStyle w:val="42"/>
              <w:bidi w:val="0"/>
              <w:rPr>
                <w:rFonts w:hint="eastAsia"/>
              </w:rPr>
            </w:pPr>
            <w:r>
              <w:rPr>
                <w:rFonts w:hint="eastAsia"/>
                <w:lang w:val="en-US" w:eastAsia="zh-CN"/>
              </w:rPr>
              <w:t>缺陷病案管理</w:t>
            </w:r>
          </w:p>
        </w:tc>
        <w:tc>
          <w:tcPr>
            <w:tcW w:w="533" w:type="pct"/>
            <w:shd w:val="clear" w:color="auto" w:fill="auto"/>
            <w:noWrap/>
            <w:vAlign w:val="center"/>
          </w:tcPr>
          <w:p w14:paraId="5557054C">
            <w:pPr>
              <w:pStyle w:val="42"/>
              <w:bidi w:val="0"/>
              <w:rPr>
                <w:rFonts w:hint="eastAsia"/>
              </w:rPr>
            </w:pPr>
            <w:r>
              <w:rPr>
                <w:rFonts w:hint="eastAsia"/>
                <w:lang w:val="en-US" w:eastAsia="zh-CN"/>
              </w:rPr>
              <w:t>项</w:t>
            </w:r>
          </w:p>
        </w:tc>
      </w:tr>
      <w:tr w14:paraId="5744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0F403048">
            <w:pPr>
              <w:pStyle w:val="42"/>
              <w:bidi w:val="0"/>
              <w:rPr>
                <w:rFonts w:hint="eastAsia"/>
              </w:rPr>
            </w:pPr>
            <w:r>
              <w:rPr>
                <w:rFonts w:hint="eastAsia"/>
                <w:lang w:val="en-US" w:eastAsia="zh-CN"/>
              </w:rPr>
              <w:t>35</w:t>
            </w:r>
          </w:p>
        </w:tc>
        <w:tc>
          <w:tcPr>
            <w:tcW w:w="522" w:type="pct"/>
            <w:vMerge w:val="continue"/>
            <w:shd w:val="clear" w:color="auto" w:fill="auto"/>
            <w:noWrap w:val="0"/>
            <w:vAlign w:val="center"/>
          </w:tcPr>
          <w:p w14:paraId="046E2F63">
            <w:pPr>
              <w:pStyle w:val="42"/>
              <w:bidi w:val="0"/>
              <w:rPr>
                <w:rFonts w:hint="eastAsia"/>
              </w:rPr>
            </w:pPr>
          </w:p>
        </w:tc>
        <w:tc>
          <w:tcPr>
            <w:tcW w:w="957" w:type="pct"/>
            <w:vMerge w:val="continue"/>
            <w:shd w:val="clear" w:color="auto" w:fill="auto"/>
            <w:noWrap w:val="0"/>
            <w:vAlign w:val="center"/>
          </w:tcPr>
          <w:p w14:paraId="01CE8117">
            <w:pPr>
              <w:pStyle w:val="42"/>
              <w:bidi w:val="0"/>
              <w:rPr>
                <w:rFonts w:hint="eastAsia"/>
              </w:rPr>
            </w:pPr>
          </w:p>
        </w:tc>
        <w:tc>
          <w:tcPr>
            <w:tcW w:w="1151" w:type="pct"/>
            <w:vMerge w:val="restart"/>
            <w:shd w:val="clear" w:color="auto" w:fill="auto"/>
            <w:noWrap w:val="0"/>
            <w:vAlign w:val="center"/>
          </w:tcPr>
          <w:p w14:paraId="29095D7C">
            <w:pPr>
              <w:pStyle w:val="42"/>
              <w:bidi w:val="0"/>
              <w:rPr>
                <w:rFonts w:hint="eastAsia"/>
              </w:rPr>
            </w:pPr>
            <w:r>
              <w:rPr>
                <w:rFonts w:hint="eastAsia"/>
                <w:lang w:val="en-US" w:eastAsia="zh-CN"/>
              </w:rPr>
              <w:t>质量分析</w:t>
            </w:r>
          </w:p>
        </w:tc>
        <w:tc>
          <w:tcPr>
            <w:tcW w:w="1313" w:type="pct"/>
            <w:shd w:val="clear" w:color="auto" w:fill="auto"/>
            <w:noWrap w:val="0"/>
            <w:vAlign w:val="center"/>
          </w:tcPr>
          <w:p w14:paraId="52B19730">
            <w:pPr>
              <w:pStyle w:val="42"/>
              <w:bidi w:val="0"/>
              <w:rPr>
                <w:rFonts w:hint="eastAsia"/>
              </w:rPr>
            </w:pPr>
            <w:r>
              <w:rPr>
                <w:rFonts w:hint="eastAsia"/>
                <w:lang w:val="en-US" w:eastAsia="zh-CN"/>
              </w:rPr>
              <w:t>质控工作总览</w:t>
            </w:r>
          </w:p>
        </w:tc>
        <w:tc>
          <w:tcPr>
            <w:tcW w:w="533" w:type="pct"/>
            <w:shd w:val="clear" w:color="auto" w:fill="auto"/>
            <w:noWrap/>
            <w:vAlign w:val="center"/>
          </w:tcPr>
          <w:p w14:paraId="791B4438">
            <w:pPr>
              <w:pStyle w:val="42"/>
              <w:bidi w:val="0"/>
              <w:rPr>
                <w:rFonts w:hint="eastAsia"/>
              </w:rPr>
            </w:pPr>
            <w:r>
              <w:rPr>
                <w:rFonts w:hint="eastAsia"/>
                <w:lang w:val="en-US" w:eastAsia="zh-CN"/>
              </w:rPr>
              <w:t>项</w:t>
            </w:r>
          </w:p>
        </w:tc>
      </w:tr>
      <w:tr w14:paraId="53F8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7996516E">
            <w:pPr>
              <w:pStyle w:val="42"/>
              <w:bidi w:val="0"/>
              <w:rPr>
                <w:rFonts w:hint="eastAsia"/>
              </w:rPr>
            </w:pPr>
            <w:r>
              <w:rPr>
                <w:rFonts w:hint="eastAsia"/>
                <w:lang w:val="en-US" w:eastAsia="zh-CN"/>
              </w:rPr>
              <w:t>36</w:t>
            </w:r>
          </w:p>
        </w:tc>
        <w:tc>
          <w:tcPr>
            <w:tcW w:w="522" w:type="pct"/>
            <w:vMerge w:val="continue"/>
            <w:shd w:val="clear" w:color="auto" w:fill="auto"/>
            <w:noWrap w:val="0"/>
            <w:vAlign w:val="center"/>
          </w:tcPr>
          <w:p w14:paraId="1921A9FD">
            <w:pPr>
              <w:pStyle w:val="42"/>
              <w:bidi w:val="0"/>
              <w:rPr>
                <w:rFonts w:hint="eastAsia"/>
              </w:rPr>
            </w:pPr>
          </w:p>
        </w:tc>
        <w:tc>
          <w:tcPr>
            <w:tcW w:w="957" w:type="pct"/>
            <w:vMerge w:val="continue"/>
            <w:shd w:val="clear" w:color="auto" w:fill="auto"/>
            <w:noWrap w:val="0"/>
            <w:vAlign w:val="center"/>
          </w:tcPr>
          <w:p w14:paraId="1A699FEC">
            <w:pPr>
              <w:pStyle w:val="42"/>
              <w:bidi w:val="0"/>
              <w:rPr>
                <w:rFonts w:hint="eastAsia"/>
              </w:rPr>
            </w:pPr>
          </w:p>
        </w:tc>
        <w:tc>
          <w:tcPr>
            <w:tcW w:w="1151" w:type="pct"/>
            <w:vMerge w:val="continue"/>
            <w:shd w:val="clear" w:color="auto" w:fill="auto"/>
            <w:noWrap w:val="0"/>
            <w:vAlign w:val="center"/>
          </w:tcPr>
          <w:p w14:paraId="716317A2">
            <w:pPr>
              <w:pStyle w:val="42"/>
              <w:bidi w:val="0"/>
              <w:rPr>
                <w:rFonts w:hint="eastAsia"/>
              </w:rPr>
            </w:pPr>
          </w:p>
        </w:tc>
        <w:tc>
          <w:tcPr>
            <w:tcW w:w="1313" w:type="pct"/>
            <w:shd w:val="clear" w:color="auto" w:fill="auto"/>
            <w:noWrap w:val="0"/>
            <w:vAlign w:val="center"/>
          </w:tcPr>
          <w:p w14:paraId="3CA9A110">
            <w:pPr>
              <w:pStyle w:val="42"/>
              <w:bidi w:val="0"/>
              <w:rPr>
                <w:rFonts w:hint="eastAsia"/>
              </w:rPr>
            </w:pPr>
            <w:r>
              <w:rPr>
                <w:rFonts w:hint="eastAsia"/>
                <w:lang w:val="en-US" w:eastAsia="zh-CN"/>
              </w:rPr>
              <w:t>质控规则分析</w:t>
            </w:r>
          </w:p>
        </w:tc>
        <w:tc>
          <w:tcPr>
            <w:tcW w:w="533" w:type="pct"/>
            <w:shd w:val="clear" w:color="auto" w:fill="auto"/>
            <w:noWrap/>
            <w:vAlign w:val="center"/>
          </w:tcPr>
          <w:p w14:paraId="757B3836">
            <w:pPr>
              <w:pStyle w:val="42"/>
              <w:bidi w:val="0"/>
              <w:rPr>
                <w:rFonts w:hint="eastAsia"/>
              </w:rPr>
            </w:pPr>
            <w:r>
              <w:rPr>
                <w:rFonts w:hint="eastAsia"/>
                <w:lang w:val="en-US" w:eastAsia="zh-CN"/>
              </w:rPr>
              <w:t>项</w:t>
            </w:r>
          </w:p>
        </w:tc>
      </w:tr>
      <w:tr w14:paraId="51B4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22" w:type="pct"/>
            <w:shd w:val="clear" w:color="auto" w:fill="auto"/>
            <w:noWrap/>
            <w:vAlign w:val="center"/>
          </w:tcPr>
          <w:p w14:paraId="7C81D406">
            <w:pPr>
              <w:pStyle w:val="42"/>
              <w:bidi w:val="0"/>
              <w:rPr>
                <w:rFonts w:hint="eastAsia"/>
              </w:rPr>
            </w:pPr>
            <w:r>
              <w:rPr>
                <w:rFonts w:hint="eastAsia"/>
                <w:lang w:val="en-US" w:eastAsia="zh-CN"/>
              </w:rPr>
              <w:t>37</w:t>
            </w:r>
          </w:p>
        </w:tc>
        <w:tc>
          <w:tcPr>
            <w:tcW w:w="522" w:type="pct"/>
            <w:vMerge w:val="continue"/>
            <w:shd w:val="clear" w:color="auto" w:fill="auto"/>
            <w:noWrap w:val="0"/>
            <w:vAlign w:val="center"/>
          </w:tcPr>
          <w:p w14:paraId="0FBCC5E4">
            <w:pPr>
              <w:pStyle w:val="42"/>
              <w:bidi w:val="0"/>
              <w:rPr>
                <w:rFonts w:hint="eastAsia"/>
              </w:rPr>
            </w:pPr>
          </w:p>
        </w:tc>
        <w:tc>
          <w:tcPr>
            <w:tcW w:w="957" w:type="pct"/>
            <w:vMerge w:val="continue"/>
            <w:shd w:val="clear" w:color="auto" w:fill="auto"/>
            <w:noWrap w:val="0"/>
            <w:vAlign w:val="center"/>
          </w:tcPr>
          <w:p w14:paraId="6F1A4353">
            <w:pPr>
              <w:pStyle w:val="42"/>
              <w:bidi w:val="0"/>
              <w:rPr>
                <w:rFonts w:hint="eastAsia"/>
              </w:rPr>
            </w:pPr>
          </w:p>
        </w:tc>
        <w:tc>
          <w:tcPr>
            <w:tcW w:w="1151" w:type="pct"/>
            <w:vMerge w:val="continue"/>
            <w:shd w:val="clear" w:color="auto" w:fill="auto"/>
            <w:noWrap w:val="0"/>
            <w:vAlign w:val="center"/>
          </w:tcPr>
          <w:p w14:paraId="22055A7A">
            <w:pPr>
              <w:pStyle w:val="42"/>
              <w:bidi w:val="0"/>
              <w:rPr>
                <w:rFonts w:hint="eastAsia"/>
              </w:rPr>
            </w:pPr>
          </w:p>
        </w:tc>
        <w:tc>
          <w:tcPr>
            <w:tcW w:w="1313" w:type="pct"/>
            <w:shd w:val="clear" w:color="auto" w:fill="auto"/>
            <w:noWrap w:val="0"/>
            <w:vAlign w:val="center"/>
          </w:tcPr>
          <w:p w14:paraId="3421495E">
            <w:pPr>
              <w:pStyle w:val="42"/>
              <w:bidi w:val="0"/>
              <w:rPr>
                <w:rFonts w:hint="eastAsia"/>
              </w:rPr>
            </w:pPr>
            <w:r>
              <w:rPr>
                <w:rFonts w:hint="eastAsia"/>
                <w:lang w:val="en-US" w:eastAsia="zh-CN"/>
              </w:rPr>
              <w:t>质控问题分析</w:t>
            </w:r>
          </w:p>
        </w:tc>
        <w:tc>
          <w:tcPr>
            <w:tcW w:w="533" w:type="pct"/>
            <w:shd w:val="clear" w:color="auto" w:fill="auto"/>
            <w:noWrap/>
            <w:vAlign w:val="center"/>
          </w:tcPr>
          <w:p w14:paraId="769B02BC">
            <w:pPr>
              <w:pStyle w:val="42"/>
              <w:bidi w:val="0"/>
              <w:rPr>
                <w:rFonts w:hint="eastAsia"/>
              </w:rPr>
            </w:pPr>
            <w:r>
              <w:rPr>
                <w:rFonts w:hint="eastAsia"/>
                <w:lang w:val="en-US" w:eastAsia="zh-CN"/>
              </w:rPr>
              <w:t>项</w:t>
            </w:r>
          </w:p>
        </w:tc>
      </w:tr>
      <w:tr w14:paraId="0FAE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5BB4486A">
            <w:pPr>
              <w:pStyle w:val="42"/>
              <w:bidi w:val="0"/>
              <w:rPr>
                <w:rFonts w:hint="eastAsia"/>
              </w:rPr>
            </w:pPr>
            <w:r>
              <w:rPr>
                <w:rFonts w:hint="eastAsia"/>
                <w:lang w:val="en-US" w:eastAsia="zh-CN"/>
              </w:rPr>
              <w:t>38</w:t>
            </w:r>
          </w:p>
        </w:tc>
        <w:tc>
          <w:tcPr>
            <w:tcW w:w="522" w:type="pct"/>
            <w:vMerge w:val="continue"/>
            <w:shd w:val="clear" w:color="auto" w:fill="auto"/>
            <w:noWrap w:val="0"/>
            <w:vAlign w:val="center"/>
          </w:tcPr>
          <w:p w14:paraId="67E58DE7">
            <w:pPr>
              <w:pStyle w:val="42"/>
              <w:bidi w:val="0"/>
              <w:rPr>
                <w:rFonts w:hint="eastAsia"/>
              </w:rPr>
            </w:pPr>
          </w:p>
        </w:tc>
        <w:tc>
          <w:tcPr>
            <w:tcW w:w="957" w:type="pct"/>
            <w:vMerge w:val="continue"/>
            <w:shd w:val="clear" w:color="auto" w:fill="auto"/>
            <w:noWrap w:val="0"/>
            <w:vAlign w:val="center"/>
          </w:tcPr>
          <w:p w14:paraId="1782BD8F">
            <w:pPr>
              <w:pStyle w:val="42"/>
              <w:bidi w:val="0"/>
              <w:rPr>
                <w:rFonts w:hint="eastAsia"/>
              </w:rPr>
            </w:pPr>
          </w:p>
        </w:tc>
        <w:tc>
          <w:tcPr>
            <w:tcW w:w="1151" w:type="pct"/>
            <w:vMerge w:val="continue"/>
            <w:shd w:val="clear" w:color="auto" w:fill="auto"/>
            <w:noWrap w:val="0"/>
            <w:vAlign w:val="center"/>
          </w:tcPr>
          <w:p w14:paraId="6663DB67">
            <w:pPr>
              <w:pStyle w:val="42"/>
              <w:bidi w:val="0"/>
              <w:rPr>
                <w:rFonts w:hint="eastAsia"/>
              </w:rPr>
            </w:pPr>
          </w:p>
        </w:tc>
        <w:tc>
          <w:tcPr>
            <w:tcW w:w="1313" w:type="pct"/>
            <w:shd w:val="clear" w:color="auto" w:fill="auto"/>
            <w:noWrap w:val="0"/>
            <w:vAlign w:val="center"/>
          </w:tcPr>
          <w:p w14:paraId="2FA6689C">
            <w:pPr>
              <w:pStyle w:val="42"/>
              <w:bidi w:val="0"/>
              <w:rPr>
                <w:rFonts w:hint="eastAsia"/>
              </w:rPr>
            </w:pPr>
            <w:r>
              <w:rPr>
                <w:rFonts w:hint="eastAsia"/>
                <w:lang w:val="en-US" w:eastAsia="zh-CN"/>
              </w:rPr>
              <w:t>问题趋势分析</w:t>
            </w:r>
          </w:p>
        </w:tc>
        <w:tc>
          <w:tcPr>
            <w:tcW w:w="533" w:type="pct"/>
            <w:shd w:val="clear" w:color="auto" w:fill="auto"/>
            <w:noWrap/>
            <w:vAlign w:val="center"/>
          </w:tcPr>
          <w:p w14:paraId="18BFAFE3">
            <w:pPr>
              <w:pStyle w:val="42"/>
              <w:bidi w:val="0"/>
              <w:rPr>
                <w:rFonts w:hint="eastAsia"/>
              </w:rPr>
            </w:pPr>
            <w:r>
              <w:rPr>
                <w:rFonts w:hint="eastAsia"/>
                <w:lang w:val="en-US" w:eastAsia="zh-CN"/>
              </w:rPr>
              <w:t>项</w:t>
            </w:r>
          </w:p>
        </w:tc>
      </w:tr>
      <w:tr w14:paraId="7C34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22" w:type="pct"/>
            <w:shd w:val="clear" w:color="auto" w:fill="auto"/>
            <w:noWrap/>
            <w:vAlign w:val="center"/>
          </w:tcPr>
          <w:p w14:paraId="1244937C">
            <w:pPr>
              <w:pStyle w:val="42"/>
              <w:bidi w:val="0"/>
              <w:rPr>
                <w:rFonts w:hint="eastAsia"/>
              </w:rPr>
            </w:pPr>
            <w:r>
              <w:rPr>
                <w:rFonts w:hint="eastAsia"/>
                <w:lang w:val="en-US" w:eastAsia="zh-CN"/>
              </w:rPr>
              <w:t>39</w:t>
            </w:r>
          </w:p>
        </w:tc>
        <w:tc>
          <w:tcPr>
            <w:tcW w:w="522" w:type="pct"/>
            <w:vMerge w:val="continue"/>
            <w:shd w:val="clear" w:color="auto" w:fill="auto"/>
            <w:noWrap w:val="0"/>
            <w:vAlign w:val="center"/>
          </w:tcPr>
          <w:p w14:paraId="7D6BBF36">
            <w:pPr>
              <w:pStyle w:val="42"/>
              <w:bidi w:val="0"/>
              <w:rPr>
                <w:rFonts w:hint="eastAsia"/>
              </w:rPr>
            </w:pPr>
          </w:p>
        </w:tc>
        <w:tc>
          <w:tcPr>
            <w:tcW w:w="957" w:type="pct"/>
            <w:vMerge w:val="restart"/>
            <w:shd w:val="clear" w:color="auto" w:fill="auto"/>
            <w:noWrap w:val="0"/>
            <w:vAlign w:val="center"/>
          </w:tcPr>
          <w:p w14:paraId="53175B3F">
            <w:pPr>
              <w:pStyle w:val="42"/>
              <w:bidi w:val="0"/>
              <w:rPr>
                <w:rFonts w:hint="eastAsia"/>
              </w:rPr>
            </w:pPr>
            <w:r>
              <w:rPr>
                <w:rFonts w:hint="eastAsia"/>
                <w:lang w:val="en-US" w:eastAsia="zh-CN"/>
              </w:rPr>
              <w:t>智能编码</w:t>
            </w:r>
          </w:p>
        </w:tc>
        <w:tc>
          <w:tcPr>
            <w:tcW w:w="1151" w:type="pct"/>
            <w:vMerge w:val="restart"/>
            <w:shd w:val="clear" w:color="auto" w:fill="auto"/>
            <w:noWrap w:val="0"/>
            <w:vAlign w:val="center"/>
          </w:tcPr>
          <w:p w14:paraId="445A8386">
            <w:pPr>
              <w:pStyle w:val="42"/>
              <w:bidi w:val="0"/>
              <w:rPr>
                <w:rFonts w:hint="eastAsia"/>
              </w:rPr>
            </w:pPr>
            <w:r>
              <w:rPr>
                <w:rFonts w:hint="eastAsia"/>
                <w:lang w:val="en-US" w:eastAsia="zh-CN"/>
              </w:rPr>
              <w:t>编码助手</w:t>
            </w:r>
          </w:p>
        </w:tc>
        <w:tc>
          <w:tcPr>
            <w:tcW w:w="1313" w:type="pct"/>
            <w:shd w:val="clear" w:color="auto" w:fill="auto"/>
            <w:noWrap w:val="0"/>
            <w:vAlign w:val="center"/>
          </w:tcPr>
          <w:p w14:paraId="18EFF89F">
            <w:pPr>
              <w:pStyle w:val="42"/>
              <w:bidi w:val="0"/>
              <w:rPr>
                <w:rFonts w:hint="eastAsia"/>
              </w:rPr>
            </w:pPr>
            <w:r>
              <w:rPr>
                <w:rFonts w:hint="eastAsia"/>
                <w:lang w:val="en-US" w:eastAsia="zh-CN"/>
              </w:rPr>
              <w:t>医生编码机器人</w:t>
            </w:r>
          </w:p>
        </w:tc>
        <w:tc>
          <w:tcPr>
            <w:tcW w:w="533" w:type="pct"/>
            <w:shd w:val="clear" w:color="auto" w:fill="auto"/>
            <w:noWrap/>
            <w:vAlign w:val="center"/>
          </w:tcPr>
          <w:p w14:paraId="34C2DBC6">
            <w:pPr>
              <w:pStyle w:val="42"/>
              <w:bidi w:val="0"/>
              <w:rPr>
                <w:rFonts w:hint="eastAsia"/>
              </w:rPr>
            </w:pPr>
            <w:r>
              <w:rPr>
                <w:rFonts w:hint="eastAsia"/>
                <w:lang w:val="en-US" w:eastAsia="zh-CN"/>
              </w:rPr>
              <w:t>项</w:t>
            </w:r>
          </w:p>
        </w:tc>
      </w:tr>
      <w:tr w14:paraId="3754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0ED5F305">
            <w:pPr>
              <w:pStyle w:val="42"/>
              <w:bidi w:val="0"/>
              <w:rPr>
                <w:rFonts w:hint="eastAsia"/>
              </w:rPr>
            </w:pPr>
            <w:r>
              <w:rPr>
                <w:rFonts w:hint="eastAsia"/>
                <w:lang w:val="en-US" w:eastAsia="zh-CN"/>
              </w:rPr>
              <w:t>40</w:t>
            </w:r>
          </w:p>
        </w:tc>
        <w:tc>
          <w:tcPr>
            <w:tcW w:w="522" w:type="pct"/>
            <w:vMerge w:val="continue"/>
            <w:shd w:val="clear" w:color="auto" w:fill="auto"/>
            <w:noWrap w:val="0"/>
            <w:vAlign w:val="center"/>
          </w:tcPr>
          <w:p w14:paraId="34AA6D50">
            <w:pPr>
              <w:pStyle w:val="42"/>
              <w:bidi w:val="0"/>
              <w:rPr>
                <w:rFonts w:hint="eastAsia"/>
              </w:rPr>
            </w:pPr>
          </w:p>
        </w:tc>
        <w:tc>
          <w:tcPr>
            <w:tcW w:w="957" w:type="pct"/>
            <w:vMerge w:val="continue"/>
            <w:shd w:val="clear" w:color="auto" w:fill="auto"/>
            <w:noWrap w:val="0"/>
            <w:vAlign w:val="center"/>
          </w:tcPr>
          <w:p w14:paraId="5DFAD3BF">
            <w:pPr>
              <w:pStyle w:val="42"/>
              <w:bidi w:val="0"/>
              <w:rPr>
                <w:rFonts w:hint="eastAsia"/>
              </w:rPr>
            </w:pPr>
          </w:p>
        </w:tc>
        <w:tc>
          <w:tcPr>
            <w:tcW w:w="1151" w:type="pct"/>
            <w:vMerge w:val="continue"/>
            <w:shd w:val="clear" w:color="auto" w:fill="auto"/>
            <w:noWrap w:val="0"/>
            <w:vAlign w:val="center"/>
          </w:tcPr>
          <w:p w14:paraId="463C4A64">
            <w:pPr>
              <w:pStyle w:val="42"/>
              <w:bidi w:val="0"/>
              <w:rPr>
                <w:rFonts w:hint="eastAsia"/>
              </w:rPr>
            </w:pPr>
          </w:p>
        </w:tc>
        <w:tc>
          <w:tcPr>
            <w:tcW w:w="1313" w:type="pct"/>
            <w:shd w:val="clear" w:color="auto" w:fill="auto"/>
            <w:noWrap w:val="0"/>
            <w:vAlign w:val="center"/>
          </w:tcPr>
          <w:p w14:paraId="45D2F6E1">
            <w:pPr>
              <w:pStyle w:val="42"/>
              <w:bidi w:val="0"/>
              <w:rPr>
                <w:rFonts w:hint="eastAsia"/>
              </w:rPr>
            </w:pPr>
            <w:r>
              <w:rPr>
                <w:rFonts w:hint="eastAsia"/>
                <w:lang w:val="en-US" w:eastAsia="zh-CN"/>
              </w:rPr>
              <w:t>编码员编码机器人</w:t>
            </w:r>
          </w:p>
        </w:tc>
        <w:tc>
          <w:tcPr>
            <w:tcW w:w="533" w:type="pct"/>
            <w:shd w:val="clear" w:color="auto" w:fill="auto"/>
            <w:noWrap/>
            <w:vAlign w:val="center"/>
          </w:tcPr>
          <w:p w14:paraId="6B711931">
            <w:pPr>
              <w:pStyle w:val="42"/>
              <w:bidi w:val="0"/>
              <w:rPr>
                <w:rFonts w:hint="eastAsia"/>
              </w:rPr>
            </w:pPr>
            <w:r>
              <w:rPr>
                <w:rFonts w:hint="eastAsia"/>
                <w:lang w:val="en-US" w:eastAsia="zh-CN"/>
              </w:rPr>
              <w:t>项</w:t>
            </w:r>
          </w:p>
        </w:tc>
      </w:tr>
      <w:tr w14:paraId="34A6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14:paraId="398EDBB2">
            <w:pPr>
              <w:pStyle w:val="42"/>
              <w:bidi w:val="0"/>
              <w:rPr>
                <w:rFonts w:hint="eastAsia"/>
              </w:rPr>
            </w:pPr>
            <w:r>
              <w:rPr>
                <w:rFonts w:hint="eastAsia"/>
                <w:lang w:val="en-US" w:eastAsia="zh-CN"/>
              </w:rPr>
              <w:t>41</w:t>
            </w:r>
          </w:p>
        </w:tc>
        <w:tc>
          <w:tcPr>
            <w:tcW w:w="522" w:type="pct"/>
            <w:vMerge w:val="continue"/>
            <w:shd w:val="clear" w:color="auto" w:fill="auto"/>
            <w:noWrap w:val="0"/>
            <w:vAlign w:val="center"/>
          </w:tcPr>
          <w:p w14:paraId="23D1A267">
            <w:pPr>
              <w:pStyle w:val="42"/>
              <w:bidi w:val="0"/>
              <w:rPr>
                <w:rFonts w:hint="eastAsia"/>
              </w:rPr>
            </w:pPr>
          </w:p>
        </w:tc>
        <w:tc>
          <w:tcPr>
            <w:tcW w:w="957" w:type="pct"/>
            <w:vMerge w:val="continue"/>
            <w:shd w:val="clear" w:color="auto" w:fill="auto"/>
            <w:noWrap w:val="0"/>
            <w:vAlign w:val="center"/>
          </w:tcPr>
          <w:p w14:paraId="37967ECB">
            <w:pPr>
              <w:pStyle w:val="42"/>
              <w:bidi w:val="0"/>
              <w:rPr>
                <w:rFonts w:hint="eastAsia"/>
              </w:rPr>
            </w:pPr>
          </w:p>
        </w:tc>
        <w:tc>
          <w:tcPr>
            <w:tcW w:w="1151" w:type="pct"/>
            <w:vMerge w:val="continue"/>
            <w:shd w:val="clear" w:color="auto" w:fill="auto"/>
            <w:noWrap w:val="0"/>
            <w:vAlign w:val="center"/>
          </w:tcPr>
          <w:p w14:paraId="7A013E56">
            <w:pPr>
              <w:pStyle w:val="42"/>
              <w:bidi w:val="0"/>
              <w:rPr>
                <w:rFonts w:hint="eastAsia"/>
              </w:rPr>
            </w:pPr>
          </w:p>
        </w:tc>
        <w:tc>
          <w:tcPr>
            <w:tcW w:w="1313" w:type="pct"/>
            <w:shd w:val="clear" w:color="auto" w:fill="auto"/>
            <w:noWrap w:val="0"/>
            <w:vAlign w:val="center"/>
          </w:tcPr>
          <w:p w14:paraId="702A3592">
            <w:pPr>
              <w:pStyle w:val="42"/>
              <w:bidi w:val="0"/>
              <w:rPr>
                <w:rFonts w:hint="eastAsia"/>
              </w:rPr>
            </w:pPr>
            <w:r>
              <w:rPr>
                <w:rFonts w:hint="eastAsia"/>
                <w:lang w:val="en-US" w:eastAsia="zh-CN"/>
              </w:rPr>
              <w:t>ICD编码智能体</w:t>
            </w:r>
          </w:p>
        </w:tc>
        <w:tc>
          <w:tcPr>
            <w:tcW w:w="533" w:type="pct"/>
            <w:shd w:val="clear" w:color="auto" w:fill="auto"/>
            <w:noWrap/>
            <w:vAlign w:val="center"/>
          </w:tcPr>
          <w:p w14:paraId="0332D9ED">
            <w:pPr>
              <w:pStyle w:val="42"/>
              <w:bidi w:val="0"/>
              <w:rPr>
                <w:rFonts w:hint="eastAsia"/>
              </w:rPr>
            </w:pPr>
            <w:r>
              <w:rPr>
                <w:rFonts w:hint="eastAsia"/>
                <w:lang w:val="en-US" w:eastAsia="zh-CN"/>
              </w:rPr>
              <w:t>项</w:t>
            </w:r>
          </w:p>
        </w:tc>
      </w:tr>
    </w:tbl>
    <w:p w14:paraId="41BDB9CF">
      <w:pPr>
        <w:rPr>
          <w:rFonts w:hint="default"/>
        </w:rPr>
      </w:pPr>
    </w:p>
    <w:p w14:paraId="36C30301">
      <w:pPr>
        <w:pStyle w:val="9"/>
        <w:bidi w:val="0"/>
        <w:rPr>
          <w:rFonts w:hint="default"/>
        </w:rPr>
      </w:pPr>
      <w:r>
        <w:rPr>
          <w:rFonts w:hint="eastAsia"/>
          <w:lang w:val="en-US" w:eastAsia="zh-CN"/>
        </w:rPr>
        <w:t>医保智能审核</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0"/>
        <w:gridCol w:w="890"/>
        <w:gridCol w:w="1631"/>
        <w:gridCol w:w="1962"/>
        <w:gridCol w:w="2238"/>
        <w:gridCol w:w="908"/>
      </w:tblGrid>
      <w:tr w14:paraId="2955B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455C">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序号</w:t>
            </w:r>
          </w:p>
        </w:tc>
        <w:tc>
          <w:tcPr>
            <w:tcW w:w="52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94870">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名称</w:t>
            </w:r>
          </w:p>
        </w:tc>
        <w:tc>
          <w:tcPr>
            <w:tcW w:w="95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105E7">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一级功能模块</w:t>
            </w: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0A207">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二级功能模块</w:t>
            </w: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CB8D7">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三级功能模块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B156B">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单位</w:t>
            </w:r>
          </w:p>
        </w:tc>
      </w:tr>
      <w:tr w14:paraId="54BEA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F784E">
            <w:pPr>
              <w:pStyle w:val="42"/>
              <w:bidi w:val="0"/>
              <w:rPr>
                <w:rFonts w:hint="eastAsia"/>
              </w:rPr>
            </w:pPr>
            <w:r>
              <w:rPr>
                <w:rFonts w:hint="eastAsia"/>
                <w:lang w:val="en-US" w:eastAsia="zh-CN"/>
              </w:rPr>
              <w:t>1</w:t>
            </w:r>
          </w:p>
        </w:tc>
        <w:tc>
          <w:tcPr>
            <w:tcW w:w="52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4209D">
            <w:pPr>
              <w:pStyle w:val="42"/>
              <w:bidi w:val="0"/>
              <w:rPr>
                <w:rFonts w:hint="eastAsia"/>
              </w:rPr>
            </w:pPr>
            <w:r>
              <w:rPr>
                <w:rFonts w:hint="eastAsia"/>
                <w:lang w:val="en-US" w:eastAsia="zh-CN"/>
              </w:rPr>
              <w:t>医保智能审核</w:t>
            </w:r>
          </w:p>
        </w:tc>
        <w:tc>
          <w:tcPr>
            <w:tcW w:w="95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618FD">
            <w:pPr>
              <w:pStyle w:val="42"/>
              <w:bidi w:val="0"/>
              <w:rPr>
                <w:rFonts w:hint="eastAsia"/>
              </w:rPr>
            </w:pPr>
            <w:r>
              <w:rPr>
                <w:rFonts w:hint="eastAsia"/>
                <w:lang w:val="en-US" w:eastAsia="zh-CN"/>
              </w:rPr>
              <w:t>基础能力平台</w:t>
            </w:r>
          </w:p>
        </w:tc>
        <w:tc>
          <w:tcPr>
            <w:tcW w:w="1151"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A5126">
            <w:pPr>
              <w:pStyle w:val="42"/>
              <w:bidi w:val="0"/>
              <w:rPr>
                <w:rFonts w:hint="eastAsia"/>
              </w:rPr>
            </w:pPr>
            <w:r>
              <w:rPr>
                <w:rFonts w:hint="eastAsia"/>
                <w:lang w:val="en-US" w:eastAsia="zh-CN"/>
              </w:rPr>
              <w:t>知识库系统</w:t>
            </w: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7CBF9">
            <w:pPr>
              <w:pStyle w:val="42"/>
              <w:bidi w:val="0"/>
              <w:rPr>
                <w:rFonts w:hint="eastAsia"/>
              </w:rPr>
            </w:pPr>
            <w:r>
              <w:rPr>
                <w:rFonts w:hint="eastAsia"/>
                <w:lang w:val="en-US" w:eastAsia="zh-CN"/>
              </w:rPr>
              <w:t>知识管理</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A102">
            <w:pPr>
              <w:pStyle w:val="42"/>
              <w:bidi w:val="0"/>
              <w:rPr>
                <w:rFonts w:hint="eastAsia"/>
              </w:rPr>
            </w:pPr>
            <w:r>
              <w:rPr>
                <w:rFonts w:hint="eastAsia"/>
                <w:lang w:val="en-US" w:eastAsia="zh-CN"/>
              </w:rPr>
              <w:t>项</w:t>
            </w:r>
          </w:p>
        </w:tc>
      </w:tr>
      <w:tr w14:paraId="0028E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C136">
            <w:pPr>
              <w:pStyle w:val="42"/>
              <w:bidi w:val="0"/>
              <w:rPr>
                <w:rFonts w:hint="eastAsia"/>
              </w:rPr>
            </w:pPr>
            <w:r>
              <w:rPr>
                <w:rFonts w:hint="eastAsia"/>
                <w:lang w:val="en-US" w:eastAsia="zh-CN"/>
              </w:rPr>
              <w:t>2</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C1472">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540F5">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28705">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9B3CA">
            <w:pPr>
              <w:pStyle w:val="42"/>
              <w:bidi w:val="0"/>
              <w:rPr>
                <w:rFonts w:hint="eastAsia"/>
              </w:rPr>
            </w:pPr>
            <w:r>
              <w:rPr>
                <w:rFonts w:hint="eastAsia"/>
                <w:lang w:val="en-US" w:eastAsia="zh-CN"/>
              </w:rPr>
              <w:t>规则管理</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93563">
            <w:pPr>
              <w:pStyle w:val="42"/>
              <w:bidi w:val="0"/>
              <w:rPr>
                <w:rFonts w:hint="eastAsia"/>
              </w:rPr>
            </w:pPr>
            <w:r>
              <w:rPr>
                <w:rFonts w:hint="eastAsia"/>
                <w:lang w:val="en-US" w:eastAsia="zh-CN"/>
              </w:rPr>
              <w:t>项</w:t>
            </w:r>
          </w:p>
        </w:tc>
      </w:tr>
      <w:tr w14:paraId="25DE5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131CC">
            <w:pPr>
              <w:pStyle w:val="42"/>
              <w:bidi w:val="0"/>
              <w:rPr>
                <w:rFonts w:hint="eastAsia"/>
              </w:rPr>
            </w:pPr>
            <w:r>
              <w:rPr>
                <w:rFonts w:hint="eastAsia"/>
                <w:lang w:val="en-US" w:eastAsia="zh-CN"/>
              </w:rPr>
              <w:t>3</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65662">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3396D">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D65339">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E9178">
            <w:pPr>
              <w:pStyle w:val="42"/>
              <w:bidi w:val="0"/>
              <w:rPr>
                <w:rFonts w:hint="eastAsia"/>
              </w:rPr>
            </w:pPr>
            <w:r>
              <w:rPr>
                <w:rFonts w:hint="eastAsia"/>
                <w:lang w:val="en-US" w:eastAsia="zh-CN"/>
              </w:rPr>
              <w:t>信息查询</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930F">
            <w:pPr>
              <w:pStyle w:val="42"/>
              <w:bidi w:val="0"/>
              <w:rPr>
                <w:rFonts w:hint="eastAsia"/>
              </w:rPr>
            </w:pPr>
            <w:r>
              <w:rPr>
                <w:rFonts w:hint="eastAsia"/>
                <w:lang w:val="en-US" w:eastAsia="zh-CN"/>
              </w:rPr>
              <w:t>项</w:t>
            </w:r>
          </w:p>
        </w:tc>
      </w:tr>
      <w:tr w14:paraId="6F75E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CC610">
            <w:pPr>
              <w:pStyle w:val="42"/>
              <w:bidi w:val="0"/>
              <w:rPr>
                <w:rFonts w:hint="eastAsia"/>
              </w:rPr>
            </w:pPr>
            <w:r>
              <w:rPr>
                <w:rFonts w:hint="eastAsia"/>
                <w:lang w:val="en-US" w:eastAsia="zh-CN"/>
              </w:rPr>
              <w:t>4</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F8E6B">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BD238">
            <w:pPr>
              <w:pStyle w:val="42"/>
              <w:bidi w:val="0"/>
              <w:rPr>
                <w:rFonts w:hint="eastAsia"/>
              </w:rPr>
            </w:pP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5EEBC">
            <w:pPr>
              <w:pStyle w:val="42"/>
              <w:bidi w:val="0"/>
              <w:rPr>
                <w:rFonts w:hint="eastAsia"/>
              </w:rPr>
            </w:pPr>
            <w:r>
              <w:rPr>
                <w:rFonts w:hint="eastAsia"/>
                <w:lang w:val="en-US" w:eastAsia="zh-CN"/>
              </w:rPr>
              <w:t>智能审核规则引擎</w:t>
            </w: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25636">
            <w:pPr>
              <w:pStyle w:val="42"/>
              <w:bidi w:val="0"/>
              <w:rPr>
                <w:rFonts w:hint="eastAsia"/>
              </w:rPr>
            </w:pPr>
            <w:r>
              <w:rPr>
                <w:rFonts w:hint="eastAsia"/>
                <w:lang w:val="en-US" w:eastAsia="zh-CN"/>
              </w:rPr>
              <w:t>智能审核规则引擎</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79046">
            <w:pPr>
              <w:pStyle w:val="42"/>
              <w:bidi w:val="0"/>
              <w:rPr>
                <w:rFonts w:hint="eastAsia"/>
              </w:rPr>
            </w:pPr>
            <w:r>
              <w:rPr>
                <w:rFonts w:hint="eastAsia"/>
                <w:lang w:val="en-US" w:eastAsia="zh-CN"/>
              </w:rPr>
              <w:t>项</w:t>
            </w:r>
          </w:p>
        </w:tc>
      </w:tr>
      <w:tr w14:paraId="0A304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16FF9">
            <w:pPr>
              <w:pStyle w:val="42"/>
              <w:bidi w:val="0"/>
              <w:rPr>
                <w:rFonts w:hint="eastAsia"/>
              </w:rPr>
            </w:pPr>
            <w:r>
              <w:rPr>
                <w:rFonts w:hint="eastAsia"/>
                <w:lang w:val="en-US" w:eastAsia="zh-CN"/>
              </w:rPr>
              <w:t>5</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640F5">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046D5">
            <w:pPr>
              <w:pStyle w:val="42"/>
              <w:bidi w:val="0"/>
              <w:rPr>
                <w:rFonts w:hint="eastAsia"/>
              </w:rPr>
            </w:pPr>
          </w:p>
        </w:tc>
        <w:tc>
          <w:tcPr>
            <w:tcW w:w="1151"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0021E">
            <w:pPr>
              <w:pStyle w:val="42"/>
              <w:bidi w:val="0"/>
              <w:rPr>
                <w:rFonts w:hint="eastAsia"/>
              </w:rPr>
            </w:pPr>
            <w:r>
              <w:rPr>
                <w:rFonts w:hint="eastAsia"/>
                <w:lang w:val="en-US" w:eastAsia="zh-CN"/>
              </w:rPr>
              <w:t>系统管理</w:t>
            </w: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3459C7">
            <w:pPr>
              <w:pStyle w:val="42"/>
              <w:bidi w:val="0"/>
              <w:rPr>
                <w:rFonts w:hint="eastAsia"/>
              </w:rPr>
            </w:pPr>
            <w:r>
              <w:rPr>
                <w:rFonts w:hint="eastAsia"/>
                <w:lang w:val="en-US" w:eastAsia="zh-CN"/>
              </w:rPr>
              <w:t>信息维护</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E9F3D">
            <w:pPr>
              <w:pStyle w:val="42"/>
              <w:bidi w:val="0"/>
              <w:rPr>
                <w:rFonts w:hint="eastAsia"/>
              </w:rPr>
            </w:pPr>
            <w:r>
              <w:rPr>
                <w:rFonts w:hint="eastAsia"/>
                <w:lang w:val="en-US" w:eastAsia="zh-CN"/>
              </w:rPr>
              <w:t>项</w:t>
            </w:r>
          </w:p>
        </w:tc>
      </w:tr>
      <w:tr w14:paraId="44BE8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F26BE">
            <w:pPr>
              <w:pStyle w:val="42"/>
              <w:bidi w:val="0"/>
              <w:rPr>
                <w:rFonts w:hint="eastAsia"/>
              </w:rPr>
            </w:pPr>
            <w:r>
              <w:rPr>
                <w:rFonts w:hint="eastAsia"/>
                <w:lang w:val="en-US" w:eastAsia="zh-CN"/>
              </w:rPr>
              <w:t>6</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BEF628">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12C42">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CF795">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E2E56">
            <w:pPr>
              <w:pStyle w:val="42"/>
              <w:bidi w:val="0"/>
              <w:rPr>
                <w:rFonts w:hint="eastAsia"/>
              </w:rPr>
            </w:pPr>
            <w:r>
              <w:rPr>
                <w:rFonts w:hint="eastAsia"/>
                <w:lang w:val="en-US" w:eastAsia="zh-CN"/>
              </w:rPr>
              <w:t>权限管理</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8AB98">
            <w:pPr>
              <w:pStyle w:val="42"/>
              <w:bidi w:val="0"/>
              <w:rPr>
                <w:rFonts w:hint="eastAsia"/>
              </w:rPr>
            </w:pPr>
            <w:r>
              <w:rPr>
                <w:rFonts w:hint="eastAsia"/>
                <w:lang w:val="en-US" w:eastAsia="zh-CN"/>
              </w:rPr>
              <w:t>项</w:t>
            </w:r>
          </w:p>
        </w:tc>
      </w:tr>
      <w:tr w14:paraId="0B2C8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C737C">
            <w:pPr>
              <w:pStyle w:val="42"/>
              <w:bidi w:val="0"/>
              <w:rPr>
                <w:rFonts w:hint="eastAsia"/>
              </w:rPr>
            </w:pPr>
            <w:r>
              <w:rPr>
                <w:rFonts w:hint="eastAsia"/>
                <w:lang w:val="en-US" w:eastAsia="zh-CN"/>
              </w:rPr>
              <w:t>7</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EDACB">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01149">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5D051">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26BDB">
            <w:pPr>
              <w:pStyle w:val="42"/>
              <w:bidi w:val="0"/>
              <w:rPr>
                <w:rFonts w:hint="eastAsia"/>
              </w:rPr>
            </w:pPr>
            <w:r>
              <w:rPr>
                <w:rFonts w:hint="eastAsia"/>
                <w:lang w:val="en-US" w:eastAsia="zh-CN"/>
              </w:rPr>
              <w:t>参数配置</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73408">
            <w:pPr>
              <w:pStyle w:val="42"/>
              <w:bidi w:val="0"/>
              <w:rPr>
                <w:rFonts w:hint="eastAsia"/>
              </w:rPr>
            </w:pPr>
            <w:r>
              <w:rPr>
                <w:rFonts w:hint="eastAsia"/>
                <w:lang w:val="en-US" w:eastAsia="zh-CN"/>
              </w:rPr>
              <w:t>项</w:t>
            </w:r>
          </w:p>
        </w:tc>
      </w:tr>
      <w:tr w14:paraId="3E073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A074">
            <w:pPr>
              <w:pStyle w:val="42"/>
              <w:bidi w:val="0"/>
              <w:rPr>
                <w:rFonts w:hint="eastAsia"/>
              </w:rPr>
            </w:pPr>
            <w:r>
              <w:rPr>
                <w:rFonts w:hint="eastAsia"/>
                <w:lang w:val="en-US" w:eastAsia="zh-CN"/>
              </w:rPr>
              <w:t>8</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3AC50">
            <w:pPr>
              <w:pStyle w:val="42"/>
              <w:bidi w:val="0"/>
              <w:rPr>
                <w:rFonts w:hint="eastAsia"/>
              </w:rPr>
            </w:pPr>
          </w:p>
        </w:tc>
        <w:tc>
          <w:tcPr>
            <w:tcW w:w="95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06E62">
            <w:pPr>
              <w:pStyle w:val="42"/>
              <w:bidi w:val="0"/>
              <w:rPr>
                <w:rFonts w:hint="eastAsia"/>
              </w:rPr>
            </w:pPr>
            <w:r>
              <w:rPr>
                <w:rFonts w:hint="eastAsia"/>
                <w:lang w:val="en-US" w:eastAsia="zh-CN"/>
              </w:rPr>
              <w:t>智能审核助手</w:t>
            </w:r>
          </w:p>
        </w:tc>
        <w:tc>
          <w:tcPr>
            <w:tcW w:w="1151"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65CC9">
            <w:pPr>
              <w:pStyle w:val="42"/>
              <w:bidi w:val="0"/>
              <w:rPr>
                <w:rFonts w:hint="eastAsia"/>
              </w:rPr>
            </w:pPr>
            <w:r>
              <w:rPr>
                <w:rFonts w:hint="eastAsia"/>
                <w:lang w:val="en-US" w:eastAsia="zh-CN"/>
              </w:rPr>
              <w:t>事前事中审核</w:t>
            </w: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1A915">
            <w:pPr>
              <w:pStyle w:val="42"/>
              <w:bidi w:val="0"/>
              <w:rPr>
                <w:rFonts w:hint="eastAsia"/>
              </w:rPr>
            </w:pPr>
            <w:r>
              <w:rPr>
                <w:rFonts w:hint="eastAsia"/>
                <w:lang w:val="en-US" w:eastAsia="zh-CN"/>
              </w:rPr>
              <w:t>住院医嘱实时审核</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799F">
            <w:pPr>
              <w:pStyle w:val="42"/>
              <w:bidi w:val="0"/>
              <w:rPr>
                <w:rFonts w:hint="eastAsia"/>
              </w:rPr>
            </w:pPr>
            <w:r>
              <w:rPr>
                <w:rFonts w:hint="eastAsia"/>
                <w:lang w:val="en-US" w:eastAsia="zh-CN"/>
              </w:rPr>
              <w:t>项</w:t>
            </w:r>
          </w:p>
        </w:tc>
      </w:tr>
      <w:tr w14:paraId="7EE12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57E2D">
            <w:pPr>
              <w:pStyle w:val="42"/>
              <w:bidi w:val="0"/>
              <w:rPr>
                <w:rFonts w:hint="eastAsia"/>
              </w:rPr>
            </w:pPr>
            <w:r>
              <w:rPr>
                <w:rFonts w:hint="eastAsia"/>
                <w:lang w:val="en-US" w:eastAsia="zh-CN"/>
              </w:rPr>
              <w:t>9</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0AFB8">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E2DA2">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EF478">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7F4E2">
            <w:pPr>
              <w:pStyle w:val="42"/>
              <w:bidi w:val="0"/>
              <w:rPr>
                <w:rFonts w:hint="eastAsia"/>
              </w:rPr>
            </w:pPr>
            <w:r>
              <w:rPr>
                <w:rFonts w:hint="eastAsia"/>
                <w:lang w:val="en-US" w:eastAsia="zh-CN"/>
              </w:rPr>
              <w:t>住院计费实时审核</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47BB">
            <w:pPr>
              <w:pStyle w:val="42"/>
              <w:bidi w:val="0"/>
              <w:rPr>
                <w:rFonts w:hint="eastAsia"/>
              </w:rPr>
            </w:pPr>
            <w:r>
              <w:rPr>
                <w:rFonts w:hint="eastAsia"/>
                <w:lang w:val="en-US" w:eastAsia="zh-CN"/>
              </w:rPr>
              <w:t>项</w:t>
            </w:r>
          </w:p>
        </w:tc>
      </w:tr>
      <w:tr w14:paraId="4DFD7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553EA">
            <w:pPr>
              <w:pStyle w:val="42"/>
              <w:bidi w:val="0"/>
              <w:rPr>
                <w:rFonts w:hint="eastAsia"/>
              </w:rPr>
            </w:pPr>
            <w:r>
              <w:rPr>
                <w:rFonts w:hint="eastAsia"/>
                <w:lang w:val="en-US" w:eastAsia="zh-CN"/>
              </w:rPr>
              <w:t>10</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EA1A0">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743806">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35777">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C1BF4">
            <w:pPr>
              <w:pStyle w:val="42"/>
              <w:bidi w:val="0"/>
              <w:rPr>
                <w:rFonts w:hint="eastAsia"/>
              </w:rPr>
            </w:pPr>
            <w:r>
              <w:rPr>
                <w:rFonts w:hint="eastAsia"/>
                <w:lang w:val="en-US" w:eastAsia="zh-CN"/>
              </w:rPr>
              <w:t>护士补记账审核</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A589E">
            <w:pPr>
              <w:pStyle w:val="42"/>
              <w:bidi w:val="0"/>
              <w:rPr>
                <w:rFonts w:hint="eastAsia"/>
              </w:rPr>
            </w:pPr>
            <w:r>
              <w:rPr>
                <w:rFonts w:hint="eastAsia"/>
                <w:lang w:val="en-US" w:eastAsia="zh-CN"/>
              </w:rPr>
              <w:t>项</w:t>
            </w:r>
          </w:p>
        </w:tc>
      </w:tr>
      <w:tr w14:paraId="1B3A9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9F18B">
            <w:pPr>
              <w:pStyle w:val="42"/>
              <w:bidi w:val="0"/>
              <w:rPr>
                <w:rFonts w:hint="eastAsia"/>
              </w:rPr>
            </w:pPr>
            <w:r>
              <w:rPr>
                <w:rFonts w:hint="eastAsia"/>
                <w:lang w:val="en-US" w:eastAsia="zh-CN"/>
              </w:rPr>
              <w:t>11</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18DB4">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4F608">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D714C">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B1F4B">
            <w:pPr>
              <w:pStyle w:val="42"/>
              <w:bidi w:val="0"/>
              <w:rPr>
                <w:rFonts w:hint="eastAsia"/>
              </w:rPr>
            </w:pPr>
            <w:r>
              <w:rPr>
                <w:rFonts w:hint="eastAsia"/>
                <w:lang w:val="en-US" w:eastAsia="zh-CN"/>
              </w:rPr>
              <w:t>患者转科审核</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020C">
            <w:pPr>
              <w:pStyle w:val="42"/>
              <w:bidi w:val="0"/>
              <w:rPr>
                <w:rFonts w:hint="eastAsia"/>
              </w:rPr>
            </w:pPr>
            <w:r>
              <w:rPr>
                <w:rFonts w:hint="eastAsia"/>
                <w:lang w:val="en-US" w:eastAsia="zh-CN"/>
              </w:rPr>
              <w:t>项</w:t>
            </w:r>
          </w:p>
        </w:tc>
      </w:tr>
      <w:tr w14:paraId="057F0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20374">
            <w:pPr>
              <w:pStyle w:val="42"/>
              <w:bidi w:val="0"/>
              <w:rPr>
                <w:rFonts w:hint="eastAsia"/>
              </w:rPr>
            </w:pPr>
            <w:r>
              <w:rPr>
                <w:rFonts w:hint="eastAsia"/>
                <w:lang w:val="en-US" w:eastAsia="zh-CN"/>
              </w:rPr>
              <w:t>12</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67B1F">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ED86E">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00346">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EDCE1">
            <w:pPr>
              <w:pStyle w:val="42"/>
              <w:bidi w:val="0"/>
              <w:rPr>
                <w:rFonts w:hint="eastAsia"/>
              </w:rPr>
            </w:pPr>
            <w:r>
              <w:rPr>
                <w:rFonts w:hint="eastAsia"/>
                <w:lang w:val="en-US" w:eastAsia="zh-CN"/>
              </w:rPr>
              <w:t>患者预出院审核</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9C33">
            <w:pPr>
              <w:pStyle w:val="42"/>
              <w:bidi w:val="0"/>
              <w:rPr>
                <w:rFonts w:hint="eastAsia"/>
              </w:rPr>
            </w:pPr>
            <w:r>
              <w:rPr>
                <w:rFonts w:hint="eastAsia"/>
                <w:lang w:val="en-US" w:eastAsia="zh-CN"/>
              </w:rPr>
              <w:t>项</w:t>
            </w:r>
          </w:p>
        </w:tc>
      </w:tr>
      <w:tr w14:paraId="19A63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248C">
            <w:pPr>
              <w:pStyle w:val="42"/>
              <w:bidi w:val="0"/>
              <w:rPr>
                <w:rFonts w:hint="eastAsia"/>
              </w:rPr>
            </w:pPr>
            <w:r>
              <w:rPr>
                <w:rFonts w:hint="eastAsia"/>
                <w:lang w:val="en-US" w:eastAsia="zh-CN"/>
              </w:rPr>
              <w:t>13</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48FAE">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FB002">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1E81C">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0EC38">
            <w:pPr>
              <w:pStyle w:val="42"/>
              <w:bidi w:val="0"/>
              <w:rPr>
                <w:rFonts w:hint="eastAsia"/>
              </w:rPr>
            </w:pPr>
            <w:r>
              <w:rPr>
                <w:rFonts w:hint="eastAsia"/>
                <w:lang w:val="en-US" w:eastAsia="zh-CN"/>
              </w:rPr>
              <w:t>医保结算审核</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1CB21">
            <w:pPr>
              <w:pStyle w:val="42"/>
              <w:bidi w:val="0"/>
              <w:rPr>
                <w:rFonts w:hint="eastAsia"/>
              </w:rPr>
            </w:pPr>
            <w:r>
              <w:rPr>
                <w:rFonts w:hint="eastAsia"/>
                <w:lang w:val="en-US" w:eastAsia="zh-CN"/>
              </w:rPr>
              <w:t>项</w:t>
            </w:r>
          </w:p>
        </w:tc>
      </w:tr>
      <w:tr w14:paraId="54F34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46C39">
            <w:pPr>
              <w:pStyle w:val="42"/>
              <w:bidi w:val="0"/>
              <w:rPr>
                <w:rFonts w:hint="eastAsia"/>
              </w:rPr>
            </w:pPr>
            <w:r>
              <w:rPr>
                <w:rFonts w:hint="eastAsia"/>
                <w:lang w:val="en-US" w:eastAsia="zh-CN"/>
              </w:rPr>
              <w:t>14</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F1937">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7EAA6">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BE8C8">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67504">
            <w:pPr>
              <w:pStyle w:val="42"/>
              <w:bidi w:val="0"/>
              <w:rPr>
                <w:rFonts w:hint="eastAsia"/>
              </w:rPr>
            </w:pPr>
            <w:r>
              <w:rPr>
                <w:rFonts w:hint="eastAsia"/>
                <w:lang w:val="en-US" w:eastAsia="zh-CN"/>
              </w:rPr>
              <w:t>在院患者审核</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DD488">
            <w:pPr>
              <w:pStyle w:val="42"/>
              <w:bidi w:val="0"/>
              <w:rPr>
                <w:rFonts w:hint="eastAsia"/>
              </w:rPr>
            </w:pPr>
            <w:r>
              <w:rPr>
                <w:rFonts w:hint="eastAsia"/>
                <w:lang w:val="en-US" w:eastAsia="zh-CN"/>
              </w:rPr>
              <w:t>项</w:t>
            </w:r>
          </w:p>
        </w:tc>
      </w:tr>
      <w:tr w14:paraId="1CCA7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6B9C">
            <w:pPr>
              <w:pStyle w:val="42"/>
              <w:bidi w:val="0"/>
              <w:rPr>
                <w:rFonts w:hint="eastAsia"/>
              </w:rPr>
            </w:pPr>
            <w:r>
              <w:rPr>
                <w:rFonts w:hint="eastAsia"/>
                <w:lang w:val="en-US" w:eastAsia="zh-CN"/>
              </w:rPr>
              <w:t>15</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B9FAC">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FA3BB">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C7E7E">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376BD8">
            <w:pPr>
              <w:pStyle w:val="42"/>
              <w:bidi w:val="0"/>
              <w:rPr>
                <w:rFonts w:hint="eastAsia"/>
              </w:rPr>
            </w:pPr>
            <w:r>
              <w:rPr>
                <w:rFonts w:hint="eastAsia"/>
                <w:lang w:val="en-US" w:eastAsia="zh-CN"/>
              </w:rPr>
              <w:t>违规预警提醒</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BA594">
            <w:pPr>
              <w:pStyle w:val="42"/>
              <w:bidi w:val="0"/>
              <w:rPr>
                <w:rFonts w:hint="eastAsia"/>
              </w:rPr>
            </w:pPr>
            <w:r>
              <w:rPr>
                <w:rFonts w:hint="eastAsia"/>
                <w:lang w:val="en-US" w:eastAsia="zh-CN"/>
              </w:rPr>
              <w:t>项</w:t>
            </w:r>
          </w:p>
        </w:tc>
      </w:tr>
      <w:tr w14:paraId="7529A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D839">
            <w:pPr>
              <w:pStyle w:val="42"/>
              <w:bidi w:val="0"/>
              <w:rPr>
                <w:rFonts w:hint="eastAsia"/>
              </w:rPr>
            </w:pPr>
            <w:r>
              <w:rPr>
                <w:rFonts w:hint="eastAsia"/>
                <w:lang w:val="en-US" w:eastAsia="zh-CN"/>
              </w:rPr>
              <w:t>16</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9D3FD">
            <w:pPr>
              <w:pStyle w:val="42"/>
              <w:bidi w:val="0"/>
              <w:rPr>
                <w:rFonts w:hint="eastAsia"/>
              </w:rPr>
            </w:pPr>
          </w:p>
        </w:tc>
        <w:tc>
          <w:tcPr>
            <w:tcW w:w="95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0574D">
            <w:pPr>
              <w:pStyle w:val="42"/>
              <w:bidi w:val="0"/>
              <w:rPr>
                <w:rFonts w:hint="eastAsia"/>
              </w:rPr>
            </w:pPr>
            <w:r>
              <w:rPr>
                <w:rFonts w:hint="eastAsia"/>
                <w:lang w:val="en-US" w:eastAsia="zh-CN"/>
              </w:rPr>
              <w:t>智能审核管理</w:t>
            </w:r>
          </w:p>
        </w:tc>
        <w:tc>
          <w:tcPr>
            <w:tcW w:w="1151"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08BEB">
            <w:pPr>
              <w:pStyle w:val="42"/>
              <w:bidi w:val="0"/>
              <w:rPr>
                <w:rFonts w:hint="eastAsia"/>
              </w:rPr>
            </w:pPr>
            <w:r>
              <w:rPr>
                <w:rFonts w:hint="eastAsia"/>
                <w:lang w:val="en-US" w:eastAsia="zh-CN"/>
              </w:rPr>
              <w:t>事后审核管理</w:t>
            </w: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063EB">
            <w:pPr>
              <w:pStyle w:val="42"/>
              <w:bidi w:val="0"/>
              <w:rPr>
                <w:rFonts w:hint="eastAsia"/>
              </w:rPr>
            </w:pPr>
            <w:r>
              <w:rPr>
                <w:rFonts w:hint="eastAsia"/>
                <w:lang w:val="en-US" w:eastAsia="zh-CN"/>
              </w:rPr>
              <w:t>出院患者审核</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A196E">
            <w:pPr>
              <w:pStyle w:val="42"/>
              <w:bidi w:val="0"/>
              <w:rPr>
                <w:rFonts w:hint="eastAsia"/>
              </w:rPr>
            </w:pPr>
            <w:r>
              <w:rPr>
                <w:rFonts w:hint="eastAsia"/>
                <w:lang w:val="en-US" w:eastAsia="zh-CN"/>
              </w:rPr>
              <w:t>项</w:t>
            </w:r>
          </w:p>
        </w:tc>
      </w:tr>
      <w:tr w14:paraId="7F3AB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63C7">
            <w:pPr>
              <w:pStyle w:val="42"/>
              <w:bidi w:val="0"/>
              <w:rPr>
                <w:rFonts w:hint="eastAsia"/>
              </w:rPr>
            </w:pPr>
            <w:r>
              <w:rPr>
                <w:rFonts w:hint="eastAsia"/>
                <w:lang w:val="en-US" w:eastAsia="zh-CN"/>
              </w:rPr>
              <w:t>17</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8C7B6">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B8EB0B">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2E27E">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41A20">
            <w:pPr>
              <w:pStyle w:val="42"/>
              <w:bidi w:val="0"/>
              <w:rPr>
                <w:rFonts w:hint="eastAsia"/>
              </w:rPr>
            </w:pPr>
            <w:r>
              <w:rPr>
                <w:rFonts w:hint="eastAsia"/>
                <w:lang w:val="en-US" w:eastAsia="zh-CN"/>
              </w:rPr>
              <w:t>违规详情查看</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54F57">
            <w:pPr>
              <w:pStyle w:val="42"/>
              <w:bidi w:val="0"/>
              <w:rPr>
                <w:rFonts w:hint="eastAsia"/>
              </w:rPr>
            </w:pPr>
            <w:r>
              <w:rPr>
                <w:rFonts w:hint="eastAsia"/>
                <w:lang w:val="en-US" w:eastAsia="zh-CN"/>
              </w:rPr>
              <w:t>项</w:t>
            </w:r>
          </w:p>
        </w:tc>
      </w:tr>
      <w:tr w14:paraId="5024B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CAB20">
            <w:pPr>
              <w:pStyle w:val="42"/>
              <w:bidi w:val="0"/>
              <w:rPr>
                <w:rFonts w:hint="eastAsia"/>
              </w:rPr>
            </w:pPr>
            <w:r>
              <w:rPr>
                <w:rFonts w:hint="eastAsia"/>
                <w:lang w:val="en-US" w:eastAsia="zh-CN"/>
              </w:rPr>
              <w:t>18</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89222">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E20B8">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11E55">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FA65F">
            <w:pPr>
              <w:pStyle w:val="42"/>
              <w:bidi w:val="0"/>
              <w:rPr>
                <w:rFonts w:hint="eastAsia"/>
              </w:rPr>
            </w:pPr>
            <w:r>
              <w:rPr>
                <w:rFonts w:hint="eastAsia"/>
                <w:lang w:val="en-US" w:eastAsia="zh-CN"/>
              </w:rPr>
              <w:t>原始单据查询</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1D320">
            <w:pPr>
              <w:pStyle w:val="42"/>
              <w:bidi w:val="0"/>
              <w:rPr>
                <w:rFonts w:hint="eastAsia"/>
              </w:rPr>
            </w:pPr>
            <w:r>
              <w:rPr>
                <w:rFonts w:hint="eastAsia"/>
                <w:lang w:val="en-US" w:eastAsia="zh-CN"/>
              </w:rPr>
              <w:t>项</w:t>
            </w:r>
          </w:p>
        </w:tc>
      </w:tr>
      <w:tr w14:paraId="2A2CA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0C66">
            <w:pPr>
              <w:pStyle w:val="42"/>
              <w:bidi w:val="0"/>
              <w:rPr>
                <w:rFonts w:hint="eastAsia"/>
              </w:rPr>
            </w:pPr>
            <w:r>
              <w:rPr>
                <w:rFonts w:hint="eastAsia"/>
                <w:lang w:val="en-US" w:eastAsia="zh-CN"/>
              </w:rPr>
              <w:t>19</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05F70">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10850">
            <w:pPr>
              <w:pStyle w:val="42"/>
              <w:bidi w:val="0"/>
              <w:rPr>
                <w:rFonts w:hint="eastAsia"/>
              </w:rPr>
            </w:pPr>
          </w:p>
        </w:tc>
        <w:tc>
          <w:tcPr>
            <w:tcW w:w="1151"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84DD4">
            <w:pPr>
              <w:pStyle w:val="42"/>
              <w:bidi w:val="0"/>
              <w:rPr>
                <w:rFonts w:hint="eastAsia"/>
              </w:rPr>
            </w:pPr>
            <w:r>
              <w:rPr>
                <w:rFonts w:hint="eastAsia"/>
                <w:lang w:val="en-US" w:eastAsia="zh-CN"/>
              </w:rPr>
              <w:t>统计分析</w:t>
            </w: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39D69">
            <w:pPr>
              <w:pStyle w:val="42"/>
              <w:bidi w:val="0"/>
              <w:rPr>
                <w:rFonts w:hint="eastAsia"/>
              </w:rPr>
            </w:pPr>
            <w:r>
              <w:rPr>
                <w:rFonts w:hint="eastAsia"/>
                <w:lang w:val="en-US" w:eastAsia="zh-CN"/>
              </w:rPr>
              <w:t>审核结果分析</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6E18">
            <w:pPr>
              <w:pStyle w:val="42"/>
              <w:bidi w:val="0"/>
              <w:rPr>
                <w:rFonts w:hint="eastAsia"/>
              </w:rPr>
            </w:pPr>
            <w:r>
              <w:rPr>
                <w:rFonts w:hint="eastAsia"/>
                <w:lang w:val="en-US" w:eastAsia="zh-CN"/>
              </w:rPr>
              <w:t>项</w:t>
            </w:r>
          </w:p>
        </w:tc>
      </w:tr>
      <w:tr w14:paraId="48FF2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D1DC">
            <w:pPr>
              <w:pStyle w:val="42"/>
              <w:bidi w:val="0"/>
              <w:rPr>
                <w:rFonts w:hint="eastAsia"/>
              </w:rPr>
            </w:pPr>
            <w:r>
              <w:rPr>
                <w:rFonts w:hint="eastAsia"/>
                <w:lang w:val="en-US" w:eastAsia="zh-CN"/>
              </w:rPr>
              <w:t>20</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3D691">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5C98E">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DC03C">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EF3E8">
            <w:pPr>
              <w:pStyle w:val="42"/>
              <w:bidi w:val="0"/>
              <w:rPr>
                <w:rFonts w:hint="eastAsia"/>
              </w:rPr>
            </w:pPr>
            <w:r>
              <w:rPr>
                <w:rFonts w:hint="eastAsia"/>
                <w:lang w:val="en-US" w:eastAsia="zh-CN"/>
              </w:rPr>
              <w:t>科室违规统计</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816A0">
            <w:pPr>
              <w:pStyle w:val="42"/>
              <w:bidi w:val="0"/>
              <w:rPr>
                <w:rFonts w:hint="eastAsia"/>
              </w:rPr>
            </w:pPr>
            <w:r>
              <w:rPr>
                <w:rFonts w:hint="eastAsia"/>
                <w:lang w:val="en-US" w:eastAsia="zh-CN"/>
              </w:rPr>
              <w:t>项</w:t>
            </w:r>
          </w:p>
        </w:tc>
      </w:tr>
      <w:tr w14:paraId="13944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4014">
            <w:pPr>
              <w:pStyle w:val="42"/>
              <w:bidi w:val="0"/>
              <w:rPr>
                <w:rFonts w:hint="eastAsia"/>
              </w:rPr>
            </w:pPr>
            <w:r>
              <w:rPr>
                <w:rFonts w:hint="eastAsia"/>
                <w:lang w:val="en-US" w:eastAsia="zh-CN"/>
              </w:rPr>
              <w:t>21</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663809">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6B3AF">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D46FF">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FAF6A">
            <w:pPr>
              <w:pStyle w:val="42"/>
              <w:bidi w:val="0"/>
              <w:rPr>
                <w:rFonts w:hint="eastAsia"/>
              </w:rPr>
            </w:pPr>
            <w:r>
              <w:rPr>
                <w:rFonts w:hint="eastAsia"/>
                <w:lang w:val="en-US" w:eastAsia="zh-CN"/>
              </w:rPr>
              <w:t>医生违规统计</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BF9C5">
            <w:pPr>
              <w:pStyle w:val="42"/>
              <w:bidi w:val="0"/>
              <w:rPr>
                <w:rFonts w:hint="eastAsia"/>
              </w:rPr>
            </w:pPr>
            <w:r>
              <w:rPr>
                <w:rFonts w:hint="eastAsia"/>
                <w:lang w:val="en-US" w:eastAsia="zh-CN"/>
              </w:rPr>
              <w:t>项</w:t>
            </w:r>
          </w:p>
        </w:tc>
      </w:tr>
      <w:tr w14:paraId="50EFF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BB019">
            <w:pPr>
              <w:pStyle w:val="42"/>
              <w:bidi w:val="0"/>
              <w:rPr>
                <w:rFonts w:hint="eastAsia"/>
              </w:rPr>
            </w:pPr>
            <w:r>
              <w:rPr>
                <w:rFonts w:hint="eastAsia"/>
                <w:lang w:val="en-US" w:eastAsia="zh-CN"/>
              </w:rPr>
              <w:t>22</w:t>
            </w: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73FC2">
            <w:pPr>
              <w:pStyle w:val="42"/>
              <w:bidi w:val="0"/>
              <w:rPr>
                <w:rFonts w:hint="eastAsia"/>
              </w:rPr>
            </w:pPr>
          </w:p>
        </w:tc>
        <w:tc>
          <w:tcPr>
            <w:tcW w:w="95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4AA5B">
            <w:pPr>
              <w:pStyle w:val="42"/>
              <w:bidi w:val="0"/>
              <w:rPr>
                <w:rFonts w:hint="eastAsia"/>
              </w:rPr>
            </w:pPr>
          </w:p>
        </w:tc>
        <w:tc>
          <w:tcPr>
            <w:tcW w:w="1151"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318F6">
            <w:pPr>
              <w:pStyle w:val="42"/>
              <w:bidi w:val="0"/>
              <w:rPr>
                <w:rFonts w:hint="eastAsia"/>
              </w:rPr>
            </w:pPr>
          </w:p>
        </w:tc>
        <w:tc>
          <w:tcPr>
            <w:tcW w:w="131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74B34">
            <w:pPr>
              <w:pStyle w:val="42"/>
              <w:bidi w:val="0"/>
              <w:rPr>
                <w:rFonts w:hint="eastAsia"/>
              </w:rPr>
            </w:pPr>
            <w:r>
              <w:rPr>
                <w:rFonts w:hint="eastAsia"/>
                <w:lang w:val="en-US" w:eastAsia="zh-CN"/>
              </w:rPr>
              <w:t>违反规则统计</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7DA7F">
            <w:pPr>
              <w:pStyle w:val="42"/>
              <w:bidi w:val="0"/>
              <w:rPr>
                <w:rFonts w:hint="eastAsia"/>
              </w:rPr>
            </w:pPr>
            <w:r>
              <w:rPr>
                <w:rFonts w:hint="eastAsia"/>
                <w:lang w:val="en-US" w:eastAsia="zh-CN"/>
              </w:rPr>
              <w:t>项</w:t>
            </w:r>
          </w:p>
        </w:tc>
      </w:tr>
    </w:tbl>
    <w:p w14:paraId="57C585A9">
      <w:pPr>
        <w:rPr>
          <w:rFonts w:hint="default"/>
        </w:rPr>
      </w:pPr>
    </w:p>
    <w:p w14:paraId="5D970E27">
      <w:pPr>
        <w:pStyle w:val="9"/>
        <w:bidi w:val="0"/>
        <w:rPr>
          <w:rFonts w:hint="default"/>
        </w:rPr>
      </w:pPr>
      <w:r>
        <w:rPr>
          <w:rFonts w:hint="default"/>
        </w:rPr>
        <w:t>DRG/DIP智能管理</w:t>
      </w:r>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6"/>
        <w:gridCol w:w="1028"/>
        <w:gridCol w:w="1604"/>
        <w:gridCol w:w="1931"/>
        <w:gridCol w:w="2206"/>
        <w:gridCol w:w="884"/>
      </w:tblGrid>
      <w:tr w14:paraId="33901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BE4D">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序号</w:t>
            </w:r>
          </w:p>
        </w:tc>
        <w:tc>
          <w:tcPr>
            <w:tcW w:w="59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45B81">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名称</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9EA92">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一级功能模块</w:t>
            </w:r>
          </w:p>
        </w:tc>
        <w:tc>
          <w:tcPr>
            <w:tcW w:w="11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A5757">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二级功能模块</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86DC4">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三级功能模块</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2DBF">
            <w:pPr>
              <w:pStyle w:val="42"/>
              <w:bidi w:val="0"/>
              <w:ind w:left="0" w:leftChars="0" w:firstLine="0" w:firstLineChars="0"/>
              <w:rPr>
                <w:rFonts w:hint="eastAsia" w:ascii="Times New Roman" w:hAnsi="Times New Roman" w:eastAsia="宋体" w:cs="宋体"/>
                <w:color w:val="000000"/>
                <w:sz w:val="20"/>
                <w:szCs w:val="24"/>
                <w:lang w:val="en-US" w:eastAsia="zh-CN" w:bidi="ar-SA"/>
              </w:rPr>
            </w:pPr>
            <w:r>
              <w:rPr>
                <w:rFonts w:hint="eastAsia"/>
                <w:lang w:val="en-US" w:eastAsia="zh-CN"/>
              </w:rPr>
              <w:t>单位</w:t>
            </w:r>
          </w:p>
        </w:tc>
      </w:tr>
      <w:tr w14:paraId="24C8F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B427">
            <w:pPr>
              <w:pStyle w:val="42"/>
              <w:bidi w:val="0"/>
              <w:rPr>
                <w:rFonts w:hint="eastAsia"/>
              </w:rPr>
            </w:pPr>
            <w:r>
              <w:rPr>
                <w:rFonts w:hint="eastAsia"/>
                <w:lang w:val="en-US" w:eastAsia="zh-CN"/>
              </w:rPr>
              <w:t>1</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F6D1B">
            <w:pPr>
              <w:pStyle w:val="42"/>
              <w:bidi w:val="0"/>
              <w:rPr>
                <w:rFonts w:hint="eastAsia"/>
              </w:rPr>
            </w:pPr>
            <w:r>
              <w:rPr>
                <w:rFonts w:hint="eastAsia"/>
                <w:lang w:val="en-US" w:eastAsia="zh-CN"/>
              </w:rPr>
              <w:t>DRG/DIP智能管理</w:t>
            </w:r>
          </w:p>
        </w:tc>
        <w:tc>
          <w:tcPr>
            <w:tcW w:w="94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D5197">
            <w:pPr>
              <w:pStyle w:val="42"/>
              <w:bidi w:val="0"/>
              <w:rPr>
                <w:rFonts w:hint="eastAsia"/>
              </w:rPr>
            </w:pPr>
            <w:r>
              <w:rPr>
                <w:rFonts w:hint="eastAsia"/>
                <w:lang w:val="en-US" w:eastAsia="zh-CN"/>
              </w:rPr>
              <w:t>DRG/DIP管理</w:t>
            </w: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8C1D0">
            <w:pPr>
              <w:pStyle w:val="42"/>
              <w:bidi w:val="0"/>
              <w:rPr>
                <w:rFonts w:hint="eastAsia"/>
              </w:rPr>
            </w:pPr>
            <w:r>
              <w:rPr>
                <w:rFonts w:hint="eastAsia"/>
                <w:lang w:val="en-US" w:eastAsia="zh-CN"/>
              </w:rPr>
              <w:t>数据中心</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558DE">
            <w:pPr>
              <w:pStyle w:val="42"/>
              <w:bidi w:val="0"/>
              <w:rPr>
                <w:rFonts w:hint="eastAsia"/>
              </w:rPr>
            </w:pPr>
            <w:r>
              <w:rPr>
                <w:rFonts w:hint="eastAsia"/>
                <w:lang w:val="en-US" w:eastAsia="zh-CN"/>
              </w:rPr>
              <w:t>病案首页查询</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74F5A">
            <w:pPr>
              <w:pStyle w:val="42"/>
              <w:bidi w:val="0"/>
              <w:rPr>
                <w:rFonts w:hint="eastAsia"/>
              </w:rPr>
            </w:pPr>
            <w:r>
              <w:rPr>
                <w:rFonts w:hint="eastAsia"/>
                <w:lang w:val="en-US" w:eastAsia="zh-CN"/>
              </w:rPr>
              <w:t>项</w:t>
            </w:r>
          </w:p>
        </w:tc>
      </w:tr>
      <w:tr w14:paraId="0925D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867E">
            <w:pPr>
              <w:pStyle w:val="42"/>
              <w:bidi w:val="0"/>
              <w:rPr>
                <w:rFonts w:hint="eastAsia"/>
              </w:rPr>
            </w:pPr>
            <w:r>
              <w:rPr>
                <w:rFonts w:hint="eastAsia"/>
                <w:lang w:val="en-US" w:eastAsia="zh-CN"/>
              </w:rPr>
              <w:t>2</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83C20">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395C8">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67FE8">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4B146">
            <w:pPr>
              <w:pStyle w:val="42"/>
              <w:bidi w:val="0"/>
              <w:rPr>
                <w:rFonts w:hint="eastAsia"/>
              </w:rPr>
            </w:pPr>
            <w:r>
              <w:rPr>
                <w:rFonts w:hint="eastAsia"/>
                <w:lang w:val="en-US" w:eastAsia="zh-CN"/>
              </w:rPr>
              <w:t>结算清单数据查询</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DFE4D">
            <w:pPr>
              <w:pStyle w:val="42"/>
              <w:bidi w:val="0"/>
              <w:rPr>
                <w:rFonts w:hint="eastAsia"/>
              </w:rPr>
            </w:pPr>
            <w:r>
              <w:rPr>
                <w:rFonts w:hint="eastAsia"/>
                <w:lang w:val="en-US" w:eastAsia="zh-CN"/>
              </w:rPr>
              <w:t>项</w:t>
            </w:r>
          </w:p>
        </w:tc>
      </w:tr>
      <w:tr w14:paraId="25ABF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BD712">
            <w:pPr>
              <w:pStyle w:val="42"/>
              <w:bidi w:val="0"/>
              <w:rPr>
                <w:rFonts w:hint="eastAsia"/>
              </w:rPr>
            </w:pPr>
            <w:r>
              <w:rPr>
                <w:rFonts w:hint="eastAsia"/>
                <w:lang w:val="en-US" w:eastAsia="zh-CN"/>
              </w:rPr>
              <w:t>3</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8CF42">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89F80">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76FFA">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52697">
            <w:pPr>
              <w:pStyle w:val="42"/>
              <w:bidi w:val="0"/>
              <w:rPr>
                <w:rFonts w:hint="eastAsia"/>
              </w:rPr>
            </w:pPr>
            <w:r>
              <w:rPr>
                <w:rFonts w:hint="eastAsia"/>
                <w:lang w:val="en-US" w:eastAsia="zh-CN"/>
              </w:rPr>
              <w:t>住院结算数据查询</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D3EAD">
            <w:pPr>
              <w:pStyle w:val="42"/>
              <w:bidi w:val="0"/>
              <w:rPr>
                <w:rFonts w:hint="eastAsia"/>
              </w:rPr>
            </w:pPr>
            <w:r>
              <w:rPr>
                <w:rFonts w:hint="eastAsia"/>
                <w:lang w:val="en-US" w:eastAsia="zh-CN"/>
              </w:rPr>
              <w:t>项</w:t>
            </w:r>
          </w:p>
        </w:tc>
      </w:tr>
      <w:tr w14:paraId="35316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C4B1D">
            <w:pPr>
              <w:pStyle w:val="42"/>
              <w:bidi w:val="0"/>
              <w:rPr>
                <w:rFonts w:hint="eastAsia"/>
              </w:rPr>
            </w:pPr>
            <w:r>
              <w:rPr>
                <w:rFonts w:hint="eastAsia"/>
                <w:lang w:val="en-US" w:eastAsia="zh-CN"/>
              </w:rPr>
              <w:t>4</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ED490">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2D739">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06DC3">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5F8F68">
            <w:pPr>
              <w:pStyle w:val="42"/>
              <w:bidi w:val="0"/>
              <w:rPr>
                <w:rFonts w:hint="eastAsia"/>
              </w:rPr>
            </w:pPr>
            <w:r>
              <w:rPr>
                <w:rFonts w:hint="eastAsia"/>
                <w:lang w:val="en-US" w:eastAsia="zh-CN"/>
              </w:rPr>
              <w:t>费用明细数据查询</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9824">
            <w:pPr>
              <w:pStyle w:val="42"/>
              <w:bidi w:val="0"/>
              <w:rPr>
                <w:rFonts w:hint="eastAsia"/>
              </w:rPr>
            </w:pPr>
            <w:r>
              <w:rPr>
                <w:rFonts w:hint="eastAsia"/>
                <w:lang w:val="en-US" w:eastAsia="zh-CN"/>
              </w:rPr>
              <w:t>项</w:t>
            </w:r>
          </w:p>
        </w:tc>
      </w:tr>
      <w:tr w14:paraId="2C6C5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7215D">
            <w:pPr>
              <w:pStyle w:val="42"/>
              <w:bidi w:val="0"/>
              <w:rPr>
                <w:rFonts w:hint="eastAsia"/>
              </w:rPr>
            </w:pPr>
            <w:r>
              <w:rPr>
                <w:rFonts w:hint="eastAsia"/>
                <w:lang w:val="en-US" w:eastAsia="zh-CN"/>
              </w:rPr>
              <w:t>5</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F4188">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6000C">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C6037">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42E09">
            <w:pPr>
              <w:pStyle w:val="42"/>
              <w:bidi w:val="0"/>
              <w:rPr>
                <w:rFonts w:hint="eastAsia"/>
              </w:rPr>
            </w:pPr>
            <w:r>
              <w:rPr>
                <w:rFonts w:hint="eastAsia"/>
                <w:lang w:val="en-US" w:eastAsia="zh-CN"/>
              </w:rPr>
              <w:t>医保月结数据查询</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B3E97">
            <w:pPr>
              <w:pStyle w:val="42"/>
              <w:bidi w:val="0"/>
              <w:rPr>
                <w:rFonts w:hint="eastAsia"/>
              </w:rPr>
            </w:pPr>
            <w:r>
              <w:rPr>
                <w:rFonts w:hint="eastAsia"/>
                <w:lang w:val="en-US" w:eastAsia="zh-CN"/>
              </w:rPr>
              <w:t>项</w:t>
            </w:r>
          </w:p>
        </w:tc>
      </w:tr>
      <w:tr w14:paraId="4D5F8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5A1FA">
            <w:pPr>
              <w:pStyle w:val="42"/>
              <w:bidi w:val="0"/>
              <w:rPr>
                <w:rFonts w:hint="eastAsia"/>
              </w:rPr>
            </w:pPr>
            <w:r>
              <w:rPr>
                <w:rFonts w:hint="eastAsia"/>
                <w:lang w:val="en-US" w:eastAsia="zh-CN"/>
              </w:rPr>
              <w:t>6</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9A8A0">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19CA8">
            <w:pPr>
              <w:pStyle w:val="42"/>
              <w:bidi w:val="0"/>
              <w:rPr>
                <w:rFonts w:hint="eastAsia"/>
              </w:rPr>
            </w:pP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A8882">
            <w:pPr>
              <w:pStyle w:val="42"/>
              <w:bidi w:val="0"/>
              <w:rPr>
                <w:rFonts w:hint="eastAsia"/>
              </w:rPr>
            </w:pPr>
            <w:r>
              <w:rPr>
                <w:rFonts w:hint="eastAsia"/>
                <w:lang w:val="en-US" w:eastAsia="zh-CN"/>
              </w:rPr>
              <w:t>病案管理</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9D2DC">
            <w:pPr>
              <w:pStyle w:val="42"/>
              <w:bidi w:val="0"/>
              <w:rPr>
                <w:rFonts w:hint="eastAsia"/>
              </w:rPr>
            </w:pPr>
            <w:r>
              <w:rPr>
                <w:rFonts w:hint="eastAsia"/>
                <w:lang w:val="en-US" w:eastAsia="zh-CN"/>
              </w:rPr>
              <w:t>病案首页智能质控</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0F635">
            <w:pPr>
              <w:pStyle w:val="42"/>
              <w:bidi w:val="0"/>
              <w:rPr>
                <w:rFonts w:hint="eastAsia"/>
              </w:rPr>
            </w:pPr>
            <w:r>
              <w:rPr>
                <w:rFonts w:hint="eastAsia"/>
                <w:lang w:val="en-US" w:eastAsia="zh-CN"/>
              </w:rPr>
              <w:t>项</w:t>
            </w:r>
          </w:p>
        </w:tc>
      </w:tr>
      <w:tr w14:paraId="4DCF1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0E82">
            <w:pPr>
              <w:pStyle w:val="42"/>
              <w:bidi w:val="0"/>
              <w:rPr>
                <w:rFonts w:hint="eastAsia"/>
              </w:rPr>
            </w:pPr>
            <w:r>
              <w:rPr>
                <w:rFonts w:hint="eastAsia"/>
                <w:lang w:val="en-US" w:eastAsia="zh-CN"/>
              </w:rPr>
              <w:t>7</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F1975">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04F3F6">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BFB32">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0DADD1">
            <w:pPr>
              <w:pStyle w:val="42"/>
              <w:bidi w:val="0"/>
              <w:rPr>
                <w:rFonts w:hint="eastAsia"/>
              </w:rPr>
            </w:pPr>
            <w:r>
              <w:rPr>
                <w:rFonts w:hint="eastAsia"/>
                <w:lang w:val="en-US" w:eastAsia="zh-CN"/>
              </w:rPr>
              <w:t>首页质控结果查询</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499DB">
            <w:pPr>
              <w:pStyle w:val="42"/>
              <w:bidi w:val="0"/>
              <w:rPr>
                <w:rFonts w:hint="eastAsia"/>
              </w:rPr>
            </w:pPr>
            <w:r>
              <w:rPr>
                <w:rFonts w:hint="eastAsia"/>
                <w:lang w:val="en-US" w:eastAsia="zh-CN"/>
              </w:rPr>
              <w:t>项</w:t>
            </w:r>
          </w:p>
        </w:tc>
      </w:tr>
      <w:tr w14:paraId="2A1D0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96EAF">
            <w:pPr>
              <w:pStyle w:val="42"/>
              <w:bidi w:val="0"/>
              <w:rPr>
                <w:rFonts w:hint="eastAsia"/>
              </w:rPr>
            </w:pPr>
            <w:r>
              <w:rPr>
                <w:rFonts w:hint="eastAsia"/>
                <w:lang w:val="en-US" w:eastAsia="zh-CN"/>
              </w:rPr>
              <w:t>8</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AD271">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5BB65">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A9AF7">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0ECB7B">
            <w:pPr>
              <w:pStyle w:val="42"/>
              <w:bidi w:val="0"/>
              <w:rPr>
                <w:rFonts w:hint="eastAsia"/>
              </w:rPr>
            </w:pPr>
            <w:r>
              <w:rPr>
                <w:rFonts w:hint="eastAsia"/>
                <w:lang w:val="en-US" w:eastAsia="zh-CN"/>
              </w:rPr>
              <w:t>原始数据查询</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8DAE3">
            <w:pPr>
              <w:pStyle w:val="42"/>
              <w:bidi w:val="0"/>
              <w:rPr>
                <w:rFonts w:hint="eastAsia"/>
              </w:rPr>
            </w:pPr>
            <w:r>
              <w:rPr>
                <w:rFonts w:hint="eastAsia"/>
                <w:lang w:val="en-US" w:eastAsia="zh-CN"/>
              </w:rPr>
              <w:t>项</w:t>
            </w:r>
          </w:p>
        </w:tc>
      </w:tr>
      <w:tr w14:paraId="41065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F0DF1">
            <w:pPr>
              <w:pStyle w:val="42"/>
              <w:bidi w:val="0"/>
              <w:rPr>
                <w:rFonts w:hint="eastAsia"/>
              </w:rPr>
            </w:pPr>
            <w:r>
              <w:rPr>
                <w:rFonts w:hint="eastAsia"/>
                <w:lang w:val="en-US" w:eastAsia="zh-CN"/>
              </w:rPr>
              <w:t>9</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2B239F">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FCEA8">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65472">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C7D788">
            <w:pPr>
              <w:pStyle w:val="42"/>
              <w:bidi w:val="0"/>
              <w:rPr>
                <w:rFonts w:hint="eastAsia"/>
              </w:rPr>
            </w:pPr>
            <w:r>
              <w:rPr>
                <w:rFonts w:hint="eastAsia"/>
                <w:lang w:val="en-US" w:eastAsia="zh-CN"/>
              </w:rPr>
              <w:t>质控问题定位</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01A14">
            <w:pPr>
              <w:pStyle w:val="42"/>
              <w:bidi w:val="0"/>
              <w:rPr>
                <w:rFonts w:hint="eastAsia"/>
              </w:rPr>
            </w:pPr>
            <w:r>
              <w:rPr>
                <w:rFonts w:hint="eastAsia"/>
                <w:lang w:val="en-US" w:eastAsia="zh-CN"/>
              </w:rPr>
              <w:t>项</w:t>
            </w:r>
          </w:p>
        </w:tc>
      </w:tr>
      <w:tr w14:paraId="3F745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A935E">
            <w:pPr>
              <w:pStyle w:val="42"/>
              <w:bidi w:val="0"/>
              <w:rPr>
                <w:rFonts w:hint="eastAsia"/>
              </w:rPr>
            </w:pPr>
            <w:r>
              <w:rPr>
                <w:rFonts w:hint="eastAsia"/>
                <w:lang w:val="en-US" w:eastAsia="zh-CN"/>
              </w:rPr>
              <w:t>10</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714B8">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2983E">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9D84C">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EC82D">
            <w:pPr>
              <w:pStyle w:val="42"/>
              <w:bidi w:val="0"/>
              <w:rPr>
                <w:rFonts w:hint="eastAsia"/>
              </w:rPr>
            </w:pPr>
            <w:r>
              <w:rPr>
                <w:rFonts w:hint="eastAsia"/>
                <w:lang w:val="en-US" w:eastAsia="zh-CN"/>
              </w:rPr>
              <w:t>缺陷病案管理</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F877">
            <w:pPr>
              <w:pStyle w:val="42"/>
              <w:bidi w:val="0"/>
              <w:rPr>
                <w:rFonts w:hint="eastAsia"/>
              </w:rPr>
            </w:pPr>
            <w:r>
              <w:rPr>
                <w:rFonts w:hint="eastAsia"/>
                <w:lang w:val="en-US" w:eastAsia="zh-CN"/>
              </w:rPr>
              <w:t>项</w:t>
            </w:r>
          </w:p>
        </w:tc>
      </w:tr>
      <w:tr w14:paraId="36F99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04068">
            <w:pPr>
              <w:pStyle w:val="42"/>
              <w:bidi w:val="0"/>
              <w:rPr>
                <w:rFonts w:hint="eastAsia"/>
              </w:rPr>
            </w:pPr>
            <w:r>
              <w:rPr>
                <w:rFonts w:hint="eastAsia"/>
                <w:lang w:val="en-US" w:eastAsia="zh-CN"/>
              </w:rPr>
              <w:t>11</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4C553">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021D3">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C42C5">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19CB7">
            <w:pPr>
              <w:pStyle w:val="42"/>
              <w:bidi w:val="0"/>
              <w:rPr>
                <w:rFonts w:hint="eastAsia"/>
              </w:rPr>
            </w:pPr>
            <w:r>
              <w:rPr>
                <w:rFonts w:hint="eastAsia"/>
                <w:lang w:val="en-US" w:eastAsia="zh-CN"/>
              </w:rPr>
              <w:t>病案预分组</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57E9">
            <w:pPr>
              <w:pStyle w:val="42"/>
              <w:bidi w:val="0"/>
              <w:rPr>
                <w:rFonts w:hint="eastAsia"/>
              </w:rPr>
            </w:pPr>
            <w:r>
              <w:rPr>
                <w:rFonts w:hint="eastAsia"/>
                <w:lang w:val="en-US" w:eastAsia="zh-CN"/>
              </w:rPr>
              <w:t>项</w:t>
            </w:r>
          </w:p>
        </w:tc>
      </w:tr>
      <w:tr w14:paraId="3AFD8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3C9F">
            <w:pPr>
              <w:pStyle w:val="42"/>
              <w:bidi w:val="0"/>
              <w:rPr>
                <w:rFonts w:hint="eastAsia"/>
              </w:rPr>
            </w:pPr>
            <w:r>
              <w:rPr>
                <w:rFonts w:hint="eastAsia"/>
                <w:lang w:val="en-US" w:eastAsia="zh-CN"/>
              </w:rPr>
              <w:t>12</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CB195">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358A7">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89297">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78412">
            <w:pPr>
              <w:pStyle w:val="42"/>
              <w:bidi w:val="0"/>
              <w:rPr>
                <w:rFonts w:hint="eastAsia"/>
              </w:rPr>
            </w:pPr>
            <w:r>
              <w:rPr>
                <w:rFonts w:hint="eastAsia"/>
                <w:lang w:val="en-US" w:eastAsia="zh-CN"/>
              </w:rPr>
              <w:t>风险病案管理</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7E42E">
            <w:pPr>
              <w:pStyle w:val="42"/>
              <w:bidi w:val="0"/>
              <w:rPr>
                <w:rFonts w:hint="eastAsia"/>
              </w:rPr>
            </w:pPr>
            <w:r>
              <w:rPr>
                <w:rFonts w:hint="eastAsia"/>
                <w:lang w:val="en-US" w:eastAsia="zh-CN"/>
              </w:rPr>
              <w:t>项</w:t>
            </w:r>
          </w:p>
        </w:tc>
      </w:tr>
      <w:tr w14:paraId="4C0BD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EEB3">
            <w:pPr>
              <w:pStyle w:val="42"/>
              <w:bidi w:val="0"/>
              <w:rPr>
                <w:rFonts w:hint="eastAsia"/>
              </w:rPr>
            </w:pPr>
            <w:r>
              <w:rPr>
                <w:rFonts w:hint="eastAsia"/>
                <w:lang w:val="en-US" w:eastAsia="zh-CN"/>
              </w:rPr>
              <w:t>13</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4F015">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174F5">
            <w:pPr>
              <w:pStyle w:val="42"/>
              <w:bidi w:val="0"/>
              <w:rPr>
                <w:rFonts w:hint="eastAsia"/>
              </w:rPr>
            </w:pP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3F4C8">
            <w:pPr>
              <w:pStyle w:val="42"/>
              <w:bidi w:val="0"/>
              <w:rPr>
                <w:rFonts w:hint="eastAsia"/>
              </w:rPr>
            </w:pPr>
            <w:r>
              <w:rPr>
                <w:rFonts w:hint="eastAsia"/>
                <w:lang w:val="en-US" w:eastAsia="zh-CN"/>
              </w:rPr>
              <w:t>清单管理</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25DA2">
            <w:pPr>
              <w:pStyle w:val="42"/>
              <w:bidi w:val="0"/>
              <w:rPr>
                <w:rFonts w:hint="eastAsia"/>
              </w:rPr>
            </w:pPr>
            <w:r>
              <w:rPr>
                <w:rFonts w:hint="eastAsia"/>
                <w:lang w:val="en-US" w:eastAsia="zh-CN"/>
              </w:rPr>
              <w:t>清单智能生成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094E7">
            <w:pPr>
              <w:pStyle w:val="42"/>
              <w:bidi w:val="0"/>
              <w:rPr>
                <w:rFonts w:hint="eastAsia"/>
              </w:rPr>
            </w:pPr>
            <w:r>
              <w:rPr>
                <w:rFonts w:hint="eastAsia"/>
                <w:lang w:val="en-US" w:eastAsia="zh-CN"/>
              </w:rPr>
              <w:t>项</w:t>
            </w:r>
          </w:p>
        </w:tc>
      </w:tr>
      <w:tr w14:paraId="606B6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67F6">
            <w:pPr>
              <w:pStyle w:val="42"/>
              <w:bidi w:val="0"/>
              <w:rPr>
                <w:rFonts w:hint="eastAsia"/>
              </w:rPr>
            </w:pPr>
            <w:r>
              <w:rPr>
                <w:rFonts w:hint="eastAsia"/>
                <w:lang w:val="en-US" w:eastAsia="zh-CN"/>
              </w:rPr>
              <w:t>14</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BB1B9">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EC52F">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CBA59D">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73997">
            <w:pPr>
              <w:pStyle w:val="42"/>
              <w:bidi w:val="0"/>
              <w:rPr>
                <w:rFonts w:hint="eastAsia"/>
              </w:rPr>
            </w:pPr>
            <w:r>
              <w:rPr>
                <w:rFonts w:hint="eastAsia"/>
                <w:lang w:val="en-US" w:eastAsia="zh-CN"/>
              </w:rPr>
              <w:t>清单智能转码</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6A04F">
            <w:pPr>
              <w:pStyle w:val="42"/>
              <w:bidi w:val="0"/>
              <w:rPr>
                <w:rFonts w:hint="eastAsia"/>
              </w:rPr>
            </w:pPr>
            <w:r>
              <w:rPr>
                <w:rFonts w:hint="eastAsia"/>
                <w:lang w:val="en-US" w:eastAsia="zh-CN"/>
              </w:rPr>
              <w:t>项</w:t>
            </w:r>
          </w:p>
        </w:tc>
      </w:tr>
      <w:tr w14:paraId="4A595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5EEB0">
            <w:pPr>
              <w:pStyle w:val="42"/>
              <w:bidi w:val="0"/>
              <w:rPr>
                <w:rFonts w:hint="eastAsia"/>
              </w:rPr>
            </w:pPr>
            <w:r>
              <w:rPr>
                <w:rFonts w:hint="eastAsia"/>
                <w:lang w:val="en-US" w:eastAsia="zh-CN"/>
              </w:rPr>
              <w:t>15</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331738">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84927">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6AA04">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61C0C">
            <w:pPr>
              <w:pStyle w:val="42"/>
              <w:bidi w:val="0"/>
              <w:rPr>
                <w:rFonts w:hint="eastAsia"/>
              </w:rPr>
            </w:pPr>
            <w:r>
              <w:rPr>
                <w:rFonts w:hint="eastAsia"/>
                <w:lang w:val="en-US" w:eastAsia="zh-CN"/>
              </w:rPr>
              <w:t>清单自动同步</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BED6">
            <w:pPr>
              <w:pStyle w:val="42"/>
              <w:bidi w:val="0"/>
              <w:rPr>
                <w:rFonts w:hint="eastAsia"/>
              </w:rPr>
            </w:pPr>
            <w:r>
              <w:rPr>
                <w:rFonts w:hint="eastAsia"/>
                <w:lang w:val="en-US" w:eastAsia="zh-CN"/>
              </w:rPr>
              <w:t>项</w:t>
            </w:r>
          </w:p>
        </w:tc>
      </w:tr>
      <w:tr w14:paraId="1B52C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809E8">
            <w:pPr>
              <w:pStyle w:val="42"/>
              <w:bidi w:val="0"/>
              <w:rPr>
                <w:rFonts w:hint="eastAsia"/>
              </w:rPr>
            </w:pPr>
            <w:r>
              <w:rPr>
                <w:rFonts w:hint="eastAsia"/>
                <w:lang w:val="en-US" w:eastAsia="zh-CN"/>
              </w:rPr>
              <w:t>16</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CC83D">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C00323">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E87042">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D76F5">
            <w:pPr>
              <w:pStyle w:val="42"/>
              <w:bidi w:val="0"/>
              <w:rPr>
                <w:rFonts w:hint="eastAsia"/>
              </w:rPr>
            </w:pPr>
            <w:r>
              <w:rPr>
                <w:rFonts w:hint="eastAsia"/>
                <w:lang w:val="en-US" w:eastAsia="zh-CN"/>
              </w:rPr>
              <w:t>清单再生成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F2C8">
            <w:pPr>
              <w:pStyle w:val="42"/>
              <w:bidi w:val="0"/>
              <w:rPr>
                <w:rFonts w:hint="eastAsia"/>
              </w:rPr>
            </w:pPr>
            <w:r>
              <w:rPr>
                <w:rFonts w:hint="eastAsia"/>
                <w:lang w:val="en-US" w:eastAsia="zh-CN"/>
              </w:rPr>
              <w:t>项</w:t>
            </w:r>
          </w:p>
        </w:tc>
      </w:tr>
      <w:tr w14:paraId="4A5CC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EF20">
            <w:pPr>
              <w:pStyle w:val="42"/>
              <w:bidi w:val="0"/>
              <w:rPr>
                <w:rFonts w:hint="eastAsia"/>
              </w:rPr>
            </w:pPr>
            <w:r>
              <w:rPr>
                <w:rFonts w:hint="eastAsia"/>
                <w:lang w:val="en-US" w:eastAsia="zh-CN"/>
              </w:rPr>
              <w:t>17</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F2B1F">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EABD6">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37B84">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CFF6B">
            <w:pPr>
              <w:pStyle w:val="42"/>
              <w:bidi w:val="0"/>
              <w:rPr>
                <w:rFonts w:hint="eastAsia"/>
              </w:rPr>
            </w:pPr>
            <w:r>
              <w:rPr>
                <w:rFonts w:hint="eastAsia"/>
                <w:lang w:val="en-US" w:eastAsia="zh-CN"/>
              </w:rPr>
              <w:t>清单数据查看</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CD53">
            <w:pPr>
              <w:pStyle w:val="42"/>
              <w:bidi w:val="0"/>
              <w:rPr>
                <w:rFonts w:hint="eastAsia"/>
              </w:rPr>
            </w:pPr>
            <w:r>
              <w:rPr>
                <w:rFonts w:hint="eastAsia"/>
                <w:lang w:val="en-US" w:eastAsia="zh-CN"/>
              </w:rPr>
              <w:t>项</w:t>
            </w:r>
          </w:p>
        </w:tc>
      </w:tr>
      <w:tr w14:paraId="0A7A6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8B492">
            <w:pPr>
              <w:pStyle w:val="42"/>
              <w:bidi w:val="0"/>
              <w:rPr>
                <w:rFonts w:hint="eastAsia"/>
              </w:rPr>
            </w:pPr>
            <w:r>
              <w:rPr>
                <w:rFonts w:hint="eastAsia"/>
                <w:lang w:val="en-US" w:eastAsia="zh-CN"/>
              </w:rPr>
              <w:t>18</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6901C">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BE66F">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A043A">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447D0">
            <w:pPr>
              <w:pStyle w:val="42"/>
              <w:bidi w:val="0"/>
              <w:rPr>
                <w:rFonts w:hint="eastAsia"/>
              </w:rPr>
            </w:pPr>
            <w:r>
              <w:rPr>
                <w:rFonts w:hint="eastAsia"/>
                <w:lang w:val="en-US" w:eastAsia="zh-CN"/>
              </w:rPr>
              <w:t>临床数据浏览</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A93D2">
            <w:pPr>
              <w:pStyle w:val="42"/>
              <w:bidi w:val="0"/>
              <w:rPr>
                <w:rFonts w:hint="eastAsia"/>
              </w:rPr>
            </w:pPr>
            <w:r>
              <w:rPr>
                <w:rFonts w:hint="eastAsia"/>
                <w:lang w:val="en-US" w:eastAsia="zh-CN"/>
              </w:rPr>
              <w:t>项</w:t>
            </w:r>
          </w:p>
        </w:tc>
      </w:tr>
      <w:tr w14:paraId="69C1E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53C2D">
            <w:pPr>
              <w:pStyle w:val="42"/>
              <w:bidi w:val="0"/>
              <w:rPr>
                <w:rFonts w:hint="eastAsia"/>
              </w:rPr>
            </w:pPr>
            <w:r>
              <w:rPr>
                <w:rFonts w:hint="eastAsia"/>
                <w:lang w:val="en-US" w:eastAsia="zh-CN"/>
              </w:rPr>
              <w:t>19</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F84ADD">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ACC65">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06686">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9A3FF">
            <w:pPr>
              <w:pStyle w:val="42"/>
              <w:bidi w:val="0"/>
              <w:rPr>
                <w:rFonts w:hint="eastAsia"/>
              </w:rPr>
            </w:pPr>
            <w:r>
              <w:rPr>
                <w:rFonts w:hint="eastAsia"/>
                <w:lang w:val="en-US" w:eastAsia="zh-CN"/>
              </w:rPr>
              <w:t>清单调整优化</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A87A">
            <w:pPr>
              <w:pStyle w:val="42"/>
              <w:bidi w:val="0"/>
              <w:rPr>
                <w:rFonts w:hint="eastAsia"/>
              </w:rPr>
            </w:pPr>
            <w:r>
              <w:rPr>
                <w:rFonts w:hint="eastAsia"/>
                <w:lang w:val="en-US" w:eastAsia="zh-CN"/>
              </w:rPr>
              <w:t>项</w:t>
            </w:r>
          </w:p>
        </w:tc>
      </w:tr>
      <w:tr w14:paraId="47F56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625AA">
            <w:pPr>
              <w:pStyle w:val="42"/>
              <w:bidi w:val="0"/>
              <w:rPr>
                <w:rFonts w:hint="eastAsia"/>
              </w:rPr>
            </w:pPr>
            <w:r>
              <w:rPr>
                <w:rFonts w:hint="eastAsia"/>
                <w:lang w:val="en-US" w:eastAsia="zh-CN"/>
              </w:rPr>
              <w:t>20</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3AD97">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856ED">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ADDF7">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A4117">
            <w:pPr>
              <w:pStyle w:val="42"/>
              <w:bidi w:val="0"/>
              <w:rPr>
                <w:rFonts w:hint="eastAsia"/>
              </w:rPr>
            </w:pPr>
            <w:r>
              <w:rPr>
                <w:rFonts w:hint="eastAsia"/>
                <w:lang w:val="en-US" w:eastAsia="zh-CN"/>
              </w:rPr>
              <w:t>清单智能质控</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4CEDC">
            <w:pPr>
              <w:pStyle w:val="42"/>
              <w:bidi w:val="0"/>
              <w:rPr>
                <w:rFonts w:hint="eastAsia"/>
              </w:rPr>
            </w:pPr>
            <w:r>
              <w:rPr>
                <w:rFonts w:hint="eastAsia"/>
                <w:lang w:val="en-US" w:eastAsia="zh-CN"/>
              </w:rPr>
              <w:t>项</w:t>
            </w:r>
          </w:p>
        </w:tc>
      </w:tr>
      <w:tr w14:paraId="44FB7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F158">
            <w:pPr>
              <w:pStyle w:val="42"/>
              <w:bidi w:val="0"/>
              <w:rPr>
                <w:rFonts w:hint="eastAsia"/>
              </w:rPr>
            </w:pPr>
            <w:r>
              <w:rPr>
                <w:rFonts w:hint="eastAsia"/>
                <w:lang w:val="en-US" w:eastAsia="zh-CN"/>
              </w:rPr>
              <w:t>21</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22EF2">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0A586">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832BE">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71B52">
            <w:pPr>
              <w:pStyle w:val="42"/>
              <w:bidi w:val="0"/>
              <w:rPr>
                <w:rFonts w:hint="eastAsia"/>
              </w:rPr>
            </w:pPr>
            <w:r>
              <w:rPr>
                <w:rFonts w:hint="eastAsia"/>
                <w:lang w:val="en-US" w:eastAsia="zh-CN"/>
              </w:rPr>
              <w:t>质控结果查询</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D0EB5">
            <w:pPr>
              <w:pStyle w:val="42"/>
              <w:bidi w:val="0"/>
              <w:rPr>
                <w:rFonts w:hint="eastAsia"/>
              </w:rPr>
            </w:pPr>
            <w:r>
              <w:rPr>
                <w:rFonts w:hint="eastAsia"/>
                <w:lang w:val="en-US" w:eastAsia="zh-CN"/>
              </w:rPr>
              <w:t>项</w:t>
            </w:r>
          </w:p>
        </w:tc>
      </w:tr>
      <w:tr w14:paraId="37F98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B60D">
            <w:pPr>
              <w:pStyle w:val="42"/>
              <w:bidi w:val="0"/>
              <w:rPr>
                <w:rFonts w:hint="eastAsia"/>
              </w:rPr>
            </w:pPr>
            <w:r>
              <w:rPr>
                <w:rFonts w:hint="eastAsia"/>
                <w:lang w:val="en-US" w:eastAsia="zh-CN"/>
              </w:rPr>
              <w:t>22</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2FEC5">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BBFE2">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BDD7C">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266F3">
            <w:pPr>
              <w:pStyle w:val="42"/>
              <w:bidi w:val="0"/>
              <w:rPr>
                <w:rFonts w:hint="eastAsia"/>
              </w:rPr>
            </w:pPr>
            <w:r>
              <w:rPr>
                <w:rFonts w:hint="eastAsia"/>
                <w:lang w:val="en-US" w:eastAsia="zh-CN"/>
              </w:rPr>
              <w:t>质控问题定位</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6A198">
            <w:pPr>
              <w:pStyle w:val="42"/>
              <w:bidi w:val="0"/>
              <w:rPr>
                <w:rFonts w:hint="eastAsia"/>
              </w:rPr>
            </w:pPr>
            <w:r>
              <w:rPr>
                <w:rFonts w:hint="eastAsia"/>
                <w:lang w:val="en-US" w:eastAsia="zh-CN"/>
              </w:rPr>
              <w:t>项</w:t>
            </w:r>
          </w:p>
        </w:tc>
      </w:tr>
      <w:tr w14:paraId="0EEB0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12100">
            <w:pPr>
              <w:pStyle w:val="42"/>
              <w:bidi w:val="0"/>
              <w:rPr>
                <w:rFonts w:hint="eastAsia"/>
              </w:rPr>
            </w:pPr>
            <w:r>
              <w:rPr>
                <w:rFonts w:hint="eastAsia"/>
                <w:lang w:val="en-US" w:eastAsia="zh-CN"/>
              </w:rPr>
              <w:t>23</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F01B7">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3F9EC">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112B8">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FE1A2">
            <w:pPr>
              <w:pStyle w:val="42"/>
              <w:bidi w:val="0"/>
              <w:rPr>
                <w:rFonts w:hint="eastAsia"/>
              </w:rPr>
            </w:pPr>
            <w:r>
              <w:rPr>
                <w:rFonts w:hint="eastAsia"/>
                <w:lang w:val="en-US" w:eastAsia="zh-CN"/>
              </w:rPr>
              <w:t>清单人工复核</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BD22">
            <w:pPr>
              <w:pStyle w:val="42"/>
              <w:bidi w:val="0"/>
              <w:rPr>
                <w:rFonts w:hint="eastAsia"/>
              </w:rPr>
            </w:pPr>
            <w:r>
              <w:rPr>
                <w:rFonts w:hint="eastAsia"/>
                <w:lang w:val="en-US" w:eastAsia="zh-CN"/>
              </w:rPr>
              <w:t>项</w:t>
            </w:r>
          </w:p>
        </w:tc>
      </w:tr>
      <w:tr w14:paraId="16D7D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4C19">
            <w:pPr>
              <w:pStyle w:val="42"/>
              <w:bidi w:val="0"/>
              <w:rPr>
                <w:rFonts w:hint="eastAsia"/>
              </w:rPr>
            </w:pPr>
            <w:r>
              <w:rPr>
                <w:rFonts w:hint="eastAsia"/>
                <w:lang w:val="en-US" w:eastAsia="zh-CN"/>
              </w:rPr>
              <w:t>24</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F6028">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FB66B2">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DF3EF5">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2D0747">
            <w:pPr>
              <w:pStyle w:val="42"/>
              <w:bidi w:val="0"/>
              <w:rPr>
                <w:rFonts w:hint="eastAsia"/>
              </w:rPr>
            </w:pPr>
            <w:r>
              <w:rPr>
                <w:rFonts w:hint="eastAsia"/>
                <w:lang w:val="en-US" w:eastAsia="zh-CN"/>
              </w:rPr>
              <w:t>缺陷清单管理</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27BF4">
            <w:pPr>
              <w:pStyle w:val="42"/>
              <w:bidi w:val="0"/>
              <w:rPr>
                <w:rFonts w:hint="eastAsia"/>
              </w:rPr>
            </w:pPr>
            <w:r>
              <w:rPr>
                <w:rFonts w:hint="eastAsia"/>
                <w:lang w:val="en-US" w:eastAsia="zh-CN"/>
              </w:rPr>
              <w:t>项</w:t>
            </w:r>
          </w:p>
        </w:tc>
      </w:tr>
      <w:tr w14:paraId="5B637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D089">
            <w:pPr>
              <w:pStyle w:val="42"/>
              <w:bidi w:val="0"/>
              <w:rPr>
                <w:rFonts w:hint="eastAsia"/>
              </w:rPr>
            </w:pPr>
            <w:r>
              <w:rPr>
                <w:rFonts w:hint="eastAsia"/>
                <w:lang w:val="en-US" w:eastAsia="zh-CN"/>
              </w:rPr>
              <w:t>25</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6BC46">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755B3C">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CEE55">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1040B">
            <w:pPr>
              <w:pStyle w:val="42"/>
              <w:bidi w:val="0"/>
              <w:rPr>
                <w:rFonts w:hint="eastAsia"/>
              </w:rPr>
            </w:pPr>
            <w:r>
              <w:rPr>
                <w:rFonts w:hint="eastAsia"/>
                <w:lang w:val="en-US" w:eastAsia="zh-CN"/>
              </w:rPr>
              <w:t>清单预分组</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7CD6E">
            <w:pPr>
              <w:pStyle w:val="42"/>
              <w:bidi w:val="0"/>
              <w:rPr>
                <w:rFonts w:hint="eastAsia"/>
              </w:rPr>
            </w:pPr>
            <w:r>
              <w:rPr>
                <w:rFonts w:hint="eastAsia"/>
                <w:lang w:val="en-US" w:eastAsia="zh-CN"/>
              </w:rPr>
              <w:t>项</w:t>
            </w:r>
          </w:p>
        </w:tc>
      </w:tr>
      <w:tr w14:paraId="60116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03493">
            <w:pPr>
              <w:pStyle w:val="42"/>
              <w:bidi w:val="0"/>
              <w:rPr>
                <w:rFonts w:hint="eastAsia"/>
              </w:rPr>
            </w:pPr>
            <w:r>
              <w:rPr>
                <w:rFonts w:hint="eastAsia"/>
                <w:lang w:val="en-US" w:eastAsia="zh-CN"/>
              </w:rPr>
              <w:t>26</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35EC0">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E57A2">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FDA6F">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1F002">
            <w:pPr>
              <w:pStyle w:val="42"/>
              <w:bidi w:val="0"/>
              <w:rPr>
                <w:rFonts w:hint="eastAsia"/>
              </w:rPr>
            </w:pPr>
            <w:r>
              <w:rPr>
                <w:rFonts w:hint="eastAsia"/>
                <w:lang w:val="en-US" w:eastAsia="zh-CN"/>
              </w:rPr>
              <w:t>清单批量下载</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0541F">
            <w:pPr>
              <w:pStyle w:val="42"/>
              <w:bidi w:val="0"/>
              <w:rPr>
                <w:rFonts w:hint="eastAsia"/>
              </w:rPr>
            </w:pPr>
            <w:r>
              <w:rPr>
                <w:rFonts w:hint="eastAsia"/>
                <w:lang w:val="en-US" w:eastAsia="zh-CN"/>
              </w:rPr>
              <w:t>项</w:t>
            </w:r>
          </w:p>
        </w:tc>
      </w:tr>
      <w:tr w14:paraId="312B7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60727">
            <w:pPr>
              <w:pStyle w:val="42"/>
              <w:bidi w:val="0"/>
              <w:rPr>
                <w:rFonts w:hint="eastAsia"/>
              </w:rPr>
            </w:pPr>
            <w:r>
              <w:rPr>
                <w:rFonts w:hint="eastAsia"/>
                <w:lang w:val="en-US" w:eastAsia="zh-CN"/>
              </w:rPr>
              <w:t>27</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74CF0">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D7C23">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A1BA9">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B6128">
            <w:pPr>
              <w:pStyle w:val="42"/>
              <w:bidi w:val="0"/>
              <w:rPr>
                <w:rFonts w:hint="eastAsia"/>
              </w:rPr>
            </w:pPr>
            <w:r>
              <w:rPr>
                <w:rFonts w:hint="eastAsia"/>
                <w:lang w:val="en-US" w:eastAsia="zh-CN"/>
              </w:rPr>
              <w:t>风险清单管理</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3A648">
            <w:pPr>
              <w:pStyle w:val="42"/>
              <w:bidi w:val="0"/>
              <w:rPr>
                <w:rFonts w:hint="eastAsia"/>
              </w:rPr>
            </w:pPr>
            <w:r>
              <w:rPr>
                <w:rFonts w:hint="eastAsia"/>
                <w:lang w:val="en-US" w:eastAsia="zh-CN"/>
              </w:rPr>
              <w:t>项</w:t>
            </w:r>
          </w:p>
        </w:tc>
      </w:tr>
      <w:tr w14:paraId="40166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13276">
            <w:pPr>
              <w:pStyle w:val="42"/>
              <w:bidi w:val="0"/>
              <w:rPr>
                <w:rFonts w:hint="eastAsia"/>
              </w:rPr>
            </w:pPr>
            <w:r>
              <w:rPr>
                <w:rFonts w:hint="eastAsia"/>
                <w:lang w:val="en-US" w:eastAsia="zh-CN"/>
              </w:rPr>
              <w:t>28</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974D5">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45102">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6F487">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5B7019">
            <w:pPr>
              <w:pStyle w:val="42"/>
              <w:bidi w:val="0"/>
              <w:rPr>
                <w:rFonts w:hint="eastAsia"/>
              </w:rPr>
            </w:pPr>
            <w:r>
              <w:rPr>
                <w:rFonts w:hint="eastAsia"/>
                <w:lang w:val="en-US" w:eastAsia="zh-CN"/>
              </w:rPr>
              <w:t>清单上传管理</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FAE3">
            <w:pPr>
              <w:pStyle w:val="42"/>
              <w:bidi w:val="0"/>
              <w:rPr>
                <w:rFonts w:hint="eastAsia"/>
              </w:rPr>
            </w:pPr>
            <w:r>
              <w:rPr>
                <w:rFonts w:hint="eastAsia"/>
                <w:lang w:val="en-US" w:eastAsia="zh-CN"/>
              </w:rPr>
              <w:t>项</w:t>
            </w:r>
          </w:p>
        </w:tc>
      </w:tr>
      <w:tr w14:paraId="7D5BF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589D0">
            <w:pPr>
              <w:pStyle w:val="42"/>
              <w:bidi w:val="0"/>
              <w:rPr>
                <w:rFonts w:hint="eastAsia"/>
              </w:rPr>
            </w:pPr>
            <w:r>
              <w:rPr>
                <w:rFonts w:hint="eastAsia"/>
                <w:lang w:val="en-US" w:eastAsia="zh-CN"/>
              </w:rPr>
              <w:t>29</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30C79">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648CD">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CCA39">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A0D3B">
            <w:pPr>
              <w:pStyle w:val="42"/>
              <w:bidi w:val="0"/>
              <w:rPr>
                <w:rFonts w:hint="eastAsia"/>
              </w:rPr>
            </w:pPr>
            <w:r>
              <w:rPr>
                <w:rFonts w:hint="eastAsia"/>
                <w:lang w:val="en-US" w:eastAsia="zh-CN"/>
              </w:rPr>
              <w:t>清单上传反馈</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720DC">
            <w:pPr>
              <w:pStyle w:val="42"/>
              <w:bidi w:val="0"/>
              <w:rPr>
                <w:rFonts w:hint="eastAsia"/>
              </w:rPr>
            </w:pPr>
            <w:r>
              <w:rPr>
                <w:rFonts w:hint="eastAsia"/>
                <w:lang w:val="en-US" w:eastAsia="zh-CN"/>
              </w:rPr>
              <w:t>项</w:t>
            </w:r>
          </w:p>
        </w:tc>
      </w:tr>
      <w:tr w14:paraId="61C99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9569D">
            <w:pPr>
              <w:pStyle w:val="42"/>
              <w:bidi w:val="0"/>
              <w:rPr>
                <w:rFonts w:hint="eastAsia"/>
              </w:rPr>
            </w:pPr>
            <w:r>
              <w:rPr>
                <w:rFonts w:hint="eastAsia"/>
                <w:lang w:val="en-US" w:eastAsia="zh-CN"/>
              </w:rPr>
              <w:t>30</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96DE2">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6150A">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21F59">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A0328">
            <w:pPr>
              <w:pStyle w:val="42"/>
              <w:bidi w:val="0"/>
              <w:rPr>
                <w:rFonts w:hint="eastAsia"/>
              </w:rPr>
            </w:pPr>
            <w:r>
              <w:rPr>
                <w:rFonts w:hint="eastAsia"/>
                <w:lang w:val="en-US" w:eastAsia="zh-CN"/>
              </w:rPr>
              <w:t>清单撤回和重传</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F4480">
            <w:pPr>
              <w:pStyle w:val="42"/>
              <w:bidi w:val="0"/>
              <w:rPr>
                <w:rFonts w:hint="eastAsia"/>
              </w:rPr>
            </w:pPr>
            <w:r>
              <w:rPr>
                <w:rFonts w:hint="eastAsia"/>
                <w:lang w:val="en-US" w:eastAsia="zh-CN"/>
              </w:rPr>
              <w:t>项</w:t>
            </w:r>
          </w:p>
        </w:tc>
      </w:tr>
      <w:tr w14:paraId="466D8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2B02">
            <w:pPr>
              <w:pStyle w:val="42"/>
              <w:bidi w:val="0"/>
              <w:rPr>
                <w:rFonts w:hint="eastAsia"/>
              </w:rPr>
            </w:pPr>
            <w:r>
              <w:rPr>
                <w:rFonts w:hint="eastAsia"/>
                <w:lang w:val="en-US" w:eastAsia="zh-CN"/>
              </w:rPr>
              <w:t>31</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61C4F">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C7C8B">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69BAD">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E26EC">
            <w:pPr>
              <w:pStyle w:val="42"/>
              <w:bidi w:val="0"/>
              <w:rPr>
                <w:rFonts w:hint="eastAsia"/>
              </w:rPr>
            </w:pPr>
            <w:r>
              <w:rPr>
                <w:rFonts w:hint="eastAsia"/>
                <w:lang w:val="en-US" w:eastAsia="zh-CN"/>
              </w:rPr>
              <w:t>清单医保对账</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2735A">
            <w:pPr>
              <w:pStyle w:val="42"/>
              <w:bidi w:val="0"/>
              <w:rPr>
                <w:rFonts w:hint="eastAsia"/>
              </w:rPr>
            </w:pPr>
            <w:r>
              <w:rPr>
                <w:rFonts w:hint="eastAsia"/>
                <w:lang w:val="en-US" w:eastAsia="zh-CN"/>
              </w:rPr>
              <w:t>项</w:t>
            </w:r>
          </w:p>
        </w:tc>
      </w:tr>
      <w:tr w14:paraId="1FE5C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E2EE9">
            <w:pPr>
              <w:pStyle w:val="42"/>
              <w:bidi w:val="0"/>
              <w:rPr>
                <w:rFonts w:hint="eastAsia"/>
              </w:rPr>
            </w:pPr>
            <w:r>
              <w:rPr>
                <w:rFonts w:hint="eastAsia"/>
                <w:lang w:val="en-US" w:eastAsia="zh-CN"/>
              </w:rPr>
              <w:t>32</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0B7A3">
            <w:pPr>
              <w:pStyle w:val="42"/>
              <w:bidi w:val="0"/>
              <w:rPr>
                <w:rFonts w:hint="eastAsia"/>
              </w:rPr>
            </w:pPr>
          </w:p>
        </w:tc>
        <w:tc>
          <w:tcPr>
            <w:tcW w:w="94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EC02D">
            <w:pPr>
              <w:pStyle w:val="42"/>
              <w:bidi w:val="0"/>
              <w:rPr>
                <w:rFonts w:hint="eastAsia"/>
              </w:rPr>
            </w:pPr>
            <w:r>
              <w:rPr>
                <w:rFonts w:hint="eastAsia"/>
                <w:lang w:val="en-US" w:eastAsia="zh-CN"/>
              </w:rPr>
              <w:t>统计分析</w:t>
            </w:r>
          </w:p>
        </w:tc>
        <w:tc>
          <w:tcPr>
            <w:tcW w:w="11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118E4">
            <w:pPr>
              <w:pStyle w:val="42"/>
              <w:bidi w:val="0"/>
              <w:rPr>
                <w:rFonts w:hint="eastAsia"/>
              </w:rPr>
            </w:pPr>
            <w:r>
              <w:rPr>
                <w:rFonts w:hint="eastAsia"/>
                <w:lang w:val="en-US" w:eastAsia="zh-CN"/>
              </w:rPr>
              <w:t>病案首页分析</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46849">
            <w:pPr>
              <w:pStyle w:val="42"/>
              <w:bidi w:val="0"/>
              <w:rPr>
                <w:rFonts w:hint="eastAsia"/>
              </w:rPr>
            </w:pPr>
            <w:r>
              <w:rPr>
                <w:rFonts w:hint="eastAsia"/>
                <w:lang w:val="en-US" w:eastAsia="zh-CN"/>
              </w:rPr>
              <w:t>首页质量分析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7E4FB">
            <w:pPr>
              <w:pStyle w:val="42"/>
              <w:bidi w:val="0"/>
              <w:rPr>
                <w:rFonts w:hint="eastAsia"/>
              </w:rPr>
            </w:pPr>
            <w:r>
              <w:rPr>
                <w:rFonts w:hint="eastAsia"/>
                <w:lang w:val="en-US" w:eastAsia="zh-CN"/>
              </w:rPr>
              <w:t>项</w:t>
            </w:r>
          </w:p>
        </w:tc>
      </w:tr>
      <w:tr w14:paraId="07801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1BFD">
            <w:pPr>
              <w:pStyle w:val="42"/>
              <w:bidi w:val="0"/>
              <w:rPr>
                <w:rFonts w:hint="eastAsia"/>
              </w:rPr>
            </w:pPr>
            <w:r>
              <w:rPr>
                <w:rFonts w:hint="eastAsia"/>
                <w:lang w:val="en-US" w:eastAsia="zh-CN"/>
              </w:rPr>
              <w:t>33</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5F5C4">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CEF48">
            <w:pPr>
              <w:pStyle w:val="42"/>
              <w:bidi w:val="0"/>
              <w:rPr>
                <w:rFonts w:hint="eastAsia"/>
              </w:rPr>
            </w:pP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34C819">
            <w:pPr>
              <w:pStyle w:val="42"/>
              <w:bidi w:val="0"/>
              <w:rPr>
                <w:rFonts w:hint="eastAsia"/>
              </w:rPr>
            </w:pPr>
            <w:r>
              <w:rPr>
                <w:rFonts w:hint="eastAsia"/>
                <w:lang w:val="en-US" w:eastAsia="zh-CN"/>
              </w:rPr>
              <w:t>结算清单分析</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BF7C7">
            <w:pPr>
              <w:pStyle w:val="42"/>
              <w:bidi w:val="0"/>
              <w:rPr>
                <w:rFonts w:hint="eastAsia"/>
              </w:rPr>
            </w:pPr>
            <w:r>
              <w:rPr>
                <w:rFonts w:hint="eastAsia"/>
                <w:lang w:val="en-US" w:eastAsia="zh-CN"/>
              </w:rPr>
              <w:t>清单生成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9A880">
            <w:pPr>
              <w:pStyle w:val="42"/>
              <w:bidi w:val="0"/>
              <w:rPr>
                <w:rFonts w:hint="eastAsia"/>
              </w:rPr>
            </w:pPr>
            <w:r>
              <w:rPr>
                <w:rFonts w:hint="eastAsia"/>
                <w:lang w:val="en-US" w:eastAsia="zh-CN"/>
              </w:rPr>
              <w:t>项</w:t>
            </w:r>
          </w:p>
        </w:tc>
      </w:tr>
      <w:tr w14:paraId="4CAFC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6EDF2">
            <w:pPr>
              <w:pStyle w:val="42"/>
              <w:bidi w:val="0"/>
              <w:rPr>
                <w:rFonts w:hint="eastAsia"/>
              </w:rPr>
            </w:pPr>
            <w:r>
              <w:rPr>
                <w:rFonts w:hint="eastAsia"/>
                <w:lang w:val="en-US" w:eastAsia="zh-CN"/>
              </w:rPr>
              <w:t>34</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F7BF54">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DA856">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EF302">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38B87">
            <w:pPr>
              <w:pStyle w:val="42"/>
              <w:bidi w:val="0"/>
              <w:rPr>
                <w:rFonts w:hint="eastAsia"/>
              </w:rPr>
            </w:pPr>
            <w:r>
              <w:rPr>
                <w:rFonts w:hint="eastAsia"/>
                <w:lang w:val="en-US" w:eastAsia="zh-CN"/>
              </w:rPr>
              <w:t>清单审核</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C91D3">
            <w:pPr>
              <w:pStyle w:val="42"/>
              <w:bidi w:val="0"/>
              <w:rPr>
                <w:rFonts w:hint="eastAsia"/>
              </w:rPr>
            </w:pPr>
            <w:r>
              <w:rPr>
                <w:rFonts w:hint="eastAsia"/>
                <w:lang w:val="en-US" w:eastAsia="zh-CN"/>
              </w:rPr>
              <w:t>项</w:t>
            </w:r>
          </w:p>
        </w:tc>
      </w:tr>
      <w:tr w14:paraId="625A3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D0981">
            <w:pPr>
              <w:pStyle w:val="42"/>
              <w:bidi w:val="0"/>
              <w:rPr>
                <w:rFonts w:hint="eastAsia"/>
              </w:rPr>
            </w:pPr>
            <w:r>
              <w:rPr>
                <w:rFonts w:hint="eastAsia"/>
                <w:lang w:val="en-US" w:eastAsia="zh-CN"/>
              </w:rPr>
              <w:t>35</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14D7D4">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16928">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E3950">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95863">
            <w:pPr>
              <w:pStyle w:val="42"/>
              <w:bidi w:val="0"/>
              <w:rPr>
                <w:rFonts w:hint="eastAsia"/>
              </w:rPr>
            </w:pPr>
            <w:r>
              <w:rPr>
                <w:rFonts w:hint="eastAsia"/>
                <w:lang w:val="en-US" w:eastAsia="zh-CN"/>
              </w:rPr>
              <w:t>清单上报</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10330">
            <w:pPr>
              <w:pStyle w:val="42"/>
              <w:bidi w:val="0"/>
              <w:rPr>
                <w:rFonts w:hint="eastAsia"/>
              </w:rPr>
            </w:pPr>
            <w:r>
              <w:rPr>
                <w:rFonts w:hint="eastAsia"/>
                <w:lang w:val="en-US" w:eastAsia="zh-CN"/>
              </w:rPr>
              <w:t>项</w:t>
            </w:r>
          </w:p>
        </w:tc>
      </w:tr>
      <w:tr w14:paraId="4490F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3904D">
            <w:pPr>
              <w:pStyle w:val="42"/>
              <w:bidi w:val="0"/>
              <w:rPr>
                <w:rFonts w:hint="eastAsia"/>
              </w:rPr>
            </w:pPr>
            <w:r>
              <w:rPr>
                <w:rFonts w:hint="eastAsia"/>
                <w:lang w:val="en-US" w:eastAsia="zh-CN"/>
              </w:rPr>
              <w:t>36</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1143E">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B3D7F">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832DC">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A89DA">
            <w:pPr>
              <w:pStyle w:val="42"/>
              <w:bidi w:val="0"/>
              <w:rPr>
                <w:rFonts w:hint="eastAsia"/>
              </w:rPr>
            </w:pPr>
            <w:r>
              <w:rPr>
                <w:rFonts w:hint="eastAsia"/>
                <w:lang w:val="en-US" w:eastAsia="zh-CN"/>
              </w:rPr>
              <w:t>预测分析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D3526">
            <w:pPr>
              <w:pStyle w:val="42"/>
              <w:bidi w:val="0"/>
              <w:rPr>
                <w:rFonts w:hint="eastAsia"/>
              </w:rPr>
            </w:pPr>
            <w:r>
              <w:rPr>
                <w:rFonts w:hint="eastAsia"/>
                <w:lang w:val="en-US" w:eastAsia="zh-CN"/>
              </w:rPr>
              <w:t>项</w:t>
            </w:r>
          </w:p>
        </w:tc>
      </w:tr>
      <w:tr w14:paraId="78EDB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E9CA">
            <w:pPr>
              <w:pStyle w:val="42"/>
              <w:bidi w:val="0"/>
              <w:rPr>
                <w:rFonts w:hint="eastAsia"/>
              </w:rPr>
            </w:pPr>
            <w:r>
              <w:rPr>
                <w:rFonts w:hint="eastAsia"/>
                <w:lang w:val="en-US" w:eastAsia="zh-CN"/>
              </w:rPr>
              <w:t>37</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4750C">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9FBC5">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A4C41">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A7596E">
            <w:pPr>
              <w:pStyle w:val="42"/>
              <w:bidi w:val="0"/>
              <w:rPr>
                <w:rFonts w:hint="eastAsia"/>
              </w:rPr>
            </w:pPr>
            <w:r>
              <w:rPr>
                <w:rFonts w:hint="eastAsia"/>
                <w:lang w:val="en-US" w:eastAsia="zh-CN"/>
              </w:rPr>
              <w:t>结算分析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05D9">
            <w:pPr>
              <w:pStyle w:val="42"/>
              <w:bidi w:val="0"/>
              <w:rPr>
                <w:rFonts w:hint="eastAsia"/>
              </w:rPr>
            </w:pPr>
            <w:r>
              <w:rPr>
                <w:rFonts w:hint="eastAsia"/>
                <w:lang w:val="en-US" w:eastAsia="zh-CN"/>
              </w:rPr>
              <w:t>项</w:t>
            </w:r>
          </w:p>
        </w:tc>
      </w:tr>
      <w:tr w14:paraId="5A668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7C51F">
            <w:pPr>
              <w:pStyle w:val="42"/>
              <w:bidi w:val="0"/>
              <w:rPr>
                <w:rFonts w:hint="eastAsia"/>
              </w:rPr>
            </w:pPr>
            <w:r>
              <w:rPr>
                <w:rFonts w:hint="eastAsia"/>
                <w:lang w:val="en-US" w:eastAsia="zh-CN"/>
              </w:rPr>
              <w:t>38</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167F6">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2F4CC">
            <w:pPr>
              <w:pStyle w:val="42"/>
              <w:bidi w:val="0"/>
              <w:rPr>
                <w:rFonts w:hint="eastAsia"/>
              </w:rPr>
            </w:pP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0BDA7">
            <w:pPr>
              <w:pStyle w:val="42"/>
              <w:bidi w:val="0"/>
              <w:rPr>
                <w:rFonts w:hint="eastAsia"/>
              </w:rPr>
            </w:pPr>
            <w:r>
              <w:rPr>
                <w:rFonts w:hint="eastAsia"/>
                <w:lang w:val="en-US" w:eastAsia="zh-CN"/>
              </w:rPr>
              <w:t>全院分析</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FE4FC">
            <w:pPr>
              <w:pStyle w:val="42"/>
              <w:bidi w:val="0"/>
              <w:rPr>
                <w:rFonts w:hint="eastAsia"/>
              </w:rPr>
            </w:pPr>
            <w:r>
              <w:rPr>
                <w:rFonts w:hint="eastAsia"/>
                <w:lang w:val="en-US" w:eastAsia="zh-CN"/>
              </w:rPr>
              <w:t>医院综合分析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CAEB0">
            <w:pPr>
              <w:pStyle w:val="42"/>
              <w:bidi w:val="0"/>
              <w:rPr>
                <w:rFonts w:hint="eastAsia"/>
              </w:rPr>
            </w:pPr>
            <w:r>
              <w:rPr>
                <w:rFonts w:hint="eastAsia"/>
                <w:lang w:val="en-US" w:eastAsia="zh-CN"/>
              </w:rPr>
              <w:t>项</w:t>
            </w:r>
          </w:p>
        </w:tc>
      </w:tr>
      <w:tr w14:paraId="6F106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7A80">
            <w:pPr>
              <w:pStyle w:val="42"/>
              <w:bidi w:val="0"/>
              <w:rPr>
                <w:rFonts w:hint="eastAsia"/>
              </w:rPr>
            </w:pPr>
            <w:r>
              <w:rPr>
                <w:rFonts w:hint="eastAsia"/>
                <w:lang w:val="en-US" w:eastAsia="zh-CN"/>
              </w:rPr>
              <w:t>39</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F063D">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EB04BE">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F2DAF">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519E8">
            <w:pPr>
              <w:pStyle w:val="42"/>
              <w:bidi w:val="0"/>
              <w:rPr>
                <w:rFonts w:hint="eastAsia"/>
              </w:rPr>
            </w:pPr>
            <w:r>
              <w:rPr>
                <w:rFonts w:hint="eastAsia"/>
                <w:lang w:val="en-US" w:eastAsia="zh-CN"/>
              </w:rPr>
              <w:t>医院费用分析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5DA25">
            <w:pPr>
              <w:pStyle w:val="42"/>
              <w:bidi w:val="0"/>
              <w:rPr>
                <w:rFonts w:hint="eastAsia"/>
              </w:rPr>
            </w:pPr>
            <w:r>
              <w:rPr>
                <w:rFonts w:hint="eastAsia"/>
                <w:lang w:val="en-US" w:eastAsia="zh-CN"/>
              </w:rPr>
              <w:t>项</w:t>
            </w:r>
          </w:p>
        </w:tc>
      </w:tr>
      <w:tr w14:paraId="61028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3368E">
            <w:pPr>
              <w:pStyle w:val="42"/>
              <w:bidi w:val="0"/>
              <w:rPr>
                <w:rFonts w:hint="eastAsia"/>
              </w:rPr>
            </w:pPr>
            <w:r>
              <w:rPr>
                <w:rFonts w:hint="eastAsia"/>
                <w:lang w:val="en-US" w:eastAsia="zh-CN"/>
              </w:rPr>
              <w:t>40</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D7D53">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065D2">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DF6E5">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87AB51">
            <w:pPr>
              <w:pStyle w:val="42"/>
              <w:bidi w:val="0"/>
              <w:rPr>
                <w:rFonts w:hint="eastAsia"/>
              </w:rPr>
            </w:pPr>
            <w:r>
              <w:rPr>
                <w:rFonts w:hint="eastAsia"/>
                <w:lang w:val="en-US" w:eastAsia="zh-CN"/>
              </w:rPr>
              <w:t>费用结构分析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A5BF4">
            <w:pPr>
              <w:pStyle w:val="42"/>
              <w:bidi w:val="0"/>
              <w:rPr>
                <w:rFonts w:hint="eastAsia"/>
              </w:rPr>
            </w:pPr>
            <w:r>
              <w:rPr>
                <w:rFonts w:hint="eastAsia"/>
                <w:lang w:val="en-US" w:eastAsia="zh-CN"/>
              </w:rPr>
              <w:t>项</w:t>
            </w:r>
          </w:p>
        </w:tc>
      </w:tr>
      <w:tr w14:paraId="728A6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DCC63">
            <w:pPr>
              <w:pStyle w:val="42"/>
              <w:bidi w:val="0"/>
              <w:rPr>
                <w:rFonts w:hint="eastAsia"/>
              </w:rPr>
            </w:pPr>
            <w:r>
              <w:rPr>
                <w:rFonts w:hint="eastAsia"/>
                <w:lang w:val="en-US" w:eastAsia="zh-CN"/>
              </w:rPr>
              <w:t>41</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7D0AB">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B7A38">
            <w:pPr>
              <w:pStyle w:val="42"/>
              <w:bidi w:val="0"/>
              <w:rPr>
                <w:rFonts w:hint="eastAsia"/>
              </w:rPr>
            </w:pP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9962A">
            <w:pPr>
              <w:pStyle w:val="42"/>
              <w:bidi w:val="0"/>
              <w:rPr>
                <w:rFonts w:hint="eastAsia"/>
              </w:rPr>
            </w:pPr>
            <w:r>
              <w:rPr>
                <w:rFonts w:hint="eastAsia"/>
                <w:lang w:val="en-US" w:eastAsia="zh-CN"/>
              </w:rPr>
              <w:t>科室分析</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0F3751">
            <w:pPr>
              <w:pStyle w:val="42"/>
              <w:bidi w:val="0"/>
              <w:rPr>
                <w:rFonts w:hint="eastAsia"/>
              </w:rPr>
            </w:pPr>
            <w:r>
              <w:rPr>
                <w:rFonts w:hint="eastAsia"/>
                <w:lang w:val="en-US" w:eastAsia="zh-CN"/>
              </w:rPr>
              <w:t>科室盈亏分析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A1F7D">
            <w:pPr>
              <w:pStyle w:val="42"/>
              <w:bidi w:val="0"/>
              <w:rPr>
                <w:rFonts w:hint="eastAsia"/>
              </w:rPr>
            </w:pPr>
            <w:r>
              <w:rPr>
                <w:rFonts w:hint="eastAsia"/>
                <w:lang w:val="en-US" w:eastAsia="zh-CN"/>
              </w:rPr>
              <w:t>项</w:t>
            </w:r>
          </w:p>
        </w:tc>
      </w:tr>
      <w:tr w14:paraId="2E78F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C29E">
            <w:pPr>
              <w:pStyle w:val="42"/>
              <w:bidi w:val="0"/>
              <w:rPr>
                <w:rFonts w:hint="eastAsia"/>
              </w:rPr>
            </w:pPr>
            <w:r>
              <w:rPr>
                <w:rFonts w:hint="eastAsia"/>
                <w:lang w:val="en-US" w:eastAsia="zh-CN"/>
              </w:rPr>
              <w:t>42</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F28F0">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B1D41">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209E6">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3DBDD">
            <w:pPr>
              <w:pStyle w:val="42"/>
              <w:bidi w:val="0"/>
              <w:rPr>
                <w:rFonts w:hint="eastAsia"/>
              </w:rPr>
            </w:pPr>
            <w:r>
              <w:rPr>
                <w:rFonts w:hint="eastAsia"/>
                <w:lang w:val="en-US" w:eastAsia="zh-CN"/>
              </w:rPr>
              <w:t>科室盈亏排序</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F93D">
            <w:pPr>
              <w:pStyle w:val="42"/>
              <w:bidi w:val="0"/>
              <w:rPr>
                <w:rFonts w:hint="eastAsia"/>
              </w:rPr>
            </w:pPr>
            <w:r>
              <w:rPr>
                <w:rFonts w:hint="eastAsia"/>
                <w:lang w:val="en-US" w:eastAsia="zh-CN"/>
              </w:rPr>
              <w:t>项</w:t>
            </w:r>
          </w:p>
        </w:tc>
      </w:tr>
      <w:tr w14:paraId="20FD8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26AF8">
            <w:pPr>
              <w:pStyle w:val="42"/>
              <w:bidi w:val="0"/>
              <w:rPr>
                <w:rFonts w:hint="eastAsia"/>
              </w:rPr>
            </w:pPr>
            <w:r>
              <w:rPr>
                <w:rFonts w:hint="eastAsia"/>
                <w:lang w:val="en-US" w:eastAsia="zh-CN"/>
              </w:rPr>
              <w:t>43</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78DDD">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E8AE2">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5407B">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B68F8">
            <w:pPr>
              <w:pStyle w:val="42"/>
              <w:bidi w:val="0"/>
              <w:rPr>
                <w:rFonts w:hint="eastAsia"/>
              </w:rPr>
            </w:pPr>
            <w:r>
              <w:rPr>
                <w:rFonts w:hint="eastAsia"/>
                <w:lang w:val="en-US" w:eastAsia="zh-CN"/>
              </w:rPr>
              <w:t>科室盈亏分布</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C86C">
            <w:pPr>
              <w:pStyle w:val="42"/>
              <w:bidi w:val="0"/>
              <w:rPr>
                <w:rFonts w:hint="eastAsia"/>
              </w:rPr>
            </w:pPr>
            <w:r>
              <w:rPr>
                <w:rFonts w:hint="eastAsia"/>
                <w:lang w:val="en-US" w:eastAsia="zh-CN"/>
              </w:rPr>
              <w:t>项</w:t>
            </w:r>
          </w:p>
        </w:tc>
      </w:tr>
      <w:tr w14:paraId="0CDA6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C894">
            <w:pPr>
              <w:pStyle w:val="42"/>
              <w:bidi w:val="0"/>
              <w:rPr>
                <w:rFonts w:hint="eastAsia"/>
              </w:rPr>
            </w:pPr>
            <w:r>
              <w:rPr>
                <w:rFonts w:hint="eastAsia"/>
                <w:lang w:val="en-US" w:eastAsia="zh-CN"/>
              </w:rPr>
              <w:t>44</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A69DA9">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97F1A">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93E2D">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3E112B">
            <w:pPr>
              <w:pStyle w:val="42"/>
              <w:bidi w:val="0"/>
              <w:rPr>
                <w:rFonts w:hint="eastAsia"/>
              </w:rPr>
            </w:pPr>
            <w:r>
              <w:rPr>
                <w:rFonts w:hint="eastAsia"/>
                <w:lang w:val="en-US" w:eastAsia="zh-CN"/>
              </w:rPr>
              <w:t>科室盈亏统计</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7AF6">
            <w:pPr>
              <w:pStyle w:val="42"/>
              <w:bidi w:val="0"/>
              <w:rPr>
                <w:rFonts w:hint="eastAsia"/>
              </w:rPr>
            </w:pPr>
            <w:r>
              <w:rPr>
                <w:rFonts w:hint="eastAsia"/>
                <w:lang w:val="en-US" w:eastAsia="zh-CN"/>
              </w:rPr>
              <w:t>项</w:t>
            </w:r>
          </w:p>
        </w:tc>
      </w:tr>
      <w:tr w14:paraId="49105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1A66C">
            <w:pPr>
              <w:pStyle w:val="42"/>
              <w:bidi w:val="0"/>
              <w:rPr>
                <w:rFonts w:hint="eastAsia"/>
              </w:rPr>
            </w:pPr>
            <w:r>
              <w:rPr>
                <w:rFonts w:hint="eastAsia"/>
                <w:lang w:val="en-US" w:eastAsia="zh-CN"/>
              </w:rPr>
              <w:t>45</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0BC76">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43C38">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7F7CD">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3CF291">
            <w:pPr>
              <w:pStyle w:val="42"/>
              <w:bidi w:val="0"/>
              <w:rPr>
                <w:rFonts w:hint="eastAsia"/>
              </w:rPr>
            </w:pPr>
            <w:r>
              <w:rPr>
                <w:rFonts w:hint="eastAsia"/>
                <w:lang w:val="en-US" w:eastAsia="zh-CN"/>
              </w:rPr>
              <w:t>科室盈亏详情</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13045">
            <w:pPr>
              <w:pStyle w:val="42"/>
              <w:bidi w:val="0"/>
              <w:rPr>
                <w:rFonts w:hint="eastAsia"/>
              </w:rPr>
            </w:pPr>
            <w:r>
              <w:rPr>
                <w:rFonts w:hint="eastAsia"/>
                <w:lang w:val="en-US" w:eastAsia="zh-CN"/>
              </w:rPr>
              <w:t>项</w:t>
            </w:r>
          </w:p>
        </w:tc>
      </w:tr>
      <w:tr w14:paraId="4826C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613E0">
            <w:pPr>
              <w:pStyle w:val="42"/>
              <w:bidi w:val="0"/>
              <w:rPr>
                <w:rFonts w:hint="eastAsia"/>
              </w:rPr>
            </w:pPr>
            <w:r>
              <w:rPr>
                <w:rFonts w:hint="eastAsia"/>
                <w:lang w:val="en-US" w:eastAsia="zh-CN"/>
              </w:rPr>
              <w:t>46</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3BE07">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4231C">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2E91B">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36E42">
            <w:pPr>
              <w:pStyle w:val="42"/>
              <w:bidi w:val="0"/>
              <w:rPr>
                <w:rFonts w:hint="eastAsia"/>
              </w:rPr>
            </w:pPr>
            <w:r>
              <w:rPr>
                <w:rFonts w:hint="eastAsia"/>
                <w:lang w:val="en-US" w:eastAsia="zh-CN"/>
              </w:rPr>
              <w:t>科室盈亏汇总</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7FE1A">
            <w:pPr>
              <w:pStyle w:val="42"/>
              <w:bidi w:val="0"/>
              <w:rPr>
                <w:rFonts w:hint="eastAsia"/>
              </w:rPr>
            </w:pPr>
            <w:r>
              <w:rPr>
                <w:rFonts w:hint="eastAsia"/>
                <w:lang w:val="en-US" w:eastAsia="zh-CN"/>
              </w:rPr>
              <w:t>项</w:t>
            </w:r>
          </w:p>
        </w:tc>
      </w:tr>
      <w:tr w14:paraId="19820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2E82">
            <w:pPr>
              <w:pStyle w:val="42"/>
              <w:bidi w:val="0"/>
              <w:rPr>
                <w:rFonts w:hint="eastAsia"/>
              </w:rPr>
            </w:pPr>
            <w:r>
              <w:rPr>
                <w:rFonts w:hint="eastAsia"/>
                <w:lang w:val="en-US" w:eastAsia="zh-CN"/>
              </w:rPr>
              <w:t>47</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440C89">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57FF4">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8F722">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ACF12">
            <w:pPr>
              <w:pStyle w:val="42"/>
              <w:bidi w:val="0"/>
              <w:rPr>
                <w:rFonts w:hint="eastAsia"/>
              </w:rPr>
            </w:pPr>
            <w:r>
              <w:rPr>
                <w:rFonts w:hint="eastAsia"/>
                <w:lang w:val="en-US" w:eastAsia="zh-CN"/>
              </w:rPr>
              <w:t>科室综合分析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09FCB">
            <w:pPr>
              <w:pStyle w:val="42"/>
              <w:bidi w:val="0"/>
              <w:rPr>
                <w:rFonts w:hint="eastAsia"/>
              </w:rPr>
            </w:pPr>
            <w:r>
              <w:rPr>
                <w:rFonts w:hint="eastAsia"/>
                <w:lang w:val="en-US" w:eastAsia="zh-CN"/>
              </w:rPr>
              <w:t>项</w:t>
            </w:r>
          </w:p>
        </w:tc>
      </w:tr>
      <w:tr w14:paraId="23F18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01071">
            <w:pPr>
              <w:pStyle w:val="42"/>
              <w:bidi w:val="0"/>
              <w:rPr>
                <w:rFonts w:hint="eastAsia"/>
              </w:rPr>
            </w:pPr>
            <w:r>
              <w:rPr>
                <w:rFonts w:hint="eastAsia"/>
                <w:lang w:val="en-US" w:eastAsia="zh-CN"/>
              </w:rPr>
              <w:t>48</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F0FF2">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47B7F">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64068">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0AAE1">
            <w:pPr>
              <w:pStyle w:val="42"/>
              <w:bidi w:val="0"/>
              <w:rPr>
                <w:rFonts w:hint="eastAsia"/>
              </w:rPr>
            </w:pPr>
            <w:r>
              <w:rPr>
                <w:rFonts w:hint="eastAsia"/>
                <w:lang w:val="en-US" w:eastAsia="zh-CN"/>
              </w:rPr>
              <w:t>科室例均费用分布</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F86D">
            <w:pPr>
              <w:pStyle w:val="42"/>
              <w:bidi w:val="0"/>
              <w:rPr>
                <w:rFonts w:hint="eastAsia"/>
              </w:rPr>
            </w:pPr>
            <w:r>
              <w:rPr>
                <w:rFonts w:hint="eastAsia"/>
                <w:lang w:val="en-US" w:eastAsia="zh-CN"/>
              </w:rPr>
              <w:t>项</w:t>
            </w:r>
          </w:p>
        </w:tc>
      </w:tr>
      <w:tr w14:paraId="63FCC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DA279">
            <w:pPr>
              <w:pStyle w:val="42"/>
              <w:bidi w:val="0"/>
              <w:rPr>
                <w:rFonts w:hint="eastAsia"/>
              </w:rPr>
            </w:pPr>
            <w:r>
              <w:rPr>
                <w:rFonts w:hint="eastAsia"/>
                <w:lang w:val="en-US" w:eastAsia="zh-CN"/>
              </w:rPr>
              <w:t>49</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04F8B">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C5DA4">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BB568">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74B9D">
            <w:pPr>
              <w:pStyle w:val="42"/>
              <w:bidi w:val="0"/>
              <w:rPr>
                <w:rFonts w:hint="eastAsia"/>
              </w:rPr>
            </w:pPr>
            <w:r>
              <w:rPr>
                <w:rFonts w:hint="eastAsia"/>
                <w:lang w:val="en-US" w:eastAsia="zh-CN"/>
              </w:rPr>
              <w:t>科室象限分析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E2CC">
            <w:pPr>
              <w:pStyle w:val="42"/>
              <w:bidi w:val="0"/>
              <w:rPr>
                <w:rFonts w:hint="eastAsia"/>
              </w:rPr>
            </w:pPr>
            <w:r>
              <w:rPr>
                <w:rFonts w:hint="eastAsia"/>
                <w:lang w:val="en-US" w:eastAsia="zh-CN"/>
              </w:rPr>
              <w:t>项</w:t>
            </w:r>
          </w:p>
        </w:tc>
      </w:tr>
      <w:tr w14:paraId="7B6FE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6B887">
            <w:pPr>
              <w:pStyle w:val="42"/>
              <w:bidi w:val="0"/>
              <w:rPr>
                <w:rFonts w:hint="eastAsia"/>
              </w:rPr>
            </w:pPr>
            <w:r>
              <w:rPr>
                <w:rFonts w:hint="eastAsia"/>
                <w:lang w:val="en-US" w:eastAsia="zh-CN"/>
              </w:rPr>
              <w:t>50</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121C4">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4C5FEC">
            <w:pPr>
              <w:pStyle w:val="42"/>
              <w:bidi w:val="0"/>
              <w:rPr>
                <w:rFonts w:hint="eastAsia"/>
              </w:rPr>
            </w:pP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A19251">
            <w:pPr>
              <w:pStyle w:val="42"/>
              <w:bidi w:val="0"/>
              <w:rPr>
                <w:rFonts w:hint="eastAsia"/>
              </w:rPr>
            </w:pPr>
            <w:r>
              <w:rPr>
                <w:rFonts w:hint="eastAsia"/>
                <w:lang w:val="en-US" w:eastAsia="zh-CN"/>
              </w:rPr>
              <w:t>医生组分析</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CEEA44">
            <w:pPr>
              <w:pStyle w:val="42"/>
              <w:bidi w:val="0"/>
              <w:rPr>
                <w:rFonts w:hint="eastAsia"/>
              </w:rPr>
            </w:pPr>
            <w:r>
              <w:rPr>
                <w:rFonts w:hint="eastAsia"/>
                <w:lang w:val="en-US" w:eastAsia="zh-CN"/>
              </w:rPr>
              <w:t>医生组盈亏分析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AE871">
            <w:pPr>
              <w:pStyle w:val="42"/>
              <w:bidi w:val="0"/>
              <w:rPr>
                <w:rFonts w:hint="eastAsia"/>
              </w:rPr>
            </w:pPr>
            <w:r>
              <w:rPr>
                <w:rFonts w:hint="eastAsia"/>
                <w:lang w:val="en-US" w:eastAsia="zh-CN"/>
              </w:rPr>
              <w:t>项</w:t>
            </w:r>
          </w:p>
        </w:tc>
      </w:tr>
      <w:tr w14:paraId="1DD9D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EE7F">
            <w:pPr>
              <w:pStyle w:val="42"/>
              <w:bidi w:val="0"/>
              <w:rPr>
                <w:rFonts w:hint="eastAsia"/>
              </w:rPr>
            </w:pPr>
            <w:r>
              <w:rPr>
                <w:rFonts w:hint="eastAsia"/>
                <w:lang w:val="en-US" w:eastAsia="zh-CN"/>
              </w:rPr>
              <w:t>51</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C80DE">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17DD8">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E1EB4">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52A44">
            <w:pPr>
              <w:pStyle w:val="42"/>
              <w:bidi w:val="0"/>
              <w:rPr>
                <w:rFonts w:hint="eastAsia"/>
              </w:rPr>
            </w:pPr>
            <w:r>
              <w:rPr>
                <w:rFonts w:hint="eastAsia"/>
                <w:lang w:val="en-US" w:eastAsia="zh-CN"/>
              </w:rPr>
              <w:t>医生组盈亏排序</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3597">
            <w:pPr>
              <w:pStyle w:val="42"/>
              <w:bidi w:val="0"/>
              <w:rPr>
                <w:rFonts w:hint="eastAsia"/>
              </w:rPr>
            </w:pPr>
            <w:r>
              <w:rPr>
                <w:rFonts w:hint="eastAsia"/>
                <w:lang w:val="en-US" w:eastAsia="zh-CN"/>
              </w:rPr>
              <w:t>项</w:t>
            </w:r>
          </w:p>
        </w:tc>
      </w:tr>
      <w:tr w14:paraId="1C500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3CFB4">
            <w:pPr>
              <w:pStyle w:val="42"/>
              <w:bidi w:val="0"/>
              <w:rPr>
                <w:rFonts w:hint="eastAsia"/>
              </w:rPr>
            </w:pPr>
            <w:r>
              <w:rPr>
                <w:rFonts w:hint="eastAsia"/>
                <w:lang w:val="en-US" w:eastAsia="zh-CN"/>
              </w:rPr>
              <w:t>52</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0D0A4">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8A9265">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0F75D">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452BF">
            <w:pPr>
              <w:pStyle w:val="42"/>
              <w:bidi w:val="0"/>
              <w:rPr>
                <w:rFonts w:hint="eastAsia"/>
              </w:rPr>
            </w:pPr>
            <w:r>
              <w:rPr>
                <w:rFonts w:hint="eastAsia"/>
                <w:lang w:val="en-US" w:eastAsia="zh-CN"/>
              </w:rPr>
              <w:t>医生组盈亏分布</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63384">
            <w:pPr>
              <w:pStyle w:val="42"/>
              <w:bidi w:val="0"/>
              <w:rPr>
                <w:rFonts w:hint="eastAsia"/>
              </w:rPr>
            </w:pPr>
            <w:r>
              <w:rPr>
                <w:rFonts w:hint="eastAsia"/>
                <w:lang w:val="en-US" w:eastAsia="zh-CN"/>
              </w:rPr>
              <w:t>项</w:t>
            </w:r>
          </w:p>
        </w:tc>
      </w:tr>
      <w:tr w14:paraId="5B840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77AA1">
            <w:pPr>
              <w:pStyle w:val="42"/>
              <w:bidi w:val="0"/>
              <w:rPr>
                <w:rFonts w:hint="eastAsia"/>
              </w:rPr>
            </w:pPr>
            <w:r>
              <w:rPr>
                <w:rFonts w:hint="eastAsia"/>
                <w:lang w:val="en-US" w:eastAsia="zh-CN"/>
              </w:rPr>
              <w:t>53</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8498DF">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703E7">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928DA">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A714E7">
            <w:pPr>
              <w:pStyle w:val="42"/>
              <w:bidi w:val="0"/>
              <w:rPr>
                <w:rFonts w:hint="eastAsia"/>
              </w:rPr>
            </w:pPr>
            <w:r>
              <w:rPr>
                <w:rFonts w:hint="eastAsia"/>
                <w:lang w:val="en-US" w:eastAsia="zh-CN"/>
              </w:rPr>
              <w:t>医生组盈亏汇总及列表详情</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D59C0">
            <w:pPr>
              <w:pStyle w:val="42"/>
              <w:bidi w:val="0"/>
              <w:rPr>
                <w:rFonts w:hint="eastAsia"/>
              </w:rPr>
            </w:pPr>
            <w:r>
              <w:rPr>
                <w:rFonts w:hint="eastAsia"/>
                <w:lang w:val="en-US" w:eastAsia="zh-CN"/>
              </w:rPr>
              <w:t>项</w:t>
            </w:r>
          </w:p>
        </w:tc>
      </w:tr>
      <w:tr w14:paraId="0D23D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EBF85">
            <w:pPr>
              <w:pStyle w:val="42"/>
              <w:bidi w:val="0"/>
              <w:rPr>
                <w:rFonts w:hint="eastAsia"/>
              </w:rPr>
            </w:pPr>
            <w:r>
              <w:rPr>
                <w:rFonts w:hint="eastAsia"/>
                <w:lang w:val="en-US" w:eastAsia="zh-CN"/>
              </w:rPr>
              <w:t>54</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E06DA">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D96D1">
            <w:pPr>
              <w:pStyle w:val="42"/>
              <w:bidi w:val="0"/>
              <w:rPr>
                <w:rFonts w:hint="eastAsia"/>
              </w:rPr>
            </w:pP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35F3A">
            <w:pPr>
              <w:pStyle w:val="42"/>
              <w:bidi w:val="0"/>
              <w:rPr>
                <w:rFonts w:hint="eastAsia"/>
              </w:rPr>
            </w:pPr>
            <w:r>
              <w:rPr>
                <w:rFonts w:hint="eastAsia"/>
                <w:lang w:val="en-US" w:eastAsia="zh-CN"/>
              </w:rPr>
              <w:t>医生分析</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3CFDB">
            <w:pPr>
              <w:pStyle w:val="42"/>
              <w:bidi w:val="0"/>
              <w:rPr>
                <w:rFonts w:hint="eastAsia"/>
              </w:rPr>
            </w:pPr>
            <w:r>
              <w:rPr>
                <w:rFonts w:hint="eastAsia"/>
                <w:lang w:val="en-US" w:eastAsia="zh-CN"/>
              </w:rPr>
              <w:t>医生盈亏分析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47E2D">
            <w:pPr>
              <w:pStyle w:val="42"/>
              <w:bidi w:val="0"/>
              <w:rPr>
                <w:rFonts w:hint="eastAsia"/>
              </w:rPr>
            </w:pPr>
            <w:r>
              <w:rPr>
                <w:rFonts w:hint="eastAsia"/>
                <w:lang w:val="en-US" w:eastAsia="zh-CN"/>
              </w:rPr>
              <w:t>项</w:t>
            </w:r>
          </w:p>
        </w:tc>
      </w:tr>
      <w:tr w14:paraId="06084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0EFAA">
            <w:pPr>
              <w:pStyle w:val="42"/>
              <w:bidi w:val="0"/>
              <w:rPr>
                <w:rFonts w:hint="eastAsia"/>
              </w:rPr>
            </w:pPr>
            <w:r>
              <w:rPr>
                <w:rFonts w:hint="eastAsia"/>
                <w:lang w:val="en-US" w:eastAsia="zh-CN"/>
              </w:rPr>
              <w:t>55</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21B8B">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8DA85A">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B8DCD">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1F3C5">
            <w:pPr>
              <w:pStyle w:val="42"/>
              <w:bidi w:val="0"/>
              <w:rPr>
                <w:rFonts w:hint="eastAsia"/>
              </w:rPr>
            </w:pPr>
            <w:r>
              <w:rPr>
                <w:rFonts w:hint="eastAsia"/>
                <w:lang w:val="en-US" w:eastAsia="zh-CN"/>
              </w:rPr>
              <w:t>医生盈亏排序</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A2885">
            <w:pPr>
              <w:pStyle w:val="42"/>
              <w:bidi w:val="0"/>
              <w:rPr>
                <w:rFonts w:hint="eastAsia"/>
              </w:rPr>
            </w:pPr>
            <w:r>
              <w:rPr>
                <w:rFonts w:hint="eastAsia"/>
                <w:lang w:val="en-US" w:eastAsia="zh-CN"/>
              </w:rPr>
              <w:t>项</w:t>
            </w:r>
          </w:p>
        </w:tc>
      </w:tr>
      <w:tr w14:paraId="56834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54539">
            <w:pPr>
              <w:pStyle w:val="42"/>
              <w:bidi w:val="0"/>
              <w:rPr>
                <w:rFonts w:hint="eastAsia"/>
              </w:rPr>
            </w:pPr>
            <w:r>
              <w:rPr>
                <w:rFonts w:hint="eastAsia"/>
                <w:lang w:val="en-US" w:eastAsia="zh-CN"/>
              </w:rPr>
              <w:t>56</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1B066">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B89102">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7EF0D">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6E88F">
            <w:pPr>
              <w:pStyle w:val="42"/>
              <w:bidi w:val="0"/>
              <w:rPr>
                <w:rFonts w:hint="eastAsia"/>
              </w:rPr>
            </w:pPr>
            <w:r>
              <w:rPr>
                <w:rFonts w:hint="eastAsia"/>
                <w:lang w:val="en-US" w:eastAsia="zh-CN"/>
              </w:rPr>
              <w:t>医生盈亏分布</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1A845">
            <w:pPr>
              <w:pStyle w:val="42"/>
              <w:bidi w:val="0"/>
              <w:rPr>
                <w:rFonts w:hint="eastAsia"/>
              </w:rPr>
            </w:pPr>
            <w:r>
              <w:rPr>
                <w:rFonts w:hint="eastAsia"/>
                <w:lang w:val="en-US" w:eastAsia="zh-CN"/>
              </w:rPr>
              <w:t>项</w:t>
            </w:r>
          </w:p>
        </w:tc>
      </w:tr>
      <w:tr w14:paraId="4506F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025F">
            <w:pPr>
              <w:pStyle w:val="42"/>
              <w:bidi w:val="0"/>
              <w:rPr>
                <w:rFonts w:hint="eastAsia"/>
              </w:rPr>
            </w:pPr>
            <w:r>
              <w:rPr>
                <w:rFonts w:hint="eastAsia"/>
                <w:lang w:val="en-US" w:eastAsia="zh-CN"/>
              </w:rPr>
              <w:t>57</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D4562">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A929A">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5C07E">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8D672">
            <w:pPr>
              <w:pStyle w:val="42"/>
              <w:bidi w:val="0"/>
              <w:rPr>
                <w:rFonts w:hint="eastAsia"/>
              </w:rPr>
            </w:pPr>
            <w:r>
              <w:rPr>
                <w:rFonts w:hint="eastAsia"/>
                <w:lang w:val="en-US" w:eastAsia="zh-CN"/>
              </w:rPr>
              <w:t>医生象限分析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940B9">
            <w:pPr>
              <w:pStyle w:val="42"/>
              <w:bidi w:val="0"/>
              <w:rPr>
                <w:rFonts w:hint="eastAsia"/>
              </w:rPr>
            </w:pPr>
            <w:r>
              <w:rPr>
                <w:rFonts w:hint="eastAsia"/>
                <w:lang w:val="en-US" w:eastAsia="zh-CN"/>
              </w:rPr>
              <w:t>项</w:t>
            </w:r>
          </w:p>
        </w:tc>
      </w:tr>
      <w:tr w14:paraId="06EDF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BC7FD">
            <w:pPr>
              <w:pStyle w:val="42"/>
              <w:bidi w:val="0"/>
              <w:rPr>
                <w:rFonts w:hint="eastAsia"/>
              </w:rPr>
            </w:pPr>
            <w:r>
              <w:rPr>
                <w:rFonts w:hint="eastAsia"/>
                <w:lang w:val="en-US" w:eastAsia="zh-CN"/>
              </w:rPr>
              <w:t>58</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F05D6">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EC3C7">
            <w:pPr>
              <w:pStyle w:val="42"/>
              <w:bidi w:val="0"/>
              <w:rPr>
                <w:rFonts w:hint="eastAsia"/>
              </w:rPr>
            </w:pP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DE7C7">
            <w:pPr>
              <w:pStyle w:val="42"/>
              <w:bidi w:val="0"/>
              <w:rPr>
                <w:rFonts w:hint="eastAsia"/>
              </w:rPr>
            </w:pPr>
            <w:r>
              <w:rPr>
                <w:rFonts w:hint="eastAsia"/>
                <w:lang w:val="en-US" w:eastAsia="zh-CN"/>
              </w:rPr>
              <w:t>病组/病种分析</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1B110">
            <w:pPr>
              <w:pStyle w:val="42"/>
              <w:bidi w:val="0"/>
              <w:rPr>
                <w:rFonts w:hint="eastAsia"/>
              </w:rPr>
            </w:pPr>
            <w:r>
              <w:rPr>
                <w:rFonts w:hint="eastAsia"/>
                <w:lang w:val="en-US" w:eastAsia="zh-CN"/>
              </w:rPr>
              <w:t>分段盈亏分析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77CBC">
            <w:pPr>
              <w:pStyle w:val="42"/>
              <w:bidi w:val="0"/>
              <w:rPr>
                <w:rFonts w:hint="eastAsia"/>
              </w:rPr>
            </w:pPr>
            <w:r>
              <w:rPr>
                <w:rFonts w:hint="eastAsia"/>
                <w:lang w:val="en-US" w:eastAsia="zh-CN"/>
              </w:rPr>
              <w:t>项</w:t>
            </w:r>
          </w:p>
        </w:tc>
      </w:tr>
      <w:tr w14:paraId="6F9E4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38B13">
            <w:pPr>
              <w:pStyle w:val="42"/>
              <w:bidi w:val="0"/>
              <w:rPr>
                <w:rFonts w:hint="eastAsia"/>
              </w:rPr>
            </w:pPr>
            <w:r>
              <w:rPr>
                <w:rFonts w:hint="eastAsia"/>
                <w:lang w:val="en-US" w:eastAsia="zh-CN"/>
              </w:rPr>
              <w:t>59</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51F6E">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7C3A9">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2EE63A">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5B650">
            <w:pPr>
              <w:pStyle w:val="42"/>
              <w:bidi w:val="0"/>
              <w:rPr>
                <w:rFonts w:hint="eastAsia"/>
              </w:rPr>
            </w:pPr>
            <w:r>
              <w:rPr>
                <w:rFonts w:hint="eastAsia"/>
                <w:lang w:val="en-US" w:eastAsia="zh-CN"/>
              </w:rPr>
              <w:t>病组/病种盈亏分布</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A276">
            <w:pPr>
              <w:pStyle w:val="42"/>
              <w:bidi w:val="0"/>
              <w:rPr>
                <w:rFonts w:hint="eastAsia"/>
              </w:rPr>
            </w:pPr>
            <w:r>
              <w:rPr>
                <w:rFonts w:hint="eastAsia"/>
                <w:lang w:val="en-US" w:eastAsia="zh-CN"/>
              </w:rPr>
              <w:t>项</w:t>
            </w:r>
          </w:p>
        </w:tc>
      </w:tr>
      <w:tr w14:paraId="487C5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7C1BE">
            <w:pPr>
              <w:pStyle w:val="42"/>
              <w:bidi w:val="0"/>
              <w:rPr>
                <w:rFonts w:hint="eastAsia"/>
              </w:rPr>
            </w:pPr>
            <w:r>
              <w:rPr>
                <w:rFonts w:hint="eastAsia"/>
                <w:lang w:val="en-US" w:eastAsia="zh-CN"/>
              </w:rPr>
              <w:t>60</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6784D">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8462C">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EC8E3">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A5DDE">
            <w:pPr>
              <w:pStyle w:val="42"/>
              <w:bidi w:val="0"/>
              <w:rPr>
                <w:rFonts w:hint="eastAsia"/>
              </w:rPr>
            </w:pPr>
            <w:r>
              <w:rPr>
                <w:rFonts w:hint="eastAsia"/>
                <w:lang w:val="en-US" w:eastAsia="zh-CN"/>
              </w:rPr>
              <w:t>病组/病种盈亏统计</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7F9BA">
            <w:pPr>
              <w:pStyle w:val="42"/>
              <w:bidi w:val="0"/>
              <w:rPr>
                <w:rFonts w:hint="eastAsia"/>
              </w:rPr>
            </w:pPr>
            <w:r>
              <w:rPr>
                <w:rFonts w:hint="eastAsia"/>
                <w:lang w:val="en-US" w:eastAsia="zh-CN"/>
              </w:rPr>
              <w:t>项</w:t>
            </w:r>
          </w:p>
        </w:tc>
      </w:tr>
      <w:tr w14:paraId="43404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48960">
            <w:pPr>
              <w:pStyle w:val="42"/>
              <w:bidi w:val="0"/>
              <w:rPr>
                <w:rFonts w:hint="eastAsia"/>
              </w:rPr>
            </w:pPr>
            <w:r>
              <w:rPr>
                <w:rFonts w:hint="eastAsia"/>
                <w:lang w:val="en-US" w:eastAsia="zh-CN"/>
              </w:rPr>
              <w:t>61</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C71B0">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EE752">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FC4A4">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9E5BE">
            <w:pPr>
              <w:pStyle w:val="42"/>
              <w:bidi w:val="0"/>
              <w:rPr>
                <w:rFonts w:hint="eastAsia"/>
              </w:rPr>
            </w:pPr>
            <w:r>
              <w:rPr>
                <w:rFonts w:hint="eastAsia"/>
                <w:lang w:val="en-US" w:eastAsia="zh-CN"/>
              </w:rPr>
              <w:t>病组/病种盈亏情况汇总</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9604">
            <w:pPr>
              <w:pStyle w:val="42"/>
              <w:bidi w:val="0"/>
              <w:rPr>
                <w:rFonts w:hint="eastAsia"/>
              </w:rPr>
            </w:pPr>
            <w:r>
              <w:rPr>
                <w:rFonts w:hint="eastAsia"/>
                <w:lang w:val="en-US" w:eastAsia="zh-CN"/>
              </w:rPr>
              <w:t>项</w:t>
            </w:r>
          </w:p>
        </w:tc>
      </w:tr>
      <w:tr w14:paraId="2C003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3AE4">
            <w:pPr>
              <w:pStyle w:val="42"/>
              <w:bidi w:val="0"/>
              <w:rPr>
                <w:rFonts w:hint="eastAsia"/>
              </w:rPr>
            </w:pPr>
            <w:r>
              <w:rPr>
                <w:rFonts w:hint="eastAsia"/>
                <w:lang w:val="en-US" w:eastAsia="zh-CN"/>
              </w:rPr>
              <w:t>62</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E679E">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0D785">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8312B">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A2BE1">
            <w:pPr>
              <w:pStyle w:val="42"/>
              <w:bidi w:val="0"/>
              <w:rPr>
                <w:rFonts w:hint="eastAsia"/>
              </w:rPr>
            </w:pPr>
            <w:r>
              <w:rPr>
                <w:rFonts w:hint="eastAsia"/>
                <w:lang w:val="en-US" w:eastAsia="zh-CN"/>
              </w:rPr>
              <w:t>病组/病种盈亏详情</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56D5">
            <w:pPr>
              <w:pStyle w:val="42"/>
              <w:bidi w:val="0"/>
              <w:rPr>
                <w:rFonts w:hint="eastAsia"/>
              </w:rPr>
            </w:pPr>
            <w:r>
              <w:rPr>
                <w:rFonts w:hint="eastAsia"/>
                <w:lang w:val="en-US" w:eastAsia="zh-CN"/>
              </w:rPr>
              <w:t>项</w:t>
            </w:r>
          </w:p>
        </w:tc>
      </w:tr>
      <w:tr w14:paraId="2EDF9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FA040">
            <w:pPr>
              <w:pStyle w:val="42"/>
              <w:bidi w:val="0"/>
              <w:rPr>
                <w:rFonts w:hint="eastAsia"/>
              </w:rPr>
            </w:pPr>
            <w:r>
              <w:rPr>
                <w:rFonts w:hint="eastAsia"/>
                <w:lang w:val="en-US" w:eastAsia="zh-CN"/>
              </w:rPr>
              <w:t>63</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807A0">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CA999">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4A464">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92EF6">
            <w:pPr>
              <w:pStyle w:val="42"/>
              <w:bidi w:val="0"/>
              <w:rPr>
                <w:rFonts w:hint="eastAsia"/>
              </w:rPr>
            </w:pPr>
            <w:r>
              <w:rPr>
                <w:rFonts w:hint="eastAsia"/>
                <w:lang w:val="en-US" w:eastAsia="zh-CN"/>
              </w:rPr>
              <w:t>病组/病种盈亏数据列表</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C213">
            <w:pPr>
              <w:pStyle w:val="42"/>
              <w:bidi w:val="0"/>
              <w:rPr>
                <w:rFonts w:hint="eastAsia"/>
              </w:rPr>
            </w:pPr>
            <w:r>
              <w:rPr>
                <w:rFonts w:hint="eastAsia"/>
                <w:lang w:val="en-US" w:eastAsia="zh-CN"/>
              </w:rPr>
              <w:t>项</w:t>
            </w:r>
          </w:p>
        </w:tc>
      </w:tr>
      <w:tr w14:paraId="6300B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FEA40">
            <w:pPr>
              <w:pStyle w:val="42"/>
              <w:bidi w:val="0"/>
              <w:rPr>
                <w:rFonts w:hint="eastAsia"/>
              </w:rPr>
            </w:pPr>
            <w:r>
              <w:rPr>
                <w:rFonts w:hint="eastAsia"/>
                <w:lang w:val="en-US" w:eastAsia="zh-CN"/>
              </w:rPr>
              <w:t>64</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51F77">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11E4A">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A6D89">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145B5">
            <w:pPr>
              <w:pStyle w:val="42"/>
              <w:bidi w:val="0"/>
              <w:rPr>
                <w:rFonts w:hint="eastAsia"/>
              </w:rPr>
            </w:pPr>
            <w:r>
              <w:rPr>
                <w:rFonts w:hint="eastAsia"/>
                <w:lang w:val="en-US" w:eastAsia="zh-CN"/>
              </w:rPr>
              <w:t>病组/病种象限分析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9146">
            <w:pPr>
              <w:pStyle w:val="42"/>
              <w:bidi w:val="0"/>
              <w:rPr>
                <w:rFonts w:hint="eastAsia"/>
              </w:rPr>
            </w:pPr>
            <w:r>
              <w:rPr>
                <w:rFonts w:hint="eastAsia"/>
                <w:lang w:val="en-US" w:eastAsia="zh-CN"/>
              </w:rPr>
              <w:t>项</w:t>
            </w:r>
          </w:p>
        </w:tc>
      </w:tr>
      <w:tr w14:paraId="12829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7E31">
            <w:pPr>
              <w:pStyle w:val="42"/>
              <w:bidi w:val="0"/>
              <w:rPr>
                <w:rFonts w:hint="eastAsia"/>
              </w:rPr>
            </w:pPr>
            <w:r>
              <w:rPr>
                <w:rFonts w:hint="eastAsia"/>
                <w:lang w:val="en-US" w:eastAsia="zh-CN"/>
              </w:rPr>
              <w:t>65</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8B4F5">
            <w:pPr>
              <w:pStyle w:val="42"/>
              <w:bidi w:val="0"/>
              <w:rPr>
                <w:rFonts w:hint="eastAsia"/>
              </w:rPr>
            </w:pPr>
          </w:p>
        </w:tc>
        <w:tc>
          <w:tcPr>
            <w:tcW w:w="94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67197">
            <w:pPr>
              <w:pStyle w:val="42"/>
              <w:bidi w:val="0"/>
              <w:rPr>
                <w:rFonts w:hint="eastAsia"/>
              </w:rPr>
            </w:pPr>
            <w:r>
              <w:rPr>
                <w:rFonts w:hint="eastAsia"/>
                <w:lang w:val="en-US" w:eastAsia="zh-CN"/>
              </w:rPr>
              <w:t>医生助手</w:t>
            </w: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A970AA">
            <w:pPr>
              <w:pStyle w:val="42"/>
              <w:bidi w:val="0"/>
              <w:rPr>
                <w:rFonts w:hint="eastAsia"/>
              </w:rPr>
            </w:pPr>
            <w:r>
              <w:rPr>
                <w:rFonts w:hint="eastAsia"/>
                <w:lang w:val="en-US" w:eastAsia="zh-CN"/>
              </w:rPr>
              <w:t>医生助手</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C5576">
            <w:pPr>
              <w:pStyle w:val="42"/>
              <w:bidi w:val="0"/>
              <w:rPr>
                <w:rFonts w:hint="eastAsia"/>
              </w:rPr>
            </w:pPr>
            <w:r>
              <w:rPr>
                <w:rFonts w:hint="eastAsia"/>
                <w:lang w:val="en-US" w:eastAsia="zh-CN"/>
              </w:rPr>
              <w:t>首页质控</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C0B9">
            <w:pPr>
              <w:pStyle w:val="42"/>
              <w:bidi w:val="0"/>
              <w:rPr>
                <w:rFonts w:hint="eastAsia"/>
              </w:rPr>
            </w:pPr>
            <w:r>
              <w:rPr>
                <w:rFonts w:hint="eastAsia"/>
                <w:lang w:val="en-US" w:eastAsia="zh-CN"/>
              </w:rPr>
              <w:t>项</w:t>
            </w:r>
          </w:p>
        </w:tc>
      </w:tr>
      <w:tr w14:paraId="0BCA7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1D8AF">
            <w:pPr>
              <w:pStyle w:val="42"/>
              <w:bidi w:val="0"/>
              <w:rPr>
                <w:rFonts w:hint="eastAsia"/>
              </w:rPr>
            </w:pPr>
            <w:r>
              <w:rPr>
                <w:rFonts w:hint="eastAsia"/>
                <w:lang w:val="en-US" w:eastAsia="zh-CN"/>
              </w:rPr>
              <w:t>66</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ADAA6">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A3A21">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95E20">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08D9F">
            <w:pPr>
              <w:pStyle w:val="42"/>
              <w:bidi w:val="0"/>
              <w:rPr>
                <w:rFonts w:hint="eastAsia"/>
              </w:rPr>
            </w:pPr>
            <w:r>
              <w:rPr>
                <w:rFonts w:hint="eastAsia"/>
                <w:lang w:val="en-US" w:eastAsia="zh-CN"/>
              </w:rPr>
              <w:t>分组预测</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3A7A">
            <w:pPr>
              <w:pStyle w:val="42"/>
              <w:bidi w:val="0"/>
              <w:rPr>
                <w:rFonts w:hint="eastAsia"/>
              </w:rPr>
            </w:pPr>
            <w:r>
              <w:rPr>
                <w:rFonts w:hint="eastAsia"/>
                <w:lang w:val="en-US" w:eastAsia="zh-CN"/>
              </w:rPr>
              <w:t>项</w:t>
            </w:r>
          </w:p>
        </w:tc>
      </w:tr>
      <w:tr w14:paraId="27C8D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3764">
            <w:pPr>
              <w:pStyle w:val="42"/>
              <w:bidi w:val="0"/>
              <w:rPr>
                <w:rFonts w:hint="eastAsia"/>
              </w:rPr>
            </w:pPr>
            <w:r>
              <w:rPr>
                <w:rFonts w:hint="eastAsia"/>
                <w:lang w:val="en-US" w:eastAsia="zh-CN"/>
              </w:rPr>
              <w:t>67</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C3D68">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DCABC">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17798">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E3DFD">
            <w:pPr>
              <w:pStyle w:val="42"/>
              <w:bidi w:val="0"/>
              <w:rPr>
                <w:rFonts w:hint="eastAsia"/>
              </w:rPr>
            </w:pPr>
            <w:r>
              <w:rPr>
                <w:rFonts w:hint="eastAsia"/>
                <w:lang w:val="en-US" w:eastAsia="zh-CN"/>
              </w:rPr>
              <w:t>入组分析</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3556F">
            <w:pPr>
              <w:pStyle w:val="42"/>
              <w:bidi w:val="0"/>
              <w:rPr>
                <w:rFonts w:hint="eastAsia"/>
              </w:rPr>
            </w:pPr>
            <w:r>
              <w:rPr>
                <w:rFonts w:hint="eastAsia"/>
                <w:lang w:val="en-US" w:eastAsia="zh-CN"/>
              </w:rPr>
              <w:t>项</w:t>
            </w:r>
          </w:p>
        </w:tc>
      </w:tr>
      <w:tr w14:paraId="437B4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92B37">
            <w:pPr>
              <w:pStyle w:val="42"/>
              <w:bidi w:val="0"/>
              <w:rPr>
                <w:rFonts w:hint="eastAsia"/>
              </w:rPr>
            </w:pPr>
            <w:r>
              <w:rPr>
                <w:rFonts w:hint="eastAsia"/>
                <w:lang w:val="en-US" w:eastAsia="zh-CN"/>
              </w:rPr>
              <w:t>68</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329D7">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4A5A6">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D4485">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FB0CE0">
            <w:pPr>
              <w:pStyle w:val="42"/>
              <w:bidi w:val="0"/>
              <w:rPr>
                <w:rFonts w:hint="eastAsia"/>
              </w:rPr>
            </w:pPr>
            <w:r>
              <w:rPr>
                <w:rFonts w:hint="eastAsia"/>
                <w:lang w:val="en-US" w:eastAsia="zh-CN"/>
              </w:rPr>
              <w:t>模拟分组</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2B9B5">
            <w:pPr>
              <w:pStyle w:val="42"/>
              <w:bidi w:val="0"/>
              <w:rPr>
                <w:rFonts w:hint="eastAsia"/>
              </w:rPr>
            </w:pPr>
            <w:r>
              <w:rPr>
                <w:rFonts w:hint="eastAsia"/>
                <w:lang w:val="en-US" w:eastAsia="zh-CN"/>
              </w:rPr>
              <w:t>项</w:t>
            </w:r>
          </w:p>
        </w:tc>
      </w:tr>
      <w:tr w14:paraId="32499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EBE6">
            <w:pPr>
              <w:pStyle w:val="42"/>
              <w:bidi w:val="0"/>
              <w:rPr>
                <w:rFonts w:hint="eastAsia"/>
              </w:rPr>
            </w:pPr>
            <w:r>
              <w:rPr>
                <w:rFonts w:hint="eastAsia"/>
                <w:lang w:val="en-US" w:eastAsia="zh-CN"/>
              </w:rPr>
              <w:t>69</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26D61">
            <w:pPr>
              <w:pStyle w:val="42"/>
              <w:bidi w:val="0"/>
              <w:rPr>
                <w:rFonts w:hint="eastAsia"/>
              </w:rPr>
            </w:pPr>
          </w:p>
        </w:tc>
        <w:tc>
          <w:tcPr>
            <w:tcW w:w="942"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962E3">
            <w:pPr>
              <w:pStyle w:val="42"/>
              <w:bidi w:val="0"/>
              <w:rPr>
                <w:rFonts w:hint="eastAsia"/>
              </w:rPr>
            </w:pPr>
            <w:r>
              <w:rPr>
                <w:rFonts w:hint="eastAsia"/>
                <w:lang w:val="en-US" w:eastAsia="zh-CN"/>
              </w:rPr>
              <w:t>配置管理</w:t>
            </w: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51E7A">
            <w:pPr>
              <w:pStyle w:val="42"/>
              <w:bidi w:val="0"/>
              <w:rPr>
                <w:rFonts w:hint="eastAsia"/>
              </w:rPr>
            </w:pPr>
            <w:r>
              <w:rPr>
                <w:rFonts w:hint="eastAsia"/>
                <w:lang w:val="en-US" w:eastAsia="zh-CN"/>
              </w:rPr>
              <w:t>知识管理</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C6BA5">
            <w:pPr>
              <w:pStyle w:val="42"/>
              <w:bidi w:val="0"/>
              <w:rPr>
                <w:rFonts w:hint="eastAsia"/>
              </w:rPr>
            </w:pPr>
            <w:r>
              <w:rPr>
                <w:rFonts w:hint="eastAsia"/>
                <w:lang w:val="en-US" w:eastAsia="zh-CN"/>
              </w:rPr>
              <w:t>ICD规范目录管理</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C108B">
            <w:pPr>
              <w:pStyle w:val="42"/>
              <w:bidi w:val="0"/>
              <w:rPr>
                <w:rFonts w:hint="eastAsia"/>
              </w:rPr>
            </w:pPr>
            <w:r>
              <w:rPr>
                <w:rFonts w:hint="eastAsia"/>
                <w:lang w:val="en-US" w:eastAsia="zh-CN"/>
              </w:rPr>
              <w:t>项</w:t>
            </w:r>
          </w:p>
        </w:tc>
      </w:tr>
      <w:tr w14:paraId="09FAE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42198">
            <w:pPr>
              <w:pStyle w:val="42"/>
              <w:bidi w:val="0"/>
              <w:rPr>
                <w:rFonts w:hint="eastAsia"/>
              </w:rPr>
            </w:pPr>
            <w:r>
              <w:rPr>
                <w:rFonts w:hint="eastAsia"/>
                <w:lang w:val="en-US" w:eastAsia="zh-CN"/>
              </w:rPr>
              <w:t>70</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58058">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D69DF">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67329">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A2097">
            <w:pPr>
              <w:pStyle w:val="42"/>
              <w:bidi w:val="0"/>
              <w:rPr>
                <w:rFonts w:hint="eastAsia"/>
              </w:rPr>
            </w:pPr>
            <w:r>
              <w:rPr>
                <w:rFonts w:hint="eastAsia"/>
                <w:lang w:val="en-US" w:eastAsia="zh-CN"/>
              </w:rPr>
              <w:t>ICD目录对照管理</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5532">
            <w:pPr>
              <w:pStyle w:val="42"/>
              <w:bidi w:val="0"/>
              <w:rPr>
                <w:rFonts w:hint="eastAsia"/>
              </w:rPr>
            </w:pPr>
            <w:r>
              <w:rPr>
                <w:rFonts w:hint="eastAsia"/>
                <w:lang w:val="en-US" w:eastAsia="zh-CN"/>
              </w:rPr>
              <w:t>项</w:t>
            </w:r>
          </w:p>
        </w:tc>
      </w:tr>
      <w:tr w14:paraId="374F0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A54E5">
            <w:pPr>
              <w:pStyle w:val="42"/>
              <w:bidi w:val="0"/>
              <w:rPr>
                <w:rFonts w:hint="eastAsia"/>
              </w:rPr>
            </w:pPr>
            <w:r>
              <w:rPr>
                <w:rFonts w:hint="eastAsia"/>
                <w:lang w:val="en-US" w:eastAsia="zh-CN"/>
              </w:rPr>
              <w:t>71</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F4493">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BF16A">
            <w:pPr>
              <w:pStyle w:val="42"/>
              <w:bidi w:val="0"/>
              <w:rPr>
                <w:rFonts w:hint="eastAsia"/>
              </w:rPr>
            </w:pP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EC814">
            <w:pPr>
              <w:pStyle w:val="42"/>
              <w:bidi w:val="0"/>
              <w:rPr>
                <w:rFonts w:hint="eastAsia"/>
              </w:rPr>
            </w:pPr>
            <w:r>
              <w:rPr>
                <w:rFonts w:hint="eastAsia"/>
                <w:lang w:val="en-US" w:eastAsia="zh-CN"/>
              </w:rPr>
              <w:t>分组方案管理</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B634A">
            <w:pPr>
              <w:pStyle w:val="42"/>
              <w:bidi w:val="0"/>
              <w:rPr>
                <w:rFonts w:hint="eastAsia"/>
              </w:rPr>
            </w:pPr>
            <w:r>
              <w:rPr>
                <w:rFonts w:hint="eastAsia"/>
                <w:lang w:val="en-US" w:eastAsia="zh-CN"/>
              </w:rPr>
              <w:t>方案列表</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30D0">
            <w:pPr>
              <w:pStyle w:val="42"/>
              <w:bidi w:val="0"/>
              <w:rPr>
                <w:rFonts w:hint="eastAsia"/>
              </w:rPr>
            </w:pPr>
            <w:r>
              <w:rPr>
                <w:rFonts w:hint="eastAsia"/>
                <w:lang w:val="en-US" w:eastAsia="zh-CN"/>
              </w:rPr>
              <w:t>项</w:t>
            </w:r>
          </w:p>
        </w:tc>
      </w:tr>
      <w:tr w14:paraId="63AA6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7CA3A">
            <w:pPr>
              <w:pStyle w:val="42"/>
              <w:bidi w:val="0"/>
              <w:rPr>
                <w:rFonts w:hint="eastAsia"/>
              </w:rPr>
            </w:pPr>
            <w:r>
              <w:rPr>
                <w:rFonts w:hint="eastAsia"/>
                <w:lang w:val="en-US" w:eastAsia="zh-CN"/>
              </w:rPr>
              <w:t>72</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C8C85">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9B610">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17BCD">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BFB2F">
            <w:pPr>
              <w:pStyle w:val="42"/>
              <w:bidi w:val="0"/>
              <w:rPr>
                <w:rFonts w:hint="eastAsia"/>
              </w:rPr>
            </w:pPr>
            <w:r>
              <w:rPr>
                <w:rFonts w:hint="eastAsia"/>
                <w:lang w:val="en-US" w:eastAsia="zh-CN"/>
              </w:rPr>
              <w:t>分组配置</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2F10">
            <w:pPr>
              <w:pStyle w:val="42"/>
              <w:bidi w:val="0"/>
              <w:rPr>
                <w:rFonts w:hint="eastAsia"/>
              </w:rPr>
            </w:pPr>
            <w:r>
              <w:rPr>
                <w:rFonts w:hint="eastAsia"/>
                <w:lang w:val="en-US" w:eastAsia="zh-CN"/>
              </w:rPr>
              <w:t>项</w:t>
            </w:r>
          </w:p>
        </w:tc>
      </w:tr>
      <w:tr w14:paraId="0F86A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5709">
            <w:pPr>
              <w:pStyle w:val="42"/>
              <w:bidi w:val="0"/>
              <w:rPr>
                <w:rFonts w:hint="eastAsia"/>
              </w:rPr>
            </w:pPr>
            <w:r>
              <w:rPr>
                <w:rFonts w:hint="eastAsia"/>
                <w:lang w:val="en-US" w:eastAsia="zh-CN"/>
              </w:rPr>
              <w:t>73</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5DC52A">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D1D5F">
            <w:pPr>
              <w:pStyle w:val="42"/>
              <w:bidi w:val="0"/>
              <w:rPr>
                <w:rFonts w:hint="eastAsia"/>
              </w:rPr>
            </w:pP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D2075">
            <w:pPr>
              <w:pStyle w:val="42"/>
              <w:bidi w:val="0"/>
              <w:rPr>
                <w:rFonts w:hint="eastAsia"/>
              </w:rPr>
            </w:pPr>
            <w:r>
              <w:rPr>
                <w:rFonts w:hint="eastAsia"/>
                <w:lang w:val="en-US" w:eastAsia="zh-CN"/>
              </w:rPr>
              <w:t>结算方案管理</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60AA3">
            <w:pPr>
              <w:pStyle w:val="42"/>
              <w:bidi w:val="0"/>
              <w:rPr>
                <w:rFonts w:hint="eastAsia"/>
              </w:rPr>
            </w:pPr>
            <w:r>
              <w:rPr>
                <w:rFonts w:hint="eastAsia"/>
                <w:lang w:val="en-US" w:eastAsia="zh-CN"/>
              </w:rPr>
              <w:t>方案列表</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AEC4">
            <w:pPr>
              <w:pStyle w:val="42"/>
              <w:bidi w:val="0"/>
              <w:rPr>
                <w:rFonts w:hint="eastAsia"/>
              </w:rPr>
            </w:pPr>
            <w:r>
              <w:rPr>
                <w:rFonts w:hint="eastAsia"/>
                <w:lang w:val="en-US" w:eastAsia="zh-CN"/>
              </w:rPr>
              <w:t>项</w:t>
            </w:r>
          </w:p>
        </w:tc>
      </w:tr>
      <w:tr w14:paraId="1953F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4B9A">
            <w:pPr>
              <w:pStyle w:val="42"/>
              <w:bidi w:val="0"/>
              <w:rPr>
                <w:rFonts w:hint="eastAsia"/>
              </w:rPr>
            </w:pPr>
            <w:r>
              <w:rPr>
                <w:rFonts w:hint="eastAsia"/>
                <w:lang w:val="en-US" w:eastAsia="zh-CN"/>
              </w:rPr>
              <w:t>74</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BCDC4">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9E266">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D07F74">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C80A9">
            <w:pPr>
              <w:pStyle w:val="42"/>
              <w:bidi w:val="0"/>
              <w:rPr>
                <w:rFonts w:hint="eastAsia"/>
              </w:rPr>
            </w:pPr>
            <w:r>
              <w:rPr>
                <w:rFonts w:hint="eastAsia"/>
                <w:lang w:val="en-US" w:eastAsia="zh-CN"/>
              </w:rPr>
              <w:t>结算方案配置</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C7782">
            <w:pPr>
              <w:pStyle w:val="42"/>
              <w:bidi w:val="0"/>
              <w:rPr>
                <w:rFonts w:hint="eastAsia"/>
              </w:rPr>
            </w:pPr>
            <w:r>
              <w:rPr>
                <w:rFonts w:hint="eastAsia"/>
                <w:lang w:val="en-US" w:eastAsia="zh-CN"/>
              </w:rPr>
              <w:t>项</w:t>
            </w:r>
          </w:p>
        </w:tc>
      </w:tr>
      <w:tr w14:paraId="12F06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DA77">
            <w:pPr>
              <w:pStyle w:val="42"/>
              <w:bidi w:val="0"/>
              <w:rPr>
                <w:rFonts w:hint="eastAsia"/>
              </w:rPr>
            </w:pPr>
            <w:r>
              <w:rPr>
                <w:rFonts w:hint="eastAsia"/>
                <w:lang w:val="en-US" w:eastAsia="zh-CN"/>
              </w:rPr>
              <w:t>75</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08BB4">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EC193">
            <w:pPr>
              <w:pStyle w:val="42"/>
              <w:bidi w:val="0"/>
              <w:rPr>
                <w:rFonts w:hint="eastAsia"/>
              </w:rPr>
            </w:pPr>
          </w:p>
        </w:tc>
        <w:tc>
          <w:tcPr>
            <w:tcW w:w="11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250C40">
            <w:pPr>
              <w:pStyle w:val="42"/>
              <w:bidi w:val="0"/>
              <w:rPr>
                <w:rFonts w:hint="eastAsia"/>
              </w:rPr>
            </w:pPr>
            <w:r>
              <w:rPr>
                <w:rFonts w:hint="eastAsia"/>
                <w:lang w:val="en-US" w:eastAsia="zh-CN"/>
              </w:rPr>
              <w:t>任务管理</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2596A">
            <w:pPr>
              <w:pStyle w:val="42"/>
              <w:bidi w:val="0"/>
              <w:rPr>
                <w:rFonts w:hint="eastAsia"/>
              </w:rPr>
            </w:pPr>
            <w:r>
              <w:rPr>
                <w:rFonts w:hint="eastAsia"/>
                <w:lang w:val="en-US" w:eastAsia="zh-CN"/>
              </w:rPr>
              <w:t>定时任务调度</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684A7">
            <w:pPr>
              <w:pStyle w:val="42"/>
              <w:bidi w:val="0"/>
              <w:rPr>
                <w:rFonts w:hint="eastAsia"/>
              </w:rPr>
            </w:pPr>
            <w:r>
              <w:rPr>
                <w:rFonts w:hint="eastAsia"/>
                <w:lang w:val="en-US" w:eastAsia="zh-CN"/>
              </w:rPr>
              <w:t>项</w:t>
            </w:r>
          </w:p>
        </w:tc>
      </w:tr>
      <w:tr w14:paraId="11B58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2B18">
            <w:pPr>
              <w:pStyle w:val="42"/>
              <w:bidi w:val="0"/>
              <w:rPr>
                <w:rFonts w:hint="eastAsia"/>
              </w:rPr>
            </w:pPr>
            <w:r>
              <w:rPr>
                <w:rFonts w:hint="eastAsia"/>
                <w:lang w:val="en-US" w:eastAsia="zh-CN"/>
              </w:rPr>
              <w:t>76</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A2BBA">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E68410">
            <w:pPr>
              <w:pStyle w:val="42"/>
              <w:bidi w:val="0"/>
              <w:rPr>
                <w:rFonts w:hint="eastAsia"/>
              </w:rPr>
            </w:pPr>
          </w:p>
        </w:tc>
        <w:tc>
          <w:tcPr>
            <w:tcW w:w="1134" w:type="pct"/>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593F3">
            <w:pPr>
              <w:pStyle w:val="42"/>
              <w:bidi w:val="0"/>
              <w:rPr>
                <w:rFonts w:hint="eastAsia"/>
              </w:rPr>
            </w:pPr>
            <w:r>
              <w:rPr>
                <w:rFonts w:hint="eastAsia"/>
                <w:lang w:val="en-US" w:eastAsia="zh-CN"/>
              </w:rPr>
              <w:t>规则管理</w:t>
            </w: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26D9E">
            <w:pPr>
              <w:pStyle w:val="42"/>
              <w:bidi w:val="0"/>
              <w:rPr>
                <w:rFonts w:hint="eastAsia"/>
              </w:rPr>
            </w:pPr>
            <w:r>
              <w:rPr>
                <w:rFonts w:hint="eastAsia"/>
                <w:lang w:val="en-US" w:eastAsia="zh-CN"/>
              </w:rPr>
              <w:t>首页质控规则管理</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6E833">
            <w:pPr>
              <w:pStyle w:val="42"/>
              <w:bidi w:val="0"/>
              <w:rPr>
                <w:rFonts w:hint="eastAsia"/>
              </w:rPr>
            </w:pPr>
            <w:r>
              <w:rPr>
                <w:rFonts w:hint="eastAsia"/>
                <w:lang w:val="en-US" w:eastAsia="zh-CN"/>
              </w:rPr>
              <w:t>项</w:t>
            </w:r>
          </w:p>
        </w:tc>
      </w:tr>
      <w:tr w14:paraId="5DA8E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E5D7A">
            <w:pPr>
              <w:pStyle w:val="42"/>
              <w:bidi w:val="0"/>
              <w:rPr>
                <w:rFonts w:hint="eastAsia"/>
              </w:rPr>
            </w:pPr>
            <w:r>
              <w:rPr>
                <w:rFonts w:hint="eastAsia"/>
                <w:lang w:val="en-US" w:eastAsia="zh-CN"/>
              </w:rPr>
              <w:t>77</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32954">
            <w:pPr>
              <w:pStyle w:val="42"/>
              <w:bidi w:val="0"/>
              <w:rPr>
                <w:rFonts w:hint="eastAsia"/>
              </w:rPr>
            </w:pPr>
          </w:p>
        </w:tc>
        <w:tc>
          <w:tcPr>
            <w:tcW w:w="942"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E8CDF">
            <w:pPr>
              <w:pStyle w:val="42"/>
              <w:bidi w:val="0"/>
              <w:rPr>
                <w:rFonts w:hint="eastAsia"/>
              </w:rPr>
            </w:pPr>
          </w:p>
        </w:tc>
        <w:tc>
          <w:tcPr>
            <w:tcW w:w="1134"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BB3B0">
            <w:pPr>
              <w:pStyle w:val="42"/>
              <w:bidi w:val="0"/>
              <w:rPr>
                <w:rFonts w:hint="eastAsia"/>
              </w:rPr>
            </w:pPr>
          </w:p>
        </w:tc>
        <w:tc>
          <w:tcPr>
            <w:tcW w:w="12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97685">
            <w:pPr>
              <w:pStyle w:val="42"/>
              <w:bidi w:val="0"/>
              <w:rPr>
                <w:rFonts w:hint="eastAsia"/>
              </w:rPr>
            </w:pPr>
            <w:r>
              <w:rPr>
                <w:rFonts w:hint="eastAsia"/>
                <w:lang w:val="en-US" w:eastAsia="zh-CN"/>
              </w:rPr>
              <w:t>清单质控规则管理</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80B20">
            <w:pPr>
              <w:pStyle w:val="42"/>
              <w:bidi w:val="0"/>
              <w:rPr>
                <w:rFonts w:hint="eastAsia"/>
              </w:rPr>
            </w:pPr>
            <w:r>
              <w:rPr>
                <w:rFonts w:hint="eastAsia"/>
                <w:lang w:val="en-US" w:eastAsia="zh-CN"/>
              </w:rPr>
              <w:t>项</w:t>
            </w:r>
          </w:p>
        </w:tc>
      </w:tr>
    </w:tbl>
    <w:p w14:paraId="300A2C80">
      <w:pPr>
        <w:rPr>
          <w:rFonts w:hint="default"/>
        </w:rPr>
      </w:pPr>
    </w:p>
    <w:p w14:paraId="629CA0DA">
      <w:pPr>
        <w:rPr>
          <w:rFonts w:hint="default"/>
        </w:rPr>
      </w:pPr>
    </w:p>
    <w:p w14:paraId="5C45F1D7">
      <w:pPr>
        <w:pStyle w:val="4"/>
        <w:bidi w:val="0"/>
        <w:rPr>
          <w:rFonts w:hint="default"/>
        </w:rPr>
      </w:pPr>
      <w:bookmarkStart w:id="98" w:name="_Toc4709"/>
      <w:r>
        <w:rPr>
          <w:rFonts w:hint="default"/>
        </w:rPr>
        <w:t>长护险与居家服务管理</w:t>
      </w:r>
      <w:bookmarkEnd w:id="98"/>
    </w:p>
    <w:p w14:paraId="05507DBE">
      <w:pPr>
        <w:pStyle w:val="8"/>
        <w:bidi w:val="0"/>
        <w:rPr>
          <w:rFonts w:hint="default"/>
        </w:rPr>
      </w:pPr>
      <w:r>
        <w:rPr>
          <w:rFonts w:hint="default"/>
        </w:rPr>
        <w:t>概述</w:t>
      </w:r>
    </w:p>
    <w:p w14:paraId="48C46AB7">
      <w:pPr>
        <w:rPr>
          <w:rFonts w:hint="eastAsia" w:eastAsia="宋体"/>
          <w:lang w:eastAsia="zh-CN"/>
        </w:rPr>
      </w:pPr>
      <w:r>
        <w:rPr>
          <w:rFonts w:hint="eastAsia"/>
          <w:lang w:eastAsia="zh-CN"/>
        </w:rPr>
        <w:t>本系统作为与人保财险对接的核心，支持机构护理和居家护理的全流程管理，并集成AI服务以提升患者体验，主要包括：</w:t>
      </w:r>
    </w:p>
    <w:p w14:paraId="09B94C36">
      <w:pPr>
        <w:rPr>
          <w:rFonts w:hint="eastAsia" w:eastAsia="宋体"/>
          <w:lang w:eastAsia="zh-CN"/>
        </w:rPr>
      </w:pPr>
      <w:r>
        <w:rPr>
          <w:rFonts w:hint="eastAsia"/>
          <w:lang w:eastAsia="zh-CN"/>
        </w:rPr>
        <w:t>申请与评估管理：支持线上提交长护险申请，管理评估流程（含线上工具与评估员管理），评估结果实时同步至人保系统。</w:t>
      </w:r>
    </w:p>
    <w:p w14:paraId="49E27744">
      <w:pPr>
        <w:rPr>
          <w:rFonts w:hint="eastAsia" w:eastAsia="宋体"/>
          <w:lang w:eastAsia="zh-CN"/>
        </w:rPr>
      </w:pPr>
      <w:r>
        <w:rPr>
          <w:rFonts w:hint="eastAsia"/>
          <w:lang w:eastAsia="zh-CN"/>
        </w:rPr>
        <w:t>服务计划与派单：根据评估结果制定个性化护理计划，支持自动或手动派单至相应护理人员。</w:t>
      </w:r>
    </w:p>
    <w:p w14:paraId="34A0F155">
      <w:pPr>
        <w:rPr>
          <w:rFonts w:hint="eastAsia" w:eastAsia="宋体"/>
          <w:lang w:eastAsia="zh-CN"/>
        </w:rPr>
      </w:pPr>
      <w:r>
        <w:rPr>
          <w:rFonts w:hint="eastAsia"/>
          <w:lang w:eastAsia="zh-CN"/>
        </w:rPr>
        <w:t>服务执行与监管：通过移动护理APP记录服务内容、时间及人员，支持GPS定位、照片上传、电子签名等功能，确保服务真实性与质量。</w:t>
      </w:r>
    </w:p>
    <w:p w14:paraId="4B9C9331">
      <w:pPr>
        <w:rPr>
          <w:rFonts w:hint="eastAsia" w:eastAsia="宋体"/>
          <w:lang w:eastAsia="zh-CN"/>
        </w:rPr>
      </w:pPr>
      <w:r>
        <w:rPr>
          <w:rFonts w:hint="eastAsia"/>
          <w:lang w:eastAsia="zh-CN"/>
        </w:rPr>
        <w:t>结算与对账：依据服务记录自动生成结算清单，通过接口与人保系统对账结算，提升效率与准确性。</w:t>
      </w:r>
    </w:p>
    <w:p w14:paraId="037C0873">
      <w:pPr>
        <w:rPr>
          <w:rFonts w:hint="eastAsia" w:eastAsia="宋体"/>
          <w:lang w:eastAsia="zh-CN"/>
        </w:rPr>
      </w:pPr>
      <w:r>
        <w:rPr>
          <w:rFonts w:hint="eastAsia"/>
          <w:lang w:eastAsia="zh-CN"/>
        </w:rPr>
        <w:t>AI服务集成：</w:t>
      </w:r>
    </w:p>
    <w:p w14:paraId="634E0CB1">
      <w:pPr>
        <w:rPr>
          <w:rFonts w:hint="eastAsia" w:eastAsia="宋体"/>
          <w:lang w:eastAsia="zh-CN"/>
        </w:rPr>
      </w:pPr>
      <w:r>
        <w:rPr>
          <w:rFonts w:hint="eastAsia"/>
          <w:lang w:eastAsia="zh-CN"/>
        </w:rPr>
        <w:t>智能健康监测：通过IoT设备（如手环）实时采集生命体征，异常自动报警；</w:t>
      </w:r>
    </w:p>
    <w:p w14:paraId="449A4F3A">
      <w:pPr>
        <w:rPr>
          <w:rFonts w:hint="eastAsia" w:eastAsia="宋体"/>
          <w:lang w:eastAsia="zh-CN"/>
        </w:rPr>
      </w:pPr>
      <w:r>
        <w:rPr>
          <w:rFonts w:hint="eastAsia"/>
          <w:lang w:eastAsia="zh-CN"/>
        </w:rPr>
        <w:t>语音助手与情感分析：利用NLP分析服务录音，识别护理质量及患者情绪，生成报告；</w:t>
      </w:r>
    </w:p>
    <w:p w14:paraId="3BF84434">
      <w:pPr>
        <w:rPr>
          <w:rFonts w:hint="eastAsia" w:eastAsia="宋体"/>
          <w:lang w:eastAsia="zh-CN"/>
        </w:rPr>
      </w:pPr>
      <w:r>
        <w:rPr>
          <w:rFonts w:hint="eastAsia"/>
          <w:lang w:eastAsia="zh-CN"/>
        </w:rPr>
        <w:t>个性化推荐：基于健康数据，AI推荐护理项目并通过App推送家属；</w:t>
      </w:r>
    </w:p>
    <w:p w14:paraId="39C60261">
      <w:pPr>
        <w:rPr>
          <w:rFonts w:hint="eastAsia" w:eastAsia="宋体"/>
          <w:lang w:eastAsia="zh-CN"/>
        </w:rPr>
      </w:pPr>
      <w:r>
        <w:rPr>
          <w:rFonts w:hint="eastAsia"/>
          <w:lang w:eastAsia="zh-CN"/>
        </w:rPr>
        <w:t>AI医疗咨询：支持家属日常咨询，AI提供初步解答并生成记录供医护人员查看。</w:t>
      </w:r>
    </w:p>
    <w:p w14:paraId="7428B218">
      <w:pPr>
        <w:rPr>
          <w:rFonts w:hint="eastAsia" w:eastAsia="宋体"/>
          <w:lang w:eastAsia="zh-CN"/>
        </w:rPr>
      </w:pPr>
      <w:r>
        <w:rPr>
          <w:rFonts w:hint="eastAsia"/>
          <w:lang w:eastAsia="zh-CN"/>
        </w:rPr>
        <w:t>居家服务管理：提供综合调度管理平台，涵盖下单、支付、完成确认、售后评价及后台资源整合、派单、签到等流程管理与工单统计分析。</w:t>
      </w:r>
    </w:p>
    <w:p w14:paraId="1F0F8EB6">
      <w:pPr>
        <w:pStyle w:val="8"/>
        <w:bidi w:val="0"/>
        <w:rPr>
          <w:rFonts w:hint="eastAsia"/>
          <w:lang w:eastAsia="zh-CN"/>
        </w:rPr>
      </w:pPr>
      <w:r>
        <w:rPr>
          <w:rFonts w:hint="eastAsia"/>
          <w:lang w:val="en-US" w:eastAsia="zh-CN"/>
        </w:rPr>
        <w:t>功能清单</w:t>
      </w:r>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75"/>
        <w:gridCol w:w="677"/>
        <w:gridCol w:w="2634"/>
        <w:gridCol w:w="2104"/>
        <w:gridCol w:w="2429"/>
      </w:tblGrid>
      <w:tr w14:paraId="02F8F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397A3">
            <w:pPr>
              <w:pStyle w:val="42"/>
              <w:bidi w:val="0"/>
              <w:ind w:left="0"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序号</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406B9">
            <w:pPr>
              <w:pStyle w:val="42"/>
              <w:bidi w:val="0"/>
              <w:ind w:left="0"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名称</w:t>
            </w:r>
          </w:p>
        </w:tc>
        <w:tc>
          <w:tcPr>
            <w:tcW w:w="1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9C7F8">
            <w:pPr>
              <w:pStyle w:val="42"/>
              <w:bidi w:val="0"/>
              <w:ind w:left="0" w:leftChars="0" w:firstLine="0" w:firstLineChars="0"/>
              <w:rPr>
                <w:rFonts w:hint="default" w:ascii="Times New Roman" w:hAnsi="Times New Roman" w:eastAsia="宋体" w:cs="Times New Roman"/>
                <w:color w:val="000000"/>
                <w:kern w:val="0"/>
                <w:sz w:val="20"/>
                <w:szCs w:val="24"/>
                <w:lang w:val="en-US" w:eastAsia="zh-CN" w:bidi="ar-SA"/>
              </w:rPr>
            </w:pPr>
            <w:r>
              <w:rPr>
                <w:rFonts w:hint="eastAsia"/>
                <w:lang w:val="en-US" w:eastAsia="zh-CN"/>
              </w:rPr>
              <w:t>一级功能模块</w:t>
            </w:r>
          </w:p>
        </w:tc>
        <w:tc>
          <w:tcPr>
            <w:tcW w:w="1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1C69F">
            <w:pPr>
              <w:pStyle w:val="42"/>
              <w:bidi w:val="0"/>
              <w:ind w:left="0" w:leftChars="0" w:firstLine="0" w:firstLineChars="0"/>
              <w:rPr>
                <w:rFonts w:hint="default" w:ascii="Times New Roman" w:hAnsi="Times New Roman" w:eastAsia="宋体" w:cs="Times New Roman"/>
                <w:color w:val="000000"/>
                <w:kern w:val="0"/>
                <w:sz w:val="20"/>
                <w:szCs w:val="24"/>
                <w:lang w:val="en-US" w:eastAsia="zh-CN" w:bidi="ar-SA"/>
              </w:rPr>
            </w:pPr>
            <w:r>
              <w:rPr>
                <w:rFonts w:hint="eastAsia"/>
                <w:lang w:val="en-US" w:eastAsia="zh-CN"/>
              </w:rPr>
              <w:t>二级功能模块</w:t>
            </w:r>
          </w:p>
        </w:tc>
        <w:tc>
          <w:tcPr>
            <w:tcW w:w="1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3798D">
            <w:pPr>
              <w:pStyle w:val="42"/>
              <w:bidi w:val="0"/>
              <w:ind w:left="0"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三级功能模块</w:t>
            </w:r>
          </w:p>
        </w:tc>
      </w:tr>
      <w:tr w14:paraId="60187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31BDB17E">
            <w:pPr>
              <w:pStyle w:val="42"/>
              <w:bidi w:val="0"/>
              <w:rPr>
                <w:rFonts w:hint="eastAsia"/>
              </w:rPr>
            </w:pPr>
            <w:r>
              <w:rPr>
                <w:rFonts w:hint="eastAsia"/>
                <w:lang w:val="en-US" w:eastAsia="zh-CN"/>
              </w:rPr>
              <w:t>1</w:t>
            </w:r>
          </w:p>
        </w:tc>
        <w:tc>
          <w:tcPr>
            <w:tcW w:w="397"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3F4A2F">
            <w:pPr>
              <w:pStyle w:val="42"/>
              <w:bidi w:val="0"/>
              <w:rPr>
                <w:rFonts w:hint="eastAsia"/>
              </w:rPr>
            </w:pPr>
            <w:r>
              <w:rPr>
                <w:rFonts w:hint="eastAsia"/>
                <w:lang w:val="en-US" w:eastAsia="zh-CN"/>
              </w:rPr>
              <w:t>长护险与居家服务管理</w:t>
            </w: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761CE4A">
            <w:pPr>
              <w:pStyle w:val="42"/>
              <w:bidi w:val="0"/>
            </w:pPr>
            <w:r>
              <w:rPr>
                <w:rFonts w:hint="default"/>
                <w:lang w:val="en-US" w:eastAsia="zh-CN"/>
              </w:rPr>
              <w:t>申请与评估管理</w:t>
            </w: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59DA7054">
            <w:pPr>
              <w:pStyle w:val="42"/>
              <w:bidi w:val="0"/>
              <w:rPr>
                <w:rFonts w:hint="default"/>
              </w:rPr>
            </w:pPr>
            <w:r>
              <w:rPr>
                <w:rFonts w:hint="default"/>
                <w:lang w:val="en-US" w:eastAsia="zh-CN"/>
              </w:rPr>
              <w:t>线上申请</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21AF4A17">
            <w:pPr>
              <w:pStyle w:val="42"/>
              <w:bidi w:val="0"/>
              <w:rPr>
                <w:rFonts w:hint="eastAsia"/>
              </w:rPr>
            </w:pPr>
            <w:r>
              <w:rPr>
                <w:rFonts w:hint="eastAsia"/>
                <w:lang w:val="en-US" w:eastAsia="zh-CN"/>
              </w:rPr>
              <w:t>线上长护险待遇申请</w:t>
            </w:r>
          </w:p>
        </w:tc>
      </w:tr>
      <w:tr w14:paraId="490B9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65A9F063">
            <w:pPr>
              <w:pStyle w:val="42"/>
              <w:bidi w:val="0"/>
              <w:rPr>
                <w:rFonts w:hint="eastAsia"/>
              </w:rPr>
            </w:pPr>
            <w:r>
              <w:rPr>
                <w:rFonts w:hint="eastAsia"/>
                <w:lang w:val="en-US" w:eastAsia="zh-CN"/>
              </w:rPr>
              <w:t>2</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C8B991">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BDD780">
            <w:pPr>
              <w:pStyle w:val="42"/>
              <w:bidi w:val="0"/>
              <w:rPr>
                <w:rFonts w:hint="default"/>
              </w:rPr>
            </w:pP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09BF3A4E">
            <w:pPr>
              <w:pStyle w:val="42"/>
              <w:bidi w:val="0"/>
              <w:rPr>
                <w:rFonts w:hint="default"/>
              </w:rPr>
            </w:pPr>
            <w:r>
              <w:rPr>
                <w:rFonts w:hint="default"/>
                <w:lang w:val="en-US" w:eastAsia="zh-CN"/>
              </w:rPr>
              <w:t>评估流程管理</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5CD0BF97">
            <w:pPr>
              <w:pStyle w:val="42"/>
              <w:bidi w:val="0"/>
              <w:rPr>
                <w:rFonts w:hint="eastAsia"/>
              </w:rPr>
            </w:pPr>
            <w:r>
              <w:rPr>
                <w:rFonts w:hint="eastAsia"/>
                <w:lang w:val="en-US" w:eastAsia="zh-CN"/>
              </w:rPr>
              <w:t>评估流程管理</w:t>
            </w:r>
          </w:p>
        </w:tc>
      </w:tr>
      <w:tr w14:paraId="4F90B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797943C6">
            <w:pPr>
              <w:pStyle w:val="42"/>
              <w:bidi w:val="0"/>
              <w:rPr>
                <w:rFonts w:hint="eastAsia"/>
              </w:rPr>
            </w:pPr>
            <w:r>
              <w:rPr>
                <w:rFonts w:hint="eastAsia"/>
                <w:lang w:val="en-US" w:eastAsia="zh-CN"/>
              </w:rPr>
              <w:t>3</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AA6E4F">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064034">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0DEA0F30">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5277447F">
            <w:pPr>
              <w:pStyle w:val="42"/>
              <w:bidi w:val="0"/>
              <w:rPr>
                <w:rFonts w:hint="default"/>
              </w:rPr>
            </w:pPr>
            <w:r>
              <w:rPr>
                <w:rFonts w:hint="default"/>
                <w:lang w:val="en-US" w:eastAsia="zh-CN"/>
              </w:rPr>
              <w:t>评估员管理</w:t>
            </w:r>
          </w:p>
        </w:tc>
      </w:tr>
      <w:tr w14:paraId="685D6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6C4761AC">
            <w:pPr>
              <w:pStyle w:val="42"/>
              <w:bidi w:val="0"/>
              <w:rPr>
                <w:rFonts w:hint="eastAsia"/>
              </w:rPr>
            </w:pPr>
            <w:r>
              <w:rPr>
                <w:rFonts w:hint="eastAsia"/>
                <w:lang w:val="en-US" w:eastAsia="zh-CN"/>
              </w:rPr>
              <w:t>4</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4BF96E">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A3BFA9">
            <w:pPr>
              <w:pStyle w:val="42"/>
              <w:bidi w:val="0"/>
              <w:rPr>
                <w:rFonts w:hint="default"/>
              </w:rPr>
            </w:pP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27A797A6">
            <w:pPr>
              <w:pStyle w:val="42"/>
              <w:bidi w:val="0"/>
              <w:rPr>
                <w:rFonts w:hint="default"/>
              </w:rPr>
            </w:pPr>
            <w:r>
              <w:rPr>
                <w:rFonts w:hint="default"/>
                <w:lang w:val="en-US" w:eastAsia="zh-CN"/>
              </w:rPr>
              <w:t>结果同步</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437F4125">
            <w:pPr>
              <w:pStyle w:val="42"/>
              <w:bidi w:val="0"/>
              <w:rPr>
                <w:rFonts w:hint="eastAsia"/>
              </w:rPr>
            </w:pPr>
            <w:r>
              <w:rPr>
                <w:rFonts w:hint="eastAsia"/>
                <w:lang w:val="en-US" w:eastAsia="zh-CN"/>
              </w:rPr>
              <w:t>评估结果同步</w:t>
            </w:r>
          </w:p>
        </w:tc>
      </w:tr>
      <w:tr w14:paraId="09C30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7CBFDADE">
            <w:pPr>
              <w:pStyle w:val="42"/>
              <w:bidi w:val="0"/>
              <w:rPr>
                <w:rFonts w:hint="eastAsia"/>
              </w:rPr>
            </w:pPr>
            <w:r>
              <w:rPr>
                <w:rFonts w:hint="eastAsia"/>
                <w:lang w:val="en-US" w:eastAsia="zh-CN"/>
              </w:rPr>
              <w:t>5</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21A3C2">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47171513">
            <w:pPr>
              <w:pStyle w:val="42"/>
              <w:bidi w:val="0"/>
              <w:rPr>
                <w:rFonts w:hint="default"/>
              </w:rPr>
            </w:pPr>
            <w:r>
              <w:rPr>
                <w:rFonts w:hint="default"/>
                <w:lang w:val="en-US" w:eastAsia="zh-CN"/>
              </w:rPr>
              <w:t>服务计划与派单</w:t>
            </w: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0F1B3147">
            <w:pPr>
              <w:pStyle w:val="42"/>
              <w:bidi w:val="0"/>
              <w:rPr>
                <w:rFonts w:hint="default"/>
              </w:rPr>
            </w:pPr>
            <w:r>
              <w:rPr>
                <w:rFonts w:hint="default"/>
                <w:lang w:val="en-US" w:eastAsia="zh-CN"/>
              </w:rPr>
              <w:t>计划制定</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4680DE80">
            <w:pPr>
              <w:pStyle w:val="42"/>
              <w:bidi w:val="0"/>
              <w:rPr>
                <w:rFonts w:hint="eastAsia"/>
              </w:rPr>
            </w:pPr>
            <w:r>
              <w:rPr>
                <w:rFonts w:hint="eastAsia"/>
                <w:lang w:val="en-US" w:eastAsia="zh-CN"/>
              </w:rPr>
              <w:t>个性化护理计划制定</w:t>
            </w:r>
          </w:p>
        </w:tc>
      </w:tr>
      <w:tr w14:paraId="66757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5B39D0D8">
            <w:pPr>
              <w:pStyle w:val="42"/>
              <w:bidi w:val="0"/>
              <w:rPr>
                <w:rFonts w:hint="eastAsia"/>
              </w:rPr>
            </w:pPr>
            <w:r>
              <w:rPr>
                <w:rFonts w:hint="eastAsia"/>
                <w:lang w:val="en-US" w:eastAsia="zh-CN"/>
              </w:rPr>
              <w:t>6</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755DC5">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F425A0D">
            <w:pPr>
              <w:pStyle w:val="42"/>
              <w:bidi w:val="0"/>
              <w:rPr>
                <w:rFonts w:hint="default"/>
              </w:rPr>
            </w:pP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5E6E083F">
            <w:pPr>
              <w:pStyle w:val="42"/>
              <w:bidi w:val="0"/>
              <w:rPr>
                <w:rFonts w:hint="eastAsia"/>
              </w:rPr>
            </w:pPr>
            <w:r>
              <w:rPr>
                <w:rFonts w:hint="eastAsia"/>
                <w:lang w:val="en-US" w:eastAsia="zh-CN"/>
              </w:rPr>
              <w:t>派单方式</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447C3A54">
            <w:pPr>
              <w:pStyle w:val="42"/>
              <w:bidi w:val="0"/>
              <w:rPr>
                <w:rFonts w:hint="eastAsia"/>
              </w:rPr>
            </w:pPr>
            <w:r>
              <w:rPr>
                <w:rFonts w:hint="eastAsia"/>
                <w:lang w:val="en-US" w:eastAsia="zh-CN"/>
              </w:rPr>
              <w:t>系统自动派单</w:t>
            </w:r>
          </w:p>
        </w:tc>
      </w:tr>
      <w:tr w14:paraId="754E3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7AD35AF6">
            <w:pPr>
              <w:pStyle w:val="42"/>
              <w:bidi w:val="0"/>
              <w:rPr>
                <w:rFonts w:hint="eastAsia"/>
              </w:rPr>
            </w:pPr>
            <w:r>
              <w:rPr>
                <w:rFonts w:hint="eastAsia"/>
                <w:lang w:val="en-US" w:eastAsia="zh-CN"/>
              </w:rPr>
              <w:t>7</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CA17F6">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93BF8C">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6ACF0F1C">
            <w:pPr>
              <w:pStyle w:val="42"/>
              <w:bidi w:val="0"/>
              <w:rPr>
                <w:rFonts w:hint="eastAsia"/>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1673A89C">
            <w:pPr>
              <w:pStyle w:val="42"/>
              <w:bidi w:val="0"/>
              <w:rPr>
                <w:rFonts w:hint="eastAsia"/>
              </w:rPr>
            </w:pPr>
            <w:r>
              <w:rPr>
                <w:rFonts w:hint="eastAsia"/>
                <w:lang w:val="en-US" w:eastAsia="zh-CN"/>
              </w:rPr>
              <w:t>手动派单</w:t>
            </w:r>
          </w:p>
        </w:tc>
      </w:tr>
      <w:tr w14:paraId="10E56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4F9A5C86">
            <w:pPr>
              <w:pStyle w:val="42"/>
              <w:bidi w:val="0"/>
              <w:rPr>
                <w:rFonts w:hint="eastAsia"/>
              </w:rPr>
            </w:pPr>
            <w:r>
              <w:rPr>
                <w:rFonts w:hint="eastAsia"/>
                <w:lang w:val="en-US" w:eastAsia="zh-CN"/>
              </w:rPr>
              <w:t>8</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56DEC8">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3795A249">
            <w:pPr>
              <w:pStyle w:val="42"/>
              <w:bidi w:val="0"/>
              <w:rPr>
                <w:rFonts w:hint="default"/>
              </w:rPr>
            </w:pPr>
            <w:r>
              <w:rPr>
                <w:rFonts w:hint="default"/>
                <w:lang w:val="en-US" w:eastAsia="zh-CN"/>
              </w:rPr>
              <w:t>服务执行与监管</w:t>
            </w: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7D2F267B">
            <w:pPr>
              <w:pStyle w:val="42"/>
              <w:bidi w:val="0"/>
              <w:rPr>
                <w:rFonts w:hint="default"/>
              </w:rPr>
            </w:pPr>
            <w:r>
              <w:rPr>
                <w:rFonts w:hint="default"/>
                <w:lang w:val="en-US" w:eastAsia="zh-CN"/>
              </w:rPr>
              <w:t>服务记录</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64FFD495">
            <w:pPr>
              <w:pStyle w:val="42"/>
              <w:bidi w:val="0"/>
              <w:rPr>
                <w:rFonts w:hint="default"/>
              </w:rPr>
            </w:pPr>
            <w:r>
              <w:rPr>
                <w:rFonts w:hint="default"/>
                <w:lang w:val="en-US" w:eastAsia="zh-CN"/>
              </w:rPr>
              <w:t>服务内容记录</w:t>
            </w:r>
          </w:p>
        </w:tc>
      </w:tr>
      <w:tr w14:paraId="6419C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12FACF43">
            <w:pPr>
              <w:pStyle w:val="42"/>
              <w:bidi w:val="0"/>
              <w:rPr>
                <w:rFonts w:hint="eastAsia"/>
              </w:rPr>
            </w:pPr>
            <w:r>
              <w:rPr>
                <w:rFonts w:hint="eastAsia"/>
                <w:lang w:val="en-US" w:eastAsia="zh-CN"/>
              </w:rPr>
              <w:t>9</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4E29ED">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70BB9D">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30C2628E">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338D561F">
            <w:pPr>
              <w:pStyle w:val="42"/>
              <w:bidi w:val="0"/>
              <w:rPr>
                <w:rFonts w:hint="default"/>
              </w:rPr>
            </w:pPr>
            <w:r>
              <w:rPr>
                <w:rFonts w:hint="default"/>
                <w:lang w:val="en-US" w:eastAsia="zh-CN"/>
              </w:rPr>
              <w:t>服务时间记录</w:t>
            </w:r>
          </w:p>
        </w:tc>
      </w:tr>
      <w:tr w14:paraId="648CB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722D14F7">
            <w:pPr>
              <w:pStyle w:val="42"/>
              <w:bidi w:val="0"/>
              <w:rPr>
                <w:rFonts w:hint="eastAsia"/>
              </w:rPr>
            </w:pPr>
            <w:r>
              <w:rPr>
                <w:rFonts w:hint="eastAsia"/>
                <w:lang w:val="en-US" w:eastAsia="zh-CN"/>
              </w:rPr>
              <w:t>10</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5C5ADC">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21E401">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0E15CD0">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2B5A1B3B">
            <w:pPr>
              <w:pStyle w:val="42"/>
              <w:bidi w:val="0"/>
              <w:rPr>
                <w:rFonts w:hint="default"/>
              </w:rPr>
            </w:pPr>
            <w:r>
              <w:rPr>
                <w:rFonts w:hint="default"/>
                <w:lang w:val="en-US" w:eastAsia="zh-CN"/>
              </w:rPr>
              <w:t>服务人员记录</w:t>
            </w:r>
          </w:p>
        </w:tc>
      </w:tr>
      <w:tr w14:paraId="211AB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1F868BF1">
            <w:pPr>
              <w:pStyle w:val="42"/>
              <w:bidi w:val="0"/>
              <w:rPr>
                <w:rFonts w:hint="eastAsia"/>
              </w:rPr>
            </w:pPr>
            <w:r>
              <w:rPr>
                <w:rFonts w:hint="eastAsia"/>
                <w:lang w:val="en-US" w:eastAsia="zh-CN"/>
              </w:rPr>
              <w:t>11</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1AB16D">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B7B963">
            <w:pPr>
              <w:pStyle w:val="42"/>
              <w:bidi w:val="0"/>
              <w:rPr>
                <w:rFonts w:hint="default"/>
              </w:rPr>
            </w:pP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77AB8DB8">
            <w:pPr>
              <w:pStyle w:val="42"/>
              <w:bidi w:val="0"/>
              <w:rPr>
                <w:rFonts w:hint="default"/>
              </w:rPr>
            </w:pPr>
            <w:r>
              <w:rPr>
                <w:rFonts w:hint="default"/>
                <w:lang w:val="en-US" w:eastAsia="zh-CN"/>
              </w:rPr>
              <w:t>质量保障功能</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58843DC9">
            <w:pPr>
              <w:pStyle w:val="42"/>
              <w:bidi w:val="0"/>
              <w:rPr>
                <w:rFonts w:hint="eastAsia"/>
              </w:rPr>
            </w:pPr>
            <w:r>
              <w:rPr>
                <w:rFonts w:hint="eastAsia"/>
                <w:lang w:val="en-US" w:eastAsia="zh-CN"/>
              </w:rPr>
              <w:t>GPS定位</w:t>
            </w:r>
          </w:p>
        </w:tc>
      </w:tr>
      <w:tr w14:paraId="6A32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0C0E8569">
            <w:pPr>
              <w:pStyle w:val="42"/>
              <w:bidi w:val="0"/>
              <w:rPr>
                <w:rFonts w:hint="eastAsia"/>
              </w:rPr>
            </w:pPr>
            <w:r>
              <w:rPr>
                <w:rFonts w:hint="eastAsia"/>
                <w:lang w:val="en-US" w:eastAsia="zh-CN"/>
              </w:rPr>
              <w:t>12</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973679">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62AD97">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4BDA59A">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436A3B3F">
            <w:pPr>
              <w:pStyle w:val="42"/>
              <w:bidi w:val="0"/>
              <w:rPr>
                <w:rFonts w:hint="eastAsia"/>
              </w:rPr>
            </w:pPr>
            <w:r>
              <w:rPr>
                <w:rFonts w:hint="eastAsia"/>
                <w:lang w:val="en-US" w:eastAsia="zh-CN"/>
              </w:rPr>
              <w:t>照片上传</w:t>
            </w:r>
          </w:p>
        </w:tc>
      </w:tr>
      <w:tr w14:paraId="32DB7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1AB3A2F7">
            <w:pPr>
              <w:pStyle w:val="42"/>
              <w:bidi w:val="0"/>
              <w:rPr>
                <w:rFonts w:hint="eastAsia"/>
              </w:rPr>
            </w:pPr>
            <w:r>
              <w:rPr>
                <w:rFonts w:hint="eastAsia"/>
                <w:lang w:val="en-US" w:eastAsia="zh-CN"/>
              </w:rPr>
              <w:t>13</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C74A70">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6CB41BAF">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B9954E">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532A9E71">
            <w:pPr>
              <w:pStyle w:val="42"/>
              <w:bidi w:val="0"/>
              <w:rPr>
                <w:rFonts w:hint="eastAsia"/>
              </w:rPr>
            </w:pPr>
            <w:r>
              <w:rPr>
                <w:rFonts w:hint="eastAsia"/>
                <w:lang w:val="en-US" w:eastAsia="zh-CN"/>
              </w:rPr>
              <w:t>电子签名</w:t>
            </w:r>
          </w:p>
        </w:tc>
      </w:tr>
      <w:tr w14:paraId="4DC4A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4927EA26">
            <w:pPr>
              <w:pStyle w:val="42"/>
              <w:bidi w:val="0"/>
              <w:rPr>
                <w:rFonts w:hint="eastAsia"/>
              </w:rPr>
            </w:pPr>
            <w:r>
              <w:rPr>
                <w:rFonts w:hint="eastAsia"/>
                <w:lang w:val="en-US" w:eastAsia="zh-CN"/>
              </w:rPr>
              <w:t>14</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5D130C">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049FAE9E">
            <w:pPr>
              <w:pStyle w:val="42"/>
              <w:bidi w:val="0"/>
              <w:rPr>
                <w:rFonts w:hint="default"/>
              </w:rPr>
            </w:pPr>
            <w:r>
              <w:rPr>
                <w:rFonts w:hint="default"/>
                <w:lang w:val="en-US" w:eastAsia="zh-CN"/>
              </w:rPr>
              <w:t>结算与对账</w:t>
            </w: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2D4C3336">
            <w:pPr>
              <w:pStyle w:val="42"/>
              <w:bidi w:val="0"/>
              <w:rPr>
                <w:rFonts w:hint="default"/>
              </w:rPr>
            </w:pPr>
            <w:r>
              <w:rPr>
                <w:rFonts w:hint="default"/>
                <w:lang w:val="en-US" w:eastAsia="zh-CN"/>
              </w:rPr>
              <w:t>清单生成</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4FCCF27A">
            <w:pPr>
              <w:pStyle w:val="42"/>
              <w:bidi w:val="0"/>
              <w:rPr>
                <w:rFonts w:hint="eastAsia"/>
              </w:rPr>
            </w:pPr>
            <w:r>
              <w:rPr>
                <w:rFonts w:hint="eastAsia"/>
                <w:lang w:val="en-US" w:eastAsia="zh-CN"/>
              </w:rPr>
              <w:t>结算清单自动生成</w:t>
            </w:r>
          </w:p>
        </w:tc>
      </w:tr>
      <w:tr w14:paraId="514D8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76B2EEE8">
            <w:pPr>
              <w:pStyle w:val="42"/>
              <w:bidi w:val="0"/>
              <w:rPr>
                <w:rFonts w:hint="eastAsia"/>
              </w:rPr>
            </w:pPr>
            <w:r>
              <w:rPr>
                <w:rFonts w:hint="eastAsia"/>
                <w:lang w:val="en-US" w:eastAsia="zh-CN"/>
              </w:rPr>
              <w:t>15</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6EFF76">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3C77E78B">
            <w:pPr>
              <w:pStyle w:val="42"/>
              <w:bidi w:val="0"/>
              <w:rPr>
                <w:rFonts w:hint="default"/>
              </w:rPr>
            </w:pP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7C288587">
            <w:pPr>
              <w:pStyle w:val="42"/>
              <w:bidi w:val="0"/>
              <w:rPr>
                <w:rFonts w:hint="default"/>
              </w:rPr>
            </w:pPr>
            <w:r>
              <w:rPr>
                <w:rFonts w:hint="default"/>
                <w:lang w:val="en-US" w:eastAsia="zh-CN"/>
              </w:rPr>
              <w:t>对账结算</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768C3145">
            <w:pPr>
              <w:pStyle w:val="42"/>
              <w:bidi w:val="0"/>
              <w:rPr>
                <w:rFonts w:hint="eastAsia"/>
              </w:rPr>
            </w:pPr>
            <w:r>
              <w:rPr>
                <w:rFonts w:hint="eastAsia"/>
                <w:lang w:val="en-US" w:eastAsia="zh-CN"/>
              </w:rPr>
              <w:t>与人保系统对账结算</w:t>
            </w:r>
          </w:p>
        </w:tc>
      </w:tr>
      <w:tr w14:paraId="574D1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66189048">
            <w:pPr>
              <w:pStyle w:val="42"/>
              <w:bidi w:val="0"/>
              <w:rPr>
                <w:rFonts w:hint="eastAsia"/>
              </w:rPr>
            </w:pPr>
            <w:r>
              <w:rPr>
                <w:rFonts w:hint="eastAsia"/>
                <w:lang w:val="en-US" w:eastAsia="zh-CN"/>
              </w:rPr>
              <w:t>16</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7C688F">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0684406A">
            <w:pPr>
              <w:pStyle w:val="42"/>
              <w:bidi w:val="0"/>
              <w:rPr>
                <w:rFonts w:hint="default"/>
              </w:rPr>
            </w:pPr>
            <w:r>
              <w:rPr>
                <w:rFonts w:hint="default"/>
                <w:lang w:val="en-US" w:eastAsia="zh-CN"/>
              </w:rPr>
              <w:t>AI服务集成</w:t>
            </w: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220288D1">
            <w:pPr>
              <w:pStyle w:val="42"/>
              <w:bidi w:val="0"/>
              <w:rPr>
                <w:rFonts w:hint="default"/>
              </w:rPr>
            </w:pPr>
            <w:r>
              <w:rPr>
                <w:rFonts w:hint="default"/>
                <w:lang w:val="en-US" w:eastAsia="zh-CN"/>
              </w:rPr>
              <w:t>智能健康监测</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5FE8CFF4">
            <w:pPr>
              <w:pStyle w:val="42"/>
              <w:bidi w:val="0"/>
              <w:rPr>
                <w:rFonts w:hint="default"/>
              </w:rPr>
            </w:pPr>
            <w:r>
              <w:rPr>
                <w:rFonts w:hint="default"/>
                <w:lang w:val="en-US" w:eastAsia="zh-CN"/>
              </w:rPr>
              <w:t>生命体征采集</w:t>
            </w:r>
          </w:p>
        </w:tc>
      </w:tr>
      <w:tr w14:paraId="148D5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713E04F3">
            <w:pPr>
              <w:pStyle w:val="42"/>
              <w:bidi w:val="0"/>
              <w:rPr>
                <w:rFonts w:hint="eastAsia"/>
              </w:rPr>
            </w:pPr>
            <w:r>
              <w:rPr>
                <w:rFonts w:hint="eastAsia"/>
                <w:lang w:val="en-US" w:eastAsia="zh-CN"/>
              </w:rPr>
              <w:t>17</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8D51CA">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5AA5AB8">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974797">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798B7437">
            <w:pPr>
              <w:pStyle w:val="42"/>
              <w:bidi w:val="0"/>
              <w:rPr>
                <w:rFonts w:hint="default"/>
              </w:rPr>
            </w:pPr>
            <w:r>
              <w:rPr>
                <w:rFonts w:hint="default"/>
                <w:lang w:val="en-US" w:eastAsia="zh-CN"/>
              </w:rPr>
              <w:t>异常报警</w:t>
            </w:r>
          </w:p>
        </w:tc>
      </w:tr>
      <w:tr w14:paraId="5304C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042807C5">
            <w:pPr>
              <w:pStyle w:val="42"/>
              <w:bidi w:val="0"/>
              <w:rPr>
                <w:rFonts w:hint="eastAsia"/>
              </w:rPr>
            </w:pPr>
            <w:r>
              <w:rPr>
                <w:rFonts w:hint="eastAsia"/>
                <w:lang w:val="en-US" w:eastAsia="zh-CN"/>
              </w:rPr>
              <w:t>18</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06B718">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3FB747C5">
            <w:pPr>
              <w:pStyle w:val="42"/>
              <w:bidi w:val="0"/>
              <w:rPr>
                <w:rFonts w:hint="default"/>
              </w:rPr>
            </w:pPr>
            <w:r>
              <w:rPr>
                <w:rFonts w:hint="default"/>
                <w:lang w:val="en-US" w:eastAsia="zh-CN"/>
              </w:rPr>
              <w:t>语音助手与情感分析</w:t>
            </w: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C864BE0">
            <w:pPr>
              <w:pStyle w:val="42"/>
              <w:bidi w:val="0"/>
              <w:rPr>
                <w:rFonts w:hint="default"/>
              </w:rPr>
            </w:pPr>
            <w:r>
              <w:rPr>
                <w:rFonts w:hint="default"/>
                <w:lang w:val="en-US" w:eastAsia="zh-CN"/>
              </w:rPr>
              <w:t>语音分析</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45A2B27F">
            <w:pPr>
              <w:pStyle w:val="42"/>
              <w:bidi w:val="0"/>
              <w:rPr>
                <w:rFonts w:hint="default"/>
              </w:rPr>
            </w:pPr>
            <w:r>
              <w:rPr>
                <w:rFonts w:hint="default"/>
                <w:lang w:val="en-US" w:eastAsia="zh-CN"/>
              </w:rPr>
              <w:t>护理质量识别</w:t>
            </w:r>
          </w:p>
        </w:tc>
      </w:tr>
      <w:tr w14:paraId="280BF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2124891F">
            <w:pPr>
              <w:pStyle w:val="42"/>
              <w:bidi w:val="0"/>
              <w:rPr>
                <w:rFonts w:hint="eastAsia"/>
              </w:rPr>
            </w:pPr>
            <w:r>
              <w:rPr>
                <w:rFonts w:hint="eastAsia"/>
                <w:lang w:val="en-US" w:eastAsia="zh-CN"/>
              </w:rPr>
              <w:t>19</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4244DB">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82C3F9">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07F6AF">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6EFCC249">
            <w:pPr>
              <w:pStyle w:val="42"/>
              <w:bidi w:val="0"/>
              <w:rPr>
                <w:rFonts w:hint="default"/>
              </w:rPr>
            </w:pPr>
            <w:r>
              <w:rPr>
                <w:rFonts w:hint="default"/>
                <w:lang w:val="en-US" w:eastAsia="zh-CN"/>
              </w:rPr>
              <w:t>患者情绪状态识别</w:t>
            </w:r>
          </w:p>
        </w:tc>
      </w:tr>
      <w:tr w14:paraId="019FC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29A3AC2D">
            <w:pPr>
              <w:pStyle w:val="42"/>
              <w:bidi w:val="0"/>
              <w:rPr>
                <w:rFonts w:hint="eastAsia"/>
              </w:rPr>
            </w:pPr>
            <w:r>
              <w:rPr>
                <w:rFonts w:hint="eastAsia"/>
                <w:lang w:val="en-US" w:eastAsia="zh-CN"/>
              </w:rPr>
              <w:t>20</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89CCAC">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4EBEE7">
            <w:pPr>
              <w:pStyle w:val="42"/>
              <w:bidi w:val="0"/>
              <w:rPr>
                <w:rFonts w:hint="default"/>
              </w:rPr>
            </w:pP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55B06221">
            <w:pPr>
              <w:pStyle w:val="42"/>
              <w:bidi w:val="0"/>
              <w:rPr>
                <w:rFonts w:hint="default"/>
              </w:rPr>
            </w:pPr>
            <w:r>
              <w:rPr>
                <w:rFonts w:hint="default"/>
                <w:lang w:val="en-US" w:eastAsia="zh-CN"/>
              </w:rPr>
              <w:t>报告提供</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4409FA1E">
            <w:pPr>
              <w:pStyle w:val="42"/>
              <w:bidi w:val="0"/>
              <w:rPr>
                <w:rFonts w:hint="eastAsia"/>
              </w:rPr>
            </w:pPr>
            <w:r>
              <w:rPr>
                <w:rFonts w:hint="eastAsia"/>
                <w:lang w:val="en-US" w:eastAsia="zh-CN"/>
              </w:rPr>
              <w:t>护理质量报告提供</w:t>
            </w:r>
          </w:p>
        </w:tc>
      </w:tr>
      <w:tr w14:paraId="0B94D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15CD9C81">
            <w:pPr>
              <w:pStyle w:val="42"/>
              <w:bidi w:val="0"/>
              <w:rPr>
                <w:rFonts w:hint="eastAsia"/>
              </w:rPr>
            </w:pPr>
            <w:r>
              <w:rPr>
                <w:rFonts w:hint="eastAsia"/>
                <w:lang w:val="en-US" w:eastAsia="zh-CN"/>
              </w:rPr>
              <w:t>21</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C8CF3A">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A403C78">
            <w:pPr>
              <w:pStyle w:val="42"/>
              <w:bidi w:val="0"/>
              <w:rPr>
                <w:rFonts w:hint="default"/>
              </w:rPr>
            </w:pPr>
            <w:r>
              <w:rPr>
                <w:rFonts w:hint="default"/>
                <w:lang w:val="en-US" w:eastAsia="zh-CN"/>
              </w:rPr>
              <w:t>个性化推荐</w:t>
            </w: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686B2CD1">
            <w:pPr>
              <w:pStyle w:val="42"/>
              <w:bidi w:val="0"/>
              <w:rPr>
                <w:rFonts w:hint="default"/>
              </w:rPr>
            </w:pPr>
            <w:r>
              <w:rPr>
                <w:rFonts w:hint="default"/>
                <w:lang w:val="en-US" w:eastAsia="zh-CN"/>
              </w:rPr>
              <w:t>项目推荐</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4D7E4B3B">
            <w:pPr>
              <w:pStyle w:val="42"/>
              <w:bidi w:val="0"/>
              <w:rPr>
                <w:rFonts w:hint="eastAsia"/>
              </w:rPr>
            </w:pPr>
            <w:r>
              <w:rPr>
                <w:rFonts w:hint="eastAsia"/>
                <w:lang w:val="en-US" w:eastAsia="zh-CN"/>
              </w:rPr>
              <w:t>护理服务项目推荐</w:t>
            </w:r>
          </w:p>
        </w:tc>
      </w:tr>
      <w:tr w14:paraId="6AC6A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6F93A542">
            <w:pPr>
              <w:pStyle w:val="42"/>
              <w:bidi w:val="0"/>
              <w:rPr>
                <w:rFonts w:hint="eastAsia"/>
              </w:rPr>
            </w:pPr>
            <w:r>
              <w:rPr>
                <w:rFonts w:hint="eastAsia"/>
                <w:lang w:val="en-US" w:eastAsia="zh-CN"/>
              </w:rPr>
              <w:t>22</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D0FC88">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2DDE9E">
            <w:pPr>
              <w:pStyle w:val="42"/>
              <w:bidi w:val="0"/>
              <w:rPr>
                <w:rFonts w:hint="default"/>
              </w:rPr>
            </w:pP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60220795">
            <w:pPr>
              <w:pStyle w:val="42"/>
              <w:bidi w:val="0"/>
              <w:rPr>
                <w:rFonts w:hint="default"/>
              </w:rPr>
            </w:pPr>
            <w:r>
              <w:rPr>
                <w:rFonts w:hint="default"/>
                <w:lang w:val="en-US" w:eastAsia="zh-CN"/>
              </w:rPr>
              <w:t>信息推送</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4C820205">
            <w:pPr>
              <w:pStyle w:val="42"/>
              <w:bidi w:val="0"/>
              <w:rPr>
                <w:rFonts w:hint="eastAsia"/>
              </w:rPr>
            </w:pPr>
            <w:r>
              <w:rPr>
                <w:rFonts w:hint="eastAsia"/>
                <w:lang w:val="en-US" w:eastAsia="zh-CN"/>
              </w:rPr>
              <w:t>推荐信息推送</w:t>
            </w:r>
          </w:p>
        </w:tc>
      </w:tr>
      <w:tr w14:paraId="6A923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7E02AB36">
            <w:pPr>
              <w:pStyle w:val="42"/>
              <w:bidi w:val="0"/>
              <w:rPr>
                <w:rFonts w:hint="eastAsia"/>
              </w:rPr>
            </w:pPr>
            <w:r>
              <w:rPr>
                <w:rFonts w:hint="eastAsia"/>
                <w:lang w:val="en-US" w:eastAsia="zh-CN"/>
              </w:rPr>
              <w:t>23</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2E6189">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0A4E30EE">
            <w:pPr>
              <w:pStyle w:val="42"/>
              <w:bidi w:val="0"/>
              <w:rPr>
                <w:rFonts w:hint="default"/>
              </w:rPr>
            </w:pPr>
            <w:r>
              <w:rPr>
                <w:rFonts w:hint="default"/>
                <w:lang w:val="en-US" w:eastAsia="zh-CN"/>
              </w:rPr>
              <w:t>AI医疗咨询与指导</w:t>
            </w: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1FC2112E">
            <w:pPr>
              <w:pStyle w:val="42"/>
              <w:bidi w:val="0"/>
              <w:rPr>
                <w:rFonts w:hint="default"/>
              </w:rPr>
            </w:pPr>
            <w:r>
              <w:rPr>
                <w:rFonts w:hint="default"/>
                <w:lang w:val="en-US" w:eastAsia="zh-CN"/>
              </w:rPr>
              <w:t>咨询服务</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2742CD80">
            <w:pPr>
              <w:pStyle w:val="42"/>
              <w:bidi w:val="0"/>
              <w:rPr>
                <w:rFonts w:hint="eastAsia"/>
              </w:rPr>
            </w:pPr>
            <w:r>
              <w:rPr>
                <w:rFonts w:hint="eastAsia"/>
                <w:lang w:val="en-US" w:eastAsia="zh-CN"/>
              </w:rPr>
              <w:t>日常医疗咨询</w:t>
            </w:r>
          </w:p>
        </w:tc>
      </w:tr>
      <w:tr w14:paraId="43FA8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5EBF36D0">
            <w:pPr>
              <w:pStyle w:val="42"/>
              <w:bidi w:val="0"/>
              <w:rPr>
                <w:rFonts w:hint="eastAsia"/>
              </w:rPr>
            </w:pPr>
            <w:r>
              <w:rPr>
                <w:rFonts w:hint="eastAsia"/>
                <w:lang w:val="en-US" w:eastAsia="zh-CN"/>
              </w:rPr>
              <w:t>24</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CA0AC0">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F7ED22">
            <w:pPr>
              <w:pStyle w:val="42"/>
              <w:bidi w:val="0"/>
              <w:rPr>
                <w:rFonts w:hint="default"/>
              </w:rPr>
            </w:pP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756CCBBA">
            <w:pPr>
              <w:pStyle w:val="42"/>
              <w:bidi w:val="0"/>
              <w:rPr>
                <w:rFonts w:hint="default"/>
              </w:rPr>
            </w:pPr>
            <w:r>
              <w:rPr>
                <w:rFonts w:hint="default"/>
                <w:lang w:val="en-US" w:eastAsia="zh-CN"/>
              </w:rPr>
              <w:t>解答服务</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7B24B102">
            <w:pPr>
              <w:pStyle w:val="42"/>
              <w:bidi w:val="0"/>
              <w:rPr>
                <w:rFonts w:hint="eastAsia"/>
              </w:rPr>
            </w:pPr>
            <w:r>
              <w:rPr>
                <w:rFonts w:hint="eastAsia"/>
                <w:lang w:val="en-US" w:eastAsia="zh-CN"/>
              </w:rPr>
              <w:t>初步解答提供</w:t>
            </w:r>
          </w:p>
        </w:tc>
      </w:tr>
      <w:tr w14:paraId="4649B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3F0E17A6">
            <w:pPr>
              <w:pStyle w:val="42"/>
              <w:bidi w:val="0"/>
              <w:rPr>
                <w:rFonts w:hint="eastAsia"/>
              </w:rPr>
            </w:pPr>
            <w:r>
              <w:rPr>
                <w:rFonts w:hint="eastAsia"/>
                <w:lang w:val="en-US" w:eastAsia="zh-CN"/>
              </w:rPr>
              <w:t>25</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1F88FA">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7E9888">
            <w:pPr>
              <w:pStyle w:val="42"/>
              <w:bidi w:val="0"/>
              <w:rPr>
                <w:rFonts w:hint="default"/>
              </w:rPr>
            </w:pP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5F8C3B26">
            <w:pPr>
              <w:pStyle w:val="42"/>
              <w:bidi w:val="0"/>
              <w:rPr>
                <w:rFonts w:hint="default"/>
              </w:rPr>
            </w:pPr>
            <w:r>
              <w:rPr>
                <w:rFonts w:hint="default"/>
                <w:lang w:val="en-US" w:eastAsia="zh-CN"/>
              </w:rPr>
              <w:t>结果记录</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3820DF6D">
            <w:pPr>
              <w:pStyle w:val="42"/>
              <w:bidi w:val="0"/>
              <w:rPr>
                <w:rFonts w:hint="eastAsia"/>
              </w:rPr>
            </w:pPr>
            <w:r>
              <w:rPr>
                <w:rFonts w:hint="eastAsia"/>
                <w:lang w:val="en-US" w:eastAsia="zh-CN"/>
              </w:rPr>
              <w:t>无交流结果记录汇总</w:t>
            </w:r>
          </w:p>
        </w:tc>
      </w:tr>
      <w:tr w14:paraId="0CF92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16889896">
            <w:pPr>
              <w:pStyle w:val="42"/>
              <w:bidi w:val="0"/>
              <w:rPr>
                <w:rFonts w:hint="eastAsia"/>
              </w:rPr>
            </w:pPr>
            <w:r>
              <w:rPr>
                <w:rFonts w:hint="eastAsia"/>
                <w:lang w:val="en-US" w:eastAsia="zh-CN"/>
              </w:rPr>
              <w:t>26</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80BB19">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6BC5AEE7">
            <w:pPr>
              <w:pStyle w:val="42"/>
              <w:bidi w:val="0"/>
              <w:rPr>
                <w:rFonts w:hint="default"/>
              </w:rPr>
            </w:pPr>
            <w:r>
              <w:rPr>
                <w:rFonts w:hint="default"/>
                <w:lang w:val="en-US" w:eastAsia="zh-CN"/>
              </w:rPr>
              <w:t>居家服务管理</w:t>
            </w: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39B969CC">
            <w:pPr>
              <w:pStyle w:val="42"/>
              <w:bidi w:val="0"/>
              <w:rPr>
                <w:rFonts w:hint="default"/>
              </w:rPr>
            </w:pPr>
            <w:r>
              <w:rPr>
                <w:rFonts w:hint="default"/>
                <w:lang w:val="en-US" w:eastAsia="zh-CN"/>
              </w:rPr>
              <w:t>服务下单</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6FA362AD">
            <w:pPr>
              <w:pStyle w:val="42"/>
              <w:bidi w:val="0"/>
              <w:rPr>
                <w:rFonts w:hint="eastAsia"/>
              </w:rPr>
            </w:pPr>
            <w:r>
              <w:rPr>
                <w:rFonts w:hint="eastAsia"/>
                <w:lang w:val="en-US" w:eastAsia="zh-CN"/>
              </w:rPr>
              <w:t>居家服务下单</w:t>
            </w:r>
          </w:p>
        </w:tc>
      </w:tr>
      <w:tr w14:paraId="450F5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77778086">
            <w:pPr>
              <w:pStyle w:val="42"/>
              <w:bidi w:val="0"/>
              <w:rPr>
                <w:rFonts w:hint="eastAsia"/>
              </w:rPr>
            </w:pPr>
            <w:r>
              <w:rPr>
                <w:rFonts w:hint="eastAsia"/>
                <w:lang w:val="en-US" w:eastAsia="zh-CN"/>
              </w:rPr>
              <w:t>27</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EE46FA">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42D3F2">
            <w:pPr>
              <w:pStyle w:val="42"/>
              <w:bidi w:val="0"/>
              <w:rPr>
                <w:rFonts w:hint="default"/>
              </w:rPr>
            </w:pP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4BBA68F6">
            <w:pPr>
              <w:pStyle w:val="42"/>
              <w:bidi w:val="0"/>
              <w:rPr>
                <w:rFonts w:hint="default"/>
              </w:rPr>
            </w:pPr>
            <w:r>
              <w:rPr>
                <w:rFonts w:hint="default"/>
                <w:lang w:val="en-US" w:eastAsia="zh-CN"/>
              </w:rPr>
              <w:t>服务支付</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39C99545">
            <w:pPr>
              <w:pStyle w:val="42"/>
              <w:bidi w:val="0"/>
              <w:rPr>
                <w:rFonts w:hint="eastAsia"/>
              </w:rPr>
            </w:pPr>
            <w:r>
              <w:rPr>
                <w:rFonts w:hint="eastAsia"/>
                <w:lang w:val="en-US" w:eastAsia="zh-CN"/>
              </w:rPr>
              <w:t>居家服务支付</w:t>
            </w:r>
          </w:p>
        </w:tc>
      </w:tr>
      <w:tr w14:paraId="200FE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5508E66E">
            <w:pPr>
              <w:pStyle w:val="42"/>
              <w:bidi w:val="0"/>
              <w:rPr>
                <w:rFonts w:hint="eastAsia"/>
              </w:rPr>
            </w:pPr>
            <w:r>
              <w:rPr>
                <w:rFonts w:hint="eastAsia"/>
                <w:lang w:val="en-US" w:eastAsia="zh-CN"/>
              </w:rPr>
              <w:t>28</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9DECB5">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76EEFD">
            <w:pPr>
              <w:pStyle w:val="42"/>
              <w:bidi w:val="0"/>
              <w:rPr>
                <w:rFonts w:hint="default"/>
              </w:rPr>
            </w:pP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001CCBB9">
            <w:pPr>
              <w:pStyle w:val="42"/>
              <w:bidi w:val="0"/>
              <w:rPr>
                <w:rFonts w:hint="default"/>
              </w:rPr>
            </w:pPr>
            <w:r>
              <w:rPr>
                <w:rFonts w:hint="default"/>
                <w:lang w:val="en-US" w:eastAsia="zh-CN"/>
              </w:rPr>
              <w:t>服务确认</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178D6C97">
            <w:pPr>
              <w:pStyle w:val="42"/>
              <w:bidi w:val="0"/>
              <w:rPr>
                <w:rFonts w:hint="eastAsia"/>
              </w:rPr>
            </w:pPr>
            <w:r>
              <w:rPr>
                <w:rFonts w:hint="eastAsia"/>
                <w:lang w:val="en-US" w:eastAsia="zh-CN"/>
              </w:rPr>
              <w:t>服务完成确认</w:t>
            </w:r>
          </w:p>
        </w:tc>
      </w:tr>
      <w:tr w14:paraId="1F559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6549B3CB">
            <w:pPr>
              <w:pStyle w:val="42"/>
              <w:bidi w:val="0"/>
              <w:rPr>
                <w:rFonts w:hint="eastAsia"/>
              </w:rPr>
            </w:pPr>
            <w:r>
              <w:rPr>
                <w:rFonts w:hint="eastAsia"/>
                <w:lang w:val="en-US" w:eastAsia="zh-CN"/>
              </w:rPr>
              <w:t>29</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7F136A">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FF589C">
            <w:pPr>
              <w:pStyle w:val="42"/>
              <w:bidi w:val="0"/>
              <w:rPr>
                <w:rFonts w:hint="default"/>
              </w:rPr>
            </w:pP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27D498EF">
            <w:pPr>
              <w:pStyle w:val="42"/>
              <w:bidi w:val="0"/>
              <w:rPr>
                <w:rFonts w:hint="default"/>
              </w:rPr>
            </w:pPr>
            <w:r>
              <w:rPr>
                <w:rFonts w:hint="default"/>
                <w:lang w:val="en-US" w:eastAsia="zh-CN"/>
              </w:rPr>
              <w:t>服务评价</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2218632E">
            <w:pPr>
              <w:pStyle w:val="42"/>
              <w:bidi w:val="0"/>
              <w:rPr>
                <w:rFonts w:hint="eastAsia"/>
              </w:rPr>
            </w:pPr>
            <w:r>
              <w:rPr>
                <w:rFonts w:hint="eastAsia"/>
                <w:lang w:val="en-US" w:eastAsia="zh-CN"/>
              </w:rPr>
              <w:t>售后评价</w:t>
            </w:r>
          </w:p>
        </w:tc>
      </w:tr>
      <w:tr w14:paraId="5E45C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09F2A7DA">
            <w:pPr>
              <w:pStyle w:val="42"/>
              <w:bidi w:val="0"/>
              <w:rPr>
                <w:rFonts w:hint="eastAsia"/>
              </w:rPr>
            </w:pPr>
            <w:r>
              <w:rPr>
                <w:rFonts w:hint="eastAsia"/>
                <w:lang w:val="en-US" w:eastAsia="zh-CN"/>
              </w:rPr>
              <w:t>30</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B99706">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0E0A88DB">
            <w:pPr>
              <w:pStyle w:val="42"/>
              <w:bidi w:val="0"/>
              <w:rPr>
                <w:rFonts w:hint="default"/>
              </w:rPr>
            </w:pP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5EFD57D6">
            <w:pPr>
              <w:pStyle w:val="42"/>
              <w:bidi w:val="0"/>
              <w:rPr>
                <w:rFonts w:hint="default"/>
              </w:rPr>
            </w:pPr>
            <w:r>
              <w:rPr>
                <w:rFonts w:hint="default"/>
                <w:lang w:val="en-US" w:eastAsia="zh-CN"/>
              </w:rPr>
              <w:t>后台管理</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201E2771">
            <w:pPr>
              <w:pStyle w:val="42"/>
              <w:bidi w:val="0"/>
              <w:rPr>
                <w:rFonts w:hint="eastAsia"/>
              </w:rPr>
            </w:pPr>
            <w:r>
              <w:rPr>
                <w:rFonts w:hint="eastAsia"/>
                <w:lang w:val="en-US" w:eastAsia="zh-CN"/>
              </w:rPr>
              <w:t>资源整合</w:t>
            </w:r>
          </w:p>
        </w:tc>
      </w:tr>
      <w:tr w14:paraId="69961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68DE4EC0">
            <w:pPr>
              <w:pStyle w:val="42"/>
              <w:bidi w:val="0"/>
              <w:rPr>
                <w:rFonts w:hint="eastAsia"/>
              </w:rPr>
            </w:pPr>
            <w:r>
              <w:rPr>
                <w:rFonts w:hint="eastAsia"/>
                <w:lang w:val="en-US" w:eastAsia="zh-CN"/>
              </w:rPr>
              <w:t>31</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1C1057">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022F8652">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0C5C01E3">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10CA7DE6">
            <w:pPr>
              <w:pStyle w:val="42"/>
              <w:bidi w:val="0"/>
              <w:rPr>
                <w:rFonts w:hint="default"/>
              </w:rPr>
            </w:pPr>
            <w:r>
              <w:rPr>
                <w:rFonts w:hint="default"/>
                <w:lang w:val="en-US" w:eastAsia="zh-CN"/>
              </w:rPr>
              <w:t>派单</w:t>
            </w:r>
          </w:p>
        </w:tc>
      </w:tr>
      <w:tr w14:paraId="61724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59E46FCC">
            <w:pPr>
              <w:pStyle w:val="42"/>
              <w:bidi w:val="0"/>
              <w:rPr>
                <w:rFonts w:hint="eastAsia"/>
              </w:rPr>
            </w:pPr>
            <w:r>
              <w:rPr>
                <w:rFonts w:hint="eastAsia"/>
                <w:lang w:val="en-US" w:eastAsia="zh-CN"/>
              </w:rPr>
              <w:t>32</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12500E">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F6D6F7">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AFA45D">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0E0FDD6F">
            <w:pPr>
              <w:pStyle w:val="42"/>
              <w:bidi w:val="0"/>
              <w:rPr>
                <w:rFonts w:hint="default"/>
              </w:rPr>
            </w:pPr>
            <w:r>
              <w:rPr>
                <w:rFonts w:hint="default"/>
                <w:lang w:val="en-US" w:eastAsia="zh-CN"/>
              </w:rPr>
              <w:t>签到管理</w:t>
            </w:r>
          </w:p>
        </w:tc>
      </w:tr>
      <w:tr w14:paraId="32925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4B38EC56">
            <w:pPr>
              <w:pStyle w:val="42"/>
              <w:bidi w:val="0"/>
              <w:rPr>
                <w:rFonts w:hint="eastAsia"/>
              </w:rPr>
            </w:pPr>
            <w:r>
              <w:rPr>
                <w:rFonts w:hint="eastAsia"/>
                <w:lang w:val="en-US" w:eastAsia="zh-CN"/>
              </w:rPr>
              <w:t>33</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8FD0B7">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32054E">
            <w:pPr>
              <w:pStyle w:val="42"/>
              <w:bidi w:val="0"/>
              <w:rPr>
                <w:rFonts w:hint="default"/>
              </w:rPr>
            </w:pP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22F32C17">
            <w:pPr>
              <w:pStyle w:val="42"/>
              <w:bidi w:val="0"/>
              <w:rPr>
                <w:rFonts w:hint="default"/>
              </w:rPr>
            </w:pPr>
            <w:r>
              <w:rPr>
                <w:rFonts w:hint="default"/>
                <w:lang w:val="en-US" w:eastAsia="zh-CN"/>
              </w:rPr>
              <w:t>统计分析</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5D244819">
            <w:pPr>
              <w:pStyle w:val="42"/>
              <w:bidi w:val="0"/>
              <w:rPr>
                <w:rFonts w:hint="eastAsia"/>
              </w:rPr>
            </w:pPr>
            <w:r>
              <w:rPr>
                <w:rFonts w:hint="eastAsia"/>
                <w:lang w:val="en-US" w:eastAsia="zh-CN"/>
              </w:rPr>
              <w:t>工单统计分析</w:t>
            </w:r>
          </w:p>
        </w:tc>
      </w:tr>
      <w:tr w14:paraId="38F8A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54D8EDAE">
            <w:pPr>
              <w:pStyle w:val="42"/>
              <w:bidi w:val="0"/>
              <w:rPr>
                <w:rFonts w:hint="eastAsia"/>
              </w:rPr>
            </w:pPr>
            <w:r>
              <w:rPr>
                <w:rFonts w:hint="eastAsia"/>
                <w:lang w:val="en-US" w:eastAsia="zh-CN"/>
              </w:rPr>
              <w:t>34</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E75084">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556640E7">
            <w:pPr>
              <w:pStyle w:val="42"/>
              <w:bidi w:val="0"/>
              <w:rPr>
                <w:rFonts w:hint="default"/>
              </w:rPr>
            </w:pPr>
            <w:r>
              <w:rPr>
                <w:rFonts w:hint="default"/>
                <w:lang w:val="en-US" w:eastAsia="zh-CN"/>
              </w:rPr>
              <w:t>需求评估</w:t>
            </w: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7065F592">
            <w:pPr>
              <w:pStyle w:val="42"/>
              <w:bidi w:val="0"/>
              <w:rPr>
                <w:rFonts w:hint="default"/>
              </w:rPr>
            </w:pPr>
            <w:r>
              <w:rPr>
                <w:rFonts w:hint="default"/>
                <w:lang w:val="en-US" w:eastAsia="zh-CN"/>
              </w:rPr>
              <w:t>初次评估</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38782374">
            <w:pPr>
              <w:pStyle w:val="42"/>
              <w:bidi w:val="0"/>
              <w:rPr>
                <w:rFonts w:hint="default"/>
              </w:rPr>
            </w:pPr>
            <w:r>
              <w:rPr>
                <w:rFonts w:hint="default"/>
                <w:lang w:val="en-US" w:eastAsia="zh-CN"/>
              </w:rPr>
              <w:t>申请与评估管理</w:t>
            </w:r>
          </w:p>
        </w:tc>
      </w:tr>
      <w:tr w14:paraId="5287F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0D9485B5">
            <w:pPr>
              <w:pStyle w:val="42"/>
              <w:bidi w:val="0"/>
              <w:rPr>
                <w:rFonts w:hint="eastAsia"/>
              </w:rPr>
            </w:pPr>
            <w:r>
              <w:rPr>
                <w:rFonts w:hint="eastAsia"/>
                <w:lang w:val="en-US" w:eastAsia="zh-CN"/>
              </w:rPr>
              <w:t>35</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9DD2E9">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6EF1C0">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D6EAF2">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0A2B2A50">
            <w:pPr>
              <w:pStyle w:val="42"/>
              <w:bidi w:val="0"/>
              <w:rPr>
                <w:rFonts w:hint="default"/>
              </w:rPr>
            </w:pPr>
            <w:r>
              <w:rPr>
                <w:rFonts w:hint="default"/>
                <w:lang w:val="en-US" w:eastAsia="zh-CN"/>
              </w:rPr>
              <w:t>需求调研</w:t>
            </w:r>
          </w:p>
        </w:tc>
      </w:tr>
      <w:tr w14:paraId="35B22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2CEAE428">
            <w:pPr>
              <w:pStyle w:val="42"/>
              <w:bidi w:val="0"/>
              <w:rPr>
                <w:rFonts w:hint="eastAsia"/>
              </w:rPr>
            </w:pPr>
            <w:r>
              <w:rPr>
                <w:rFonts w:hint="eastAsia"/>
                <w:lang w:val="en-US" w:eastAsia="zh-CN"/>
              </w:rPr>
              <w:t>36</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C61E52">
            <w:pPr>
              <w:pStyle w:val="42"/>
              <w:bidi w:val="0"/>
              <w:rPr>
                <w:rFonts w:hint="eastAsia"/>
              </w:rPr>
            </w:pPr>
          </w:p>
        </w:tc>
        <w:tc>
          <w:tcPr>
            <w:tcW w:w="1545" w:type="pct"/>
            <w:tcBorders>
              <w:top w:val="single" w:color="000000" w:sz="4" w:space="0"/>
              <w:left w:val="single" w:color="000000" w:sz="4" w:space="0"/>
              <w:bottom w:val="single" w:color="000000" w:sz="4" w:space="0"/>
              <w:right w:val="single" w:color="000000" w:sz="4" w:space="0"/>
            </w:tcBorders>
            <w:shd w:val="clear"/>
            <w:noWrap/>
            <w:vAlign w:val="center"/>
          </w:tcPr>
          <w:p w14:paraId="2BC8E74F">
            <w:pPr>
              <w:pStyle w:val="42"/>
              <w:bidi w:val="0"/>
              <w:rPr>
                <w:rFonts w:hint="default"/>
              </w:rPr>
            </w:pPr>
            <w:r>
              <w:rPr>
                <w:rFonts w:hint="default"/>
                <w:lang w:val="en-US" w:eastAsia="zh-CN"/>
              </w:rPr>
              <w:t>服务计划与派单</w:t>
            </w: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7132ECB0">
            <w:pPr>
              <w:pStyle w:val="42"/>
              <w:bidi w:val="0"/>
              <w:rPr>
                <w:rFonts w:hint="default"/>
              </w:rPr>
            </w:pPr>
            <w:r>
              <w:rPr>
                <w:rFonts w:hint="default"/>
                <w:lang w:val="en-US" w:eastAsia="zh-CN"/>
              </w:rPr>
              <w:t>计划优化</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2364ACFA">
            <w:pPr>
              <w:pStyle w:val="42"/>
              <w:bidi w:val="0"/>
              <w:rPr>
                <w:rFonts w:hint="default"/>
              </w:rPr>
            </w:pPr>
            <w:r>
              <w:rPr>
                <w:rFonts w:hint="default"/>
                <w:lang w:val="en-US" w:eastAsia="zh-CN"/>
              </w:rPr>
              <w:t>个性化服务计划动态优化</w:t>
            </w:r>
          </w:p>
        </w:tc>
      </w:tr>
      <w:tr w14:paraId="3333B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41466683">
            <w:pPr>
              <w:pStyle w:val="42"/>
              <w:bidi w:val="0"/>
              <w:rPr>
                <w:rFonts w:hint="eastAsia"/>
              </w:rPr>
            </w:pPr>
            <w:r>
              <w:rPr>
                <w:rFonts w:hint="eastAsia"/>
                <w:lang w:val="en-US" w:eastAsia="zh-CN"/>
              </w:rPr>
              <w:t>37</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00DAD">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01A6152">
            <w:pPr>
              <w:pStyle w:val="42"/>
              <w:bidi w:val="0"/>
              <w:rPr>
                <w:rFonts w:hint="default"/>
              </w:rPr>
            </w:pPr>
            <w:r>
              <w:rPr>
                <w:rFonts w:hint="default"/>
                <w:lang w:val="en-US" w:eastAsia="zh-CN"/>
              </w:rPr>
              <w:t>居家服务管理</w:t>
            </w: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7F275D48">
            <w:pPr>
              <w:pStyle w:val="42"/>
              <w:bidi w:val="0"/>
              <w:rPr>
                <w:rFonts w:hint="default"/>
              </w:rPr>
            </w:pPr>
            <w:r>
              <w:rPr>
                <w:rFonts w:hint="default"/>
                <w:lang w:val="en-US" w:eastAsia="zh-CN"/>
              </w:rPr>
              <w:t>资源协调</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7C0B5549">
            <w:pPr>
              <w:pStyle w:val="42"/>
              <w:bidi w:val="0"/>
              <w:rPr>
                <w:rFonts w:hint="default"/>
              </w:rPr>
            </w:pPr>
            <w:r>
              <w:rPr>
                <w:rFonts w:hint="default"/>
                <w:lang w:val="en-US" w:eastAsia="zh-CN"/>
              </w:rPr>
              <w:t>药品耗材供应商对接</w:t>
            </w:r>
          </w:p>
        </w:tc>
      </w:tr>
      <w:tr w14:paraId="71C52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26646DB7">
            <w:pPr>
              <w:pStyle w:val="42"/>
              <w:bidi w:val="0"/>
              <w:rPr>
                <w:rFonts w:hint="eastAsia"/>
              </w:rPr>
            </w:pPr>
            <w:r>
              <w:rPr>
                <w:rFonts w:hint="eastAsia"/>
                <w:lang w:val="en-US" w:eastAsia="zh-CN"/>
              </w:rPr>
              <w:t>38</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C3C8CF">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37B513B">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AF5EBE">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1CE0DFF5">
            <w:pPr>
              <w:pStyle w:val="42"/>
              <w:bidi w:val="0"/>
              <w:rPr>
                <w:rFonts w:hint="default"/>
              </w:rPr>
            </w:pPr>
            <w:r>
              <w:rPr>
                <w:rFonts w:hint="default"/>
                <w:lang w:val="en-US" w:eastAsia="zh-CN"/>
              </w:rPr>
              <w:t>助餐供应商对接</w:t>
            </w:r>
          </w:p>
        </w:tc>
      </w:tr>
      <w:tr w14:paraId="1E211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5746F949">
            <w:pPr>
              <w:pStyle w:val="42"/>
              <w:bidi w:val="0"/>
              <w:rPr>
                <w:rFonts w:hint="eastAsia"/>
              </w:rPr>
            </w:pPr>
            <w:r>
              <w:rPr>
                <w:rFonts w:hint="eastAsia"/>
                <w:lang w:val="en-US" w:eastAsia="zh-CN"/>
              </w:rPr>
              <w:t>39</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EA3E55">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05B814">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7D40CF2">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2D0E932A">
            <w:pPr>
              <w:pStyle w:val="42"/>
              <w:bidi w:val="0"/>
              <w:rPr>
                <w:rFonts w:hint="default"/>
              </w:rPr>
            </w:pPr>
            <w:r>
              <w:rPr>
                <w:rFonts w:hint="default"/>
                <w:lang w:val="en-US" w:eastAsia="zh-CN"/>
              </w:rPr>
              <w:t>医院资源协调</w:t>
            </w:r>
          </w:p>
        </w:tc>
      </w:tr>
      <w:tr w14:paraId="2FBC6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72A6A5FA">
            <w:pPr>
              <w:pStyle w:val="42"/>
              <w:bidi w:val="0"/>
              <w:rPr>
                <w:rFonts w:hint="eastAsia"/>
              </w:rPr>
            </w:pPr>
            <w:r>
              <w:rPr>
                <w:rFonts w:hint="eastAsia"/>
                <w:lang w:val="en-US" w:eastAsia="zh-CN"/>
              </w:rPr>
              <w:t>40</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8912B0">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DBCF2A">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C80074">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094803EB">
            <w:pPr>
              <w:pStyle w:val="42"/>
              <w:bidi w:val="0"/>
              <w:rPr>
                <w:rFonts w:hint="default"/>
              </w:rPr>
            </w:pPr>
            <w:r>
              <w:rPr>
                <w:rFonts w:hint="default"/>
                <w:lang w:val="en-US" w:eastAsia="zh-CN"/>
              </w:rPr>
              <w:t>社区资源协调</w:t>
            </w:r>
          </w:p>
        </w:tc>
      </w:tr>
      <w:tr w14:paraId="61936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6D3A9F49">
            <w:pPr>
              <w:pStyle w:val="42"/>
              <w:bidi w:val="0"/>
              <w:rPr>
                <w:rFonts w:hint="eastAsia"/>
              </w:rPr>
            </w:pPr>
            <w:r>
              <w:rPr>
                <w:rFonts w:hint="eastAsia"/>
                <w:lang w:val="en-US" w:eastAsia="zh-CN"/>
              </w:rPr>
              <w:t>41</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7980F6">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4C25FD">
            <w:pPr>
              <w:pStyle w:val="42"/>
              <w:bidi w:val="0"/>
              <w:rPr>
                <w:rFonts w:hint="default"/>
              </w:rPr>
            </w:pP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5A5850AF">
            <w:pPr>
              <w:pStyle w:val="42"/>
              <w:bidi w:val="0"/>
              <w:rPr>
                <w:rFonts w:hint="default"/>
              </w:rPr>
            </w:pPr>
            <w:r>
              <w:rPr>
                <w:rFonts w:hint="default"/>
                <w:lang w:val="en-US" w:eastAsia="zh-CN"/>
              </w:rPr>
              <w:t>联动支持</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7658AF85">
            <w:pPr>
              <w:pStyle w:val="42"/>
              <w:bidi w:val="0"/>
              <w:rPr>
                <w:rFonts w:hint="default"/>
              </w:rPr>
            </w:pPr>
            <w:r>
              <w:rPr>
                <w:rFonts w:hint="default"/>
                <w:lang w:val="en-US" w:eastAsia="zh-CN"/>
              </w:rPr>
              <w:t>转诊支持</w:t>
            </w:r>
          </w:p>
        </w:tc>
      </w:tr>
      <w:tr w14:paraId="36A72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3533F84A">
            <w:pPr>
              <w:pStyle w:val="42"/>
              <w:bidi w:val="0"/>
              <w:rPr>
                <w:rFonts w:hint="eastAsia"/>
              </w:rPr>
            </w:pPr>
            <w:r>
              <w:rPr>
                <w:rFonts w:hint="eastAsia"/>
                <w:lang w:val="en-US" w:eastAsia="zh-CN"/>
              </w:rPr>
              <w:t>42</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46227A">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A08CA4">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EB0DC3">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750B4C30">
            <w:pPr>
              <w:pStyle w:val="42"/>
              <w:bidi w:val="0"/>
              <w:rPr>
                <w:rFonts w:hint="default"/>
              </w:rPr>
            </w:pPr>
            <w:r>
              <w:rPr>
                <w:rFonts w:hint="default"/>
                <w:lang w:val="en-US" w:eastAsia="zh-CN"/>
              </w:rPr>
              <w:t>陪诊支持</w:t>
            </w:r>
          </w:p>
        </w:tc>
      </w:tr>
      <w:tr w14:paraId="5D7CE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36CCD701">
            <w:pPr>
              <w:pStyle w:val="42"/>
              <w:bidi w:val="0"/>
              <w:rPr>
                <w:rFonts w:hint="eastAsia"/>
              </w:rPr>
            </w:pPr>
            <w:r>
              <w:rPr>
                <w:rFonts w:hint="eastAsia"/>
                <w:lang w:val="en-US" w:eastAsia="zh-CN"/>
              </w:rPr>
              <w:t>43</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089213">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2FC546C2">
            <w:pPr>
              <w:pStyle w:val="42"/>
              <w:bidi w:val="0"/>
              <w:rPr>
                <w:rFonts w:hint="default"/>
              </w:rPr>
            </w:pPr>
            <w:r>
              <w:rPr>
                <w:rFonts w:hint="default"/>
                <w:lang w:val="en-US" w:eastAsia="zh-CN"/>
              </w:rPr>
              <w:t>合规与档案管理</w:t>
            </w: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258EB17A">
            <w:pPr>
              <w:pStyle w:val="42"/>
              <w:bidi w:val="0"/>
              <w:rPr>
                <w:rFonts w:hint="default"/>
              </w:rPr>
            </w:pPr>
            <w:r>
              <w:rPr>
                <w:rFonts w:hint="default"/>
                <w:lang w:val="en-US" w:eastAsia="zh-CN"/>
              </w:rPr>
              <w:t>记录管理</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6190D439">
            <w:pPr>
              <w:pStyle w:val="42"/>
              <w:bidi w:val="0"/>
              <w:rPr>
                <w:rFonts w:hint="default"/>
              </w:rPr>
            </w:pPr>
            <w:r>
              <w:rPr>
                <w:rFonts w:hint="default"/>
                <w:lang w:val="en-US" w:eastAsia="zh-CN"/>
              </w:rPr>
              <w:t>护理记录管理</w:t>
            </w:r>
          </w:p>
        </w:tc>
      </w:tr>
      <w:tr w14:paraId="1AB92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6EC7823C">
            <w:pPr>
              <w:pStyle w:val="42"/>
              <w:bidi w:val="0"/>
              <w:rPr>
                <w:rFonts w:hint="eastAsia"/>
              </w:rPr>
            </w:pPr>
            <w:r>
              <w:rPr>
                <w:rFonts w:hint="eastAsia"/>
                <w:lang w:val="en-US" w:eastAsia="zh-CN"/>
              </w:rPr>
              <w:t>44</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D741FE">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8C1A53">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FEE4ED">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36528F55">
            <w:pPr>
              <w:pStyle w:val="42"/>
              <w:bidi w:val="0"/>
              <w:rPr>
                <w:rFonts w:hint="default"/>
              </w:rPr>
            </w:pPr>
            <w:r>
              <w:rPr>
                <w:rFonts w:hint="default"/>
                <w:lang w:val="en-US" w:eastAsia="zh-CN"/>
              </w:rPr>
              <w:t>服务档案管理</w:t>
            </w:r>
          </w:p>
        </w:tc>
      </w:tr>
      <w:tr w14:paraId="725E8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039CF575">
            <w:pPr>
              <w:pStyle w:val="42"/>
              <w:bidi w:val="0"/>
              <w:rPr>
                <w:rFonts w:hint="eastAsia"/>
              </w:rPr>
            </w:pPr>
            <w:r>
              <w:rPr>
                <w:rFonts w:hint="eastAsia"/>
                <w:lang w:val="en-US" w:eastAsia="zh-CN"/>
              </w:rPr>
              <w:t>45</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D22D88">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EAFF02">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546C82">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1E80C8A4">
            <w:pPr>
              <w:pStyle w:val="42"/>
              <w:bidi w:val="0"/>
              <w:rPr>
                <w:rFonts w:hint="default"/>
              </w:rPr>
            </w:pPr>
            <w:r>
              <w:rPr>
                <w:rFonts w:hint="default"/>
                <w:lang w:val="en-US" w:eastAsia="zh-CN"/>
              </w:rPr>
              <w:t>费用结算管理</w:t>
            </w:r>
          </w:p>
        </w:tc>
      </w:tr>
      <w:tr w14:paraId="01459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35DC905D">
            <w:pPr>
              <w:pStyle w:val="42"/>
              <w:bidi w:val="0"/>
              <w:rPr>
                <w:rFonts w:hint="eastAsia"/>
              </w:rPr>
            </w:pPr>
            <w:r>
              <w:rPr>
                <w:rFonts w:hint="eastAsia"/>
                <w:lang w:val="en-US" w:eastAsia="zh-CN"/>
              </w:rPr>
              <w:t>46</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7586CC">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3C05F46B">
            <w:pPr>
              <w:pStyle w:val="42"/>
              <w:bidi w:val="0"/>
              <w:rPr>
                <w:rFonts w:hint="default"/>
              </w:rPr>
            </w:pPr>
          </w:p>
        </w:tc>
        <w:tc>
          <w:tcPr>
            <w:tcW w:w="1234" w:type="pct"/>
            <w:tcBorders>
              <w:top w:val="single" w:color="000000" w:sz="4" w:space="0"/>
              <w:left w:val="single" w:color="000000" w:sz="4" w:space="0"/>
              <w:bottom w:val="single" w:color="000000" w:sz="4" w:space="0"/>
              <w:right w:val="single" w:color="000000" w:sz="4" w:space="0"/>
            </w:tcBorders>
            <w:shd w:val="clear"/>
            <w:noWrap/>
            <w:vAlign w:val="center"/>
          </w:tcPr>
          <w:p w14:paraId="514D580D">
            <w:pPr>
              <w:pStyle w:val="42"/>
              <w:bidi w:val="0"/>
              <w:rPr>
                <w:rFonts w:hint="default"/>
              </w:rPr>
            </w:pPr>
            <w:r>
              <w:rPr>
                <w:rFonts w:hint="default"/>
                <w:lang w:val="en-US" w:eastAsia="zh-CN"/>
              </w:rPr>
              <w:t>合规自查</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7B529517">
            <w:pPr>
              <w:pStyle w:val="42"/>
              <w:bidi w:val="0"/>
              <w:rPr>
                <w:rFonts w:hint="default"/>
              </w:rPr>
            </w:pPr>
            <w:r>
              <w:rPr>
                <w:rFonts w:hint="default"/>
                <w:lang w:val="en-US" w:eastAsia="zh-CN"/>
              </w:rPr>
              <w:t>合规自查</w:t>
            </w:r>
          </w:p>
        </w:tc>
      </w:tr>
      <w:tr w14:paraId="3FD28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00807BAB">
            <w:pPr>
              <w:pStyle w:val="42"/>
              <w:bidi w:val="0"/>
              <w:rPr>
                <w:rFonts w:hint="eastAsia"/>
              </w:rPr>
            </w:pPr>
            <w:r>
              <w:rPr>
                <w:rFonts w:hint="eastAsia"/>
                <w:lang w:val="en-US" w:eastAsia="zh-CN"/>
              </w:rPr>
              <w:t>47</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8FBA97">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6B0A7174">
            <w:pPr>
              <w:pStyle w:val="42"/>
              <w:bidi w:val="0"/>
              <w:rPr>
                <w:rFonts w:hint="default"/>
              </w:rPr>
            </w:pPr>
            <w:r>
              <w:rPr>
                <w:rFonts w:hint="default"/>
                <w:lang w:val="en-US" w:eastAsia="zh-CN"/>
              </w:rPr>
              <w:t>应急处理与风险防控</w:t>
            </w: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3FD78143">
            <w:pPr>
              <w:pStyle w:val="42"/>
              <w:bidi w:val="0"/>
              <w:rPr>
                <w:rFonts w:hint="default"/>
              </w:rPr>
            </w:pPr>
            <w:r>
              <w:rPr>
                <w:rFonts w:hint="default"/>
                <w:lang w:val="en-US" w:eastAsia="zh-CN"/>
              </w:rPr>
              <w:t>应急处理</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614C0CDE">
            <w:pPr>
              <w:pStyle w:val="42"/>
              <w:bidi w:val="0"/>
              <w:rPr>
                <w:rFonts w:hint="default"/>
              </w:rPr>
            </w:pPr>
            <w:r>
              <w:rPr>
                <w:rFonts w:hint="default"/>
                <w:lang w:val="en-US" w:eastAsia="zh-CN"/>
              </w:rPr>
              <w:t>应急预案制定</w:t>
            </w:r>
          </w:p>
        </w:tc>
      </w:tr>
      <w:tr w14:paraId="00E7A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71770DF0">
            <w:pPr>
              <w:pStyle w:val="42"/>
              <w:bidi w:val="0"/>
              <w:rPr>
                <w:rFonts w:hint="eastAsia"/>
              </w:rPr>
            </w:pPr>
            <w:r>
              <w:rPr>
                <w:rFonts w:hint="eastAsia"/>
                <w:lang w:val="en-US" w:eastAsia="zh-CN"/>
              </w:rPr>
              <w:t>48</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A543DB">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A39A98">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8EA82F">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7D0BC323">
            <w:pPr>
              <w:pStyle w:val="42"/>
              <w:bidi w:val="0"/>
              <w:rPr>
                <w:rFonts w:hint="default"/>
              </w:rPr>
            </w:pPr>
            <w:r>
              <w:rPr>
                <w:rFonts w:hint="default"/>
                <w:lang w:val="en-US" w:eastAsia="zh-CN"/>
              </w:rPr>
              <w:t>应急演练组织</w:t>
            </w:r>
          </w:p>
        </w:tc>
      </w:tr>
      <w:tr w14:paraId="508DD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50BABCE0">
            <w:pPr>
              <w:pStyle w:val="42"/>
              <w:bidi w:val="0"/>
              <w:rPr>
                <w:rFonts w:hint="eastAsia"/>
              </w:rPr>
            </w:pPr>
            <w:r>
              <w:rPr>
                <w:rFonts w:hint="eastAsia"/>
                <w:lang w:val="en-US" w:eastAsia="zh-CN"/>
              </w:rPr>
              <w:t>49</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E51578">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3567EB28">
            <w:pPr>
              <w:pStyle w:val="42"/>
              <w:bidi w:val="0"/>
              <w:rPr>
                <w:rFonts w:hint="default"/>
              </w:rPr>
            </w:pP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19A067F3">
            <w:pPr>
              <w:pStyle w:val="42"/>
              <w:bidi w:val="0"/>
              <w:rPr>
                <w:rFonts w:hint="default"/>
              </w:rPr>
            </w:pPr>
            <w:r>
              <w:rPr>
                <w:rFonts w:hint="default"/>
                <w:lang w:val="en-US" w:eastAsia="zh-CN"/>
              </w:rPr>
              <w:t>风险防控</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3D36F777">
            <w:pPr>
              <w:pStyle w:val="42"/>
              <w:bidi w:val="0"/>
              <w:rPr>
                <w:rFonts w:hint="default"/>
              </w:rPr>
            </w:pPr>
            <w:r>
              <w:rPr>
                <w:rFonts w:hint="default"/>
                <w:lang w:val="en-US" w:eastAsia="zh-CN"/>
              </w:rPr>
              <w:t>风险预警机制建立</w:t>
            </w:r>
          </w:p>
        </w:tc>
      </w:tr>
      <w:tr w14:paraId="6EE87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64B22B87">
            <w:pPr>
              <w:pStyle w:val="42"/>
              <w:bidi w:val="0"/>
              <w:rPr>
                <w:rFonts w:hint="eastAsia"/>
              </w:rPr>
            </w:pPr>
            <w:r>
              <w:rPr>
                <w:rFonts w:hint="eastAsia"/>
                <w:lang w:val="en-US" w:eastAsia="zh-CN"/>
              </w:rPr>
              <w:t>50</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3C9919">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004BF3AE">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7268E70E">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71C7123E">
            <w:pPr>
              <w:pStyle w:val="42"/>
              <w:bidi w:val="0"/>
              <w:rPr>
                <w:rFonts w:hint="default"/>
              </w:rPr>
            </w:pPr>
            <w:r>
              <w:rPr>
                <w:rFonts w:hint="default"/>
                <w:lang w:val="en-US" w:eastAsia="zh-CN"/>
              </w:rPr>
              <w:t>服务纠纷处理</w:t>
            </w:r>
          </w:p>
        </w:tc>
      </w:tr>
      <w:tr w14:paraId="2237D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7353B64A">
            <w:pPr>
              <w:pStyle w:val="42"/>
              <w:bidi w:val="0"/>
              <w:rPr>
                <w:rFonts w:hint="eastAsia"/>
              </w:rPr>
            </w:pPr>
            <w:r>
              <w:rPr>
                <w:rFonts w:hint="eastAsia"/>
                <w:lang w:val="en-US" w:eastAsia="zh-CN"/>
              </w:rPr>
              <w:t>51</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8B609D">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46F46D">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0113BB">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6AE85747">
            <w:pPr>
              <w:pStyle w:val="42"/>
              <w:bidi w:val="0"/>
              <w:rPr>
                <w:rFonts w:hint="default"/>
              </w:rPr>
            </w:pPr>
            <w:r>
              <w:rPr>
                <w:rFonts w:hint="default"/>
                <w:lang w:val="en-US" w:eastAsia="zh-CN"/>
              </w:rPr>
              <w:t>服务投诉处理</w:t>
            </w:r>
          </w:p>
        </w:tc>
      </w:tr>
      <w:tr w14:paraId="14024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32118650">
            <w:pPr>
              <w:pStyle w:val="42"/>
              <w:bidi w:val="0"/>
              <w:rPr>
                <w:rFonts w:hint="eastAsia"/>
              </w:rPr>
            </w:pPr>
            <w:r>
              <w:rPr>
                <w:rFonts w:hint="eastAsia"/>
                <w:lang w:val="en-US" w:eastAsia="zh-CN"/>
              </w:rPr>
              <w:t>52</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91D374">
            <w:pPr>
              <w:pStyle w:val="42"/>
              <w:bidi w:val="0"/>
              <w:rPr>
                <w:rFonts w:hint="eastAsia"/>
              </w:rPr>
            </w:pPr>
          </w:p>
        </w:tc>
        <w:tc>
          <w:tcPr>
            <w:tcW w:w="154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5DCD546B">
            <w:pPr>
              <w:pStyle w:val="42"/>
              <w:bidi w:val="0"/>
              <w:rPr>
                <w:rFonts w:hint="default"/>
              </w:rPr>
            </w:pPr>
            <w:r>
              <w:rPr>
                <w:rFonts w:hint="default"/>
                <w:lang w:val="en-US" w:eastAsia="zh-CN"/>
              </w:rPr>
              <w:t>居家服务管理</w:t>
            </w: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01745F79">
            <w:pPr>
              <w:pStyle w:val="42"/>
              <w:bidi w:val="0"/>
              <w:rPr>
                <w:rFonts w:hint="default"/>
              </w:rPr>
            </w:pPr>
            <w:r>
              <w:rPr>
                <w:rFonts w:hint="default"/>
                <w:lang w:val="en-US" w:eastAsia="zh-CN"/>
              </w:rPr>
              <w:t>社区关系</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4189E2A1">
            <w:pPr>
              <w:pStyle w:val="42"/>
              <w:bidi w:val="0"/>
              <w:rPr>
                <w:rFonts w:hint="default"/>
              </w:rPr>
            </w:pPr>
            <w:r>
              <w:rPr>
                <w:rFonts w:hint="default"/>
                <w:lang w:val="en-US" w:eastAsia="zh-CN"/>
              </w:rPr>
              <w:t>社区合作关系维护</w:t>
            </w:r>
          </w:p>
        </w:tc>
      </w:tr>
      <w:tr w14:paraId="35CAC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1CA7144F">
            <w:pPr>
              <w:pStyle w:val="42"/>
              <w:bidi w:val="0"/>
              <w:rPr>
                <w:rFonts w:hint="eastAsia"/>
              </w:rPr>
            </w:pPr>
            <w:r>
              <w:rPr>
                <w:rFonts w:hint="eastAsia"/>
                <w:lang w:val="en-US" w:eastAsia="zh-CN"/>
              </w:rPr>
              <w:t>53</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947F00">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05DAE88">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30E68BC7">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74DE823B">
            <w:pPr>
              <w:pStyle w:val="42"/>
              <w:bidi w:val="0"/>
              <w:rPr>
                <w:rFonts w:hint="default"/>
              </w:rPr>
            </w:pPr>
            <w:r>
              <w:rPr>
                <w:rFonts w:hint="default"/>
                <w:lang w:val="en-US" w:eastAsia="zh-CN"/>
              </w:rPr>
              <w:t>街道合作关系维护</w:t>
            </w:r>
          </w:p>
        </w:tc>
      </w:tr>
      <w:tr w14:paraId="51A84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452E0488">
            <w:pPr>
              <w:pStyle w:val="42"/>
              <w:bidi w:val="0"/>
              <w:rPr>
                <w:rFonts w:hint="eastAsia"/>
              </w:rPr>
            </w:pPr>
            <w:r>
              <w:rPr>
                <w:rFonts w:hint="eastAsia"/>
                <w:lang w:val="en-US" w:eastAsia="zh-CN"/>
              </w:rPr>
              <w:t>54</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AAF939">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B551DC">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3512D9">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0544F7CF">
            <w:pPr>
              <w:pStyle w:val="42"/>
              <w:bidi w:val="0"/>
              <w:rPr>
                <w:rFonts w:hint="default"/>
              </w:rPr>
            </w:pPr>
            <w:r>
              <w:rPr>
                <w:rFonts w:hint="default"/>
                <w:lang w:val="en-US" w:eastAsia="zh-CN"/>
              </w:rPr>
              <w:t>医保部门合作关系维护</w:t>
            </w:r>
          </w:p>
        </w:tc>
      </w:tr>
      <w:tr w14:paraId="7141D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20829F2B">
            <w:pPr>
              <w:pStyle w:val="42"/>
              <w:bidi w:val="0"/>
              <w:rPr>
                <w:rFonts w:hint="eastAsia"/>
              </w:rPr>
            </w:pPr>
            <w:r>
              <w:rPr>
                <w:rFonts w:hint="eastAsia"/>
                <w:lang w:val="en-US" w:eastAsia="zh-CN"/>
              </w:rPr>
              <w:t>55</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647008">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60EE52E6">
            <w:pPr>
              <w:pStyle w:val="42"/>
              <w:bidi w:val="0"/>
              <w:rPr>
                <w:rFonts w:hint="default"/>
              </w:rPr>
            </w:pPr>
          </w:p>
        </w:tc>
        <w:tc>
          <w:tcPr>
            <w:tcW w:w="12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4DBEFE7F">
            <w:pPr>
              <w:pStyle w:val="42"/>
              <w:bidi w:val="0"/>
              <w:rPr>
                <w:rFonts w:hint="default"/>
              </w:rPr>
            </w:pPr>
            <w:r>
              <w:rPr>
                <w:rFonts w:hint="default"/>
                <w:lang w:val="en-US" w:eastAsia="zh-CN"/>
              </w:rPr>
              <w:t>社区推广</w:t>
            </w: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28D61FBC">
            <w:pPr>
              <w:pStyle w:val="42"/>
              <w:bidi w:val="0"/>
              <w:rPr>
                <w:rFonts w:hint="default"/>
              </w:rPr>
            </w:pPr>
            <w:r>
              <w:rPr>
                <w:rFonts w:hint="default"/>
                <w:lang w:val="en-US" w:eastAsia="zh-CN"/>
              </w:rPr>
              <w:t>社区健康宣教参与</w:t>
            </w:r>
          </w:p>
        </w:tc>
      </w:tr>
      <w:tr w14:paraId="36CF6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96" w:type="pct"/>
            <w:tcBorders>
              <w:top w:val="single" w:color="000000" w:sz="4" w:space="0"/>
              <w:left w:val="single" w:color="000000" w:sz="4" w:space="0"/>
              <w:bottom w:val="single" w:color="000000" w:sz="4" w:space="0"/>
              <w:right w:val="single" w:color="000000" w:sz="4" w:space="0"/>
            </w:tcBorders>
            <w:shd w:val="clear"/>
            <w:vAlign w:val="center"/>
          </w:tcPr>
          <w:p w14:paraId="3F0520FC">
            <w:pPr>
              <w:pStyle w:val="42"/>
              <w:bidi w:val="0"/>
              <w:rPr>
                <w:rFonts w:hint="eastAsia"/>
              </w:rPr>
            </w:pPr>
            <w:r>
              <w:rPr>
                <w:rFonts w:hint="eastAsia"/>
                <w:lang w:val="en-US" w:eastAsia="zh-CN"/>
              </w:rPr>
              <w:t>56</w:t>
            </w:r>
          </w:p>
        </w:tc>
        <w:tc>
          <w:tcPr>
            <w:tcW w:w="397"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810057">
            <w:pPr>
              <w:pStyle w:val="42"/>
              <w:bidi w:val="0"/>
              <w:rPr>
                <w:rFonts w:hint="eastAsia"/>
              </w:rPr>
            </w:pPr>
          </w:p>
        </w:tc>
        <w:tc>
          <w:tcPr>
            <w:tcW w:w="154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22076F">
            <w:pPr>
              <w:pStyle w:val="42"/>
              <w:bidi w:val="0"/>
              <w:rPr>
                <w:rFonts w:hint="default"/>
              </w:rPr>
            </w:pPr>
          </w:p>
        </w:tc>
        <w:tc>
          <w:tcPr>
            <w:tcW w:w="12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6AF5B0DB">
            <w:pPr>
              <w:pStyle w:val="42"/>
              <w:bidi w:val="0"/>
              <w:rPr>
                <w:rFonts w:hint="default"/>
              </w:rPr>
            </w:pPr>
          </w:p>
        </w:tc>
        <w:tc>
          <w:tcPr>
            <w:tcW w:w="1425" w:type="pct"/>
            <w:tcBorders>
              <w:top w:val="single" w:color="000000" w:sz="4" w:space="0"/>
              <w:left w:val="single" w:color="000000" w:sz="4" w:space="0"/>
              <w:bottom w:val="single" w:color="000000" w:sz="4" w:space="0"/>
              <w:right w:val="single" w:color="000000" w:sz="4" w:space="0"/>
            </w:tcBorders>
            <w:shd w:val="clear"/>
            <w:noWrap/>
            <w:vAlign w:val="center"/>
          </w:tcPr>
          <w:p w14:paraId="62715E55">
            <w:pPr>
              <w:pStyle w:val="42"/>
              <w:bidi w:val="0"/>
              <w:rPr>
                <w:rFonts w:hint="default"/>
              </w:rPr>
            </w:pPr>
            <w:r>
              <w:rPr>
                <w:rFonts w:hint="default"/>
                <w:lang w:val="en-US" w:eastAsia="zh-CN"/>
              </w:rPr>
              <w:t>长护险政策推广</w:t>
            </w:r>
          </w:p>
        </w:tc>
      </w:tr>
    </w:tbl>
    <w:p w14:paraId="6B0214CF">
      <w:pPr>
        <w:pStyle w:val="34"/>
        <w:rPr>
          <w:rFonts w:hint="default"/>
        </w:rPr>
      </w:pPr>
    </w:p>
    <w:p w14:paraId="2325069C">
      <w:pPr>
        <w:pStyle w:val="4"/>
        <w:bidi w:val="0"/>
        <w:rPr>
          <w:rFonts w:hint="default"/>
        </w:rPr>
      </w:pPr>
      <w:bookmarkStart w:id="99" w:name="_Toc11122"/>
      <w:r>
        <w:rPr>
          <w:rFonts w:hint="default"/>
        </w:rPr>
        <w:t>医养商城</w:t>
      </w:r>
      <w:bookmarkEnd w:id="99"/>
    </w:p>
    <w:p w14:paraId="7676E679">
      <w:pPr>
        <w:pStyle w:val="8"/>
        <w:bidi w:val="0"/>
        <w:rPr>
          <w:rFonts w:hint="default"/>
        </w:rPr>
      </w:pPr>
      <w:r>
        <w:rPr>
          <w:rFonts w:hint="default"/>
        </w:rPr>
        <w:t>概述</w:t>
      </w:r>
    </w:p>
    <w:p w14:paraId="3FC97476">
      <w:pPr>
        <w:rPr>
          <w:rFonts w:hint="default"/>
        </w:rPr>
      </w:pPr>
      <w:r>
        <w:rPr>
          <w:rFonts w:hint="default"/>
        </w:rPr>
        <w:t>医养商城</w:t>
      </w:r>
      <w:r>
        <w:rPr>
          <w:rFonts w:hint="eastAsia"/>
          <w:lang w:val="en-US" w:eastAsia="zh-CN"/>
        </w:rPr>
        <w:t>主要是</w:t>
      </w:r>
      <w:r>
        <w:rPr>
          <w:rFonts w:hint="default"/>
        </w:rPr>
        <w:t>整合医疗、保健、养老等相关资源，为用户提供便捷、优质、安全的商品与服务。商城涵盖商品与服务管理、用户交互、订单管理、物联网设备租赁、物流配送、数据分析与统计、营销推广、客服与售后以及商家入驻管理等多个功能模块，形成一个完整的医养服务生态系统。</w:t>
      </w:r>
    </w:p>
    <w:p w14:paraId="7E42316C">
      <w:pPr>
        <w:pStyle w:val="8"/>
        <w:bidi w:val="0"/>
        <w:rPr>
          <w:color w:val="auto"/>
          <w:highlight w:val="none"/>
        </w:rPr>
      </w:pPr>
      <w:r>
        <w:rPr>
          <w:rFonts w:hint="eastAsia"/>
          <w:color w:val="auto"/>
          <w:highlight w:val="none"/>
        </w:rPr>
        <w:t>医养商城</w:t>
      </w:r>
      <w:r>
        <w:rPr>
          <w:rFonts w:hint="eastAsia"/>
          <w:color w:val="auto"/>
          <w:highlight w:val="none"/>
          <w:lang w:val="en-US" w:eastAsia="zh-CN"/>
        </w:rPr>
        <w:t>功能清单</w:t>
      </w:r>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55"/>
        <w:gridCol w:w="755"/>
        <w:gridCol w:w="2712"/>
        <w:gridCol w:w="2182"/>
        <w:gridCol w:w="2115"/>
      </w:tblGrid>
      <w:tr w14:paraId="7927A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5" w:type="dxa"/>
            <w:tcBorders>
              <w:top w:val="single" w:color="000000" w:sz="4" w:space="0"/>
              <w:left w:val="single" w:color="000000" w:sz="4" w:space="0"/>
              <w:bottom w:val="single" w:color="000000" w:sz="4" w:space="0"/>
              <w:right w:val="single" w:color="000000" w:sz="4" w:space="0"/>
            </w:tcBorders>
            <w:shd w:val="clear"/>
            <w:vAlign w:val="center"/>
          </w:tcPr>
          <w:p w14:paraId="48F28F6C">
            <w:pPr>
              <w:pStyle w:val="42"/>
              <w:bidi w:val="0"/>
              <w:ind w:left="0" w:leftChars="0" w:firstLine="0" w:firstLineChars="0"/>
              <w:rPr>
                <w:rFonts w:hint="eastAsia"/>
                <w:lang w:val="en-US" w:eastAsia="zh-CN"/>
              </w:rPr>
            </w:pPr>
            <w:r>
              <w:rPr>
                <w:rFonts w:hint="eastAsia"/>
                <w:lang w:val="en-US" w:eastAsia="zh-CN"/>
              </w:rPr>
              <w:t>序号</w:t>
            </w:r>
          </w:p>
        </w:tc>
        <w:tc>
          <w:tcPr>
            <w:tcW w:w="755" w:type="dxa"/>
            <w:tcBorders>
              <w:top w:val="single" w:color="000000" w:sz="4" w:space="0"/>
              <w:left w:val="single" w:color="000000" w:sz="4" w:space="0"/>
              <w:bottom w:val="single" w:color="000000" w:sz="4" w:space="0"/>
              <w:right w:val="single" w:color="000000" w:sz="4" w:space="0"/>
            </w:tcBorders>
            <w:shd w:val="clear"/>
            <w:vAlign w:val="center"/>
          </w:tcPr>
          <w:p w14:paraId="2018BF15">
            <w:pPr>
              <w:pStyle w:val="42"/>
              <w:bidi w:val="0"/>
              <w:ind w:left="0" w:leftChars="0" w:firstLine="0" w:firstLineChars="0"/>
              <w:rPr>
                <w:rFonts w:hint="eastAsia"/>
                <w:lang w:val="en-US" w:eastAsia="zh-CN"/>
              </w:rPr>
            </w:pPr>
            <w:r>
              <w:rPr>
                <w:rFonts w:hint="eastAsia"/>
                <w:lang w:val="en-US" w:eastAsia="zh-CN"/>
              </w:rPr>
              <w:t>名称</w:t>
            </w:r>
          </w:p>
        </w:tc>
        <w:tc>
          <w:tcPr>
            <w:tcW w:w="2712" w:type="dxa"/>
            <w:tcBorders>
              <w:top w:val="single" w:color="000000" w:sz="4" w:space="0"/>
              <w:left w:val="single" w:color="000000" w:sz="4" w:space="0"/>
              <w:bottom w:val="single" w:color="000000" w:sz="4" w:space="0"/>
              <w:right w:val="single" w:color="000000" w:sz="4" w:space="0"/>
            </w:tcBorders>
            <w:shd w:val="clear"/>
            <w:vAlign w:val="center"/>
          </w:tcPr>
          <w:p w14:paraId="792B2C51">
            <w:pPr>
              <w:pStyle w:val="42"/>
              <w:bidi w:val="0"/>
              <w:ind w:left="0" w:leftChars="0" w:firstLine="0" w:firstLineChars="0"/>
              <w:rPr>
                <w:rFonts w:hint="eastAsia"/>
                <w:lang w:val="en-US" w:eastAsia="zh-CN"/>
              </w:rPr>
            </w:pPr>
            <w:r>
              <w:rPr>
                <w:rFonts w:hint="eastAsia"/>
                <w:lang w:val="en-US" w:eastAsia="zh-CN"/>
              </w:rPr>
              <w:t>一级功能模块</w:t>
            </w:r>
          </w:p>
        </w:tc>
        <w:tc>
          <w:tcPr>
            <w:tcW w:w="2182" w:type="dxa"/>
            <w:tcBorders>
              <w:top w:val="single" w:color="000000" w:sz="4" w:space="0"/>
              <w:left w:val="single" w:color="000000" w:sz="4" w:space="0"/>
              <w:bottom w:val="single" w:color="000000" w:sz="4" w:space="0"/>
              <w:right w:val="single" w:color="000000" w:sz="4" w:space="0"/>
            </w:tcBorders>
            <w:shd w:val="clear"/>
            <w:vAlign w:val="center"/>
          </w:tcPr>
          <w:p w14:paraId="32578375">
            <w:pPr>
              <w:pStyle w:val="42"/>
              <w:bidi w:val="0"/>
              <w:ind w:left="0" w:leftChars="0" w:firstLine="0" w:firstLineChars="0"/>
              <w:rPr>
                <w:rFonts w:hint="eastAsia"/>
                <w:lang w:val="en-US" w:eastAsia="zh-CN"/>
              </w:rPr>
            </w:pPr>
            <w:r>
              <w:rPr>
                <w:rFonts w:hint="eastAsia"/>
                <w:lang w:val="en-US" w:eastAsia="zh-CN"/>
              </w:rPr>
              <w:t>二级功能模块</w:t>
            </w:r>
          </w:p>
        </w:tc>
        <w:tc>
          <w:tcPr>
            <w:tcW w:w="2115" w:type="dxa"/>
            <w:tcBorders>
              <w:top w:val="single" w:color="000000" w:sz="4" w:space="0"/>
              <w:left w:val="single" w:color="000000" w:sz="4" w:space="0"/>
              <w:bottom w:val="single" w:color="000000" w:sz="4" w:space="0"/>
              <w:right w:val="single" w:color="000000" w:sz="4" w:space="0"/>
            </w:tcBorders>
            <w:shd w:val="clear"/>
            <w:vAlign w:val="center"/>
          </w:tcPr>
          <w:p w14:paraId="2F39AAFF">
            <w:pPr>
              <w:pStyle w:val="42"/>
              <w:bidi w:val="0"/>
              <w:ind w:left="0" w:leftChars="0" w:firstLine="0" w:firstLineChars="0"/>
              <w:rPr>
                <w:rFonts w:hint="eastAsia"/>
                <w:lang w:val="en-US" w:eastAsia="zh-CN"/>
              </w:rPr>
            </w:pPr>
            <w:r>
              <w:rPr>
                <w:rFonts w:hint="eastAsia"/>
                <w:lang w:val="en-US" w:eastAsia="zh-CN"/>
              </w:rPr>
              <w:t>三级功能模块</w:t>
            </w:r>
          </w:p>
        </w:tc>
      </w:tr>
      <w:tr w14:paraId="07013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04DBABC">
            <w:pPr>
              <w:pStyle w:val="42"/>
              <w:bidi w:val="0"/>
              <w:rPr>
                <w:rFonts w:hint="eastAsia"/>
              </w:rPr>
            </w:pPr>
            <w:r>
              <w:rPr>
                <w:rFonts w:hint="eastAsia"/>
                <w:lang w:val="en-US" w:eastAsia="zh-CN"/>
              </w:rPr>
              <w:t>1</w:t>
            </w:r>
          </w:p>
        </w:tc>
        <w:tc>
          <w:tcPr>
            <w:tcW w:w="443"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CBEFFA">
            <w:pPr>
              <w:pStyle w:val="42"/>
              <w:bidi w:val="0"/>
              <w:rPr>
                <w:rFonts w:hint="eastAsia"/>
              </w:rPr>
            </w:pPr>
            <w:r>
              <w:rPr>
                <w:rFonts w:hint="eastAsia"/>
                <w:lang w:val="en-US" w:eastAsia="zh-CN"/>
              </w:rPr>
              <w:t>医养商城</w:t>
            </w: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3383A651">
            <w:pPr>
              <w:pStyle w:val="42"/>
              <w:bidi w:val="0"/>
              <w:rPr>
                <w:rFonts w:hint="eastAsia"/>
              </w:rPr>
            </w:pPr>
            <w:r>
              <w:rPr>
                <w:rFonts w:hint="eastAsia"/>
                <w:lang w:val="en-US" w:eastAsia="zh-CN"/>
              </w:rPr>
              <w:t>商品与服务管理模块</w:t>
            </w: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69ED974F">
            <w:pPr>
              <w:pStyle w:val="42"/>
              <w:bidi w:val="0"/>
              <w:rPr>
                <w:rFonts w:hint="eastAsia"/>
              </w:rPr>
            </w:pPr>
            <w:r>
              <w:rPr>
                <w:rFonts w:hint="eastAsia"/>
                <w:lang w:val="en-US" w:eastAsia="zh-CN"/>
              </w:rPr>
              <w:t>信息录入子模块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859C68E">
            <w:pPr>
              <w:pStyle w:val="42"/>
              <w:bidi w:val="0"/>
              <w:rPr>
                <w:rFonts w:hint="eastAsia"/>
              </w:rPr>
            </w:pPr>
            <w:r>
              <w:rPr>
                <w:rFonts w:hint="eastAsia"/>
                <w:lang w:val="en-US" w:eastAsia="zh-CN"/>
              </w:rPr>
              <w:t>商品管理信息录入</w:t>
            </w:r>
          </w:p>
        </w:tc>
      </w:tr>
      <w:tr w14:paraId="66F13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FC01E1B">
            <w:pPr>
              <w:pStyle w:val="42"/>
              <w:bidi w:val="0"/>
              <w:rPr>
                <w:rFonts w:hint="eastAsia"/>
              </w:rPr>
            </w:pPr>
            <w:r>
              <w:rPr>
                <w:rFonts w:hint="eastAsia"/>
                <w:lang w:val="en-US" w:eastAsia="zh-CN"/>
              </w:rPr>
              <w:t>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2815F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3A81D1">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A47B82">
            <w:pPr>
              <w:pStyle w:val="42"/>
              <w:bidi w:val="0"/>
              <w:rPr>
                <w:rFonts w:hint="eastAsia"/>
              </w:rPr>
            </w:pPr>
            <w:r>
              <w:rPr>
                <w:rFonts w:hint="eastAsia"/>
                <w:lang w:val="en-US" w:eastAsia="zh-CN"/>
              </w:rPr>
              <w:t>商品管理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60C24BE">
            <w:pPr>
              <w:pStyle w:val="42"/>
              <w:bidi w:val="0"/>
              <w:rPr>
                <w:rFonts w:hint="eastAsia"/>
              </w:rPr>
            </w:pPr>
            <w:r>
              <w:rPr>
                <w:rFonts w:hint="eastAsia"/>
                <w:lang w:val="en-US" w:eastAsia="zh-CN"/>
              </w:rPr>
              <w:t>信息审核子模块</w:t>
            </w:r>
          </w:p>
        </w:tc>
      </w:tr>
      <w:tr w14:paraId="2D5A8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2672D57">
            <w:pPr>
              <w:pStyle w:val="42"/>
              <w:bidi w:val="0"/>
              <w:rPr>
                <w:rFonts w:hint="eastAsia"/>
              </w:rPr>
            </w:pPr>
            <w:r>
              <w:rPr>
                <w:rFonts w:hint="eastAsia"/>
                <w:lang w:val="en-US" w:eastAsia="zh-CN"/>
              </w:rPr>
              <w:t>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2895E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22D47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2CA46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854DBBD">
            <w:pPr>
              <w:pStyle w:val="42"/>
              <w:bidi w:val="0"/>
              <w:rPr>
                <w:rFonts w:hint="eastAsia"/>
              </w:rPr>
            </w:pPr>
            <w:r>
              <w:rPr>
                <w:rFonts w:hint="eastAsia"/>
                <w:lang w:val="en-US" w:eastAsia="zh-CN"/>
              </w:rPr>
              <w:t>分类展示子模块</w:t>
            </w:r>
          </w:p>
        </w:tc>
      </w:tr>
      <w:tr w14:paraId="58EDD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B64F1C4">
            <w:pPr>
              <w:pStyle w:val="42"/>
              <w:bidi w:val="0"/>
              <w:rPr>
                <w:rFonts w:hint="eastAsia"/>
              </w:rPr>
            </w:pPr>
            <w:r>
              <w:rPr>
                <w:rFonts w:hint="eastAsia"/>
                <w:lang w:val="en-US" w:eastAsia="zh-CN"/>
              </w:rPr>
              <w:t>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2FB8C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F1ABE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54223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6432BAC">
            <w:pPr>
              <w:pStyle w:val="42"/>
              <w:bidi w:val="0"/>
              <w:rPr>
                <w:rFonts w:hint="eastAsia"/>
              </w:rPr>
            </w:pPr>
            <w:r>
              <w:rPr>
                <w:rFonts w:hint="eastAsia"/>
                <w:lang w:val="en-US" w:eastAsia="zh-CN"/>
              </w:rPr>
              <w:t>商品管理更新维护</w:t>
            </w:r>
          </w:p>
        </w:tc>
      </w:tr>
      <w:tr w14:paraId="611BA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1702A80">
            <w:pPr>
              <w:pStyle w:val="42"/>
              <w:bidi w:val="0"/>
              <w:rPr>
                <w:rFonts w:hint="eastAsia"/>
              </w:rPr>
            </w:pPr>
            <w:r>
              <w:rPr>
                <w:rFonts w:hint="eastAsia"/>
                <w:lang w:val="en-US" w:eastAsia="zh-CN"/>
              </w:rPr>
              <w:t>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4EE95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0797AE">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DA45F1B">
            <w:pPr>
              <w:pStyle w:val="42"/>
              <w:bidi w:val="0"/>
              <w:rPr>
                <w:rFonts w:hint="eastAsia"/>
              </w:rPr>
            </w:pPr>
            <w:r>
              <w:rPr>
                <w:rFonts w:hint="eastAsia"/>
                <w:lang w:val="en-US" w:eastAsia="zh-CN"/>
              </w:rPr>
              <w:t>服务管理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BAFF03A">
            <w:pPr>
              <w:pStyle w:val="42"/>
              <w:bidi w:val="0"/>
              <w:rPr>
                <w:rFonts w:hint="eastAsia"/>
              </w:rPr>
            </w:pPr>
            <w:r>
              <w:rPr>
                <w:rFonts w:hint="eastAsia"/>
                <w:lang w:val="en-US" w:eastAsia="zh-CN"/>
              </w:rPr>
              <w:t>服务管理服务上架</w:t>
            </w:r>
          </w:p>
        </w:tc>
      </w:tr>
      <w:tr w14:paraId="7BDEC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65ED40F">
            <w:pPr>
              <w:pStyle w:val="42"/>
              <w:bidi w:val="0"/>
              <w:rPr>
                <w:rFonts w:hint="eastAsia"/>
              </w:rPr>
            </w:pPr>
            <w:r>
              <w:rPr>
                <w:rFonts w:hint="eastAsia"/>
                <w:lang w:val="en-US" w:eastAsia="zh-CN"/>
              </w:rPr>
              <w:t>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38652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00614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3F7A6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CCDDB2C">
            <w:pPr>
              <w:pStyle w:val="42"/>
              <w:bidi w:val="0"/>
              <w:rPr>
                <w:rFonts w:hint="eastAsia"/>
              </w:rPr>
            </w:pPr>
            <w:r>
              <w:rPr>
                <w:rFonts w:hint="eastAsia"/>
                <w:lang w:val="en-US" w:eastAsia="zh-CN"/>
              </w:rPr>
              <w:t>服务管理服务审核</w:t>
            </w:r>
          </w:p>
        </w:tc>
      </w:tr>
      <w:tr w14:paraId="5D199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84F97AC">
            <w:pPr>
              <w:pStyle w:val="42"/>
              <w:bidi w:val="0"/>
              <w:rPr>
                <w:rFonts w:hint="eastAsia"/>
              </w:rPr>
            </w:pPr>
            <w:r>
              <w:rPr>
                <w:rFonts w:hint="eastAsia"/>
                <w:lang w:val="en-US" w:eastAsia="zh-CN"/>
              </w:rPr>
              <w:t>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BD517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D4439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B5309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67483BB">
            <w:pPr>
              <w:pStyle w:val="42"/>
              <w:bidi w:val="0"/>
              <w:rPr>
                <w:rFonts w:hint="eastAsia"/>
              </w:rPr>
            </w:pPr>
            <w:r>
              <w:rPr>
                <w:rFonts w:hint="eastAsia"/>
                <w:lang w:val="en-US" w:eastAsia="zh-CN"/>
              </w:rPr>
              <w:t>服务管理服务更新维护</w:t>
            </w:r>
          </w:p>
        </w:tc>
      </w:tr>
      <w:tr w14:paraId="32AB8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21BA6C1">
            <w:pPr>
              <w:pStyle w:val="42"/>
              <w:bidi w:val="0"/>
              <w:rPr>
                <w:rFonts w:hint="eastAsia"/>
              </w:rPr>
            </w:pPr>
            <w:r>
              <w:rPr>
                <w:rFonts w:hint="eastAsia"/>
                <w:lang w:val="en-US" w:eastAsia="zh-CN"/>
              </w:rPr>
              <w:t>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6481B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BA8256">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70C208">
            <w:pPr>
              <w:pStyle w:val="42"/>
              <w:bidi w:val="0"/>
              <w:rPr>
                <w:rFonts w:hint="eastAsia"/>
              </w:rPr>
            </w:pPr>
            <w:r>
              <w:rPr>
                <w:rFonts w:hint="eastAsia"/>
                <w:lang w:val="en-US" w:eastAsia="zh-CN"/>
              </w:rPr>
              <w:t>老年人管理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EE365CD">
            <w:pPr>
              <w:pStyle w:val="42"/>
              <w:bidi w:val="0"/>
              <w:rPr>
                <w:rFonts w:hint="eastAsia"/>
              </w:rPr>
            </w:pPr>
            <w:r>
              <w:rPr>
                <w:rFonts w:hint="eastAsia"/>
                <w:lang w:val="en-US" w:eastAsia="zh-CN"/>
              </w:rPr>
              <w:t>老人管理入住登记</w:t>
            </w:r>
          </w:p>
        </w:tc>
      </w:tr>
      <w:tr w14:paraId="5095F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5834646">
            <w:pPr>
              <w:pStyle w:val="42"/>
              <w:bidi w:val="0"/>
              <w:rPr>
                <w:rFonts w:hint="eastAsia"/>
              </w:rPr>
            </w:pPr>
            <w:r>
              <w:rPr>
                <w:rFonts w:hint="eastAsia"/>
                <w:lang w:val="en-US" w:eastAsia="zh-CN"/>
              </w:rPr>
              <w:t>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D53E4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AAD0F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8BB1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F261FB0">
            <w:pPr>
              <w:pStyle w:val="42"/>
              <w:bidi w:val="0"/>
              <w:rPr>
                <w:rFonts w:hint="eastAsia"/>
              </w:rPr>
            </w:pPr>
            <w:r>
              <w:rPr>
                <w:rFonts w:hint="eastAsia"/>
                <w:lang w:val="en-US" w:eastAsia="zh-CN"/>
              </w:rPr>
              <w:t>老人管理外出登记</w:t>
            </w:r>
          </w:p>
        </w:tc>
      </w:tr>
      <w:tr w14:paraId="1E669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481E7E0">
            <w:pPr>
              <w:pStyle w:val="42"/>
              <w:bidi w:val="0"/>
              <w:rPr>
                <w:rFonts w:hint="eastAsia"/>
              </w:rPr>
            </w:pPr>
            <w:r>
              <w:rPr>
                <w:rFonts w:hint="eastAsia"/>
                <w:lang w:val="en-US" w:eastAsia="zh-CN"/>
              </w:rPr>
              <w:t>10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364F7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33EE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434F1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B3AE370">
            <w:pPr>
              <w:pStyle w:val="42"/>
              <w:bidi w:val="0"/>
              <w:rPr>
                <w:rFonts w:hint="eastAsia"/>
              </w:rPr>
            </w:pPr>
            <w:r>
              <w:rPr>
                <w:rFonts w:hint="eastAsia"/>
                <w:lang w:val="en-US" w:eastAsia="zh-CN"/>
              </w:rPr>
              <w:t>老人管理探视来访</w:t>
            </w:r>
          </w:p>
        </w:tc>
      </w:tr>
      <w:tr w14:paraId="310A4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7D7217D">
            <w:pPr>
              <w:pStyle w:val="42"/>
              <w:bidi w:val="0"/>
              <w:rPr>
                <w:rFonts w:hint="eastAsia"/>
              </w:rPr>
            </w:pPr>
            <w:r>
              <w:rPr>
                <w:rFonts w:hint="eastAsia"/>
                <w:lang w:val="en-US" w:eastAsia="zh-CN"/>
              </w:rPr>
              <w:t>11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EFB36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EF901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4F71A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BC87AF3">
            <w:pPr>
              <w:pStyle w:val="42"/>
              <w:bidi w:val="0"/>
              <w:rPr>
                <w:rFonts w:hint="eastAsia"/>
              </w:rPr>
            </w:pPr>
            <w:r>
              <w:rPr>
                <w:rFonts w:hint="eastAsia"/>
                <w:lang w:val="en-US" w:eastAsia="zh-CN"/>
              </w:rPr>
              <w:t>老人管理事故记录</w:t>
            </w:r>
          </w:p>
        </w:tc>
      </w:tr>
      <w:tr w14:paraId="38A30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5C02A88">
            <w:pPr>
              <w:pStyle w:val="42"/>
              <w:bidi w:val="0"/>
              <w:rPr>
                <w:rFonts w:hint="eastAsia"/>
              </w:rPr>
            </w:pPr>
            <w:r>
              <w:rPr>
                <w:rFonts w:hint="eastAsia"/>
                <w:lang w:val="en-US" w:eastAsia="zh-CN"/>
              </w:rPr>
              <w:t>12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4A147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DDD8B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0E482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DE491E1">
            <w:pPr>
              <w:pStyle w:val="42"/>
              <w:bidi w:val="0"/>
              <w:rPr>
                <w:rFonts w:hint="eastAsia"/>
              </w:rPr>
            </w:pPr>
            <w:r>
              <w:rPr>
                <w:rFonts w:hint="eastAsia"/>
                <w:lang w:val="en-US" w:eastAsia="zh-CN"/>
              </w:rPr>
              <w:t>老人管理退住办理</w:t>
            </w:r>
          </w:p>
        </w:tc>
      </w:tr>
      <w:tr w14:paraId="09F80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C9EE31D">
            <w:pPr>
              <w:pStyle w:val="42"/>
              <w:bidi w:val="0"/>
              <w:rPr>
                <w:rFonts w:hint="eastAsia"/>
              </w:rPr>
            </w:pPr>
            <w:r>
              <w:rPr>
                <w:rFonts w:hint="eastAsia"/>
                <w:lang w:val="en-US" w:eastAsia="zh-CN"/>
              </w:rPr>
              <w:t>13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5DA7D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3D0078">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F6E134">
            <w:pPr>
              <w:pStyle w:val="42"/>
              <w:bidi w:val="0"/>
              <w:rPr>
                <w:rFonts w:hint="eastAsia"/>
              </w:rPr>
            </w:pPr>
            <w:r>
              <w:rPr>
                <w:rFonts w:hint="eastAsia"/>
                <w:lang w:val="en-US" w:eastAsia="zh-CN"/>
              </w:rPr>
              <w:t>医护管理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942A037">
            <w:pPr>
              <w:pStyle w:val="42"/>
              <w:bidi w:val="0"/>
              <w:rPr>
                <w:rFonts w:hint="eastAsia"/>
              </w:rPr>
            </w:pPr>
            <w:r>
              <w:rPr>
                <w:rFonts w:hint="eastAsia"/>
                <w:lang w:val="en-US" w:eastAsia="zh-CN"/>
              </w:rPr>
              <w:t>医护管理医生管理</w:t>
            </w:r>
          </w:p>
        </w:tc>
      </w:tr>
      <w:tr w14:paraId="0DD7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59F5949">
            <w:pPr>
              <w:pStyle w:val="42"/>
              <w:bidi w:val="0"/>
              <w:rPr>
                <w:rFonts w:hint="eastAsia"/>
              </w:rPr>
            </w:pPr>
            <w:r>
              <w:rPr>
                <w:rFonts w:hint="eastAsia"/>
                <w:lang w:val="en-US" w:eastAsia="zh-CN"/>
              </w:rPr>
              <w:t>14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3FFF8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E984E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1B948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9B75974">
            <w:pPr>
              <w:pStyle w:val="42"/>
              <w:bidi w:val="0"/>
              <w:rPr>
                <w:rFonts w:hint="eastAsia"/>
              </w:rPr>
            </w:pPr>
            <w:r>
              <w:rPr>
                <w:rFonts w:hint="eastAsia"/>
                <w:lang w:val="en-US" w:eastAsia="zh-CN"/>
              </w:rPr>
              <w:t>医护管理电子病历</w:t>
            </w:r>
          </w:p>
        </w:tc>
      </w:tr>
      <w:tr w14:paraId="70229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277E265">
            <w:pPr>
              <w:pStyle w:val="42"/>
              <w:bidi w:val="0"/>
              <w:rPr>
                <w:rFonts w:hint="eastAsia"/>
              </w:rPr>
            </w:pPr>
            <w:r>
              <w:rPr>
                <w:rFonts w:hint="eastAsia"/>
                <w:lang w:val="en-US" w:eastAsia="zh-CN"/>
              </w:rPr>
              <w:t>15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EA9BE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42EA4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29B0E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650A294">
            <w:pPr>
              <w:pStyle w:val="42"/>
              <w:bidi w:val="0"/>
              <w:rPr>
                <w:rFonts w:hint="eastAsia"/>
              </w:rPr>
            </w:pPr>
            <w:r>
              <w:rPr>
                <w:rFonts w:hint="eastAsia"/>
                <w:lang w:val="en-US" w:eastAsia="zh-CN"/>
              </w:rPr>
              <w:t>医护管理医嘱管理</w:t>
            </w:r>
          </w:p>
        </w:tc>
      </w:tr>
      <w:tr w14:paraId="17785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E7E1CF6">
            <w:pPr>
              <w:pStyle w:val="42"/>
              <w:bidi w:val="0"/>
              <w:rPr>
                <w:rFonts w:hint="eastAsia"/>
              </w:rPr>
            </w:pPr>
            <w:r>
              <w:rPr>
                <w:rFonts w:hint="eastAsia"/>
                <w:lang w:val="en-US" w:eastAsia="zh-CN"/>
              </w:rPr>
              <w:t>16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ADFED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B7978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8C2B4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2DC7DA0">
            <w:pPr>
              <w:pStyle w:val="42"/>
              <w:bidi w:val="0"/>
              <w:rPr>
                <w:rFonts w:hint="eastAsia"/>
              </w:rPr>
            </w:pPr>
            <w:r>
              <w:rPr>
                <w:rFonts w:hint="eastAsia"/>
                <w:lang w:val="en-US" w:eastAsia="zh-CN"/>
              </w:rPr>
              <w:t>医护管理医嘱查询</w:t>
            </w:r>
          </w:p>
        </w:tc>
      </w:tr>
      <w:tr w14:paraId="5E71C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9CEB732">
            <w:pPr>
              <w:pStyle w:val="42"/>
              <w:bidi w:val="0"/>
              <w:rPr>
                <w:rFonts w:hint="eastAsia"/>
              </w:rPr>
            </w:pPr>
            <w:r>
              <w:rPr>
                <w:rFonts w:hint="eastAsia"/>
                <w:lang w:val="en-US" w:eastAsia="zh-CN"/>
              </w:rPr>
              <w:t>17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4C9D6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600AE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1AE85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54770F1">
            <w:pPr>
              <w:pStyle w:val="42"/>
              <w:bidi w:val="0"/>
              <w:rPr>
                <w:rFonts w:hint="eastAsia"/>
              </w:rPr>
            </w:pPr>
            <w:r>
              <w:rPr>
                <w:rFonts w:hint="eastAsia"/>
                <w:lang w:val="en-US" w:eastAsia="zh-CN"/>
              </w:rPr>
              <w:t>医护管理护嘱查询</w:t>
            </w:r>
          </w:p>
        </w:tc>
      </w:tr>
      <w:tr w14:paraId="5A3B6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8F2B3A9">
            <w:pPr>
              <w:pStyle w:val="42"/>
              <w:bidi w:val="0"/>
              <w:rPr>
                <w:rFonts w:hint="eastAsia"/>
              </w:rPr>
            </w:pPr>
            <w:r>
              <w:rPr>
                <w:rFonts w:hint="eastAsia"/>
                <w:lang w:val="en-US" w:eastAsia="zh-CN"/>
              </w:rPr>
              <w:t>18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1F640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56A49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C918F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0CDE849">
            <w:pPr>
              <w:pStyle w:val="42"/>
              <w:bidi w:val="0"/>
              <w:rPr>
                <w:rFonts w:hint="eastAsia"/>
              </w:rPr>
            </w:pPr>
            <w:r>
              <w:rPr>
                <w:rFonts w:hint="eastAsia"/>
                <w:lang w:val="en-US" w:eastAsia="zh-CN"/>
              </w:rPr>
              <w:t>医护管理护理记录</w:t>
            </w:r>
          </w:p>
        </w:tc>
      </w:tr>
      <w:tr w14:paraId="5B41D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7F2B3E2">
            <w:pPr>
              <w:pStyle w:val="42"/>
              <w:bidi w:val="0"/>
              <w:rPr>
                <w:rFonts w:hint="eastAsia"/>
              </w:rPr>
            </w:pPr>
            <w:r>
              <w:rPr>
                <w:rFonts w:hint="eastAsia"/>
                <w:lang w:val="en-US" w:eastAsia="zh-CN"/>
              </w:rPr>
              <w:t>19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0F92A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BD273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5C8B6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8030F11">
            <w:pPr>
              <w:pStyle w:val="42"/>
              <w:bidi w:val="0"/>
              <w:rPr>
                <w:rFonts w:hint="eastAsia"/>
              </w:rPr>
            </w:pPr>
            <w:r>
              <w:rPr>
                <w:rFonts w:hint="eastAsia"/>
                <w:lang w:val="en-US" w:eastAsia="zh-CN"/>
              </w:rPr>
              <w:t>医护管理排班管理</w:t>
            </w:r>
          </w:p>
        </w:tc>
      </w:tr>
      <w:tr w14:paraId="6D62E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414E138">
            <w:pPr>
              <w:pStyle w:val="42"/>
              <w:bidi w:val="0"/>
              <w:rPr>
                <w:rFonts w:hint="eastAsia"/>
              </w:rPr>
            </w:pPr>
            <w:r>
              <w:rPr>
                <w:rFonts w:hint="eastAsia"/>
                <w:lang w:val="en-US" w:eastAsia="zh-CN"/>
              </w:rPr>
              <w:t>20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5C5AE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FD2EC4">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C1CE977">
            <w:pPr>
              <w:pStyle w:val="42"/>
              <w:bidi w:val="0"/>
              <w:rPr>
                <w:rFonts w:hint="eastAsia"/>
              </w:rPr>
            </w:pPr>
            <w:r>
              <w:rPr>
                <w:rFonts w:hint="eastAsia"/>
                <w:lang w:val="en-US" w:eastAsia="zh-CN"/>
              </w:rPr>
              <w:t>护士管理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51C644A">
            <w:pPr>
              <w:pStyle w:val="42"/>
              <w:bidi w:val="0"/>
              <w:rPr>
                <w:rFonts w:hint="eastAsia"/>
              </w:rPr>
            </w:pPr>
            <w:r>
              <w:rPr>
                <w:rFonts w:hint="eastAsia"/>
                <w:lang w:val="en-US" w:eastAsia="zh-CN"/>
              </w:rPr>
              <w:t>护士管理护士管理</w:t>
            </w:r>
          </w:p>
        </w:tc>
      </w:tr>
      <w:tr w14:paraId="29BE0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D71E6A8">
            <w:pPr>
              <w:pStyle w:val="42"/>
              <w:bidi w:val="0"/>
              <w:rPr>
                <w:rFonts w:hint="eastAsia"/>
              </w:rPr>
            </w:pPr>
            <w:r>
              <w:rPr>
                <w:rFonts w:hint="eastAsia"/>
                <w:lang w:val="en-US" w:eastAsia="zh-CN"/>
              </w:rPr>
              <w:t>21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9135B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1C8A1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9747E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85CD78A">
            <w:pPr>
              <w:pStyle w:val="42"/>
              <w:bidi w:val="0"/>
              <w:rPr>
                <w:rFonts w:hint="eastAsia"/>
              </w:rPr>
            </w:pPr>
            <w:r>
              <w:rPr>
                <w:rFonts w:hint="eastAsia"/>
                <w:lang w:val="en-US" w:eastAsia="zh-CN"/>
              </w:rPr>
              <w:t>护士管理医嘱查询</w:t>
            </w:r>
          </w:p>
        </w:tc>
      </w:tr>
      <w:tr w14:paraId="40D9B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1BC154D">
            <w:pPr>
              <w:pStyle w:val="42"/>
              <w:bidi w:val="0"/>
              <w:rPr>
                <w:rFonts w:hint="eastAsia"/>
              </w:rPr>
            </w:pPr>
            <w:r>
              <w:rPr>
                <w:rFonts w:hint="eastAsia"/>
                <w:lang w:val="en-US" w:eastAsia="zh-CN"/>
              </w:rPr>
              <w:t>22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E36F6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95FD8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13A47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DED777B">
            <w:pPr>
              <w:pStyle w:val="42"/>
              <w:bidi w:val="0"/>
              <w:rPr>
                <w:rFonts w:hint="eastAsia"/>
              </w:rPr>
            </w:pPr>
            <w:r>
              <w:rPr>
                <w:rFonts w:hint="eastAsia"/>
                <w:lang w:val="en-US" w:eastAsia="zh-CN"/>
              </w:rPr>
              <w:t>护士管理护嘱查询</w:t>
            </w:r>
          </w:p>
        </w:tc>
      </w:tr>
      <w:tr w14:paraId="58349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8BFE28B">
            <w:pPr>
              <w:pStyle w:val="42"/>
              <w:bidi w:val="0"/>
              <w:rPr>
                <w:rFonts w:hint="eastAsia"/>
              </w:rPr>
            </w:pPr>
            <w:r>
              <w:rPr>
                <w:rFonts w:hint="eastAsia"/>
                <w:lang w:val="en-US" w:eastAsia="zh-CN"/>
              </w:rPr>
              <w:t>23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F4E4F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ADE85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BD4D9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E39B68D">
            <w:pPr>
              <w:pStyle w:val="42"/>
              <w:bidi w:val="0"/>
              <w:rPr>
                <w:rFonts w:hint="eastAsia"/>
              </w:rPr>
            </w:pPr>
            <w:r>
              <w:rPr>
                <w:rFonts w:hint="eastAsia"/>
                <w:lang w:val="en-US" w:eastAsia="zh-CN"/>
              </w:rPr>
              <w:t>护士管理医嘱执行</w:t>
            </w:r>
          </w:p>
        </w:tc>
      </w:tr>
      <w:tr w14:paraId="5A842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0D80DA5">
            <w:pPr>
              <w:pStyle w:val="42"/>
              <w:bidi w:val="0"/>
              <w:rPr>
                <w:rFonts w:hint="eastAsia"/>
              </w:rPr>
            </w:pPr>
            <w:r>
              <w:rPr>
                <w:rFonts w:hint="eastAsia"/>
                <w:lang w:val="en-US" w:eastAsia="zh-CN"/>
              </w:rPr>
              <w:t>24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3925E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20D8A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A07BB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6FA4914">
            <w:pPr>
              <w:pStyle w:val="42"/>
              <w:bidi w:val="0"/>
              <w:rPr>
                <w:rFonts w:hint="eastAsia"/>
              </w:rPr>
            </w:pPr>
            <w:r>
              <w:rPr>
                <w:rFonts w:hint="eastAsia"/>
                <w:lang w:val="en-US" w:eastAsia="zh-CN"/>
              </w:rPr>
              <w:t>护士管理护嘱执行</w:t>
            </w:r>
          </w:p>
        </w:tc>
      </w:tr>
      <w:tr w14:paraId="0557E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DA5FD93">
            <w:pPr>
              <w:pStyle w:val="42"/>
              <w:bidi w:val="0"/>
              <w:rPr>
                <w:rFonts w:hint="eastAsia"/>
              </w:rPr>
            </w:pPr>
            <w:r>
              <w:rPr>
                <w:rFonts w:hint="eastAsia"/>
                <w:lang w:val="en-US" w:eastAsia="zh-CN"/>
              </w:rPr>
              <w:t>25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3B5EA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A94EC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3F0EC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B8F92B7">
            <w:pPr>
              <w:pStyle w:val="42"/>
              <w:bidi w:val="0"/>
              <w:rPr>
                <w:rFonts w:hint="eastAsia"/>
              </w:rPr>
            </w:pPr>
            <w:r>
              <w:rPr>
                <w:rFonts w:hint="eastAsia"/>
                <w:lang w:val="en-US" w:eastAsia="zh-CN"/>
              </w:rPr>
              <w:t>护士管理护理记录</w:t>
            </w:r>
          </w:p>
        </w:tc>
      </w:tr>
      <w:tr w14:paraId="40887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A612158">
            <w:pPr>
              <w:pStyle w:val="42"/>
              <w:bidi w:val="0"/>
              <w:rPr>
                <w:rFonts w:hint="eastAsia"/>
              </w:rPr>
            </w:pPr>
            <w:r>
              <w:rPr>
                <w:rFonts w:hint="eastAsia"/>
                <w:lang w:val="en-US" w:eastAsia="zh-CN"/>
              </w:rPr>
              <w:t>26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0293E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7F4AB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33969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85C2005">
            <w:pPr>
              <w:pStyle w:val="42"/>
              <w:bidi w:val="0"/>
              <w:rPr>
                <w:rFonts w:hint="eastAsia"/>
              </w:rPr>
            </w:pPr>
            <w:r>
              <w:rPr>
                <w:rFonts w:hint="eastAsia"/>
                <w:lang w:val="en-US" w:eastAsia="zh-CN"/>
              </w:rPr>
              <w:t>护士管理排班管理</w:t>
            </w:r>
          </w:p>
        </w:tc>
      </w:tr>
      <w:tr w14:paraId="0139B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5DD2D61">
            <w:pPr>
              <w:pStyle w:val="42"/>
              <w:bidi w:val="0"/>
              <w:rPr>
                <w:rFonts w:hint="eastAsia"/>
              </w:rPr>
            </w:pPr>
            <w:r>
              <w:rPr>
                <w:rFonts w:hint="eastAsia"/>
                <w:lang w:val="en-US" w:eastAsia="zh-CN"/>
              </w:rPr>
              <w:t>27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172BF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D2ADFB">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6A9D8B">
            <w:pPr>
              <w:pStyle w:val="42"/>
              <w:bidi w:val="0"/>
              <w:rPr>
                <w:rFonts w:hint="eastAsia"/>
              </w:rPr>
            </w:pPr>
            <w:r>
              <w:rPr>
                <w:rFonts w:hint="eastAsia"/>
                <w:lang w:val="en-US" w:eastAsia="zh-CN"/>
              </w:rPr>
              <w:t>居家服务</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455C5E8">
            <w:pPr>
              <w:pStyle w:val="42"/>
              <w:bidi w:val="0"/>
              <w:rPr>
                <w:rFonts w:hint="eastAsia"/>
              </w:rPr>
            </w:pPr>
            <w:r>
              <w:rPr>
                <w:rFonts w:hint="eastAsia"/>
                <w:lang w:val="en-US" w:eastAsia="zh-CN"/>
              </w:rPr>
              <w:t>居家服务下单</w:t>
            </w:r>
          </w:p>
        </w:tc>
      </w:tr>
      <w:tr w14:paraId="1E3CF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3B05F66">
            <w:pPr>
              <w:pStyle w:val="42"/>
              <w:bidi w:val="0"/>
              <w:rPr>
                <w:rFonts w:hint="eastAsia"/>
              </w:rPr>
            </w:pPr>
            <w:r>
              <w:rPr>
                <w:rFonts w:hint="eastAsia"/>
                <w:lang w:val="en-US" w:eastAsia="zh-CN"/>
              </w:rPr>
              <w:t>28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44BB6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DFB6B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0C90A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77D807D">
            <w:pPr>
              <w:pStyle w:val="42"/>
              <w:bidi w:val="0"/>
              <w:rPr>
                <w:rFonts w:hint="eastAsia"/>
              </w:rPr>
            </w:pPr>
            <w:r>
              <w:rPr>
                <w:rFonts w:hint="eastAsia"/>
                <w:lang w:val="en-US" w:eastAsia="zh-CN"/>
              </w:rPr>
              <w:t>居家服务工单分配</w:t>
            </w:r>
          </w:p>
        </w:tc>
      </w:tr>
      <w:tr w14:paraId="39856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01D8919">
            <w:pPr>
              <w:pStyle w:val="42"/>
              <w:bidi w:val="0"/>
              <w:rPr>
                <w:rFonts w:hint="eastAsia"/>
              </w:rPr>
            </w:pPr>
            <w:r>
              <w:rPr>
                <w:rFonts w:hint="eastAsia"/>
                <w:lang w:val="en-US" w:eastAsia="zh-CN"/>
              </w:rPr>
              <w:t>29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072FC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DDC0B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B4532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4001EBC">
            <w:pPr>
              <w:pStyle w:val="42"/>
              <w:bidi w:val="0"/>
              <w:rPr>
                <w:rFonts w:hint="eastAsia"/>
              </w:rPr>
            </w:pPr>
            <w:r>
              <w:rPr>
                <w:rFonts w:hint="eastAsia"/>
                <w:lang w:val="en-US" w:eastAsia="zh-CN"/>
              </w:rPr>
              <w:t>居家服务工单确认</w:t>
            </w:r>
          </w:p>
        </w:tc>
      </w:tr>
      <w:tr w14:paraId="691CD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71302B0">
            <w:pPr>
              <w:pStyle w:val="42"/>
              <w:bidi w:val="0"/>
              <w:rPr>
                <w:rFonts w:hint="eastAsia"/>
              </w:rPr>
            </w:pPr>
            <w:r>
              <w:rPr>
                <w:rFonts w:hint="eastAsia"/>
                <w:lang w:val="en-US" w:eastAsia="zh-CN"/>
              </w:rPr>
              <w:t>30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DB66E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49A5A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E2950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F8CD069">
            <w:pPr>
              <w:pStyle w:val="42"/>
              <w:bidi w:val="0"/>
              <w:rPr>
                <w:rFonts w:hint="eastAsia"/>
              </w:rPr>
            </w:pPr>
            <w:r>
              <w:rPr>
                <w:rFonts w:hint="eastAsia"/>
                <w:lang w:val="en-US" w:eastAsia="zh-CN"/>
              </w:rPr>
              <w:t>居家服务工单回访</w:t>
            </w:r>
          </w:p>
        </w:tc>
      </w:tr>
      <w:tr w14:paraId="6EF24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6891405">
            <w:pPr>
              <w:pStyle w:val="42"/>
              <w:bidi w:val="0"/>
              <w:rPr>
                <w:rFonts w:hint="eastAsia"/>
              </w:rPr>
            </w:pPr>
            <w:r>
              <w:rPr>
                <w:rFonts w:hint="eastAsia"/>
                <w:lang w:val="en-US" w:eastAsia="zh-CN"/>
              </w:rPr>
              <w:t>31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DE847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B3654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AE3CC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3F16D3E">
            <w:pPr>
              <w:pStyle w:val="42"/>
              <w:bidi w:val="0"/>
              <w:rPr>
                <w:rFonts w:hint="eastAsia"/>
              </w:rPr>
            </w:pPr>
            <w:r>
              <w:rPr>
                <w:rFonts w:hint="eastAsia"/>
                <w:lang w:val="en-US" w:eastAsia="zh-CN"/>
              </w:rPr>
              <w:t>居家服务工单投诉</w:t>
            </w:r>
          </w:p>
        </w:tc>
      </w:tr>
      <w:tr w14:paraId="13630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27D02FE">
            <w:pPr>
              <w:pStyle w:val="42"/>
              <w:bidi w:val="0"/>
              <w:rPr>
                <w:rFonts w:hint="eastAsia"/>
              </w:rPr>
            </w:pPr>
            <w:r>
              <w:rPr>
                <w:rFonts w:hint="eastAsia"/>
                <w:lang w:val="en-US" w:eastAsia="zh-CN"/>
              </w:rPr>
              <w:t>32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8BB6E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A938A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9022E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7A34694">
            <w:pPr>
              <w:pStyle w:val="42"/>
              <w:bidi w:val="0"/>
              <w:rPr>
                <w:rFonts w:hint="eastAsia"/>
              </w:rPr>
            </w:pPr>
            <w:r>
              <w:rPr>
                <w:rFonts w:hint="eastAsia"/>
                <w:lang w:val="en-US" w:eastAsia="zh-CN"/>
              </w:rPr>
              <w:t>居家服务跟踪查询</w:t>
            </w:r>
          </w:p>
        </w:tc>
      </w:tr>
      <w:tr w14:paraId="37A7E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2C85691">
            <w:pPr>
              <w:pStyle w:val="42"/>
              <w:bidi w:val="0"/>
              <w:rPr>
                <w:rFonts w:hint="eastAsia"/>
              </w:rPr>
            </w:pPr>
            <w:r>
              <w:rPr>
                <w:rFonts w:hint="eastAsia"/>
                <w:lang w:val="en-US" w:eastAsia="zh-CN"/>
              </w:rPr>
              <w:t>33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6CBDE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93566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E33D3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9140692">
            <w:pPr>
              <w:pStyle w:val="42"/>
              <w:bidi w:val="0"/>
              <w:rPr>
                <w:rFonts w:hint="eastAsia"/>
              </w:rPr>
            </w:pPr>
            <w:r>
              <w:rPr>
                <w:rFonts w:hint="eastAsia"/>
                <w:lang w:val="en-US" w:eastAsia="zh-CN"/>
              </w:rPr>
              <w:t>居家服务紧急救助</w:t>
            </w:r>
          </w:p>
        </w:tc>
      </w:tr>
      <w:tr w14:paraId="72374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E9DEF87">
            <w:pPr>
              <w:pStyle w:val="42"/>
              <w:bidi w:val="0"/>
              <w:rPr>
                <w:rFonts w:hint="eastAsia"/>
              </w:rPr>
            </w:pPr>
            <w:r>
              <w:rPr>
                <w:rFonts w:hint="eastAsia"/>
                <w:lang w:val="en-US" w:eastAsia="zh-CN"/>
              </w:rPr>
              <w:t>34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1B93E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B62250">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17A2FF7E">
            <w:pPr>
              <w:pStyle w:val="42"/>
              <w:bidi w:val="0"/>
              <w:rPr>
                <w:rFonts w:hint="eastAsia"/>
              </w:rPr>
            </w:pPr>
            <w:r>
              <w:rPr>
                <w:rFonts w:hint="eastAsia"/>
                <w:lang w:val="en-US" w:eastAsia="zh-CN"/>
              </w:rPr>
              <w:t>理疗管理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B46E703">
            <w:pPr>
              <w:pStyle w:val="42"/>
              <w:bidi w:val="0"/>
              <w:rPr>
                <w:rFonts w:hint="eastAsia"/>
              </w:rPr>
            </w:pPr>
            <w:r>
              <w:rPr>
                <w:rFonts w:hint="eastAsia"/>
                <w:lang w:val="en-US" w:eastAsia="zh-CN"/>
              </w:rPr>
              <w:t>理疗管理理疗管理</w:t>
            </w:r>
          </w:p>
        </w:tc>
      </w:tr>
      <w:tr w14:paraId="4E8C3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1264BCC">
            <w:pPr>
              <w:pStyle w:val="42"/>
              <w:bidi w:val="0"/>
              <w:rPr>
                <w:rFonts w:hint="eastAsia"/>
              </w:rPr>
            </w:pPr>
            <w:r>
              <w:rPr>
                <w:rFonts w:hint="eastAsia"/>
                <w:lang w:val="en-US" w:eastAsia="zh-CN"/>
              </w:rPr>
              <w:t>35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3C378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925EB1">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7238FE8">
            <w:pPr>
              <w:pStyle w:val="42"/>
              <w:bidi w:val="0"/>
              <w:rPr>
                <w:rFonts w:hint="eastAsia"/>
              </w:rPr>
            </w:pPr>
            <w:r>
              <w:rPr>
                <w:rFonts w:hint="eastAsia"/>
                <w:lang w:val="en-US" w:eastAsia="zh-CN"/>
              </w:rPr>
              <w:t>接待管理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F1973CF">
            <w:pPr>
              <w:pStyle w:val="42"/>
              <w:bidi w:val="0"/>
              <w:rPr>
                <w:rFonts w:hint="eastAsia"/>
              </w:rPr>
            </w:pPr>
            <w:r>
              <w:rPr>
                <w:rFonts w:hint="eastAsia"/>
                <w:lang w:val="en-US" w:eastAsia="zh-CN"/>
              </w:rPr>
              <w:t>接待管理来访登记</w:t>
            </w:r>
          </w:p>
        </w:tc>
      </w:tr>
      <w:tr w14:paraId="587ED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D8144CA">
            <w:pPr>
              <w:pStyle w:val="42"/>
              <w:bidi w:val="0"/>
              <w:rPr>
                <w:rFonts w:hint="eastAsia"/>
              </w:rPr>
            </w:pPr>
            <w:r>
              <w:rPr>
                <w:rFonts w:hint="eastAsia"/>
                <w:lang w:val="en-US" w:eastAsia="zh-CN"/>
              </w:rPr>
              <w:t>36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33F4D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8F368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80314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4416ACF">
            <w:pPr>
              <w:pStyle w:val="42"/>
              <w:bidi w:val="0"/>
              <w:rPr>
                <w:rFonts w:hint="eastAsia"/>
              </w:rPr>
            </w:pPr>
            <w:r>
              <w:rPr>
                <w:rFonts w:hint="eastAsia"/>
                <w:lang w:val="en-US" w:eastAsia="zh-CN"/>
              </w:rPr>
              <w:t>接待管理预约床位</w:t>
            </w:r>
          </w:p>
        </w:tc>
      </w:tr>
      <w:tr w14:paraId="2FDDB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CCA08EC">
            <w:pPr>
              <w:pStyle w:val="42"/>
              <w:bidi w:val="0"/>
              <w:rPr>
                <w:rFonts w:hint="eastAsia"/>
              </w:rPr>
            </w:pPr>
            <w:r>
              <w:rPr>
                <w:rFonts w:hint="eastAsia"/>
                <w:lang w:val="en-US" w:eastAsia="zh-CN"/>
              </w:rPr>
              <w:t>37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F022A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F2702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EB819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AC515DA">
            <w:pPr>
              <w:pStyle w:val="42"/>
              <w:bidi w:val="0"/>
              <w:rPr>
                <w:rFonts w:hint="eastAsia"/>
              </w:rPr>
            </w:pPr>
            <w:r>
              <w:rPr>
                <w:rFonts w:hint="eastAsia"/>
                <w:lang w:val="en-US" w:eastAsia="zh-CN"/>
              </w:rPr>
              <w:t>接待管理转入住</w:t>
            </w:r>
          </w:p>
        </w:tc>
      </w:tr>
      <w:tr w14:paraId="5E0B3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1CC0398">
            <w:pPr>
              <w:pStyle w:val="42"/>
              <w:bidi w:val="0"/>
              <w:rPr>
                <w:rFonts w:hint="eastAsia"/>
              </w:rPr>
            </w:pPr>
            <w:r>
              <w:rPr>
                <w:rFonts w:hint="eastAsia"/>
                <w:lang w:val="en-US" w:eastAsia="zh-CN"/>
              </w:rPr>
              <w:t>38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C428E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22507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F1BBD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1C48965">
            <w:pPr>
              <w:pStyle w:val="42"/>
              <w:bidi w:val="0"/>
              <w:rPr>
                <w:rFonts w:hint="eastAsia"/>
              </w:rPr>
            </w:pPr>
            <w:r>
              <w:rPr>
                <w:rFonts w:hint="eastAsia"/>
                <w:lang w:val="en-US" w:eastAsia="zh-CN"/>
              </w:rPr>
              <w:t>接待管理入住签约</w:t>
            </w:r>
          </w:p>
        </w:tc>
      </w:tr>
      <w:tr w14:paraId="72DCE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D24D7FA">
            <w:pPr>
              <w:pStyle w:val="42"/>
              <w:bidi w:val="0"/>
              <w:rPr>
                <w:rFonts w:hint="eastAsia"/>
              </w:rPr>
            </w:pPr>
            <w:r>
              <w:rPr>
                <w:rFonts w:hint="eastAsia"/>
                <w:lang w:val="en-US" w:eastAsia="zh-CN"/>
              </w:rPr>
              <w:t>39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5BB6C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BE234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D1C0E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949951C">
            <w:pPr>
              <w:pStyle w:val="42"/>
              <w:bidi w:val="0"/>
              <w:rPr>
                <w:rFonts w:hint="eastAsia"/>
              </w:rPr>
            </w:pPr>
            <w:r>
              <w:rPr>
                <w:rFonts w:hint="eastAsia"/>
                <w:lang w:val="en-US" w:eastAsia="zh-CN"/>
              </w:rPr>
              <w:t>接待管理退住办理</w:t>
            </w:r>
          </w:p>
        </w:tc>
      </w:tr>
      <w:tr w14:paraId="64498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16BA028">
            <w:pPr>
              <w:pStyle w:val="42"/>
              <w:bidi w:val="0"/>
              <w:rPr>
                <w:rFonts w:hint="eastAsia"/>
              </w:rPr>
            </w:pPr>
            <w:r>
              <w:rPr>
                <w:rFonts w:hint="eastAsia"/>
                <w:lang w:val="en-US" w:eastAsia="zh-CN"/>
              </w:rPr>
              <w:t>40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126FE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29DF0C">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39834A5B">
            <w:pPr>
              <w:pStyle w:val="42"/>
              <w:bidi w:val="0"/>
              <w:rPr>
                <w:rFonts w:hint="eastAsia"/>
              </w:rPr>
            </w:pPr>
            <w:r>
              <w:rPr>
                <w:rFonts w:hint="eastAsia"/>
                <w:lang w:val="en-US" w:eastAsia="zh-CN"/>
              </w:rPr>
              <w:t>评估管理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B668671">
            <w:pPr>
              <w:pStyle w:val="42"/>
              <w:bidi w:val="0"/>
              <w:rPr>
                <w:rFonts w:hint="eastAsia"/>
              </w:rPr>
            </w:pPr>
            <w:r>
              <w:rPr>
                <w:rFonts w:hint="eastAsia"/>
                <w:lang w:val="en-US" w:eastAsia="zh-CN"/>
              </w:rPr>
              <w:t>评估管理评估管理</w:t>
            </w:r>
          </w:p>
        </w:tc>
      </w:tr>
      <w:tr w14:paraId="3AB21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E68F986">
            <w:pPr>
              <w:pStyle w:val="42"/>
              <w:bidi w:val="0"/>
              <w:rPr>
                <w:rFonts w:hint="eastAsia"/>
              </w:rPr>
            </w:pPr>
            <w:r>
              <w:rPr>
                <w:rFonts w:hint="eastAsia"/>
                <w:lang w:val="en-US" w:eastAsia="zh-CN"/>
              </w:rPr>
              <w:t>41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EBD48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4E9DC4">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4A6916C1">
            <w:pPr>
              <w:pStyle w:val="42"/>
              <w:bidi w:val="0"/>
              <w:rPr>
                <w:rFonts w:hint="eastAsia"/>
              </w:rPr>
            </w:pPr>
            <w:r>
              <w:rPr>
                <w:rFonts w:hint="eastAsia"/>
                <w:lang w:val="en-US" w:eastAsia="zh-CN"/>
              </w:rPr>
              <w:t>人事管理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6794043">
            <w:pPr>
              <w:pStyle w:val="42"/>
              <w:bidi w:val="0"/>
              <w:rPr>
                <w:rFonts w:hint="eastAsia"/>
              </w:rPr>
            </w:pPr>
            <w:r>
              <w:rPr>
                <w:rFonts w:hint="eastAsia"/>
                <w:lang w:val="en-US" w:eastAsia="zh-CN"/>
              </w:rPr>
              <w:t>人事管理</w:t>
            </w:r>
          </w:p>
        </w:tc>
      </w:tr>
      <w:tr w14:paraId="660A9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6B6BA9A">
            <w:pPr>
              <w:pStyle w:val="42"/>
              <w:bidi w:val="0"/>
              <w:rPr>
                <w:rFonts w:hint="eastAsia"/>
              </w:rPr>
            </w:pPr>
            <w:r>
              <w:rPr>
                <w:rFonts w:hint="eastAsia"/>
                <w:lang w:val="en-US" w:eastAsia="zh-CN"/>
              </w:rPr>
              <w:t>42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20078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2DFD92">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32B7AABD">
            <w:pPr>
              <w:pStyle w:val="42"/>
              <w:bidi w:val="0"/>
              <w:rPr>
                <w:rFonts w:hint="eastAsia"/>
              </w:rPr>
            </w:pPr>
            <w:r>
              <w:rPr>
                <w:rFonts w:hint="eastAsia"/>
                <w:lang w:val="en-US" w:eastAsia="zh-CN"/>
              </w:rPr>
              <w:t>订单管理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F8C8D8E">
            <w:pPr>
              <w:pStyle w:val="42"/>
              <w:bidi w:val="0"/>
              <w:rPr>
                <w:rFonts w:hint="eastAsia"/>
              </w:rPr>
            </w:pPr>
            <w:r>
              <w:rPr>
                <w:rFonts w:hint="eastAsia"/>
                <w:lang w:val="en-US" w:eastAsia="zh-CN"/>
              </w:rPr>
              <w:t>订单管理订单管理</w:t>
            </w:r>
          </w:p>
        </w:tc>
      </w:tr>
      <w:tr w14:paraId="4418B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585D267">
            <w:pPr>
              <w:pStyle w:val="42"/>
              <w:bidi w:val="0"/>
              <w:rPr>
                <w:rFonts w:hint="eastAsia"/>
              </w:rPr>
            </w:pPr>
            <w:r>
              <w:rPr>
                <w:rFonts w:hint="eastAsia"/>
                <w:lang w:val="en-US" w:eastAsia="zh-CN"/>
              </w:rPr>
              <w:t>43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1FD96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EC83FC">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7DD8B495">
            <w:pPr>
              <w:pStyle w:val="42"/>
              <w:bidi w:val="0"/>
              <w:rPr>
                <w:rFonts w:hint="eastAsia"/>
              </w:rPr>
            </w:pPr>
            <w:r>
              <w:rPr>
                <w:rFonts w:hint="eastAsia"/>
                <w:lang w:val="en-US" w:eastAsia="zh-CN"/>
              </w:rPr>
              <w:t>智能监护中心</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17A59BB">
            <w:pPr>
              <w:pStyle w:val="42"/>
              <w:bidi w:val="0"/>
              <w:rPr>
                <w:rFonts w:hint="eastAsia"/>
              </w:rPr>
            </w:pPr>
            <w:r>
              <w:rPr>
                <w:rFonts w:hint="eastAsia"/>
                <w:lang w:val="en-US" w:eastAsia="zh-CN"/>
              </w:rPr>
              <w:t>智能监护中心多维度生命体征监测</w:t>
            </w:r>
          </w:p>
        </w:tc>
      </w:tr>
      <w:tr w14:paraId="48967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74A1833">
            <w:pPr>
              <w:pStyle w:val="42"/>
              <w:bidi w:val="0"/>
              <w:rPr>
                <w:rFonts w:hint="eastAsia"/>
              </w:rPr>
            </w:pPr>
            <w:r>
              <w:rPr>
                <w:rFonts w:hint="eastAsia"/>
                <w:lang w:val="en-US" w:eastAsia="zh-CN"/>
              </w:rPr>
              <w:t>44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1DBA5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F9D9B8">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DDEEFD">
            <w:pPr>
              <w:pStyle w:val="42"/>
              <w:bidi w:val="0"/>
              <w:rPr>
                <w:rFonts w:hint="eastAsia"/>
              </w:rPr>
            </w:pPr>
            <w:r>
              <w:rPr>
                <w:rFonts w:hint="eastAsia"/>
                <w:lang w:val="en-US" w:eastAsia="zh-CN"/>
              </w:rPr>
              <w:t>老人信息管理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47FA6BB">
            <w:pPr>
              <w:pStyle w:val="42"/>
              <w:bidi w:val="0"/>
              <w:rPr>
                <w:rFonts w:hint="eastAsia"/>
              </w:rPr>
            </w:pPr>
            <w:r>
              <w:rPr>
                <w:rFonts w:hint="eastAsia"/>
                <w:lang w:val="en-US" w:eastAsia="zh-CN"/>
              </w:rPr>
              <w:t>老人信息管理基本信息管理</w:t>
            </w:r>
          </w:p>
        </w:tc>
      </w:tr>
      <w:tr w14:paraId="0DFBF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41F5664">
            <w:pPr>
              <w:pStyle w:val="42"/>
              <w:bidi w:val="0"/>
              <w:rPr>
                <w:rFonts w:hint="eastAsia"/>
              </w:rPr>
            </w:pPr>
            <w:r>
              <w:rPr>
                <w:rFonts w:hint="eastAsia"/>
                <w:lang w:val="en-US" w:eastAsia="zh-CN"/>
              </w:rPr>
              <w:t>45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094BE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B579D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07C16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AD197F2">
            <w:pPr>
              <w:pStyle w:val="42"/>
              <w:bidi w:val="0"/>
              <w:rPr>
                <w:rFonts w:hint="eastAsia"/>
              </w:rPr>
            </w:pPr>
            <w:r>
              <w:rPr>
                <w:rFonts w:hint="eastAsia"/>
                <w:lang w:val="en-US" w:eastAsia="zh-CN"/>
              </w:rPr>
              <w:t>老人信息管理健康档案</w:t>
            </w:r>
          </w:p>
        </w:tc>
      </w:tr>
      <w:tr w14:paraId="296E9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499CF35">
            <w:pPr>
              <w:pStyle w:val="42"/>
              <w:bidi w:val="0"/>
              <w:rPr>
                <w:rFonts w:hint="eastAsia"/>
              </w:rPr>
            </w:pPr>
            <w:r>
              <w:rPr>
                <w:rFonts w:hint="eastAsia"/>
                <w:lang w:val="en-US" w:eastAsia="zh-CN"/>
              </w:rPr>
              <w:t>46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EC2C2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54A0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8F7F0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14229B4">
            <w:pPr>
              <w:pStyle w:val="42"/>
              <w:bidi w:val="0"/>
              <w:rPr>
                <w:rFonts w:hint="eastAsia"/>
              </w:rPr>
            </w:pPr>
            <w:r>
              <w:rPr>
                <w:rFonts w:hint="eastAsia"/>
                <w:lang w:val="en-US" w:eastAsia="zh-CN"/>
              </w:rPr>
              <w:t>老人信息管理紧急联系人</w:t>
            </w:r>
          </w:p>
        </w:tc>
      </w:tr>
      <w:tr w14:paraId="3511D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9F9D62D">
            <w:pPr>
              <w:pStyle w:val="42"/>
              <w:bidi w:val="0"/>
              <w:rPr>
                <w:rFonts w:hint="eastAsia"/>
              </w:rPr>
            </w:pPr>
            <w:r>
              <w:rPr>
                <w:rFonts w:hint="eastAsia"/>
                <w:lang w:val="en-US" w:eastAsia="zh-CN"/>
              </w:rPr>
              <w:t>47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A6A62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82DED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07332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09B6AA4">
            <w:pPr>
              <w:pStyle w:val="42"/>
              <w:bidi w:val="0"/>
              <w:rPr>
                <w:rFonts w:hint="eastAsia"/>
              </w:rPr>
            </w:pPr>
            <w:r>
              <w:rPr>
                <w:rFonts w:hint="eastAsia"/>
                <w:lang w:val="en-US" w:eastAsia="zh-CN"/>
              </w:rPr>
              <w:t>老人信息管理服务偏好</w:t>
            </w:r>
          </w:p>
        </w:tc>
      </w:tr>
      <w:tr w14:paraId="3AE9B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1C63AA9">
            <w:pPr>
              <w:pStyle w:val="42"/>
              <w:bidi w:val="0"/>
              <w:rPr>
                <w:rFonts w:hint="eastAsia"/>
              </w:rPr>
            </w:pPr>
            <w:r>
              <w:rPr>
                <w:rFonts w:hint="eastAsia"/>
                <w:lang w:val="en-US" w:eastAsia="zh-CN"/>
              </w:rPr>
              <w:t>48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C0A81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BB443C">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4855CD72">
            <w:pPr>
              <w:pStyle w:val="42"/>
              <w:bidi w:val="0"/>
              <w:rPr>
                <w:rFonts w:hint="eastAsia"/>
              </w:rPr>
            </w:pPr>
            <w:r>
              <w:rPr>
                <w:rFonts w:hint="eastAsia"/>
                <w:lang w:val="en-US" w:eastAsia="zh-CN"/>
              </w:rPr>
              <w:t>健康管理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194E865">
            <w:pPr>
              <w:pStyle w:val="42"/>
              <w:bidi w:val="0"/>
              <w:rPr>
                <w:rFonts w:hint="eastAsia"/>
              </w:rPr>
            </w:pPr>
            <w:r>
              <w:rPr>
                <w:rFonts w:hint="eastAsia"/>
                <w:lang w:val="en-US" w:eastAsia="zh-CN"/>
              </w:rPr>
              <w:t>健康管理</w:t>
            </w:r>
          </w:p>
        </w:tc>
      </w:tr>
      <w:tr w14:paraId="65CFE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7A7CB3C">
            <w:pPr>
              <w:pStyle w:val="42"/>
              <w:bidi w:val="0"/>
              <w:rPr>
                <w:rFonts w:hint="eastAsia"/>
              </w:rPr>
            </w:pPr>
            <w:r>
              <w:rPr>
                <w:rFonts w:hint="eastAsia"/>
                <w:lang w:val="en-US" w:eastAsia="zh-CN"/>
              </w:rPr>
              <w:t>49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40C5E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29CC58">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8E727E">
            <w:pPr>
              <w:pStyle w:val="42"/>
              <w:bidi w:val="0"/>
              <w:rPr>
                <w:rFonts w:hint="eastAsia"/>
              </w:rPr>
            </w:pPr>
            <w:r>
              <w:rPr>
                <w:rFonts w:hint="eastAsia"/>
                <w:lang w:val="en-US" w:eastAsia="zh-CN"/>
              </w:rPr>
              <w:t>医护工作站</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EE2FC32">
            <w:pPr>
              <w:pStyle w:val="42"/>
              <w:bidi w:val="0"/>
              <w:rPr>
                <w:rFonts w:hint="eastAsia"/>
              </w:rPr>
            </w:pPr>
            <w:r>
              <w:rPr>
                <w:rFonts w:hint="eastAsia"/>
                <w:lang w:val="en-US" w:eastAsia="zh-CN"/>
              </w:rPr>
              <w:t>医护工作站医嘱管理</w:t>
            </w:r>
          </w:p>
        </w:tc>
      </w:tr>
      <w:tr w14:paraId="51A74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0E40CA3">
            <w:pPr>
              <w:pStyle w:val="42"/>
              <w:bidi w:val="0"/>
              <w:rPr>
                <w:rFonts w:hint="eastAsia"/>
              </w:rPr>
            </w:pPr>
            <w:r>
              <w:rPr>
                <w:rFonts w:hint="eastAsia"/>
                <w:lang w:val="en-US" w:eastAsia="zh-CN"/>
              </w:rPr>
              <w:t>50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CD1E5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FD084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E3DC2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B08CDBD">
            <w:pPr>
              <w:pStyle w:val="42"/>
              <w:bidi w:val="0"/>
              <w:rPr>
                <w:rFonts w:hint="eastAsia"/>
              </w:rPr>
            </w:pPr>
            <w:r>
              <w:rPr>
                <w:rFonts w:hint="eastAsia"/>
                <w:lang w:val="en-US" w:eastAsia="zh-CN"/>
              </w:rPr>
              <w:t>医护工作站医嘱查询</w:t>
            </w:r>
          </w:p>
        </w:tc>
      </w:tr>
      <w:tr w14:paraId="5A64B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CCE4D31">
            <w:pPr>
              <w:pStyle w:val="42"/>
              <w:bidi w:val="0"/>
              <w:rPr>
                <w:rFonts w:hint="eastAsia"/>
              </w:rPr>
            </w:pPr>
            <w:r>
              <w:rPr>
                <w:rFonts w:hint="eastAsia"/>
                <w:lang w:val="en-US" w:eastAsia="zh-CN"/>
              </w:rPr>
              <w:t>51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6D254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38F41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323AA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6A01003">
            <w:pPr>
              <w:pStyle w:val="42"/>
              <w:bidi w:val="0"/>
              <w:rPr>
                <w:rFonts w:hint="eastAsia"/>
              </w:rPr>
            </w:pPr>
            <w:r>
              <w:rPr>
                <w:rFonts w:hint="eastAsia"/>
                <w:lang w:val="en-US" w:eastAsia="zh-CN"/>
              </w:rPr>
              <w:t>医护工作站护嘱管理</w:t>
            </w:r>
          </w:p>
        </w:tc>
      </w:tr>
      <w:tr w14:paraId="6DFF9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B83F305">
            <w:pPr>
              <w:pStyle w:val="42"/>
              <w:bidi w:val="0"/>
              <w:rPr>
                <w:rFonts w:hint="eastAsia"/>
              </w:rPr>
            </w:pPr>
            <w:r>
              <w:rPr>
                <w:rFonts w:hint="eastAsia"/>
                <w:lang w:val="en-US" w:eastAsia="zh-CN"/>
              </w:rPr>
              <w:t>52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4BD02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431BB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7C77C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29355BE">
            <w:pPr>
              <w:pStyle w:val="42"/>
              <w:bidi w:val="0"/>
              <w:rPr>
                <w:rFonts w:hint="eastAsia"/>
              </w:rPr>
            </w:pPr>
            <w:r>
              <w:rPr>
                <w:rFonts w:hint="eastAsia"/>
                <w:lang w:val="en-US" w:eastAsia="zh-CN"/>
              </w:rPr>
              <w:t>医护工作站EMR电子病历</w:t>
            </w:r>
          </w:p>
        </w:tc>
      </w:tr>
      <w:tr w14:paraId="25A84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2252FDE">
            <w:pPr>
              <w:pStyle w:val="42"/>
              <w:bidi w:val="0"/>
              <w:rPr>
                <w:rFonts w:hint="eastAsia"/>
              </w:rPr>
            </w:pPr>
            <w:r>
              <w:rPr>
                <w:rFonts w:hint="eastAsia"/>
                <w:lang w:val="en-US" w:eastAsia="zh-CN"/>
              </w:rPr>
              <w:t>53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4A488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94CDBF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D3700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A6772F9">
            <w:pPr>
              <w:pStyle w:val="42"/>
              <w:bidi w:val="0"/>
              <w:rPr>
                <w:rFonts w:hint="eastAsia"/>
              </w:rPr>
            </w:pPr>
            <w:r>
              <w:rPr>
                <w:rFonts w:hint="eastAsia"/>
                <w:lang w:val="en-US" w:eastAsia="zh-CN"/>
              </w:rPr>
              <w:t>医护工作站医嘱查对</w:t>
            </w:r>
          </w:p>
        </w:tc>
      </w:tr>
      <w:tr w14:paraId="22928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8938E35">
            <w:pPr>
              <w:pStyle w:val="42"/>
              <w:bidi w:val="0"/>
              <w:rPr>
                <w:rFonts w:hint="eastAsia"/>
              </w:rPr>
            </w:pPr>
            <w:r>
              <w:rPr>
                <w:rFonts w:hint="eastAsia"/>
                <w:lang w:val="en-US" w:eastAsia="zh-CN"/>
              </w:rPr>
              <w:t>54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7C724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F46EE7">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31800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99AEC76">
            <w:pPr>
              <w:pStyle w:val="42"/>
              <w:bidi w:val="0"/>
              <w:rPr>
                <w:rFonts w:hint="eastAsia"/>
              </w:rPr>
            </w:pPr>
            <w:r>
              <w:rPr>
                <w:rFonts w:hint="eastAsia"/>
                <w:lang w:val="en-US" w:eastAsia="zh-CN"/>
              </w:rPr>
              <w:t>医护工作站医嘱执行</w:t>
            </w:r>
          </w:p>
        </w:tc>
      </w:tr>
      <w:tr w14:paraId="4687C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C8190C5">
            <w:pPr>
              <w:pStyle w:val="42"/>
              <w:bidi w:val="0"/>
              <w:rPr>
                <w:rFonts w:hint="eastAsia"/>
              </w:rPr>
            </w:pPr>
            <w:r>
              <w:rPr>
                <w:rFonts w:hint="eastAsia"/>
                <w:lang w:val="en-US" w:eastAsia="zh-CN"/>
              </w:rPr>
              <w:t>55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8EFD9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33447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2A6C7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72C26BE">
            <w:pPr>
              <w:pStyle w:val="42"/>
              <w:bidi w:val="0"/>
              <w:rPr>
                <w:rFonts w:hint="eastAsia"/>
              </w:rPr>
            </w:pPr>
            <w:r>
              <w:rPr>
                <w:rFonts w:hint="eastAsia"/>
                <w:lang w:val="en-US" w:eastAsia="zh-CN"/>
              </w:rPr>
              <w:t>医护工作站退药申请</w:t>
            </w:r>
          </w:p>
        </w:tc>
      </w:tr>
      <w:tr w14:paraId="23C51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B626359">
            <w:pPr>
              <w:pStyle w:val="42"/>
              <w:bidi w:val="0"/>
              <w:rPr>
                <w:rFonts w:hint="eastAsia"/>
              </w:rPr>
            </w:pPr>
            <w:r>
              <w:rPr>
                <w:rFonts w:hint="eastAsia"/>
                <w:lang w:val="en-US" w:eastAsia="zh-CN"/>
              </w:rPr>
              <w:t>56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4372D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1844E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3DE78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C4F774C">
            <w:pPr>
              <w:pStyle w:val="42"/>
              <w:bidi w:val="0"/>
              <w:rPr>
                <w:rFonts w:hint="eastAsia"/>
              </w:rPr>
            </w:pPr>
            <w:r>
              <w:rPr>
                <w:rFonts w:hint="eastAsia"/>
                <w:lang w:val="en-US" w:eastAsia="zh-CN"/>
              </w:rPr>
              <w:t>医护工作站护理记录</w:t>
            </w:r>
          </w:p>
        </w:tc>
      </w:tr>
      <w:tr w14:paraId="6FCB0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C5AEE96">
            <w:pPr>
              <w:pStyle w:val="42"/>
              <w:bidi w:val="0"/>
              <w:rPr>
                <w:rFonts w:hint="eastAsia"/>
              </w:rPr>
            </w:pPr>
            <w:r>
              <w:rPr>
                <w:rFonts w:hint="eastAsia"/>
                <w:lang w:val="en-US" w:eastAsia="zh-CN"/>
              </w:rPr>
              <w:t>57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48A67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34174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DFC1E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70EBBD4">
            <w:pPr>
              <w:pStyle w:val="42"/>
              <w:bidi w:val="0"/>
              <w:rPr>
                <w:rFonts w:hint="eastAsia"/>
              </w:rPr>
            </w:pPr>
            <w:r>
              <w:rPr>
                <w:rFonts w:hint="eastAsia"/>
                <w:lang w:val="en-US" w:eastAsia="zh-CN"/>
              </w:rPr>
              <w:t>医护工作站外出登记</w:t>
            </w:r>
          </w:p>
        </w:tc>
      </w:tr>
      <w:tr w14:paraId="1DE3D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4DD4D91">
            <w:pPr>
              <w:pStyle w:val="42"/>
              <w:bidi w:val="0"/>
              <w:rPr>
                <w:rFonts w:hint="eastAsia"/>
              </w:rPr>
            </w:pPr>
            <w:r>
              <w:rPr>
                <w:rFonts w:hint="eastAsia"/>
                <w:lang w:val="en-US" w:eastAsia="zh-CN"/>
              </w:rPr>
              <w:t>58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C1EED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397D7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2291D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58EBEAB">
            <w:pPr>
              <w:pStyle w:val="42"/>
              <w:bidi w:val="0"/>
              <w:rPr>
                <w:rFonts w:hint="eastAsia"/>
              </w:rPr>
            </w:pPr>
            <w:r>
              <w:rPr>
                <w:rFonts w:hint="eastAsia"/>
                <w:lang w:val="en-US" w:eastAsia="zh-CN"/>
              </w:rPr>
              <w:t>医护工作站排班管理</w:t>
            </w:r>
          </w:p>
        </w:tc>
      </w:tr>
      <w:tr w14:paraId="5D1C2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0CFCDFB">
            <w:pPr>
              <w:pStyle w:val="42"/>
              <w:bidi w:val="0"/>
              <w:rPr>
                <w:rFonts w:hint="eastAsia"/>
              </w:rPr>
            </w:pPr>
            <w:r>
              <w:rPr>
                <w:rFonts w:hint="eastAsia"/>
                <w:lang w:val="en-US" w:eastAsia="zh-CN"/>
              </w:rPr>
              <w:t>59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206B4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1303B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DD000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2B9E6CA">
            <w:pPr>
              <w:pStyle w:val="42"/>
              <w:bidi w:val="0"/>
              <w:rPr>
                <w:rFonts w:hint="eastAsia"/>
              </w:rPr>
            </w:pPr>
            <w:r>
              <w:rPr>
                <w:rFonts w:hint="eastAsia"/>
                <w:lang w:val="en-US" w:eastAsia="zh-CN"/>
              </w:rPr>
              <w:t>医护工作站记账管理</w:t>
            </w:r>
          </w:p>
        </w:tc>
      </w:tr>
      <w:tr w14:paraId="382BD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85D7859">
            <w:pPr>
              <w:pStyle w:val="42"/>
              <w:bidi w:val="0"/>
              <w:rPr>
                <w:rFonts w:hint="eastAsia"/>
              </w:rPr>
            </w:pPr>
            <w:r>
              <w:rPr>
                <w:rFonts w:hint="eastAsia"/>
                <w:lang w:val="en-US" w:eastAsia="zh-CN"/>
              </w:rPr>
              <w:t>60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88D3D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B50B37">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91F35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43A2562">
            <w:pPr>
              <w:pStyle w:val="42"/>
              <w:bidi w:val="0"/>
              <w:rPr>
                <w:rFonts w:hint="eastAsia"/>
              </w:rPr>
            </w:pPr>
            <w:r>
              <w:rPr>
                <w:rFonts w:hint="eastAsia"/>
                <w:lang w:val="en-US" w:eastAsia="zh-CN"/>
              </w:rPr>
              <w:t>医护工作站请假管理</w:t>
            </w:r>
          </w:p>
        </w:tc>
      </w:tr>
      <w:tr w14:paraId="57BEA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54E4D39">
            <w:pPr>
              <w:pStyle w:val="42"/>
              <w:bidi w:val="0"/>
              <w:rPr>
                <w:rFonts w:hint="eastAsia"/>
              </w:rPr>
            </w:pPr>
            <w:r>
              <w:rPr>
                <w:rFonts w:hint="eastAsia"/>
                <w:lang w:val="en-US" w:eastAsia="zh-CN"/>
              </w:rPr>
              <w:t>61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7E66B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A13C7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22908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CD8A2B5">
            <w:pPr>
              <w:pStyle w:val="42"/>
              <w:bidi w:val="0"/>
              <w:rPr>
                <w:rFonts w:hint="eastAsia"/>
              </w:rPr>
            </w:pPr>
            <w:r>
              <w:rPr>
                <w:rFonts w:hint="eastAsia"/>
                <w:lang w:val="en-US" w:eastAsia="zh-CN"/>
              </w:rPr>
              <w:t>医护工作站理疗执行</w:t>
            </w:r>
          </w:p>
        </w:tc>
      </w:tr>
      <w:tr w14:paraId="61A3F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526B43B">
            <w:pPr>
              <w:pStyle w:val="42"/>
              <w:bidi w:val="0"/>
              <w:rPr>
                <w:rFonts w:hint="eastAsia"/>
              </w:rPr>
            </w:pPr>
            <w:r>
              <w:rPr>
                <w:rFonts w:hint="eastAsia"/>
                <w:lang w:val="en-US" w:eastAsia="zh-CN"/>
              </w:rPr>
              <w:t>62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6B3E2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0829FB">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2437B1C">
            <w:pPr>
              <w:pStyle w:val="42"/>
              <w:bidi w:val="0"/>
              <w:rPr>
                <w:rFonts w:hint="eastAsia"/>
              </w:rPr>
            </w:pPr>
            <w:r>
              <w:rPr>
                <w:rFonts w:hint="eastAsia"/>
                <w:lang w:val="en-US" w:eastAsia="zh-CN"/>
              </w:rPr>
              <w:t>药房管理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CFB674E">
            <w:pPr>
              <w:pStyle w:val="42"/>
              <w:bidi w:val="0"/>
              <w:rPr>
                <w:rFonts w:hint="eastAsia"/>
              </w:rPr>
            </w:pPr>
            <w:r>
              <w:rPr>
                <w:rFonts w:hint="eastAsia"/>
                <w:lang w:val="en-US" w:eastAsia="zh-CN"/>
              </w:rPr>
              <w:t>药房管理发药</w:t>
            </w:r>
          </w:p>
        </w:tc>
      </w:tr>
      <w:tr w14:paraId="27CC8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01196F0">
            <w:pPr>
              <w:pStyle w:val="42"/>
              <w:bidi w:val="0"/>
              <w:rPr>
                <w:rFonts w:hint="eastAsia"/>
              </w:rPr>
            </w:pPr>
            <w:r>
              <w:rPr>
                <w:rFonts w:hint="eastAsia"/>
                <w:lang w:val="en-US" w:eastAsia="zh-CN"/>
              </w:rPr>
              <w:t>63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7535E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99104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BE436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A4DFFA4">
            <w:pPr>
              <w:pStyle w:val="42"/>
              <w:bidi w:val="0"/>
              <w:rPr>
                <w:rFonts w:hint="eastAsia"/>
              </w:rPr>
            </w:pPr>
            <w:r>
              <w:rPr>
                <w:rFonts w:hint="eastAsia"/>
                <w:lang w:val="en-US" w:eastAsia="zh-CN"/>
              </w:rPr>
              <w:t>药房管理退药</w:t>
            </w:r>
          </w:p>
        </w:tc>
      </w:tr>
      <w:tr w14:paraId="3CCBE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9F42946">
            <w:pPr>
              <w:pStyle w:val="42"/>
              <w:bidi w:val="0"/>
              <w:rPr>
                <w:rFonts w:hint="eastAsia"/>
              </w:rPr>
            </w:pPr>
            <w:r>
              <w:rPr>
                <w:rFonts w:hint="eastAsia"/>
                <w:lang w:val="en-US" w:eastAsia="zh-CN"/>
              </w:rPr>
              <w:t>64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ADF2E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F2C20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F47EA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8634D46">
            <w:pPr>
              <w:pStyle w:val="42"/>
              <w:bidi w:val="0"/>
              <w:rPr>
                <w:rFonts w:hint="eastAsia"/>
              </w:rPr>
            </w:pPr>
            <w:r>
              <w:rPr>
                <w:rFonts w:hint="eastAsia"/>
                <w:lang w:val="en-US" w:eastAsia="zh-CN"/>
              </w:rPr>
              <w:t>药房管理药房采购申请</w:t>
            </w:r>
          </w:p>
        </w:tc>
      </w:tr>
      <w:tr w14:paraId="246E3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E6E7A5B">
            <w:pPr>
              <w:pStyle w:val="42"/>
              <w:bidi w:val="0"/>
              <w:rPr>
                <w:rFonts w:hint="eastAsia"/>
              </w:rPr>
            </w:pPr>
            <w:r>
              <w:rPr>
                <w:rFonts w:hint="eastAsia"/>
                <w:lang w:val="en-US" w:eastAsia="zh-CN"/>
              </w:rPr>
              <w:t>65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DFA0F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78B36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B0125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CFAFE4B">
            <w:pPr>
              <w:pStyle w:val="42"/>
              <w:bidi w:val="0"/>
              <w:rPr>
                <w:rFonts w:hint="eastAsia"/>
              </w:rPr>
            </w:pPr>
            <w:r>
              <w:rPr>
                <w:rFonts w:hint="eastAsia"/>
                <w:lang w:val="en-US" w:eastAsia="zh-CN"/>
              </w:rPr>
              <w:t>药房管理药房采购入库</w:t>
            </w:r>
          </w:p>
        </w:tc>
      </w:tr>
      <w:tr w14:paraId="0EA8C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87F7C4A">
            <w:pPr>
              <w:pStyle w:val="42"/>
              <w:bidi w:val="0"/>
              <w:rPr>
                <w:rFonts w:hint="eastAsia"/>
              </w:rPr>
            </w:pPr>
            <w:r>
              <w:rPr>
                <w:rFonts w:hint="eastAsia"/>
                <w:lang w:val="en-US" w:eastAsia="zh-CN"/>
              </w:rPr>
              <w:t>66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E37A8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67BC1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0C3C0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3851F3D">
            <w:pPr>
              <w:pStyle w:val="42"/>
              <w:bidi w:val="0"/>
              <w:rPr>
                <w:rFonts w:hint="eastAsia"/>
              </w:rPr>
            </w:pPr>
            <w:r>
              <w:rPr>
                <w:rFonts w:hint="eastAsia"/>
                <w:lang w:val="en-US" w:eastAsia="zh-CN"/>
              </w:rPr>
              <w:t>药房管理药房盘点</w:t>
            </w:r>
          </w:p>
        </w:tc>
      </w:tr>
      <w:tr w14:paraId="224C2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0788855">
            <w:pPr>
              <w:pStyle w:val="42"/>
              <w:bidi w:val="0"/>
              <w:rPr>
                <w:rFonts w:hint="eastAsia"/>
              </w:rPr>
            </w:pPr>
            <w:r>
              <w:rPr>
                <w:rFonts w:hint="eastAsia"/>
                <w:lang w:val="en-US" w:eastAsia="zh-CN"/>
              </w:rPr>
              <w:t>67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FE860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AA4CD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28432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2DBB3DC">
            <w:pPr>
              <w:pStyle w:val="42"/>
              <w:bidi w:val="0"/>
              <w:rPr>
                <w:rFonts w:hint="eastAsia"/>
              </w:rPr>
            </w:pPr>
            <w:r>
              <w:rPr>
                <w:rFonts w:hint="eastAsia"/>
                <w:lang w:val="en-US" w:eastAsia="zh-CN"/>
              </w:rPr>
              <w:t>药房管理药房库存不足预警</w:t>
            </w:r>
          </w:p>
        </w:tc>
      </w:tr>
      <w:tr w14:paraId="370F5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559BAE6">
            <w:pPr>
              <w:pStyle w:val="42"/>
              <w:bidi w:val="0"/>
              <w:rPr>
                <w:rFonts w:hint="eastAsia"/>
              </w:rPr>
            </w:pPr>
            <w:r>
              <w:rPr>
                <w:rFonts w:hint="eastAsia"/>
                <w:lang w:val="en-US" w:eastAsia="zh-CN"/>
              </w:rPr>
              <w:t>68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73991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45E97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660F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1D3612A">
            <w:pPr>
              <w:pStyle w:val="42"/>
              <w:bidi w:val="0"/>
              <w:rPr>
                <w:rFonts w:hint="eastAsia"/>
              </w:rPr>
            </w:pPr>
            <w:r>
              <w:rPr>
                <w:rFonts w:hint="eastAsia"/>
                <w:lang w:val="en-US" w:eastAsia="zh-CN"/>
              </w:rPr>
              <w:t>药房管理药品有效期预警</w:t>
            </w:r>
          </w:p>
        </w:tc>
      </w:tr>
      <w:tr w14:paraId="5F528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A9C3E44">
            <w:pPr>
              <w:pStyle w:val="42"/>
              <w:bidi w:val="0"/>
              <w:rPr>
                <w:rFonts w:hint="eastAsia"/>
              </w:rPr>
            </w:pPr>
            <w:r>
              <w:rPr>
                <w:rFonts w:hint="eastAsia"/>
                <w:lang w:val="en-US" w:eastAsia="zh-CN"/>
              </w:rPr>
              <w:t>69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7B304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6575E3">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EFCCD5A">
            <w:pPr>
              <w:pStyle w:val="42"/>
              <w:bidi w:val="0"/>
              <w:rPr>
                <w:rFonts w:hint="eastAsia"/>
              </w:rPr>
            </w:pPr>
            <w:r>
              <w:rPr>
                <w:rFonts w:hint="eastAsia"/>
                <w:lang w:val="en-US" w:eastAsia="zh-CN"/>
              </w:rPr>
              <w:t>医养服务</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349A314">
            <w:pPr>
              <w:pStyle w:val="42"/>
              <w:bidi w:val="0"/>
              <w:rPr>
                <w:rFonts w:hint="eastAsia"/>
              </w:rPr>
            </w:pPr>
            <w:r>
              <w:rPr>
                <w:rFonts w:hint="eastAsia"/>
                <w:lang w:val="en-US" w:eastAsia="zh-CN"/>
              </w:rPr>
              <w:t>医养服务护需求申请</w:t>
            </w:r>
          </w:p>
        </w:tc>
      </w:tr>
      <w:tr w14:paraId="37700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A7B638E">
            <w:pPr>
              <w:pStyle w:val="42"/>
              <w:bidi w:val="0"/>
              <w:rPr>
                <w:rFonts w:hint="eastAsia"/>
              </w:rPr>
            </w:pPr>
            <w:r>
              <w:rPr>
                <w:rFonts w:hint="eastAsia"/>
                <w:lang w:val="en-US" w:eastAsia="zh-CN"/>
              </w:rPr>
              <w:t>70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C5AF7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0AFFE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349D0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839242F">
            <w:pPr>
              <w:pStyle w:val="42"/>
              <w:bidi w:val="0"/>
              <w:rPr>
                <w:rFonts w:hint="eastAsia"/>
              </w:rPr>
            </w:pPr>
            <w:r>
              <w:rPr>
                <w:rFonts w:hint="eastAsia"/>
                <w:lang w:val="en-US" w:eastAsia="zh-CN"/>
              </w:rPr>
              <w:t>医养服务计划推送</w:t>
            </w:r>
          </w:p>
        </w:tc>
      </w:tr>
      <w:tr w14:paraId="6DB7F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6829085">
            <w:pPr>
              <w:pStyle w:val="42"/>
              <w:bidi w:val="0"/>
              <w:rPr>
                <w:rFonts w:hint="eastAsia"/>
              </w:rPr>
            </w:pPr>
            <w:r>
              <w:rPr>
                <w:rFonts w:hint="eastAsia"/>
                <w:lang w:val="en-US" w:eastAsia="zh-CN"/>
              </w:rPr>
              <w:t>71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70A7D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CA7DE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12874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9616DDF">
            <w:pPr>
              <w:pStyle w:val="42"/>
              <w:bidi w:val="0"/>
              <w:rPr>
                <w:rFonts w:hint="eastAsia"/>
              </w:rPr>
            </w:pPr>
            <w:r>
              <w:rPr>
                <w:rFonts w:hint="eastAsia"/>
                <w:lang w:val="en-US" w:eastAsia="zh-CN"/>
              </w:rPr>
              <w:t>医养服务评价</w:t>
            </w:r>
          </w:p>
        </w:tc>
      </w:tr>
      <w:tr w14:paraId="02481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A8B0C80">
            <w:pPr>
              <w:pStyle w:val="42"/>
              <w:bidi w:val="0"/>
              <w:rPr>
                <w:rFonts w:hint="eastAsia"/>
              </w:rPr>
            </w:pPr>
            <w:r>
              <w:rPr>
                <w:rFonts w:hint="eastAsia"/>
                <w:lang w:val="en-US" w:eastAsia="zh-CN"/>
              </w:rPr>
              <w:t>72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84254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DBCBF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685E7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D10C761">
            <w:pPr>
              <w:pStyle w:val="42"/>
              <w:bidi w:val="0"/>
              <w:rPr>
                <w:rFonts w:hint="eastAsia"/>
              </w:rPr>
            </w:pPr>
            <w:r>
              <w:rPr>
                <w:rFonts w:hint="eastAsia"/>
                <w:lang w:val="en-US" w:eastAsia="zh-CN"/>
              </w:rPr>
              <w:t>医养服务全科医生与养老机构签约</w:t>
            </w:r>
          </w:p>
        </w:tc>
      </w:tr>
      <w:tr w14:paraId="64A91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26BBB19">
            <w:pPr>
              <w:pStyle w:val="42"/>
              <w:bidi w:val="0"/>
              <w:rPr>
                <w:rFonts w:hint="eastAsia"/>
              </w:rPr>
            </w:pPr>
            <w:r>
              <w:rPr>
                <w:rFonts w:hint="eastAsia"/>
                <w:lang w:val="en-US" w:eastAsia="zh-CN"/>
              </w:rPr>
              <w:t>73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398C0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721F5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050EB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2B714C7">
            <w:pPr>
              <w:pStyle w:val="42"/>
              <w:bidi w:val="0"/>
              <w:rPr>
                <w:rFonts w:hint="eastAsia"/>
              </w:rPr>
            </w:pPr>
            <w:r>
              <w:rPr>
                <w:rFonts w:hint="eastAsia"/>
                <w:lang w:val="en-US" w:eastAsia="zh-CN"/>
              </w:rPr>
              <w:t>医养服务需求评估</w:t>
            </w:r>
          </w:p>
        </w:tc>
      </w:tr>
      <w:tr w14:paraId="6F48D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2AF6A8A">
            <w:pPr>
              <w:pStyle w:val="42"/>
              <w:bidi w:val="0"/>
              <w:rPr>
                <w:rFonts w:hint="eastAsia"/>
              </w:rPr>
            </w:pPr>
            <w:r>
              <w:rPr>
                <w:rFonts w:hint="eastAsia"/>
                <w:lang w:val="en-US" w:eastAsia="zh-CN"/>
              </w:rPr>
              <w:t>74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0197D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16003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D902E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AE0A15A">
            <w:pPr>
              <w:pStyle w:val="42"/>
              <w:bidi w:val="0"/>
              <w:rPr>
                <w:rFonts w:hint="eastAsia"/>
              </w:rPr>
            </w:pPr>
            <w:r>
              <w:rPr>
                <w:rFonts w:hint="eastAsia"/>
                <w:lang w:val="en-US" w:eastAsia="zh-CN"/>
              </w:rPr>
              <w:t>医养服务资源调配</w:t>
            </w:r>
          </w:p>
        </w:tc>
      </w:tr>
      <w:tr w14:paraId="2BB32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2A7247B">
            <w:pPr>
              <w:pStyle w:val="42"/>
              <w:bidi w:val="0"/>
              <w:rPr>
                <w:rFonts w:hint="eastAsia"/>
              </w:rPr>
            </w:pPr>
            <w:r>
              <w:rPr>
                <w:rFonts w:hint="eastAsia"/>
                <w:lang w:val="en-US" w:eastAsia="zh-CN"/>
              </w:rPr>
              <w:t>75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F64A7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D9257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51167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EC2AC98">
            <w:pPr>
              <w:pStyle w:val="42"/>
              <w:bidi w:val="0"/>
              <w:rPr>
                <w:rFonts w:hint="eastAsia"/>
              </w:rPr>
            </w:pPr>
            <w:r>
              <w:rPr>
                <w:rFonts w:hint="eastAsia"/>
                <w:lang w:val="en-US" w:eastAsia="zh-CN"/>
              </w:rPr>
              <w:t>医养服务计划制定</w:t>
            </w:r>
          </w:p>
        </w:tc>
      </w:tr>
      <w:tr w14:paraId="21DEF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182822B">
            <w:pPr>
              <w:pStyle w:val="42"/>
              <w:bidi w:val="0"/>
              <w:rPr>
                <w:rFonts w:hint="eastAsia"/>
              </w:rPr>
            </w:pPr>
            <w:r>
              <w:rPr>
                <w:rFonts w:hint="eastAsia"/>
                <w:lang w:val="en-US" w:eastAsia="zh-CN"/>
              </w:rPr>
              <w:t>76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7362D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F6D747">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836CC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59C312A">
            <w:pPr>
              <w:pStyle w:val="42"/>
              <w:bidi w:val="0"/>
              <w:rPr>
                <w:rFonts w:hint="eastAsia"/>
              </w:rPr>
            </w:pPr>
            <w:r>
              <w:rPr>
                <w:rFonts w:hint="eastAsia"/>
                <w:lang w:val="en-US" w:eastAsia="zh-CN"/>
              </w:rPr>
              <w:t>医养服务前提醒</w:t>
            </w:r>
          </w:p>
        </w:tc>
      </w:tr>
      <w:tr w14:paraId="05033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23CB97E">
            <w:pPr>
              <w:pStyle w:val="42"/>
              <w:bidi w:val="0"/>
              <w:rPr>
                <w:rFonts w:hint="eastAsia"/>
              </w:rPr>
            </w:pPr>
            <w:r>
              <w:rPr>
                <w:rFonts w:hint="eastAsia"/>
                <w:lang w:val="en-US" w:eastAsia="zh-CN"/>
              </w:rPr>
              <w:t>77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44CF8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AD599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359B4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AA23CB2">
            <w:pPr>
              <w:pStyle w:val="42"/>
              <w:bidi w:val="0"/>
              <w:rPr>
                <w:rFonts w:hint="eastAsia"/>
              </w:rPr>
            </w:pPr>
            <w:r>
              <w:rPr>
                <w:rFonts w:hint="eastAsia"/>
                <w:lang w:val="en-US" w:eastAsia="zh-CN"/>
              </w:rPr>
              <w:t>医养服务档案记录</w:t>
            </w:r>
          </w:p>
        </w:tc>
      </w:tr>
      <w:tr w14:paraId="6DA20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D269BE2">
            <w:pPr>
              <w:pStyle w:val="42"/>
              <w:bidi w:val="0"/>
              <w:rPr>
                <w:rFonts w:hint="eastAsia"/>
              </w:rPr>
            </w:pPr>
            <w:r>
              <w:rPr>
                <w:rFonts w:hint="eastAsia"/>
                <w:lang w:val="en-US" w:eastAsia="zh-CN"/>
              </w:rPr>
              <w:t>78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B1B0E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D33F6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AEA75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2AA8A1B">
            <w:pPr>
              <w:pStyle w:val="42"/>
              <w:bidi w:val="0"/>
              <w:rPr>
                <w:rFonts w:hint="eastAsia"/>
              </w:rPr>
            </w:pPr>
            <w:r>
              <w:rPr>
                <w:rFonts w:hint="eastAsia"/>
                <w:lang w:val="en-US" w:eastAsia="zh-CN"/>
              </w:rPr>
              <w:t>医养服务质控</w:t>
            </w:r>
          </w:p>
        </w:tc>
      </w:tr>
      <w:tr w14:paraId="176A2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C8813C7">
            <w:pPr>
              <w:pStyle w:val="42"/>
              <w:bidi w:val="0"/>
              <w:rPr>
                <w:rFonts w:hint="eastAsia"/>
              </w:rPr>
            </w:pPr>
            <w:r>
              <w:rPr>
                <w:rFonts w:hint="eastAsia"/>
                <w:lang w:val="en-US" w:eastAsia="zh-CN"/>
              </w:rPr>
              <w:t>79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E3B37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D67C50">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08DBD4">
            <w:pPr>
              <w:pStyle w:val="42"/>
              <w:bidi w:val="0"/>
              <w:rPr>
                <w:rFonts w:hint="eastAsia"/>
              </w:rPr>
            </w:pPr>
            <w:r>
              <w:rPr>
                <w:rFonts w:hint="eastAsia"/>
                <w:lang w:val="en-US" w:eastAsia="zh-CN"/>
              </w:rPr>
              <w:t>体质辨识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D74E728">
            <w:pPr>
              <w:pStyle w:val="42"/>
              <w:bidi w:val="0"/>
              <w:rPr>
                <w:rFonts w:hint="eastAsia"/>
              </w:rPr>
            </w:pPr>
            <w:r>
              <w:rPr>
                <w:rFonts w:hint="eastAsia"/>
                <w:lang w:val="en-US" w:eastAsia="zh-CN"/>
              </w:rPr>
              <w:t>体质辨识基本信息录入</w:t>
            </w:r>
          </w:p>
        </w:tc>
      </w:tr>
      <w:tr w14:paraId="5C1B1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23B89E5">
            <w:pPr>
              <w:pStyle w:val="42"/>
              <w:bidi w:val="0"/>
              <w:rPr>
                <w:rFonts w:hint="eastAsia"/>
              </w:rPr>
            </w:pPr>
            <w:r>
              <w:rPr>
                <w:rFonts w:hint="eastAsia"/>
                <w:lang w:val="en-US" w:eastAsia="zh-CN"/>
              </w:rPr>
              <w:t>80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35265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9AE48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34F92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54E4FD7">
            <w:pPr>
              <w:pStyle w:val="42"/>
              <w:bidi w:val="0"/>
              <w:rPr>
                <w:rFonts w:hint="eastAsia"/>
              </w:rPr>
            </w:pPr>
            <w:r>
              <w:rPr>
                <w:rFonts w:hint="eastAsia"/>
                <w:lang w:val="en-US" w:eastAsia="zh-CN"/>
              </w:rPr>
              <w:t>体质辨识问诊功能</w:t>
            </w:r>
          </w:p>
        </w:tc>
      </w:tr>
      <w:tr w14:paraId="17043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188A9D0">
            <w:pPr>
              <w:pStyle w:val="42"/>
              <w:bidi w:val="0"/>
              <w:rPr>
                <w:rFonts w:hint="eastAsia"/>
              </w:rPr>
            </w:pPr>
            <w:r>
              <w:rPr>
                <w:rFonts w:hint="eastAsia"/>
                <w:lang w:val="en-US" w:eastAsia="zh-CN"/>
              </w:rPr>
              <w:t>81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D0C49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8E9F8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A543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21CE187">
            <w:pPr>
              <w:pStyle w:val="42"/>
              <w:bidi w:val="0"/>
              <w:rPr>
                <w:rFonts w:hint="eastAsia"/>
              </w:rPr>
            </w:pPr>
            <w:r>
              <w:rPr>
                <w:rFonts w:hint="eastAsia"/>
                <w:lang w:val="en-US" w:eastAsia="zh-CN"/>
              </w:rPr>
              <w:t>体质辨识智能分析功能</w:t>
            </w:r>
          </w:p>
        </w:tc>
      </w:tr>
      <w:tr w14:paraId="56C16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9E5802C">
            <w:pPr>
              <w:pStyle w:val="42"/>
              <w:bidi w:val="0"/>
              <w:rPr>
                <w:rFonts w:hint="eastAsia"/>
              </w:rPr>
            </w:pPr>
            <w:r>
              <w:rPr>
                <w:rFonts w:hint="eastAsia"/>
                <w:lang w:val="en-US" w:eastAsia="zh-CN"/>
              </w:rPr>
              <w:t>82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537BF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BF609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60D3F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9E876A0">
            <w:pPr>
              <w:pStyle w:val="42"/>
              <w:bidi w:val="0"/>
              <w:rPr>
                <w:rFonts w:hint="eastAsia"/>
              </w:rPr>
            </w:pPr>
            <w:r>
              <w:rPr>
                <w:rFonts w:hint="eastAsia"/>
                <w:lang w:val="en-US" w:eastAsia="zh-CN"/>
              </w:rPr>
              <w:t>体质辨识报告生成</w:t>
            </w:r>
          </w:p>
        </w:tc>
      </w:tr>
      <w:tr w14:paraId="42638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E57F024">
            <w:pPr>
              <w:pStyle w:val="42"/>
              <w:bidi w:val="0"/>
              <w:rPr>
                <w:rFonts w:hint="eastAsia"/>
              </w:rPr>
            </w:pPr>
            <w:r>
              <w:rPr>
                <w:rFonts w:hint="eastAsia"/>
                <w:lang w:val="en-US" w:eastAsia="zh-CN"/>
              </w:rPr>
              <w:t>83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026ED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7BB61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0A2EE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9FF0C8F">
            <w:pPr>
              <w:pStyle w:val="42"/>
              <w:bidi w:val="0"/>
              <w:rPr>
                <w:rFonts w:hint="eastAsia"/>
              </w:rPr>
            </w:pPr>
            <w:r>
              <w:rPr>
                <w:rFonts w:hint="eastAsia"/>
                <w:lang w:val="en-US" w:eastAsia="zh-CN"/>
              </w:rPr>
              <w:t>体质辨识干预与保健功能</w:t>
            </w:r>
          </w:p>
        </w:tc>
      </w:tr>
      <w:tr w14:paraId="2700B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7190340">
            <w:pPr>
              <w:pStyle w:val="42"/>
              <w:bidi w:val="0"/>
              <w:rPr>
                <w:rFonts w:hint="eastAsia"/>
              </w:rPr>
            </w:pPr>
            <w:r>
              <w:rPr>
                <w:rFonts w:hint="eastAsia"/>
                <w:lang w:val="en-US" w:eastAsia="zh-CN"/>
              </w:rPr>
              <w:t>84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19FC4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8DCD07">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65FAA7">
            <w:pPr>
              <w:pStyle w:val="42"/>
              <w:bidi w:val="0"/>
              <w:rPr>
                <w:rFonts w:hint="eastAsia"/>
              </w:rPr>
            </w:pPr>
            <w:r>
              <w:rPr>
                <w:rFonts w:hint="eastAsia"/>
                <w:lang w:val="en-US" w:eastAsia="zh-CN"/>
              </w:rPr>
              <w:t>线上商城</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2C830C1">
            <w:pPr>
              <w:pStyle w:val="42"/>
              <w:bidi w:val="0"/>
              <w:rPr>
                <w:rFonts w:hint="eastAsia"/>
              </w:rPr>
            </w:pPr>
            <w:r>
              <w:rPr>
                <w:rFonts w:hint="eastAsia"/>
                <w:lang w:val="en-US" w:eastAsia="zh-CN"/>
              </w:rPr>
              <w:t>线上商城基本信息设置</w:t>
            </w:r>
          </w:p>
        </w:tc>
      </w:tr>
      <w:tr w14:paraId="1D982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EC77A1F">
            <w:pPr>
              <w:pStyle w:val="42"/>
              <w:bidi w:val="0"/>
              <w:rPr>
                <w:rFonts w:hint="eastAsia"/>
              </w:rPr>
            </w:pPr>
            <w:r>
              <w:rPr>
                <w:rFonts w:hint="eastAsia"/>
                <w:lang w:val="en-US" w:eastAsia="zh-CN"/>
              </w:rPr>
              <w:t>85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5F59A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CA900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9AD0A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722ECFF">
            <w:pPr>
              <w:pStyle w:val="42"/>
              <w:bidi w:val="0"/>
              <w:rPr>
                <w:rFonts w:hint="eastAsia"/>
              </w:rPr>
            </w:pPr>
            <w:r>
              <w:rPr>
                <w:rFonts w:hint="eastAsia"/>
                <w:lang w:val="en-US" w:eastAsia="zh-CN"/>
              </w:rPr>
              <w:t>线上商城分类信息设置</w:t>
            </w:r>
          </w:p>
        </w:tc>
      </w:tr>
      <w:tr w14:paraId="7B48C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2F504DA">
            <w:pPr>
              <w:pStyle w:val="42"/>
              <w:bidi w:val="0"/>
              <w:rPr>
                <w:rFonts w:hint="eastAsia"/>
              </w:rPr>
            </w:pPr>
            <w:r>
              <w:rPr>
                <w:rFonts w:hint="eastAsia"/>
                <w:lang w:val="en-US" w:eastAsia="zh-CN"/>
              </w:rPr>
              <w:t>86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C6659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EEFE6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3EB8B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12109BD">
            <w:pPr>
              <w:pStyle w:val="42"/>
              <w:bidi w:val="0"/>
              <w:rPr>
                <w:rFonts w:hint="eastAsia"/>
              </w:rPr>
            </w:pPr>
            <w:r>
              <w:rPr>
                <w:rFonts w:hint="eastAsia"/>
                <w:lang w:val="en-US" w:eastAsia="zh-CN"/>
              </w:rPr>
              <w:t>线上商城会员级别设置</w:t>
            </w:r>
          </w:p>
        </w:tc>
      </w:tr>
      <w:tr w14:paraId="2E227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730DCC3">
            <w:pPr>
              <w:pStyle w:val="42"/>
              <w:bidi w:val="0"/>
              <w:rPr>
                <w:rFonts w:hint="eastAsia"/>
              </w:rPr>
            </w:pPr>
            <w:r>
              <w:rPr>
                <w:rFonts w:hint="eastAsia"/>
                <w:lang w:val="en-US" w:eastAsia="zh-CN"/>
              </w:rPr>
              <w:t>87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BC00D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2CCE3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1113A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79925D2">
            <w:pPr>
              <w:pStyle w:val="42"/>
              <w:bidi w:val="0"/>
              <w:rPr>
                <w:rFonts w:hint="eastAsia"/>
              </w:rPr>
            </w:pPr>
            <w:r>
              <w:rPr>
                <w:rFonts w:hint="eastAsia"/>
                <w:lang w:val="en-US" w:eastAsia="zh-CN"/>
              </w:rPr>
              <w:t>线上商城注册与登录</w:t>
            </w:r>
          </w:p>
        </w:tc>
      </w:tr>
      <w:tr w14:paraId="6B1FC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E198325">
            <w:pPr>
              <w:pStyle w:val="42"/>
              <w:bidi w:val="0"/>
              <w:rPr>
                <w:rFonts w:hint="eastAsia"/>
              </w:rPr>
            </w:pPr>
            <w:r>
              <w:rPr>
                <w:rFonts w:hint="eastAsia"/>
                <w:lang w:val="en-US" w:eastAsia="zh-CN"/>
              </w:rPr>
              <w:t>88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98169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0024B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3D1B7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94034CE">
            <w:pPr>
              <w:pStyle w:val="42"/>
              <w:bidi w:val="0"/>
              <w:rPr>
                <w:rFonts w:hint="eastAsia"/>
              </w:rPr>
            </w:pPr>
            <w:r>
              <w:rPr>
                <w:rFonts w:hint="eastAsia"/>
                <w:lang w:val="en-US" w:eastAsia="zh-CN"/>
              </w:rPr>
              <w:t>线上商城个人信息设置</w:t>
            </w:r>
          </w:p>
        </w:tc>
      </w:tr>
      <w:tr w14:paraId="2ABDB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B2C8898">
            <w:pPr>
              <w:pStyle w:val="42"/>
              <w:bidi w:val="0"/>
              <w:rPr>
                <w:rFonts w:hint="eastAsia"/>
              </w:rPr>
            </w:pPr>
            <w:r>
              <w:rPr>
                <w:rFonts w:hint="eastAsia"/>
                <w:lang w:val="en-US" w:eastAsia="zh-CN"/>
              </w:rPr>
              <w:t>89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1020D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2290A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46975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CD1EA34">
            <w:pPr>
              <w:pStyle w:val="42"/>
              <w:bidi w:val="0"/>
              <w:rPr>
                <w:rFonts w:hint="eastAsia"/>
              </w:rPr>
            </w:pPr>
            <w:r>
              <w:rPr>
                <w:rFonts w:hint="eastAsia"/>
                <w:lang w:val="en-US" w:eastAsia="zh-CN"/>
              </w:rPr>
              <w:t>线上商城销售物品及药品上架</w:t>
            </w:r>
          </w:p>
        </w:tc>
      </w:tr>
      <w:tr w14:paraId="5F4BD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8801FC8">
            <w:pPr>
              <w:pStyle w:val="42"/>
              <w:bidi w:val="0"/>
              <w:rPr>
                <w:rFonts w:hint="eastAsia"/>
              </w:rPr>
            </w:pPr>
            <w:r>
              <w:rPr>
                <w:rFonts w:hint="eastAsia"/>
                <w:lang w:val="en-US" w:eastAsia="zh-CN"/>
              </w:rPr>
              <w:t>90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004CE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52BB3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4FE68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55AE7AF">
            <w:pPr>
              <w:pStyle w:val="42"/>
              <w:bidi w:val="0"/>
              <w:rPr>
                <w:rFonts w:hint="eastAsia"/>
              </w:rPr>
            </w:pPr>
            <w:r>
              <w:rPr>
                <w:rFonts w:hint="eastAsia"/>
                <w:lang w:val="en-US" w:eastAsia="zh-CN"/>
              </w:rPr>
              <w:t>线上商城物品及药品购买</w:t>
            </w:r>
          </w:p>
        </w:tc>
      </w:tr>
      <w:tr w14:paraId="0666E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79BDA1E">
            <w:pPr>
              <w:pStyle w:val="42"/>
              <w:bidi w:val="0"/>
              <w:rPr>
                <w:rFonts w:hint="eastAsia"/>
              </w:rPr>
            </w:pPr>
            <w:r>
              <w:rPr>
                <w:rFonts w:hint="eastAsia"/>
                <w:lang w:val="en-US" w:eastAsia="zh-CN"/>
              </w:rPr>
              <w:t>91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AEA00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4D1C1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99407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6D38B42">
            <w:pPr>
              <w:pStyle w:val="42"/>
              <w:bidi w:val="0"/>
              <w:rPr>
                <w:rFonts w:hint="eastAsia"/>
              </w:rPr>
            </w:pPr>
            <w:r>
              <w:rPr>
                <w:rFonts w:hint="eastAsia"/>
                <w:lang w:val="en-US" w:eastAsia="zh-CN"/>
              </w:rPr>
              <w:t>线上商城统一支付</w:t>
            </w:r>
          </w:p>
        </w:tc>
      </w:tr>
      <w:tr w14:paraId="790D0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2D4BB2E">
            <w:pPr>
              <w:pStyle w:val="42"/>
              <w:bidi w:val="0"/>
              <w:rPr>
                <w:rFonts w:hint="eastAsia"/>
              </w:rPr>
            </w:pPr>
            <w:r>
              <w:rPr>
                <w:rFonts w:hint="eastAsia"/>
                <w:lang w:val="en-US" w:eastAsia="zh-CN"/>
              </w:rPr>
              <w:t>92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CFDDA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DEC09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69FD7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8EBB42C">
            <w:pPr>
              <w:pStyle w:val="42"/>
              <w:bidi w:val="0"/>
              <w:rPr>
                <w:rFonts w:hint="eastAsia"/>
              </w:rPr>
            </w:pPr>
            <w:r>
              <w:rPr>
                <w:rFonts w:hint="eastAsia"/>
                <w:lang w:val="en-US" w:eastAsia="zh-CN"/>
              </w:rPr>
              <w:t>线上商城订单管理</w:t>
            </w:r>
          </w:p>
        </w:tc>
      </w:tr>
      <w:tr w14:paraId="147E7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7FCF824">
            <w:pPr>
              <w:pStyle w:val="42"/>
              <w:bidi w:val="0"/>
              <w:rPr>
                <w:rFonts w:hint="eastAsia"/>
              </w:rPr>
            </w:pPr>
            <w:r>
              <w:rPr>
                <w:rFonts w:hint="eastAsia"/>
                <w:lang w:val="en-US" w:eastAsia="zh-CN"/>
              </w:rPr>
              <w:t>93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E760F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EE27C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11CD5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8EABF98">
            <w:pPr>
              <w:pStyle w:val="42"/>
              <w:bidi w:val="0"/>
              <w:rPr>
                <w:rFonts w:hint="eastAsia"/>
              </w:rPr>
            </w:pPr>
            <w:r>
              <w:rPr>
                <w:rFonts w:hint="eastAsia"/>
                <w:lang w:val="en-US" w:eastAsia="zh-CN"/>
              </w:rPr>
              <w:t>线上商城物流管理</w:t>
            </w:r>
          </w:p>
        </w:tc>
      </w:tr>
      <w:tr w14:paraId="69246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835F4AA">
            <w:pPr>
              <w:pStyle w:val="42"/>
              <w:bidi w:val="0"/>
              <w:rPr>
                <w:rFonts w:hint="eastAsia"/>
              </w:rPr>
            </w:pPr>
            <w:r>
              <w:rPr>
                <w:rFonts w:hint="eastAsia"/>
                <w:lang w:val="en-US" w:eastAsia="zh-CN"/>
              </w:rPr>
              <w:t>94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6B63D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759BB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ED8F2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CD31C59">
            <w:pPr>
              <w:pStyle w:val="42"/>
              <w:bidi w:val="0"/>
              <w:rPr>
                <w:rFonts w:hint="eastAsia"/>
              </w:rPr>
            </w:pPr>
            <w:r>
              <w:rPr>
                <w:rFonts w:hint="eastAsia"/>
                <w:lang w:val="en-US" w:eastAsia="zh-CN"/>
              </w:rPr>
              <w:t>线上商城配送管理</w:t>
            </w:r>
          </w:p>
        </w:tc>
      </w:tr>
      <w:tr w14:paraId="3D9AD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3BFFB58">
            <w:pPr>
              <w:pStyle w:val="42"/>
              <w:bidi w:val="0"/>
              <w:rPr>
                <w:rFonts w:hint="eastAsia"/>
              </w:rPr>
            </w:pPr>
            <w:r>
              <w:rPr>
                <w:rFonts w:hint="eastAsia"/>
                <w:lang w:val="en-US" w:eastAsia="zh-CN"/>
              </w:rPr>
              <w:t>95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225A8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DFC01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7770D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403F923">
            <w:pPr>
              <w:pStyle w:val="42"/>
              <w:bidi w:val="0"/>
              <w:rPr>
                <w:rFonts w:hint="eastAsia"/>
              </w:rPr>
            </w:pPr>
            <w:r>
              <w:rPr>
                <w:rFonts w:hint="eastAsia"/>
                <w:lang w:val="en-US" w:eastAsia="zh-CN"/>
              </w:rPr>
              <w:t>线上商城评价体系</w:t>
            </w:r>
          </w:p>
        </w:tc>
      </w:tr>
      <w:tr w14:paraId="5A927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4D9BEAF">
            <w:pPr>
              <w:pStyle w:val="42"/>
              <w:bidi w:val="0"/>
              <w:rPr>
                <w:rFonts w:hint="eastAsia"/>
              </w:rPr>
            </w:pPr>
            <w:r>
              <w:rPr>
                <w:rFonts w:hint="eastAsia"/>
                <w:lang w:val="en-US" w:eastAsia="zh-CN"/>
              </w:rPr>
              <w:t>96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866ED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CEB41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4D5E3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17F2CF6">
            <w:pPr>
              <w:pStyle w:val="42"/>
              <w:bidi w:val="0"/>
              <w:rPr>
                <w:rFonts w:hint="eastAsia"/>
              </w:rPr>
            </w:pPr>
            <w:r>
              <w:rPr>
                <w:rFonts w:hint="eastAsia"/>
                <w:lang w:val="en-US" w:eastAsia="zh-CN"/>
              </w:rPr>
              <w:t>线上商城供应商管理类</w:t>
            </w:r>
          </w:p>
        </w:tc>
      </w:tr>
      <w:tr w14:paraId="43FF3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003F7EB">
            <w:pPr>
              <w:pStyle w:val="42"/>
              <w:bidi w:val="0"/>
              <w:rPr>
                <w:rFonts w:hint="eastAsia"/>
              </w:rPr>
            </w:pPr>
            <w:r>
              <w:rPr>
                <w:rFonts w:hint="eastAsia"/>
                <w:lang w:val="en-US" w:eastAsia="zh-CN"/>
              </w:rPr>
              <w:t>97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EEEA0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B2C12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7F954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44209A4">
            <w:pPr>
              <w:pStyle w:val="42"/>
              <w:bidi w:val="0"/>
              <w:rPr>
                <w:rFonts w:hint="eastAsia"/>
              </w:rPr>
            </w:pPr>
            <w:r>
              <w:rPr>
                <w:rFonts w:hint="eastAsia"/>
                <w:lang w:val="en-US" w:eastAsia="zh-CN"/>
              </w:rPr>
              <w:t>线上商城广告管理</w:t>
            </w:r>
          </w:p>
        </w:tc>
      </w:tr>
      <w:tr w14:paraId="51461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960E96F">
            <w:pPr>
              <w:pStyle w:val="42"/>
              <w:bidi w:val="0"/>
              <w:rPr>
                <w:rFonts w:hint="eastAsia"/>
              </w:rPr>
            </w:pPr>
            <w:r>
              <w:rPr>
                <w:rFonts w:hint="eastAsia"/>
                <w:lang w:val="en-US" w:eastAsia="zh-CN"/>
              </w:rPr>
              <w:t>98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16955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EC96A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C9D55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F14E470">
            <w:pPr>
              <w:pStyle w:val="42"/>
              <w:bidi w:val="0"/>
              <w:rPr>
                <w:rFonts w:hint="eastAsia"/>
              </w:rPr>
            </w:pPr>
            <w:r>
              <w:rPr>
                <w:rFonts w:hint="eastAsia"/>
                <w:lang w:val="en-US" w:eastAsia="zh-CN"/>
              </w:rPr>
              <w:t>线上商城文章管理</w:t>
            </w:r>
          </w:p>
        </w:tc>
      </w:tr>
      <w:tr w14:paraId="2BBB5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950FE13">
            <w:pPr>
              <w:pStyle w:val="42"/>
              <w:bidi w:val="0"/>
              <w:rPr>
                <w:rFonts w:hint="eastAsia"/>
              </w:rPr>
            </w:pPr>
            <w:r>
              <w:rPr>
                <w:rFonts w:hint="eastAsia"/>
                <w:lang w:val="en-US" w:eastAsia="zh-CN"/>
              </w:rPr>
              <w:t>99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7F301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10DF3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9FB89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8D328C9">
            <w:pPr>
              <w:pStyle w:val="42"/>
              <w:bidi w:val="0"/>
              <w:rPr>
                <w:rFonts w:hint="eastAsia"/>
              </w:rPr>
            </w:pPr>
            <w:r>
              <w:rPr>
                <w:rFonts w:hint="eastAsia"/>
                <w:lang w:val="en-US" w:eastAsia="zh-CN"/>
              </w:rPr>
              <w:t>线上商城门店管理</w:t>
            </w:r>
          </w:p>
        </w:tc>
      </w:tr>
      <w:tr w14:paraId="58CC7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C3209C3">
            <w:pPr>
              <w:pStyle w:val="42"/>
              <w:bidi w:val="0"/>
              <w:rPr>
                <w:rFonts w:hint="eastAsia"/>
              </w:rPr>
            </w:pPr>
            <w:r>
              <w:rPr>
                <w:rFonts w:hint="eastAsia"/>
                <w:lang w:val="en-US" w:eastAsia="zh-CN"/>
              </w:rPr>
              <w:t>100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70E94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22978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969EC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7351A4E">
            <w:pPr>
              <w:pStyle w:val="42"/>
              <w:bidi w:val="0"/>
              <w:rPr>
                <w:rFonts w:hint="eastAsia"/>
              </w:rPr>
            </w:pPr>
            <w:r>
              <w:rPr>
                <w:rFonts w:hint="eastAsia"/>
                <w:lang w:val="en-US" w:eastAsia="zh-CN"/>
              </w:rPr>
              <w:t>线上商城活动管理</w:t>
            </w:r>
          </w:p>
        </w:tc>
      </w:tr>
      <w:tr w14:paraId="67F4E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5C99223">
            <w:pPr>
              <w:pStyle w:val="42"/>
              <w:bidi w:val="0"/>
              <w:rPr>
                <w:rFonts w:hint="eastAsia"/>
              </w:rPr>
            </w:pPr>
            <w:r>
              <w:rPr>
                <w:rFonts w:hint="eastAsia"/>
                <w:lang w:val="en-US" w:eastAsia="zh-CN"/>
              </w:rPr>
              <w:t>101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BA7EB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11C7B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085AD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783B0D8">
            <w:pPr>
              <w:pStyle w:val="42"/>
              <w:bidi w:val="0"/>
              <w:rPr>
                <w:rFonts w:hint="eastAsia"/>
              </w:rPr>
            </w:pPr>
            <w:r>
              <w:rPr>
                <w:rFonts w:hint="eastAsia"/>
                <w:lang w:val="en-US" w:eastAsia="zh-CN"/>
              </w:rPr>
              <w:t>线上商城积分管理</w:t>
            </w:r>
          </w:p>
        </w:tc>
      </w:tr>
      <w:tr w14:paraId="3BE4D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CA8ED14">
            <w:pPr>
              <w:pStyle w:val="42"/>
              <w:bidi w:val="0"/>
              <w:rPr>
                <w:rFonts w:hint="eastAsia"/>
              </w:rPr>
            </w:pPr>
            <w:r>
              <w:rPr>
                <w:rFonts w:hint="eastAsia"/>
                <w:lang w:val="en-US" w:eastAsia="zh-CN"/>
              </w:rPr>
              <w:t>102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9D349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60B9C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EB965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E2D38D2">
            <w:pPr>
              <w:pStyle w:val="42"/>
              <w:bidi w:val="0"/>
              <w:rPr>
                <w:rFonts w:hint="eastAsia"/>
              </w:rPr>
            </w:pPr>
            <w:r>
              <w:rPr>
                <w:rFonts w:hint="eastAsia"/>
                <w:lang w:val="en-US" w:eastAsia="zh-CN"/>
              </w:rPr>
              <w:t>线上商城优惠券分发与使用</w:t>
            </w:r>
          </w:p>
        </w:tc>
      </w:tr>
      <w:tr w14:paraId="45594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60E6C44">
            <w:pPr>
              <w:pStyle w:val="42"/>
              <w:bidi w:val="0"/>
              <w:rPr>
                <w:rFonts w:hint="eastAsia"/>
              </w:rPr>
            </w:pPr>
            <w:r>
              <w:rPr>
                <w:rFonts w:hint="eastAsia"/>
                <w:lang w:val="en-US" w:eastAsia="zh-CN"/>
              </w:rPr>
              <w:t>103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76CB4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DAE13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81DC8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63CF8D2">
            <w:pPr>
              <w:pStyle w:val="42"/>
              <w:bidi w:val="0"/>
              <w:rPr>
                <w:rFonts w:hint="eastAsia"/>
              </w:rPr>
            </w:pPr>
            <w:r>
              <w:rPr>
                <w:rFonts w:hint="eastAsia"/>
                <w:lang w:val="en-US" w:eastAsia="zh-CN"/>
              </w:rPr>
              <w:t>线上商城礼品管理</w:t>
            </w:r>
          </w:p>
        </w:tc>
      </w:tr>
      <w:tr w14:paraId="5BD30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8A4FCB8">
            <w:pPr>
              <w:pStyle w:val="42"/>
              <w:bidi w:val="0"/>
              <w:rPr>
                <w:rFonts w:hint="eastAsia"/>
              </w:rPr>
            </w:pPr>
            <w:r>
              <w:rPr>
                <w:rFonts w:hint="eastAsia"/>
                <w:lang w:val="en-US" w:eastAsia="zh-CN"/>
              </w:rPr>
              <w:t>104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B10239">
            <w:pPr>
              <w:pStyle w:val="42"/>
              <w:bidi w:val="0"/>
              <w:rPr>
                <w:rFonts w:hint="eastAsia"/>
              </w:rPr>
            </w:pP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2EC7E5BA">
            <w:pPr>
              <w:pStyle w:val="42"/>
              <w:bidi w:val="0"/>
              <w:rPr>
                <w:rFonts w:hint="eastAsia"/>
              </w:rPr>
            </w:pPr>
            <w:r>
              <w:rPr>
                <w:rFonts w:hint="eastAsia"/>
                <w:lang w:val="en-US" w:eastAsia="zh-CN"/>
              </w:rPr>
              <w:t>用户交互模块</w:t>
            </w: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B395D5">
            <w:pPr>
              <w:pStyle w:val="42"/>
              <w:bidi w:val="0"/>
              <w:rPr>
                <w:rFonts w:hint="eastAsia"/>
              </w:rPr>
            </w:pPr>
            <w:r>
              <w:rPr>
                <w:rFonts w:hint="eastAsia"/>
                <w:lang w:val="en-US" w:eastAsia="zh-CN"/>
              </w:rPr>
              <w:t>用户注册与登录子模块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2A3CF43">
            <w:pPr>
              <w:pStyle w:val="42"/>
              <w:bidi w:val="0"/>
              <w:rPr>
                <w:rFonts w:hint="eastAsia"/>
              </w:rPr>
            </w:pPr>
            <w:r>
              <w:rPr>
                <w:rFonts w:hint="eastAsia"/>
                <w:lang w:val="en-US" w:eastAsia="zh-CN"/>
              </w:rPr>
              <w:t>通过输入手机号完成注册流程，注册时填写姓名、性别、年龄等基本信息</w:t>
            </w:r>
          </w:p>
        </w:tc>
      </w:tr>
      <w:tr w14:paraId="0F158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5CDFB27">
            <w:pPr>
              <w:pStyle w:val="42"/>
              <w:bidi w:val="0"/>
              <w:rPr>
                <w:rFonts w:hint="eastAsia"/>
              </w:rPr>
            </w:pPr>
            <w:r>
              <w:rPr>
                <w:rFonts w:hint="eastAsia"/>
                <w:lang w:val="en-US" w:eastAsia="zh-CN"/>
              </w:rPr>
              <w:t>105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174F6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C0FD7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DE6A9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8D1FCE1">
            <w:pPr>
              <w:pStyle w:val="42"/>
              <w:bidi w:val="0"/>
              <w:rPr>
                <w:rFonts w:hint="eastAsia"/>
              </w:rPr>
            </w:pPr>
            <w:r>
              <w:rPr>
                <w:rFonts w:hint="eastAsia"/>
                <w:lang w:val="en-US" w:eastAsia="zh-CN"/>
              </w:rPr>
              <w:t>通过输入邮箱完成注册流程，注册时填写姓名、性别、年龄等基本信息</w:t>
            </w:r>
          </w:p>
        </w:tc>
      </w:tr>
      <w:tr w14:paraId="468CE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E2E97E2">
            <w:pPr>
              <w:pStyle w:val="42"/>
              <w:bidi w:val="0"/>
              <w:rPr>
                <w:rFonts w:hint="eastAsia"/>
              </w:rPr>
            </w:pPr>
            <w:r>
              <w:rPr>
                <w:rFonts w:hint="eastAsia"/>
                <w:lang w:val="en-US" w:eastAsia="zh-CN"/>
              </w:rPr>
              <w:t>106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1B822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9E1B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E6209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CD3D899">
            <w:pPr>
              <w:pStyle w:val="42"/>
              <w:bidi w:val="0"/>
              <w:rPr>
                <w:rFonts w:hint="eastAsia"/>
              </w:rPr>
            </w:pPr>
            <w:r>
              <w:rPr>
                <w:rFonts w:hint="eastAsia"/>
                <w:lang w:val="en-US" w:eastAsia="zh-CN"/>
              </w:rPr>
              <w:t>使用微信第三方账号快速登录系统</w:t>
            </w:r>
          </w:p>
        </w:tc>
      </w:tr>
      <w:tr w14:paraId="1E3DE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E93D239">
            <w:pPr>
              <w:pStyle w:val="42"/>
              <w:bidi w:val="0"/>
              <w:rPr>
                <w:rFonts w:hint="eastAsia"/>
              </w:rPr>
            </w:pPr>
            <w:r>
              <w:rPr>
                <w:rFonts w:hint="eastAsia"/>
                <w:lang w:val="en-US" w:eastAsia="zh-CN"/>
              </w:rPr>
              <w:t>107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DC93B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661B9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6278C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209CEAC">
            <w:pPr>
              <w:pStyle w:val="42"/>
              <w:bidi w:val="0"/>
              <w:rPr>
                <w:rFonts w:hint="eastAsia"/>
              </w:rPr>
            </w:pPr>
            <w:r>
              <w:rPr>
                <w:rFonts w:hint="eastAsia"/>
                <w:lang w:val="en-US" w:eastAsia="zh-CN"/>
              </w:rPr>
              <w:t>使用支付宝第三方账号快速登录系统</w:t>
            </w:r>
          </w:p>
        </w:tc>
      </w:tr>
      <w:tr w14:paraId="76823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0D57CB9">
            <w:pPr>
              <w:pStyle w:val="42"/>
              <w:bidi w:val="0"/>
              <w:rPr>
                <w:rFonts w:hint="eastAsia"/>
              </w:rPr>
            </w:pPr>
            <w:r>
              <w:rPr>
                <w:rFonts w:hint="eastAsia"/>
                <w:lang w:val="en-US" w:eastAsia="zh-CN"/>
              </w:rPr>
              <w:t>108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2A2AF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2D7FF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3D83A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2EABC2F">
            <w:pPr>
              <w:pStyle w:val="42"/>
              <w:bidi w:val="0"/>
              <w:rPr>
                <w:rFonts w:hint="eastAsia"/>
              </w:rPr>
            </w:pPr>
            <w:r>
              <w:rPr>
                <w:rFonts w:hint="eastAsia"/>
                <w:lang w:val="en-US" w:eastAsia="zh-CN"/>
              </w:rPr>
              <w:t>已注册用户通过手机号和密码或验证码登录系统</w:t>
            </w:r>
          </w:p>
        </w:tc>
      </w:tr>
      <w:tr w14:paraId="1AFBF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A8B837D">
            <w:pPr>
              <w:pStyle w:val="42"/>
              <w:bidi w:val="0"/>
              <w:rPr>
                <w:rFonts w:hint="eastAsia"/>
              </w:rPr>
            </w:pPr>
            <w:r>
              <w:rPr>
                <w:rFonts w:hint="eastAsia"/>
                <w:lang w:val="en-US" w:eastAsia="zh-CN"/>
              </w:rPr>
              <w:t>109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286E9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A9783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6FE00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91D8C5E">
            <w:pPr>
              <w:pStyle w:val="42"/>
              <w:bidi w:val="0"/>
              <w:rPr>
                <w:rFonts w:hint="eastAsia"/>
              </w:rPr>
            </w:pPr>
            <w:r>
              <w:rPr>
                <w:rFonts w:hint="eastAsia"/>
                <w:lang w:val="en-US" w:eastAsia="zh-CN"/>
              </w:rPr>
              <w:t>已注册用户通过邮箱和密码登录系统</w:t>
            </w:r>
          </w:p>
        </w:tc>
      </w:tr>
      <w:tr w14:paraId="38F12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330C599">
            <w:pPr>
              <w:pStyle w:val="42"/>
              <w:bidi w:val="0"/>
              <w:rPr>
                <w:rFonts w:hint="eastAsia"/>
              </w:rPr>
            </w:pPr>
            <w:r>
              <w:rPr>
                <w:rFonts w:hint="eastAsia"/>
                <w:lang w:val="en-US" w:eastAsia="zh-CN"/>
              </w:rPr>
              <w:t>110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3E01A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F8FC23">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5C6C012">
            <w:pPr>
              <w:pStyle w:val="42"/>
              <w:bidi w:val="0"/>
              <w:rPr>
                <w:rFonts w:hint="eastAsia"/>
              </w:rPr>
            </w:pPr>
            <w:r>
              <w:rPr>
                <w:rFonts w:hint="eastAsia"/>
                <w:lang w:val="en-US" w:eastAsia="zh-CN"/>
              </w:rPr>
              <w:t>商品与服务搜索子模块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0F3A9DE">
            <w:pPr>
              <w:pStyle w:val="42"/>
              <w:bidi w:val="0"/>
              <w:rPr>
                <w:rFonts w:hint="eastAsia"/>
              </w:rPr>
            </w:pPr>
            <w:r>
              <w:rPr>
                <w:rFonts w:hint="eastAsia"/>
                <w:lang w:val="en-US" w:eastAsia="zh-CN"/>
              </w:rPr>
              <w:t>消费者输入关键词搜索商品，如输入“血糖仪”查找相关产品</w:t>
            </w:r>
          </w:p>
        </w:tc>
      </w:tr>
      <w:tr w14:paraId="4ADE1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A6834EB">
            <w:pPr>
              <w:pStyle w:val="42"/>
              <w:bidi w:val="0"/>
              <w:rPr>
                <w:rFonts w:hint="eastAsia"/>
              </w:rPr>
            </w:pPr>
            <w:r>
              <w:rPr>
                <w:rFonts w:hint="eastAsia"/>
                <w:lang w:val="en-US" w:eastAsia="zh-CN"/>
              </w:rPr>
              <w:t>111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295DD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14F5B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70DDA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8052CAA">
            <w:pPr>
              <w:pStyle w:val="42"/>
              <w:bidi w:val="0"/>
              <w:rPr>
                <w:rFonts w:hint="eastAsia"/>
              </w:rPr>
            </w:pPr>
            <w:r>
              <w:rPr>
                <w:rFonts w:hint="eastAsia"/>
                <w:lang w:val="en-US" w:eastAsia="zh-CN"/>
              </w:rPr>
              <w:t>消费者输入关键词搜索服务，如输入“家政服务”查找相关服务</w:t>
            </w:r>
          </w:p>
        </w:tc>
      </w:tr>
      <w:tr w14:paraId="2270F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C534560">
            <w:pPr>
              <w:pStyle w:val="42"/>
              <w:bidi w:val="0"/>
              <w:rPr>
                <w:rFonts w:hint="eastAsia"/>
              </w:rPr>
            </w:pPr>
            <w:r>
              <w:rPr>
                <w:rFonts w:hint="eastAsia"/>
                <w:lang w:val="en-US" w:eastAsia="zh-CN"/>
              </w:rPr>
              <w:t>112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79893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C210F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486A8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6D3B4BA">
            <w:pPr>
              <w:pStyle w:val="42"/>
              <w:bidi w:val="0"/>
              <w:rPr>
                <w:rFonts w:hint="eastAsia"/>
              </w:rPr>
            </w:pPr>
            <w:r>
              <w:rPr>
                <w:rFonts w:hint="eastAsia"/>
                <w:lang w:val="en-US" w:eastAsia="zh-CN"/>
              </w:rPr>
              <w:t>对搜索结果按照价格从低到高或从高到低进行排序</w:t>
            </w:r>
          </w:p>
        </w:tc>
      </w:tr>
      <w:tr w14:paraId="75A37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6F5CCFA">
            <w:pPr>
              <w:pStyle w:val="42"/>
              <w:bidi w:val="0"/>
              <w:rPr>
                <w:rFonts w:hint="eastAsia"/>
              </w:rPr>
            </w:pPr>
            <w:r>
              <w:rPr>
                <w:rFonts w:hint="eastAsia"/>
                <w:lang w:val="en-US" w:eastAsia="zh-CN"/>
              </w:rPr>
              <w:t>113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461C6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9EA4B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E698A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87FDBF5">
            <w:pPr>
              <w:pStyle w:val="42"/>
              <w:bidi w:val="0"/>
              <w:rPr>
                <w:rFonts w:hint="eastAsia"/>
              </w:rPr>
            </w:pPr>
            <w:r>
              <w:rPr>
                <w:rFonts w:hint="eastAsia"/>
                <w:lang w:val="en-US" w:eastAsia="zh-CN"/>
              </w:rPr>
              <w:t>对搜索结果按照销量从高到低或从低到高进行排序</w:t>
            </w:r>
          </w:p>
        </w:tc>
      </w:tr>
      <w:tr w14:paraId="4733C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B3AF0E7">
            <w:pPr>
              <w:pStyle w:val="42"/>
              <w:bidi w:val="0"/>
              <w:rPr>
                <w:rFonts w:hint="eastAsia"/>
              </w:rPr>
            </w:pPr>
            <w:r>
              <w:rPr>
                <w:rFonts w:hint="eastAsia"/>
                <w:lang w:val="en-US" w:eastAsia="zh-CN"/>
              </w:rPr>
              <w:t>114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D49F9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549B6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D3FE7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63C37A5">
            <w:pPr>
              <w:pStyle w:val="42"/>
              <w:bidi w:val="0"/>
              <w:rPr>
                <w:rFonts w:hint="eastAsia"/>
              </w:rPr>
            </w:pPr>
            <w:r>
              <w:rPr>
                <w:rFonts w:hint="eastAsia"/>
                <w:lang w:val="en-US" w:eastAsia="zh-CN"/>
              </w:rPr>
              <w:t>对搜索结果按照评价从高到低或从低到高进行排序</w:t>
            </w:r>
          </w:p>
        </w:tc>
      </w:tr>
      <w:tr w14:paraId="5ADD6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EFE2F34">
            <w:pPr>
              <w:pStyle w:val="42"/>
              <w:bidi w:val="0"/>
              <w:rPr>
                <w:rFonts w:hint="eastAsia"/>
              </w:rPr>
            </w:pPr>
            <w:r>
              <w:rPr>
                <w:rFonts w:hint="eastAsia"/>
                <w:lang w:val="en-US" w:eastAsia="zh-CN"/>
              </w:rPr>
              <w:t>115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0E963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ACA8DC">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4B58BA7">
            <w:pPr>
              <w:pStyle w:val="42"/>
              <w:bidi w:val="0"/>
              <w:rPr>
                <w:rFonts w:hint="eastAsia"/>
              </w:rPr>
            </w:pPr>
            <w:r>
              <w:rPr>
                <w:rFonts w:hint="eastAsia"/>
                <w:lang w:val="en-US" w:eastAsia="zh-CN"/>
              </w:rPr>
              <w:t>商品与服务详情展示子模块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B1DA89B">
            <w:pPr>
              <w:pStyle w:val="42"/>
              <w:bidi w:val="0"/>
              <w:rPr>
                <w:rFonts w:hint="eastAsia"/>
              </w:rPr>
            </w:pPr>
            <w:r>
              <w:rPr>
                <w:rFonts w:hint="eastAsia"/>
                <w:lang w:val="en-US" w:eastAsia="zh-CN"/>
              </w:rPr>
              <w:t>展示商品的名称、规格、价格、产地等基本信息</w:t>
            </w:r>
          </w:p>
        </w:tc>
      </w:tr>
      <w:tr w14:paraId="2D3D0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F16DA52">
            <w:pPr>
              <w:pStyle w:val="42"/>
              <w:bidi w:val="0"/>
              <w:rPr>
                <w:rFonts w:hint="eastAsia"/>
              </w:rPr>
            </w:pPr>
            <w:r>
              <w:rPr>
                <w:rFonts w:hint="eastAsia"/>
                <w:lang w:val="en-US" w:eastAsia="zh-CN"/>
              </w:rPr>
              <w:t>116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E1503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5878A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9CC4E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059C713">
            <w:pPr>
              <w:pStyle w:val="42"/>
              <w:bidi w:val="0"/>
              <w:rPr>
                <w:rFonts w:hint="eastAsia"/>
              </w:rPr>
            </w:pPr>
            <w:r>
              <w:rPr>
                <w:rFonts w:hint="eastAsia"/>
                <w:lang w:val="en-US" w:eastAsia="zh-CN"/>
              </w:rPr>
              <w:t>展示其他用户对商品的使用评价和反馈</w:t>
            </w:r>
          </w:p>
        </w:tc>
      </w:tr>
      <w:tr w14:paraId="3313F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A84B98B">
            <w:pPr>
              <w:pStyle w:val="42"/>
              <w:bidi w:val="0"/>
              <w:rPr>
                <w:rFonts w:hint="eastAsia"/>
              </w:rPr>
            </w:pPr>
            <w:r>
              <w:rPr>
                <w:rFonts w:hint="eastAsia"/>
                <w:lang w:val="en-US" w:eastAsia="zh-CN"/>
              </w:rPr>
              <w:t>117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2D246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66189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1CEA7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F548CF0">
            <w:pPr>
              <w:pStyle w:val="42"/>
              <w:bidi w:val="0"/>
              <w:rPr>
                <w:rFonts w:hint="eastAsia"/>
              </w:rPr>
            </w:pPr>
            <w:r>
              <w:rPr>
                <w:rFonts w:hint="eastAsia"/>
                <w:lang w:val="en-US" w:eastAsia="zh-CN"/>
              </w:rPr>
              <w:t>展示针对商品的常见问题解答</w:t>
            </w:r>
          </w:p>
        </w:tc>
      </w:tr>
      <w:tr w14:paraId="21A61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6CFF7CC">
            <w:pPr>
              <w:pStyle w:val="42"/>
              <w:bidi w:val="0"/>
              <w:rPr>
                <w:rFonts w:hint="eastAsia"/>
              </w:rPr>
            </w:pPr>
            <w:r>
              <w:rPr>
                <w:rFonts w:hint="eastAsia"/>
                <w:lang w:val="en-US" w:eastAsia="zh-CN"/>
              </w:rPr>
              <w:t>118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A95BA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651E3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77076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7B45338">
            <w:pPr>
              <w:pStyle w:val="42"/>
              <w:bidi w:val="0"/>
              <w:rPr>
                <w:rFonts w:hint="eastAsia"/>
              </w:rPr>
            </w:pPr>
            <w:r>
              <w:rPr>
                <w:rFonts w:hint="eastAsia"/>
                <w:lang w:val="en-US" w:eastAsia="zh-CN"/>
              </w:rPr>
              <w:t>展示服务的具体流程和步骤</w:t>
            </w:r>
          </w:p>
        </w:tc>
      </w:tr>
      <w:tr w14:paraId="557DB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A64BDB9">
            <w:pPr>
              <w:pStyle w:val="42"/>
              <w:bidi w:val="0"/>
              <w:rPr>
                <w:rFonts w:hint="eastAsia"/>
              </w:rPr>
            </w:pPr>
            <w:r>
              <w:rPr>
                <w:rFonts w:hint="eastAsia"/>
                <w:lang w:val="en-US" w:eastAsia="zh-CN"/>
              </w:rPr>
              <w:t>119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BD337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4854F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41EED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C2A9994">
            <w:pPr>
              <w:pStyle w:val="42"/>
              <w:bidi w:val="0"/>
              <w:rPr>
                <w:rFonts w:hint="eastAsia"/>
              </w:rPr>
            </w:pPr>
            <w:r>
              <w:rPr>
                <w:rFonts w:hint="eastAsia"/>
                <w:lang w:val="en-US" w:eastAsia="zh-CN"/>
              </w:rPr>
              <w:t>展示服务的客户案例和实际效果</w:t>
            </w:r>
          </w:p>
        </w:tc>
      </w:tr>
      <w:tr w14:paraId="42D97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BF5C77F">
            <w:pPr>
              <w:pStyle w:val="42"/>
              <w:bidi w:val="0"/>
              <w:rPr>
                <w:rFonts w:hint="eastAsia"/>
              </w:rPr>
            </w:pPr>
            <w:r>
              <w:rPr>
                <w:rFonts w:hint="eastAsia"/>
                <w:lang w:val="en-US" w:eastAsia="zh-CN"/>
              </w:rPr>
              <w:t>120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536B0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90BF6E">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523A63D">
            <w:pPr>
              <w:pStyle w:val="42"/>
              <w:bidi w:val="0"/>
              <w:rPr>
                <w:rFonts w:hint="eastAsia"/>
              </w:rPr>
            </w:pPr>
            <w:r>
              <w:rPr>
                <w:rFonts w:hint="eastAsia"/>
                <w:lang w:val="en-US" w:eastAsia="zh-CN"/>
              </w:rPr>
              <w:t>收藏与关注子模块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C5A3DB9">
            <w:pPr>
              <w:pStyle w:val="42"/>
              <w:bidi w:val="0"/>
              <w:rPr>
                <w:rFonts w:hint="eastAsia"/>
              </w:rPr>
            </w:pPr>
            <w:r>
              <w:rPr>
                <w:rFonts w:hint="eastAsia"/>
                <w:lang w:val="en-US" w:eastAsia="zh-CN"/>
              </w:rPr>
              <w:t>消费者将感兴趣的商品收藏起来，方便后续查看</w:t>
            </w:r>
          </w:p>
        </w:tc>
      </w:tr>
      <w:tr w14:paraId="4F54C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11B0A45">
            <w:pPr>
              <w:pStyle w:val="42"/>
              <w:bidi w:val="0"/>
              <w:rPr>
                <w:rFonts w:hint="eastAsia"/>
              </w:rPr>
            </w:pPr>
            <w:r>
              <w:rPr>
                <w:rFonts w:hint="eastAsia"/>
                <w:lang w:val="en-US" w:eastAsia="zh-CN"/>
              </w:rPr>
              <w:t>121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AF876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B295B7">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1046F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06DC7F8">
            <w:pPr>
              <w:pStyle w:val="42"/>
              <w:bidi w:val="0"/>
              <w:rPr>
                <w:rFonts w:hint="eastAsia"/>
              </w:rPr>
            </w:pPr>
            <w:r>
              <w:rPr>
                <w:rFonts w:hint="eastAsia"/>
                <w:lang w:val="en-US" w:eastAsia="zh-CN"/>
              </w:rPr>
              <w:t>消费者将感兴趣的服务收藏起来，方便后续查看</w:t>
            </w:r>
          </w:p>
        </w:tc>
      </w:tr>
      <w:tr w14:paraId="4226B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1871C54">
            <w:pPr>
              <w:pStyle w:val="42"/>
              <w:bidi w:val="0"/>
              <w:rPr>
                <w:rFonts w:hint="eastAsia"/>
              </w:rPr>
            </w:pPr>
            <w:r>
              <w:rPr>
                <w:rFonts w:hint="eastAsia"/>
                <w:lang w:val="en-US" w:eastAsia="zh-CN"/>
              </w:rPr>
              <w:t>122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77EE1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AF393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82377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6D25D69">
            <w:pPr>
              <w:pStyle w:val="42"/>
              <w:bidi w:val="0"/>
              <w:rPr>
                <w:rFonts w:hint="eastAsia"/>
              </w:rPr>
            </w:pPr>
            <w:r>
              <w:rPr>
                <w:rFonts w:hint="eastAsia"/>
                <w:lang w:val="en-US" w:eastAsia="zh-CN"/>
              </w:rPr>
              <w:t>消费者关注商家，及时获取商家的最新动态和优惠信息</w:t>
            </w:r>
          </w:p>
        </w:tc>
      </w:tr>
      <w:tr w14:paraId="109EC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5B879B7">
            <w:pPr>
              <w:pStyle w:val="42"/>
              <w:bidi w:val="0"/>
              <w:rPr>
                <w:rFonts w:hint="eastAsia"/>
              </w:rPr>
            </w:pPr>
            <w:r>
              <w:rPr>
                <w:rFonts w:hint="eastAsia"/>
                <w:lang w:val="en-US" w:eastAsia="zh-CN"/>
              </w:rPr>
              <w:t>123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44203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380DF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A205A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CFDC5E4">
            <w:pPr>
              <w:pStyle w:val="42"/>
              <w:bidi w:val="0"/>
              <w:rPr>
                <w:rFonts w:hint="eastAsia"/>
              </w:rPr>
            </w:pPr>
            <w:r>
              <w:rPr>
                <w:rFonts w:hint="eastAsia"/>
                <w:lang w:val="en-US" w:eastAsia="zh-CN"/>
              </w:rPr>
              <w:t>消费者关注服务提供商，及时获取其最新动态和优惠信息</w:t>
            </w:r>
          </w:p>
        </w:tc>
      </w:tr>
      <w:tr w14:paraId="35606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7B4F1C2">
            <w:pPr>
              <w:pStyle w:val="42"/>
              <w:bidi w:val="0"/>
              <w:rPr>
                <w:rFonts w:hint="eastAsia"/>
              </w:rPr>
            </w:pPr>
            <w:r>
              <w:rPr>
                <w:rFonts w:hint="eastAsia"/>
                <w:lang w:val="en-US" w:eastAsia="zh-CN"/>
              </w:rPr>
              <w:t>124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D735B1">
            <w:pPr>
              <w:pStyle w:val="42"/>
              <w:bidi w:val="0"/>
              <w:rPr>
                <w:rFonts w:hint="eastAsia"/>
              </w:rPr>
            </w:pP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FCCDB6">
            <w:pPr>
              <w:pStyle w:val="42"/>
              <w:bidi w:val="0"/>
              <w:rPr>
                <w:rFonts w:hint="eastAsia"/>
              </w:rPr>
            </w:pPr>
            <w:r>
              <w:rPr>
                <w:rFonts w:hint="eastAsia"/>
                <w:lang w:val="en-US" w:eastAsia="zh-CN"/>
              </w:rPr>
              <w:t>订单管理模块</w:t>
            </w: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17C105">
            <w:pPr>
              <w:pStyle w:val="42"/>
              <w:bidi w:val="0"/>
              <w:rPr>
                <w:rFonts w:hint="eastAsia"/>
              </w:rPr>
            </w:pPr>
            <w:r>
              <w:rPr>
                <w:rFonts w:hint="eastAsia"/>
                <w:lang w:val="en-US" w:eastAsia="zh-CN"/>
              </w:rPr>
              <w:t>订单生成子模块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E0392EB">
            <w:pPr>
              <w:pStyle w:val="42"/>
              <w:bidi w:val="0"/>
              <w:rPr>
                <w:rFonts w:hint="eastAsia"/>
              </w:rPr>
            </w:pPr>
            <w:r>
              <w:rPr>
                <w:rFonts w:hint="eastAsia"/>
                <w:lang w:val="en-US" w:eastAsia="zh-CN"/>
              </w:rPr>
              <w:t>选择商品或服务后生成订单</w:t>
            </w:r>
          </w:p>
        </w:tc>
      </w:tr>
      <w:tr w14:paraId="1AC24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31E9AC8">
            <w:pPr>
              <w:pStyle w:val="42"/>
              <w:bidi w:val="0"/>
              <w:rPr>
                <w:rFonts w:hint="eastAsia"/>
              </w:rPr>
            </w:pPr>
            <w:r>
              <w:rPr>
                <w:rFonts w:hint="eastAsia"/>
                <w:lang w:val="en-US" w:eastAsia="zh-CN"/>
              </w:rPr>
              <w:t>125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3EBE4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5CD7E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0ECA2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B0AE487">
            <w:pPr>
              <w:pStyle w:val="42"/>
              <w:bidi w:val="0"/>
              <w:rPr>
                <w:rFonts w:hint="eastAsia"/>
              </w:rPr>
            </w:pPr>
            <w:r>
              <w:rPr>
                <w:rFonts w:hint="eastAsia"/>
                <w:lang w:val="en-US" w:eastAsia="zh-CN"/>
              </w:rPr>
              <w:t>订单中包含商品的详细信息</w:t>
            </w:r>
          </w:p>
        </w:tc>
      </w:tr>
      <w:tr w14:paraId="3C826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0CF840A">
            <w:pPr>
              <w:pStyle w:val="42"/>
              <w:bidi w:val="0"/>
              <w:rPr>
                <w:rFonts w:hint="eastAsia"/>
              </w:rPr>
            </w:pPr>
            <w:r>
              <w:rPr>
                <w:rFonts w:hint="eastAsia"/>
                <w:lang w:val="en-US" w:eastAsia="zh-CN"/>
              </w:rPr>
              <w:t>126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0C7D0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76187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DEEEA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B973748">
            <w:pPr>
              <w:pStyle w:val="42"/>
              <w:bidi w:val="0"/>
              <w:rPr>
                <w:rFonts w:hint="eastAsia"/>
              </w:rPr>
            </w:pPr>
            <w:r>
              <w:rPr>
                <w:rFonts w:hint="eastAsia"/>
                <w:lang w:val="en-US" w:eastAsia="zh-CN"/>
              </w:rPr>
              <w:t>订单中包含商品的数量</w:t>
            </w:r>
          </w:p>
        </w:tc>
      </w:tr>
      <w:tr w14:paraId="25227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F4587C0">
            <w:pPr>
              <w:pStyle w:val="42"/>
              <w:bidi w:val="0"/>
              <w:rPr>
                <w:rFonts w:hint="eastAsia"/>
              </w:rPr>
            </w:pPr>
            <w:r>
              <w:rPr>
                <w:rFonts w:hint="eastAsia"/>
                <w:lang w:val="en-US" w:eastAsia="zh-CN"/>
              </w:rPr>
              <w:t>127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647F4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52480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9B1D5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2613843">
            <w:pPr>
              <w:pStyle w:val="42"/>
              <w:bidi w:val="0"/>
              <w:rPr>
                <w:rFonts w:hint="eastAsia"/>
              </w:rPr>
            </w:pPr>
            <w:r>
              <w:rPr>
                <w:rFonts w:hint="eastAsia"/>
                <w:lang w:val="en-US" w:eastAsia="zh-CN"/>
              </w:rPr>
              <w:t>订单中包含商品的价格</w:t>
            </w:r>
          </w:p>
        </w:tc>
      </w:tr>
      <w:tr w14:paraId="3E5A6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72C9E86">
            <w:pPr>
              <w:pStyle w:val="42"/>
              <w:bidi w:val="0"/>
              <w:rPr>
                <w:rFonts w:hint="eastAsia"/>
              </w:rPr>
            </w:pPr>
            <w:r>
              <w:rPr>
                <w:rFonts w:hint="eastAsia"/>
                <w:lang w:val="en-US" w:eastAsia="zh-CN"/>
              </w:rPr>
              <w:t>128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5B648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A1E8F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B3092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1873B6D">
            <w:pPr>
              <w:pStyle w:val="42"/>
              <w:bidi w:val="0"/>
              <w:rPr>
                <w:rFonts w:hint="eastAsia"/>
              </w:rPr>
            </w:pPr>
            <w:r>
              <w:rPr>
                <w:rFonts w:hint="eastAsia"/>
                <w:lang w:val="en-US" w:eastAsia="zh-CN"/>
              </w:rPr>
              <w:t>订单中包含订单的总金额</w:t>
            </w:r>
          </w:p>
        </w:tc>
      </w:tr>
      <w:tr w14:paraId="6357C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8AF0BAE">
            <w:pPr>
              <w:pStyle w:val="42"/>
              <w:bidi w:val="0"/>
              <w:rPr>
                <w:rFonts w:hint="eastAsia"/>
              </w:rPr>
            </w:pPr>
            <w:r>
              <w:rPr>
                <w:rFonts w:hint="eastAsia"/>
                <w:lang w:val="en-US" w:eastAsia="zh-CN"/>
              </w:rPr>
              <w:t>129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EE5A8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9E9B7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13C27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DAF46FF">
            <w:pPr>
              <w:pStyle w:val="42"/>
              <w:bidi w:val="0"/>
              <w:rPr>
                <w:rFonts w:hint="eastAsia"/>
              </w:rPr>
            </w:pPr>
            <w:r>
              <w:rPr>
                <w:rFonts w:hint="eastAsia"/>
                <w:lang w:val="en-US" w:eastAsia="zh-CN"/>
              </w:rPr>
              <w:t>服务预订订单中明确服务的具体时间</w:t>
            </w:r>
          </w:p>
        </w:tc>
      </w:tr>
      <w:tr w14:paraId="28481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5B326E3">
            <w:pPr>
              <w:pStyle w:val="42"/>
              <w:bidi w:val="0"/>
              <w:rPr>
                <w:rFonts w:hint="eastAsia"/>
              </w:rPr>
            </w:pPr>
            <w:r>
              <w:rPr>
                <w:rFonts w:hint="eastAsia"/>
                <w:lang w:val="en-US" w:eastAsia="zh-CN"/>
              </w:rPr>
              <w:t>130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C4E34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71923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32D54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AB31F42">
            <w:pPr>
              <w:pStyle w:val="42"/>
              <w:bidi w:val="0"/>
              <w:rPr>
                <w:rFonts w:hint="eastAsia"/>
              </w:rPr>
            </w:pPr>
            <w:r>
              <w:rPr>
                <w:rFonts w:hint="eastAsia"/>
                <w:lang w:val="en-US" w:eastAsia="zh-CN"/>
              </w:rPr>
              <w:t>服务预订订单中明确负责服务的人员</w:t>
            </w:r>
          </w:p>
        </w:tc>
      </w:tr>
      <w:tr w14:paraId="25466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C3DE4CA">
            <w:pPr>
              <w:pStyle w:val="42"/>
              <w:bidi w:val="0"/>
              <w:rPr>
                <w:rFonts w:hint="eastAsia"/>
              </w:rPr>
            </w:pPr>
            <w:r>
              <w:rPr>
                <w:rFonts w:hint="eastAsia"/>
                <w:lang w:val="en-US" w:eastAsia="zh-CN"/>
              </w:rPr>
              <w:t>131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D7FCD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E9C7EA">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2882EF">
            <w:pPr>
              <w:pStyle w:val="42"/>
              <w:bidi w:val="0"/>
              <w:rPr>
                <w:rFonts w:hint="eastAsia"/>
              </w:rPr>
            </w:pPr>
            <w:r>
              <w:rPr>
                <w:rFonts w:hint="eastAsia"/>
                <w:lang w:val="en-US" w:eastAsia="zh-CN"/>
              </w:rPr>
              <w:t>订单支付子模块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4EE67C9">
            <w:pPr>
              <w:pStyle w:val="42"/>
              <w:bidi w:val="0"/>
              <w:rPr>
                <w:rFonts w:hint="eastAsia"/>
              </w:rPr>
            </w:pPr>
            <w:r>
              <w:rPr>
                <w:rFonts w:hint="eastAsia"/>
                <w:lang w:val="en-US" w:eastAsia="zh-CN"/>
              </w:rPr>
              <w:t>选择医保结算方式完成订单支付</w:t>
            </w:r>
          </w:p>
        </w:tc>
      </w:tr>
      <w:tr w14:paraId="2BB57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3CA453F">
            <w:pPr>
              <w:pStyle w:val="42"/>
              <w:bidi w:val="0"/>
              <w:rPr>
                <w:rFonts w:hint="eastAsia"/>
              </w:rPr>
            </w:pPr>
            <w:r>
              <w:rPr>
                <w:rFonts w:hint="eastAsia"/>
                <w:lang w:val="en-US" w:eastAsia="zh-CN"/>
              </w:rPr>
              <w:t>132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DF2DA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6C8DF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4B16F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0F00AB0">
            <w:pPr>
              <w:pStyle w:val="42"/>
              <w:bidi w:val="0"/>
              <w:rPr>
                <w:rFonts w:hint="eastAsia"/>
              </w:rPr>
            </w:pPr>
            <w:r>
              <w:rPr>
                <w:rFonts w:hint="eastAsia"/>
                <w:lang w:val="en-US" w:eastAsia="zh-CN"/>
              </w:rPr>
              <w:t>使用微信进行在线支付</w:t>
            </w:r>
          </w:p>
        </w:tc>
      </w:tr>
      <w:tr w14:paraId="7CBE9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0C6F049">
            <w:pPr>
              <w:pStyle w:val="42"/>
              <w:bidi w:val="0"/>
              <w:rPr>
                <w:rFonts w:hint="eastAsia"/>
              </w:rPr>
            </w:pPr>
            <w:r>
              <w:rPr>
                <w:rFonts w:hint="eastAsia"/>
                <w:lang w:val="en-US" w:eastAsia="zh-CN"/>
              </w:rPr>
              <w:t>133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3FD71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E4DB3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9F692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EF278F6">
            <w:pPr>
              <w:pStyle w:val="42"/>
              <w:bidi w:val="0"/>
              <w:rPr>
                <w:rFonts w:hint="eastAsia"/>
              </w:rPr>
            </w:pPr>
            <w:r>
              <w:rPr>
                <w:rFonts w:hint="eastAsia"/>
                <w:lang w:val="en-US" w:eastAsia="zh-CN"/>
              </w:rPr>
              <w:t>使用支付宝进行在线支付</w:t>
            </w:r>
          </w:p>
        </w:tc>
      </w:tr>
      <w:tr w14:paraId="5989E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DE9AF1D">
            <w:pPr>
              <w:pStyle w:val="42"/>
              <w:bidi w:val="0"/>
              <w:rPr>
                <w:rFonts w:hint="eastAsia"/>
              </w:rPr>
            </w:pPr>
            <w:r>
              <w:rPr>
                <w:rFonts w:hint="eastAsia"/>
                <w:lang w:val="en-US" w:eastAsia="zh-CN"/>
              </w:rPr>
              <w:t>134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FC21A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192E1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8FD06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529AB4D">
            <w:pPr>
              <w:pStyle w:val="42"/>
              <w:bidi w:val="0"/>
              <w:rPr>
                <w:rFonts w:hint="eastAsia"/>
              </w:rPr>
            </w:pPr>
            <w:r>
              <w:rPr>
                <w:rFonts w:hint="eastAsia"/>
                <w:lang w:val="en-US" w:eastAsia="zh-CN"/>
              </w:rPr>
              <w:t>支付过程中实时显示支付状态</w:t>
            </w:r>
          </w:p>
        </w:tc>
      </w:tr>
      <w:tr w14:paraId="5EC17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4ED1D55">
            <w:pPr>
              <w:pStyle w:val="42"/>
              <w:bidi w:val="0"/>
              <w:rPr>
                <w:rFonts w:hint="eastAsia"/>
              </w:rPr>
            </w:pPr>
            <w:r>
              <w:rPr>
                <w:rFonts w:hint="eastAsia"/>
                <w:lang w:val="en-US" w:eastAsia="zh-CN"/>
              </w:rPr>
              <w:t>135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9BB86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05A7F8">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BA14FC">
            <w:pPr>
              <w:pStyle w:val="42"/>
              <w:bidi w:val="0"/>
              <w:rPr>
                <w:rFonts w:hint="eastAsia"/>
              </w:rPr>
            </w:pPr>
            <w:r>
              <w:rPr>
                <w:rFonts w:hint="eastAsia"/>
                <w:lang w:val="en-US" w:eastAsia="zh-CN"/>
              </w:rPr>
              <w:t>订单状态管理子模块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AC974B5">
            <w:pPr>
              <w:pStyle w:val="42"/>
              <w:bidi w:val="0"/>
              <w:rPr>
                <w:rFonts w:hint="eastAsia"/>
              </w:rPr>
            </w:pPr>
            <w:r>
              <w:rPr>
                <w:rFonts w:hint="eastAsia"/>
                <w:lang w:val="en-US" w:eastAsia="zh-CN"/>
              </w:rPr>
              <w:t>系统实时将订单状态更新为待支付</w:t>
            </w:r>
          </w:p>
        </w:tc>
      </w:tr>
      <w:tr w14:paraId="69A65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8102DF0">
            <w:pPr>
              <w:pStyle w:val="42"/>
              <w:bidi w:val="0"/>
              <w:rPr>
                <w:rFonts w:hint="eastAsia"/>
              </w:rPr>
            </w:pPr>
            <w:r>
              <w:rPr>
                <w:rFonts w:hint="eastAsia"/>
                <w:lang w:val="en-US" w:eastAsia="zh-CN"/>
              </w:rPr>
              <w:t>136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B0051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BDEF7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ACAC7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60AF32A">
            <w:pPr>
              <w:pStyle w:val="42"/>
              <w:bidi w:val="0"/>
              <w:rPr>
                <w:rFonts w:hint="eastAsia"/>
              </w:rPr>
            </w:pPr>
            <w:r>
              <w:rPr>
                <w:rFonts w:hint="eastAsia"/>
                <w:lang w:val="en-US" w:eastAsia="zh-CN"/>
              </w:rPr>
              <w:t>系统实时将订单状态更新为已支付</w:t>
            </w:r>
          </w:p>
        </w:tc>
      </w:tr>
      <w:tr w14:paraId="533A1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3F83105">
            <w:pPr>
              <w:pStyle w:val="42"/>
              <w:bidi w:val="0"/>
              <w:rPr>
                <w:rFonts w:hint="eastAsia"/>
              </w:rPr>
            </w:pPr>
            <w:r>
              <w:rPr>
                <w:rFonts w:hint="eastAsia"/>
                <w:lang w:val="en-US" w:eastAsia="zh-CN"/>
              </w:rPr>
              <w:t>137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F165B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8FC087">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9335A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04953DD">
            <w:pPr>
              <w:pStyle w:val="42"/>
              <w:bidi w:val="0"/>
              <w:rPr>
                <w:rFonts w:hint="eastAsia"/>
              </w:rPr>
            </w:pPr>
            <w:r>
              <w:rPr>
                <w:rFonts w:hint="eastAsia"/>
                <w:lang w:val="en-US" w:eastAsia="zh-CN"/>
              </w:rPr>
              <w:t>系统实时将订单状态更新为已发货</w:t>
            </w:r>
          </w:p>
        </w:tc>
      </w:tr>
      <w:tr w14:paraId="0CF8A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57050FA">
            <w:pPr>
              <w:pStyle w:val="42"/>
              <w:bidi w:val="0"/>
              <w:rPr>
                <w:rFonts w:hint="eastAsia"/>
              </w:rPr>
            </w:pPr>
            <w:r>
              <w:rPr>
                <w:rFonts w:hint="eastAsia"/>
                <w:lang w:val="en-US" w:eastAsia="zh-CN"/>
              </w:rPr>
              <w:t>138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F47F3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2E25B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C58B2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9D36218">
            <w:pPr>
              <w:pStyle w:val="42"/>
              <w:bidi w:val="0"/>
              <w:rPr>
                <w:rFonts w:hint="eastAsia"/>
              </w:rPr>
            </w:pPr>
            <w:r>
              <w:rPr>
                <w:rFonts w:hint="eastAsia"/>
                <w:lang w:val="en-US" w:eastAsia="zh-CN"/>
              </w:rPr>
              <w:t>系统实时将订单状态更新为已签收</w:t>
            </w:r>
          </w:p>
        </w:tc>
      </w:tr>
      <w:tr w14:paraId="64A14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B5FA5C1">
            <w:pPr>
              <w:pStyle w:val="42"/>
              <w:bidi w:val="0"/>
              <w:rPr>
                <w:rFonts w:hint="eastAsia"/>
              </w:rPr>
            </w:pPr>
            <w:r>
              <w:rPr>
                <w:rFonts w:hint="eastAsia"/>
                <w:lang w:val="en-US" w:eastAsia="zh-CN"/>
              </w:rPr>
              <w:t>139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58E08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870DE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8560E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772EF9D">
            <w:pPr>
              <w:pStyle w:val="42"/>
              <w:bidi w:val="0"/>
              <w:rPr>
                <w:rFonts w:hint="eastAsia"/>
              </w:rPr>
            </w:pPr>
            <w:r>
              <w:rPr>
                <w:rFonts w:hint="eastAsia"/>
                <w:lang w:val="en-US" w:eastAsia="zh-CN"/>
              </w:rPr>
              <w:t>系统实时将订单状态更新为已完成</w:t>
            </w:r>
          </w:p>
        </w:tc>
      </w:tr>
      <w:tr w14:paraId="378BB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75C7793">
            <w:pPr>
              <w:pStyle w:val="42"/>
              <w:bidi w:val="0"/>
              <w:rPr>
                <w:rFonts w:hint="eastAsia"/>
              </w:rPr>
            </w:pPr>
            <w:r>
              <w:rPr>
                <w:rFonts w:hint="eastAsia"/>
                <w:lang w:val="en-US" w:eastAsia="zh-CN"/>
              </w:rPr>
              <w:t>140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4652A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92DFF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06726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CC52B64">
            <w:pPr>
              <w:pStyle w:val="42"/>
              <w:bidi w:val="0"/>
              <w:rPr>
                <w:rFonts w:hint="eastAsia"/>
              </w:rPr>
            </w:pPr>
            <w:r>
              <w:rPr>
                <w:rFonts w:hint="eastAsia"/>
                <w:lang w:val="en-US" w:eastAsia="zh-CN"/>
              </w:rPr>
              <w:t>系统实时将订单状态更新为已取消</w:t>
            </w:r>
          </w:p>
        </w:tc>
      </w:tr>
      <w:tr w14:paraId="30FE1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9E72F2D">
            <w:pPr>
              <w:pStyle w:val="42"/>
              <w:bidi w:val="0"/>
              <w:rPr>
                <w:rFonts w:hint="eastAsia"/>
              </w:rPr>
            </w:pPr>
            <w:r>
              <w:rPr>
                <w:rFonts w:hint="eastAsia"/>
                <w:lang w:val="en-US" w:eastAsia="zh-CN"/>
              </w:rPr>
              <w:t>141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2DF38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6D014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906A3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2743DE6">
            <w:pPr>
              <w:pStyle w:val="42"/>
              <w:bidi w:val="0"/>
              <w:rPr>
                <w:rFonts w:hint="eastAsia"/>
              </w:rPr>
            </w:pPr>
            <w:r>
              <w:rPr>
                <w:rFonts w:hint="eastAsia"/>
                <w:lang w:val="en-US" w:eastAsia="zh-CN"/>
              </w:rPr>
              <w:t>消费者在个人中心查看订单的详细状态</w:t>
            </w:r>
          </w:p>
        </w:tc>
      </w:tr>
      <w:tr w14:paraId="5DC1F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D0B58A8">
            <w:pPr>
              <w:pStyle w:val="42"/>
              <w:bidi w:val="0"/>
              <w:rPr>
                <w:rFonts w:hint="eastAsia"/>
              </w:rPr>
            </w:pPr>
            <w:r>
              <w:rPr>
                <w:rFonts w:hint="eastAsia"/>
                <w:lang w:val="en-US" w:eastAsia="zh-CN"/>
              </w:rPr>
              <w:t>142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BCBA7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5EFED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DB5EF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AC761BF">
            <w:pPr>
              <w:pStyle w:val="42"/>
              <w:bidi w:val="0"/>
              <w:rPr>
                <w:rFonts w:hint="eastAsia"/>
              </w:rPr>
            </w:pPr>
            <w:r>
              <w:rPr>
                <w:rFonts w:hint="eastAsia"/>
                <w:lang w:val="en-US" w:eastAsia="zh-CN"/>
              </w:rPr>
              <w:t>消费者在个人中心查看订单的物流信息</w:t>
            </w:r>
          </w:p>
        </w:tc>
      </w:tr>
      <w:tr w14:paraId="21595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0E6D34B">
            <w:pPr>
              <w:pStyle w:val="42"/>
              <w:bidi w:val="0"/>
              <w:rPr>
                <w:rFonts w:hint="eastAsia"/>
              </w:rPr>
            </w:pPr>
            <w:r>
              <w:rPr>
                <w:rFonts w:hint="eastAsia"/>
                <w:lang w:val="en-US" w:eastAsia="zh-CN"/>
              </w:rPr>
              <w:t>143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5F82D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992D8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AE6A1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7CF7C21">
            <w:pPr>
              <w:pStyle w:val="42"/>
              <w:bidi w:val="0"/>
              <w:rPr>
                <w:rFonts w:hint="eastAsia"/>
              </w:rPr>
            </w:pPr>
            <w:r>
              <w:rPr>
                <w:rFonts w:hint="eastAsia"/>
                <w:lang w:val="en-US" w:eastAsia="zh-CN"/>
              </w:rPr>
              <w:t>通过物流单号查询商品的运输状态</w:t>
            </w:r>
          </w:p>
        </w:tc>
      </w:tr>
      <w:tr w14:paraId="581F1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9388126">
            <w:pPr>
              <w:pStyle w:val="42"/>
              <w:bidi w:val="0"/>
              <w:rPr>
                <w:rFonts w:hint="eastAsia"/>
              </w:rPr>
            </w:pPr>
            <w:r>
              <w:rPr>
                <w:rFonts w:hint="eastAsia"/>
                <w:lang w:val="en-US" w:eastAsia="zh-CN"/>
              </w:rPr>
              <w:t>144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D33BB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F4D0F3">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CB105E4">
            <w:pPr>
              <w:pStyle w:val="42"/>
              <w:bidi w:val="0"/>
              <w:rPr>
                <w:rFonts w:hint="eastAsia"/>
              </w:rPr>
            </w:pPr>
            <w:r>
              <w:rPr>
                <w:rFonts w:hint="eastAsia"/>
                <w:lang w:val="en-US" w:eastAsia="zh-CN"/>
              </w:rPr>
              <w:t>退款处理子模块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0ABD9FB">
            <w:pPr>
              <w:pStyle w:val="42"/>
              <w:bidi w:val="0"/>
              <w:rPr>
                <w:rFonts w:hint="eastAsia"/>
              </w:rPr>
            </w:pPr>
            <w:r>
              <w:rPr>
                <w:rFonts w:hint="eastAsia"/>
                <w:lang w:val="en-US" w:eastAsia="zh-CN"/>
              </w:rPr>
              <w:t>消费者对商品或服务不满意时申请退款</w:t>
            </w:r>
          </w:p>
        </w:tc>
      </w:tr>
      <w:tr w14:paraId="6BDAA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A07BC48">
            <w:pPr>
              <w:pStyle w:val="42"/>
              <w:bidi w:val="0"/>
              <w:rPr>
                <w:rFonts w:hint="eastAsia"/>
              </w:rPr>
            </w:pPr>
            <w:r>
              <w:rPr>
                <w:rFonts w:hint="eastAsia"/>
                <w:lang w:val="en-US" w:eastAsia="zh-CN"/>
              </w:rPr>
              <w:t>145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1144E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C9296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F8CC8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3EDC174">
            <w:pPr>
              <w:pStyle w:val="42"/>
              <w:bidi w:val="0"/>
              <w:rPr>
                <w:rFonts w:hint="eastAsia"/>
              </w:rPr>
            </w:pPr>
            <w:r>
              <w:rPr>
                <w:rFonts w:hint="eastAsia"/>
                <w:lang w:val="en-US" w:eastAsia="zh-CN"/>
              </w:rPr>
              <w:t>商城系统根据退款政策审核消费者的退款申请</w:t>
            </w:r>
          </w:p>
        </w:tc>
      </w:tr>
      <w:tr w14:paraId="612E8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D290B48">
            <w:pPr>
              <w:pStyle w:val="42"/>
              <w:bidi w:val="0"/>
              <w:rPr>
                <w:rFonts w:hint="eastAsia"/>
              </w:rPr>
            </w:pPr>
            <w:r>
              <w:rPr>
                <w:rFonts w:hint="eastAsia"/>
                <w:lang w:val="en-US" w:eastAsia="zh-CN"/>
              </w:rPr>
              <w:t>146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4D3AD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49A21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5EF6A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A9CAAC2">
            <w:pPr>
              <w:pStyle w:val="42"/>
              <w:bidi w:val="0"/>
              <w:rPr>
                <w:rFonts w:hint="eastAsia"/>
              </w:rPr>
            </w:pPr>
            <w:r>
              <w:rPr>
                <w:rFonts w:hint="eastAsia"/>
                <w:lang w:val="en-US" w:eastAsia="zh-CN"/>
              </w:rPr>
              <w:t>审核通过后将退款金额返还给消费者支付账户</w:t>
            </w:r>
          </w:p>
        </w:tc>
      </w:tr>
      <w:tr w14:paraId="726CC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37354F2">
            <w:pPr>
              <w:pStyle w:val="42"/>
              <w:bidi w:val="0"/>
              <w:rPr>
                <w:rFonts w:hint="eastAsia"/>
              </w:rPr>
            </w:pPr>
            <w:r>
              <w:rPr>
                <w:rFonts w:hint="eastAsia"/>
                <w:lang w:val="en-US" w:eastAsia="zh-CN"/>
              </w:rPr>
              <w:t>147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25258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24ABD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4A64A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14E50F9">
            <w:pPr>
              <w:pStyle w:val="42"/>
              <w:bidi w:val="0"/>
              <w:rPr>
                <w:rFonts w:hint="eastAsia"/>
              </w:rPr>
            </w:pPr>
            <w:r>
              <w:rPr>
                <w:rFonts w:hint="eastAsia"/>
                <w:lang w:val="en-US" w:eastAsia="zh-CN"/>
              </w:rPr>
              <w:t>退款过程中记录退款的原因</w:t>
            </w:r>
          </w:p>
        </w:tc>
      </w:tr>
      <w:tr w14:paraId="5E10C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78E29FE">
            <w:pPr>
              <w:pStyle w:val="42"/>
              <w:bidi w:val="0"/>
              <w:rPr>
                <w:rFonts w:hint="eastAsia"/>
              </w:rPr>
            </w:pPr>
            <w:r>
              <w:rPr>
                <w:rFonts w:hint="eastAsia"/>
                <w:lang w:val="en-US" w:eastAsia="zh-CN"/>
              </w:rPr>
              <w:t>148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CC472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13535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B6F1A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08398D1">
            <w:pPr>
              <w:pStyle w:val="42"/>
              <w:bidi w:val="0"/>
              <w:rPr>
                <w:rFonts w:hint="eastAsia"/>
              </w:rPr>
            </w:pPr>
            <w:r>
              <w:rPr>
                <w:rFonts w:hint="eastAsia"/>
                <w:lang w:val="en-US" w:eastAsia="zh-CN"/>
              </w:rPr>
              <w:t>退款过程中记录退款的时间</w:t>
            </w:r>
          </w:p>
        </w:tc>
      </w:tr>
      <w:tr w14:paraId="567EB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9FBAADD">
            <w:pPr>
              <w:pStyle w:val="42"/>
              <w:bidi w:val="0"/>
              <w:rPr>
                <w:rFonts w:hint="eastAsia"/>
              </w:rPr>
            </w:pPr>
            <w:r>
              <w:rPr>
                <w:rFonts w:hint="eastAsia"/>
                <w:lang w:val="en-US" w:eastAsia="zh-CN"/>
              </w:rPr>
              <w:t>149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BC7F6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E03D32">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F3C265B">
            <w:pPr>
              <w:pStyle w:val="42"/>
              <w:bidi w:val="0"/>
              <w:rPr>
                <w:rFonts w:hint="eastAsia"/>
              </w:rPr>
            </w:pPr>
            <w:r>
              <w:rPr>
                <w:rFonts w:hint="eastAsia"/>
                <w:lang w:val="en-US" w:eastAsia="zh-CN"/>
              </w:rPr>
              <w:t>订单创建功能子模块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EA82BD7">
            <w:pPr>
              <w:pStyle w:val="42"/>
              <w:bidi w:val="0"/>
              <w:rPr>
                <w:rFonts w:hint="eastAsia"/>
              </w:rPr>
            </w:pPr>
            <w:r>
              <w:rPr>
                <w:rFonts w:hint="eastAsia"/>
                <w:lang w:val="en-US" w:eastAsia="zh-CN"/>
              </w:rPr>
              <w:t>创建订单时录入客户基本信息（名称、联系方式、收货地址等）</w:t>
            </w:r>
          </w:p>
        </w:tc>
      </w:tr>
      <w:tr w14:paraId="0B014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EBA07F5">
            <w:pPr>
              <w:pStyle w:val="42"/>
              <w:bidi w:val="0"/>
              <w:rPr>
                <w:rFonts w:hint="eastAsia"/>
              </w:rPr>
            </w:pPr>
            <w:r>
              <w:rPr>
                <w:rFonts w:hint="eastAsia"/>
                <w:lang w:val="en-US" w:eastAsia="zh-CN"/>
              </w:rPr>
              <w:t>150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8EBD7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E405F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45D90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F5FBD7A">
            <w:pPr>
              <w:pStyle w:val="42"/>
              <w:bidi w:val="0"/>
              <w:rPr>
                <w:rFonts w:hint="eastAsia"/>
              </w:rPr>
            </w:pPr>
            <w:r>
              <w:rPr>
                <w:rFonts w:hint="eastAsia"/>
                <w:lang w:val="en-US" w:eastAsia="zh-CN"/>
              </w:rPr>
              <w:t>创建订单时选择产品或服务</w:t>
            </w:r>
          </w:p>
        </w:tc>
      </w:tr>
      <w:tr w14:paraId="4D75F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6FE6EB1">
            <w:pPr>
              <w:pStyle w:val="42"/>
              <w:bidi w:val="0"/>
              <w:rPr>
                <w:rFonts w:hint="eastAsia"/>
              </w:rPr>
            </w:pPr>
            <w:r>
              <w:rPr>
                <w:rFonts w:hint="eastAsia"/>
                <w:lang w:val="en-US" w:eastAsia="zh-CN"/>
              </w:rPr>
              <w:t>151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FD666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686AA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1054A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AB66C11">
            <w:pPr>
              <w:pStyle w:val="42"/>
              <w:bidi w:val="0"/>
              <w:rPr>
                <w:rFonts w:hint="eastAsia"/>
              </w:rPr>
            </w:pPr>
            <w:r>
              <w:rPr>
                <w:rFonts w:hint="eastAsia"/>
                <w:lang w:val="en-US" w:eastAsia="zh-CN"/>
              </w:rPr>
              <w:t>创建订单时确定产品或服务的数量与价格</w:t>
            </w:r>
          </w:p>
        </w:tc>
      </w:tr>
      <w:tr w14:paraId="3C4B7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41ABDD6">
            <w:pPr>
              <w:pStyle w:val="42"/>
              <w:bidi w:val="0"/>
              <w:rPr>
                <w:rFonts w:hint="eastAsia"/>
              </w:rPr>
            </w:pPr>
            <w:r>
              <w:rPr>
                <w:rFonts w:hint="eastAsia"/>
                <w:lang w:val="en-US" w:eastAsia="zh-CN"/>
              </w:rPr>
              <w:t>152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F0930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BB11A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14D0B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90A687C">
            <w:pPr>
              <w:pStyle w:val="42"/>
              <w:bidi w:val="0"/>
              <w:rPr>
                <w:rFonts w:hint="eastAsia"/>
              </w:rPr>
            </w:pPr>
            <w:r>
              <w:rPr>
                <w:rFonts w:hint="eastAsia"/>
                <w:lang w:val="en-US" w:eastAsia="zh-CN"/>
              </w:rPr>
              <w:t>创建订单时添加备注信息</w:t>
            </w:r>
          </w:p>
        </w:tc>
      </w:tr>
      <w:tr w14:paraId="42920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6725BC6">
            <w:pPr>
              <w:pStyle w:val="42"/>
              <w:bidi w:val="0"/>
              <w:rPr>
                <w:rFonts w:hint="eastAsia"/>
              </w:rPr>
            </w:pPr>
            <w:r>
              <w:rPr>
                <w:rFonts w:hint="eastAsia"/>
                <w:lang w:val="en-US" w:eastAsia="zh-CN"/>
              </w:rPr>
              <w:t>153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3F9E9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AE1F4D">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9D289F">
            <w:pPr>
              <w:pStyle w:val="42"/>
              <w:bidi w:val="0"/>
              <w:rPr>
                <w:rFonts w:hint="eastAsia"/>
              </w:rPr>
            </w:pPr>
            <w:r>
              <w:rPr>
                <w:rFonts w:hint="eastAsia"/>
                <w:lang w:val="en-US" w:eastAsia="zh-CN"/>
              </w:rPr>
              <w:t>订单查询与跟踪功能子模块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AA0D280">
            <w:pPr>
              <w:pStyle w:val="42"/>
              <w:bidi w:val="0"/>
              <w:rPr>
                <w:rFonts w:hint="eastAsia"/>
              </w:rPr>
            </w:pPr>
            <w:r>
              <w:rPr>
                <w:rFonts w:hint="eastAsia"/>
                <w:lang w:val="en-US" w:eastAsia="zh-CN"/>
              </w:rPr>
              <w:t>通过订单编号查询订单</w:t>
            </w:r>
          </w:p>
        </w:tc>
      </w:tr>
      <w:tr w14:paraId="3DB22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408AC8A">
            <w:pPr>
              <w:pStyle w:val="42"/>
              <w:bidi w:val="0"/>
              <w:rPr>
                <w:rFonts w:hint="eastAsia"/>
              </w:rPr>
            </w:pPr>
            <w:r>
              <w:rPr>
                <w:rFonts w:hint="eastAsia"/>
                <w:lang w:val="en-US" w:eastAsia="zh-CN"/>
              </w:rPr>
              <w:t>154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39F77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E3A1E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77476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12E8CC3">
            <w:pPr>
              <w:pStyle w:val="42"/>
              <w:bidi w:val="0"/>
              <w:rPr>
                <w:rFonts w:hint="eastAsia"/>
              </w:rPr>
            </w:pPr>
            <w:r>
              <w:rPr>
                <w:rFonts w:hint="eastAsia"/>
                <w:lang w:val="en-US" w:eastAsia="zh-CN"/>
              </w:rPr>
              <w:t>通过客户信息关联查询订单</w:t>
            </w:r>
          </w:p>
        </w:tc>
      </w:tr>
      <w:tr w14:paraId="154C3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7312AA5">
            <w:pPr>
              <w:pStyle w:val="42"/>
              <w:bidi w:val="0"/>
              <w:rPr>
                <w:rFonts w:hint="eastAsia"/>
              </w:rPr>
            </w:pPr>
            <w:r>
              <w:rPr>
                <w:rFonts w:hint="eastAsia"/>
                <w:lang w:val="en-US" w:eastAsia="zh-CN"/>
              </w:rPr>
              <w:t>155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3BAD8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BDE2F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D3171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2F848D4">
            <w:pPr>
              <w:pStyle w:val="42"/>
              <w:bidi w:val="0"/>
              <w:rPr>
                <w:rFonts w:hint="eastAsia"/>
              </w:rPr>
            </w:pPr>
            <w:r>
              <w:rPr>
                <w:rFonts w:hint="eastAsia"/>
                <w:lang w:val="en-US" w:eastAsia="zh-CN"/>
              </w:rPr>
              <w:t>实时跟踪订单的状态</w:t>
            </w:r>
          </w:p>
        </w:tc>
      </w:tr>
      <w:tr w14:paraId="0635B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268BADB">
            <w:pPr>
              <w:pStyle w:val="42"/>
              <w:bidi w:val="0"/>
              <w:rPr>
                <w:rFonts w:hint="eastAsia"/>
              </w:rPr>
            </w:pPr>
            <w:r>
              <w:rPr>
                <w:rFonts w:hint="eastAsia"/>
                <w:lang w:val="en-US" w:eastAsia="zh-CN"/>
              </w:rPr>
              <w:t>156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5F80C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6ECDF4">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9A4741E">
            <w:pPr>
              <w:pStyle w:val="42"/>
              <w:bidi w:val="0"/>
              <w:rPr>
                <w:rFonts w:hint="eastAsia"/>
              </w:rPr>
            </w:pPr>
            <w:r>
              <w:rPr>
                <w:rFonts w:hint="eastAsia"/>
                <w:lang w:val="en-US" w:eastAsia="zh-CN"/>
              </w:rPr>
              <w:t>订单修改与取消功能子模块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74EE587">
            <w:pPr>
              <w:pStyle w:val="42"/>
              <w:bidi w:val="0"/>
              <w:rPr>
                <w:rFonts w:hint="eastAsia"/>
              </w:rPr>
            </w:pPr>
            <w:r>
              <w:rPr>
                <w:rFonts w:hint="eastAsia"/>
                <w:lang w:val="en-US" w:eastAsia="zh-CN"/>
              </w:rPr>
              <w:t>对已生成的订单进行修改</w:t>
            </w:r>
          </w:p>
        </w:tc>
      </w:tr>
      <w:tr w14:paraId="23AE2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BCEAA59">
            <w:pPr>
              <w:pStyle w:val="42"/>
              <w:bidi w:val="0"/>
              <w:rPr>
                <w:rFonts w:hint="eastAsia"/>
              </w:rPr>
            </w:pPr>
            <w:r>
              <w:rPr>
                <w:rFonts w:hint="eastAsia"/>
                <w:lang w:val="en-US" w:eastAsia="zh-CN"/>
              </w:rPr>
              <w:t>157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76615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9AC18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08B4C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AC9BFD6">
            <w:pPr>
              <w:pStyle w:val="42"/>
              <w:bidi w:val="0"/>
              <w:rPr>
                <w:rFonts w:hint="eastAsia"/>
              </w:rPr>
            </w:pPr>
            <w:r>
              <w:rPr>
                <w:rFonts w:hint="eastAsia"/>
                <w:lang w:val="en-US" w:eastAsia="zh-CN"/>
              </w:rPr>
              <w:t>取消已生成的订单</w:t>
            </w:r>
          </w:p>
        </w:tc>
      </w:tr>
      <w:tr w14:paraId="6DA6C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AB407A0">
            <w:pPr>
              <w:pStyle w:val="42"/>
              <w:bidi w:val="0"/>
              <w:rPr>
                <w:rFonts w:hint="eastAsia"/>
              </w:rPr>
            </w:pPr>
            <w:r>
              <w:rPr>
                <w:rFonts w:hint="eastAsia"/>
                <w:lang w:val="en-US" w:eastAsia="zh-CN"/>
              </w:rPr>
              <w:t>158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AF191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5A67DB">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19D87F3">
            <w:pPr>
              <w:pStyle w:val="42"/>
              <w:bidi w:val="0"/>
              <w:rPr>
                <w:rFonts w:hint="eastAsia"/>
              </w:rPr>
            </w:pPr>
            <w:r>
              <w:rPr>
                <w:rFonts w:hint="eastAsia"/>
                <w:lang w:val="en-US" w:eastAsia="zh-CN"/>
              </w:rPr>
              <w:t>库存管理与订单关联功能子模块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7E427BC">
            <w:pPr>
              <w:pStyle w:val="42"/>
              <w:bidi w:val="0"/>
              <w:rPr>
                <w:rFonts w:hint="eastAsia"/>
              </w:rPr>
            </w:pPr>
            <w:r>
              <w:rPr>
                <w:rFonts w:hint="eastAsia"/>
                <w:lang w:val="en-US" w:eastAsia="zh-CN"/>
              </w:rPr>
              <w:t>生成订单时预扣商品库存</w:t>
            </w:r>
          </w:p>
        </w:tc>
      </w:tr>
      <w:tr w14:paraId="47851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A1E67F8">
            <w:pPr>
              <w:pStyle w:val="42"/>
              <w:bidi w:val="0"/>
              <w:rPr>
                <w:rFonts w:hint="eastAsia"/>
              </w:rPr>
            </w:pPr>
            <w:r>
              <w:rPr>
                <w:rFonts w:hint="eastAsia"/>
                <w:lang w:val="en-US" w:eastAsia="zh-CN"/>
              </w:rPr>
              <w:t>159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07BDA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EFB3F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4A89F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92FC1F8">
            <w:pPr>
              <w:pStyle w:val="42"/>
              <w:bidi w:val="0"/>
              <w:rPr>
                <w:rFonts w:hint="eastAsia"/>
              </w:rPr>
            </w:pPr>
            <w:r>
              <w:rPr>
                <w:rFonts w:hint="eastAsia"/>
                <w:lang w:val="en-US" w:eastAsia="zh-CN"/>
              </w:rPr>
              <w:t>订单取消或完成时释放预扣的库存</w:t>
            </w:r>
          </w:p>
        </w:tc>
      </w:tr>
      <w:tr w14:paraId="60B43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65B87E9">
            <w:pPr>
              <w:pStyle w:val="42"/>
              <w:bidi w:val="0"/>
              <w:rPr>
                <w:rFonts w:hint="eastAsia"/>
              </w:rPr>
            </w:pPr>
            <w:r>
              <w:rPr>
                <w:rFonts w:hint="eastAsia"/>
                <w:lang w:val="en-US" w:eastAsia="zh-CN"/>
              </w:rPr>
              <w:t>160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4F703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8E02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382F7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3A8C4AC">
            <w:pPr>
              <w:pStyle w:val="42"/>
              <w:bidi w:val="0"/>
              <w:rPr>
                <w:rFonts w:hint="eastAsia"/>
              </w:rPr>
            </w:pPr>
            <w:r>
              <w:rPr>
                <w:rFonts w:hint="eastAsia"/>
                <w:lang w:val="en-US" w:eastAsia="zh-CN"/>
              </w:rPr>
              <w:t>当库存不足时进行预警</w:t>
            </w:r>
          </w:p>
        </w:tc>
      </w:tr>
      <w:tr w14:paraId="55ADE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99023A9">
            <w:pPr>
              <w:pStyle w:val="42"/>
              <w:bidi w:val="0"/>
              <w:rPr>
                <w:rFonts w:hint="eastAsia"/>
              </w:rPr>
            </w:pPr>
            <w:r>
              <w:rPr>
                <w:rFonts w:hint="eastAsia"/>
                <w:lang w:val="en-US" w:eastAsia="zh-CN"/>
              </w:rPr>
              <w:t>161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60160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46AC2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C4E3B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5ED5214">
            <w:pPr>
              <w:pStyle w:val="42"/>
              <w:bidi w:val="0"/>
              <w:rPr>
                <w:rFonts w:hint="eastAsia"/>
              </w:rPr>
            </w:pPr>
            <w:r>
              <w:rPr>
                <w:rFonts w:hint="eastAsia"/>
                <w:lang w:val="en-US" w:eastAsia="zh-CN"/>
              </w:rPr>
              <w:t>根据库存情况给出补货建议</w:t>
            </w:r>
          </w:p>
        </w:tc>
      </w:tr>
      <w:tr w14:paraId="08315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DA85EDD">
            <w:pPr>
              <w:pStyle w:val="42"/>
              <w:bidi w:val="0"/>
              <w:rPr>
                <w:rFonts w:hint="eastAsia"/>
              </w:rPr>
            </w:pPr>
            <w:r>
              <w:rPr>
                <w:rFonts w:hint="eastAsia"/>
                <w:lang w:val="en-US" w:eastAsia="zh-CN"/>
              </w:rPr>
              <w:t>162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B240A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3D21C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1DC1F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4618586">
            <w:pPr>
              <w:pStyle w:val="42"/>
              <w:bidi w:val="0"/>
              <w:rPr>
                <w:rFonts w:hint="eastAsia"/>
              </w:rPr>
            </w:pPr>
            <w:r>
              <w:rPr>
                <w:rFonts w:hint="eastAsia"/>
                <w:lang w:val="en-US" w:eastAsia="zh-CN"/>
              </w:rPr>
              <w:t>对多个仓库的库存进行管理</w:t>
            </w:r>
          </w:p>
        </w:tc>
      </w:tr>
      <w:tr w14:paraId="384D1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E4CAE75">
            <w:pPr>
              <w:pStyle w:val="42"/>
              <w:bidi w:val="0"/>
              <w:rPr>
                <w:rFonts w:hint="eastAsia"/>
              </w:rPr>
            </w:pPr>
            <w:r>
              <w:rPr>
                <w:rFonts w:hint="eastAsia"/>
                <w:lang w:val="en-US" w:eastAsia="zh-CN"/>
              </w:rPr>
              <w:t>163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041BC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2B73D1">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8FC12F">
            <w:pPr>
              <w:pStyle w:val="42"/>
              <w:bidi w:val="0"/>
              <w:rPr>
                <w:rFonts w:hint="eastAsia"/>
              </w:rPr>
            </w:pPr>
            <w:r>
              <w:rPr>
                <w:rFonts w:hint="eastAsia"/>
                <w:lang w:val="en-US" w:eastAsia="zh-CN"/>
              </w:rPr>
              <w:t>订单数据分析功能子模块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00463A9">
            <w:pPr>
              <w:pStyle w:val="42"/>
              <w:bidi w:val="0"/>
              <w:rPr>
                <w:rFonts w:hint="eastAsia"/>
              </w:rPr>
            </w:pPr>
            <w:r>
              <w:rPr>
                <w:rFonts w:hint="eastAsia"/>
                <w:lang w:val="en-US" w:eastAsia="zh-CN"/>
              </w:rPr>
              <w:t>分析订单数据得出销售趋势</w:t>
            </w:r>
          </w:p>
        </w:tc>
      </w:tr>
      <w:tr w14:paraId="75B17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D5B88DE">
            <w:pPr>
              <w:pStyle w:val="42"/>
              <w:bidi w:val="0"/>
              <w:rPr>
                <w:rFonts w:hint="eastAsia"/>
              </w:rPr>
            </w:pPr>
            <w:r>
              <w:rPr>
                <w:rFonts w:hint="eastAsia"/>
                <w:lang w:val="en-US" w:eastAsia="zh-CN"/>
              </w:rPr>
              <w:t>164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75163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EC9A6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810F7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480D0EC">
            <w:pPr>
              <w:pStyle w:val="42"/>
              <w:bidi w:val="0"/>
              <w:rPr>
                <w:rFonts w:hint="eastAsia"/>
              </w:rPr>
            </w:pPr>
            <w:r>
              <w:rPr>
                <w:rFonts w:hint="eastAsia"/>
                <w:lang w:val="en-US" w:eastAsia="zh-CN"/>
              </w:rPr>
              <w:t>分析订单数据了解客户行为</w:t>
            </w:r>
          </w:p>
        </w:tc>
      </w:tr>
      <w:tr w14:paraId="1965A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CA3C766">
            <w:pPr>
              <w:pStyle w:val="42"/>
              <w:bidi w:val="0"/>
              <w:rPr>
                <w:rFonts w:hint="eastAsia"/>
              </w:rPr>
            </w:pPr>
            <w:r>
              <w:rPr>
                <w:rFonts w:hint="eastAsia"/>
                <w:lang w:val="en-US" w:eastAsia="zh-CN"/>
              </w:rPr>
              <w:t>165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67F44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EDD07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D9289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42327D4">
            <w:pPr>
              <w:pStyle w:val="42"/>
              <w:bidi w:val="0"/>
              <w:rPr>
                <w:rFonts w:hint="eastAsia"/>
              </w:rPr>
            </w:pPr>
            <w:r>
              <w:rPr>
                <w:rFonts w:hint="eastAsia"/>
                <w:lang w:val="en-US" w:eastAsia="zh-CN"/>
              </w:rPr>
              <w:t>分析订单数据计算利润情况</w:t>
            </w:r>
          </w:p>
        </w:tc>
      </w:tr>
      <w:tr w14:paraId="1CF60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68906DB">
            <w:pPr>
              <w:pStyle w:val="42"/>
              <w:bidi w:val="0"/>
              <w:rPr>
                <w:rFonts w:hint="eastAsia"/>
              </w:rPr>
            </w:pPr>
            <w:r>
              <w:rPr>
                <w:rFonts w:hint="eastAsia"/>
                <w:lang w:val="en-US" w:eastAsia="zh-CN"/>
              </w:rPr>
              <w:t>166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E1661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539FCA">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AB5C8DE">
            <w:pPr>
              <w:pStyle w:val="42"/>
              <w:bidi w:val="0"/>
              <w:rPr>
                <w:rFonts w:hint="eastAsia"/>
              </w:rPr>
            </w:pPr>
            <w:r>
              <w:rPr>
                <w:rFonts w:hint="eastAsia"/>
                <w:lang w:val="en-US" w:eastAsia="zh-CN"/>
              </w:rPr>
              <w:t>订单录入功能子模块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88EC1C2">
            <w:pPr>
              <w:pStyle w:val="42"/>
              <w:bidi w:val="0"/>
              <w:rPr>
                <w:rFonts w:hint="eastAsia"/>
              </w:rPr>
            </w:pPr>
            <w:r>
              <w:rPr>
                <w:rFonts w:hint="eastAsia"/>
                <w:lang w:val="en-US" w:eastAsia="zh-CN"/>
              </w:rPr>
              <w:t>录入订单的编号信息</w:t>
            </w:r>
          </w:p>
        </w:tc>
      </w:tr>
      <w:tr w14:paraId="6470F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4AF6B08">
            <w:pPr>
              <w:pStyle w:val="42"/>
              <w:bidi w:val="0"/>
              <w:rPr>
                <w:rFonts w:hint="eastAsia"/>
              </w:rPr>
            </w:pPr>
            <w:r>
              <w:rPr>
                <w:rFonts w:hint="eastAsia"/>
                <w:lang w:val="en-US" w:eastAsia="zh-CN"/>
              </w:rPr>
              <w:t>167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3A9BA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830E6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BC94E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A9D05BC">
            <w:pPr>
              <w:pStyle w:val="42"/>
              <w:bidi w:val="0"/>
              <w:rPr>
                <w:rFonts w:hint="eastAsia"/>
              </w:rPr>
            </w:pPr>
            <w:r>
              <w:rPr>
                <w:rFonts w:hint="eastAsia"/>
                <w:lang w:val="en-US" w:eastAsia="zh-CN"/>
              </w:rPr>
              <w:t>录入订单的金额信息</w:t>
            </w:r>
          </w:p>
        </w:tc>
      </w:tr>
      <w:tr w14:paraId="52960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DF1E8E5">
            <w:pPr>
              <w:pStyle w:val="42"/>
              <w:bidi w:val="0"/>
              <w:rPr>
                <w:rFonts w:hint="eastAsia"/>
              </w:rPr>
            </w:pPr>
            <w:r>
              <w:rPr>
                <w:rFonts w:hint="eastAsia"/>
                <w:lang w:val="en-US" w:eastAsia="zh-CN"/>
              </w:rPr>
              <w:t>168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BDD41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598507">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EC7E0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07F89B4">
            <w:pPr>
              <w:pStyle w:val="42"/>
              <w:bidi w:val="0"/>
              <w:rPr>
                <w:rFonts w:hint="eastAsia"/>
              </w:rPr>
            </w:pPr>
            <w:r>
              <w:rPr>
                <w:rFonts w:hint="eastAsia"/>
                <w:lang w:val="en-US" w:eastAsia="zh-CN"/>
              </w:rPr>
              <w:t>录入订单的状态信息</w:t>
            </w:r>
          </w:p>
        </w:tc>
      </w:tr>
      <w:tr w14:paraId="46E8B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DE90DA1">
            <w:pPr>
              <w:pStyle w:val="42"/>
              <w:bidi w:val="0"/>
              <w:rPr>
                <w:rFonts w:hint="eastAsia"/>
              </w:rPr>
            </w:pPr>
            <w:r>
              <w:rPr>
                <w:rFonts w:hint="eastAsia"/>
                <w:lang w:val="en-US" w:eastAsia="zh-CN"/>
              </w:rPr>
              <w:t>169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2AC03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48BFB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2F97A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FD7F275">
            <w:pPr>
              <w:pStyle w:val="42"/>
              <w:bidi w:val="0"/>
              <w:rPr>
                <w:rFonts w:hint="eastAsia"/>
              </w:rPr>
            </w:pPr>
            <w:r>
              <w:rPr>
                <w:rFonts w:hint="eastAsia"/>
                <w:lang w:val="en-US" w:eastAsia="zh-CN"/>
              </w:rPr>
              <w:t>录入订单的支付方式信息</w:t>
            </w:r>
          </w:p>
        </w:tc>
      </w:tr>
      <w:tr w14:paraId="0C21C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5D447B9">
            <w:pPr>
              <w:pStyle w:val="42"/>
              <w:bidi w:val="0"/>
              <w:rPr>
                <w:rFonts w:hint="eastAsia"/>
              </w:rPr>
            </w:pPr>
            <w:r>
              <w:rPr>
                <w:rFonts w:hint="eastAsia"/>
                <w:lang w:val="en-US" w:eastAsia="zh-CN"/>
              </w:rPr>
              <w:t>170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EF212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80BF9E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96DB0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EB0FE4B">
            <w:pPr>
              <w:pStyle w:val="42"/>
              <w:bidi w:val="0"/>
              <w:rPr>
                <w:rFonts w:hint="eastAsia"/>
              </w:rPr>
            </w:pPr>
            <w:r>
              <w:rPr>
                <w:rFonts w:hint="eastAsia"/>
                <w:lang w:val="en-US" w:eastAsia="zh-CN"/>
              </w:rPr>
              <w:t>录入订单的运费信息</w:t>
            </w:r>
          </w:p>
        </w:tc>
      </w:tr>
      <w:tr w14:paraId="014A4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37FBB48">
            <w:pPr>
              <w:pStyle w:val="42"/>
              <w:bidi w:val="0"/>
              <w:rPr>
                <w:rFonts w:hint="eastAsia"/>
              </w:rPr>
            </w:pPr>
            <w:r>
              <w:rPr>
                <w:rFonts w:hint="eastAsia"/>
                <w:lang w:val="en-US" w:eastAsia="zh-CN"/>
              </w:rPr>
              <w:t>171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C474F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21D2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362DE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E23E646">
            <w:pPr>
              <w:pStyle w:val="42"/>
              <w:bidi w:val="0"/>
              <w:rPr>
                <w:rFonts w:hint="eastAsia"/>
              </w:rPr>
            </w:pPr>
            <w:r>
              <w:rPr>
                <w:rFonts w:hint="eastAsia"/>
                <w:lang w:val="en-US" w:eastAsia="zh-CN"/>
              </w:rPr>
              <w:t>录入订单的发货地址信息</w:t>
            </w:r>
          </w:p>
        </w:tc>
      </w:tr>
      <w:tr w14:paraId="7A458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92388F5">
            <w:pPr>
              <w:pStyle w:val="42"/>
              <w:bidi w:val="0"/>
              <w:rPr>
                <w:rFonts w:hint="eastAsia"/>
              </w:rPr>
            </w:pPr>
            <w:r>
              <w:rPr>
                <w:rFonts w:hint="eastAsia"/>
                <w:lang w:val="en-US" w:eastAsia="zh-CN"/>
              </w:rPr>
              <w:t>172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57487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1C55D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514FF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02A4A65">
            <w:pPr>
              <w:pStyle w:val="42"/>
              <w:bidi w:val="0"/>
              <w:rPr>
                <w:rFonts w:hint="eastAsia"/>
              </w:rPr>
            </w:pPr>
            <w:r>
              <w:rPr>
                <w:rFonts w:hint="eastAsia"/>
                <w:lang w:val="en-US" w:eastAsia="zh-CN"/>
              </w:rPr>
              <w:t>录入订单的收货地址信息</w:t>
            </w:r>
          </w:p>
        </w:tc>
      </w:tr>
      <w:tr w14:paraId="60544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919B5F3">
            <w:pPr>
              <w:pStyle w:val="42"/>
              <w:bidi w:val="0"/>
              <w:rPr>
                <w:rFonts w:hint="eastAsia"/>
              </w:rPr>
            </w:pPr>
            <w:r>
              <w:rPr>
                <w:rFonts w:hint="eastAsia"/>
                <w:lang w:val="en-US" w:eastAsia="zh-CN"/>
              </w:rPr>
              <w:t>173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992E7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B0DBCB">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177DC31">
            <w:pPr>
              <w:pStyle w:val="42"/>
              <w:bidi w:val="0"/>
              <w:rPr>
                <w:rFonts w:hint="eastAsia"/>
              </w:rPr>
            </w:pPr>
            <w:r>
              <w:rPr>
                <w:rFonts w:hint="eastAsia"/>
                <w:lang w:val="en-US" w:eastAsia="zh-CN"/>
              </w:rPr>
              <w:t>订单跟踪功能子模块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7BF9612">
            <w:pPr>
              <w:pStyle w:val="42"/>
              <w:bidi w:val="0"/>
              <w:rPr>
                <w:rFonts w:hint="eastAsia"/>
              </w:rPr>
            </w:pPr>
            <w:r>
              <w:rPr>
                <w:rFonts w:hint="eastAsia"/>
                <w:lang w:val="en-US" w:eastAsia="zh-CN"/>
              </w:rPr>
              <w:t>为商家提供实时的订单状态更新服务</w:t>
            </w:r>
          </w:p>
        </w:tc>
      </w:tr>
      <w:tr w14:paraId="5CE99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D331349">
            <w:pPr>
              <w:pStyle w:val="42"/>
              <w:bidi w:val="0"/>
              <w:rPr>
                <w:rFonts w:hint="eastAsia"/>
              </w:rPr>
            </w:pPr>
            <w:r>
              <w:rPr>
                <w:rFonts w:hint="eastAsia"/>
                <w:lang w:val="en-US" w:eastAsia="zh-CN"/>
              </w:rPr>
              <w:t>174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BB748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608E4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16759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47F6FDF">
            <w:pPr>
              <w:pStyle w:val="42"/>
              <w:bidi w:val="0"/>
              <w:rPr>
                <w:rFonts w:hint="eastAsia"/>
              </w:rPr>
            </w:pPr>
            <w:r>
              <w:rPr>
                <w:rFonts w:hint="eastAsia"/>
                <w:lang w:val="en-US" w:eastAsia="zh-CN"/>
              </w:rPr>
              <w:t>为商家提供订单的快递查询服务</w:t>
            </w:r>
          </w:p>
        </w:tc>
      </w:tr>
      <w:tr w14:paraId="0835F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6F76157">
            <w:pPr>
              <w:pStyle w:val="42"/>
              <w:bidi w:val="0"/>
              <w:rPr>
                <w:rFonts w:hint="eastAsia"/>
              </w:rPr>
            </w:pPr>
            <w:r>
              <w:rPr>
                <w:rFonts w:hint="eastAsia"/>
                <w:lang w:val="en-US" w:eastAsia="zh-CN"/>
              </w:rPr>
              <w:t>175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71B76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CFAD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0DB47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67FF202">
            <w:pPr>
              <w:pStyle w:val="42"/>
              <w:bidi w:val="0"/>
              <w:rPr>
                <w:rFonts w:hint="eastAsia"/>
              </w:rPr>
            </w:pPr>
            <w:r>
              <w:rPr>
                <w:rFonts w:hint="eastAsia"/>
                <w:lang w:val="en-US" w:eastAsia="zh-CN"/>
              </w:rPr>
              <w:t>为商家提供业务提醒服务</w:t>
            </w:r>
          </w:p>
        </w:tc>
      </w:tr>
      <w:tr w14:paraId="35B60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46734F3">
            <w:pPr>
              <w:pStyle w:val="42"/>
              <w:bidi w:val="0"/>
              <w:rPr>
                <w:rFonts w:hint="eastAsia"/>
              </w:rPr>
            </w:pPr>
            <w:r>
              <w:rPr>
                <w:rFonts w:hint="eastAsia"/>
                <w:lang w:val="en-US" w:eastAsia="zh-CN"/>
              </w:rPr>
              <w:t>176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160DD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8C9434">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12BCA180">
            <w:pPr>
              <w:pStyle w:val="42"/>
              <w:bidi w:val="0"/>
              <w:rPr>
                <w:rFonts w:hint="eastAsia"/>
              </w:rPr>
            </w:pPr>
            <w:r>
              <w:rPr>
                <w:rFonts w:hint="eastAsia"/>
                <w:lang w:val="en-US" w:eastAsia="zh-CN"/>
              </w:rPr>
              <w:t>库存管理功能子模块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3C8C4EE">
            <w:pPr>
              <w:pStyle w:val="42"/>
              <w:bidi w:val="0"/>
              <w:rPr>
                <w:rFonts w:hint="eastAsia"/>
              </w:rPr>
            </w:pPr>
            <w:r>
              <w:rPr>
                <w:rFonts w:hint="eastAsia"/>
                <w:lang w:val="en-US" w:eastAsia="zh-CN"/>
              </w:rPr>
              <w:t>当商品库存不足时提醒商家采购</w:t>
            </w:r>
          </w:p>
        </w:tc>
      </w:tr>
      <w:tr w14:paraId="16C29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7B7A6DF">
            <w:pPr>
              <w:pStyle w:val="42"/>
              <w:bidi w:val="0"/>
              <w:rPr>
                <w:rFonts w:hint="eastAsia"/>
              </w:rPr>
            </w:pPr>
            <w:r>
              <w:rPr>
                <w:rFonts w:hint="eastAsia"/>
                <w:lang w:val="en-US" w:eastAsia="zh-CN"/>
              </w:rPr>
              <w:t>177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FC36F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A9A508">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B29DC9">
            <w:pPr>
              <w:pStyle w:val="42"/>
              <w:bidi w:val="0"/>
              <w:rPr>
                <w:rFonts w:hint="eastAsia"/>
              </w:rPr>
            </w:pPr>
            <w:r>
              <w:rPr>
                <w:rFonts w:hint="eastAsia"/>
                <w:lang w:val="en-US" w:eastAsia="zh-CN"/>
              </w:rPr>
              <w:t>物流管理功能子模块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3E49960">
            <w:pPr>
              <w:pStyle w:val="42"/>
              <w:bidi w:val="0"/>
              <w:rPr>
                <w:rFonts w:hint="eastAsia"/>
              </w:rPr>
            </w:pPr>
            <w:r>
              <w:rPr>
                <w:rFonts w:hint="eastAsia"/>
                <w:lang w:val="en-US" w:eastAsia="zh-CN"/>
              </w:rPr>
              <w:t>商家在系统内部查看订单的物流情况</w:t>
            </w:r>
          </w:p>
        </w:tc>
      </w:tr>
      <w:tr w14:paraId="7FAA5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5009A91">
            <w:pPr>
              <w:pStyle w:val="42"/>
              <w:bidi w:val="0"/>
              <w:rPr>
                <w:rFonts w:hint="eastAsia"/>
              </w:rPr>
            </w:pPr>
            <w:r>
              <w:rPr>
                <w:rFonts w:hint="eastAsia"/>
                <w:lang w:val="en-US" w:eastAsia="zh-CN"/>
              </w:rPr>
              <w:t>178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9C47B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A8D54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38E96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EF8D935">
            <w:pPr>
              <w:pStyle w:val="42"/>
              <w:bidi w:val="0"/>
              <w:rPr>
                <w:rFonts w:hint="eastAsia"/>
              </w:rPr>
            </w:pPr>
            <w:r>
              <w:rPr>
                <w:rFonts w:hint="eastAsia"/>
                <w:lang w:val="en-US" w:eastAsia="zh-CN"/>
              </w:rPr>
              <w:t>系统通过智能算法规划物流</w:t>
            </w:r>
          </w:p>
        </w:tc>
      </w:tr>
      <w:tr w14:paraId="25710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045030D">
            <w:pPr>
              <w:pStyle w:val="42"/>
              <w:bidi w:val="0"/>
              <w:rPr>
                <w:rFonts w:hint="eastAsia"/>
              </w:rPr>
            </w:pPr>
            <w:r>
              <w:rPr>
                <w:rFonts w:hint="eastAsia"/>
                <w:lang w:val="en-US" w:eastAsia="zh-CN"/>
              </w:rPr>
              <w:t>179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D0442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32B727">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A95B7F8">
            <w:pPr>
              <w:pStyle w:val="42"/>
              <w:bidi w:val="0"/>
              <w:rPr>
                <w:rFonts w:hint="eastAsia"/>
              </w:rPr>
            </w:pPr>
            <w:r>
              <w:rPr>
                <w:rFonts w:hint="eastAsia"/>
                <w:lang w:val="en-US" w:eastAsia="zh-CN"/>
              </w:rPr>
              <w:t>多维数据统计报表功能子模块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1AC5F48">
            <w:pPr>
              <w:pStyle w:val="42"/>
              <w:bidi w:val="0"/>
              <w:rPr>
                <w:rFonts w:hint="eastAsia"/>
              </w:rPr>
            </w:pPr>
            <w:r>
              <w:rPr>
                <w:rFonts w:hint="eastAsia"/>
                <w:lang w:val="en-US" w:eastAsia="zh-CN"/>
              </w:rPr>
              <w:t>系统生成日维度的订单数据统计报表</w:t>
            </w:r>
          </w:p>
        </w:tc>
      </w:tr>
      <w:tr w14:paraId="76648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6900AF3">
            <w:pPr>
              <w:pStyle w:val="42"/>
              <w:bidi w:val="0"/>
              <w:rPr>
                <w:rFonts w:hint="eastAsia"/>
              </w:rPr>
            </w:pPr>
            <w:r>
              <w:rPr>
                <w:rFonts w:hint="eastAsia"/>
                <w:lang w:val="en-US" w:eastAsia="zh-CN"/>
              </w:rPr>
              <w:t>180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7E34F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4A9AF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A4488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D362FF4">
            <w:pPr>
              <w:pStyle w:val="42"/>
              <w:bidi w:val="0"/>
              <w:rPr>
                <w:rFonts w:hint="eastAsia"/>
              </w:rPr>
            </w:pPr>
            <w:r>
              <w:rPr>
                <w:rFonts w:hint="eastAsia"/>
                <w:lang w:val="en-US" w:eastAsia="zh-CN"/>
              </w:rPr>
              <w:t>系统生成月维度的订单数据统计报表</w:t>
            </w:r>
          </w:p>
        </w:tc>
      </w:tr>
      <w:tr w14:paraId="3546E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B51E02F">
            <w:pPr>
              <w:pStyle w:val="42"/>
              <w:bidi w:val="0"/>
              <w:rPr>
                <w:rFonts w:hint="eastAsia"/>
              </w:rPr>
            </w:pPr>
            <w:r>
              <w:rPr>
                <w:rFonts w:hint="eastAsia"/>
                <w:lang w:val="en-US" w:eastAsia="zh-CN"/>
              </w:rPr>
              <w:t>181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B7D58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7E1B7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99A5E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3E0B7A8">
            <w:pPr>
              <w:pStyle w:val="42"/>
              <w:bidi w:val="0"/>
              <w:rPr>
                <w:rFonts w:hint="eastAsia"/>
              </w:rPr>
            </w:pPr>
            <w:r>
              <w:rPr>
                <w:rFonts w:hint="eastAsia"/>
                <w:lang w:val="en-US" w:eastAsia="zh-CN"/>
              </w:rPr>
              <w:t>系统生成年维度的订单数据统计报表</w:t>
            </w:r>
          </w:p>
        </w:tc>
      </w:tr>
      <w:tr w14:paraId="23E9A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0941281">
            <w:pPr>
              <w:pStyle w:val="42"/>
              <w:bidi w:val="0"/>
              <w:rPr>
                <w:rFonts w:hint="eastAsia"/>
              </w:rPr>
            </w:pPr>
            <w:r>
              <w:rPr>
                <w:rFonts w:hint="eastAsia"/>
                <w:lang w:val="en-US" w:eastAsia="zh-CN"/>
              </w:rPr>
              <w:t>182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53F43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C5A84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302A5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E6DFD1F">
            <w:pPr>
              <w:pStyle w:val="42"/>
              <w:bidi w:val="0"/>
              <w:rPr>
                <w:rFonts w:hint="eastAsia"/>
              </w:rPr>
            </w:pPr>
            <w:r>
              <w:rPr>
                <w:rFonts w:hint="eastAsia"/>
                <w:lang w:val="en-US" w:eastAsia="zh-CN"/>
              </w:rPr>
              <w:t>系统生成以任意商品销售情况为维度的统计报表</w:t>
            </w:r>
          </w:p>
        </w:tc>
      </w:tr>
      <w:tr w14:paraId="01EAD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034CE53">
            <w:pPr>
              <w:pStyle w:val="42"/>
              <w:bidi w:val="0"/>
              <w:rPr>
                <w:rFonts w:hint="eastAsia"/>
              </w:rPr>
            </w:pPr>
            <w:r>
              <w:rPr>
                <w:rFonts w:hint="eastAsia"/>
                <w:lang w:val="en-US" w:eastAsia="zh-CN"/>
              </w:rPr>
              <w:t>183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A0169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018F4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8DE6E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8001036">
            <w:pPr>
              <w:pStyle w:val="42"/>
              <w:bidi w:val="0"/>
              <w:rPr>
                <w:rFonts w:hint="eastAsia"/>
              </w:rPr>
            </w:pPr>
            <w:r>
              <w:rPr>
                <w:rFonts w:hint="eastAsia"/>
                <w:lang w:val="en-US" w:eastAsia="zh-CN"/>
              </w:rPr>
              <w:t>支持将统计报表一键导出</w:t>
            </w:r>
          </w:p>
        </w:tc>
      </w:tr>
      <w:tr w14:paraId="5C5E7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70B13EB">
            <w:pPr>
              <w:pStyle w:val="42"/>
              <w:bidi w:val="0"/>
              <w:rPr>
                <w:rFonts w:hint="eastAsia"/>
              </w:rPr>
            </w:pPr>
            <w:r>
              <w:rPr>
                <w:rFonts w:hint="eastAsia"/>
                <w:lang w:val="en-US" w:eastAsia="zh-CN"/>
              </w:rPr>
              <w:t>184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B96C8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3D6840">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07FE9129">
            <w:pPr>
              <w:pStyle w:val="42"/>
              <w:bidi w:val="0"/>
              <w:rPr>
                <w:rFonts w:hint="eastAsia"/>
              </w:rPr>
            </w:pPr>
            <w:r>
              <w:rPr>
                <w:rFonts w:hint="eastAsia"/>
                <w:lang w:val="en-US" w:eastAsia="zh-CN"/>
              </w:rPr>
              <w:t>库存数据实时把控功能子模块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F20F817">
            <w:pPr>
              <w:pStyle w:val="42"/>
              <w:bidi w:val="0"/>
              <w:rPr>
                <w:rFonts w:hint="eastAsia"/>
              </w:rPr>
            </w:pPr>
            <w:r>
              <w:rPr>
                <w:rFonts w:hint="eastAsia"/>
                <w:lang w:val="en-US" w:eastAsia="zh-CN"/>
              </w:rPr>
              <w:t>企业通过系统完成总店和分店之间的商品调拨</w:t>
            </w:r>
          </w:p>
        </w:tc>
      </w:tr>
      <w:tr w14:paraId="58477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8D3E3EB">
            <w:pPr>
              <w:pStyle w:val="42"/>
              <w:bidi w:val="0"/>
              <w:rPr>
                <w:rFonts w:hint="eastAsia"/>
              </w:rPr>
            </w:pPr>
            <w:r>
              <w:rPr>
                <w:rFonts w:hint="eastAsia"/>
                <w:lang w:val="en-US" w:eastAsia="zh-CN"/>
              </w:rPr>
              <w:t>185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DC94B5">
            <w:pPr>
              <w:pStyle w:val="42"/>
              <w:bidi w:val="0"/>
              <w:rPr>
                <w:rFonts w:hint="eastAsia"/>
              </w:rPr>
            </w:pP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63B7CBE2">
            <w:pPr>
              <w:pStyle w:val="42"/>
              <w:bidi w:val="0"/>
              <w:rPr>
                <w:rFonts w:hint="eastAsia"/>
              </w:rPr>
            </w:pPr>
            <w:r>
              <w:rPr>
                <w:rFonts w:hint="eastAsia"/>
                <w:lang w:val="en-US" w:eastAsia="zh-CN"/>
              </w:rPr>
              <w:t>物联网设备租赁模块</w:t>
            </w: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D02FCD6">
            <w:pPr>
              <w:pStyle w:val="42"/>
              <w:bidi w:val="0"/>
              <w:rPr>
                <w:rFonts w:hint="eastAsia"/>
              </w:rPr>
            </w:pPr>
            <w:r>
              <w:rPr>
                <w:rFonts w:hint="eastAsia"/>
                <w:lang w:val="en-US" w:eastAsia="zh-CN"/>
              </w:rPr>
              <w:t>设备上架子模块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40E2A44">
            <w:pPr>
              <w:pStyle w:val="42"/>
              <w:bidi w:val="0"/>
              <w:rPr>
                <w:rFonts w:hint="eastAsia"/>
              </w:rPr>
            </w:pPr>
            <w:r>
              <w:rPr>
                <w:rFonts w:hint="eastAsia"/>
                <w:lang w:val="en-US" w:eastAsia="zh-CN"/>
              </w:rPr>
              <w:t>录入设备名称、规格、租赁价格、租赁期限、设备押金等信息</w:t>
            </w:r>
          </w:p>
        </w:tc>
      </w:tr>
      <w:tr w14:paraId="04253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D26380F">
            <w:pPr>
              <w:pStyle w:val="42"/>
              <w:bidi w:val="0"/>
              <w:rPr>
                <w:rFonts w:hint="eastAsia"/>
              </w:rPr>
            </w:pPr>
            <w:r>
              <w:rPr>
                <w:rFonts w:hint="eastAsia"/>
                <w:lang w:val="en-US" w:eastAsia="zh-CN"/>
              </w:rPr>
              <w:t>186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3BB41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3F6B0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B19AF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678EAA3">
            <w:pPr>
              <w:pStyle w:val="42"/>
              <w:bidi w:val="0"/>
              <w:rPr>
                <w:rFonts w:hint="eastAsia"/>
              </w:rPr>
            </w:pPr>
            <w:r>
              <w:rPr>
                <w:rFonts w:hint="eastAsia"/>
                <w:lang w:val="en-US" w:eastAsia="zh-CN"/>
              </w:rPr>
              <w:t>如按天计算、按月计算等</w:t>
            </w:r>
          </w:p>
        </w:tc>
      </w:tr>
      <w:tr w14:paraId="7EE7B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B7D2679">
            <w:pPr>
              <w:pStyle w:val="42"/>
              <w:bidi w:val="0"/>
              <w:rPr>
                <w:rFonts w:hint="eastAsia"/>
              </w:rPr>
            </w:pPr>
            <w:r>
              <w:rPr>
                <w:rFonts w:hint="eastAsia"/>
                <w:lang w:val="en-US" w:eastAsia="zh-CN"/>
              </w:rPr>
              <w:t>187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72572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AD3548">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487625C">
            <w:pPr>
              <w:pStyle w:val="42"/>
              <w:bidi w:val="0"/>
              <w:rPr>
                <w:rFonts w:hint="eastAsia"/>
              </w:rPr>
            </w:pPr>
            <w:r>
              <w:rPr>
                <w:rFonts w:hint="eastAsia"/>
                <w:lang w:val="en-US" w:eastAsia="zh-CN"/>
              </w:rPr>
              <w:t>设备展示与选择子模块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9C25FF0">
            <w:pPr>
              <w:pStyle w:val="42"/>
              <w:bidi w:val="0"/>
              <w:rPr>
                <w:rFonts w:hint="eastAsia"/>
              </w:rPr>
            </w:pPr>
            <w:r>
              <w:rPr>
                <w:rFonts w:hint="eastAsia"/>
                <w:lang w:val="en-US" w:eastAsia="zh-CN"/>
              </w:rPr>
              <w:t>将租赁设备分类展示，方便消费者查找</w:t>
            </w:r>
          </w:p>
        </w:tc>
      </w:tr>
      <w:tr w14:paraId="5FB4F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80F21DC">
            <w:pPr>
              <w:pStyle w:val="42"/>
              <w:bidi w:val="0"/>
              <w:rPr>
                <w:rFonts w:hint="eastAsia"/>
              </w:rPr>
            </w:pPr>
            <w:r>
              <w:rPr>
                <w:rFonts w:hint="eastAsia"/>
                <w:lang w:val="en-US" w:eastAsia="zh-CN"/>
              </w:rPr>
              <w:t>188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7B88AB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C8D2F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C1E06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24C979F">
            <w:pPr>
              <w:pStyle w:val="42"/>
              <w:bidi w:val="0"/>
              <w:rPr>
                <w:rFonts w:hint="eastAsia"/>
              </w:rPr>
            </w:pPr>
            <w:r>
              <w:rPr>
                <w:rFonts w:hint="eastAsia"/>
                <w:lang w:val="en-US" w:eastAsia="zh-CN"/>
              </w:rPr>
              <w:t>显示设备的剩余数量，避免选择已租完设备</w:t>
            </w:r>
          </w:p>
        </w:tc>
      </w:tr>
      <w:tr w14:paraId="643D7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F4C234A">
            <w:pPr>
              <w:pStyle w:val="42"/>
              <w:bidi w:val="0"/>
              <w:rPr>
                <w:rFonts w:hint="eastAsia"/>
              </w:rPr>
            </w:pPr>
            <w:r>
              <w:rPr>
                <w:rFonts w:hint="eastAsia"/>
                <w:lang w:val="en-US" w:eastAsia="zh-CN"/>
              </w:rPr>
              <w:t>189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9242C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E9DB06">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C6AB85">
            <w:pPr>
              <w:pStyle w:val="42"/>
              <w:bidi w:val="0"/>
              <w:rPr>
                <w:rFonts w:hint="eastAsia"/>
              </w:rPr>
            </w:pPr>
            <w:r>
              <w:rPr>
                <w:rFonts w:hint="eastAsia"/>
                <w:lang w:val="en-US" w:eastAsia="zh-CN"/>
              </w:rPr>
              <w:t>订单生成与审核子模块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7972205">
            <w:pPr>
              <w:pStyle w:val="42"/>
              <w:bidi w:val="0"/>
              <w:rPr>
                <w:rFonts w:hint="eastAsia"/>
              </w:rPr>
            </w:pPr>
            <w:r>
              <w:rPr>
                <w:rFonts w:hint="eastAsia"/>
                <w:lang w:val="en-US" w:eastAsia="zh-CN"/>
              </w:rPr>
              <w:t>消费者选择设备和租赁期限后生成订单</w:t>
            </w:r>
          </w:p>
        </w:tc>
      </w:tr>
      <w:tr w14:paraId="1AE55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DD15BC0">
            <w:pPr>
              <w:pStyle w:val="42"/>
              <w:bidi w:val="0"/>
              <w:rPr>
                <w:rFonts w:hint="eastAsia"/>
              </w:rPr>
            </w:pPr>
            <w:r>
              <w:rPr>
                <w:rFonts w:hint="eastAsia"/>
                <w:lang w:val="en-US" w:eastAsia="zh-CN"/>
              </w:rPr>
              <w:t>190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4ED5E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BED50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E65A78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7DF81AC">
            <w:pPr>
              <w:pStyle w:val="42"/>
              <w:bidi w:val="0"/>
              <w:rPr>
                <w:rFonts w:hint="eastAsia"/>
              </w:rPr>
            </w:pPr>
            <w:r>
              <w:rPr>
                <w:rFonts w:hint="eastAsia"/>
                <w:lang w:val="en-US" w:eastAsia="zh-CN"/>
              </w:rPr>
              <w:t>确认消费者身份信息、信用记录、是否有未归还租赁设备等</w:t>
            </w:r>
          </w:p>
        </w:tc>
      </w:tr>
      <w:tr w14:paraId="55E7C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C83B8AF">
            <w:pPr>
              <w:pStyle w:val="42"/>
              <w:bidi w:val="0"/>
              <w:rPr>
                <w:rFonts w:hint="eastAsia"/>
              </w:rPr>
            </w:pPr>
            <w:r>
              <w:rPr>
                <w:rFonts w:hint="eastAsia"/>
                <w:lang w:val="en-US" w:eastAsia="zh-CN"/>
              </w:rPr>
              <w:t>191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511A3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BF1AC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E246B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0D8E4FA">
            <w:pPr>
              <w:pStyle w:val="42"/>
              <w:bidi w:val="0"/>
              <w:rPr>
                <w:rFonts w:hint="eastAsia"/>
              </w:rPr>
            </w:pPr>
            <w:r>
              <w:rPr>
                <w:rFonts w:hint="eastAsia"/>
                <w:lang w:val="en-US" w:eastAsia="zh-CN"/>
              </w:rPr>
              <w:t>审核通过后订单生效</w:t>
            </w:r>
          </w:p>
        </w:tc>
      </w:tr>
      <w:tr w14:paraId="7877C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081BD63">
            <w:pPr>
              <w:pStyle w:val="42"/>
              <w:bidi w:val="0"/>
              <w:rPr>
                <w:rFonts w:hint="eastAsia"/>
              </w:rPr>
            </w:pPr>
            <w:r>
              <w:rPr>
                <w:rFonts w:hint="eastAsia"/>
                <w:lang w:val="en-US" w:eastAsia="zh-CN"/>
              </w:rPr>
              <w:t>192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A7CFA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570AC0">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9B41D16">
            <w:pPr>
              <w:pStyle w:val="42"/>
              <w:bidi w:val="0"/>
              <w:rPr>
                <w:rFonts w:hint="eastAsia"/>
              </w:rPr>
            </w:pPr>
            <w:r>
              <w:rPr>
                <w:rFonts w:hint="eastAsia"/>
                <w:lang w:val="en-US" w:eastAsia="zh-CN"/>
              </w:rPr>
              <w:t>设备配送与安装子模块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8A095F2">
            <w:pPr>
              <w:pStyle w:val="42"/>
              <w:bidi w:val="0"/>
              <w:rPr>
                <w:rFonts w:hint="eastAsia"/>
              </w:rPr>
            </w:pPr>
            <w:r>
              <w:rPr>
                <w:rFonts w:hint="eastAsia"/>
                <w:lang w:val="en-US" w:eastAsia="zh-CN"/>
              </w:rPr>
              <w:t>租赁商安排设备配送至消费者手中</w:t>
            </w:r>
          </w:p>
        </w:tc>
      </w:tr>
      <w:tr w14:paraId="44576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7940B95">
            <w:pPr>
              <w:pStyle w:val="42"/>
              <w:bidi w:val="0"/>
              <w:rPr>
                <w:rFonts w:hint="eastAsia"/>
              </w:rPr>
            </w:pPr>
            <w:r>
              <w:rPr>
                <w:rFonts w:hint="eastAsia"/>
                <w:lang w:val="en-US" w:eastAsia="zh-CN"/>
              </w:rPr>
              <w:t>193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5DDC7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DFE74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15C9D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7C29D99">
            <w:pPr>
              <w:pStyle w:val="42"/>
              <w:bidi w:val="0"/>
              <w:rPr>
                <w:rFonts w:hint="eastAsia"/>
              </w:rPr>
            </w:pPr>
            <w:r>
              <w:rPr>
                <w:rFonts w:hint="eastAsia"/>
                <w:lang w:val="en-US" w:eastAsia="zh-CN"/>
              </w:rPr>
              <w:t>对设备进行安装调试</w:t>
            </w:r>
          </w:p>
        </w:tc>
      </w:tr>
      <w:tr w14:paraId="4CCEF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51DEB46">
            <w:pPr>
              <w:pStyle w:val="42"/>
              <w:bidi w:val="0"/>
              <w:rPr>
                <w:rFonts w:hint="eastAsia"/>
              </w:rPr>
            </w:pPr>
            <w:r>
              <w:rPr>
                <w:rFonts w:hint="eastAsia"/>
                <w:lang w:val="en-US" w:eastAsia="zh-CN"/>
              </w:rPr>
              <w:t>194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A1BCB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27C347">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E6ACF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8A61E88">
            <w:pPr>
              <w:pStyle w:val="42"/>
              <w:bidi w:val="0"/>
              <w:rPr>
                <w:rFonts w:hint="eastAsia"/>
              </w:rPr>
            </w:pPr>
            <w:r>
              <w:rPr>
                <w:rFonts w:hint="eastAsia"/>
                <w:lang w:val="en-US" w:eastAsia="zh-CN"/>
              </w:rPr>
              <w:t>针对操作复杂设备提供使用培训，如智能床垫与手机APP连接及功能使用介绍</w:t>
            </w:r>
          </w:p>
        </w:tc>
      </w:tr>
      <w:tr w14:paraId="6D53B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5E50C6F">
            <w:pPr>
              <w:pStyle w:val="42"/>
              <w:bidi w:val="0"/>
              <w:rPr>
                <w:rFonts w:hint="eastAsia"/>
              </w:rPr>
            </w:pPr>
            <w:r>
              <w:rPr>
                <w:rFonts w:hint="eastAsia"/>
                <w:lang w:val="en-US" w:eastAsia="zh-CN"/>
              </w:rPr>
              <w:t>195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20FFC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BF37F3">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95933C">
            <w:pPr>
              <w:pStyle w:val="42"/>
              <w:bidi w:val="0"/>
              <w:rPr>
                <w:rFonts w:hint="eastAsia"/>
              </w:rPr>
            </w:pPr>
            <w:r>
              <w:rPr>
                <w:rFonts w:hint="eastAsia"/>
                <w:lang w:val="en-US" w:eastAsia="zh-CN"/>
              </w:rPr>
              <w:t>租赁归还与结算子模块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FEB4132">
            <w:pPr>
              <w:pStyle w:val="42"/>
              <w:bidi w:val="0"/>
              <w:rPr>
                <w:rFonts w:hint="eastAsia"/>
              </w:rPr>
            </w:pPr>
            <w:r>
              <w:rPr>
                <w:rFonts w:hint="eastAsia"/>
                <w:lang w:val="en-US" w:eastAsia="zh-CN"/>
              </w:rPr>
              <w:t>租赁期满后消费者归还设备</w:t>
            </w:r>
          </w:p>
        </w:tc>
      </w:tr>
      <w:tr w14:paraId="1403D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D14F1B2">
            <w:pPr>
              <w:pStyle w:val="42"/>
              <w:bidi w:val="0"/>
              <w:rPr>
                <w:rFonts w:hint="eastAsia"/>
              </w:rPr>
            </w:pPr>
            <w:r>
              <w:rPr>
                <w:rFonts w:hint="eastAsia"/>
                <w:lang w:val="en-US" w:eastAsia="zh-CN"/>
              </w:rPr>
              <w:t>196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B917F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271BF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439A0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96F7FF7">
            <w:pPr>
              <w:pStyle w:val="42"/>
              <w:bidi w:val="0"/>
              <w:rPr>
                <w:rFonts w:hint="eastAsia"/>
              </w:rPr>
            </w:pPr>
            <w:r>
              <w:rPr>
                <w:rFonts w:hint="eastAsia"/>
                <w:lang w:val="en-US" w:eastAsia="zh-CN"/>
              </w:rPr>
              <w:t>租赁商检查设备是否损坏</w:t>
            </w:r>
          </w:p>
        </w:tc>
      </w:tr>
      <w:tr w14:paraId="2B3E0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2E2DFB4">
            <w:pPr>
              <w:pStyle w:val="42"/>
              <w:bidi w:val="0"/>
              <w:rPr>
                <w:rFonts w:hint="eastAsia"/>
              </w:rPr>
            </w:pPr>
            <w:r>
              <w:rPr>
                <w:rFonts w:hint="eastAsia"/>
                <w:lang w:val="en-US" w:eastAsia="zh-CN"/>
              </w:rPr>
              <w:t>197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8B5DE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0E166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A45E8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FD440A6">
            <w:pPr>
              <w:pStyle w:val="42"/>
              <w:bidi w:val="0"/>
              <w:rPr>
                <w:rFonts w:hint="eastAsia"/>
              </w:rPr>
            </w:pPr>
            <w:r>
              <w:rPr>
                <w:rFonts w:hint="eastAsia"/>
                <w:lang w:val="en-US" w:eastAsia="zh-CN"/>
              </w:rPr>
              <w:t>设备无损坏完成租赁结算；有损坏则根据情况扣除相应押金</w:t>
            </w:r>
          </w:p>
        </w:tc>
      </w:tr>
      <w:tr w14:paraId="4B116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B4212EA">
            <w:pPr>
              <w:pStyle w:val="42"/>
              <w:bidi w:val="0"/>
              <w:rPr>
                <w:rFonts w:hint="eastAsia"/>
              </w:rPr>
            </w:pPr>
            <w:r>
              <w:rPr>
                <w:rFonts w:hint="eastAsia"/>
                <w:lang w:val="en-US" w:eastAsia="zh-CN"/>
              </w:rPr>
              <w:t>198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110B2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35865F">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162E20">
            <w:pPr>
              <w:pStyle w:val="42"/>
              <w:bidi w:val="0"/>
              <w:rPr>
                <w:rFonts w:hint="eastAsia"/>
              </w:rPr>
            </w:pPr>
            <w:r>
              <w:rPr>
                <w:rFonts w:hint="eastAsia"/>
                <w:lang w:val="en-US" w:eastAsia="zh-CN"/>
              </w:rPr>
              <w:t>设备监控子模块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DDA8DD2">
            <w:pPr>
              <w:pStyle w:val="42"/>
              <w:bidi w:val="0"/>
              <w:rPr>
                <w:rFonts w:hint="eastAsia"/>
              </w:rPr>
            </w:pPr>
            <w:r>
              <w:rPr>
                <w:rFonts w:hint="eastAsia"/>
                <w:lang w:val="en-US" w:eastAsia="zh-CN"/>
              </w:rPr>
              <w:t>通过物联网技术实时获取设备的运行状态，如智能手环的心率监测数据、智能轮椅的电量等情况</w:t>
            </w:r>
          </w:p>
        </w:tc>
      </w:tr>
      <w:tr w14:paraId="06216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3E29A0B">
            <w:pPr>
              <w:pStyle w:val="42"/>
              <w:bidi w:val="0"/>
              <w:rPr>
                <w:rFonts w:hint="eastAsia"/>
              </w:rPr>
            </w:pPr>
            <w:r>
              <w:rPr>
                <w:rFonts w:hint="eastAsia"/>
                <w:lang w:val="en-US" w:eastAsia="zh-CN"/>
              </w:rPr>
              <w:t>199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01ED5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FB625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07CBE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6239FF5">
            <w:pPr>
              <w:pStyle w:val="42"/>
              <w:bidi w:val="0"/>
              <w:rPr>
                <w:rFonts w:hint="eastAsia"/>
              </w:rPr>
            </w:pPr>
            <w:r>
              <w:rPr>
                <w:rFonts w:hint="eastAsia"/>
                <w:lang w:val="en-US" w:eastAsia="zh-CN"/>
              </w:rPr>
              <w:t>当设备出现异常数据时，提前发出故障预警，例如智能床垫的传感器检测到异常振动发出警报</w:t>
            </w:r>
          </w:p>
        </w:tc>
      </w:tr>
      <w:tr w14:paraId="3ADC1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3ED2776">
            <w:pPr>
              <w:pStyle w:val="42"/>
              <w:bidi w:val="0"/>
              <w:rPr>
                <w:rFonts w:hint="eastAsia"/>
              </w:rPr>
            </w:pPr>
            <w:r>
              <w:rPr>
                <w:rFonts w:hint="eastAsia"/>
                <w:lang w:val="en-US" w:eastAsia="zh-CN"/>
              </w:rPr>
              <w:t>200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00CFD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D0E62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D3E36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A85A263">
            <w:pPr>
              <w:pStyle w:val="42"/>
              <w:bidi w:val="0"/>
              <w:rPr>
                <w:rFonts w:hint="eastAsia"/>
              </w:rPr>
            </w:pPr>
            <w:r>
              <w:rPr>
                <w:rFonts w:hint="eastAsia"/>
                <w:lang w:val="en-US" w:eastAsia="zh-CN"/>
              </w:rPr>
              <w:t>实时定位设备的位置，防止设备丢失或被盗用，如追踪智能拐杖的位置</w:t>
            </w:r>
          </w:p>
        </w:tc>
      </w:tr>
      <w:tr w14:paraId="6967B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32D7768">
            <w:pPr>
              <w:pStyle w:val="42"/>
              <w:bidi w:val="0"/>
              <w:rPr>
                <w:rFonts w:hint="eastAsia"/>
              </w:rPr>
            </w:pPr>
            <w:r>
              <w:rPr>
                <w:rFonts w:hint="eastAsia"/>
                <w:lang w:val="en-US" w:eastAsia="zh-CN"/>
              </w:rPr>
              <w:t>201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EA95B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B03007">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2E4262C">
            <w:pPr>
              <w:pStyle w:val="42"/>
              <w:bidi w:val="0"/>
              <w:rPr>
                <w:rFonts w:hint="eastAsia"/>
              </w:rPr>
            </w:pPr>
            <w:r>
              <w:rPr>
                <w:rFonts w:hint="eastAsia"/>
                <w:lang w:val="en-US" w:eastAsia="zh-CN"/>
              </w:rPr>
              <w:t>设备维护与保养子模块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2D5E1A0">
            <w:pPr>
              <w:pStyle w:val="42"/>
              <w:bidi w:val="0"/>
              <w:rPr>
                <w:rFonts w:hint="eastAsia"/>
              </w:rPr>
            </w:pPr>
            <w:r>
              <w:rPr>
                <w:rFonts w:hint="eastAsia"/>
                <w:lang w:val="en-US" w:eastAsia="zh-CN"/>
              </w:rPr>
              <w:t>根据设备运行状态分析，提前提醒租赁商进行预防性维护，降低故障发生可能性</w:t>
            </w:r>
          </w:p>
        </w:tc>
      </w:tr>
      <w:tr w14:paraId="14A84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7E06797">
            <w:pPr>
              <w:pStyle w:val="42"/>
              <w:bidi w:val="0"/>
              <w:rPr>
                <w:rFonts w:hint="eastAsia"/>
              </w:rPr>
            </w:pPr>
            <w:r>
              <w:rPr>
                <w:rFonts w:hint="eastAsia"/>
                <w:lang w:val="en-US" w:eastAsia="zh-CN"/>
              </w:rPr>
              <w:t>202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A5850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963A6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00BD2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5026BF5">
            <w:pPr>
              <w:pStyle w:val="42"/>
              <w:bidi w:val="0"/>
              <w:rPr>
                <w:rFonts w:hint="eastAsia"/>
              </w:rPr>
            </w:pPr>
            <w:r>
              <w:rPr>
                <w:rFonts w:hint="eastAsia"/>
                <w:lang w:val="en-US" w:eastAsia="zh-CN"/>
              </w:rPr>
              <w:t>租赁商可通过手机或电脑远程查看设备状况并及时处理问题，对智能轮椅进行远程故障诊断和修复</w:t>
            </w:r>
          </w:p>
        </w:tc>
      </w:tr>
      <w:tr w14:paraId="427AE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E9C1527">
            <w:pPr>
              <w:pStyle w:val="42"/>
              <w:bidi w:val="0"/>
              <w:rPr>
                <w:rFonts w:hint="eastAsia"/>
              </w:rPr>
            </w:pPr>
            <w:r>
              <w:rPr>
                <w:rFonts w:hint="eastAsia"/>
                <w:lang w:val="en-US" w:eastAsia="zh-CN"/>
              </w:rPr>
              <w:t>203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3AC5F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7D08F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39E0C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D7F4BEB">
            <w:pPr>
              <w:pStyle w:val="42"/>
              <w:bidi w:val="0"/>
              <w:rPr>
                <w:rFonts w:hint="eastAsia"/>
              </w:rPr>
            </w:pPr>
            <w:r>
              <w:rPr>
                <w:rFonts w:hint="eastAsia"/>
                <w:lang w:val="en-US" w:eastAsia="zh-CN"/>
              </w:rPr>
              <w:t>根据设备使用情况自动调整运行参数，降低能耗，实现绿色租赁，例如智能床垫根据使用者状态调整功率</w:t>
            </w:r>
          </w:p>
        </w:tc>
      </w:tr>
      <w:tr w14:paraId="1C307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F22AB82">
            <w:pPr>
              <w:pStyle w:val="42"/>
              <w:bidi w:val="0"/>
              <w:rPr>
                <w:rFonts w:hint="eastAsia"/>
              </w:rPr>
            </w:pPr>
            <w:r>
              <w:rPr>
                <w:rFonts w:hint="eastAsia"/>
                <w:lang w:val="en-US" w:eastAsia="zh-CN"/>
              </w:rPr>
              <w:t>204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CD6CF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0A32A0">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DED3727">
            <w:pPr>
              <w:pStyle w:val="42"/>
              <w:bidi w:val="0"/>
              <w:rPr>
                <w:rFonts w:hint="eastAsia"/>
              </w:rPr>
            </w:pPr>
            <w:r>
              <w:rPr>
                <w:rFonts w:hint="eastAsia"/>
                <w:lang w:val="en-US" w:eastAsia="zh-CN"/>
              </w:rPr>
              <w:t>数据分析与决策支持子模块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871BCD8">
            <w:pPr>
              <w:pStyle w:val="42"/>
              <w:bidi w:val="0"/>
              <w:rPr>
                <w:rFonts w:hint="eastAsia"/>
              </w:rPr>
            </w:pPr>
            <w:r>
              <w:rPr>
                <w:rFonts w:hint="eastAsia"/>
                <w:lang w:val="en-US" w:eastAsia="zh-CN"/>
              </w:rPr>
              <w:t>实时收集大量设备运行数据，如设备使用时长、使用地点等信息</w:t>
            </w:r>
          </w:p>
        </w:tc>
      </w:tr>
      <w:tr w14:paraId="71EBB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940E00F">
            <w:pPr>
              <w:pStyle w:val="42"/>
              <w:bidi w:val="0"/>
              <w:rPr>
                <w:rFonts w:hint="eastAsia"/>
              </w:rPr>
            </w:pPr>
            <w:r>
              <w:rPr>
                <w:rFonts w:hint="eastAsia"/>
                <w:lang w:val="en-US" w:eastAsia="zh-CN"/>
              </w:rPr>
              <w:t>205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816D7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CBB49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5BA73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73F56B0">
            <w:pPr>
              <w:pStyle w:val="42"/>
              <w:bidi w:val="0"/>
              <w:rPr>
                <w:rFonts w:hint="eastAsia"/>
              </w:rPr>
            </w:pPr>
            <w:r>
              <w:rPr>
                <w:rFonts w:hint="eastAsia"/>
                <w:lang w:val="en-US" w:eastAsia="zh-CN"/>
              </w:rPr>
              <w:t>以图表、仪表盘等形式展示设备运行状态和数据分析结果，让租赁商更直观了解设备情况</w:t>
            </w:r>
          </w:p>
        </w:tc>
      </w:tr>
      <w:tr w14:paraId="4186F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22F66F9">
            <w:pPr>
              <w:pStyle w:val="42"/>
              <w:bidi w:val="0"/>
              <w:rPr>
                <w:rFonts w:hint="eastAsia"/>
              </w:rPr>
            </w:pPr>
            <w:r>
              <w:rPr>
                <w:rFonts w:hint="eastAsia"/>
                <w:lang w:val="en-US" w:eastAsia="zh-CN"/>
              </w:rPr>
              <w:t>206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CBE6D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F35B9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52023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DC4016F">
            <w:pPr>
              <w:pStyle w:val="42"/>
              <w:bidi w:val="0"/>
              <w:rPr>
                <w:rFonts w:hint="eastAsia"/>
              </w:rPr>
            </w:pPr>
            <w:r>
              <w:rPr>
                <w:rFonts w:hint="eastAsia"/>
                <w:lang w:val="en-US" w:eastAsia="zh-CN"/>
              </w:rPr>
              <w:t>根据历史数据进行预测分析，为设备购置、配置、调度等提供决策建议，如预测某款智能手环的租赁需求趋势</w:t>
            </w:r>
          </w:p>
        </w:tc>
      </w:tr>
      <w:tr w14:paraId="47F5E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0936558">
            <w:pPr>
              <w:pStyle w:val="42"/>
              <w:bidi w:val="0"/>
              <w:rPr>
                <w:rFonts w:hint="eastAsia"/>
              </w:rPr>
            </w:pPr>
            <w:r>
              <w:rPr>
                <w:rFonts w:hint="eastAsia"/>
                <w:lang w:val="en-US" w:eastAsia="zh-CN"/>
              </w:rPr>
              <w:t>207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4CE83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1228AA">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1868342">
            <w:pPr>
              <w:pStyle w:val="42"/>
              <w:bidi w:val="0"/>
              <w:rPr>
                <w:rFonts w:hint="eastAsia"/>
              </w:rPr>
            </w:pPr>
            <w:r>
              <w:rPr>
                <w:rFonts w:hint="eastAsia"/>
                <w:lang w:val="en-US" w:eastAsia="zh-CN"/>
              </w:rPr>
              <w:t>客户服务子模块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A3A762C">
            <w:pPr>
              <w:pStyle w:val="42"/>
              <w:bidi w:val="0"/>
              <w:rPr>
                <w:rFonts w:hint="eastAsia"/>
              </w:rPr>
            </w:pPr>
            <w:r>
              <w:rPr>
                <w:rFonts w:hint="eastAsia"/>
                <w:lang w:val="en-US" w:eastAsia="zh-CN"/>
              </w:rPr>
              <w:t>定期向客户发送调查问卷，了解客户需求和满意度，为租赁商改进服务提供方向</w:t>
            </w:r>
          </w:p>
        </w:tc>
      </w:tr>
      <w:tr w14:paraId="5DB60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C06CE6E">
            <w:pPr>
              <w:pStyle w:val="42"/>
              <w:bidi w:val="0"/>
              <w:rPr>
                <w:rFonts w:hint="eastAsia"/>
              </w:rPr>
            </w:pPr>
            <w:r>
              <w:rPr>
                <w:rFonts w:hint="eastAsia"/>
                <w:lang w:val="en-US" w:eastAsia="zh-CN"/>
              </w:rPr>
              <w:t>208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A7B68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E9CA9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F53AC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9A8461F">
            <w:pPr>
              <w:pStyle w:val="42"/>
              <w:bidi w:val="0"/>
              <w:rPr>
                <w:rFonts w:hint="eastAsia"/>
              </w:rPr>
            </w:pPr>
            <w:r>
              <w:rPr>
                <w:rFonts w:hint="eastAsia"/>
                <w:lang w:val="en-US" w:eastAsia="zh-CN"/>
              </w:rPr>
              <w:t>平台提供在线客服，解答客户在租赁过程中遇到的问题</w:t>
            </w:r>
          </w:p>
        </w:tc>
      </w:tr>
      <w:tr w14:paraId="34A92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2B692B9">
            <w:pPr>
              <w:pStyle w:val="42"/>
              <w:bidi w:val="0"/>
              <w:rPr>
                <w:rFonts w:hint="eastAsia"/>
              </w:rPr>
            </w:pPr>
            <w:r>
              <w:rPr>
                <w:rFonts w:hint="eastAsia"/>
                <w:lang w:val="en-US" w:eastAsia="zh-CN"/>
              </w:rPr>
              <w:t>209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39707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341B77">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E1A630">
            <w:pPr>
              <w:pStyle w:val="42"/>
              <w:bidi w:val="0"/>
              <w:rPr>
                <w:rFonts w:hint="eastAsia"/>
              </w:rPr>
            </w:pPr>
            <w:r>
              <w:rPr>
                <w:rFonts w:hint="eastAsia"/>
                <w:lang w:val="en-US" w:eastAsia="zh-CN"/>
              </w:rPr>
              <w:t>合同管理子模块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1E24715">
            <w:pPr>
              <w:pStyle w:val="42"/>
              <w:bidi w:val="0"/>
              <w:rPr>
                <w:rFonts w:hint="eastAsia"/>
              </w:rPr>
            </w:pPr>
            <w:r>
              <w:rPr>
                <w:rFonts w:hint="eastAsia"/>
                <w:lang w:val="en-US" w:eastAsia="zh-CN"/>
              </w:rPr>
              <w:t>实现电子化租赁合同的签订、存储和查询，提高合同管理效率和安全性</w:t>
            </w:r>
          </w:p>
        </w:tc>
      </w:tr>
      <w:tr w14:paraId="5BB4E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BBE00B3">
            <w:pPr>
              <w:pStyle w:val="42"/>
              <w:bidi w:val="0"/>
              <w:rPr>
                <w:rFonts w:hint="eastAsia"/>
              </w:rPr>
            </w:pPr>
            <w:r>
              <w:rPr>
                <w:rFonts w:hint="eastAsia"/>
                <w:lang w:val="en-US" w:eastAsia="zh-CN"/>
              </w:rPr>
              <w:t>210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99025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DD545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074E4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D966335">
            <w:pPr>
              <w:pStyle w:val="42"/>
              <w:bidi w:val="0"/>
              <w:rPr>
                <w:rFonts w:hint="eastAsia"/>
              </w:rPr>
            </w:pPr>
            <w:r>
              <w:rPr>
                <w:rFonts w:hint="eastAsia"/>
                <w:lang w:val="en-US" w:eastAsia="zh-CN"/>
              </w:rPr>
              <w:t>自动提醒客户和租赁商合同续约，避免漏单风险</w:t>
            </w:r>
          </w:p>
        </w:tc>
      </w:tr>
      <w:tr w14:paraId="56B7E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DB254F9">
            <w:pPr>
              <w:pStyle w:val="42"/>
              <w:bidi w:val="0"/>
              <w:rPr>
                <w:rFonts w:hint="eastAsia"/>
              </w:rPr>
            </w:pPr>
            <w:r>
              <w:rPr>
                <w:rFonts w:hint="eastAsia"/>
                <w:lang w:val="en-US" w:eastAsia="zh-CN"/>
              </w:rPr>
              <w:t>211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A86D1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80D70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D68F8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48B9848">
            <w:pPr>
              <w:pStyle w:val="42"/>
              <w:bidi w:val="0"/>
              <w:rPr>
                <w:rFonts w:hint="eastAsia"/>
              </w:rPr>
            </w:pPr>
            <w:r>
              <w:rPr>
                <w:rFonts w:hint="eastAsia"/>
                <w:lang w:val="en-US" w:eastAsia="zh-CN"/>
              </w:rPr>
              <w:t>根据实际情况对合同条款进行调整和更新</w:t>
            </w:r>
          </w:p>
        </w:tc>
      </w:tr>
      <w:tr w14:paraId="71B78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9716682">
            <w:pPr>
              <w:pStyle w:val="42"/>
              <w:bidi w:val="0"/>
              <w:rPr>
                <w:rFonts w:hint="eastAsia"/>
              </w:rPr>
            </w:pPr>
            <w:r>
              <w:rPr>
                <w:rFonts w:hint="eastAsia"/>
                <w:lang w:val="en-US" w:eastAsia="zh-CN"/>
              </w:rPr>
              <w:t>212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6788EE">
            <w:pPr>
              <w:pStyle w:val="42"/>
              <w:bidi w:val="0"/>
              <w:rPr>
                <w:rFonts w:hint="eastAsia"/>
              </w:rPr>
            </w:pP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1AF741C5">
            <w:pPr>
              <w:pStyle w:val="42"/>
              <w:bidi w:val="0"/>
              <w:rPr>
                <w:rFonts w:hint="eastAsia"/>
              </w:rPr>
            </w:pPr>
            <w:r>
              <w:rPr>
                <w:rFonts w:hint="eastAsia"/>
                <w:lang w:val="en-US" w:eastAsia="zh-CN"/>
              </w:rPr>
              <w:t>物流配送模块</w:t>
            </w: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59D70322">
            <w:pPr>
              <w:pStyle w:val="42"/>
              <w:bidi w:val="0"/>
              <w:rPr>
                <w:rFonts w:hint="eastAsia"/>
              </w:rPr>
            </w:pPr>
            <w:r>
              <w:rPr>
                <w:rFonts w:hint="eastAsia"/>
                <w:lang w:val="en-US" w:eastAsia="zh-CN"/>
              </w:rPr>
              <w:t>订单接收子模块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CCF1B5A">
            <w:pPr>
              <w:pStyle w:val="42"/>
              <w:bidi w:val="0"/>
              <w:rPr>
                <w:rFonts w:hint="eastAsia"/>
              </w:rPr>
            </w:pPr>
            <w:r>
              <w:rPr>
                <w:rFonts w:hint="eastAsia"/>
                <w:lang w:val="en-US" w:eastAsia="zh-CN"/>
              </w:rPr>
              <w:t>接收商城系统传递的商品订单信息；获取商品详细信息；获取收货地址；获取联系方式</w:t>
            </w:r>
          </w:p>
        </w:tc>
      </w:tr>
      <w:tr w14:paraId="48133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F5C92C8">
            <w:pPr>
              <w:pStyle w:val="42"/>
              <w:bidi w:val="0"/>
              <w:rPr>
                <w:rFonts w:hint="eastAsia"/>
              </w:rPr>
            </w:pPr>
            <w:r>
              <w:rPr>
                <w:rFonts w:hint="eastAsia"/>
                <w:lang w:val="en-US" w:eastAsia="zh-CN"/>
              </w:rPr>
              <w:t>213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D63D0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9B517E">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FBBC989">
            <w:pPr>
              <w:pStyle w:val="42"/>
              <w:bidi w:val="0"/>
              <w:rPr>
                <w:rFonts w:hint="eastAsia"/>
              </w:rPr>
            </w:pPr>
            <w:r>
              <w:rPr>
                <w:rFonts w:hint="eastAsia"/>
                <w:lang w:val="en-US" w:eastAsia="zh-CN"/>
              </w:rPr>
              <w:t>商品分拣与包装子模块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7759878">
            <w:pPr>
              <w:pStyle w:val="42"/>
              <w:bidi w:val="0"/>
              <w:rPr>
                <w:rFonts w:hint="eastAsia"/>
              </w:rPr>
            </w:pPr>
            <w:r>
              <w:rPr>
                <w:rFonts w:hint="eastAsia"/>
                <w:lang w:val="en-US" w:eastAsia="zh-CN"/>
              </w:rPr>
              <w:t>根据订单信息从仓库分拣商品；对普通商品进行常规包装</w:t>
            </w:r>
          </w:p>
        </w:tc>
      </w:tr>
      <w:tr w14:paraId="1BB7F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FD09A59">
            <w:pPr>
              <w:pStyle w:val="42"/>
              <w:bidi w:val="0"/>
              <w:rPr>
                <w:rFonts w:hint="eastAsia"/>
              </w:rPr>
            </w:pPr>
            <w:r>
              <w:rPr>
                <w:rFonts w:hint="eastAsia"/>
                <w:lang w:val="en-US" w:eastAsia="zh-CN"/>
              </w:rPr>
              <w:t>214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10F06D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5264A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B9C76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75AE6C6">
            <w:pPr>
              <w:pStyle w:val="42"/>
              <w:bidi w:val="0"/>
              <w:rPr>
                <w:rFonts w:hint="eastAsia"/>
              </w:rPr>
            </w:pPr>
            <w:r>
              <w:rPr>
                <w:rFonts w:hint="eastAsia"/>
                <w:lang w:val="en-US" w:eastAsia="zh-CN"/>
              </w:rPr>
              <w:t>采用冷链物流包装医疗用品；使用专门冷藏箱包装疫苗等生物制品</w:t>
            </w:r>
          </w:p>
        </w:tc>
      </w:tr>
      <w:tr w14:paraId="12964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64743F1">
            <w:pPr>
              <w:pStyle w:val="42"/>
              <w:bidi w:val="0"/>
              <w:rPr>
                <w:rFonts w:hint="eastAsia"/>
              </w:rPr>
            </w:pPr>
            <w:r>
              <w:rPr>
                <w:rFonts w:hint="eastAsia"/>
                <w:lang w:val="en-US" w:eastAsia="zh-CN"/>
              </w:rPr>
              <w:t>215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606E2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D09A8F">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B664F37">
            <w:pPr>
              <w:pStyle w:val="42"/>
              <w:bidi w:val="0"/>
              <w:rPr>
                <w:rFonts w:hint="eastAsia"/>
              </w:rPr>
            </w:pPr>
            <w:r>
              <w:rPr>
                <w:rFonts w:hint="eastAsia"/>
                <w:lang w:val="en-US" w:eastAsia="zh-CN"/>
              </w:rPr>
              <w:t>运输配送子模块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D531E6D">
            <w:pPr>
              <w:pStyle w:val="42"/>
              <w:bidi w:val="0"/>
              <w:rPr>
                <w:rFonts w:hint="eastAsia"/>
              </w:rPr>
            </w:pPr>
            <w:r>
              <w:rPr>
                <w:rFonts w:hint="eastAsia"/>
                <w:lang w:val="en-US" w:eastAsia="zh-CN"/>
              </w:rPr>
              <w:t>安排车辆和人员运输商品；为商品分配运输车辆</w:t>
            </w:r>
          </w:p>
        </w:tc>
      </w:tr>
      <w:tr w14:paraId="04E94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D3FC419">
            <w:pPr>
              <w:pStyle w:val="42"/>
              <w:bidi w:val="0"/>
              <w:rPr>
                <w:rFonts w:hint="eastAsia"/>
              </w:rPr>
            </w:pPr>
            <w:r>
              <w:rPr>
                <w:rFonts w:hint="eastAsia"/>
                <w:lang w:val="en-US" w:eastAsia="zh-CN"/>
              </w:rPr>
              <w:t>216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7E510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913AA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D7D7A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1BCE990">
            <w:pPr>
              <w:pStyle w:val="42"/>
              <w:bidi w:val="0"/>
              <w:rPr>
                <w:rFonts w:hint="eastAsia"/>
              </w:rPr>
            </w:pPr>
            <w:r>
              <w:rPr>
                <w:rFonts w:hint="eastAsia"/>
                <w:lang w:val="en-US" w:eastAsia="zh-CN"/>
              </w:rPr>
              <w:t>消费者通过物流单号查询运输状态；物流配送公司实时更新运输信息；提供车辆位置信息；提供预计到达时间信息</w:t>
            </w:r>
          </w:p>
        </w:tc>
      </w:tr>
      <w:tr w14:paraId="509A2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31045B6">
            <w:pPr>
              <w:pStyle w:val="42"/>
              <w:bidi w:val="0"/>
              <w:rPr>
                <w:rFonts w:hint="eastAsia"/>
              </w:rPr>
            </w:pPr>
            <w:r>
              <w:rPr>
                <w:rFonts w:hint="eastAsia"/>
                <w:lang w:val="en-US" w:eastAsia="zh-CN"/>
              </w:rPr>
              <w:t>217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B5AAE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9892A2">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CDF479">
            <w:pPr>
              <w:pStyle w:val="42"/>
              <w:bidi w:val="0"/>
              <w:rPr>
                <w:rFonts w:hint="eastAsia"/>
              </w:rPr>
            </w:pPr>
            <w:r>
              <w:rPr>
                <w:rFonts w:hint="eastAsia"/>
                <w:lang w:val="en-US" w:eastAsia="zh-CN"/>
              </w:rPr>
              <w:t>签收确认子模块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C67D127">
            <w:pPr>
              <w:pStyle w:val="42"/>
              <w:bidi w:val="0"/>
              <w:rPr>
                <w:rFonts w:hint="eastAsia"/>
              </w:rPr>
            </w:pPr>
            <w:r>
              <w:rPr>
                <w:rFonts w:hint="eastAsia"/>
                <w:lang w:val="en-US" w:eastAsia="zh-CN"/>
              </w:rPr>
              <w:t>消费者签收商品；物流配送公司反馈签收信息给商城系统；商城系统更新订单状态为已完成</w:t>
            </w:r>
          </w:p>
        </w:tc>
      </w:tr>
      <w:tr w14:paraId="34D01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E910145">
            <w:pPr>
              <w:pStyle w:val="42"/>
              <w:bidi w:val="0"/>
              <w:rPr>
                <w:rFonts w:hint="eastAsia"/>
              </w:rPr>
            </w:pPr>
            <w:r>
              <w:rPr>
                <w:rFonts w:hint="eastAsia"/>
                <w:lang w:val="en-US" w:eastAsia="zh-CN"/>
              </w:rPr>
              <w:t>218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7D136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2D2D5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66A07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76C7D28">
            <w:pPr>
              <w:pStyle w:val="42"/>
              <w:bidi w:val="0"/>
              <w:rPr>
                <w:rFonts w:hint="eastAsia"/>
              </w:rPr>
            </w:pPr>
            <w:r>
              <w:rPr>
                <w:rFonts w:hint="eastAsia"/>
                <w:lang w:val="en-US" w:eastAsia="zh-CN"/>
              </w:rPr>
              <w:t>系统邀请消费者对商品评价；系统邀请消费者对物流服务评价</w:t>
            </w:r>
          </w:p>
        </w:tc>
      </w:tr>
      <w:tr w14:paraId="12A3F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B4BDB93">
            <w:pPr>
              <w:pStyle w:val="42"/>
              <w:bidi w:val="0"/>
              <w:rPr>
                <w:rFonts w:hint="eastAsia"/>
              </w:rPr>
            </w:pPr>
            <w:r>
              <w:rPr>
                <w:rFonts w:hint="eastAsia"/>
                <w:lang w:val="en-US" w:eastAsia="zh-CN"/>
              </w:rPr>
              <w:t>219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21BE9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A85520">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788346">
            <w:pPr>
              <w:pStyle w:val="42"/>
              <w:bidi w:val="0"/>
              <w:rPr>
                <w:rFonts w:hint="eastAsia"/>
              </w:rPr>
            </w:pPr>
            <w:r>
              <w:rPr>
                <w:rFonts w:hint="eastAsia"/>
                <w:lang w:val="en-US" w:eastAsia="zh-CN"/>
              </w:rPr>
              <w:t>客户关系维护子模块（新增）</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89F83B7">
            <w:pPr>
              <w:pStyle w:val="42"/>
              <w:bidi w:val="0"/>
              <w:rPr>
                <w:rFonts w:hint="eastAsia"/>
              </w:rPr>
            </w:pPr>
            <w:r>
              <w:rPr>
                <w:rFonts w:hint="eastAsia"/>
                <w:lang w:val="en-US" w:eastAsia="zh-CN"/>
              </w:rPr>
              <w:t>对客户信息进行分类；按照业务类型将客户分为零售类、制造类等；依据合作频率划分为高频合作客户、低频合作客户；对客户信息进行分析；了解不同类型客户需求特点；了解不同类型客户合作模式</w:t>
            </w:r>
          </w:p>
        </w:tc>
      </w:tr>
      <w:tr w14:paraId="409DA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7AFBF82">
            <w:pPr>
              <w:pStyle w:val="42"/>
              <w:bidi w:val="0"/>
              <w:rPr>
                <w:rFonts w:hint="eastAsia"/>
              </w:rPr>
            </w:pPr>
            <w:r>
              <w:rPr>
                <w:rFonts w:hint="eastAsia"/>
                <w:lang w:val="en-US" w:eastAsia="zh-CN"/>
              </w:rPr>
              <w:t>220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DD769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1018B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8500B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4D3344C">
            <w:pPr>
              <w:pStyle w:val="42"/>
              <w:bidi w:val="0"/>
              <w:rPr>
                <w:rFonts w:hint="eastAsia"/>
              </w:rPr>
            </w:pPr>
            <w:r>
              <w:rPr>
                <w:rFonts w:hint="eastAsia"/>
                <w:lang w:val="en-US" w:eastAsia="zh-CN"/>
              </w:rPr>
              <w:t>为高频合作零售类客户优化配送服务；为高频合作零售类客户提供更快捷配送方案；为低频合作但业务量大的制造类客户优化价格策略；为低频合作但业务量大的制造类客户给予价格优惠</w:t>
            </w:r>
          </w:p>
        </w:tc>
      </w:tr>
      <w:tr w14:paraId="7C219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00CF7A3">
            <w:pPr>
              <w:pStyle w:val="42"/>
              <w:bidi w:val="0"/>
              <w:rPr>
                <w:rFonts w:hint="eastAsia"/>
              </w:rPr>
            </w:pPr>
            <w:r>
              <w:rPr>
                <w:rFonts w:hint="eastAsia"/>
                <w:lang w:val="en-US" w:eastAsia="zh-CN"/>
              </w:rPr>
              <w:t>221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0A1B0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9B6A5E">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7C49357">
            <w:pPr>
              <w:pStyle w:val="42"/>
              <w:bidi w:val="0"/>
              <w:rPr>
                <w:rFonts w:hint="eastAsia"/>
              </w:rPr>
            </w:pPr>
            <w:r>
              <w:rPr>
                <w:rFonts w:hint="eastAsia"/>
                <w:lang w:val="en-US" w:eastAsia="zh-CN"/>
              </w:rPr>
              <w:t>运输规划子模块（新增）</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F1C5584">
            <w:pPr>
              <w:pStyle w:val="42"/>
              <w:bidi w:val="0"/>
              <w:rPr>
                <w:rFonts w:hint="eastAsia"/>
              </w:rPr>
            </w:pPr>
            <w:r>
              <w:rPr>
                <w:rFonts w:hint="eastAsia"/>
                <w:lang w:val="en-US" w:eastAsia="zh-CN"/>
              </w:rPr>
              <w:t>综合考虑配送点地理位置制定运输计划；根据交通状况制定运输计划；结合货物重量和体积制定运输计划</w:t>
            </w:r>
          </w:p>
        </w:tc>
      </w:tr>
      <w:tr w14:paraId="05054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CC66746">
            <w:pPr>
              <w:pStyle w:val="42"/>
              <w:bidi w:val="0"/>
              <w:rPr>
                <w:rFonts w:hint="eastAsia"/>
              </w:rPr>
            </w:pPr>
            <w:r>
              <w:rPr>
                <w:rFonts w:hint="eastAsia"/>
                <w:lang w:val="en-US" w:eastAsia="zh-CN"/>
              </w:rPr>
              <w:t>222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C4A95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DA657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5313B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044710F">
            <w:pPr>
              <w:pStyle w:val="42"/>
              <w:bidi w:val="0"/>
              <w:rPr>
                <w:rFonts w:hint="eastAsia"/>
              </w:rPr>
            </w:pPr>
            <w:r>
              <w:rPr>
                <w:rFonts w:hint="eastAsia"/>
                <w:lang w:val="en-US" w:eastAsia="zh-CN"/>
              </w:rPr>
              <w:t>确定各个配送点之间空间关系；规划合理配送路线以节省时间和成本</w:t>
            </w:r>
          </w:p>
        </w:tc>
      </w:tr>
      <w:tr w14:paraId="7D36C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F5DF08A">
            <w:pPr>
              <w:pStyle w:val="42"/>
              <w:bidi w:val="0"/>
              <w:rPr>
                <w:rFonts w:hint="eastAsia"/>
              </w:rPr>
            </w:pPr>
            <w:r>
              <w:rPr>
                <w:rFonts w:hint="eastAsia"/>
                <w:lang w:val="en-US" w:eastAsia="zh-CN"/>
              </w:rPr>
              <w:t>223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334E8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09396E">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7C8D1AF7">
            <w:pPr>
              <w:pStyle w:val="42"/>
              <w:bidi w:val="0"/>
              <w:rPr>
                <w:rFonts w:hint="eastAsia"/>
              </w:rPr>
            </w:pPr>
            <w:r>
              <w:rPr>
                <w:rFonts w:hint="eastAsia"/>
                <w:lang w:val="en-US" w:eastAsia="zh-CN"/>
              </w:rPr>
              <w:t>财务管理子模块（新增）</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D9F13B5">
            <w:pPr>
              <w:pStyle w:val="42"/>
              <w:bidi w:val="0"/>
              <w:rPr>
                <w:rFonts w:hint="eastAsia"/>
              </w:rPr>
            </w:pPr>
            <w:r>
              <w:rPr>
                <w:rFonts w:hint="eastAsia"/>
                <w:lang w:val="en-US" w:eastAsia="zh-CN"/>
              </w:rPr>
              <w:t>根据商品重量计算运费；根据商品体积计算运费；根据运输距离计算运费；在订单结算时准确显示运费</w:t>
            </w:r>
          </w:p>
        </w:tc>
      </w:tr>
      <w:tr w14:paraId="7E8C3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92045A2">
            <w:pPr>
              <w:pStyle w:val="42"/>
              <w:bidi w:val="0"/>
              <w:rPr>
                <w:rFonts w:hint="eastAsia"/>
              </w:rPr>
            </w:pPr>
            <w:r>
              <w:rPr>
                <w:rFonts w:hint="eastAsia"/>
                <w:lang w:val="en-US" w:eastAsia="zh-CN"/>
              </w:rPr>
              <w:t>224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24B8C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D91B10">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69622773">
            <w:pPr>
              <w:pStyle w:val="42"/>
              <w:bidi w:val="0"/>
              <w:rPr>
                <w:rFonts w:hint="eastAsia"/>
              </w:rPr>
            </w:pPr>
            <w:r>
              <w:rPr>
                <w:rFonts w:hint="eastAsia"/>
                <w:lang w:val="en-US" w:eastAsia="zh-CN"/>
              </w:rPr>
              <w:t>异常处理子模块（新增）</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919C153">
            <w:pPr>
              <w:pStyle w:val="42"/>
              <w:bidi w:val="0"/>
              <w:rPr>
                <w:rFonts w:hint="eastAsia"/>
              </w:rPr>
            </w:pPr>
            <w:r>
              <w:rPr>
                <w:rFonts w:hint="eastAsia"/>
                <w:lang w:val="en-US" w:eastAsia="zh-CN"/>
              </w:rPr>
              <w:t>处理包裹丢失情况；处理包裹损坏情况；与物流公司沟通协调解决异常问题；保障用户权益</w:t>
            </w:r>
          </w:p>
        </w:tc>
      </w:tr>
      <w:tr w14:paraId="687F6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81D12BD">
            <w:pPr>
              <w:pStyle w:val="42"/>
              <w:bidi w:val="0"/>
              <w:rPr>
                <w:rFonts w:hint="eastAsia"/>
              </w:rPr>
            </w:pPr>
            <w:r>
              <w:rPr>
                <w:rFonts w:hint="eastAsia"/>
                <w:lang w:val="en-US" w:eastAsia="zh-CN"/>
              </w:rPr>
              <w:t>225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9414F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0805E6">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12813F">
            <w:pPr>
              <w:pStyle w:val="42"/>
              <w:bidi w:val="0"/>
              <w:rPr>
                <w:rFonts w:hint="eastAsia"/>
              </w:rPr>
            </w:pPr>
            <w:r>
              <w:rPr>
                <w:rFonts w:hint="eastAsia"/>
                <w:lang w:val="en-US" w:eastAsia="zh-CN"/>
              </w:rPr>
              <w:t>库存管理子模块（新增）</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F5E9596">
            <w:pPr>
              <w:pStyle w:val="42"/>
              <w:bidi w:val="0"/>
              <w:rPr>
                <w:rFonts w:hint="eastAsia"/>
              </w:rPr>
            </w:pPr>
            <w:r>
              <w:rPr>
                <w:rFonts w:hint="eastAsia"/>
                <w:lang w:val="en-US" w:eastAsia="zh-CN"/>
              </w:rPr>
              <w:t>实时监控库存数量；查询库存商品种类</w:t>
            </w:r>
          </w:p>
        </w:tc>
      </w:tr>
      <w:tr w14:paraId="63C37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6DFDEFF">
            <w:pPr>
              <w:pStyle w:val="42"/>
              <w:bidi w:val="0"/>
              <w:rPr>
                <w:rFonts w:hint="eastAsia"/>
              </w:rPr>
            </w:pPr>
            <w:r>
              <w:rPr>
                <w:rFonts w:hint="eastAsia"/>
                <w:lang w:val="en-US" w:eastAsia="zh-CN"/>
              </w:rPr>
              <w:t>226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61284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AF082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56B2F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E59EBBB">
            <w:pPr>
              <w:pStyle w:val="42"/>
              <w:bidi w:val="0"/>
              <w:rPr>
                <w:rFonts w:hint="eastAsia"/>
              </w:rPr>
            </w:pPr>
            <w:r>
              <w:rPr>
                <w:rFonts w:hint="eastAsia"/>
                <w:lang w:val="en-US" w:eastAsia="zh-CN"/>
              </w:rPr>
              <w:t>当库存低于一定阈值发出预警；提醒管理人员采购或调配商品</w:t>
            </w:r>
          </w:p>
        </w:tc>
      </w:tr>
      <w:tr w14:paraId="3D3B4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2C68437">
            <w:pPr>
              <w:pStyle w:val="42"/>
              <w:bidi w:val="0"/>
              <w:rPr>
                <w:rFonts w:hint="eastAsia"/>
              </w:rPr>
            </w:pPr>
            <w:r>
              <w:rPr>
                <w:rFonts w:hint="eastAsia"/>
                <w:lang w:val="en-US" w:eastAsia="zh-CN"/>
              </w:rPr>
              <w:t>227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1D770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87A469">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152516A">
            <w:pPr>
              <w:pStyle w:val="42"/>
              <w:bidi w:val="0"/>
              <w:rPr>
                <w:rFonts w:hint="eastAsia"/>
              </w:rPr>
            </w:pPr>
            <w:r>
              <w:rPr>
                <w:rFonts w:hint="eastAsia"/>
                <w:lang w:val="en-US" w:eastAsia="zh-CN"/>
              </w:rPr>
              <w:t>车辆管理子模块（新增）</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8025795">
            <w:pPr>
              <w:pStyle w:val="42"/>
              <w:bidi w:val="0"/>
              <w:rPr>
                <w:rFonts w:hint="eastAsia"/>
              </w:rPr>
            </w:pPr>
            <w:r>
              <w:rPr>
                <w:rFonts w:hint="eastAsia"/>
                <w:lang w:val="en-US" w:eastAsia="zh-CN"/>
              </w:rPr>
              <w:t>实时监控车辆行驶位置；实时监控车辆运行状态</w:t>
            </w:r>
          </w:p>
        </w:tc>
      </w:tr>
      <w:tr w14:paraId="48A3F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50FED70">
            <w:pPr>
              <w:pStyle w:val="42"/>
              <w:bidi w:val="0"/>
              <w:rPr>
                <w:rFonts w:hint="eastAsia"/>
              </w:rPr>
            </w:pPr>
            <w:r>
              <w:rPr>
                <w:rFonts w:hint="eastAsia"/>
                <w:lang w:val="en-US" w:eastAsia="zh-CN"/>
              </w:rPr>
              <w:t>228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1DAC8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9D28A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35E55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967A02D">
            <w:pPr>
              <w:pStyle w:val="42"/>
              <w:bidi w:val="0"/>
              <w:rPr>
                <w:rFonts w:hint="eastAsia"/>
              </w:rPr>
            </w:pPr>
            <w:r>
              <w:rPr>
                <w:rFonts w:hint="eastAsia"/>
                <w:lang w:val="en-US" w:eastAsia="zh-CN"/>
              </w:rPr>
              <w:t>合理分配车辆运输任务；提高车辆装载率</w:t>
            </w:r>
          </w:p>
        </w:tc>
      </w:tr>
      <w:tr w14:paraId="261BD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1F5EA97">
            <w:pPr>
              <w:pStyle w:val="42"/>
              <w:bidi w:val="0"/>
              <w:rPr>
                <w:rFonts w:hint="eastAsia"/>
              </w:rPr>
            </w:pPr>
            <w:r>
              <w:rPr>
                <w:rFonts w:hint="eastAsia"/>
                <w:lang w:val="en-US" w:eastAsia="zh-CN"/>
              </w:rPr>
              <w:t>229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03AE2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74EAC3">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E175EEA">
            <w:pPr>
              <w:pStyle w:val="42"/>
              <w:bidi w:val="0"/>
              <w:rPr>
                <w:rFonts w:hint="eastAsia"/>
              </w:rPr>
            </w:pPr>
            <w:r>
              <w:rPr>
                <w:rFonts w:hint="eastAsia"/>
                <w:lang w:val="en-US" w:eastAsia="zh-CN"/>
              </w:rPr>
              <w:t>数据分析子模块（新增）</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DD302FA">
            <w:pPr>
              <w:pStyle w:val="42"/>
              <w:bidi w:val="0"/>
              <w:rPr>
                <w:rFonts w:hint="eastAsia"/>
              </w:rPr>
            </w:pPr>
            <w:r>
              <w:rPr>
                <w:rFonts w:hint="eastAsia"/>
                <w:lang w:val="en-US" w:eastAsia="zh-CN"/>
              </w:rPr>
              <w:t>统计物流配送订单数量；分析物流配送成本构成；分析客户满意度数据</w:t>
            </w:r>
          </w:p>
        </w:tc>
      </w:tr>
      <w:tr w14:paraId="68DE6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FB4280F">
            <w:pPr>
              <w:pStyle w:val="42"/>
              <w:bidi w:val="0"/>
              <w:rPr>
                <w:rFonts w:hint="eastAsia"/>
              </w:rPr>
            </w:pPr>
            <w:r>
              <w:rPr>
                <w:rFonts w:hint="eastAsia"/>
                <w:lang w:val="en-US" w:eastAsia="zh-CN"/>
              </w:rPr>
              <w:t>230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98993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01565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0D8C1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30C69DD">
            <w:pPr>
              <w:pStyle w:val="42"/>
              <w:bidi w:val="0"/>
              <w:rPr>
                <w:rFonts w:hint="eastAsia"/>
              </w:rPr>
            </w:pPr>
            <w:r>
              <w:rPr>
                <w:rFonts w:hint="eastAsia"/>
                <w:lang w:val="en-US" w:eastAsia="zh-CN"/>
              </w:rPr>
              <w:t>根据数据分析结果生成报表；为物流配送策略调整提供数据支持</w:t>
            </w:r>
          </w:p>
        </w:tc>
      </w:tr>
      <w:tr w14:paraId="7CFDE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8586646">
            <w:pPr>
              <w:pStyle w:val="42"/>
              <w:bidi w:val="0"/>
              <w:rPr>
                <w:rFonts w:hint="eastAsia"/>
              </w:rPr>
            </w:pPr>
            <w:r>
              <w:rPr>
                <w:rFonts w:hint="eastAsia"/>
                <w:lang w:val="en-US" w:eastAsia="zh-CN"/>
              </w:rPr>
              <w:t>231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FA318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A00822">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4C99967">
            <w:pPr>
              <w:pStyle w:val="42"/>
              <w:bidi w:val="0"/>
              <w:rPr>
                <w:rFonts w:hint="eastAsia"/>
              </w:rPr>
            </w:pPr>
            <w:r>
              <w:rPr>
                <w:rFonts w:hint="eastAsia"/>
                <w:lang w:val="en-US" w:eastAsia="zh-CN"/>
              </w:rPr>
              <w:t>系统管理子模块（新增）</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58F4D45">
            <w:pPr>
              <w:pStyle w:val="42"/>
              <w:bidi w:val="0"/>
              <w:rPr>
                <w:rFonts w:hint="eastAsia"/>
              </w:rPr>
            </w:pPr>
            <w:r>
              <w:rPr>
                <w:rFonts w:hint="eastAsia"/>
                <w:lang w:val="en-US" w:eastAsia="zh-CN"/>
              </w:rPr>
              <w:t>设置物流配送时间规则；设置运费计算规则</w:t>
            </w:r>
          </w:p>
        </w:tc>
      </w:tr>
      <w:tr w14:paraId="59849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CF0CCB0">
            <w:pPr>
              <w:pStyle w:val="42"/>
              <w:bidi w:val="0"/>
              <w:rPr>
                <w:rFonts w:hint="eastAsia"/>
              </w:rPr>
            </w:pPr>
            <w:r>
              <w:rPr>
                <w:rFonts w:hint="eastAsia"/>
                <w:lang w:val="en-US" w:eastAsia="zh-CN"/>
              </w:rPr>
              <w:t>232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A73BB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3F288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BFFC2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B608522">
            <w:pPr>
              <w:pStyle w:val="42"/>
              <w:bidi w:val="0"/>
              <w:rPr>
                <w:rFonts w:hint="eastAsia"/>
              </w:rPr>
            </w:pPr>
            <w:r>
              <w:rPr>
                <w:rFonts w:hint="eastAsia"/>
                <w:lang w:val="en-US" w:eastAsia="zh-CN"/>
              </w:rPr>
              <w:t>分配不同用户操作权限；限制用户对敏感信息的访问</w:t>
            </w:r>
          </w:p>
        </w:tc>
      </w:tr>
      <w:tr w14:paraId="5ED1D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571B81B">
            <w:pPr>
              <w:pStyle w:val="42"/>
              <w:bidi w:val="0"/>
              <w:rPr>
                <w:rFonts w:hint="eastAsia"/>
              </w:rPr>
            </w:pPr>
            <w:r>
              <w:rPr>
                <w:rFonts w:hint="eastAsia"/>
                <w:lang w:val="en-US" w:eastAsia="zh-CN"/>
              </w:rPr>
              <w:t>233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4237B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DDE68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681F6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E50F0FF">
            <w:pPr>
              <w:pStyle w:val="42"/>
              <w:bidi w:val="0"/>
              <w:rPr>
                <w:rFonts w:hint="eastAsia"/>
              </w:rPr>
            </w:pPr>
            <w:r>
              <w:rPr>
                <w:rFonts w:hint="eastAsia"/>
                <w:lang w:val="en-US" w:eastAsia="zh-CN"/>
              </w:rPr>
              <w:t>记录用户操作日志；记录系统运行日志</w:t>
            </w:r>
          </w:p>
        </w:tc>
      </w:tr>
      <w:tr w14:paraId="125DA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99F11CF">
            <w:pPr>
              <w:pStyle w:val="42"/>
              <w:bidi w:val="0"/>
              <w:rPr>
                <w:rFonts w:hint="eastAsia"/>
              </w:rPr>
            </w:pPr>
            <w:r>
              <w:rPr>
                <w:rFonts w:hint="eastAsia"/>
                <w:lang w:val="en-US" w:eastAsia="zh-CN"/>
              </w:rPr>
              <w:t>234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C71BF7">
            <w:pPr>
              <w:pStyle w:val="42"/>
              <w:bidi w:val="0"/>
              <w:rPr>
                <w:rFonts w:hint="eastAsia"/>
              </w:rPr>
            </w:pP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5768B665">
            <w:pPr>
              <w:pStyle w:val="42"/>
              <w:bidi w:val="0"/>
              <w:rPr>
                <w:rFonts w:hint="eastAsia"/>
              </w:rPr>
            </w:pPr>
            <w:r>
              <w:rPr>
                <w:rFonts w:hint="eastAsia"/>
                <w:lang w:val="en-US" w:eastAsia="zh-CN"/>
              </w:rPr>
              <w:t>数据分析与统计模块</w:t>
            </w: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0FB70F">
            <w:pPr>
              <w:pStyle w:val="42"/>
              <w:bidi w:val="0"/>
              <w:rPr>
                <w:rFonts w:hint="eastAsia"/>
              </w:rPr>
            </w:pPr>
            <w:r>
              <w:rPr>
                <w:rFonts w:hint="eastAsia"/>
                <w:lang w:val="en-US" w:eastAsia="zh-CN"/>
              </w:rPr>
              <w:t>销售数据分析子模块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41C77C3">
            <w:pPr>
              <w:pStyle w:val="42"/>
              <w:bidi w:val="0"/>
              <w:rPr>
                <w:rFonts w:hint="eastAsia"/>
              </w:rPr>
            </w:pPr>
            <w:r>
              <w:rPr>
                <w:rFonts w:hint="eastAsia"/>
                <w:lang w:val="en-US" w:eastAsia="zh-CN"/>
              </w:rPr>
              <w:t>分析销售额</w:t>
            </w:r>
          </w:p>
        </w:tc>
      </w:tr>
      <w:tr w14:paraId="06AA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9DC401F">
            <w:pPr>
              <w:pStyle w:val="42"/>
              <w:bidi w:val="0"/>
              <w:rPr>
                <w:rFonts w:hint="eastAsia"/>
              </w:rPr>
            </w:pPr>
            <w:r>
              <w:rPr>
                <w:rFonts w:hint="eastAsia"/>
                <w:lang w:val="en-US" w:eastAsia="zh-CN"/>
              </w:rPr>
              <w:t>235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285F0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B6404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FC4DE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9BF0D32">
            <w:pPr>
              <w:pStyle w:val="42"/>
              <w:bidi w:val="0"/>
              <w:rPr>
                <w:rFonts w:hint="eastAsia"/>
              </w:rPr>
            </w:pPr>
            <w:r>
              <w:rPr>
                <w:rFonts w:hint="eastAsia"/>
                <w:lang w:val="en-US" w:eastAsia="zh-CN"/>
              </w:rPr>
              <w:t>分析销售量</w:t>
            </w:r>
          </w:p>
        </w:tc>
      </w:tr>
      <w:tr w14:paraId="34EAC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9C8C734">
            <w:pPr>
              <w:pStyle w:val="42"/>
              <w:bidi w:val="0"/>
              <w:rPr>
                <w:rFonts w:hint="eastAsia"/>
              </w:rPr>
            </w:pPr>
            <w:r>
              <w:rPr>
                <w:rFonts w:hint="eastAsia"/>
                <w:lang w:val="en-US" w:eastAsia="zh-CN"/>
              </w:rPr>
              <w:t>236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E20DC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F5CF4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3D3A3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CC03EFA">
            <w:pPr>
              <w:pStyle w:val="42"/>
              <w:bidi w:val="0"/>
              <w:rPr>
                <w:rFonts w:hint="eastAsia"/>
              </w:rPr>
            </w:pPr>
            <w:r>
              <w:rPr>
                <w:rFonts w:hint="eastAsia"/>
                <w:lang w:val="en-US" w:eastAsia="zh-CN"/>
              </w:rPr>
              <w:t>分析销售趋势</w:t>
            </w:r>
          </w:p>
        </w:tc>
      </w:tr>
      <w:tr w14:paraId="411C6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8576F28">
            <w:pPr>
              <w:pStyle w:val="42"/>
              <w:bidi w:val="0"/>
              <w:rPr>
                <w:rFonts w:hint="eastAsia"/>
              </w:rPr>
            </w:pPr>
            <w:r>
              <w:rPr>
                <w:rFonts w:hint="eastAsia"/>
                <w:lang w:val="en-US" w:eastAsia="zh-CN"/>
              </w:rPr>
              <w:t>237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015E4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67157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B314F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64D4FC1">
            <w:pPr>
              <w:pStyle w:val="42"/>
              <w:bidi w:val="0"/>
              <w:rPr>
                <w:rFonts w:hint="eastAsia"/>
              </w:rPr>
            </w:pPr>
            <w:r>
              <w:rPr>
                <w:rFonts w:hint="eastAsia"/>
                <w:lang w:val="en-US" w:eastAsia="zh-CN"/>
              </w:rPr>
              <w:t>分析不同时间段销售数据</w:t>
            </w:r>
          </w:p>
        </w:tc>
      </w:tr>
      <w:tr w14:paraId="277F2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B359EE1">
            <w:pPr>
              <w:pStyle w:val="42"/>
              <w:bidi w:val="0"/>
              <w:rPr>
                <w:rFonts w:hint="eastAsia"/>
              </w:rPr>
            </w:pPr>
            <w:r>
              <w:rPr>
                <w:rFonts w:hint="eastAsia"/>
                <w:lang w:val="en-US" w:eastAsia="zh-CN"/>
              </w:rPr>
              <w:t>238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BB9FB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B5A07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16187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1D834D4">
            <w:pPr>
              <w:pStyle w:val="42"/>
              <w:bidi w:val="0"/>
              <w:rPr>
                <w:rFonts w:hint="eastAsia"/>
              </w:rPr>
            </w:pPr>
            <w:r>
              <w:rPr>
                <w:rFonts w:hint="eastAsia"/>
                <w:lang w:val="en-US" w:eastAsia="zh-CN"/>
              </w:rPr>
              <w:t>分析不同地区销售数据</w:t>
            </w:r>
          </w:p>
        </w:tc>
      </w:tr>
      <w:tr w14:paraId="62B0D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05F4CEC">
            <w:pPr>
              <w:pStyle w:val="42"/>
              <w:bidi w:val="0"/>
              <w:rPr>
                <w:rFonts w:hint="eastAsia"/>
              </w:rPr>
            </w:pPr>
            <w:r>
              <w:rPr>
                <w:rFonts w:hint="eastAsia"/>
                <w:lang w:val="en-US" w:eastAsia="zh-CN"/>
              </w:rPr>
              <w:t>239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947C4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EF2A45">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0F129CE">
            <w:pPr>
              <w:pStyle w:val="42"/>
              <w:bidi w:val="0"/>
              <w:rPr>
                <w:rFonts w:hint="eastAsia"/>
              </w:rPr>
            </w:pPr>
            <w:r>
              <w:rPr>
                <w:rFonts w:hint="eastAsia"/>
                <w:lang w:val="en-US" w:eastAsia="zh-CN"/>
              </w:rPr>
              <w:t>用户行为分析子模块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0C5018C">
            <w:pPr>
              <w:pStyle w:val="42"/>
              <w:bidi w:val="0"/>
              <w:rPr>
                <w:rFonts w:hint="eastAsia"/>
              </w:rPr>
            </w:pPr>
            <w:r>
              <w:rPr>
                <w:rFonts w:hint="eastAsia"/>
                <w:lang w:val="en-US" w:eastAsia="zh-CN"/>
              </w:rPr>
              <w:t>分析用户浏览行为</w:t>
            </w:r>
          </w:p>
        </w:tc>
      </w:tr>
      <w:tr w14:paraId="77921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9F0C63C">
            <w:pPr>
              <w:pStyle w:val="42"/>
              <w:bidi w:val="0"/>
              <w:rPr>
                <w:rFonts w:hint="eastAsia"/>
              </w:rPr>
            </w:pPr>
            <w:r>
              <w:rPr>
                <w:rFonts w:hint="eastAsia"/>
                <w:lang w:val="en-US" w:eastAsia="zh-CN"/>
              </w:rPr>
              <w:t>240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C72D8E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FFF65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AF89F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FA3014E">
            <w:pPr>
              <w:pStyle w:val="42"/>
              <w:bidi w:val="0"/>
              <w:rPr>
                <w:rFonts w:hint="eastAsia"/>
              </w:rPr>
            </w:pPr>
            <w:r>
              <w:rPr>
                <w:rFonts w:hint="eastAsia"/>
                <w:lang w:val="en-US" w:eastAsia="zh-CN"/>
              </w:rPr>
              <w:t>分析用户搜索关键词</w:t>
            </w:r>
          </w:p>
        </w:tc>
      </w:tr>
      <w:tr w14:paraId="4CC53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6F4CEC8">
            <w:pPr>
              <w:pStyle w:val="42"/>
              <w:bidi w:val="0"/>
              <w:rPr>
                <w:rFonts w:hint="eastAsia"/>
              </w:rPr>
            </w:pPr>
            <w:r>
              <w:rPr>
                <w:rFonts w:hint="eastAsia"/>
                <w:lang w:val="en-US" w:eastAsia="zh-CN"/>
              </w:rPr>
              <w:t>241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F6CFF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7FADC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6A0AF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605E437">
            <w:pPr>
              <w:pStyle w:val="42"/>
              <w:bidi w:val="0"/>
              <w:rPr>
                <w:rFonts w:hint="eastAsia"/>
              </w:rPr>
            </w:pPr>
            <w:r>
              <w:rPr>
                <w:rFonts w:hint="eastAsia"/>
                <w:lang w:val="en-US" w:eastAsia="zh-CN"/>
              </w:rPr>
              <w:t>分析用户收藏和关注信息</w:t>
            </w:r>
          </w:p>
        </w:tc>
      </w:tr>
      <w:tr w14:paraId="08D0B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3D2AF98">
            <w:pPr>
              <w:pStyle w:val="42"/>
              <w:bidi w:val="0"/>
              <w:rPr>
                <w:rFonts w:hint="eastAsia"/>
              </w:rPr>
            </w:pPr>
            <w:r>
              <w:rPr>
                <w:rFonts w:hint="eastAsia"/>
                <w:lang w:val="en-US" w:eastAsia="zh-CN"/>
              </w:rPr>
              <w:t>242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05229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31667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F19FA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46DA38D">
            <w:pPr>
              <w:pStyle w:val="42"/>
              <w:bidi w:val="0"/>
              <w:rPr>
                <w:rFonts w:hint="eastAsia"/>
              </w:rPr>
            </w:pPr>
            <w:r>
              <w:rPr>
                <w:rFonts w:hint="eastAsia"/>
                <w:lang w:val="en-US" w:eastAsia="zh-CN"/>
              </w:rPr>
              <w:t>根据用户兴趣偏好提供个性化推荐</w:t>
            </w:r>
          </w:p>
        </w:tc>
      </w:tr>
      <w:tr w14:paraId="12646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B526497">
            <w:pPr>
              <w:pStyle w:val="42"/>
              <w:bidi w:val="0"/>
              <w:rPr>
                <w:rFonts w:hint="eastAsia"/>
              </w:rPr>
            </w:pPr>
            <w:r>
              <w:rPr>
                <w:rFonts w:hint="eastAsia"/>
                <w:lang w:val="en-US" w:eastAsia="zh-CN"/>
              </w:rPr>
              <w:t>243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54C0E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11856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78847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2852ECD">
            <w:pPr>
              <w:pStyle w:val="42"/>
              <w:bidi w:val="0"/>
              <w:rPr>
                <w:rFonts w:hint="eastAsia"/>
              </w:rPr>
            </w:pPr>
            <w:r>
              <w:rPr>
                <w:rFonts w:hint="eastAsia"/>
                <w:lang w:val="en-US" w:eastAsia="zh-CN"/>
              </w:rPr>
              <w:t>根据用户兴趣偏好提供营销活动</w:t>
            </w:r>
          </w:p>
        </w:tc>
      </w:tr>
      <w:tr w14:paraId="125DB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282A760">
            <w:pPr>
              <w:pStyle w:val="42"/>
              <w:bidi w:val="0"/>
              <w:rPr>
                <w:rFonts w:hint="eastAsia"/>
              </w:rPr>
            </w:pPr>
            <w:r>
              <w:rPr>
                <w:rFonts w:hint="eastAsia"/>
                <w:lang w:val="en-US" w:eastAsia="zh-CN"/>
              </w:rPr>
              <w:t>244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E7BB2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768A85">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4257886">
            <w:pPr>
              <w:pStyle w:val="42"/>
              <w:bidi w:val="0"/>
              <w:rPr>
                <w:rFonts w:hint="eastAsia"/>
              </w:rPr>
            </w:pPr>
            <w:r>
              <w:rPr>
                <w:rFonts w:hint="eastAsia"/>
                <w:lang w:val="en-US" w:eastAsia="zh-CN"/>
              </w:rPr>
              <w:t>供应商与服务提供商评估子模块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E046379">
            <w:pPr>
              <w:pStyle w:val="42"/>
              <w:bidi w:val="0"/>
              <w:rPr>
                <w:rFonts w:hint="eastAsia"/>
              </w:rPr>
            </w:pPr>
            <w:r>
              <w:rPr>
                <w:rFonts w:hint="eastAsia"/>
                <w:lang w:val="en-US" w:eastAsia="zh-CN"/>
              </w:rPr>
              <w:t>评估供应商商品质量</w:t>
            </w:r>
          </w:p>
        </w:tc>
      </w:tr>
      <w:tr w14:paraId="08D98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E4D439C">
            <w:pPr>
              <w:pStyle w:val="42"/>
              <w:bidi w:val="0"/>
              <w:rPr>
                <w:rFonts w:hint="eastAsia"/>
              </w:rPr>
            </w:pPr>
            <w:r>
              <w:rPr>
                <w:rFonts w:hint="eastAsia"/>
                <w:lang w:val="en-US" w:eastAsia="zh-CN"/>
              </w:rPr>
              <w:t>245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C48A0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3F4E9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AD981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450673D">
            <w:pPr>
              <w:pStyle w:val="42"/>
              <w:bidi w:val="0"/>
              <w:rPr>
                <w:rFonts w:hint="eastAsia"/>
              </w:rPr>
            </w:pPr>
            <w:r>
              <w:rPr>
                <w:rFonts w:hint="eastAsia"/>
                <w:lang w:val="en-US" w:eastAsia="zh-CN"/>
              </w:rPr>
              <w:t>评估供应商服务质量</w:t>
            </w:r>
          </w:p>
        </w:tc>
      </w:tr>
      <w:tr w14:paraId="37ED9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73794F9">
            <w:pPr>
              <w:pStyle w:val="42"/>
              <w:bidi w:val="0"/>
              <w:rPr>
                <w:rFonts w:hint="eastAsia"/>
              </w:rPr>
            </w:pPr>
            <w:r>
              <w:rPr>
                <w:rFonts w:hint="eastAsia"/>
                <w:lang w:val="en-US" w:eastAsia="zh-CN"/>
              </w:rPr>
              <w:t>246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F77BA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B476D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B3D42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36D7C8B">
            <w:pPr>
              <w:pStyle w:val="42"/>
              <w:bidi w:val="0"/>
              <w:rPr>
                <w:rFonts w:hint="eastAsia"/>
              </w:rPr>
            </w:pPr>
            <w:r>
              <w:rPr>
                <w:rFonts w:hint="eastAsia"/>
                <w:lang w:val="en-US" w:eastAsia="zh-CN"/>
              </w:rPr>
              <w:t>评估供应商交货及时性</w:t>
            </w:r>
          </w:p>
        </w:tc>
      </w:tr>
      <w:tr w14:paraId="1A90F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2F80B40">
            <w:pPr>
              <w:pStyle w:val="42"/>
              <w:bidi w:val="0"/>
              <w:rPr>
                <w:rFonts w:hint="eastAsia"/>
              </w:rPr>
            </w:pPr>
            <w:r>
              <w:rPr>
                <w:rFonts w:hint="eastAsia"/>
                <w:lang w:val="en-US" w:eastAsia="zh-CN"/>
              </w:rPr>
              <w:t>247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45E55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DA7C8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D41DE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A3E89D7">
            <w:pPr>
              <w:pStyle w:val="42"/>
              <w:bidi w:val="0"/>
              <w:rPr>
                <w:rFonts w:hint="eastAsia"/>
              </w:rPr>
            </w:pPr>
            <w:r>
              <w:rPr>
                <w:rFonts w:hint="eastAsia"/>
                <w:lang w:val="en-US" w:eastAsia="zh-CN"/>
              </w:rPr>
              <w:t>评估服务提供商商品质量</w:t>
            </w:r>
          </w:p>
        </w:tc>
      </w:tr>
      <w:tr w14:paraId="4E7B1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1B910F6">
            <w:pPr>
              <w:pStyle w:val="42"/>
              <w:bidi w:val="0"/>
              <w:rPr>
                <w:rFonts w:hint="eastAsia"/>
              </w:rPr>
            </w:pPr>
            <w:r>
              <w:rPr>
                <w:rFonts w:hint="eastAsia"/>
                <w:lang w:val="en-US" w:eastAsia="zh-CN"/>
              </w:rPr>
              <w:t>248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4C528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4D9D9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0EA65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3097995">
            <w:pPr>
              <w:pStyle w:val="42"/>
              <w:bidi w:val="0"/>
              <w:rPr>
                <w:rFonts w:hint="eastAsia"/>
              </w:rPr>
            </w:pPr>
            <w:r>
              <w:rPr>
                <w:rFonts w:hint="eastAsia"/>
                <w:lang w:val="en-US" w:eastAsia="zh-CN"/>
              </w:rPr>
              <w:t>评估服务提供商服务质量</w:t>
            </w:r>
          </w:p>
        </w:tc>
      </w:tr>
      <w:tr w14:paraId="272B0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FDB6F02">
            <w:pPr>
              <w:pStyle w:val="42"/>
              <w:bidi w:val="0"/>
              <w:rPr>
                <w:rFonts w:hint="eastAsia"/>
              </w:rPr>
            </w:pPr>
            <w:r>
              <w:rPr>
                <w:rFonts w:hint="eastAsia"/>
                <w:lang w:val="en-US" w:eastAsia="zh-CN"/>
              </w:rPr>
              <w:t>249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5412D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13DF0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2E4D1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DE19A9A">
            <w:pPr>
              <w:pStyle w:val="42"/>
              <w:bidi w:val="0"/>
              <w:rPr>
                <w:rFonts w:hint="eastAsia"/>
              </w:rPr>
            </w:pPr>
            <w:r>
              <w:rPr>
                <w:rFonts w:hint="eastAsia"/>
                <w:lang w:val="en-US" w:eastAsia="zh-CN"/>
              </w:rPr>
              <w:t>评估服务提供商交货及时性</w:t>
            </w:r>
          </w:p>
        </w:tc>
      </w:tr>
      <w:tr w14:paraId="35E77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1C74A45">
            <w:pPr>
              <w:pStyle w:val="42"/>
              <w:bidi w:val="0"/>
              <w:rPr>
                <w:rFonts w:hint="eastAsia"/>
              </w:rPr>
            </w:pPr>
            <w:r>
              <w:rPr>
                <w:rFonts w:hint="eastAsia"/>
                <w:lang w:val="en-US" w:eastAsia="zh-CN"/>
              </w:rPr>
              <w:t>250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B6899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683172">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DCFC3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213B4D5">
            <w:pPr>
              <w:pStyle w:val="42"/>
              <w:bidi w:val="0"/>
              <w:rPr>
                <w:rFonts w:hint="eastAsia"/>
              </w:rPr>
            </w:pPr>
            <w:r>
              <w:rPr>
                <w:rFonts w:hint="eastAsia"/>
                <w:lang w:val="en-US" w:eastAsia="zh-CN"/>
              </w:rPr>
              <w:t>根据评估结果选择优质供应商</w:t>
            </w:r>
          </w:p>
        </w:tc>
      </w:tr>
      <w:tr w14:paraId="2610A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0B88731">
            <w:pPr>
              <w:pStyle w:val="42"/>
              <w:bidi w:val="0"/>
              <w:rPr>
                <w:rFonts w:hint="eastAsia"/>
              </w:rPr>
            </w:pPr>
            <w:r>
              <w:rPr>
                <w:rFonts w:hint="eastAsia"/>
                <w:lang w:val="en-US" w:eastAsia="zh-CN"/>
              </w:rPr>
              <w:t>251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84B96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DAAD3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F0162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9F01873">
            <w:pPr>
              <w:pStyle w:val="42"/>
              <w:bidi w:val="0"/>
              <w:rPr>
                <w:rFonts w:hint="eastAsia"/>
              </w:rPr>
            </w:pPr>
            <w:r>
              <w:rPr>
                <w:rFonts w:hint="eastAsia"/>
                <w:lang w:val="en-US" w:eastAsia="zh-CN"/>
              </w:rPr>
              <w:t>根据评估结果选择优质服务提供商</w:t>
            </w:r>
          </w:p>
        </w:tc>
      </w:tr>
      <w:tr w14:paraId="1FD14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31299A0">
            <w:pPr>
              <w:pStyle w:val="42"/>
              <w:bidi w:val="0"/>
              <w:rPr>
                <w:rFonts w:hint="eastAsia"/>
              </w:rPr>
            </w:pPr>
            <w:r>
              <w:rPr>
                <w:rFonts w:hint="eastAsia"/>
                <w:lang w:val="en-US" w:eastAsia="zh-CN"/>
              </w:rPr>
              <w:t>252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6E907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B5A39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2DD73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1744272">
            <w:pPr>
              <w:pStyle w:val="42"/>
              <w:bidi w:val="0"/>
              <w:rPr>
                <w:rFonts w:hint="eastAsia"/>
              </w:rPr>
            </w:pPr>
            <w:r>
              <w:rPr>
                <w:rFonts w:hint="eastAsia"/>
                <w:lang w:val="en-US" w:eastAsia="zh-CN"/>
              </w:rPr>
              <w:t>根据评估结果优化供应链</w:t>
            </w:r>
          </w:p>
        </w:tc>
      </w:tr>
      <w:tr w14:paraId="26E20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6D69CD0">
            <w:pPr>
              <w:pStyle w:val="42"/>
              <w:bidi w:val="0"/>
              <w:rPr>
                <w:rFonts w:hint="eastAsia"/>
              </w:rPr>
            </w:pPr>
            <w:r>
              <w:rPr>
                <w:rFonts w:hint="eastAsia"/>
                <w:lang w:val="en-US" w:eastAsia="zh-CN"/>
              </w:rPr>
              <w:t>253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18CD2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8C533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FEC3E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89E0125">
            <w:pPr>
              <w:pStyle w:val="42"/>
              <w:bidi w:val="0"/>
              <w:rPr>
                <w:rFonts w:hint="eastAsia"/>
              </w:rPr>
            </w:pPr>
            <w:r>
              <w:rPr>
                <w:rFonts w:hint="eastAsia"/>
                <w:lang w:val="en-US" w:eastAsia="zh-CN"/>
              </w:rPr>
              <w:t>根据评估结果优化服务体系</w:t>
            </w:r>
          </w:p>
        </w:tc>
      </w:tr>
      <w:tr w14:paraId="45C68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56FDF0C">
            <w:pPr>
              <w:pStyle w:val="42"/>
              <w:bidi w:val="0"/>
              <w:rPr>
                <w:rFonts w:hint="eastAsia"/>
              </w:rPr>
            </w:pPr>
            <w:r>
              <w:rPr>
                <w:rFonts w:hint="eastAsia"/>
                <w:lang w:val="en-US" w:eastAsia="zh-CN"/>
              </w:rPr>
              <w:t>254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D0E059">
            <w:pPr>
              <w:pStyle w:val="42"/>
              <w:bidi w:val="0"/>
              <w:rPr>
                <w:rFonts w:hint="eastAsia"/>
              </w:rPr>
            </w:pP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53A2B802">
            <w:pPr>
              <w:pStyle w:val="42"/>
              <w:bidi w:val="0"/>
              <w:rPr>
                <w:rFonts w:hint="eastAsia"/>
              </w:rPr>
            </w:pPr>
            <w:r>
              <w:rPr>
                <w:rFonts w:hint="eastAsia"/>
                <w:lang w:val="en-US" w:eastAsia="zh-CN"/>
              </w:rPr>
              <w:t>营销推广模块</w:t>
            </w: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876324">
            <w:pPr>
              <w:pStyle w:val="42"/>
              <w:bidi w:val="0"/>
              <w:rPr>
                <w:rFonts w:hint="eastAsia"/>
              </w:rPr>
            </w:pPr>
            <w:r>
              <w:rPr>
                <w:rFonts w:hint="eastAsia"/>
                <w:lang w:val="en-US" w:eastAsia="zh-CN"/>
              </w:rPr>
              <w:t>促销活动管理子模块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8402EA9">
            <w:pPr>
              <w:pStyle w:val="42"/>
              <w:bidi w:val="0"/>
              <w:rPr>
                <w:rFonts w:hint="eastAsia"/>
              </w:rPr>
            </w:pPr>
            <w:r>
              <w:rPr>
                <w:rFonts w:hint="eastAsia"/>
                <w:lang w:val="en-US" w:eastAsia="zh-CN"/>
              </w:rPr>
              <w:t>针对特定商品设置满减额度、满减条件；针对特定服务设置满减额度、满减条件；针对特定用户群体设置满减额度、满减条件</w:t>
            </w:r>
          </w:p>
        </w:tc>
      </w:tr>
      <w:tr w14:paraId="094CC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945E3ED">
            <w:pPr>
              <w:pStyle w:val="42"/>
              <w:bidi w:val="0"/>
              <w:rPr>
                <w:rFonts w:hint="eastAsia"/>
              </w:rPr>
            </w:pPr>
            <w:r>
              <w:rPr>
                <w:rFonts w:hint="eastAsia"/>
                <w:lang w:val="en-US" w:eastAsia="zh-CN"/>
              </w:rPr>
              <w:t>255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CE915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93FC3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C8416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9ADE0A5">
            <w:pPr>
              <w:pStyle w:val="42"/>
              <w:bidi w:val="0"/>
              <w:rPr>
                <w:rFonts w:hint="eastAsia"/>
              </w:rPr>
            </w:pPr>
            <w:r>
              <w:rPr>
                <w:rFonts w:hint="eastAsia"/>
                <w:lang w:val="en-US" w:eastAsia="zh-CN"/>
              </w:rPr>
              <w:t>针对特定商品设置折扣比例、折扣时间；针对特定服务设置折扣比例、折扣时间；针对特定用户群体设置折扣比例、折扣时间</w:t>
            </w:r>
          </w:p>
        </w:tc>
      </w:tr>
      <w:tr w14:paraId="73819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1414B57">
            <w:pPr>
              <w:pStyle w:val="42"/>
              <w:bidi w:val="0"/>
              <w:rPr>
                <w:rFonts w:hint="eastAsia"/>
              </w:rPr>
            </w:pPr>
            <w:r>
              <w:rPr>
                <w:rFonts w:hint="eastAsia"/>
                <w:lang w:val="en-US" w:eastAsia="zh-CN"/>
              </w:rPr>
              <w:t>256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20CE4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07B65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56BC6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E355085">
            <w:pPr>
              <w:pStyle w:val="42"/>
              <w:bidi w:val="0"/>
              <w:rPr>
                <w:rFonts w:hint="eastAsia"/>
              </w:rPr>
            </w:pPr>
            <w:r>
              <w:rPr>
                <w:rFonts w:hint="eastAsia"/>
                <w:lang w:val="en-US" w:eastAsia="zh-CN"/>
              </w:rPr>
              <w:t>针对特定商品设置赠品类型、赠品数量；针对特定服务设置赠品类型、赠品数量；针对特定用户群体设置赠品类型、赠品数量</w:t>
            </w:r>
          </w:p>
        </w:tc>
      </w:tr>
      <w:tr w14:paraId="0E3BB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2ACE87D">
            <w:pPr>
              <w:pStyle w:val="42"/>
              <w:bidi w:val="0"/>
              <w:rPr>
                <w:rFonts w:hint="eastAsia"/>
              </w:rPr>
            </w:pPr>
            <w:r>
              <w:rPr>
                <w:rFonts w:hint="eastAsia"/>
                <w:lang w:val="en-US" w:eastAsia="zh-CN"/>
              </w:rPr>
              <w:t>257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7CFFF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FB1D79">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7C7078C">
            <w:pPr>
              <w:pStyle w:val="42"/>
              <w:bidi w:val="0"/>
              <w:rPr>
                <w:rFonts w:hint="eastAsia"/>
              </w:rPr>
            </w:pPr>
            <w:r>
              <w:rPr>
                <w:rFonts w:hint="eastAsia"/>
                <w:lang w:val="en-US" w:eastAsia="zh-CN"/>
              </w:rPr>
              <w:t>广告管理子模块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EAD01DB">
            <w:pPr>
              <w:pStyle w:val="42"/>
              <w:bidi w:val="0"/>
              <w:rPr>
                <w:rFonts w:hint="eastAsia"/>
              </w:rPr>
            </w:pPr>
            <w:r>
              <w:rPr>
                <w:rFonts w:hint="eastAsia"/>
                <w:lang w:val="en-US" w:eastAsia="zh-CN"/>
              </w:rPr>
              <w:t>管理首页广告内容（商品推荐、服务宣传等）、展示位置、展示时间</w:t>
            </w:r>
          </w:p>
        </w:tc>
      </w:tr>
      <w:tr w14:paraId="223F8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7ADEED3">
            <w:pPr>
              <w:pStyle w:val="42"/>
              <w:bidi w:val="0"/>
              <w:rPr>
                <w:rFonts w:hint="eastAsia"/>
              </w:rPr>
            </w:pPr>
            <w:r>
              <w:rPr>
                <w:rFonts w:hint="eastAsia"/>
                <w:lang w:val="en-US" w:eastAsia="zh-CN"/>
              </w:rPr>
              <w:t>258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6F336A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FDF2F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CBBDF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176DAEF">
            <w:pPr>
              <w:pStyle w:val="42"/>
              <w:bidi w:val="0"/>
              <w:rPr>
                <w:rFonts w:hint="eastAsia"/>
              </w:rPr>
            </w:pPr>
            <w:r>
              <w:rPr>
                <w:rFonts w:hint="eastAsia"/>
                <w:lang w:val="en-US" w:eastAsia="zh-CN"/>
              </w:rPr>
              <w:t>管理商品详情页广告内容（商品推荐、服务宣传等）、展示位置、展示时间</w:t>
            </w:r>
          </w:p>
        </w:tc>
      </w:tr>
      <w:tr w14:paraId="66C86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6B141C3">
            <w:pPr>
              <w:pStyle w:val="42"/>
              <w:bidi w:val="0"/>
              <w:rPr>
                <w:rFonts w:hint="eastAsia"/>
              </w:rPr>
            </w:pPr>
            <w:r>
              <w:rPr>
                <w:rFonts w:hint="eastAsia"/>
                <w:lang w:val="en-US" w:eastAsia="zh-CN"/>
              </w:rPr>
              <w:t>259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3B72B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400CE0">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9B3FF48">
            <w:pPr>
              <w:pStyle w:val="42"/>
              <w:bidi w:val="0"/>
              <w:rPr>
                <w:rFonts w:hint="eastAsia"/>
              </w:rPr>
            </w:pPr>
            <w:r>
              <w:rPr>
                <w:rFonts w:hint="eastAsia"/>
                <w:lang w:val="en-US" w:eastAsia="zh-CN"/>
              </w:rPr>
              <w:t>会员管理子模块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3145C4D">
            <w:pPr>
              <w:pStyle w:val="42"/>
              <w:bidi w:val="0"/>
              <w:rPr>
                <w:rFonts w:hint="eastAsia"/>
              </w:rPr>
            </w:pPr>
            <w:r>
              <w:rPr>
                <w:rFonts w:hint="eastAsia"/>
                <w:lang w:val="en-US" w:eastAsia="zh-CN"/>
              </w:rPr>
              <w:t>根据消费金额划分会员级别；根据消费次数划分会员级别</w:t>
            </w:r>
          </w:p>
        </w:tc>
      </w:tr>
      <w:tr w14:paraId="15EA7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770416C">
            <w:pPr>
              <w:pStyle w:val="42"/>
              <w:bidi w:val="0"/>
              <w:rPr>
                <w:rFonts w:hint="eastAsia"/>
              </w:rPr>
            </w:pPr>
            <w:r>
              <w:rPr>
                <w:rFonts w:hint="eastAsia"/>
                <w:lang w:val="en-US" w:eastAsia="zh-CN"/>
              </w:rPr>
              <w:t>260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6D09E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84A74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21707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ABD575D">
            <w:pPr>
              <w:pStyle w:val="42"/>
              <w:bidi w:val="0"/>
              <w:rPr>
                <w:rFonts w:hint="eastAsia"/>
              </w:rPr>
            </w:pPr>
            <w:r>
              <w:rPr>
                <w:rFonts w:hint="eastAsia"/>
                <w:lang w:val="en-US" w:eastAsia="zh-CN"/>
              </w:rPr>
              <w:t>为不同级别会员设置专属商品折扣；为不同级别会员设置专属服务折扣</w:t>
            </w:r>
          </w:p>
        </w:tc>
      </w:tr>
      <w:tr w14:paraId="7485E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DFA1FD0">
            <w:pPr>
              <w:pStyle w:val="42"/>
              <w:bidi w:val="0"/>
              <w:rPr>
                <w:rFonts w:hint="eastAsia"/>
              </w:rPr>
            </w:pPr>
            <w:r>
              <w:rPr>
                <w:rFonts w:hint="eastAsia"/>
                <w:lang w:val="en-US" w:eastAsia="zh-CN"/>
              </w:rPr>
              <w:t>261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A8A45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96497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FE8A3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96555D0">
            <w:pPr>
              <w:pStyle w:val="42"/>
              <w:bidi w:val="0"/>
              <w:rPr>
                <w:rFonts w:hint="eastAsia"/>
              </w:rPr>
            </w:pPr>
            <w:r>
              <w:rPr>
                <w:rFonts w:hint="eastAsia"/>
                <w:lang w:val="en-US" w:eastAsia="zh-CN"/>
              </w:rPr>
              <w:t>为不同级别会员设置特定商品优先购买权；为不同级别会员设置特定服务优先购买权</w:t>
            </w:r>
          </w:p>
        </w:tc>
      </w:tr>
      <w:tr w14:paraId="01472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7C606EB">
            <w:pPr>
              <w:pStyle w:val="42"/>
              <w:bidi w:val="0"/>
              <w:rPr>
                <w:rFonts w:hint="eastAsia"/>
              </w:rPr>
            </w:pPr>
            <w:r>
              <w:rPr>
                <w:rFonts w:hint="eastAsia"/>
                <w:lang w:val="en-US" w:eastAsia="zh-CN"/>
              </w:rPr>
              <w:t>262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A77AF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F99224">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9A9E9B">
            <w:pPr>
              <w:pStyle w:val="42"/>
              <w:bidi w:val="0"/>
              <w:rPr>
                <w:rFonts w:hint="eastAsia"/>
              </w:rPr>
            </w:pPr>
            <w:r>
              <w:rPr>
                <w:rFonts w:hint="eastAsia"/>
                <w:lang w:val="en-US" w:eastAsia="zh-CN"/>
              </w:rPr>
              <w:t>优惠券管理子模块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A94A4A3">
            <w:pPr>
              <w:pStyle w:val="42"/>
              <w:bidi w:val="0"/>
              <w:rPr>
                <w:rFonts w:hint="eastAsia"/>
              </w:rPr>
            </w:pPr>
            <w:r>
              <w:rPr>
                <w:rFonts w:hint="eastAsia"/>
                <w:lang w:val="en-US" w:eastAsia="zh-CN"/>
              </w:rPr>
              <w:t>设置满减券发放规则（发放对象、发放数量等）、使用期限、满减额度</w:t>
            </w:r>
          </w:p>
        </w:tc>
      </w:tr>
      <w:tr w14:paraId="1F16D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6CF6E31">
            <w:pPr>
              <w:pStyle w:val="42"/>
              <w:bidi w:val="0"/>
              <w:rPr>
                <w:rFonts w:hint="eastAsia"/>
              </w:rPr>
            </w:pPr>
            <w:r>
              <w:rPr>
                <w:rFonts w:hint="eastAsia"/>
                <w:lang w:val="en-US" w:eastAsia="zh-CN"/>
              </w:rPr>
              <w:t>263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85D5E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8CCB6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3C9F5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D88AD2E">
            <w:pPr>
              <w:pStyle w:val="42"/>
              <w:bidi w:val="0"/>
              <w:rPr>
                <w:rFonts w:hint="eastAsia"/>
              </w:rPr>
            </w:pPr>
            <w:r>
              <w:rPr>
                <w:rFonts w:hint="eastAsia"/>
                <w:lang w:val="en-US" w:eastAsia="zh-CN"/>
              </w:rPr>
              <w:t>设置折扣券发放规则（发放对象、发放数量等）、使用期限、折扣比例</w:t>
            </w:r>
          </w:p>
        </w:tc>
      </w:tr>
      <w:tr w14:paraId="077C6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5257CEC">
            <w:pPr>
              <w:pStyle w:val="42"/>
              <w:bidi w:val="0"/>
              <w:rPr>
                <w:rFonts w:hint="eastAsia"/>
              </w:rPr>
            </w:pPr>
            <w:r>
              <w:rPr>
                <w:rFonts w:hint="eastAsia"/>
                <w:lang w:val="en-US" w:eastAsia="zh-CN"/>
              </w:rPr>
              <w:t>264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0F13D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B5DCE9">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24B1FE">
            <w:pPr>
              <w:pStyle w:val="42"/>
              <w:bidi w:val="0"/>
              <w:rPr>
                <w:rFonts w:hint="eastAsia"/>
              </w:rPr>
            </w:pPr>
            <w:r>
              <w:rPr>
                <w:rFonts w:hint="eastAsia"/>
                <w:lang w:val="en-US" w:eastAsia="zh-CN"/>
              </w:rPr>
              <w:t>客户信息管理子模块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3C9C0BA">
            <w:pPr>
              <w:pStyle w:val="42"/>
              <w:bidi w:val="0"/>
              <w:rPr>
                <w:rFonts w:hint="eastAsia"/>
              </w:rPr>
            </w:pPr>
            <w:r>
              <w:rPr>
                <w:rFonts w:hint="eastAsia"/>
                <w:lang w:val="en-US" w:eastAsia="zh-CN"/>
              </w:rPr>
              <w:t>收集客户基本资料（姓名、年龄、联系方式等）；收集客户购买记录；收集客户需求和偏好</w:t>
            </w:r>
          </w:p>
        </w:tc>
      </w:tr>
      <w:tr w14:paraId="71204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3E243C9">
            <w:pPr>
              <w:pStyle w:val="42"/>
              <w:bidi w:val="0"/>
              <w:rPr>
                <w:rFonts w:hint="eastAsia"/>
              </w:rPr>
            </w:pPr>
            <w:r>
              <w:rPr>
                <w:rFonts w:hint="eastAsia"/>
                <w:lang w:val="en-US" w:eastAsia="zh-CN"/>
              </w:rPr>
              <w:t>265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90CBF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B11D1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9C40E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5D9CCEF">
            <w:pPr>
              <w:pStyle w:val="42"/>
              <w:bidi w:val="0"/>
              <w:rPr>
                <w:rFonts w:hint="eastAsia"/>
              </w:rPr>
            </w:pPr>
            <w:r>
              <w:rPr>
                <w:rFonts w:hint="eastAsia"/>
                <w:lang w:val="en-US" w:eastAsia="zh-CN"/>
              </w:rPr>
              <w:t>根据购买频率分类；根据消费金额分类；对不同类型客户进行归档</w:t>
            </w:r>
          </w:p>
        </w:tc>
      </w:tr>
      <w:tr w14:paraId="57602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33981DB">
            <w:pPr>
              <w:pStyle w:val="42"/>
              <w:bidi w:val="0"/>
              <w:rPr>
                <w:rFonts w:hint="eastAsia"/>
              </w:rPr>
            </w:pPr>
            <w:r>
              <w:rPr>
                <w:rFonts w:hint="eastAsia"/>
                <w:lang w:val="en-US" w:eastAsia="zh-CN"/>
              </w:rPr>
              <w:t>266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EB804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7B7FF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DF82F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6DD7F24">
            <w:pPr>
              <w:pStyle w:val="42"/>
              <w:bidi w:val="0"/>
              <w:rPr>
                <w:rFonts w:hint="eastAsia"/>
              </w:rPr>
            </w:pPr>
            <w:r>
              <w:rPr>
                <w:rFonts w:hint="eastAsia"/>
                <w:lang w:val="en-US" w:eastAsia="zh-CN"/>
              </w:rPr>
              <w:t>根据购买历史预测未来购买意向；自动发送个性化营销信息</w:t>
            </w:r>
          </w:p>
        </w:tc>
      </w:tr>
      <w:tr w14:paraId="7D779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F9CFED9">
            <w:pPr>
              <w:pStyle w:val="42"/>
              <w:bidi w:val="0"/>
              <w:rPr>
                <w:rFonts w:hint="eastAsia"/>
              </w:rPr>
            </w:pPr>
            <w:r>
              <w:rPr>
                <w:rFonts w:hint="eastAsia"/>
                <w:lang w:val="en-US" w:eastAsia="zh-CN"/>
              </w:rPr>
              <w:t>267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02AA3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07F35C">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601880">
            <w:pPr>
              <w:pStyle w:val="42"/>
              <w:bidi w:val="0"/>
              <w:rPr>
                <w:rFonts w:hint="eastAsia"/>
              </w:rPr>
            </w:pPr>
            <w:r>
              <w:rPr>
                <w:rFonts w:hint="eastAsia"/>
                <w:lang w:val="en-US" w:eastAsia="zh-CN"/>
              </w:rPr>
              <w:t>销售渠道管理子模块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1DC4908">
            <w:pPr>
              <w:pStyle w:val="42"/>
              <w:bidi w:val="0"/>
              <w:rPr>
                <w:rFonts w:hint="eastAsia"/>
              </w:rPr>
            </w:pPr>
            <w:r>
              <w:rPr>
                <w:rFonts w:hint="eastAsia"/>
                <w:lang w:val="en-US" w:eastAsia="zh-CN"/>
              </w:rPr>
              <w:t>协调线上销售渠道；协调线下销售渠道；确保线上线下渠道顺畅运作</w:t>
            </w:r>
          </w:p>
        </w:tc>
      </w:tr>
      <w:tr w14:paraId="1FBA2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114403A">
            <w:pPr>
              <w:pStyle w:val="42"/>
              <w:bidi w:val="0"/>
              <w:rPr>
                <w:rFonts w:hint="eastAsia"/>
              </w:rPr>
            </w:pPr>
            <w:r>
              <w:rPr>
                <w:rFonts w:hint="eastAsia"/>
                <w:lang w:val="en-US" w:eastAsia="zh-CN"/>
              </w:rPr>
              <w:t>268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3327B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DF343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83A7E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05D7D96">
            <w:pPr>
              <w:pStyle w:val="42"/>
              <w:bidi w:val="0"/>
              <w:rPr>
                <w:rFonts w:hint="eastAsia"/>
              </w:rPr>
            </w:pPr>
            <w:r>
              <w:rPr>
                <w:rFonts w:hint="eastAsia"/>
                <w:lang w:val="en-US" w:eastAsia="zh-CN"/>
              </w:rPr>
              <w:t>追踪潜在客户销售机会；追踪现有客户销售机会</w:t>
            </w:r>
          </w:p>
        </w:tc>
      </w:tr>
      <w:tr w14:paraId="4A6D6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45D34F9">
            <w:pPr>
              <w:pStyle w:val="42"/>
              <w:bidi w:val="0"/>
              <w:rPr>
                <w:rFonts w:hint="eastAsia"/>
              </w:rPr>
            </w:pPr>
            <w:r>
              <w:rPr>
                <w:rFonts w:hint="eastAsia"/>
                <w:lang w:val="en-US" w:eastAsia="zh-CN"/>
              </w:rPr>
              <w:t>269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29725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F5D16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60E10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0DA9F90">
            <w:pPr>
              <w:pStyle w:val="42"/>
              <w:bidi w:val="0"/>
              <w:rPr>
                <w:rFonts w:hint="eastAsia"/>
              </w:rPr>
            </w:pPr>
            <w:r>
              <w:rPr>
                <w:rFonts w:hint="eastAsia"/>
                <w:lang w:val="en-US" w:eastAsia="zh-CN"/>
              </w:rPr>
              <w:t>管理询价环节；管理报价环节；管理订单生成环节；管理订单确认环节</w:t>
            </w:r>
          </w:p>
        </w:tc>
      </w:tr>
      <w:tr w14:paraId="7A6C3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9FF669F">
            <w:pPr>
              <w:pStyle w:val="42"/>
              <w:bidi w:val="0"/>
              <w:rPr>
                <w:rFonts w:hint="eastAsia"/>
              </w:rPr>
            </w:pPr>
            <w:r>
              <w:rPr>
                <w:rFonts w:hint="eastAsia"/>
                <w:lang w:val="en-US" w:eastAsia="zh-CN"/>
              </w:rPr>
              <w:t>270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48D92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7F7C9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55B47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5D59E50">
            <w:pPr>
              <w:pStyle w:val="42"/>
              <w:bidi w:val="0"/>
              <w:rPr>
                <w:rFonts w:hint="eastAsia"/>
              </w:rPr>
            </w:pPr>
            <w:r>
              <w:rPr>
                <w:rFonts w:hint="eastAsia"/>
                <w:lang w:val="en-US" w:eastAsia="zh-CN"/>
              </w:rPr>
              <w:t>监控个人销售业绩；监控团队销售业绩</w:t>
            </w:r>
          </w:p>
        </w:tc>
      </w:tr>
      <w:tr w14:paraId="336CA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7FD77BE">
            <w:pPr>
              <w:pStyle w:val="42"/>
              <w:bidi w:val="0"/>
              <w:rPr>
                <w:rFonts w:hint="eastAsia"/>
              </w:rPr>
            </w:pPr>
            <w:r>
              <w:rPr>
                <w:rFonts w:hint="eastAsia"/>
                <w:lang w:val="en-US" w:eastAsia="zh-CN"/>
              </w:rPr>
              <w:t>271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AA119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4EE9E5">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2721E2D">
            <w:pPr>
              <w:pStyle w:val="42"/>
              <w:bidi w:val="0"/>
              <w:rPr>
                <w:rFonts w:hint="eastAsia"/>
              </w:rPr>
            </w:pPr>
            <w:r>
              <w:rPr>
                <w:rFonts w:hint="eastAsia"/>
                <w:lang w:val="en-US" w:eastAsia="zh-CN"/>
              </w:rPr>
              <w:t>市场营销自动化子模块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41937D0">
            <w:pPr>
              <w:pStyle w:val="42"/>
              <w:bidi w:val="0"/>
              <w:rPr>
                <w:rFonts w:hint="eastAsia"/>
              </w:rPr>
            </w:pPr>
            <w:r>
              <w:rPr>
                <w:rFonts w:hint="eastAsia"/>
                <w:lang w:val="en-US" w:eastAsia="zh-CN"/>
              </w:rPr>
              <w:t>自动发送电子邮件营销信息；追踪潜在客户对邮件的兴趣和行为；衡量电子邮件营销活动成效</w:t>
            </w:r>
          </w:p>
        </w:tc>
      </w:tr>
      <w:tr w14:paraId="43B22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7186081">
            <w:pPr>
              <w:pStyle w:val="42"/>
              <w:bidi w:val="0"/>
              <w:rPr>
                <w:rFonts w:hint="eastAsia"/>
              </w:rPr>
            </w:pPr>
            <w:r>
              <w:rPr>
                <w:rFonts w:hint="eastAsia"/>
                <w:lang w:val="en-US" w:eastAsia="zh-CN"/>
              </w:rPr>
              <w:t>272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A3BA6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4B336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DBEBD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E4BF93F">
            <w:pPr>
              <w:pStyle w:val="42"/>
              <w:bidi w:val="0"/>
              <w:rPr>
                <w:rFonts w:hint="eastAsia"/>
              </w:rPr>
            </w:pPr>
            <w:r>
              <w:rPr>
                <w:rFonts w:hint="eastAsia"/>
                <w:lang w:val="en-US" w:eastAsia="zh-CN"/>
              </w:rPr>
              <w:t>自动发布社交媒体营销内容；追踪潜在客户在社交媒体的兴趣和行为；衡量社交媒体营销活动成效</w:t>
            </w:r>
          </w:p>
        </w:tc>
      </w:tr>
      <w:tr w14:paraId="65DDD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BFAC50F">
            <w:pPr>
              <w:pStyle w:val="42"/>
              <w:bidi w:val="0"/>
              <w:rPr>
                <w:rFonts w:hint="eastAsia"/>
              </w:rPr>
            </w:pPr>
            <w:r>
              <w:rPr>
                <w:rFonts w:hint="eastAsia"/>
                <w:lang w:val="en-US" w:eastAsia="zh-CN"/>
              </w:rPr>
              <w:t>273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A3E6F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E3382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05C5D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A8CB97A">
            <w:pPr>
              <w:pStyle w:val="42"/>
              <w:bidi w:val="0"/>
              <w:rPr>
                <w:rFonts w:hint="eastAsia"/>
              </w:rPr>
            </w:pPr>
            <w:r>
              <w:rPr>
                <w:rFonts w:hint="eastAsia"/>
                <w:lang w:val="en-US" w:eastAsia="zh-CN"/>
              </w:rPr>
              <w:t>自动发送短信营销信息；追踪潜在客户对短信的兴趣和行为；衡量短信营销活动成效</w:t>
            </w:r>
          </w:p>
        </w:tc>
      </w:tr>
      <w:tr w14:paraId="5896F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A0E29A8">
            <w:pPr>
              <w:pStyle w:val="42"/>
              <w:bidi w:val="0"/>
              <w:rPr>
                <w:rFonts w:hint="eastAsia"/>
              </w:rPr>
            </w:pPr>
            <w:r>
              <w:rPr>
                <w:rFonts w:hint="eastAsia"/>
                <w:lang w:val="en-US" w:eastAsia="zh-CN"/>
              </w:rPr>
              <w:t>274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DBC4A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34E5B6">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2CA86E53">
            <w:pPr>
              <w:pStyle w:val="42"/>
              <w:bidi w:val="0"/>
              <w:rPr>
                <w:rFonts w:hint="eastAsia"/>
              </w:rPr>
            </w:pPr>
            <w:r>
              <w:rPr>
                <w:rFonts w:hint="eastAsia"/>
                <w:lang w:val="en-US" w:eastAsia="zh-CN"/>
              </w:rPr>
              <w:t>活动效果评估子模块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F3718D6">
            <w:pPr>
              <w:pStyle w:val="42"/>
              <w:bidi w:val="0"/>
              <w:rPr>
                <w:rFonts w:hint="eastAsia"/>
              </w:rPr>
            </w:pPr>
            <w:r>
              <w:rPr>
                <w:rFonts w:hint="eastAsia"/>
                <w:lang w:val="en-US" w:eastAsia="zh-CN"/>
              </w:rPr>
              <w:t>评估促销活动效果（销售额增长、客户参与度等）；评估广告活动效果（点击率、转化率等）；评估会员活动效果（会员活跃度、忠诚度提升等）；评估优惠券活动效果（使用率、带动消费额等）</w:t>
            </w:r>
          </w:p>
        </w:tc>
      </w:tr>
      <w:tr w14:paraId="64523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C020446">
            <w:pPr>
              <w:pStyle w:val="42"/>
              <w:bidi w:val="0"/>
              <w:rPr>
                <w:rFonts w:hint="eastAsia"/>
              </w:rPr>
            </w:pPr>
            <w:r>
              <w:rPr>
                <w:rFonts w:hint="eastAsia"/>
                <w:lang w:val="en-US" w:eastAsia="zh-CN"/>
              </w:rPr>
              <w:t>275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E3320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32D305">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78FAA6C1">
            <w:pPr>
              <w:pStyle w:val="42"/>
              <w:bidi w:val="0"/>
              <w:rPr>
                <w:rFonts w:hint="eastAsia"/>
              </w:rPr>
            </w:pPr>
            <w:r>
              <w:rPr>
                <w:rFonts w:hint="eastAsia"/>
                <w:lang w:val="en-US" w:eastAsia="zh-CN"/>
              </w:rPr>
              <w:t>营销资源管理子模块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E141CB1">
            <w:pPr>
              <w:pStyle w:val="42"/>
              <w:bidi w:val="0"/>
              <w:rPr>
                <w:rFonts w:hint="eastAsia"/>
              </w:rPr>
            </w:pPr>
            <w:r>
              <w:rPr>
                <w:rFonts w:hint="eastAsia"/>
                <w:lang w:val="en-US" w:eastAsia="zh-CN"/>
              </w:rPr>
              <w:t>管理营销宣传物料（海报、宣传册等）；管理营销活动预算；管理营销人员权限</w:t>
            </w:r>
          </w:p>
        </w:tc>
      </w:tr>
      <w:tr w14:paraId="67B87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FD78529">
            <w:pPr>
              <w:pStyle w:val="42"/>
              <w:bidi w:val="0"/>
              <w:rPr>
                <w:rFonts w:hint="eastAsia"/>
              </w:rPr>
            </w:pPr>
            <w:r>
              <w:rPr>
                <w:rFonts w:hint="eastAsia"/>
                <w:lang w:val="en-US" w:eastAsia="zh-CN"/>
              </w:rPr>
              <w:t>276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00AB0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B8EC73">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5D4CA08B">
            <w:pPr>
              <w:pStyle w:val="42"/>
              <w:bidi w:val="0"/>
              <w:rPr>
                <w:rFonts w:hint="eastAsia"/>
              </w:rPr>
            </w:pPr>
            <w:r>
              <w:rPr>
                <w:rFonts w:hint="eastAsia"/>
                <w:lang w:val="en-US" w:eastAsia="zh-CN"/>
              </w:rPr>
              <w:t>营销数据分析子模块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8866BC9">
            <w:pPr>
              <w:pStyle w:val="42"/>
              <w:bidi w:val="0"/>
              <w:rPr>
                <w:rFonts w:hint="eastAsia"/>
              </w:rPr>
            </w:pPr>
            <w:r>
              <w:rPr>
                <w:rFonts w:hint="eastAsia"/>
                <w:lang w:val="en-US" w:eastAsia="zh-CN"/>
              </w:rPr>
              <w:t>统计促销活动参与人数、销售额；统计广告展示次数、点击量；统计会员消费金额、消费次数；统计优惠券发放数量、使用数量；分析不同营销活动效果差异；分析不同客户群体对营销活动的反应</w:t>
            </w:r>
          </w:p>
        </w:tc>
      </w:tr>
      <w:tr w14:paraId="7BB8F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67397BB">
            <w:pPr>
              <w:pStyle w:val="42"/>
              <w:bidi w:val="0"/>
              <w:rPr>
                <w:rFonts w:hint="eastAsia"/>
              </w:rPr>
            </w:pPr>
            <w:r>
              <w:rPr>
                <w:rFonts w:hint="eastAsia"/>
                <w:lang w:val="en-US" w:eastAsia="zh-CN"/>
              </w:rPr>
              <w:t>277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54AA3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1167ED">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36E30F">
            <w:pPr>
              <w:pStyle w:val="42"/>
              <w:bidi w:val="0"/>
              <w:rPr>
                <w:rFonts w:hint="eastAsia"/>
              </w:rPr>
            </w:pPr>
            <w:r>
              <w:rPr>
                <w:rFonts w:hint="eastAsia"/>
                <w:lang w:val="en-US" w:eastAsia="zh-CN"/>
              </w:rPr>
              <w:t>促销活动管理子模块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87E114A">
            <w:pPr>
              <w:pStyle w:val="42"/>
              <w:bidi w:val="0"/>
              <w:rPr>
                <w:rFonts w:hint="eastAsia"/>
              </w:rPr>
            </w:pPr>
            <w:r>
              <w:rPr>
                <w:rFonts w:hint="eastAsia"/>
                <w:lang w:val="en-US" w:eastAsia="zh-CN"/>
              </w:rPr>
              <w:t>设置拼团人数、拼团折扣、活动时间；选择参与拼团的商品或服务</w:t>
            </w:r>
          </w:p>
        </w:tc>
      </w:tr>
      <w:tr w14:paraId="6DDCC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28C19B5">
            <w:pPr>
              <w:pStyle w:val="42"/>
              <w:bidi w:val="0"/>
              <w:rPr>
                <w:rFonts w:hint="eastAsia"/>
              </w:rPr>
            </w:pPr>
            <w:r>
              <w:rPr>
                <w:rFonts w:hint="eastAsia"/>
                <w:lang w:val="en-US" w:eastAsia="zh-CN"/>
              </w:rPr>
              <w:t>278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D800C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E0461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7ED2A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219603B">
            <w:pPr>
              <w:pStyle w:val="42"/>
              <w:bidi w:val="0"/>
              <w:rPr>
                <w:rFonts w:hint="eastAsia"/>
              </w:rPr>
            </w:pPr>
            <w:r>
              <w:rPr>
                <w:rFonts w:hint="eastAsia"/>
                <w:lang w:val="en-US" w:eastAsia="zh-CN"/>
              </w:rPr>
              <w:t>开启分销功能；设置分销佣金比例；生成分销商招募海报</w:t>
            </w:r>
          </w:p>
        </w:tc>
      </w:tr>
      <w:tr w14:paraId="54BA2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E68A69D">
            <w:pPr>
              <w:pStyle w:val="42"/>
              <w:bidi w:val="0"/>
              <w:rPr>
                <w:rFonts w:hint="eastAsia"/>
              </w:rPr>
            </w:pPr>
            <w:r>
              <w:rPr>
                <w:rFonts w:hint="eastAsia"/>
                <w:lang w:val="en-US" w:eastAsia="zh-CN"/>
              </w:rPr>
              <w:t>279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C8E3D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3ACFA3">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0831995">
            <w:pPr>
              <w:pStyle w:val="42"/>
              <w:bidi w:val="0"/>
              <w:rPr>
                <w:rFonts w:hint="eastAsia"/>
              </w:rPr>
            </w:pPr>
            <w:r>
              <w:rPr>
                <w:rFonts w:hint="eastAsia"/>
                <w:lang w:val="en-US" w:eastAsia="zh-CN"/>
              </w:rPr>
              <w:t>会员管理子模块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8237CB9">
            <w:pPr>
              <w:pStyle w:val="42"/>
              <w:bidi w:val="0"/>
              <w:rPr>
                <w:rFonts w:hint="eastAsia"/>
              </w:rPr>
            </w:pPr>
            <w:r>
              <w:rPr>
                <w:rFonts w:hint="eastAsia"/>
                <w:lang w:val="en-US" w:eastAsia="zh-CN"/>
              </w:rPr>
              <w:t>设置不同储值档次及赠送金额</w:t>
            </w:r>
          </w:p>
        </w:tc>
      </w:tr>
      <w:tr w14:paraId="778A2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6995B55">
            <w:pPr>
              <w:pStyle w:val="42"/>
              <w:bidi w:val="0"/>
              <w:rPr>
                <w:rFonts w:hint="eastAsia"/>
              </w:rPr>
            </w:pPr>
            <w:r>
              <w:rPr>
                <w:rFonts w:hint="eastAsia"/>
                <w:lang w:val="en-US" w:eastAsia="zh-CN"/>
              </w:rPr>
              <w:t>280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296BE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C8D56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5A283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4BE98B9">
            <w:pPr>
              <w:pStyle w:val="42"/>
              <w:bidi w:val="0"/>
              <w:rPr>
                <w:rFonts w:hint="eastAsia"/>
              </w:rPr>
            </w:pPr>
            <w:r>
              <w:rPr>
                <w:rFonts w:hint="eastAsia"/>
                <w:lang w:val="en-US" w:eastAsia="zh-CN"/>
              </w:rPr>
              <w:t>设置积分获取方式；设置积分兑换商品或服务</w:t>
            </w:r>
          </w:p>
        </w:tc>
      </w:tr>
      <w:tr w14:paraId="7FC57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297ADE0">
            <w:pPr>
              <w:pStyle w:val="42"/>
              <w:bidi w:val="0"/>
              <w:rPr>
                <w:rFonts w:hint="eastAsia"/>
              </w:rPr>
            </w:pPr>
            <w:r>
              <w:rPr>
                <w:rFonts w:hint="eastAsia"/>
                <w:lang w:val="en-US" w:eastAsia="zh-CN"/>
              </w:rPr>
              <w:t>281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38206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A00BC9">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FFC13FD">
            <w:pPr>
              <w:pStyle w:val="42"/>
              <w:bidi w:val="0"/>
              <w:rPr>
                <w:rFonts w:hint="eastAsia"/>
              </w:rPr>
            </w:pPr>
            <w:r>
              <w:rPr>
                <w:rFonts w:hint="eastAsia"/>
                <w:lang w:val="en-US" w:eastAsia="zh-CN"/>
              </w:rPr>
              <w:t>邀请码管理子模块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F75DC75">
            <w:pPr>
              <w:pStyle w:val="42"/>
              <w:bidi w:val="0"/>
              <w:rPr>
                <w:rFonts w:hint="eastAsia"/>
              </w:rPr>
            </w:pPr>
            <w:r>
              <w:rPr>
                <w:rFonts w:hint="eastAsia"/>
                <w:lang w:val="en-US" w:eastAsia="zh-CN"/>
              </w:rPr>
              <w:t>为业务人员生成唯一邀请码；通过邮件、短信等方式分发邀请码</w:t>
            </w:r>
          </w:p>
        </w:tc>
      </w:tr>
      <w:tr w14:paraId="77AE3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66256D9">
            <w:pPr>
              <w:pStyle w:val="42"/>
              <w:bidi w:val="0"/>
              <w:rPr>
                <w:rFonts w:hint="eastAsia"/>
              </w:rPr>
            </w:pPr>
            <w:r>
              <w:rPr>
                <w:rFonts w:hint="eastAsia"/>
                <w:lang w:val="en-US" w:eastAsia="zh-CN"/>
              </w:rPr>
              <w:t>282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86445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6B658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133B6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7C1CB28">
            <w:pPr>
              <w:pStyle w:val="42"/>
              <w:bidi w:val="0"/>
              <w:rPr>
                <w:rFonts w:hint="eastAsia"/>
              </w:rPr>
            </w:pPr>
            <w:r>
              <w:rPr>
                <w:rFonts w:hint="eastAsia"/>
                <w:lang w:val="en-US" w:eastAsia="zh-CN"/>
              </w:rPr>
              <w:t>将客户通过邀请码参与活动产生的业绩与业务人员绑定</w:t>
            </w:r>
          </w:p>
        </w:tc>
      </w:tr>
      <w:tr w14:paraId="351E0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86F171F">
            <w:pPr>
              <w:pStyle w:val="42"/>
              <w:bidi w:val="0"/>
              <w:rPr>
                <w:rFonts w:hint="eastAsia"/>
              </w:rPr>
            </w:pPr>
            <w:r>
              <w:rPr>
                <w:rFonts w:hint="eastAsia"/>
                <w:lang w:val="en-US" w:eastAsia="zh-CN"/>
              </w:rPr>
              <w:t>283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D3D96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8955C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E47F7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3B98696">
            <w:pPr>
              <w:pStyle w:val="42"/>
              <w:bidi w:val="0"/>
              <w:rPr>
                <w:rFonts w:hint="eastAsia"/>
              </w:rPr>
            </w:pPr>
            <w:r>
              <w:rPr>
                <w:rFonts w:hint="eastAsia"/>
                <w:lang w:val="en-US" w:eastAsia="zh-CN"/>
              </w:rPr>
              <w:t>统计邀请码使用情况（邀请人数、活动参与情况、转化金额等）；根据业绩给予业务人员奖励</w:t>
            </w:r>
          </w:p>
        </w:tc>
      </w:tr>
      <w:tr w14:paraId="35043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CDB9B22">
            <w:pPr>
              <w:pStyle w:val="42"/>
              <w:bidi w:val="0"/>
              <w:rPr>
                <w:rFonts w:hint="eastAsia"/>
              </w:rPr>
            </w:pPr>
            <w:r>
              <w:rPr>
                <w:rFonts w:hint="eastAsia"/>
                <w:lang w:val="en-US" w:eastAsia="zh-CN"/>
              </w:rPr>
              <w:t>284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8F6B3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A56120">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B5FC477">
            <w:pPr>
              <w:pStyle w:val="42"/>
              <w:bidi w:val="0"/>
              <w:rPr>
                <w:rFonts w:hint="eastAsia"/>
              </w:rPr>
            </w:pPr>
            <w:r>
              <w:rPr>
                <w:rFonts w:hint="eastAsia"/>
                <w:lang w:val="en-US" w:eastAsia="zh-CN"/>
              </w:rPr>
              <w:t>宣传物料管理子模块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DD549D0">
            <w:pPr>
              <w:pStyle w:val="42"/>
              <w:bidi w:val="0"/>
              <w:rPr>
                <w:rFonts w:hint="eastAsia"/>
              </w:rPr>
            </w:pPr>
            <w:r>
              <w:rPr>
                <w:rFonts w:hint="eastAsia"/>
                <w:lang w:val="en-US" w:eastAsia="zh-CN"/>
              </w:rPr>
              <w:t>制作金融产品精美海报和宣传材料；业务人员分享海报或产品链接到社交平台</w:t>
            </w:r>
          </w:p>
        </w:tc>
      </w:tr>
      <w:tr w14:paraId="7BDD1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5ED1C9C">
            <w:pPr>
              <w:pStyle w:val="42"/>
              <w:bidi w:val="0"/>
              <w:rPr>
                <w:rFonts w:hint="eastAsia"/>
              </w:rPr>
            </w:pPr>
            <w:r>
              <w:rPr>
                <w:rFonts w:hint="eastAsia"/>
                <w:lang w:val="en-US" w:eastAsia="zh-CN"/>
              </w:rPr>
              <w:t>285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E4799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2FF29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40223C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9EB08BB">
            <w:pPr>
              <w:pStyle w:val="42"/>
              <w:bidi w:val="0"/>
              <w:rPr>
                <w:rFonts w:hint="eastAsia"/>
              </w:rPr>
            </w:pPr>
            <w:r>
              <w:rPr>
                <w:rFonts w:hint="eastAsia"/>
                <w:lang w:val="en-US" w:eastAsia="zh-CN"/>
              </w:rPr>
              <w:t>记录和统计业务人员分享次数、点击量、转化率；根据数据给予业务人员奖励</w:t>
            </w:r>
          </w:p>
        </w:tc>
      </w:tr>
      <w:tr w14:paraId="5FFFE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D37048B">
            <w:pPr>
              <w:pStyle w:val="42"/>
              <w:bidi w:val="0"/>
              <w:rPr>
                <w:rFonts w:hint="eastAsia"/>
              </w:rPr>
            </w:pPr>
            <w:r>
              <w:rPr>
                <w:rFonts w:hint="eastAsia"/>
                <w:lang w:val="en-US" w:eastAsia="zh-CN"/>
              </w:rPr>
              <w:t>286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B99345">
            <w:pPr>
              <w:pStyle w:val="42"/>
              <w:bidi w:val="0"/>
              <w:rPr>
                <w:rFonts w:hint="eastAsia"/>
              </w:rPr>
            </w:pP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74DE9A8C">
            <w:pPr>
              <w:pStyle w:val="42"/>
              <w:bidi w:val="0"/>
              <w:rPr>
                <w:rFonts w:hint="eastAsia"/>
              </w:rPr>
            </w:pPr>
            <w:r>
              <w:rPr>
                <w:rFonts w:hint="eastAsia"/>
                <w:lang w:val="en-US" w:eastAsia="zh-CN"/>
              </w:rPr>
              <w:t>客服与售后模块</w:t>
            </w: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3E8D1F">
            <w:pPr>
              <w:pStyle w:val="42"/>
              <w:bidi w:val="0"/>
              <w:rPr>
                <w:rFonts w:hint="eastAsia"/>
              </w:rPr>
            </w:pPr>
            <w:r>
              <w:rPr>
                <w:rFonts w:hint="eastAsia"/>
                <w:lang w:val="en-US" w:eastAsia="zh-CN"/>
              </w:rPr>
              <w:t>在线客服子模块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61B0BD3">
            <w:pPr>
              <w:pStyle w:val="42"/>
              <w:bidi w:val="0"/>
              <w:rPr>
                <w:rFonts w:hint="eastAsia"/>
              </w:rPr>
            </w:pPr>
            <w:r>
              <w:rPr>
                <w:rFonts w:hint="eastAsia"/>
                <w:lang w:val="en-US" w:eastAsia="zh-CN"/>
              </w:rPr>
              <w:t>解答商品使用疑问</w:t>
            </w:r>
          </w:p>
        </w:tc>
      </w:tr>
      <w:tr w14:paraId="0B59F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8145E6D">
            <w:pPr>
              <w:pStyle w:val="42"/>
              <w:bidi w:val="0"/>
              <w:rPr>
                <w:rFonts w:hint="eastAsia"/>
              </w:rPr>
            </w:pPr>
            <w:r>
              <w:rPr>
                <w:rFonts w:hint="eastAsia"/>
                <w:lang w:val="en-US" w:eastAsia="zh-CN"/>
              </w:rPr>
              <w:t>287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C5673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195B9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4FAB7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4E159D1">
            <w:pPr>
              <w:pStyle w:val="42"/>
              <w:bidi w:val="0"/>
              <w:rPr>
                <w:rFonts w:hint="eastAsia"/>
              </w:rPr>
            </w:pPr>
            <w:r>
              <w:rPr>
                <w:rFonts w:hint="eastAsia"/>
                <w:lang w:val="en-US" w:eastAsia="zh-CN"/>
              </w:rPr>
              <w:t>处理消费者投诉</w:t>
            </w:r>
          </w:p>
        </w:tc>
      </w:tr>
      <w:tr w14:paraId="75006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A1937B4">
            <w:pPr>
              <w:pStyle w:val="42"/>
              <w:bidi w:val="0"/>
              <w:rPr>
                <w:rFonts w:hint="eastAsia"/>
              </w:rPr>
            </w:pPr>
            <w:r>
              <w:rPr>
                <w:rFonts w:hint="eastAsia"/>
                <w:lang w:val="en-US" w:eastAsia="zh-CN"/>
              </w:rPr>
              <w:t>288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70AC7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0B515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F435DE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DB51C26">
            <w:pPr>
              <w:pStyle w:val="42"/>
              <w:bidi w:val="0"/>
              <w:rPr>
                <w:rFonts w:hint="eastAsia"/>
              </w:rPr>
            </w:pPr>
            <w:r>
              <w:rPr>
                <w:rFonts w:hint="eastAsia"/>
                <w:lang w:val="en-US" w:eastAsia="zh-CN"/>
              </w:rPr>
              <w:t>处理消费者建议</w:t>
            </w:r>
          </w:p>
        </w:tc>
      </w:tr>
      <w:tr w14:paraId="44FCC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8E952C3">
            <w:pPr>
              <w:pStyle w:val="42"/>
              <w:bidi w:val="0"/>
              <w:rPr>
                <w:rFonts w:hint="eastAsia"/>
              </w:rPr>
            </w:pPr>
            <w:r>
              <w:rPr>
                <w:rFonts w:hint="eastAsia"/>
                <w:lang w:val="en-US" w:eastAsia="zh-CN"/>
              </w:rPr>
              <w:t>289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1A0A3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E80AE2">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BCED967">
            <w:pPr>
              <w:pStyle w:val="42"/>
              <w:bidi w:val="0"/>
              <w:rPr>
                <w:rFonts w:hint="eastAsia"/>
              </w:rPr>
            </w:pPr>
            <w:r>
              <w:rPr>
                <w:rFonts w:hint="eastAsia"/>
                <w:lang w:val="en-US" w:eastAsia="zh-CN"/>
              </w:rPr>
              <w:t>售后反馈子模块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C6CF83D">
            <w:pPr>
              <w:pStyle w:val="42"/>
              <w:bidi w:val="0"/>
              <w:rPr>
                <w:rFonts w:hint="eastAsia"/>
              </w:rPr>
            </w:pPr>
            <w:r>
              <w:rPr>
                <w:rFonts w:hint="eastAsia"/>
                <w:lang w:val="en-US" w:eastAsia="zh-CN"/>
              </w:rPr>
              <w:t>消费者对商品评价</w:t>
            </w:r>
          </w:p>
        </w:tc>
      </w:tr>
      <w:tr w14:paraId="13A49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F1F5A13">
            <w:pPr>
              <w:pStyle w:val="42"/>
              <w:bidi w:val="0"/>
              <w:rPr>
                <w:rFonts w:hint="eastAsia"/>
              </w:rPr>
            </w:pPr>
            <w:r>
              <w:rPr>
                <w:rFonts w:hint="eastAsia"/>
                <w:lang w:val="en-US" w:eastAsia="zh-CN"/>
              </w:rPr>
              <w:t>290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1635B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AC42E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32585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3959445">
            <w:pPr>
              <w:pStyle w:val="42"/>
              <w:bidi w:val="0"/>
              <w:rPr>
                <w:rFonts w:hint="eastAsia"/>
              </w:rPr>
            </w:pPr>
            <w:r>
              <w:rPr>
                <w:rFonts w:hint="eastAsia"/>
                <w:lang w:val="en-US" w:eastAsia="zh-CN"/>
              </w:rPr>
              <w:t>消费者对服务评价</w:t>
            </w:r>
          </w:p>
        </w:tc>
      </w:tr>
      <w:tr w14:paraId="398D0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BDA5B82">
            <w:pPr>
              <w:pStyle w:val="42"/>
              <w:bidi w:val="0"/>
              <w:rPr>
                <w:rFonts w:hint="eastAsia"/>
              </w:rPr>
            </w:pPr>
            <w:r>
              <w:rPr>
                <w:rFonts w:hint="eastAsia"/>
                <w:lang w:val="en-US" w:eastAsia="zh-CN"/>
              </w:rPr>
              <w:t>291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4F529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622C1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39869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58064A7">
            <w:pPr>
              <w:pStyle w:val="42"/>
              <w:bidi w:val="0"/>
              <w:rPr>
                <w:rFonts w:hint="eastAsia"/>
              </w:rPr>
            </w:pPr>
            <w:r>
              <w:rPr>
                <w:rFonts w:hint="eastAsia"/>
                <w:lang w:val="en-US" w:eastAsia="zh-CN"/>
              </w:rPr>
              <w:t>处理消费者反馈问题</w:t>
            </w:r>
          </w:p>
        </w:tc>
      </w:tr>
      <w:tr w14:paraId="55BFB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9F47E8C">
            <w:pPr>
              <w:pStyle w:val="42"/>
              <w:bidi w:val="0"/>
              <w:rPr>
                <w:rFonts w:hint="eastAsia"/>
              </w:rPr>
            </w:pPr>
            <w:r>
              <w:rPr>
                <w:rFonts w:hint="eastAsia"/>
                <w:lang w:val="en-US" w:eastAsia="zh-CN"/>
              </w:rPr>
              <w:t>292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98791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A72DF0">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A29E8F2">
            <w:pPr>
              <w:pStyle w:val="42"/>
              <w:bidi w:val="0"/>
              <w:rPr>
                <w:rFonts w:hint="eastAsia"/>
              </w:rPr>
            </w:pPr>
            <w:r>
              <w:rPr>
                <w:rFonts w:hint="eastAsia"/>
                <w:lang w:val="en-US" w:eastAsia="zh-CN"/>
              </w:rPr>
              <w:t>投诉处理子模块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C0DF6F3">
            <w:pPr>
              <w:pStyle w:val="42"/>
              <w:bidi w:val="0"/>
              <w:rPr>
                <w:rFonts w:hint="eastAsia"/>
              </w:rPr>
            </w:pPr>
            <w:r>
              <w:rPr>
                <w:rFonts w:hint="eastAsia"/>
                <w:lang w:val="en-US" w:eastAsia="zh-CN"/>
              </w:rPr>
              <w:t>记录消费者投诉</w:t>
            </w:r>
          </w:p>
        </w:tc>
      </w:tr>
      <w:tr w14:paraId="3DCA3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81C415F">
            <w:pPr>
              <w:pStyle w:val="42"/>
              <w:bidi w:val="0"/>
              <w:rPr>
                <w:rFonts w:hint="eastAsia"/>
              </w:rPr>
            </w:pPr>
            <w:r>
              <w:rPr>
                <w:rFonts w:hint="eastAsia"/>
                <w:lang w:val="en-US" w:eastAsia="zh-CN"/>
              </w:rPr>
              <w:t>293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41E453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81A41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A3A62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E13DD46">
            <w:pPr>
              <w:pStyle w:val="42"/>
              <w:bidi w:val="0"/>
              <w:rPr>
                <w:rFonts w:hint="eastAsia"/>
              </w:rPr>
            </w:pPr>
            <w:r>
              <w:rPr>
                <w:rFonts w:hint="eastAsia"/>
                <w:lang w:val="en-US" w:eastAsia="zh-CN"/>
              </w:rPr>
              <w:t>调查消费者投诉</w:t>
            </w:r>
          </w:p>
        </w:tc>
      </w:tr>
      <w:tr w14:paraId="45EA9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A871D9C">
            <w:pPr>
              <w:pStyle w:val="42"/>
              <w:bidi w:val="0"/>
              <w:rPr>
                <w:rFonts w:hint="eastAsia"/>
              </w:rPr>
            </w:pPr>
            <w:r>
              <w:rPr>
                <w:rFonts w:hint="eastAsia"/>
                <w:lang w:val="en-US" w:eastAsia="zh-CN"/>
              </w:rPr>
              <w:t>294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3AD00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47A1B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052228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C13E41E">
            <w:pPr>
              <w:pStyle w:val="42"/>
              <w:bidi w:val="0"/>
              <w:rPr>
                <w:rFonts w:hint="eastAsia"/>
              </w:rPr>
            </w:pPr>
            <w:r>
              <w:rPr>
                <w:rFonts w:hint="eastAsia"/>
                <w:lang w:val="en-US" w:eastAsia="zh-CN"/>
              </w:rPr>
              <w:t>向消费者反馈投诉处理结果</w:t>
            </w:r>
          </w:p>
        </w:tc>
      </w:tr>
      <w:tr w14:paraId="0D472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AB7B084">
            <w:pPr>
              <w:pStyle w:val="42"/>
              <w:bidi w:val="0"/>
              <w:rPr>
                <w:rFonts w:hint="eastAsia"/>
              </w:rPr>
            </w:pPr>
            <w:r>
              <w:rPr>
                <w:rFonts w:hint="eastAsia"/>
                <w:lang w:val="en-US" w:eastAsia="zh-CN"/>
              </w:rPr>
              <w:t>295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43B6A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EB010E">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08E94347">
            <w:pPr>
              <w:pStyle w:val="42"/>
              <w:bidi w:val="0"/>
              <w:rPr>
                <w:rFonts w:hint="eastAsia"/>
              </w:rPr>
            </w:pPr>
            <w:r>
              <w:rPr>
                <w:rFonts w:hint="eastAsia"/>
                <w:lang w:val="en-US" w:eastAsia="zh-CN"/>
              </w:rPr>
              <w:t>综合接入子模块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541F0B7">
            <w:pPr>
              <w:pStyle w:val="42"/>
              <w:bidi w:val="0"/>
              <w:rPr>
                <w:rFonts w:hint="eastAsia"/>
              </w:rPr>
            </w:pPr>
            <w:r>
              <w:rPr>
                <w:rFonts w:hint="eastAsia"/>
                <w:lang w:val="en-US" w:eastAsia="zh-CN"/>
              </w:rPr>
              <w:t>支持400电话、微信、网站、短信、小程序等渠道接入</w:t>
            </w:r>
          </w:p>
        </w:tc>
      </w:tr>
      <w:tr w14:paraId="31AD1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8552FB8">
            <w:pPr>
              <w:pStyle w:val="42"/>
              <w:bidi w:val="0"/>
              <w:rPr>
                <w:rFonts w:hint="eastAsia"/>
              </w:rPr>
            </w:pPr>
            <w:r>
              <w:rPr>
                <w:rFonts w:hint="eastAsia"/>
                <w:lang w:val="en-US" w:eastAsia="zh-CN"/>
              </w:rPr>
              <w:t>296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AC444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44DB12">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045690">
            <w:pPr>
              <w:pStyle w:val="42"/>
              <w:bidi w:val="0"/>
              <w:rPr>
                <w:rFonts w:hint="eastAsia"/>
              </w:rPr>
            </w:pPr>
            <w:r>
              <w:rPr>
                <w:rFonts w:hint="eastAsia"/>
                <w:lang w:val="en-US" w:eastAsia="zh-CN"/>
              </w:rPr>
              <w:t>工单管理子模块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13DB123">
            <w:pPr>
              <w:pStyle w:val="42"/>
              <w:bidi w:val="0"/>
              <w:rPr>
                <w:rFonts w:hint="eastAsia"/>
              </w:rPr>
            </w:pPr>
            <w:r>
              <w:rPr>
                <w:rFonts w:hint="eastAsia"/>
                <w:lang w:val="en-US" w:eastAsia="zh-CN"/>
              </w:rPr>
              <w:t>根据客户问题创建服务工单</w:t>
            </w:r>
          </w:p>
        </w:tc>
      </w:tr>
      <w:tr w14:paraId="67B09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6EDAE23">
            <w:pPr>
              <w:pStyle w:val="42"/>
              <w:bidi w:val="0"/>
              <w:rPr>
                <w:rFonts w:hint="eastAsia"/>
              </w:rPr>
            </w:pPr>
            <w:r>
              <w:rPr>
                <w:rFonts w:hint="eastAsia"/>
                <w:lang w:val="en-US" w:eastAsia="zh-CN"/>
              </w:rPr>
              <w:t>297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94378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5E33C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29DCE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3F5BFB1">
            <w:pPr>
              <w:pStyle w:val="42"/>
              <w:bidi w:val="0"/>
              <w:rPr>
                <w:rFonts w:hint="eastAsia"/>
              </w:rPr>
            </w:pPr>
            <w:r>
              <w:rPr>
                <w:rFonts w:hint="eastAsia"/>
                <w:lang w:val="en-US" w:eastAsia="zh-CN"/>
              </w:rPr>
              <w:t>将工单分配给对应部门或人员</w:t>
            </w:r>
          </w:p>
        </w:tc>
      </w:tr>
      <w:tr w14:paraId="2A37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CF61EEE">
            <w:pPr>
              <w:pStyle w:val="42"/>
              <w:bidi w:val="0"/>
              <w:rPr>
                <w:rFonts w:hint="eastAsia"/>
              </w:rPr>
            </w:pPr>
            <w:r>
              <w:rPr>
                <w:rFonts w:hint="eastAsia"/>
                <w:lang w:val="en-US" w:eastAsia="zh-CN"/>
              </w:rPr>
              <w:t>298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CECD1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7AB52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08FBD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A16489B">
            <w:pPr>
              <w:pStyle w:val="42"/>
              <w:bidi w:val="0"/>
              <w:rPr>
                <w:rFonts w:hint="eastAsia"/>
              </w:rPr>
            </w:pPr>
            <w:r>
              <w:rPr>
                <w:rFonts w:hint="eastAsia"/>
                <w:lang w:val="en-US" w:eastAsia="zh-CN"/>
              </w:rPr>
              <w:t>跟踪工单处理进度</w:t>
            </w:r>
          </w:p>
        </w:tc>
      </w:tr>
      <w:tr w14:paraId="42562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7EABEA0">
            <w:pPr>
              <w:pStyle w:val="42"/>
              <w:bidi w:val="0"/>
              <w:rPr>
                <w:rFonts w:hint="eastAsia"/>
              </w:rPr>
            </w:pPr>
            <w:r>
              <w:rPr>
                <w:rFonts w:hint="eastAsia"/>
                <w:lang w:val="en-US" w:eastAsia="zh-CN"/>
              </w:rPr>
              <w:t>299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23892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41B8B7">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E54C5E">
            <w:pPr>
              <w:pStyle w:val="42"/>
              <w:bidi w:val="0"/>
              <w:rPr>
                <w:rFonts w:hint="eastAsia"/>
              </w:rPr>
            </w:pPr>
            <w:r>
              <w:rPr>
                <w:rFonts w:hint="eastAsia"/>
                <w:lang w:val="en-US" w:eastAsia="zh-CN"/>
              </w:rPr>
              <w:t>服务评价子模块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C4FC387">
            <w:pPr>
              <w:pStyle w:val="42"/>
              <w:bidi w:val="0"/>
              <w:rPr>
                <w:rFonts w:hint="eastAsia"/>
              </w:rPr>
            </w:pPr>
            <w:r>
              <w:rPr>
                <w:rFonts w:hint="eastAsia"/>
                <w:lang w:val="en-US" w:eastAsia="zh-CN"/>
              </w:rPr>
              <w:t>让客户对服务满意度进行评分</w:t>
            </w:r>
          </w:p>
        </w:tc>
      </w:tr>
      <w:tr w14:paraId="09EB6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6EA853A">
            <w:pPr>
              <w:pStyle w:val="42"/>
              <w:bidi w:val="0"/>
              <w:rPr>
                <w:rFonts w:hint="eastAsia"/>
              </w:rPr>
            </w:pPr>
            <w:r>
              <w:rPr>
                <w:rFonts w:hint="eastAsia"/>
                <w:lang w:val="en-US" w:eastAsia="zh-CN"/>
              </w:rPr>
              <w:t>300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0E1239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01B2D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B0FFE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9ED180D">
            <w:pPr>
              <w:pStyle w:val="42"/>
              <w:bidi w:val="0"/>
              <w:rPr>
                <w:rFonts w:hint="eastAsia"/>
              </w:rPr>
            </w:pPr>
            <w:r>
              <w:rPr>
                <w:rFonts w:hint="eastAsia"/>
                <w:lang w:val="en-US" w:eastAsia="zh-CN"/>
              </w:rPr>
              <w:t>分析客户服务反馈数据</w:t>
            </w:r>
          </w:p>
        </w:tc>
      </w:tr>
      <w:tr w14:paraId="58A16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937FC9B">
            <w:pPr>
              <w:pStyle w:val="42"/>
              <w:bidi w:val="0"/>
              <w:rPr>
                <w:rFonts w:hint="eastAsia"/>
              </w:rPr>
            </w:pPr>
            <w:r>
              <w:rPr>
                <w:rFonts w:hint="eastAsia"/>
                <w:lang w:val="en-US" w:eastAsia="zh-CN"/>
              </w:rPr>
              <w:t>301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DF93BB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64E6F5">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91EEDD9">
            <w:pPr>
              <w:pStyle w:val="42"/>
              <w:bidi w:val="0"/>
              <w:rPr>
                <w:rFonts w:hint="eastAsia"/>
              </w:rPr>
            </w:pPr>
            <w:r>
              <w:rPr>
                <w:rFonts w:hint="eastAsia"/>
                <w:lang w:val="en-US" w:eastAsia="zh-CN"/>
              </w:rPr>
              <w:t>回访与维护子模块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22008D7">
            <w:pPr>
              <w:pStyle w:val="42"/>
              <w:bidi w:val="0"/>
              <w:rPr>
                <w:rFonts w:hint="eastAsia"/>
              </w:rPr>
            </w:pPr>
            <w:r>
              <w:rPr>
                <w:rFonts w:hint="eastAsia"/>
                <w:lang w:val="en-US" w:eastAsia="zh-CN"/>
              </w:rPr>
              <w:t>设置自动化回访任务</w:t>
            </w:r>
          </w:p>
        </w:tc>
      </w:tr>
      <w:tr w14:paraId="682F8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D0A688C">
            <w:pPr>
              <w:pStyle w:val="42"/>
              <w:bidi w:val="0"/>
              <w:rPr>
                <w:rFonts w:hint="eastAsia"/>
              </w:rPr>
            </w:pPr>
            <w:r>
              <w:rPr>
                <w:rFonts w:hint="eastAsia"/>
                <w:lang w:val="en-US" w:eastAsia="zh-CN"/>
              </w:rPr>
              <w:t>302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9D0A7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4BECF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BB2E2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BEEA4CF">
            <w:pPr>
              <w:pStyle w:val="42"/>
              <w:bidi w:val="0"/>
              <w:rPr>
                <w:rFonts w:hint="eastAsia"/>
              </w:rPr>
            </w:pPr>
            <w:r>
              <w:rPr>
                <w:rFonts w:hint="eastAsia"/>
                <w:lang w:val="en-US" w:eastAsia="zh-CN"/>
              </w:rPr>
              <w:t>跟进客户问题解决情况</w:t>
            </w:r>
          </w:p>
        </w:tc>
      </w:tr>
      <w:tr w14:paraId="2924C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18C5569">
            <w:pPr>
              <w:pStyle w:val="42"/>
              <w:bidi w:val="0"/>
              <w:rPr>
                <w:rFonts w:hint="eastAsia"/>
              </w:rPr>
            </w:pPr>
            <w:r>
              <w:rPr>
                <w:rFonts w:hint="eastAsia"/>
                <w:lang w:val="en-US" w:eastAsia="zh-CN"/>
              </w:rPr>
              <w:t>303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ECFBE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571A0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16AF4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A89C0FD">
            <w:pPr>
              <w:pStyle w:val="42"/>
              <w:bidi w:val="0"/>
              <w:rPr>
                <w:rFonts w:hint="eastAsia"/>
              </w:rPr>
            </w:pPr>
            <w:r>
              <w:rPr>
                <w:rFonts w:hint="eastAsia"/>
                <w:lang w:val="en-US" w:eastAsia="zh-CN"/>
              </w:rPr>
              <w:t>主动推送产品维护提醒</w:t>
            </w:r>
          </w:p>
        </w:tc>
      </w:tr>
      <w:tr w14:paraId="22AF1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E4ABCA1">
            <w:pPr>
              <w:pStyle w:val="42"/>
              <w:bidi w:val="0"/>
              <w:rPr>
                <w:rFonts w:hint="eastAsia"/>
              </w:rPr>
            </w:pPr>
            <w:r>
              <w:rPr>
                <w:rFonts w:hint="eastAsia"/>
                <w:lang w:val="en-US" w:eastAsia="zh-CN"/>
              </w:rPr>
              <w:t>304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D4497B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94608C">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DDE44F3">
            <w:pPr>
              <w:pStyle w:val="42"/>
              <w:bidi w:val="0"/>
              <w:rPr>
                <w:rFonts w:hint="eastAsia"/>
              </w:rPr>
            </w:pPr>
            <w:r>
              <w:rPr>
                <w:rFonts w:hint="eastAsia"/>
                <w:lang w:val="en-US" w:eastAsia="zh-CN"/>
              </w:rPr>
              <w:t>智能服务子模块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4D91EE1">
            <w:pPr>
              <w:pStyle w:val="42"/>
              <w:bidi w:val="0"/>
              <w:rPr>
                <w:rFonts w:hint="eastAsia"/>
              </w:rPr>
            </w:pPr>
            <w:r>
              <w:rPr>
                <w:rFonts w:hint="eastAsia"/>
                <w:lang w:val="en-US" w:eastAsia="zh-CN"/>
              </w:rPr>
              <w:t>通过语义分析识别客户问题</w:t>
            </w:r>
          </w:p>
        </w:tc>
      </w:tr>
      <w:tr w14:paraId="7B43B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765F69A">
            <w:pPr>
              <w:pStyle w:val="42"/>
              <w:bidi w:val="0"/>
              <w:rPr>
                <w:rFonts w:hint="eastAsia"/>
              </w:rPr>
            </w:pPr>
            <w:r>
              <w:rPr>
                <w:rFonts w:hint="eastAsia"/>
                <w:lang w:val="en-US" w:eastAsia="zh-CN"/>
              </w:rPr>
              <w:t>305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30E56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0A054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4B67D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6F3C8C3">
            <w:pPr>
              <w:pStyle w:val="42"/>
              <w:bidi w:val="0"/>
              <w:rPr>
                <w:rFonts w:hint="eastAsia"/>
              </w:rPr>
            </w:pPr>
            <w:r>
              <w:rPr>
                <w:rFonts w:hint="eastAsia"/>
                <w:lang w:val="en-US" w:eastAsia="zh-CN"/>
              </w:rPr>
              <w:t>根据问题推荐解决方案</w:t>
            </w:r>
          </w:p>
        </w:tc>
      </w:tr>
      <w:tr w14:paraId="47D20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48AC54F">
            <w:pPr>
              <w:pStyle w:val="42"/>
              <w:bidi w:val="0"/>
              <w:rPr>
                <w:rFonts w:hint="eastAsia"/>
              </w:rPr>
            </w:pPr>
            <w:r>
              <w:rPr>
                <w:rFonts w:hint="eastAsia"/>
                <w:lang w:val="en-US" w:eastAsia="zh-CN"/>
              </w:rPr>
              <w:t>306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4948C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B267B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1B988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02E35EE">
            <w:pPr>
              <w:pStyle w:val="42"/>
              <w:bidi w:val="0"/>
              <w:rPr>
                <w:rFonts w:hint="eastAsia"/>
              </w:rPr>
            </w:pPr>
            <w:r>
              <w:rPr>
                <w:rFonts w:hint="eastAsia"/>
                <w:lang w:val="en-US" w:eastAsia="zh-CN"/>
              </w:rPr>
              <w:t>引导客户进行自助修复</w:t>
            </w:r>
          </w:p>
        </w:tc>
      </w:tr>
      <w:tr w14:paraId="67463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3C04427">
            <w:pPr>
              <w:pStyle w:val="42"/>
              <w:bidi w:val="0"/>
              <w:rPr>
                <w:rFonts w:hint="eastAsia"/>
              </w:rPr>
            </w:pPr>
            <w:r>
              <w:rPr>
                <w:rFonts w:hint="eastAsia"/>
                <w:lang w:val="en-US" w:eastAsia="zh-CN"/>
              </w:rPr>
              <w:t>307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5DA8C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ADEF50">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BBBEAB">
            <w:pPr>
              <w:pStyle w:val="42"/>
              <w:bidi w:val="0"/>
              <w:rPr>
                <w:rFonts w:hint="eastAsia"/>
              </w:rPr>
            </w:pPr>
            <w:r>
              <w:rPr>
                <w:rFonts w:hint="eastAsia"/>
                <w:lang w:val="en-US" w:eastAsia="zh-CN"/>
              </w:rPr>
              <w:t>基础支撑子模块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DCED8F7">
            <w:pPr>
              <w:pStyle w:val="42"/>
              <w:bidi w:val="0"/>
              <w:rPr>
                <w:rFonts w:hint="eastAsia"/>
              </w:rPr>
            </w:pPr>
            <w:r>
              <w:rPr>
                <w:rFonts w:hint="eastAsia"/>
                <w:lang w:val="en-US" w:eastAsia="zh-CN"/>
              </w:rPr>
              <w:t>支持电话、在线聊天、邮件、社交媒体等全渠道统一管理</w:t>
            </w:r>
          </w:p>
        </w:tc>
      </w:tr>
      <w:tr w14:paraId="6DEDC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3CA6058">
            <w:pPr>
              <w:pStyle w:val="42"/>
              <w:bidi w:val="0"/>
              <w:rPr>
                <w:rFonts w:hint="eastAsia"/>
              </w:rPr>
            </w:pPr>
            <w:r>
              <w:rPr>
                <w:rFonts w:hint="eastAsia"/>
                <w:lang w:val="en-US" w:eastAsia="zh-CN"/>
              </w:rPr>
              <w:t>308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C5C42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A97B8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C9259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139E438">
            <w:pPr>
              <w:pStyle w:val="42"/>
              <w:bidi w:val="0"/>
              <w:rPr>
                <w:rFonts w:hint="eastAsia"/>
              </w:rPr>
            </w:pPr>
            <w:r>
              <w:rPr>
                <w:rFonts w:hint="eastAsia"/>
                <w:lang w:val="en-US" w:eastAsia="zh-CN"/>
              </w:rPr>
              <w:t>根据客户需求、服务人员技能等标签自动分配至最优客服</w:t>
            </w:r>
          </w:p>
        </w:tc>
      </w:tr>
      <w:tr w14:paraId="38C67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AD76C37">
            <w:pPr>
              <w:pStyle w:val="42"/>
              <w:bidi w:val="0"/>
              <w:rPr>
                <w:rFonts w:hint="eastAsia"/>
              </w:rPr>
            </w:pPr>
            <w:r>
              <w:rPr>
                <w:rFonts w:hint="eastAsia"/>
                <w:lang w:val="en-US" w:eastAsia="zh-CN"/>
              </w:rPr>
              <w:t>309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F7D6F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58BAA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652DEF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C28B521">
            <w:pPr>
              <w:pStyle w:val="42"/>
              <w:bidi w:val="0"/>
              <w:rPr>
                <w:rFonts w:hint="eastAsia"/>
              </w:rPr>
            </w:pPr>
            <w:r>
              <w:rPr>
                <w:rFonts w:hint="eastAsia"/>
                <w:lang w:val="en-US" w:eastAsia="zh-CN"/>
              </w:rPr>
              <w:t>提供多语种服务界面与翻译功能</w:t>
            </w:r>
          </w:p>
        </w:tc>
      </w:tr>
      <w:tr w14:paraId="38E2E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1FD8739">
            <w:pPr>
              <w:pStyle w:val="42"/>
              <w:bidi w:val="0"/>
              <w:rPr>
                <w:rFonts w:hint="eastAsia"/>
              </w:rPr>
            </w:pPr>
            <w:r>
              <w:rPr>
                <w:rFonts w:hint="eastAsia"/>
                <w:lang w:val="en-US" w:eastAsia="zh-CN"/>
              </w:rPr>
              <w:t>310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1950F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A93D5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E86F1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30F9C2A">
            <w:pPr>
              <w:pStyle w:val="42"/>
              <w:bidi w:val="0"/>
              <w:rPr>
                <w:rFonts w:hint="eastAsia"/>
              </w:rPr>
            </w:pPr>
            <w:r>
              <w:rPr>
                <w:rFonts w:hint="eastAsia"/>
                <w:lang w:val="en-US" w:eastAsia="zh-CN"/>
              </w:rPr>
              <w:t>采用加密技术保障客户隐私，符合行业数据保护规范</w:t>
            </w:r>
          </w:p>
        </w:tc>
      </w:tr>
      <w:tr w14:paraId="2091B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6CD1F4E">
            <w:pPr>
              <w:pStyle w:val="42"/>
              <w:bidi w:val="0"/>
              <w:rPr>
                <w:rFonts w:hint="eastAsia"/>
              </w:rPr>
            </w:pPr>
            <w:r>
              <w:rPr>
                <w:rFonts w:hint="eastAsia"/>
                <w:lang w:val="en-US" w:eastAsia="zh-CN"/>
              </w:rPr>
              <w:t>311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E363C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B5F4FF">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06AE28">
            <w:pPr>
              <w:pStyle w:val="42"/>
              <w:bidi w:val="0"/>
              <w:rPr>
                <w:rFonts w:hint="eastAsia"/>
              </w:rPr>
            </w:pPr>
            <w:r>
              <w:rPr>
                <w:rFonts w:hint="eastAsia"/>
                <w:lang w:val="en-US" w:eastAsia="zh-CN"/>
              </w:rPr>
              <w:t>自助服务子模块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FAEB569">
            <w:pPr>
              <w:pStyle w:val="42"/>
              <w:bidi w:val="0"/>
              <w:rPr>
                <w:rFonts w:hint="eastAsia"/>
              </w:rPr>
            </w:pPr>
            <w:r>
              <w:rPr>
                <w:rFonts w:hint="eastAsia"/>
                <w:lang w:val="en-US" w:eastAsia="zh-CN"/>
              </w:rPr>
              <w:t>支持微信、网址、APP端等多渠道自助报修</w:t>
            </w:r>
          </w:p>
        </w:tc>
      </w:tr>
      <w:tr w14:paraId="6D0A4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F651487">
            <w:pPr>
              <w:pStyle w:val="42"/>
              <w:bidi w:val="0"/>
              <w:rPr>
                <w:rFonts w:hint="eastAsia"/>
              </w:rPr>
            </w:pPr>
            <w:r>
              <w:rPr>
                <w:rFonts w:hint="eastAsia"/>
                <w:lang w:val="en-US" w:eastAsia="zh-CN"/>
              </w:rPr>
              <w:t>312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C73A64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BA82A9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C452F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068D356">
            <w:pPr>
              <w:pStyle w:val="42"/>
              <w:bidi w:val="0"/>
              <w:rPr>
                <w:rFonts w:hint="eastAsia"/>
              </w:rPr>
            </w:pPr>
            <w:r>
              <w:rPr>
                <w:rFonts w:hint="eastAsia"/>
                <w:lang w:val="en-US" w:eastAsia="zh-CN"/>
              </w:rPr>
              <w:t>每个产品或设备配置二维码，扫码提交故障报修</w:t>
            </w:r>
          </w:p>
        </w:tc>
      </w:tr>
      <w:tr w14:paraId="20738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CB7399D">
            <w:pPr>
              <w:pStyle w:val="42"/>
              <w:bidi w:val="0"/>
              <w:rPr>
                <w:rFonts w:hint="eastAsia"/>
              </w:rPr>
            </w:pPr>
            <w:r>
              <w:rPr>
                <w:rFonts w:hint="eastAsia"/>
                <w:lang w:val="en-US" w:eastAsia="zh-CN"/>
              </w:rPr>
              <w:t>313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70B91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92D2F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E298F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CC745C7">
            <w:pPr>
              <w:pStyle w:val="42"/>
              <w:bidi w:val="0"/>
              <w:rPr>
                <w:rFonts w:hint="eastAsia"/>
              </w:rPr>
            </w:pPr>
            <w:r>
              <w:rPr>
                <w:rFonts w:hint="eastAsia"/>
                <w:lang w:val="en-US" w:eastAsia="zh-CN"/>
              </w:rPr>
              <w:t>用户自行发起寄修、退换、返修等服务并全程进度跟踪</w:t>
            </w:r>
          </w:p>
        </w:tc>
      </w:tr>
      <w:tr w14:paraId="50EE5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32F59AB">
            <w:pPr>
              <w:pStyle w:val="42"/>
              <w:bidi w:val="0"/>
              <w:rPr>
                <w:rFonts w:hint="eastAsia"/>
              </w:rPr>
            </w:pPr>
            <w:r>
              <w:rPr>
                <w:rFonts w:hint="eastAsia"/>
                <w:lang w:val="en-US" w:eastAsia="zh-CN"/>
              </w:rPr>
              <w:t>314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E819AC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1AD74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B582F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3D65803">
            <w:pPr>
              <w:pStyle w:val="42"/>
              <w:bidi w:val="0"/>
              <w:rPr>
                <w:rFonts w:hint="eastAsia"/>
              </w:rPr>
            </w:pPr>
            <w:r>
              <w:rPr>
                <w:rFonts w:hint="eastAsia"/>
                <w:lang w:val="en-US" w:eastAsia="zh-CN"/>
              </w:rPr>
              <w:t>创建维保计划，自动生成保养任务提醒</w:t>
            </w:r>
          </w:p>
        </w:tc>
      </w:tr>
      <w:tr w14:paraId="20084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C07B752">
            <w:pPr>
              <w:pStyle w:val="42"/>
              <w:bidi w:val="0"/>
              <w:rPr>
                <w:rFonts w:hint="eastAsia"/>
              </w:rPr>
            </w:pPr>
            <w:r>
              <w:rPr>
                <w:rFonts w:hint="eastAsia"/>
                <w:lang w:val="en-US" w:eastAsia="zh-CN"/>
              </w:rPr>
              <w:t>315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049130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58A09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026BE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B6864C7">
            <w:pPr>
              <w:pStyle w:val="42"/>
              <w:bidi w:val="0"/>
              <w:rPr>
                <w:rFonts w:hint="eastAsia"/>
              </w:rPr>
            </w:pPr>
            <w:r>
              <w:rPr>
                <w:rFonts w:hint="eastAsia"/>
                <w:lang w:val="en-US" w:eastAsia="zh-CN"/>
              </w:rPr>
              <w:t>设置消息提醒，及时反馈报修信息</w:t>
            </w:r>
          </w:p>
        </w:tc>
      </w:tr>
      <w:tr w14:paraId="631C0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51D0604">
            <w:pPr>
              <w:pStyle w:val="42"/>
              <w:bidi w:val="0"/>
              <w:rPr>
                <w:rFonts w:hint="eastAsia"/>
              </w:rPr>
            </w:pPr>
            <w:r>
              <w:rPr>
                <w:rFonts w:hint="eastAsia"/>
                <w:lang w:val="en-US" w:eastAsia="zh-CN"/>
              </w:rPr>
              <w:t>316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5A90B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445413">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827C514">
            <w:pPr>
              <w:pStyle w:val="42"/>
              <w:bidi w:val="0"/>
              <w:rPr>
                <w:rFonts w:hint="eastAsia"/>
              </w:rPr>
            </w:pPr>
            <w:r>
              <w:rPr>
                <w:rFonts w:hint="eastAsia"/>
                <w:lang w:val="en-US" w:eastAsia="zh-CN"/>
              </w:rPr>
              <w:t>智能派单子模块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28C096D">
            <w:pPr>
              <w:pStyle w:val="42"/>
              <w:bidi w:val="0"/>
              <w:rPr>
                <w:rFonts w:hint="eastAsia"/>
              </w:rPr>
            </w:pPr>
            <w:r>
              <w:rPr>
                <w:rFonts w:hint="eastAsia"/>
                <w:lang w:val="en-US" w:eastAsia="zh-CN"/>
              </w:rPr>
              <w:t>自定义规则配置实现全自动调度分配</w:t>
            </w:r>
          </w:p>
        </w:tc>
      </w:tr>
      <w:tr w14:paraId="4F616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1A93722">
            <w:pPr>
              <w:pStyle w:val="42"/>
              <w:bidi w:val="0"/>
              <w:rPr>
                <w:rFonts w:hint="eastAsia"/>
              </w:rPr>
            </w:pPr>
            <w:r>
              <w:rPr>
                <w:rFonts w:hint="eastAsia"/>
                <w:lang w:val="en-US" w:eastAsia="zh-CN"/>
              </w:rPr>
              <w:t>317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C1555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8253E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24CF9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2680EDE">
            <w:pPr>
              <w:pStyle w:val="42"/>
              <w:bidi w:val="0"/>
              <w:rPr>
                <w:rFonts w:hint="eastAsia"/>
              </w:rPr>
            </w:pPr>
            <w:r>
              <w:rPr>
                <w:rFonts w:hint="eastAsia"/>
                <w:lang w:val="en-US" w:eastAsia="zh-CN"/>
              </w:rPr>
              <w:t>自定义工单分配规则，智能创建工程师调度计划</w:t>
            </w:r>
          </w:p>
        </w:tc>
      </w:tr>
      <w:tr w14:paraId="165D8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1F88735">
            <w:pPr>
              <w:pStyle w:val="42"/>
              <w:bidi w:val="0"/>
              <w:rPr>
                <w:rFonts w:hint="eastAsia"/>
              </w:rPr>
            </w:pPr>
            <w:r>
              <w:rPr>
                <w:rFonts w:hint="eastAsia"/>
                <w:lang w:val="en-US" w:eastAsia="zh-CN"/>
              </w:rPr>
              <w:t>318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C0BC6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39FB9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95987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17A6325">
            <w:pPr>
              <w:pStyle w:val="42"/>
              <w:bidi w:val="0"/>
              <w:rPr>
                <w:rFonts w:hint="eastAsia"/>
              </w:rPr>
            </w:pPr>
            <w:r>
              <w:rPr>
                <w:rFonts w:hint="eastAsia"/>
                <w:lang w:val="en-US" w:eastAsia="zh-CN"/>
              </w:rPr>
              <w:t>全渠道报修统一受理，工单智能流转分配</w:t>
            </w:r>
          </w:p>
        </w:tc>
      </w:tr>
      <w:tr w14:paraId="3AD99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C7A40CA">
            <w:pPr>
              <w:pStyle w:val="42"/>
              <w:bidi w:val="0"/>
              <w:rPr>
                <w:rFonts w:hint="eastAsia"/>
              </w:rPr>
            </w:pPr>
            <w:r>
              <w:rPr>
                <w:rFonts w:hint="eastAsia"/>
                <w:lang w:val="en-US" w:eastAsia="zh-CN"/>
              </w:rPr>
              <w:t>319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CF68E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6623E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9B179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1E04BF4">
            <w:pPr>
              <w:pStyle w:val="42"/>
              <w:bidi w:val="0"/>
              <w:rPr>
                <w:rFonts w:hint="eastAsia"/>
              </w:rPr>
            </w:pPr>
            <w:r>
              <w:rPr>
                <w:rFonts w:hint="eastAsia"/>
                <w:lang w:val="en-US" w:eastAsia="zh-CN"/>
              </w:rPr>
              <w:t>创建与配置待办任务，超期服务单实时提醒</w:t>
            </w:r>
          </w:p>
        </w:tc>
      </w:tr>
      <w:tr w14:paraId="2EFF5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B4705F9">
            <w:pPr>
              <w:pStyle w:val="42"/>
              <w:bidi w:val="0"/>
              <w:rPr>
                <w:rFonts w:hint="eastAsia"/>
              </w:rPr>
            </w:pPr>
            <w:r>
              <w:rPr>
                <w:rFonts w:hint="eastAsia"/>
                <w:lang w:val="en-US" w:eastAsia="zh-CN"/>
              </w:rPr>
              <w:t>320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03D80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2515E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1AD14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9A0615A">
            <w:pPr>
              <w:pStyle w:val="42"/>
              <w:bidi w:val="0"/>
              <w:rPr>
                <w:rFonts w:hint="eastAsia"/>
              </w:rPr>
            </w:pPr>
            <w:r>
              <w:rPr>
                <w:rFonts w:hint="eastAsia"/>
                <w:lang w:val="en-US" w:eastAsia="zh-CN"/>
              </w:rPr>
              <w:t>服务人员通过手机APP实时接收服务工单并进行派工或改派</w:t>
            </w:r>
          </w:p>
        </w:tc>
      </w:tr>
      <w:tr w14:paraId="17A4C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BC88FCE">
            <w:pPr>
              <w:pStyle w:val="42"/>
              <w:bidi w:val="0"/>
              <w:rPr>
                <w:rFonts w:hint="eastAsia"/>
              </w:rPr>
            </w:pPr>
            <w:r>
              <w:rPr>
                <w:rFonts w:hint="eastAsia"/>
                <w:lang w:val="en-US" w:eastAsia="zh-CN"/>
              </w:rPr>
              <w:t>321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6FA714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F44846">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AA830C">
            <w:pPr>
              <w:pStyle w:val="42"/>
              <w:bidi w:val="0"/>
              <w:rPr>
                <w:rFonts w:hint="eastAsia"/>
              </w:rPr>
            </w:pPr>
            <w:r>
              <w:rPr>
                <w:rFonts w:hint="eastAsia"/>
                <w:lang w:val="en-US" w:eastAsia="zh-CN"/>
              </w:rPr>
              <w:t>工单管理深化子模块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C7657F6">
            <w:pPr>
              <w:pStyle w:val="42"/>
              <w:bidi w:val="0"/>
              <w:rPr>
                <w:rFonts w:hint="eastAsia"/>
              </w:rPr>
            </w:pPr>
            <w:r>
              <w:rPr>
                <w:rFonts w:hint="eastAsia"/>
                <w:lang w:val="en-US" w:eastAsia="zh-CN"/>
              </w:rPr>
              <w:t>对工单进行灵活配置，全程可视化监控</w:t>
            </w:r>
          </w:p>
        </w:tc>
      </w:tr>
      <w:tr w14:paraId="18799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C33786D">
            <w:pPr>
              <w:pStyle w:val="42"/>
              <w:bidi w:val="0"/>
              <w:rPr>
                <w:rFonts w:hint="eastAsia"/>
              </w:rPr>
            </w:pPr>
            <w:r>
              <w:rPr>
                <w:rFonts w:hint="eastAsia"/>
                <w:lang w:val="en-US" w:eastAsia="zh-CN"/>
              </w:rPr>
              <w:t>322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D454A7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2D7E1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75865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3A77CDF">
            <w:pPr>
              <w:pStyle w:val="42"/>
              <w:bidi w:val="0"/>
              <w:rPr>
                <w:rFonts w:hint="eastAsia"/>
              </w:rPr>
            </w:pPr>
            <w:r>
              <w:rPr>
                <w:rFonts w:hint="eastAsia"/>
                <w:lang w:val="en-US" w:eastAsia="zh-CN"/>
              </w:rPr>
              <w:t>实现企业全员、上下游合作伙伴间工单信息高效互通</w:t>
            </w:r>
          </w:p>
        </w:tc>
      </w:tr>
      <w:tr w14:paraId="34DD1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DA918AF">
            <w:pPr>
              <w:pStyle w:val="42"/>
              <w:bidi w:val="0"/>
              <w:rPr>
                <w:rFonts w:hint="eastAsia"/>
              </w:rPr>
            </w:pPr>
            <w:r>
              <w:rPr>
                <w:rFonts w:hint="eastAsia"/>
                <w:lang w:val="en-US" w:eastAsia="zh-CN"/>
              </w:rPr>
              <w:t>323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92EAD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96E50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F7DE0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9BDEE1D">
            <w:pPr>
              <w:pStyle w:val="42"/>
              <w:bidi w:val="0"/>
              <w:rPr>
                <w:rFonts w:hint="eastAsia"/>
              </w:rPr>
            </w:pPr>
            <w:r>
              <w:rPr>
                <w:rFonts w:hint="eastAsia"/>
                <w:lang w:val="en-US" w:eastAsia="zh-CN"/>
              </w:rPr>
              <w:t>通过预设流程完成现场服务步骤，实时掌控工单进展</w:t>
            </w:r>
          </w:p>
        </w:tc>
      </w:tr>
      <w:tr w14:paraId="55814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8426408">
            <w:pPr>
              <w:pStyle w:val="42"/>
              <w:bidi w:val="0"/>
              <w:rPr>
                <w:rFonts w:hint="eastAsia"/>
              </w:rPr>
            </w:pPr>
            <w:r>
              <w:rPr>
                <w:rFonts w:hint="eastAsia"/>
                <w:lang w:val="en-US" w:eastAsia="zh-CN"/>
              </w:rPr>
              <w:t>324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1767B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58B96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6A4E7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5008522">
            <w:pPr>
              <w:pStyle w:val="42"/>
              <w:bidi w:val="0"/>
              <w:rPr>
                <w:rFonts w:hint="eastAsia"/>
              </w:rPr>
            </w:pPr>
            <w:r>
              <w:rPr>
                <w:rFonts w:hint="eastAsia"/>
                <w:lang w:val="en-US" w:eastAsia="zh-CN"/>
              </w:rPr>
              <w:t>配置自定义工作流调度规则，跟踪提醒工单处理</w:t>
            </w:r>
          </w:p>
        </w:tc>
      </w:tr>
      <w:tr w14:paraId="3D12E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CB5A253">
            <w:pPr>
              <w:pStyle w:val="42"/>
              <w:bidi w:val="0"/>
              <w:rPr>
                <w:rFonts w:hint="eastAsia"/>
              </w:rPr>
            </w:pPr>
            <w:r>
              <w:rPr>
                <w:rFonts w:hint="eastAsia"/>
                <w:lang w:val="en-US" w:eastAsia="zh-CN"/>
              </w:rPr>
              <w:t>325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4CE3D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80DDD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DF6EA6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C5A3DDC">
            <w:pPr>
              <w:pStyle w:val="42"/>
              <w:bidi w:val="0"/>
              <w:rPr>
                <w:rFonts w:hint="eastAsia"/>
              </w:rPr>
            </w:pPr>
            <w:r>
              <w:rPr>
                <w:rFonts w:hint="eastAsia"/>
                <w:lang w:val="en-US" w:eastAsia="zh-CN"/>
              </w:rPr>
              <w:t>全量采集工单数据，通过各种指标和维度自定义生成报表</w:t>
            </w:r>
          </w:p>
        </w:tc>
      </w:tr>
      <w:tr w14:paraId="76C1A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6BC4C14">
            <w:pPr>
              <w:pStyle w:val="42"/>
              <w:bidi w:val="0"/>
              <w:rPr>
                <w:rFonts w:hint="eastAsia"/>
              </w:rPr>
            </w:pPr>
            <w:r>
              <w:rPr>
                <w:rFonts w:hint="eastAsia"/>
                <w:lang w:val="en-US" w:eastAsia="zh-CN"/>
              </w:rPr>
              <w:t>326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0CF54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07F7EF">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6D66168">
            <w:pPr>
              <w:pStyle w:val="42"/>
              <w:bidi w:val="0"/>
              <w:rPr>
                <w:rFonts w:hint="eastAsia"/>
              </w:rPr>
            </w:pPr>
            <w:r>
              <w:rPr>
                <w:rFonts w:hint="eastAsia"/>
                <w:lang w:val="en-US" w:eastAsia="zh-CN"/>
              </w:rPr>
              <w:t>数据统计分析子模块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16501C1">
            <w:pPr>
              <w:pStyle w:val="42"/>
              <w:bidi w:val="0"/>
              <w:rPr>
                <w:rFonts w:hint="eastAsia"/>
              </w:rPr>
            </w:pPr>
            <w:r>
              <w:rPr>
                <w:rFonts w:hint="eastAsia"/>
                <w:lang w:val="en-US" w:eastAsia="zh-CN"/>
              </w:rPr>
              <w:t>自动统计故障率、配件损耗、服务成本等核心数据</w:t>
            </w:r>
          </w:p>
        </w:tc>
      </w:tr>
      <w:tr w14:paraId="60C3D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3BE1FAB">
            <w:pPr>
              <w:pStyle w:val="42"/>
              <w:bidi w:val="0"/>
              <w:rPr>
                <w:rFonts w:hint="eastAsia"/>
              </w:rPr>
            </w:pPr>
            <w:r>
              <w:rPr>
                <w:rFonts w:hint="eastAsia"/>
                <w:lang w:val="en-US" w:eastAsia="zh-CN"/>
              </w:rPr>
              <w:t>327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49D5C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AD425B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5AAB5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6460C2E">
            <w:pPr>
              <w:pStyle w:val="42"/>
              <w:bidi w:val="0"/>
              <w:rPr>
                <w:rFonts w:hint="eastAsia"/>
              </w:rPr>
            </w:pPr>
            <w:r>
              <w:rPr>
                <w:rFonts w:hint="eastAsia"/>
                <w:lang w:val="en-US" w:eastAsia="zh-CN"/>
              </w:rPr>
              <w:t>为产品迭代提供精准依据</w:t>
            </w:r>
          </w:p>
        </w:tc>
      </w:tr>
      <w:tr w14:paraId="391E5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FBDF70A">
            <w:pPr>
              <w:pStyle w:val="42"/>
              <w:bidi w:val="0"/>
              <w:rPr>
                <w:rFonts w:hint="eastAsia"/>
              </w:rPr>
            </w:pPr>
            <w:r>
              <w:rPr>
                <w:rFonts w:hint="eastAsia"/>
                <w:lang w:val="en-US" w:eastAsia="zh-CN"/>
              </w:rPr>
              <w:t>328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701B5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D097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D55B1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F413840">
            <w:pPr>
              <w:pStyle w:val="42"/>
              <w:bidi w:val="0"/>
              <w:rPr>
                <w:rFonts w:hint="eastAsia"/>
              </w:rPr>
            </w:pPr>
            <w:r>
              <w:rPr>
                <w:rFonts w:hint="eastAsia"/>
                <w:lang w:val="en-US" w:eastAsia="zh-CN"/>
              </w:rPr>
              <w:t>通过“高能售后码”建立用户长期连接，沉淀私域流量</w:t>
            </w:r>
          </w:p>
        </w:tc>
      </w:tr>
      <w:tr w14:paraId="22BEF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6F1A9EE">
            <w:pPr>
              <w:pStyle w:val="42"/>
              <w:bidi w:val="0"/>
              <w:rPr>
                <w:rFonts w:hint="eastAsia"/>
              </w:rPr>
            </w:pPr>
            <w:r>
              <w:rPr>
                <w:rFonts w:hint="eastAsia"/>
                <w:lang w:val="en-US" w:eastAsia="zh-CN"/>
              </w:rPr>
              <w:t>329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87D31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A5365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DE62E6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9636612">
            <w:pPr>
              <w:pStyle w:val="42"/>
              <w:bidi w:val="0"/>
              <w:rPr>
                <w:rFonts w:hint="eastAsia"/>
              </w:rPr>
            </w:pPr>
            <w:r>
              <w:rPr>
                <w:rFonts w:hint="eastAsia"/>
                <w:lang w:val="en-US" w:eastAsia="zh-CN"/>
              </w:rPr>
              <w:t>结合增值服务（如延保、保养）实现服务变现</w:t>
            </w:r>
          </w:p>
        </w:tc>
      </w:tr>
      <w:tr w14:paraId="53CF6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DB4053F">
            <w:pPr>
              <w:pStyle w:val="42"/>
              <w:bidi w:val="0"/>
              <w:rPr>
                <w:rFonts w:hint="eastAsia"/>
              </w:rPr>
            </w:pPr>
            <w:r>
              <w:rPr>
                <w:rFonts w:hint="eastAsia"/>
                <w:lang w:val="en-US" w:eastAsia="zh-CN"/>
              </w:rPr>
              <w:t>330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B06952">
            <w:pPr>
              <w:pStyle w:val="42"/>
              <w:bidi w:val="0"/>
              <w:rPr>
                <w:rFonts w:hint="eastAsia"/>
              </w:rPr>
            </w:pP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F9F4D6">
            <w:pPr>
              <w:pStyle w:val="42"/>
              <w:bidi w:val="0"/>
              <w:rPr>
                <w:rFonts w:hint="eastAsia"/>
              </w:rPr>
            </w:pPr>
            <w:r>
              <w:rPr>
                <w:rFonts w:hint="eastAsia"/>
                <w:lang w:val="en-US" w:eastAsia="zh-CN"/>
              </w:rPr>
              <w:t>商家入驻管理模块</w:t>
            </w: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3E8A59">
            <w:pPr>
              <w:pStyle w:val="42"/>
              <w:bidi w:val="0"/>
              <w:rPr>
                <w:rFonts w:hint="eastAsia"/>
              </w:rPr>
            </w:pPr>
            <w:r>
              <w:rPr>
                <w:rFonts w:hint="eastAsia"/>
                <w:lang w:val="en-US" w:eastAsia="zh-CN"/>
              </w:rPr>
              <w:t>商家资质审核子模块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ADD4CA1">
            <w:pPr>
              <w:pStyle w:val="42"/>
              <w:bidi w:val="0"/>
              <w:rPr>
                <w:rFonts w:hint="eastAsia"/>
              </w:rPr>
            </w:pPr>
            <w:r>
              <w:rPr>
                <w:rFonts w:hint="eastAsia"/>
                <w:lang w:val="en-US" w:eastAsia="zh-CN"/>
              </w:rPr>
              <w:t>商家在申请入驻时需提交相关资质文件，包括但不限于营业执照、税务登记证、组织机构代码证、医疗器械经营许可证等，具体根据商家销售的商品或提供的服务种类而定。例如，销售药品的商家需要提供GSP（良好供应规范）证书。</w:t>
            </w:r>
          </w:p>
        </w:tc>
      </w:tr>
      <w:tr w14:paraId="3BB66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0AE3957">
            <w:pPr>
              <w:pStyle w:val="42"/>
              <w:bidi w:val="0"/>
              <w:rPr>
                <w:rFonts w:hint="eastAsia"/>
              </w:rPr>
            </w:pPr>
            <w:r>
              <w:rPr>
                <w:rFonts w:hint="eastAsia"/>
                <w:lang w:val="en-US" w:eastAsia="zh-CN"/>
              </w:rPr>
              <w:t>331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5A897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121A19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10ABA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29ED51D">
            <w:pPr>
              <w:pStyle w:val="42"/>
              <w:bidi w:val="0"/>
              <w:rPr>
                <w:rFonts w:hint="eastAsia"/>
              </w:rPr>
            </w:pPr>
            <w:r>
              <w:rPr>
                <w:rFonts w:hint="eastAsia"/>
                <w:lang w:val="en-US" w:eastAsia="zh-CN"/>
              </w:rPr>
              <w:t>商城管理员对提交的资料进行审核，确认其合法性、有效性和完整性。审核过程中，如有疑问，管理员将与商家进行沟通，确保所有文件符合国家规定和行业标准。</w:t>
            </w:r>
          </w:p>
        </w:tc>
      </w:tr>
      <w:tr w14:paraId="6E1CB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55FCC36">
            <w:pPr>
              <w:pStyle w:val="42"/>
              <w:bidi w:val="0"/>
              <w:rPr>
                <w:rFonts w:hint="eastAsia"/>
              </w:rPr>
            </w:pPr>
            <w:r>
              <w:rPr>
                <w:rFonts w:hint="eastAsia"/>
                <w:lang w:val="en-US" w:eastAsia="zh-CN"/>
              </w:rPr>
              <w:t>332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EBFF8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F1E8B3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E0EBF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6696FF7">
            <w:pPr>
              <w:pStyle w:val="42"/>
              <w:bidi w:val="0"/>
              <w:rPr>
                <w:rFonts w:hint="eastAsia"/>
              </w:rPr>
            </w:pPr>
            <w:r>
              <w:rPr>
                <w:rFonts w:hint="eastAsia"/>
                <w:lang w:val="en-US" w:eastAsia="zh-CN"/>
              </w:rPr>
              <w:t>审核完成后，商家将收到审核结果。若审核通过，商家可以开始设置店铺和上传商品；若未通过，需根据反馈调整或补充相应资料后重新提交审核。</w:t>
            </w:r>
          </w:p>
        </w:tc>
      </w:tr>
      <w:tr w14:paraId="05D67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6D68982">
            <w:pPr>
              <w:pStyle w:val="42"/>
              <w:bidi w:val="0"/>
              <w:rPr>
                <w:rFonts w:hint="eastAsia"/>
              </w:rPr>
            </w:pPr>
            <w:r>
              <w:rPr>
                <w:rFonts w:hint="eastAsia"/>
                <w:lang w:val="en-US" w:eastAsia="zh-CN"/>
              </w:rPr>
              <w:t>333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BFCBA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760F16">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AEBC79">
            <w:pPr>
              <w:pStyle w:val="42"/>
              <w:bidi w:val="0"/>
              <w:rPr>
                <w:rFonts w:hint="eastAsia"/>
              </w:rPr>
            </w:pPr>
            <w:r>
              <w:rPr>
                <w:rFonts w:hint="eastAsia"/>
                <w:lang w:val="en-US" w:eastAsia="zh-CN"/>
              </w:rPr>
              <w:t>商家店铺设置子模块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53224FF">
            <w:pPr>
              <w:pStyle w:val="42"/>
              <w:bidi w:val="0"/>
              <w:rPr>
                <w:rFonts w:hint="eastAsia"/>
              </w:rPr>
            </w:pPr>
            <w:r>
              <w:rPr>
                <w:rFonts w:hint="eastAsia"/>
                <w:lang w:val="en-US" w:eastAsia="zh-CN"/>
              </w:rPr>
              <w:t>成功入驻的商家需要设置店铺信息，包括店铺名称、logo、简介、联系方式等。这些信息将展示在商城中，消费者可以通过这些信息了解商家。</w:t>
            </w:r>
          </w:p>
        </w:tc>
      </w:tr>
      <w:tr w14:paraId="5BDBC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048F8DA">
            <w:pPr>
              <w:pStyle w:val="42"/>
              <w:bidi w:val="0"/>
              <w:rPr>
                <w:rFonts w:hint="eastAsia"/>
              </w:rPr>
            </w:pPr>
            <w:r>
              <w:rPr>
                <w:rFonts w:hint="eastAsia"/>
                <w:lang w:val="en-US" w:eastAsia="zh-CN"/>
              </w:rPr>
              <w:t>334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EB774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58C0C7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F766E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CC6454C">
            <w:pPr>
              <w:pStyle w:val="42"/>
              <w:bidi w:val="0"/>
              <w:rPr>
                <w:rFonts w:hint="eastAsia"/>
              </w:rPr>
            </w:pPr>
            <w:r>
              <w:rPr>
                <w:rFonts w:hint="eastAsia"/>
                <w:lang w:val="en-US" w:eastAsia="zh-CN"/>
              </w:rPr>
              <w:t>提供不同的店铺模板，商家可以根据自身品牌的视觉识别系统（VIS）选择合适的模板，以保持品牌一致性和专业性。</w:t>
            </w:r>
          </w:p>
        </w:tc>
      </w:tr>
      <w:tr w14:paraId="63907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973DE45">
            <w:pPr>
              <w:pStyle w:val="42"/>
              <w:bidi w:val="0"/>
              <w:rPr>
                <w:rFonts w:hint="eastAsia"/>
              </w:rPr>
            </w:pPr>
            <w:r>
              <w:rPr>
                <w:rFonts w:hint="eastAsia"/>
                <w:lang w:val="en-US" w:eastAsia="zh-CN"/>
              </w:rPr>
              <w:t>335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18AA5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CD646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51528E">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CE21049">
            <w:pPr>
              <w:pStyle w:val="42"/>
              <w:bidi w:val="0"/>
              <w:rPr>
                <w:rFonts w:hint="eastAsia"/>
              </w:rPr>
            </w:pPr>
            <w:r>
              <w:rPr>
                <w:rFonts w:hint="eastAsia"/>
                <w:lang w:val="en-US" w:eastAsia="zh-CN"/>
              </w:rPr>
              <w:t>新入驻商家可参加由商城举办的店铺管理培训，学习如何高效管理店铺、提升销售技巧及优化顾客服务。</w:t>
            </w:r>
          </w:p>
        </w:tc>
      </w:tr>
      <w:tr w14:paraId="730A1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906BBA6">
            <w:pPr>
              <w:pStyle w:val="42"/>
              <w:bidi w:val="0"/>
              <w:rPr>
                <w:rFonts w:hint="eastAsia"/>
              </w:rPr>
            </w:pPr>
            <w:r>
              <w:rPr>
                <w:rFonts w:hint="eastAsia"/>
                <w:lang w:val="en-US" w:eastAsia="zh-CN"/>
              </w:rPr>
              <w:t>336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F742E3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A7677E5">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4DAA26">
            <w:pPr>
              <w:pStyle w:val="42"/>
              <w:bidi w:val="0"/>
              <w:rPr>
                <w:rFonts w:hint="eastAsia"/>
              </w:rPr>
            </w:pPr>
            <w:r>
              <w:rPr>
                <w:rFonts w:hint="eastAsia"/>
                <w:lang w:val="en-US" w:eastAsia="zh-CN"/>
              </w:rPr>
              <w:t>商品上架与管理子模块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BC01F21">
            <w:pPr>
              <w:pStyle w:val="42"/>
              <w:bidi w:val="0"/>
              <w:rPr>
                <w:rFonts w:hint="eastAsia"/>
              </w:rPr>
            </w:pPr>
            <w:r>
              <w:rPr>
                <w:rFonts w:hint="eastAsia"/>
                <w:lang w:val="en-US" w:eastAsia="zh-CN"/>
              </w:rPr>
              <w:t>商家可以在店铺后台上传商品，包括商品图片、详细描述、价格、库存等信息。</w:t>
            </w:r>
          </w:p>
        </w:tc>
      </w:tr>
      <w:tr w14:paraId="7F9B8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52FAEEE">
            <w:pPr>
              <w:pStyle w:val="42"/>
              <w:bidi w:val="0"/>
              <w:rPr>
                <w:rFonts w:hint="eastAsia"/>
              </w:rPr>
            </w:pPr>
            <w:r>
              <w:rPr>
                <w:rFonts w:hint="eastAsia"/>
                <w:lang w:val="en-US" w:eastAsia="zh-CN"/>
              </w:rPr>
              <w:t>337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CC220A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A4562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BC2E4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2C7E5CB">
            <w:pPr>
              <w:pStyle w:val="42"/>
              <w:bidi w:val="0"/>
              <w:rPr>
                <w:rFonts w:hint="eastAsia"/>
              </w:rPr>
            </w:pPr>
            <w:r>
              <w:rPr>
                <w:rFonts w:hint="eastAsia"/>
                <w:lang w:val="en-US" w:eastAsia="zh-CN"/>
              </w:rPr>
              <w:t>为保证商城中商品的质量与合规性，新上传的商品需要经过商城管理员的审核。审核内容包括商品的真实性、合法性以及是否符合相关健康和安全标准。</w:t>
            </w:r>
          </w:p>
        </w:tc>
      </w:tr>
      <w:tr w14:paraId="30C81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631CF68">
            <w:pPr>
              <w:pStyle w:val="42"/>
              <w:bidi w:val="0"/>
              <w:rPr>
                <w:rFonts w:hint="eastAsia"/>
              </w:rPr>
            </w:pPr>
            <w:r>
              <w:rPr>
                <w:rFonts w:hint="eastAsia"/>
                <w:lang w:val="en-US" w:eastAsia="zh-CN"/>
              </w:rPr>
              <w:t>338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44397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5A4E5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D2884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A35C23B">
            <w:pPr>
              <w:pStyle w:val="42"/>
              <w:bidi w:val="0"/>
              <w:rPr>
                <w:rFonts w:hint="eastAsia"/>
              </w:rPr>
            </w:pPr>
            <w:r>
              <w:rPr>
                <w:rFonts w:hint="eastAsia"/>
                <w:lang w:val="en-US" w:eastAsia="zh-CN"/>
              </w:rPr>
              <w:t>商家需定期更新商品信息，包括调整价格、更新库存和优化商品描述等。对于季节性或过时产品，商家应及时下架或更新。</w:t>
            </w:r>
          </w:p>
        </w:tc>
      </w:tr>
      <w:tr w14:paraId="17A89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81DCEDB">
            <w:pPr>
              <w:pStyle w:val="42"/>
              <w:bidi w:val="0"/>
              <w:rPr>
                <w:rFonts w:hint="eastAsia"/>
              </w:rPr>
            </w:pPr>
            <w:r>
              <w:rPr>
                <w:rFonts w:hint="eastAsia"/>
                <w:lang w:val="en-US" w:eastAsia="zh-CN"/>
              </w:rPr>
              <w:t>339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BE45F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2BEE92">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38F537D">
            <w:pPr>
              <w:pStyle w:val="42"/>
              <w:bidi w:val="0"/>
              <w:rPr>
                <w:rFonts w:hint="eastAsia"/>
              </w:rPr>
            </w:pPr>
            <w:r>
              <w:rPr>
                <w:rFonts w:hint="eastAsia"/>
                <w:lang w:val="en-US" w:eastAsia="zh-CN"/>
              </w:rPr>
              <w:t>销售监控与分析子模块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708A07C">
            <w:pPr>
              <w:pStyle w:val="42"/>
              <w:bidi w:val="0"/>
              <w:rPr>
                <w:rFonts w:hint="eastAsia"/>
              </w:rPr>
            </w:pPr>
            <w:r>
              <w:rPr>
                <w:rFonts w:hint="eastAsia"/>
                <w:lang w:val="en-US" w:eastAsia="zh-CN"/>
              </w:rPr>
              <w:t>系统为商家提供销售数据分析工具，帮助商家了解销售趋势、热销产品及顾客偏好。</w:t>
            </w:r>
          </w:p>
        </w:tc>
      </w:tr>
      <w:tr w14:paraId="2B160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86C291F">
            <w:pPr>
              <w:pStyle w:val="42"/>
              <w:bidi w:val="0"/>
              <w:rPr>
                <w:rFonts w:hint="eastAsia"/>
              </w:rPr>
            </w:pPr>
            <w:r>
              <w:rPr>
                <w:rFonts w:hint="eastAsia"/>
                <w:lang w:val="en-US" w:eastAsia="zh-CN"/>
              </w:rPr>
              <w:t>340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0AC4E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E9E54E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7B130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E224E34">
            <w:pPr>
              <w:pStyle w:val="42"/>
              <w:bidi w:val="0"/>
              <w:rPr>
                <w:rFonts w:hint="eastAsia"/>
              </w:rPr>
            </w:pPr>
            <w:r>
              <w:rPr>
                <w:rFonts w:hint="eastAsia"/>
                <w:lang w:val="en-US" w:eastAsia="zh-CN"/>
              </w:rPr>
              <w:t>系统根据整体市场数据向商家提供行业趋势分析，帮助商家做出更合理的库存和营销决策。</w:t>
            </w:r>
          </w:p>
        </w:tc>
      </w:tr>
      <w:tr w14:paraId="07B8A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CE01D68">
            <w:pPr>
              <w:pStyle w:val="42"/>
              <w:bidi w:val="0"/>
              <w:rPr>
                <w:rFonts w:hint="eastAsia"/>
              </w:rPr>
            </w:pPr>
            <w:r>
              <w:rPr>
                <w:rFonts w:hint="eastAsia"/>
                <w:lang w:val="en-US" w:eastAsia="zh-CN"/>
              </w:rPr>
              <w:t>341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2A9AC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71096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2DA55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D9DA49F">
            <w:pPr>
              <w:pStyle w:val="42"/>
              <w:bidi w:val="0"/>
              <w:rPr>
                <w:rFonts w:hint="eastAsia"/>
              </w:rPr>
            </w:pPr>
            <w:r>
              <w:rPr>
                <w:rFonts w:hint="eastAsia"/>
                <w:lang w:val="en-US" w:eastAsia="zh-CN"/>
              </w:rPr>
              <w:t>商家可以通过系统评估不同营销策略的效果，如促销活动、广告投放等，优化营销资源配置。</w:t>
            </w:r>
          </w:p>
        </w:tc>
      </w:tr>
      <w:tr w14:paraId="534E1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BC131BF">
            <w:pPr>
              <w:pStyle w:val="42"/>
              <w:bidi w:val="0"/>
              <w:rPr>
                <w:rFonts w:hint="eastAsia"/>
              </w:rPr>
            </w:pPr>
            <w:r>
              <w:rPr>
                <w:rFonts w:hint="eastAsia"/>
                <w:lang w:val="en-US" w:eastAsia="zh-CN"/>
              </w:rPr>
              <w:t>342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917A0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2DFD359">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4FD262B">
            <w:pPr>
              <w:pStyle w:val="42"/>
              <w:bidi w:val="0"/>
              <w:rPr>
                <w:rFonts w:hint="eastAsia"/>
              </w:rPr>
            </w:pPr>
            <w:r>
              <w:rPr>
                <w:rFonts w:hint="eastAsia"/>
                <w:lang w:val="en-US" w:eastAsia="zh-CN"/>
              </w:rPr>
              <w:t>服务支持与培训子模块</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3EBC94B">
            <w:pPr>
              <w:pStyle w:val="42"/>
              <w:bidi w:val="0"/>
              <w:rPr>
                <w:rFonts w:hint="eastAsia"/>
              </w:rPr>
            </w:pPr>
            <w:r>
              <w:rPr>
                <w:rFonts w:hint="eastAsia"/>
                <w:lang w:val="en-US" w:eastAsia="zh-CN"/>
              </w:rPr>
              <w:t>提供技术支持服务，帮助商家解决店铺运营中遇到的技术问题，如支付系统接入、数据同步等。</w:t>
            </w:r>
          </w:p>
        </w:tc>
      </w:tr>
      <w:tr w14:paraId="0FF20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B6C0AE8">
            <w:pPr>
              <w:pStyle w:val="42"/>
              <w:bidi w:val="0"/>
              <w:rPr>
                <w:rFonts w:hint="eastAsia"/>
              </w:rPr>
            </w:pPr>
            <w:r>
              <w:rPr>
                <w:rFonts w:hint="eastAsia"/>
                <w:lang w:val="en-US" w:eastAsia="zh-CN"/>
              </w:rPr>
              <w:t>343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3B6741">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B4B2A6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068FF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1B75A83">
            <w:pPr>
              <w:pStyle w:val="42"/>
              <w:bidi w:val="0"/>
              <w:rPr>
                <w:rFonts w:hint="eastAsia"/>
              </w:rPr>
            </w:pPr>
            <w:r>
              <w:rPr>
                <w:rFonts w:hint="eastAsia"/>
                <w:lang w:val="en-US" w:eastAsia="zh-CN"/>
              </w:rPr>
              <w:t>商家可以通过此子模块获得专业的业务咨询，包括法律法规咨询、市场发展趋势、消费者行为分析等。</w:t>
            </w:r>
          </w:p>
        </w:tc>
      </w:tr>
      <w:tr w14:paraId="3692A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07C58C9">
            <w:pPr>
              <w:pStyle w:val="42"/>
              <w:bidi w:val="0"/>
              <w:rPr>
                <w:rFonts w:hint="eastAsia"/>
              </w:rPr>
            </w:pPr>
            <w:r>
              <w:rPr>
                <w:rFonts w:hint="eastAsia"/>
                <w:lang w:val="en-US" w:eastAsia="zh-CN"/>
              </w:rPr>
              <w:t>344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8C64B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0D42AB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A47A2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765BB09">
            <w:pPr>
              <w:pStyle w:val="42"/>
              <w:bidi w:val="0"/>
              <w:rPr>
                <w:rFonts w:hint="eastAsia"/>
              </w:rPr>
            </w:pPr>
            <w:r>
              <w:rPr>
                <w:rFonts w:hint="eastAsia"/>
                <w:lang w:val="en-US" w:eastAsia="zh-CN"/>
              </w:rPr>
              <w:t>商城定期为商家提供培训，内容涵盖新功能使用、市场营销策略、顾客服务提升等，帮助商家提升业务能力和服务水平。</w:t>
            </w:r>
          </w:p>
        </w:tc>
      </w:tr>
      <w:tr w14:paraId="4D741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41DF193">
            <w:pPr>
              <w:pStyle w:val="42"/>
              <w:bidi w:val="0"/>
              <w:rPr>
                <w:rFonts w:hint="eastAsia"/>
              </w:rPr>
            </w:pPr>
            <w:r>
              <w:rPr>
                <w:rFonts w:hint="eastAsia"/>
                <w:lang w:val="en-US" w:eastAsia="zh-CN"/>
              </w:rPr>
              <w:t>345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F9DB8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7C68D0">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16B51CF">
            <w:pPr>
              <w:pStyle w:val="42"/>
              <w:bidi w:val="0"/>
              <w:rPr>
                <w:rFonts w:hint="eastAsia"/>
              </w:rPr>
            </w:pPr>
            <w:r>
              <w:rPr>
                <w:rFonts w:hint="eastAsia"/>
                <w:lang w:val="en-US" w:eastAsia="zh-CN"/>
              </w:rPr>
              <w:t>商家入驻与认证相关子模块（补充）</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3DA509A">
            <w:pPr>
              <w:pStyle w:val="42"/>
              <w:bidi w:val="0"/>
              <w:rPr>
                <w:rFonts w:hint="eastAsia"/>
              </w:rPr>
            </w:pPr>
            <w:r>
              <w:rPr>
                <w:rFonts w:hint="eastAsia"/>
                <w:lang w:val="en-US" w:eastAsia="zh-CN"/>
              </w:rPr>
              <w:t>商家入驻时，可选择缴纳保证金或平台使用费。</w:t>
            </w:r>
          </w:p>
        </w:tc>
      </w:tr>
      <w:tr w14:paraId="0850A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6309DEC">
            <w:pPr>
              <w:pStyle w:val="42"/>
              <w:bidi w:val="0"/>
              <w:rPr>
                <w:rFonts w:hint="eastAsia"/>
              </w:rPr>
            </w:pPr>
            <w:r>
              <w:rPr>
                <w:rFonts w:hint="eastAsia"/>
                <w:lang w:val="en-US" w:eastAsia="zh-CN"/>
              </w:rPr>
              <w:t>346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EDF43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387FF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BD8634">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976885D">
            <w:pPr>
              <w:pStyle w:val="42"/>
              <w:bidi w:val="0"/>
              <w:rPr>
                <w:rFonts w:hint="eastAsia"/>
              </w:rPr>
            </w:pPr>
            <w:r>
              <w:rPr>
                <w:rFonts w:hint="eastAsia"/>
                <w:lang w:val="en-US" w:eastAsia="zh-CN"/>
              </w:rPr>
              <w:t>完成入驻流程后，店铺开通并进行基础设置。</w:t>
            </w:r>
          </w:p>
        </w:tc>
      </w:tr>
      <w:tr w14:paraId="6EF9E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9AB3998">
            <w:pPr>
              <w:pStyle w:val="42"/>
              <w:bidi w:val="0"/>
              <w:rPr>
                <w:rFonts w:hint="eastAsia"/>
              </w:rPr>
            </w:pPr>
            <w:r>
              <w:rPr>
                <w:rFonts w:hint="eastAsia"/>
                <w:lang w:val="en-US" w:eastAsia="zh-CN"/>
              </w:rPr>
              <w:t>347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1A44A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CD1FB1">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1918080C">
            <w:pPr>
              <w:pStyle w:val="42"/>
              <w:bidi w:val="0"/>
              <w:rPr>
                <w:rFonts w:hint="eastAsia"/>
              </w:rPr>
            </w:pPr>
            <w:r>
              <w:rPr>
                <w:rFonts w:hint="eastAsia"/>
                <w:lang w:val="en-US" w:eastAsia="zh-CN"/>
              </w:rPr>
              <w:t>店铺管理相关子模块（补充）</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84EC2F1">
            <w:pPr>
              <w:pStyle w:val="42"/>
              <w:bidi w:val="0"/>
              <w:rPr>
                <w:rFonts w:hint="eastAsia"/>
              </w:rPr>
            </w:pPr>
            <w:r>
              <w:rPr>
                <w:rFonts w:hint="eastAsia"/>
                <w:lang w:val="en-US" w:eastAsia="zh-CN"/>
              </w:rPr>
              <w:t>商家可设置店铺的营业状态，如营业中、休息中。</w:t>
            </w:r>
          </w:p>
        </w:tc>
      </w:tr>
      <w:tr w14:paraId="6586F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3F7A30E">
            <w:pPr>
              <w:pStyle w:val="42"/>
              <w:bidi w:val="0"/>
              <w:rPr>
                <w:rFonts w:hint="eastAsia"/>
              </w:rPr>
            </w:pPr>
            <w:r>
              <w:rPr>
                <w:rFonts w:hint="eastAsia"/>
                <w:lang w:val="en-US" w:eastAsia="zh-CN"/>
              </w:rPr>
              <w:t>348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D7B92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8D2EAC">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6BF1066">
            <w:pPr>
              <w:pStyle w:val="42"/>
              <w:bidi w:val="0"/>
              <w:rPr>
                <w:rFonts w:hint="eastAsia"/>
              </w:rPr>
            </w:pPr>
            <w:r>
              <w:rPr>
                <w:rFonts w:hint="eastAsia"/>
                <w:lang w:val="en-US" w:eastAsia="zh-CN"/>
              </w:rPr>
              <w:t>商品管理相关子模块（补充）</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A7F68F4">
            <w:pPr>
              <w:pStyle w:val="42"/>
              <w:bidi w:val="0"/>
              <w:rPr>
                <w:rFonts w:hint="eastAsia"/>
              </w:rPr>
            </w:pPr>
            <w:r>
              <w:rPr>
                <w:rFonts w:hint="eastAsia"/>
                <w:lang w:val="en-US" w:eastAsia="zh-CN"/>
              </w:rPr>
              <w:t>商家可自定义店铺内的商品分类。</w:t>
            </w:r>
          </w:p>
        </w:tc>
      </w:tr>
      <w:tr w14:paraId="37AF0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44FFBFA">
            <w:pPr>
              <w:pStyle w:val="42"/>
              <w:bidi w:val="0"/>
              <w:rPr>
                <w:rFonts w:hint="eastAsia"/>
              </w:rPr>
            </w:pPr>
            <w:r>
              <w:rPr>
                <w:rFonts w:hint="eastAsia"/>
                <w:lang w:val="en-US" w:eastAsia="zh-CN"/>
              </w:rPr>
              <w:t>349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C3328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3B1C11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8BA9B1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0432438">
            <w:pPr>
              <w:pStyle w:val="42"/>
              <w:bidi w:val="0"/>
              <w:rPr>
                <w:rFonts w:hint="eastAsia"/>
              </w:rPr>
            </w:pPr>
            <w:r>
              <w:rPr>
                <w:rFonts w:hint="eastAsia"/>
                <w:lang w:val="en-US" w:eastAsia="zh-CN"/>
              </w:rPr>
              <w:t>对商品的规格，如颜色、尺码等进行管理。</w:t>
            </w:r>
          </w:p>
        </w:tc>
      </w:tr>
      <w:tr w14:paraId="0C8F3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B50AC11">
            <w:pPr>
              <w:pStyle w:val="42"/>
              <w:bidi w:val="0"/>
              <w:rPr>
                <w:rFonts w:hint="eastAsia"/>
              </w:rPr>
            </w:pPr>
            <w:r>
              <w:rPr>
                <w:rFonts w:hint="eastAsia"/>
                <w:lang w:val="en-US" w:eastAsia="zh-CN"/>
              </w:rPr>
              <w:t>350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A0889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E009DC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C47CB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412B330">
            <w:pPr>
              <w:pStyle w:val="42"/>
              <w:bidi w:val="0"/>
              <w:rPr>
                <w:rFonts w:hint="eastAsia"/>
              </w:rPr>
            </w:pPr>
            <w:r>
              <w:rPr>
                <w:rFonts w:hint="eastAsia"/>
                <w:lang w:val="en-US" w:eastAsia="zh-CN"/>
              </w:rPr>
              <w:t>商家可设置商品库存的预警值。</w:t>
            </w:r>
          </w:p>
        </w:tc>
      </w:tr>
      <w:tr w14:paraId="457A9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75AE21A">
            <w:pPr>
              <w:pStyle w:val="42"/>
              <w:bidi w:val="0"/>
              <w:rPr>
                <w:rFonts w:hint="eastAsia"/>
              </w:rPr>
            </w:pPr>
            <w:r>
              <w:rPr>
                <w:rFonts w:hint="eastAsia"/>
                <w:lang w:val="en-US" w:eastAsia="zh-CN"/>
              </w:rPr>
              <w:t>351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7CCA3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21305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26062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6AFA0C3">
            <w:pPr>
              <w:pStyle w:val="42"/>
              <w:bidi w:val="0"/>
              <w:rPr>
                <w:rFonts w:hint="eastAsia"/>
              </w:rPr>
            </w:pPr>
            <w:r>
              <w:rPr>
                <w:rFonts w:hint="eastAsia"/>
                <w:lang w:val="en-US" w:eastAsia="zh-CN"/>
              </w:rPr>
              <w:t>支持商品的批量导入和导出操作。</w:t>
            </w:r>
          </w:p>
        </w:tc>
      </w:tr>
      <w:tr w14:paraId="7F981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D1CABF3">
            <w:pPr>
              <w:pStyle w:val="42"/>
              <w:bidi w:val="0"/>
              <w:rPr>
                <w:rFonts w:hint="eastAsia"/>
              </w:rPr>
            </w:pPr>
            <w:r>
              <w:rPr>
                <w:rFonts w:hint="eastAsia"/>
                <w:lang w:val="en-US" w:eastAsia="zh-CN"/>
              </w:rPr>
              <w:t>352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1969A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5D31BE">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7F237CF0">
            <w:pPr>
              <w:pStyle w:val="42"/>
              <w:bidi w:val="0"/>
              <w:rPr>
                <w:rFonts w:hint="eastAsia"/>
              </w:rPr>
            </w:pPr>
            <w:r>
              <w:rPr>
                <w:rFonts w:hint="eastAsia"/>
                <w:lang w:val="en-US" w:eastAsia="zh-CN"/>
              </w:rPr>
              <w:t>订单管理相关子模块（补充）</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5951132">
            <w:pPr>
              <w:pStyle w:val="42"/>
              <w:bidi w:val="0"/>
              <w:rPr>
                <w:rFonts w:hint="eastAsia"/>
              </w:rPr>
            </w:pPr>
            <w:r>
              <w:rPr>
                <w:rFonts w:hint="eastAsia"/>
                <w:lang w:val="en-US" w:eastAsia="zh-CN"/>
              </w:rPr>
              <w:t>商家可以查看所有订单，包括待付款、待发货、待收货、已完成、退款/售后等状态的订单。</w:t>
            </w:r>
          </w:p>
        </w:tc>
      </w:tr>
      <w:tr w14:paraId="36033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606572D">
            <w:pPr>
              <w:pStyle w:val="42"/>
              <w:bidi w:val="0"/>
              <w:rPr>
                <w:rFonts w:hint="eastAsia"/>
              </w:rPr>
            </w:pPr>
            <w:r>
              <w:rPr>
                <w:rFonts w:hint="eastAsia"/>
                <w:lang w:val="en-US" w:eastAsia="zh-CN"/>
              </w:rPr>
              <w:t>353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93135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09906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6905B7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190D244">
            <w:pPr>
              <w:pStyle w:val="42"/>
              <w:bidi w:val="0"/>
              <w:rPr>
                <w:rFonts w:hint="eastAsia"/>
              </w:rPr>
            </w:pPr>
            <w:r>
              <w:rPr>
                <w:rFonts w:hint="eastAsia"/>
                <w:lang w:val="en-US" w:eastAsia="zh-CN"/>
              </w:rPr>
              <w:t>包括确认订单、打印发货单、发货（填写物流信息）等操作。</w:t>
            </w:r>
          </w:p>
        </w:tc>
      </w:tr>
      <w:tr w14:paraId="789E0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210CAAF">
            <w:pPr>
              <w:pStyle w:val="42"/>
              <w:bidi w:val="0"/>
              <w:rPr>
                <w:rFonts w:hint="eastAsia"/>
              </w:rPr>
            </w:pPr>
            <w:r>
              <w:rPr>
                <w:rFonts w:hint="eastAsia"/>
                <w:lang w:val="en-US" w:eastAsia="zh-CN"/>
              </w:rPr>
              <w:t>354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49F5B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E92F6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7CE81A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921F764">
            <w:pPr>
              <w:pStyle w:val="42"/>
              <w:bidi w:val="0"/>
              <w:rPr>
                <w:rFonts w:hint="eastAsia"/>
              </w:rPr>
            </w:pPr>
            <w:r>
              <w:rPr>
                <w:rFonts w:hint="eastAsia"/>
                <w:lang w:val="en-US" w:eastAsia="zh-CN"/>
              </w:rPr>
              <w:t>商家可根据条件对订单进行查询和筛选。</w:t>
            </w:r>
          </w:p>
        </w:tc>
      </w:tr>
      <w:tr w14:paraId="41E6B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C8FB92A">
            <w:pPr>
              <w:pStyle w:val="42"/>
              <w:bidi w:val="0"/>
              <w:rPr>
                <w:rFonts w:hint="eastAsia"/>
              </w:rPr>
            </w:pPr>
            <w:r>
              <w:rPr>
                <w:rFonts w:hint="eastAsia"/>
                <w:lang w:val="en-US" w:eastAsia="zh-CN"/>
              </w:rPr>
              <w:t>355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B02FEE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2045A6">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3D46972">
            <w:pPr>
              <w:pStyle w:val="42"/>
              <w:bidi w:val="0"/>
              <w:rPr>
                <w:rFonts w:hint="eastAsia"/>
              </w:rPr>
            </w:pPr>
            <w:r>
              <w:rPr>
                <w:rFonts w:hint="eastAsia"/>
                <w:lang w:val="en-US" w:eastAsia="zh-CN"/>
              </w:rPr>
              <w:t>营销推广相关子模块（补充）</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16FDAAB">
            <w:pPr>
              <w:pStyle w:val="42"/>
              <w:bidi w:val="0"/>
              <w:rPr>
                <w:rFonts w:hint="eastAsia"/>
              </w:rPr>
            </w:pPr>
            <w:r>
              <w:rPr>
                <w:rFonts w:hint="eastAsia"/>
                <w:lang w:val="en-US" w:eastAsia="zh-CN"/>
              </w:rPr>
              <w:t>商家可以设置店铺的优惠券，如满减、折扣等。</w:t>
            </w:r>
          </w:p>
        </w:tc>
      </w:tr>
      <w:tr w14:paraId="0A5F7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F145A30">
            <w:pPr>
              <w:pStyle w:val="42"/>
              <w:bidi w:val="0"/>
              <w:rPr>
                <w:rFonts w:hint="eastAsia"/>
              </w:rPr>
            </w:pPr>
            <w:r>
              <w:rPr>
                <w:rFonts w:hint="eastAsia"/>
                <w:lang w:val="en-US" w:eastAsia="zh-CN"/>
              </w:rPr>
              <w:t>356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FBC1A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D13DC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5C830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2D2AC18">
            <w:pPr>
              <w:pStyle w:val="42"/>
              <w:bidi w:val="0"/>
              <w:rPr>
                <w:rFonts w:hint="eastAsia"/>
              </w:rPr>
            </w:pPr>
            <w:r>
              <w:rPr>
                <w:rFonts w:hint="eastAsia"/>
                <w:lang w:val="en-US" w:eastAsia="zh-CN"/>
              </w:rPr>
              <w:t>商家可参与平台组织的营销活动，如拼团等。</w:t>
            </w:r>
          </w:p>
        </w:tc>
      </w:tr>
      <w:tr w14:paraId="6B98A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368A933">
            <w:pPr>
              <w:pStyle w:val="42"/>
              <w:bidi w:val="0"/>
              <w:rPr>
                <w:rFonts w:hint="eastAsia"/>
              </w:rPr>
            </w:pPr>
            <w:r>
              <w:rPr>
                <w:rFonts w:hint="eastAsia"/>
                <w:lang w:val="en-US" w:eastAsia="zh-CN"/>
              </w:rPr>
              <w:t>357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A0A39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24033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FD182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87C25FD">
            <w:pPr>
              <w:pStyle w:val="42"/>
              <w:bidi w:val="0"/>
              <w:rPr>
                <w:rFonts w:hint="eastAsia"/>
              </w:rPr>
            </w:pPr>
            <w:r>
              <w:rPr>
                <w:rFonts w:hint="eastAsia"/>
                <w:lang w:val="en-US" w:eastAsia="zh-CN"/>
              </w:rPr>
              <w:t>商家能设置店铺内的促销活动，如商品折扣、满减、赠品等。</w:t>
            </w:r>
          </w:p>
        </w:tc>
      </w:tr>
      <w:tr w14:paraId="400E7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D7EDFCE">
            <w:pPr>
              <w:pStyle w:val="42"/>
              <w:bidi w:val="0"/>
              <w:rPr>
                <w:rFonts w:hint="eastAsia"/>
              </w:rPr>
            </w:pPr>
            <w:r>
              <w:rPr>
                <w:rFonts w:hint="eastAsia"/>
                <w:lang w:val="en-US" w:eastAsia="zh-CN"/>
              </w:rPr>
              <w:t>358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CD3A0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CC55CA">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61ABB364">
            <w:pPr>
              <w:pStyle w:val="42"/>
              <w:bidi w:val="0"/>
              <w:rPr>
                <w:rFonts w:hint="eastAsia"/>
              </w:rPr>
            </w:pPr>
            <w:r>
              <w:rPr>
                <w:rFonts w:hint="eastAsia"/>
                <w:lang w:val="en-US" w:eastAsia="zh-CN"/>
              </w:rPr>
              <w:t>财务管理相关子模块（补充）</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3D6FC5A">
            <w:pPr>
              <w:pStyle w:val="42"/>
              <w:bidi w:val="0"/>
              <w:rPr>
                <w:rFonts w:hint="eastAsia"/>
              </w:rPr>
            </w:pPr>
            <w:r>
              <w:rPr>
                <w:rFonts w:hint="eastAsia"/>
                <w:lang w:val="en-US" w:eastAsia="zh-CN"/>
              </w:rPr>
              <w:t>商家及平台搭建专属的财务中心，统一管理收支，灵活配置结算周期，清晰展示结算订单明细。</w:t>
            </w:r>
          </w:p>
        </w:tc>
      </w:tr>
      <w:tr w14:paraId="79B5A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E8A7AAA">
            <w:pPr>
              <w:pStyle w:val="42"/>
              <w:bidi w:val="0"/>
              <w:rPr>
                <w:rFonts w:hint="eastAsia"/>
              </w:rPr>
            </w:pPr>
            <w:r>
              <w:rPr>
                <w:rFonts w:hint="eastAsia"/>
                <w:lang w:val="en-US" w:eastAsia="zh-CN"/>
              </w:rPr>
              <w:t>359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955791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CD994B">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3C8B3BEF">
            <w:pPr>
              <w:pStyle w:val="42"/>
              <w:bidi w:val="0"/>
              <w:rPr>
                <w:rFonts w:hint="eastAsia"/>
              </w:rPr>
            </w:pPr>
            <w:r>
              <w:rPr>
                <w:rFonts w:hint="eastAsia"/>
                <w:lang w:val="en-US" w:eastAsia="zh-CN"/>
              </w:rPr>
              <w:t>用户管理相关子模块（补充）</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13AB64F">
            <w:pPr>
              <w:pStyle w:val="42"/>
              <w:bidi w:val="0"/>
              <w:rPr>
                <w:rFonts w:hint="eastAsia"/>
              </w:rPr>
            </w:pPr>
            <w:r>
              <w:rPr>
                <w:rFonts w:hint="eastAsia"/>
                <w:lang w:val="en-US" w:eastAsia="zh-CN"/>
              </w:rPr>
              <w:t>对当前所有用户的个人资料进行增删改查操作，支持用户数据统计和分析，帮助商家了解用户行为习惯和消费偏好。</w:t>
            </w:r>
          </w:p>
        </w:tc>
      </w:tr>
      <w:tr w14:paraId="0EDFC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3BDC8FE">
            <w:pPr>
              <w:pStyle w:val="42"/>
              <w:bidi w:val="0"/>
              <w:rPr>
                <w:rFonts w:hint="eastAsia"/>
              </w:rPr>
            </w:pPr>
            <w:r>
              <w:rPr>
                <w:rFonts w:hint="eastAsia"/>
                <w:lang w:val="en-US" w:eastAsia="zh-CN"/>
              </w:rPr>
              <w:t>360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2FB38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80FDCD">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281CABCF">
            <w:pPr>
              <w:pStyle w:val="42"/>
              <w:bidi w:val="0"/>
              <w:rPr>
                <w:rFonts w:hint="eastAsia"/>
              </w:rPr>
            </w:pPr>
            <w:r>
              <w:rPr>
                <w:rFonts w:hint="eastAsia"/>
                <w:lang w:val="en-US" w:eastAsia="zh-CN"/>
              </w:rPr>
              <w:t>消息通知相关子模块（补充）</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F7768F2">
            <w:pPr>
              <w:pStyle w:val="42"/>
              <w:bidi w:val="0"/>
              <w:rPr>
                <w:rFonts w:hint="eastAsia"/>
              </w:rPr>
            </w:pPr>
            <w:r>
              <w:rPr>
                <w:rFonts w:hint="eastAsia"/>
                <w:lang w:val="en-US" w:eastAsia="zh-CN"/>
              </w:rPr>
              <w:t>系统提供消息通知功能，包括推送消息、APP内部消息通知、短信提醒等，确保用户及时获取订单状态、促销活动等重要信息。</w:t>
            </w:r>
          </w:p>
        </w:tc>
      </w:tr>
      <w:tr w14:paraId="25C5F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FF4D437">
            <w:pPr>
              <w:pStyle w:val="42"/>
              <w:bidi w:val="0"/>
              <w:rPr>
                <w:rFonts w:hint="eastAsia"/>
              </w:rPr>
            </w:pPr>
            <w:r>
              <w:rPr>
                <w:rFonts w:hint="eastAsia"/>
                <w:lang w:val="en-US" w:eastAsia="zh-CN"/>
              </w:rPr>
              <w:t>361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49097C">
            <w:pPr>
              <w:pStyle w:val="42"/>
              <w:bidi w:val="0"/>
              <w:rPr>
                <w:rFonts w:hint="eastAsia"/>
              </w:rPr>
            </w:pP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7076930D">
            <w:pPr>
              <w:pStyle w:val="42"/>
              <w:bidi w:val="0"/>
              <w:rPr>
                <w:rFonts w:hint="eastAsia"/>
              </w:rPr>
            </w:pPr>
            <w:r>
              <w:rPr>
                <w:rFonts w:hint="eastAsia"/>
                <w:lang w:val="en-US" w:eastAsia="zh-CN"/>
              </w:rPr>
              <w:t>商城生态商家对接模块入驻管理模块</w:t>
            </w: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D048260">
            <w:pPr>
              <w:pStyle w:val="42"/>
              <w:bidi w:val="0"/>
              <w:rPr>
                <w:rFonts w:hint="eastAsia"/>
              </w:rPr>
            </w:pPr>
            <w:r>
              <w:rPr>
                <w:rFonts w:hint="eastAsia"/>
                <w:lang w:val="en-US" w:eastAsia="zh-CN"/>
              </w:rPr>
              <w:t>生态合作商家入驻流程</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EDF4E40">
            <w:pPr>
              <w:pStyle w:val="42"/>
              <w:bidi w:val="0"/>
              <w:rPr>
                <w:rFonts w:hint="eastAsia"/>
              </w:rPr>
            </w:pPr>
            <w:r>
              <w:rPr>
                <w:rFonts w:hint="eastAsia"/>
                <w:lang w:val="en-US" w:eastAsia="zh-CN"/>
              </w:rPr>
              <w:t>支持医疗机构、康养中心、保险公司、健康管理公司等生态商家提交合作申请，填写合作意向、企业介绍、主营业务等信息</w:t>
            </w:r>
          </w:p>
        </w:tc>
      </w:tr>
      <w:tr w14:paraId="0EE34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2379AD7">
            <w:pPr>
              <w:pStyle w:val="42"/>
              <w:bidi w:val="0"/>
              <w:rPr>
                <w:rFonts w:hint="eastAsia"/>
              </w:rPr>
            </w:pPr>
            <w:r>
              <w:rPr>
                <w:rFonts w:hint="eastAsia"/>
                <w:lang w:val="en-US" w:eastAsia="zh-CN"/>
              </w:rPr>
              <w:t>362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1B2C7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4A719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DDE6E6">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7980263">
            <w:pPr>
              <w:pStyle w:val="42"/>
              <w:bidi w:val="0"/>
              <w:rPr>
                <w:rFonts w:hint="eastAsia"/>
              </w:rPr>
            </w:pPr>
            <w:r>
              <w:rPr>
                <w:rFonts w:hint="eastAsia"/>
                <w:lang w:val="en-US" w:eastAsia="zh-CN"/>
              </w:rPr>
              <w:t>平台对生态商家进行资质审核，重点审核行业认证、服务能力、过往合作案例等，确保合作方信誉和专业性</w:t>
            </w:r>
          </w:p>
        </w:tc>
      </w:tr>
      <w:tr w14:paraId="03317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1878D30">
            <w:pPr>
              <w:pStyle w:val="42"/>
              <w:bidi w:val="0"/>
              <w:rPr>
                <w:rFonts w:hint="eastAsia"/>
              </w:rPr>
            </w:pPr>
            <w:r>
              <w:rPr>
                <w:rFonts w:hint="eastAsia"/>
                <w:lang w:val="en-US" w:eastAsia="zh-CN"/>
              </w:rPr>
              <w:t>363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18EB8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56FC94">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BC9FE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D8ED849">
            <w:pPr>
              <w:pStyle w:val="42"/>
              <w:bidi w:val="0"/>
              <w:rPr>
                <w:rFonts w:hint="eastAsia"/>
              </w:rPr>
            </w:pPr>
            <w:r>
              <w:rPr>
                <w:rFonts w:hint="eastAsia"/>
                <w:lang w:val="en-US" w:eastAsia="zh-CN"/>
              </w:rPr>
              <w:t>审核通过后，平台与生态商家签署合作协议，明确双方权责、数据安全、服务标准及结算方式</w:t>
            </w:r>
          </w:p>
        </w:tc>
      </w:tr>
      <w:tr w14:paraId="7BFAF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EC4E5AD">
            <w:pPr>
              <w:pStyle w:val="42"/>
              <w:bidi w:val="0"/>
              <w:rPr>
                <w:rFonts w:hint="eastAsia"/>
              </w:rPr>
            </w:pPr>
            <w:r>
              <w:rPr>
                <w:rFonts w:hint="eastAsia"/>
                <w:lang w:val="en-US" w:eastAsia="zh-CN"/>
              </w:rPr>
              <w:t>364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BEB25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1BDB48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4D93B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60042A3">
            <w:pPr>
              <w:pStyle w:val="42"/>
              <w:bidi w:val="0"/>
              <w:rPr>
                <w:rFonts w:hint="eastAsia"/>
              </w:rPr>
            </w:pPr>
            <w:r>
              <w:rPr>
                <w:rFonts w:hint="eastAsia"/>
                <w:lang w:val="en-US" w:eastAsia="zh-CN"/>
              </w:rPr>
              <w:t>根据合作类别，开放API、数据同步接口，实现业务流程、订单、用户数据等系统级对接</w:t>
            </w:r>
          </w:p>
        </w:tc>
      </w:tr>
      <w:tr w14:paraId="5B10C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795C4A8">
            <w:pPr>
              <w:pStyle w:val="42"/>
              <w:bidi w:val="0"/>
              <w:rPr>
                <w:rFonts w:hint="eastAsia"/>
              </w:rPr>
            </w:pPr>
            <w:r>
              <w:rPr>
                <w:rFonts w:hint="eastAsia"/>
                <w:lang w:val="en-US" w:eastAsia="zh-CN"/>
              </w:rPr>
              <w:t>365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7BA674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FA58FD3">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4D6D0A6">
            <w:pPr>
              <w:pStyle w:val="42"/>
              <w:bidi w:val="0"/>
              <w:rPr>
                <w:rFonts w:hint="eastAsia"/>
              </w:rPr>
            </w:pPr>
            <w:r>
              <w:rPr>
                <w:rFonts w:hint="eastAsia"/>
                <w:lang w:val="en-US" w:eastAsia="zh-CN"/>
              </w:rPr>
              <w:t>生态资源整合与协同</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8A546E2">
            <w:pPr>
              <w:pStyle w:val="42"/>
              <w:bidi w:val="0"/>
              <w:rPr>
                <w:rFonts w:hint="eastAsia"/>
              </w:rPr>
            </w:pPr>
            <w:r>
              <w:rPr>
                <w:rFonts w:hint="eastAsia"/>
                <w:lang w:val="en-US" w:eastAsia="zh-CN"/>
              </w:rPr>
              <w:t>支持生态商家与平台共同开发联合产品或服务套餐，如“保险 + 体检”“医疗 + 康养”等，实现资源互补</w:t>
            </w:r>
          </w:p>
        </w:tc>
      </w:tr>
      <w:tr w14:paraId="66793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1A0C4C1">
            <w:pPr>
              <w:pStyle w:val="42"/>
              <w:bidi w:val="0"/>
              <w:rPr>
                <w:rFonts w:hint="eastAsia"/>
              </w:rPr>
            </w:pPr>
            <w:r>
              <w:rPr>
                <w:rFonts w:hint="eastAsia"/>
                <w:lang w:val="en-US" w:eastAsia="zh-CN"/>
              </w:rPr>
              <w:t>366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54BBB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2675E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B037B5">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044457D">
            <w:pPr>
              <w:pStyle w:val="42"/>
              <w:bidi w:val="0"/>
              <w:rPr>
                <w:rFonts w:hint="eastAsia"/>
              </w:rPr>
            </w:pPr>
            <w:r>
              <w:rPr>
                <w:rFonts w:hint="eastAsia"/>
                <w:lang w:val="en-US" w:eastAsia="zh-CN"/>
              </w:rPr>
              <w:t>生态商家可通过平台同步活动、促销、服务更新等信息，提升用户触达效率</w:t>
            </w:r>
          </w:p>
        </w:tc>
      </w:tr>
      <w:tr w14:paraId="6F060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F405E49">
            <w:pPr>
              <w:pStyle w:val="42"/>
              <w:bidi w:val="0"/>
              <w:rPr>
                <w:rFonts w:hint="eastAsia"/>
              </w:rPr>
            </w:pPr>
            <w:r>
              <w:rPr>
                <w:rFonts w:hint="eastAsia"/>
                <w:lang w:val="en-US" w:eastAsia="zh-CN"/>
              </w:rPr>
              <w:t>367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90008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028967">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A6A79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6F85166">
            <w:pPr>
              <w:pStyle w:val="42"/>
              <w:bidi w:val="0"/>
              <w:rPr>
                <w:rFonts w:hint="eastAsia"/>
              </w:rPr>
            </w:pPr>
            <w:r>
              <w:rPr>
                <w:rFonts w:hint="eastAsia"/>
                <w:lang w:val="en-US" w:eastAsia="zh-CN"/>
              </w:rPr>
              <w:t>平台可与生态商家联合举办健康讲座、线下体验、线上互动等多元化营销活动，扩大品牌影响力</w:t>
            </w:r>
          </w:p>
        </w:tc>
      </w:tr>
      <w:tr w14:paraId="7E478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940C495">
            <w:pPr>
              <w:pStyle w:val="42"/>
              <w:bidi w:val="0"/>
              <w:rPr>
                <w:rFonts w:hint="eastAsia"/>
              </w:rPr>
            </w:pPr>
            <w:r>
              <w:rPr>
                <w:rFonts w:hint="eastAsia"/>
                <w:lang w:val="en-US" w:eastAsia="zh-CN"/>
              </w:rPr>
              <w:t>368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5EF3F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159C66">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ADD597A">
            <w:pPr>
              <w:pStyle w:val="42"/>
              <w:bidi w:val="0"/>
              <w:rPr>
                <w:rFonts w:hint="eastAsia"/>
              </w:rPr>
            </w:pPr>
            <w:r>
              <w:rPr>
                <w:rFonts w:hint="eastAsia"/>
                <w:lang w:val="en-US" w:eastAsia="zh-CN"/>
              </w:rPr>
              <w:t>运营监控与管理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8B8B60F">
            <w:pPr>
              <w:pStyle w:val="42"/>
              <w:bidi w:val="0"/>
              <w:rPr>
                <w:rFonts w:hint="eastAsia"/>
              </w:rPr>
            </w:pPr>
            <w:r>
              <w:rPr>
                <w:rFonts w:hint="eastAsia"/>
                <w:lang w:val="en-US" w:eastAsia="zh-CN"/>
              </w:rPr>
              <w:t>平台为生态商家提供合作数据分析，包括订单量、用户转化率、联合营销效果等，助力持续优化合作模式</w:t>
            </w:r>
          </w:p>
        </w:tc>
      </w:tr>
      <w:tr w14:paraId="19DA7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AB9971E">
            <w:pPr>
              <w:pStyle w:val="42"/>
              <w:bidi w:val="0"/>
              <w:rPr>
                <w:rFonts w:hint="eastAsia"/>
              </w:rPr>
            </w:pPr>
            <w:r>
              <w:rPr>
                <w:rFonts w:hint="eastAsia"/>
                <w:lang w:val="en-US" w:eastAsia="zh-CN"/>
              </w:rPr>
              <w:t>369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ACF24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C2FEF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580D3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C311960">
            <w:pPr>
              <w:pStyle w:val="42"/>
              <w:bidi w:val="0"/>
              <w:rPr>
                <w:rFonts w:hint="eastAsia"/>
              </w:rPr>
            </w:pPr>
            <w:r>
              <w:rPr>
                <w:rFonts w:hint="eastAsia"/>
                <w:lang w:val="en-US" w:eastAsia="zh-CN"/>
              </w:rPr>
              <w:t>用户可对生态商家服务进行评价，平台根据评分和反馈定期调整合作策略，保障生态质量</w:t>
            </w:r>
          </w:p>
        </w:tc>
      </w:tr>
      <w:tr w14:paraId="05BEC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267D6D9">
            <w:pPr>
              <w:pStyle w:val="42"/>
              <w:bidi w:val="0"/>
              <w:rPr>
                <w:rFonts w:hint="eastAsia"/>
              </w:rPr>
            </w:pPr>
            <w:r>
              <w:rPr>
                <w:rFonts w:hint="eastAsia"/>
                <w:lang w:val="en-US" w:eastAsia="zh-CN"/>
              </w:rPr>
              <w:t>370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9F74D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A2F178">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351CE63F">
            <w:pPr>
              <w:pStyle w:val="42"/>
              <w:bidi w:val="0"/>
              <w:rPr>
                <w:rFonts w:hint="eastAsia"/>
              </w:rPr>
            </w:pPr>
            <w:r>
              <w:rPr>
                <w:rFonts w:hint="eastAsia"/>
                <w:lang w:val="en-US" w:eastAsia="zh-CN"/>
              </w:rPr>
              <w:t>面向商家的后端功能</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359C9FC">
            <w:pPr>
              <w:pStyle w:val="42"/>
              <w:bidi w:val="0"/>
              <w:rPr>
                <w:rFonts w:hint="eastAsia"/>
              </w:rPr>
            </w:pPr>
            <w:r>
              <w:rPr>
                <w:rFonts w:hint="eastAsia"/>
                <w:lang w:val="en-US" w:eastAsia="zh-CN"/>
              </w:rPr>
              <w:t>在线提交入驻申请（填写店铺信息、资质文件）；平台审核（资质审核、签约）；缴纳保证金/平台使用费（可选）；店铺开通与基础设置</w:t>
            </w:r>
          </w:p>
        </w:tc>
      </w:tr>
      <w:tr w14:paraId="6FDA2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2F3C433">
            <w:pPr>
              <w:pStyle w:val="42"/>
              <w:bidi w:val="0"/>
              <w:rPr>
                <w:rFonts w:hint="eastAsia"/>
              </w:rPr>
            </w:pPr>
            <w:r>
              <w:rPr>
                <w:rFonts w:hint="eastAsia"/>
                <w:lang w:val="en-US" w:eastAsia="zh-CN"/>
              </w:rPr>
              <w:t>371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76A701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0FC16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D1FB9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5A64915">
            <w:pPr>
              <w:pStyle w:val="42"/>
              <w:bidi w:val="0"/>
              <w:rPr>
                <w:rFonts w:hint="eastAsia"/>
              </w:rPr>
            </w:pPr>
            <w:r>
              <w:rPr>
                <w:rFonts w:hint="eastAsia"/>
                <w:lang w:val="en-US" w:eastAsia="zh-CN"/>
              </w:rPr>
              <w:t>店铺信息设置（Logo、名称、公告、简介、客服信息）；店铺装修（自定义店铺首页模板/风格）；营业状态设置（营业中/休息中）</w:t>
            </w:r>
          </w:p>
        </w:tc>
      </w:tr>
      <w:tr w14:paraId="28DB2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4F69E4A">
            <w:pPr>
              <w:pStyle w:val="42"/>
              <w:bidi w:val="0"/>
              <w:rPr>
                <w:rFonts w:hint="eastAsia"/>
              </w:rPr>
            </w:pPr>
            <w:r>
              <w:rPr>
                <w:rFonts w:hint="eastAsia"/>
                <w:lang w:val="en-US" w:eastAsia="zh-CN"/>
              </w:rPr>
              <w:t>372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45AB1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25A45F">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8DE865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45280E2">
            <w:pPr>
              <w:pStyle w:val="42"/>
              <w:bidi w:val="0"/>
              <w:rPr>
                <w:rFonts w:hint="eastAsia"/>
              </w:rPr>
            </w:pPr>
            <w:r>
              <w:rPr>
                <w:rFonts w:hint="eastAsia"/>
                <w:lang w:val="en-US" w:eastAsia="zh-CN"/>
              </w:rPr>
              <w:t>商品发布/编辑/下架/删除；商品分类管理（自定义店铺内分类）；商品规格管理（颜色、尺码等）；库存管理（设置库存、预警）；商品批量操作（导入/导出）</w:t>
            </w:r>
          </w:p>
        </w:tc>
      </w:tr>
      <w:tr w14:paraId="24EF6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2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7BC1480">
            <w:pPr>
              <w:pStyle w:val="42"/>
              <w:bidi w:val="0"/>
              <w:rPr>
                <w:rFonts w:hint="eastAsia"/>
              </w:rPr>
            </w:pPr>
            <w:r>
              <w:rPr>
                <w:rFonts w:hint="eastAsia"/>
                <w:lang w:val="en-US" w:eastAsia="zh-CN"/>
              </w:rPr>
              <w:t>373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7873A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39480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DC0D5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068186D">
            <w:pPr>
              <w:pStyle w:val="42"/>
              <w:bidi w:val="0"/>
              <w:rPr>
                <w:rFonts w:hint="eastAsia"/>
              </w:rPr>
            </w:pPr>
            <w:r>
              <w:rPr>
                <w:rFonts w:hint="eastAsia"/>
                <w:lang w:val="en-US" w:eastAsia="zh-CN"/>
              </w:rPr>
              <w:t>查看所有订单（待付款、待发货、待收货、已完成、退款/售后）；订单处理（确认订单、打印发货单、发货（填写物流信息））；订单查询与筛选</w:t>
            </w:r>
          </w:p>
        </w:tc>
      </w:tr>
      <w:tr w14:paraId="1C209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6251F49">
            <w:pPr>
              <w:pStyle w:val="42"/>
              <w:bidi w:val="0"/>
              <w:rPr>
                <w:rFonts w:hint="eastAsia"/>
              </w:rPr>
            </w:pPr>
            <w:r>
              <w:rPr>
                <w:rFonts w:hint="eastAsia"/>
                <w:lang w:val="en-US" w:eastAsia="zh-CN"/>
              </w:rPr>
              <w:t>374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D924C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D3BBB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6A7971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704A04D">
            <w:pPr>
              <w:pStyle w:val="42"/>
              <w:bidi w:val="0"/>
              <w:rPr>
                <w:rFonts w:hint="eastAsia"/>
              </w:rPr>
            </w:pPr>
            <w:r>
              <w:rPr>
                <w:rFonts w:hint="eastAsia"/>
                <w:lang w:val="en-US" w:eastAsia="zh-CN"/>
              </w:rPr>
              <w:t>设置店铺优惠券（满减、折扣）；参与平台营销活动（如平台组织的拼团）；设置店铺内促销（折扣、满减、赠品）</w:t>
            </w:r>
          </w:p>
        </w:tc>
      </w:tr>
      <w:tr w14:paraId="643FF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EC717D6">
            <w:pPr>
              <w:pStyle w:val="42"/>
              <w:bidi w:val="0"/>
              <w:rPr>
                <w:rFonts w:hint="eastAsia"/>
              </w:rPr>
            </w:pPr>
            <w:r>
              <w:rPr>
                <w:rFonts w:hint="eastAsia"/>
                <w:lang w:val="en-US" w:eastAsia="zh-CN"/>
              </w:rPr>
              <w:t>375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ABD5D6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C5919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77A35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EA9E809">
            <w:pPr>
              <w:pStyle w:val="42"/>
              <w:bidi w:val="0"/>
              <w:rPr>
                <w:rFonts w:hint="eastAsia"/>
              </w:rPr>
            </w:pPr>
            <w:r>
              <w:rPr>
                <w:rFonts w:hint="eastAsia"/>
                <w:lang w:val="en-US" w:eastAsia="zh-CN"/>
              </w:rPr>
              <w:t>商家及平台搭建专属的财务中心，所有收支统一管理，资金动向有据可查；结算周期灵活配置，结算订单明细一目了然，大幅提升对账效率</w:t>
            </w:r>
          </w:p>
        </w:tc>
      </w:tr>
      <w:tr w14:paraId="6F779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5ED6C30">
            <w:pPr>
              <w:pStyle w:val="42"/>
              <w:bidi w:val="0"/>
              <w:rPr>
                <w:rFonts w:hint="eastAsia"/>
              </w:rPr>
            </w:pPr>
            <w:r>
              <w:rPr>
                <w:rFonts w:hint="eastAsia"/>
                <w:lang w:val="en-US" w:eastAsia="zh-CN"/>
              </w:rPr>
              <w:t>376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04CC76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BCD079">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C31CF2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B623DE9">
            <w:pPr>
              <w:pStyle w:val="42"/>
              <w:bidi w:val="0"/>
              <w:rPr>
                <w:rFonts w:hint="eastAsia"/>
              </w:rPr>
            </w:pPr>
            <w:r>
              <w:rPr>
                <w:rFonts w:hint="eastAsia"/>
                <w:lang w:val="en-US" w:eastAsia="zh-CN"/>
              </w:rPr>
              <w:t>对当前所有用户的个人资料进行增删改查操作，支持用户数据统计和分析，帮助商家了解用户行为习惯和消费偏好，优化产品和服务</w:t>
            </w:r>
          </w:p>
        </w:tc>
      </w:tr>
      <w:tr w14:paraId="65DC6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A45BC37">
            <w:pPr>
              <w:pStyle w:val="42"/>
              <w:bidi w:val="0"/>
              <w:rPr>
                <w:rFonts w:hint="eastAsia"/>
              </w:rPr>
            </w:pPr>
            <w:r>
              <w:rPr>
                <w:rFonts w:hint="eastAsia"/>
                <w:lang w:val="en-US" w:eastAsia="zh-CN"/>
              </w:rPr>
              <w:t>377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1DB71F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774FB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16F50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CB268EF">
            <w:pPr>
              <w:pStyle w:val="42"/>
              <w:bidi w:val="0"/>
              <w:rPr>
                <w:rFonts w:hint="eastAsia"/>
              </w:rPr>
            </w:pPr>
            <w:r>
              <w:rPr>
                <w:rFonts w:hint="eastAsia"/>
                <w:lang w:val="en-US" w:eastAsia="zh-CN"/>
              </w:rPr>
              <w:t>系统提供消息通知功能，包括推送消息、APP内部消息通知、短信提醒等，确保用户及时获取订单状态、促销活动等重要信息</w:t>
            </w:r>
          </w:p>
        </w:tc>
      </w:tr>
      <w:tr w14:paraId="2DEF5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FFC489E">
            <w:pPr>
              <w:pStyle w:val="42"/>
              <w:bidi w:val="0"/>
              <w:rPr>
                <w:rFonts w:hint="eastAsia"/>
              </w:rPr>
            </w:pPr>
            <w:r>
              <w:rPr>
                <w:rFonts w:hint="eastAsia"/>
                <w:lang w:val="en-US" w:eastAsia="zh-CN"/>
              </w:rPr>
              <w:t>378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3DC79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9D627B3">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8B80B8D">
            <w:pPr>
              <w:pStyle w:val="42"/>
              <w:bidi w:val="0"/>
              <w:rPr>
                <w:rFonts w:hint="eastAsia"/>
              </w:rPr>
            </w:pPr>
            <w:r>
              <w:rPr>
                <w:rFonts w:hint="eastAsia"/>
                <w:lang w:val="en-US" w:eastAsia="zh-CN"/>
              </w:rPr>
              <w:t>其他功能</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D0F1765">
            <w:pPr>
              <w:pStyle w:val="42"/>
              <w:bidi w:val="0"/>
              <w:rPr>
                <w:rFonts w:hint="eastAsia"/>
              </w:rPr>
            </w:pPr>
            <w:r>
              <w:rPr>
                <w:rFonts w:hint="eastAsia"/>
                <w:lang w:val="en-US" w:eastAsia="zh-CN"/>
              </w:rPr>
              <w:t>店铺基本信息（名称、联系方式、地址）维护，公告发布，营业时间设置</w:t>
            </w:r>
          </w:p>
        </w:tc>
      </w:tr>
      <w:tr w14:paraId="135A8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A6216B6">
            <w:pPr>
              <w:pStyle w:val="42"/>
              <w:bidi w:val="0"/>
              <w:rPr>
                <w:rFonts w:hint="eastAsia"/>
              </w:rPr>
            </w:pPr>
            <w:r>
              <w:rPr>
                <w:rFonts w:hint="eastAsia"/>
                <w:lang w:val="en-US" w:eastAsia="zh-CN"/>
              </w:rPr>
              <w:t>379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37B9CD7">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43FEDA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98099E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109730A">
            <w:pPr>
              <w:pStyle w:val="42"/>
              <w:bidi w:val="0"/>
              <w:rPr>
                <w:rFonts w:hint="eastAsia"/>
              </w:rPr>
            </w:pPr>
            <w:r>
              <w:rPr>
                <w:rFonts w:hint="eastAsia"/>
                <w:lang w:val="en-US" w:eastAsia="zh-CN"/>
              </w:rPr>
              <w:t>用户留言提交、管理员回复，支持留言审核与删除</w:t>
            </w:r>
          </w:p>
        </w:tc>
      </w:tr>
      <w:tr w14:paraId="75619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D357A6A">
            <w:pPr>
              <w:pStyle w:val="42"/>
              <w:bidi w:val="0"/>
              <w:rPr>
                <w:rFonts w:hint="eastAsia"/>
              </w:rPr>
            </w:pPr>
            <w:r>
              <w:rPr>
                <w:rFonts w:hint="eastAsia"/>
                <w:lang w:val="en-US" w:eastAsia="zh-CN"/>
              </w:rPr>
              <w:t>380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004A25">
            <w:pPr>
              <w:pStyle w:val="42"/>
              <w:bidi w:val="0"/>
              <w:rPr>
                <w:rFonts w:hint="eastAsia"/>
              </w:rPr>
            </w:pP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27462691">
            <w:pPr>
              <w:pStyle w:val="42"/>
              <w:bidi w:val="0"/>
              <w:rPr>
                <w:rFonts w:hint="eastAsia"/>
              </w:rPr>
            </w:pPr>
            <w:r>
              <w:rPr>
                <w:rFonts w:hint="eastAsia"/>
                <w:lang w:val="en-US" w:eastAsia="zh-CN"/>
              </w:rPr>
              <w:t>私域营销开发模块</w:t>
            </w: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881255">
            <w:pPr>
              <w:pStyle w:val="42"/>
              <w:bidi w:val="0"/>
              <w:rPr>
                <w:rFonts w:hint="eastAsia"/>
              </w:rPr>
            </w:pPr>
            <w:r>
              <w:rPr>
                <w:rFonts w:hint="eastAsia"/>
                <w:lang w:val="en-US" w:eastAsia="zh-CN"/>
              </w:rPr>
              <w:t>用户数据沉淀与标签管理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F28244D">
            <w:pPr>
              <w:pStyle w:val="42"/>
              <w:bidi w:val="0"/>
              <w:rPr>
                <w:rFonts w:hint="eastAsia"/>
              </w:rPr>
            </w:pPr>
            <w:r>
              <w:rPr>
                <w:rFonts w:hint="eastAsia"/>
                <w:lang w:val="en-US" w:eastAsia="zh-CN"/>
              </w:rPr>
              <w:t>系统自动收集用户在商城的行为数据，如浏览、购买、收藏、评价等，形成用户画像</w:t>
            </w:r>
          </w:p>
        </w:tc>
      </w:tr>
      <w:tr w14:paraId="7EF49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2160978">
            <w:pPr>
              <w:pStyle w:val="42"/>
              <w:bidi w:val="0"/>
              <w:rPr>
                <w:rFonts w:hint="eastAsia"/>
              </w:rPr>
            </w:pPr>
            <w:r>
              <w:rPr>
                <w:rFonts w:hint="eastAsia"/>
                <w:lang w:val="en-US" w:eastAsia="zh-CN"/>
              </w:rPr>
              <w:t>381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38222F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CE600D6">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21CE1F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6802AB4">
            <w:pPr>
              <w:pStyle w:val="42"/>
              <w:bidi w:val="0"/>
              <w:rPr>
                <w:rFonts w:hint="eastAsia"/>
              </w:rPr>
            </w:pPr>
            <w:r>
              <w:rPr>
                <w:rFonts w:hint="eastAsia"/>
                <w:lang w:val="en-US" w:eastAsia="zh-CN"/>
              </w:rPr>
              <w:t>通过用户行为分析，自动为用户打上健康属性、兴趣偏好、消费能力等多维标签，便于精准营销</w:t>
            </w:r>
          </w:p>
        </w:tc>
      </w:tr>
      <w:tr w14:paraId="09605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AA966AB">
            <w:pPr>
              <w:pStyle w:val="42"/>
              <w:bidi w:val="0"/>
              <w:rPr>
                <w:rFonts w:hint="eastAsia"/>
              </w:rPr>
            </w:pPr>
            <w:r>
              <w:rPr>
                <w:rFonts w:hint="eastAsia"/>
                <w:lang w:val="en-US" w:eastAsia="zh-CN"/>
              </w:rPr>
              <w:t>382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BAF08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5A94A8">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57F07AB">
            <w:pPr>
              <w:pStyle w:val="42"/>
              <w:bidi w:val="0"/>
              <w:rPr>
                <w:rFonts w:hint="eastAsia"/>
              </w:rPr>
            </w:pPr>
            <w:r>
              <w:rPr>
                <w:rFonts w:hint="eastAsia"/>
                <w:lang w:val="en-US" w:eastAsia="zh-CN"/>
              </w:rPr>
              <w:t>社群运营与触达</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103C4B5">
            <w:pPr>
              <w:pStyle w:val="42"/>
              <w:bidi w:val="0"/>
              <w:rPr>
                <w:rFonts w:hint="eastAsia"/>
              </w:rPr>
            </w:pPr>
            <w:r>
              <w:rPr>
                <w:rFonts w:hint="eastAsia"/>
                <w:lang w:val="en-US" w:eastAsia="zh-CN"/>
              </w:rPr>
              <w:t>支持企业微信、微信群、QQ群、APP内社群等多渠道社群搭建，实现用户分层管理</w:t>
            </w:r>
          </w:p>
        </w:tc>
      </w:tr>
      <w:tr w14:paraId="294BB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ACC8B65">
            <w:pPr>
              <w:pStyle w:val="42"/>
              <w:bidi w:val="0"/>
              <w:rPr>
                <w:rFonts w:hint="eastAsia"/>
              </w:rPr>
            </w:pPr>
            <w:r>
              <w:rPr>
                <w:rFonts w:hint="eastAsia"/>
                <w:lang w:val="en-US" w:eastAsia="zh-CN"/>
              </w:rPr>
              <w:t>383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63C09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E2C61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51E80B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7AB63DF">
            <w:pPr>
              <w:pStyle w:val="42"/>
              <w:bidi w:val="0"/>
              <w:rPr>
                <w:rFonts w:hint="eastAsia"/>
              </w:rPr>
            </w:pPr>
            <w:r>
              <w:rPr>
                <w:rFonts w:hint="eastAsia"/>
                <w:lang w:val="en-US" w:eastAsia="zh-CN"/>
              </w:rPr>
              <w:t>平台支持健康资讯、产品推荐、服务动态、活动预告等内容的定向推送，提升用户活跃度和粘性</w:t>
            </w:r>
          </w:p>
        </w:tc>
      </w:tr>
      <w:tr w14:paraId="06771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E8ECB15">
            <w:pPr>
              <w:pStyle w:val="42"/>
              <w:bidi w:val="0"/>
              <w:rPr>
                <w:rFonts w:hint="eastAsia"/>
              </w:rPr>
            </w:pPr>
            <w:r>
              <w:rPr>
                <w:rFonts w:hint="eastAsia"/>
                <w:lang w:val="en-US" w:eastAsia="zh-CN"/>
              </w:rPr>
              <w:t>384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41752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33AB11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B055D3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44854AE">
            <w:pPr>
              <w:pStyle w:val="42"/>
              <w:bidi w:val="0"/>
              <w:rPr>
                <w:rFonts w:hint="eastAsia"/>
              </w:rPr>
            </w:pPr>
            <w:r>
              <w:rPr>
                <w:rFonts w:hint="eastAsia"/>
                <w:lang w:val="en-US" w:eastAsia="zh-CN"/>
              </w:rPr>
              <w:t>集成问卷调研、健康打卡、互动抽奖、知识分享等多样化互动工具，增强用户参与感</w:t>
            </w:r>
          </w:p>
        </w:tc>
      </w:tr>
      <w:tr w14:paraId="1D717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2C21A7D">
            <w:pPr>
              <w:pStyle w:val="42"/>
              <w:bidi w:val="0"/>
              <w:rPr>
                <w:rFonts w:hint="eastAsia"/>
              </w:rPr>
            </w:pPr>
            <w:r>
              <w:rPr>
                <w:rFonts w:hint="eastAsia"/>
                <w:lang w:val="en-US" w:eastAsia="zh-CN"/>
              </w:rPr>
              <w:t>385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A5D0C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57CFC09">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DEE554D">
            <w:pPr>
              <w:pStyle w:val="42"/>
              <w:bidi w:val="0"/>
              <w:rPr>
                <w:rFonts w:hint="eastAsia"/>
              </w:rPr>
            </w:pPr>
            <w:r>
              <w:rPr>
                <w:rFonts w:hint="eastAsia"/>
                <w:lang w:val="en-US" w:eastAsia="zh-CN"/>
              </w:rPr>
              <w:t>私域营销工具开发</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E0A6E48">
            <w:pPr>
              <w:pStyle w:val="42"/>
              <w:bidi w:val="0"/>
              <w:rPr>
                <w:rFonts w:hint="eastAsia"/>
              </w:rPr>
            </w:pPr>
            <w:r>
              <w:rPr>
                <w:rFonts w:hint="eastAsia"/>
                <w:lang w:val="en-US" w:eastAsia="zh-CN"/>
              </w:rPr>
              <w:t>支持针对私域用户定向发放专属优惠券、会员权益，促进转化和复购</w:t>
            </w:r>
          </w:p>
        </w:tc>
      </w:tr>
      <w:tr w14:paraId="6573D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EA6D1BA">
            <w:pPr>
              <w:pStyle w:val="42"/>
              <w:bidi w:val="0"/>
              <w:rPr>
                <w:rFonts w:hint="eastAsia"/>
              </w:rPr>
            </w:pPr>
            <w:r>
              <w:rPr>
                <w:rFonts w:hint="eastAsia"/>
                <w:lang w:val="en-US" w:eastAsia="zh-CN"/>
              </w:rPr>
              <w:t>386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278404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15F06C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9F872E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4F93D45">
            <w:pPr>
              <w:pStyle w:val="42"/>
              <w:bidi w:val="0"/>
              <w:rPr>
                <w:rFonts w:hint="eastAsia"/>
              </w:rPr>
            </w:pPr>
            <w:r>
              <w:rPr>
                <w:rFonts w:hint="eastAsia"/>
                <w:lang w:val="en-US" w:eastAsia="zh-CN"/>
              </w:rPr>
              <w:t>为高价值用户分配专属健康顾问，提供定制化咨询与服务，提升用户满意度和忠诚度</w:t>
            </w:r>
          </w:p>
        </w:tc>
      </w:tr>
      <w:tr w14:paraId="7CD46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4142EAF">
            <w:pPr>
              <w:pStyle w:val="42"/>
              <w:bidi w:val="0"/>
              <w:rPr>
                <w:rFonts w:hint="eastAsia"/>
              </w:rPr>
            </w:pPr>
            <w:r>
              <w:rPr>
                <w:rFonts w:hint="eastAsia"/>
                <w:lang w:val="en-US" w:eastAsia="zh-CN"/>
              </w:rPr>
              <w:t>387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E35ED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48FD64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C0027C7">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241902D">
            <w:pPr>
              <w:pStyle w:val="42"/>
              <w:bidi w:val="0"/>
              <w:rPr>
                <w:rFonts w:hint="eastAsia"/>
              </w:rPr>
            </w:pPr>
            <w:r>
              <w:rPr>
                <w:rFonts w:hint="eastAsia"/>
                <w:lang w:val="en-US" w:eastAsia="zh-CN"/>
              </w:rPr>
              <w:t>建立积分、等级、勋章等成长体系，激励用户参与商城活动，持续活跃</w:t>
            </w:r>
          </w:p>
        </w:tc>
      </w:tr>
      <w:tr w14:paraId="69F3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075953C">
            <w:pPr>
              <w:pStyle w:val="42"/>
              <w:bidi w:val="0"/>
              <w:rPr>
                <w:rFonts w:hint="eastAsia"/>
              </w:rPr>
            </w:pPr>
            <w:r>
              <w:rPr>
                <w:rFonts w:hint="eastAsia"/>
                <w:lang w:val="en-US" w:eastAsia="zh-CN"/>
              </w:rPr>
              <w:t>388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231863">
            <w:pPr>
              <w:pStyle w:val="42"/>
              <w:bidi w:val="0"/>
              <w:rPr>
                <w:rFonts w:hint="eastAsia"/>
              </w:rPr>
            </w:pPr>
          </w:p>
        </w:tc>
        <w:tc>
          <w:tcPr>
            <w:tcW w:w="1591" w:type="pct"/>
            <w:vMerge w:val="restart"/>
            <w:tcBorders>
              <w:top w:val="single" w:color="000000" w:sz="4" w:space="0"/>
              <w:left w:val="single" w:color="000000" w:sz="4" w:space="0"/>
              <w:bottom w:val="single" w:color="000000" w:sz="4" w:space="0"/>
              <w:right w:val="single" w:color="000000" w:sz="4" w:space="0"/>
            </w:tcBorders>
            <w:shd w:val="clear"/>
            <w:vAlign w:val="center"/>
          </w:tcPr>
          <w:p w14:paraId="2A9CB82F">
            <w:pPr>
              <w:pStyle w:val="42"/>
              <w:bidi w:val="0"/>
              <w:rPr>
                <w:rFonts w:hint="eastAsia"/>
              </w:rPr>
            </w:pPr>
            <w:r>
              <w:rPr>
                <w:rFonts w:hint="eastAsia"/>
                <w:lang w:val="en-US" w:eastAsia="zh-CN"/>
              </w:rPr>
              <w:t>直播带货模块</w:t>
            </w: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44F8DC05">
            <w:pPr>
              <w:pStyle w:val="42"/>
              <w:bidi w:val="0"/>
              <w:rPr>
                <w:rFonts w:hint="eastAsia"/>
              </w:rPr>
            </w:pPr>
            <w:r>
              <w:rPr>
                <w:rFonts w:hint="eastAsia"/>
                <w:lang w:val="en-US" w:eastAsia="zh-CN"/>
              </w:rPr>
              <w:t>直播管理与运营</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578C993">
            <w:pPr>
              <w:pStyle w:val="42"/>
              <w:bidi w:val="0"/>
              <w:rPr>
                <w:rFonts w:hint="eastAsia"/>
              </w:rPr>
            </w:pPr>
            <w:r>
              <w:rPr>
                <w:rFonts w:hint="eastAsia"/>
                <w:lang w:val="en-US" w:eastAsia="zh-CN"/>
              </w:rPr>
              <w:t>支持专业健康达人、医生、服务人员等主播入驻，需进行实名认证与资质审核，保障内容专业性</w:t>
            </w:r>
          </w:p>
        </w:tc>
      </w:tr>
      <w:tr w14:paraId="7DD6A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EF03949">
            <w:pPr>
              <w:pStyle w:val="42"/>
              <w:bidi w:val="0"/>
              <w:rPr>
                <w:rFonts w:hint="eastAsia"/>
              </w:rPr>
            </w:pPr>
            <w:r>
              <w:rPr>
                <w:rFonts w:hint="eastAsia"/>
                <w:lang w:val="en-US" w:eastAsia="zh-CN"/>
              </w:rPr>
              <w:t>389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3B59D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341AB26">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97E0702">
            <w:pPr>
              <w:pStyle w:val="42"/>
              <w:bidi w:val="0"/>
              <w:rPr>
                <w:rFonts w:hint="eastAsia"/>
              </w:rPr>
            </w:pPr>
            <w:r>
              <w:rPr>
                <w:rFonts w:hint="eastAsia"/>
                <w:lang w:val="en-US" w:eastAsia="zh-CN"/>
              </w:rPr>
              <w:t>直播管理与运营</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F7D1C45">
            <w:pPr>
              <w:pStyle w:val="42"/>
              <w:bidi w:val="0"/>
              <w:rPr>
                <w:rFonts w:hint="eastAsia"/>
              </w:rPr>
            </w:pPr>
            <w:r>
              <w:rPr>
                <w:rFonts w:hint="eastAsia"/>
                <w:lang w:val="en-US" w:eastAsia="zh-CN"/>
              </w:rPr>
              <w:t>平台设有直播排期系统，商家和主播可提前发布直播预告，吸引用户预约、关注</w:t>
            </w:r>
          </w:p>
        </w:tc>
      </w:tr>
      <w:tr w14:paraId="2F17F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22A5D95">
            <w:pPr>
              <w:pStyle w:val="42"/>
              <w:bidi w:val="0"/>
              <w:rPr>
                <w:rFonts w:hint="eastAsia"/>
              </w:rPr>
            </w:pPr>
            <w:r>
              <w:rPr>
                <w:rFonts w:hint="eastAsia"/>
                <w:lang w:val="en-US" w:eastAsia="zh-CN"/>
              </w:rPr>
              <w:t>390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6A28CC">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6268E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06BC8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AF8A8BE">
            <w:pPr>
              <w:pStyle w:val="42"/>
              <w:bidi w:val="0"/>
              <w:rPr>
                <w:rFonts w:hint="eastAsia"/>
              </w:rPr>
            </w:pPr>
            <w:r>
              <w:rPr>
                <w:rFonts w:hint="eastAsia"/>
                <w:lang w:val="en-US" w:eastAsia="zh-CN"/>
              </w:rPr>
              <w:t>支持商品讲解、健康知识科普、康养服务体验、用户互动答疑等多元化直播内容策划</w:t>
            </w:r>
          </w:p>
        </w:tc>
      </w:tr>
      <w:tr w14:paraId="5F610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D09B9F2">
            <w:pPr>
              <w:pStyle w:val="42"/>
              <w:bidi w:val="0"/>
              <w:rPr>
                <w:rFonts w:hint="eastAsia"/>
              </w:rPr>
            </w:pPr>
            <w:r>
              <w:rPr>
                <w:rFonts w:hint="eastAsia"/>
                <w:lang w:val="en-US" w:eastAsia="zh-CN"/>
              </w:rPr>
              <w:t>391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743B86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8D97F9E">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3E40CE2">
            <w:pPr>
              <w:pStyle w:val="42"/>
              <w:bidi w:val="0"/>
              <w:rPr>
                <w:rFonts w:hint="eastAsia"/>
              </w:rPr>
            </w:pPr>
            <w:r>
              <w:rPr>
                <w:rFonts w:hint="eastAsia"/>
                <w:lang w:val="en-US" w:eastAsia="zh-CN"/>
              </w:rPr>
              <w:t>直播技术支持</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35225D8">
            <w:pPr>
              <w:pStyle w:val="42"/>
              <w:bidi w:val="0"/>
              <w:rPr>
                <w:rFonts w:hint="eastAsia"/>
              </w:rPr>
            </w:pPr>
            <w:r>
              <w:rPr>
                <w:rFonts w:hint="eastAsia"/>
                <w:lang w:val="en-US" w:eastAsia="zh-CN"/>
              </w:rPr>
              <w:t>支持商城APP、小程序、抖音、快手、微信视频号等多平台同步直播，扩大覆盖面</w:t>
            </w:r>
          </w:p>
        </w:tc>
      </w:tr>
      <w:tr w14:paraId="6B761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85E387E">
            <w:pPr>
              <w:pStyle w:val="42"/>
              <w:bidi w:val="0"/>
              <w:rPr>
                <w:rFonts w:hint="eastAsia"/>
              </w:rPr>
            </w:pPr>
            <w:r>
              <w:rPr>
                <w:rFonts w:hint="eastAsia"/>
                <w:lang w:val="en-US" w:eastAsia="zh-CN"/>
              </w:rPr>
              <w:t>392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F7293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37833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661FD2">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AC15F7E">
            <w:pPr>
              <w:pStyle w:val="42"/>
              <w:bidi w:val="0"/>
              <w:rPr>
                <w:rFonts w:hint="eastAsia"/>
              </w:rPr>
            </w:pPr>
            <w:r>
              <w:rPr>
                <w:rFonts w:hint="eastAsia"/>
                <w:lang w:val="en-US" w:eastAsia="zh-CN"/>
              </w:rPr>
              <w:t>集成弹幕、点赞、投票、抽奖、红包、问答等互动工具，提升直播活跃度</w:t>
            </w:r>
          </w:p>
        </w:tc>
      </w:tr>
      <w:tr w14:paraId="619DE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F6A55A0">
            <w:pPr>
              <w:pStyle w:val="42"/>
              <w:bidi w:val="0"/>
              <w:rPr>
                <w:rFonts w:hint="eastAsia"/>
              </w:rPr>
            </w:pPr>
            <w:r>
              <w:rPr>
                <w:rFonts w:hint="eastAsia"/>
                <w:lang w:val="en-US" w:eastAsia="zh-CN"/>
              </w:rPr>
              <w:t>393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A6306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A1B64B">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B0E80E0">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B5F75FA">
            <w:pPr>
              <w:pStyle w:val="42"/>
              <w:bidi w:val="0"/>
              <w:rPr>
                <w:rFonts w:hint="eastAsia"/>
              </w:rPr>
            </w:pPr>
            <w:r>
              <w:rPr>
                <w:rFonts w:hint="eastAsia"/>
                <w:lang w:val="en-US" w:eastAsia="zh-CN"/>
              </w:rPr>
              <w:t>直播过程中可插入商品/服务购买链接，用户点击即可快速下单，简化交易流程</w:t>
            </w:r>
          </w:p>
        </w:tc>
      </w:tr>
      <w:tr w14:paraId="61361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AC286AF">
            <w:pPr>
              <w:pStyle w:val="42"/>
              <w:bidi w:val="0"/>
              <w:rPr>
                <w:rFonts w:hint="eastAsia"/>
              </w:rPr>
            </w:pPr>
            <w:r>
              <w:rPr>
                <w:rFonts w:hint="eastAsia"/>
                <w:lang w:val="en-US" w:eastAsia="zh-CN"/>
              </w:rPr>
              <w:t>394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8F0C86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BFD8CBB">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45692E">
            <w:pPr>
              <w:pStyle w:val="42"/>
              <w:bidi w:val="0"/>
              <w:rPr>
                <w:rFonts w:hint="eastAsia"/>
              </w:rPr>
            </w:pPr>
            <w:r>
              <w:rPr>
                <w:rFonts w:hint="eastAsia"/>
                <w:lang w:val="en-US" w:eastAsia="zh-CN"/>
              </w:rPr>
              <w:t>直播数据分析与管理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2F4018A">
            <w:pPr>
              <w:pStyle w:val="42"/>
              <w:bidi w:val="0"/>
              <w:rPr>
                <w:rFonts w:hint="eastAsia"/>
              </w:rPr>
            </w:pPr>
            <w:r>
              <w:rPr>
                <w:rFonts w:hint="eastAsia"/>
                <w:lang w:val="en-US" w:eastAsia="zh-CN"/>
              </w:rPr>
              <w:t>直播后台实时监控观看人数、互动量、转化率、销售额等关键指标，为主播和商家提供运营参考</w:t>
            </w:r>
          </w:p>
        </w:tc>
      </w:tr>
      <w:tr w14:paraId="07178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B2DCF3F">
            <w:pPr>
              <w:pStyle w:val="42"/>
              <w:bidi w:val="0"/>
              <w:rPr>
                <w:rFonts w:hint="eastAsia"/>
              </w:rPr>
            </w:pPr>
            <w:r>
              <w:rPr>
                <w:rFonts w:hint="eastAsia"/>
                <w:lang w:val="en-US" w:eastAsia="zh-CN"/>
              </w:rPr>
              <w:t>395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7CACD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E34982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14DD3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01EF8B2">
            <w:pPr>
              <w:pStyle w:val="42"/>
              <w:bidi w:val="0"/>
              <w:rPr>
                <w:rFonts w:hint="eastAsia"/>
              </w:rPr>
            </w:pPr>
            <w:r>
              <w:rPr>
                <w:rFonts w:hint="eastAsia"/>
                <w:lang w:val="en-US" w:eastAsia="zh-CN"/>
              </w:rPr>
              <w:t>直播结束后系统自动生成直播数据报告，分析商品表现、用户反馈、活动效果，优化后续直播策略</w:t>
            </w:r>
          </w:p>
        </w:tc>
      </w:tr>
      <w:tr w14:paraId="1D431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AA463B3">
            <w:pPr>
              <w:pStyle w:val="42"/>
              <w:bidi w:val="0"/>
              <w:rPr>
                <w:rFonts w:hint="eastAsia"/>
              </w:rPr>
            </w:pPr>
            <w:r>
              <w:rPr>
                <w:rFonts w:hint="eastAsia"/>
                <w:lang w:val="en-US" w:eastAsia="zh-CN"/>
              </w:rPr>
              <w:t>396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64AD4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1449E26">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138CBEE">
            <w:pPr>
              <w:pStyle w:val="42"/>
              <w:bidi w:val="0"/>
              <w:rPr>
                <w:rFonts w:hint="eastAsia"/>
              </w:rPr>
            </w:pPr>
            <w:r>
              <w:rPr>
                <w:rFonts w:hint="eastAsia"/>
                <w:lang w:val="en-US" w:eastAsia="zh-CN"/>
              </w:rPr>
              <w:t>直播售后与服务保障</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62ED64C">
            <w:pPr>
              <w:pStyle w:val="42"/>
              <w:bidi w:val="0"/>
              <w:rPr>
                <w:rFonts w:hint="eastAsia"/>
              </w:rPr>
            </w:pPr>
            <w:r>
              <w:rPr>
                <w:rFonts w:hint="eastAsia"/>
                <w:lang w:val="en-US" w:eastAsia="zh-CN"/>
              </w:rPr>
              <w:t>直播期间及结束后提供专属客服，及时解答用户疑问、处理售后问题</w:t>
            </w:r>
          </w:p>
        </w:tc>
      </w:tr>
      <w:tr w14:paraId="15102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768D66A">
            <w:pPr>
              <w:pStyle w:val="42"/>
              <w:bidi w:val="0"/>
              <w:rPr>
                <w:rFonts w:hint="eastAsia"/>
              </w:rPr>
            </w:pPr>
            <w:r>
              <w:rPr>
                <w:rFonts w:hint="eastAsia"/>
                <w:lang w:val="en-US" w:eastAsia="zh-CN"/>
              </w:rPr>
              <w:t>397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BE42A3">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A40EF90">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5EF2A9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BF7D1F1">
            <w:pPr>
              <w:pStyle w:val="42"/>
              <w:bidi w:val="0"/>
              <w:rPr>
                <w:rFonts w:hint="eastAsia"/>
              </w:rPr>
            </w:pPr>
            <w:r>
              <w:rPr>
                <w:rFonts w:hint="eastAsia"/>
                <w:lang w:val="en-US" w:eastAsia="zh-CN"/>
              </w:rPr>
              <w:t>系统设有直播订单专项售后流程，确保直播带货用户的权益与体验</w:t>
            </w:r>
          </w:p>
        </w:tc>
      </w:tr>
      <w:tr w14:paraId="7C0A1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89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DEC458E">
            <w:pPr>
              <w:pStyle w:val="42"/>
              <w:bidi w:val="0"/>
              <w:rPr>
                <w:rFonts w:hint="eastAsia"/>
              </w:rPr>
            </w:pPr>
            <w:r>
              <w:rPr>
                <w:rFonts w:hint="eastAsia"/>
                <w:lang w:val="en-US" w:eastAsia="zh-CN"/>
              </w:rPr>
              <w:t>398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268E59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96D2D0">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20B66B5A">
            <w:pPr>
              <w:pStyle w:val="42"/>
              <w:bidi w:val="0"/>
              <w:rPr>
                <w:rFonts w:hint="eastAsia"/>
              </w:rPr>
            </w:pPr>
            <w:r>
              <w:rPr>
                <w:rFonts w:hint="eastAsia"/>
                <w:lang w:val="en-US" w:eastAsia="zh-CN"/>
              </w:rPr>
              <w:t>直播技术支持</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BC27462">
            <w:pPr>
              <w:pStyle w:val="42"/>
              <w:bidi w:val="0"/>
              <w:rPr>
                <w:rFonts w:hint="eastAsia"/>
              </w:rPr>
            </w:pPr>
            <w:r>
              <w:rPr>
                <w:rFonts w:hint="eastAsia"/>
                <w:lang w:val="en-US" w:eastAsia="zh-CN"/>
              </w:rPr>
              <w:t>为客户提供音视频SaaS、aPaaS集成服务，根据商家小程序直播需求，搭建私域直播能力、专属直播页。支持直播间装修定制，可以自定义界面logo、背景图及直播介绍等元素</w:t>
            </w:r>
          </w:p>
        </w:tc>
      </w:tr>
      <w:tr w14:paraId="246BB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3A4A86A">
            <w:pPr>
              <w:pStyle w:val="42"/>
              <w:bidi w:val="0"/>
              <w:rPr>
                <w:rFonts w:hint="eastAsia"/>
              </w:rPr>
            </w:pPr>
            <w:r>
              <w:rPr>
                <w:rFonts w:hint="eastAsia"/>
                <w:lang w:val="en-US" w:eastAsia="zh-CN"/>
              </w:rPr>
              <w:t>399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D07E4E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E307CB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0A5D26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76BFAD9">
            <w:pPr>
              <w:pStyle w:val="42"/>
              <w:bidi w:val="0"/>
              <w:rPr>
                <w:rFonts w:hint="eastAsia"/>
              </w:rPr>
            </w:pPr>
            <w:r>
              <w:rPr>
                <w:rFonts w:hint="eastAsia"/>
                <w:lang w:val="en-US" w:eastAsia="zh-CN"/>
              </w:rPr>
              <w:t>支持商品上下架管理、商品详情页编辑，私域商品图文制作等，提供助播/运营面板，实现直播间商品推送、排序、增删改等管理</w:t>
            </w:r>
          </w:p>
        </w:tc>
      </w:tr>
      <w:tr w14:paraId="3B2CC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7173C37">
            <w:pPr>
              <w:pStyle w:val="42"/>
              <w:bidi w:val="0"/>
              <w:rPr>
                <w:rFonts w:hint="eastAsia"/>
              </w:rPr>
            </w:pPr>
            <w:r>
              <w:rPr>
                <w:rFonts w:hint="eastAsia"/>
                <w:lang w:val="en-US" w:eastAsia="zh-CN"/>
              </w:rPr>
              <w:t>400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A67B8BA">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506D0C8">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9CBF27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4465363">
            <w:pPr>
              <w:pStyle w:val="42"/>
              <w:bidi w:val="0"/>
              <w:rPr>
                <w:rFonts w:hint="eastAsia"/>
              </w:rPr>
            </w:pPr>
            <w:r>
              <w:rPr>
                <w:rFonts w:hint="eastAsia"/>
                <w:lang w:val="en-US" w:eastAsia="zh-CN"/>
              </w:rPr>
              <w:t>针对不同环节的核心需求匹配精准玩法，拉动直播商品GMV成交率。如在直播互动环节，以提升观看时长/直播间停留率为目标，提供红包打赏、抽奖、弹幕、连麦等玩法；在商品运营环节，以提升商品点击率/转化率为目标，提供优惠券、商品卡片推送、商品讲解回放购买、积分等玩法</w:t>
            </w:r>
          </w:p>
        </w:tc>
      </w:tr>
      <w:tr w14:paraId="5254B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7A9CDFB">
            <w:pPr>
              <w:pStyle w:val="42"/>
              <w:bidi w:val="0"/>
              <w:rPr>
                <w:rFonts w:hint="eastAsia"/>
              </w:rPr>
            </w:pPr>
            <w:r>
              <w:rPr>
                <w:rFonts w:hint="eastAsia"/>
                <w:lang w:val="en-US" w:eastAsia="zh-CN"/>
              </w:rPr>
              <w:t>401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A1E7422">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85801ED">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66C92373">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B73BE5C">
            <w:pPr>
              <w:pStyle w:val="42"/>
              <w:bidi w:val="0"/>
              <w:rPr>
                <w:rFonts w:hint="eastAsia"/>
              </w:rPr>
            </w:pPr>
            <w:r>
              <w:rPr>
                <w:rFonts w:hint="eastAsia"/>
                <w:lang w:val="en-US" w:eastAsia="zh-CN"/>
              </w:rPr>
              <w:t>撬动团长、KOL、门店甚至普通观众成为“推广员”，帮助商家借力打力、私域流量裂变式精准变现。小程序端特别支持小窗播放功能，利于观众回流直播间、辅助观众边看直播讲解/直播回放边下单购物</w:t>
            </w:r>
          </w:p>
        </w:tc>
      </w:tr>
      <w:tr w14:paraId="0BFFC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90CED67">
            <w:pPr>
              <w:pStyle w:val="42"/>
              <w:bidi w:val="0"/>
              <w:rPr>
                <w:rFonts w:hint="eastAsia"/>
              </w:rPr>
            </w:pPr>
            <w:r>
              <w:rPr>
                <w:rFonts w:hint="eastAsia"/>
                <w:lang w:val="en-US" w:eastAsia="zh-CN"/>
              </w:rPr>
              <w:t>402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CE8AD7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E9A6EA5">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0D7A401">
            <w:pPr>
              <w:pStyle w:val="42"/>
              <w:bidi w:val="0"/>
              <w:rPr>
                <w:rFonts w:hint="eastAsia"/>
              </w:rPr>
            </w:pPr>
            <w:r>
              <w:rPr>
                <w:rFonts w:hint="eastAsia"/>
                <w:lang w:val="en-US" w:eastAsia="zh-CN"/>
              </w:rPr>
              <w:t>用户交互与认证</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70FAA01">
            <w:pPr>
              <w:pStyle w:val="42"/>
              <w:bidi w:val="0"/>
              <w:rPr>
                <w:rFonts w:hint="eastAsia"/>
              </w:rPr>
            </w:pPr>
            <w:r>
              <w:rPr>
                <w:rFonts w:hint="eastAsia"/>
                <w:lang w:val="en-US" w:eastAsia="zh-CN"/>
              </w:rPr>
              <w:t>提供手机号、邮箱等多种注册方式，同时确保用户信息的安全性和隐私保护</w:t>
            </w:r>
          </w:p>
        </w:tc>
      </w:tr>
      <w:tr w14:paraId="4FBDD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0AE1B5D">
            <w:pPr>
              <w:pStyle w:val="42"/>
              <w:bidi w:val="0"/>
              <w:rPr>
                <w:rFonts w:hint="eastAsia"/>
              </w:rPr>
            </w:pPr>
            <w:r>
              <w:rPr>
                <w:rFonts w:hint="eastAsia"/>
                <w:lang w:val="en-US" w:eastAsia="zh-CN"/>
              </w:rPr>
              <w:t>403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50E9A1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B56E6F3">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0DD918">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F34ACCE">
            <w:pPr>
              <w:pStyle w:val="42"/>
              <w:bidi w:val="0"/>
              <w:rPr>
                <w:rFonts w:hint="eastAsia"/>
              </w:rPr>
            </w:pPr>
            <w:r>
              <w:rPr>
                <w:rFonts w:hint="eastAsia"/>
                <w:lang w:val="en-US" w:eastAsia="zh-CN"/>
              </w:rPr>
              <w:t>允许用户编辑个人资料、查看购买记录、管理收货地址等</w:t>
            </w:r>
          </w:p>
        </w:tc>
      </w:tr>
      <w:tr w14:paraId="1C24A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478ECEA">
            <w:pPr>
              <w:pStyle w:val="42"/>
              <w:bidi w:val="0"/>
              <w:rPr>
                <w:rFonts w:hint="eastAsia"/>
              </w:rPr>
            </w:pPr>
            <w:r>
              <w:rPr>
                <w:rFonts w:hint="eastAsia"/>
                <w:lang w:val="en-US" w:eastAsia="zh-CN"/>
              </w:rPr>
              <w:t>404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1AAC2E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FECF461">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6C517AA">
            <w:pPr>
              <w:pStyle w:val="42"/>
              <w:bidi w:val="0"/>
              <w:rPr>
                <w:rFonts w:hint="eastAsia"/>
              </w:rPr>
            </w:pPr>
            <w:r>
              <w:rPr>
                <w:rFonts w:hint="eastAsia"/>
                <w:lang w:val="en-US" w:eastAsia="zh-CN"/>
              </w:rPr>
              <w:t>直播功能</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1FF95D3A">
            <w:pPr>
              <w:pStyle w:val="42"/>
              <w:bidi w:val="0"/>
              <w:rPr>
                <w:rFonts w:hint="eastAsia"/>
              </w:rPr>
            </w:pPr>
            <w:r>
              <w:rPr>
                <w:rFonts w:hint="eastAsia"/>
                <w:lang w:val="en-US" w:eastAsia="zh-CN"/>
              </w:rPr>
              <w:t>提供直播回放功能，方便用户随时回顾直播内容</w:t>
            </w:r>
          </w:p>
        </w:tc>
      </w:tr>
      <w:tr w14:paraId="2FBBD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2000C8E">
            <w:pPr>
              <w:pStyle w:val="42"/>
              <w:bidi w:val="0"/>
              <w:rPr>
                <w:rFonts w:hint="eastAsia"/>
              </w:rPr>
            </w:pPr>
            <w:r>
              <w:rPr>
                <w:rFonts w:hint="eastAsia"/>
                <w:lang w:val="en-US" w:eastAsia="zh-CN"/>
              </w:rPr>
              <w:t>405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B332CC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4A7C4D7">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1E544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51A94CC8">
            <w:pPr>
              <w:pStyle w:val="42"/>
              <w:bidi w:val="0"/>
              <w:rPr>
                <w:rFonts w:hint="eastAsia"/>
              </w:rPr>
            </w:pPr>
            <w:r>
              <w:rPr>
                <w:rFonts w:hint="eastAsia"/>
                <w:lang w:val="en-US" w:eastAsia="zh-CN"/>
              </w:rPr>
              <w:t>展示热门、附近、关注、分类等直播列表，方便用户快速找到感兴趣的直播内容</w:t>
            </w:r>
          </w:p>
        </w:tc>
      </w:tr>
      <w:tr w14:paraId="206CB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3922B2A">
            <w:pPr>
              <w:pStyle w:val="42"/>
              <w:bidi w:val="0"/>
              <w:rPr>
                <w:rFonts w:hint="eastAsia"/>
              </w:rPr>
            </w:pPr>
            <w:r>
              <w:rPr>
                <w:rFonts w:hint="eastAsia"/>
                <w:lang w:val="en-US" w:eastAsia="zh-CN"/>
              </w:rPr>
              <w:t>406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56214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2EC384D">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0811A62D">
            <w:pPr>
              <w:pStyle w:val="42"/>
              <w:bidi w:val="0"/>
              <w:rPr>
                <w:rFonts w:hint="eastAsia"/>
              </w:rPr>
            </w:pPr>
            <w:r>
              <w:rPr>
                <w:rFonts w:hint="eastAsia"/>
                <w:lang w:val="en-US" w:eastAsia="zh-CN"/>
              </w:rPr>
              <w:t>商品展示与购买</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D98F301">
            <w:pPr>
              <w:pStyle w:val="42"/>
              <w:bidi w:val="0"/>
              <w:rPr>
                <w:rFonts w:hint="eastAsia"/>
              </w:rPr>
            </w:pPr>
            <w:r>
              <w:rPr>
                <w:rFonts w:hint="eastAsia"/>
                <w:lang w:val="en-US" w:eastAsia="zh-CN"/>
              </w:rPr>
              <w:t>在直播界面或商品详情页展示商品信息，包括图片、价格、库存、描述等</w:t>
            </w:r>
          </w:p>
        </w:tc>
      </w:tr>
      <w:tr w14:paraId="6C32D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2F37DCE">
            <w:pPr>
              <w:pStyle w:val="42"/>
              <w:bidi w:val="0"/>
              <w:rPr>
                <w:rFonts w:hint="eastAsia"/>
              </w:rPr>
            </w:pPr>
            <w:r>
              <w:rPr>
                <w:rFonts w:hint="eastAsia"/>
                <w:lang w:val="en-US" w:eastAsia="zh-CN"/>
              </w:rPr>
              <w:t>407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E6417D4">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DE2369E">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6DDA32F">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31DB841">
            <w:pPr>
              <w:pStyle w:val="42"/>
              <w:bidi w:val="0"/>
              <w:rPr>
                <w:rFonts w:hint="eastAsia"/>
              </w:rPr>
            </w:pPr>
            <w:r>
              <w:rPr>
                <w:rFonts w:hint="eastAsia"/>
                <w:lang w:val="en-US" w:eastAsia="zh-CN"/>
              </w:rPr>
              <w:t>支持用户将商品加入购物车，进行订单结算、支付和查询。同时，提供订单取消、退款等售后服务</w:t>
            </w:r>
          </w:p>
        </w:tc>
      </w:tr>
      <w:tr w14:paraId="10573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0918A08D">
            <w:pPr>
              <w:pStyle w:val="42"/>
              <w:bidi w:val="0"/>
              <w:rPr>
                <w:rFonts w:hint="eastAsia"/>
              </w:rPr>
            </w:pPr>
            <w:r>
              <w:rPr>
                <w:rFonts w:hint="eastAsia"/>
                <w:lang w:val="en-US" w:eastAsia="zh-CN"/>
              </w:rPr>
              <w:t>408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58DA9B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8F3CCA">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4A144947">
            <w:pPr>
              <w:pStyle w:val="42"/>
              <w:bidi w:val="0"/>
              <w:rPr>
                <w:rFonts w:hint="eastAsia"/>
              </w:rPr>
            </w:pPr>
            <w:r>
              <w:rPr>
                <w:rFonts w:hint="eastAsia"/>
                <w:lang w:val="en-US" w:eastAsia="zh-CN"/>
              </w:rPr>
              <w:t>直播技术支持</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776E243">
            <w:pPr>
              <w:pStyle w:val="42"/>
              <w:bidi w:val="0"/>
              <w:rPr>
                <w:rFonts w:hint="eastAsia"/>
              </w:rPr>
            </w:pPr>
            <w:r>
              <w:rPr>
                <w:rFonts w:hint="eastAsia"/>
                <w:lang w:val="en-US" w:eastAsia="zh-CN"/>
              </w:rPr>
              <w:t>支持多镜头切换、绿幕抠图、商品弹窗等基础功能，高阶系统还提供“虚拟主播带货”“AI话术提示”等进阶服务，适配不同直播场景</w:t>
            </w:r>
          </w:p>
        </w:tc>
      </w:tr>
      <w:tr w14:paraId="025F5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0A81314">
            <w:pPr>
              <w:pStyle w:val="42"/>
              <w:bidi w:val="0"/>
              <w:rPr>
                <w:rFonts w:hint="eastAsia"/>
              </w:rPr>
            </w:pPr>
            <w:r>
              <w:rPr>
                <w:rFonts w:hint="eastAsia"/>
                <w:lang w:val="en-US" w:eastAsia="zh-CN"/>
              </w:rPr>
              <w:t>409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6A7CF4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061251A">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5E6F811">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6E9CA52">
            <w:pPr>
              <w:pStyle w:val="42"/>
              <w:bidi w:val="0"/>
              <w:rPr>
                <w:rFonts w:hint="eastAsia"/>
              </w:rPr>
            </w:pPr>
            <w:r>
              <w:rPr>
                <w:rFonts w:hint="eastAsia"/>
                <w:lang w:val="en-US" w:eastAsia="zh-CN"/>
              </w:rPr>
              <w:t>直接对接抖音小店，实现“商品讲解 - 一键下单 - 售后查询”无缝衔接，支持优惠券、秒杀、拼团等营销玩法，刺激即时转化</w:t>
            </w:r>
          </w:p>
        </w:tc>
      </w:tr>
      <w:tr w14:paraId="1D20B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F300C92">
            <w:pPr>
              <w:pStyle w:val="42"/>
              <w:bidi w:val="0"/>
              <w:rPr>
                <w:rFonts w:hint="eastAsia"/>
              </w:rPr>
            </w:pPr>
            <w:r>
              <w:rPr>
                <w:rFonts w:hint="eastAsia"/>
                <w:lang w:val="en-US" w:eastAsia="zh-CN"/>
              </w:rPr>
              <w:t>410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3B18106">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49FC2E9">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14B5CFA3">
            <w:pPr>
              <w:pStyle w:val="42"/>
              <w:bidi w:val="0"/>
              <w:rPr>
                <w:rFonts w:hint="eastAsia"/>
              </w:rPr>
            </w:pPr>
            <w:r>
              <w:rPr>
                <w:rFonts w:hint="eastAsia"/>
                <w:lang w:val="en-US" w:eastAsia="zh-CN"/>
              </w:rPr>
              <w:t>营销支持</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4D82E78">
            <w:pPr>
              <w:pStyle w:val="42"/>
              <w:bidi w:val="0"/>
              <w:rPr>
                <w:rFonts w:hint="eastAsia"/>
              </w:rPr>
            </w:pPr>
            <w:r>
              <w:rPr>
                <w:rFonts w:hint="eastAsia"/>
                <w:lang w:val="en-US" w:eastAsia="zh-CN"/>
              </w:rPr>
              <w:t>包含各类营销活动方案，如优惠券、拼团团购、限时促销等工具一应俱全</w:t>
            </w:r>
          </w:p>
        </w:tc>
      </w:tr>
      <w:tr w14:paraId="62093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BC70BC8">
            <w:pPr>
              <w:pStyle w:val="42"/>
              <w:bidi w:val="0"/>
              <w:rPr>
                <w:rFonts w:hint="eastAsia"/>
              </w:rPr>
            </w:pPr>
            <w:r>
              <w:rPr>
                <w:rFonts w:hint="eastAsia"/>
                <w:lang w:val="en-US" w:eastAsia="zh-CN"/>
              </w:rPr>
              <w:t>411</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8F011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AB36471">
            <w:pPr>
              <w:pStyle w:val="42"/>
              <w:bidi w:val="0"/>
              <w:rPr>
                <w:rFonts w:hint="eastAsia"/>
              </w:rPr>
            </w:pPr>
          </w:p>
        </w:tc>
        <w:tc>
          <w:tcPr>
            <w:tcW w:w="1280" w:type="pct"/>
            <w:tcBorders>
              <w:top w:val="single" w:color="000000" w:sz="4" w:space="0"/>
              <w:left w:val="single" w:color="000000" w:sz="4" w:space="0"/>
              <w:bottom w:val="single" w:color="000000" w:sz="4" w:space="0"/>
              <w:right w:val="single" w:color="000000" w:sz="4" w:space="0"/>
            </w:tcBorders>
            <w:shd w:val="clear"/>
            <w:vAlign w:val="center"/>
          </w:tcPr>
          <w:p w14:paraId="61884DAE">
            <w:pPr>
              <w:pStyle w:val="42"/>
              <w:bidi w:val="0"/>
              <w:rPr>
                <w:rFonts w:hint="eastAsia"/>
              </w:rPr>
            </w:pPr>
            <w:r>
              <w:rPr>
                <w:rFonts w:hint="eastAsia"/>
                <w:lang w:val="en-US" w:eastAsia="zh-CN"/>
              </w:rPr>
              <w:t>直播互动</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189666B">
            <w:pPr>
              <w:pStyle w:val="42"/>
              <w:bidi w:val="0"/>
              <w:rPr>
                <w:rFonts w:hint="eastAsia"/>
              </w:rPr>
            </w:pPr>
            <w:r>
              <w:rPr>
                <w:rFonts w:hint="eastAsia"/>
                <w:lang w:val="en-US" w:eastAsia="zh-CN"/>
              </w:rPr>
              <w:t>观众能在直播间与带货主播进行文字或表情互动，进行询问商品价格等操作</w:t>
            </w:r>
          </w:p>
        </w:tc>
      </w:tr>
      <w:tr w14:paraId="3C6FC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AE9FD4F">
            <w:pPr>
              <w:pStyle w:val="42"/>
              <w:bidi w:val="0"/>
              <w:rPr>
                <w:rFonts w:hint="eastAsia"/>
              </w:rPr>
            </w:pPr>
            <w:r>
              <w:rPr>
                <w:rFonts w:hint="eastAsia"/>
                <w:lang w:val="en-US" w:eastAsia="zh-CN"/>
              </w:rPr>
              <w:t>412</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785963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1C455D8">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62B2F240">
            <w:pPr>
              <w:pStyle w:val="42"/>
              <w:bidi w:val="0"/>
              <w:rPr>
                <w:rFonts w:hint="eastAsia"/>
              </w:rPr>
            </w:pPr>
            <w:r>
              <w:rPr>
                <w:rFonts w:hint="eastAsia"/>
                <w:lang w:val="en-US" w:eastAsia="zh-CN"/>
              </w:rPr>
              <w:t>商品管理</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4D65A57">
            <w:pPr>
              <w:pStyle w:val="42"/>
              <w:bidi w:val="0"/>
              <w:rPr>
                <w:rFonts w:hint="eastAsia"/>
              </w:rPr>
            </w:pPr>
            <w:r>
              <w:rPr>
                <w:rFonts w:hint="eastAsia"/>
                <w:lang w:val="en-US" w:eastAsia="zh-CN"/>
              </w:rPr>
              <w:t>所有上传的商品都会集中在商品池中，用户从商品池中选择商品进行代销推广</w:t>
            </w:r>
          </w:p>
        </w:tc>
      </w:tr>
      <w:tr w14:paraId="7F487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7DD53A59">
            <w:pPr>
              <w:pStyle w:val="42"/>
              <w:bidi w:val="0"/>
              <w:rPr>
                <w:rFonts w:hint="eastAsia"/>
              </w:rPr>
            </w:pPr>
            <w:r>
              <w:rPr>
                <w:rFonts w:hint="eastAsia"/>
                <w:lang w:val="en-US" w:eastAsia="zh-CN"/>
              </w:rPr>
              <w:t>413</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03692E">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F45F68C">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39CCB0B">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26F41E5E">
            <w:pPr>
              <w:pStyle w:val="42"/>
              <w:bidi w:val="0"/>
              <w:rPr>
                <w:rFonts w:hint="eastAsia"/>
              </w:rPr>
            </w:pPr>
            <w:r>
              <w:rPr>
                <w:rFonts w:hint="eastAsia"/>
                <w:lang w:val="en-US" w:eastAsia="zh-CN"/>
              </w:rPr>
              <w:t>可对商品名称、商品截图、标价等信息进行编辑，对其进行上下架处理</w:t>
            </w:r>
          </w:p>
        </w:tc>
      </w:tr>
      <w:tr w14:paraId="7830F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6306382D">
            <w:pPr>
              <w:pStyle w:val="42"/>
              <w:bidi w:val="0"/>
              <w:rPr>
                <w:rFonts w:hint="eastAsia"/>
              </w:rPr>
            </w:pPr>
            <w:r>
              <w:rPr>
                <w:rFonts w:hint="eastAsia"/>
                <w:lang w:val="en-US" w:eastAsia="zh-CN"/>
              </w:rPr>
              <w:t>414</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06E6198">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408D885">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1B8C331E">
            <w:pPr>
              <w:pStyle w:val="42"/>
              <w:bidi w:val="0"/>
              <w:rPr>
                <w:rFonts w:hint="eastAsia"/>
              </w:rPr>
            </w:pPr>
            <w:r>
              <w:rPr>
                <w:rFonts w:hint="eastAsia"/>
                <w:lang w:val="en-US" w:eastAsia="zh-CN"/>
              </w:rPr>
              <w:t>数据分析</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75D0F446">
            <w:pPr>
              <w:pStyle w:val="42"/>
              <w:bidi w:val="0"/>
              <w:rPr>
                <w:rFonts w:hint="eastAsia"/>
              </w:rPr>
            </w:pPr>
            <w:r>
              <w:rPr>
                <w:rFonts w:hint="eastAsia"/>
                <w:lang w:val="en-US" w:eastAsia="zh-CN"/>
              </w:rPr>
              <w:t>可对商品列表、商品种类、订单账单、物流信息、资金流向进行统计，方便管理</w:t>
            </w:r>
          </w:p>
        </w:tc>
      </w:tr>
      <w:tr w14:paraId="43458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1F05F3E2">
            <w:pPr>
              <w:pStyle w:val="42"/>
              <w:bidi w:val="0"/>
              <w:rPr>
                <w:rFonts w:hint="eastAsia"/>
              </w:rPr>
            </w:pPr>
            <w:r>
              <w:rPr>
                <w:rFonts w:hint="eastAsia"/>
                <w:lang w:val="en-US" w:eastAsia="zh-CN"/>
              </w:rPr>
              <w:t>415</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268167F">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FA833E7">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FFA5ED">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6328861">
            <w:pPr>
              <w:pStyle w:val="42"/>
              <w:bidi w:val="0"/>
              <w:rPr>
                <w:rFonts w:hint="eastAsia"/>
              </w:rPr>
            </w:pPr>
            <w:r>
              <w:rPr>
                <w:rFonts w:hint="eastAsia"/>
                <w:lang w:val="en-US" w:eastAsia="zh-CN"/>
              </w:rPr>
              <w:t>后台可对用户流量、商品售出数量、活跃用户进行统计，商家依次调整营销策略</w:t>
            </w:r>
          </w:p>
        </w:tc>
      </w:tr>
      <w:tr w14:paraId="7FF38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23B7D24">
            <w:pPr>
              <w:pStyle w:val="42"/>
              <w:bidi w:val="0"/>
              <w:rPr>
                <w:rFonts w:hint="eastAsia"/>
              </w:rPr>
            </w:pPr>
            <w:r>
              <w:rPr>
                <w:rFonts w:hint="eastAsia"/>
                <w:lang w:val="en-US" w:eastAsia="zh-CN"/>
              </w:rPr>
              <w:t>416</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4445C305">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CC2E864">
            <w:pPr>
              <w:pStyle w:val="42"/>
              <w:bidi w:val="0"/>
              <w:rPr>
                <w:rFonts w:hint="eastAsia"/>
              </w:rPr>
            </w:pPr>
          </w:p>
        </w:tc>
        <w:tc>
          <w:tcPr>
            <w:tcW w:w="1280" w:type="pct"/>
            <w:vMerge w:val="restart"/>
            <w:tcBorders>
              <w:top w:val="single" w:color="000000" w:sz="4" w:space="0"/>
              <w:left w:val="single" w:color="000000" w:sz="4" w:space="0"/>
              <w:bottom w:val="single" w:color="000000" w:sz="4" w:space="0"/>
              <w:right w:val="single" w:color="000000" w:sz="4" w:space="0"/>
            </w:tcBorders>
            <w:shd w:val="clear"/>
            <w:vAlign w:val="center"/>
          </w:tcPr>
          <w:p w14:paraId="553DA354">
            <w:pPr>
              <w:pStyle w:val="42"/>
              <w:bidi w:val="0"/>
              <w:rPr>
                <w:rFonts w:hint="eastAsia"/>
              </w:rPr>
            </w:pPr>
            <w:r>
              <w:rPr>
                <w:rFonts w:hint="eastAsia"/>
                <w:lang w:val="en-US" w:eastAsia="zh-CN"/>
              </w:rPr>
              <w:t>营销支持</w:t>
            </w: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6CE21C54">
            <w:pPr>
              <w:pStyle w:val="42"/>
              <w:bidi w:val="0"/>
              <w:rPr>
                <w:rFonts w:hint="eastAsia"/>
              </w:rPr>
            </w:pPr>
            <w:r>
              <w:rPr>
                <w:rFonts w:hint="eastAsia"/>
                <w:lang w:val="en-US" w:eastAsia="zh-CN"/>
              </w:rPr>
              <w:t>平台内置多个广告位，支持开屏广告、图片轮播广告等多种形式</w:t>
            </w:r>
          </w:p>
        </w:tc>
      </w:tr>
      <w:tr w14:paraId="2B45D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2AE3F61E">
            <w:pPr>
              <w:pStyle w:val="42"/>
              <w:bidi w:val="0"/>
              <w:rPr>
                <w:rFonts w:hint="eastAsia"/>
              </w:rPr>
            </w:pPr>
            <w:r>
              <w:rPr>
                <w:rFonts w:hint="eastAsia"/>
                <w:lang w:val="en-US" w:eastAsia="zh-CN"/>
              </w:rPr>
              <w:t>417</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F4CCE50">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A014217">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25D3CE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3C625ECD">
            <w:pPr>
              <w:pStyle w:val="42"/>
              <w:bidi w:val="0"/>
              <w:rPr>
                <w:rFonts w:hint="eastAsia"/>
              </w:rPr>
            </w:pPr>
            <w:r>
              <w:rPr>
                <w:rFonts w:hint="eastAsia"/>
                <w:lang w:val="en-US" w:eastAsia="zh-CN"/>
              </w:rPr>
              <w:t>用户可将商品加入心愿单，直播开播时系统提醒，心愿单商品优先显示、页面置顶，同时为主播提供数据，便于重点讲解和备货</w:t>
            </w:r>
          </w:p>
        </w:tc>
      </w:tr>
      <w:tr w14:paraId="1883D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5AA617F9">
            <w:pPr>
              <w:pStyle w:val="42"/>
              <w:bidi w:val="0"/>
              <w:rPr>
                <w:rFonts w:hint="eastAsia"/>
              </w:rPr>
            </w:pPr>
            <w:r>
              <w:rPr>
                <w:rFonts w:hint="eastAsia"/>
                <w:lang w:val="en-US" w:eastAsia="zh-CN"/>
              </w:rPr>
              <w:t>418</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0992256D">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383C05B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740FF69">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DACBBFC">
            <w:pPr>
              <w:pStyle w:val="42"/>
              <w:bidi w:val="0"/>
              <w:rPr>
                <w:rFonts w:hint="eastAsia"/>
              </w:rPr>
            </w:pPr>
            <w:r>
              <w:rPr>
                <w:rFonts w:hint="eastAsia"/>
                <w:lang w:val="en-US" w:eastAsia="zh-CN"/>
              </w:rPr>
              <w:t>主播在直播中发起拼团活动，观众可参团享优惠，且观众会分享到群或朋友圈吸引新客，系统还会在服务号盒子、订单页进行推送</w:t>
            </w:r>
          </w:p>
        </w:tc>
      </w:tr>
      <w:tr w14:paraId="3957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3377DCFC">
            <w:pPr>
              <w:pStyle w:val="42"/>
              <w:bidi w:val="0"/>
              <w:rPr>
                <w:rFonts w:hint="eastAsia"/>
              </w:rPr>
            </w:pPr>
            <w:r>
              <w:rPr>
                <w:rFonts w:hint="eastAsia"/>
                <w:lang w:val="en-US" w:eastAsia="zh-CN"/>
              </w:rPr>
              <w:t>419</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53D66299">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9902E41">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275B11C">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489CA4E9">
            <w:pPr>
              <w:pStyle w:val="42"/>
              <w:bidi w:val="0"/>
              <w:rPr>
                <w:rFonts w:hint="eastAsia"/>
              </w:rPr>
            </w:pPr>
            <w:r>
              <w:rPr>
                <w:rFonts w:hint="eastAsia"/>
                <w:lang w:val="en-US" w:eastAsia="zh-CN"/>
              </w:rPr>
              <w:t>用礼物抽奖，操作省心，奖品可以是商品或橱窗品，厂商可直接发货，系统同步物流，地址自动传送，抽奖流程透明</w:t>
            </w:r>
          </w:p>
        </w:tc>
      </w:tr>
      <w:tr w14:paraId="4200A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3" w:type="pct"/>
            <w:tcBorders>
              <w:top w:val="single" w:color="000000" w:sz="4" w:space="0"/>
              <w:left w:val="single" w:color="000000" w:sz="4" w:space="0"/>
              <w:bottom w:val="single" w:color="000000" w:sz="4" w:space="0"/>
              <w:right w:val="single" w:color="000000" w:sz="4" w:space="0"/>
            </w:tcBorders>
            <w:shd w:val="clear"/>
            <w:vAlign w:val="center"/>
          </w:tcPr>
          <w:p w14:paraId="4F1E5039">
            <w:pPr>
              <w:pStyle w:val="42"/>
              <w:bidi w:val="0"/>
              <w:rPr>
                <w:rFonts w:hint="eastAsia"/>
              </w:rPr>
            </w:pPr>
            <w:r>
              <w:rPr>
                <w:rFonts w:hint="eastAsia"/>
                <w:lang w:val="en-US" w:eastAsia="zh-CN"/>
              </w:rPr>
              <w:t>420</w:t>
            </w:r>
          </w:p>
        </w:tc>
        <w:tc>
          <w:tcPr>
            <w:tcW w:w="443" w:type="pct"/>
            <w:vMerge w:val="continue"/>
            <w:tcBorders>
              <w:top w:val="single" w:color="000000" w:sz="4" w:space="0"/>
              <w:left w:val="single" w:color="000000" w:sz="4" w:space="0"/>
              <w:bottom w:val="single" w:color="000000" w:sz="4" w:space="0"/>
              <w:right w:val="single" w:color="000000" w:sz="4" w:space="0"/>
            </w:tcBorders>
            <w:shd w:val="clear"/>
            <w:vAlign w:val="center"/>
          </w:tcPr>
          <w:p w14:paraId="28BEF39B">
            <w:pPr>
              <w:pStyle w:val="42"/>
              <w:bidi w:val="0"/>
              <w:rPr>
                <w:rFonts w:hint="eastAsia"/>
              </w:rPr>
            </w:pPr>
          </w:p>
        </w:tc>
        <w:tc>
          <w:tcPr>
            <w:tcW w:w="1591" w:type="pct"/>
            <w:vMerge w:val="continue"/>
            <w:tcBorders>
              <w:top w:val="single" w:color="000000" w:sz="4" w:space="0"/>
              <w:left w:val="single" w:color="000000" w:sz="4" w:space="0"/>
              <w:bottom w:val="single" w:color="000000" w:sz="4" w:space="0"/>
              <w:right w:val="single" w:color="000000" w:sz="4" w:space="0"/>
            </w:tcBorders>
            <w:shd w:val="clear"/>
            <w:vAlign w:val="center"/>
          </w:tcPr>
          <w:p w14:paraId="7D136225">
            <w:pPr>
              <w:pStyle w:val="42"/>
              <w:bidi w:val="0"/>
              <w:rPr>
                <w:rFonts w:hint="eastAsia"/>
              </w:rPr>
            </w:pPr>
          </w:p>
        </w:tc>
        <w:tc>
          <w:tcPr>
            <w:tcW w:w="1280" w:type="pct"/>
            <w:vMerge w:val="continue"/>
            <w:tcBorders>
              <w:top w:val="single" w:color="000000" w:sz="4" w:space="0"/>
              <w:left w:val="single" w:color="000000" w:sz="4" w:space="0"/>
              <w:bottom w:val="single" w:color="000000" w:sz="4" w:space="0"/>
              <w:right w:val="single" w:color="000000" w:sz="4" w:space="0"/>
            </w:tcBorders>
            <w:shd w:val="clear"/>
            <w:vAlign w:val="center"/>
          </w:tcPr>
          <w:p w14:paraId="17A49FAA">
            <w:pPr>
              <w:pStyle w:val="42"/>
              <w:bidi w:val="0"/>
              <w:rPr>
                <w:rFonts w:hint="eastAsia"/>
              </w:rPr>
            </w:pPr>
          </w:p>
        </w:tc>
        <w:tc>
          <w:tcPr>
            <w:tcW w:w="1241" w:type="pct"/>
            <w:tcBorders>
              <w:top w:val="single" w:color="000000" w:sz="4" w:space="0"/>
              <w:left w:val="single" w:color="000000" w:sz="4" w:space="0"/>
              <w:bottom w:val="single" w:color="000000" w:sz="4" w:space="0"/>
              <w:right w:val="single" w:color="000000" w:sz="4" w:space="0"/>
            </w:tcBorders>
            <w:shd w:val="clear"/>
            <w:vAlign w:val="center"/>
          </w:tcPr>
          <w:p w14:paraId="09E40B63">
            <w:pPr>
              <w:pStyle w:val="42"/>
              <w:bidi w:val="0"/>
              <w:rPr>
                <w:rFonts w:hint="eastAsia"/>
              </w:rPr>
            </w:pPr>
            <w:r>
              <w:rPr>
                <w:rFonts w:hint="eastAsia"/>
                <w:lang w:val="en-US" w:eastAsia="zh-CN"/>
              </w:rPr>
              <w:t>针对服饰鞋包类商品，可成套售卖，在页面和直播间展示搭配好的商品</w:t>
            </w:r>
          </w:p>
        </w:tc>
      </w:tr>
    </w:tbl>
    <w:p w14:paraId="10307626">
      <w:pPr>
        <w:rPr>
          <w:rFonts w:hint="eastAsia"/>
          <w:color w:val="auto"/>
          <w:highlight w:val="none"/>
        </w:rPr>
      </w:pPr>
    </w:p>
    <w:p w14:paraId="1DD1F5EC">
      <w:pPr>
        <w:pStyle w:val="4"/>
        <w:bidi w:val="0"/>
        <w:rPr>
          <w:rFonts w:hint="default"/>
        </w:rPr>
      </w:pPr>
      <w:bookmarkStart w:id="100" w:name="_Toc29125"/>
      <w:r>
        <w:rPr>
          <w:rFonts w:hint="eastAsia"/>
          <w:lang w:val="en-US" w:eastAsia="zh-CN"/>
        </w:rPr>
        <w:t>智</w:t>
      </w:r>
      <w:r>
        <w:rPr>
          <w:rFonts w:hint="default"/>
        </w:rPr>
        <w:t>慧医养基础信息</w:t>
      </w:r>
      <w:r>
        <w:rPr>
          <w:rFonts w:hint="eastAsia"/>
          <w:lang w:val="en-US" w:eastAsia="zh-CN"/>
        </w:rPr>
        <w:t>及物联网平台</w:t>
      </w:r>
      <w:bookmarkEnd w:id="100"/>
    </w:p>
    <w:p w14:paraId="6133113D">
      <w:pPr>
        <w:pStyle w:val="8"/>
        <w:bidi w:val="0"/>
        <w:rPr>
          <w:rFonts w:hint="default"/>
        </w:rPr>
      </w:pPr>
      <w:r>
        <w:rPr>
          <w:rFonts w:hint="default"/>
        </w:rPr>
        <w:t>概述</w:t>
      </w:r>
    </w:p>
    <w:p w14:paraId="34ACB4FE">
      <w:pPr>
        <w:rPr>
          <w:rFonts w:hint="eastAsia"/>
          <w:color w:val="auto"/>
          <w:highlight w:val="none"/>
          <w:lang w:eastAsia="zh-CN"/>
        </w:rPr>
      </w:pPr>
      <w:r>
        <w:rPr>
          <w:rFonts w:hint="eastAsia"/>
          <w:color w:val="auto"/>
          <w:highlight w:val="none"/>
          <w:lang w:val="en-US" w:eastAsia="zh-CN"/>
        </w:rPr>
        <w:t>智慧医养基础信息管理系统是利用先进的信息技术手段，对医养服务中的人员、机构、设备等基础信息进行全面、高效管理的系统。其目标是实现医养信息的数字化、智能化管理，提高医养服务的质量和效率，为医养服务的提供和决策提供有力支持。通过该系统，可以整合医养资源，优化服务流程，提升服务的便捷性和精准性，满足人民日益增长的医养需求。功能模块包含：</w:t>
      </w:r>
      <w:r>
        <w:rPr>
          <w:rFonts w:hint="eastAsia"/>
          <w:color w:val="auto"/>
          <w:highlight w:val="none"/>
          <w:lang w:eastAsia="zh-CN"/>
        </w:rPr>
        <w:t>人员信息管理、机构信息管理、居家养老适老化改造服务、呼叫中心、健康管理、医养安全、短信发送模块、智能物联网接入控制、定期巡访、居家医养管理、医养社区助餐可视化</w:t>
      </w:r>
      <w:r>
        <w:rPr>
          <w:rFonts w:hint="eastAsia"/>
          <w:color w:val="auto"/>
          <w:highlight w:val="none"/>
          <w:lang w:val="en-US" w:eastAsia="zh-CN"/>
        </w:rPr>
        <w:t>等</w:t>
      </w:r>
      <w:r>
        <w:rPr>
          <w:rFonts w:hint="eastAsia"/>
          <w:color w:val="auto"/>
          <w:highlight w:val="none"/>
          <w:lang w:eastAsia="zh-CN"/>
        </w:rPr>
        <w:t>。</w:t>
      </w:r>
    </w:p>
    <w:p w14:paraId="64CDDE82">
      <w:pPr>
        <w:pStyle w:val="8"/>
        <w:bidi w:val="0"/>
        <w:rPr>
          <w:color w:val="auto"/>
          <w:highlight w:val="none"/>
        </w:rPr>
      </w:pPr>
      <w:r>
        <w:rPr>
          <w:rFonts w:hint="eastAsia"/>
          <w:color w:val="auto"/>
          <w:highlight w:val="none"/>
          <w:lang w:val="en-US" w:eastAsia="zh-CN"/>
        </w:rPr>
        <w:t>功能清单</w:t>
      </w:r>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91"/>
        <w:gridCol w:w="1044"/>
        <w:gridCol w:w="1527"/>
        <w:gridCol w:w="2693"/>
        <w:gridCol w:w="2564"/>
      </w:tblGrid>
      <w:tr w14:paraId="738DA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F6ABC02">
            <w:pPr>
              <w:pStyle w:val="42"/>
              <w:bidi w:val="0"/>
              <w:ind w:left="0" w:leftChars="0" w:firstLine="0" w:firstLineChars="0"/>
              <w:rPr>
                <w:rFonts w:hint="eastAsia"/>
                <w:lang w:val="en-US" w:eastAsia="zh-CN"/>
              </w:rPr>
            </w:pPr>
            <w:r>
              <w:rPr>
                <w:rFonts w:hint="eastAsia"/>
                <w:lang w:val="en-US" w:eastAsia="zh-CN"/>
              </w:rPr>
              <w:t>序号</w:t>
            </w:r>
          </w:p>
        </w:tc>
        <w:tc>
          <w:tcPr>
            <w:tcW w:w="1044" w:type="dxa"/>
            <w:tcBorders>
              <w:top w:val="single" w:color="000000" w:sz="4" w:space="0"/>
              <w:left w:val="single" w:color="000000" w:sz="4" w:space="0"/>
              <w:bottom w:val="single" w:color="000000" w:sz="4" w:space="0"/>
              <w:right w:val="single" w:color="000000" w:sz="4" w:space="0"/>
            </w:tcBorders>
            <w:shd w:val="clear"/>
            <w:noWrap/>
            <w:vAlign w:val="center"/>
          </w:tcPr>
          <w:p w14:paraId="419E1840">
            <w:pPr>
              <w:pStyle w:val="42"/>
              <w:bidi w:val="0"/>
              <w:ind w:left="0" w:leftChars="0" w:firstLine="0" w:firstLineChars="0"/>
              <w:rPr>
                <w:rFonts w:hint="eastAsia"/>
                <w:lang w:val="en-US" w:eastAsia="zh-CN"/>
              </w:rPr>
            </w:pPr>
            <w:r>
              <w:rPr>
                <w:rFonts w:hint="eastAsia"/>
                <w:lang w:val="en-US" w:eastAsia="zh-CN"/>
              </w:rPr>
              <w:t>名称</w:t>
            </w:r>
          </w:p>
        </w:tc>
        <w:tc>
          <w:tcPr>
            <w:tcW w:w="1527" w:type="dxa"/>
            <w:tcBorders>
              <w:top w:val="single" w:color="000000" w:sz="4" w:space="0"/>
              <w:left w:val="single" w:color="000000" w:sz="4" w:space="0"/>
              <w:bottom w:val="single" w:color="000000" w:sz="4" w:space="0"/>
              <w:right w:val="single" w:color="000000" w:sz="4" w:space="0"/>
            </w:tcBorders>
            <w:shd w:val="clear"/>
            <w:vAlign w:val="center"/>
          </w:tcPr>
          <w:p w14:paraId="50725EA4">
            <w:pPr>
              <w:pStyle w:val="42"/>
              <w:bidi w:val="0"/>
              <w:ind w:left="0" w:leftChars="0" w:firstLine="0" w:firstLineChars="0"/>
              <w:rPr>
                <w:rFonts w:hint="eastAsia"/>
                <w:lang w:val="en-US" w:eastAsia="zh-CN"/>
              </w:rPr>
            </w:pPr>
            <w:r>
              <w:rPr>
                <w:rFonts w:hint="eastAsia"/>
                <w:lang w:val="en-US" w:eastAsia="zh-CN"/>
              </w:rPr>
              <w:t>一级功能模块</w:t>
            </w: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6023A78A">
            <w:pPr>
              <w:pStyle w:val="42"/>
              <w:bidi w:val="0"/>
              <w:ind w:left="0" w:leftChars="0" w:firstLine="0" w:firstLineChars="0"/>
              <w:rPr>
                <w:rFonts w:hint="eastAsia"/>
                <w:lang w:val="en-US" w:eastAsia="zh-CN"/>
              </w:rPr>
            </w:pPr>
            <w:r>
              <w:rPr>
                <w:rFonts w:hint="eastAsia"/>
                <w:lang w:val="en-US" w:eastAsia="zh-CN"/>
              </w:rPr>
              <w:t>二级功能模块</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5B973E6C">
            <w:pPr>
              <w:pStyle w:val="42"/>
              <w:bidi w:val="0"/>
              <w:ind w:left="0" w:leftChars="0" w:firstLine="0" w:firstLineChars="0"/>
              <w:rPr>
                <w:rFonts w:hint="eastAsia"/>
                <w:lang w:val="en-US" w:eastAsia="zh-CN"/>
              </w:rPr>
            </w:pPr>
            <w:r>
              <w:rPr>
                <w:rFonts w:hint="eastAsia"/>
                <w:lang w:val="en-US" w:eastAsia="zh-CN"/>
              </w:rPr>
              <w:t>三级功能模块</w:t>
            </w:r>
          </w:p>
        </w:tc>
      </w:tr>
      <w:tr w14:paraId="377BD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8D07322">
            <w:pPr>
              <w:pStyle w:val="42"/>
              <w:bidi w:val="0"/>
              <w:rPr>
                <w:rFonts w:hint="eastAsia"/>
              </w:rPr>
            </w:pPr>
            <w:r>
              <w:rPr>
                <w:rFonts w:hint="eastAsia"/>
                <w:lang w:val="en-US" w:eastAsia="zh-CN"/>
              </w:rPr>
              <w:t>1</w:t>
            </w:r>
          </w:p>
        </w:tc>
        <w:tc>
          <w:tcPr>
            <w:tcW w:w="1044"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9EEA939">
            <w:pPr>
              <w:pStyle w:val="42"/>
              <w:bidi w:val="0"/>
              <w:rPr>
                <w:rFonts w:hint="eastAsia"/>
              </w:rPr>
            </w:pPr>
            <w:r>
              <w:rPr>
                <w:rFonts w:hint="eastAsia"/>
                <w:lang w:val="en-US" w:eastAsia="zh-CN"/>
              </w:rPr>
              <w:t>智慧医养基础信息管理</w:t>
            </w:r>
          </w:p>
        </w:tc>
        <w:tc>
          <w:tcPr>
            <w:tcW w:w="15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373436D5">
            <w:pPr>
              <w:pStyle w:val="42"/>
              <w:bidi w:val="0"/>
              <w:rPr>
                <w:rFonts w:hint="eastAsia"/>
              </w:rPr>
            </w:pPr>
            <w:r>
              <w:rPr>
                <w:rFonts w:hint="eastAsia"/>
                <w:lang w:val="en-US" w:eastAsia="zh-CN"/>
              </w:rPr>
              <w:t>人员信息管理</w:t>
            </w: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39767D6A">
            <w:pPr>
              <w:pStyle w:val="42"/>
              <w:bidi w:val="0"/>
              <w:rPr>
                <w:rFonts w:hint="eastAsia"/>
              </w:rPr>
            </w:pPr>
            <w:r>
              <w:rPr>
                <w:rFonts w:hint="eastAsia"/>
                <w:lang w:val="en-US" w:eastAsia="zh-CN"/>
              </w:rPr>
              <w:t>人员信息管理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663E51FE">
            <w:pPr>
              <w:pStyle w:val="42"/>
              <w:bidi w:val="0"/>
              <w:rPr>
                <w:rFonts w:hint="eastAsia"/>
              </w:rPr>
            </w:pPr>
            <w:r>
              <w:rPr>
                <w:rFonts w:hint="eastAsia"/>
                <w:lang w:val="en-US" w:eastAsia="zh-CN"/>
              </w:rPr>
              <w:t>信息收集</w:t>
            </w:r>
          </w:p>
        </w:tc>
      </w:tr>
      <w:tr w14:paraId="274B6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33D8A49">
            <w:pPr>
              <w:pStyle w:val="42"/>
              <w:bidi w:val="0"/>
              <w:rPr>
                <w:rFonts w:hint="eastAsia"/>
              </w:rPr>
            </w:pPr>
            <w:r>
              <w:rPr>
                <w:rFonts w:hint="eastAsia"/>
                <w:lang w:val="en-US" w:eastAsia="zh-CN"/>
              </w:rPr>
              <w:t>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639022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E6F0CE">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25666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6C596BB3">
            <w:pPr>
              <w:pStyle w:val="42"/>
              <w:bidi w:val="0"/>
              <w:rPr>
                <w:rFonts w:hint="eastAsia"/>
              </w:rPr>
            </w:pPr>
            <w:r>
              <w:rPr>
                <w:rFonts w:hint="eastAsia"/>
                <w:lang w:val="en-US" w:eastAsia="zh-CN"/>
              </w:rPr>
              <w:t>信息录入</w:t>
            </w:r>
          </w:p>
        </w:tc>
      </w:tr>
      <w:tr w14:paraId="05F5E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A15240A">
            <w:pPr>
              <w:pStyle w:val="42"/>
              <w:bidi w:val="0"/>
              <w:rPr>
                <w:rFonts w:hint="eastAsia"/>
              </w:rPr>
            </w:pPr>
            <w:r>
              <w:rPr>
                <w:rFonts w:hint="eastAsia"/>
                <w:lang w:val="en-US" w:eastAsia="zh-CN"/>
              </w:rPr>
              <w:t>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02305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314D73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F20AD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C8526E6">
            <w:pPr>
              <w:pStyle w:val="42"/>
              <w:bidi w:val="0"/>
              <w:rPr>
                <w:rFonts w:hint="eastAsia"/>
              </w:rPr>
            </w:pPr>
            <w:r>
              <w:rPr>
                <w:rFonts w:hint="eastAsia"/>
                <w:lang w:val="en-US" w:eastAsia="zh-CN"/>
              </w:rPr>
              <w:t>信息更新与维护</w:t>
            </w:r>
          </w:p>
        </w:tc>
      </w:tr>
      <w:tr w14:paraId="755BE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DCC9BEB">
            <w:pPr>
              <w:pStyle w:val="42"/>
              <w:bidi w:val="0"/>
              <w:rPr>
                <w:rFonts w:hint="eastAsia"/>
              </w:rPr>
            </w:pPr>
            <w:r>
              <w:rPr>
                <w:rFonts w:hint="eastAsia"/>
                <w:lang w:val="en-US" w:eastAsia="zh-CN"/>
              </w:rPr>
              <w:t>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BA4FF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56E002">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778391E3">
            <w:pPr>
              <w:pStyle w:val="42"/>
              <w:bidi w:val="0"/>
              <w:rPr>
                <w:rFonts w:hint="eastAsia"/>
              </w:rPr>
            </w:pPr>
            <w:r>
              <w:rPr>
                <w:rFonts w:hint="eastAsia"/>
                <w:lang w:val="en-US" w:eastAsia="zh-CN"/>
              </w:rPr>
              <w:t>老人信息管理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AD86BEC">
            <w:pPr>
              <w:pStyle w:val="42"/>
              <w:bidi w:val="0"/>
              <w:rPr>
                <w:rFonts w:hint="eastAsia"/>
              </w:rPr>
            </w:pPr>
            <w:r>
              <w:rPr>
                <w:rFonts w:hint="eastAsia"/>
                <w:lang w:val="en-US" w:eastAsia="zh-CN"/>
              </w:rPr>
              <w:t>基本信息记录</w:t>
            </w:r>
          </w:p>
        </w:tc>
      </w:tr>
      <w:tr w14:paraId="3C148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302892F">
            <w:pPr>
              <w:pStyle w:val="42"/>
              <w:bidi w:val="0"/>
              <w:rPr>
                <w:rFonts w:hint="eastAsia"/>
              </w:rPr>
            </w:pPr>
            <w:r>
              <w:rPr>
                <w:rFonts w:hint="eastAsia"/>
                <w:lang w:val="en-US" w:eastAsia="zh-CN"/>
              </w:rPr>
              <w:t>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C19B98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2A893F">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B9FB18">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143E75FF">
            <w:pPr>
              <w:pStyle w:val="42"/>
              <w:bidi w:val="0"/>
              <w:rPr>
                <w:rFonts w:hint="eastAsia"/>
              </w:rPr>
            </w:pPr>
            <w:r>
              <w:rPr>
                <w:rFonts w:hint="eastAsia"/>
                <w:lang w:val="en-US" w:eastAsia="zh-CN"/>
              </w:rPr>
              <w:t>健康档案管理</w:t>
            </w:r>
          </w:p>
        </w:tc>
      </w:tr>
      <w:tr w14:paraId="0C136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5C20A1B">
            <w:pPr>
              <w:pStyle w:val="42"/>
              <w:bidi w:val="0"/>
              <w:rPr>
                <w:rFonts w:hint="eastAsia"/>
              </w:rPr>
            </w:pPr>
            <w:r>
              <w:rPr>
                <w:rFonts w:hint="eastAsia"/>
                <w:lang w:val="en-US" w:eastAsia="zh-CN"/>
              </w:rPr>
              <w:t>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0F702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A4817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EFDE8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3BA4F42">
            <w:pPr>
              <w:pStyle w:val="42"/>
              <w:bidi w:val="0"/>
              <w:rPr>
                <w:rFonts w:hint="eastAsia"/>
              </w:rPr>
            </w:pPr>
            <w:r>
              <w:rPr>
                <w:rFonts w:hint="eastAsia"/>
                <w:lang w:val="en-US" w:eastAsia="zh-CN"/>
              </w:rPr>
              <w:t>病历记录管理</w:t>
            </w:r>
          </w:p>
        </w:tc>
      </w:tr>
      <w:tr w14:paraId="13E00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F6B9353">
            <w:pPr>
              <w:pStyle w:val="42"/>
              <w:bidi w:val="0"/>
              <w:rPr>
                <w:rFonts w:hint="eastAsia"/>
              </w:rPr>
            </w:pPr>
            <w:r>
              <w:rPr>
                <w:rFonts w:hint="eastAsia"/>
                <w:lang w:val="en-US" w:eastAsia="zh-CN"/>
              </w:rPr>
              <w:t>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A80800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23AB6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7B4058">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4F664CEE">
            <w:pPr>
              <w:pStyle w:val="42"/>
              <w:bidi w:val="0"/>
              <w:rPr>
                <w:rFonts w:hint="eastAsia"/>
              </w:rPr>
            </w:pPr>
            <w:r>
              <w:rPr>
                <w:rFonts w:hint="eastAsia"/>
                <w:lang w:val="en-US" w:eastAsia="zh-CN"/>
              </w:rPr>
              <w:t>用药记录管理</w:t>
            </w:r>
          </w:p>
        </w:tc>
      </w:tr>
      <w:tr w14:paraId="7873C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AC5DE1B">
            <w:pPr>
              <w:pStyle w:val="42"/>
              <w:bidi w:val="0"/>
              <w:rPr>
                <w:rFonts w:hint="eastAsia"/>
              </w:rPr>
            </w:pPr>
            <w:r>
              <w:rPr>
                <w:rFonts w:hint="eastAsia"/>
                <w:lang w:val="en-US" w:eastAsia="zh-CN"/>
              </w:rPr>
              <w:t>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504BDCC">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0B82EEC">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21ABDFAD">
            <w:pPr>
              <w:pStyle w:val="42"/>
              <w:bidi w:val="0"/>
              <w:rPr>
                <w:rFonts w:hint="eastAsia"/>
              </w:rPr>
            </w:pPr>
            <w:r>
              <w:rPr>
                <w:rFonts w:hint="eastAsia"/>
                <w:lang w:val="en-US" w:eastAsia="zh-CN"/>
              </w:rPr>
              <w:t>护工信息管理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77A09269">
            <w:pPr>
              <w:pStyle w:val="42"/>
              <w:bidi w:val="0"/>
              <w:rPr>
                <w:rFonts w:hint="eastAsia"/>
              </w:rPr>
            </w:pPr>
            <w:r>
              <w:rPr>
                <w:rFonts w:hint="eastAsia"/>
                <w:lang w:val="en-US" w:eastAsia="zh-CN"/>
              </w:rPr>
              <w:t>基本信息记录</w:t>
            </w:r>
          </w:p>
        </w:tc>
      </w:tr>
      <w:tr w14:paraId="1275F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70177D0">
            <w:pPr>
              <w:pStyle w:val="42"/>
              <w:bidi w:val="0"/>
              <w:rPr>
                <w:rFonts w:hint="eastAsia"/>
              </w:rPr>
            </w:pPr>
            <w:r>
              <w:rPr>
                <w:rFonts w:hint="eastAsia"/>
                <w:lang w:val="en-US" w:eastAsia="zh-CN"/>
              </w:rPr>
              <w:t>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ECF94C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1B778F">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9B0FB1">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49DE5FB3">
            <w:pPr>
              <w:pStyle w:val="42"/>
              <w:bidi w:val="0"/>
              <w:rPr>
                <w:rFonts w:hint="eastAsia"/>
              </w:rPr>
            </w:pPr>
            <w:r>
              <w:rPr>
                <w:rFonts w:hint="eastAsia"/>
                <w:lang w:val="en-US" w:eastAsia="zh-CN"/>
              </w:rPr>
              <w:t>排班情况管理</w:t>
            </w:r>
          </w:p>
        </w:tc>
      </w:tr>
      <w:tr w14:paraId="480C5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D206799">
            <w:pPr>
              <w:pStyle w:val="42"/>
              <w:bidi w:val="0"/>
              <w:rPr>
                <w:rFonts w:hint="eastAsia"/>
              </w:rPr>
            </w:pPr>
            <w:r>
              <w:rPr>
                <w:rFonts w:hint="eastAsia"/>
                <w:lang w:val="en-US" w:eastAsia="zh-CN"/>
              </w:rPr>
              <w:t>10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2D30FC">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CB3FBF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A5B98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F836EB3">
            <w:pPr>
              <w:pStyle w:val="42"/>
              <w:bidi w:val="0"/>
              <w:rPr>
                <w:rFonts w:hint="eastAsia"/>
              </w:rPr>
            </w:pPr>
            <w:r>
              <w:rPr>
                <w:rFonts w:hint="eastAsia"/>
                <w:lang w:val="en-US" w:eastAsia="zh-CN"/>
              </w:rPr>
              <w:t>护理记录管理</w:t>
            </w:r>
          </w:p>
        </w:tc>
      </w:tr>
      <w:tr w14:paraId="6B8FC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1CD9BB1">
            <w:pPr>
              <w:pStyle w:val="42"/>
              <w:bidi w:val="0"/>
              <w:rPr>
                <w:rFonts w:hint="eastAsia"/>
              </w:rPr>
            </w:pPr>
            <w:r>
              <w:rPr>
                <w:rFonts w:hint="eastAsia"/>
                <w:lang w:val="en-US" w:eastAsia="zh-CN"/>
              </w:rPr>
              <w:t>11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35878F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38BF89">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17B618D5">
            <w:pPr>
              <w:pStyle w:val="42"/>
              <w:bidi w:val="0"/>
              <w:rPr>
                <w:rFonts w:hint="eastAsia"/>
              </w:rPr>
            </w:pPr>
            <w:r>
              <w:rPr>
                <w:rFonts w:hint="eastAsia"/>
                <w:lang w:val="en-US" w:eastAsia="zh-CN"/>
              </w:rPr>
              <w:t>家属信息管理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7B89AFBD">
            <w:pPr>
              <w:pStyle w:val="42"/>
              <w:bidi w:val="0"/>
              <w:rPr>
                <w:rFonts w:hint="eastAsia"/>
              </w:rPr>
            </w:pPr>
            <w:r>
              <w:rPr>
                <w:rFonts w:hint="eastAsia"/>
                <w:lang w:val="en-US" w:eastAsia="zh-CN"/>
              </w:rPr>
              <w:t>基本信息记录</w:t>
            </w:r>
          </w:p>
        </w:tc>
      </w:tr>
      <w:tr w14:paraId="3C848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A3E9A63">
            <w:pPr>
              <w:pStyle w:val="42"/>
              <w:bidi w:val="0"/>
              <w:rPr>
                <w:rFonts w:hint="eastAsia"/>
              </w:rPr>
            </w:pPr>
            <w:r>
              <w:rPr>
                <w:rFonts w:hint="eastAsia"/>
                <w:lang w:val="en-US" w:eastAsia="zh-CN"/>
              </w:rPr>
              <w:t>12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21BBC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1B6851">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D8189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4CCE3BBC">
            <w:pPr>
              <w:pStyle w:val="42"/>
              <w:bidi w:val="0"/>
              <w:rPr>
                <w:rFonts w:hint="eastAsia"/>
              </w:rPr>
            </w:pPr>
            <w:r>
              <w:rPr>
                <w:rFonts w:hint="eastAsia"/>
                <w:lang w:val="en-US" w:eastAsia="zh-CN"/>
              </w:rPr>
              <w:t>联系方式管理</w:t>
            </w:r>
          </w:p>
        </w:tc>
      </w:tr>
      <w:tr w14:paraId="51381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27FBE59">
            <w:pPr>
              <w:pStyle w:val="42"/>
              <w:bidi w:val="0"/>
              <w:rPr>
                <w:rFonts w:hint="eastAsia"/>
              </w:rPr>
            </w:pPr>
            <w:r>
              <w:rPr>
                <w:rFonts w:hint="eastAsia"/>
                <w:lang w:val="en-US" w:eastAsia="zh-CN"/>
              </w:rPr>
              <w:t>13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C4AD149">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C9CB0B">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6A67A389">
            <w:pPr>
              <w:pStyle w:val="42"/>
              <w:bidi w:val="0"/>
              <w:rPr>
                <w:rFonts w:hint="eastAsia"/>
              </w:rPr>
            </w:pPr>
            <w:r>
              <w:rPr>
                <w:rFonts w:hint="eastAsia"/>
                <w:lang w:val="en-US" w:eastAsia="zh-CN"/>
              </w:rPr>
              <w:t>床位信息管理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627E3F5">
            <w:pPr>
              <w:pStyle w:val="42"/>
              <w:bidi w:val="0"/>
              <w:rPr>
                <w:rFonts w:hint="eastAsia"/>
              </w:rPr>
            </w:pPr>
            <w:r>
              <w:rPr>
                <w:rFonts w:hint="eastAsia"/>
                <w:lang w:val="en-US" w:eastAsia="zh-CN"/>
              </w:rPr>
              <w:t>基本信息记录</w:t>
            </w:r>
          </w:p>
        </w:tc>
      </w:tr>
      <w:tr w14:paraId="65379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4D75CBF">
            <w:pPr>
              <w:pStyle w:val="42"/>
              <w:bidi w:val="0"/>
              <w:rPr>
                <w:rFonts w:hint="eastAsia"/>
              </w:rPr>
            </w:pPr>
            <w:r>
              <w:rPr>
                <w:rFonts w:hint="eastAsia"/>
                <w:lang w:val="en-US" w:eastAsia="zh-CN"/>
              </w:rPr>
              <w:t>14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DEB58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304206">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71FB1C">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1024D1CA">
            <w:pPr>
              <w:pStyle w:val="42"/>
              <w:bidi w:val="0"/>
              <w:rPr>
                <w:rFonts w:hint="eastAsia"/>
              </w:rPr>
            </w:pPr>
            <w:r>
              <w:rPr>
                <w:rFonts w:hint="eastAsia"/>
                <w:lang w:val="en-US" w:eastAsia="zh-CN"/>
              </w:rPr>
              <w:t>使用情况管理</w:t>
            </w:r>
          </w:p>
        </w:tc>
      </w:tr>
      <w:tr w14:paraId="6303F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B1134D1">
            <w:pPr>
              <w:pStyle w:val="42"/>
              <w:bidi w:val="0"/>
              <w:rPr>
                <w:rFonts w:hint="eastAsia"/>
              </w:rPr>
            </w:pPr>
            <w:r>
              <w:rPr>
                <w:rFonts w:hint="eastAsia"/>
                <w:lang w:val="en-US" w:eastAsia="zh-CN"/>
              </w:rPr>
              <w:t>15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B0865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7746B0">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52EEE4E3">
            <w:pPr>
              <w:pStyle w:val="42"/>
              <w:bidi w:val="0"/>
              <w:rPr>
                <w:rFonts w:hint="eastAsia"/>
              </w:rPr>
            </w:pPr>
            <w:r>
              <w:rPr>
                <w:rFonts w:hint="eastAsia"/>
                <w:lang w:val="en-US" w:eastAsia="zh-CN"/>
              </w:rPr>
              <w:t>访客信息管理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B37C452">
            <w:pPr>
              <w:pStyle w:val="42"/>
              <w:bidi w:val="0"/>
              <w:rPr>
                <w:rFonts w:hint="eastAsia"/>
              </w:rPr>
            </w:pPr>
            <w:r>
              <w:rPr>
                <w:rFonts w:hint="eastAsia"/>
                <w:lang w:val="en-US" w:eastAsia="zh-CN"/>
              </w:rPr>
              <w:t>基本信息记录</w:t>
            </w:r>
          </w:p>
        </w:tc>
      </w:tr>
      <w:tr w14:paraId="04759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C7E447F">
            <w:pPr>
              <w:pStyle w:val="42"/>
              <w:bidi w:val="0"/>
              <w:rPr>
                <w:rFonts w:hint="eastAsia"/>
              </w:rPr>
            </w:pPr>
            <w:r>
              <w:rPr>
                <w:rFonts w:hint="eastAsia"/>
                <w:lang w:val="en-US" w:eastAsia="zh-CN"/>
              </w:rPr>
              <w:t>16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DC651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33CF9FC">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EE41CDF">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885F62F">
            <w:pPr>
              <w:pStyle w:val="42"/>
              <w:bidi w:val="0"/>
              <w:rPr>
                <w:rFonts w:hint="eastAsia"/>
              </w:rPr>
            </w:pPr>
            <w:r>
              <w:rPr>
                <w:rFonts w:hint="eastAsia"/>
                <w:lang w:val="en-US" w:eastAsia="zh-CN"/>
              </w:rPr>
              <w:t>来访目的记录</w:t>
            </w:r>
          </w:p>
        </w:tc>
      </w:tr>
      <w:tr w14:paraId="6C5D8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12AE084">
            <w:pPr>
              <w:pStyle w:val="42"/>
              <w:bidi w:val="0"/>
              <w:rPr>
                <w:rFonts w:hint="eastAsia"/>
              </w:rPr>
            </w:pPr>
            <w:r>
              <w:rPr>
                <w:rFonts w:hint="eastAsia"/>
                <w:lang w:val="en-US" w:eastAsia="zh-CN"/>
              </w:rPr>
              <w:t>17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24C59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3C1542">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FCCC1D">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745CFE1">
            <w:pPr>
              <w:pStyle w:val="42"/>
              <w:bidi w:val="0"/>
              <w:rPr>
                <w:rFonts w:hint="eastAsia"/>
              </w:rPr>
            </w:pPr>
            <w:r>
              <w:rPr>
                <w:rFonts w:hint="eastAsia"/>
                <w:lang w:val="en-US" w:eastAsia="zh-CN"/>
              </w:rPr>
              <w:t>来访时间记录</w:t>
            </w:r>
          </w:p>
        </w:tc>
      </w:tr>
      <w:tr w14:paraId="298AF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ED66696">
            <w:pPr>
              <w:pStyle w:val="42"/>
              <w:bidi w:val="0"/>
              <w:rPr>
                <w:rFonts w:hint="eastAsia"/>
              </w:rPr>
            </w:pPr>
            <w:r>
              <w:rPr>
                <w:rFonts w:hint="eastAsia"/>
                <w:lang w:val="en-US" w:eastAsia="zh-CN"/>
              </w:rPr>
              <w:t>18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A8C54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9EA17F">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580A8E11">
            <w:pPr>
              <w:pStyle w:val="42"/>
              <w:bidi w:val="0"/>
              <w:rPr>
                <w:rFonts w:hint="eastAsia"/>
              </w:rPr>
            </w:pPr>
            <w:r>
              <w:rPr>
                <w:rFonts w:hint="eastAsia"/>
                <w:lang w:val="en-US" w:eastAsia="zh-CN"/>
              </w:rPr>
              <w:t>护理记录管理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4B89E648">
            <w:pPr>
              <w:pStyle w:val="42"/>
              <w:bidi w:val="0"/>
              <w:rPr>
                <w:rFonts w:hint="eastAsia"/>
              </w:rPr>
            </w:pPr>
            <w:r>
              <w:rPr>
                <w:rFonts w:hint="eastAsia"/>
                <w:lang w:val="en-US" w:eastAsia="zh-CN"/>
              </w:rPr>
              <w:t>日常护理情况记录</w:t>
            </w:r>
          </w:p>
        </w:tc>
      </w:tr>
      <w:tr w14:paraId="3A0EE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77BF412">
            <w:pPr>
              <w:pStyle w:val="42"/>
              <w:bidi w:val="0"/>
              <w:rPr>
                <w:rFonts w:hint="eastAsia"/>
              </w:rPr>
            </w:pPr>
            <w:r>
              <w:rPr>
                <w:rFonts w:hint="eastAsia"/>
                <w:lang w:val="en-US" w:eastAsia="zh-CN"/>
              </w:rPr>
              <w:t>19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A9F16E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343C4A">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73EEEC92">
            <w:pPr>
              <w:pStyle w:val="42"/>
              <w:bidi w:val="0"/>
              <w:rPr>
                <w:rFonts w:hint="eastAsia"/>
              </w:rPr>
            </w:pPr>
            <w:r>
              <w:rPr>
                <w:rFonts w:hint="eastAsia"/>
                <w:lang w:val="en-US" w:eastAsia="zh-CN"/>
              </w:rPr>
              <w:t>呼叫记录与处理记录管理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EC2C464">
            <w:pPr>
              <w:pStyle w:val="42"/>
              <w:bidi w:val="0"/>
              <w:rPr>
                <w:rFonts w:hint="eastAsia"/>
              </w:rPr>
            </w:pPr>
            <w:r>
              <w:rPr>
                <w:rFonts w:hint="eastAsia"/>
                <w:lang w:val="en-US" w:eastAsia="zh-CN"/>
              </w:rPr>
              <w:t>呼叫时间记录</w:t>
            </w:r>
          </w:p>
        </w:tc>
      </w:tr>
      <w:tr w14:paraId="0FB6F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30337F4">
            <w:pPr>
              <w:pStyle w:val="42"/>
              <w:bidi w:val="0"/>
              <w:rPr>
                <w:rFonts w:hint="eastAsia"/>
              </w:rPr>
            </w:pPr>
            <w:r>
              <w:rPr>
                <w:rFonts w:hint="eastAsia"/>
                <w:lang w:val="en-US" w:eastAsia="zh-CN"/>
              </w:rPr>
              <w:t>20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A28DA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96240C">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388370D">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5C80523E">
            <w:pPr>
              <w:pStyle w:val="42"/>
              <w:bidi w:val="0"/>
              <w:rPr>
                <w:rFonts w:hint="eastAsia"/>
              </w:rPr>
            </w:pPr>
            <w:r>
              <w:rPr>
                <w:rFonts w:hint="eastAsia"/>
                <w:lang w:val="en-US" w:eastAsia="zh-CN"/>
              </w:rPr>
              <w:t>呼叫内容记录</w:t>
            </w:r>
          </w:p>
        </w:tc>
      </w:tr>
      <w:tr w14:paraId="725D2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FDE44F1">
            <w:pPr>
              <w:pStyle w:val="42"/>
              <w:bidi w:val="0"/>
              <w:rPr>
                <w:rFonts w:hint="eastAsia"/>
              </w:rPr>
            </w:pPr>
            <w:r>
              <w:rPr>
                <w:rFonts w:hint="eastAsia"/>
                <w:lang w:val="en-US" w:eastAsia="zh-CN"/>
              </w:rPr>
              <w:t>21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8522BEA">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D63517">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7F41A0">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6B9884A9">
            <w:pPr>
              <w:pStyle w:val="42"/>
              <w:bidi w:val="0"/>
              <w:rPr>
                <w:rFonts w:hint="eastAsia"/>
              </w:rPr>
            </w:pPr>
            <w:r>
              <w:rPr>
                <w:rFonts w:hint="eastAsia"/>
                <w:lang w:val="en-US" w:eastAsia="zh-CN"/>
              </w:rPr>
              <w:t>处理情况记录</w:t>
            </w:r>
          </w:p>
        </w:tc>
      </w:tr>
      <w:tr w14:paraId="27E8E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D01955C">
            <w:pPr>
              <w:pStyle w:val="42"/>
              <w:bidi w:val="0"/>
              <w:rPr>
                <w:rFonts w:hint="eastAsia"/>
              </w:rPr>
            </w:pPr>
            <w:r>
              <w:rPr>
                <w:rFonts w:hint="eastAsia"/>
                <w:lang w:val="en-US" w:eastAsia="zh-CN"/>
              </w:rPr>
              <w:t>22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D6563A">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8EAFC4">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427C395F">
            <w:pPr>
              <w:pStyle w:val="42"/>
              <w:bidi w:val="0"/>
              <w:rPr>
                <w:rFonts w:hint="eastAsia"/>
              </w:rPr>
            </w:pPr>
            <w:r>
              <w:rPr>
                <w:rFonts w:hint="eastAsia"/>
                <w:lang w:val="en-US" w:eastAsia="zh-CN"/>
              </w:rPr>
              <w:t>菜单与点餐信息管理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7BCFC94D">
            <w:pPr>
              <w:pStyle w:val="42"/>
              <w:bidi w:val="0"/>
              <w:rPr>
                <w:rFonts w:hint="eastAsia"/>
              </w:rPr>
            </w:pPr>
            <w:r>
              <w:rPr>
                <w:rFonts w:hint="eastAsia"/>
                <w:lang w:val="en-US" w:eastAsia="zh-CN"/>
              </w:rPr>
              <w:t>菜单信息提供</w:t>
            </w:r>
          </w:p>
        </w:tc>
      </w:tr>
      <w:tr w14:paraId="5D5DE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12FD683">
            <w:pPr>
              <w:pStyle w:val="42"/>
              <w:bidi w:val="0"/>
              <w:rPr>
                <w:rFonts w:hint="eastAsia"/>
              </w:rPr>
            </w:pPr>
            <w:r>
              <w:rPr>
                <w:rFonts w:hint="eastAsia"/>
                <w:lang w:val="en-US" w:eastAsia="zh-CN"/>
              </w:rPr>
              <w:t>23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92F07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2A9412">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9AF75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0C239E9">
            <w:pPr>
              <w:pStyle w:val="42"/>
              <w:bidi w:val="0"/>
              <w:rPr>
                <w:rFonts w:hint="eastAsia"/>
              </w:rPr>
            </w:pPr>
            <w:r>
              <w:rPr>
                <w:rFonts w:hint="eastAsia"/>
                <w:lang w:val="en-US" w:eastAsia="zh-CN"/>
              </w:rPr>
              <w:t>点餐信息记录</w:t>
            </w:r>
          </w:p>
        </w:tc>
      </w:tr>
      <w:tr w14:paraId="3B77C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6A80D93">
            <w:pPr>
              <w:pStyle w:val="42"/>
              <w:bidi w:val="0"/>
              <w:rPr>
                <w:rFonts w:hint="eastAsia"/>
              </w:rPr>
            </w:pPr>
            <w:r>
              <w:rPr>
                <w:rFonts w:hint="eastAsia"/>
                <w:lang w:val="en-US" w:eastAsia="zh-CN"/>
              </w:rPr>
              <w:t>24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C11FC9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D873D7">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27CAF917">
            <w:pPr>
              <w:pStyle w:val="42"/>
              <w:bidi w:val="0"/>
              <w:rPr>
                <w:rFonts w:hint="eastAsia"/>
              </w:rPr>
            </w:pPr>
            <w:r>
              <w:rPr>
                <w:rFonts w:hint="eastAsia"/>
                <w:lang w:val="en-US" w:eastAsia="zh-CN"/>
              </w:rPr>
              <w:t>活动信息管理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B46B927">
            <w:pPr>
              <w:pStyle w:val="42"/>
              <w:bidi w:val="0"/>
              <w:rPr>
                <w:rFonts w:hint="eastAsia"/>
              </w:rPr>
            </w:pPr>
            <w:r>
              <w:rPr>
                <w:rFonts w:hint="eastAsia"/>
                <w:lang w:val="en-US" w:eastAsia="zh-CN"/>
              </w:rPr>
              <w:t>活动时间记录</w:t>
            </w:r>
          </w:p>
        </w:tc>
      </w:tr>
      <w:tr w14:paraId="49CED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B93A92E">
            <w:pPr>
              <w:pStyle w:val="42"/>
              <w:bidi w:val="0"/>
              <w:rPr>
                <w:rFonts w:hint="eastAsia"/>
              </w:rPr>
            </w:pPr>
            <w:r>
              <w:rPr>
                <w:rFonts w:hint="eastAsia"/>
                <w:lang w:val="en-US" w:eastAsia="zh-CN"/>
              </w:rPr>
              <w:t>25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361E8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6D89A2">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DD5EA1">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7454AFCC">
            <w:pPr>
              <w:pStyle w:val="42"/>
              <w:bidi w:val="0"/>
              <w:rPr>
                <w:rFonts w:hint="eastAsia"/>
              </w:rPr>
            </w:pPr>
            <w:r>
              <w:rPr>
                <w:rFonts w:hint="eastAsia"/>
                <w:lang w:val="en-US" w:eastAsia="zh-CN"/>
              </w:rPr>
              <w:t>活动地点记录</w:t>
            </w:r>
          </w:p>
        </w:tc>
      </w:tr>
      <w:tr w14:paraId="2438D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26CCDD3">
            <w:pPr>
              <w:pStyle w:val="42"/>
              <w:bidi w:val="0"/>
              <w:rPr>
                <w:rFonts w:hint="eastAsia"/>
              </w:rPr>
            </w:pPr>
            <w:r>
              <w:rPr>
                <w:rFonts w:hint="eastAsia"/>
                <w:lang w:val="en-US" w:eastAsia="zh-CN"/>
              </w:rPr>
              <w:t>26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60522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7BCD97">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38E8F3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F7FE500">
            <w:pPr>
              <w:pStyle w:val="42"/>
              <w:bidi w:val="0"/>
              <w:rPr>
                <w:rFonts w:hint="eastAsia"/>
              </w:rPr>
            </w:pPr>
            <w:r>
              <w:rPr>
                <w:rFonts w:hint="eastAsia"/>
                <w:lang w:val="en-US" w:eastAsia="zh-CN"/>
              </w:rPr>
              <w:t>活动内容记录</w:t>
            </w:r>
          </w:p>
        </w:tc>
      </w:tr>
      <w:tr w14:paraId="34B74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0705847">
            <w:pPr>
              <w:pStyle w:val="42"/>
              <w:bidi w:val="0"/>
              <w:rPr>
                <w:rFonts w:hint="eastAsia"/>
              </w:rPr>
            </w:pPr>
            <w:r>
              <w:rPr>
                <w:rFonts w:hint="eastAsia"/>
                <w:lang w:val="en-US" w:eastAsia="zh-CN"/>
              </w:rPr>
              <w:t>27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9E333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3311FC1">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5F91739B">
            <w:pPr>
              <w:pStyle w:val="42"/>
              <w:bidi w:val="0"/>
              <w:rPr>
                <w:rFonts w:hint="eastAsia"/>
              </w:rPr>
            </w:pPr>
            <w:r>
              <w:rPr>
                <w:rFonts w:hint="eastAsia"/>
                <w:lang w:val="en-US" w:eastAsia="zh-CN"/>
              </w:rPr>
              <w:t>咨询申请管理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53B80AE">
            <w:pPr>
              <w:pStyle w:val="42"/>
              <w:bidi w:val="0"/>
              <w:rPr>
                <w:rFonts w:hint="eastAsia"/>
              </w:rPr>
            </w:pPr>
            <w:r>
              <w:rPr>
                <w:rFonts w:hint="eastAsia"/>
                <w:lang w:val="en-US" w:eastAsia="zh-CN"/>
              </w:rPr>
              <w:t>咨询申请功能提供</w:t>
            </w:r>
          </w:p>
        </w:tc>
      </w:tr>
      <w:tr w14:paraId="61C5E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18E9897">
            <w:pPr>
              <w:pStyle w:val="42"/>
              <w:bidi w:val="0"/>
              <w:rPr>
                <w:rFonts w:hint="eastAsia"/>
              </w:rPr>
            </w:pPr>
            <w:r>
              <w:rPr>
                <w:rFonts w:hint="eastAsia"/>
                <w:lang w:val="en-US" w:eastAsia="zh-CN"/>
              </w:rPr>
              <w:t>28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8876F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1DEBD9">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03486043">
            <w:pPr>
              <w:pStyle w:val="42"/>
              <w:bidi w:val="0"/>
              <w:rPr>
                <w:rFonts w:hint="eastAsia"/>
              </w:rPr>
            </w:pPr>
            <w:r>
              <w:rPr>
                <w:rFonts w:hint="eastAsia"/>
                <w:lang w:val="en-US" w:eastAsia="zh-CN"/>
              </w:rPr>
              <w:t>体检档案管理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7096CC12">
            <w:pPr>
              <w:pStyle w:val="42"/>
              <w:bidi w:val="0"/>
              <w:rPr>
                <w:rFonts w:hint="eastAsia"/>
              </w:rPr>
            </w:pPr>
            <w:r>
              <w:rPr>
                <w:rFonts w:hint="eastAsia"/>
                <w:lang w:val="en-US" w:eastAsia="zh-CN"/>
              </w:rPr>
              <w:t>体检数据归档</w:t>
            </w:r>
          </w:p>
        </w:tc>
      </w:tr>
      <w:tr w14:paraId="7E832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6ACFBB0">
            <w:pPr>
              <w:pStyle w:val="42"/>
              <w:bidi w:val="0"/>
              <w:rPr>
                <w:rFonts w:hint="eastAsia"/>
              </w:rPr>
            </w:pPr>
            <w:r>
              <w:rPr>
                <w:rFonts w:hint="eastAsia"/>
                <w:lang w:val="en-US" w:eastAsia="zh-CN"/>
              </w:rPr>
              <w:t>29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751779">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2DD2E8">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82435F">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7C1B5C79">
            <w:pPr>
              <w:pStyle w:val="42"/>
              <w:bidi w:val="0"/>
              <w:rPr>
                <w:rFonts w:hint="eastAsia"/>
              </w:rPr>
            </w:pPr>
            <w:r>
              <w:rPr>
                <w:rFonts w:hint="eastAsia"/>
                <w:lang w:val="en-US" w:eastAsia="zh-CN"/>
              </w:rPr>
              <w:t>数据对比与趋势图生成</w:t>
            </w:r>
          </w:p>
        </w:tc>
      </w:tr>
      <w:tr w14:paraId="50A12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CC28EA0">
            <w:pPr>
              <w:pStyle w:val="42"/>
              <w:bidi w:val="0"/>
              <w:rPr>
                <w:rFonts w:hint="eastAsia"/>
              </w:rPr>
            </w:pPr>
            <w:r>
              <w:rPr>
                <w:rFonts w:hint="eastAsia"/>
                <w:lang w:val="en-US" w:eastAsia="zh-CN"/>
              </w:rPr>
              <w:t>30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CB695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DC1C0E">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7E992082">
            <w:pPr>
              <w:pStyle w:val="42"/>
              <w:bidi w:val="0"/>
              <w:rPr>
                <w:rFonts w:hint="eastAsia"/>
              </w:rPr>
            </w:pPr>
            <w:r>
              <w:rPr>
                <w:rFonts w:hint="eastAsia"/>
                <w:lang w:val="en-US" w:eastAsia="zh-CN"/>
              </w:rPr>
              <w:t>药品信息管理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77EC42C0">
            <w:pPr>
              <w:pStyle w:val="42"/>
              <w:bidi w:val="0"/>
              <w:rPr>
                <w:rFonts w:hint="eastAsia"/>
              </w:rPr>
            </w:pPr>
            <w:r>
              <w:rPr>
                <w:rFonts w:hint="eastAsia"/>
                <w:lang w:val="en-US" w:eastAsia="zh-CN"/>
              </w:rPr>
              <w:t>药品分类维护</w:t>
            </w:r>
          </w:p>
        </w:tc>
      </w:tr>
      <w:tr w14:paraId="5FC4D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7379061">
            <w:pPr>
              <w:pStyle w:val="42"/>
              <w:bidi w:val="0"/>
              <w:rPr>
                <w:rFonts w:hint="eastAsia"/>
              </w:rPr>
            </w:pPr>
            <w:r>
              <w:rPr>
                <w:rFonts w:hint="eastAsia"/>
                <w:lang w:val="en-US" w:eastAsia="zh-CN"/>
              </w:rPr>
              <w:t>31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33C50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B01C4CA">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53CBA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75442AA4">
            <w:pPr>
              <w:pStyle w:val="42"/>
              <w:bidi w:val="0"/>
              <w:rPr>
                <w:rFonts w:hint="eastAsia"/>
              </w:rPr>
            </w:pPr>
            <w:r>
              <w:rPr>
                <w:rFonts w:hint="eastAsia"/>
                <w:lang w:val="en-US" w:eastAsia="zh-CN"/>
              </w:rPr>
              <w:t>药品价格管理</w:t>
            </w:r>
          </w:p>
        </w:tc>
      </w:tr>
      <w:tr w14:paraId="411B2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E43E209">
            <w:pPr>
              <w:pStyle w:val="42"/>
              <w:bidi w:val="0"/>
              <w:rPr>
                <w:rFonts w:hint="eastAsia"/>
              </w:rPr>
            </w:pPr>
            <w:r>
              <w:rPr>
                <w:rFonts w:hint="eastAsia"/>
                <w:lang w:val="en-US" w:eastAsia="zh-CN"/>
              </w:rPr>
              <w:t>32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823F0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F65A1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2DEF87">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660E7BFB">
            <w:pPr>
              <w:pStyle w:val="42"/>
              <w:bidi w:val="0"/>
              <w:rPr>
                <w:rFonts w:hint="eastAsia"/>
              </w:rPr>
            </w:pPr>
            <w:r>
              <w:rPr>
                <w:rFonts w:hint="eastAsia"/>
                <w:lang w:val="en-US" w:eastAsia="zh-CN"/>
              </w:rPr>
              <w:t>药品库存管理</w:t>
            </w:r>
          </w:p>
        </w:tc>
      </w:tr>
      <w:tr w14:paraId="6B919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2B0BD40">
            <w:pPr>
              <w:pStyle w:val="42"/>
              <w:bidi w:val="0"/>
              <w:rPr>
                <w:rFonts w:hint="eastAsia"/>
              </w:rPr>
            </w:pPr>
            <w:r>
              <w:rPr>
                <w:rFonts w:hint="eastAsia"/>
                <w:lang w:val="en-US" w:eastAsia="zh-CN"/>
              </w:rPr>
              <w:t>33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5FDD4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34ADC2">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7AC0C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496FD773">
            <w:pPr>
              <w:pStyle w:val="42"/>
              <w:bidi w:val="0"/>
              <w:rPr>
                <w:rFonts w:hint="eastAsia"/>
              </w:rPr>
            </w:pPr>
            <w:r>
              <w:rPr>
                <w:rFonts w:hint="eastAsia"/>
                <w:lang w:val="en-US" w:eastAsia="zh-CN"/>
              </w:rPr>
              <w:t>药品说明书管理</w:t>
            </w:r>
          </w:p>
        </w:tc>
      </w:tr>
      <w:tr w14:paraId="5D7DF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6676A65">
            <w:pPr>
              <w:pStyle w:val="42"/>
              <w:bidi w:val="0"/>
              <w:rPr>
                <w:rFonts w:hint="eastAsia"/>
              </w:rPr>
            </w:pPr>
            <w:r>
              <w:rPr>
                <w:rFonts w:hint="eastAsia"/>
                <w:lang w:val="en-US" w:eastAsia="zh-CN"/>
              </w:rPr>
              <w:t>34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EF2610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C85051">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6E7FD8F9">
            <w:pPr>
              <w:pStyle w:val="42"/>
              <w:bidi w:val="0"/>
              <w:rPr>
                <w:rFonts w:hint="eastAsia"/>
              </w:rPr>
            </w:pPr>
            <w:r>
              <w:rPr>
                <w:rFonts w:hint="eastAsia"/>
                <w:lang w:val="en-US" w:eastAsia="zh-CN"/>
              </w:rPr>
              <w:t>器械信息管理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0B65E721">
            <w:pPr>
              <w:pStyle w:val="42"/>
              <w:bidi w:val="0"/>
              <w:rPr>
                <w:rFonts w:hint="eastAsia"/>
              </w:rPr>
            </w:pPr>
            <w:r>
              <w:rPr>
                <w:rFonts w:hint="eastAsia"/>
                <w:lang w:val="en-US" w:eastAsia="zh-CN"/>
              </w:rPr>
              <w:t>医疗设备信息管理</w:t>
            </w:r>
          </w:p>
        </w:tc>
      </w:tr>
      <w:tr w14:paraId="28C55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9D32FD9">
            <w:pPr>
              <w:pStyle w:val="42"/>
              <w:bidi w:val="0"/>
              <w:rPr>
                <w:rFonts w:hint="eastAsia"/>
              </w:rPr>
            </w:pPr>
            <w:r>
              <w:rPr>
                <w:rFonts w:hint="eastAsia"/>
                <w:lang w:val="en-US" w:eastAsia="zh-CN"/>
              </w:rPr>
              <w:t>35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F38840C">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145605">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DE739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3B4BD40">
            <w:pPr>
              <w:pStyle w:val="42"/>
              <w:bidi w:val="0"/>
              <w:rPr>
                <w:rFonts w:hint="eastAsia"/>
              </w:rPr>
            </w:pPr>
            <w:r>
              <w:rPr>
                <w:rFonts w:hint="eastAsia"/>
                <w:lang w:val="en-US" w:eastAsia="zh-CN"/>
              </w:rPr>
              <w:t>使用状态记录</w:t>
            </w:r>
          </w:p>
        </w:tc>
      </w:tr>
      <w:tr w14:paraId="665AA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0C8BD07">
            <w:pPr>
              <w:pStyle w:val="42"/>
              <w:bidi w:val="0"/>
              <w:rPr>
                <w:rFonts w:hint="eastAsia"/>
              </w:rPr>
            </w:pPr>
            <w:r>
              <w:rPr>
                <w:rFonts w:hint="eastAsia"/>
                <w:lang w:val="en-US" w:eastAsia="zh-CN"/>
              </w:rPr>
              <w:t>36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16209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3810F2">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8A957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18F97B52">
            <w:pPr>
              <w:pStyle w:val="42"/>
              <w:bidi w:val="0"/>
              <w:rPr>
                <w:rFonts w:hint="eastAsia"/>
              </w:rPr>
            </w:pPr>
            <w:r>
              <w:rPr>
                <w:rFonts w:hint="eastAsia"/>
                <w:lang w:val="en-US" w:eastAsia="zh-CN"/>
              </w:rPr>
              <w:t>维护周期管理</w:t>
            </w:r>
          </w:p>
        </w:tc>
      </w:tr>
      <w:tr w14:paraId="15C76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87B684E">
            <w:pPr>
              <w:pStyle w:val="42"/>
              <w:bidi w:val="0"/>
              <w:rPr>
                <w:rFonts w:hint="eastAsia"/>
              </w:rPr>
            </w:pPr>
            <w:r>
              <w:rPr>
                <w:rFonts w:hint="eastAsia"/>
                <w:lang w:val="en-US" w:eastAsia="zh-CN"/>
              </w:rPr>
              <w:t>37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3E764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4C3126">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7ECB3A4C">
            <w:pPr>
              <w:pStyle w:val="42"/>
              <w:bidi w:val="0"/>
              <w:rPr>
                <w:rFonts w:hint="eastAsia"/>
              </w:rPr>
            </w:pPr>
            <w:r>
              <w:rPr>
                <w:rFonts w:hint="eastAsia"/>
                <w:lang w:val="en-US" w:eastAsia="zh-CN"/>
              </w:rPr>
              <w:t>健康提醒管理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09C5A5E8">
            <w:pPr>
              <w:pStyle w:val="42"/>
              <w:bidi w:val="0"/>
              <w:rPr>
                <w:rFonts w:hint="eastAsia"/>
              </w:rPr>
            </w:pPr>
            <w:r>
              <w:rPr>
                <w:rFonts w:hint="eastAsia"/>
                <w:lang w:val="en-US" w:eastAsia="zh-CN"/>
              </w:rPr>
              <w:t>提醒规则自定义</w:t>
            </w:r>
          </w:p>
        </w:tc>
      </w:tr>
      <w:tr w14:paraId="3E57B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48BDAF3">
            <w:pPr>
              <w:pStyle w:val="42"/>
              <w:bidi w:val="0"/>
              <w:rPr>
                <w:rFonts w:hint="eastAsia"/>
              </w:rPr>
            </w:pPr>
            <w:r>
              <w:rPr>
                <w:rFonts w:hint="eastAsia"/>
                <w:lang w:val="en-US" w:eastAsia="zh-CN"/>
              </w:rPr>
              <w:t>38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CFB5FC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AA4D9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C17142">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C373DB0">
            <w:pPr>
              <w:pStyle w:val="42"/>
              <w:bidi w:val="0"/>
              <w:rPr>
                <w:rFonts w:hint="eastAsia"/>
              </w:rPr>
            </w:pPr>
            <w:r>
              <w:rPr>
                <w:rFonts w:hint="eastAsia"/>
                <w:lang w:val="en-US" w:eastAsia="zh-CN"/>
              </w:rPr>
              <w:t>通知批量推送</w:t>
            </w:r>
          </w:p>
        </w:tc>
      </w:tr>
      <w:tr w14:paraId="7AC75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B0DE488">
            <w:pPr>
              <w:pStyle w:val="42"/>
              <w:bidi w:val="0"/>
              <w:rPr>
                <w:rFonts w:hint="eastAsia"/>
              </w:rPr>
            </w:pPr>
            <w:r>
              <w:rPr>
                <w:rFonts w:hint="eastAsia"/>
                <w:lang w:val="en-US" w:eastAsia="zh-CN"/>
              </w:rPr>
              <w:t>39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044245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495759">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134506E2">
            <w:pPr>
              <w:pStyle w:val="42"/>
              <w:bidi w:val="0"/>
              <w:rPr>
                <w:rFonts w:hint="eastAsia"/>
              </w:rPr>
            </w:pPr>
            <w:r>
              <w:rPr>
                <w:rFonts w:hint="eastAsia"/>
                <w:lang w:val="en-US" w:eastAsia="zh-CN"/>
              </w:rPr>
              <w:t>论坛交流</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7861C273">
            <w:pPr>
              <w:pStyle w:val="42"/>
              <w:bidi w:val="0"/>
              <w:rPr>
                <w:rFonts w:hint="eastAsia"/>
              </w:rPr>
            </w:pPr>
            <w:r>
              <w:rPr>
                <w:rFonts w:hint="eastAsia"/>
                <w:lang w:val="en-US" w:eastAsia="zh-CN"/>
              </w:rPr>
              <w:t>帖子与评论监管</w:t>
            </w:r>
          </w:p>
        </w:tc>
      </w:tr>
      <w:tr w14:paraId="77310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1457758">
            <w:pPr>
              <w:pStyle w:val="42"/>
              <w:bidi w:val="0"/>
              <w:rPr>
                <w:rFonts w:hint="eastAsia"/>
              </w:rPr>
            </w:pPr>
            <w:r>
              <w:rPr>
                <w:rFonts w:hint="eastAsia"/>
                <w:lang w:val="en-US" w:eastAsia="zh-CN"/>
              </w:rPr>
              <w:t>40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0A3B8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726266">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C0C570">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4D80B7BD">
            <w:pPr>
              <w:pStyle w:val="42"/>
              <w:bidi w:val="0"/>
              <w:rPr>
                <w:rFonts w:hint="eastAsia"/>
              </w:rPr>
            </w:pPr>
            <w:r>
              <w:rPr>
                <w:rFonts w:hint="eastAsia"/>
                <w:lang w:val="en-US" w:eastAsia="zh-CN"/>
              </w:rPr>
              <w:t>置顶、加精、删除操作</w:t>
            </w:r>
          </w:p>
        </w:tc>
      </w:tr>
      <w:tr w14:paraId="4045C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4690B16">
            <w:pPr>
              <w:pStyle w:val="42"/>
              <w:bidi w:val="0"/>
              <w:rPr>
                <w:rFonts w:hint="eastAsia"/>
              </w:rPr>
            </w:pPr>
            <w:r>
              <w:rPr>
                <w:rFonts w:hint="eastAsia"/>
                <w:lang w:val="en-US" w:eastAsia="zh-CN"/>
              </w:rPr>
              <w:t>41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35BEDD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269AA0">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2418CFBD">
            <w:pPr>
              <w:pStyle w:val="42"/>
              <w:bidi w:val="0"/>
              <w:rPr>
                <w:rFonts w:hint="eastAsia"/>
              </w:rPr>
            </w:pPr>
            <w:r>
              <w:rPr>
                <w:rFonts w:hint="eastAsia"/>
                <w:lang w:val="en-US" w:eastAsia="zh-CN"/>
              </w:rPr>
              <w:t>系统管理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607AAD1D">
            <w:pPr>
              <w:pStyle w:val="42"/>
              <w:bidi w:val="0"/>
              <w:rPr>
                <w:rFonts w:hint="eastAsia"/>
              </w:rPr>
            </w:pPr>
            <w:r>
              <w:rPr>
                <w:rFonts w:hint="eastAsia"/>
                <w:lang w:val="en-US" w:eastAsia="zh-CN"/>
              </w:rPr>
              <w:t>角色权限设置</w:t>
            </w:r>
          </w:p>
        </w:tc>
      </w:tr>
      <w:tr w14:paraId="76931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3D3791C">
            <w:pPr>
              <w:pStyle w:val="42"/>
              <w:bidi w:val="0"/>
              <w:rPr>
                <w:rFonts w:hint="eastAsia"/>
              </w:rPr>
            </w:pPr>
            <w:r>
              <w:rPr>
                <w:rFonts w:hint="eastAsia"/>
                <w:lang w:val="en-US" w:eastAsia="zh-CN"/>
              </w:rPr>
              <w:t>42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3BBED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BBBD21">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25F98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84EF5DB">
            <w:pPr>
              <w:pStyle w:val="42"/>
              <w:bidi w:val="0"/>
              <w:rPr>
                <w:rFonts w:hint="eastAsia"/>
              </w:rPr>
            </w:pPr>
            <w:r>
              <w:rPr>
                <w:rFonts w:hint="eastAsia"/>
                <w:lang w:val="en-US" w:eastAsia="zh-CN"/>
              </w:rPr>
              <w:t>菜单配置</w:t>
            </w:r>
          </w:p>
        </w:tc>
      </w:tr>
      <w:tr w14:paraId="44E02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84502A9">
            <w:pPr>
              <w:pStyle w:val="42"/>
              <w:bidi w:val="0"/>
              <w:rPr>
                <w:rFonts w:hint="eastAsia"/>
              </w:rPr>
            </w:pPr>
            <w:r>
              <w:rPr>
                <w:rFonts w:hint="eastAsia"/>
                <w:lang w:val="en-US" w:eastAsia="zh-CN"/>
              </w:rPr>
              <w:t>43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CCEA7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10CB48">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7F9361">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1BD2EFA2">
            <w:pPr>
              <w:pStyle w:val="42"/>
              <w:bidi w:val="0"/>
              <w:rPr>
                <w:rFonts w:hint="eastAsia"/>
              </w:rPr>
            </w:pPr>
            <w:r>
              <w:rPr>
                <w:rFonts w:hint="eastAsia"/>
                <w:lang w:val="en-US" w:eastAsia="zh-CN"/>
              </w:rPr>
              <w:t>日志监控</w:t>
            </w:r>
          </w:p>
        </w:tc>
      </w:tr>
      <w:tr w14:paraId="38B25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7340256">
            <w:pPr>
              <w:pStyle w:val="42"/>
              <w:bidi w:val="0"/>
              <w:rPr>
                <w:rFonts w:hint="eastAsia"/>
              </w:rPr>
            </w:pPr>
            <w:r>
              <w:rPr>
                <w:rFonts w:hint="eastAsia"/>
                <w:lang w:val="en-US" w:eastAsia="zh-CN"/>
              </w:rPr>
              <w:t>44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D1454F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6E1210F">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275617">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E809664">
            <w:pPr>
              <w:pStyle w:val="42"/>
              <w:bidi w:val="0"/>
              <w:rPr>
                <w:rFonts w:hint="eastAsia"/>
              </w:rPr>
            </w:pPr>
            <w:r>
              <w:rPr>
                <w:rFonts w:hint="eastAsia"/>
                <w:lang w:val="en-US" w:eastAsia="zh-CN"/>
              </w:rPr>
              <w:t>系统参数设置</w:t>
            </w:r>
          </w:p>
        </w:tc>
      </w:tr>
      <w:tr w14:paraId="4908F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F8C2810">
            <w:pPr>
              <w:pStyle w:val="42"/>
              <w:bidi w:val="0"/>
              <w:rPr>
                <w:rFonts w:hint="eastAsia"/>
              </w:rPr>
            </w:pPr>
            <w:r>
              <w:rPr>
                <w:rFonts w:hint="eastAsia"/>
                <w:lang w:val="en-US" w:eastAsia="zh-CN"/>
              </w:rPr>
              <w:t>45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E1752C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503657">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200990FA">
            <w:pPr>
              <w:pStyle w:val="42"/>
              <w:bidi w:val="0"/>
              <w:rPr>
                <w:rFonts w:hint="eastAsia"/>
              </w:rPr>
            </w:pPr>
            <w:r>
              <w:rPr>
                <w:rFonts w:hint="eastAsia"/>
                <w:lang w:val="en-US" w:eastAsia="zh-CN"/>
              </w:rPr>
              <w:t>订单管理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58D53B6">
            <w:pPr>
              <w:pStyle w:val="42"/>
              <w:bidi w:val="0"/>
              <w:rPr>
                <w:rFonts w:hint="eastAsia"/>
              </w:rPr>
            </w:pPr>
            <w:r>
              <w:rPr>
                <w:rFonts w:hint="eastAsia"/>
                <w:lang w:val="en-US" w:eastAsia="zh-CN"/>
              </w:rPr>
              <w:t>商城订单查看</w:t>
            </w:r>
          </w:p>
        </w:tc>
      </w:tr>
      <w:tr w14:paraId="05627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7C96BA4">
            <w:pPr>
              <w:pStyle w:val="42"/>
              <w:bidi w:val="0"/>
              <w:rPr>
                <w:rFonts w:hint="eastAsia"/>
              </w:rPr>
            </w:pPr>
            <w:r>
              <w:rPr>
                <w:rFonts w:hint="eastAsia"/>
                <w:lang w:val="en-US" w:eastAsia="zh-CN"/>
              </w:rPr>
              <w:t>46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F50F1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2D6415">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87D6E1">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5E2B2F54">
            <w:pPr>
              <w:pStyle w:val="42"/>
              <w:bidi w:val="0"/>
              <w:rPr>
                <w:rFonts w:hint="eastAsia"/>
              </w:rPr>
            </w:pPr>
            <w:r>
              <w:rPr>
                <w:rFonts w:hint="eastAsia"/>
                <w:lang w:val="en-US" w:eastAsia="zh-CN"/>
              </w:rPr>
              <w:t>订单处理</w:t>
            </w:r>
          </w:p>
        </w:tc>
      </w:tr>
      <w:tr w14:paraId="79EA9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49ACED5">
            <w:pPr>
              <w:pStyle w:val="42"/>
              <w:bidi w:val="0"/>
              <w:rPr>
                <w:rFonts w:hint="eastAsia"/>
              </w:rPr>
            </w:pPr>
            <w:r>
              <w:rPr>
                <w:rFonts w:hint="eastAsia"/>
                <w:lang w:val="en-US" w:eastAsia="zh-CN"/>
              </w:rPr>
              <w:t>47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2FA60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8F548C">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354C8F39">
            <w:pPr>
              <w:pStyle w:val="42"/>
              <w:bidi w:val="0"/>
              <w:rPr>
                <w:rFonts w:hint="eastAsia"/>
              </w:rPr>
            </w:pPr>
            <w:r>
              <w:rPr>
                <w:rFonts w:hint="eastAsia"/>
                <w:lang w:val="en-US" w:eastAsia="zh-CN"/>
              </w:rPr>
              <w:t>医生个人中心</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108067F9">
            <w:pPr>
              <w:pStyle w:val="42"/>
              <w:bidi w:val="0"/>
              <w:rPr>
                <w:rFonts w:hint="eastAsia"/>
              </w:rPr>
            </w:pPr>
            <w:r>
              <w:rPr>
                <w:rFonts w:hint="eastAsia"/>
                <w:lang w:val="en-US" w:eastAsia="zh-CN"/>
              </w:rPr>
              <w:t>账号信息管理</w:t>
            </w:r>
          </w:p>
        </w:tc>
      </w:tr>
      <w:tr w14:paraId="07E24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F6F14CB">
            <w:pPr>
              <w:pStyle w:val="42"/>
              <w:bidi w:val="0"/>
              <w:rPr>
                <w:rFonts w:hint="eastAsia"/>
              </w:rPr>
            </w:pPr>
            <w:r>
              <w:rPr>
                <w:rFonts w:hint="eastAsia"/>
                <w:lang w:val="en-US" w:eastAsia="zh-CN"/>
              </w:rPr>
              <w:t>48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817EEE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C86885">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040F1C">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4D2A013E">
            <w:pPr>
              <w:pStyle w:val="42"/>
              <w:bidi w:val="0"/>
              <w:rPr>
                <w:rFonts w:hint="eastAsia"/>
              </w:rPr>
            </w:pPr>
            <w:r>
              <w:rPr>
                <w:rFonts w:hint="eastAsia"/>
                <w:lang w:val="en-US" w:eastAsia="zh-CN"/>
              </w:rPr>
              <w:t>安全设置管理</w:t>
            </w:r>
          </w:p>
        </w:tc>
      </w:tr>
      <w:tr w14:paraId="39136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D0D465E">
            <w:pPr>
              <w:pStyle w:val="42"/>
              <w:bidi w:val="0"/>
              <w:rPr>
                <w:rFonts w:hint="eastAsia"/>
              </w:rPr>
            </w:pPr>
            <w:r>
              <w:rPr>
                <w:rFonts w:hint="eastAsia"/>
                <w:lang w:val="en-US" w:eastAsia="zh-CN"/>
              </w:rPr>
              <w:t>49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6DE88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4571AB">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6371C2D">
            <w:pPr>
              <w:pStyle w:val="42"/>
              <w:bidi w:val="0"/>
              <w:rPr>
                <w:rFonts w:hint="eastAsia"/>
              </w:rPr>
            </w:pPr>
            <w:r>
              <w:rPr>
                <w:rFonts w:hint="eastAsia"/>
                <w:lang w:val="en-US" w:eastAsia="zh-CN"/>
              </w:rPr>
              <w:t>预约挂号管理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68C9C45D">
            <w:pPr>
              <w:pStyle w:val="42"/>
              <w:bidi w:val="0"/>
              <w:rPr>
                <w:rFonts w:hint="eastAsia"/>
              </w:rPr>
            </w:pPr>
            <w:r>
              <w:rPr>
                <w:rFonts w:hint="eastAsia"/>
                <w:lang w:val="en-US" w:eastAsia="zh-CN"/>
              </w:rPr>
              <w:t>在线选科室</w:t>
            </w:r>
          </w:p>
        </w:tc>
      </w:tr>
      <w:tr w14:paraId="15429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52E1718">
            <w:pPr>
              <w:pStyle w:val="42"/>
              <w:bidi w:val="0"/>
              <w:rPr>
                <w:rFonts w:hint="eastAsia"/>
              </w:rPr>
            </w:pPr>
            <w:r>
              <w:rPr>
                <w:rFonts w:hint="eastAsia"/>
                <w:lang w:val="en-US" w:eastAsia="zh-CN"/>
              </w:rPr>
              <w:t>50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02A4DE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6E3A1C">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59CBF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5F14AC13">
            <w:pPr>
              <w:pStyle w:val="42"/>
              <w:bidi w:val="0"/>
              <w:rPr>
                <w:rFonts w:hint="eastAsia"/>
              </w:rPr>
            </w:pPr>
            <w:r>
              <w:rPr>
                <w:rFonts w:hint="eastAsia"/>
                <w:lang w:val="en-US" w:eastAsia="zh-CN"/>
              </w:rPr>
              <w:t>在线选医生</w:t>
            </w:r>
          </w:p>
        </w:tc>
      </w:tr>
      <w:tr w14:paraId="75494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6A2B371">
            <w:pPr>
              <w:pStyle w:val="42"/>
              <w:bidi w:val="0"/>
              <w:rPr>
                <w:rFonts w:hint="eastAsia"/>
              </w:rPr>
            </w:pPr>
            <w:r>
              <w:rPr>
                <w:rFonts w:hint="eastAsia"/>
                <w:lang w:val="en-US" w:eastAsia="zh-CN"/>
              </w:rPr>
              <w:t>51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A8D89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0A598E">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8B8AB0B">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681C787F">
            <w:pPr>
              <w:pStyle w:val="42"/>
              <w:bidi w:val="0"/>
              <w:rPr>
                <w:rFonts w:hint="eastAsia"/>
              </w:rPr>
            </w:pPr>
            <w:r>
              <w:rPr>
                <w:rFonts w:hint="eastAsia"/>
                <w:lang w:val="en-US" w:eastAsia="zh-CN"/>
              </w:rPr>
              <w:t>在线选时段</w:t>
            </w:r>
          </w:p>
        </w:tc>
      </w:tr>
      <w:tr w14:paraId="72A99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D70F3CB">
            <w:pPr>
              <w:pStyle w:val="42"/>
              <w:bidi w:val="0"/>
              <w:rPr>
                <w:rFonts w:hint="eastAsia"/>
              </w:rPr>
            </w:pPr>
            <w:r>
              <w:rPr>
                <w:rFonts w:hint="eastAsia"/>
                <w:lang w:val="en-US" w:eastAsia="zh-CN"/>
              </w:rPr>
              <w:t>52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9217F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410A8F6">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C2ABB7">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96601EB">
            <w:pPr>
              <w:pStyle w:val="42"/>
              <w:bidi w:val="0"/>
              <w:rPr>
                <w:rFonts w:hint="eastAsia"/>
              </w:rPr>
            </w:pPr>
            <w:r>
              <w:rPr>
                <w:rFonts w:hint="eastAsia"/>
                <w:lang w:val="en-US" w:eastAsia="zh-CN"/>
              </w:rPr>
              <w:t>挂号改约操作</w:t>
            </w:r>
          </w:p>
        </w:tc>
      </w:tr>
      <w:tr w14:paraId="3EFA9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B3916DD">
            <w:pPr>
              <w:pStyle w:val="42"/>
              <w:bidi w:val="0"/>
              <w:rPr>
                <w:rFonts w:hint="eastAsia"/>
              </w:rPr>
            </w:pPr>
            <w:r>
              <w:rPr>
                <w:rFonts w:hint="eastAsia"/>
                <w:lang w:val="en-US" w:eastAsia="zh-CN"/>
              </w:rPr>
              <w:t>53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57408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8CAB0B">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38159CA0">
            <w:pPr>
              <w:pStyle w:val="42"/>
              <w:bidi w:val="0"/>
              <w:rPr>
                <w:rFonts w:hint="eastAsia"/>
              </w:rPr>
            </w:pPr>
            <w:r>
              <w:rPr>
                <w:rFonts w:hint="eastAsia"/>
                <w:lang w:val="en-US" w:eastAsia="zh-CN"/>
              </w:rPr>
              <w:t>就诊记录管理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0411138">
            <w:pPr>
              <w:pStyle w:val="42"/>
              <w:bidi w:val="0"/>
              <w:rPr>
                <w:rFonts w:hint="eastAsia"/>
              </w:rPr>
            </w:pPr>
            <w:r>
              <w:rPr>
                <w:rFonts w:hint="eastAsia"/>
                <w:lang w:val="en-US" w:eastAsia="zh-CN"/>
              </w:rPr>
              <w:t>医生端就诊记录</w:t>
            </w:r>
          </w:p>
        </w:tc>
      </w:tr>
      <w:tr w14:paraId="408CD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FA3823C">
            <w:pPr>
              <w:pStyle w:val="42"/>
              <w:bidi w:val="0"/>
              <w:rPr>
                <w:rFonts w:hint="eastAsia"/>
              </w:rPr>
            </w:pPr>
            <w:r>
              <w:rPr>
                <w:rFonts w:hint="eastAsia"/>
                <w:lang w:val="en-US" w:eastAsia="zh-CN"/>
              </w:rPr>
              <w:t>54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00F9A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F03702">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F2222D">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18F72FFC">
            <w:pPr>
              <w:pStyle w:val="42"/>
              <w:bidi w:val="0"/>
              <w:rPr>
                <w:rFonts w:hint="eastAsia"/>
              </w:rPr>
            </w:pPr>
            <w:r>
              <w:rPr>
                <w:rFonts w:hint="eastAsia"/>
                <w:lang w:val="en-US" w:eastAsia="zh-CN"/>
              </w:rPr>
              <w:t>工作人员端就诊记录</w:t>
            </w:r>
          </w:p>
        </w:tc>
      </w:tr>
      <w:tr w14:paraId="54ABE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0512219">
            <w:pPr>
              <w:pStyle w:val="42"/>
              <w:bidi w:val="0"/>
              <w:rPr>
                <w:rFonts w:hint="eastAsia"/>
              </w:rPr>
            </w:pPr>
            <w:r>
              <w:rPr>
                <w:rFonts w:hint="eastAsia"/>
                <w:lang w:val="en-US" w:eastAsia="zh-CN"/>
              </w:rPr>
              <w:t>55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25BD4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37A8F2">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61A0211B">
            <w:pPr>
              <w:pStyle w:val="42"/>
              <w:bidi w:val="0"/>
              <w:rPr>
                <w:rFonts w:hint="eastAsia"/>
              </w:rPr>
            </w:pPr>
            <w:r>
              <w:rPr>
                <w:rFonts w:hint="eastAsia"/>
                <w:lang w:val="en-US" w:eastAsia="zh-CN"/>
              </w:rPr>
              <w:t>检验信息管理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029EA32B">
            <w:pPr>
              <w:pStyle w:val="42"/>
              <w:bidi w:val="0"/>
              <w:rPr>
                <w:rFonts w:hint="eastAsia"/>
              </w:rPr>
            </w:pPr>
            <w:r>
              <w:rPr>
                <w:rFonts w:hint="eastAsia"/>
                <w:lang w:val="en-US" w:eastAsia="zh-CN"/>
              </w:rPr>
              <w:t>化验报告归集</w:t>
            </w:r>
          </w:p>
        </w:tc>
      </w:tr>
      <w:tr w14:paraId="5A46B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65BFE97">
            <w:pPr>
              <w:pStyle w:val="42"/>
              <w:bidi w:val="0"/>
              <w:rPr>
                <w:rFonts w:hint="eastAsia"/>
              </w:rPr>
            </w:pPr>
            <w:r>
              <w:rPr>
                <w:rFonts w:hint="eastAsia"/>
                <w:lang w:val="en-US" w:eastAsia="zh-CN"/>
              </w:rPr>
              <w:t>56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0E741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F0E8DE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C454C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074B7EAC">
            <w:pPr>
              <w:pStyle w:val="42"/>
              <w:bidi w:val="0"/>
              <w:rPr>
                <w:rFonts w:hint="eastAsia"/>
              </w:rPr>
            </w:pPr>
            <w:r>
              <w:rPr>
                <w:rFonts w:hint="eastAsia"/>
                <w:lang w:val="en-US" w:eastAsia="zh-CN"/>
              </w:rPr>
              <w:t>指标异常标红</w:t>
            </w:r>
          </w:p>
        </w:tc>
      </w:tr>
      <w:tr w14:paraId="6A244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4A07B04">
            <w:pPr>
              <w:pStyle w:val="42"/>
              <w:bidi w:val="0"/>
              <w:rPr>
                <w:rFonts w:hint="eastAsia"/>
              </w:rPr>
            </w:pPr>
            <w:r>
              <w:rPr>
                <w:rFonts w:hint="eastAsia"/>
                <w:lang w:val="en-US" w:eastAsia="zh-CN"/>
              </w:rPr>
              <w:t>57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0C264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2640FB">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69B75DD5">
            <w:pPr>
              <w:pStyle w:val="42"/>
              <w:bidi w:val="0"/>
              <w:rPr>
                <w:rFonts w:hint="eastAsia"/>
              </w:rPr>
            </w:pPr>
            <w:r>
              <w:rPr>
                <w:rFonts w:hint="eastAsia"/>
                <w:lang w:val="en-US" w:eastAsia="zh-CN"/>
              </w:rPr>
              <w:t>管理员基础管理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1A7455AB">
            <w:pPr>
              <w:pStyle w:val="42"/>
              <w:bidi w:val="0"/>
              <w:rPr>
                <w:rFonts w:hint="eastAsia"/>
              </w:rPr>
            </w:pPr>
            <w:r>
              <w:rPr>
                <w:rFonts w:hint="eastAsia"/>
                <w:lang w:val="en-US" w:eastAsia="zh-CN"/>
              </w:rPr>
              <w:t>账号增删改</w:t>
            </w:r>
          </w:p>
        </w:tc>
      </w:tr>
      <w:tr w14:paraId="7AF04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ABEE83A">
            <w:pPr>
              <w:pStyle w:val="42"/>
              <w:bidi w:val="0"/>
              <w:rPr>
                <w:rFonts w:hint="eastAsia"/>
              </w:rPr>
            </w:pPr>
            <w:r>
              <w:rPr>
                <w:rFonts w:hint="eastAsia"/>
                <w:lang w:val="en-US" w:eastAsia="zh-CN"/>
              </w:rPr>
              <w:t>58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A784C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6FCD8E">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7A7FF616">
            <w:pPr>
              <w:pStyle w:val="42"/>
              <w:bidi w:val="0"/>
              <w:rPr>
                <w:rFonts w:hint="eastAsia"/>
              </w:rPr>
            </w:pPr>
            <w:r>
              <w:rPr>
                <w:rFonts w:hint="eastAsia"/>
                <w:lang w:val="en-US" w:eastAsia="zh-CN"/>
              </w:rPr>
              <w:t>管理员老人管理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771BD2DD">
            <w:pPr>
              <w:pStyle w:val="42"/>
              <w:bidi w:val="0"/>
              <w:rPr>
                <w:rFonts w:hint="eastAsia"/>
              </w:rPr>
            </w:pPr>
            <w:r>
              <w:rPr>
                <w:rFonts w:hint="eastAsia"/>
                <w:lang w:val="en-US" w:eastAsia="zh-CN"/>
              </w:rPr>
              <w:t>老人信息登记</w:t>
            </w:r>
          </w:p>
        </w:tc>
      </w:tr>
      <w:tr w14:paraId="2615F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40A0AD7">
            <w:pPr>
              <w:pStyle w:val="42"/>
              <w:bidi w:val="0"/>
              <w:rPr>
                <w:rFonts w:hint="eastAsia"/>
              </w:rPr>
            </w:pPr>
            <w:r>
              <w:rPr>
                <w:rFonts w:hint="eastAsia"/>
                <w:lang w:val="en-US" w:eastAsia="zh-CN"/>
              </w:rPr>
              <w:t>59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92C834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C72AD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AE74D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4F52438B">
            <w:pPr>
              <w:pStyle w:val="42"/>
              <w:bidi w:val="0"/>
              <w:rPr>
                <w:rFonts w:hint="eastAsia"/>
              </w:rPr>
            </w:pPr>
            <w:r>
              <w:rPr>
                <w:rFonts w:hint="eastAsia"/>
                <w:lang w:val="en-US" w:eastAsia="zh-CN"/>
              </w:rPr>
              <w:t>健康状况更新</w:t>
            </w:r>
          </w:p>
        </w:tc>
      </w:tr>
      <w:tr w14:paraId="7736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4DFE35E">
            <w:pPr>
              <w:pStyle w:val="42"/>
              <w:bidi w:val="0"/>
              <w:rPr>
                <w:rFonts w:hint="eastAsia"/>
              </w:rPr>
            </w:pPr>
            <w:r>
              <w:rPr>
                <w:rFonts w:hint="eastAsia"/>
                <w:lang w:val="en-US" w:eastAsia="zh-CN"/>
              </w:rPr>
              <w:t>60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07318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CB22F7">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598683E5">
            <w:pPr>
              <w:pStyle w:val="42"/>
              <w:bidi w:val="0"/>
              <w:rPr>
                <w:rFonts w:hint="eastAsia"/>
              </w:rPr>
            </w:pPr>
            <w:r>
              <w:rPr>
                <w:rFonts w:hint="eastAsia"/>
                <w:lang w:val="en-US" w:eastAsia="zh-CN"/>
              </w:rPr>
              <w:t>管理员房间管理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5906909D">
            <w:pPr>
              <w:pStyle w:val="42"/>
              <w:bidi w:val="0"/>
              <w:rPr>
                <w:rFonts w:hint="eastAsia"/>
              </w:rPr>
            </w:pPr>
            <w:r>
              <w:rPr>
                <w:rFonts w:hint="eastAsia"/>
                <w:lang w:val="en-US" w:eastAsia="zh-CN"/>
              </w:rPr>
              <w:t>房间新增</w:t>
            </w:r>
          </w:p>
        </w:tc>
      </w:tr>
      <w:tr w14:paraId="182B4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C70C2E6">
            <w:pPr>
              <w:pStyle w:val="42"/>
              <w:bidi w:val="0"/>
              <w:rPr>
                <w:rFonts w:hint="eastAsia"/>
              </w:rPr>
            </w:pPr>
            <w:r>
              <w:rPr>
                <w:rFonts w:hint="eastAsia"/>
                <w:lang w:val="en-US" w:eastAsia="zh-CN"/>
              </w:rPr>
              <w:t>61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71308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021FAE">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5A6A7C">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A9BFDE8">
            <w:pPr>
              <w:pStyle w:val="42"/>
              <w:bidi w:val="0"/>
              <w:rPr>
                <w:rFonts w:hint="eastAsia"/>
              </w:rPr>
            </w:pPr>
            <w:r>
              <w:rPr>
                <w:rFonts w:hint="eastAsia"/>
                <w:lang w:val="en-US" w:eastAsia="zh-CN"/>
              </w:rPr>
              <w:t>床位数量设置</w:t>
            </w:r>
          </w:p>
        </w:tc>
      </w:tr>
      <w:tr w14:paraId="3DDAD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8AB05DE">
            <w:pPr>
              <w:pStyle w:val="42"/>
              <w:bidi w:val="0"/>
              <w:rPr>
                <w:rFonts w:hint="eastAsia"/>
              </w:rPr>
            </w:pPr>
            <w:r>
              <w:rPr>
                <w:rFonts w:hint="eastAsia"/>
                <w:lang w:val="en-US" w:eastAsia="zh-CN"/>
              </w:rPr>
              <w:t>62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06EA4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96D1E9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EB84A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133045B1">
            <w:pPr>
              <w:pStyle w:val="42"/>
              <w:bidi w:val="0"/>
              <w:rPr>
                <w:rFonts w:hint="eastAsia"/>
              </w:rPr>
            </w:pPr>
            <w:r>
              <w:rPr>
                <w:rFonts w:hint="eastAsia"/>
                <w:lang w:val="en-US" w:eastAsia="zh-CN"/>
              </w:rPr>
              <w:t>入住记录管理</w:t>
            </w:r>
          </w:p>
        </w:tc>
      </w:tr>
      <w:tr w14:paraId="0CB7D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3E91F58">
            <w:pPr>
              <w:pStyle w:val="42"/>
              <w:bidi w:val="0"/>
              <w:rPr>
                <w:rFonts w:hint="eastAsia"/>
              </w:rPr>
            </w:pPr>
            <w:r>
              <w:rPr>
                <w:rFonts w:hint="eastAsia"/>
                <w:lang w:val="en-US" w:eastAsia="zh-CN"/>
              </w:rPr>
              <w:t>63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EBA88F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94E4AE1">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2E65377C">
            <w:pPr>
              <w:pStyle w:val="42"/>
              <w:bidi w:val="0"/>
              <w:rPr>
                <w:rFonts w:hint="eastAsia"/>
              </w:rPr>
            </w:pPr>
            <w:r>
              <w:rPr>
                <w:rFonts w:hint="eastAsia"/>
                <w:lang w:val="en-US" w:eastAsia="zh-CN"/>
              </w:rPr>
              <w:t>管理员数据统计</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7BDBA7C">
            <w:pPr>
              <w:pStyle w:val="42"/>
              <w:bidi w:val="0"/>
              <w:rPr>
                <w:rFonts w:hint="eastAsia"/>
              </w:rPr>
            </w:pPr>
            <w:r>
              <w:rPr>
                <w:rFonts w:hint="eastAsia"/>
                <w:lang w:val="en-US" w:eastAsia="zh-CN"/>
              </w:rPr>
              <w:t>床位使用率查看</w:t>
            </w:r>
          </w:p>
        </w:tc>
      </w:tr>
      <w:tr w14:paraId="6CB8F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A944D5F">
            <w:pPr>
              <w:pStyle w:val="42"/>
              <w:bidi w:val="0"/>
              <w:rPr>
                <w:rFonts w:hint="eastAsia"/>
              </w:rPr>
            </w:pPr>
            <w:r>
              <w:rPr>
                <w:rFonts w:hint="eastAsia"/>
                <w:lang w:val="en-US" w:eastAsia="zh-CN"/>
              </w:rPr>
              <w:t>64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6028DA">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29310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AE05BD">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8FFEF32">
            <w:pPr>
              <w:pStyle w:val="42"/>
              <w:bidi w:val="0"/>
              <w:rPr>
                <w:rFonts w:hint="eastAsia"/>
              </w:rPr>
            </w:pPr>
            <w:r>
              <w:rPr>
                <w:rFonts w:hint="eastAsia"/>
                <w:lang w:val="en-US" w:eastAsia="zh-CN"/>
              </w:rPr>
              <w:t>物资消耗报表查看</w:t>
            </w:r>
          </w:p>
        </w:tc>
      </w:tr>
      <w:tr w14:paraId="786D2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2166AAF">
            <w:pPr>
              <w:pStyle w:val="42"/>
              <w:bidi w:val="0"/>
              <w:rPr>
                <w:rFonts w:hint="eastAsia"/>
              </w:rPr>
            </w:pPr>
            <w:r>
              <w:rPr>
                <w:rFonts w:hint="eastAsia"/>
                <w:lang w:val="en-US" w:eastAsia="zh-CN"/>
              </w:rPr>
              <w:t>65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69485D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C00A32">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68D4E52E">
            <w:pPr>
              <w:pStyle w:val="42"/>
              <w:bidi w:val="0"/>
              <w:rPr>
                <w:rFonts w:hint="eastAsia"/>
              </w:rPr>
            </w:pPr>
            <w:r>
              <w:rPr>
                <w:rFonts w:hint="eastAsia"/>
                <w:lang w:val="en-US" w:eastAsia="zh-CN"/>
              </w:rPr>
              <w:t>护工老人服务</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07F0F4D">
            <w:pPr>
              <w:pStyle w:val="42"/>
              <w:bidi w:val="0"/>
              <w:rPr>
                <w:rFonts w:hint="eastAsia"/>
              </w:rPr>
            </w:pPr>
            <w:r>
              <w:rPr>
                <w:rFonts w:hint="eastAsia"/>
                <w:lang w:val="en-US" w:eastAsia="zh-CN"/>
              </w:rPr>
              <w:t>健康信息查看</w:t>
            </w:r>
          </w:p>
        </w:tc>
      </w:tr>
      <w:tr w14:paraId="57EF6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8603490">
            <w:pPr>
              <w:pStyle w:val="42"/>
              <w:bidi w:val="0"/>
              <w:rPr>
                <w:rFonts w:hint="eastAsia"/>
              </w:rPr>
            </w:pPr>
            <w:r>
              <w:rPr>
                <w:rFonts w:hint="eastAsia"/>
                <w:lang w:val="en-US" w:eastAsia="zh-CN"/>
              </w:rPr>
              <w:t>66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CC1C8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ACBF1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45070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CB02FC5">
            <w:pPr>
              <w:pStyle w:val="42"/>
              <w:bidi w:val="0"/>
              <w:rPr>
                <w:rFonts w:hint="eastAsia"/>
              </w:rPr>
            </w:pPr>
            <w:r>
              <w:rPr>
                <w:rFonts w:hint="eastAsia"/>
                <w:lang w:val="en-US" w:eastAsia="zh-CN"/>
              </w:rPr>
              <w:t>日常护理记录</w:t>
            </w:r>
          </w:p>
        </w:tc>
      </w:tr>
      <w:tr w14:paraId="50B9D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755A570">
            <w:pPr>
              <w:pStyle w:val="42"/>
              <w:bidi w:val="0"/>
              <w:rPr>
                <w:rFonts w:hint="eastAsia"/>
              </w:rPr>
            </w:pPr>
            <w:r>
              <w:rPr>
                <w:rFonts w:hint="eastAsia"/>
                <w:lang w:val="en-US" w:eastAsia="zh-CN"/>
              </w:rPr>
              <w:t>67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CCED4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73A9B3">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35D2BA7E">
            <w:pPr>
              <w:pStyle w:val="42"/>
              <w:bidi w:val="0"/>
              <w:rPr>
                <w:rFonts w:hint="eastAsia"/>
              </w:rPr>
            </w:pPr>
            <w:r>
              <w:rPr>
                <w:rFonts w:hint="eastAsia"/>
                <w:lang w:val="en-US" w:eastAsia="zh-CN"/>
              </w:rPr>
              <w:t>护工反馈处理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1E83E113">
            <w:pPr>
              <w:pStyle w:val="42"/>
              <w:bidi w:val="0"/>
              <w:rPr>
                <w:rFonts w:hint="eastAsia"/>
              </w:rPr>
            </w:pPr>
            <w:r>
              <w:rPr>
                <w:rFonts w:hint="eastAsia"/>
                <w:lang w:val="en-US" w:eastAsia="zh-CN"/>
              </w:rPr>
              <w:t>反馈查看</w:t>
            </w:r>
          </w:p>
        </w:tc>
      </w:tr>
      <w:tr w14:paraId="3B19E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FC57405">
            <w:pPr>
              <w:pStyle w:val="42"/>
              <w:bidi w:val="0"/>
              <w:rPr>
                <w:rFonts w:hint="eastAsia"/>
              </w:rPr>
            </w:pPr>
            <w:r>
              <w:rPr>
                <w:rFonts w:hint="eastAsia"/>
                <w:lang w:val="en-US" w:eastAsia="zh-CN"/>
              </w:rPr>
              <w:t>68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257268C">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E96F0C">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23D93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72377FEE">
            <w:pPr>
              <w:pStyle w:val="42"/>
              <w:bidi w:val="0"/>
              <w:rPr>
                <w:rFonts w:hint="eastAsia"/>
              </w:rPr>
            </w:pPr>
            <w:r>
              <w:rPr>
                <w:rFonts w:hint="eastAsia"/>
                <w:lang w:val="en-US" w:eastAsia="zh-CN"/>
              </w:rPr>
              <w:t>问题跟进解决</w:t>
            </w:r>
          </w:p>
        </w:tc>
      </w:tr>
      <w:tr w14:paraId="611FA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9917A15">
            <w:pPr>
              <w:pStyle w:val="42"/>
              <w:bidi w:val="0"/>
              <w:rPr>
                <w:rFonts w:hint="eastAsia"/>
              </w:rPr>
            </w:pPr>
            <w:r>
              <w:rPr>
                <w:rFonts w:hint="eastAsia"/>
                <w:lang w:val="en-US" w:eastAsia="zh-CN"/>
              </w:rPr>
              <w:t>69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BDEC9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95018A">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228F9F">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0AD8311B">
            <w:pPr>
              <w:pStyle w:val="42"/>
              <w:bidi w:val="0"/>
              <w:rPr>
                <w:rFonts w:hint="eastAsia"/>
              </w:rPr>
            </w:pPr>
            <w:r>
              <w:rPr>
                <w:rFonts w:hint="eastAsia"/>
                <w:lang w:val="en-US" w:eastAsia="zh-CN"/>
              </w:rPr>
              <w:t>公告查看</w:t>
            </w:r>
          </w:p>
        </w:tc>
      </w:tr>
      <w:tr w14:paraId="3C4F6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22EAC7D">
            <w:pPr>
              <w:pStyle w:val="42"/>
              <w:bidi w:val="0"/>
              <w:rPr>
                <w:rFonts w:hint="eastAsia"/>
              </w:rPr>
            </w:pPr>
            <w:r>
              <w:rPr>
                <w:rFonts w:hint="eastAsia"/>
                <w:lang w:val="en-US" w:eastAsia="zh-CN"/>
              </w:rPr>
              <w:t>70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06D7C8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953CF1">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79E1FD77">
            <w:pPr>
              <w:pStyle w:val="42"/>
              <w:bidi w:val="0"/>
              <w:rPr>
                <w:rFonts w:hint="eastAsia"/>
              </w:rPr>
            </w:pPr>
            <w:r>
              <w:rPr>
                <w:rFonts w:hint="eastAsia"/>
                <w:lang w:val="en-US" w:eastAsia="zh-CN"/>
              </w:rPr>
              <w:t>体检员健康记录</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4FDF1489">
            <w:pPr>
              <w:pStyle w:val="42"/>
              <w:bidi w:val="0"/>
              <w:rPr>
                <w:rFonts w:hint="eastAsia"/>
              </w:rPr>
            </w:pPr>
            <w:r>
              <w:rPr>
                <w:rFonts w:hint="eastAsia"/>
                <w:lang w:val="en-US" w:eastAsia="zh-CN"/>
              </w:rPr>
              <w:t>体检结果录入</w:t>
            </w:r>
          </w:p>
        </w:tc>
      </w:tr>
      <w:tr w14:paraId="68E11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226C71F">
            <w:pPr>
              <w:pStyle w:val="42"/>
              <w:bidi w:val="0"/>
              <w:rPr>
                <w:rFonts w:hint="eastAsia"/>
              </w:rPr>
            </w:pPr>
            <w:r>
              <w:rPr>
                <w:rFonts w:hint="eastAsia"/>
                <w:lang w:val="en-US" w:eastAsia="zh-CN"/>
              </w:rPr>
              <w:t>71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D072DA">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B45C35">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19DD6F40">
            <w:pPr>
              <w:pStyle w:val="42"/>
              <w:bidi w:val="0"/>
              <w:rPr>
                <w:rFonts w:hint="eastAsia"/>
              </w:rPr>
            </w:pPr>
            <w:r>
              <w:rPr>
                <w:rFonts w:hint="eastAsia"/>
                <w:lang w:val="en-US" w:eastAsia="zh-CN"/>
              </w:rPr>
              <w:t>体检员信息查询</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E41FFAB">
            <w:pPr>
              <w:pStyle w:val="42"/>
              <w:bidi w:val="0"/>
              <w:rPr>
                <w:rFonts w:hint="eastAsia"/>
              </w:rPr>
            </w:pPr>
            <w:r>
              <w:rPr>
                <w:rFonts w:hint="eastAsia"/>
                <w:lang w:val="en-US" w:eastAsia="zh-CN"/>
              </w:rPr>
              <w:t>过往健康档案查看</w:t>
            </w:r>
          </w:p>
        </w:tc>
      </w:tr>
      <w:tr w14:paraId="23BBC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8BA64BB">
            <w:pPr>
              <w:pStyle w:val="42"/>
              <w:bidi w:val="0"/>
              <w:rPr>
                <w:rFonts w:hint="eastAsia"/>
              </w:rPr>
            </w:pPr>
            <w:r>
              <w:rPr>
                <w:rFonts w:hint="eastAsia"/>
                <w:lang w:val="en-US" w:eastAsia="zh-CN"/>
              </w:rPr>
              <w:t>72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072B72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265A0A">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29607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2C69ECC">
            <w:pPr>
              <w:pStyle w:val="42"/>
              <w:bidi w:val="0"/>
              <w:rPr>
                <w:rFonts w:hint="eastAsia"/>
              </w:rPr>
            </w:pPr>
            <w:r>
              <w:rPr>
                <w:rFonts w:hint="eastAsia"/>
                <w:lang w:val="en-US" w:eastAsia="zh-CN"/>
              </w:rPr>
              <w:t>健康变化对比</w:t>
            </w:r>
          </w:p>
        </w:tc>
      </w:tr>
      <w:tr w14:paraId="636F5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FCFC638">
            <w:pPr>
              <w:pStyle w:val="42"/>
              <w:bidi w:val="0"/>
              <w:rPr>
                <w:rFonts w:hint="eastAsia"/>
              </w:rPr>
            </w:pPr>
            <w:r>
              <w:rPr>
                <w:rFonts w:hint="eastAsia"/>
                <w:lang w:val="en-US" w:eastAsia="zh-CN"/>
              </w:rPr>
              <w:t>73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1970F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8542E8">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7B161AA8">
            <w:pPr>
              <w:pStyle w:val="42"/>
              <w:bidi w:val="0"/>
              <w:rPr>
                <w:rFonts w:hint="eastAsia"/>
              </w:rPr>
            </w:pPr>
            <w:r>
              <w:rPr>
                <w:rFonts w:hint="eastAsia"/>
                <w:lang w:val="en-US" w:eastAsia="zh-CN"/>
              </w:rPr>
              <w:t>后勤人员物资管理</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3F067E1C">
            <w:pPr>
              <w:pStyle w:val="42"/>
              <w:bidi w:val="0"/>
              <w:rPr>
                <w:rFonts w:hint="eastAsia"/>
              </w:rPr>
            </w:pPr>
            <w:r>
              <w:rPr>
                <w:rFonts w:hint="eastAsia"/>
                <w:lang w:val="en-US" w:eastAsia="zh-CN"/>
              </w:rPr>
              <w:t>物资申请查看</w:t>
            </w:r>
          </w:p>
        </w:tc>
      </w:tr>
      <w:tr w14:paraId="77C4B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5FBD137">
            <w:pPr>
              <w:pStyle w:val="42"/>
              <w:bidi w:val="0"/>
              <w:rPr>
                <w:rFonts w:hint="eastAsia"/>
              </w:rPr>
            </w:pPr>
            <w:r>
              <w:rPr>
                <w:rFonts w:hint="eastAsia"/>
                <w:lang w:val="en-US" w:eastAsia="zh-CN"/>
              </w:rPr>
              <w:t>74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1A1622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4758FF">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AD1AE4">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13945C65">
            <w:pPr>
              <w:pStyle w:val="42"/>
              <w:bidi w:val="0"/>
              <w:rPr>
                <w:rFonts w:hint="eastAsia"/>
              </w:rPr>
            </w:pPr>
            <w:r>
              <w:rPr>
                <w:rFonts w:hint="eastAsia"/>
                <w:lang w:val="en-US" w:eastAsia="zh-CN"/>
              </w:rPr>
              <w:t>物资发放确认</w:t>
            </w:r>
          </w:p>
        </w:tc>
      </w:tr>
      <w:tr w14:paraId="6A625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2AA91F8">
            <w:pPr>
              <w:pStyle w:val="42"/>
              <w:bidi w:val="0"/>
              <w:rPr>
                <w:rFonts w:hint="eastAsia"/>
              </w:rPr>
            </w:pPr>
            <w:r>
              <w:rPr>
                <w:rFonts w:hint="eastAsia"/>
                <w:lang w:val="en-US" w:eastAsia="zh-CN"/>
              </w:rPr>
              <w:t>75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12C54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61DB52">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64231DC9">
            <w:pPr>
              <w:pStyle w:val="42"/>
              <w:bidi w:val="0"/>
              <w:rPr>
                <w:rFonts w:hint="eastAsia"/>
              </w:rPr>
            </w:pPr>
            <w:r>
              <w:rPr>
                <w:rFonts w:hint="eastAsia"/>
                <w:lang w:val="en-US" w:eastAsia="zh-CN"/>
              </w:rPr>
              <w:t>后勤人员反馈查看</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0BDB7312">
            <w:pPr>
              <w:pStyle w:val="42"/>
              <w:bidi w:val="0"/>
              <w:rPr>
                <w:rFonts w:hint="eastAsia"/>
              </w:rPr>
            </w:pPr>
            <w:r>
              <w:rPr>
                <w:rFonts w:hint="eastAsia"/>
                <w:lang w:val="en-US" w:eastAsia="zh-CN"/>
              </w:rPr>
              <w:t>后勤问题处理</w:t>
            </w:r>
          </w:p>
        </w:tc>
      </w:tr>
      <w:tr w14:paraId="701BA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7D603A8">
            <w:pPr>
              <w:pStyle w:val="42"/>
              <w:bidi w:val="0"/>
              <w:rPr>
                <w:rFonts w:hint="eastAsia"/>
              </w:rPr>
            </w:pPr>
            <w:r>
              <w:rPr>
                <w:rFonts w:hint="eastAsia"/>
                <w:lang w:val="en-US" w:eastAsia="zh-CN"/>
              </w:rPr>
              <w:t>76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EBD47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43F848">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1DB456D6">
            <w:pPr>
              <w:pStyle w:val="42"/>
              <w:bidi w:val="0"/>
              <w:rPr>
                <w:rFonts w:hint="eastAsia"/>
              </w:rPr>
            </w:pPr>
            <w:r>
              <w:rPr>
                <w:rFonts w:hint="eastAsia"/>
                <w:lang w:val="en-US" w:eastAsia="zh-CN"/>
              </w:rPr>
              <w:t>用户（家属）信息查询</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4A2A0084">
            <w:pPr>
              <w:pStyle w:val="42"/>
              <w:bidi w:val="0"/>
              <w:rPr>
                <w:rFonts w:hint="eastAsia"/>
              </w:rPr>
            </w:pPr>
            <w:r>
              <w:rPr>
                <w:rFonts w:hint="eastAsia"/>
                <w:lang w:val="en-US" w:eastAsia="zh-CN"/>
              </w:rPr>
              <w:t>老人入住房间查询</w:t>
            </w:r>
          </w:p>
        </w:tc>
      </w:tr>
      <w:tr w14:paraId="7843C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91330DF">
            <w:pPr>
              <w:pStyle w:val="42"/>
              <w:bidi w:val="0"/>
              <w:rPr>
                <w:rFonts w:hint="eastAsia"/>
              </w:rPr>
            </w:pPr>
            <w:r>
              <w:rPr>
                <w:rFonts w:hint="eastAsia"/>
                <w:lang w:val="en-US" w:eastAsia="zh-CN"/>
              </w:rPr>
              <w:t>77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0866C8C">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097CF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08B3CB">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5FECCAD9">
            <w:pPr>
              <w:pStyle w:val="42"/>
              <w:bidi w:val="0"/>
              <w:rPr>
                <w:rFonts w:hint="eastAsia"/>
              </w:rPr>
            </w:pPr>
            <w:r>
              <w:rPr>
                <w:rFonts w:hint="eastAsia"/>
                <w:lang w:val="en-US" w:eastAsia="zh-CN"/>
              </w:rPr>
              <w:t>老人健康状况查询</w:t>
            </w:r>
          </w:p>
        </w:tc>
      </w:tr>
      <w:tr w14:paraId="675A2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C64A924">
            <w:pPr>
              <w:pStyle w:val="42"/>
              <w:bidi w:val="0"/>
              <w:rPr>
                <w:rFonts w:hint="eastAsia"/>
              </w:rPr>
            </w:pPr>
            <w:r>
              <w:rPr>
                <w:rFonts w:hint="eastAsia"/>
                <w:lang w:val="en-US" w:eastAsia="zh-CN"/>
              </w:rPr>
              <w:t>78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18A30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C18A6E">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5E2127D6">
            <w:pPr>
              <w:pStyle w:val="42"/>
              <w:bidi w:val="0"/>
              <w:rPr>
                <w:rFonts w:hint="eastAsia"/>
              </w:rPr>
            </w:pPr>
            <w:r>
              <w:rPr>
                <w:rFonts w:hint="eastAsia"/>
                <w:lang w:val="en-US" w:eastAsia="zh-CN"/>
              </w:rPr>
              <w:t>用户（家属）互动操作</w:t>
            </w: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2347FAF3">
            <w:pPr>
              <w:pStyle w:val="42"/>
              <w:bidi w:val="0"/>
              <w:rPr>
                <w:rFonts w:hint="eastAsia"/>
              </w:rPr>
            </w:pPr>
            <w:r>
              <w:rPr>
                <w:rFonts w:hint="eastAsia"/>
                <w:lang w:val="en-US" w:eastAsia="zh-CN"/>
              </w:rPr>
              <w:t>反馈提交</w:t>
            </w:r>
          </w:p>
        </w:tc>
      </w:tr>
      <w:tr w14:paraId="096C5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4616F9D">
            <w:pPr>
              <w:pStyle w:val="42"/>
              <w:bidi w:val="0"/>
              <w:rPr>
                <w:rFonts w:hint="eastAsia"/>
              </w:rPr>
            </w:pPr>
            <w:r>
              <w:rPr>
                <w:rFonts w:hint="eastAsia"/>
                <w:lang w:val="en-US" w:eastAsia="zh-CN"/>
              </w:rPr>
              <w:t>79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17DC49">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AA8056">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371EA5">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noWrap/>
            <w:vAlign w:val="center"/>
          </w:tcPr>
          <w:p w14:paraId="1EB30B8B">
            <w:pPr>
              <w:pStyle w:val="42"/>
              <w:bidi w:val="0"/>
              <w:rPr>
                <w:rFonts w:hint="eastAsia"/>
              </w:rPr>
            </w:pPr>
            <w:r>
              <w:rPr>
                <w:rFonts w:hint="eastAsia"/>
                <w:lang w:val="en-US" w:eastAsia="zh-CN"/>
              </w:rPr>
              <w:t>物资申请</w:t>
            </w:r>
          </w:p>
        </w:tc>
      </w:tr>
      <w:tr w14:paraId="266FD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7E4C209">
            <w:pPr>
              <w:pStyle w:val="42"/>
              <w:bidi w:val="0"/>
              <w:rPr>
                <w:rFonts w:hint="eastAsia"/>
              </w:rPr>
            </w:pPr>
            <w:r>
              <w:rPr>
                <w:rFonts w:hint="eastAsia"/>
                <w:lang w:val="en-US" w:eastAsia="zh-CN"/>
              </w:rPr>
              <w:t>80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F9300B">
            <w:pPr>
              <w:pStyle w:val="42"/>
              <w:bidi w:val="0"/>
              <w:rPr>
                <w:rFonts w:hint="eastAsia"/>
              </w:rPr>
            </w:pPr>
          </w:p>
        </w:tc>
        <w:tc>
          <w:tcPr>
            <w:tcW w:w="15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73EF74B4">
            <w:pPr>
              <w:pStyle w:val="42"/>
              <w:bidi w:val="0"/>
              <w:rPr>
                <w:rFonts w:hint="eastAsia"/>
              </w:rPr>
            </w:pPr>
            <w:r>
              <w:rPr>
                <w:rFonts w:hint="eastAsia"/>
                <w:lang w:val="en-US" w:eastAsia="zh-CN"/>
              </w:rPr>
              <w:t>机构信息管理</w:t>
            </w: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65C80689">
            <w:pPr>
              <w:pStyle w:val="42"/>
              <w:bidi w:val="0"/>
              <w:rPr>
                <w:rFonts w:hint="eastAsia"/>
              </w:rPr>
            </w:pPr>
            <w:r>
              <w:rPr>
                <w:rFonts w:hint="eastAsia"/>
                <w:lang w:val="en-US" w:eastAsia="zh-CN"/>
              </w:rPr>
              <w:t>信息收集与整理</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18C39C7">
            <w:pPr>
              <w:pStyle w:val="42"/>
              <w:bidi w:val="0"/>
              <w:rPr>
                <w:rFonts w:hint="eastAsia"/>
              </w:rPr>
            </w:pPr>
            <w:r>
              <w:rPr>
                <w:rFonts w:hint="eastAsia"/>
                <w:lang w:val="en-US" w:eastAsia="zh-CN"/>
              </w:rPr>
              <w:t>收集医院、养老机构、社区服务中心等医养服务机构的名称、地址、联系方式、服务范围、床位数量等信息</w:t>
            </w:r>
          </w:p>
        </w:tc>
      </w:tr>
      <w:tr w14:paraId="70A80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0AD41BC">
            <w:pPr>
              <w:pStyle w:val="42"/>
              <w:bidi w:val="0"/>
              <w:rPr>
                <w:rFonts w:hint="eastAsia"/>
              </w:rPr>
            </w:pPr>
            <w:r>
              <w:rPr>
                <w:rFonts w:hint="eastAsia"/>
                <w:lang w:val="en-US" w:eastAsia="zh-CN"/>
              </w:rPr>
              <w:t>81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D8357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1B3D2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9C023A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F3A3866">
            <w:pPr>
              <w:pStyle w:val="42"/>
              <w:bidi w:val="0"/>
              <w:rPr>
                <w:rFonts w:hint="eastAsia"/>
              </w:rPr>
            </w:pPr>
            <w:r>
              <w:rPr>
                <w:rFonts w:hint="eastAsia"/>
                <w:lang w:val="en-US" w:eastAsia="zh-CN"/>
              </w:rPr>
              <w:t>按照机构的规模、服务类型等对收集到的医养服务机构信息进行分类</w:t>
            </w:r>
          </w:p>
        </w:tc>
      </w:tr>
      <w:tr w14:paraId="25B0B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89A436F">
            <w:pPr>
              <w:pStyle w:val="42"/>
              <w:bidi w:val="0"/>
              <w:rPr>
                <w:rFonts w:hint="eastAsia"/>
              </w:rPr>
            </w:pPr>
            <w:r>
              <w:rPr>
                <w:rFonts w:hint="eastAsia"/>
                <w:lang w:val="en-US" w:eastAsia="zh-CN"/>
              </w:rPr>
              <w:t>82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223C3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31543B">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3047D271">
            <w:pPr>
              <w:pStyle w:val="42"/>
              <w:bidi w:val="0"/>
              <w:rPr>
                <w:rFonts w:hint="eastAsia"/>
              </w:rPr>
            </w:pPr>
            <w:r>
              <w:rPr>
                <w:rFonts w:hint="eastAsia"/>
                <w:lang w:val="en-US" w:eastAsia="zh-CN"/>
              </w:rPr>
              <w:t>信息录入与审核</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2E6D347">
            <w:pPr>
              <w:pStyle w:val="42"/>
              <w:bidi w:val="0"/>
              <w:rPr>
                <w:rFonts w:hint="eastAsia"/>
              </w:rPr>
            </w:pPr>
            <w:r>
              <w:rPr>
                <w:rFonts w:hint="eastAsia"/>
                <w:lang w:val="en-US" w:eastAsia="zh-CN"/>
              </w:rPr>
              <w:t>信息录入人员将整理好的医养服务机构信息录入系统</w:t>
            </w:r>
          </w:p>
        </w:tc>
      </w:tr>
      <w:tr w14:paraId="5319E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D79740B">
            <w:pPr>
              <w:pStyle w:val="42"/>
              <w:bidi w:val="0"/>
              <w:rPr>
                <w:rFonts w:hint="eastAsia"/>
              </w:rPr>
            </w:pPr>
            <w:r>
              <w:rPr>
                <w:rFonts w:hint="eastAsia"/>
                <w:lang w:val="en-US" w:eastAsia="zh-CN"/>
              </w:rPr>
              <w:t>83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034D53A">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741DE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F8D598">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D5FD604">
            <w:pPr>
              <w:pStyle w:val="42"/>
              <w:bidi w:val="0"/>
              <w:rPr>
                <w:rFonts w:hint="eastAsia"/>
              </w:rPr>
            </w:pPr>
            <w:r>
              <w:rPr>
                <w:rFonts w:hint="eastAsia"/>
                <w:lang w:val="en-US" w:eastAsia="zh-CN"/>
              </w:rPr>
              <w:t>信息录入人员将录入系统的医养服务机构信息提交审核</w:t>
            </w:r>
          </w:p>
        </w:tc>
      </w:tr>
      <w:tr w14:paraId="3EABD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34F0B33">
            <w:pPr>
              <w:pStyle w:val="42"/>
              <w:bidi w:val="0"/>
              <w:rPr>
                <w:rFonts w:hint="eastAsia"/>
              </w:rPr>
            </w:pPr>
            <w:r>
              <w:rPr>
                <w:rFonts w:hint="eastAsia"/>
                <w:lang w:val="en-US" w:eastAsia="zh-CN"/>
              </w:rPr>
              <w:t>84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DE0E6B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0C36F5">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8F06A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3DA5AB2">
            <w:pPr>
              <w:pStyle w:val="42"/>
              <w:bidi w:val="0"/>
              <w:rPr>
                <w:rFonts w:hint="eastAsia"/>
              </w:rPr>
            </w:pPr>
            <w:r>
              <w:rPr>
                <w:rFonts w:hint="eastAsia"/>
                <w:lang w:val="en-US" w:eastAsia="zh-CN"/>
              </w:rPr>
              <w:t>审核人员通过电话回访核实医养服务机构的床位数量、服务质量等信息</w:t>
            </w:r>
          </w:p>
        </w:tc>
      </w:tr>
      <w:tr w14:paraId="12E38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EEB65AD">
            <w:pPr>
              <w:pStyle w:val="42"/>
              <w:bidi w:val="0"/>
              <w:rPr>
                <w:rFonts w:hint="eastAsia"/>
              </w:rPr>
            </w:pPr>
            <w:r>
              <w:rPr>
                <w:rFonts w:hint="eastAsia"/>
                <w:lang w:val="en-US" w:eastAsia="zh-CN"/>
              </w:rPr>
              <w:t>85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5C5389">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4C51BA">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07D7C8">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B1A6F0D">
            <w:pPr>
              <w:pStyle w:val="42"/>
              <w:bidi w:val="0"/>
              <w:rPr>
                <w:rFonts w:hint="eastAsia"/>
              </w:rPr>
            </w:pPr>
            <w:r>
              <w:rPr>
                <w:rFonts w:hint="eastAsia"/>
                <w:lang w:val="en-US" w:eastAsia="zh-CN"/>
              </w:rPr>
              <w:t>审核人员通过实地考察核实医养服务机构的床位数量、服务质量等信息</w:t>
            </w:r>
          </w:p>
        </w:tc>
      </w:tr>
      <w:tr w14:paraId="1F175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267C140">
            <w:pPr>
              <w:pStyle w:val="42"/>
              <w:bidi w:val="0"/>
              <w:rPr>
                <w:rFonts w:hint="eastAsia"/>
              </w:rPr>
            </w:pPr>
            <w:r>
              <w:rPr>
                <w:rFonts w:hint="eastAsia"/>
                <w:lang w:val="en-US" w:eastAsia="zh-CN"/>
              </w:rPr>
              <w:t>86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17588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FF4BF6">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539EE7ED">
            <w:pPr>
              <w:pStyle w:val="42"/>
              <w:bidi w:val="0"/>
              <w:rPr>
                <w:rFonts w:hint="eastAsia"/>
              </w:rPr>
            </w:pPr>
            <w:r>
              <w:rPr>
                <w:rFonts w:hint="eastAsia"/>
                <w:lang w:val="en-US" w:eastAsia="zh-CN"/>
              </w:rPr>
              <w:t>信息展示与更新</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2F76503">
            <w:pPr>
              <w:pStyle w:val="42"/>
              <w:bidi w:val="0"/>
              <w:rPr>
                <w:rFonts w:hint="eastAsia"/>
              </w:rPr>
            </w:pPr>
            <w:r>
              <w:rPr>
                <w:rFonts w:hint="eastAsia"/>
                <w:lang w:val="en-US" w:eastAsia="zh-CN"/>
              </w:rPr>
              <w:t>审核通过的医养服务机构信息在系统中进行展示</w:t>
            </w:r>
          </w:p>
        </w:tc>
      </w:tr>
      <w:tr w14:paraId="711A4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80F66CD">
            <w:pPr>
              <w:pStyle w:val="42"/>
              <w:bidi w:val="0"/>
              <w:rPr>
                <w:rFonts w:hint="eastAsia"/>
              </w:rPr>
            </w:pPr>
            <w:r>
              <w:rPr>
                <w:rFonts w:hint="eastAsia"/>
                <w:lang w:val="en-US" w:eastAsia="zh-CN"/>
              </w:rPr>
              <w:t>87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879CB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BE93FD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11A1E4">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68D5FF1">
            <w:pPr>
              <w:pStyle w:val="42"/>
              <w:bidi w:val="0"/>
              <w:rPr>
                <w:rFonts w:hint="eastAsia"/>
              </w:rPr>
            </w:pPr>
            <w:r>
              <w:rPr>
                <w:rFonts w:hint="eastAsia"/>
                <w:lang w:val="en-US" w:eastAsia="zh-CN"/>
              </w:rPr>
              <w:t>患者和家属根据自身需求筛选合适的医养服务机构进行查询，如筛选提供康复护理服务且距离较近的养老机构</w:t>
            </w:r>
          </w:p>
        </w:tc>
      </w:tr>
      <w:tr w14:paraId="40857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9058143">
            <w:pPr>
              <w:pStyle w:val="42"/>
              <w:bidi w:val="0"/>
              <w:rPr>
                <w:rFonts w:hint="eastAsia"/>
              </w:rPr>
            </w:pPr>
            <w:r>
              <w:rPr>
                <w:rFonts w:hint="eastAsia"/>
                <w:lang w:val="en-US" w:eastAsia="zh-CN"/>
              </w:rPr>
              <w:t>88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D1EC4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2C1EB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91B00A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421DEB1">
            <w:pPr>
              <w:pStyle w:val="42"/>
              <w:bidi w:val="0"/>
              <w:rPr>
                <w:rFonts w:hint="eastAsia"/>
              </w:rPr>
            </w:pPr>
            <w:r>
              <w:rPr>
                <w:rFonts w:hint="eastAsia"/>
                <w:lang w:val="en-US" w:eastAsia="zh-CN"/>
              </w:rPr>
              <w:t>医养服务机构地址变更、服务范围调整等信息发生变化时，向系统管理员反馈</w:t>
            </w:r>
          </w:p>
        </w:tc>
      </w:tr>
      <w:tr w14:paraId="3C5B6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025C4FB">
            <w:pPr>
              <w:pStyle w:val="42"/>
              <w:bidi w:val="0"/>
              <w:rPr>
                <w:rFonts w:hint="eastAsia"/>
              </w:rPr>
            </w:pPr>
            <w:r>
              <w:rPr>
                <w:rFonts w:hint="eastAsia"/>
                <w:lang w:val="en-US" w:eastAsia="zh-CN"/>
              </w:rPr>
              <w:t>89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89E68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494E53">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4DA7A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DBD4641">
            <w:pPr>
              <w:pStyle w:val="42"/>
              <w:bidi w:val="0"/>
              <w:rPr>
                <w:rFonts w:hint="eastAsia"/>
              </w:rPr>
            </w:pPr>
            <w:r>
              <w:rPr>
                <w:rFonts w:hint="eastAsia"/>
                <w:lang w:val="en-US" w:eastAsia="zh-CN"/>
              </w:rPr>
              <w:t>系统管理员根据医养服务机构反馈的信息进行更新操作</w:t>
            </w:r>
          </w:p>
        </w:tc>
      </w:tr>
      <w:tr w14:paraId="5F4AF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EC33156">
            <w:pPr>
              <w:pStyle w:val="42"/>
              <w:bidi w:val="0"/>
              <w:rPr>
                <w:rFonts w:hint="eastAsia"/>
              </w:rPr>
            </w:pPr>
            <w:r>
              <w:rPr>
                <w:rFonts w:hint="eastAsia"/>
                <w:lang w:val="en-US" w:eastAsia="zh-CN"/>
              </w:rPr>
              <w:t>90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D1DCFF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BE5788">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AF697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E5A9B20">
            <w:pPr>
              <w:pStyle w:val="42"/>
              <w:bidi w:val="0"/>
              <w:rPr>
                <w:rFonts w:hint="eastAsia"/>
              </w:rPr>
            </w:pPr>
            <w:r>
              <w:rPr>
                <w:rFonts w:hint="eastAsia"/>
                <w:lang w:val="en-US" w:eastAsia="zh-CN"/>
              </w:rPr>
              <w:t>系统定期对医养服务机构信息进行回访和更新，保证信息的时效性</w:t>
            </w:r>
          </w:p>
        </w:tc>
      </w:tr>
      <w:tr w14:paraId="34BFD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2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5A79D3E">
            <w:pPr>
              <w:pStyle w:val="42"/>
              <w:bidi w:val="0"/>
              <w:rPr>
                <w:rFonts w:hint="eastAsia"/>
              </w:rPr>
            </w:pPr>
            <w:r>
              <w:rPr>
                <w:rFonts w:hint="eastAsia"/>
                <w:lang w:val="en-US" w:eastAsia="zh-CN"/>
              </w:rPr>
              <w:t>91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AD283EB">
            <w:pPr>
              <w:pStyle w:val="42"/>
              <w:bidi w:val="0"/>
              <w:rPr>
                <w:rFonts w:hint="eastAsia"/>
              </w:rPr>
            </w:pPr>
          </w:p>
        </w:tc>
        <w:tc>
          <w:tcPr>
            <w:tcW w:w="15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7D0EE7E3">
            <w:pPr>
              <w:pStyle w:val="42"/>
              <w:bidi w:val="0"/>
              <w:rPr>
                <w:rFonts w:hint="eastAsia"/>
              </w:rPr>
            </w:pPr>
            <w:r>
              <w:rPr>
                <w:rFonts w:hint="eastAsia"/>
                <w:lang w:val="en-US" w:eastAsia="zh-CN"/>
              </w:rPr>
              <w:t>居家养老适老化改造服务</w:t>
            </w: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118DFDC2">
            <w:pPr>
              <w:pStyle w:val="42"/>
              <w:bidi w:val="0"/>
              <w:rPr>
                <w:rFonts w:hint="eastAsia"/>
              </w:rPr>
            </w:pPr>
            <w:r>
              <w:rPr>
                <w:rFonts w:hint="eastAsia"/>
                <w:lang w:val="en-US" w:eastAsia="zh-CN"/>
              </w:rPr>
              <w:t>改造需求登记</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5D53AF3">
            <w:pPr>
              <w:pStyle w:val="42"/>
              <w:bidi w:val="0"/>
              <w:rPr>
                <w:rFonts w:hint="eastAsia"/>
              </w:rPr>
            </w:pPr>
            <w:r>
              <w:rPr>
                <w:rFonts w:hint="eastAsia"/>
                <w:lang w:val="en-US" w:eastAsia="zh-CN"/>
              </w:rPr>
              <w:t>老人或家属通过线上平台登记改造需求，包含老人基本信息、居住地址、改造需求描述等，如老人家属线上描述老人行动不便，需在卫生间安装扶手</w:t>
            </w:r>
          </w:p>
        </w:tc>
      </w:tr>
      <w:tr w14:paraId="244FC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FE296A2">
            <w:pPr>
              <w:pStyle w:val="42"/>
              <w:bidi w:val="0"/>
              <w:rPr>
                <w:rFonts w:hint="eastAsia"/>
              </w:rPr>
            </w:pPr>
            <w:r>
              <w:rPr>
                <w:rFonts w:hint="eastAsia"/>
                <w:lang w:val="en-US" w:eastAsia="zh-CN"/>
              </w:rPr>
              <w:t>92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03C4A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A2E666">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898C1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BAE21B9">
            <w:pPr>
              <w:pStyle w:val="42"/>
              <w:bidi w:val="0"/>
              <w:rPr>
                <w:rFonts w:hint="eastAsia"/>
              </w:rPr>
            </w:pPr>
            <w:r>
              <w:rPr>
                <w:rFonts w:hint="eastAsia"/>
                <w:lang w:val="en-US" w:eastAsia="zh-CN"/>
              </w:rPr>
              <w:t>老人或家属通过线下服务点登记改造需求，包含老人基本信息、居住地址、改造需求描述等</w:t>
            </w:r>
          </w:p>
        </w:tc>
      </w:tr>
      <w:tr w14:paraId="50043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8628FF9">
            <w:pPr>
              <w:pStyle w:val="42"/>
              <w:bidi w:val="0"/>
              <w:rPr>
                <w:rFonts w:hint="eastAsia"/>
              </w:rPr>
            </w:pPr>
            <w:r>
              <w:rPr>
                <w:rFonts w:hint="eastAsia"/>
                <w:lang w:val="en-US" w:eastAsia="zh-CN"/>
              </w:rPr>
              <w:t>93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E3D804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F33C93">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1076F2C9">
            <w:pPr>
              <w:pStyle w:val="42"/>
              <w:bidi w:val="0"/>
              <w:rPr>
                <w:rFonts w:hint="eastAsia"/>
              </w:rPr>
            </w:pPr>
            <w:r>
              <w:rPr>
                <w:rFonts w:hint="eastAsia"/>
                <w:lang w:val="en-US" w:eastAsia="zh-CN"/>
              </w:rPr>
              <w:t>服务申请与评估</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B7AB4DA">
            <w:pPr>
              <w:pStyle w:val="42"/>
              <w:bidi w:val="0"/>
              <w:rPr>
                <w:rFonts w:hint="eastAsia"/>
              </w:rPr>
            </w:pPr>
            <w:r>
              <w:rPr>
                <w:rFonts w:hint="eastAsia"/>
                <w:lang w:val="en-US" w:eastAsia="zh-CN"/>
              </w:rPr>
              <w:t>系统接收到改造需求登记后，自动分配工作人员与老人或其家属联系</w:t>
            </w:r>
          </w:p>
        </w:tc>
      </w:tr>
      <w:tr w14:paraId="427AB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0A45124">
            <w:pPr>
              <w:pStyle w:val="42"/>
              <w:bidi w:val="0"/>
              <w:rPr>
                <w:rFonts w:hint="eastAsia"/>
              </w:rPr>
            </w:pPr>
            <w:r>
              <w:rPr>
                <w:rFonts w:hint="eastAsia"/>
                <w:lang w:val="en-US" w:eastAsia="zh-CN"/>
              </w:rPr>
              <w:t>94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C810FE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C395F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7D0D1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E1DD9F1">
            <w:pPr>
              <w:pStyle w:val="42"/>
              <w:bidi w:val="0"/>
              <w:rPr>
                <w:rFonts w:hint="eastAsia"/>
              </w:rPr>
            </w:pPr>
            <w:r>
              <w:rPr>
                <w:rFonts w:hint="eastAsia"/>
                <w:lang w:val="en-US" w:eastAsia="zh-CN"/>
              </w:rPr>
              <w:t>工作人员与老人或其家属沟通，进一步了解改造需求</w:t>
            </w:r>
          </w:p>
        </w:tc>
      </w:tr>
      <w:tr w14:paraId="5B646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8320CA2">
            <w:pPr>
              <w:pStyle w:val="42"/>
              <w:bidi w:val="0"/>
              <w:rPr>
                <w:rFonts w:hint="eastAsia"/>
              </w:rPr>
            </w:pPr>
            <w:r>
              <w:rPr>
                <w:rFonts w:hint="eastAsia"/>
                <w:lang w:val="en-US" w:eastAsia="zh-CN"/>
              </w:rPr>
              <w:t>95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FBE5B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E0195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01A574">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2FFF3E7">
            <w:pPr>
              <w:pStyle w:val="42"/>
              <w:bidi w:val="0"/>
              <w:rPr>
                <w:rFonts w:hint="eastAsia"/>
              </w:rPr>
            </w:pPr>
            <w:r>
              <w:rPr>
                <w:rFonts w:hint="eastAsia"/>
                <w:lang w:val="en-US" w:eastAsia="zh-CN"/>
              </w:rPr>
              <w:t>工作人员到老人家中，实地了解房屋状况，如测量卫生间尺寸等</w:t>
            </w:r>
          </w:p>
        </w:tc>
      </w:tr>
      <w:tr w14:paraId="2327D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EF6F01B">
            <w:pPr>
              <w:pStyle w:val="42"/>
              <w:bidi w:val="0"/>
              <w:rPr>
                <w:rFonts w:hint="eastAsia"/>
              </w:rPr>
            </w:pPr>
            <w:r>
              <w:rPr>
                <w:rFonts w:hint="eastAsia"/>
                <w:lang w:val="en-US" w:eastAsia="zh-CN"/>
              </w:rPr>
              <w:t>96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C20D38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41D13F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351522">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3F37DE7">
            <w:pPr>
              <w:pStyle w:val="42"/>
              <w:bidi w:val="0"/>
              <w:rPr>
                <w:rFonts w:hint="eastAsia"/>
              </w:rPr>
            </w:pPr>
            <w:r>
              <w:rPr>
                <w:rFonts w:hint="eastAsia"/>
                <w:lang w:val="en-US" w:eastAsia="zh-CN"/>
              </w:rPr>
              <w:t>根据了解的情况，工作人员确定改造方案</w:t>
            </w:r>
          </w:p>
        </w:tc>
      </w:tr>
      <w:tr w14:paraId="626F7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A88E404">
            <w:pPr>
              <w:pStyle w:val="42"/>
              <w:bidi w:val="0"/>
              <w:rPr>
                <w:rFonts w:hint="eastAsia"/>
              </w:rPr>
            </w:pPr>
            <w:r>
              <w:rPr>
                <w:rFonts w:hint="eastAsia"/>
                <w:lang w:val="en-US" w:eastAsia="zh-CN"/>
              </w:rPr>
              <w:t>97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AD8DB3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C7E88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E4EDCF">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F9EF4A5">
            <w:pPr>
              <w:pStyle w:val="42"/>
              <w:bidi w:val="0"/>
              <w:rPr>
                <w:rFonts w:hint="eastAsia"/>
              </w:rPr>
            </w:pPr>
            <w:r>
              <w:rPr>
                <w:rFonts w:hint="eastAsia"/>
                <w:lang w:val="en-US" w:eastAsia="zh-CN"/>
              </w:rPr>
              <w:t>工作人员结合改造方案，确定改造预算</w:t>
            </w:r>
          </w:p>
        </w:tc>
      </w:tr>
      <w:tr w14:paraId="526D0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6A60CBC">
            <w:pPr>
              <w:pStyle w:val="42"/>
              <w:bidi w:val="0"/>
              <w:rPr>
                <w:rFonts w:hint="eastAsia"/>
              </w:rPr>
            </w:pPr>
            <w:r>
              <w:rPr>
                <w:rFonts w:hint="eastAsia"/>
                <w:lang w:val="en-US" w:eastAsia="zh-CN"/>
              </w:rPr>
              <w:t>98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2C72A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C64683">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7D30F516">
            <w:pPr>
              <w:pStyle w:val="42"/>
              <w:bidi w:val="0"/>
              <w:rPr>
                <w:rFonts w:hint="eastAsia"/>
              </w:rPr>
            </w:pPr>
            <w:r>
              <w:rPr>
                <w:rFonts w:hint="eastAsia"/>
                <w:lang w:val="en-US" w:eastAsia="zh-CN"/>
              </w:rPr>
              <w:t>改造方案制定</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842D7B9">
            <w:pPr>
              <w:pStyle w:val="42"/>
              <w:bidi w:val="0"/>
              <w:rPr>
                <w:rFonts w:hint="eastAsia"/>
              </w:rPr>
            </w:pPr>
            <w:r>
              <w:rPr>
                <w:rFonts w:hint="eastAsia"/>
                <w:lang w:val="en-US" w:eastAsia="zh-CN"/>
              </w:rPr>
              <w:t>专业团队根据评估结果，制定改造内容，如卫生间使用防滑地砖、安装无障碍扶手等</w:t>
            </w:r>
          </w:p>
        </w:tc>
      </w:tr>
      <w:tr w14:paraId="5C909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2F5C92C">
            <w:pPr>
              <w:pStyle w:val="42"/>
              <w:bidi w:val="0"/>
              <w:rPr>
                <w:rFonts w:hint="eastAsia"/>
              </w:rPr>
            </w:pPr>
            <w:r>
              <w:rPr>
                <w:rFonts w:hint="eastAsia"/>
                <w:lang w:val="en-US" w:eastAsia="zh-CN"/>
              </w:rPr>
              <w:t>99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82A928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55E15B">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1A5BD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74110B6">
            <w:pPr>
              <w:pStyle w:val="42"/>
              <w:bidi w:val="0"/>
              <w:rPr>
                <w:rFonts w:hint="eastAsia"/>
              </w:rPr>
            </w:pPr>
            <w:r>
              <w:rPr>
                <w:rFonts w:hint="eastAsia"/>
                <w:lang w:val="en-US" w:eastAsia="zh-CN"/>
              </w:rPr>
              <w:t>专业团队确定施工时间，如针对老人卫生间改造，施工时间为一周</w:t>
            </w:r>
          </w:p>
        </w:tc>
      </w:tr>
      <w:tr w14:paraId="725E2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8FDFC17">
            <w:pPr>
              <w:pStyle w:val="42"/>
              <w:bidi w:val="0"/>
              <w:rPr>
                <w:rFonts w:hint="eastAsia"/>
              </w:rPr>
            </w:pPr>
            <w:r>
              <w:rPr>
                <w:rFonts w:hint="eastAsia"/>
                <w:lang w:val="en-US" w:eastAsia="zh-CN"/>
              </w:rPr>
              <w:t>100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13C3B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B1D8D5">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C2B8D0">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3013AF8">
            <w:pPr>
              <w:pStyle w:val="42"/>
              <w:bidi w:val="0"/>
              <w:rPr>
                <w:rFonts w:hint="eastAsia"/>
              </w:rPr>
            </w:pPr>
            <w:r>
              <w:rPr>
                <w:rFonts w:hint="eastAsia"/>
                <w:lang w:val="en-US" w:eastAsia="zh-CN"/>
              </w:rPr>
              <w:t>专业团队选择改造材料，确保材料符合环保等标准</w:t>
            </w:r>
          </w:p>
        </w:tc>
      </w:tr>
      <w:tr w14:paraId="60B86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13000E9">
            <w:pPr>
              <w:pStyle w:val="42"/>
              <w:bidi w:val="0"/>
              <w:rPr>
                <w:rFonts w:hint="eastAsia"/>
              </w:rPr>
            </w:pPr>
            <w:r>
              <w:rPr>
                <w:rFonts w:hint="eastAsia"/>
                <w:lang w:val="en-US" w:eastAsia="zh-CN"/>
              </w:rPr>
              <w:t>101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2C8E6D9">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0A8AE2">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1302BB2F">
            <w:pPr>
              <w:pStyle w:val="42"/>
              <w:bidi w:val="0"/>
              <w:rPr>
                <w:rFonts w:hint="eastAsia"/>
              </w:rPr>
            </w:pPr>
            <w:r>
              <w:rPr>
                <w:rFonts w:hint="eastAsia"/>
                <w:lang w:val="en-US" w:eastAsia="zh-CN"/>
              </w:rPr>
              <w:t>服务商匹配与签约</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8422EF5">
            <w:pPr>
              <w:pStyle w:val="42"/>
              <w:bidi w:val="0"/>
              <w:rPr>
                <w:rFonts w:hint="eastAsia"/>
              </w:rPr>
            </w:pPr>
            <w:r>
              <w:rPr>
                <w:rFonts w:hint="eastAsia"/>
                <w:lang w:val="en-US" w:eastAsia="zh-CN"/>
              </w:rPr>
              <w:t>系统根据改造方案，自动匹配合适的、具备相关资质和经验的服务商</w:t>
            </w:r>
          </w:p>
        </w:tc>
      </w:tr>
      <w:tr w14:paraId="531A5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DB11BC0">
            <w:pPr>
              <w:pStyle w:val="42"/>
              <w:bidi w:val="0"/>
              <w:rPr>
                <w:rFonts w:hint="eastAsia"/>
              </w:rPr>
            </w:pPr>
            <w:r>
              <w:rPr>
                <w:rFonts w:hint="eastAsia"/>
                <w:lang w:val="en-US" w:eastAsia="zh-CN"/>
              </w:rPr>
              <w:t>102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64C8C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61AA905">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27F3C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BF2B359">
            <w:pPr>
              <w:pStyle w:val="42"/>
              <w:bidi w:val="0"/>
              <w:rPr>
                <w:rFonts w:hint="eastAsia"/>
              </w:rPr>
            </w:pPr>
            <w:r>
              <w:rPr>
                <w:rFonts w:hint="eastAsia"/>
                <w:lang w:val="en-US" w:eastAsia="zh-CN"/>
              </w:rPr>
              <w:t>老人或家属与服务商签订服务合同，明确改造内容、价格、工期等条款</w:t>
            </w:r>
          </w:p>
        </w:tc>
      </w:tr>
      <w:tr w14:paraId="4F59B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1220198">
            <w:pPr>
              <w:pStyle w:val="42"/>
              <w:bidi w:val="0"/>
              <w:rPr>
                <w:rFonts w:hint="eastAsia"/>
              </w:rPr>
            </w:pPr>
            <w:r>
              <w:rPr>
                <w:rFonts w:hint="eastAsia"/>
                <w:lang w:val="en-US" w:eastAsia="zh-CN"/>
              </w:rPr>
              <w:t>103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043CF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7049B9">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08BBEA32">
            <w:pPr>
              <w:pStyle w:val="42"/>
              <w:bidi w:val="0"/>
              <w:rPr>
                <w:rFonts w:hint="eastAsia"/>
              </w:rPr>
            </w:pPr>
            <w:r>
              <w:rPr>
                <w:rFonts w:hint="eastAsia"/>
                <w:lang w:val="en-US" w:eastAsia="zh-CN"/>
              </w:rPr>
              <w:t>施工进度跟踪</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271A149">
            <w:pPr>
              <w:pStyle w:val="42"/>
              <w:bidi w:val="0"/>
              <w:rPr>
                <w:rFonts w:hint="eastAsia"/>
              </w:rPr>
            </w:pPr>
            <w:r>
              <w:rPr>
                <w:rFonts w:hint="eastAsia"/>
                <w:lang w:val="en-US" w:eastAsia="zh-CN"/>
              </w:rPr>
              <w:t>系统在施工过程中，实时跟踪施工进度</w:t>
            </w:r>
          </w:p>
        </w:tc>
      </w:tr>
      <w:tr w14:paraId="4DCEB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E1C3830">
            <w:pPr>
              <w:pStyle w:val="42"/>
              <w:bidi w:val="0"/>
              <w:rPr>
                <w:rFonts w:hint="eastAsia"/>
              </w:rPr>
            </w:pPr>
            <w:r>
              <w:rPr>
                <w:rFonts w:hint="eastAsia"/>
                <w:lang w:val="en-US" w:eastAsia="zh-CN"/>
              </w:rPr>
              <w:t>104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B2276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56582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B49BDB">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5337413">
            <w:pPr>
              <w:pStyle w:val="42"/>
              <w:bidi w:val="0"/>
              <w:rPr>
                <w:rFonts w:hint="eastAsia"/>
              </w:rPr>
            </w:pPr>
            <w:r>
              <w:rPr>
                <w:rFonts w:hint="eastAsia"/>
                <w:lang w:val="en-US" w:eastAsia="zh-CN"/>
              </w:rPr>
              <w:t>工作人员定期到施工现场，检查施工质量</w:t>
            </w:r>
          </w:p>
        </w:tc>
      </w:tr>
      <w:tr w14:paraId="5EE9F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B64E835">
            <w:pPr>
              <w:pStyle w:val="42"/>
              <w:bidi w:val="0"/>
              <w:rPr>
                <w:rFonts w:hint="eastAsia"/>
              </w:rPr>
            </w:pPr>
            <w:r>
              <w:rPr>
                <w:rFonts w:hint="eastAsia"/>
                <w:lang w:val="en-US" w:eastAsia="zh-CN"/>
              </w:rPr>
              <w:t>105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6694A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A096F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16479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C570203">
            <w:pPr>
              <w:pStyle w:val="42"/>
              <w:bidi w:val="0"/>
              <w:rPr>
                <w:rFonts w:hint="eastAsia"/>
              </w:rPr>
            </w:pPr>
            <w:r>
              <w:rPr>
                <w:rFonts w:hint="eastAsia"/>
                <w:lang w:val="en-US" w:eastAsia="zh-CN"/>
              </w:rPr>
              <w:t>工作人员定期到施工现场，检查施工进度</w:t>
            </w:r>
          </w:p>
        </w:tc>
      </w:tr>
      <w:tr w14:paraId="0CFD8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7A7B4F5">
            <w:pPr>
              <w:pStyle w:val="42"/>
              <w:bidi w:val="0"/>
              <w:rPr>
                <w:rFonts w:hint="eastAsia"/>
              </w:rPr>
            </w:pPr>
            <w:r>
              <w:rPr>
                <w:rFonts w:hint="eastAsia"/>
                <w:lang w:val="en-US" w:eastAsia="zh-CN"/>
              </w:rPr>
              <w:t>106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77DB1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82BCD3">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3CCDE0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B7193AD">
            <w:pPr>
              <w:pStyle w:val="42"/>
              <w:bidi w:val="0"/>
              <w:rPr>
                <w:rFonts w:hint="eastAsia"/>
              </w:rPr>
            </w:pPr>
            <w:r>
              <w:rPr>
                <w:rFonts w:hint="eastAsia"/>
                <w:lang w:val="en-US" w:eastAsia="zh-CN"/>
              </w:rPr>
              <w:t>工作人员发现施工中出现的问题，及时与相关方沟通解决</w:t>
            </w:r>
          </w:p>
        </w:tc>
      </w:tr>
      <w:tr w14:paraId="165A2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1D20948">
            <w:pPr>
              <w:pStyle w:val="42"/>
              <w:bidi w:val="0"/>
              <w:rPr>
                <w:rFonts w:hint="eastAsia"/>
              </w:rPr>
            </w:pPr>
            <w:r>
              <w:rPr>
                <w:rFonts w:hint="eastAsia"/>
                <w:lang w:val="en-US" w:eastAsia="zh-CN"/>
              </w:rPr>
              <w:t>107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6E3970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7CEBAF">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54F2E81D">
            <w:pPr>
              <w:pStyle w:val="42"/>
              <w:bidi w:val="0"/>
              <w:rPr>
                <w:rFonts w:hint="eastAsia"/>
              </w:rPr>
            </w:pPr>
            <w:r>
              <w:rPr>
                <w:rFonts w:hint="eastAsia"/>
                <w:lang w:val="en-US" w:eastAsia="zh-CN"/>
              </w:rPr>
              <w:t>验收反馈</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8B4CA01">
            <w:pPr>
              <w:pStyle w:val="42"/>
              <w:bidi w:val="0"/>
              <w:rPr>
                <w:rFonts w:hint="eastAsia"/>
              </w:rPr>
            </w:pPr>
            <w:r>
              <w:rPr>
                <w:rFonts w:hint="eastAsia"/>
                <w:lang w:val="en-US" w:eastAsia="zh-CN"/>
              </w:rPr>
              <w:t>改造工程完成后，老人或其家属对改造效果进行验收</w:t>
            </w:r>
          </w:p>
        </w:tc>
      </w:tr>
      <w:tr w14:paraId="40B7F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A37E2D5">
            <w:pPr>
              <w:pStyle w:val="42"/>
              <w:bidi w:val="0"/>
              <w:rPr>
                <w:rFonts w:hint="eastAsia"/>
              </w:rPr>
            </w:pPr>
            <w:r>
              <w:rPr>
                <w:rFonts w:hint="eastAsia"/>
                <w:lang w:val="en-US" w:eastAsia="zh-CN"/>
              </w:rPr>
              <w:t>108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B15D6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B2C537">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2568E2">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DBAD756">
            <w:pPr>
              <w:pStyle w:val="42"/>
              <w:bidi w:val="0"/>
              <w:rPr>
                <w:rFonts w:hint="eastAsia"/>
              </w:rPr>
            </w:pPr>
            <w:r>
              <w:rPr>
                <w:rFonts w:hint="eastAsia"/>
                <w:lang w:val="en-US" w:eastAsia="zh-CN"/>
              </w:rPr>
              <w:t>验收合格后，老人或家属在系统中进行反馈评价，如给出好评</w:t>
            </w:r>
          </w:p>
        </w:tc>
      </w:tr>
      <w:tr w14:paraId="5DE8D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04F0409">
            <w:pPr>
              <w:pStyle w:val="42"/>
              <w:bidi w:val="0"/>
              <w:rPr>
                <w:rFonts w:hint="eastAsia"/>
              </w:rPr>
            </w:pPr>
            <w:r>
              <w:rPr>
                <w:rFonts w:hint="eastAsia"/>
                <w:lang w:val="en-US" w:eastAsia="zh-CN"/>
              </w:rPr>
              <w:t>109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0934A1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278A4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50F544">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429D21D">
            <w:pPr>
              <w:pStyle w:val="42"/>
              <w:bidi w:val="0"/>
              <w:rPr>
                <w:rFonts w:hint="eastAsia"/>
              </w:rPr>
            </w:pPr>
            <w:r>
              <w:rPr>
                <w:rFonts w:hint="eastAsia"/>
                <w:lang w:val="en-US" w:eastAsia="zh-CN"/>
              </w:rPr>
              <w:t>如验收存在问题，老人或家属提出整改意见，要求服务商整改</w:t>
            </w:r>
          </w:p>
        </w:tc>
      </w:tr>
      <w:tr w14:paraId="1E9AF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8C7EB22">
            <w:pPr>
              <w:pStyle w:val="42"/>
              <w:bidi w:val="0"/>
              <w:rPr>
                <w:rFonts w:hint="eastAsia"/>
              </w:rPr>
            </w:pPr>
            <w:r>
              <w:rPr>
                <w:rFonts w:hint="eastAsia"/>
                <w:lang w:val="en-US" w:eastAsia="zh-CN"/>
              </w:rPr>
              <w:t>110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A33A8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3B8F4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588D1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CC350A5">
            <w:pPr>
              <w:pStyle w:val="42"/>
              <w:bidi w:val="0"/>
              <w:rPr>
                <w:rFonts w:hint="eastAsia"/>
              </w:rPr>
            </w:pPr>
            <w:r>
              <w:rPr>
                <w:rFonts w:hint="eastAsia"/>
                <w:lang w:val="en-US" w:eastAsia="zh-CN"/>
              </w:rPr>
              <w:t>服务商根据整改意见进行整改，直至老人或家属满意</w:t>
            </w:r>
          </w:p>
        </w:tc>
      </w:tr>
      <w:tr w14:paraId="51CFC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358F110">
            <w:pPr>
              <w:pStyle w:val="42"/>
              <w:bidi w:val="0"/>
              <w:rPr>
                <w:rFonts w:hint="eastAsia"/>
              </w:rPr>
            </w:pPr>
            <w:r>
              <w:rPr>
                <w:rFonts w:hint="eastAsia"/>
                <w:lang w:val="en-US" w:eastAsia="zh-CN"/>
              </w:rPr>
              <w:t>111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3F7C66A">
            <w:pPr>
              <w:pStyle w:val="42"/>
              <w:bidi w:val="0"/>
              <w:rPr>
                <w:rFonts w:hint="eastAsia"/>
              </w:rPr>
            </w:pPr>
          </w:p>
        </w:tc>
        <w:tc>
          <w:tcPr>
            <w:tcW w:w="15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198F8262">
            <w:pPr>
              <w:pStyle w:val="42"/>
              <w:bidi w:val="0"/>
              <w:rPr>
                <w:rFonts w:hint="eastAsia"/>
              </w:rPr>
            </w:pPr>
            <w:r>
              <w:rPr>
                <w:rFonts w:hint="eastAsia"/>
                <w:lang w:val="en-US" w:eastAsia="zh-CN"/>
              </w:rPr>
              <w:t>养呼叫中心</w:t>
            </w: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0DF1F204">
            <w:pPr>
              <w:pStyle w:val="42"/>
              <w:bidi w:val="0"/>
              <w:rPr>
                <w:rFonts w:hint="eastAsia"/>
              </w:rPr>
            </w:pPr>
            <w:r>
              <w:rPr>
                <w:rFonts w:hint="eastAsia"/>
                <w:lang w:val="en-US" w:eastAsia="zh-CN"/>
              </w:rPr>
              <w:t>提供来电弹屏</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0A9EB77">
            <w:pPr>
              <w:pStyle w:val="42"/>
              <w:bidi w:val="0"/>
              <w:rPr>
                <w:rFonts w:hint="eastAsia"/>
              </w:rPr>
            </w:pPr>
            <w:r>
              <w:rPr>
                <w:rFonts w:hint="eastAsia"/>
                <w:lang w:val="en-US" w:eastAsia="zh-CN"/>
              </w:rPr>
              <w:t>核心功能：来电时自动弹出老人健康档案（含既往病史、用药记录、紧急联系人）</w:t>
            </w:r>
          </w:p>
        </w:tc>
      </w:tr>
      <w:tr w14:paraId="018F7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F99628A">
            <w:pPr>
              <w:pStyle w:val="42"/>
              <w:bidi w:val="0"/>
              <w:rPr>
                <w:rFonts w:hint="eastAsia"/>
              </w:rPr>
            </w:pPr>
            <w:r>
              <w:rPr>
                <w:rFonts w:hint="eastAsia"/>
                <w:lang w:val="en-US" w:eastAsia="zh-CN"/>
              </w:rPr>
              <w:t>112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1B01E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27470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69CBCE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2B85E82">
            <w:pPr>
              <w:pStyle w:val="42"/>
              <w:bidi w:val="0"/>
              <w:rPr>
                <w:rFonts w:hint="eastAsia"/>
              </w:rPr>
            </w:pPr>
            <w:r>
              <w:rPr>
                <w:rFonts w:hint="eastAsia"/>
                <w:lang w:val="en-US" w:eastAsia="zh-CN"/>
              </w:rPr>
              <w:t>特色功能：风险等级颜色预警（红色为高危人群）</w:t>
            </w:r>
          </w:p>
        </w:tc>
      </w:tr>
      <w:tr w14:paraId="26152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E882266">
            <w:pPr>
              <w:pStyle w:val="42"/>
              <w:bidi w:val="0"/>
              <w:rPr>
                <w:rFonts w:hint="eastAsia"/>
              </w:rPr>
            </w:pPr>
            <w:r>
              <w:rPr>
                <w:rFonts w:hint="eastAsia"/>
                <w:lang w:val="en-US" w:eastAsia="zh-CN"/>
              </w:rPr>
              <w:t>113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9BBC8CC">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8B044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E01CE4">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787C43A">
            <w:pPr>
              <w:pStyle w:val="42"/>
              <w:bidi w:val="0"/>
              <w:rPr>
                <w:rFonts w:hint="eastAsia"/>
              </w:rPr>
            </w:pPr>
            <w:r>
              <w:rPr>
                <w:rFonts w:hint="eastAsia"/>
                <w:lang w:val="en-US" w:eastAsia="zh-CN"/>
              </w:rPr>
              <w:t>数据联动：自动关联家庭智能设备实时数据（如心率监测仪）</w:t>
            </w:r>
          </w:p>
        </w:tc>
      </w:tr>
      <w:tr w14:paraId="653BC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1DB79C6">
            <w:pPr>
              <w:pStyle w:val="42"/>
              <w:bidi w:val="0"/>
              <w:rPr>
                <w:rFonts w:hint="eastAsia"/>
              </w:rPr>
            </w:pPr>
            <w:r>
              <w:rPr>
                <w:rFonts w:hint="eastAsia"/>
                <w:lang w:val="en-US" w:eastAsia="zh-CN"/>
              </w:rPr>
              <w:t>114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D539F9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A132D2">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E0AC89D">
            <w:pPr>
              <w:pStyle w:val="42"/>
              <w:bidi w:val="0"/>
              <w:rPr>
                <w:rFonts w:hint="eastAsia"/>
              </w:rPr>
            </w:pPr>
            <w:r>
              <w:rPr>
                <w:rFonts w:hint="eastAsia"/>
                <w:lang w:val="en-US" w:eastAsia="zh-CN"/>
              </w:rPr>
              <w:t>通话录音</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AE8C5B4">
            <w:pPr>
              <w:pStyle w:val="42"/>
              <w:bidi w:val="0"/>
              <w:rPr>
                <w:rFonts w:hint="eastAsia"/>
              </w:rPr>
            </w:pPr>
            <w:r>
              <w:rPr>
                <w:rFonts w:hint="eastAsia"/>
                <w:lang w:val="en-US" w:eastAsia="zh-CN"/>
              </w:rPr>
              <w:t>核心功能：全量通话录音存储（保留</w:t>
            </w:r>
            <w:r>
              <w:rPr>
                <w:rFonts w:hint="default"/>
                <w:lang w:val="en-US" w:eastAsia="zh-CN"/>
              </w:rPr>
              <w:t>180</w:t>
            </w:r>
            <w:r>
              <w:rPr>
                <w:rFonts w:hint="eastAsia"/>
                <w:lang w:val="en-US" w:eastAsia="zh-CN"/>
              </w:rPr>
              <w:t>天）</w:t>
            </w:r>
          </w:p>
        </w:tc>
      </w:tr>
      <w:tr w14:paraId="39DCB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3718BC4">
            <w:pPr>
              <w:pStyle w:val="42"/>
              <w:bidi w:val="0"/>
              <w:rPr>
                <w:rFonts w:hint="eastAsia"/>
              </w:rPr>
            </w:pPr>
            <w:r>
              <w:rPr>
                <w:rFonts w:hint="eastAsia"/>
                <w:lang w:val="en-US" w:eastAsia="zh-CN"/>
              </w:rPr>
              <w:t>115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E8182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6433FE">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283F987">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4150C3F">
            <w:pPr>
              <w:pStyle w:val="42"/>
              <w:bidi w:val="0"/>
              <w:rPr>
                <w:rFonts w:hint="eastAsia"/>
              </w:rPr>
            </w:pPr>
            <w:r>
              <w:rPr>
                <w:rFonts w:hint="eastAsia"/>
                <w:lang w:val="en-US" w:eastAsia="zh-CN"/>
              </w:rPr>
              <w:t>安全机制：医疗数据加密存储（</w:t>
            </w:r>
            <w:r>
              <w:rPr>
                <w:rFonts w:hint="default"/>
                <w:lang w:val="en-US" w:eastAsia="zh-CN"/>
              </w:rPr>
              <w:t>AES-256</w:t>
            </w:r>
            <w:r>
              <w:rPr>
                <w:rFonts w:hint="eastAsia"/>
                <w:lang w:val="en-US" w:eastAsia="zh-CN"/>
              </w:rPr>
              <w:t>）</w:t>
            </w:r>
          </w:p>
        </w:tc>
      </w:tr>
      <w:tr w14:paraId="57060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DE40BC4">
            <w:pPr>
              <w:pStyle w:val="42"/>
              <w:bidi w:val="0"/>
              <w:rPr>
                <w:rFonts w:hint="eastAsia"/>
              </w:rPr>
            </w:pPr>
            <w:r>
              <w:rPr>
                <w:rFonts w:hint="eastAsia"/>
                <w:lang w:val="en-US" w:eastAsia="zh-CN"/>
              </w:rPr>
              <w:t>116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76959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F921AC">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4CCD21B">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CD090A3">
            <w:pPr>
              <w:pStyle w:val="42"/>
              <w:bidi w:val="0"/>
              <w:rPr>
                <w:rFonts w:hint="eastAsia"/>
              </w:rPr>
            </w:pPr>
            <w:r>
              <w:rPr>
                <w:rFonts w:hint="eastAsia"/>
                <w:lang w:val="en-US" w:eastAsia="zh-CN"/>
              </w:rPr>
              <w:t>权限控制：敏感录音需医务科长授权调取</w:t>
            </w:r>
          </w:p>
        </w:tc>
      </w:tr>
      <w:tr w14:paraId="77EEB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C4F4439">
            <w:pPr>
              <w:pStyle w:val="42"/>
              <w:bidi w:val="0"/>
              <w:rPr>
                <w:rFonts w:hint="eastAsia"/>
              </w:rPr>
            </w:pPr>
            <w:r>
              <w:rPr>
                <w:rFonts w:hint="eastAsia"/>
                <w:lang w:val="en-US" w:eastAsia="zh-CN"/>
              </w:rPr>
              <w:t>117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5ABE0C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2DFF62">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83C2C9B">
            <w:pPr>
              <w:pStyle w:val="42"/>
              <w:bidi w:val="0"/>
              <w:rPr>
                <w:rFonts w:hint="default"/>
              </w:rPr>
            </w:pPr>
            <w:r>
              <w:rPr>
                <w:rFonts w:hint="default"/>
                <w:lang w:val="en-US" w:eastAsia="zh-CN"/>
              </w:rPr>
              <w:t>VIP</w:t>
            </w:r>
            <w:r>
              <w:rPr>
                <w:rFonts w:hint="eastAsia"/>
                <w:lang w:val="en-US" w:eastAsia="zh-CN"/>
              </w:rPr>
              <w:t>客户分流</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0367EB3">
            <w:pPr>
              <w:pStyle w:val="42"/>
              <w:bidi w:val="0"/>
              <w:rPr>
                <w:rFonts w:hint="eastAsia"/>
              </w:rPr>
            </w:pPr>
            <w:r>
              <w:rPr>
                <w:rFonts w:hint="eastAsia"/>
                <w:lang w:val="en-US" w:eastAsia="zh-CN"/>
              </w:rPr>
              <w:t>智能识别：根据健康档案中的高风险标签（如独居、癌症晚期）自动分配专属坐席</w:t>
            </w:r>
          </w:p>
        </w:tc>
      </w:tr>
      <w:tr w14:paraId="06C71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7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BEC1A84">
            <w:pPr>
              <w:pStyle w:val="42"/>
              <w:bidi w:val="0"/>
              <w:rPr>
                <w:rFonts w:hint="eastAsia"/>
              </w:rPr>
            </w:pPr>
            <w:r>
              <w:rPr>
                <w:rFonts w:hint="eastAsia"/>
                <w:lang w:val="en-US" w:eastAsia="zh-CN"/>
              </w:rPr>
              <w:t>118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CE00B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C40E36">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B2AA32B">
            <w:pPr>
              <w:pStyle w:val="42"/>
              <w:bidi w:val="0"/>
              <w:rPr>
                <w:rFonts w:hint="default"/>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400BCA9">
            <w:pPr>
              <w:pStyle w:val="42"/>
              <w:bidi w:val="0"/>
              <w:rPr>
                <w:rFonts w:hint="eastAsia"/>
              </w:rPr>
            </w:pPr>
            <w:r>
              <w:rPr>
                <w:rFonts w:hint="eastAsia"/>
                <w:lang w:val="en-US" w:eastAsia="zh-CN"/>
              </w:rPr>
              <w:t>服务升级：优先接入主任医师</w:t>
            </w:r>
            <w:r>
              <w:rPr>
                <w:rFonts w:hint="default"/>
                <w:lang w:val="en-US" w:eastAsia="zh-CN"/>
              </w:rPr>
              <w:t>/</w:t>
            </w:r>
            <w:r>
              <w:rPr>
                <w:rFonts w:hint="eastAsia"/>
                <w:lang w:val="en-US" w:eastAsia="zh-CN"/>
              </w:rPr>
              <w:t>心理咨询师，支持服务记录跨机构共享</w:t>
            </w:r>
          </w:p>
        </w:tc>
      </w:tr>
      <w:tr w14:paraId="7F231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12ACF6C">
            <w:pPr>
              <w:pStyle w:val="42"/>
              <w:bidi w:val="0"/>
              <w:rPr>
                <w:rFonts w:hint="eastAsia"/>
              </w:rPr>
            </w:pPr>
            <w:r>
              <w:rPr>
                <w:rFonts w:hint="eastAsia"/>
                <w:lang w:val="en-US" w:eastAsia="zh-CN"/>
              </w:rPr>
              <w:t>119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12DFE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67762A">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A21C9E0">
            <w:pPr>
              <w:pStyle w:val="42"/>
              <w:bidi w:val="0"/>
              <w:rPr>
                <w:rFonts w:hint="eastAsia"/>
              </w:rPr>
            </w:pPr>
            <w:r>
              <w:rPr>
                <w:rFonts w:hint="eastAsia"/>
                <w:lang w:val="en-US" w:eastAsia="zh-CN"/>
              </w:rPr>
              <w:t>智能</w:t>
            </w:r>
            <w:r>
              <w:rPr>
                <w:rFonts w:hint="default"/>
                <w:lang w:val="en-US" w:eastAsia="zh-CN"/>
              </w:rPr>
              <w:t>IVR</w:t>
            </w:r>
            <w:r>
              <w:rPr>
                <w:rFonts w:hint="eastAsia"/>
                <w:lang w:val="en-US" w:eastAsia="zh-CN"/>
              </w:rPr>
              <w:t>创建工单</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832B1AD">
            <w:pPr>
              <w:pStyle w:val="42"/>
              <w:bidi w:val="0"/>
              <w:rPr>
                <w:rFonts w:hint="eastAsia"/>
              </w:rPr>
            </w:pPr>
            <w:r>
              <w:rPr>
                <w:rFonts w:hint="eastAsia"/>
                <w:lang w:val="en-US" w:eastAsia="zh-CN"/>
              </w:rPr>
              <w:t>语音导航：支持</w:t>
            </w:r>
            <w:r>
              <w:rPr>
                <w:rFonts w:hint="default"/>
                <w:lang w:val="en-US" w:eastAsia="zh-CN"/>
              </w:rPr>
              <w:t>7</w:t>
            </w:r>
            <w:r>
              <w:rPr>
                <w:rFonts w:hint="eastAsia"/>
                <w:lang w:val="en-US" w:eastAsia="zh-CN"/>
              </w:rPr>
              <w:t>×</w:t>
            </w:r>
            <w:r>
              <w:rPr>
                <w:rFonts w:hint="default"/>
                <w:lang w:val="en-US" w:eastAsia="zh-CN"/>
              </w:rPr>
              <w:t>24</w:t>
            </w:r>
            <w:r>
              <w:rPr>
                <w:rFonts w:hint="eastAsia"/>
                <w:lang w:val="en-US" w:eastAsia="zh-CN"/>
              </w:rPr>
              <w:t>小时智能语音应答（含方言识别）</w:t>
            </w:r>
          </w:p>
        </w:tc>
      </w:tr>
      <w:tr w14:paraId="37ACD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E60510A">
            <w:pPr>
              <w:pStyle w:val="42"/>
              <w:bidi w:val="0"/>
              <w:rPr>
                <w:rFonts w:hint="eastAsia"/>
              </w:rPr>
            </w:pPr>
            <w:r>
              <w:rPr>
                <w:rFonts w:hint="eastAsia"/>
                <w:lang w:val="en-US" w:eastAsia="zh-CN"/>
              </w:rPr>
              <w:t>120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62F57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F8099EB">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B0F5D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B875DEB">
            <w:pPr>
              <w:pStyle w:val="42"/>
              <w:bidi w:val="0"/>
              <w:rPr>
                <w:rFonts w:hint="eastAsia"/>
              </w:rPr>
            </w:pPr>
            <w:r>
              <w:rPr>
                <w:rFonts w:hint="eastAsia"/>
                <w:lang w:val="en-US" w:eastAsia="zh-CN"/>
              </w:rPr>
              <w:t>工单生成：通过</w:t>
            </w:r>
            <w:r>
              <w:rPr>
                <w:rFonts w:hint="default"/>
                <w:lang w:val="en-US" w:eastAsia="zh-CN"/>
              </w:rPr>
              <w:t>NLP</w:t>
            </w:r>
            <w:r>
              <w:rPr>
                <w:rFonts w:hint="eastAsia"/>
                <w:lang w:val="en-US" w:eastAsia="zh-CN"/>
              </w:rPr>
              <w:t>自动解析需求，生成包含服务类型（医疗</w:t>
            </w:r>
            <w:r>
              <w:rPr>
                <w:rFonts w:hint="default"/>
                <w:lang w:val="en-US" w:eastAsia="zh-CN"/>
              </w:rPr>
              <w:t>/</w:t>
            </w:r>
            <w:r>
              <w:rPr>
                <w:rFonts w:hint="eastAsia"/>
                <w:lang w:val="en-US" w:eastAsia="zh-CN"/>
              </w:rPr>
              <w:t>护理</w:t>
            </w:r>
            <w:r>
              <w:rPr>
                <w:rFonts w:hint="default"/>
                <w:lang w:val="en-US" w:eastAsia="zh-CN"/>
              </w:rPr>
              <w:t>/</w:t>
            </w:r>
            <w:r>
              <w:rPr>
                <w:rFonts w:hint="eastAsia"/>
                <w:lang w:val="en-US" w:eastAsia="zh-CN"/>
              </w:rPr>
              <w:t>设备维护）、紧急程度的电子工单</w:t>
            </w:r>
          </w:p>
        </w:tc>
      </w:tr>
      <w:tr w14:paraId="015ED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EEDA1E8">
            <w:pPr>
              <w:pStyle w:val="42"/>
              <w:bidi w:val="0"/>
              <w:rPr>
                <w:rFonts w:hint="eastAsia"/>
              </w:rPr>
            </w:pPr>
            <w:r>
              <w:rPr>
                <w:rFonts w:hint="eastAsia"/>
                <w:lang w:val="en-US" w:eastAsia="zh-CN"/>
              </w:rPr>
              <w:t>121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F1BCFF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199B92">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83ADF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33C26EF">
            <w:pPr>
              <w:pStyle w:val="42"/>
              <w:bidi w:val="0"/>
              <w:rPr>
                <w:rFonts w:hint="eastAsia"/>
              </w:rPr>
            </w:pPr>
            <w:r>
              <w:rPr>
                <w:rFonts w:hint="eastAsia"/>
                <w:lang w:val="en-US" w:eastAsia="zh-CN"/>
              </w:rPr>
              <w:t>任务分配：自动推送至对应科室工单池</w:t>
            </w:r>
          </w:p>
        </w:tc>
      </w:tr>
      <w:tr w14:paraId="0DAF3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7C04548">
            <w:pPr>
              <w:pStyle w:val="42"/>
              <w:bidi w:val="0"/>
              <w:rPr>
                <w:rFonts w:hint="eastAsia"/>
              </w:rPr>
            </w:pPr>
            <w:r>
              <w:rPr>
                <w:rFonts w:hint="eastAsia"/>
                <w:lang w:val="en-US" w:eastAsia="zh-CN"/>
              </w:rPr>
              <w:t>122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1E91B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873E366">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060B3B9">
            <w:pPr>
              <w:pStyle w:val="42"/>
              <w:bidi w:val="0"/>
              <w:rPr>
                <w:rFonts w:hint="eastAsia"/>
              </w:rPr>
            </w:pPr>
            <w:r>
              <w:rPr>
                <w:rFonts w:hint="eastAsia"/>
                <w:lang w:val="en-US" w:eastAsia="zh-CN"/>
              </w:rPr>
              <w:t>多方通话</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C46B477">
            <w:pPr>
              <w:pStyle w:val="42"/>
              <w:bidi w:val="0"/>
              <w:rPr>
                <w:rFonts w:hint="eastAsia"/>
              </w:rPr>
            </w:pPr>
            <w:r>
              <w:rPr>
                <w:rFonts w:hint="eastAsia"/>
                <w:lang w:val="en-US" w:eastAsia="zh-CN"/>
              </w:rPr>
              <w:t>应急会议：支持同时接入家庭医生、急救中心、家属的三方通话</w:t>
            </w:r>
          </w:p>
        </w:tc>
      </w:tr>
      <w:tr w14:paraId="7D94C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0D7B600">
            <w:pPr>
              <w:pStyle w:val="42"/>
              <w:bidi w:val="0"/>
              <w:rPr>
                <w:rFonts w:hint="eastAsia"/>
              </w:rPr>
            </w:pPr>
            <w:r>
              <w:rPr>
                <w:rFonts w:hint="eastAsia"/>
                <w:lang w:val="en-US" w:eastAsia="zh-CN"/>
              </w:rPr>
              <w:t>123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38E5C9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950BE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023078">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92FB550">
            <w:pPr>
              <w:pStyle w:val="42"/>
              <w:bidi w:val="0"/>
              <w:rPr>
                <w:rFonts w:hint="eastAsia"/>
              </w:rPr>
            </w:pPr>
            <w:r>
              <w:rPr>
                <w:rFonts w:hint="eastAsia"/>
                <w:lang w:val="en-US" w:eastAsia="zh-CN"/>
              </w:rPr>
              <w:t>协作标注：通话中可实时标注关键信息（如过敏史）并同步至电子病历</w:t>
            </w:r>
          </w:p>
        </w:tc>
      </w:tr>
      <w:tr w14:paraId="29AED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7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85B9D73">
            <w:pPr>
              <w:pStyle w:val="42"/>
              <w:bidi w:val="0"/>
              <w:rPr>
                <w:rFonts w:hint="eastAsia"/>
              </w:rPr>
            </w:pPr>
            <w:r>
              <w:rPr>
                <w:rFonts w:hint="eastAsia"/>
                <w:lang w:val="en-US" w:eastAsia="zh-CN"/>
              </w:rPr>
              <w:t>124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EFFA43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B516AD">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7A3B6C0">
            <w:pPr>
              <w:pStyle w:val="42"/>
              <w:bidi w:val="0"/>
              <w:rPr>
                <w:rFonts w:hint="eastAsia"/>
              </w:rPr>
            </w:pPr>
            <w:r>
              <w:rPr>
                <w:rFonts w:hint="eastAsia"/>
                <w:lang w:val="en-US" w:eastAsia="zh-CN"/>
              </w:rPr>
              <w:t>坐席监控</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F2197CE">
            <w:pPr>
              <w:pStyle w:val="42"/>
              <w:bidi w:val="0"/>
              <w:rPr>
                <w:rFonts w:hint="eastAsia"/>
              </w:rPr>
            </w:pPr>
            <w:r>
              <w:rPr>
                <w:rFonts w:hint="eastAsia"/>
                <w:lang w:val="en-US" w:eastAsia="zh-CN"/>
              </w:rPr>
              <w:t>实时监测：展示坐席状态（空闲</w:t>
            </w:r>
            <w:r>
              <w:rPr>
                <w:rFonts w:hint="default"/>
                <w:lang w:val="en-US" w:eastAsia="zh-CN"/>
              </w:rPr>
              <w:t>/</w:t>
            </w:r>
            <w:r>
              <w:rPr>
                <w:rFonts w:hint="eastAsia"/>
                <w:lang w:val="en-US" w:eastAsia="zh-CN"/>
              </w:rPr>
              <w:t>通话</w:t>
            </w:r>
            <w:r>
              <w:rPr>
                <w:rFonts w:hint="default"/>
                <w:lang w:val="en-US" w:eastAsia="zh-CN"/>
              </w:rPr>
              <w:t>/</w:t>
            </w:r>
            <w:r>
              <w:rPr>
                <w:rFonts w:hint="eastAsia"/>
                <w:lang w:val="en-US" w:eastAsia="zh-CN"/>
              </w:rPr>
              <w:t>后处理）、服务时长、满意度评分</w:t>
            </w:r>
          </w:p>
        </w:tc>
      </w:tr>
      <w:tr w14:paraId="0CEDC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0561FAE">
            <w:pPr>
              <w:pStyle w:val="42"/>
              <w:bidi w:val="0"/>
              <w:rPr>
                <w:rFonts w:hint="eastAsia"/>
              </w:rPr>
            </w:pPr>
            <w:r>
              <w:rPr>
                <w:rFonts w:hint="eastAsia"/>
                <w:lang w:val="en-US" w:eastAsia="zh-CN"/>
              </w:rPr>
              <w:t>125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419AE8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5EF66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F33894F">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C25B337">
            <w:pPr>
              <w:pStyle w:val="42"/>
              <w:bidi w:val="0"/>
              <w:rPr>
                <w:rFonts w:hint="eastAsia"/>
              </w:rPr>
            </w:pPr>
            <w:r>
              <w:rPr>
                <w:rFonts w:hint="eastAsia"/>
                <w:lang w:val="en-US" w:eastAsia="zh-CN"/>
              </w:rPr>
              <w:t>质控预警：异常通话自动提醒（如超时未处理急救请求）</w:t>
            </w:r>
          </w:p>
        </w:tc>
      </w:tr>
      <w:tr w14:paraId="1149A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DCBDFEC">
            <w:pPr>
              <w:pStyle w:val="42"/>
              <w:bidi w:val="0"/>
              <w:rPr>
                <w:rFonts w:hint="eastAsia"/>
              </w:rPr>
            </w:pPr>
            <w:r>
              <w:rPr>
                <w:rFonts w:hint="eastAsia"/>
                <w:lang w:val="en-US" w:eastAsia="zh-CN"/>
              </w:rPr>
              <w:t>126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06262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283571">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B1900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661A7AA">
            <w:pPr>
              <w:pStyle w:val="42"/>
              <w:bidi w:val="0"/>
              <w:rPr>
                <w:rFonts w:hint="eastAsia"/>
              </w:rPr>
            </w:pPr>
            <w:r>
              <w:rPr>
                <w:rFonts w:hint="eastAsia"/>
                <w:lang w:val="en-US" w:eastAsia="zh-CN"/>
              </w:rPr>
              <w:t>大屏展示</w:t>
            </w:r>
          </w:p>
        </w:tc>
      </w:tr>
      <w:tr w14:paraId="38118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ECFF681">
            <w:pPr>
              <w:pStyle w:val="42"/>
              <w:bidi w:val="0"/>
              <w:rPr>
                <w:rFonts w:hint="eastAsia"/>
              </w:rPr>
            </w:pPr>
            <w:r>
              <w:rPr>
                <w:rFonts w:hint="eastAsia"/>
                <w:lang w:val="en-US" w:eastAsia="zh-CN"/>
              </w:rPr>
              <w:t>127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B778B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CC3A4E">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6455ABA">
            <w:pPr>
              <w:pStyle w:val="42"/>
              <w:bidi w:val="0"/>
              <w:rPr>
                <w:rFonts w:hint="eastAsia"/>
              </w:rPr>
            </w:pPr>
            <w:r>
              <w:rPr>
                <w:rFonts w:hint="eastAsia"/>
                <w:lang w:val="en-US" w:eastAsia="zh-CN"/>
              </w:rPr>
              <w:t>录音质检</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DE7DFB9">
            <w:pPr>
              <w:pStyle w:val="42"/>
              <w:bidi w:val="0"/>
              <w:rPr>
                <w:rFonts w:hint="eastAsia"/>
              </w:rPr>
            </w:pPr>
            <w:r>
              <w:rPr>
                <w:rFonts w:hint="eastAsia"/>
                <w:lang w:val="en-US" w:eastAsia="zh-CN"/>
              </w:rPr>
              <w:t>智能评分：基于情感分析模型评估服务态度（愤怒指数检测）</w:t>
            </w:r>
          </w:p>
        </w:tc>
      </w:tr>
      <w:tr w14:paraId="47FD6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B8AEFEE">
            <w:pPr>
              <w:pStyle w:val="42"/>
              <w:bidi w:val="0"/>
              <w:rPr>
                <w:rFonts w:hint="eastAsia"/>
              </w:rPr>
            </w:pPr>
            <w:r>
              <w:rPr>
                <w:rFonts w:hint="eastAsia"/>
                <w:lang w:val="en-US" w:eastAsia="zh-CN"/>
              </w:rPr>
              <w:t>128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0B6A8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10A3BF">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77352D">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5C0EF59">
            <w:pPr>
              <w:pStyle w:val="42"/>
              <w:bidi w:val="0"/>
              <w:rPr>
                <w:rFonts w:hint="eastAsia"/>
              </w:rPr>
            </w:pPr>
            <w:r>
              <w:rPr>
                <w:rFonts w:hint="eastAsia"/>
                <w:lang w:val="en-US" w:eastAsia="zh-CN"/>
              </w:rPr>
              <w:t>合规审查：关键词扫描（涉及隐私泄露、违规承诺等）</w:t>
            </w:r>
          </w:p>
        </w:tc>
      </w:tr>
      <w:tr w14:paraId="1D5C0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1B4212D">
            <w:pPr>
              <w:pStyle w:val="42"/>
              <w:bidi w:val="0"/>
              <w:rPr>
                <w:rFonts w:hint="eastAsia"/>
              </w:rPr>
            </w:pPr>
            <w:r>
              <w:rPr>
                <w:rFonts w:hint="eastAsia"/>
                <w:lang w:val="en-US" w:eastAsia="zh-CN"/>
              </w:rPr>
              <w:t>129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5B6CE7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3267D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5EC894">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0FEB5D9">
            <w:pPr>
              <w:pStyle w:val="42"/>
              <w:bidi w:val="0"/>
              <w:rPr>
                <w:rFonts w:hint="eastAsia"/>
              </w:rPr>
            </w:pPr>
            <w:r>
              <w:rPr>
                <w:rFonts w:hint="eastAsia"/>
                <w:lang w:val="en-US" w:eastAsia="zh-CN"/>
              </w:rPr>
              <w:t>质量报告：生成包含语速、静默时长等</w:t>
            </w:r>
            <w:r>
              <w:rPr>
                <w:rFonts w:hint="default"/>
                <w:lang w:val="en-US" w:eastAsia="zh-CN"/>
              </w:rPr>
              <w:t>20</w:t>
            </w:r>
            <w:r>
              <w:rPr>
                <w:rFonts w:hint="eastAsia"/>
                <w:lang w:val="en-US" w:eastAsia="zh-CN"/>
              </w:rPr>
              <w:t>项指标的质检报告</w:t>
            </w:r>
          </w:p>
        </w:tc>
      </w:tr>
      <w:tr w14:paraId="39A65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3C51891">
            <w:pPr>
              <w:pStyle w:val="42"/>
              <w:bidi w:val="0"/>
              <w:rPr>
                <w:rFonts w:hint="eastAsia"/>
              </w:rPr>
            </w:pPr>
            <w:r>
              <w:rPr>
                <w:rFonts w:hint="eastAsia"/>
                <w:lang w:val="en-US" w:eastAsia="zh-CN"/>
              </w:rPr>
              <w:t>130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4B3C41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CB12028">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D68D93F">
            <w:pPr>
              <w:pStyle w:val="42"/>
              <w:bidi w:val="0"/>
              <w:rPr>
                <w:rFonts w:hint="eastAsia"/>
              </w:rPr>
            </w:pPr>
            <w:r>
              <w:rPr>
                <w:rFonts w:hint="eastAsia"/>
                <w:lang w:val="en-US" w:eastAsia="zh-CN"/>
              </w:rPr>
              <w:t>数据报表</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DBFAFBD">
            <w:pPr>
              <w:pStyle w:val="42"/>
              <w:bidi w:val="0"/>
              <w:rPr>
                <w:rFonts w:hint="eastAsia"/>
              </w:rPr>
            </w:pPr>
            <w:r>
              <w:rPr>
                <w:rFonts w:hint="eastAsia"/>
                <w:lang w:val="en-US" w:eastAsia="zh-CN"/>
              </w:rPr>
              <w:t>多维分析：服务请求类型分布（医疗咨询</w:t>
            </w:r>
            <w:r>
              <w:rPr>
                <w:rFonts w:hint="default"/>
                <w:lang w:val="en-US" w:eastAsia="zh-CN"/>
              </w:rPr>
              <w:t>45%</w:t>
            </w:r>
            <w:r>
              <w:rPr>
                <w:rFonts w:hint="eastAsia"/>
                <w:lang w:val="en-US" w:eastAsia="zh-CN"/>
              </w:rPr>
              <w:t>、设备报修</w:t>
            </w:r>
            <w:r>
              <w:rPr>
                <w:rFonts w:hint="default"/>
                <w:lang w:val="en-US" w:eastAsia="zh-CN"/>
              </w:rPr>
              <w:t>30%</w:t>
            </w:r>
            <w:r>
              <w:rPr>
                <w:rFonts w:hint="eastAsia"/>
                <w:lang w:val="en-US" w:eastAsia="zh-CN"/>
              </w:rPr>
              <w:t>等）</w:t>
            </w:r>
          </w:p>
        </w:tc>
      </w:tr>
      <w:tr w14:paraId="1E497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59560BC">
            <w:pPr>
              <w:pStyle w:val="42"/>
              <w:bidi w:val="0"/>
              <w:rPr>
                <w:rFonts w:hint="eastAsia"/>
              </w:rPr>
            </w:pPr>
            <w:r>
              <w:rPr>
                <w:rFonts w:hint="eastAsia"/>
                <w:lang w:val="en-US" w:eastAsia="zh-CN"/>
              </w:rPr>
              <w:t>131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760016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EE830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93DFD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4C047BF">
            <w:pPr>
              <w:pStyle w:val="42"/>
              <w:bidi w:val="0"/>
              <w:rPr>
                <w:rFonts w:hint="eastAsia"/>
              </w:rPr>
            </w:pPr>
            <w:r>
              <w:rPr>
                <w:rFonts w:hint="eastAsia"/>
                <w:lang w:val="en-US" w:eastAsia="zh-CN"/>
              </w:rPr>
              <w:t>效能评估：接通率（≥</w:t>
            </w:r>
            <w:r>
              <w:rPr>
                <w:rFonts w:hint="default"/>
                <w:lang w:val="en-US" w:eastAsia="zh-CN"/>
              </w:rPr>
              <w:t>98%</w:t>
            </w:r>
            <w:r>
              <w:rPr>
                <w:rFonts w:hint="eastAsia"/>
                <w:lang w:val="en-US" w:eastAsia="zh-CN"/>
              </w:rPr>
              <w:t>）、平均响应时长（≤</w:t>
            </w:r>
            <w:r>
              <w:rPr>
                <w:rFonts w:hint="default"/>
                <w:lang w:val="en-US" w:eastAsia="zh-CN"/>
              </w:rPr>
              <w:t>18</w:t>
            </w:r>
            <w:r>
              <w:rPr>
                <w:rFonts w:hint="eastAsia"/>
                <w:lang w:val="en-US" w:eastAsia="zh-CN"/>
              </w:rPr>
              <w:t>秒）等核心指标统计</w:t>
            </w:r>
          </w:p>
        </w:tc>
      </w:tr>
      <w:tr w14:paraId="1B0E8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2267398">
            <w:pPr>
              <w:pStyle w:val="42"/>
              <w:bidi w:val="0"/>
              <w:rPr>
                <w:rFonts w:hint="eastAsia"/>
              </w:rPr>
            </w:pPr>
            <w:r>
              <w:rPr>
                <w:rFonts w:hint="eastAsia"/>
                <w:lang w:val="en-US" w:eastAsia="zh-CN"/>
              </w:rPr>
              <w:t>132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E44F5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AD29CC">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ED53F1">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C721A11">
            <w:pPr>
              <w:pStyle w:val="42"/>
              <w:bidi w:val="0"/>
              <w:rPr>
                <w:rFonts w:hint="eastAsia"/>
              </w:rPr>
            </w:pPr>
            <w:r>
              <w:rPr>
                <w:rFonts w:hint="eastAsia"/>
                <w:lang w:val="en-US" w:eastAsia="zh-CN"/>
              </w:rPr>
              <w:t>预警预测：基于历史数据的服务高峰时段预测</w:t>
            </w:r>
          </w:p>
        </w:tc>
      </w:tr>
      <w:tr w14:paraId="79E3C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80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8DE73B7">
            <w:pPr>
              <w:pStyle w:val="42"/>
              <w:bidi w:val="0"/>
              <w:rPr>
                <w:rFonts w:hint="eastAsia"/>
              </w:rPr>
            </w:pPr>
            <w:r>
              <w:rPr>
                <w:rFonts w:hint="eastAsia"/>
                <w:lang w:val="en-US" w:eastAsia="zh-CN"/>
              </w:rPr>
              <w:t>133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6696C78">
            <w:pPr>
              <w:pStyle w:val="42"/>
              <w:bidi w:val="0"/>
              <w:rPr>
                <w:rFonts w:hint="eastAsia"/>
              </w:rPr>
            </w:pPr>
          </w:p>
        </w:tc>
        <w:tc>
          <w:tcPr>
            <w:tcW w:w="15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532867C7">
            <w:pPr>
              <w:pStyle w:val="42"/>
              <w:bidi w:val="0"/>
              <w:rPr>
                <w:rFonts w:hint="eastAsia"/>
              </w:rPr>
            </w:pPr>
            <w:r>
              <w:rPr>
                <w:rFonts w:hint="eastAsia"/>
                <w:lang w:val="en-US" w:eastAsia="zh-CN"/>
              </w:rPr>
              <w:t>健康管理</w:t>
            </w: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56085819">
            <w:pPr>
              <w:pStyle w:val="42"/>
              <w:bidi w:val="0"/>
              <w:rPr>
                <w:rFonts w:hint="eastAsia"/>
              </w:rPr>
            </w:pPr>
            <w:r>
              <w:rPr>
                <w:rFonts w:hint="eastAsia"/>
                <w:lang w:val="en-US" w:eastAsia="zh-CN"/>
              </w:rPr>
              <w:t>健康管理</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283F3C3">
            <w:pPr>
              <w:pStyle w:val="42"/>
              <w:bidi w:val="0"/>
              <w:rPr>
                <w:rFonts w:hint="eastAsia"/>
              </w:rPr>
            </w:pPr>
            <w:r>
              <w:rPr>
                <w:rFonts w:hint="eastAsia"/>
                <w:lang w:val="en-US" w:eastAsia="zh-CN"/>
              </w:rPr>
              <w:t>综合健康档案中枢：整合电子病历、体检报告、可穿戴设备数据等</w:t>
            </w:r>
            <w:r>
              <w:rPr>
                <w:rFonts w:hint="default"/>
                <w:lang w:val="en-US" w:eastAsia="zh-CN"/>
              </w:rPr>
              <w:t>10</w:t>
            </w:r>
            <w:r>
              <w:rPr>
                <w:rFonts w:hint="eastAsia"/>
                <w:lang w:val="en-US" w:eastAsia="zh-CN"/>
              </w:rPr>
              <w:t>类健康数据源，构建全生命周期健康档案。支持三色预警管理（红</w:t>
            </w:r>
            <w:r>
              <w:rPr>
                <w:rFonts w:hint="default"/>
                <w:lang w:val="en-US" w:eastAsia="zh-CN"/>
              </w:rPr>
              <w:t>/</w:t>
            </w:r>
            <w:r>
              <w:rPr>
                <w:rFonts w:hint="eastAsia"/>
                <w:lang w:val="en-US" w:eastAsia="zh-CN"/>
              </w:rPr>
              <w:t>黄</w:t>
            </w:r>
            <w:r>
              <w:rPr>
                <w:rFonts w:hint="default"/>
                <w:lang w:val="en-US" w:eastAsia="zh-CN"/>
              </w:rPr>
              <w:t>/</w:t>
            </w:r>
            <w:r>
              <w:rPr>
                <w:rFonts w:hint="eastAsia"/>
                <w:lang w:val="en-US" w:eastAsia="zh-CN"/>
              </w:rPr>
              <w:t>绿码），自动生成包含饮食</w:t>
            </w:r>
            <w:r>
              <w:rPr>
                <w:rFonts w:hint="default"/>
                <w:lang w:val="en-US" w:eastAsia="zh-CN"/>
              </w:rPr>
              <w:t>/</w:t>
            </w:r>
            <w:r>
              <w:rPr>
                <w:rFonts w:hint="eastAsia"/>
                <w:lang w:val="en-US" w:eastAsia="zh-CN"/>
              </w:rPr>
              <w:t>运动</w:t>
            </w:r>
            <w:r>
              <w:rPr>
                <w:rFonts w:hint="default"/>
                <w:lang w:val="en-US" w:eastAsia="zh-CN"/>
              </w:rPr>
              <w:t>/</w:t>
            </w:r>
            <w:r>
              <w:rPr>
                <w:rFonts w:hint="eastAsia"/>
                <w:lang w:val="en-US" w:eastAsia="zh-CN"/>
              </w:rPr>
              <w:t>用药建议的年度健康管理计划</w:t>
            </w:r>
          </w:p>
        </w:tc>
      </w:tr>
      <w:tr w14:paraId="5F4DE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732A4A5">
            <w:pPr>
              <w:pStyle w:val="42"/>
              <w:bidi w:val="0"/>
              <w:rPr>
                <w:rFonts w:hint="eastAsia"/>
              </w:rPr>
            </w:pPr>
            <w:r>
              <w:rPr>
                <w:rFonts w:hint="eastAsia"/>
                <w:lang w:val="en-US" w:eastAsia="zh-CN"/>
              </w:rPr>
              <w:t>134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22A4F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FA306D">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noWrap/>
            <w:vAlign w:val="center"/>
          </w:tcPr>
          <w:p w14:paraId="7BFB3485">
            <w:pPr>
              <w:pStyle w:val="42"/>
              <w:bidi w:val="0"/>
              <w:rPr>
                <w:rFonts w:hint="eastAsia"/>
              </w:rPr>
            </w:pPr>
            <w:r>
              <w:rPr>
                <w:rFonts w:hint="eastAsia"/>
                <w:lang w:val="en-US" w:eastAsia="zh-CN"/>
              </w:rPr>
              <w:t>健康数据实时监控</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A342CE0">
            <w:pPr>
              <w:pStyle w:val="42"/>
              <w:bidi w:val="0"/>
              <w:rPr>
                <w:rFonts w:hint="eastAsia"/>
              </w:rPr>
            </w:pPr>
            <w:r>
              <w:rPr>
                <w:rFonts w:hint="eastAsia"/>
                <w:lang w:val="en-US" w:eastAsia="zh-CN"/>
              </w:rPr>
              <w:t>多源数据驾驶舱：实时显示血压（</w:t>
            </w:r>
            <w:r>
              <w:rPr>
                <w:rFonts w:hint="default"/>
                <w:lang w:val="en-US" w:eastAsia="zh-CN"/>
              </w:rPr>
              <w:t>±5%</w:t>
            </w:r>
            <w:r>
              <w:rPr>
                <w:rFonts w:hint="eastAsia"/>
                <w:lang w:val="en-US" w:eastAsia="zh-CN"/>
              </w:rPr>
              <w:t>误差校准）、血糖（支持动态血糖仪</w:t>
            </w:r>
            <w:r>
              <w:rPr>
                <w:rFonts w:hint="default"/>
                <w:lang w:val="en-US" w:eastAsia="zh-CN"/>
              </w:rPr>
              <w:t>CGM</w:t>
            </w:r>
            <w:r>
              <w:rPr>
                <w:rFonts w:hint="eastAsia"/>
                <w:lang w:val="en-US" w:eastAsia="zh-CN"/>
              </w:rPr>
              <w:t>）、血氧、心率等</w:t>
            </w:r>
            <w:r>
              <w:rPr>
                <w:rFonts w:hint="default"/>
                <w:lang w:val="en-US" w:eastAsia="zh-CN"/>
              </w:rPr>
              <w:t>12</w:t>
            </w:r>
            <w:r>
              <w:rPr>
                <w:rFonts w:hint="eastAsia"/>
                <w:lang w:val="en-US" w:eastAsia="zh-CN"/>
              </w:rPr>
              <w:t>项指标。设置个性化预警阈值（如高血压患者收缩压</w:t>
            </w:r>
            <w:r>
              <w:rPr>
                <w:rFonts w:hint="default"/>
                <w:lang w:val="en-US" w:eastAsia="zh-CN"/>
              </w:rPr>
              <w:t>&gt;160mmHg</w:t>
            </w:r>
            <w:r>
              <w:rPr>
                <w:rFonts w:hint="eastAsia"/>
                <w:lang w:val="en-US" w:eastAsia="zh-CN"/>
              </w:rPr>
              <w:t>触发报警），异常数据自动推送至责任医生和紧急联系人</w:t>
            </w:r>
          </w:p>
        </w:tc>
      </w:tr>
      <w:tr w14:paraId="7E599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0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51873AA">
            <w:pPr>
              <w:pStyle w:val="42"/>
              <w:bidi w:val="0"/>
              <w:rPr>
                <w:rFonts w:hint="eastAsia"/>
              </w:rPr>
            </w:pPr>
            <w:r>
              <w:rPr>
                <w:rFonts w:hint="eastAsia"/>
                <w:lang w:val="en-US" w:eastAsia="zh-CN"/>
              </w:rPr>
              <w:t>135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5E1C0E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6D1295">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noWrap/>
            <w:vAlign w:val="center"/>
          </w:tcPr>
          <w:p w14:paraId="04281522">
            <w:pPr>
              <w:pStyle w:val="42"/>
              <w:bidi w:val="0"/>
              <w:rPr>
                <w:rFonts w:hint="eastAsia"/>
              </w:rPr>
            </w:pPr>
            <w:r>
              <w:rPr>
                <w:rFonts w:hint="eastAsia"/>
                <w:lang w:val="en-US" w:eastAsia="zh-CN"/>
              </w:rPr>
              <w:t>中医体质辨识</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016819A">
            <w:pPr>
              <w:pStyle w:val="42"/>
              <w:bidi w:val="0"/>
              <w:rPr>
                <w:rFonts w:hint="eastAsia"/>
              </w:rPr>
            </w:pPr>
            <w:r>
              <w:rPr>
                <w:rFonts w:hint="eastAsia"/>
                <w:lang w:val="en-US" w:eastAsia="zh-CN"/>
              </w:rPr>
              <w:t>智能辨证系统：基于《中医体质分类与判定》标准，通过</w:t>
            </w:r>
            <w:r>
              <w:rPr>
                <w:rFonts w:hint="default"/>
                <w:lang w:val="en-US" w:eastAsia="zh-CN"/>
              </w:rPr>
              <w:t>67</w:t>
            </w:r>
            <w:r>
              <w:rPr>
                <w:rFonts w:hint="eastAsia"/>
                <w:lang w:val="en-US" w:eastAsia="zh-CN"/>
              </w:rPr>
              <w:t>项体质判定量表（含舌象</w:t>
            </w:r>
            <w:r>
              <w:rPr>
                <w:rFonts w:hint="default"/>
                <w:lang w:val="en-US" w:eastAsia="zh-CN"/>
              </w:rPr>
              <w:t>AI</w:t>
            </w:r>
            <w:r>
              <w:rPr>
                <w:rFonts w:hint="eastAsia"/>
                <w:lang w:val="en-US" w:eastAsia="zh-CN"/>
              </w:rPr>
              <w:t>识别模块）自动划分</w:t>
            </w:r>
            <w:r>
              <w:rPr>
                <w:rFonts w:hint="default"/>
                <w:lang w:val="en-US" w:eastAsia="zh-CN"/>
              </w:rPr>
              <w:t>9</w:t>
            </w:r>
            <w:r>
              <w:rPr>
                <w:rFonts w:hint="eastAsia"/>
                <w:lang w:val="en-US" w:eastAsia="zh-CN"/>
              </w:rPr>
              <w:t>种体质类型。提供个性化养生方案库，包含</w:t>
            </w:r>
            <w:r>
              <w:rPr>
                <w:rFonts w:hint="default"/>
                <w:lang w:val="en-US" w:eastAsia="zh-CN"/>
              </w:rPr>
              <w:t>300+</w:t>
            </w:r>
            <w:r>
              <w:rPr>
                <w:rFonts w:hint="eastAsia"/>
                <w:lang w:val="en-US" w:eastAsia="zh-CN"/>
              </w:rPr>
              <w:t>道药膳食谱和二十四节气养生指南，支持体质变化趋势跟踪</w:t>
            </w:r>
          </w:p>
        </w:tc>
      </w:tr>
      <w:tr w14:paraId="0E22C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80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AC2B167">
            <w:pPr>
              <w:pStyle w:val="42"/>
              <w:bidi w:val="0"/>
              <w:rPr>
                <w:rFonts w:hint="eastAsia"/>
              </w:rPr>
            </w:pPr>
            <w:r>
              <w:rPr>
                <w:rFonts w:hint="eastAsia"/>
                <w:lang w:val="en-US" w:eastAsia="zh-CN"/>
              </w:rPr>
              <w:t>136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8B9A89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3EA797">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noWrap/>
            <w:vAlign w:val="center"/>
          </w:tcPr>
          <w:p w14:paraId="1FB82C6A">
            <w:pPr>
              <w:pStyle w:val="42"/>
              <w:bidi w:val="0"/>
              <w:rPr>
                <w:rFonts w:hint="eastAsia"/>
              </w:rPr>
            </w:pPr>
            <w:r>
              <w:rPr>
                <w:rFonts w:hint="eastAsia"/>
                <w:lang w:val="en-US" w:eastAsia="zh-CN"/>
              </w:rPr>
              <w:t>健康管理智能设备</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3087EB7">
            <w:pPr>
              <w:pStyle w:val="42"/>
              <w:bidi w:val="0"/>
              <w:rPr>
                <w:rFonts w:hint="eastAsia"/>
              </w:rPr>
            </w:pPr>
            <w:r>
              <w:rPr>
                <w:rFonts w:hint="eastAsia"/>
                <w:lang w:val="en-US" w:eastAsia="zh-CN"/>
              </w:rPr>
              <w:t>物联网设备中枢：统一接入管理血压计（欧姆龙协议）、血糖仪（</w:t>
            </w:r>
            <w:r>
              <w:rPr>
                <w:rFonts w:hint="default"/>
                <w:lang w:val="en-US" w:eastAsia="zh-CN"/>
              </w:rPr>
              <w:t>ISO15197</w:t>
            </w:r>
            <w:r>
              <w:rPr>
                <w:rFonts w:hint="eastAsia"/>
                <w:lang w:val="en-US" w:eastAsia="zh-CN"/>
              </w:rPr>
              <w:t>标准）、智能床垫等</w:t>
            </w:r>
            <w:r>
              <w:rPr>
                <w:rFonts w:hint="default"/>
                <w:lang w:val="en-US" w:eastAsia="zh-CN"/>
              </w:rPr>
              <w:t>20</w:t>
            </w:r>
            <w:r>
              <w:rPr>
                <w:rFonts w:hint="eastAsia"/>
                <w:lang w:val="en-US" w:eastAsia="zh-CN"/>
              </w:rPr>
              <w:t>类设备。具备设备异常离线报警、电池状态监控、测量数据质控（剔除异常波动值）功能</w:t>
            </w:r>
          </w:p>
        </w:tc>
      </w:tr>
      <w:tr w14:paraId="30A6A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9C6CC13">
            <w:pPr>
              <w:pStyle w:val="42"/>
              <w:bidi w:val="0"/>
              <w:rPr>
                <w:rFonts w:hint="eastAsia"/>
              </w:rPr>
            </w:pPr>
            <w:r>
              <w:rPr>
                <w:rFonts w:hint="eastAsia"/>
                <w:lang w:val="en-US" w:eastAsia="zh-CN"/>
              </w:rPr>
              <w:t>137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5EAEC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07CC15">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noWrap/>
            <w:vAlign w:val="center"/>
          </w:tcPr>
          <w:p w14:paraId="24E2F432">
            <w:pPr>
              <w:pStyle w:val="42"/>
              <w:bidi w:val="0"/>
              <w:rPr>
                <w:rFonts w:hint="eastAsia"/>
              </w:rPr>
            </w:pPr>
            <w:r>
              <w:rPr>
                <w:rFonts w:hint="eastAsia"/>
                <w:lang w:val="en-US" w:eastAsia="zh-CN"/>
              </w:rPr>
              <w:t>健康小屋方案</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4715F2C">
            <w:pPr>
              <w:pStyle w:val="42"/>
              <w:bidi w:val="0"/>
              <w:rPr>
                <w:rFonts w:hint="eastAsia"/>
              </w:rPr>
            </w:pPr>
            <w:r>
              <w:rPr>
                <w:rFonts w:hint="eastAsia"/>
                <w:lang w:val="en-US" w:eastAsia="zh-CN"/>
              </w:rPr>
              <w:t>社区健康服务节点：部署自助式体检设备（身高体重仪、心血管功能检测仪等），支持刷身份证</w:t>
            </w:r>
            <w:r>
              <w:rPr>
                <w:rFonts w:hint="default"/>
                <w:lang w:val="en-US" w:eastAsia="zh-CN"/>
              </w:rPr>
              <w:t>/</w:t>
            </w:r>
            <w:r>
              <w:rPr>
                <w:rFonts w:hint="eastAsia"/>
                <w:lang w:val="en-US" w:eastAsia="zh-CN"/>
              </w:rPr>
              <w:t>社保卡快速建档。数据自动同步至市级平台，生成健康风险评估报告（含</w:t>
            </w:r>
            <w:r>
              <w:rPr>
                <w:rFonts w:hint="default"/>
                <w:lang w:val="en-US" w:eastAsia="zh-CN"/>
              </w:rPr>
              <w:t>10</w:t>
            </w:r>
            <w:r>
              <w:rPr>
                <w:rFonts w:hint="eastAsia"/>
                <w:lang w:val="en-US" w:eastAsia="zh-CN"/>
              </w:rPr>
              <w:t>年冠心病发病概率预测）</w:t>
            </w:r>
          </w:p>
        </w:tc>
      </w:tr>
      <w:tr w14:paraId="62CF8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05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BEE7C6C">
            <w:pPr>
              <w:pStyle w:val="42"/>
              <w:bidi w:val="0"/>
              <w:rPr>
                <w:rFonts w:hint="eastAsia"/>
              </w:rPr>
            </w:pPr>
            <w:r>
              <w:rPr>
                <w:rFonts w:hint="eastAsia"/>
                <w:lang w:val="en-US" w:eastAsia="zh-CN"/>
              </w:rPr>
              <w:t>138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D4054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EEC890">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noWrap/>
            <w:vAlign w:val="center"/>
          </w:tcPr>
          <w:p w14:paraId="65734E99">
            <w:pPr>
              <w:pStyle w:val="42"/>
              <w:bidi w:val="0"/>
              <w:rPr>
                <w:rFonts w:hint="eastAsia"/>
              </w:rPr>
            </w:pPr>
            <w:r>
              <w:rPr>
                <w:rFonts w:hint="eastAsia"/>
                <w:lang w:val="en-US" w:eastAsia="zh-CN"/>
              </w:rPr>
              <w:t>健康管理方案</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4E045A2">
            <w:pPr>
              <w:pStyle w:val="42"/>
              <w:bidi w:val="0"/>
              <w:rPr>
                <w:rFonts w:hint="eastAsia"/>
              </w:rPr>
            </w:pPr>
            <w:r>
              <w:rPr>
                <w:rFonts w:hint="eastAsia"/>
                <w:lang w:val="en-US" w:eastAsia="zh-CN"/>
              </w:rPr>
              <w:t>个性化服务引擎：根据健康评估结果自动生成包含运动处方（</w:t>
            </w:r>
            <w:r>
              <w:rPr>
                <w:rFonts w:hint="default"/>
                <w:lang w:val="en-US" w:eastAsia="zh-CN"/>
              </w:rPr>
              <w:t>FITT</w:t>
            </w:r>
            <w:r>
              <w:rPr>
                <w:rFonts w:hint="eastAsia"/>
                <w:lang w:val="en-US" w:eastAsia="zh-CN"/>
              </w:rPr>
              <w:t>原则）、营养方案（精准到克）、用药提醒的</w:t>
            </w:r>
            <w:r>
              <w:rPr>
                <w:rFonts w:hint="default"/>
                <w:lang w:val="en-US" w:eastAsia="zh-CN"/>
              </w:rPr>
              <w:t>360</w:t>
            </w:r>
            <w:r>
              <w:rPr>
                <w:rFonts w:hint="eastAsia"/>
                <w:lang w:val="en-US" w:eastAsia="zh-CN"/>
              </w:rPr>
              <w:t>平台管理方案。支持方案执行率统计（通过智能药盒、运动手环数据采集）和效果评估（指标改善对比分析）</w:t>
            </w:r>
          </w:p>
        </w:tc>
      </w:tr>
      <w:tr w14:paraId="17838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A1F35A3">
            <w:pPr>
              <w:pStyle w:val="42"/>
              <w:bidi w:val="0"/>
              <w:rPr>
                <w:rFonts w:hint="eastAsia"/>
              </w:rPr>
            </w:pPr>
            <w:r>
              <w:rPr>
                <w:rFonts w:hint="eastAsia"/>
                <w:lang w:val="en-US" w:eastAsia="zh-CN"/>
              </w:rPr>
              <w:t>139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8A7BD4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0C9A91">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noWrap/>
            <w:vAlign w:val="center"/>
          </w:tcPr>
          <w:p w14:paraId="6A15E91C">
            <w:pPr>
              <w:pStyle w:val="42"/>
              <w:bidi w:val="0"/>
              <w:rPr>
                <w:rFonts w:hint="eastAsia"/>
              </w:rPr>
            </w:pPr>
            <w:r>
              <w:rPr>
                <w:rFonts w:hint="eastAsia"/>
                <w:lang w:val="en-US" w:eastAsia="zh-CN"/>
              </w:rPr>
              <w:t>健康评估分析</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1C9EDB3">
            <w:pPr>
              <w:pStyle w:val="42"/>
              <w:bidi w:val="0"/>
              <w:rPr>
                <w:rFonts w:hint="eastAsia"/>
              </w:rPr>
            </w:pPr>
            <w:r>
              <w:rPr>
                <w:rFonts w:hint="eastAsia"/>
                <w:lang w:val="en-US" w:eastAsia="zh-CN"/>
              </w:rPr>
              <w:t>大数据分析平台：应用</w:t>
            </w:r>
            <w:r>
              <w:rPr>
                <w:rFonts w:hint="default"/>
                <w:lang w:val="en-US" w:eastAsia="zh-CN"/>
              </w:rPr>
              <w:t>XGBoost</w:t>
            </w:r>
            <w:r>
              <w:rPr>
                <w:rFonts w:hint="eastAsia"/>
                <w:lang w:val="en-US" w:eastAsia="zh-CN"/>
              </w:rPr>
              <w:t>算法构建慢性病风险预测模型（</w:t>
            </w:r>
            <w:r>
              <w:rPr>
                <w:rFonts w:hint="default"/>
                <w:lang w:val="en-US" w:eastAsia="zh-CN"/>
              </w:rPr>
              <w:t>AUC≥0.85</w:t>
            </w:r>
            <w:r>
              <w:rPr>
                <w:rFonts w:hint="eastAsia"/>
                <w:lang w:val="en-US" w:eastAsia="zh-CN"/>
              </w:rPr>
              <w:t>），支持区域疾病谱分析。生成包含健康素养得分、医疗费用节约潜力值的个人</w:t>
            </w:r>
            <w:r>
              <w:rPr>
                <w:rFonts w:hint="default"/>
                <w:lang w:val="en-US" w:eastAsia="zh-CN"/>
              </w:rPr>
              <w:t>/</w:t>
            </w:r>
            <w:r>
              <w:rPr>
                <w:rFonts w:hint="eastAsia"/>
                <w:lang w:val="en-US" w:eastAsia="zh-CN"/>
              </w:rPr>
              <w:t>群体评估报告，数据对接</w:t>
            </w:r>
            <w:r>
              <w:rPr>
                <w:rFonts w:hint="default"/>
                <w:lang w:val="en-US" w:eastAsia="zh-CN"/>
              </w:rPr>
              <w:t>DRG/DIP</w:t>
            </w:r>
            <w:r>
              <w:rPr>
                <w:rFonts w:hint="eastAsia"/>
                <w:lang w:val="en-US" w:eastAsia="zh-CN"/>
              </w:rPr>
              <w:t>系统</w:t>
            </w:r>
          </w:p>
        </w:tc>
      </w:tr>
      <w:tr w14:paraId="3EF4D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14F0AFF">
            <w:pPr>
              <w:pStyle w:val="42"/>
              <w:bidi w:val="0"/>
              <w:rPr>
                <w:rFonts w:hint="eastAsia"/>
              </w:rPr>
            </w:pPr>
            <w:r>
              <w:rPr>
                <w:rFonts w:hint="eastAsia"/>
                <w:lang w:val="en-US" w:eastAsia="zh-CN"/>
              </w:rPr>
              <w:t>140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F16482">
            <w:pPr>
              <w:pStyle w:val="42"/>
              <w:bidi w:val="0"/>
              <w:rPr>
                <w:rFonts w:hint="eastAsia"/>
              </w:rPr>
            </w:pPr>
          </w:p>
        </w:tc>
        <w:tc>
          <w:tcPr>
            <w:tcW w:w="15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0CFFF4FF">
            <w:pPr>
              <w:pStyle w:val="42"/>
              <w:bidi w:val="0"/>
              <w:rPr>
                <w:rFonts w:hint="eastAsia"/>
              </w:rPr>
            </w:pPr>
            <w:r>
              <w:rPr>
                <w:rFonts w:hint="eastAsia"/>
                <w:lang w:val="en-US" w:eastAsia="zh-CN"/>
              </w:rPr>
              <w:t>医养安全</w:t>
            </w: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6B8F963A">
            <w:pPr>
              <w:pStyle w:val="42"/>
              <w:bidi w:val="0"/>
              <w:rPr>
                <w:rFonts w:hint="eastAsia"/>
              </w:rPr>
            </w:pPr>
            <w:r>
              <w:rPr>
                <w:rFonts w:hint="eastAsia"/>
                <w:lang w:val="en-US" w:eastAsia="zh-CN"/>
              </w:rPr>
              <w:t>防走失定位</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39B4442">
            <w:pPr>
              <w:pStyle w:val="42"/>
              <w:bidi w:val="0"/>
              <w:rPr>
                <w:rFonts w:hint="eastAsia"/>
              </w:rPr>
            </w:pPr>
            <w:r>
              <w:rPr>
                <w:rFonts w:hint="eastAsia"/>
                <w:lang w:val="en-US" w:eastAsia="zh-CN"/>
              </w:rPr>
              <w:t>三重定位技术：集成</w:t>
            </w:r>
            <w:r>
              <w:rPr>
                <w:rFonts w:hint="default"/>
                <w:lang w:val="en-US" w:eastAsia="zh-CN"/>
              </w:rPr>
              <w:t>GPS</w:t>
            </w:r>
            <w:r>
              <w:rPr>
                <w:rFonts w:hint="eastAsia"/>
                <w:lang w:val="en-US" w:eastAsia="zh-CN"/>
              </w:rPr>
              <w:t>（室外定位精度≤</w:t>
            </w:r>
            <w:r>
              <w:rPr>
                <w:rFonts w:hint="default"/>
                <w:lang w:val="en-US" w:eastAsia="zh-CN"/>
              </w:rPr>
              <w:t>5</w:t>
            </w:r>
            <w:r>
              <w:rPr>
                <w:rFonts w:hint="eastAsia"/>
                <w:lang w:val="en-US" w:eastAsia="zh-CN"/>
              </w:rPr>
              <w:t>米）</w:t>
            </w:r>
            <w:r>
              <w:rPr>
                <w:rFonts w:hint="default"/>
                <w:lang w:val="en-US" w:eastAsia="zh-CN"/>
              </w:rPr>
              <w:t>+</w:t>
            </w:r>
            <w:r>
              <w:rPr>
                <w:rFonts w:hint="eastAsia"/>
                <w:lang w:val="en-US" w:eastAsia="zh-CN"/>
              </w:rPr>
              <w:t>蓝牙信标（室内定位精度≤</w:t>
            </w:r>
            <w:r>
              <w:rPr>
                <w:rFonts w:hint="default"/>
                <w:lang w:val="en-US" w:eastAsia="zh-CN"/>
              </w:rPr>
              <w:t>1.5</w:t>
            </w:r>
            <w:r>
              <w:rPr>
                <w:rFonts w:hint="eastAsia"/>
                <w:lang w:val="en-US" w:eastAsia="zh-CN"/>
              </w:rPr>
              <w:t>米）</w:t>
            </w:r>
            <w:r>
              <w:rPr>
                <w:rFonts w:hint="default"/>
                <w:lang w:val="en-US" w:eastAsia="zh-CN"/>
              </w:rPr>
              <w:t>+</w:t>
            </w:r>
            <w:r>
              <w:rPr>
                <w:rFonts w:hint="eastAsia"/>
                <w:lang w:val="en-US" w:eastAsia="zh-CN"/>
              </w:rPr>
              <w:t>惯性导航（轨迹补偿）</w:t>
            </w:r>
          </w:p>
        </w:tc>
      </w:tr>
      <w:tr w14:paraId="5A6A0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3657841">
            <w:pPr>
              <w:pStyle w:val="42"/>
              <w:bidi w:val="0"/>
              <w:rPr>
                <w:rFonts w:hint="eastAsia"/>
              </w:rPr>
            </w:pPr>
            <w:r>
              <w:rPr>
                <w:rFonts w:hint="eastAsia"/>
                <w:lang w:val="en-US" w:eastAsia="zh-CN"/>
              </w:rPr>
              <w:t>141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E33C1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F6A50C">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4D0B39">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3A94C33">
            <w:pPr>
              <w:pStyle w:val="42"/>
              <w:bidi w:val="0"/>
              <w:rPr>
                <w:rFonts w:hint="eastAsia"/>
              </w:rPr>
            </w:pPr>
            <w:r>
              <w:rPr>
                <w:rFonts w:hint="eastAsia"/>
                <w:lang w:val="en-US" w:eastAsia="zh-CN"/>
              </w:rPr>
              <w:t>电子围栏：设置安全活动半径（可细分日间</w:t>
            </w:r>
            <w:r>
              <w:rPr>
                <w:rFonts w:hint="default"/>
                <w:lang w:val="en-US" w:eastAsia="zh-CN"/>
              </w:rPr>
              <w:t>/</w:t>
            </w:r>
            <w:r>
              <w:rPr>
                <w:rFonts w:hint="eastAsia"/>
                <w:lang w:val="en-US" w:eastAsia="zh-CN"/>
              </w:rPr>
              <w:t>夜间模式），越界触发声光报警</w:t>
            </w:r>
            <w:r>
              <w:rPr>
                <w:rFonts w:hint="default"/>
                <w:lang w:val="en-US" w:eastAsia="zh-CN"/>
              </w:rPr>
              <w:t>+</w:t>
            </w:r>
            <w:r>
              <w:rPr>
                <w:rFonts w:hint="eastAsia"/>
                <w:lang w:val="en-US" w:eastAsia="zh-CN"/>
              </w:rPr>
              <w:t>自动推送预警信息至</w:t>
            </w:r>
            <w:r>
              <w:rPr>
                <w:rFonts w:hint="default"/>
                <w:lang w:val="en-US" w:eastAsia="zh-CN"/>
              </w:rPr>
              <w:t>3</w:t>
            </w:r>
            <w:r>
              <w:rPr>
                <w:rFonts w:hint="eastAsia"/>
                <w:lang w:val="en-US" w:eastAsia="zh-CN"/>
              </w:rPr>
              <w:t>个紧急联系人</w:t>
            </w:r>
          </w:p>
        </w:tc>
      </w:tr>
      <w:tr w14:paraId="2BF49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3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D6EA9B1">
            <w:pPr>
              <w:pStyle w:val="42"/>
              <w:bidi w:val="0"/>
              <w:rPr>
                <w:rFonts w:hint="eastAsia"/>
              </w:rPr>
            </w:pPr>
            <w:r>
              <w:rPr>
                <w:rFonts w:hint="eastAsia"/>
                <w:lang w:val="en-US" w:eastAsia="zh-CN"/>
              </w:rPr>
              <w:t>142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0BAEB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E6B0CC">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5E1291B">
            <w:pPr>
              <w:pStyle w:val="42"/>
              <w:bidi w:val="0"/>
              <w:rPr>
                <w:rFonts w:hint="eastAsia"/>
              </w:rPr>
            </w:pPr>
            <w:r>
              <w:rPr>
                <w:rFonts w:hint="eastAsia"/>
                <w:lang w:val="en-US" w:eastAsia="zh-CN"/>
              </w:rPr>
              <w:t>生命体征监测及睡眠监测系统</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6C82D63">
            <w:pPr>
              <w:pStyle w:val="42"/>
              <w:bidi w:val="0"/>
              <w:rPr>
                <w:rFonts w:hint="eastAsia"/>
              </w:rPr>
            </w:pPr>
            <w:r>
              <w:rPr>
                <w:rFonts w:hint="eastAsia"/>
                <w:lang w:val="en-US" w:eastAsia="zh-CN"/>
              </w:rPr>
              <w:t>医疗级监测：连续监测心率（±</w:t>
            </w:r>
            <w:r>
              <w:rPr>
                <w:rFonts w:hint="default"/>
                <w:lang w:val="en-US" w:eastAsia="zh-CN"/>
              </w:rPr>
              <w:t>2bpm</w:t>
            </w:r>
            <w:r>
              <w:rPr>
                <w:rFonts w:hint="eastAsia"/>
                <w:lang w:val="en-US" w:eastAsia="zh-CN"/>
              </w:rPr>
              <w:t>）、呼吸频率（±</w:t>
            </w:r>
            <w:r>
              <w:rPr>
                <w:rFonts w:hint="default"/>
                <w:lang w:val="en-US" w:eastAsia="zh-CN"/>
              </w:rPr>
              <w:t>1</w:t>
            </w:r>
            <w:r>
              <w:rPr>
                <w:rFonts w:hint="eastAsia"/>
                <w:lang w:val="en-US" w:eastAsia="zh-CN"/>
              </w:rPr>
              <w:t>次</w:t>
            </w:r>
            <w:r>
              <w:rPr>
                <w:rFonts w:hint="default"/>
                <w:lang w:val="en-US" w:eastAsia="zh-CN"/>
              </w:rPr>
              <w:t>/</w:t>
            </w:r>
            <w:r>
              <w:rPr>
                <w:rFonts w:hint="eastAsia"/>
                <w:lang w:val="en-US" w:eastAsia="zh-CN"/>
              </w:rPr>
              <w:t>分）、体动频率（</w:t>
            </w:r>
            <w:r>
              <w:rPr>
                <w:rFonts w:hint="default"/>
                <w:lang w:val="en-US" w:eastAsia="zh-CN"/>
              </w:rPr>
              <w:t>0.1Hz</w:t>
            </w:r>
            <w:r>
              <w:rPr>
                <w:rFonts w:hint="eastAsia"/>
                <w:lang w:val="en-US" w:eastAsia="zh-CN"/>
              </w:rPr>
              <w:t>采样率）</w:t>
            </w:r>
          </w:p>
        </w:tc>
      </w:tr>
      <w:tr w14:paraId="1BDD5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8EE3E02">
            <w:pPr>
              <w:pStyle w:val="42"/>
              <w:bidi w:val="0"/>
              <w:rPr>
                <w:rFonts w:hint="eastAsia"/>
              </w:rPr>
            </w:pPr>
            <w:r>
              <w:rPr>
                <w:rFonts w:hint="eastAsia"/>
                <w:lang w:val="en-US" w:eastAsia="zh-CN"/>
              </w:rPr>
              <w:t>143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DC557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598F7B">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A9BA3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5C7DE67">
            <w:pPr>
              <w:pStyle w:val="42"/>
              <w:bidi w:val="0"/>
              <w:rPr>
                <w:rFonts w:hint="eastAsia"/>
              </w:rPr>
            </w:pPr>
            <w:r>
              <w:rPr>
                <w:rFonts w:hint="eastAsia"/>
                <w:lang w:val="en-US" w:eastAsia="zh-CN"/>
              </w:rPr>
              <w:t>睡眠分析：通过</w:t>
            </w:r>
            <w:r>
              <w:rPr>
                <w:rFonts w:hint="default"/>
                <w:lang w:val="en-US" w:eastAsia="zh-CN"/>
              </w:rPr>
              <w:t>PPG</w:t>
            </w:r>
            <w:r>
              <w:rPr>
                <w:rFonts w:hint="eastAsia"/>
                <w:lang w:val="en-US" w:eastAsia="zh-CN"/>
              </w:rPr>
              <w:t>信号识别睡眠阶段（深睡</w:t>
            </w:r>
            <w:r>
              <w:rPr>
                <w:rFonts w:hint="default"/>
                <w:lang w:val="en-US" w:eastAsia="zh-CN"/>
              </w:rPr>
              <w:t>/</w:t>
            </w:r>
            <w:r>
              <w:rPr>
                <w:rFonts w:hint="eastAsia"/>
                <w:lang w:val="en-US" w:eastAsia="zh-CN"/>
              </w:rPr>
              <w:t>浅睡</w:t>
            </w:r>
            <w:r>
              <w:rPr>
                <w:rFonts w:hint="default"/>
                <w:lang w:val="en-US" w:eastAsia="zh-CN"/>
              </w:rPr>
              <w:t>/REM</w:t>
            </w:r>
            <w:r>
              <w:rPr>
                <w:rFonts w:hint="eastAsia"/>
                <w:lang w:val="en-US" w:eastAsia="zh-CN"/>
              </w:rPr>
              <w:t>），生成睡眠质量评分（</w:t>
            </w:r>
            <w:r>
              <w:rPr>
                <w:rFonts w:hint="default"/>
                <w:lang w:val="en-US" w:eastAsia="zh-CN"/>
              </w:rPr>
              <w:t>PSQI</w:t>
            </w:r>
            <w:r>
              <w:rPr>
                <w:rFonts w:hint="eastAsia"/>
                <w:lang w:val="en-US" w:eastAsia="zh-CN"/>
              </w:rPr>
              <w:t>标准）</w:t>
            </w:r>
          </w:p>
        </w:tc>
      </w:tr>
      <w:tr w14:paraId="19D1F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4D4589F">
            <w:pPr>
              <w:pStyle w:val="42"/>
              <w:bidi w:val="0"/>
              <w:rPr>
                <w:rFonts w:hint="eastAsia"/>
              </w:rPr>
            </w:pPr>
            <w:r>
              <w:rPr>
                <w:rFonts w:hint="eastAsia"/>
                <w:lang w:val="en-US" w:eastAsia="zh-CN"/>
              </w:rPr>
              <w:t>144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831A49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BCB56E">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F634CD">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DCFED2B">
            <w:pPr>
              <w:pStyle w:val="42"/>
              <w:bidi w:val="0"/>
              <w:rPr>
                <w:rFonts w:hint="eastAsia"/>
              </w:rPr>
            </w:pPr>
            <w:r>
              <w:rPr>
                <w:rFonts w:hint="eastAsia"/>
                <w:lang w:val="en-US" w:eastAsia="zh-CN"/>
              </w:rPr>
              <w:t>离床预警：持续</w:t>
            </w:r>
            <w:r>
              <w:rPr>
                <w:rFonts w:hint="default"/>
                <w:lang w:val="en-US" w:eastAsia="zh-CN"/>
              </w:rPr>
              <w:t>30</w:t>
            </w:r>
            <w:r>
              <w:rPr>
                <w:rFonts w:hint="eastAsia"/>
                <w:lang w:val="en-US" w:eastAsia="zh-CN"/>
              </w:rPr>
              <w:t>分钟无体征信号触发二级报警</w:t>
            </w:r>
          </w:p>
        </w:tc>
      </w:tr>
      <w:tr w14:paraId="55C89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8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CE0B260">
            <w:pPr>
              <w:pStyle w:val="42"/>
              <w:bidi w:val="0"/>
              <w:rPr>
                <w:rFonts w:hint="eastAsia"/>
              </w:rPr>
            </w:pPr>
            <w:r>
              <w:rPr>
                <w:rFonts w:hint="eastAsia"/>
                <w:lang w:val="en-US" w:eastAsia="zh-CN"/>
              </w:rPr>
              <w:t>145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ABFAD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076037">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0EFCE729">
            <w:pPr>
              <w:pStyle w:val="42"/>
              <w:bidi w:val="0"/>
              <w:rPr>
                <w:rFonts w:hint="eastAsia"/>
              </w:rPr>
            </w:pPr>
            <w:r>
              <w:rPr>
                <w:rFonts w:hint="eastAsia"/>
                <w:lang w:val="en-US" w:eastAsia="zh-CN"/>
              </w:rPr>
              <w:t>主动报警</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8FD8D2D">
            <w:pPr>
              <w:pStyle w:val="42"/>
              <w:bidi w:val="0"/>
              <w:rPr>
                <w:rFonts w:hint="eastAsia"/>
              </w:rPr>
            </w:pPr>
            <w:r>
              <w:rPr>
                <w:rFonts w:hint="eastAsia"/>
                <w:lang w:val="en-US" w:eastAsia="zh-CN"/>
              </w:rPr>
              <w:t>多级预警机制：红色报警（生命体征异常）直连</w:t>
            </w:r>
            <w:r>
              <w:rPr>
                <w:rFonts w:hint="default"/>
                <w:lang w:val="en-US" w:eastAsia="zh-CN"/>
              </w:rPr>
              <w:t>120</w:t>
            </w:r>
            <w:r>
              <w:rPr>
                <w:rFonts w:hint="eastAsia"/>
                <w:lang w:val="en-US" w:eastAsia="zh-CN"/>
              </w:rPr>
              <w:t>急救中心、橙色报警（环境风险）推送社区网格员、黄色报警（设备异常）通知运维人员</w:t>
            </w:r>
          </w:p>
        </w:tc>
      </w:tr>
      <w:tr w14:paraId="2E48D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7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E2C5D2E">
            <w:pPr>
              <w:pStyle w:val="42"/>
              <w:bidi w:val="0"/>
              <w:rPr>
                <w:rFonts w:hint="eastAsia"/>
              </w:rPr>
            </w:pPr>
            <w:r>
              <w:rPr>
                <w:rFonts w:hint="eastAsia"/>
                <w:lang w:val="en-US" w:eastAsia="zh-CN"/>
              </w:rPr>
              <w:t>146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ADF9AC">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C2AEC2">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EB9A389">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6907CBD">
            <w:pPr>
              <w:pStyle w:val="42"/>
              <w:bidi w:val="0"/>
              <w:rPr>
                <w:rFonts w:hint="eastAsia"/>
              </w:rPr>
            </w:pPr>
            <w:r>
              <w:rPr>
                <w:rFonts w:hint="eastAsia"/>
                <w:lang w:val="en-US" w:eastAsia="zh-CN"/>
              </w:rPr>
              <w:t>报警复核：视频联动自动抓拍现场画面，留存</w:t>
            </w:r>
            <w:r>
              <w:rPr>
                <w:rFonts w:hint="default"/>
                <w:lang w:val="en-US" w:eastAsia="zh-CN"/>
              </w:rPr>
              <w:t>15</w:t>
            </w:r>
            <w:r>
              <w:rPr>
                <w:rFonts w:hint="eastAsia"/>
                <w:lang w:val="en-US" w:eastAsia="zh-CN"/>
              </w:rPr>
              <w:t>秒报警前后视频证据</w:t>
            </w:r>
          </w:p>
        </w:tc>
      </w:tr>
      <w:tr w14:paraId="32250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A497E64">
            <w:pPr>
              <w:pStyle w:val="42"/>
              <w:bidi w:val="0"/>
              <w:rPr>
                <w:rFonts w:hint="eastAsia"/>
              </w:rPr>
            </w:pPr>
            <w:r>
              <w:rPr>
                <w:rFonts w:hint="eastAsia"/>
                <w:lang w:val="en-US" w:eastAsia="zh-CN"/>
              </w:rPr>
              <w:t>147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D59C9F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686B634">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8A515DF">
            <w:pPr>
              <w:pStyle w:val="42"/>
              <w:bidi w:val="0"/>
              <w:rPr>
                <w:rFonts w:hint="eastAsia"/>
              </w:rPr>
            </w:pPr>
            <w:r>
              <w:rPr>
                <w:rFonts w:hint="eastAsia"/>
                <w:lang w:val="en-US" w:eastAsia="zh-CN"/>
              </w:rPr>
              <w:t>紧急求助</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4A3BC2D">
            <w:pPr>
              <w:pStyle w:val="42"/>
              <w:bidi w:val="0"/>
              <w:rPr>
                <w:rFonts w:hint="eastAsia"/>
              </w:rPr>
            </w:pPr>
            <w:r>
              <w:rPr>
                <w:rFonts w:hint="eastAsia"/>
                <w:lang w:val="en-US" w:eastAsia="zh-CN"/>
              </w:rPr>
              <w:t>一键呼救系统：支持智能手表、床头按钮、卫生间拉绳三种触发方式</w:t>
            </w:r>
          </w:p>
        </w:tc>
      </w:tr>
      <w:tr w14:paraId="7A341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D22298F">
            <w:pPr>
              <w:pStyle w:val="42"/>
              <w:bidi w:val="0"/>
              <w:rPr>
                <w:rFonts w:hint="eastAsia"/>
              </w:rPr>
            </w:pPr>
            <w:r>
              <w:rPr>
                <w:rFonts w:hint="eastAsia"/>
                <w:lang w:val="en-US" w:eastAsia="zh-CN"/>
              </w:rPr>
              <w:t>148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BFBAA5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89D356">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0120BED">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1B18E2D">
            <w:pPr>
              <w:pStyle w:val="42"/>
              <w:bidi w:val="0"/>
              <w:rPr>
                <w:rFonts w:hint="eastAsia"/>
              </w:rPr>
            </w:pPr>
            <w:r>
              <w:rPr>
                <w:rFonts w:hint="eastAsia"/>
                <w:lang w:val="en-US" w:eastAsia="zh-CN"/>
              </w:rPr>
              <w:t>多方协同响应：自动建立包含家属、社区医生、物业保安的应急通话群组</w:t>
            </w:r>
          </w:p>
        </w:tc>
      </w:tr>
      <w:tr w14:paraId="51B3E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C5DE01C">
            <w:pPr>
              <w:pStyle w:val="42"/>
              <w:bidi w:val="0"/>
              <w:rPr>
                <w:rFonts w:hint="eastAsia"/>
              </w:rPr>
            </w:pPr>
            <w:r>
              <w:rPr>
                <w:rFonts w:hint="eastAsia"/>
                <w:lang w:val="en-US" w:eastAsia="zh-CN"/>
              </w:rPr>
              <w:t>149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7F87B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43A40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9C012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0D21675">
            <w:pPr>
              <w:pStyle w:val="42"/>
              <w:bidi w:val="0"/>
              <w:rPr>
                <w:rFonts w:hint="eastAsia"/>
              </w:rPr>
            </w:pPr>
            <w:r>
              <w:rPr>
                <w:rFonts w:hint="eastAsia"/>
                <w:lang w:val="en-US" w:eastAsia="zh-CN"/>
              </w:rPr>
              <w:t>离线保障：断网状态下通过</w:t>
            </w:r>
            <w:r>
              <w:rPr>
                <w:rFonts w:hint="default"/>
                <w:lang w:val="en-US" w:eastAsia="zh-CN"/>
              </w:rPr>
              <w:t>LoRa</w:t>
            </w:r>
            <w:r>
              <w:rPr>
                <w:rFonts w:hint="eastAsia"/>
                <w:lang w:val="en-US" w:eastAsia="zh-CN"/>
              </w:rPr>
              <w:t>自组网传输报警信号</w:t>
            </w:r>
          </w:p>
        </w:tc>
      </w:tr>
      <w:tr w14:paraId="6EF79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8541144">
            <w:pPr>
              <w:pStyle w:val="42"/>
              <w:bidi w:val="0"/>
              <w:rPr>
                <w:rFonts w:hint="eastAsia"/>
              </w:rPr>
            </w:pPr>
            <w:r>
              <w:rPr>
                <w:rFonts w:hint="eastAsia"/>
                <w:lang w:val="en-US" w:eastAsia="zh-CN"/>
              </w:rPr>
              <w:t>150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E93A49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E97210">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28543C1">
            <w:pPr>
              <w:pStyle w:val="42"/>
              <w:bidi w:val="0"/>
              <w:rPr>
                <w:rFonts w:hint="eastAsia"/>
              </w:rPr>
            </w:pPr>
            <w:r>
              <w:rPr>
                <w:rFonts w:hint="eastAsia"/>
                <w:lang w:val="en-US" w:eastAsia="zh-CN"/>
              </w:rPr>
              <w:t>监护</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487F27F">
            <w:pPr>
              <w:pStyle w:val="42"/>
              <w:bidi w:val="0"/>
              <w:rPr>
                <w:rFonts w:hint="eastAsia"/>
              </w:rPr>
            </w:pPr>
            <w:r>
              <w:rPr>
                <w:rFonts w:hint="eastAsia"/>
                <w:lang w:val="en-US" w:eastAsia="zh-CN"/>
              </w:rPr>
              <w:t>智能监护舱：实时显示老人位置、体征、环境等</w:t>
            </w:r>
            <w:r>
              <w:rPr>
                <w:rFonts w:hint="default"/>
                <w:lang w:val="en-US" w:eastAsia="zh-CN"/>
              </w:rPr>
              <w:t>8</w:t>
            </w:r>
            <w:r>
              <w:rPr>
                <w:rFonts w:hint="eastAsia"/>
                <w:lang w:val="en-US" w:eastAsia="zh-CN"/>
              </w:rPr>
              <w:t>维数据</w:t>
            </w:r>
          </w:p>
        </w:tc>
      </w:tr>
      <w:tr w14:paraId="63B81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D2F4CB6">
            <w:pPr>
              <w:pStyle w:val="42"/>
              <w:bidi w:val="0"/>
              <w:rPr>
                <w:rFonts w:hint="eastAsia"/>
              </w:rPr>
            </w:pPr>
            <w:r>
              <w:rPr>
                <w:rFonts w:hint="eastAsia"/>
                <w:lang w:val="en-US" w:eastAsia="zh-CN"/>
              </w:rPr>
              <w:t>151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9E953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DF7F6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07C1B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69C7B06">
            <w:pPr>
              <w:pStyle w:val="42"/>
              <w:bidi w:val="0"/>
              <w:rPr>
                <w:rFonts w:hint="eastAsia"/>
              </w:rPr>
            </w:pPr>
            <w:r>
              <w:rPr>
                <w:rFonts w:hint="eastAsia"/>
                <w:lang w:val="en-US" w:eastAsia="zh-CN"/>
              </w:rPr>
              <w:t>异常追溯：支持</w:t>
            </w:r>
            <w:r>
              <w:rPr>
                <w:rFonts w:hint="default"/>
                <w:lang w:val="en-US" w:eastAsia="zh-CN"/>
              </w:rPr>
              <w:t>72</w:t>
            </w:r>
            <w:r>
              <w:rPr>
                <w:rFonts w:hint="eastAsia"/>
                <w:lang w:val="en-US" w:eastAsia="zh-CN"/>
              </w:rPr>
              <w:t>小时内监护数据回溯分析（可定位到分钟级异常波动）</w:t>
            </w:r>
          </w:p>
        </w:tc>
      </w:tr>
      <w:tr w14:paraId="1DF1E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E80E4EE">
            <w:pPr>
              <w:pStyle w:val="42"/>
              <w:bidi w:val="0"/>
              <w:rPr>
                <w:rFonts w:hint="eastAsia"/>
              </w:rPr>
            </w:pPr>
            <w:r>
              <w:rPr>
                <w:rFonts w:hint="eastAsia"/>
                <w:lang w:val="en-US" w:eastAsia="zh-CN"/>
              </w:rPr>
              <w:t>152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0D8B9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7B5DC7">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A1B0079">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2217E1D">
            <w:pPr>
              <w:pStyle w:val="42"/>
              <w:bidi w:val="0"/>
              <w:rPr>
                <w:rFonts w:hint="eastAsia"/>
              </w:rPr>
            </w:pPr>
            <w:r>
              <w:rPr>
                <w:rFonts w:hint="eastAsia"/>
                <w:lang w:val="en-US" w:eastAsia="zh-CN"/>
              </w:rPr>
              <w:t>用药监护：智能药盒未按时开启触发三级提醒（语音－〉灯光－〉人工干预）</w:t>
            </w:r>
          </w:p>
        </w:tc>
      </w:tr>
      <w:tr w14:paraId="0179E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4D2D345">
            <w:pPr>
              <w:pStyle w:val="42"/>
              <w:bidi w:val="0"/>
              <w:rPr>
                <w:rFonts w:hint="eastAsia"/>
              </w:rPr>
            </w:pPr>
            <w:r>
              <w:rPr>
                <w:rFonts w:hint="eastAsia"/>
                <w:lang w:val="en-US" w:eastAsia="zh-CN"/>
              </w:rPr>
              <w:t>153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9B82D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23F428">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9025DCB">
            <w:pPr>
              <w:pStyle w:val="42"/>
              <w:bidi w:val="0"/>
              <w:rPr>
                <w:rFonts w:hint="eastAsia"/>
              </w:rPr>
            </w:pPr>
            <w:r>
              <w:rPr>
                <w:rFonts w:hint="eastAsia"/>
                <w:lang w:val="en-US" w:eastAsia="zh-CN"/>
              </w:rPr>
              <w:t>环境监测</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5C725FE">
            <w:pPr>
              <w:pStyle w:val="42"/>
              <w:bidi w:val="0"/>
              <w:rPr>
                <w:rFonts w:hint="eastAsia"/>
              </w:rPr>
            </w:pPr>
            <w:r>
              <w:rPr>
                <w:rFonts w:hint="eastAsia"/>
                <w:lang w:val="en-US" w:eastAsia="zh-CN"/>
              </w:rPr>
              <w:t>五重风险感知：监测烟雾（灵敏度</w:t>
            </w:r>
            <w:r>
              <w:rPr>
                <w:rFonts w:hint="default"/>
                <w:lang w:val="en-US" w:eastAsia="zh-CN"/>
              </w:rPr>
              <w:t>0.1dB/m</w:t>
            </w:r>
            <w:r>
              <w:rPr>
                <w:rFonts w:hint="eastAsia"/>
                <w:lang w:val="en-US" w:eastAsia="zh-CN"/>
              </w:rPr>
              <w:t>）、可燃气体（</w:t>
            </w:r>
            <w:r>
              <w:rPr>
                <w:rFonts w:hint="default"/>
                <w:lang w:val="en-US" w:eastAsia="zh-CN"/>
              </w:rPr>
              <w:t>0%</w:t>
            </w:r>
            <w:r>
              <w:rPr>
                <w:rFonts w:hint="eastAsia"/>
                <w:lang w:val="en-US" w:eastAsia="zh-CN"/>
              </w:rPr>
              <w:t>～</w:t>
            </w:r>
            <w:r>
              <w:rPr>
                <w:rFonts w:hint="default"/>
                <w:lang w:val="en-US" w:eastAsia="zh-CN"/>
              </w:rPr>
              <w:t>100%LEL</w:t>
            </w:r>
            <w:r>
              <w:rPr>
                <w:rFonts w:hint="eastAsia"/>
                <w:lang w:val="en-US" w:eastAsia="zh-CN"/>
              </w:rPr>
              <w:t>）、溢水（响应时间≤</w:t>
            </w:r>
            <w:r>
              <w:rPr>
                <w:rFonts w:hint="default"/>
                <w:lang w:val="en-US" w:eastAsia="zh-CN"/>
              </w:rPr>
              <w:t>3</w:t>
            </w:r>
            <w:r>
              <w:rPr>
                <w:rFonts w:hint="eastAsia"/>
                <w:lang w:val="en-US" w:eastAsia="zh-CN"/>
              </w:rPr>
              <w:t>秒）、甲醛（</w:t>
            </w:r>
            <w:r>
              <w:rPr>
                <w:rFonts w:hint="default"/>
                <w:lang w:val="en-US" w:eastAsia="zh-CN"/>
              </w:rPr>
              <w:t>0.01mg/m</w:t>
            </w:r>
            <w:r>
              <w:rPr>
                <w:rFonts w:hint="eastAsia"/>
                <w:lang w:val="en-US" w:eastAsia="zh-CN"/>
              </w:rPr>
              <w:t>³精度）、温湿度（±</w:t>
            </w:r>
            <w:r>
              <w:rPr>
                <w:rFonts w:hint="default"/>
                <w:lang w:val="en-US" w:eastAsia="zh-CN"/>
              </w:rPr>
              <w:t>0.5</w:t>
            </w:r>
            <w:r>
              <w:rPr>
                <w:rFonts w:hint="eastAsia"/>
                <w:lang w:val="en-US" w:eastAsia="zh-CN"/>
              </w:rPr>
              <w:t>℃）</w:t>
            </w:r>
          </w:p>
        </w:tc>
      </w:tr>
      <w:tr w14:paraId="76626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E50AF93">
            <w:pPr>
              <w:pStyle w:val="42"/>
              <w:bidi w:val="0"/>
              <w:rPr>
                <w:rFonts w:hint="eastAsia"/>
              </w:rPr>
            </w:pPr>
            <w:r>
              <w:rPr>
                <w:rFonts w:hint="eastAsia"/>
                <w:lang w:val="en-US" w:eastAsia="zh-CN"/>
              </w:rPr>
              <w:t>154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161BDA">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C2848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E53745">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2B771FD">
            <w:pPr>
              <w:pStyle w:val="42"/>
              <w:bidi w:val="0"/>
              <w:rPr>
                <w:rFonts w:hint="eastAsia"/>
              </w:rPr>
            </w:pPr>
            <w:r>
              <w:rPr>
                <w:rFonts w:hint="eastAsia"/>
                <w:lang w:val="en-US" w:eastAsia="zh-CN"/>
              </w:rPr>
              <w:t>设备联动：燃气泄漏自动关闭电磁阀，溢水报警启动排水泵</w:t>
            </w:r>
          </w:p>
        </w:tc>
      </w:tr>
      <w:tr w14:paraId="7CD0A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7270930">
            <w:pPr>
              <w:pStyle w:val="42"/>
              <w:bidi w:val="0"/>
              <w:rPr>
                <w:rFonts w:hint="eastAsia"/>
              </w:rPr>
            </w:pPr>
            <w:r>
              <w:rPr>
                <w:rFonts w:hint="eastAsia"/>
                <w:lang w:val="en-US" w:eastAsia="zh-CN"/>
              </w:rPr>
              <w:t>155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E12C72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B11B223">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2D65AC0">
            <w:pPr>
              <w:pStyle w:val="42"/>
              <w:bidi w:val="0"/>
              <w:rPr>
                <w:rFonts w:hint="eastAsia"/>
              </w:rPr>
            </w:pPr>
            <w:r>
              <w:rPr>
                <w:rFonts w:hint="eastAsia"/>
                <w:lang w:val="en-US" w:eastAsia="zh-CN"/>
              </w:rPr>
              <w:t>视频关爱</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854049C">
            <w:pPr>
              <w:pStyle w:val="42"/>
              <w:bidi w:val="0"/>
              <w:rPr>
                <w:rFonts w:hint="eastAsia"/>
              </w:rPr>
            </w:pPr>
            <w:r>
              <w:rPr>
                <w:rFonts w:hint="eastAsia"/>
                <w:lang w:val="en-US" w:eastAsia="zh-CN"/>
              </w:rPr>
              <w:t>隐私保护模式：支持分时段视频遮蔽（如夜间自动关闭卧室摄像头）</w:t>
            </w:r>
          </w:p>
        </w:tc>
      </w:tr>
      <w:tr w14:paraId="7FDBB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954A05B">
            <w:pPr>
              <w:pStyle w:val="42"/>
              <w:bidi w:val="0"/>
              <w:rPr>
                <w:rFonts w:hint="eastAsia"/>
              </w:rPr>
            </w:pPr>
            <w:r>
              <w:rPr>
                <w:rFonts w:hint="eastAsia"/>
                <w:lang w:val="en-US" w:eastAsia="zh-CN"/>
              </w:rPr>
              <w:t>156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08F97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8F0ED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354372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D8FA6E0">
            <w:pPr>
              <w:pStyle w:val="42"/>
              <w:bidi w:val="0"/>
              <w:rPr>
                <w:rFonts w:hint="default"/>
              </w:rPr>
            </w:pPr>
            <w:r>
              <w:rPr>
                <w:rFonts w:hint="default"/>
                <w:lang w:val="en-US" w:eastAsia="zh-CN"/>
              </w:rPr>
              <w:t>AI</w:t>
            </w:r>
            <w:r>
              <w:rPr>
                <w:rFonts w:hint="eastAsia"/>
                <w:lang w:val="en-US" w:eastAsia="zh-CN"/>
              </w:rPr>
              <w:t>行为识别：通过骨骼关键点检测技术识别跌倒（准确率≥</w:t>
            </w:r>
            <w:r>
              <w:rPr>
                <w:rFonts w:hint="default"/>
                <w:lang w:val="en-US" w:eastAsia="zh-CN"/>
              </w:rPr>
              <w:t>95%</w:t>
            </w:r>
            <w:r>
              <w:rPr>
                <w:rFonts w:hint="eastAsia"/>
                <w:lang w:val="en-US" w:eastAsia="zh-CN"/>
              </w:rPr>
              <w:t>）、久坐（超</w:t>
            </w:r>
            <w:r>
              <w:rPr>
                <w:rFonts w:hint="default"/>
                <w:lang w:val="en-US" w:eastAsia="zh-CN"/>
              </w:rPr>
              <w:t>2</w:t>
            </w:r>
            <w:r>
              <w:rPr>
                <w:rFonts w:hint="eastAsia"/>
                <w:lang w:val="en-US" w:eastAsia="zh-CN"/>
              </w:rPr>
              <w:t>小时提醒）等风险行为</w:t>
            </w:r>
          </w:p>
        </w:tc>
      </w:tr>
      <w:tr w14:paraId="18B90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4C37D21">
            <w:pPr>
              <w:pStyle w:val="42"/>
              <w:bidi w:val="0"/>
              <w:rPr>
                <w:rFonts w:hint="eastAsia"/>
              </w:rPr>
            </w:pPr>
            <w:r>
              <w:rPr>
                <w:rFonts w:hint="eastAsia"/>
                <w:lang w:val="en-US" w:eastAsia="zh-CN"/>
              </w:rPr>
              <w:t>157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986E7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7C345F">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C77D8F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6B50760">
            <w:pPr>
              <w:pStyle w:val="42"/>
              <w:bidi w:val="0"/>
              <w:rPr>
                <w:rFonts w:hint="eastAsia"/>
              </w:rPr>
            </w:pPr>
            <w:r>
              <w:rPr>
                <w:rFonts w:hint="eastAsia"/>
                <w:lang w:val="en-US" w:eastAsia="zh-CN"/>
              </w:rPr>
              <w:t>亲情互动：家属</w:t>
            </w:r>
            <w:r>
              <w:rPr>
                <w:rFonts w:hint="default"/>
                <w:lang w:val="en-US" w:eastAsia="zh-CN"/>
              </w:rPr>
              <w:t>APP</w:t>
            </w:r>
            <w:r>
              <w:rPr>
                <w:rFonts w:hint="eastAsia"/>
                <w:lang w:val="en-US" w:eastAsia="zh-CN"/>
              </w:rPr>
              <w:t>可发起视频通话（最大支持</w:t>
            </w:r>
            <w:r>
              <w:rPr>
                <w:rFonts w:hint="default"/>
                <w:lang w:val="en-US" w:eastAsia="zh-CN"/>
              </w:rPr>
              <w:t>6</w:t>
            </w:r>
            <w:r>
              <w:rPr>
                <w:rFonts w:hint="eastAsia"/>
                <w:lang w:val="en-US" w:eastAsia="zh-CN"/>
              </w:rPr>
              <w:t>方接入）</w:t>
            </w:r>
          </w:p>
        </w:tc>
      </w:tr>
      <w:tr w14:paraId="5C098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B4FFE79">
            <w:pPr>
              <w:pStyle w:val="42"/>
              <w:bidi w:val="0"/>
              <w:rPr>
                <w:rFonts w:hint="eastAsia"/>
              </w:rPr>
            </w:pPr>
            <w:r>
              <w:rPr>
                <w:rFonts w:hint="eastAsia"/>
                <w:lang w:val="en-US" w:eastAsia="zh-CN"/>
              </w:rPr>
              <w:t>158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FFAED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35998F">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0A9E22AF">
            <w:pPr>
              <w:pStyle w:val="42"/>
              <w:bidi w:val="0"/>
              <w:rPr>
                <w:rFonts w:hint="eastAsia"/>
              </w:rPr>
            </w:pPr>
            <w:r>
              <w:rPr>
                <w:rFonts w:hint="eastAsia"/>
                <w:lang w:val="en-US" w:eastAsia="zh-CN"/>
              </w:rPr>
              <w:t>智能安防</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7E6E0D1">
            <w:pPr>
              <w:pStyle w:val="42"/>
              <w:bidi w:val="0"/>
              <w:rPr>
                <w:rFonts w:hint="eastAsia"/>
              </w:rPr>
            </w:pPr>
            <w:r>
              <w:rPr>
                <w:rFonts w:hint="eastAsia"/>
                <w:lang w:val="en-US" w:eastAsia="zh-CN"/>
              </w:rPr>
              <w:t>三重认证体系：人脸识别（误识率≤</w:t>
            </w:r>
            <w:r>
              <w:rPr>
                <w:rFonts w:hint="default"/>
                <w:lang w:val="en-US" w:eastAsia="zh-CN"/>
              </w:rPr>
              <w:t>0.001%</w:t>
            </w:r>
            <w:r>
              <w:rPr>
                <w:rFonts w:hint="eastAsia"/>
                <w:lang w:val="en-US" w:eastAsia="zh-CN"/>
              </w:rPr>
              <w:t>）</w:t>
            </w:r>
            <w:r>
              <w:rPr>
                <w:rFonts w:hint="default"/>
                <w:lang w:val="en-US" w:eastAsia="zh-CN"/>
              </w:rPr>
              <w:t>+</w:t>
            </w:r>
            <w:r>
              <w:rPr>
                <w:rFonts w:hint="eastAsia"/>
                <w:lang w:val="en-US" w:eastAsia="zh-CN"/>
              </w:rPr>
              <w:t>指纹验证</w:t>
            </w:r>
            <w:r>
              <w:rPr>
                <w:rFonts w:hint="default"/>
                <w:lang w:val="en-US" w:eastAsia="zh-CN"/>
              </w:rPr>
              <w:t>+</w:t>
            </w:r>
            <w:r>
              <w:rPr>
                <w:rFonts w:hint="eastAsia"/>
                <w:lang w:val="en-US" w:eastAsia="zh-CN"/>
              </w:rPr>
              <w:t>动态密码</w:t>
            </w:r>
          </w:p>
        </w:tc>
      </w:tr>
      <w:tr w14:paraId="7CE4A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78505B7">
            <w:pPr>
              <w:pStyle w:val="42"/>
              <w:bidi w:val="0"/>
              <w:rPr>
                <w:rFonts w:hint="eastAsia"/>
              </w:rPr>
            </w:pPr>
            <w:r>
              <w:rPr>
                <w:rFonts w:hint="eastAsia"/>
                <w:lang w:val="en-US" w:eastAsia="zh-CN"/>
              </w:rPr>
              <w:t>159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3ABE8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955048">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A31EF72">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7CD4C9B">
            <w:pPr>
              <w:pStyle w:val="42"/>
              <w:bidi w:val="0"/>
              <w:rPr>
                <w:rFonts w:hint="eastAsia"/>
              </w:rPr>
            </w:pPr>
            <w:r>
              <w:rPr>
                <w:rFonts w:hint="eastAsia"/>
                <w:lang w:val="en-US" w:eastAsia="zh-CN"/>
              </w:rPr>
              <w:t>智能预警：陌生人徘徊超</w:t>
            </w:r>
            <w:r>
              <w:rPr>
                <w:rFonts w:hint="default"/>
                <w:lang w:val="en-US" w:eastAsia="zh-CN"/>
              </w:rPr>
              <w:t>5</w:t>
            </w:r>
            <w:r>
              <w:rPr>
                <w:rFonts w:hint="eastAsia"/>
                <w:lang w:val="en-US" w:eastAsia="zh-CN"/>
              </w:rPr>
              <w:t>分钟触发区域告警，异常开门（非授权时段）启动声光威慑</w:t>
            </w:r>
          </w:p>
        </w:tc>
      </w:tr>
      <w:tr w14:paraId="37224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6B6037D">
            <w:pPr>
              <w:pStyle w:val="42"/>
              <w:bidi w:val="0"/>
              <w:rPr>
                <w:rFonts w:hint="eastAsia"/>
              </w:rPr>
            </w:pPr>
            <w:r>
              <w:rPr>
                <w:rFonts w:hint="eastAsia"/>
                <w:lang w:val="en-US" w:eastAsia="zh-CN"/>
              </w:rPr>
              <w:t>160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DE52F1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26EB3B">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CB02A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D3237DB">
            <w:pPr>
              <w:pStyle w:val="42"/>
              <w:bidi w:val="0"/>
              <w:rPr>
                <w:rFonts w:hint="eastAsia"/>
              </w:rPr>
            </w:pPr>
            <w:r>
              <w:rPr>
                <w:rFonts w:hint="eastAsia"/>
                <w:lang w:val="en-US" w:eastAsia="zh-CN"/>
              </w:rPr>
              <w:t>设备联动：触发报警后自动落锁并推送结构图至安保人员终端</w:t>
            </w:r>
          </w:p>
        </w:tc>
      </w:tr>
      <w:tr w14:paraId="6CAF8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A8E0870">
            <w:pPr>
              <w:pStyle w:val="42"/>
              <w:bidi w:val="0"/>
              <w:rPr>
                <w:rFonts w:hint="eastAsia"/>
              </w:rPr>
            </w:pPr>
            <w:r>
              <w:rPr>
                <w:rFonts w:hint="eastAsia"/>
                <w:lang w:val="en-US" w:eastAsia="zh-CN"/>
              </w:rPr>
              <w:t>161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1090AF8">
            <w:pPr>
              <w:pStyle w:val="42"/>
              <w:bidi w:val="0"/>
              <w:rPr>
                <w:rFonts w:hint="eastAsia"/>
              </w:rPr>
            </w:pPr>
          </w:p>
        </w:tc>
        <w:tc>
          <w:tcPr>
            <w:tcW w:w="15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3BAED24B">
            <w:pPr>
              <w:pStyle w:val="42"/>
              <w:bidi w:val="0"/>
              <w:rPr>
                <w:rFonts w:hint="eastAsia"/>
              </w:rPr>
            </w:pPr>
            <w:r>
              <w:rPr>
                <w:rFonts w:hint="eastAsia"/>
                <w:lang w:val="en-US" w:eastAsia="zh-CN"/>
              </w:rPr>
              <w:t>短信发送模块</w:t>
            </w: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2833FD67">
            <w:pPr>
              <w:pStyle w:val="42"/>
              <w:bidi w:val="0"/>
              <w:rPr>
                <w:rFonts w:hint="eastAsia"/>
              </w:rPr>
            </w:pPr>
            <w:r>
              <w:rPr>
                <w:rFonts w:hint="eastAsia"/>
                <w:lang w:val="en-US" w:eastAsia="zh-CN"/>
              </w:rPr>
              <w:t>短信发送模块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77A86AC">
            <w:pPr>
              <w:pStyle w:val="42"/>
              <w:bidi w:val="0"/>
              <w:rPr>
                <w:rFonts w:hint="eastAsia"/>
              </w:rPr>
            </w:pPr>
            <w:r>
              <w:rPr>
                <w:rFonts w:hint="eastAsia"/>
                <w:lang w:val="en-US" w:eastAsia="zh-CN"/>
              </w:rPr>
              <w:t>多模式发送引擎：</w:t>
            </w:r>
          </w:p>
        </w:tc>
      </w:tr>
      <w:tr w14:paraId="1F9C2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07E6A26">
            <w:pPr>
              <w:pStyle w:val="42"/>
              <w:bidi w:val="0"/>
              <w:rPr>
                <w:rFonts w:hint="eastAsia"/>
              </w:rPr>
            </w:pPr>
            <w:r>
              <w:rPr>
                <w:rFonts w:hint="eastAsia"/>
                <w:lang w:val="en-US" w:eastAsia="zh-CN"/>
              </w:rPr>
              <w:t>162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BB531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39635B">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B53B5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52F9BDA">
            <w:pPr>
              <w:pStyle w:val="42"/>
              <w:bidi w:val="0"/>
              <w:rPr>
                <w:rFonts w:hint="eastAsia"/>
              </w:rPr>
            </w:pPr>
            <w:r>
              <w:rPr>
                <w:rFonts w:hint="eastAsia"/>
                <w:lang w:val="en-US" w:eastAsia="zh-CN"/>
              </w:rPr>
              <w:t>①支持</w:t>
            </w:r>
            <w:r>
              <w:rPr>
                <w:rFonts w:hint="default"/>
                <w:lang w:val="en-US" w:eastAsia="zh-CN"/>
              </w:rPr>
              <w:t>API/SMTP</w:t>
            </w:r>
            <w:r>
              <w:rPr>
                <w:rFonts w:hint="eastAsia"/>
                <w:lang w:val="en-US" w:eastAsia="zh-CN"/>
              </w:rPr>
              <w:t>双通道发送（成功率≥</w:t>
            </w:r>
            <w:r>
              <w:rPr>
                <w:rFonts w:hint="default"/>
                <w:lang w:val="en-US" w:eastAsia="zh-CN"/>
              </w:rPr>
              <w:t>99.9%</w:t>
            </w:r>
            <w:r>
              <w:rPr>
                <w:rFonts w:hint="eastAsia"/>
                <w:lang w:val="en-US" w:eastAsia="zh-CN"/>
              </w:rPr>
              <w:t>）</w:t>
            </w:r>
          </w:p>
        </w:tc>
      </w:tr>
      <w:tr w14:paraId="72EAF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DB71249">
            <w:pPr>
              <w:pStyle w:val="42"/>
              <w:bidi w:val="0"/>
              <w:rPr>
                <w:rFonts w:hint="eastAsia"/>
              </w:rPr>
            </w:pPr>
            <w:r>
              <w:rPr>
                <w:rFonts w:hint="eastAsia"/>
                <w:lang w:val="en-US" w:eastAsia="zh-CN"/>
              </w:rPr>
              <w:t>163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F33567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CD3C9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3DED61">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5032C22">
            <w:pPr>
              <w:pStyle w:val="42"/>
              <w:bidi w:val="0"/>
              <w:rPr>
                <w:rFonts w:hint="eastAsia"/>
              </w:rPr>
            </w:pPr>
            <w:r>
              <w:rPr>
                <w:rFonts w:hint="eastAsia"/>
                <w:lang w:val="en-US" w:eastAsia="zh-CN"/>
              </w:rPr>
              <w:t>②具备智能路由选择（根据运营商信号强度动态切换通道）</w:t>
            </w:r>
          </w:p>
        </w:tc>
      </w:tr>
      <w:tr w14:paraId="63A55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51F0A63">
            <w:pPr>
              <w:pStyle w:val="42"/>
              <w:bidi w:val="0"/>
              <w:rPr>
                <w:rFonts w:hint="eastAsia"/>
              </w:rPr>
            </w:pPr>
            <w:r>
              <w:rPr>
                <w:rFonts w:hint="eastAsia"/>
                <w:lang w:val="en-US" w:eastAsia="zh-CN"/>
              </w:rPr>
              <w:t>164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93764AC">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C1F60E">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AD3408">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88643C2">
            <w:pPr>
              <w:pStyle w:val="42"/>
              <w:bidi w:val="0"/>
              <w:rPr>
                <w:rFonts w:hint="eastAsia"/>
              </w:rPr>
            </w:pPr>
            <w:r>
              <w:rPr>
                <w:rFonts w:hint="eastAsia"/>
                <w:lang w:val="en-US" w:eastAsia="zh-CN"/>
              </w:rPr>
              <w:t>③紧急短信优先通道保障（延迟≤</w:t>
            </w:r>
            <w:r>
              <w:rPr>
                <w:rFonts w:hint="default"/>
                <w:lang w:val="en-US" w:eastAsia="zh-CN"/>
              </w:rPr>
              <w:t>3</w:t>
            </w:r>
            <w:r>
              <w:rPr>
                <w:rFonts w:hint="eastAsia"/>
                <w:lang w:val="en-US" w:eastAsia="zh-CN"/>
              </w:rPr>
              <w:t>秒）</w:t>
            </w:r>
          </w:p>
        </w:tc>
      </w:tr>
      <w:tr w14:paraId="24652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C55BF27">
            <w:pPr>
              <w:pStyle w:val="42"/>
              <w:bidi w:val="0"/>
              <w:rPr>
                <w:rFonts w:hint="eastAsia"/>
              </w:rPr>
            </w:pPr>
            <w:r>
              <w:rPr>
                <w:rFonts w:hint="eastAsia"/>
                <w:lang w:val="en-US" w:eastAsia="zh-CN"/>
              </w:rPr>
              <w:t>165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38652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054723">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BC00FD">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4B2BAE9">
            <w:pPr>
              <w:pStyle w:val="42"/>
              <w:bidi w:val="0"/>
              <w:rPr>
                <w:rFonts w:hint="eastAsia"/>
              </w:rPr>
            </w:pPr>
            <w:r>
              <w:rPr>
                <w:rFonts w:hint="eastAsia"/>
                <w:lang w:val="en-US" w:eastAsia="zh-CN"/>
              </w:rPr>
              <w:t>④支持长短信自动拆分重组（</w:t>
            </w:r>
            <w:r>
              <w:rPr>
                <w:rFonts w:hint="default"/>
                <w:lang w:val="en-US" w:eastAsia="zh-CN"/>
              </w:rPr>
              <w:t>GB2312/UTF-8</w:t>
            </w:r>
            <w:r>
              <w:rPr>
                <w:rFonts w:hint="eastAsia"/>
                <w:lang w:val="en-US" w:eastAsia="zh-CN"/>
              </w:rPr>
              <w:t>编码自适应）</w:t>
            </w:r>
          </w:p>
        </w:tc>
      </w:tr>
      <w:tr w14:paraId="748B1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3AF836C">
            <w:pPr>
              <w:pStyle w:val="42"/>
              <w:bidi w:val="0"/>
              <w:rPr>
                <w:rFonts w:hint="eastAsia"/>
              </w:rPr>
            </w:pPr>
            <w:r>
              <w:rPr>
                <w:rFonts w:hint="eastAsia"/>
                <w:lang w:val="en-US" w:eastAsia="zh-CN"/>
              </w:rPr>
              <w:t>166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4F664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F58D1C">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558FDCD">
            <w:pPr>
              <w:pStyle w:val="42"/>
              <w:bidi w:val="0"/>
              <w:rPr>
                <w:rFonts w:hint="eastAsia"/>
              </w:rPr>
            </w:pPr>
            <w:r>
              <w:rPr>
                <w:rFonts w:hint="eastAsia"/>
                <w:lang w:val="en-US" w:eastAsia="zh-CN"/>
              </w:rPr>
              <w:t>健康预警发送模块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B6A6FFA">
            <w:pPr>
              <w:pStyle w:val="42"/>
              <w:bidi w:val="0"/>
              <w:rPr>
                <w:rFonts w:hint="eastAsia"/>
              </w:rPr>
            </w:pPr>
            <w:r>
              <w:rPr>
                <w:rFonts w:hint="eastAsia"/>
                <w:lang w:val="en-US" w:eastAsia="zh-CN"/>
              </w:rPr>
              <w:t>智能触发机制：</w:t>
            </w:r>
          </w:p>
        </w:tc>
      </w:tr>
      <w:tr w14:paraId="2CA90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AE9D69C">
            <w:pPr>
              <w:pStyle w:val="42"/>
              <w:bidi w:val="0"/>
              <w:rPr>
                <w:rFonts w:hint="eastAsia"/>
              </w:rPr>
            </w:pPr>
            <w:r>
              <w:rPr>
                <w:rFonts w:hint="eastAsia"/>
                <w:lang w:val="en-US" w:eastAsia="zh-CN"/>
              </w:rPr>
              <w:t>167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39FDF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B0F5FA">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A5009C">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F9B9F34">
            <w:pPr>
              <w:pStyle w:val="42"/>
              <w:bidi w:val="0"/>
              <w:rPr>
                <w:rFonts w:hint="eastAsia"/>
              </w:rPr>
            </w:pPr>
            <w:r>
              <w:rPr>
                <w:rFonts w:hint="eastAsia"/>
                <w:lang w:val="en-US" w:eastAsia="zh-CN"/>
              </w:rPr>
              <w:t>①对接健康监测设备实时数据（血压</w:t>
            </w:r>
            <w:r>
              <w:rPr>
                <w:rFonts w:hint="default"/>
                <w:lang w:val="en-US" w:eastAsia="zh-CN"/>
              </w:rPr>
              <w:t>/</w:t>
            </w:r>
            <w:r>
              <w:rPr>
                <w:rFonts w:hint="eastAsia"/>
                <w:lang w:val="en-US" w:eastAsia="zh-CN"/>
              </w:rPr>
              <w:t>血糖等）</w:t>
            </w:r>
          </w:p>
        </w:tc>
      </w:tr>
      <w:tr w14:paraId="100A6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8C9CE42">
            <w:pPr>
              <w:pStyle w:val="42"/>
              <w:bidi w:val="0"/>
              <w:rPr>
                <w:rFonts w:hint="eastAsia"/>
              </w:rPr>
            </w:pPr>
            <w:r>
              <w:rPr>
                <w:rFonts w:hint="eastAsia"/>
                <w:lang w:val="en-US" w:eastAsia="zh-CN"/>
              </w:rPr>
              <w:t>168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3A01DB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D39197">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08D63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ACB04C5">
            <w:pPr>
              <w:pStyle w:val="42"/>
              <w:bidi w:val="0"/>
              <w:rPr>
                <w:rFonts w:hint="eastAsia"/>
              </w:rPr>
            </w:pPr>
            <w:r>
              <w:rPr>
                <w:rFonts w:hint="eastAsia"/>
                <w:lang w:val="en-US" w:eastAsia="zh-CN"/>
              </w:rPr>
              <w:t>②设置三级预警阈值（如收缩压</w:t>
            </w:r>
            <w:r>
              <w:rPr>
                <w:rFonts w:hint="default"/>
                <w:lang w:val="en-US" w:eastAsia="zh-CN"/>
              </w:rPr>
              <w:t>&gt;180mmHg</w:t>
            </w:r>
            <w:r>
              <w:rPr>
                <w:rFonts w:hint="eastAsia"/>
                <w:lang w:val="en-US" w:eastAsia="zh-CN"/>
              </w:rPr>
              <w:t>触发红色预警）</w:t>
            </w:r>
          </w:p>
        </w:tc>
      </w:tr>
      <w:tr w14:paraId="14755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C273D40">
            <w:pPr>
              <w:pStyle w:val="42"/>
              <w:bidi w:val="0"/>
              <w:rPr>
                <w:rFonts w:hint="eastAsia"/>
              </w:rPr>
            </w:pPr>
            <w:r>
              <w:rPr>
                <w:rFonts w:hint="eastAsia"/>
                <w:lang w:val="en-US" w:eastAsia="zh-CN"/>
              </w:rPr>
              <w:t>169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2C4AE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9EE2DF">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0080898">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C48CE05">
            <w:pPr>
              <w:pStyle w:val="42"/>
              <w:bidi w:val="0"/>
              <w:rPr>
                <w:rFonts w:hint="eastAsia"/>
              </w:rPr>
            </w:pPr>
            <w:r>
              <w:rPr>
                <w:rFonts w:hint="eastAsia"/>
                <w:lang w:val="en-US" w:eastAsia="zh-CN"/>
              </w:rPr>
              <w:t>③支持多级联系人分级通知（第一联系人</w:t>
            </w:r>
            <w:r>
              <w:rPr>
                <w:rFonts w:hint="default"/>
                <w:lang w:val="en-US" w:eastAsia="zh-CN"/>
              </w:rPr>
              <w:t>5</w:t>
            </w:r>
            <w:r>
              <w:rPr>
                <w:rFonts w:hint="eastAsia"/>
                <w:lang w:val="en-US" w:eastAsia="zh-CN"/>
              </w:rPr>
              <w:t>分钟未响应则转第二联系人）</w:t>
            </w:r>
          </w:p>
        </w:tc>
      </w:tr>
      <w:tr w14:paraId="1F948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518FFC3">
            <w:pPr>
              <w:pStyle w:val="42"/>
              <w:bidi w:val="0"/>
              <w:rPr>
                <w:rFonts w:hint="eastAsia"/>
              </w:rPr>
            </w:pPr>
            <w:r>
              <w:rPr>
                <w:rFonts w:hint="eastAsia"/>
                <w:lang w:val="en-US" w:eastAsia="zh-CN"/>
              </w:rPr>
              <w:t>170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3054B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42A328">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A7F744">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76875D3">
            <w:pPr>
              <w:pStyle w:val="42"/>
              <w:bidi w:val="0"/>
              <w:rPr>
                <w:rFonts w:hint="eastAsia"/>
              </w:rPr>
            </w:pPr>
            <w:r>
              <w:rPr>
                <w:rFonts w:hint="eastAsia"/>
                <w:lang w:val="en-US" w:eastAsia="zh-CN"/>
              </w:rPr>
              <w:t>④预警记录自动关联电子病历</w:t>
            </w:r>
          </w:p>
        </w:tc>
      </w:tr>
      <w:tr w14:paraId="24874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F526C24">
            <w:pPr>
              <w:pStyle w:val="42"/>
              <w:bidi w:val="0"/>
              <w:rPr>
                <w:rFonts w:hint="eastAsia"/>
              </w:rPr>
            </w:pPr>
            <w:r>
              <w:rPr>
                <w:rFonts w:hint="eastAsia"/>
                <w:lang w:val="en-US" w:eastAsia="zh-CN"/>
              </w:rPr>
              <w:t>171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1132F6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C330F3">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6C4F042">
            <w:pPr>
              <w:pStyle w:val="42"/>
              <w:bidi w:val="0"/>
              <w:rPr>
                <w:rFonts w:hint="eastAsia"/>
              </w:rPr>
            </w:pPr>
            <w:r>
              <w:rPr>
                <w:rFonts w:hint="eastAsia"/>
                <w:lang w:val="en-US" w:eastAsia="zh-CN"/>
              </w:rPr>
              <w:t>告警自动发送模块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4EDBC10">
            <w:pPr>
              <w:pStyle w:val="42"/>
              <w:bidi w:val="0"/>
              <w:rPr>
                <w:rFonts w:hint="eastAsia"/>
              </w:rPr>
            </w:pPr>
            <w:r>
              <w:rPr>
                <w:rFonts w:hint="eastAsia"/>
                <w:lang w:val="en-US" w:eastAsia="zh-CN"/>
              </w:rPr>
              <w:t>全场景告警处置：</w:t>
            </w:r>
          </w:p>
        </w:tc>
      </w:tr>
      <w:tr w14:paraId="05C4C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2282679">
            <w:pPr>
              <w:pStyle w:val="42"/>
              <w:bidi w:val="0"/>
              <w:rPr>
                <w:rFonts w:hint="eastAsia"/>
              </w:rPr>
            </w:pPr>
            <w:r>
              <w:rPr>
                <w:rFonts w:hint="eastAsia"/>
                <w:lang w:val="en-US" w:eastAsia="zh-CN"/>
              </w:rPr>
              <w:t>172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6B8924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7F2CD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71CE9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4119CD9">
            <w:pPr>
              <w:pStyle w:val="42"/>
              <w:bidi w:val="0"/>
              <w:rPr>
                <w:rFonts w:hint="eastAsia"/>
              </w:rPr>
            </w:pPr>
            <w:r>
              <w:rPr>
                <w:rFonts w:hint="eastAsia"/>
                <w:lang w:val="en-US" w:eastAsia="zh-CN"/>
              </w:rPr>
              <w:t>①设备离线告警（持续</w:t>
            </w:r>
            <w:r>
              <w:rPr>
                <w:rFonts w:hint="default"/>
                <w:lang w:val="en-US" w:eastAsia="zh-CN"/>
              </w:rPr>
              <w:t>30</w:t>
            </w:r>
            <w:r>
              <w:rPr>
                <w:rFonts w:hint="eastAsia"/>
                <w:lang w:val="en-US" w:eastAsia="zh-CN"/>
              </w:rPr>
              <w:t>分钟无信号触发）</w:t>
            </w:r>
          </w:p>
        </w:tc>
      </w:tr>
      <w:tr w14:paraId="5879E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E9C9FFD">
            <w:pPr>
              <w:pStyle w:val="42"/>
              <w:bidi w:val="0"/>
              <w:rPr>
                <w:rFonts w:hint="eastAsia"/>
              </w:rPr>
            </w:pPr>
            <w:r>
              <w:rPr>
                <w:rFonts w:hint="eastAsia"/>
                <w:lang w:val="en-US" w:eastAsia="zh-CN"/>
              </w:rPr>
              <w:t>173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E56F9F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F36615">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3A864A4">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83D7FB8">
            <w:pPr>
              <w:pStyle w:val="42"/>
              <w:bidi w:val="0"/>
              <w:rPr>
                <w:rFonts w:hint="eastAsia"/>
              </w:rPr>
            </w:pPr>
            <w:r>
              <w:rPr>
                <w:rFonts w:hint="eastAsia"/>
                <w:lang w:val="en-US" w:eastAsia="zh-CN"/>
              </w:rPr>
              <w:t>②环境异常告警（烟雾</w:t>
            </w:r>
            <w:r>
              <w:rPr>
                <w:rFonts w:hint="default"/>
                <w:lang w:val="en-US" w:eastAsia="zh-CN"/>
              </w:rPr>
              <w:t>/</w:t>
            </w:r>
            <w:r>
              <w:rPr>
                <w:rFonts w:hint="eastAsia"/>
                <w:lang w:val="en-US" w:eastAsia="zh-CN"/>
              </w:rPr>
              <w:t>燃气等传感器联动）</w:t>
            </w:r>
          </w:p>
        </w:tc>
      </w:tr>
      <w:tr w14:paraId="62346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33F64C3">
            <w:pPr>
              <w:pStyle w:val="42"/>
              <w:bidi w:val="0"/>
              <w:rPr>
                <w:rFonts w:hint="eastAsia"/>
              </w:rPr>
            </w:pPr>
            <w:r>
              <w:rPr>
                <w:rFonts w:hint="eastAsia"/>
                <w:lang w:val="en-US" w:eastAsia="zh-CN"/>
              </w:rPr>
              <w:t>174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EC6FAF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FC010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CDBBEF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2C01ECE">
            <w:pPr>
              <w:pStyle w:val="42"/>
              <w:bidi w:val="0"/>
              <w:rPr>
                <w:rFonts w:hint="eastAsia"/>
              </w:rPr>
            </w:pPr>
            <w:r>
              <w:rPr>
                <w:rFonts w:hint="eastAsia"/>
                <w:lang w:val="en-US" w:eastAsia="zh-CN"/>
              </w:rPr>
              <w:t>③紧急呼叫告警（</w:t>
            </w:r>
            <w:r>
              <w:rPr>
                <w:rFonts w:hint="default"/>
                <w:lang w:val="en-US" w:eastAsia="zh-CN"/>
              </w:rPr>
              <w:t>SOS</w:t>
            </w:r>
            <w:r>
              <w:rPr>
                <w:rFonts w:hint="eastAsia"/>
                <w:lang w:val="en-US" w:eastAsia="zh-CN"/>
              </w:rPr>
              <w:t>按钮触发）</w:t>
            </w:r>
          </w:p>
        </w:tc>
      </w:tr>
      <w:tr w14:paraId="31338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786F389">
            <w:pPr>
              <w:pStyle w:val="42"/>
              <w:bidi w:val="0"/>
              <w:rPr>
                <w:rFonts w:hint="eastAsia"/>
              </w:rPr>
            </w:pPr>
            <w:r>
              <w:rPr>
                <w:rFonts w:hint="eastAsia"/>
                <w:lang w:val="en-US" w:eastAsia="zh-CN"/>
              </w:rPr>
              <w:t>175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F91495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76F38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81B5C8">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8012306">
            <w:pPr>
              <w:pStyle w:val="42"/>
              <w:bidi w:val="0"/>
              <w:rPr>
                <w:rFonts w:hint="eastAsia"/>
              </w:rPr>
            </w:pPr>
            <w:r>
              <w:rPr>
                <w:rFonts w:hint="eastAsia"/>
                <w:lang w:val="en-US" w:eastAsia="zh-CN"/>
              </w:rPr>
              <w:t>④告警闭环管理（接收方需回复确认码完成处置闭环）</w:t>
            </w:r>
          </w:p>
        </w:tc>
      </w:tr>
      <w:tr w14:paraId="0A035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1105FF1">
            <w:pPr>
              <w:pStyle w:val="42"/>
              <w:bidi w:val="0"/>
              <w:rPr>
                <w:rFonts w:hint="eastAsia"/>
              </w:rPr>
            </w:pPr>
            <w:r>
              <w:rPr>
                <w:rFonts w:hint="eastAsia"/>
                <w:lang w:val="en-US" w:eastAsia="zh-CN"/>
              </w:rPr>
              <w:t>176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3066B0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12767F">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AD0B1CB">
            <w:pPr>
              <w:pStyle w:val="42"/>
              <w:bidi w:val="0"/>
              <w:rPr>
                <w:rFonts w:hint="eastAsia"/>
              </w:rPr>
            </w:pPr>
            <w:r>
              <w:rPr>
                <w:rFonts w:hint="eastAsia"/>
                <w:lang w:val="en-US" w:eastAsia="zh-CN"/>
              </w:rPr>
              <w:t>短信模板管理模块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83FC079">
            <w:pPr>
              <w:pStyle w:val="42"/>
              <w:bidi w:val="0"/>
              <w:rPr>
                <w:rFonts w:hint="eastAsia"/>
              </w:rPr>
            </w:pPr>
            <w:r>
              <w:rPr>
                <w:rFonts w:hint="eastAsia"/>
                <w:lang w:val="en-US" w:eastAsia="zh-CN"/>
              </w:rPr>
              <w:t>全流程模板管控：</w:t>
            </w:r>
          </w:p>
        </w:tc>
      </w:tr>
      <w:tr w14:paraId="4BE96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EFB1595">
            <w:pPr>
              <w:pStyle w:val="42"/>
              <w:bidi w:val="0"/>
              <w:rPr>
                <w:rFonts w:hint="eastAsia"/>
              </w:rPr>
            </w:pPr>
            <w:r>
              <w:rPr>
                <w:rFonts w:hint="eastAsia"/>
                <w:lang w:val="en-US" w:eastAsia="zh-CN"/>
              </w:rPr>
              <w:t>177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02B16D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AD207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1FD427">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C89A100">
            <w:pPr>
              <w:pStyle w:val="42"/>
              <w:bidi w:val="0"/>
              <w:rPr>
                <w:rFonts w:hint="eastAsia"/>
              </w:rPr>
            </w:pPr>
            <w:r>
              <w:rPr>
                <w:rFonts w:hint="eastAsia"/>
                <w:lang w:val="en-US" w:eastAsia="zh-CN"/>
              </w:rPr>
              <w:t>①模板分类管理（通知类</w:t>
            </w:r>
            <w:r>
              <w:rPr>
                <w:rFonts w:hint="default"/>
                <w:lang w:val="en-US" w:eastAsia="zh-CN"/>
              </w:rPr>
              <w:t>/</w:t>
            </w:r>
            <w:r>
              <w:rPr>
                <w:rFonts w:hint="eastAsia"/>
                <w:lang w:val="en-US" w:eastAsia="zh-CN"/>
              </w:rPr>
              <w:t>营销类</w:t>
            </w:r>
            <w:r>
              <w:rPr>
                <w:rFonts w:hint="default"/>
                <w:lang w:val="en-US" w:eastAsia="zh-CN"/>
              </w:rPr>
              <w:t>/</w:t>
            </w:r>
            <w:r>
              <w:rPr>
                <w:rFonts w:hint="eastAsia"/>
                <w:lang w:val="en-US" w:eastAsia="zh-CN"/>
              </w:rPr>
              <w:t>预警类）</w:t>
            </w:r>
          </w:p>
        </w:tc>
      </w:tr>
      <w:tr w14:paraId="20561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8A4C8BC">
            <w:pPr>
              <w:pStyle w:val="42"/>
              <w:bidi w:val="0"/>
              <w:rPr>
                <w:rFonts w:hint="eastAsia"/>
              </w:rPr>
            </w:pPr>
            <w:r>
              <w:rPr>
                <w:rFonts w:hint="eastAsia"/>
                <w:lang w:val="en-US" w:eastAsia="zh-CN"/>
              </w:rPr>
              <w:t>178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7331FC">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5D2AA6">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7B33E4C">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1FFDF2F">
            <w:pPr>
              <w:pStyle w:val="42"/>
              <w:bidi w:val="0"/>
              <w:rPr>
                <w:rFonts w:hint="eastAsia"/>
              </w:rPr>
            </w:pPr>
            <w:r>
              <w:rPr>
                <w:rFonts w:hint="eastAsia"/>
                <w:lang w:val="en-US" w:eastAsia="zh-CN"/>
              </w:rPr>
              <w:t>②敏感词过滤系统（对接卫健委禁用词库）</w:t>
            </w:r>
          </w:p>
        </w:tc>
      </w:tr>
      <w:tr w14:paraId="43150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CC9C994">
            <w:pPr>
              <w:pStyle w:val="42"/>
              <w:bidi w:val="0"/>
              <w:rPr>
                <w:rFonts w:hint="eastAsia"/>
              </w:rPr>
            </w:pPr>
            <w:r>
              <w:rPr>
                <w:rFonts w:hint="eastAsia"/>
                <w:lang w:val="en-US" w:eastAsia="zh-CN"/>
              </w:rPr>
              <w:t>179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7A3D9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6992FE">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D5CFC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FFD3B81">
            <w:pPr>
              <w:pStyle w:val="42"/>
              <w:bidi w:val="0"/>
              <w:rPr>
                <w:rFonts w:hint="eastAsia"/>
              </w:rPr>
            </w:pPr>
            <w:r>
              <w:rPr>
                <w:rFonts w:hint="eastAsia"/>
                <w:lang w:val="en-US" w:eastAsia="zh-CN"/>
              </w:rPr>
              <w:t>③版本控制与审批流程（需三级审核发布）</w:t>
            </w:r>
          </w:p>
        </w:tc>
      </w:tr>
      <w:tr w14:paraId="1D1EB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D6B4FA4">
            <w:pPr>
              <w:pStyle w:val="42"/>
              <w:bidi w:val="0"/>
              <w:rPr>
                <w:rFonts w:hint="eastAsia"/>
              </w:rPr>
            </w:pPr>
            <w:r>
              <w:rPr>
                <w:rFonts w:hint="eastAsia"/>
                <w:lang w:val="en-US" w:eastAsia="zh-CN"/>
              </w:rPr>
              <w:t>180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D0BFFC">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332E37">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E72DA9">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DC3E1DE">
            <w:pPr>
              <w:pStyle w:val="42"/>
              <w:bidi w:val="0"/>
              <w:rPr>
                <w:rFonts w:hint="eastAsia"/>
              </w:rPr>
            </w:pPr>
            <w:r>
              <w:rPr>
                <w:rFonts w:hint="eastAsia"/>
                <w:lang w:val="en-US" w:eastAsia="zh-CN"/>
              </w:rPr>
              <w:t>④变量参数化配置等占位符自动替换）</w:t>
            </w:r>
          </w:p>
        </w:tc>
      </w:tr>
      <w:tr w14:paraId="40A6E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7187A14">
            <w:pPr>
              <w:pStyle w:val="42"/>
              <w:bidi w:val="0"/>
              <w:rPr>
                <w:rFonts w:hint="eastAsia"/>
              </w:rPr>
            </w:pPr>
            <w:r>
              <w:rPr>
                <w:rFonts w:hint="eastAsia"/>
                <w:lang w:val="en-US" w:eastAsia="zh-CN"/>
              </w:rPr>
              <w:t>181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F2A98C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AA39B3">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B280028">
            <w:pPr>
              <w:pStyle w:val="42"/>
              <w:bidi w:val="0"/>
              <w:rPr>
                <w:rFonts w:hint="eastAsia"/>
              </w:rPr>
            </w:pPr>
            <w:r>
              <w:rPr>
                <w:rFonts w:hint="eastAsia"/>
                <w:lang w:val="en-US" w:eastAsia="zh-CN"/>
              </w:rPr>
              <w:t>短信接口对接模块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9F3A57B">
            <w:pPr>
              <w:pStyle w:val="42"/>
              <w:bidi w:val="0"/>
              <w:rPr>
                <w:rFonts w:hint="eastAsia"/>
              </w:rPr>
            </w:pPr>
            <w:r>
              <w:rPr>
                <w:rFonts w:hint="eastAsia"/>
                <w:lang w:val="en-US" w:eastAsia="zh-CN"/>
              </w:rPr>
              <w:t>异构系统集成：</w:t>
            </w:r>
          </w:p>
        </w:tc>
      </w:tr>
      <w:tr w14:paraId="6DD91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78D7D06">
            <w:pPr>
              <w:pStyle w:val="42"/>
              <w:bidi w:val="0"/>
              <w:rPr>
                <w:rFonts w:hint="eastAsia"/>
              </w:rPr>
            </w:pPr>
            <w:r>
              <w:rPr>
                <w:rFonts w:hint="eastAsia"/>
                <w:lang w:val="en-US" w:eastAsia="zh-CN"/>
              </w:rPr>
              <w:t>182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349EF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0DA28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7482A75">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FCF8867">
            <w:pPr>
              <w:pStyle w:val="42"/>
              <w:bidi w:val="0"/>
              <w:rPr>
                <w:rFonts w:hint="eastAsia"/>
              </w:rPr>
            </w:pPr>
            <w:r>
              <w:rPr>
                <w:rFonts w:hint="eastAsia"/>
                <w:lang w:val="en-US" w:eastAsia="zh-CN"/>
              </w:rPr>
              <w:t>①支持</w:t>
            </w:r>
            <w:r>
              <w:rPr>
                <w:rFonts w:hint="default"/>
                <w:lang w:val="en-US" w:eastAsia="zh-CN"/>
              </w:rPr>
              <w:t>HTTP/HTTPS</w:t>
            </w:r>
            <w:r>
              <w:rPr>
                <w:rFonts w:hint="eastAsia"/>
                <w:lang w:val="en-US" w:eastAsia="zh-CN"/>
              </w:rPr>
              <w:t>双协议接入</w:t>
            </w:r>
          </w:p>
        </w:tc>
      </w:tr>
      <w:tr w14:paraId="6EC85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F993AEC">
            <w:pPr>
              <w:pStyle w:val="42"/>
              <w:bidi w:val="0"/>
              <w:rPr>
                <w:rFonts w:hint="eastAsia"/>
              </w:rPr>
            </w:pPr>
            <w:r>
              <w:rPr>
                <w:rFonts w:hint="eastAsia"/>
                <w:lang w:val="en-US" w:eastAsia="zh-CN"/>
              </w:rPr>
              <w:t>183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71B94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89AAD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D21C7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15239F6">
            <w:pPr>
              <w:pStyle w:val="42"/>
              <w:bidi w:val="0"/>
              <w:rPr>
                <w:rFonts w:hint="eastAsia"/>
              </w:rPr>
            </w:pPr>
            <w:r>
              <w:rPr>
                <w:rFonts w:hint="eastAsia"/>
                <w:lang w:val="en-US" w:eastAsia="zh-CN"/>
              </w:rPr>
              <w:t>②提供</w:t>
            </w:r>
            <w:r>
              <w:rPr>
                <w:rFonts w:hint="default"/>
                <w:lang w:val="en-US" w:eastAsia="zh-CN"/>
              </w:rPr>
              <w:t>Java/Python/Go</w:t>
            </w:r>
            <w:r>
              <w:rPr>
                <w:rFonts w:hint="eastAsia"/>
                <w:lang w:val="en-US" w:eastAsia="zh-CN"/>
              </w:rPr>
              <w:t>多语言</w:t>
            </w:r>
            <w:r>
              <w:rPr>
                <w:rFonts w:hint="default"/>
                <w:lang w:val="en-US" w:eastAsia="zh-CN"/>
              </w:rPr>
              <w:t>SDK</w:t>
            </w:r>
          </w:p>
        </w:tc>
      </w:tr>
      <w:tr w14:paraId="00A0A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E63147D">
            <w:pPr>
              <w:pStyle w:val="42"/>
              <w:bidi w:val="0"/>
              <w:rPr>
                <w:rFonts w:hint="eastAsia"/>
              </w:rPr>
            </w:pPr>
            <w:r>
              <w:rPr>
                <w:rFonts w:hint="eastAsia"/>
                <w:lang w:val="en-US" w:eastAsia="zh-CN"/>
              </w:rPr>
              <w:t>184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94786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245751">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439C3C9">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9F021EC">
            <w:pPr>
              <w:pStyle w:val="42"/>
              <w:bidi w:val="0"/>
              <w:rPr>
                <w:rFonts w:hint="eastAsia"/>
              </w:rPr>
            </w:pPr>
            <w:r>
              <w:rPr>
                <w:rFonts w:hint="eastAsia"/>
                <w:lang w:val="en-US" w:eastAsia="zh-CN"/>
              </w:rPr>
              <w:t>③对接主流运营商平台（移动</w:t>
            </w:r>
            <w:r>
              <w:rPr>
                <w:rFonts w:hint="default"/>
                <w:lang w:val="en-US" w:eastAsia="zh-CN"/>
              </w:rPr>
              <w:t>/</w:t>
            </w:r>
            <w:r>
              <w:rPr>
                <w:rFonts w:hint="eastAsia"/>
                <w:lang w:val="en-US" w:eastAsia="zh-CN"/>
              </w:rPr>
              <w:t>联通</w:t>
            </w:r>
            <w:r>
              <w:rPr>
                <w:rFonts w:hint="default"/>
                <w:lang w:val="en-US" w:eastAsia="zh-CN"/>
              </w:rPr>
              <w:t>/</w:t>
            </w:r>
            <w:r>
              <w:rPr>
                <w:rFonts w:hint="eastAsia"/>
                <w:lang w:val="en-US" w:eastAsia="zh-CN"/>
              </w:rPr>
              <w:t>电信）</w:t>
            </w:r>
          </w:p>
        </w:tc>
      </w:tr>
      <w:tr w14:paraId="3645D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1FEFED1">
            <w:pPr>
              <w:pStyle w:val="42"/>
              <w:bidi w:val="0"/>
              <w:rPr>
                <w:rFonts w:hint="eastAsia"/>
              </w:rPr>
            </w:pPr>
            <w:r>
              <w:rPr>
                <w:rFonts w:hint="eastAsia"/>
                <w:lang w:val="en-US" w:eastAsia="zh-CN"/>
              </w:rPr>
              <w:t>185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C577F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5E4F2E">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19F936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3EDDA0B">
            <w:pPr>
              <w:pStyle w:val="42"/>
              <w:bidi w:val="0"/>
              <w:rPr>
                <w:rFonts w:hint="eastAsia"/>
              </w:rPr>
            </w:pPr>
            <w:r>
              <w:rPr>
                <w:rFonts w:hint="eastAsia"/>
                <w:lang w:val="en-US" w:eastAsia="zh-CN"/>
              </w:rPr>
              <w:t>④短信状态报告异步回调（包含送达</w:t>
            </w:r>
            <w:r>
              <w:rPr>
                <w:rFonts w:hint="default"/>
                <w:lang w:val="en-US" w:eastAsia="zh-CN"/>
              </w:rPr>
              <w:t>/</w:t>
            </w:r>
            <w:r>
              <w:rPr>
                <w:rFonts w:hint="eastAsia"/>
                <w:lang w:val="en-US" w:eastAsia="zh-CN"/>
              </w:rPr>
              <w:t>失败等</w:t>
            </w:r>
            <w:r>
              <w:rPr>
                <w:rFonts w:hint="default"/>
                <w:lang w:val="en-US" w:eastAsia="zh-CN"/>
              </w:rPr>
              <w:t>6</w:t>
            </w:r>
            <w:r>
              <w:rPr>
                <w:rFonts w:hint="eastAsia"/>
                <w:lang w:val="en-US" w:eastAsia="zh-CN"/>
              </w:rPr>
              <w:t>种状态码）</w:t>
            </w:r>
          </w:p>
        </w:tc>
      </w:tr>
      <w:tr w14:paraId="25362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FBBDF65">
            <w:pPr>
              <w:pStyle w:val="42"/>
              <w:bidi w:val="0"/>
              <w:rPr>
                <w:rFonts w:hint="eastAsia"/>
              </w:rPr>
            </w:pPr>
            <w:r>
              <w:rPr>
                <w:rFonts w:hint="eastAsia"/>
                <w:lang w:val="en-US" w:eastAsia="zh-CN"/>
              </w:rPr>
              <w:t>186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F203C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D1FA82">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188BD07">
            <w:pPr>
              <w:pStyle w:val="42"/>
              <w:bidi w:val="0"/>
              <w:rPr>
                <w:rFonts w:hint="eastAsia"/>
              </w:rPr>
            </w:pPr>
            <w:r>
              <w:rPr>
                <w:rFonts w:hint="eastAsia"/>
                <w:lang w:val="en-US" w:eastAsia="zh-CN"/>
              </w:rPr>
              <w:t>短信发送统计模块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3E06B19">
            <w:pPr>
              <w:pStyle w:val="42"/>
              <w:bidi w:val="0"/>
              <w:rPr>
                <w:rFonts w:hint="eastAsia"/>
              </w:rPr>
            </w:pPr>
            <w:r>
              <w:rPr>
                <w:rFonts w:hint="eastAsia"/>
                <w:lang w:val="en-US" w:eastAsia="zh-CN"/>
              </w:rPr>
              <w:t>多维分析体系：</w:t>
            </w:r>
          </w:p>
        </w:tc>
      </w:tr>
      <w:tr w14:paraId="49308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861CBA1">
            <w:pPr>
              <w:pStyle w:val="42"/>
              <w:bidi w:val="0"/>
              <w:rPr>
                <w:rFonts w:hint="eastAsia"/>
              </w:rPr>
            </w:pPr>
            <w:r>
              <w:rPr>
                <w:rFonts w:hint="eastAsia"/>
                <w:lang w:val="en-US" w:eastAsia="zh-CN"/>
              </w:rPr>
              <w:t>187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FE6F9F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3C2984">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3E88085">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89BCDC3">
            <w:pPr>
              <w:pStyle w:val="42"/>
              <w:bidi w:val="0"/>
              <w:rPr>
                <w:rFonts w:hint="eastAsia"/>
              </w:rPr>
            </w:pPr>
            <w:r>
              <w:rPr>
                <w:rFonts w:hint="eastAsia"/>
                <w:lang w:val="en-US" w:eastAsia="zh-CN"/>
              </w:rPr>
              <w:t>①实时统计发送总量</w:t>
            </w:r>
            <w:r>
              <w:rPr>
                <w:rFonts w:hint="default"/>
                <w:lang w:val="en-US" w:eastAsia="zh-CN"/>
              </w:rPr>
              <w:t>/</w:t>
            </w:r>
            <w:r>
              <w:rPr>
                <w:rFonts w:hint="eastAsia"/>
                <w:lang w:val="en-US" w:eastAsia="zh-CN"/>
              </w:rPr>
              <w:t>成功率</w:t>
            </w:r>
            <w:r>
              <w:rPr>
                <w:rFonts w:hint="default"/>
                <w:lang w:val="en-US" w:eastAsia="zh-CN"/>
              </w:rPr>
              <w:t>/</w:t>
            </w:r>
            <w:r>
              <w:rPr>
                <w:rFonts w:hint="eastAsia"/>
                <w:lang w:val="en-US" w:eastAsia="zh-CN"/>
              </w:rPr>
              <w:t>响应率</w:t>
            </w:r>
          </w:p>
        </w:tc>
      </w:tr>
      <w:tr w14:paraId="35339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99EA9BA">
            <w:pPr>
              <w:pStyle w:val="42"/>
              <w:bidi w:val="0"/>
              <w:rPr>
                <w:rFonts w:hint="eastAsia"/>
              </w:rPr>
            </w:pPr>
            <w:r>
              <w:rPr>
                <w:rFonts w:hint="eastAsia"/>
                <w:lang w:val="en-US" w:eastAsia="zh-CN"/>
              </w:rPr>
              <w:t>188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1127DF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CFAB13">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5D4008">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4C242D7">
            <w:pPr>
              <w:pStyle w:val="42"/>
              <w:bidi w:val="0"/>
              <w:rPr>
                <w:rFonts w:hint="eastAsia"/>
              </w:rPr>
            </w:pPr>
            <w:r>
              <w:rPr>
                <w:rFonts w:hint="eastAsia"/>
                <w:lang w:val="en-US" w:eastAsia="zh-CN"/>
              </w:rPr>
              <w:t>②生成运营商通道质量分析报告</w:t>
            </w:r>
          </w:p>
        </w:tc>
      </w:tr>
      <w:tr w14:paraId="72A60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A8F22D3">
            <w:pPr>
              <w:pStyle w:val="42"/>
              <w:bidi w:val="0"/>
              <w:rPr>
                <w:rFonts w:hint="eastAsia"/>
              </w:rPr>
            </w:pPr>
            <w:r>
              <w:rPr>
                <w:rFonts w:hint="eastAsia"/>
                <w:lang w:val="en-US" w:eastAsia="zh-CN"/>
              </w:rPr>
              <w:t>189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8EC04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618FDA">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EE6B9F">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EE663A2">
            <w:pPr>
              <w:pStyle w:val="42"/>
              <w:bidi w:val="0"/>
              <w:rPr>
                <w:rFonts w:hint="eastAsia"/>
              </w:rPr>
            </w:pPr>
            <w:r>
              <w:rPr>
                <w:rFonts w:hint="eastAsia"/>
                <w:lang w:val="en-US" w:eastAsia="zh-CN"/>
              </w:rPr>
              <w:t>③预警类短信处置时效统计（平均响应时间≤</w:t>
            </w:r>
            <w:r>
              <w:rPr>
                <w:rFonts w:hint="default"/>
                <w:lang w:val="en-US" w:eastAsia="zh-CN"/>
              </w:rPr>
              <w:t>8</w:t>
            </w:r>
            <w:r>
              <w:rPr>
                <w:rFonts w:hint="eastAsia"/>
                <w:lang w:val="en-US" w:eastAsia="zh-CN"/>
              </w:rPr>
              <w:t>分钟）</w:t>
            </w:r>
          </w:p>
        </w:tc>
      </w:tr>
      <w:tr w14:paraId="0162B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FD8EB77">
            <w:pPr>
              <w:pStyle w:val="42"/>
              <w:bidi w:val="0"/>
              <w:rPr>
                <w:rFonts w:hint="eastAsia"/>
              </w:rPr>
            </w:pPr>
            <w:r>
              <w:rPr>
                <w:rFonts w:hint="eastAsia"/>
                <w:lang w:val="en-US" w:eastAsia="zh-CN"/>
              </w:rPr>
              <w:t>190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3189F3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737966">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66524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1FF9170">
            <w:pPr>
              <w:pStyle w:val="42"/>
              <w:bidi w:val="0"/>
              <w:rPr>
                <w:rFonts w:hint="eastAsia"/>
              </w:rPr>
            </w:pPr>
            <w:r>
              <w:rPr>
                <w:rFonts w:hint="eastAsia"/>
                <w:lang w:val="en-US" w:eastAsia="zh-CN"/>
              </w:rPr>
              <w:t>④数据可视化大屏（支持按机构</w:t>
            </w:r>
            <w:r>
              <w:rPr>
                <w:rFonts w:hint="default"/>
                <w:lang w:val="en-US" w:eastAsia="zh-CN"/>
              </w:rPr>
              <w:t>/</w:t>
            </w:r>
            <w:r>
              <w:rPr>
                <w:rFonts w:hint="eastAsia"/>
                <w:lang w:val="en-US" w:eastAsia="zh-CN"/>
              </w:rPr>
              <w:t>病种</w:t>
            </w:r>
            <w:r>
              <w:rPr>
                <w:rFonts w:hint="default"/>
                <w:lang w:val="en-US" w:eastAsia="zh-CN"/>
              </w:rPr>
              <w:t>/</w:t>
            </w:r>
            <w:r>
              <w:rPr>
                <w:rFonts w:hint="eastAsia"/>
                <w:lang w:val="en-US" w:eastAsia="zh-CN"/>
              </w:rPr>
              <w:t>时段多维度钻取）</w:t>
            </w:r>
          </w:p>
        </w:tc>
      </w:tr>
      <w:tr w14:paraId="5DA18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69F9F53">
            <w:pPr>
              <w:pStyle w:val="42"/>
              <w:bidi w:val="0"/>
              <w:rPr>
                <w:rFonts w:hint="eastAsia"/>
              </w:rPr>
            </w:pPr>
            <w:r>
              <w:rPr>
                <w:rFonts w:hint="eastAsia"/>
                <w:lang w:val="en-US" w:eastAsia="zh-CN"/>
              </w:rPr>
              <w:t>191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5933F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1ADFE2">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EA58FAF">
            <w:pPr>
              <w:pStyle w:val="42"/>
              <w:bidi w:val="0"/>
              <w:rPr>
                <w:rFonts w:hint="eastAsia"/>
              </w:rPr>
            </w:pPr>
            <w:r>
              <w:rPr>
                <w:rFonts w:hint="eastAsia"/>
                <w:lang w:val="en-US" w:eastAsia="zh-CN"/>
              </w:rPr>
              <w:t>短信发送权限管理模块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9488B52">
            <w:pPr>
              <w:pStyle w:val="42"/>
              <w:bidi w:val="0"/>
              <w:rPr>
                <w:rFonts w:hint="eastAsia"/>
              </w:rPr>
            </w:pPr>
            <w:r>
              <w:rPr>
                <w:rFonts w:hint="eastAsia"/>
                <w:lang w:val="en-US" w:eastAsia="zh-CN"/>
              </w:rPr>
              <w:t>细粒度权限控制：</w:t>
            </w:r>
          </w:p>
        </w:tc>
      </w:tr>
      <w:tr w14:paraId="5AC15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192E6B8">
            <w:pPr>
              <w:pStyle w:val="42"/>
              <w:bidi w:val="0"/>
              <w:rPr>
                <w:rFonts w:hint="eastAsia"/>
              </w:rPr>
            </w:pPr>
            <w:r>
              <w:rPr>
                <w:rFonts w:hint="eastAsia"/>
                <w:lang w:val="en-US" w:eastAsia="zh-CN"/>
              </w:rPr>
              <w:t>192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DD01F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CDE82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AE198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0450725">
            <w:pPr>
              <w:pStyle w:val="42"/>
              <w:bidi w:val="0"/>
              <w:rPr>
                <w:rFonts w:hint="eastAsia"/>
              </w:rPr>
            </w:pPr>
            <w:r>
              <w:rPr>
                <w:rFonts w:hint="eastAsia"/>
                <w:lang w:val="en-US" w:eastAsia="zh-CN"/>
              </w:rPr>
              <w:t>①角色分级（普通医护</w:t>
            </w:r>
            <w:r>
              <w:rPr>
                <w:rFonts w:hint="default"/>
                <w:lang w:val="en-US" w:eastAsia="zh-CN"/>
              </w:rPr>
              <w:t>/</w:t>
            </w:r>
            <w:r>
              <w:rPr>
                <w:rFonts w:hint="eastAsia"/>
                <w:lang w:val="en-US" w:eastAsia="zh-CN"/>
              </w:rPr>
              <w:t>科室主任</w:t>
            </w:r>
            <w:r>
              <w:rPr>
                <w:rFonts w:hint="default"/>
                <w:lang w:val="en-US" w:eastAsia="zh-CN"/>
              </w:rPr>
              <w:t>/</w:t>
            </w:r>
            <w:r>
              <w:rPr>
                <w:rFonts w:hint="eastAsia"/>
                <w:lang w:val="en-US" w:eastAsia="zh-CN"/>
              </w:rPr>
              <w:t>系统管理员）</w:t>
            </w:r>
          </w:p>
        </w:tc>
      </w:tr>
      <w:tr w14:paraId="28DB8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03DDF85">
            <w:pPr>
              <w:pStyle w:val="42"/>
              <w:bidi w:val="0"/>
              <w:rPr>
                <w:rFonts w:hint="eastAsia"/>
              </w:rPr>
            </w:pPr>
            <w:r>
              <w:rPr>
                <w:rFonts w:hint="eastAsia"/>
                <w:lang w:val="en-US" w:eastAsia="zh-CN"/>
              </w:rPr>
              <w:t>193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94E780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198197">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8ED07C">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7331E4D">
            <w:pPr>
              <w:pStyle w:val="42"/>
              <w:bidi w:val="0"/>
              <w:rPr>
                <w:rFonts w:hint="eastAsia"/>
              </w:rPr>
            </w:pPr>
            <w:r>
              <w:rPr>
                <w:rFonts w:hint="eastAsia"/>
                <w:lang w:val="en-US" w:eastAsia="zh-CN"/>
              </w:rPr>
              <w:t>②敏感操作两次认证（发送量</w:t>
            </w:r>
            <w:r>
              <w:rPr>
                <w:rFonts w:hint="default"/>
                <w:lang w:val="en-US" w:eastAsia="zh-CN"/>
              </w:rPr>
              <w:t>&gt;1000</w:t>
            </w:r>
            <w:r>
              <w:rPr>
                <w:rFonts w:hint="eastAsia"/>
                <w:lang w:val="en-US" w:eastAsia="zh-CN"/>
              </w:rPr>
              <w:t>条需生物识别验证）</w:t>
            </w:r>
          </w:p>
        </w:tc>
      </w:tr>
      <w:tr w14:paraId="0D8E9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6E68A6A">
            <w:pPr>
              <w:pStyle w:val="42"/>
              <w:bidi w:val="0"/>
              <w:rPr>
                <w:rFonts w:hint="eastAsia"/>
              </w:rPr>
            </w:pPr>
            <w:r>
              <w:rPr>
                <w:rFonts w:hint="eastAsia"/>
                <w:lang w:val="en-US" w:eastAsia="zh-CN"/>
              </w:rPr>
              <w:t>194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083B3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31E09E">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A380101">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35EE9F2">
            <w:pPr>
              <w:pStyle w:val="42"/>
              <w:bidi w:val="0"/>
              <w:rPr>
                <w:rFonts w:hint="eastAsia"/>
              </w:rPr>
            </w:pPr>
            <w:r>
              <w:rPr>
                <w:rFonts w:hint="eastAsia"/>
                <w:lang w:val="en-US" w:eastAsia="zh-CN"/>
              </w:rPr>
              <w:t>③时段发送限制（非工作时间发送需审批）</w:t>
            </w:r>
          </w:p>
        </w:tc>
      </w:tr>
      <w:tr w14:paraId="60209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036061D">
            <w:pPr>
              <w:pStyle w:val="42"/>
              <w:bidi w:val="0"/>
              <w:rPr>
                <w:rFonts w:hint="eastAsia"/>
              </w:rPr>
            </w:pPr>
            <w:r>
              <w:rPr>
                <w:rFonts w:hint="eastAsia"/>
                <w:lang w:val="en-US" w:eastAsia="zh-CN"/>
              </w:rPr>
              <w:t>195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BCF82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CE719B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DDF941">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601823D">
            <w:pPr>
              <w:pStyle w:val="42"/>
              <w:bidi w:val="0"/>
              <w:rPr>
                <w:rFonts w:hint="eastAsia"/>
              </w:rPr>
            </w:pPr>
            <w:r>
              <w:rPr>
                <w:rFonts w:hint="eastAsia"/>
                <w:lang w:val="en-US" w:eastAsia="zh-CN"/>
              </w:rPr>
              <w:t>④操作日志审计（留存</w:t>
            </w:r>
            <w:r>
              <w:rPr>
                <w:rFonts w:hint="default"/>
                <w:lang w:val="en-US" w:eastAsia="zh-CN"/>
              </w:rPr>
              <w:t>6</w:t>
            </w:r>
            <w:r>
              <w:rPr>
                <w:rFonts w:hint="eastAsia"/>
                <w:lang w:val="en-US" w:eastAsia="zh-CN"/>
              </w:rPr>
              <w:t>个月可追溯）</w:t>
            </w:r>
          </w:p>
        </w:tc>
      </w:tr>
      <w:tr w14:paraId="7EF38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8706834">
            <w:pPr>
              <w:pStyle w:val="42"/>
              <w:bidi w:val="0"/>
              <w:rPr>
                <w:rFonts w:hint="eastAsia"/>
              </w:rPr>
            </w:pPr>
            <w:r>
              <w:rPr>
                <w:rFonts w:hint="eastAsia"/>
                <w:lang w:val="en-US" w:eastAsia="zh-CN"/>
              </w:rPr>
              <w:t>196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8DADA8">
            <w:pPr>
              <w:pStyle w:val="42"/>
              <w:bidi w:val="0"/>
              <w:rPr>
                <w:rFonts w:hint="eastAsia"/>
              </w:rPr>
            </w:pPr>
          </w:p>
        </w:tc>
        <w:tc>
          <w:tcPr>
            <w:tcW w:w="15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4D3C94D5">
            <w:pPr>
              <w:pStyle w:val="42"/>
              <w:bidi w:val="0"/>
              <w:rPr>
                <w:rFonts w:hint="eastAsia"/>
              </w:rPr>
            </w:pPr>
            <w:r>
              <w:rPr>
                <w:rFonts w:hint="eastAsia"/>
                <w:lang w:val="en-US" w:eastAsia="zh-CN"/>
              </w:rPr>
              <w:t>智能物联网接入控制</w:t>
            </w: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2FF90BA4">
            <w:pPr>
              <w:pStyle w:val="42"/>
              <w:bidi w:val="0"/>
              <w:rPr>
                <w:rFonts w:hint="eastAsia"/>
              </w:rPr>
            </w:pPr>
            <w:r>
              <w:rPr>
                <w:rFonts w:hint="eastAsia"/>
                <w:lang w:val="en-US" w:eastAsia="zh-CN"/>
              </w:rPr>
              <w:t>智能呼叫类终端物联网管理系统</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4CAF478">
            <w:pPr>
              <w:pStyle w:val="42"/>
              <w:bidi w:val="0"/>
              <w:rPr>
                <w:rFonts w:hint="eastAsia"/>
              </w:rPr>
            </w:pPr>
            <w:r>
              <w:rPr>
                <w:rFonts w:hint="eastAsia"/>
                <w:lang w:val="en-US" w:eastAsia="zh-CN"/>
              </w:rPr>
              <w:t>老年人通过专用手机和手环，提供一键呼叫、综合性信息服务等功能，满足老年人的日常需求。</w:t>
            </w:r>
          </w:p>
        </w:tc>
      </w:tr>
      <w:tr w14:paraId="5932F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06A6015">
            <w:pPr>
              <w:pStyle w:val="42"/>
              <w:bidi w:val="0"/>
              <w:rPr>
                <w:rFonts w:hint="eastAsia"/>
              </w:rPr>
            </w:pPr>
            <w:r>
              <w:rPr>
                <w:rFonts w:hint="eastAsia"/>
                <w:lang w:val="en-US" w:eastAsia="zh-CN"/>
              </w:rPr>
              <w:t>197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0C7D8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B2AD4F">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CE1CAF">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D556BC5">
            <w:pPr>
              <w:pStyle w:val="42"/>
              <w:bidi w:val="0"/>
              <w:rPr>
                <w:rFonts w:hint="eastAsia"/>
              </w:rPr>
            </w:pPr>
            <w:r>
              <w:rPr>
                <w:rFonts w:hint="eastAsia"/>
                <w:lang w:val="en-US" w:eastAsia="zh-CN"/>
              </w:rPr>
              <w:t>①支持语音</w:t>
            </w:r>
            <w:r>
              <w:rPr>
                <w:rFonts w:hint="default"/>
                <w:lang w:val="en-US" w:eastAsia="zh-CN"/>
              </w:rPr>
              <w:t>/</w:t>
            </w:r>
            <w:r>
              <w:rPr>
                <w:rFonts w:hint="eastAsia"/>
                <w:lang w:val="en-US" w:eastAsia="zh-CN"/>
              </w:rPr>
              <w:t>手势</w:t>
            </w:r>
            <w:r>
              <w:rPr>
                <w:rFonts w:hint="default"/>
                <w:lang w:val="en-US" w:eastAsia="zh-CN"/>
              </w:rPr>
              <w:t>/</w:t>
            </w:r>
            <w:r>
              <w:rPr>
                <w:rFonts w:hint="eastAsia"/>
                <w:lang w:val="en-US" w:eastAsia="zh-CN"/>
              </w:rPr>
              <w:t>物理按钮三态触发（误触发率＜</w:t>
            </w:r>
            <w:r>
              <w:rPr>
                <w:rFonts w:hint="default"/>
                <w:lang w:val="en-US" w:eastAsia="zh-CN"/>
              </w:rPr>
              <w:t>0.3%</w:t>
            </w:r>
            <w:r>
              <w:rPr>
                <w:rFonts w:hint="eastAsia"/>
                <w:lang w:val="en-US" w:eastAsia="zh-CN"/>
              </w:rPr>
              <w:t>）</w:t>
            </w:r>
          </w:p>
        </w:tc>
      </w:tr>
      <w:tr w14:paraId="23F68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459554F">
            <w:pPr>
              <w:pStyle w:val="42"/>
              <w:bidi w:val="0"/>
              <w:rPr>
                <w:rFonts w:hint="eastAsia"/>
              </w:rPr>
            </w:pPr>
            <w:r>
              <w:rPr>
                <w:rFonts w:hint="eastAsia"/>
                <w:lang w:val="en-US" w:eastAsia="zh-CN"/>
              </w:rPr>
              <w:t>198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A159D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64C610E">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83D445">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57CED41">
            <w:pPr>
              <w:pStyle w:val="42"/>
              <w:bidi w:val="0"/>
              <w:rPr>
                <w:rFonts w:hint="eastAsia"/>
              </w:rPr>
            </w:pPr>
            <w:r>
              <w:rPr>
                <w:rFonts w:hint="eastAsia"/>
                <w:lang w:val="en-US" w:eastAsia="zh-CN"/>
              </w:rPr>
              <w:t>②建立三级响应机制（家属→社区→</w:t>
            </w:r>
            <w:r>
              <w:rPr>
                <w:rFonts w:hint="default"/>
                <w:lang w:val="en-US" w:eastAsia="zh-CN"/>
              </w:rPr>
              <w:t>120</w:t>
            </w:r>
            <w:r>
              <w:rPr>
                <w:rFonts w:hint="eastAsia"/>
                <w:lang w:val="en-US" w:eastAsia="zh-CN"/>
              </w:rPr>
              <w:t>急救中心自动转接）</w:t>
            </w:r>
          </w:p>
        </w:tc>
      </w:tr>
      <w:tr w14:paraId="7BFD9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E777EC3">
            <w:pPr>
              <w:pStyle w:val="42"/>
              <w:bidi w:val="0"/>
              <w:rPr>
                <w:rFonts w:hint="eastAsia"/>
              </w:rPr>
            </w:pPr>
            <w:r>
              <w:rPr>
                <w:rFonts w:hint="eastAsia"/>
                <w:lang w:val="en-US" w:eastAsia="zh-CN"/>
              </w:rPr>
              <w:t>199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ABAAC3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BADB8A">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A49F6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9B1752D">
            <w:pPr>
              <w:pStyle w:val="42"/>
              <w:bidi w:val="0"/>
              <w:rPr>
                <w:rFonts w:hint="eastAsia"/>
              </w:rPr>
            </w:pPr>
            <w:r>
              <w:rPr>
                <w:rFonts w:hint="eastAsia"/>
                <w:lang w:val="en-US" w:eastAsia="zh-CN"/>
              </w:rPr>
              <w:t>③环境声纹识别自动激活（异常呼救声识别准确率≥</w:t>
            </w:r>
            <w:r>
              <w:rPr>
                <w:rFonts w:hint="default"/>
                <w:lang w:val="en-US" w:eastAsia="zh-CN"/>
              </w:rPr>
              <w:t>95%</w:t>
            </w:r>
            <w:r>
              <w:rPr>
                <w:rFonts w:hint="eastAsia"/>
                <w:lang w:val="en-US" w:eastAsia="zh-CN"/>
              </w:rPr>
              <w:t>）</w:t>
            </w:r>
          </w:p>
        </w:tc>
      </w:tr>
      <w:tr w14:paraId="51E02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6810CD4">
            <w:pPr>
              <w:pStyle w:val="42"/>
              <w:bidi w:val="0"/>
              <w:rPr>
                <w:rFonts w:hint="eastAsia"/>
              </w:rPr>
            </w:pPr>
            <w:r>
              <w:rPr>
                <w:rFonts w:hint="eastAsia"/>
                <w:lang w:val="en-US" w:eastAsia="zh-CN"/>
              </w:rPr>
              <w:t>200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FB56F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F42C7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5DD2A9">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29BB6F5">
            <w:pPr>
              <w:pStyle w:val="42"/>
              <w:bidi w:val="0"/>
              <w:rPr>
                <w:rFonts w:hint="eastAsia"/>
              </w:rPr>
            </w:pPr>
            <w:r>
              <w:rPr>
                <w:rFonts w:hint="eastAsia"/>
                <w:lang w:val="en-US" w:eastAsia="zh-CN"/>
              </w:rPr>
              <w:t>④加密语音通道传输（</w:t>
            </w:r>
            <w:r>
              <w:rPr>
                <w:rFonts w:hint="default"/>
                <w:lang w:val="en-US" w:eastAsia="zh-CN"/>
              </w:rPr>
              <w:t>AES-256+SRTP</w:t>
            </w:r>
            <w:r>
              <w:rPr>
                <w:rFonts w:hint="eastAsia"/>
                <w:lang w:val="en-US" w:eastAsia="zh-CN"/>
              </w:rPr>
              <w:t>协议栈）</w:t>
            </w:r>
          </w:p>
        </w:tc>
      </w:tr>
      <w:tr w14:paraId="1B20D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2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8F76F78">
            <w:pPr>
              <w:pStyle w:val="42"/>
              <w:bidi w:val="0"/>
              <w:rPr>
                <w:rFonts w:hint="eastAsia"/>
              </w:rPr>
            </w:pPr>
            <w:r>
              <w:rPr>
                <w:rFonts w:hint="eastAsia"/>
                <w:lang w:val="en-US" w:eastAsia="zh-CN"/>
              </w:rPr>
              <w:t>201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61AAA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3E2193A">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06E1904">
            <w:pPr>
              <w:pStyle w:val="42"/>
              <w:bidi w:val="0"/>
              <w:rPr>
                <w:rFonts w:hint="eastAsia"/>
              </w:rPr>
            </w:pPr>
            <w:r>
              <w:rPr>
                <w:rFonts w:hint="eastAsia"/>
                <w:lang w:val="en-US" w:eastAsia="zh-CN"/>
              </w:rPr>
              <w:t>智能定位类终端物联网管理系统</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AA01929">
            <w:pPr>
              <w:pStyle w:val="42"/>
              <w:bidi w:val="0"/>
              <w:rPr>
                <w:rFonts w:hint="eastAsia"/>
              </w:rPr>
            </w:pPr>
            <w:r>
              <w:rPr>
                <w:rFonts w:hint="eastAsia"/>
                <w:lang w:val="en-US" w:eastAsia="zh-CN"/>
              </w:rPr>
              <w:t>通过定位终端设备，实时追踪老年人位置，提供紧急呼叫和位置查询功能，保障老年人安全。</w:t>
            </w:r>
          </w:p>
        </w:tc>
      </w:tr>
      <w:tr w14:paraId="415A9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1E44519">
            <w:pPr>
              <w:pStyle w:val="42"/>
              <w:bidi w:val="0"/>
              <w:rPr>
                <w:rFonts w:hint="eastAsia"/>
              </w:rPr>
            </w:pPr>
            <w:r>
              <w:rPr>
                <w:rFonts w:hint="eastAsia"/>
                <w:lang w:val="en-US" w:eastAsia="zh-CN"/>
              </w:rPr>
              <w:t>202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00EBE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1E92AE">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6F902D">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AA43DAF">
            <w:pPr>
              <w:pStyle w:val="42"/>
              <w:bidi w:val="0"/>
              <w:rPr>
                <w:rFonts w:hint="eastAsia"/>
              </w:rPr>
            </w:pPr>
            <w:r>
              <w:rPr>
                <w:rFonts w:hint="eastAsia"/>
                <w:lang w:val="en-US" w:eastAsia="zh-CN"/>
              </w:rPr>
              <w:t>①北斗</w:t>
            </w:r>
            <w:r>
              <w:rPr>
                <w:rFonts w:hint="default"/>
                <w:lang w:val="en-US" w:eastAsia="zh-CN"/>
              </w:rPr>
              <w:t>/GPS+</w:t>
            </w:r>
            <w:r>
              <w:rPr>
                <w:rFonts w:hint="eastAsia"/>
                <w:lang w:val="en-US" w:eastAsia="zh-CN"/>
              </w:rPr>
              <w:t>蓝牙信标室内外融合定位（定位精度≤</w:t>
            </w:r>
            <w:r>
              <w:rPr>
                <w:rFonts w:hint="default"/>
                <w:lang w:val="en-US" w:eastAsia="zh-CN"/>
              </w:rPr>
              <w:t>30cm</w:t>
            </w:r>
            <w:r>
              <w:rPr>
                <w:rFonts w:hint="eastAsia"/>
                <w:lang w:val="en-US" w:eastAsia="zh-CN"/>
              </w:rPr>
              <w:t>）</w:t>
            </w:r>
          </w:p>
        </w:tc>
      </w:tr>
      <w:tr w14:paraId="68218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447CC8F">
            <w:pPr>
              <w:pStyle w:val="42"/>
              <w:bidi w:val="0"/>
              <w:rPr>
                <w:rFonts w:hint="eastAsia"/>
              </w:rPr>
            </w:pPr>
            <w:r>
              <w:rPr>
                <w:rFonts w:hint="eastAsia"/>
                <w:lang w:val="en-US" w:eastAsia="zh-CN"/>
              </w:rPr>
              <w:t>203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058D63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1D607F">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60A740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4A2998B">
            <w:pPr>
              <w:pStyle w:val="42"/>
              <w:bidi w:val="0"/>
              <w:rPr>
                <w:rFonts w:hint="eastAsia"/>
              </w:rPr>
            </w:pPr>
            <w:r>
              <w:rPr>
                <w:rFonts w:hint="eastAsia"/>
                <w:lang w:val="en-US" w:eastAsia="zh-CN"/>
              </w:rPr>
              <w:t>②电子围栏智能预警（偏离预设区域＞</w:t>
            </w:r>
            <w:r>
              <w:rPr>
                <w:rFonts w:hint="default"/>
                <w:lang w:val="en-US" w:eastAsia="zh-CN"/>
              </w:rPr>
              <w:t>50</w:t>
            </w:r>
            <w:r>
              <w:rPr>
                <w:rFonts w:hint="eastAsia"/>
                <w:lang w:val="en-US" w:eastAsia="zh-CN"/>
              </w:rPr>
              <w:t>米自动告警）</w:t>
            </w:r>
          </w:p>
        </w:tc>
      </w:tr>
      <w:tr w14:paraId="09920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38FC0DD">
            <w:pPr>
              <w:pStyle w:val="42"/>
              <w:bidi w:val="0"/>
              <w:rPr>
                <w:rFonts w:hint="eastAsia"/>
              </w:rPr>
            </w:pPr>
            <w:r>
              <w:rPr>
                <w:rFonts w:hint="eastAsia"/>
                <w:lang w:val="en-US" w:eastAsia="zh-CN"/>
              </w:rPr>
              <w:t>204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E27BF9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AD6D36">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41F1ECB">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7387A5E">
            <w:pPr>
              <w:pStyle w:val="42"/>
              <w:bidi w:val="0"/>
              <w:rPr>
                <w:rFonts w:hint="eastAsia"/>
              </w:rPr>
            </w:pPr>
            <w:r>
              <w:rPr>
                <w:rFonts w:hint="eastAsia"/>
                <w:lang w:val="en-US" w:eastAsia="zh-CN"/>
              </w:rPr>
              <w:t>③轨迹热力图分析（停留超过</w:t>
            </w:r>
            <w:r>
              <w:rPr>
                <w:rFonts w:hint="default"/>
                <w:lang w:val="en-US" w:eastAsia="zh-CN"/>
              </w:rPr>
              <w:t>2</w:t>
            </w:r>
            <w:r>
              <w:rPr>
                <w:rFonts w:hint="eastAsia"/>
                <w:lang w:val="en-US" w:eastAsia="zh-CN"/>
              </w:rPr>
              <w:t>小时触发关怀提醒）</w:t>
            </w:r>
          </w:p>
        </w:tc>
      </w:tr>
      <w:tr w14:paraId="12E7B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1BFD713">
            <w:pPr>
              <w:pStyle w:val="42"/>
              <w:bidi w:val="0"/>
              <w:rPr>
                <w:rFonts w:hint="eastAsia"/>
              </w:rPr>
            </w:pPr>
            <w:r>
              <w:rPr>
                <w:rFonts w:hint="eastAsia"/>
                <w:lang w:val="en-US" w:eastAsia="zh-CN"/>
              </w:rPr>
              <w:t>205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17FE7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0B9E42">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3B8317">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7DAEA7D">
            <w:pPr>
              <w:pStyle w:val="42"/>
              <w:bidi w:val="0"/>
              <w:rPr>
                <w:rFonts w:hint="eastAsia"/>
              </w:rPr>
            </w:pPr>
            <w:r>
              <w:rPr>
                <w:rFonts w:hint="eastAsia"/>
                <w:lang w:val="en-US" w:eastAsia="zh-CN"/>
              </w:rPr>
              <w:t>④低功耗设计（单次充电续航≥</w:t>
            </w:r>
            <w:r>
              <w:rPr>
                <w:rFonts w:hint="default"/>
                <w:lang w:val="en-US" w:eastAsia="zh-CN"/>
              </w:rPr>
              <w:t>30</w:t>
            </w:r>
            <w:r>
              <w:rPr>
                <w:rFonts w:hint="eastAsia"/>
                <w:lang w:val="en-US" w:eastAsia="zh-CN"/>
              </w:rPr>
              <w:t>天）</w:t>
            </w:r>
          </w:p>
        </w:tc>
      </w:tr>
      <w:tr w14:paraId="0247B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2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A1C5006">
            <w:pPr>
              <w:pStyle w:val="42"/>
              <w:bidi w:val="0"/>
              <w:rPr>
                <w:rFonts w:hint="eastAsia"/>
              </w:rPr>
            </w:pPr>
            <w:r>
              <w:rPr>
                <w:rFonts w:hint="eastAsia"/>
                <w:lang w:val="en-US" w:eastAsia="zh-CN"/>
              </w:rPr>
              <w:t>206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B4DC4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829EE1">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FE8E2D2">
            <w:pPr>
              <w:pStyle w:val="42"/>
              <w:bidi w:val="0"/>
              <w:rPr>
                <w:rFonts w:hint="eastAsia"/>
              </w:rPr>
            </w:pPr>
            <w:r>
              <w:rPr>
                <w:rFonts w:hint="eastAsia"/>
                <w:lang w:val="en-US" w:eastAsia="zh-CN"/>
              </w:rPr>
              <w:t>智能健康监测类物联网管理系统</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99EB5A8">
            <w:pPr>
              <w:pStyle w:val="42"/>
              <w:bidi w:val="0"/>
              <w:rPr>
                <w:rFonts w:hint="eastAsia"/>
              </w:rPr>
            </w:pPr>
            <w:r>
              <w:rPr>
                <w:rFonts w:hint="eastAsia"/>
                <w:lang w:val="en-US" w:eastAsia="zh-CN"/>
              </w:rPr>
              <w:t>通过便携式健康监测设备，实时监测老年人的生命体征数据，并提供健康管理和预警服务。</w:t>
            </w:r>
          </w:p>
        </w:tc>
      </w:tr>
      <w:tr w14:paraId="106A4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B7C538E">
            <w:pPr>
              <w:pStyle w:val="42"/>
              <w:bidi w:val="0"/>
              <w:rPr>
                <w:rFonts w:hint="eastAsia"/>
              </w:rPr>
            </w:pPr>
            <w:r>
              <w:rPr>
                <w:rFonts w:hint="eastAsia"/>
                <w:lang w:val="en-US" w:eastAsia="zh-CN"/>
              </w:rPr>
              <w:t>207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C25B0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FF25A7">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EBA39ED">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F741317">
            <w:pPr>
              <w:pStyle w:val="42"/>
              <w:bidi w:val="0"/>
              <w:rPr>
                <w:rFonts w:hint="eastAsia"/>
              </w:rPr>
            </w:pPr>
            <w:r>
              <w:rPr>
                <w:rFonts w:hint="eastAsia"/>
                <w:lang w:val="en-US" w:eastAsia="zh-CN"/>
              </w:rPr>
              <w:t>①多生理参数监测（心率</w:t>
            </w:r>
            <w:r>
              <w:rPr>
                <w:rFonts w:hint="default"/>
                <w:lang w:val="en-US" w:eastAsia="zh-CN"/>
              </w:rPr>
              <w:t>/</w:t>
            </w:r>
            <w:r>
              <w:rPr>
                <w:rFonts w:hint="eastAsia"/>
                <w:lang w:val="en-US" w:eastAsia="zh-CN"/>
              </w:rPr>
              <w:t>血压</w:t>
            </w:r>
            <w:r>
              <w:rPr>
                <w:rFonts w:hint="default"/>
                <w:lang w:val="en-US" w:eastAsia="zh-CN"/>
              </w:rPr>
              <w:t>/</w:t>
            </w:r>
            <w:r>
              <w:rPr>
                <w:rFonts w:hint="eastAsia"/>
                <w:lang w:val="en-US" w:eastAsia="zh-CN"/>
              </w:rPr>
              <w:t>血氧</w:t>
            </w:r>
            <w:r>
              <w:rPr>
                <w:rFonts w:hint="default"/>
                <w:lang w:val="en-US" w:eastAsia="zh-CN"/>
              </w:rPr>
              <w:t>/</w:t>
            </w:r>
            <w:r>
              <w:rPr>
                <w:rFonts w:hint="eastAsia"/>
                <w:lang w:val="en-US" w:eastAsia="zh-CN"/>
              </w:rPr>
              <w:t>体温，采样率≥</w:t>
            </w:r>
            <w:r>
              <w:rPr>
                <w:rFonts w:hint="default"/>
                <w:lang w:val="en-US" w:eastAsia="zh-CN"/>
              </w:rPr>
              <w:t>10Hz</w:t>
            </w:r>
            <w:r>
              <w:rPr>
                <w:rFonts w:hint="eastAsia"/>
                <w:lang w:val="en-US" w:eastAsia="zh-CN"/>
              </w:rPr>
              <w:t>）</w:t>
            </w:r>
          </w:p>
        </w:tc>
      </w:tr>
      <w:tr w14:paraId="7F8C3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EC6A3F8">
            <w:pPr>
              <w:pStyle w:val="42"/>
              <w:bidi w:val="0"/>
              <w:rPr>
                <w:rFonts w:hint="eastAsia"/>
              </w:rPr>
            </w:pPr>
            <w:r>
              <w:rPr>
                <w:rFonts w:hint="eastAsia"/>
                <w:lang w:val="en-US" w:eastAsia="zh-CN"/>
              </w:rPr>
              <w:t>208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974478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000F4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5C4C0B0">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3C413C1">
            <w:pPr>
              <w:pStyle w:val="42"/>
              <w:bidi w:val="0"/>
              <w:rPr>
                <w:rFonts w:hint="eastAsia"/>
              </w:rPr>
            </w:pPr>
            <w:r>
              <w:rPr>
                <w:rFonts w:hint="eastAsia"/>
                <w:lang w:val="en-US" w:eastAsia="zh-CN"/>
              </w:rPr>
              <w:t>②异常数据分级预警（设置</w:t>
            </w:r>
            <w:r>
              <w:rPr>
                <w:rFonts w:hint="default"/>
                <w:lang w:val="en-US" w:eastAsia="zh-CN"/>
              </w:rPr>
              <w:t>3</w:t>
            </w:r>
            <w:r>
              <w:rPr>
                <w:rFonts w:hint="eastAsia"/>
                <w:lang w:val="en-US" w:eastAsia="zh-CN"/>
              </w:rPr>
              <w:t>级临床阈值）</w:t>
            </w:r>
          </w:p>
        </w:tc>
      </w:tr>
      <w:tr w14:paraId="15462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63061DA">
            <w:pPr>
              <w:pStyle w:val="42"/>
              <w:bidi w:val="0"/>
              <w:rPr>
                <w:rFonts w:hint="eastAsia"/>
              </w:rPr>
            </w:pPr>
            <w:r>
              <w:rPr>
                <w:rFonts w:hint="eastAsia"/>
                <w:lang w:val="en-US" w:eastAsia="zh-CN"/>
              </w:rPr>
              <w:t>209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7E215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C67C55">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112989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50E500D">
            <w:pPr>
              <w:pStyle w:val="42"/>
              <w:bidi w:val="0"/>
              <w:rPr>
                <w:rFonts w:hint="eastAsia"/>
              </w:rPr>
            </w:pPr>
            <w:r>
              <w:rPr>
                <w:rFonts w:hint="eastAsia"/>
                <w:lang w:val="en-US" w:eastAsia="zh-CN"/>
              </w:rPr>
              <w:t>③医疗级数据加密（符合</w:t>
            </w:r>
            <w:r>
              <w:rPr>
                <w:rFonts w:hint="default"/>
                <w:lang w:val="en-US" w:eastAsia="zh-CN"/>
              </w:rPr>
              <w:t>GB/T39786-2021</w:t>
            </w:r>
            <w:r>
              <w:rPr>
                <w:rFonts w:hint="eastAsia"/>
                <w:lang w:val="en-US" w:eastAsia="zh-CN"/>
              </w:rPr>
              <w:t>标准）</w:t>
            </w:r>
          </w:p>
        </w:tc>
      </w:tr>
      <w:tr w14:paraId="4EB3A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6F72682">
            <w:pPr>
              <w:pStyle w:val="42"/>
              <w:bidi w:val="0"/>
              <w:rPr>
                <w:rFonts w:hint="eastAsia"/>
              </w:rPr>
            </w:pPr>
            <w:r>
              <w:rPr>
                <w:rFonts w:hint="eastAsia"/>
                <w:lang w:val="en-US" w:eastAsia="zh-CN"/>
              </w:rPr>
              <w:t>210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0D4560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653633">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169755">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2A161A9">
            <w:pPr>
              <w:pStyle w:val="42"/>
              <w:bidi w:val="0"/>
              <w:rPr>
                <w:rFonts w:hint="eastAsia"/>
              </w:rPr>
            </w:pPr>
            <w:r>
              <w:rPr>
                <w:rFonts w:hint="eastAsia"/>
                <w:lang w:val="en-US" w:eastAsia="zh-CN"/>
              </w:rPr>
              <w:t>④边缘计算节点实现数据预处理（减少云端传输量</w:t>
            </w:r>
            <w:r>
              <w:rPr>
                <w:rFonts w:hint="default"/>
                <w:lang w:val="en-US" w:eastAsia="zh-CN"/>
              </w:rPr>
              <w:t>60%</w:t>
            </w:r>
            <w:r>
              <w:rPr>
                <w:rFonts w:hint="eastAsia"/>
                <w:lang w:val="en-US" w:eastAsia="zh-CN"/>
              </w:rPr>
              <w:t>）</w:t>
            </w:r>
          </w:p>
        </w:tc>
      </w:tr>
      <w:tr w14:paraId="50798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8A1F25A">
            <w:pPr>
              <w:pStyle w:val="42"/>
              <w:bidi w:val="0"/>
              <w:rPr>
                <w:rFonts w:hint="eastAsia"/>
              </w:rPr>
            </w:pPr>
            <w:r>
              <w:rPr>
                <w:rFonts w:hint="eastAsia"/>
                <w:lang w:val="en-US" w:eastAsia="zh-CN"/>
              </w:rPr>
              <w:t>211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6006D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495DB48">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0121296C">
            <w:pPr>
              <w:pStyle w:val="42"/>
              <w:bidi w:val="0"/>
              <w:rPr>
                <w:rFonts w:hint="eastAsia"/>
              </w:rPr>
            </w:pPr>
            <w:r>
              <w:rPr>
                <w:rFonts w:hint="eastAsia"/>
                <w:lang w:val="en-US" w:eastAsia="zh-CN"/>
              </w:rPr>
              <w:t>跌倒监测设备物联网管理系统</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7268B0E">
            <w:pPr>
              <w:pStyle w:val="42"/>
              <w:bidi w:val="0"/>
              <w:rPr>
                <w:rFonts w:hint="eastAsia"/>
              </w:rPr>
            </w:pPr>
            <w:r>
              <w:rPr>
                <w:rFonts w:hint="eastAsia"/>
                <w:lang w:val="en-US" w:eastAsia="zh-CN"/>
              </w:rPr>
              <w:t>通过便携式健康监测设备，实时监测老年人的生命体征数据，并提供健康管理和预警服务。</w:t>
            </w:r>
          </w:p>
        </w:tc>
      </w:tr>
      <w:tr w14:paraId="4289D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C28AAAC">
            <w:pPr>
              <w:pStyle w:val="42"/>
              <w:bidi w:val="0"/>
              <w:rPr>
                <w:rFonts w:hint="eastAsia"/>
              </w:rPr>
            </w:pPr>
            <w:r>
              <w:rPr>
                <w:rFonts w:hint="eastAsia"/>
                <w:lang w:val="en-US" w:eastAsia="zh-CN"/>
              </w:rPr>
              <w:t>212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40385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E773D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4E86AF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F9AA243">
            <w:pPr>
              <w:pStyle w:val="42"/>
              <w:bidi w:val="0"/>
              <w:rPr>
                <w:rFonts w:hint="eastAsia"/>
              </w:rPr>
            </w:pPr>
            <w:r>
              <w:rPr>
                <w:rFonts w:hint="eastAsia"/>
                <w:lang w:val="en-US" w:eastAsia="zh-CN"/>
              </w:rPr>
              <w:t>①</w:t>
            </w:r>
            <w:r>
              <w:rPr>
                <w:rFonts w:hint="default"/>
                <w:lang w:val="en-US" w:eastAsia="zh-CN"/>
              </w:rPr>
              <w:t>9</w:t>
            </w:r>
            <w:r>
              <w:rPr>
                <w:rFonts w:hint="eastAsia"/>
                <w:lang w:val="en-US" w:eastAsia="zh-CN"/>
              </w:rPr>
              <w:t>轴传感器</w:t>
            </w:r>
            <w:r>
              <w:rPr>
                <w:rFonts w:hint="default"/>
                <w:lang w:val="en-US" w:eastAsia="zh-CN"/>
              </w:rPr>
              <w:t>+AI</w:t>
            </w:r>
            <w:r>
              <w:rPr>
                <w:rFonts w:hint="eastAsia"/>
                <w:lang w:val="en-US" w:eastAsia="zh-CN"/>
              </w:rPr>
              <w:t>姿态识别算法（识别准确率≥</w:t>
            </w:r>
            <w:r>
              <w:rPr>
                <w:rFonts w:hint="default"/>
                <w:lang w:val="en-US" w:eastAsia="zh-CN"/>
              </w:rPr>
              <w:t>98%</w:t>
            </w:r>
            <w:r>
              <w:rPr>
                <w:rFonts w:hint="eastAsia"/>
                <w:lang w:val="en-US" w:eastAsia="zh-CN"/>
              </w:rPr>
              <w:t>）</w:t>
            </w:r>
          </w:p>
        </w:tc>
      </w:tr>
      <w:tr w14:paraId="10A7C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4A91D43">
            <w:pPr>
              <w:pStyle w:val="42"/>
              <w:bidi w:val="0"/>
              <w:rPr>
                <w:rFonts w:hint="eastAsia"/>
              </w:rPr>
            </w:pPr>
            <w:r>
              <w:rPr>
                <w:rFonts w:hint="eastAsia"/>
                <w:lang w:val="en-US" w:eastAsia="zh-CN"/>
              </w:rPr>
              <w:t>213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25593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A15235">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AECDA0">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1368C79">
            <w:pPr>
              <w:pStyle w:val="42"/>
              <w:bidi w:val="0"/>
              <w:rPr>
                <w:rFonts w:hint="eastAsia"/>
              </w:rPr>
            </w:pPr>
            <w:r>
              <w:rPr>
                <w:rFonts w:hint="eastAsia"/>
                <w:lang w:val="en-US" w:eastAsia="zh-CN"/>
              </w:rPr>
              <w:t>②多级告警联动（本地声光报警</w:t>
            </w:r>
            <w:r>
              <w:rPr>
                <w:rFonts w:hint="default"/>
                <w:lang w:val="en-US" w:eastAsia="zh-CN"/>
              </w:rPr>
              <w:t>+</w:t>
            </w:r>
            <w:r>
              <w:rPr>
                <w:rFonts w:hint="eastAsia"/>
                <w:lang w:val="en-US" w:eastAsia="zh-CN"/>
              </w:rPr>
              <w:t>平台推送</w:t>
            </w:r>
            <w:r>
              <w:rPr>
                <w:rFonts w:hint="default"/>
                <w:lang w:val="en-US" w:eastAsia="zh-CN"/>
              </w:rPr>
              <w:t>+</w:t>
            </w:r>
            <w:r>
              <w:rPr>
                <w:rFonts w:hint="eastAsia"/>
                <w:lang w:val="en-US" w:eastAsia="zh-CN"/>
              </w:rPr>
              <w:t>短信通知）</w:t>
            </w:r>
          </w:p>
        </w:tc>
      </w:tr>
      <w:tr w14:paraId="6DD13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6B1867B">
            <w:pPr>
              <w:pStyle w:val="42"/>
              <w:bidi w:val="0"/>
              <w:rPr>
                <w:rFonts w:hint="eastAsia"/>
              </w:rPr>
            </w:pPr>
            <w:r>
              <w:rPr>
                <w:rFonts w:hint="eastAsia"/>
                <w:lang w:val="en-US" w:eastAsia="zh-CN"/>
              </w:rPr>
              <w:t>214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31C3D5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49195A">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BF9599">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048AB5F">
            <w:pPr>
              <w:pStyle w:val="42"/>
              <w:bidi w:val="0"/>
              <w:rPr>
                <w:rFonts w:hint="eastAsia"/>
              </w:rPr>
            </w:pPr>
            <w:r>
              <w:rPr>
                <w:rFonts w:hint="eastAsia"/>
                <w:lang w:val="en-US" w:eastAsia="zh-CN"/>
              </w:rPr>
              <w:t>③误报自动纠错（</w:t>
            </w:r>
            <w:r>
              <w:rPr>
                <w:rFonts w:hint="default"/>
                <w:lang w:val="en-US" w:eastAsia="zh-CN"/>
              </w:rPr>
              <w:t>15</w:t>
            </w:r>
            <w:r>
              <w:rPr>
                <w:rFonts w:hint="eastAsia"/>
                <w:lang w:val="en-US" w:eastAsia="zh-CN"/>
              </w:rPr>
              <w:t>秒无后续动作取消告警）</w:t>
            </w:r>
          </w:p>
        </w:tc>
      </w:tr>
      <w:tr w14:paraId="1D9D2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B2B72CB">
            <w:pPr>
              <w:pStyle w:val="42"/>
              <w:bidi w:val="0"/>
              <w:rPr>
                <w:rFonts w:hint="eastAsia"/>
              </w:rPr>
            </w:pPr>
            <w:r>
              <w:rPr>
                <w:rFonts w:hint="eastAsia"/>
                <w:lang w:val="en-US" w:eastAsia="zh-CN"/>
              </w:rPr>
              <w:t>215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2D6CE5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BA4C85">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51EF40">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D870AA7">
            <w:pPr>
              <w:pStyle w:val="42"/>
              <w:bidi w:val="0"/>
              <w:rPr>
                <w:rFonts w:hint="eastAsia"/>
              </w:rPr>
            </w:pPr>
            <w:r>
              <w:rPr>
                <w:rFonts w:hint="eastAsia"/>
                <w:lang w:val="en-US" w:eastAsia="zh-CN"/>
              </w:rPr>
              <w:t>④历史跌倒事件三维轨迹重建（支持事故责任追溯）</w:t>
            </w:r>
          </w:p>
        </w:tc>
      </w:tr>
      <w:tr w14:paraId="2BACB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6E2625E">
            <w:pPr>
              <w:pStyle w:val="42"/>
              <w:bidi w:val="0"/>
              <w:rPr>
                <w:rFonts w:hint="eastAsia"/>
              </w:rPr>
            </w:pPr>
            <w:r>
              <w:rPr>
                <w:rFonts w:hint="eastAsia"/>
                <w:lang w:val="en-US" w:eastAsia="zh-CN"/>
              </w:rPr>
              <w:t>216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549835">
            <w:pPr>
              <w:pStyle w:val="42"/>
              <w:bidi w:val="0"/>
              <w:rPr>
                <w:rFonts w:hint="eastAsia"/>
              </w:rPr>
            </w:pPr>
          </w:p>
        </w:tc>
        <w:tc>
          <w:tcPr>
            <w:tcW w:w="15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57B0DB2F">
            <w:pPr>
              <w:pStyle w:val="42"/>
              <w:bidi w:val="0"/>
              <w:rPr>
                <w:rFonts w:hint="eastAsia"/>
              </w:rPr>
            </w:pPr>
            <w:r>
              <w:rPr>
                <w:rFonts w:hint="eastAsia"/>
                <w:lang w:val="en-US" w:eastAsia="zh-CN"/>
              </w:rPr>
              <w:t>定期巡访</w:t>
            </w: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70AC163C">
            <w:pPr>
              <w:pStyle w:val="42"/>
              <w:bidi w:val="0"/>
              <w:rPr>
                <w:rFonts w:hint="eastAsia"/>
              </w:rPr>
            </w:pPr>
            <w:r>
              <w:rPr>
                <w:rFonts w:hint="eastAsia"/>
                <w:lang w:val="en-US" w:eastAsia="zh-CN"/>
              </w:rPr>
              <w:t>计划制定模块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FE21222">
            <w:pPr>
              <w:pStyle w:val="42"/>
              <w:bidi w:val="0"/>
              <w:rPr>
                <w:rFonts w:hint="eastAsia"/>
              </w:rPr>
            </w:pPr>
            <w:r>
              <w:rPr>
                <w:rFonts w:hint="eastAsia"/>
                <w:lang w:val="en-US" w:eastAsia="zh-CN"/>
              </w:rPr>
              <w:t>制定年度/季度巡访计划，支持按区域、机构类型分配巡访频次，设置重点监测对象（如失能老人、慢性病患者）等</w:t>
            </w:r>
          </w:p>
        </w:tc>
      </w:tr>
      <w:tr w14:paraId="2E920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658D013">
            <w:pPr>
              <w:pStyle w:val="42"/>
              <w:bidi w:val="0"/>
              <w:rPr>
                <w:rFonts w:hint="eastAsia"/>
              </w:rPr>
            </w:pPr>
            <w:r>
              <w:rPr>
                <w:rFonts w:hint="eastAsia"/>
                <w:lang w:val="en-US" w:eastAsia="zh-CN"/>
              </w:rPr>
              <w:t>217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46D4CB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DA2BCA">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15D7D187">
            <w:pPr>
              <w:pStyle w:val="42"/>
              <w:bidi w:val="0"/>
              <w:rPr>
                <w:rFonts w:hint="eastAsia"/>
              </w:rPr>
            </w:pPr>
            <w:r>
              <w:rPr>
                <w:rFonts w:hint="eastAsia"/>
                <w:lang w:val="en-US" w:eastAsia="zh-CN"/>
              </w:rPr>
              <w:t>巡访内容确定模块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BDB2C38">
            <w:pPr>
              <w:pStyle w:val="42"/>
              <w:bidi w:val="0"/>
              <w:rPr>
                <w:rFonts w:hint="eastAsia"/>
              </w:rPr>
            </w:pPr>
            <w:r>
              <w:rPr>
                <w:rFonts w:hint="eastAsia"/>
                <w:lang w:val="en-US" w:eastAsia="zh-CN"/>
              </w:rPr>
              <w:t>配置标准化检查清单（含健康评估、设备维护、环境安全等30+项指标），支持自定义添加机构特色化服务检查项</w:t>
            </w:r>
          </w:p>
        </w:tc>
      </w:tr>
      <w:tr w14:paraId="571A2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A6B1461">
            <w:pPr>
              <w:pStyle w:val="42"/>
              <w:bidi w:val="0"/>
              <w:rPr>
                <w:rFonts w:hint="eastAsia"/>
              </w:rPr>
            </w:pPr>
            <w:r>
              <w:rPr>
                <w:rFonts w:hint="eastAsia"/>
                <w:lang w:val="en-US" w:eastAsia="zh-CN"/>
              </w:rPr>
              <w:t>218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CB8AD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69CB02">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15F663D5">
            <w:pPr>
              <w:pStyle w:val="42"/>
              <w:bidi w:val="0"/>
              <w:rPr>
                <w:rFonts w:hint="eastAsia"/>
              </w:rPr>
            </w:pPr>
            <w:r>
              <w:rPr>
                <w:rFonts w:hint="eastAsia"/>
                <w:lang w:val="en-US" w:eastAsia="zh-CN"/>
              </w:rPr>
              <w:t>巡访移动端打卡拍照记录模块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5599AF3">
            <w:pPr>
              <w:pStyle w:val="42"/>
              <w:bidi w:val="0"/>
              <w:rPr>
                <w:rFonts w:hint="eastAsia"/>
              </w:rPr>
            </w:pPr>
            <w:r>
              <w:rPr>
                <w:rFonts w:hint="eastAsia"/>
                <w:lang w:val="en-US" w:eastAsia="zh-CN"/>
              </w:rPr>
              <w:t>提供GPS定位签到、现场照片/视频上传（自动水印）、电子签名确认功能，实时回传巡访数据至监管平台</w:t>
            </w:r>
          </w:p>
        </w:tc>
      </w:tr>
      <w:tr w14:paraId="11F7C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5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E832731">
            <w:pPr>
              <w:pStyle w:val="42"/>
              <w:bidi w:val="0"/>
              <w:rPr>
                <w:rFonts w:hint="eastAsia"/>
              </w:rPr>
            </w:pPr>
            <w:r>
              <w:rPr>
                <w:rFonts w:hint="eastAsia"/>
                <w:lang w:val="en-US" w:eastAsia="zh-CN"/>
              </w:rPr>
              <w:t>219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C6B50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06EABC">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3FCB0E7D">
            <w:pPr>
              <w:pStyle w:val="42"/>
              <w:bidi w:val="0"/>
              <w:rPr>
                <w:rFonts w:hint="eastAsia"/>
              </w:rPr>
            </w:pPr>
            <w:r>
              <w:rPr>
                <w:rFonts w:hint="eastAsia"/>
                <w:lang w:val="en-US" w:eastAsia="zh-CN"/>
              </w:rPr>
              <w:t>百台监管模块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61C42D3">
            <w:pPr>
              <w:pStyle w:val="42"/>
              <w:bidi w:val="0"/>
              <w:rPr>
                <w:rFonts w:hint="eastAsia"/>
              </w:rPr>
            </w:pPr>
            <w:r>
              <w:rPr>
                <w:rFonts w:hint="eastAsia"/>
                <w:lang w:val="en-US" w:eastAsia="zh-CN"/>
              </w:rPr>
              <w:t>集成智能设备状态看板（如生命体征监测设备在线率），异常事件自动派单（如连续3天未上传健康数据预警）</w:t>
            </w:r>
          </w:p>
        </w:tc>
      </w:tr>
      <w:tr w14:paraId="06A38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5ED19E8">
            <w:pPr>
              <w:pStyle w:val="42"/>
              <w:bidi w:val="0"/>
              <w:rPr>
                <w:rFonts w:hint="eastAsia"/>
              </w:rPr>
            </w:pPr>
            <w:r>
              <w:rPr>
                <w:rFonts w:hint="eastAsia"/>
                <w:lang w:val="en-US" w:eastAsia="zh-CN"/>
              </w:rPr>
              <w:t>220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A2409C">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3D6154">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540B8530">
            <w:pPr>
              <w:pStyle w:val="42"/>
              <w:bidi w:val="0"/>
              <w:rPr>
                <w:rFonts w:hint="eastAsia"/>
              </w:rPr>
            </w:pPr>
            <w:r>
              <w:rPr>
                <w:rFonts w:hint="eastAsia"/>
                <w:lang w:val="en-US" w:eastAsia="zh-CN"/>
              </w:rPr>
              <w:t>分组巡访模块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2833CE3">
            <w:pPr>
              <w:pStyle w:val="42"/>
              <w:bidi w:val="0"/>
              <w:rPr>
                <w:rFonts w:hint="eastAsia"/>
              </w:rPr>
            </w:pPr>
            <w:r>
              <w:rPr>
                <w:rFonts w:hint="eastAsia"/>
                <w:lang w:val="en-US" w:eastAsia="zh-CN"/>
              </w:rPr>
              <w:t>动态组建跨专业巡访小组（医护+社工+设备维护），支持任务包分配与路线优化，实现多组协同作业管理</w:t>
            </w:r>
          </w:p>
        </w:tc>
      </w:tr>
      <w:tr w14:paraId="4A4A9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35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F08B10C">
            <w:pPr>
              <w:pStyle w:val="42"/>
              <w:bidi w:val="0"/>
              <w:rPr>
                <w:rFonts w:hint="eastAsia"/>
              </w:rPr>
            </w:pPr>
            <w:r>
              <w:rPr>
                <w:rFonts w:hint="eastAsia"/>
                <w:lang w:val="en-US" w:eastAsia="zh-CN"/>
              </w:rPr>
              <w:t>221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0A76C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56AC94">
            <w:pPr>
              <w:pStyle w:val="42"/>
              <w:bidi w:val="0"/>
              <w:rPr>
                <w:rFonts w:hint="eastAsia"/>
              </w:rPr>
            </w:pP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6BA3F160">
            <w:pPr>
              <w:pStyle w:val="42"/>
              <w:bidi w:val="0"/>
              <w:rPr>
                <w:rFonts w:hint="eastAsia"/>
              </w:rPr>
            </w:pPr>
            <w:r>
              <w:rPr>
                <w:rFonts w:hint="eastAsia"/>
                <w:lang w:val="en-US" w:eastAsia="zh-CN"/>
              </w:rPr>
              <w:t>系统管理模块</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9ACE727">
            <w:pPr>
              <w:pStyle w:val="42"/>
              <w:bidi w:val="0"/>
              <w:rPr>
                <w:rFonts w:hint="eastAsia"/>
              </w:rPr>
            </w:pPr>
            <w:r>
              <w:rPr>
                <w:rFonts w:hint="eastAsia"/>
                <w:lang w:val="en-US" w:eastAsia="zh-CN"/>
              </w:rPr>
              <w:t>设置7级权限体系（市－区－街道－机构四级管理员+三类巡访角色），管理50万+长者档案数据加密存储与分级调阅机制</w:t>
            </w:r>
          </w:p>
        </w:tc>
      </w:tr>
      <w:tr w14:paraId="337EA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D2C4C4D">
            <w:pPr>
              <w:pStyle w:val="42"/>
              <w:bidi w:val="0"/>
              <w:rPr>
                <w:rFonts w:hint="eastAsia"/>
              </w:rPr>
            </w:pPr>
            <w:r>
              <w:rPr>
                <w:rFonts w:hint="eastAsia"/>
                <w:lang w:val="en-US" w:eastAsia="zh-CN"/>
              </w:rPr>
              <w:t>222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6666CE">
            <w:pPr>
              <w:pStyle w:val="42"/>
              <w:bidi w:val="0"/>
              <w:rPr>
                <w:rFonts w:hint="eastAsia"/>
              </w:rPr>
            </w:pPr>
          </w:p>
        </w:tc>
        <w:tc>
          <w:tcPr>
            <w:tcW w:w="15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1F588B55">
            <w:pPr>
              <w:pStyle w:val="42"/>
              <w:bidi w:val="0"/>
              <w:rPr>
                <w:rFonts w:hint="eastAsia"/>
              </w:rPr>
            </w:pPr>
            <w:r>
              <w:rPr>
                <w:rFonts w:hint="eastAsia"/>
                <w:lang w:val="en-US" w:eastAsia="zh-CN"/>
              </w:rPr>
              <w:t>居家医养管理</w:t>
            </w:r>
          </w:p>
        </w:tc>
        <w:tc>
          <w:tcPr>
            <w:tcW w:w="2693" w:type="dxa"/>
            <w:vMerge w:val="restart"/>
            <w:tcBorders>
              <w:top w:val="single" w:color="000000" w:sz="4" w:space="0"/>
              <w:left w:val="single" w:color="000000" w:sz="4" w:space="0"/>
              <w:bottom w:val="single" w:color="000000" w:sz="4" w:space="0"/>
              <w:right w:val="single" w:color="000000" w:sz="4" w:space="0"/>
            </w:tcBorders>
            <w:shd w:val="clear"/>
            <w:vAlign w:val="center"/>
          </w:tcPr>
          <w:p w14:paraId="0E56E4E6">
            <w:pPr>
              <w:pStyle w:val="42"/>
              <w:bidi w:val="0"/>
              <w:rPr>
                <w:rFonts w:hint="eastAsia"/>
              </w:rPr>
            </w:pPr>
            <w:r>
              <w:rPr>
                <w:rFonts w:hint="eastAsia"/>
                <w:lang w:val="en-US" w:eastAsia="zh-CN"/>
              </w:rPr>
              <w:t>老人档案</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6F50633">
            <w:pPr>
              <w:pStyle w:val="42"/>
              <w:bidi w:val="0"/>
              <w:rPr>
                <w:rFonts w:hint="eastAsia"/>
              </w:rPr>
            </w:pPr>
            <w:r>
              <w:rPr>
                <w:rFonts w:hint="eastAsia"/>
                <w:lang w:val="en-US" w:eastAsia="zh-CN"/>
              </w:rPr>
              <w:t>全息档案管理：集成基本信息（含社保</w:t>
            </w:r>
            <w:r>
              <w:rPr>
                <w:rFonts w:hint="default"/>
                <w:lang w:val="en-US" w:eastAsia="zh-CN"/>
              </w:rPr>
              <w:t>/</w:t>
            </w:r>
            <w:r>
              <w:rPr>
                <w:rFonts w:hint="eastAsia"/>
                <w:lang w:val="en-US" w:eastAsia="zh-CN"/>
              </w:rPr>
              <w:t>信息）、健康评估结果（</w:t>
            </w:r>
            <w:r>
              <w:rPr>
                <w:rFonts w:hint="default"/>
                <w:lang w:val="en-US" w:eastAsia="zh-CN"/>
              </w:rPr>
              <w:t>ADL</w:t>
            </w:r>
            <w:r>
              <w:rPr>
                <w:rFonts w:hint="eastAsia"/>
                <w:lang w:val="en-US" w:eastAsia="zh-CN"/>
              </w:rPr>
              <w:t>评分等）、家庭床位配置信息、适老化改造记录等</w:t>
            </w:r>
            <w:r>
              <w:rPr>
                <w:rFonts w:hint="default"/>
                <w:lang w:val="en-US" w:eastAsia="zh-CN"/>
              </w:rPr>
              <w:t>12</w:t>
            </w:r>
            <w:r>
              <w:rPr>
                <w:rFonts w:hint="eastAsia"/>
                <w:lang w:val="en-US" w:eastAsia="zh-CN"/>
              </w:rPr>
              <w:t>类数据</w:t>
            </w:r>
          </w:p>
        </w:tc>
      </w:tr>
      <w:tr w14:paraId="1540B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CA79011">
            <w:pPr>
              <w:pStyle w:val="42"/>
              <w:bidi w:val="0"/>
              <w:rPr>
                <w:rFonts w:hint="eastAsia"/>
              </w:rPr>
            </w:pPr>
            <w:r>
              <w:rPr>
                <w:rFonts w:hint="eastAsia"/>
                <w:lang w:val="en-US" w:eastAsia="zh-CN"/>
              </w:rPr>
              <w:t>223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7260E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F2E041">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11D841">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5043632">
            <w:pPr>
              <w:pStyle w:val="42"/>
              <w:bidi w:val="0"/>
              <w:rPr>
                <w:rFonts w:hint="eastAsia"/>
              </w:rPr>
            </w:pPr>
            <w:r>
              <w:rPr>
                <w:rFonts w:hint="eastAsia"/>
                <w:lang w:val="en-US" w:eastAsia="zh-CN"/>
              </w:rPr>
              <w:t>动态更新：对接智能设备自动更新体征数据</w:t>
            </w:r>
          </w:p>
        </w:tc>
      </w:tr>
      <w:tr w14:paraId="288FE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55F7267">
            <w:pPr>
              <w:pStyle w:val="42"/>
              <w:bidi w:val="0"/>
              <w:rPr>
                <w:rFonts w:hint="eastAsia"/>
              </w:rPr>
            </w:pPr>
            <w:r>
              <w:rPr>
                <w:rFonts w:hint="eastAsia"/>
                <w:lang w:val="en-US" w:eastAsia="zh-CN"/>
              </w:rPr>
              <w:t>224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03E6B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A36A97">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FF613FE">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0D16E0E">
            <w:pPr>
              <w:pStyle w:val="42"/>
              <w:bidi w:val="0"/>
              <w:rPr>
                <w:rFonts w:hint="eastAsia"/>
              </w:rPr>
            </w:pPr>
            <w:r>
              <w:rPr>
                <w:rFonts w:hint="eastAsia"/>
                <w:lang w:val="en-US" w:eastAsia="zh-CN"/>
              </w:rPr>
              <w:t>权限分级：家属可通过小程序查看脱敏版档案</w:t>
            </w:r>
          </w:p>
        </w:tc>
      </w:tr>
      <w:tr w14:paraId="0A040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68E9422">
            <w:pPr>
              <w:pStyle w:val="42"/>
              <w:bidi w:val="0"/>
              <w:rPr>
                <w:rFonts w:hint="eastAsia"/>
              </w:rPr>
            </w:pPr>
            <w:r>
              <w:rPr>
                <w:rFonts w:hint="eastAsia"/>
                <w:lang w:val="en-US" w:eastAsia="zh-CN"/>
              </w:rPr>
              <w:t>225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2CE94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287954">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E1EF087">
            <w:pPr>
              <w:pStyle w:val="42"/>
              <w:bidi w:val="0"/>
              <w:rPr>
                <w:rFonts w:hint="eastAsia"/>
              </w:rPr>
            </w:pPr>
            <w:r>
              <w:rPr>
                <w:rFonts w:hint="eastAsia"/>
                <w:lang w:val="en-US" w:eastAsia="zh-CN"/>
              </w:rPr>
              <w:t>订单管理</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E8D436A">
            <w:pPr>
              <w:pStyle w:val="42"/>
              <w:bidi w:val="0"/>
              <w:rPr>
                <w:rFonts w:hint="eastAsia"/>
              </w:rPr>
            </w:pPr>
            <w:r>
              <w:rPr>
                <w:rFonts w:hint="eastAsia"/>
                <w:lang w:val="en-US" w:eastAsia="zh-CN"/>
              </w:rPr>
              <w:t>全流程跟踪：支持服务预约（含服务时间地理围栏校验）、服务确认（人脸识别验证）、服务评价（五星评分</w:t>
            </w:r>
            <w:r>
              <w:rPr>
                <w:rFonts w:hint="default"/>
                <w:lang w:val="en-US" w:eastAsia="zh-CN"/>
              </w:rPr>
              <w:t>+</w:t>
            </w:r>
            <w:r>
              <w:rPr>
                <w:rFonts w:hint="eastAsia"/>
                <w:lang w:val="en-US" w:eastAsia="zh-CN"/>
              </w:rPr>
              <w:t>文字反馈）</w:t>
            </w:r>
          </w:p>
        </w:tc>
      </w:tr>
      <w:tr w14:paraId="242D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A72B2AF">
            <w:pPr>
              <w:pStyle w:val="42"/>
              <w:bidi w:val="0"/>
              <w:rPr>
                <w:rFonts w:hint="eastAsia"/>
              </w:rPr>
            </w:pPr>
            <w:r>
              <w:rPr>
                <w:rFonts w:hint="eastAsia"/>
                <w:lang w:val="en-US" w:eastAsia="zh-CN"/>
              </w:rPr>
              <w:t>226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57F7C9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4BBC36">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980E94">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EE5393F">
            <w:pPr>
              <w:pStyle w:val="42"/>
              <w:bidi w:val="0"/>
              <w:rPr>
                <w:rFonts w:hint="eastAsia"/>
              </w:rPr>
            </w:pPr>
            <w:r>
              <w:rPr>
                <w:rFonts w:hint="eastAsia"/>
                <w:lang w:val="en-US" w:eastAsia="zh-CN"/>
              </w:rPr>
              <w:t>支付对接：集成统筹支付、长护险结算、银联</w:t>
            </w:r>
            <w:r>
              <w:rPr>
                <w:rFonts w:hint="default"/>
                <w:lang w:val="en-US" w:eastAsia="zh-CN"/>
              </w:rPr>
              <w:t>/</w:t>
            </w:r>
            <w:r>
              <w:rPr>
                <w:rFonts w:hint="eastAsia"/>
                <w:lang w:val="en-US" w:eastAsia="zh-CN"/>
              </w:rPr>
              <w:t>第三方支付等</w:t>
            </w:r>
            <w:r>
              <w:rPr>
                <w:rFonts w:hint="default"/>
                <w:lang w:val="en-US" w:eastAsia="zh-CN"/>
              </w:rPr>
              <w:t>6</w:t>
            </w:r>
            <w:r>
              <w:rPr>
                <w:rFonts w:hint="eastAsia"/>
                <w:lang w:val="en-US" w:eastAsia="zh-CN"/>
              </w:rPr>
              <w:t>种支付渠道</w:t>
            </w:r>
          </w:p>
        </w:tc>
      </w:tr>
      <w:tr w14:paraId="278BB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F04F683">
            <w:pPr>
              <w:pStyle w:val="42"/>
              <w:bidi w:val="0"/>
              <w:rPr>
                <w:rFonts w:hint="eastAsia"/>
              </w:rPr>
            </w:pPr>
            <w:r>
              <w:rPr>
                <w:rFonts w:hint="eastAsia"/>
                <w:lang w:val="en-US" w:eastAsia="zh-CN"/>
              </w:rPr>
              <w:t>227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2D3889">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DE5378">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097F2ABD">
            <w:pPr>
              <w:pStyle w:val="42"/>
              <w:bidi w:val="0"/>
              <w:rPr>
                <w:rFonts w:hint="eastAsia"/>
              </w:rPr>
            </w:pPr>
            <w:r>
              <w:rPr>
                <w:rFonts w:hint="eastAsia"/>
                <w:lang w:val="en-US" w:eastAsia="zh-CN"/>
              </w:rPr>
              <w:t>服务项目管理</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C90585B">
            <w:pPr>
              <w:pStyle w:val="42"/>
              <w:bidi w:val="0"/>
              <w:rPr>
                <w:rFonts w:hint="eastAsia"/>
              </w:rPr>
            </w:pPr>
            <w:r>
              <w:rPr>
                <w:rFonts w:hint="eastAsia"/>
                <w:lang w:val="en-US" w:eastAsia="zh-CN"/>
              </w:rPr>
              <w:t>服务矩阵管理：维护生活照料（助浴助洁等）、医疗护理（伤口护理等）、康复训练等</w:t>
            </w:r>
            <w:r>
              <w:rPr>
                <w:rFonts w:hint="default"/>
                <w:lang w:val="en-US" w:eastAsia="zh-CN"/>
              </w:rPr>
              <w:t>8</w:t>
            </w:r>
            <w:r>
              <w:rPr>
                <w:rFonts w:hint="eastAsia"/>
                <w:lang w:val="en-US" w:eastAsia="zh-CN"/>
              </w:rPr>
              <w:t>大类服务目录</w:t>
            </w:r>
          </w:p>
        </w:tc>
      </w:tr>
      <w:tr w14:paraId="6FE23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D9CC24B">
            <w:pPr>
              <w:pStyle w:val="42"/>
              <w:bidi w:val="0"/>
              <w:rPr>
                <w:rFonts w:hint="eastAsia"/>
              </w:rPr>
            </w:pPr>
            <w:r>
              <w:rPr>
                <w:rFonts w:hint="eastAsia"/>
                <w:lang w:val="en-US" w:eastAsia="zh-CN"/>
              </w:rPr>
              <w:t>228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82CCBC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0C582F">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18205F">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189BA69">
            <w:pPr>
              <w:pStyle w:val="42"/>
              <w:bidi w:val="0"/>
              <w:rPr>
                <w:rFonts w:hint="eastAsia"/>
              </w:rPr>
            </w:pPr>
            <w:r>
              <w:rPr>
                <w:rFonts w:hint="eastAsia"/>
                <w:lang w:val="en-US" w:eastAsia="zh-CN"/>
              </w:rPr>
              <w:t>智能推荐：根据健康档案自动匹配推荐服务项目</w:t>
            </w:r>
          </w:p>
        </w:tc>
      </w:tr>
      <w:tr w14:paraId="755DD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5FAF9ED">
            <w:pPr>
              <w:pStyle w:val="42"/>
              <w:bidi w:val="0"/>
              <w:rPr>
                <w:rFonts w:hint="eastAsia"/>
              </w:rPr>
            </w:pPr>
            <w:r>
              <w:rPr>
                <w:rFonts w:hint="eastAsia"/>
                <w:lang w:val="en-US" w:eastAsia="zh-CN"/>
              </w:rPr>
              <w:t>229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950ED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994181">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1438CD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DBC353E">
            <w:pPr>
              <w:pStyle w:val="42"/>
              <w:bidi w:val="0"/>
              <w:rPr>
                <w:rFonts w:hint="eastAsia"/>
              </w:rPr>
            </w:pPr>
            <w:r>
              <w:rPr>
                <w:rFonts w:hint="eastAsia"/>
                <w:lang w:val="en-US" w:eastAsia="zh-CN"/>
              </w:rPr>
              <w:t>服务商对接：显示周边</w:t>
            </w:r>
            <w:r>
              <w:rPr>
                <w:rFonts w:hint="default"/>
                <w:lang w:val="en-US" w:eastAsia="zh-CN"/>
              </w:rPr>
              <w:t>3</w:t>
            </w:r>
            <w:r>
              <w:rPr>
                <w:rFonts w:hint="eastAsia"/>
                <w:lang w:val="en-US" w:eastAsia="zh-CN"/>
              </w:rPr>
              <w:t>公里内服务商接单响应时间排名</w:t>
            </w:r>
          </w:p>
        </w:tc>
      </w:tr>
      <w:tr w14:paraId="33CF9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02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C13FC5E">
            <w:pPr>
              <w:pStyle w:val="42"/>
              <w:bidi w:val="0"/>
              <w:rPr>
                <w:rFonts w:hint="eastAsia"/>
              </w:rPr>
            </w:pPr>
            <w:r>
              <w:rPr>
                <w:rFonts w:hint="eastAsia"/>
                <w:lang w:val="en-US" w:eastAsia="zh-CN"/>
              </w:rPr>
              <w:t>230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56E74A">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63DB9F">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F137A03">
            <w:pPr>
              <w:pStyle w:val="42"/>
              <w:bidi w:val="0"/>
              <w:rPr>
                <w:rFonts w:hint="eastAsia"/>
              </w:rPr>
            </w:pPr>
            <w:r>
              <w:rPr>
                <w:rFonts w:hint="eastAsia"/>
                <w:lang w:val="en-US" w:eastAsia="zh-CN"/>
              </w:rPr>
              <w:t>家庭医生管理</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515A1D6">
            <w:pPr>
              <w:pStyle w:val="42"/>
              <w:bidi w:val="0"/>
              <w:rPr>
                <w:rFonts w:hint="eastAsia"/>
              </w:rPr>
            </w:pPr>
            <w:r>
              <w:rPr>
                <w:rFonts w:hint="eastAsia"/>
                <w:lang w:val="en-US" w:eastAsia="zh-CN"/>
              </w:rPr>
              <w:t>签约管理：电子签约协议存证（符合电子签名法），支持家医团队画像展示（含接诊量、好评率等）</w:t>
            </w:r>
          </w:p>
        </w:tc>
      </w:tr>
      <w:tr w14:paraId="60731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751566A">
            <w:pPr>
              <w:pStyle w:val="42"/>
              <w:bidi w:val="0"/>
              <w:rPr>
                <w:rFonts w:hint="eastAsia"/>
              </w:rPr>
            </w:pPr>
            <w:r>
              <w:rPr>
                <w:rFonts w:hint="eastAsia"/>
                <w:lang w:val="en-US" w:eastAsia="zh-CN"/>
              </w:rPr>
              <w:t>231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73482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29D6D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4A8C35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62B76C3">
            <w:pPr>
              <w:pStyle w:val="42"/>
              <w:bidi w:val="0"/>
              <w:rPr>
                <w:rFonts w:hint="eastAsia"/>
              </w:rPr>
            </w:pPr>
            <w:r>
              <w:rPr>
                <w:rFonts w:hint="eastAsia"/>
                <w:lang w:val="en-US" w:eastAsia="zh-CN"/>
              </w:rPr>
              <w:t>服务监管：自动统计履约情况（每月上门服务达标率）</w:t>
            </w:r>
          </w:p>
        </w:tc>
      </w:tr>
      <w:tr w14:paraId="6807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B0598B5">
            <w:pPr>
              <w:pStyle w:val="42"/>
              <w:bidi w:val="0"/>
              <w:rPr>
                <w:rFonts w:hint="eastAsia"/>
              </w:rPr>
            </w:pPr>
            <w:r>
              <w:rPr>
                <w:rFonts w:hint="eastAsia"/>
                <w:lang w:val="en-US" w:eastAsia="zh-CN"/>
              </w:rPr>
              <w:t>232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E2E901E">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E3CBD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BF3F3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F5988D3">
            <w:pPr>
              <w:pStyle w:val="42"/>
              <w:bidi w:val="0"/>
              <w:rPr>
                <w:rFonts w:hint="eastAsia"/>
              </w:rPr>
            </w:pPr>
            <w:r>
              <w:rPr>
                <w:rFonts w:hint="eastAsia"/>
                <w:lang w:val="en-US" w:eastAsia="zh-CN"/>
              </w:rPr>
              <w:t>远程协作：视频问诊记录自动归档至电子病历</w:t>
            </w:r>
          </w:p>
        </w:tc>
      </w:tr>
      <w:tr w14:paraId="49B7D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0A6E9E3">
            <w:pPr>
              <w:pStyle w:val="42"/>
              <w:bidi w:val="0"/>
              <w:rPr>
                <w:rFonts w:hint="eastAsia"/>
              </w:rPr>
            </w:pPr>
            <w:r>
              <w:rPr>
                <w:rFonts w:hint="eastAsia"/>
                <w:lang w:val="en-US" w:eastAsia="zh-CN"/>
              </w:rPr>
              <w:t>233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FDEDA9">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E17C0E">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930F54C">
            <w:pPr>
              <w:pStyle w:val="42"/>
              <w:bidi w:val="0"/>
              <w:rPr>
                <w:rFonts w:hint="eastAsia"/>
              </w:rPr>
            </w:pPr>
            <w:r>
              <w:rPr>
                <w:rFonts w:hint="eastAsia"/>
                <w:lang w:val="en-US" w:eastAsia="zh-CN"/>
              </w:rPr>
              <w:t>老年活动中心管理系统</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D6E885D">
            <w:pPr>
              <w:pStyle w:val="42"/>
              <w:bidi w:val="0"/>
              <w:rPr>
                <w:rFonts w:hint="eastAsia"/>
              </w:rPr>
            </w:pPr>
            <w:r>
              <w:rPr>
                <w:rFonts w:hint="eastAsia"/>
                <w:lang w:val="en-US" w:eastAsia="zh-CN"/>
              </w:rPr>
              <w:t>智能预约系统：支持课程预约（养生讲座等）、活动报名（书画比赛等）</w:t>
            </w:r>
          </w:p>
        </w:tc>
      </w:tr>
      <w:tr w14:paraId="13217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7839A2D">
            <w:pPr>
              <w:pStyle w:val="42"/>
              <w:bidi w:val="0"/>
              <w:rPr>
                <w:rFonts w:hint="eastAsia"/>
              </w:rPr>
            </w:pPr>
            <w:r>
              <w:rPr>
                <w:rFonts w:hint="eastAsia"/>
                <w:lang w:val="en-US" w:eastAsia="zh-CN"/>
              </w:rPr>
              <w:t>234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F83F6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E0B9A1">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BE5BBC">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3780999">
            <w:pPr>
              <w:pStyle w:val="42"/>
              <w:bidi w:val="0"/>
              <w:rPr>
                <w:rFonts w:hint="eastAsia"/>
              </w:rPr>
            </w:pPr>
            <w:r>
              <w:rPr>
                <w:rFonts w:hint="eastAsia"/>
                <w:lang w:val="en-US" w:eastAsia="zh-CN"/>
              </w:rPr>
              <w:t>健康积分：参与活动获取积分兑换服务</w:t>
            </w:r>
          </w:p>
        </w:tc>
      </w:tr>
      <w:tr w14:paraId="02649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D4C68E7">
            <w:pPr>
              <w:pStyle w:val="42"/>
              <w:bidi w:val="0"/>
              <w:rPr>
                <w:rFonts w:hint="eastAsia"/>
              </w:rPr>
            </w:pPr>
            <w:r>
              <w:rPr>
                <w:rFonts w:hint="eastAsia"/>
                <w:lang w:val="en-US" w:eastAsia="zh-CN"/>
              </w:rPr>
              <w:t>235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4DC91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797D17">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EDC7EB1">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6A6E09BE">
            <w:pPr>
              <w:pStyle w:val="42"/>
              <w:bidi w:val="0"/>
              <w:rPr>
                <w:rFonts w:hint="eastAsia"/>
              </w:rPr>
            </w:pPr>
            <w:r>
              <w:rPr>
                <w:rFonts w:hint="eastAsia"/>
                <w:lang w:val="en-US" w:eastAsia="zh-CN"/>
              </w:rPr>
              <w:t>设备联动：通过人脸识别闸机自动签到，智能手环监测活动期间体征数据</w:t>
            </w:r>
          </w:p>
        </w:tc>
      </w:tr>
      <w:tr w14:paraId="41C78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B6AD0FD">
            <w:pPr>
              <w:pStyle w:val="42"/>
              <w:bidi w:val="0"/>
              <w:rPr>
                <w:rFonts w:hint="eastAsia"/>
              </w:rPr>
            </w:pPr>
            <w:r>
              <w:rPr>
                <w:rFonts w:hint="eastAsia"/>
                <w:lang w:val="en-US" w:eastAsia="zh-CN"/>
              </w:rPr>
              <w:t>236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04775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2DC936">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372103B">
            <w:pPr>
              <w:pStyle w:val="42"/>
              <w:bidi w:val="0"/>
              <w:rPr>
                <w:rFonts w:hint="eastAsia"/>
              </w:rPr>
            </w:pPr>
            <w:r>
              <w:rPr>
                <w:rFonts w:hint="eastAsia"/>
                <w:lang w:val="en-US" w:eastAsia="zh-CN"/>
              </w:rPr>
              <w:t>智能呼叫</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0814FF5">
            <w:pPr>
              <w:pStyle w:val="42"/>
              <w:bidi w:val="0"/>
              <w:rPr>
                <w:rFonts w:hint="eastAsia"/>
              </w:rPr>
            </w:pPr>
            <w:r>
              <w:rPr>
                <w:rFonts w:hint="eastAsia"/>
                <w:lang w:val="en-US" w:eastAsia="zh-CN"/>
              </w:rPr>
              <w:t>多端接入：支持智能腕表</w:t>
            </w:r>
            <w:r>
              <w:rPr>
                <w:rFonts w:hint="default"/>
                <w:lang w:val="en-US" w:eastAsia="zh-CN"/>
              </w:rPr>
              <w:t>SOS</w:t>
            </w:r>
            <w:r>
              <w:rPr>
                <w:rFonts w:hint="eastAsia"/>
                <w:lang w:val="en-US" w:eastAsia="zh-CN"/>
              </w:rPr>
              <w:t>按键、语音唤醒、手机</w:t>
            </w:r>
            <w:r>
              <w:rPr>
                <w:rFonts w:hint="default"/>
                <w:lang w:val="en-US" w:eastAsia="zh-CN"/>
              </w:rPr>
              <w:t>APP</w:t>
            </w:r>
            <w:r>
              <w:rPr>
                <w:rFonts w:hint="eastAsia"/>
                <w:lang w:val="en-US" w:eastAsia="zh-CN"/>
              </w:rPr>
              <w:t>等</w:t>
            </w:r>
            <w:r>
              <w:rPr>
                <w:rFonts w:hint="default"/>
                <w:lang w:val="en-US" w:eastAsia="zh-CN"/>
              </w:rPr>
              <w:t>5</w:t>
            </w:r>
            <w:r>
              <w:rPr>
                <w:rFonts w:hint="eastAsia"/>
                <w:lang w:val="en-US" w:eastAsia="zh-CN"/>
              </w:rPr>
              <w:t>种触发方式</w:t>
            </w:r>
          </w:p>
        </w:tc>
      </w:tr>
      <w:tr w14:paraId="7A5C6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40F1CFDD">
            <w:pPr>
              <w:pStyle w:val="42"/>
              <w:bidi w:val="0"/>
              <w:rPr>
                <w:rFonts w:hint="eastAsia"/>
              </w:rPr>
            </w:pPr>
            <w:r>
              <w:rPr>
                <w:rFonts w:hint="eastAsia"/>
                <w:lang w:val="en-US" w:eastAsia="zh-CN"/>
              </w:rPr>
              <w:t>237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4C2BF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31F3040">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888B91">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9AF22E4">
            <w:pPr>
              <w:pStyle w:val="42"/>
              <w:bidi w:val="0"/>
              <w:rPr>
                <w:rFonts w:hint="eastAsia"/>
              </w:rPr>
            </w:pPr>
            <w:r>
              <w:rPr>
                <w:rFonts w:hint="eastAsia"/>
                <w:lang w:val="en-US" w:eastAsia="zh-CN"/>
              </w:rPr>
              <w:t>分级响应：红色报警（跌倒等）</w:t>
            </w:r>
            <w:r>
              <w:rPr>
                <w:rFonts w:hint="default"/>
                <w:lang w:val="en-US" w:eastAsia="zh-CN"/>
              </w:rPr>
              <w:t>15</w:t>
            </w:r>
            <w:r>
              <w:rPr>
                <w:rFonts w:hint="eastAsia"/>
                <w:lang w:val="en-US" w:eastAsia="zh-CN"/>
              </w:rPr>
              <w:t>秒内接通急救中心，绿色需求（送餐等）分配至服务商工单池</w:t>
            </w:r>
          </w:p>
        </w:tc>
      </w:tr>
      <w:tr w14:paraId="3EBC3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340629C">
            <w:pPr>
              <w:pStyle w:val="42"/>
              <w:bidi w:val="0"/>
              <w:rPr>
                <w:rFonts w:hint="eastAsia"/>
              </w:rPr>
            </w:pPr>
            <w:r>
              <w:rPr>
                <w:rFonts w:hint="eastAsia"/>
                <w:lang w:val="en-US" w:eastAsia="zh-CN"/>
              </w:rPr>
              <w:t>238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D5AB21">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6466EA">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8EA3F9">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9B3CC8B">
            <w:pPr>
              <w:pStyle w:val="42"/>
              <w:bidi w:val="0"/>
              <w:rPr>
                <w:rFonts w:hint="eastAsia"/>
              </w:rPr>
            </w:pPr>
            <w:r>
              <w:rPr>
                <w:rFonts w:hint="eastAsia"/>
                <w:lang w:val="en-US" w:eastAsia="zh-CN"/>
              </w:rPr>
              <w:t>轨迹追踪：报警时同步上传最近</w:t>
            </w:r>
            <w:r>
              <w:rPr>
                <w:rFonts w:hint="default"/>
                <w:lang w:val="en-US" w:eastAsia="zh-CN"/>
              </w:rPr>
              <w:t>1</w:t>
            </w:r>
            <w:r>
              <w:rPr>
                <w:rFonts w:hint="eastAsia"/>
                <w:lang w:val="en-US" w:eastAsia="zh-CN"/>
              </w:rPr>
              <w:t>小时活动轨迹</w:t>
            </w:r>
          </w:p>
        </w:tc>
      </w:tr>
      <w:tr w14:paraId="20353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B684CAB">
            <w:pPr>
              <w:pStyle w:val="42"/>
              <w:bidi w:val="0"/>
              <w:rPr>
                <w:rFonts w:hint="eastAsia"/>
              </w:rPr>
            </w:pPr>
            <w:r>
              <w:rPr>
                <w:rFonts w:hint="eastAsia"/>
                <w:lang w:val="en-US" w:eastAsia="zh-CN"/>
              </w:rPr>
              <w:t>239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6F7A7FF">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B31EDC">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0A07E88">
            <w:pPr>
              <w:pStyle w:val="42"/>
              <w:bidi w:val="0"/>
              <w:rPr>
                <w:rFonts w:hint="eastAsia"/>
              </w:rPr>
            </w:pPr>
            <w:r>
              <w:rPr>
                <w:rFonts w:hint="eastAsia"/>
                <w:lang w:val="en-US" w:eastAsia="zh-CN"/>
              </w:rPr>
              <w:t>工作台</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E29DCBC">
            <w:pPr>
              <w:pStyle w:val="42"/>
              <w:bidi w:val="0"/>
              <w:rPr>
                <w:rFonts w:hint="eastAsia"/>
              </w:rPr>
            </w:pPr>
            <w:r>
              <w:rPr>
                <w:rFonts w:hint="eastAsia"/>
                <w:lang w:val="en-US" w:eastAsia="zh-CN"/>
              </w:rPr>
              <w:t>服务驾驶舱：展示待处理订单、预警信息、服务人员位置等关键信息</w:t>
            </w:r>
          </w:p>
        </w:tc>
      </w:tr>
      <w:tr w14:paraId="20CB4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57AB098">
            <w:pPr>
              <w:pStyle w:val="42"/>
              <w:bidi w:val="0"/>
              <w:rPr>
                <w:rFonts w:hint="eastAsia"/>
              </w:rPr>
            </w:pPr>
            <w:r>
              <w:rPr>
                <w:rFonts w:hint="eastAsia"/>
                <w:lang w:val="en-US" w:eastAsia="zh-CN"/>
              </w:rPr>
              <w:t>240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F680E0">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478828">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FC673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1ED0DA0">
            <w:pPr>
              <w:pStyle w:val="42"/>
              <w:bidi w:val="0"/>
              <w:rPr>
                <w:rFonts w:hint="eastAsia"/>
              </w:rPr>
            </w:pPr>
            <w:r>
              <w:rPr>
                <w:rFonts w:hint="eastAsia"/>
                <w:lang w:val="en-US" w:eastAsia="zh-CN"/>
              </w:rPr>
              <w:t>智能排班：根据服务半径、技能标签自动生成最优派工方案</w:t>
            </w:r>
          </w:p>
        </w:tc>
      </w:tr>
      <w:tr w14:paraId="10685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AF0DABD">
            <w:pPr>
              <w:pStyle w:val="42"/>
              <w:bidi w:val="0"/>
              <w:rPr>
                <w:rFonts w:hint="eastAsia"/>
              </w:rPr>
            </w:pPr>
            <w:r>
              <w:rPr>
                <w:rFonts w:hint="eastAsia"/>
                <w:lang w:val="en-US" w:eastAsia="zh-CN"/>
              </w:rPr>
              <w:t>241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D17B44">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BB18BF">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D85AA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D8740BB">
            <w:pPr>
              <w:pStyle w:val="42"/>
              <w:bidi w:val="0"/>
              <w:rPr>
                <w:rFonts w:hint="eastAsia"/>
              </w:rPr>
            </w:pPr>
            <w:r>
              <w:rPr>
                <w:rFonts w:hint="eastAsia"/>
                <w:lang w:val="en-US" w:eastAsia="zh-CN"/>
              </w:rPr>
              <w:t>质量分析：统计投诉热点问题（如助浴服务迟到率），生成改进分析报告</w:t>
            </w:r>
          </w:p>
        </w:tc>
      </w:tr>
      <w:tr w14:paraId="5799E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5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55E8381">
            <w:pPr>
              <w:pStyle w:val="42"/>
              <w:bidi w:val="0"/>
              <w:rPr>
                <w:rFonts w:hint="eastAsia"/>
              </w:rPr>
            </w:pPr>
            <w:r>
              <w:rPr>
                <w:rFonts w:hint="eastAsia"/>
                <w:lang w:val="en-US" w:eastAsia="zh-CN"/>
              </w:rPr>
              <w:t>242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FF63C57">
            <w:pPr>
              <w:pStyle w:val="42"/>
              <w:bidi w:val="0"/>
              <w:rPr>
                <w:rFonts w:hint="eastAsia"/>
              </w:rPr>
            </w:pPr>
          </w:p>
        </w:tc>
        <w:tc>
          <w:tcPr>
            <w:tcW w:w="15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663A7180">
            <w:pPr>
              <w:pStyle w:val="42"/>
              <w:bidi w:val="0"/>
              <w:rPr>
                <w:rFonts w:hint="eastAsia"/>
              </w:rPr>
            </w:pPr>
            <w:r>
              <w:rPr>
                <w:rFonts w:hint="eastAsia"/>
                <w:lang w:val="en-US" w:eastAsia="zh-CN"/>
              </w:rPr>
              <w:t>医养社区助餐可视化</w:t>
            </w:r>
          </w:p>
        </w:tc>
        <w:tc>
          <w:tcPr>
            <w:tcW w:w="2693" w:type="dxa"/>
            <w:tcBorders>
              <w:top w:val="single" w:color="000000" w:sz="4" w:space="0"/>
              <w:left w:val="single" w:color="000000" w:sz="4" w:space="0"/>
              <w:bottom w:val="single" w:color="000000" w:sz="4" w:space="0"/>
              <w:right w:val="single" w:color="000000" w:sz="4" w:space="0"/>
            </w:tcBorders>
            <w:shd w:val="clear"/>
            <w:vAlign w:val="center"/>
          </w:tcPr>
          <w:p w14:paraId="786D5F13">
            <w:pPr>
              <w:pStyle w:val="42"/>
              <w:bidi w:val="0"/>
              <w:rPr>
                <w:rFonts w:hint="eastAsia"/>
              </w:rPr>
            </w:pPr>
            <w:r>
              <w:rPr>
                <w:rFonts w:hint="eastAsia"/>
                <w:lang w:val="en-US" w:eastAsia="zh-CN"/>
              </w:rPr>
              <w:t>基本信息申请</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1EDBEFEC">
            <w:pPr>
              <w:pStyle w:val="42"/>
              <w:bidi w:val="0"/>
              <w:rPr>
                <w:rFonts w:hint="eastAsia"/>
              </w:rPr>
            </w:pPr>
            <w:r>
              <w:rPr>
                <w:rFonts w:hint="eastAsia"/>
                <w:lang w:val="en-US" w:eastAsia="zh-CN"/>
              </w:rPr>
              <w:t>包含老年人</w:t>
            </w:r>
            <w:r>
              <w:rPr>
                <w:rFonts w:hint="default"/>
                <w:lang w:val="en-US" w:eastAsia="zh-CN"/>
              </w:rPr>
              <w:t>/</w:t>
            </w:r>
            <w:r>
              <w:rPr>
                <w:rFonts w:hint="eastAsia"/>
                <w:lang w:val="en-US" w:eastAsia="zh-CN"/>
              </w:rPr>
              <w:t>家属端信息登记（含身份认证、健康禁忌申报）、助餐补贴资格申请、特殊膳食需求备案等功能，支持在线提交证明材料（身份证、低保证等），审核通过后生成电子助餐卡并与生物特征信息（人脸</w:t>
            </w:r>
            <w:r>
              <w:rPr>
                <w:rFonts w:hint="default"/>
                <w:lang w:val="en-US" w:eastAsia="zh-CN"/>
              </w:rPr>
              <w:t>/</w:t>
            </w:r>
            <w:r>
              <w:rPr>
                <w:rFonts w:hint="eastAsia"/>
                <w:lang w:val="en-US" w:eastAsia="zh-CN"/>
              </w:rPr>
              <w:t>指纹）绑定。</w:t>
            </w:r>
          </w:p>
        </w:tc>
      </w:tr>
      <w:tr w14:paraId="073DD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873A934">
            <w:pPr>
              <w:pStyle w:val="42"/>
              <w:bidi w:val="0"/>
              <w:rPr>
                <w:rFonts w:hint="eastAsia"/>
              </w:rPr>
            </w:pPr>
            <w:r>
              <w:rPr>
                <w:rFonts w:hint="eastAsia"/>
                <w:lang w:val="en-US" w:eastAsia="zh-CN"/>
              </w:rPr>
              <w:t>243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6A41B79">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EF53B43">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5DF8444">
            <w:pPr>
              <w:pStyle w:val="42"/>
              <w:bidi w:val="0"/>
              <w:rPr>
                <w:rFonts w:hint="eastAsia"/>
              </w:rPr>
            </w:pPr>
            <w:r>
              <w:rPr>
                <w:rFonts w:hint="eastAsia"/>
                <w:lang w:val="en-US" w:eastAsia="zh-CN"/>
              </w:rPr>
              <w:t>消费及自助点餐</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18D798B">
            <w:pPr>
              <w:pStyle w:val="42"/>
              <w:bidi w:val="0"/>
              <w:rPr>
                <w:rFonts w:hint="eastAsia"/>
              </w:rPr>
            </w:pPr>
            <w:r>
              <w:rPr>
                <w:rFonts w:hint="eastAsia"/>
                <w:lang w:val="en-US" w:eastAsia="zh-CN"/>
              </w:rPr>
              <w:t>提供线上</w:t>
            </w:r>
            <w:r>
              <w:rPr>
                <w:rFonts w:hint="default"/>
                <w:lang w:val="en-US" w:eastAsia="zh-CN"/>
              </w:rPr>
              <w:t>/</w:t>
            </w:r>
            <w:r>
              <w:rPr>
                <w:rFonts w:hint="eastAsia"/>
                <w:lang w:val="en-US" w:eastAsia="zh-CN"/>
              </w:rPr>
              <w:t>线下多模式服务：</w:t>
            </w:r>
          </w:p>
        </w:tc>
      </w:tr>
      <w:tr w14:paraId="677E5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3BA6F25">
            <w:pPr>
              <w:pStyle w:val="42"/>
              <w:bidi w:val="0"/>
              <w:rPr>
                <w:rFonts w:hint="eastAsia"/>
              </w:rPr>
            </w:pPr>
            <w:r>
              <w:rPr>
                <w:rFonts w:hint="eastAsia"/>
                <w:lang w:val="en-US" w:eastAsia="zh-CN"/>
              </w:rPr>
              <w:t>244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5990C8">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C9C54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8C7833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2EEAD293">
            <w:pPr>
              <w:pStyle w:val="42"/>
              <w:bidi w:val="0"/>
              <w:rPr>
                <w:rFonts w:hint="default"/>
              </w:rPr>
            </w:pPr>
            <w:r>
              <w:rPr>
                <w:rFonts w:hint="default"/>
                <w:lang w:val="en-US" w:eastAsia="zh-CN"/>
              </w:rPr>
              <w:t>1.</w:t>
            </w:r>
            <w:r>
              <w:rPr>
                <w:rFonts w:hint="eastAsia"/>
                <w:lang w:val="en-US" w:eastAsia="zh-CN"/>
              </w:rPr>
              <w:t>智能终端机具支持人脸识别</w:t>
            </w:r>
            <w:r>
              <w:rPr>
                <w:rFonts w:hint="default"/>
                <w:lang w:val="en-US" w:eastAsia="zh-CN"/>
              </w:rPr>
              <w:t>/IC</w:t>
            </w:r>
            <w:r>
              <w:rPr>
                <w:rFonts w:hint="eastAsia"/>
                <w:lang w:val="en-US" w:eastAsia="zh-CN"/>
              </w:rPr>
              <w:t>卡</w:t>
            </w:r>
            <w:r>
              <w:rPr>
                <w:rFonts w:hint="default"/>
                <w:lang w:val="en-US" w:eastAsia="zh-CN"/>
              </w:rPr>
              <w:t>/NFC</w:t>
            </w:r>
            <w:r>
              <w:rPr>
                <w:rFonts w:hint="eastAsia"/>
                <w:lang w:val="en-US" w:eastAsia="zh-CN"/>
              </w:rPr>
              <w:t>支付</w:t>
            </w:r>
          </w:p>
        </w:tc>
      </w:tr>
      <w:tr w14:paraId="3944C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65B561E">
            <w:pPr>
              <w:pStyle w:val="42"/>
              <w:bidi w:val="0"/>
              <w:rPr>
                <w:rFonts w:hint="eastAsia"/>
              </w:rPr>
            </w:pPr>
            <w:r>
              <w:rPr>
                <w:rFonts w:hint="eastAsia"/>
                <w:lang w:val="en-US" w:eastAsia="zh-CN"/>
              </w:rPr>
              <w:t>245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0DCD33">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FD18F1">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7CB26C">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3761996">
            <w:pPr>
              <w:pStyle w:val="42"/>
              <w:bidi w:val="0"/>
              <w:rPr>
                <w:rFonts w:hint="default"/>
              </w:rPr>
            </w:pPr>
            <w:r>
              <w:rPr>
                <w:rFonts w:hint="default"/>
                <w:lang w:val="en-US" w:eastAsia="zh-CN"/>
              </w:rPr>
              <w:t>2.</w:t>
            </w:r>
            <w:r>
              <w:rPr>
                <w:rFonts w:hint="eastAsia"/>
                <w:lang w:val="en-US" w:eastAsia="zh-CN"/>
              </w:rPr>
              <w:t>手机</w:t>
            </w:r>
            <w:r>
              <w:rPr>
                <w:rFonts w:hint="default"/>
                <w:lang w:val="en-US" w:eastAsia="zh-CN"/>
              </w:rPr>
              <w:t>APP/</w:t>
            </w:r>
            <w:r>
              <w:rPr>
                <w:rFonts w:hint="eastAsia"/>
                <w:lang w:val="en-US" w:eastAsia="zh-CN"/>
              </w:rPr>
              <w:t>小程序实现菜单浏览、营养分析、智能推荐（根据健康数据）、线上点餐、餐费结算（支持补贴自动抵扣）</w:t>
            </w:r>
          </w:p>
        </w:tc>
      </w:tr>
      <w:tr w14:paraId="3C616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C84D253">
            <w:pPr>
              <w:pStyle w:val="42"/>
              <w:bidi w:val="0"/>
              <w:rPr>
                <w:rFonts w:hint="eastAsia"/>
              </w:rPr>
            </w:pPr>
            <w:r>
              <w:rPr>
                <w:rFonts w:hint="eastAsia"/>
                <w:lang w:val="en-US" w:eastAsia="zh-CN"/>
              </w:rPr>
              <w:t>246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B787E65">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AA47B3">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9DD0C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FFF3B16">
            <w:pPr>
              <w:pStyle w:val="42"/>
              <w:bidi w:val="0"/>
              <w:rPr>
                <w:rFonts w:hint="default"/>
              </w:rPr>
            </w:pPr>
            <w:r>
              <w:rPr>
                <w:rFonts w:hint="default"/>
                <w:lang w:val="en-US" w:eastAsia="zh-CN"/>
              </w:rPr>
              <w:t>3.</w:t>
            </w:r>
            <w:r>
              <w:rPr>
                <w:rFonts w:hint="eastAsia"/>
                <w:lang w:val="en-US" w:eastAsia="zh-CN"/>
              </w:rPr>
              <w:t>自助取餐柜扫码取餐</w:t>
            </w:r>
          </w:p>
        </w:tc>
      </w:tr>
      <w:tr w14:paraId="7F55F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266A416">
            <w:pPr>
              <w:pStyle w:val="42"/>
              <w:bidi w:val="0"/>
              <w:rPr>
                <w:rFonts w:hint="eastAsia"/>
              </w:rPr>
            </w:pPr>
            <w:r>
              <w:rPr>
                <w:rFonts w:hint="eastAsia"/>
                <w:lang w:val="en-US" w:eastAsia="zh-CN"/>
              </w:rPr>
              <w:t>247</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66499B">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47C4B6">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1A6448C">
            <w:pPr>
              <w:pStyle w:val="42"/>
              <w:bidi w:val="0"/>
              <w:rPr>
                <w:rFonts w:hint="eastAsia"/>
              </w:rPr>
            </w:pPr>
            <w:r>
              <w:rPr>
                <w:rFonts w:hint="eastAsia"/>
                <w:lang w:val="en-US" w:eastAsia="zh-CN"/>
              </w:rPr>
              <w:t>配送上门</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6F1734B">
            <w:pPr>
              <w:pStyle w:val="42"/>
              <w:bidi w:val="0"/>
              <w:rPr>
                <w:rFonts w:hint="eastAsia"/>
              </w:rPr>
            </w:pPr>
            <w:r>
              <w:rPr>
                <w:rFonts w:hint="eastAsia"/>
                <w:lang w:val="en-US" w:eastAsia="zh-CN"/>
              </w:rPr>
              <w:t>构建三级配送体系：</w:t>
            </w:r>
          </w:p>
        </w:tc>
      </w:tr>
      <w:tr w14:paraId="1334C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18189C57">
            <w:pPr>
              <w:pStyle w:val="42"/>
              <w:bidi w:val="0"/>
              <w:rPr>
                <w:rFonts w:hint="eastAsia"/>
              </w:rPr>
            </w:pPr>
            <w:r>
              <w:rPr>
                <w:rFonts w:hint="eastAsia"/>
                <w:lang w:val="en-US" w:eastAsia="zh-CN"/>
              </w:rPr>
              <w:t>248</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4D3C62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86C98C">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BA82A8">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32502C5">
            <w:pPr>
              <w:pStyle w:val="42"/>
              <w:bidi w:val="0"/>
              <w:rPr>
                <w:rFonts w:hint="default"/>
              </w:rPr>
            </w:pPr>
            <w:r>
              <w:rPr>
                <w:rFonts w:hint="default"/>
                <w:lang w:val="en-US" w:eastAsia="zh-CN"/>
              </w:rPr>
              <w:t>1.</w:t>
            </w:r>
            <w:r>
              <w:rPr>
                <w:rFonts w:hint="eastAsia"/>
                <w:lang w:val="en-US" w:eastAsia="zh-CN"/>
              </w:rPr>
              <w:t>中央厨房－社区站点冷链配送（含温湿度监控）</w:t>
            </w:r>
          </w:p>
        </w:tc>
      </w:tr>
      <w:tr w14:paraId="5F731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0B745847">
            <w:pPr>
              <w:pStyle w:val="42"/>
              <w:bidi w:val="0"/>
              <w:rPr>
                <w:rFonts w:hint="eastAsia"/>
              </w:rPr>
            </w:pPr>
            <w:r>
              <w:rPr>
                <w:rFonts w:hint="eastAsia"/>
                <w:lang w:val="en-US" w:eastAsia="zh-CN"/>
              </w:rPr>
              <w:t>249</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1BF4B26">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8B02DC">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5400C6">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07C412B0">
            <w:pPr>
              <w:pStyle w:val="42"/>
              <w:bidi w:val="0"/>
              <w:rPr>
                <w:rFonts w:hint="default"/>
              </w:rPr>
            </w:pPr>
            <w:r>
              <w:rPr>
                <w:rFonts w:hint="default"/>
                <w:lang w:val="en-US" w:eastAsia="zh-CN"/>
              </w:rPr>
              <w:t>2.</w:t>
            </w:r>
            <w:r>
              <w:rPr>
                <w:rFonts w:hint="eastAsia"/>
                <w:lang w:val="en-US" w:eastAsia="zh-CN"/>
              </w:rPr>
              <w:t>社区站点－家庭智能调度（对接社区志愿者</w:t>
            </w:r>
            <w:r>
              <w:rPr>
                <w:rFonts w:hint="default"/>
                <w:lang w:val="en-US" w:eastAsia="zh-CN"/>
              </w:rPr>
              <w:t>/</w:t>
            </w:r>
            <w:r>
              <w:rPr>
                <w:rFonts w:hint="eastAsia"/>
                <w:lang w:val="en-US" w:eastAsia="zh-CN"/>
              </w:rPr>
              <w:t>专业送餐员）</w:t>
            </w:r>
          </w:p>
        </w:tc>
      </w:tr>
      <w:tr w14:paraId="656CF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8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42CE304">
            <w:pPr>
              <w:pStyle w:val="42"/>
              <w:bidi w:val="0"/>
              <w:rPr>
                <w:rFonts w:hint="eastAsia"/>
              </w:rPr>
            </w:pPr>
            <w:r>
              <w:rPr>
                <w:rFonts w:hint="eastAsia"/>
                <w:lang w:val="en-US" w:eastAsia="zh-CN"/>
              </w:rPr>
              <w:t>250</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7FE77A">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5FE7E7">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DF9FE75">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3A0A3B19">
            <w:pPr>
              <w:pStyle w:val="42"/>
              <w:bidi w:val="0"/>
              <w:rPr>
                <w:rFonts w:hint="default"/>
              </w:rPr>
            </w:pPr>
            <w:r>
              <w:rPr>
                <w:rFonts w:hint="default"/>
                <w:lang w:val="en-US" w:eastAsia="zh-CN"/>
              </w:rPr>
              <w:t>3.</w:t>
            </w:r>
            <w:r>
              <w:rPr>
                <w:rFonts w:hint="eastAsia"/>
                <w:lang w:val="en-US" w:eastAsia="zh-CN"/>
              </w:rPr>
              <w:t>紧急送餐绿色通道（失能老人优先派单），全程</w:t>
            </w:r>
            <w:r>
              <w:rPr>
                <w:rFonts w:hint="default"/>
                <w:lang w:val="en-US" w:eastAsia="zh-CN"/>
              </w:rPr>
              <w:t>GPS</w:t>
            </w:r>
            <w:r>
              <w:rPr>
                <w:rFonts w:hint="eastAsia"/>
                <w:lang w:val="en-US" w:eastAsia="zh-CN"/>
              </w:rPr>
              <w:t>追踪与电子签收确认</w:t>
            </w:r>
          </w:p>
        </w:tc>
      </w:tr>
      <w:tr w14:paraId="1C1E9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2D42E0EC">
            <w:pPr>
              <w:pStyle w:val="42"/>
              <w:bidi w:val="0"/>
              <w:rPr>
                <w:rFonts w:hint="eastAsia"/>
              </w:rPr>
            </w:pPr>
            <w:r>
              <w:rPr>
                <w:rFonts w:hint="eastAsia"/>
                <w:lang w:val="en-US" w:eastAsia="zh-CN"/>
              </w:rPr>
              <w:t>251</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E8D2B99">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78D4B1">
            <w:pPr>
              <w:pStyle w:val="42"/>
              <w:bidi w:val="0"/>
              <w:rPr>
                <w:rFonts w:hint="eastAsia"/>
              </w:rPr>
            </w:pPr>
          </w:p>
        </w:tc>
        <w:tc>
          <w:tcPr>
            <w:tcW w:w="269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72B0364">
            <w:pPr>
              <w:pStyle w:val="42"/>
              <w:bidi w:val="0"/>
              <w:rPr>
                <w:rFonts w:hint="eastAsia"/>
              </w:rPr>
            </w:pPr>
            <w:r>
              <w:rPr>
                <w:rFonts w:hint="eastAsia"/>
                <w:lang w:val="en-US" w:eastAsia="zh-CN"/>
              </w:rPr>
              <w:t>管理系统</w:t>
            </w: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431B22DC">
            <w:pPr>
              <w:pStyle w:val="42"/>
              <w:bidi w:val="0"/>
              <w:rPr>
                <w:rFonts w:hint="eastAsia"/>
              </w:rPr>
            </w:pPr>
            <w:r>
              <w:rPr>
                <w:rFonts w:hint="eastAsia"/>
                <w:lang w:val="en-US" w:eastAsia="zh-CN"/>
              </w:rPr>
              <w:t>包含五大核心功能：</w:t>
            </w:r>
          </w:p>
        </w:tc>
      </w:tr>
      <w:tr w14:paraId="1E8A0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5BE123F6">
            <w:pPr>
              <w:pStyle w:val="42"/>
              <w:bidi w:val="0"/>
              <w:rPr>
                <w:rFonts w:hint="eastAsia"/>
              </w:rPr>
            </w:pPr>
            <w:r>
              <w:rPr>
                <w:rFonts w:hint="eastAsia"/>
                <w:lang w:val="en-US" w:eastAsia="zh-CN"/>
              </w:rPr>
              <w:t>252</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4AAC4D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BD9E91">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AF04AC">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B79C8F2">
            <w:pPr>
              <w:pStyle w:val="42"/>
              <w:bidi w:val="0"/>
              <w:rPr>
                <w:rFonts w:hint="default"/>
              </w:rPr>
            </w:pPr>
            <w:r>
              <w:rPr>
                <w:rFonts w:hint="default"/>
                <w:lang w:val="en-US" w:eastAsia="zh-CN"/>
              </w:rPr>
              <w:t>1.</w:t>
            </w:r>
            <w:r>
              <w:rPr>
                <w:rFonts w:hint="eastAsia"/>
                <w:lang w:val="en-US" w:eastAsia="zh-CN"/>
              </w:rPr>
              <w:t>助餐数据可视化（各站点就餐人次、菜品消耗、补贴使用等）</w:t>
            </w:r>
          </w:p>
        </w:tc>
      </w:tr>
      <w:tr w14:paraId="013BC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747B3D84">
            <w:pPr>
              <w:pStyle w:val="42"/>
              <w:bidi w:val="0"/>
              <w:rPr>
                <w:rFonts w:hint="eastAsia"/>
              </w:rPr>
            </w:pPr>
            <w:r>
              <w:rPr>
                <w:rFonts w:hint="eastAsia"/>
                <w:lang w:val="en-US" w:eastAsia="zh-CN"/>
              </w:rPr>
              <w:t>253</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CA7422">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03B0AB">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A609169">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59B3DAB">
            <w:pPr>
              <w:pStyle w:val="42"/>
              <w:bidi w:val="0"/>
              <w:rPr>
                <w:rFonts w:hint="default"/>
              </w:rPr>
            </w:pPr>
            <w:r>
              <w:rPr>
                <w:rFonts w:hint="default"/>
                <w:lang w:val="en-US" w:eastAsia="zh-CN"/>
              </w:rPr>
              <w:t>2.</w:t>
            </w:r>
            <w:r>
              <w:rPr>
                <w:rFonts w:hint="eastAsia"/>
                <w:lang w:val="en-US" w:eastAsia="zh-CN"/>
              </w:rPr>
              <w:t>人脸识别设备管理（终端状态监控、权限配置）</w:t>
            </w:r>
          </w:p>
        </w:tc>
      </w:tr>
      <w:tr w14:paraId="02077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2C3B500">
            <w:pPr>
              <w:pStyle w:val="42"/>
              <w:bidi w:val="0"/>
              <w:rPr>
                <w:rFonts w:hint="eastAsia"/>
              </w:rPr>
            </w:pPr>
            <w:r>
              <w:rPr>
                <w:rFonts w:hint="eastAsia"/>
                <w:lang w:val="en-US" w:eastAsia="zh-CN"/>
              </w:rPr>
              <w:t>254</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95D3B67">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97BFED">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AF112CC">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82E3BC6">
            <w:pPr>
              <w:pStyle w:val="42"/>
              <w:bidi w:val="0"/>
              <w:rPr>
                <w:rFonts w:hint="default"/>
              </w:rPr>
            </w:pPr>
            <w:r>
              <w:rPr>
                <w:rFonts w:hint="default"/>
                <w:lang w:val="en-US" w:eastAsia="zh-CN"/>
              </w:rPr>
              <w:t>3.</w:t>
            </w:r>
            <w:r>
              <w:rPr>
                <w:rFonts w:hint="eastAsia"/>
                <w:lang w:val="en-US" w:eastAsia="zh-CN"/>
              </w:rPr>
              <w:t>智能预警（异常消费监测、库存预警）</w:t>
            </w:r>
          </w:p>
        </w:tc>
      </w:tr>
      <w:tr w14:paraId="3BAA0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620E8BFB">
            <w:pPr>
              <w:pStyle w:val="42"/>
              <w:bidi w:val="0"/>
              <w:rPr>
                <w:rFonts w:hint="eastAsia"/>
              </w:rPr>
            </w:pPr>
            <w:r>
              <w:rPr>
                <w:rFonts w:hint="eastAsia"/>
                <w:lang w:val="en-US" w:eastAsia="zh-CN"/>
              </w:rPr>
              <w:t>255</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22528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983005">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A8B8A3">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50DEF428">
            <w:pPr>
              <w:pStyle w:val="42"/>
              <w:bidi w:val="0"/>
              <w:rPr>
                <w:rFonts w:hint="default"/>
              </w:rPr>
            </w:pPr>
            <w:r>
              <w:rPr>
                <w:rFonts w:hint="default"/>
                <w:lang w:val="en-US" w:eastAsia="zh-CN"/>
              </w:rPr>
              <w:t>4.</w:t>
            </w:r>
            <w:r>
              <w:rPr>
                <w:rFonts w:hint="eastAsia"/>
                <w:lang w:val="en-US" w:eastAsia="zh-CN"/>
              </w:rPr>
              <w:t>营养膳食管理（食谱模板制定、过敏原标注）</w:t>
            </w:r>
          </w:p>
        </w:tc>
      </w:tr>
      <w:tr w14:paraId="69868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91" w:type="dxa"/>
            <w:tcBorders>
              <w:top w:val="single" w:color="000000" w:sz="4" w:space="0"/>
              <w:left w:val="single" w:color="000000" w:sz="4" w:space="0"/>
              <w:bottom w:val="single" w:color="000000" w:sz="4" w:space="0"/>
              <w:right w:val="single" w:color="000000" w:sz="4" w:space="0"/>
            </w:tcBorders>
            <w:shd w:val="clear"/>
            <w:vAlign w:val="center"/>
          </w:tcPr>
          <w:p w14:paraId="3A0861F9">
            <w:pPr>
              <w:pStyle w:val="42"/>
              <w:bidi w:val="0"/>
              <w:rPr>
                <w:rFonts w:hint="eastAsia"/>
              </w:rPr>
            </w:pPr>
            <w:r>
              <w:rPr>
                <w:rFonts w:hint="eastAsia"/>
                <w:lang w:val="en-US" w:eastAsia="zh-CN"/>
              </w:rPr>
              <w:t>256</w:t>
            </w:r>
          </w:p>
        </w:tc>
        <w:tc>
          <w:tcPr>
            <w:tcW w:w="1044"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7CB777D">
            <w:pPr>
              <w:pStyle w:val="42"/>
              <w:bidi w:val="0"/>
              <w:rPr>
                <w:rFonts w:hint="eastAsia"/>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2F4469">
            <w:pPr>
              <w:pStyle w:val="42"/>
              <w:bidi w:val="0"/>
              <w:rPr>
                <w:rFonts w:hint="eastAsia"/>
              </w:rPr>
            </w:pPr>
          </w:p>
        </w:tc>
        <w:tc>
          <w:tcPr>
            <w:tcW w:w="269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AFE825A">
            <w:pPr>
              <w:pStyle w:val="42"/>
              <w:bidi w:val="0"/>
              <w:rPr>
                <w:rFonts w:hint="eastAsia"/>
              </w:rPr>
            </w:pPr>
          </w:p>
        </w:tc>
        <w:tc>
          <w:tcPr>
            <w:tcW w:w="2564" w:type="dxa"/>
            <w:tcBorders>
              <w:top w:val="single" w:color="000000" w:sz="4" w:space="0"/>
              <w:left w:val="single" w:color="000000" w:sz="4" w:space="0"/>
              <w:bottom w:val="single" w:color="000000" w:sz="4" w:space="0"/>
              <w:right w:val="single" w:color="000000" w:sz="4" w:space="0"/>
            </w:tcBorders>
            <w:shd w:val="clear"/>
            <w:vAlign w:val="center"/>
          </w:tcPr>
          <w:p w14:paraId="7BC9E40C">
            <w:pPr>
              <w:pStyle w:val="42"/>
              <w:bidi w:val="0"/>
              <w:rPr>
                <w:rFonts w:hint="default"/>
              </w:rPr>
            </w:pPr>
            <w:r>
              <w:rPr>
                <w:rFonts w:hint="default"/>
                <w:lang w:val="en-US" w:eastAsia="zh-CN"/>
              </w:rPr>
              <w:t>5.</w:t>
            </w:r>
            <w:r>
              <w:rPr>
                <w:rFonts w:hint="eastAsia"/>
                <w:lang w:val="en-US" w:eastAsia="zh-CN"/>
              </w:rPr>
              <w:t>政府监管接口（补贴发放审核、食品安全溯源）</w:t>
            </w:r>
          </w:p>
        </w:tc>
      </w:tr>
    </w:tbl>
    <w:p w14:paraId="36C857ED">
      <w:pPr>
        <w:pStyle w:val="34"/>
        <w:rPr>
          <w:rFonts w:hint="eastAsia"/>
          <w:lang w:eastAsia="zh-CN"/>
        </w:rPr>
      </w:pPr>
    </w:p>
    <w:p w14:paraId="06E4A304">
      <w:pPr>
        <w:pStyle w:val="4"/>
        <w:bidi w:val="0"/>
        <w:rPr>
          <w:rFonts w:hint="default"/>
        </w:rPr>
      </w:pPr>
      <w:bookmarkStart w:id="101" w:name="_Toc8393"/>
      <w:r>
        <w:rPr>
          <w:rFonts w:hint="default"/>
        </w:rPr>
        <w:t>慢性病管理</w:t>
      </w:r>
      <w:bookmarkEnd w:id="101"/>
    </w:p>
    <w:p w14:paraId="603FA91A">
      <w:pPr>
        <w:pStyle w:val="8"/>
        <w:bidi w:val="0"/>
        <w:rPr>
          <w:rFonts w:hint="default"/>
        </w:rPr>
      </w:pPr>
      <w:r>
        <w:rPr>
          <w:rFonts w:hint="default"/>
        </w:rPr>
        <w:t>概述</w:t>
      </w:r>
    </w:p>
    <w:p w14:paraId="4AD56F03">
      <w:pPr>
        <w:rPr>
          <w:rFonts w:hint="eastAsia" w:eastAsia="宋体"/>
          <w:lang w:eastAsia="zh-CN"/>
        </w:rPr>
      </w:pPr>
      <w:r>
        <w:rPr>
          <w:rFonts w:hint="default"/>
        </w:rPr>
        <w:t>慢性病全称为慢性非传染性疾病，往往持续时间长，是遗传、生理、环境和行为因素综合作用的结果。主要包括心脑血管疾病、癌症、慢性呼吸系统疾病、糖尿病和口腔疾病以及内分泌、肾脏、骨骼、神经等疾病。推动以治疗为中心向以健康为中心转变，构建基于基本卫生保健、以人为中心的全流程、全周期、闭环式的动态循环县域慢病一体化管理模式</w:t>
      </w:r>
      <w:r>
        <w:rPr>
          <w:rFonts w:hint="eastAsia"/>
          <w:lang w:eastAsia="zh-CN"/>
        </w:rPr>
        <w:t>。</w:t>
      </w:r>
    </w:p>
    <w:p w14:paraId="21C66D20">
      <w:pPr>
        <w:pStyle w:val="8"/>
        <w:bidi w:val="0"/>
        <w:rPr>
          <w:color w:val="auto"/>
          <w:highlight w:val="none"/>
        </w:rPr>
      </w:pPr>
      <w:r>
        <w:rPr>
          <w:rFonts w:hint="eastAsia"/>
          <w:color w:val="auto"/>
          <w:highlight w:val="none"/>
          <w:lang w:val="en-US" w:eastAsia="zh-CN"/>
        </w:rPr>
        <w:t>功能清单</w:t>
      </w:r>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27"/>
        <w:gridCol w:w="1227"/>
        <w:gridCol w:w="1594"/>
        <w:gridCol w:w="1633"/>
        <w:gridCol w:w="2427"/>
        <w:gridCol w:w="1111"/>
      </w:tblGrid>
      <w:tr w14:paraId="3624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7" w:type="dxa"/>
            <w:shd w:val="clear" w:color="auto" w:fill="auto"/>
            <w:vAlign w:val="center"/>
          </w:tcPr>
          <w:p w14:paraId="27FE1FB2">
            <w:pPr>
              <w:pStyle w:val="42"/>
              <w:bidi w:val="0"/>
              <w:ind w:left="11" w:leftChars="0" w:firstLine="0" w:firstLineChars="0"/>
              <w:rPr>
                <w:rFonts w:hint="eastAsia"/>
                <w:lang w:val="en-US" w:eastAsia="zh-CN"/>
              </w:rPr>
            </w:pPr>
            <w:r>
              <w:rPr>
                <w:rFonts w:hint="eastAsia"/>
                <w:lang w:val="en-US" w:eastAsia="zh-CN"/>
              </w:rPr>
              <w:t>序号</w:t>
            </w:r>
          </w:p>
        </w:tc>
        <w:tc>
          <w:tcPr>
            <w:tcW w:w="1227" w:type="dxa"/>
            <w:shd w:val="clear" w:color="auto" w:fill="auto"/>
            <w:noWrap/>
            <w:vAlign w:val="center"/>
          </w:tcPr>
          <w:p w14:paraId="2C88D256">
            <w:pPr>
              <w:pStyle w:val="42"/>
              <w:bidi w:val="0"/>
              <w:ind w:left="11" w:leftChars="0" w:firstLine="0" w:firstLineChars="0"/>
              <w:rPr>
                <w:rFonts w:hint="eastAsia"/>
                <w:lang w:val="en-US" w:eastAsia="zh-CN"/>
              </w:rPr>
            </w:pPr>
            <w:r>
              <w:rPr>
                <w:rFonts w:hint="eastAsia"/>
                <w:lang w:val="en-US" w:eastAsia="zh-CN"/>
              </w:rPr>
              <w:t>名称</w:t>
            </w:r>
          </w:p>
        </w:tc>
        <w:tc>
          <w:tcPr>
            <w:tcW w:w="1594" w:type="dxa"/>
            <w:shd w:val="clear" w:color="auto" w:fill="auto"/>
            <w:vAlign w:val="center"/>
          </w:tcPr>
          <w:p w14:paraId="6B943649">
            <w:pPr>
              <w:pStyle w:val="42"/>
              <w:bidi w:val="0"/>
              <w:ind w:left="11" w:leftChars="0" w:firstLine="0" w:firstLineChars="0"/>
              <w:rPr>
                <w:rFonts w:hint="eastAsia"/>
                <w:lang w:val="en-US" w:eastAsia="zh-CN"/>
              </w:rPr>
            </w:pPr>
            <w:r>
              <w:rPr>
                <w:rFonts w:hint="eastAsia"/>
                <w:lang w:val="en-US" w:eastAsia="zh-CN"/>
              </w:rPr>
              <w:t>一级功能模块</w:t>
            </w:r>
          </w:p>
        </w:tc>
        <w:tc>
          <w:tcPr>
            <w:tcW w:w="1633" w:type="dxa"/>
            <w:shd w:val="clear" w:color="auto" w:fill="auto"/>
            <w:noWrap/>
            <w:vAlign w:val="center"/>
          </w:tcPr>
          <w:p w14:paraId="21715F4B">
            <w:pPr>
              <w:pStyle w:val="42"/>
              <w:bidi w:val="0"/>
              <w:ind w:left="11" w:leftChars="0" w:firstLine="0" w:firstLineChars="0"/>
              <w:rPr>
                <w:rFonts w:hint="eastAsia"/>
                <w:lang w:val="en-US" w:eastAsia="zh-CN"/>
              </w:rPr>
            </w:pPr>
            <w:r>
              <w:rPr>
                <w:rFonts w:hint="eastAsia"/>
                <w:lang w:val="en-US" w:eastAsia="zh-CN"/>
              </w:rPr>
              <w:t>二级功能模块</w:t>
            </w:r>
          </w:p>
        </w:tc>
        <w:tc>
          <w:tcPr>
            <w:tcW w:w="2427" w:type="dxa"/>
            <w:shd w:val="clear" w:color="auto" w:fill="auto"/>
            <w:noWrap/>
            <w:vAlign w:val="center"/>
          </w:tcPr>
          <w:p w14:paraId="60B3AD20">
            <w:pPr>
              <w:pStyle w:val="42"/>
              <w:bidi w:val="0"/>
              <w:ind w:left="11" w:leftChars="0" w:firstLine="0" w:firstLineChars="0"/>
              <w:rPr>
                <w:rFonts w:hint="eastAsia"/>
                <w:lang w:val="en-US" w:eastAsia="zh-CN"/>
              </w:rPr>
            </w:pPr>
            <w:r>
              <w:rPr>
                <w:rFonts w:hint="eastAsia"/>
                <w:lang w:val="en-US" w:eastAsia="zh-CN"/>
              </w:rPr>
              <w:t>三级功能模块</w:t>
            </w:r>
          </w:p>
        </w:tc>
        <w:tc>
          <w:tcPr>
            <w:tcW w:w="1111" w:type="dxa"/>
            <w:shd w:val="clear" w:color="auto" w:fill="auto"/>
            <w:noWrap/>
            <w:vAlign w:val="center"/>
          </w:tcPr>
          <w:p w14:paraId="477C9379">
            <w:pPr>
              <w:pStyle w:val="42"/>
              <w:bidi w:val="0"/>
              <w:ind w:left="11" w:leftChars="0" w:firstLine="0" w:firstLineChars="0"/>
              <w:rPr>
                <w:rFonts w:hint="default"/>
                <w:lang w:val="en-US" w:eastAsia="zh-CN"/>
              </w:rPr>
            </w:pPr>
            <w:r>
              <w:rPr>
                <w:rFonts w:hint="eastAsia"/>
                <w:lang w:val="en-US" w:eastAsia="zh-CN"/>
              </w:rPr>
              <w:t>单位</w:t>
            </w:r>
          </w:p>
        </w:tc>
      </w:tr>
      <w:tr w14:paraId="78B7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49CBC022">
            <w:pPr>
              <w:pStyle w:val="42"/>
              <w:bidi w:val="0"/>
              <w:rPr>
                <w:rFonts w:hint="eastAsia"/>
              </w:rPr>
            </w:pPr>
            <w:r>
              <w:rPr>
                <w:rFonts w:hint="eastAsia"/>
                <w:lang w:val="en-US" w:eastAsia="zh-CN"/>
              </w:rPr>
              <w:t>1</w:t>
            </w:r>
          </w:p>
        </w:tc>
        <w:tc>
          <w:tcPr>
            <w:tcW w:w="375" w:type="pct"/>
            <w:vMerge w:val="restart"/>
            <w:shd w:val="clear" w:color="auto" w:fill="auto"/>
            <w:noWrap/>
            <w:vAlign w:val="center"/>
          </w:tcPr>
          <w:p w14:paraId="56F1777D">
            <w:pPr>
              <w:pStyle w:val="42"/>
              <w:bidi w:val="0"/>
              <w:rPr>
                <w:rFonts w:hint="eastAsia"/>
              </w:rPr>
            </w:pPr>
            <w:r>
              <w:rPr>
                <w:rFonts w:hint="eastAsia"/>
                <w:lang w:val="en-US" w:eastAsia="zh-CN"/>
              </w:rPr>
              <w:t>慢性病管理</w:t>
            </w:r>
          </w:p>
        </w:tc>
        <w:tc>
          <w:tcPr>
            <w:tcW w:w="1079" w:type="pct"/>
            <w:vMerge w:val="restart"/>
            <w:shd w:val="clear" w:color="auto" w:fill="auto"/>
            <w:vAlign w:val="center"/>
          </w:tcPr>
          <w:p w14:paraId="66320EE6">
            <w:pPr>
              <w:pStyle w:val="42"/>
              <w:bidi w:val="0"/>
              <w:rPr>
                <w:rFonts w:hint="eastAsia"/>
              </w:rPr>
            </w:pPr>
            <w:r>
              <w:rPr>
                <w:rFonts w:hint="eastAsia"/>
                <w:lang w:val="en-US" w:eastAsia="zh-CN"/>
              </w:rPr>
              <w:t>患者服务端</w:t>
            </w:r>
          </w:p>
        </w:tc>
        <w:tc>
          <w:tcPr>
            <w:tcW w:w="1081" w:type="pct"/>
            <w:vMerge w:val="restart"/>
            <w:shd w:val="clear" w:color="auto" w:fill="auto"/>
            <w:noWrap/>
            <w:vAlign w:val="center"/>
          </w:tcPr>
          <w:p w14:paraId="1132DD2D">
            <w:pPr>
              <w:pStyle w:val="42"/>
              <w:bidi w:val="0"/>
              <w:rPr>
                <w:rFonts w:hint="eastAsia"/>
              </w:rPr>
            </w:pPr>
            <w:r>
              <w:rPr>
                <w:rFonts w:hint="eastAsia"/>
                <w:lang w:val="en-US" w:eastAsia="zh-CN"/>
              </w:rPr>
              <w:t>评估管理</w:t>
            </w:r>
          </w:p>
        </w:tc>
        <w:tc>
          <w:tcPr>
            <w:tcW w:w="1275" w:type="pct"/>
            <w:shd w:val="clear" w:color="auto" w:fill="auto"/>
            <w:noWrap/>
            <w:vAlign w:val="center"/>
          </w:tcPr>
          <w:p w14:paraId="44269D68">
            <w:pPr>
              <w:pStyle w:val="42"/>
              <w:bidi w:val="0"/>
              <w:rPr>
                <w:rFonts w:hint="eastAsia"/>
              </w:rPr>
            </w:pPr>
            <w:r>
              <w:rPr>
                <w:rFonts w:hint="eastAsia"/>
                <w:lang w:val="en-US" w:eastAsia="zh-CN"/>
              </w:rPr>
              <w:t>慢性病评估</w:t>
            </w:r>
          </w:p>
        </w:tc>
        <w:tc>
          <w:tcPr>
            <w:tcW w:w="775" w:type="pct"/>
            <w:shd w:val="clear" w:color="auto" w:fill="auto"/>
            <w:noWrap/>
            <w:vAlign w:val="center"/>
          </w:tcPr>
          <w:p w14:paraId="5EFD8660">
            <w:pPr>
              <w:pStyle w:val="42"/>
              <w:bidi w:val="0"/>
              <w:rPr>
                <w:rFonts w:hint="eastAsia"/>
              </w:rPr>
            </w:pPr>
            <w:r>
              <w:rPr>
                <w:rFonts w:hint="eastAsia"/>
                <w:lang w:val="en-US" w:eastAsia="zh-CN"/>
              </w:rPr>
              <w:t>项</w:t>
            </w:r>
          </w:p>
        </w:tc>
      </w:tr>
      <w:tr w14:paraId="5BBC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2294164F">
            <w:pPr>
              <w:pStyle w:val="42"/>
              <w:bidi w:val="0"/>
              <w:rPr>
                <w:rFonts w:hint="eastAsia"/>
              </w:rPr>
            </w:pPr>
            <w:r>
              <w:rPr>
                <w:rFonts w:hint="eastAsia"/>
                <w:lang w:val="en-US" w:eastAsia="zh-CN"/>
              </w:rPr>
              <w:t>2</w:t>
            </w:r>
          </w:p>
        </w:tc>
        <w:tc>
          <w:tcPr>
            <w:tcW w:w="375" w:type="pct"/>
            <w:vMerge w:val="continue"/>
            <w:shd w:val="clear" w:color="auto" w:fill="auto"/>
            <w:noWrap/>
            <w:vAlign w:val="center"/>
          </w:tcPr>
          <w:p w14:paraId="24FF41B1">
            <w:pPr>
              <w:pStyle w:val="42"/>
              <w:bidi w:val="0"/>
              <w:rPr>
                <w:rFonts w:hint="eastAsia"/>
              </w:rPr>
            </w:pPr>
          </w:p>
        </w:tc>
        <w:tc>
          <w:tcPr>
            <w:tcW w:w="1079" w:type="pct"/>
            <w:vMerge w:val="continue"/>
            <w:shd w:val="clear" w:color="auto" w:fill="auto"/>
            <w:vAlign w:val="center"/>
          </w:tcPr>
          <w:p w14:paraId="0E28F600">
            <w:pPr>
              <w:pStyle w:val="42"/>
              <w:bidi w:val="0"/>
              <w:rPr>
                <w:rFonts w:hint="eastAsia"/>
              </w:rPr>
            </w:pPr>
          </w:p>
        </w:tc>
        <w:tc>
          <w:tcPr>
            <w:tcW w:w="1081" w:type="pct"/>
            <w:vMerge w:val="continue"/>
            <w:shd w:val="clear" w:color="auto" w:fill="auto"/>
            <w:noWrap/>
            <w:vAlign w:val="center"/>
          </w:tcPr>
          <w:p w14:paraId="3A55DADB">
            <w:pPr>
              <w:pStyle w:val="42"/>
              <w:bidi w:val="0"/>
              <w:rPr>
                <w:rFonts w:hint="eastAsia"/>
              </w:rPr>
            </w:pPr>
          </w:p>
        </w:tc>
        <w:tc>
          <w:tcPr>
            <w:tcW w:w="1275" w:type="pct"/>
            <w:shd w:val="clear" w:color="auto" w:fill="auto"/>
            <w:noWrap/>
            <w:vAlign w:val="center"/>
          </w:tcPr>
          <w:p w14:paraId="7B8E5975">
            <w:pPr>
              <w:pStyle w:val="42"/>
              <w:bidi w:val="0"/>
              <w:rPr>
                <w:rFonts w:hint="eastAsia"/>
              </w:rPr>
            </w:pPr>
            <w:r>
              <w:rPr>
                <w:rFonts w:hint="eastAsia"/>
                <w:lang w:val="en-US" w:eastAsia="zh-CN"/>
              </w:rPr>
              <w:t>评估记录</w:t>
            </w:r>
          </w:p>
        </w:tc>
        <w:tc>
          <w:tcPr>
            <w:tcW w:w="775" w:type="pct"/>
            <w:shd w:val="clear" w:color="auto" w:fill="auto"/>
            <w:noWrap/>
            <w:vAlign w:val="center"/>
          </w:tcPr>
          <w:p w14:paraId="6A6932D1">
            <w:pPr>
              <w:pStyle w:val="42"/>
              <w:bidi w:val="0"/>
              <w:rPr>
                <w:rFonts w:hint="eastAsia"/>
              </w:rPr>
            </w:pPr>
            <w:r>
              <w:rPr>
                <w:rFonts w:hint="eastAsia"/>
                <w:lang w:val="en-US" w:eastAsia="zh-CN"/>
              </w:rPr>
              <w:t>项</w:t>
            </w:r>
          </w:p>
        </w:tc>
      </w:tr>
      <w:tr w14:paraId="4156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7B6C424F">
            <w:pPr>
              <w:pStyle w:val="42"/>
              <w:bidi w:val="0"/>
              <w:rPr>
                <w:rFonts w:hint="eastAsia"/>
              </w:rPr>
            </w:pPr>
            <w:r>
              <w:rPr>
                <w:rFonts w:hint="eastAsia"/>
                <w:lang w:val="en-US" w:eastAsia="zh-CN"/>
              </w:rPr>
              <w:t>3</w:t>
            </w:r>
          </w:p>
        </w:tc>
        <w:tc>
          <w:tcPr>
            <w:tcW w:w="375" w:type="pct"/>
            <w:vMerge w:val="continue"/>
            <w:shd w:val="clear" w:color="auto" w:fill="auto"/>
            <w:noWrap/>
            <w:vAlign w:val="center"/>
          </w:tcPr>
          <w:p w14:paraId="54F93BF2">
            <w:pPr>
              <w:pStyle w:val="42"/>
              <w:bidi w:val="0"/>
              <w:rPr>
                <w:rFonts w:hint="eastAsia"/>
              </w:rPr>
            </w:pPr>
          </w:p>
        </w:tc>
        <w:tc>
          <w:tcPr>
            <w:tcW w:w="1079" w:type="pct"/>
            <w:vMerge w:val="continue"/>
            <w:shd w:val="clear" w:color="auto" w:fill="auto"/>
            <w:vAlign w:val="center"/>
          </w:tcPr>
          <w:p w14:paraId="18D2B8C8">
            <w:pPr>
              <w:pStyle w:val="42"/>
              <w:bidi w:val="0"/>
              <w:rPr>
                <w:rFonts w:hint="eastAsia"/>
              </w:rPr>
            </w:pPr>
          </w:p>
        </w:tc>
        <w:tc>
          <w:tcPr>
            <w:tcW w:w="1081" w:type="pct"/>
            <w:vMerge w:val="restart"/>
            <w:shd w:val="clear" w:color="auto" w:fill="auto"/>
            <w:noWrap/>
            <w:vAlign w:val="center"/>
          </w:tcPr>
          <w:p w14:paraId="6A7B0D1C">
            <w:pPr>
              <w:pStyle w:val="42"/>
              <w:bidi w:val="0"/>
              <w:rPr>
                <w:rFonts w:hint="eastAsia"/>
              </w:rPr>
            </w:pPr>
            <w:r>
              <w:rPr>
                <w:rFonts w:hint="eastAsia"/>
                <w:lang w:val="en-US" w:eastAsia="zh-CN"/>
              </w:rPr>
              <w:t>慢性病方案</w:t>
            </w:r>
          </w:p>
        </w:tc>
        <w:tc>
          <w:tcPr>
            <w:tcW w:w="1275" w:type="pct"/>
            <w:shd w:val="clear" w:color="auto" w:fill="auto"/>
            <w:noWrap/>
            <w:vAlign w:val="center"/>
          </w:tcPr>
          <w:p w14:paraId="406AD22D">
            <w:pPr>
              <w:pStyle w:val="42"/>
              <w:bidi w:val="0"/>
              <w:rPr>
                <w:rFonts w:hint="eastAsia"/>
              </w:rPr>
            </w:pPr>
            <w:r>
              <w:rPr>
                <w:rFonts w:hint="eastAsia"/>
                <w:lang w:val="en-US" w:eastAsia="zh-CN"/>
              </w:rPr>
              <w:t>申请慢病管理</w:t>
            </w:r>
          </w:p>
        </w:tc>
        <w:tc>
          <w:tcPr>
            <w:tcW w:w="775" w:type="pct"/>
            <w:shd w:val="clear" w:color="auto" w:fill="auto"/>
            <w:noWrap/>
            <w:vAlign w:val="center"/>
          </w:tcPr>
          <w:p w14:paraId="09B508B9">
            <w:pPr>
              <w:pStyle w:val="42"/>
              <w:bidi w:val="0"/>
              <w:rPr>
                <w:rFonts w:hint="eastAsia"/>
              </w:rPr>
            </w:pPr>
            <w:r>
              <w:rPr>
                <w:rFonts w:hint="eastAsia"/>
                <w:lang w:val="en-US" w:eastAsia="zh-CN"/>
              </w:rPr>
              <w:t>项</w:t>
            </w:r>
          </w:p>
        </w:tc>
      </w:tr>
      <w:tr w14:paraId="7B49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DC2D54D">
            <w:pPr>
              <w:pStyle w:val="42"/>
              <w:bidi w:val="0"/>
              <w:rPr>
                <w:rFonts w:hint="eastAsia"/>
              </w:rPr>
            </w:pPr>
            <w:r>
              <w:rPr>
                <w:rFonts w:hint="eastAsia"/>
                <w:lang w:val="en-US" w:eastAsia="zh-CN"/>
              </w:rPr>
              <w:t>4</w:t>
            </w:r>
          </w:p>
        </w:tc>
        <w:tc>
          <w:tcPr>
            <w:tcW w:w="375" w:type="pct"/>
            <w:vMerge w:val="continue"/>
            <w:shd w:val="clear" w:color="auto" w:fill="auto"/>
            <w:noWrap/>
            <w:vAlign w:val="center"/>
          </w:tcPr>
          <w:p w14:paraId="51B7E80C">
            <w:pPr>
              <w:pStyle w:val="42"/>
              <w:bidi w:val="0"/>
              <w:rPr>
                <w:rFonts w:hint="eastAsia"/>
              </w:rPr>
            </w:pPr>
          </w:p>
        </w:tc>
        <w:tc>
          <w:tcPr>
            <w:tcW w:w="1079" w:type="pct"/>
            <w:vMerge w:val="continue"/>
            <w:shd w:val="clear" w:color="auto" w:fill="auto"/>
            <w:vAlign w:val="center"/>
          </w:tcPr>
          <w:p w14:paraId="50C62FE5">
            <w:pPr>
              <w:pStyle w:val="42"/>
              <w:bidi w:val="0"/>
              <w:rPr>
                <w:rFonts w:hint="eastAsia"/>
              </w:rPr>
            </w:pPr>
          </w:p>
        </w:tc>
        <w:tc>
          <w:tcPr>
            <w:tcW w:w="1081" w:type="pct"/>
            <w:vMerge w:val="continue"/>
            <w:shd w:val="clear" w:color="auto" w:fill="auto"/>
            <w:noWrap/>
            <w:vAlign w:val="center"/>
          </w:tcPr>
          <w:p w14:paraId="780E83CD">
            <w:pPr>
              <w:pStyle w:val="42"/>
              <w:bidi w:val="0"/>
              <w:rPr>
                <w:rFonts w:hint="eastAsia"/>
              </w:rPr>
            </w:pPr>
          </w:p>
        </w:tc>
        <w:tc>
          <w:tcPr>
            <w:tcW w:w="1275" w:type="pct"/>
            <w:shd w:val="clear" w:color="auto" w:fill="auto"/>
            <w:noWrap/>
            <w:vAlign w:val="center"/>
          </w:tcPr>
          <w:p w14:paraId="19F6B1FF">
            <w:pPr>
              <w:pStyle w:val="42"/>
              <w:bidi w:val="0"/>
              <w:rPr>
                <w:rFonts w:hint="eastAsia"/>
              </w:rPr>
            </w:pPr>
            <w:r>
              <w:rPr>
                <w:rFonts w:hint="eastAsia"/>
                <w:lang w:val="en-US" w:eastAsia="zh-CN"/>
              </w:rPr>
              <w:t>查看慢病管理方案</w:t>
            </w:r>
          </w:p>
        </w:tc>
        <w:tc>
          <w:tcPr>
            <w:tcW w:w="775" w:type="pct"/>
            <w:shd w:val="clear" w:color="auto" w:fill="auto"/>
            <w:noWrap/>
            <w:vAlign w:val="center"/>
          </w:tcPr>
          <w:p w14:paraId="10AD6F61">
            <w:pPr>
              <w:pStyle w:val="42"/>
              <w:bidi w:val="0"/>
              <w:rPr>
                <w:rFonts w:hint="eastAsia"/>
              </w:rPr>
            </w:pPr>
            <w:r>
              <w:rPr>
                <w:rFonts w:hint="eastAsia"/>
                <w:lang w:val="en-US" w:eastAsia="zh-CN"/>
              </w:rPr>
              <w:t>项</w:t>
            </w:r>
          </w:p>
        </w:tc>
      </w:tr>
      <w:tr w14:paraId="7D33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4157211">
            <w:pPr>
              <w:pStyle w:val="42"/>
              <w:bidi w:val="0"/>
              <w:rPr>
                <w:rFonts w:hint="eastAsia"/>
              </w:rPr>
            </w:pPr>
            <w:r>
              <w:rPr>
                <w:rFonts w:hint="eastAsia"/>
                <w:lang w:val="en-US" w:eastAsia="zh-CN"/>
              </w:rPr>
              <w:t>5</w:t>
            </w:r>
          </w:p>
        </w:tc>
        <w:tc>
          <w:tcPr>
            <w:tcW w:w="375" w:type="pct"/>
            <w:vMerge w:val="continue"/>
            <w:shd w:val="clear" w:color="auto" w:fill="auto"/>
            <w:noWrap/>
            <w:vAlign w:val="center"/>
          </w:tcPr>
          <w:p w14:paraId="37AAEE18">
            <w:pPr>
              <w:pStyle w:val="42"/>
              <w:bidi w:val="0"/>
              <w:rPr>
                <w:rFonts w:hint="eastAsia"/>
              </w:rPr>
            </w:pPr>
          </w:p>
        </w:tc>
        <w:tc>
          <w:tcPr>
            <w:tcW w:w="1079" w:type="pct"/>
            <w:vMerge w:val="continue"/>
            <w:shd w:val="clear" w:color="auto" w:fill="auto"/>
            <w:vAlign w:val="center"/>
          </w:tcPr>
          <w:p w14:paraId="7C05B083">
            <w:pPr>
              <w:pStyle w:val="42"/>
              <w:bidi w:val="0"/>
              <w:rPr>
                <w:rFonts w:hint="eastAsia"/>
              </w:rPr>
            </w:pPr>
          </w:p>
        </w:tc>
        <w:tc>
          <w:tcPr>
            <w:tcW w:w="1081" w:type="pct"/>
            <w:vMerge w:val="continue"/>
            <w:shd w:val="clear" w:color="auto" w:fill="auto"/>
            <w:noWrap/>
            <w:vAlign w:val="center"/>
          </w:tcPr>
          <w:p w14:paraId="7784DBCF">
            <w:pPr>
              <w:pStyle w:val="42"/>
              <w:bidi w:val="0"/>
              <w:rPr>
                <w:rFonts w:hint="eastAsia"/>
              </w:rPr>
            </w:pPr>
          </w:p>
        </w:tc>
        <w:tc>
          <w:tcPr>
            <w:tcW w:w="1275" w:type="pct"/>
            <w:shd w:val="clear" w:color="auto" w:fill="auto"/>
            <w:noWrap/>
            <w:vAlign w:val="center"/>
          </w:tcPr>
          <w:p w14:paraId="0CABD9EA">
            <w:pPr>
              <w:pStyle w:val="42"/>
              <w:bidi w:val="0"/>
              <w:rPr>
                <w:rFonts w:hint="eastAsia"/>
              </w:rPr>
            </w:pPr>
            <w:r>
              <w:rPr>
                <w:rFonts w:hint="eastAsia"/>
                <w:lang w:val="en-US" w:eastAsia="zh-CN"/>
              </w:rPr>
              <w:t>签收慢性病管理方案</w:t>
            </w:r>
          </w:p>
        </w:tc>
        <w:tc>
          <w:tcPr>
            <w:tcW w:w="775" w:type="pct"/>
            <w:shd w:val="clear" w:color="auto" w:fill="auto"/>
            <w:noWrap/>
            <w:vAlign w:val="center"/>
          </w:tcPr>
          <w:p w14:paraId="5A4860E1">
            <w:pPr>
              <w:pStyle w:val="42"/>
              <w:bidi w:val="0"/>
              <w:rPr>
                <w:rFonts w:hint="eastAsia"/>
              </w:rPr>
            </w:pPr>
            <w:r>
              <w:rPr>
                <w:rFonts w:hint="eastAsia"/>
                <w:lang w:val="en-US" w:eastAsia="zh-CN"/>
              </w:rPr>
              <w:t>项</w:t>
            </w:r>
          </w:p>
        </w:tc>
      </w:tr>
      <w:tr w14:paraId="0C88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DCCF893">
            <w:pPr>
              <w:pStyle w:val="42"/>
              <w:bidi w:val="0"/>
              <w:rPr>
                <w:rFonts w:hint="eastAsia"/>
              </w:rPr>
            </w:pPr>
            <w:r>
              <w:rPr>
                <w:rFonts w:hint="eastAsia"/>
                <w:lang w:val="en-US" w:eastAsia="zh-CN"/>
              </w:rPr>
              <w:t>6</w:t>
            </w:r>
          </w:p>
        </w:tc>
        <w:tc>
          <w:tcPr>
            <w:tcW w:w="375" w:type="pct"/>
            <w:vMerge w:val="continue"/>
            <w:shd w:val="clear" w:color="auto" w:fill="auto"/>
            <w:noWrap/>
            <w:vAlign w:val="center"/>
          </w:tcPr>
          <w:p w14:paraId="66A32184">
            <w:pPr>
              <w:pStyle w:val="42"/>
              <w:bidi w:val="0"/>
              <w:rPr>
                <w:rFonts w:hint="eastAsia"/>
              </w:rPr>
            </w:pPr>
          </w:p>
        </w:tc>
        <w:tc>
          <w:tcPr>
            <w:tcW w:w="1079" w:type="pct"/>
            <w:vMerge w:val="continue"/>
            <w:shd w:val="clear" w:color="auto" w:fill="auto"/>
            <w:vAlign w:val="center"/>
          </w:tcPr>
          <w:p w14:paraId="389A79EE">
            <w:pPr>
              <w:pStyle w:val="42"/>
              <w:bidi w:val="0"/>
              <w:rPr>
                <w:rFonts w:hint="eastAsia"/>
              </w:rPr>
            </w:pPr>
          </w:p>
        </w:tc>
        <w:tc>
          <w:tcPr>
            <w:tcW w:w="1081" w:type="pct"/>
            <w:vMerge w:val="restart"/>
            <w:shd w:val="clear" w:color="auto" w:fill="auto"/>
            <w:noWrap/>
            <w:vAlign w:val="center"/>
          </w:tcPr>
          <w:p w14:paraId="51890BD0">
            <w:pPr>
              <w:pStyle w:val="42"/>
              <w:bidi w:val="0"/>
              <w:rPr>
                <w:rFonts w:hint="eastAsia"/>
              </w:rPr>
            </w:pPr>
            <w:r>
              <w:rPr>
                <w:rFonts w:hint="eastAsia"/>
                <w:lang w:val="en-US" w:eastAsia="zh-CN"/>
              </w:rPr>
              <w:t>随访管理</w:t>
            </w:r>
          </w:p>
        </w:tc>
        <w:tc>
          <w:tcPr>
            <w:tcW w:w="1275" w:type="pct"/>
            <w:shd w:val="clear" w:color="auto" w:fill="auto"/>
            <w:noWrap/>
            <w:vAlign w:val="center"/>
          </w:tcPr>
          <w:p w14:paraId="2429BF04">
            <w:pPr>
              <w:pStyle w:val="42"/>
              <w:bidi w:val="0"/>
              <w:rPr>
                <w:rFonts w:hint="eastAsia"/>
              </w:rPr>
            </w:pPr>
            <w:r>
              <w:rPr>
                <w:rFonts w:hint="eastAsia"/>
                <w:lang w:val="en-US" w:eastAsia="zh-CN"/>
              </w:rPr>
              <w:t>查看随访计划</w:t>
            </w:r>
          </w:p>
        </w:tc>
        <w:tc>
          <w:tcPr>
            <w:tcW w:w="775" w:type="pct"/>
            <w:shd w:val="clear" w:color="auto" w:fill="auto"/>
            <w:noWrap/>
            <w:vAlign w:val="center"/>
          </w:tcPr>
          <w:p w14:paraId="6690D889">
            <w:pPr>
              <w:pStyle w:val="42"/>
              <w:bidi w:val="0"/>
              <w:rPr>
                <w:rFonts w:hint="eastAsia"/>
              </w:rPr>
            </w:pPr>
            <w:r>
              <w:rPr>
                <w:rFonts w:hint="eastAsia"/>
                <w:lang w:val="en-US" w:eastAsia="zh-CN"/>
              </w:rPr>
              <w:t>项</w:t>
            </w:r>
          </w:p>
        </w:tc>
      </w:tr>
      <w:tr w14:paraId="780E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2" w:type="pct"/>
            <w:shd w:val="clear" w:color="auto" w:fill="auto"/>
            <w:vAlign w:val="center"/>
          </w:tcPr>
          <w:p w14:paraId="372F671A">
            <w:pPr>
              <w:pStyle w:val="42"/>
              <w:bidi w:val="0"/>
              <w:rPr>
                <w:rFonts w:hint="eastAsia"/>
              </w:rPr>
            </w:pPr>
            <w:r>
              <w:rPr>
                <w:rFonts w:hint="eastAsia"/>
                <w:lang w:val="en-US" w:eastAsia="zh-CN"/>
              </w:rPr>
              <w:t>7</w:t>
            </w:r>
          </w:p>
        </w:tc>
        <w:tc>
          <w:tcPr>
            <w:tcW w:w="375" w:type="pct"/>
            <w:vMerge w:val="continue"/>
            <w:shd w:val="clear" w:color="auto" w:fill="auto"/>
            <w:noWrap/>
            <w:vAlign w:val="center"/>
          </w:tcPr>
          <w:p w14:paraId="68F2C4BF">
            <w:pPr>
              <w:pStyle w:val="42"/>
              <w:bidi w:val="0"/>
              <w:rPr>
                <w:rFonts w:hint="eastAsia"/>
              </w:rPr>
            </w:pPr>
          </w:p>
        </w:tc>
        <w:tc>
          <w:tcPr>
            <w:tcW w:w="1079" w:type="pct"/>
            <w:vMerge w:val="continue"/>
            <w:shd w:val="clear" w:color="auto" w:fill="auto"/>
            <w:vAlign w:val="center"/>
          </w:tcPr>
          <w:p w14:paraId="192D0E41">
            <w:pPr>
              <w:pStyle w:val="42"/>
              <w:bidi w:val="0"/>
              <w:rPr>
                <w:rFonts w:hint="eastAsia"/>
              </w:rPr>
            </w:pPr>
          </w:p>
        </w:tc>
        <w:tc>
          <w:tcPr>
            <w:tcW w:w="1081" w:type="pct"/>
            <w:vMerge w:val="continue"/>
            <w:shd w:val="clear" w:color="auto" w:fill="auto"/>
            <w:noWrap/>
            <w:vAlign w:val="center"/>
          </w:tcPr>
          <w:p w14:paraId="60425E73">
            <w:pPr>
              <w:pStyle w:val="42"/>
              <w:bidi w:val="0"/>
              <w:rPr>
                <w:rFonts w:hint="eastAsia"/>
              </w:rPr>
            </w:pPr>
          </w:p>
        </w:tc>
        <w:tc>
          <w:tcPr>
            <w:tcW w:w="1275" w:type="pct"/>
            <w:vMerge w:val="restart"/>
            <w:shd w:val="clear" w:color="auto" w:fill="auto"/>
            <w:noWrap/>
            <w:vAlign w:val="center"/>
          </w:tcPr>
          <w:p w14:paraId="465A4CA4">
            <w:pPr>
              <w:pStyle w:val="42"/>
              <w:bidi w:val="0"/>
              <w:rPr>
                <w:rFonts w:hint="eastAsia"/>
              </w:rPr>
            </w:pPr>
            <w:r>
              <w:rPr>
                <w:rFonts w:hint="eastAsia"/>
                <w:lang w:val="en-US" w:eastAsia="zh-CN"/>
              </w:rPr>
              <w:t>填写随访问卷</w:t>
            </w:r>
          </w:p>
        </w:tc>
        <w:tc>
          <w:tcPr>
            <w:tcW w:w="775" w:type="pct"/>
            <w:shd w:val="clear" w:color="auto" w:fill="auto"/>
            <w:noWrap/>
            <w:vAlign w:val="center"/>
          </w:tcPr>
          <w:p w14:paraId="11842ED1">
            <w:pPr>
              <w:pStyle w:val="42"/>
              <w:bidi w:val="0"/>
              <w:rPr>
                <w:rFonts w:hint="eastAsia"/>
              </w:rPr>
            </w:pPr>
            <w:r>
              <w:rPr>
                <w:rFonts w:hint="eastAsia"/>
                <w:lang w:val="en-US" w:eastAsia="zh-CN"/>
              </w:rPr>
              <w:t>项</w:t>
            </w:r>
          </w:p>
        </w:tc>
      </w:tr>
      <w:tr w14:paraId="17C1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2" w:type="pct"/>
            <w:shd w:val="clear" w:color="auto" w:fill="auto"/>
            <w:vAlign w:val="center"/>
          </w:tcPr>
          <w:p w14:paraId="6AE50490">
            <w:pPr>
              <w:pStyle w:val="42"/>
              <w:bidi w:val="0"/>
              <w:rPr>
                <w:rFonts w:hint="eastAsia"/>
              </w:rPr>
            </w:pPr>
            <w:r>
              <w:rPr>
                <w:rFonts w:hint="eastAsia"/>
                <w:lang w:val="en-US" w:eastAsia="zh-CN"/>
              </w:rPr>
              <w:t>8</w:t>
            </w:r>
          </w:p>
        </w:tc>
        <w:tc>
          <w:tcPr>
            <w:tcW w:w="375" w:type="pct"/>
            <w:vMerge w:val="continue"/>
            <w:shd w:val="clear" w:color="auto" w:fill="auto"/>
            <w:noWrap/>
            <w:vAlign w:val="center"/>
          </w:tcPr>
          <w:p w14:paraId="6C59EF1A">
            <w:pPr>
              <w:pStyle w:val="42"/>
              <w:bidi w:val="0"/>
              <w:rPr>
                <w:rFonts w:hint="eastAsia"/>
              </w:rPr>
            </w:pPr>
          </w:p>
        </w:tc>
        <w:tc>
          <w:tcPr>
            <w:tcW w:w="1079" w:type="pct"/>
            <w:vMerge w:val="continue"/>
            <w:shd w:val="clear" w:color="auto" w:fill="auto"/>
            <w:vAlign w:val="center"/>
          </w:tcPr>
          <w:p w14:paraId="4DE6430E">
            <w:pPr>
              <w:pStyle w:val="42"/>
              <w:bidi w:val="0"/>
              <w:rPr>
                <w:rFonts w:hint="eastAsia"/>
              </w:rPr>
            </w:pPr>
          </w:p>
        </w:tc>
        <w:tc>
          <w:tcPr>
            <w:tcW w:w="1081" w:type="pct"/>
            <w:vMerge w:val="continue"/>
            <w:shd w:val="clear" w:color="auto" w:fill="auto"/>
            <w:noWrap/>
            <w:vAlign w:val="center"/>
          </w:tcPr>
          <w:p w14:paraId="5287CEAA">
            <w:pPr>
              <w:pStyle w:val="42"/>
              <w:bidi w:val="0"/>
              <w:rPr>
                <w:rFonts w:hint="eastAsia"/>
              </w:rPr>
            </w:pPr>
          </w:p>
        </w:tc>
        <w:tc>
          <w:tcPr>
            <w:tcW w:w="1275" w:type="pct"/>
            <w:vMerge w:val="continue"/>
            <w:shd w:val="clear" w:color="auto" w:fill="auto"/>
            <w:noWrap/>
            <w:vAlign w:val="center"/>
          </w:tcPr>
          <w:p w14:paraId="0FE540DA">
            <w:pPr>
              <w:pStyle w:val="42"/>
              <w:bidi w:val="0"/>
              <w:rPr>
                <w:rFonts w:hint="eastAsia"/>
              </w:rPr>
            </w:pPr>
          </w:p>
        </w:tc>
        <w:tc>
          <w:tcPr>
            <w:tcW w:w="775" w:type="pct"/>
            <w:shd w:val="clear" w:color="auto" w:fill="auto"/>
            <w:noWrap/>
            <w:vAlign w:val="center"/>
          </w:tcPr>
          <w:p w14:paraId="2C590353">
            <w:pPr>
              <w:pStyle w:val="42"/>
              <w:bidi w:val="0"/>
              <w:rPr>
                <w:rFonts w:hint="eastAsia"/>
              </w:rPr>
            </w:pPr>
            <w:r>
              <w:rPr>
                <w:rFonts w:hint="eastAsia"/>
                <w:lang w:val="en-US" w:eastAsia="zh-CN"/>
              </w:rPr>
              <w:t>项</w:t>
            </w:r>
          </w:p>
        </w:tc>
      </w:tr>
      <w:tr w14:paraId="6756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2C25F845">
            <w:pPr>
              <w:pStyle w:val="42"/>
              <w:bidi w:val="0"/>
              <w:rPr>
                <w:rFonts w:hint="eastAsia"/>
              </w:rPr>
            </w:pPr>
            <w:r>
              <w:rPr>
                <w:rFonts w:hint="eastAsia"/>
                <w:lang w:val="en-US" w:eastAsia="zh-CN"/>
              </w:rPr>
              <w:t>9</w:t>
            </w:r>
          </w:p>
        </w:tc>
        <w:tc>
          <w:tcPr>
            <w:tcW w:w="375" w:type="pct"/>
            <w:vMerge w:val="continue"/>
            <w:shd w:val="clear" w:color="auto" w:fill="auto"/>
            <w:noWrap/>
            <w:vAlign w:val="center"/>
          </w:tcPr>
          <w:p w14:paraId="7D1BB5EE">
            <w:pPr>
              <w:pStyle w:val="42"/>
              <w:bidi w:val="0"/>
              <w:rPr>
                <w:rFonts w:hint="eastAsia"/>
              </w:rPr>
            </w:pPr>
          </w:p>
        </w:tc>
        <w:tc>
          <w:tcPr>
            <w:tcW w:w="1079" w:type="pct"/>
            <w:vMerge w:val="continue"/>
            <w:shd w:val="clear" w:color="auto" w:fill="auto"/>
            <w:vAlign w:val="center"/>
          </w:tcPr>
          <w:p w14:paraId="44DFD4A9">
            <w:pPr>
              <w:pStyle w:val="42"/>
              <w:bidi w:val="0"/>
              <w:rPr>
                <w:rFonts w:hint="eastAsia"/>
              </w:rPr>
            </w:pPr>
          </w:p>
        </w:tc>
        <w:tc>
          <w:tcPr>
            <w:tcW w:w="1081" w:type="pct"/>
            <w:vMerge w:val="continue"/>
            <w:shd w:val="clear" w:color="auto" w:fill="auto"/>
            <w:noWrap/>
            <w:vAlign w:val="center"/>
          </w:tcPr>
          <w:p w14:paraId="367B475B">
            <w:pPr>
              <w:pStyle w:val="42"/>
              <w:bidi w:val="0"/>
              <w:rPr>
                <w:rFonts w:hint="eastAsia"/>
              </w:rPr>
            </w:pPr>
          </w:p>
        </w:tc>
        <w:tc>
          <w:tcPr>
            <w:tcW w:w="1275" w:type="pct"/>
            <w:shd w:val="clear" w:color="auto" w:fill="auto"/>
            <w:noWrap/>
            <w:vAlign w:val="center"/>
          </w:tcPr>
          <w:p w14:paraId="3DB92F7E">
            <w:pPr>
              <w:pStyle w:val="42"/>
              <w:bidi w:val="0"/>
              <w:rPr>
                <w:rFonts w:hint="eastAsia"/>
              </w:rPr>
            </w:pPr>
            <w:r>
              <w:rPr>
                <w:rFonts w:hint="eastAsia"/>
                <w:lang w:val="en-US" w:eastAsia="zh-CN"/>
              </w:rPr>
              <w:t>随访记录查看</w:t>
            </w:r>
          </w:p>
        </w:tc>
        <w:tc>
          <w:tcPr>
            <w:tcW w:w="775" w:type="pct"/>
            <w:shd w:val="clear" w:color="auto" w:fill="auto"/>
            <w:noWrap/>
            <w:vAlign w:val="center"/>
          </w:tcPr>
          <w:p w14:paraId="0C1B40ED">
            <w:pPr>
              <w:pStyle w:val="42"/>
              <w:bidi w:val="0"/>
              <w:rPr>
                <w:rFonts w:hint="eastAsia"/>
              </w:rPr>
            </w:pPr>
            <w:r>
              <w:rPr>
                <w:rFonts w:hint="eastAsia"/>
                <w:lang w:val="en-US" w:eastAsia="zh-CN"/>
              </w:rPr>
              <w:t>项</w:t>
            </w:r>
          </w:p>
        </w:tc>
      </w:tr>
      <w:tr w14:paraId="6F9A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A621B0D">
            <w:pPr>
              <w:pStyle w:val="42"/>
              <w:bidi w:val="0"/>
              <w:rPr>
                <w:rFonts w:hint="eastAsia"/>
              </w:rPr>
            </w:pPr>
            <w:r>
              <w:rPr>
                <w:rFonts w:hint="eastAsia"/>
                <w:lang w:val="en-US" w:eastAsia="zh-CN"/>
              </w:rPr>
              <w:t>10</w:t>
            </w:r>
          </w:p>
        </w:tc>
        <w:tc>
          <w:tcPr>
            <w:tcW w:w="375" w:type="pct"/>
            <w:vMerge w:val="continue"/>
            <w:shd w:val="clear" w:color="auto" w:fill="auto"/>
            <w:noWrap/>
            <w:vAlign w:val="center"/>
          </w:tcPr>
          <w:p w14:paraId="68E1E8E8">
            <w:pPr>
              <w:pStyle w:val="42"/>
              <w:bidi w:val="0"/>
              <w:rPr>
                <w:rFonts w:hint="eastAsia"/>
              </w:rPr>
            </w:pPr>
          </w:p>
        </w:tc>
        <w:tc>
          <w:tcPr>
            <w:tcW w:w="1079" w:type="pct"/>
            <w:vMerge w:val="continue"/>
            <w:shd w:val="clear" w:color="auto" w:fill="auto"/>
            <w:vAlign w:val="center"/>
          </w:tcPr>
          <w:p w14:paraId="0DE065F3">
            <w:pPr>
              <w:pStyle w:val="42"/>
              <w:bidi w:val="0"/>
              <w:rPr>
                <w:rFonts w:hint="eastAsia"/>
              </w:rPr>
            </w:pPr>
          </w:p>
        </w:tc>
        <w:tc>
          <w:tcPr>
            <w:tcW w:w="1081" w:type="pct"/>
            <w:vMerge w:val="restart"/>
            <w:shd w:val="clear" w:color="auto" w:fill="auto"/>
            <w:noWrap/>
            <w:vAlign w:val="center"/>
          </w:tcPr>
          <w:p w14:paraId="4273A738">
            <w:pPr>
              <w:pStyle w:val="42"/>
              <w:bidi w:val="0"/>
              <w:rPr>
                <w:rFonts w:hint="eastAsia"/>
              </w:rPr>
            </w:pPr>
            <w:r>
              <w:rPr>
                <w:rFonts w:hint="eastAsia"/>
                <w:lang w:val="en-US" w:eastAsia="zh-CN"/>
              </w:rPr>
              <w:t>用药管理</w:t>
            </w:r>
          </w:p>
        </w:tc>
        <w:tc>
          <w:tcPr>
            <w:tcW w:w="1275" w:type="pct"/>
            <w:shd w:val="clear" w:color="auto" w:fill="auto"/>
            <w:noWrap/>
            <w:vAlign w:val="center"/>
          </w:tcPr>
          <w:p w14:paraId="27E023DD">
            <w:pPr>
              <w:pStyle w:val="42"/>
              <w:bidi w:val="0"/>
              <w:rPr>
                <w:rFonts w:hint="eastAsia"/>
              </w:rPr>
            </w:pPr>
            <w:r>
              <w:rPr>
                <w:rFonts w:hint="eastAsia"/>
                <w:lang w:val="en-US" w:eastAsia="zh-CN"/>
              </w:rPr>
              <w:t>查看用药计划</w:t>
            </w:r>
          </w:p>
        </w:tc>
        <w:tc>
          <w:tcPr>
            <w:tcW w:w="775" w:type="pct"/>
            <w:shd w:val="clear" w:color="auto" w:fill="auto"/>
            <w:noWrap/>
            <w:vAlign w:val="center"/>
          </w:tcPr>
          <w:p w14:paraId="1B23E91F">
            <w:pPr>
              <w:pStyle w:val="42"/>
              <w:bidi w:val="0"/>
              <w:rPr>
                <w:rFonts w:hint="eastAsia"/>
              </w:rPr>
            </w:pPr>
            <w:r>
              <w:rPr>
                <w:rFonts w:hint="eastAsia"/>
                <w:lang w:val="en-US" w:eastAsia="zh-CN"/>
              </w:rPr>
              <w:t>项</w:t>
            </w:r>
          </w:p>
        </w:tc>
      </w:tr>
      <w:tr w14:paraId="54D5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10D4A59">
            <w:pPr>
              <w:pStyle w:val="42"/>
              <w:bidi w:val="0"/>
              <w:rPr>
                <w:rFonts w:hint="eastAsia"/>
              </w:rPr>
            </w:pPr>
            <w:r>
              <w:rPr>
                <w:rFonts w:hint="eastAsia"/>
                <w:lang w:val="en-US" w:eastAsia="zh-CN"/>
              </w:rPr>
              <w:t>11</w:t>
            </w:r>
          </w:p>
        </w:tc>
        <w:tc>
          <w:tcPr>
            <w:tcW w:w="375" w:type="pct"/>
            <w:vMerge w:val="continue"/>
            <w:shd w:val="clear" w:color="auto" w:fill="auto"/>
            <w:noWrap/>
            <w:vAlign w:val="center"/>
          </w:tcPr>
          <w:p w14:paraId="52BA580B">
            <w:pPr>
              <w:pStyle w:val="42"/>
              <w:bidi w:val="0"/>
              <w:rPr>
                <w:rFonts w:hint="eastAsia"/>
              </w:rPr>
            </w:pPr>
          </w:p>
        </w:tc>
        <w:tc>
          <w:tcPr>
            <w:tcW w:w="1079" w:type="pct"/>
            <w:vMerge w:val="continue"/>
            <w:shd w:val="clear" w:color="auto" w:fill="auto"/>
            <w:vAlign w:val="center"/>
          </w:tcPr>
          <w:p w14:paraId="61937F5B">
            <w:pPr>
              <w:pStyle w:val="42"/>
              <w:bidi w:val="0"/>
              <w:rPr>
                <w:rFonts w:hint="eastAsia"/>
              </w:rPr>
            </w:pPr>
          </w:p>
        </w:tc>
        <w:tc>
          <w:tcPr>
            <w:tcW w:w="1081" w:type="pct"/>
            <w:vMerge w:val="continue"/>
            <w:shd w:val="clear" w:color="auto" w:fill="auto"/>
            <w:noWrap/>
            <w:vAlign w:val="center"/>
          </w:tcPr>
          <w:p w14:paraId="0274C4A3">
            <w:pPr>
              <w:pStyle w:val="42"/>
              <w:bidi w:val="0"/>
              <w:rPr>
                <w:rFonts w:hint="eastAsia"/>
              </w:rPr>
            </w:pPr>
          </w:p>
        </w:tc>
        <w:tc>
          <w:tcPr>
            <w:tcW w:w="1275" w:type="pct"/>
            <w:shd w:val="clear" w:color="auto" w:fill="auto"/>
            <w:noWrap/>
            <w:vAlign w:val="center"/>
          </w:tcPr>
          <w:p w14:paraId="6AC97ECD">
            <w:pPr>
              <w:pStyle w:val="42"/>
              <w:bidi w:val="0"/>
              <w:rPr>
                <w:rFonts w:hint="eastAsia"/>
              </w:rPr>
            </w:pPr>
            <w:r>
              <w:rPr>
                <w:rFonts w:hint="eastAsia"/>
                <w:lang w:val="en-US" w:eastAsia="zh-CN"/>
              </w:rPr>
              <w:t>用药记录提交</w:t>
            </w:r>
          </w:p>
        </w:tc>
        <w:tc>
          <w:tcPr>
            <w:tcW w:w="775" w:type="pct"/>
            <w:shd w:val="clear" w:color="auto" w:fill="auto"/>
            <w:noWrap/>
            <w:vAlign w:val="center"/>
          </w:tcPr>
          <w:p w14:paraId="579A497F">
            <w:pPr>
              <w:pStyle w:val="42"/>
              <w:bidi w:val="0"/>
              <w:rPr>
                <w:rFonts w:hint="eastAsia"/>
              </w:rPr>
            </w:pPr>
            <w:r>
              <w:rPr>
                <w:rFonts w:hint="eastAsia"/>
                <w:lang w:val="en-US" w:eastAsia="zh-CN"/>
              </w:rPr>
              <w:t>项</w:t>
            </w:r>
          </w:p>
        </w:tc>
      </w:tr>
      <w:tr w14:paraId="6C8E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DFFEA2D">
            <w:pPr>
              <w:pStyle w:val="42"/>
              <w:bidi w:val="0"/>
              <w:rPr>
                <w:rFonts w:hint="eastAsia"/>
              </w:rPr>
            </w:pPr>
            <w:r>
              <w:rPr>
                <w:rFonts w:hint="eastAsia"/>
                <w:lang w:val="en-US" w:eastAsia="zh-CN"/>
              </w:rPr>
              <w:t>12</w:t>
            </w:r>
          </w:p>
        </w:tc>
        <w:tc>
          <w:tcPr>
            <w:tcW w:w="375" w:type="pct"/>
            <w:vMerge w:val="continue"/>
            <w:shd w:val="clear" w:color="auto" w:fill="auto"/>
            <w:noWrap/>
            <w:vAlign w:val="center"/>
          </w:tcPr>
          <w:p w14:paraId="3908B8F0">
            <w:pPr>
              <w:pStyle w:val="42"/>
              <w:bidi w:val="0"/>
              <w:rPr>
                <w:rFonts w:hint="eastAsia"/>
              </w:rPr>
            </w:pPr>
          </w:p>
        </w:tc>
        <w:tc>
          <w:tcPr>
            <w:tcW w:w="1079" w:type="pct"/>
            <w:vMerge w:val="continue"/>
            <w:shd w:val="clear" w:color="auto" w:fill="auto"/>
            <w:vAlign w:val="center"/>
          </w:tcPr>
          <w:p w14:paraId="1E5D7B3D">
            <w:pPr>
              <w:pStyle w:val="42"/>
              <w:bidi w:val="0"/>
              <w:rPr>
                <w:rFonts w:hint="eastAsia"/>
              </w:rPr>
            </w:pPr>
          </w:p>
        </w:tc>
        <w:tc>
          <w:tcPr>
            <w:tcW w:w="1081" w:type="pct"/>
            <w:vMerge w:val="continue"/>
            <w:shd w:val="clear" w:color="auto" w:fill="auto"/>
            <w:noWrap/>
            <w:vAlign w:val="center"/>
          </w:tcPr>
          <w:p w14:paraId="38F52E80">
            <w:pPr>
              <w:pStyle w:val="42"/>
              <w:bidi w:val="0"/>
              <w:rPr>
                <w:rFonts w:hint="eastAsia"/>
              </w:rPr>
            </w:pPr>
          </w:p>
        </w:tc>
        <w:tc>
          <w:tcPr>
            <w:tcW w:w="1275" w:type="pct"/>
            <w:shd w:val="clear" w:color="auto" w:fill="auto"/>
            <w:noWrap/>
            <w:vAlign w:val="center"/>
          </w:tcPr>
          <w:p w14:paraId="05C6F0ED">
            <w:pPr>
              <w:pStyle w:val="42"/>
              <w:bidi w:val="0"/>
              <w:rPr>
                <w:rFonts w:hint="eastAsia"/>
              </w:rPr>
            </w:pPr>
            <w:r>
              <w:rPr>
                <w:rFonts w:hint="eastAsia"/>
                <w:lang w:val="en-US" w:eastAsia="zh-CN"/>
              </w:rPr>
              <w:t>历史用药记录</w:t>
            </w:r>
          </w:p>
        </w:tc>
        <w:tc>
          <w:tcPr>
            <w:tcW w:w="775" w:type="pct"/>
            <w:shd w:val="clear" w:color="auto" w:fill="auto"/>
            <w:noWrap/>
            <w:vAlign w:val="center"/>
          </w:tcPr>
          <w:p w14:paraId="1246F3C8">
            <w:pPr>
              <w:pStyle w:val="42"/>
              <w:bidi w:val="0"/>
              <w:rPr>
                <w:rFonts w:hint="eastAsia"/>
              </w:rPr>
            </w:pPr>
            <w:r>
              <w:rPr>
                <w:rFonts w:hint="eastAsia"/>
                <w:lang w:val="en-US" w:eastAsia="zh-CN"/>
              </w:rPr>
              <w:t>项</w:t>
            </w:r>
          </w:p>
        </w:tc>
      </w:tr>
      <w:tr w14:paraId="530A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A529C31">
            <w:pPr>
              <w:pStyle w:val="42"/>
              <w:bidi w:val="0"/>
              <w:rPr>
                <w:rFonts w:hint="eastAsia"/>
              </w:rPr>
            </w:pPr>
            <w:r>
              <w:rPr>
                <w:rFonts w:hint="eastAsia"/>
                <w:lang w:val="en-US" w:eastAsia="zh-CN"/>
              </w:rPr>
              <w:t>13</w:t>
            </w:r>
          </w:p>
        </w:tc>
        <w:tc>
          <w:tcPr>
            <w:tcW w:w="375" w:type="pct"/>
            <w:vMerge w:val="continue"/>
            <w:shd w:val="clear" w:color="auto" w:fill="auto"/>
            <w:noWrap/>
            <w:vAlign w:val="center"/>
          </w:tcPr>
          <w:p w14:paraId="42AA82AB">
            <w:pPr>
              <w:pStyle w:val="42"/>
              <w:bidi w:val="0"/>
              <w:rPr>
                <w:rFonts w:hint="eastAsia"/>
              </w:rPr>
            </w:pPr>
          </w:p>
        </w:tc>
        <w:tc>
          <w:tcPr>
            <w:tcW w:w="1079" w:type="pct"/>
            <w:vMerge w:val="continue"/>
            <w:shd w:val="clear" w:color="auto" w:fill="auto"/>
            <w:vAlign w:val="center"/>
          </w:tcPr>
          <w:p w14:paraId="7E5FDDB0">
            <w:pPr>
              <w:pStyle w:val="42"/>
              <w:bidi w:val="0"/>
              <w:rPr>
                <w:rFonts w:hint="eastAsia"/>
              </w:rPr>
            </w:pPr>
          </w:p>
        </w:tc>
        <w:tc>
          <w:tcPr>
            <w:tcW w:w="1081" w:type="pct"/>
            <w:vMerge w:val="continue"/>
            <w:shd w:val="clear" w:color="auto" w:fill="auto"/>
            <w:noWrap/>
            <w:vAlign w:val="center"/>
          </w:tcPr>
          <w:p w14:paraId="7FA64EC8">
            <w:pPr>
              <w:pStyle w:val="42"/>
              <w:bidi w:val="0"/>
              <w:rPr>
                <w:rFonts w:hint="eastAsia"/>
              </w:rPr>
            </w:pPr>
          </w:p>
        </w:tc>
        <w:tc>
          <w:tcPr>
            <w:tcW w:w="1275" w:type="pct"/>
            <w:shd w:val="clear" w:color="auto" w:fill="auto"/>
            <w:noWrap/>
            <w:vAlign w:val="center"/>
          </w:tcPr>
          <w:p w14:paraId="1791100F">
            <w:pPr>
              <w:pStyle w:val="42"/>
              <w:bidi w:val="0"/>
              <w:rPr>
                <w:rFonts w:hint="eastAsia"/>
              </w:rPr>
            </w:pPr>
            <w:r>
              <w:rPr>
                <w:rFonts w:hint="eastAsia"/>
                <w:lang w:val="en-US" w:eastAsia="zh-CN"/>
              </w:rPr>
              <w:t>不良反应上报</w:t>
            </w:r>
          </w:p>
        </w:tc>
        <w:tc>
          <w:tcPr>
            <w:tcW w:w="775" w:type="pct"/>
            <w:shd w:val="clear" w:color="auto" w:fill="auto"/>
            <w:noWrap/>
            <w:vAlign w:val="center"/>
          </w:tcPr>
          <w:p w14:paraId="3AAC6A67">
            <w:pPr>
              <w:pStyle w:val="42"/>
              <w:bidi w:val="0"/>
              <w:rPr>
                <w:rFonts w:hint="eastAsia"/>
              </w:rPr>
            </w:pPr>
            <w:r>
              <w:rPr>
                <w:rFonts w:hint="eastAsia"/>
                <w:lang w:val="en-US" w:eastAsia="zh-CN"/>
              </w:rPr>
              <w:t>项</w:t>
            </w:r>
          </w:p>
        </w:tc>
      </w:tr>
      <w:tr w14:paraId="303E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77C6B33">
            <w:pPr>
              <w:pStyle w:val="42"/>
              <w:bidi w:val="0"/>
              <w:rPr>
                <w:rFonts w:hint="eastAsia"/>
              </w:rPr>
            </w:pPr>
            <w:r>
              <w:rPr>
                <w:rFonts w:hint="eastAsia"/>
                <w:lang w:val="en-US" w:eastAsia="zh-CN"/>
              </w:rPr>
              <w:t>14</w:t>
            </w:r>
          </w:p>
        </w:tc>
        <w:tc>
          <w:tcPr>
            <w:tcW w:w="375" w:type="pct"/>
            <w:vMerge w:val="continue"/>
            <w:shd w:val="clear" w:color="auto" w:fill="auto"/>
            <w:noWrap/>
            <w:vAlign w:val="center"/>
          </w:tcPr>
          <w:p w14:paraId="29944DBE">
            <w:pPr>
              <w:pStyle w:val="42"/>
              <w:bidi w:val="0"/>
              <w:rPr>
                <w:rFonts w:hint="eastAsia"/>
              </w:rPr>
            </w:pPr>
          </w:p>
        </w:tc>
        <w:tc>
          <w:tcPr>
            <w:tcW w:w="1079" w:type="pct"/>
            <w:vMerge w:val="continue"/>
            <w:shd w:val="clear" w:color="auto" w:fill="auto"/>
            <w:vAlign w:val="center"/>
          </w:tcPr>
          <w:p w14:paraId="21BAF853">
            <w:pPr>
              <w:pStyle w:val="42"/>
              <w:bidi w:val="0"/>
              <w:rPr>
                <w:rFonts w:hint="eastAsia"/>
              </w:rPr>
            </w:pPr>
          </w:p>
        </w:tc>
        <w:tc>
          <w:tcPr>
            <w:tcW w:w="1081" w:type="pct"/>
            <w:vMerge w:val="continue"/>
            <w:shd w:val="clear" w:color="auto" w:fill="auto"/>
            <w:noWrap/>
            <w:vAlign w:val="center"/>
          </w:tcPr>
          <w:p w14:paraId="499379EB">
            <w:pPr>
              <w:pStyle w:val="42"/>
              <w:bidi w:val="0"/>
              <w:rPr>
                <w:rFonts w:hint="eastAsia"/>
              </w:rPr>
            </w:pPr>
          </w:p>
        </w:tc>
        <w:tc>
          <w:tcPr>
            <w:tcW w:w="1275" w:type="pct"/>
            <w:shd w:val="clear" w:color="auto" w:fill="auto"/>
            <w:noWrap/>
            <w:vAlign w:val="center"/>
          </w:tcPr>
          <w:p w14:paraId="473C7D95">
            <w:pPr>
              <w:pStyle w:val="42"/>
              <w:bidi w:val="0"/>
              <w:rPr>
                <w:rFonts w:hint="eastAsia"/>
              </w:rPr>
            </w:pPr>
            <w:r>
              <w:rPr>
                <w:rFonts w:hint="eastAsia"/>
                <w:lang w:val="en-US" w:eastAsia="zh-CN"/>
              </w:rPr>
              <w:t>用药日记卡</w:t>
            </w:r>
          </w:p>
        </w:tc>
        <w:tc>
          <w:tcPr>
            <w:tcW w:w="775" w:type="pct"/>
            <w:shd w:val="clear" w:color="auto" w:fill="auto"/>
            <w:noWrap/>
            <w:vAlign w:val="center"/>
          </w:tcPr>
          <w:p w14:paraId="1E6340B7">
            <w:pPr>
              <w:pStyle w:val="42"/>
              <w:bidi w:val="0"/>
              <w:rPr>
                <w:rFonts w:hint="eastAsia"/>
              </w:rPr>
            </w:pPr>
            <w:r>
              <w:rPr>
                <w:rFonts w:hint="eastAsia"/>
                <w:lang w:val="en-US" w:eastAsia="zh-CN"/>
              </w:rPr>
              <w:t>项</w:t>
            </w:r>
          </w:p>
        </w:tc>
      </w:tr>
      <w:tr w14:paraId="402B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2DE75A0F">
            <w:pPr>
              <w:pStyle w:val="42"/>
              <w:bidi w:val="0"/>
              <w:rPr>
                <w:rFonts w:hint="eastAsia"/>
              </w:rPr>
            </w:pPr>
            <w:r>
              <w:rPr>
                <w:rFonts w:hint="eastAsia"/>
                <w:lang w:val="en-US" w:eastAsia="zh-CN"/>
              </w:rPr>
              <w:t>15</w:t>
            </w:r>
          </w:p>
        </w:tc>
        <w:tc>
          <w:tcPr>
            <w:tcW w:w="375" w:type="pct"/>
            <w:vMerge w:val="continue"/>
            <w:shd w:val="clear" w:color="auto" w:fill="auto"/>
            <w:noWrap/>
            <w:vAlign w:val="center"/>
          </w:tcPr>
          <w:p w14:paraId="361B8164">
            <w:pPr>
              <w:pStyle w:val="42"/>
              <w:bidi w:val="0"/>
              <w:rPr>
                <w:rFonts w:hint="eastAsia"/>
              </w:rPr>
            </w:pPr>
          </w:p>
        </w:tc>
        <w:tc>
          <w:tcPr>
            <w:tcW w:w="1079" w:type="pct"/>
            <w:vMerge w:val="continue"/>
            <w:shd w:val="clear" w:color="auto" w:fill="auto"/>
            <w:vAlign w:val="center"/>
          </w:tcPr>
          <w:p w14:paraId="541153EC">
            <w:pPr>
              <w:pStyle w:val="42"/>
              <w:bidi w:val="0"/>
              <w:rPr>
                <w:rFonts w:hint="eastAsia"/>
              </w:rPr>
            </w:pPr>
          </w:p>
        </w:tc>
        <w:tc>
          <w:tcPr>
            <w:tcW w:w="1081" w:type="pct"/>
            <w:vMerge w:val="restart"/>
            <w:shd w:val="clear" w:color="auto" w:fill="auto"/>
            <w:noWrap/>
            <w:vAlign w:val="center"/>
          </w:tcPr>
          <w:p w14:paraId="7B3F5CE6">
            <w:pPr>
              <w:pStyle w:val="42"/>
              <w:bidi w:val="0"/>
              <w:rPr>
                <w:rFonts w:hint="eastAsia"/>
              </w:rPr>
            </w:pPr>
            <w:r>
              <w:rPr>
                <w:rFonts w:hint="eastAsia"/>
                <w:lang w:val="en-US" w:eastAsia="zh-CN"/>
              </w:rPr>
              <w:t>慢性病筛查</w:t>
            </w:r>
          </w:p>
        </w:tc>
        <w:tc>
          <w:tcPr>
            <w:tcW w:w="1275" w:type="pct"/>
            <w:shd w:val="clear" w:color="auto" w:fill="auto"/>
            <w:noWrap/>
            <w:vAlign w:val="center"/>
          </w:tcPr>
          <w:p w14:paraId="26EA2FC9">
            <w:pPr>
              <w:pStyle w:val="42"/>
              <w:bidi w:val="0"/>
              <w:rPr>
                <w:rFonts w:hint="eastAsia"/>
              </w:rPr>
            </w:pPr>
            <w:r>
              <w:rPr>
                <w:rFonts w:hint="eastAsia"/>
                <w:lang w:val="en-US" w:eastAsia="zh-CN"/>
              </w:rPr>
              <w:t>填写筛查问卷</w:t>
            </w:r>
          </w:p>
        </w:tc>
        <w:tc>
          <w:tcPr>
            <w:tcW w:w="775" w:type="pct"/>
            <w:shd w:val="clear" w:color="auto" w:fill="auto"/>
            <w:noWrap/>
            <w:vAlign w:val="center"/>
          </w:tcPr>
          <w:p w14:paraId="7DBA3168">
            <w:pPr>
              <w:pStyle w:val="42"/>
              <w:bidi w:val="0"/>
              <w:rPr>
                <w:rFonts w:hint="eastAsia"/>
              </w:rPr>
            </w:pPr>
            <w:r>
              <w:rPr>
                <w:rFonts w:hint="eastAsia"/>
                <w:lang w:val="en-US" w:eastAsia="zh-CN"/>
              </w:rPr>
              <w:t>项</w:t>
            </w:r>
          </w:p>
        </w:tc>
      </w:tr>
      <w:tr w14:paraId="41FA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4C81650">
            <w:pPr>
              <w:pStyle w:val="42"/>
              <w:bidi w:val="0"/>
              <w:rPr>
                <w:rFonts w:hint="eastAsia"/>
              </w:rPr>
            </w:pPr>
            <w:r>
              <w:rPr>
                <w:rFonts w:hint="eastAsia"/>
                <w:lang w:val="en-US" w:eastAsia="zh-CN"/>
              </w:rPr>
              <w:t>16</w:t>
            </w:r>
          </w:p>
        </w:tc>
        <w:tc>
          <w:tcPr>
            <w:tcW w:w="375" w:type="pct"/>
            <w:vMerge w:val="continue"/>
            <w:shd w:val="clear" w:color="auto" w:fill="auto"/>
            <w:noWrap/>
            <w:vAlign w:val="center"/>
          </w:tcPr>
          <w:p w14:paraId="22BBA26E">
            <w:pPr>
              <w:pStyle w:val="42"/>
              <w:bidi w:val="0"/>
              <w:rPr>
                <w:rFonts w:hint="eastAsia"/>
              </w:rPr>
            </w:pPr>
          </w:p>
        </w:tc>
        <w:tc>
          <w:tcPr>
            <w:tcW w:w="1079" w:type="pct"/>
            <w:vMerge w:val="continue"/>
            <w:shd w:val="clear" w:color="auto" w:fill="auto"/>
            <w:vAlign w:val="center"/>
          </w:tcPr>
          <w:p w14:paraId="61E8DAF1">
            <w:pPr>
              <w:pStyle w:val="42"/>
              <w:bidi w:val="0"/>
              <w:rPr>
                <w:rFonts w:hint="eastAsia"/>
              </w:rPr>
            </w:pPr>
          </w:p>
        </w:tc>
        <w:tc>
          <w:tcPr>
            <w:tcW w:w="1081" w:type="pct"/>
            <w:vMerge w:val="continue"/>
            <w:shd w:val="clear" w:color="auto" w:fill="auto"/>
            <w:noWrap/>
            <w:vAlign w:val="center"/>
          </w:tcPr>
          <w:p w14:paraId="1834C9FB">
            <w:pPr>
              <w:pStyle w:val="42"/>
              <w:bidi w:val="0"/>
              <w:rPr>
                <w:rFonts w:hint="eastAsia"/>
              </w:rPr>
            </w:pPr>
          </w:p>
        </w:tc>
        <w:tc>
          <w:tcPr>
            <w:tcW w:w="1275" w:type="pct"/>
            <w:shd w:val="clear" w:color="auto" w:fill="auto"/>
            <w:noWrap/>
            <w:vAlign w:val="center"/>
          </w:tcPr>
          <w:p w14:paraId="60A42B0E">
            <w:pPr>
              <w:pStyle w:val="42"/>
              <w:bidi w:val="0"/>
              <w:rPr>
                <w:rFonts w:hint="eastAsia"/>
              </w:rPr>
            </w:pPr>
            <w:r>
              <w:rPr>
                <w:rFonts w:hint="eastAsia"/>
                <w:lang w:val="en-US" w:eastAsia="zh-CN"/>
              </w:rPr>
              <w:t>查看筛查记录</w:t>
            </w:r>
          </w:p>
        </w:tc>
        <w:tc>
          <w:tcPr>
            <w:tcW w:w="775" w:type="pct"/>
            <w:shd w:val="clear" w:color="auto" w:fill="auto"/>
            <w:noWrap/>
            <w:vAlign w:val="center"/>
          </w:tcPr>
          <w:p w14:paraId="5CA2E801">
            <w:pPr>
              <w:pStyle w:val="42"/>
              <w:bidi w:val="0"/>
              <w:rPr>
                <w:rFonts w:hint="eastAsia"/>
              </w:rPr>
            </w:pPr>
            <w:r>
              <w:rPr>
                <w:rFonts w:hint="eastAsia"/>
                <w:lang w:val="en-US" w:eastAsia="zh-CN"/>
              </w:rPr>
              <w:t>项</w:t>
            </w:r>
          </w:p>
        </w:tc>
      </w:tr>
      <w:tr w14:paraId="25AC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129BEB13">
            <w:pPr>
              <w:pStyle w:val="42"/>
              <w:bidi w:val="0"/>
              <w:rPr>
                <w:rFonts w:hint="eastAsia"/>
              </w:rPr>
            </w:pPr>
            <w:r>
              <w:rPr>
                <w:rFonts w:hint="eastAsia"/>
                <w:lang w:val="en-US" w:eastAsia="zh-CN"/>
              </w:rPr>
              <w:t>17</w:t>
            </w:r>
          </w:p>
        </w:tc>
        <w:tc>
          <w:tcPr>
            <w:tcW w:w="375" w:type="pct"/>
            <w:vMerge w:val="continue"/>
            <w:shd w:val="clear" w:color="auto" w:fill="auto"/>
            <w:noWrap/>
            <w:vAlign w:val="center"/>
          </w:tcPr>
          <w:p w14:paraId="0B84F7EB">
            <w:pPr>
              <w:pStyle w:val="42"/>
              <w:bidi w:val="0"/>
              <w:rPr>
                <w:rFonts w:hint="eastAsia"/>
              </w:rPr>
            </w:pPr>
          </w:p>
        </w:tc>
        <w:tc>
          <w:tcPr>
            <w:tcW w:w="1079" w:type="pct"/>
            <w:vMerge w:val="continue"/>
            <w:shd w:val="clear" w:color="auto" w:fill="auto"/>
            <w:vAlign w:val="center"/>
          </w:tcPr>
          <w:p w14:paraId="2EE19DF0">
            <w:pPr>
              <w:pStyle w:val="42"/>
              <w:bidi w:val="0"/>
              <w:rPr>
                <w:rFonts w:hint="eastAsia"/>
              </w:rPr>
            </w:pPr>
          </w:p>
        </w:tc>
        <w:tc>
          <w:tcPr>
            <w:tcW w:w="1081" w:type="pct"/>
            <w:vMerge w:val="restart"/>
            <w:shd w:val="clear" w:color="auto" w:fill="auto"/>
            <w:noWrap/>
            <w:vAlign w:val="center"/>
          </w:tcPr>
          <w:p w14:paraId="4EEFD51B">
            <w:pPr>
              <w:pStyle w:val="42"/>
              <w:bidi w:val="0"/>
              <w:rPr>
                <w:rFonts w:hint="eastAsia"/>
              </w:rPr>
            </w:pPr>
            <w:r>
              <w:rPr>
                <w:rFonts w:hint="eastAsia"/>
                <w:lang w:val="en-US" w:eastAsia="zh-CN"/>
              </w:rPr>
              <w:t>消息中心</w:t>
            </w:r>
          </w:p>
        </w:tc>
        <w:tc>
          <w:tcPr>
            <w:tcW w:w="1275" w:type="pct"/>
            <w:shd w:val="clear" w:color="auto" w:fill="auto"/>
            <w:noWrap/>
            <w:vAlign w:val="center"/>
          </w:tcPr>
          <w:p w14:paraId="52F01A61">
            <w:pPr>
              <w:pStyle w:val="42"/>
              <w:bidi w:val="0"/>
              <w:rPr>
                <w:rFonts w:hint="eastAsia"/>
              </w:rPr>
            </w:pPr>
            <w:r>
              <w:rPr>
                <w:rFonts w:hint="eastAsia"/>
                <w:lang w:val="en-US" w:eastAsia="zh-CN"/>
              </w:rPr>
              <w:t>随访问卷推送提醒</w:t>
            </w:r>
          </w:p>
        </w:tc>
        <w:tc>
          <w:tcPr>
            <w:tcW w:w="775" w:type="pct"/>
            <w:shd w:val="clear" w:color="auto" w:fill="auto"/>
            <w:noWrap/>
            <w:vAlign w:val="center"/>
          </w:tcPr>
          <w:p w14:paraId="47355EF7">
            <w:pPr>
              <w:pStyle w:val="42"/>
              <w:bidi w:val="0"/>
              <w:rPr>
                <w:rFonts w:hint="eastAsia"/>
              </w:rPr>
            </w:pPr>
            <w:r>
              <w:rPr>
                <w:rFonts w:hint="eastAsia"/>
                <w:lang w:val="en-US" w:eastAsia="zh-CN"/>
              </w:rPr>
              <w:t>项</w:t>
            </w:r>
          </w:p>
        </w:tc>
      </w:tr>
      <w:tr w14:paraId="2B98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8C33F0E">
            <w:pPr>
              <w:pStyle w:val="42"/>
              <w:bidi w:val="0"/>
              <w:rPr>
                <w:rFonts w:hint="eastAsia"/>
              </w:rPr>
            </w:pPr>
            <w:r>
              <w:rPr>
                <w:rFonts w:hint="eastAsia"/>
                <w:lang w:val="en-US" w:eastAsia="zh-CN"/>
              </w:rPr>
              <w:t>18</w:t>
            </w:r>
          </w:p>
        </w:tc>
        <w:tc>
          <w:tcPr>
            <w:tcW w:w="375" w:type="pct"/>
            <w:vMerge w:val="continue"/>
            <w:shd w:val="clear" w:color="auto" w:fill="auto"/>
            <w:noWrap/>
            <w:vAlign w:val="center"/>
          </w:tcPr>
          <w:p w14:paraId="71FB0CFE">
            <w:pPr>
              <w:pStyle w:val="42"/>
              <w:bidi w:val="0"/>
              <w:rPr>
                <w:rFonts w:hint="eastAsia"/>
              </w:rPr>
            </w:pPr>
          </w:p>
        </w:tc>
        <w:tc>
          <w:tcPr>
            <w:tcW w:w="1079" w:type="pct"/>
            <w:vMerge w:val="continue"/>
            <w:shd w:val="clear" w:color="auto" w:fill="auto"/>
            <w:vAlign w:val="center"/>
          </w:tcPr>
          <w:p w14:paraId="6C321288">
            <w:pPr>
              <w:pStyle w:val="42"/>
              <w:bidi w:val="0"/>
              <w:rPr>
                <w:rFonts w:hint="eastAsia"/>
              </w:rPr>
            </w:pPr>
          </w:p>
        </w:tc>
        <w:tc>
          <w:tcPr>
            <w:tcW w:w="1081" w:type="pct"/>
            <w:vMerge w:val="continue"/>
            <w:shd w:val="clear" w:color="auto" w:fill="auto"/>
            <w:noWrap/>
            <w:vAlign w:val="center"/>
          </w:tcPr>
          <w:p w14:paraId="26CB4866">
            <w:pPr>
              <w:pStyle w:val="42"/>
              <w:bidi w:val="0"/>
              <w:rPr>
                <w:rFonts w:hint="eastAsia"/>
              </w:rPr>
            </w:pPr>
          </w:p>
        </w:tc>
        <w:tc>
          <w:tcPr>
            <w:tcW w:w="1275" w:type="pct"/>
            <w:shd w:val="clear" w:color="auto" w:fill="auto"/>
            <w:noWrap/>
            <w:vAlign w:val="center"/>
          </w:tcPr>
          <w:p w14:paraId="76EB3A88">
            <w:pPr>
              <w:pStyle w:val="42"/>
              <w:bidi w:val="0"/>
              <w:rPr>
                <w:rFonts w:hint="eastAsia"/>
              </w:rPr>
            </w:pPr>
            <w:r>
              <w:rPr>
                <w:rFonts w:hint="eastAsia"/>
                <w:lang w:val="en-US" w:eastAsia="zh-CN"/>
              </w:rPr>
              <w:t>筛查问卷推送提醒</w:t>
            </w:r>
          </w:p>
        </w:tc>
        <w:tc>
          <w:tcPr>
            <w:tcW w:w="775" w:type="pct"/>
            <w:shd w:val="clear" w:color="auto" w:fill="auto"/>
            <w:noWrap/>
            <w:vAlign w:val="center"/>
          </w:tcPr>
          <w:p w14:paraId="011096FB">
            <w:pPr>
              <w:pStyle w:val="42"/>
              <w:bidi w:val="0"/>
              <w:rPr>
                <w:rFonts w:hint="eastAsia"/>
              </w:rPr>
            </w:pPr>
            <w:r>
              <w:rPr>
                <w:rFonts w:hint="eastAsia"/>
                <w:lang w:val="en-US" w:eastAsia="zh-CN"/>
              </w:rPr>
              <w:t>项</w:t>
            </w:r>
          </w:p>
        </w:tc>
      </w:tr>
      <w:tr w14:paraId="1B50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4EE89470">
            <w:pPr>
              <w:pStyle w:val="42"/>
              <w:bidi w:val="0"/>
              <w:rPr>
                <w:rFonts w:hint="eastAsia"/>
              </w:rPr>
            </w:pPr>
            <w:r>
              <w:rPr>
                <w:rFonts w:hint="eastAsia"/>
                <w:lang w:val="en-US" w:eastAsia="zh-CN"/>
              </w:rPr>
              <w:t>19</w:t>
            </w:r>
          </w:p>
        </w:tc>
        <w:tc>
          <w:tcPr>
            <w:tcW w:w="375" w:type="pct"/>
            <w:vMerge w:val="continue"/>
            <w:shd w:val="clear" w:color="auto" w:fill="auto"/>
            <w:noWrap/>
            <w:vAlign w:val="center"/>
          </w:tcPr>
          <w:p w14:paraId="15074B7A">
            <w:pPr>
              <w:pStyle w:val="42"/>
              <w:bidi w:val="0"/>
              <w:rPr>
                <w:rFonts w:hint="eastAsia"/>
              </w:rPr>
            </w:pPr>
          </w:p>
        </w:tc>
        <w:tc>
          <w:tcPr>
            <w:tcW w:w="1079" w:type="pct"/>
            <w:vMerge w:val="continue"/>
            <w:shd w:val="clear" w:color="auto" w:fill="auto"/>
            <w:vAlign w:val="center"/>
          </w:tcPr>
          <w:p w14:paraId="03788C3A">
            <w:pPr>
              <w:pStyle w:val="42"/>
              <w:bidi w:val="0"/>
              <w:rPr>
                <w:rFonts w:hint="eastAsia"/>
              </w:rPr>
            </w:pPr>
          </w:p>
        </w:tc>
        <w:tc>
          <w:tcPr>
            <w:tcW w:w="1081" w:type="pct"/>
            <w:vMerge w:val="continue"/>
            <w:shd w:val="clear" w:color="auto" w:fill="auto"/>
            <w:noWrap/>
            <w:vAlign w:val="center"/>
          </w:tcPr>
          <w:p w14:paraId="6A71B278">
            <w:pPr>
              <w:pStyle w:val="42"/>
              <w:bidi w:val="0"/>
              <w:rPr>
                <w:rFonts w:hint="eastAsia"/>
              </w:rPr>
            </w:pPr>
          </w:p>
        </w:tc>
        <w:tc>
          <w:tcPr>
            <w:tcW w:w="1275" w:type="pct"/>
            <w:shd w:val="clear" w:color="auto" w:fill="auto"/>
            <w:noWrap/>
            <w:vAlign w:val="center"/>
          </w:tcPr>
          <w:p w14:paraId="6FF17253">
            <w:pPr>
              <w:pStyle w:val="42"/>
              <w:bidi w:val="0"/>
              <w:rPr>
                <w:rFonts w:hint="eastAsia"/>
              </w:rPr>
            </w:pPr>
            <w:r>
              <w:rPr>
                <w:rFonts w:hint="eastAsia"/>
                <w:lang w:val="en-US" w:eastAsia="zh-CN"/>
              </w:rPr>
              <w:t>筛查问卷推送提醒</w:t>
            </w:r>
          </w:p>
        </w:tc>
        <w:tc>
          <w:tcPr>
            <w:tcW w:w="775" w:type="pct"/>
            <w:shd w:val="clear" w:color="auto" w:fill="auto"/>
            <w:noWrap/>
            <w:vAlign w:val="center"/>
          </w:tcPr>
          <w:p w14:paraId="105AC66D">
            <w:pPr>
              <w:pStyle w:val="42"/>
              <w:bidi w:val="0"/>
              <w:rPr>
                <w:rFonts w:hint="eastAsia"/>
              </w:rPr>
            </w:pPr>
            <w:r>
              <w:rPr>
                <w:rFonts w:hint="eastAsia"/>
                <w:lang w:val="en-US" w:eastAsia="zh-CN"/>
              </w:rPr>
              <w:t>项</w:t>
            </w:r>
          </w:p>
        </w:tc>
      </w:tr>
      <w:tr w14:paraId="3EFF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06A97D72">
            <w:pPr>
              <w:pStyle w:val="42"/>
              <w:bidi w:val="0"/>
              <w:rPr>
                <w:rFonts w:hint="eastAsia"/>
              </w:rPr>
            </w:pPr>
            <w:r>
              <w:rPr>
                <w:rFonts w:hint="eastAsia"/>
                <w:lang w:val="en-US" w:eastAsia="zh-CN"/>
              </w:rPr>
              <w:t>20</w:t>
            </w:r>
          </w:p>
        </w:tc>
        <w:tc>
          <w:tcPr>
            <w:tcW w:w="375" w:type="pct"/>
            <w:vMerge w:val="continue"/>
            <w:shd w:val="clear" w:color="auto" w:fill="auto"/>
            <w:noWrap/>
            <w:vAlign w:val="center"/>
          </w:tcPr>
          <w:p w14:paraId="6E778245">
            <w:pPr>
              <w:pStyle w:val="42"/>
              <w:bidi w:val="0"/>
              <w:rPr>
                <w:rFonts w:hint="eastAsia"/>
              </w:rPr>
            </w:pPr>
          </w:p>
        </w:tc>
        <w:tc>
          <w:tcPr>
            <w:tcW w:w="1079" w:type="pct"/>
            <w:vMerge w:val="continue"/>
            <w:shd w:val="clear" w:color="auto" w:fill="auto"/>
            <w:vAlign w:val="center"/>
          </w:tcPr>
          <w:p w14:paraId="6CA09C2C">
            <w:pPr>
              <w:pStyle w:val="42"/>
              <w:bidi w:val="0"/>
              <w:rPr>
                <w:rFonts w:hint="eastAsia"/>
              </w:rPr>
            </w:pPr>
          </w:p>
        </w:tc>
        <w:tc>
          <w:tcPr>
            <w:tcW w:w="1081" w:type="pct"/>
            <w:vMerge w:val="continue"/>
            <w:shd w:val="clear" w:color="auto" w:fill="auto"/>
            <w:noWrap/>
            <w:vAlign w:val="center"/>
          </w:tcPr>
          <w:p w14:paraId="3876401A">
            <w:pPr>
              <w:pStyle w:val="42"/>
              <w:bidi w:val="0"/>
              <w:rPr>
                <w:rFonts w:hint="eastAsia"/>
              </w:rPr>
            </w:pPr>
          </w:p>
        </w:tc>
        <w:tc>
          <w:tcPr>
            <w:tcW w:w="1275" w:type="pct"/>
            <w:shd w:val="clear" w:color="auto" w:fill="auto"/>
            <w:noWrap/>
            <w:vAlign w:val="center"/>
          </w:tcPr>
          <w:p w14:paraId="285DA7B9">
            <w:pPr>
              <w:pStyle w:val="42"/>
              <w:bidi w:val="0"/>
              <w:rPr>
                <w:rFonts w:hint="eastAsia"/>
              </w:rPr>
            </w:pPr>
            <w:r>
              <w:rPr>
                <w:rFonts w:hint="eastAsia"/>
                <w:lang w:val="en-US" w:eastAsia="zh-CN"/>
              </w:rPr>
              <w:t>用药提醒</w:t>
            </w:r>
          </w:p>
        </w:tc>
        <w:tc>
          <w:tcPr>
            <w:tcW w:w="775" w:type="pct"/>
            <w:shd w:val="clear" w:color="auto" w:fill="auto"/>
            <w:noWrap/>
            <w:vAlign w:val="center"/>
          </w:tcPr>
          <w:p w14:paraId="04379799">
            <w:pPr>
              <w:pStyle w:val="42"/>
              <w:bidi w:val="0"/>
              <w:rPr>
                <w:rFonts w:hint="eastAsia"/>
              </w:rPr>
            </w:pPr>
            <w:r>
              <w:rPr>
                <w:rFonts w:hint="eastAsia"/>
                <w:lang w:val="en-US" w:eastAsia="zh-CN"/>
              </w:rPr>
              <w:t>项</w:t>
            </w:r>
          </w:p>
        </w:tc>
      </w:tr>
      <w:tr w14:paraId="347A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029D3FF">
            <w:pPr>
              <w:pStyle w:val="42"/>
              <w:bidi w:val="0"/>
              <w:rPr>
                <w:rFonts w:hint="eastAsia"/>
              </w:rPr>
            </w:pPr>
            <w:r>
              <w:rPr>
                <w:rFonts w:hint="eastAsia"/>
                <w:lang w:val="en-US" w:eastAsia="zh-CN"/>
              </w:rPr>
              <w:t>21</w:t>
            </w:r>
          </w:p>
        </w:tc>
        <w:tc>
          <w:tcPr>
            <w:tcW w:w="375" w:type="pct"/>
            <w:vMerge w:val="continue"/>
            <w:shd w:val="clear" w:color="auto" w:fill="auto"/>
            <w:noWrap/>
            <w:vAlign w:val="center"/>
          </w:tcPr>
          <w:p w14:paraId="73795548">
            <w:pPr>
              <w:pStyle w:val="42"/>
              <w:bidi w:val="0"/>
              <w:rPr>
                <w:rFonts w:hint="eastAsia"/>
              </w:rPr>
            </w:pPr>
          </w:p>
        </w:tc>
        <w:tc>
          <w:tcPr>
            <w:tcW w:w="1079" w:type="pct"/>
            <w:vMerge w:val="restart"/>
            <w:shd w:val="clear" w:color="auto" w:fill="auto"/>
            <w:vAlign w:val="center"/>
          </w:tcPr>
          <w:p w14:paraId="45C19383">
            <w:pPr>
              <w:pStyle w:val="42"/>
              <w:bidi w:val="0"/>
              <w:rPr>
                <w:rFonts w:hint="eastAsia"/>
              </w:rPr>
            </w:pPr>
            <w:r>
              <w:rPr>
                <w:rFonts w:hint="eastAsia"/>
                <w:lang w:val="en-US" w:eastAsia="zh-CN"/>
              </w:rPr>
              <w:t>移动医生端</w:t>
            </w:r>
          </w:p>
        </w:tc>
        <w:tc>
          <w:tcPr>
            <w:tcW w:w="1081" w:type="pct"/>
            <w:vMerge w:val="restart"/>
            <w:shd w:val="clear" w:color="auto" w:fill="auto"/>
            <w:noWrap/>
            <w:vAlign w:val="center"/>
          </w:tcPr>
          <w:p w14:paraId="58B3371A">
            <w:pPr>
              <w:pStyle w:val="42"/>
              <w:bidi w:val="0"/>
              <w:rPr>
                <w:rFonts w:hint="eastAsia"/>
              </w:rPr>
            </w:pPr>
            <w:r>
              <w:rPr>
                <w:rFonts w:hint="eastAsia"/>
                <w:lang w:val="en-US" w:eastAsia="zh-CN"/>
              </w:rPr>
              <w:t>工作台</w:t>
            </w:r>
          </w:p>
        </w:tc>
        <w:tc>
          <w:tcPr>
            <w:tcW w:w="1275" w:type="pct"/>
            <w:shd w:val="clear" w:color="auto" w:fill="auto"/>
            <w:noWrap/>
            <w:vAlign w:val="center"/>
          </w:tcPr>
          <w:p w14:paraId="39F09591">
            <w:pPr>
              <w:pStyle w:val="42"/>
              <w:bidi w:val="0"/>
              <w:rPr>
                <w:rFonts w:hint="eastAsia"/>
              </w:rPr>
            </w:pPr>
            <w:r>
              <w:rPr>
                <w:rFonts w:hint="eastAsia"/>
                <w:lang w:val="en-US" w:eastAsia="zh-CN"/>
              </w:rPr>
              <w:t>待筛查患者</w:t>
            </w:r>
          </w:p>
        </w:tc>
        <w:tc>
          <w:tcPr>
            <w:tcW w:w="775" w:type="pct"/>
            <w:shd w:val="clear" w:color="auto" w:fill="auto"/>
            <w:noWrap/>
            <w:vAlign w:val="center"/>
          </w:tcPr>
          <w:p w14:paraId="5745395F">
            <w:pPr>
              <w:pStyle w:val="42"/>
              <w:bidi w:val="0"/>
              <w:rPr>
                <w:rFonts w:hint="eastAsia"/>
              </w:rPr>
            </w:pPr>
            <w:r>
              <w:rPr>
                <w:rFonts w:hint="eastAsia"/>
                <w:lang w:val="en-US" w:eastAsia="zh-CN"/>
              </w:rPr>
              <w:t>项</w:t>
            </w:r>
          </w:p>
        </w:tc>
      </w:tr>
      <w:tr w14:paraId="1EAC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A5B1154">
            <w:pPr>
              <w:pStyle w:val="42"/>
              <w:bidi w:val="0"/>
              <w:rPr>
                <w:rFonts w:hint="eastAsia"/>
              </w:rPr>
            </w:pPr>
            <w:r>
              <w:rPr>
                <w:rFonts w:hint="eastAsia"/>
                <w:lang w:val="en-US" w:eastAsia="zh-CN"/>
              </w:rPr>
              <w:t>22</w:t>
            </w:r>
          </w:p>
        </w:tc>
        <w:tc>
          <w:tcPr>
            <w:tcW w:w="375" w:type="pct"/>
            <w:vMerge w:val="continue"/>
            <w:shd w:val="clear" w:color="auto" w:fill="auto"/>
            <w:noWrap/>
            <w:vAlign w:val="center"/>
          </w:tcPr>
          <w:p w14:paraId="73334B7C">
            <w:pPr>
              <w:pStyle w:val="42"/>
              <w:bidi w:val="0"/>
              <w:rPr>
                <w:rFonts w:hint="eastAsia"/>
              </w:rPr>
            </w:pPr>
          </w:p>
        </w:tc>
        <w:tc>
          <w:tcPr>
            <w:tcW w:w="1079" w:type="pct"/>
            <w:vMerge w:val="continue"/>
            <w:shd w:val="clear" w:color="auto" w:fill="auto"/>
            <w:vAlign w:val="center"/>
          </w:tcPr>
          <w:p w14:paraId="5090C305">
            <w:pPr>
              <w:pStyle w:val="42"/>
              <w:bidi w:val="0"/>
              <w:rPr>
                <w:rFonts w:hint="eastAsia"/>
              </w:rPr>
            </w:pPr>
          </w:p>
        </w:tc>
        <w:tc>
          <w:tcPr>
            <w:tcW w:w="1081" w:type="pct"/>
            <w:vMerge w:val="continue"/>
            <w:shd w:val="clear" w:color="auto" w:fill="auto"/>
            <w:noWrap/>
            <w:vAlign w:val="center"/>
          </w:tcPr>
          <w:p w14:paraId="6FE5779E">
            <w:pPr>
              <w:pStyle w:val="42"/>
              <w:bidi w:val="0"/>
              <w:rPr>
                <w:rFonts w:hint="eastAsia"/>
              </w:rPr>
            </w:pPr>
          </w:p>
        </w:tc>
        <w:tc>
          <w:tcPr>
            <w:tcW w:w="1275" w:type="pct"/>
            <w:shd w:val="clear" w:color="auto" w:fill="auto"/>
            <w:noWrap/>
            <w:vAlign w:val="center"/>
          </w:tcPr>
          <w:p w14:paraId="7FB64E50">
            <w:pPr>
              <w:pStyle w:val="42"/>
              <w:bidi w:val="0"/>
              <w:rPr>
                <w:rFonts w:hint="eastAsia"/>
              </w:rPr>
            </w:pPr>
            <w:r>
              <w:rPr>
                <w:rFonts w:hint="eastAsia"/>
                <w:lang w:val="en-US" w:eastAsia="zh-CN"/>
              </w:rPr>
              <w:t>待随访患者</w:t>
            </w:r>
          </w:p>
        </w:tc>
        <w:tc>
          <w:tcPr>
            <w:tcW w:w="775" w:type="pct"/>
            <w:shd w:val="clear" w:color="auto" w:fill="auto"/>
            <w:noWrap/>
            <w:vAlign w:val="center"/>
          </w:tcPr>
          <w:p w14:paraId="23845119">
            <w:pPr>
              <w:pStyle w:val="42"/>
              <w:bidi w:val="0"/>
              <w:rPr>
                <w:rFonts w:hint="eastAsia"/>
              </w:rPr>
            </w:pPr>
            <w:r>
              <w:rPr>
                <w:rFonts w:hint="eastAsia"/>
                <w:lang w:val="en-US" w:eastAsia="zh-CN"/>
              </w:rPr>
              <w:t>项</w:t>
            </w:r>
          </w:p>
        </w:tc>
      </w:tr>
      <w:tr w14:paraId="44CE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DB37331">
            <w:pPr>
              <w:pStyle w:val="42"/>
              <w:bidi w:val="0"/>
              <w:rPr>
                <w:rFonts w:hint="eastAsia"/>
              </w:rPr>
            </w:pPr>
            <w:r>
              <w:rPr>
                <w:rFonts w:hint="eastAsia"/>
                <w:lang w:val="en-US" w:eastAsia="zh-CN"/>
              </w:rPr>
              <w:t>23</w:t>
            </w:r>
          </w:p>
        </w:tc>
        <w:tc>
          <w:tcPr>
            <w:tcW w:w="375" w:type="pct"/>
            <w:vMerge w:val="continue"/>
            <w:shd w:val="clear" w:color="auto" w:fill="auto"/>
            <w:noWrap/>
            <w:vAlign w:val="center"/>
          </w:tcPr>
          <w:p w14:paraId="06D0CAFC">
            <w:pPr>
              <w:pStyle w:val="42"/>
              <w:bidi w:val="0"/>
              <w:rPr>
                <w:rFonts w:hint="eastAsia"/>
              </w:rPr>
            </w:pPr>
          </w:p>
        </w:tc>
        <w:tc>
          <w:tcPr>
            <w:tcW w:w="1079" w:type="pct"/>
            <w:vMerge w:val="continue"/>
            <w:shd w:val="clear" w:color="auto" w:fill="auto"/>
            <w:vAlign w:val="center"/>
          </w:tcPr>
          <w:p w14:paraId="445B33A8">
            <w:pPr>
              <w:pStyle w:val="42"/>
              <w:bidi w:val="0"/>
              <w:rPr>
                <w:rFonts w:hint="eastAsia"/>
              </w:rPr>
            </w:pPr>
          </w:p>
        </w:tc>
        <w:tc>
          <w:tcPr>
            <w:tcW w:w="1081" w:type="pct"/>
            <w:vMerge w:val="continue"/>
            <w:shd w:val="clear" w:color="auto" w:fill="auto"/>
            <w:noWrap/>
            <w:vAlign w:val="center"/>
          </w:tcPr>
          <w:p w14:paraId="4631B575">
            <w:pPr>
              <w:pStyle w:val="42"/>
              <w:bidi w:val="0"/>
              <w:rPr>
                <w:rFonts w:hint="eastAsia"/>
              </w:rPr>
            </w:pPr>
          </w:p>
        </w:tc>
        <w:tc>
          <w:tcPr>
            <w:tcW w:w="1275" w:type="pct"/>
            <w:shd w:val="clear" w:color="auto" w:fill="auto"/>
            <w:noWrap/>
            <w:vAlign w:val="center"/>
          </w:tcPr>
          <w:p w14:paraId="4ED5751D">
            <w:pPr>
              <w:pStyle w:val="42"/>
              <w:bidi w:val="0"/>
              <w:rPr>
                <w:rFonts w:hint="eastAsia"/>
              </w:rPr>
            </w:pPr>
            <w:r>
              <w:rPr>
                <w:rFonts w:hint="eastAsia"/>
                <w:lang w:val="en-US" w:eastAsia="zh-CN"/>
              </w:rPr>
              <w:t>待评估患者</w:t>
            </w:r>
          </w:p>
        </w:tc>
        <w:tc>
          <w:tcPr>
            <w:tcW w:w="775" w:type="pct"/>
            <w:shd w:val="clear" w:color="auto" w:fill="auto"/>
            <w:noWrap/>
            <w:vAlign w:val="center"/>
          </w:tcPr>
          <w:p w14:paraId="5F38CEF0">
            <w:pPr>
              <w:pStyle w:val="42"/>
              <w:bidi w:val="0"/>
              <w:rPr>
                <w:rFonts w:hint="eastAsia"/>
              </w:rPr>
            </w:pPr>
            <w:r>
              <w:rPr>
                <w:rFonts w:hint="eastAsia"/>
                <w:lang w:val="en-US" w:eastAsia="zh-CN"/>
              </w:rPr>
              <w:t>项</w:t>
            </w:r>
          </w:p>
        </w:tc>
      </w:tr>
      <w:tr w14:paraId="675A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4343623C">
            <w:pPr>
              <w:pStyle w:val="42"/>
              <w:bidi w:val="0"/>
              <w:rPr>
                <w:rFonts w:hint="eastAsia"/>
              </w:rPr>
            </w:pPr>
            <w:r>
              <w:rPr>
                <w:rFonts w:hint="eastAsia"/>
                <w:lang w:val="en-US" w:eastAsia="zh-CN"/>
              </w:rPr>
              <w:t>24</w:t>
            </w:r>
          </w:p>
        </w:tc>
        <w:tc>
          <w:tcPr>
            <w:tcW w:w="375" w:type="pct"/>
            <w:vMerge w:val="continue"/>
            <w:shd w:val="clear" w:color="auto" w:fill="auto"/>
            <w:noWrap/>
            <w:vAlign w:val="center"/>
          </w:tcPr>
          <w:p w14:paraId="5E8820ED">
            <w:pPr>
              <w:pStyle w:val="42"/>
              <w:bidi w:val="0"/>
              <w:rPr>
                <w:rFonts w:hint="eastAsia"/>
              </w:rPr>
            </w:pPr>
          </w:p>
        </w:tc>
        <w:tc>
          <w:tcPr>
            <w:tcW w:w="1079" w:type="pct"/>
            <w:vMerge w:val="continue"/>
            <w:shd w:val="clear" w:color="auto" w:fill="auto"/>
            <w:vAlign w:val="center"/>
          </w:tcPr>
          <w:p w14:paraId="424DE43B">
            <w:pPr>
              <w:pStyle w:val="42"/>
              <w:bidi w:val="0"/>
              <w:rPr>
                <w:rFonts w:hint="eastAsia"/>
              </w:rPr>
            </w:pPr>
          </w:p>
        </w:tc>
        <w:tc>
          <w:tcPr>
            <w:tcW w:w="1081" w:type="pct"/>
            <w:vMerge w:val="restart"/>
            <w:shd w:val="clear" w:color="auto" w:fill="auto"/>
            <w:noWrap/>
            <w:vAlign w:val="center"/>
          </w:tcPr>
          <w:p w14:paraId="14AD1005">
            <w:pPr>
              <w:pStyle w:val="42"/>
              <w:bidi w:val="0"/>
              <w:rPr>
                <w:rFonts w:hint="eastAsia"/>
              </w:rPr>
            </w:pPr>
            <w:r>
              <w:rPr>
                <w:rFonts w:hint="eastAsia"/>
                <w:lang w:val="en-US" w:eastAsia="zh-CN"/>
              </w:rPr>
              <w:t>患者管理</w:t>
            </w:r>
          </w:p>
        </w:tc>
        <w:tc>
          <w:tcPr>
            <w:tcW w:w="1275" w:type="pct"/>
            <w:shd w:val="clear" w:color="auto" w:fill="auto"/>
            <w:noWrap/>
            <w:vAlign w:val="center"/>
          </w:tcPr>
          <w:p w14:paraId="358170A5">
            <w:pPr>
              <w:pStyle w:val="42"/>
              <w:bidi w:val="0"/>
              <w:rPr>
                <w:rFonts w:hint="eastAsia"/>
              </w:rPr>
            </w:pPr>
            <w:r>
              <w:rPr>
                <w:rFonts w:hint="eastAsia"/>
                <w:lang w:val="en-US" w:eastAsia="zh-CN"/>
              </w:rPr>
              <w:t>分组管理</w:t>
            </w:r>
          </w:p>
        </w:tc>
        <w:tc>
          <w:tcPr>
            <w:tcW w:w="775" w:type="pct"/>
            <w:shd w:val="clear" w:color="auto" w:fill="auto"/>
            <w:noWrap/>
            <w:vAlign w:val="center"/>
          </w:tcPr>
          <w:p w14:paraId="425E6737">
            <w:pPr>
              <w:pStyle w:val="42"/>
              <w:bidi w:val="0"/>
              <w:rPr>
                <w:rFonts w:hint="eastAsia"/>
              </w:rPr>
            </w:pPr>
            <w:r>
              <w:rPr>
                <w:rFonts w:hint="eastAsia"/>
                <w:lang w:val="en-US" w:eastAsia="zh-CN"/>
              </w:rPr>
              <w:t>项</w:t>
            </w:r>
          </w:p>
        </w:tc>
      </w:tr>
      <w:tr w14:paraId="667F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491D893">
            <w:pPr>
              <w:pStyle w:val="42"/>
              <w:bidi w:val="0"/>
              <w:rPr>
                <w:rFonts w:hint="eastAsia"/>
              </w:rPr>
            </w:pPr>
            <w:r>
              <w:rPr>
                <w:rFonts w:hint="eastAsia"/>
                <w:lang w:val="en-US" w:eastAsia="zh-CN"/>
              </w:rPr>
              <w:t>25</w:t>
            </w:r>
          </w:p>
        </w:tc>
        <w:tc>
          <w:tcPr>
            <w:tcW w:w="375" w:type="pct"/>
            <w:vMerge w:val="continue"/>
            <w:shd w:val="clear" w:color="auto" w:fill="auto"/>
            <w:noWrap/>
            <w:vAlign w:val="center"/>
          </w:tcPr>
          <w:p w14:paraId="4984A058">
            <w:pPr>
              <w:pStyle w:val="42"/>
              <w:bidi w:val="0"/>
              <w:rPr>
                <w:rFonts w:hint="eastAsia"/>
              </w:rPr>
            </w:pPr>
          </w:p>
        </w:tc>
        <w:tc>
          <w:tcPr>
            <w:tcW w:w="1079" w:type="pct"/>
            <w:vMerge w:val="continue"/>
            <w:shd w:val="clear" w:color="auto" w:fill="auto"/>
            <w:vAlign w:val="center"/>
          </w:tcPr>
          <w:p w14:paraId="7538C5C4">
            <w:pPr>
              <w:pStyle w:val="42"/>
              <w:bidi w:val="0"/>
              <w:rPr>
                <w:rFonts w:hint="eastAsia"/>
              </w:rPr>
            </w:pPr>
          </w:p>
        </w:tc>
        <w:tc>
          <w:tcPr>
            <w:tcW w:w="1081" w:type="pct"/>
            <w:vMerge w:val="continue"/>
            <w:shd w:val="clear" w:color="auto" w:fill="auto"/>
            <w:noWrap/>
            <w:vAlign w:val="center"/>
          </w:tcPr>
          <w:p w14:paraId="191E1A77">
            <w:pPr>
              <w:pStyle w:val="42"/>
              <w:bidi w:val="0"/>
              <w:rPr>
                <w:rFonts w:hint="eastAsia"/>
              </w:rPr>
            </w:pPr>
          </w:p>
        </w:tc>
        <w:tc>
          <w:tcPr>
            <w:tcW w:w="1275" w:type="pct"/>
            <w:shd w:val="clear" w:color="auto" w:fill="auto"/>
            <w:noWrap/>
            <w:vAlign w:val="center"/>
          </w:tcPr>
          <w:p w14:paraId="7B3768B3">
            <w:pPr>
              <w:pStyle w:val="42"/>
              <w:bidi w:val="0"/>
              <w:rPr>
                <w:rFonts w:hint="eastAsia"/>
              </w:rPr>
            </w:pPr>
            <w:r>
              <w:rPr>
                <w:rFonts w:hint="eastAsia"/>
                <w:lang w:val="en-US" w:eastAsia="zh-CN"/>
              </w:rPr>
              <w:t>患者列表</w:t>
            </w:r>
          </w:p>
        </w:tc>
        <w:tc>
          <w:tcPr>
            <w:tcW w:w="775" w:type="pct"/>
            <w:shd w:val="clear" w:color="auto" w:fill="auto"/>
            <w:noWrap/>
            <w:vAlign w:val="center"/>
          </w:tcPr>
          <w:p w14:paraId="048B745E">
            <w:pPr>
              <w:pStyle w:val="42"/>
              <w:bidi w:val="0"/>
              <w:rPr>
                <w:rFonts w:hint="eastAsia"/>
              </w:rPr>
            </w:pPr>
            <w:r>
              <w:rPr>
                <w:rFonts w:hint="eastAsia"/>
                <w:lang w:val="en-US" w:eastAsia="zh-CN"/>
              </w:rPr>
              <w:t>项</w:t>
            </w:r>
          </w:p>
        </w:tc>
      </w:tr>
      <w:tr w14:paraId="659E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BE0A53D">
            <w:pPr>
              <w:pStyle w:val="42"/>
              <w:bidi w:val="0"/>
              <w:rPr>
                <w:rFonts w:hint="eastAsia"/>
              </w:rPr>
            </w:pPr>
            <w:r>
              <w:rPr>
                <w:rFonts w:hint="eastAsia"/>
                <w:lang w:val="en-US" w:eastAsia="zh-CN"/>
              </w:rPr>
              <w:t>26</w:t>
            </w:r>
          </w:p>
        </w:tc>
        <w:tc>
          <w:tcPr>
            <w:tcW w:w="375" w:type="pct"/>
            <w:vMerge w:val="continue"/>
            <w:shd w:val="clear" w:color="auto" w:fill="auto"/>
            <w:noWrap/>
            <w:vAlign w:val="center"/>
          </w:tcPr>
          <w:p w14:paraId="4B488324">
            <w:pPr>
              <w:pStyle w:val="42"/>
              <w:bidi w:val="0"/>
              <w:rPr>
                <w:rFonts w:hint="eastAsia"/>
              </w:rPr>
            </w:pPr>
          </w:p>
        </w:tc>
        <w:tc>
          <w:tcPr>
            <w:tcW w:w="1079" w:type="pct"/>
            <w:vMerge w:val="continue"/>
            <w:shd w:val="clear" w:color="auto" w:fill="auto"/>
            <w:vAlign w:val="center"/>
          </w:tcPr>
          <w:p w14:paraId="22823B87">
            <w:pPr>
              <w:pStyle w:val="42"/>
              <w:bidi w:val="0"/>
              <w:rPr>
                <w:rFonts w:hint="eastAsia"/>
              </w:rPr>
            </w:pPr>
          </w:p>
        </w:tc>
        <w:tc>
          <w:tcPr>
            <w:tcW w:w="1081" w:type="pct"/>
            <w:vMerge w:val="continue"/>
            <w:shd w:val="clear" w:color="auto" w:fill="auto"/>
            <w:noWrap/>
            <w:vAlign w:val="center"/>
          </w:tcPr>
          <w:p w14:paraId="0AB59BF0">
            <w:pPr>
              <w:pStyle w:val="42"/>
              <w:bidi w:val="0"/>
              <w:rPr>
                <w:rFonts w:hint="eastAsia"/>
              </w:rPr>
            </w:pPr>
          </w:p>
        </w:tc>
        <w:tc>
          <w:tcPr>
            <w:tcW w:w="1275" w:type="pct"/>
            <w:shd w:val="clear" w:color="auto" w:fill="auto"/>
            <w:noWrap/>
            <w:vAlign w:val="center"/>
          </w:tcPr>
          <w:p w14:paraId="5890874B">
            <w:pPr>
              <w:pStyle w:val="42"/>
              <w:bidi w:val="0"/>
              <w:rPr>
                <w:rFonts w:hint="eastAsia"/>
              </w:rPr>
            </w:pPr>
            <w:r>
              <w:rPr>
                <w:rFonts w:hint="eastAsia"/>
                <w:lang w:val="en-US" w:eastAsia="zh-CN"/>
              </w:rPr>
              <w:t>患者建档（含批量建档）</w:t>
            </w:r>
          </w:p>
        </w:tc>
        <w:tc>
          <w:tcPr>
            <w:tcW w:w="775" w:type="pct"/>
            <w:shd w:val="clear" w:color="auto" w:fill="auto"/>
            <w:noWrap/>
            <w:vAlign w:val="center"/>
          </w:tcPr>
          <w:p w14:paraId="6C876565">
            <w:pPr>
              <w:pStyle w:val="42"/>
              <w:bidi w:val="0"/>
              <w:rPr>
                <w:rFonts w:hint="eastAsia"/>
              </w:rPr>
            </w:pPr>
            <w:r>
              <w:rPr>
                <w:rFonts w:hint="eastAsia"/>
                <w:lang w:val="en-US" w:eastAsia="zh-CN"/>
              </w:rPr>
              <w:t>项</w:t>
            </w:r>
          </w:p>
        </w:tc>
      </w:tr>
      <w:tr w14:paraId="119F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551B10A0">
            <w:pPr>
              <w:pStyle w:val="42"/>
              <w:bidi w:val="0"/>
              <w:rPr>
                <w:rFonts w:hint="eastAsia"/>
              </w:rPr>
            </w:pPr>
            <w:r>
              <w:rPr>
                <w:rFonts w:hint="eastAsia"/>
                <w:lang w:val="en-US" w:eastAsia="zh-CN"/>
              </w:rPr>
              <w:t>27</w:t>
            </w:r>
          </w:p>
        </w:tc>
        <w:tc>
          <w:tcPr>
            <w:tcW w:w="375" w:type="pct"/>
            <w:vMerge w:val="continue"/>
            <w:shd w:val="clear" w:color="auto" w:fill="auto"/>
            <w:noWrap/>
            <w:vAlign w:val="center"/>
          </w:tcPr>
          <w:p w14:paraId="34C2F545">
            <w:pPr>
              <w:pStyle w:val="42"/>
              <w:bidi w:val="0"/>
              <w:rPr>
                <w:rFonts w:hint="eastAsia"/>
              </w:rPr>
            </w:pPr>
          </w:p>
        </w:tc>
        <w:tc>
          <w:tcPr>
            <w:tcW w:w="1079" w:type="pct"/>
            <w:vMerge w:val="continue"/>
            <w:shd w:val="clear" w:color="auto" w:fill="auto"/>
            <w:vAlign w:val="center"/>
          </w:tcPr>
          <w:p w14:paraId="07FB29A4">
            <w:pPr>
              <w:pStyle w:val="42"/>
              <w:bidi w:val="0"/>
              <w:rPr>
                <w:rFonts w:hint="eastAsia"/>
              </w:rPr>
            </w:pPr>
          </w:p>
        </w:tc>
        <w:tc>
          <w:tcPr>
            <w:tcW w:w="1081" w:type="pct"/>
            <w:vMerge w:val="continue"/>
            <w:shd w:val="clear" w:color="auto" w:fill="auto"/>
            <w:noWrap/>
            <w:vAlign w:val="center"/>
          </w:tcPr>
          <w:p w14:paraId="216DEE09">
            <w:pPr>
              <w:pStyle w:val="42"/>
              <w:bidi w:val="0"/>
              <w:rPr>
                <w:rFonts w:hint="eastAsia"/>
              </w:rPr>
            </w:pPr>
          </w:p>
        </w:tc>
        <w:tc>
          <w:tcPr>
            <w:tcW w:w="1275" w:type="pct"/>
            <w:shd w:val="clear" w:color="auto" w:fill="auto"/>
            <w:noWrap/>
            <w:vAlign w:val="center"/>
          </w:tcPr>
          <w:p w14:paraId="142751DD">
            <w:pPr>
              <w:pStyle w:val="42"/>
              <w:bidi w:val="0"/>
              <w:rPr>
                <w:rFonts w:hint="eastAsia"/>
              </w:rPr>
            </w:pPr>
            <w:r>
              <w:rPr>
                <w:rFonts w:hint="eastAsia"/>
                <w:lang w:val="en-US" w:eastAsia="zh-CN"/>
              </w:rPr>
              <w:t>患者同步</w:t>
            </w:r>
          </w:p>
        </w:tc>
        <w:tc>
          <w:tcPr>
            <w:tcW w:w="775" w:type="pct"/>
            <w:shd w:val="clear" w:color="auto" w:fill="auto"/>
            <w:noWrap/>
            <w:vAlign w:val="center"/>
          </w:tcPr>
          <w:p w14:paraId="4576BDE1">
            <w:pPr>
              <w:pStyle w:val="42"/>
              <w:bidi w:val="0"/>
              <w:rPr>
                <w:rFonts w:hint="eastAsia"/>
              </w:rPr>
            </w:pPr>
            <w:r>
              <w:rPr>
                <w:rFonts w:hint="eastAsia"/>
                <w:lang w:val="en-US" w:eastAsia="zh-CN"/>
              </w:rPr>
              <w:t>项</w:t>
            </w:r>
          </w:p>
        </w:tc>
      </w:tr>
      <w:tr w14:paraId="5C00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2B63AB65">
            <w:pPr>
              <w:pStyle w:val="42"/>
              <w:bidi w:val="0"/>
              <w:rPr>
                <w:rFonts w:hint="eastAsia"/>
              </w:rPr>
            </w:pPr>
            <w:r>
              <w:rPr>
                <w:rFonts w:hint="eastAsia"/>
                <w:lang w:val="en-US" w:eastAsia="zh-CN"/>
              </w:rPr>
              <w:t>28</w:t>
            </w:r>
          </w:p>
        </w:tc>
        <w:tc>
          <w:tcPr>
            <w:tcW w:w="375" w:type="pct"/>
            <w:vMerge w:val="continue"/>
            <w:shd w:val="clear" w:color="auto" w:fill="auto"/>
            <w:noWrap/>
            <w:vAlign w:val="center"/>
          </w:tcPr>
          <w:p w14:paraId="1C1596B4">
            <w:pPr>
              <w:pStyle w:val="42"/>
              <w:bidi w:val="0"/>
              <w:rPr>
                <w:rFonts w:hint="eastAsia"/>
              </w:rPr>
            </w:pPr>
          </w:p>
        </w:tc>
        <w:tc>
          <w:tcPr>
            <w:tcW w:w="1079" w:type="pct"/>
            <w:vMerge w:val="continue"/>
            <w:shd w:val="clear" w:color="auto" w:fill="auto"/>
            <w:vAlign w:val="center"/>
          </w:tcPr>
          <w:p w14:paraId="6BAF3833">
            <w:pPr>
              <w:pStyle w:val="42"/>
              <w:bidi w:val="0"/>
              <w:rPr>
                <w:rFonts w:hint="eastAsia"/>
              </w:rPr>
            </w:pPr>
          </w:p>
        </w:tc>
        <w:tc>
          <w:tcPr>
            <w:tcW w:w="1081" w:type="pct"/>
            <w:vMerge w:val="continue"/>
            <w:shd w:val="clear" w:color="auto" w:fill="auto"/>
            <w:noWrap/>
            <w:vAlign w:val="center"/>
          </w:tcPr>
          <w:p w14:paraId="70A389E6">
            <w:pPr>
              <w:pStyle w:val="42"/>
              <w:bidi w:val="0"/>
              <w:rPr>
                <w:rFonts w:hint="eastAsia"/>
              </w:rPr>
            </w:pPr>
          </w:p>
        </w:tc>
        <w:tc>
          <w:tcPr>
            <w:tcW w:w="1275" w:type="pct"/>
            <w:shd w:val="clear" w:color="auto" w:fill="auto"/>
            <w:noWrap/>
            <w:vAlign w:val="center"/>
          </w:tcPr>
          <w:p w14:paraId="710E6D45">
            <w:pPr>
              <w:pStyle w:val="42"/>
              <w:bidi w:val="0"/>
              <w:rPr>
                <w:rFonts w:hint="eastAsia"/>
              </w:rPr>
            </w:pPr>
            <w:r>
              <w:rPr>
                <w:rFonts w:hint="eastAsia"/>
                <w:lang w:val="en-US" w:eastAsia="zh-CN"/>
              </w:rPr>
              <w:t>档案详情管理</w:t>
            </w:r>
          </w:p>
        </w:tc>
        <w:tc>
          <w:tcPr>
            <w:tcW w:w="775" w:type="pct"/>
            <w:shd w:val="clear" w:color="auto" w:fill="auto"/>
            <w:noWrap/>
            <w:vAlign w:val="center"/>
          </w:tcPr>
          <w:p w14:paraId="20DB1A5B">
            <w:pPr>
              <w:pStyle w:val="42"/>
              <w:bidi w:val="0"/>
              <w:rPr>
                <w:rFonts w:hint="eastAsia"/>
              </w:rPr>
            </w:pPr>
            <w:r>
              <w:rPr>
                <w:rFonts w:hint="eastAsia"/>
                <w:lang w:val="en-US" w:eastAsia="zh-CN"/>
              </w:rPr>
              <w:t>项</w:t>
            </w:r>
          </w:p>
        </w:tc>
      </w:tr>
      <w:tr w14:paraId="4ED4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413C5C9">
            <w:pPr>
              <w:pStyle w:val="42"/>
              <w:bidi w:val="0"/>
              <w:rPr>
                <w:rFonts w:hint="eastAsia"/>
              </w:rPr>
            </w:pPr>
            <w:r>
              <w:rPr>
                <w:rFonts w:hint="eastAsia"/>
                <w:lang w:val="en-US" w:eastAsia="zh-CN"/>
              </w:rPr>
              <w:t>29</w:t>
            </w:r>
          </w:p>
        </w:tc>
        <w:tc>
          <w:tcPr>
            <w:tcW w:w="375" w:type="pct"/>
            <w:vMerge w:val="continue"/>
            <w:shd w:val="clear" w:color="auto" w:fill="auto"/>
            <w:noWrap/>
            <w:vAlign w:val="center"/>
          </w:tcPr>
          <w:p w14:paraId="4A2F4195">
            <w:pPr>
              <w:pStyle w:val="42"/>
              <w:bidi w:val="0"/>
              <w:rPr>
                <w:rFonts w:hint="eastAsia"/>
              </w:rPr>
            </w:pPr>
          </w:p>
        </w:tc>
        <w:tc>
          <w:tcPr>
            <w:tcW w:w="1079" w:type="pct"/>
            <w:vMerge w:val="continue"/>
            <w:shd w:val="clear" w:color="auto" w:fill="auto"/>
            <w:vAlign w:val="center"/>
          </w:tcPr>
          <w:p w14:paraId="106781F8">
            <w:pPr>
              <w:pStyle w:val="42"/>
              <w:bidi w:val="0"/>
              <w:rPr>
                <w:rFonts w:hint="eastAsia"/>
              </w:rPr>
            </w:pPr>
          </w:p>
        </w:tc>
        <w:tc>
          <w:tcPr>
            <w:tcW w:w="1081" w:type="pct"/>
            <w:vMerge w:val="continue"/>
            <w:shd w:val="clear" w:color="auto" w:fill="auto"/>
            <w:noWrap/>
            <w:vAlign w:val="center"/>
          </w:tcPr>
          <w:p w14:paraId="56E11D1C">
            <w:pPr>
              <w:pStyle w:val="42"/>
              <w:bidi w:val="0"/>
              <w:rPr>
                <w:rFonts w:hint="eastAsia"/>
              </w:rPr>
            </w:pPr>
          </w:p>
        </w:tc>
        <w:tc>
          <w:tcPr>
            <w:tcW w:w="1275" w:type="pct"/>
            <w:shd w:val="clear" w:color="auto" w:fill="auto"/>
            <w:noWrap/>
            <w:vAlign w:val="center"/>
          </w:tcPr>
          <w:p w14:paraId="404A422C">
            <w:pPr>
              <w:pStyle w:val="42"/>
              <w:bidi w:val="0"/>
              <w:rPr>
                <w:rFonts w:hint="eastAsia"/>
              </w:rPr>
            </w:pPr>
            <w:r>
              <w:rPr>
                <w:rFonts w:hint="eastAsia"/>
                <w:lang w:val="en-US" w:eastAsia="zh-CN"/>
              </w:rPr>
              <w:t>患者死亡</w:t>
            </w:r>
          </w:p>
        </w:tc>
        <w:tc>
          <w:tcPr>
            <w:tcW w:w="775" w:type="pct"/>
            <w:shd w:val="clear" w:color="auto" w:fill="auto"/>
            <w:noWrap/>
            <w:vAlign w:val="center"/>
          </w:tcPr>
          <w:p w14:paraId="56075771">
            <w:pPr>
              <w:pStyle w:val="42"/>
              <w:bidi w:val="0"/>
              <w:rPr>
                <w:rFonts w:hint="eastAsia"/>
              </w:rPr>
            </w:pPr>
            <w:r>
              <w:rPr>
                <w:rFonts w:hint="eastAsia"/>
                <w:lang w:val="en-US" w:eastAsia="zh-CN"/>
              </w:rPr>
              <w:t>项</w:t>
            </w:r>
          </w:p>
        </w:tc>
      </w:tr>
      <w:tr w14:paraId="2DBF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38E6A133">
            <w:pPr>
              <w:pStyle w:val="42"/>
              <w:bidi w:val="0"/>
              <w:rPr>
                <w:rFonts w:hint="eastAsia"/>
              </w:rPr>
            </w:pPr>
            <w:r>
              <w:rPr>
                <w:rFonts w:hint="eastAsia"/>
                <w:lang w:val="en-US" w:eastAsia="zh-CN"/>
              </w:rPr>
              <w:t>30</w:t>
            </w:r>
          </w:p>
        </w:tc>
        <w:tc>
          <w:tcPr>
            <w:tcW w:w="375" w:type="pct"/>
            <w:vMerge w:val="continue"/>
            <w:shd w:val="clear" w:color="auto" w:fill="auto"/>
            <w:noWrap/>
            <w:vAlign w:val="center"/>
          </w:tcPr>
          <w:p w14:paraId="56B7DFD9">
            <w:pPr>
              <w:pStyle w:val="42"/>
              <w:bidi w:val="0"/>
              <w:rPr>
                <w:rFonts w:hint="eastAsia"/>
              </w:rPr>
            </w:pPr>
          </w:p>
        </w:tc>
        <w:tc>
          <w:tcPr>
            <w:tcW w:w="1079" w:type="pct"/>
            <w:vMerge w:val="continue"/>
            <w:shd w:val="clear" w:color="auto" w:fill="auto"/>
            <w:vAlign w:val="center"/>
          </w:tcPr>
          <w:p w14:paraId="1A048E6E">
            <w:pPr>
              <w:pStyle w:val="42"/>
              <w:bidi w:val="0"/>
              <w:rPr>
                <w:rFonts w:hint="eastAsia"/>
              </w:rPr>
            </w:pPr>
          </w:p>
        </w:tc>
        <w:tc>
          <w:tcPr>
            <w:tcW w:w="1081" w:type="pct"/>
            <w:vMerge w:val="continue"/>
            <w:shd w:val="clear" w:color="auto" w:fill="auto"/>
            <w:noWrap/>
            <w:vAlign w:val="center"/>
          </w:tcPr>
          <w:p w14:paraId="1E287C98">
            <w:pPr>
              <w:pStyle w:val="42"/>
              <w:bidi w:val="0"/>
              <w:rPr>
                <w:rFonts w:hint="eastAsia"/>
              </w:rPr>
            </w:pPr>
          </w:p>
        </w:tc>
        <w:tc>
          <w:tcPr>
            <w:tcW w:w="1275" w:type="pct"/>
            <w:shd w:val="clear" w:color="auto" w:fill="auto"/>
            <w:noWrap/>
            <w:vAlign w:val="center"/>
          </w:tcPr>
          <w:p w14:paraId="7B2A1664">
            <w:pPr>
              <w:pStyle w:val="42"/>
              <w:bidi w:val="0"/>
              <w:rPr>
                <w:rFonts w:hint="eastAsia"/>
              </w:rPr>
            </w:pPr>
            <w:r>
              <w:rPr>
                <w:rFonts w:hint="eastAsia"/>
                <w:lang w:val="en-US" w:eastAsia="zh-CN"/>
              </w:rPr>
              <w:t>患者筛查</w:t>
            </w:r>
          </w:p>
        </w:tc>
        <w:tc>
          <w:tcPr>
            <w:tcW w:w="775" w:type="pct"/>
            <w:shd w:val="clear" w:color="auto" w:fill="auto"/>
            <w:noWrap/>
            <w:vAlign w:val="center"/>
          </w:tcPr>
          <w:p w14:paraId="7DE2FEF5">
            <w:pPr>
              <w:pStyle w:val="42"/>
              <w:bidi w:val="0"/>
              <w:rPr>
                <w:rFonts w:hint="eastAsia"/>
              </w:rPr>
            </w:pPr>
            <w:r>
              <w:rPr>
                <w:rFonts w:hint="eastAsia"/>
                <w:lang w:val="en-US" w:eastAsia="zh-CN"/>
              </w:rPr>
              <w:t>项</w:t>
            </w:r>
          </w:p>
        </w:tc>
      </w:tr>
      <w:tr w14:paraId="63B6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EA0FAC2">
            <w:pPr>
              <w:pStyle w:val="42"/>
              <w:bidi w:val="0"/>
              <w:rPr>
                <w:rFonts w:hint="eastAsia"/>
              </w:rPr>
            </w:pPr>
            <w:r>
              <w:rPr>
                <w:rFonts w:hint="eastAsia"/>
                <w:lang w:val="en-US" w:eastAsia="zh-CN"/>
              </w:rPr>
              <w:t>31</w:t>
            </w:r>
          </w:p>
        </w:tc>
        <w:tc>
          <w:tcPr>
            <w:tcW w:w="375" w:type="pct"/>
            <w:vMerge w:val="continue"/>
            <w:shd w:val="clear" w:color="auto" w:fill="auto"/>
            <w:noWrap/>
            <w:vAlign w:val="center"/>
          </w:tcPr>
          <w:p w14:paraId="05E8B0AF">
            <w:pPr>
              <w:pStyle w:val="42"/>
              <w:bidi w:val="0"/>
              <w:rPr>
                <w:rFonts w:hint="eastAsia"/>
              </w:rPr>
            </w:pPr>
          </w:p>
        </w:tc>
        <w:tc>
          <w:tcPr>
            <w:tcW w:w="1079" w:type="pct"/>
            <w:vMerge w:val="continue"/>
            <w:shd w:val="clear" w:color="auto" w:fill="auto"/>
            <w:vAlign w:val="center"/>
          </w:tcPr>
          <w:p w14:paraId="1C761432">
            <w:pPr>
              <w:pStyle w:val="42"/>
              <w:bidi w:val="0"/>
              <w:rPr>
                <w:rFonts w:hint="eastAsia"/>
              </w:rPr>
            </w:pPr>
          </w:p>
        </w:tc>
        <w:tc>
          <w:tcPr>
            <w:tcW w:w="1081" w:type="pct"/>
            <w:vMerge w:val="continue"/>
            <w:shd w:val="clear" w:color="auto" w:fill="auto"/>
            <w:noWrap/>
            <w:vAlign w:val="center"/>
          </w:tcPr>
          <w:p w14:paraId="0BAA5FBF">
            <w:pPr>
              <w:pStyle w:val="42"/>
              <w:bidi w:val="0"/>
              <w:rPr>
                <w:rFonts w:hint="eastAsia"/>
              </w:rPr>
            </w:pPr>
          </w:p>
        </w:tc>
        <w:tc>
          <w:tcPr>
            <w:tcW w:w="1275" w:type="pct"/>
            <w:shd w:val="clear" w:color="auto" w:fill="auto"/>
            <w:noWrap/>
            <w:vAlign w:val="center"/>
          </w:tcPr>
          <w:p w14:paraId="25AC080A">
            <w:pPr>
              <w:pStyle w:val="42"/>
              <w:bidi w:val="0"/>
              <w:rPr>
                <w:rFonts w:hint="eastAsia"/>
              </w:rPr>
            </w:pPr>
            <w:r>
              <w:rPr>
                <w:rFonts w:hint="eastAsia"/>
                <w:lang w:val="en-US" w:eastAsia="zh-CN"/>
              </w:rPr>
              <w:t>高危人群管理</w:t>
            </w:r>
          </w:p>
        </w:tc>
        <w:tc>
          <w:tcPr>
            <w:tcW w:w="775" w:type="pct"/>
            <w:shd w:val="clear" w:color="auto" w:fill="auto"/>
            <w:noWrap/>
            <w:vAlign w:val="center"/>
          </w:tcPr>
          <w:p w14:paraId="4264DF5F">
            <w:pPr>
              <w:pStyle w:val="42"/>
              <w:bidi w:val="0"/>
              <w:rPr>
                <w:rFonts w:hint="eastAsia"/>
              </w:rPr>
            </w:pPr>
            <w:r>
              <w:rPr>
                <w:rFonts w:hint="eastAsia"/>
                <w:lang w:val="en-US" w:eastAsia="zh-CN"/>
              </w:rPr>
              <w:t>项</w:t>
            </w:r>
          </w:p>
        </w:tc>
      </w:tr>
      <w:tr w14:paraId="4AA9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4AEBB55B">
            <w:pPr>
              <w:pStyle w:val="42"/>
              <w:bidi w:val="0"/>
              <w:rPr>
                <w:rFonts w:hint="eastAsia"/>
              </w:rPr>
            </w:pPr>
            <w:r>
              <w:rPr>
                <w:rFonts w:hint="eastAsia"/>
                <w:lang w:val="en-US" w:eastAsia="zh-CN"/>
              </w:rPr>
              <w:t>32</w:t>
            </w:r>
          </w:p>
        </w:tc>
        <w:tc>
          <w:tcPr>
            <w:tcW w:w="375" w:type="pct"/>
            <w:vMerge w:val="continue"/>
            <w:shd w:val="clear" w:color="auto" w:fill="auto"/>
            <w:noWrap/>
            <w:vAlign w:val="center"/>
          </w:tcPr>
          <w:p w14:paraId="6A84B17C">
            <w:pPr>
              <w:pStyle w:val="42"/>
              <w:bidi w:val="0"/>
              <w:rPr>
                <w:rFonts w:hint="eastAsia"/>
              </w:rPr>
            </w:pPr>
          </w:p>
        </w:tc>
        <w:tc>
          <w:tcPr>
            <w:tcW w:w="1079" w:type="pct"/>
            <w:vMerge w:val="continue"/>
            <w:shd w:val="clear" w:color="auto" w:fill="auto"/>
            <w:vAlign w:val="center"/>
          </w:tcPr>
          <w:p w14:paraId="21A908EF">
            <w:pPr>
              <w:pStyle w:val="42"/>
              <w:bidi w:val="0"/>
              <w:rPr>
                <w:rFonts w:hint="eastAsia"/>
              </w:rPr>
            </w:pPr>
          </w:p>
        </w:tc>
        <w:tc>
          <w:tcPr>
            <w:tcW w:w="1081" w:type="pct"/>
            <w:vMerge w:val="continue"/>
            <w:shd w:val="clear" w:color="auto" w:fill="auto"/>
            <w:noWrap/>
            <w:vAlign w:val="center"/>
          </w:tcPr>
          <w:p w14:paraId="631FB5DA">
            <w:pPr>
              <w:pStyle w:val="42"/>
              <w:bidi w:val="0"/>
              <w:rPr>
                <w:rFonts w:hint="eastAsia"/>
              </w:rPr>
            </w:pPr>
          </w:p>
        </w:tc>
        <w:tc>
          <w:tcPr>
            <w:tcW w:w="1275" w:type="pct"/>
            <w:shd w:val="clear" w:color="auto" w:fill="auto"/>
            <w:noWrap/>
            <w:vAlign w:val="center"/>
          </w:tcPr>
          <w:p w14:paraId="5D96E1B2">
            <w:pPr>
              <w:pStyle w:val="42"/>
              <w:bidi w:val="0"/>
              <w:rPr>
                <w:rFonts w:hint="eastAsia"/>
              </w:rPr>
            </w:pPr>
            <w:r>
              <w:rPr>
                <w:rFonts w:hint="eastAsia"/>
                <w:lang w:val="en-US" w:eastAsia="zh-CN"/>
              </w:rPr>
              <w:t>慢性病基础管理</w:t>
            </w:r>
          </w:p>
        </w:tc>
        <w:tc>
          <w:tcPr>
            <w:tcW w:w="775" w:type="pct"/>
            <w:shd w:val="clear" w:color="auto" w:fill="auto"/>
            <w:noWrap/>
            <w:vAlign w:val="center"/>
          </w:tcPr>
          <w:p w14:paraId="0C8D0EEF">
            <w:pPr>
              <w:pStyle w:val="42"/>
              <w:bidi w:val="0"/>
              <w:rPr>
                <w:rFonts w:hint="eastAsia"/>
              </w:rPr>
            </w:pPr>
            <w:r>
              <w:rPr>
                <w:rFonts w:hint="eastAsia"/>
                <w:lang w:val="en-US" w:eastAsia="zh-CN"/>
              </w:rPr>
              <w:t>项</w:t>
            </w:r>
          </w:p>
        </w:tc>
      </w:tr>
      <w:tr w14:paraId="3B0F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59AAB642">
            <w:pPr>
              <w:pStyle w:val="42"/>
              <w:bidi w:val="0"/>
              <w:rPr>
                <w:rFonts w:hint="eastAsia"/>
              </w:rPr>
            </w:pPr>
            <w:r>
              <w:rPr>
                <w:rFonts w:hint="eastAsia"/>
                <w:lang w:val="en-US" w:eastAsia="zh-CN"/>
              </w:rPr>
              <w:t>33</w:t>
            </w:r>
          </w:p>
        </w:tc>
        <w:tc>
          <w:tcPr>
            <w:tcW w:w="375" w:type="pct"/>
            <w:vMerge w:val="continue"/>
            <w:shd w:val="clear" w:color="auto" w:fill="auto"/>
            <w:noWrap/>
            <w:vAlign w:val="center"/>
          </w:tcPr>
          <w:p w14:paraId="5E35B5A8">
            <w:pPr>
              <w:pStyle w:val="42"/>
              <w:bidi w:val="0"/>
              <w:rPr>
                <w:rFonts w:hint="eastAsia"/>
              </w:rPr>
            </w:pPr>
          </w:p>
        </w:tc>
        <w:tc>
          <w:tcPr>
            <w:tcW w:w="1079" w:type="pct"/>
            <w:vMerge w:val="continue"/>
            <w:shd w:val="clear" w:color="auto" w:fill="auto"/>
            <w:vAlign w:val="center"/>
          </w:tcPr>
          <w:p w14:paraId="2A6ADC65">
            <w:pPr>
              <w:pStyle w:val="42"/>
              <w:bidi w:val="0"/>
              <w:rPr>
                <w:rFonts w:hint="eastAsia"/>
              </w:rPr>
            </w:pPr>
          </w:p>
        </w:tc>
        <w:tc>
          <w:tcPr>
            <w:tcW w:w="1081" w:type="pct"/>
            <w:vMerge w:val="continue"/>
            <w:shd w:val="clear" w:color="auto" w:fill="auto"/>
            <w:noWrap/>
            <w:vAlign w:val="center"/>
          </w:tcPr>
          <w:p w14:paraId="7F1FE74D">
            <w:pPr>
              <w:pStyle w:val="42"/>
              <w:bidi w:val="0"/>
              <w:rPr>
                <w:rFonts w:hint="eastAsia"/>
              </w:rPr>
            </w:pPr>
          </w:p>
        </w:tc>
        <w:tc>
          <w:tcPr>
            <w:tcW w:w="1275" w:type="pct"/>
            <w:shd w:val="clear" w:color="auto" w:fill="auto"/>
            <w:noWrap/>
            <w:vAlign w:val="center"/>
          </w:tcPr>
          <w:p w14:paraId="00CA49B4">
            <w:pPr>
              <w:pStyle w:val="42"/>
              <w:bidi w:val="0"/>
              <w:rPr>
                <w:rFonts w:hint="eastAsia"/>
              </w:rPr>
            </w:pPr>
            <w:r>
              <w:rPr>
                <w:rFonts w:hint="eastAsia"/>
                <w:lang w:val="en-US" w:eastAsia="zh-CN"/>
              </w:rPr>
              <w:t>高血压患者管理</w:t>
            </w:r>
          </w:p>
        </w:tc>
        <w:tc>
          <w:tcPr>
            <w:tcW w:w="775" w:type="pct"/>
            <w:shd w:val="clear" w:color="auto" w:fill="auto"/>
            <w:noWrap/>
            <w:vAlign w:val="center"/>
          </w:tcPr>
          <w:p w14:paraId="209D90B9">
            <w:pPr>
              <w:pStyle w:val="42"/>
              <w:bidi w:val="0"/>
              <w:rPr>
                <w:rFonts w:hint="eastAsia"/>
              </w:rPr>
            </w:pPr>
            <w:r>
              <w:rPr>
                <w:rFonts w:hint="eastAsia"/>
                <w:lang w:val="en-US" w:eastAsia="zh-CN"/>
              </w:rPr>
              <w:t>项</w:t>
            </w:r>
          </w:p>
        </w:tc>
      </w:tr>
      <w:tr w14:paraId="09A2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F162AEE">
            <w:pPr>
              <w:pStyle w:val="42"/>
              <w:bidi w:val="0"/>
              <w:rPr>
                <w:rFonts w:hint="eastAsia"/>
              </w:rPr>
            </w:pPr>
            <w:r>
              <w:rPr>
                <w:rFonts w:hint="eastAsia"/>
                <w:lang w:val="en-US" w:eastAsia="zh-CN"/>
              </w:rPr>
              <w:t>34</w:t>
            </w:r>
          </w:p>
        </w:tc>
        <w:tc>
          <w:tcPr>
            <w:tcW w:w="375" w:type="pct"/>
            <w:vMerge w:val="continue"/>
            <w:shd w:val="clear" w:color="auto" w:fill="auto"/>
            <w:noWrap/>
            <w:vAlign w:val="center"/>
          </w:tcPr>
          <w:p w14:paraId="15115D33">
            <w:pPr>
              <w:pStyle w:val="42"/>
              <w:bidi w:val="0"/>
              <w:rPr>
                <w:rFonts w:hint="eastAsia"/>
              </w:rPr>
            </w:pPr>
          </w:p>
        </w:tc>
        <w:tc>
          <w:tcPr>
            <w:tcW w:w="1079" w:type="pct"/>
            <w:vMerge w:val="continue"/>
            <w:shd w:val="clear" w:color="auto" w:fill="auto"/>
            <w:vAlign w:val="center"/>
          </w:tcPr>
          <w:p w14:paraId="3BEEE08C">
            <w:pPr>
              <w:pStyle w:val="42"/>
              <w:bidi w:val="0"/>
              <w:rPr>
                <w:rFonts w:hint="eastAsia"/>
              </w:rPr>
            </w:pPr>
          </w:p>
        </w:tc>
        <w:tc>
          <w:tcPr>
            <w:tcW w:w="1081" w:type="pct"/>
            <w:vMerge w:val="continue"/>
            <w:shd w:val="clear" w:color="auto" w:fill="auto"/>
            <w:noWrap/>
            <w:vAlign w:val="center"/>
          </w:tcPr>
          <w:p w14:paraId="457F80BB">
            <w:pPr>
              <w:pStyle w:val="42"/>
              <w:bidi w:val="0"/>
              <w:rPr>
                <w:rFonts w:hint="eastAsia"/>
              </w:rPr>
            </w:pPr>
          </w:p>
        </w:tc>
        <w:tc>
          <w:tcPr>
            <w:tcW w:w="1275" w:type="pct"/>
            <w:shd w:val="clear" w:color="auto" w:fill="auto"/>
            <w:noWrap/>
            <w:vAlign w:val="center"/>
          </w:tcPr>
          <w:p w14:paraId="62DCE10A">
            <w:pPr>
              <w:pStyle w:val="42"/>
              <w:bidi w:val="0"/>
              <w:rPr>
                <w:rFonts w:hint="eastAsia"/>
              </w:rPr>
            </w:pPr>
            <w:r>
              <w:rPr>
                <w:rFonts w:hint="eastAsia"/>
                <w:lang w:val="en-US" w:eastAsia="zh-CN"/>
              </w:rPr>
              <w:t>高血压患者评估</w:t>
            </w:r>
          </w:p>
        </w:tc>
        <w:tc>
          <w:tcPr>
            <w:tcW w:w="775" w:type="pct"/>
            <w:shd w:val="clear" w:color="auto" w:fill="auto"/>
            <w:noWrap/>
            <w:vAlign w:val="center"/>
          </w:tcPr>
          <w:p w14:paraId="3756BE8C">
            <w:pPr>
              <w:pStyle w:val="42"/>
              <w:bidi w:val="0"/>
              <w:rPr>
                <w:rFonts w:hint="eastAsia"/>
              </w:rPr>
            </w:pPr>
            <w:r>
              <w:rPr>
                <w:rFonts w:hint="eastAsia"/>
                <w:lang w:val="en-US" w:eastAsia="zh-CN"/>
              </w:rPr>
              <w:t>项</w:t>
            </w:r>
          </w:p>
        </w:tc>
      </w:tr>
      <w:tr w14:paraId="66B4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E0DC9B9">
            <w:pPr>
              <w:pStyle w:val="42"/>
              <w:bidi w:val="0"/>
              <w:rPr>
                <w:rFonts w:hint="eastAsia"/>
              </w:rPr>
            </w:pPr>
            <w:r>
              <w:rPr>
                <w:rFonts w:hint="eastAsia"/>
                <w:lang w:val="en-US" w:eastAsia="zh-CN"/>
              </w:rPr>
              <w:t>35</w:t>
            </w:r>
          </w:p>
        </w:tc>
        <w:tc>
          <w:tcPr>
            <w:tcW w:w="375" w:type="pct"/>
            <w:vMerge w:val="continue"/>
            <w:shd w:val="clear" w:color="auto" w:fill="auto"/>
            <w:noWrap/>
            <w:vAlign w:val="center"/>
          </w:tcPr>
          <w:p w14:paraId="18594951">
            <w:pPr>
              <w:pStyle w:val="42"/>
              <w:bidi w:val="0"/>
              <w:rPr>
                <w:rFonts w:hint="eastAsia"/>
              </w:rPr>
            </w:pPr>
          </w:p>
        </w:tc>
        <w:tc>
          <w:tcPr>
            <w:tcW w:w="1079" w:type="pct"/>
            <w:vMerge w:val="continue"/>
            <w:shd w:val="clear" w:color="auto" w:fill="auto"/>
            <w:vAlign w:val="center"/>
          </w:tcPr>
          <w:p w14:paraId="3C514899">
            <w:pPr>
              <w:pStyle w:val="42"/>
              <w:bidi w:val="0"/>
              <w:rPr>
                <w:rFonts w:hint="eastAsia"/>
              </w:rPr>
            </w:pPr>
          </w:p>
        </w:tc>
        <w:tc>
          <w:tcPr>
            <w:tcW w:w="1081" w:type="pct"/>
            <w:vMerge w:val="continue"/>
            <w:shd w:val="clear" w:color="auto" w:fill="auto"/>
            <w:noWrap/>
            <w:vAlign w:val="center"/>
          </w:tcPr>
          <w:p w14:paraId="16907B16">
            <w:pPr>
              <w:pStyle w:val="42"/>
              <w:bidi w:val="0"/>
              <w:rPr>
                <w:rFonts w:hint="eastAsia"/>
              </w:rPr>
            </w:pPr>
          </w:p>
        </w:tc>
        <w:tc>
          <w:tcPr>
            <w:tcW w:w="1275" w:type="pct"/>
            <w:shd w:val="clear" w:color="auto" w:fill="auto"/>
            <w:noWrap/>
            <w:vAlign w:val="center"/>
          </w:tcPr>
          <w:p w14:paraId="0CB853A2">
            <w:pPr>
              <w:pStyle w:val="42"/>
              <w:bidi w:val="0"/>
              <w:rPr>
                <w:rFonts w:hint="eastAsia"/>
              </w:rPr>
            </w:pPr>
            <w:r>
              <w:rPr>
                <w:rFonts w:hint="eastAsia"/>
                <w:lang w:val="en-US" w:eastAsia="zh-CN"/>
              </w:rPr>
              <w:t>糖尿病患者管理</w:t>
            </w:r>
          </w:p>
        </w:tc>
        <w:tc>
          <w:tcPr>
            <w:tcW w:w="775" w:type="pct"/>
            <w:shd w:val="clear" w:color="auto" w:fill="auto"/>
            <w:noWrap/>
            <w:vAlign w:val="center"/>
          </w:tcPr>
          <w:p w14:paraId="40508121">
            <w:pPr>
              <w:pStyle w:val="42"/>
              <w:bidi w:val="0"/>
              <w:rPr>
                <w:rFonts w:hint="eastAsia"/>
              </w:rPr>
            </w:pPr>
            <w:r>
              <w:rPr>
                <w:rFonts w:hint="eastAsia"/>
                <w:lang w:val="en-US" w:eastAsia="zh-CN"/>
              </w:rPr>
              <w:t>项</w:t>
            </w:r>
          </w:p>
        </w:tc>
      </w:tr>
      <w:tr w14:paraId="5282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409E4AA5">
            <w:pPr>
              <w:pStyle w:val="42"/>
              <w:bidi w:val="0"/>
              <w:rPr>
                <w:rFonts w:hint="eastAsia"/>
              </w:rPr>
            </w:pPr>
            <w:r>
              <w:rPr>
                <w:rFonts w:hint="eastAsia"/>
                <w:lang w:val="en-US" w:eastAsia="zh-CN"/>
              </w:rPr>
              <w:t>36</w:t>
            </w:r>
          </w:p>
        </w:tc>
        <w:tc>
          <w:tcPr>
            <w:tcW w:w="375" w:type="pct"/>
            <w:vMerge w:val="continue"/>
            <w:shd w:val="clear" w:color="auto" w:fill="auto"/>
            <w:noWrap/>
            <w:vAlign w:val="center"/>
          </w:tcPr>
          <w:p w14:paraId="6ED36E68">
            <w:pPr>
              <w:pStyle w:val="42"/>
              <w:bidi w:val="0"/>
              <w:rPr>
                <w:rFonts w:hint="eastAsia"/>
              </w:rPr>
            </w:pPr>
          </w:p>
        </w:tc>
        <w:tc>
          <w:tcPr>
            <w:tcW w:w="1079" w:type="pct"/>
            <w:vMerge w:val="continue"/>
            <w:shd w:val="clear" w:color="auto" w:fill="auto"/>
            <w:vAlign w:val="center"/>
          </w:tcPr>
          <w:p w14:paraId="17CBA04B">
            <w:pPr>
              <w:pStyle w:val="42"/>
              <w:bidi w:val="0"/>
              <w:rPr>
                <w:rFonts w:hint="eastAsia"/>
              </w:rPr>
            </w:pPr>
          </w:p>
        </w:tc>
        <w:tc>
          <w:tcPr>
            <w:tcW w:w="1081" w:type="pct"/>
            <w:vMerge w:val="continue"/>
            <w:shd w:val="clear" w:color="auto" w:fill="auto"/>
            <w:noWrap/>
            <w:vAlign w:val="center"/>
          </w:tcPr>
          <w:p w14:paraId="18600157">
            <w:pPr>
              <w:pStyle w:val="42"/>
              <w:bidi w:val="0"/>
              <w:rPr>
                <w:rFonts w:hint="eastAsia"/>
              </w:rPr>
            </w:pPr>
          </w:p>
        </w:tc>
        <w:tc>
          <w:tcPr>
            <w:tcW w:w="1275" w:type="pct"/>
            <w:shd w:val="clear" w:color="auto" w:fill="auto"/>
            <w:noWrap/>
            <w:vAlign w:val="center"/>
          </w:tcPr>
          <w:p w14:paraId="71340245">
            <w:pPr>
              <w:pStyle w:val="42"/>
              <w:bidi w:val="0"/>
              <w:rPr>
                <w:rFonts w:hint="eastAsia"/>
              </w:rPr>
            </w:pPr>
            <w:r>
              <w:rPr>
                <w:rFonts w:hint="eastAsia"/>
                <w:lang w:val="en-US" w:eastAsia="zh-CN"/>
              </w:rPr>
              <w:t>糖尿病患者评估</w:t>
            </w:r>
          </w:p>
        </w:tc>
        <w:tc>
          <w:tcPr>
            <w:tcW w:w="775" w:type="pct"/>
            <w:shd w:val="clear" w:color="auto" w:fill="auto"/>
            <w:noWrap/>
            <w:vAlign w:val="center"/>
          </w:tcPr>
          <w:p w14:paraId="4F329E69">
            <w:pPr>
              <w:pStyle w:val="42"/>
              <w:bidi w:val="0"/>
              <w:rPr>
                <w:rFonts w:hint="eastAsia"/>
              </w:rPr>
            </w:pPr>
            <w:r>
              <w:rPr>
                <w:rFonts w:hint="eastAsia"/>
                <w:lang w:val="en-US" w:eastAsia="zh-CN"/>
              </w:rPr>
              <w:t>项</w:t>
            </w:r>
          </w:p>
        </w:tc>
      </w:tr>
      <w:tr w14:paraId="743C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0C837DB0">
            <w:pPr>
              <w:pStyle w:val="42"/>
              <w:bidi w:val="0"/>
              <w:rPr>
                <w:rFonts w:hint="eastAsia"/>
              </w:rPr>
            </w:pPr>
            <w:r>
              <w:rPr>
                <w:rFonts w:hint="eastAsia"/>
                <w:lang w:val="en-US" w:eastAsia="zh-CN"/>
              </w:rPr>
              <w:t>37</w:t>
            </w:r>
          </w:p>
        </w:tc>
        <w:tc>
          <w:tcPr>
            <w:tcW w:w="375" w:type="pct"/>
            <w:vMerge w:val="continue"/>
            <w:shd w:val="clear" w:color="auto" w:fill="auto"/>
            <w:noWrap/>
            <w:vAlign w:val="center"/>
          </w:tcPr>
          <w:p w14:paraId="4759D412">
            <w:pPr>
              <w:pStyle w:val="42"/>
              <w:bidi w:val="0"/>
              <w:rPr>
                <w:rFonts w:hint="eastAsia"/>
              </w:rPr>
            </w:pPr>
          </w:p>
        </w:tc>
        <w:tc>
          <w:tcPr>
            <w:tcW w:w="1079" w:type="pct"/>
            <w:vMerge w:val="continue"/>
            <w:shd w:val="clear" w:color="auto" w:fill="auto"/>
            <w:vAlign w:val="center"/>
          </w:tcPr>
          <w:p w14:paraId="3832B01B">
            <w:pPr>
              <w:pStyle w:val="42"/>
              <w:bidi w:val="0"/>
              <w:rPr>
                <w:rFonts w:hint="eastAsia"/>
              </w:rPr>
            </w:pPr>
          </w:p>
        </w:tc>
        <w:tc>
          <w:tcPr>
            <w:tcW w:w="1081" w:type="pct"/>
            <w:vMerge w:val="continue"/>
            <w:shd w:val="clear" w:color="auto" w:fill="auto"/>
            <w:noWrap/>
            <w:vAlign w:val="center"/>
          </w:tcPr>
          <w:p w14:paraId="2444C602">
            <w:pPr>
              <w:pStyle w:val="42"/>
              <w:bidi w:val="0"/>
              <w:rPr>
                <w:rFonts w:hint="eastAsia"/>
              </w:rPr>
            </w:pPr>
          </w:p>
        </w:tc>
        <w:tc>
          <w:tcPr>
            <w:tcW w:w="1275" w:type="pct"/>
            <w:shd w:val="clear" w:color="auto" w:fill="auto"/>
            <w:noWrap/>
            <w:vAlign w:val="center"/>
          </w:tcPr>
          <w:p w14:paraId="7790AF7C">
            <w:pPr>
              <w:pStyle w:val="42"/>
              <w:bidi w:val="0"/>
              <w:rPr>
                <w:rFonts w:hint="eastAsia"/>
              </w:rPr>
            </w:pPr>
            <w:r>
              <w:rPr>
                <w:rFonts w:hint="eastAsia"/>
                <w:lang w:val="en-US" w:eastAsia="zh-CN"/>
              </w:rPr>
              <w:t>慢阻肺患者管理</w:t>
            </w:r>
          </w:p>
        </w:tc>
        <w:tc>
          <w:tcPr>
            <w:tcW w:w="775" w:type="pct"/>
            <w:shd w:val="clear" w:color="auto" w:fill="auto"/>
            <w:noWrap/>
            <w:vAlign w:val="center"/>
          </w:tcPr>
          <w:p w14:paraId="7CEA3148">
            <w:pPr>
              <w:pStyle w:val="42"/>
              <w:bidi w:val="0"/>
              <w:rPr>
                <w:rFonts w:hint="eastAsia"/>
              </w:rPr>
            </w:pPr>
            <w:r>
              <w:rPr>
                <w:rFonts w:hint="eastAsia"/>
                <w:lang w:val="en-US" w:eastAsia="zh-CN"/>
              </w:rPr>
              <w:t>项</w:t>
            </w:r>
          </w:p>
        </w:tc>
      </w:tr>
      <w:tr w14:paraId="1AD0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597BD1B0">
            <w:pPr>
              <w:pStyle w:val="42"/>
              <w:bidi w:val="0"/>
              <w:rPr>
                <w:rFonts w:hint="eastAsia"/>
              </w:rPr>
            </w:pPr>
            <w:r>
              <w:rPr>
                <w:rFonts w:hint="eastAsia"/>
                <w:lang w:val="en-US" w:eastAsia="zh-CN"/>
              </w:rPr>
              <w:t>38</w:t>
            </w:r>
          </w:p>
        </w:tc>
        <w:tc>
          <w:tcPr>
            <w:tcW w:w="375" w:type="pct"/>
            <w:vMerge w:val="continue"/>
            <w:shd w:val="clear" w:color="auto" w:fill="auto"/>
            <w:noWrap/>
            <w:vAlign w:val="center"/>
          </w:tcPr>
          <w:p w14:paraId="083A51FE">
            <w:pPr>
              <w:pStyle w:val="42"/>
              <w:bidi w:val="0"/>
              <w:rPr>
                <w:rFonts w:hint="eastAsia"/>
              </w:rPr>
            </w:pPr>
          </w:p>
        </w:tc>
        <w:tc>
          <w:tcPr>
            <w:tcW w:w="1079" w:type="pct"/>
            <w:vMerge w:val="continue"/>
            <w:shd w:val="clear" w:color="auto" w:fill="auto"/>
            <w:vAlign w:val="center"/>
          </w:tcPr>
          <w:p w14:paraId="6C9C1A4D">
            <w:pPr>
              <w:pStyle w:val="42"/>
              <w:bidi w:val="0"/>
              <w:rPr>
                <w:rFonts w:hint="eastAsia"/>
              </w:rPr>
            </w:pPr>
          </w:p>
        </w:tc>
        <w:tc>
          <w:tcPr>
            <w:tcW w:w="1081" w:type="pct"/>
            <w:vMerge w:val="continue"/>
            <w:shd w:val="clear" w:color="auto" w:fill="auto"/>
            <w:noWrap/>
            <w:vAlign w:val="center"/>
          </w:tcPr>
          <w:p w14:paraId="6C847747">
            <w:pPr>
              <w:pStyle w:val="42"/>
              <w:bidi w:val="0"/>
              <w:rPr>
                <w:rFonts w:hint="eastAsia"/>
              </w:rPr>
            </w:pPr>
          </w:p>
        </w:tc>
        <w:tc>
          <w:tcPr>
            <w:tcW w:w="1275" w:type="pct"/>
            <w:shd w:val="clear" w:color="auto" w:fill="auto"/>
            <w:noWrap/>
            <w:vAlign w:val="center"/>
          </w:tcPr>
          <w:p w14:paraId="36DB5807">
            <w:pPr>
              <w:pStyle w:val="42"/>
              <w:bidi w:val="0"/>
              <w:rPr>
                <w:rFonts w:hint="eastAsia"/>
              </w:rPr>
            </w:pPr>
            <w:r>
              <w:rPr>
                <w:rFonts w:hint="eastAsia"/>
                <w:lang w:val="en-US" w:eastAsia="zh-CN"/>
              </w:rPr>
              <w:t>慢阻肺患者评估</w:t>
            </w:r>
          </w:p>
        </w:tc>
        <w:tc>
          <w:tcPr>
            <w:tcW w:w="775" w:type="pct"/>
            <w:shd w:val="clear" w:color="auto" w:fill="auto"/>
            <w:noWrap/>
            <w:vAlign w:val="center"/>
          </w:tcPr>
          <w:p w14:paraId="5301EBC2">
            <w:pPr>
              <w:pStyle w:val="42"/>
              <w:bidi w:val="0"/>
              <w:rPr>
                <w:rFonts w:hint="eastAsia"/>
              </w:rPr>
            </w:pPr>
            <w:r>
              <w:rPr>
                <w:rFonts w:hint="eastAsia"/>
                <w:lang w:val="en-US" w:eastAsia="zh-CN"/>
              </w:rPr>
              <w:t>项</w:t>
            </w:r>
          </w:p>
        </w:tc>
      </w:tr>
      <w:tr w14:paraId="1BAD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4A21C056">
            <w:pPr>
              <w:pStyle w:val="42"/>
              <w:bidi w:val="0"/>
              <w:rPr>
                <w:rFonts w:hint="eastAsia"/>
              </w:rPr>
            </w:pPr>
            <w:r>
              <w:rPr>
                <w:rFonts w:hint="eastAsia"/>
                <w:lang w:val="en-US" w:eastAsia="zh-CN"/>
              </w:rPr>
              <w:t>39</w:t>
            </w:r>
          </w:p>
        </w:tc>
        <w:tc>
          <w:tcPr>
            <w:tcW w:w="375" w:type="pct"/>
            <w:vMerge w:val="continue"/>
            <w:shd w:val="clear" w:color="auto" w:fill="auto"/>
            <w:noWrap/>
            <w:vAlign w:val="center"/>
          </w:tcPr>
          <w:p w14:paraId="001EBE2F">
            <w:pPr>
              <w:pStyle w:val="42"/>
              <w:bidi w:val="0"/>
              <w:rPr>
                <w:rFonts w:hint="eastAsia"/>
              </w:rPr>
            </w:pPr>
          </w:p>
        </w:tc>
        <w:tc>
          <w:tcPr>
            <w:tcW w:w="1079" w:type="pct"/>
            <w:vMerge w:val="continue"/>
            <w:shd w:val="clear" w:color="auto" w:fill="auto"/>
            <w:vAlign w:val="center"/>
          </w:tcPr>
          <w:p w14:paraId="3E6423D5">
            <w:pPr>
              <w:pStyle w:val="42"/>
              <w:bidi w:val="0"/>
              <w:rPr>
                <w:rFonts w:hint="eastAsia"/>
              </w:rPr>
            </w:pPr>
          </w:p>
        </w:tc>
        <w:tc>
          <w:tcPr>
            <w:tcW w:w="1081" w:type="pct"/>
            <w:vMerge w:val="restart"/>
            <w:shd w:val="clear" w:color="auto" w:fill="auto"/>
            <w:noWrap/>
            <w:vAlign w:val="center"/>
          </w:tcPr>
          <w:p w14:paraId="5E715B4A">
            <w:pPr>
              <w:pStyle w:val="42"/>
              <w:bidi w:val="0"/>
              <w:rPr>
                <w:rFonts w:hint="eastAsia"/>
              </w:rPr>
            </w:pPr>
            <w:r>
              <w:rPr>
                <w:rFonts w:hint="eastAsia"/>
                <w:lang w:val="en-US" w:eastAsia="zh-CN"/>
              </w:rPr>
              <w:t>方案管理</w:t>
            </w:r>
          </w:p>
        </w:tc>
        <w:tc>
          <w:tcPr>
            <w:tcW w:w="1275" w:type="pct"/>
            <w:shd w:val="clear" w:color="auto" w:fill="auto"/>
            <w:noWrap/>
            <w:vAlign w:val="center"/>
          </w:tcPr>
          <w:p w14:paraId="6F108546">
            <w:pPr>
              <w:pStyle w:val="42"/>
              <w:bidi w:val="0"/>
              <w:rPr>
                <w:rFonts w:hint="eastAsia"/>
              </w:rPr>
            </w:pPr>
            <w:r>
              <w:rPr>
                <w:rFonts w:hint="eastAsia"/>
                <w:lang w:val="en-US" w:eastAsia="zh-CN"/>
              </w:rPr>
              <w:t>方案查看</w:t>
            </w:r>
          </w:p>
        </w:tc>
        <w:tc>
          <w:tcPr>
            <w:tcW w:w="775" w:type="pct"/>
            <w:shd w:val="clear" w:color="auto" w:fill="auto"/>
            <w:noWrap/>
            <w:vAlign w:val="center"/>
          </w:tcPr>
          <w:p w14:paraId="171234A3">
            <w:pPr>
              <w:pStyle w:val="42"/>
              <w:bidi w:val="0"/>
              <w:rPr>
                <w:rFonts w:hint="eastAsia"/>
              </w:rPr>
            </w:pPr>
            <w:r>
              <w:rPr>
                <w:rFonts w:hint="eastAsia"/>
                <w:lang w:val="en-US" w:eastAsia="zh-CN"/>
              </w:rPr>
              <w:t>项</w:t>
            </w:r>
          </w:p>
        </w:tc>
      </w:tr>
      <w:tr w14:paraId="6CB0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5153FD76">
            <w:pPr>
              <w:pStyle w:val="42"/>
              <w:bidi w:val="0"/>
              <w:rPr>
                <w:rFonts w:hint="eastAsia"/>
              </w:rPr>
            </w:pPr>
            <w:r>
              <w:rPr>
                <w:rFonts w:hint="eastAsia"/>
                <w:lang w:val="en-US" w:eastAsia="zh-CN"/>
              </w:rPr>
              <w:t>40</w:t>
            </w:r>
          </w:p>
        </w:tc>
        <w:tc>
          <w:tcPr>
            <w:tcW w:w="375" w:type="pct"/>
            <w:vMerge w:val="continue"/>
            <w:shd w:val="clear" w:color="auto" w:fill="auto"/>
            <w:noWrap/>
            <w:vAlign w:val="center"/>
          </w:tcPr>
          <w:p w14:paraId="42DA3061">
            <w:pPr>
              <w:pStyle w:val="42"/>
              <w:bidi w:val="0"/>
              <w:rPr>
                <w:rFonts w:hint="eastAsia"/>
              </w:rPr>
            </w:pPr>
          </w:p>
        </w:tc>
        <w:tc>
          <w:tcPr>
            <w:tcW w:w="1079" w:type="pct"/>
            <w:vMerge w:val="continue"/>
            <w:shd w:val="clear" w:color="auto" w:fill="auto"/>
            <w:vAlign w:val="center"/>
          </w:tcPr>
          <w:p w14:paraId="4F951365">
            <w:pPr>
              <w:pStyle w:val="42"/>
              <w:bidi w:val="0"/>
              <w:rPr>
                <w:rFonts w:hint="eastAsia"/>
              </w:rPr>
            </w:pPr>
          </w:p>
        </w:tc>
        <w:tc>
          <w:tcPr>
            <w:tcW w:w="1081" w:type="pct"/>
            <w:vMerge w:val="continue"/>
            <w:shd w:val="clear" w:color="auto" w:fill="auto"/>
            <w:noWrap/>
            <w:vAlign w:val="center"/>
          </w:tcPr>
          <w:p w14:paraId="49A960CA">
            <w:pPr>
              <w:pStyle w:val="42"/>
              <w:bidi w:val="0"/>
              <w:rPr>
                <w:rFonts w:hint="eastAsia"/>
              </w:rPr>
            </w:pPr>
          </w:p>
        </w:tc>
        <w:tc>
          <w:tcPr>
            <w:tcW w:w="1275" w:type="pct"/>
            <w:shd w:val="clear" w:color="auto" w:fill="auto"/>
            <w:noWrap/>
            <w:vAlign w:val="center"/>
          </w:tcPr>
          <w:p w14:paraId="649D6475">
            <w:pPr>
              <w:pStyle w:val="42"/>
              <w:bidi w:val="0"/>
              <w:rPr>
                <w:rFonts w:hint="eastAsia"/>
              </w:rPr>
            </w:pPr>
            <w:r>
              <w:rPr>
                <w:rFonts w:hint="eastAsia"/>
                <w:lang w:val="en-US" w:eastAsia="zh-CN"/>
              </w:rPr>
              <w:t>方案配置</w:t>
            </w:r>
          </w:p>
        </w:tc>
        <w:tc>
          <w:tcPr>
            <w:tcW w:w="775" w:type="pct"/>
            <w:shd w:val="clear" w:color="auto" w:fill="auto"/>
            <w:noWrap/>
            <w:vAlign w:val="center"/>
          </w:tcPr>
          <w:p w14:paraId="499B254B">
            <w:pPr>
              <w:pStyle w:val="42"/>
              <w:bidi w:val="0"/>
              <w:rPr>
                <w:rFonts w:hint="eastAsia"/>
              </w:rPr>
            </w:pPr>
            <w:r>
              <w:rPr>
                <w:rFonts w:hint="eastAsia"/>
                <w:lang w:val="en-US" w:eastAsia="zh-CN"/>
              </w:rPr>
              <w:t>项</w:t>
            </w:r>
          </w:p>
        </w:tc>
      </w:tr>
      <w:tr w14:paraId="1356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27C4F6F5">
            <w:pPr>
              <w:pStyle w:val="42"/>
              <w:bidi w:val="0"/>
              <w:rPr>
                <w:rFonts w:hint="eastAsia"/>
              </w:rPr>
            </w:pPr>
            <w:r>
              <w:rPr>
                <w:rFonts w:hint="eastAsia"/>
                <w:lang w:val="en-US" w:eastAsia="zh-CN"/>
              </w:rPr>
              <w:t>41</w:t>
            </w:r>
          </w:p>
        </w:tc>
        <w:tc>
          <w:tcPr>
            <w:tcW w:w="375" w:type="pct"/>
            <w:vMerge w:val="continue"/>
            <w:shd w:val="clear" w:color="auto" w:fill="auto"/>
            <w:noWrap/>
            <w:vAlign w:val="center"/>
          </w:tcPr>
          <w:p w14:paraId="06518DB0">
            <w:pPr>
              <w:pStyle w:val="42"/>
              <w:bidi w:val="0"/>
              <w:rPr>
                <w:rFonts w:hint="eastAsia"/>
              </w:rPr>
            </w:pPr>
          </w:p>
        </w:tc>
        <w:tc>
          <w:tcPr>
            <w:tcW w:w="1079" w:type="pct"/>
            <w:vMerge w:val="continue"/>
            <w:shd w:val="clear" w:color="auto" w:fill="auto"/>
            <w:vAlign w:val="center"/>
          </w:tcPr>
          <w:p w14:paraId="4D28C80D">
            <w:pPr>
              <w:pStyle w:val="42"/>
              <w:bidi w:val="0"/>
              <w:rPr>
                <w:rFonts w:hint="eastAsia"/>
              </w:rPr>
            </w:pPr>
          </w:p>
        </w:tc>
        <w:tc>
          <w:tcPr>
            <w:tcW w:w="1081" w:type="pct"/>
            <w:vMerge w:val="restart"/>
            <w:shd w:val="clear" w:color="auto" w:fill="auto"/>
            <w:noWrap/>
            <w:vAlign w:val="center"/>
          </w:tcPr>
          <w:p w14:paraId="34F5FA9C">
            <w:pPr>
              <w:pStyle w:val="42"/>
              <w:bidi w:val="0"/>
              <w:rPr>
                <w:rFonts w:hint="eastAsia"/>
              </w:rPr>
            </w:pPr>
            <w:r>
              <w:rPr>
                <w:rFonts w:hint="eastAsia"/>
                <w:lang w:val="en-US" w:eastAsia="zh-CN"/>
              </w:rPr>
              <w:t>随访管理</w:t>
            </w:r>
          </w:p>
        </w:tc>
        <w:tc>
          <w:tcPr>
            <w:tcW w:w="1275" w:type="pct"/>
            <w:shd w:val="clear" w:color="auto" w:fill="auto"/>
            <w:noWrap/>
            <w:vAlign w:val="center"/>
          </w:tcPr>
          <w:p w14:paraId="28A8C815">
            <w:pPr>
              <w:pStyle w:val="42"/>
              <w:bidi w:val="0"/>
              <w:rPr>
                <w:rFonts w:hint="eastAsia"/>
              </w:rPr>
            </w:pPr>
            <w:r>
              <w:rPr>
                <w:rFonts w:hint="eastAsia"/>
                <w:lang w:val="en-US" w:eastAsia="zh-CN"/>
              </w:rPr>
              <w:t>随访问卷管理</w:t>
            </w:r>
          </w:p>
        </w:tc>
        <w:tc>
          <w:tcPr>
            <w:tcW w:w="775" w:type="pct"/>
            <w:shd w:val="clear" w:color="auto" w:fill="auto"/>
            <w:noWrap/>
            <w:vAlign w:val="center"/>
          </w:tcPr>
          <w:p w14:paraId="78FEDB18">
            <w:pPr>
              <w:pStyle w:val="42"/>
              <w:bidi w:val="0"/>
              <w:rPr>
                <w:rFonts w:hint="eastAsia"/>
              </w:rPr>
            </w:pPr>
            <w:r>
              <w:rPr>
                <w:rFonts w:hint="eastAsia"/>
                <w:lang w:val="en-US" w:eastAsia="zh-CN"/>
              </w:rPr>
              <w:t>项</w:t>
            </w:r>
          </w:p>
        </w:tc>
      </w:tr>
      <w:tr w14:paraId="4CE5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EE10E35">
            <w:pPr>
              <w:pStyle w:val="42"/>
              <w:bidi w:val="0"/>
              <w:rPr>
                <w:rFonts w:hint="eastAsia"/>
              </w:rPr>
            </w:pPr>
            <w:r>
              <w:rPr>
                <w:rFonts w:hint="eastAsia"/>
                <w:lang w:val="en-US" w:eastAsia="zh-CN"/>
              </w:rPr>
              <w:t>42</w:t>
            </w:r>
          </w:p>
        </w:tc>
        <w:tc>
          <w:tcPr>
            <w:tcW w:w="375" w:type="pct"/>
            <w:vMerge w:val="continue"/>
            <w:shd w:val="clear" w:color="auto" w:fill="auto"/>
            <w:noWrap/>
            <w:vAlign w:val="center"/>
          </w:tcPr>
          <w:p w14:paraId="259F4F19">
            <w:pPr>
              <w:pStyle w:val="42"/>
              <w:bidi w:val="0"/>
              <w:rPr>
                <w:rFonts w:hint="eastAsia"/>
              </w:rPr>
            </w:pPr>
          </w:p>
        </w:tc>
        <w:tc>
          <w:tcPr>
            <w:tcW w:w="1079" w:type="pct"/>
            <w:vMerge w:val="continue"/>
            <w:shd w:val="clear" w:color="auto" w:fill="auto"/>
            <w:vAlign w:val="center"/>
          </w:tcPr>
          <w:p w14:paraId="60E7F47B">
            <w:pPr>
              <w:pStyle w:val="42"/>
              <w:bidi w:val="0"/>
              <w:rPr>
                <w:rFonts w:hint="eastAsia"/>
              </w:rPr>
            </w:pPr>
          </w:p>
        </w:tc>
        <w:tc>
          <w:tcPr>
            <w:tcW w:w="1081" w:type="pct"/>
            <w:vMerge w:val="continue"/>
            <w:shd w:val="clear" w:color="auto" w:fill="auto"/>
            <w:noWrap/>
            <w:vAlign w:val="center"/>
          </w:tcPr>
          <w:p w14:paraId="2C7B63C9">
            <w:pPr>
              <w:pStyle w:val="42"/>
              <w:bidi w:val="0"/>
              <w:rPr>
                <w:rFonts w:hint="eastAsia"/>
              </w:rPr>
            </w:pPr>
          </w:p>
        </w:tc>
        <w:tc>
          <w:tcPr>
            <w:tcW w:w="1275" w:type="pct"/>
            <w:shd w:val="clear" w:color="auto" w:fill="auto"/>
            <w:noWrap/>
            <w:vAlign w:val="center"/>
          </w:tcPr>
          <w:p w14:paraId="631A56D5">
            <w:pPr>
              <w:pStyle w:val="42"/>
              <w:bidi w:val="0"/>
              <w:rPr>
                <w:rFonts w:hint="eastAsia"/>
              </w:rPr>
            </w:pPr>
            <w:r>
              <w:rPr>
                <w:rFonts w:hint="eastAsia"/>
                <w:lang w:val="en-US" w:eastAsia="zh-CN"/>
              </w:rPr>
              <w:t>随访计划管理</w:t>
            </w:r>
          </w:p>
        </w:tc>
        <w:tc>
          <w:tcPr>
            <w:tcW w:w="775" w:type="pct"/>
            <w:shd w:val="clear" w:color="auto" w:fill="auto"/>
            <w:noWrap/>
            <w:vAlign w:val="center"/>
          </w:tcPr>
          <w:p w14:paraId="356D775A">
            <w:pPr>
              <w:pStyle w:val="42"/>
              <w:bidi w:val="0"/>
              <w:rPr>
                <w:rFonts w:hint="eastAsia"/>
              </w:rPr>
            </w:pPr>
            <w:r>
              <w:rPr>
                <w:rFonts w:hint="eastAsia"/>
                <w:lang w:val="en-US" w:eastAsia="zh-CN"/>
              </w:rPr>
              <w:t>项</w:t>
            </w:r>
          </w:p>
        </w:tc>
      </w:tr>
      <w:tr w14:paraId="613F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1222CAC">
            <w:pPr>
              <w:pStyle w:val="42"/>
              <w:bidi w:val="0"/>
              <w:rPr>
                <w:rFonts w:hint="eastAsia"/>
              </w:rPr>
            </w:pPr>
            <w:r>
              <w:rPr>
                <w:rFonts w:hint="eastAsia"/>
                <w:lang w:val="en-US" w:eastAsia="zh-CN"/>
              </w:rPr>
              <w:t>43</w:t>
            </w:r>
          </w:p>
        </w:tc>
        <w:tc>
          <w:tcPr>
            <w:tcW w:w="375" w:type="pct"/>
            <w:vMerge w:val="continue"/>
            <w:shd w:val="clear" w:color="auto" w:fill="auto"/>
            <w:noWrap/>
            <w:vAlign w:val="center"/>
          </w:tcPr>
          <w:p w14:paraId="0803266D">
            <w:pPr>
              <w:pStyle w:val="42"/>
              <w:bidi w:val="0"/>
              <w:rPr>
                <w:rFonts w:hint="eastAsia"/>
              </w:rPr>
            </w:pPr>
          </w:p>
        </w:tc>
        <w:tc>
          <w:tcPr>
            <w:tcW w:w="1079" w:type="pct"/>
            <w:vMerge w:val="continue"/>
            <w:shd w:val="clear" w:color="auto" w:fill="auto"/>
            <w:vAlign w:val="center"/>
          </w:tcPr>
          <w:p w14:paraId="43F9FB88">
            <w:pPr>
              <w:pStyle w:val="42"/>
              <w:bidi w:val="0"/>
              <w:rPr>
                <w:rFonts w:hint="eastAsia"/>
              </w:rPr>
            </w:pPr>
          </w:p>
        </w:tc>
        <w:tc>
          <w:tcPr>
            <w:tcW w:w="1081" w:type="pct"/>
            <w:vMerge w:val="continue"/>
            <w:shd w:val="clear" w:color="auto" w:fill="auto"/>
            <w:noWrap/>
            <w:vAlign w:val="center"/>
          </w:tcPr>
          <w:p w14:paraId="4548056C">
            <w:pPr>
              <w:pStyle w:val="42"/>
              <w:bidi w:val="0"/>
              <w:rPr>
                <w:rFonts w:hint="eastAsia"/>
              </w:rPr>
            </w:pPr>
          </w:p>
        </w:tc>
        <w:tc>
          <w:tcPr>
            <w:tcW w:w="1275" w:type="pct"/>
            <w:shd w:val="clear" w:color="auto" w:fill="auto"/>
            <w:noWrap/>
            <w:vAlign w:val="center"/>
          </w:tcPr>
          <w:p w14:paraId="76997ADF">
            <w:pPr>
              <w:pStyle w:val="42"/>
              <w:bidi w:val="0"/>
              <w:rPr>
                <w:rFonts w:hint="eastAsia"/>
              </w:rPr>
            </w:pPr>
            <w:r>
              <w:rPr>
                <w:rFonts w:hint="eastAsia"/>
                <w:lang w:val="en-US" w:eastAsia="zh-CN"/>
              </w:rPr>
              <w:t>随访登记管理</w:t>
            </w:r>
          </w:p>
        </w:tc>
        <w:tc>
          <w:tcPr>
            <w:tcW w:w="775" w:type="pct"/>
            <w:shd w:val="clear" w:color="auto" w:fill="auto"/>
            <w:noWrap/>
            <w:vAlign w:val="center"/>
          </w:tcPr>
          <w:p w14:paraId="44E07410">
            <w:pPr>
              <w:pStyle w:val="42"/>
              <w:bidi w:val="0"/>
              <w:rPr>
                <w:rFonts w:hint="eastAsia"/>
              </w:rPr>
            </w:pPr>
            <w:r>
              <w:rPr>
                <w:rFonts w:hint="eastAsia"/>
                <w:lang w:val="en-US" w:eastAsia="zh-CN"/>
              </w:rPr>
              <w:t>项</w:t>
            </w:r>
          </w:p>
        </w:tc>
      </w:tr>
      <w:tr w14:paraId="6E65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52DF3CB2">
            <w:pPr>
              <w:pStyle w:val="42"/>
              <w:bidi w:val="0"/>
              <w:rPr>
                <w:rFonts w:hint="eastAsia"/>
              </w:rPr>
            </w:pPr>
            <w:r>
              <w:rPr>
                <w:rFonts w:hint="eastAsia"/>
                <w:lang w:val="en-US" w:eastAsia="zh-CN"/>
              </w:rPr>
              <w:t>44</w:t>
            </w:r>
          </w:p>
        </w:tc>
        <w:tc>
          <w:tcPr>
            <w:tcW w:w="375" w:type="pct"/>
            <w:vMerge w:val="continue"/>
            <w:shd w:val="clear" w:color="auto" w:fill="auto"/>
            <w:noWrap/>
            <w:vAlign w:val="center"/>
          </w:tcPr>
          <w:p w14:paraId="5F3CC667">
            <w:pPr>
              <w:pStyle w:val="42"/>
              <w:bidi w:val="0"/>
              <w:rPr>
                <w:rFonts w:hint="eastAsia"/>
              </w:rPr>
            </w:pPr>
          </w:p>
        </w:tc>
        <w:tc>
          <w:tcPr>
            <w:tcW w:w="1079" w:type="pct"/>
            <w:vMerge w:val="continue"/>
            <w:shd w:val="clear" w:color="auto" w:fill="auto"/>
            <w:vAlign w:val="center"/>
          </w:tcPr>
          <w:p w14:paraId="7AA37B8C">
            <w:pPr>
              <w:pStyle w:val="42"/>
              <w:bidi w:val="0"/>
              <w:rPr>
                <w:rFonts w:hint="eastAsia"/>
              </w:rPr>
            </w:pPr>
          </w:p>
        </w:tc>
        <w:tc>
          <w:tcPr>
            <w:tcW w:w="1081" w:type="pct"/>
            <w:vMerge w:val="continue"/>
            <w:shd w:val="clear" w:color="auto" w:fill="auto"/>
            <w:noWrap/>
            <w:vAlign w:val="center"/>
          </w:tcPr>
          <w:p w14:paraId="1495620B">
            <w:pPr>
              <w:pStyle w:val="42"/>
              <w:bidi w:val="0"/>
              <w:rPr>
                <w:rFonts w:hint="eastAsia"/>
              </w:rPr>
            </w:pPr>
          </w:p>
        </w:tc>
        <w:tc>
          <w:tcPr>
            <w:tcW w:w="1275" w:type="pct"/>
            <w:shd w:val="clear" w:color="auto" w:fill="auto"/>
            <w:noWrap/>
            <w:vAlign w:val="center"/>
          </w:tcPr>
          <w:p w14:paraId="0AB09825">
            <w:pPr>
              <w:pStyle w:val="42"/>
              <w:bidi w:val="0"/>
              <w:rPr>
                <w:rFonts w:hint="eastAsia"/>
              </w:rPr>
            </w:pPr>
            <w:r>
              <w:rPr>
                <w:rFonts w:hint="eastAsia"/>
                <w:lang w:val="en-US" w:eastAsia="zh-CN"/>
              </w:rPr>
              <w:t>随访任务管理</w:t>
            </w:r>
          </w:p>
        </w:tc>
        <w:tc>
          <w:tcPr>
            <w:tcW w:w="775" w:type="pct"/>
            <w:shd w:val="clear" w:color="auto" w:fill="auto"/>
            <w:noWrap/>
            <w:vAlign w:val="center"/>
          </w:tcPr>
          <w:p w14:paraId="2C4B3ECF">
            <w:pPr>
              <w:pStyle w:val="42"/>
              <w:bidi w:val="0"/>
              <w:rPr>
                <w:rFonts w:hint="eastAsia"/>
              </w:rPr>
            </w:pPr>
            <w:r>
              <w:rPr>
                <w:rFonts w:hint="eastAsia"/>
                <w:lang w:val="en-US" w:eastAsia="zh-CN"/>
              </w:rPr>
              <w:t>项</w:t>
            </w:r>
          </w:p>
        </w:tc>
      </w:tr>
      <w:tr w14:paraId="2134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2CDB0B88">
            <w:pPr>
              <w:pStyle w:val="42"/>
              <w:bidi w:val="0"/>
              <w:rPr>
                <w:rFonts w:hint="eastAsia"/>
              </w:rPr>
            </w:pPr>
            <w:r>
              <w:rPr>
                <w:rFonts w:hint="eastAsia"/>
                <w:lang w:val="en-US" w:eastAsia="zh-CN"/>
              </w:rPr>
              <w:t>45</w:t>
            </w:r>
          </w:p>
        </w:tc>
        <w:tc>
          <w:tcPr>
            <w:tcW w:w="375" w:type="pct"/>
            <w:vMerge w:val="continue"/>
            <w:shd w:val="clear" w:color="auto" w:fill="auto"/>
            <w:noWrap/>
            <w:vAlign w:val="center"/>
          </w:tcPr>
          <w:p w14:paraId="0118F3A0">
            <w:pPr>
              <w:pStyle w:val="42"/>
              <w:bidi w:val="0"/>
              <w:rPr>
                <w:rFonts w:hint="eastAsia"/>
              </w:rPr>
            </w:pPr>
          </w:p>
        </w:tc>
        <w:tc>
          <w:tcPr>
            <w:tcW w:w="1079" w:type="pct"/>
            <w:vMerge w:val="restart"/>
            <w:shd w:val="clear" w:color="auto" w:fill="auto"/>
            <w:vAlign w:val="center"/>
          </w:tcPr>
          <w:p w14:paraId="311EC38C">
            <w:pPr>
              <w:pStyle w:val="42"/>
              <w:bidi w:val="0"/>
              <w:rPr>
                <w:rFonts w:hint="eastAsia"/>
              </w:rPr>
            </w:pPr>
            <w:r>
              <w:rPr>
                <w:rFonts w:hint="eastAsia"/>
                <w:lang w:val="en-US" w:eastAsia="zh-CN"/>
              </w:rPr>
              <w:t>医生工作站[嵌入HIS]</w:t>
            </w:r>
          </w:p>
        </w:tc>
        <w:tc>
          <w:tcPr>
            <w:tcW w:w="1081" w:type="pct"/>
            <w:vMerge w:val="restart"/>
            <w:shd w:val="clear" w:color="auto" w:fill="auto"/>
            <w:noWrap/>
            <w:vAlign w:val="center"/>
          </w:tcPr>
          <w:p w14:paraId="48CD4A3D">
            <w:pPr>
              <w:pStyle w:val="42"/>
              <w:bidi w:val="0"/>
              <w:rPr>
                <w:rFonts w:hint="eastAsia"/>
              </w:rPr>
            </w:pPr>
            <w:r>
              <w:rPr>
                <w:rFonts w:hint="eastAsia"/>
                <w:lang w:val="en-US" w:eastAsia="zh-CN"/>
              </w:rPr>
              <w:t>工作台</w:t>
            </w:r>
          </w:p>
        </w:tc>
        <w:tc>
          <w:tcPr>
            <w:tcW w:w="1275" w:type="pct"/>
            <w:shd w:val="clear" w:color="auto" w:fill="auto"/>
            <w:noWrap/>
            <w:vAlign w:val="center"/>
          </w:tcPr>
          <w:p w14:paraId="3157CF47">
            <w:pPr>
              <w:pStyle w:val="42"/>
              <w:bidi w:val="0"/>
              <w:rPr>
                <w:rFonts w:hint="eastAsia"/>
              </w:rPr>
            </w:pPr>
            <w:r>
              <w:rPr>
                <w:rFonts w:hint="eastAsia"/>
                <w:lang w:val="en-US" w:eastAsia="zh-CN"/>
              </w:rPr>
              <w:t>日历视图待办清单</w:t>
            </w:r>
          </w:p>
        </w:tc>
        <w:tc>
          <w:tcPr>
            <w:tcW w:w="775" w:type="pct"/>
            <w:shd w:val="clear" w:color="auto" w:fill="auto"/>
            <w:noWrap/>
            <w:vAlign w:val="center"/>
          </w:tcPr>
          <w:p w14:paraId="62F3E2E8">
            <w:pPr>
              <w:pStyle w:val="42"/>
              <w:bidi w:val="0"/>
              <w:rPr>
                <w:rFonts w:hint="eastAsia"/>
              </w:rPr>
            </w:pPr>
            <w:r>
              <w:rPr>
                <w:rFonts w:hint="eastAsia"/>
                <w:lang w:val="en-US" w:eastAsia="zh-CN"/>
              </w:rPr>
              <w:t>项</w:t>
            </w:r>
          </w:p>
        </w:tc>
      </w:tr>
      <w:tr w14:paraId="3458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80B3C99">
            <w:pPr>
              <w:pStyle w:val="42"/>
              <w:bidi w:val="0"/>
              <w:rPr>
                <w:rFonts w:hint="eastAsia"/>
              </w:rPr>
            </w:pPr>
            <w:r>
              <w:rPr>
                <w:rFonts w:hint="eastAsia"/>
                <w:lang w:val="en-US" w:eastAsia="zh-CN"/>
              </w:rPr>
              <w:t>46</w:t>
            </w:r>
          </w:p>
        </w:tc>
        <w:tc>
          <w:tcPr>
            <w:tcW w:w="375" w:type="pct"/>
            <w:vMerge w:val="continue"/>
            <w:shd w:val="clear" w:color="auto" w:fill="auto"/>
            <w:noWrap/>
            <w:vAlign w:val="center"/>
          </w:tcPr>
          <w:p w14:paraId="24174D5D">
            <w:pPr>
              <w:pStyle w:val="42"/>
              <w:bidi w:val="0"/>
              <w:rPr>
                <w:rFonts w:hint="eastAsia"/>
              </w:rPr>
            </w:pPr>
          </w:p>
        </w:tc>
        <w:tc>
          <w:tcPr>
            <w:tcW w:w="1079" w:type="pct"/>
            <w:vMerge w:val="continue"/>
            <w:shd w:val="clear" w:color="auto" w:fill="auto"/>
            <w:vAlign w:val="center"/>
          </w:tcPr>
          <w:p w14:paraId="21E67E83">
            <w:pPr>
              <w:pStyle w:val="42"/>
              <w:bidi w:val="0"/>
              <w:rPr>
                <w:rFonts w:hint="eastAsia"/>
              </w:rPr>
            </w:pPr>
          </w:p>
        </w:tc>
        <w:tc>
          <w:tcPr>
            <w:tcW w:w="1081" w:type="pct"/>
            <w:vMerge w:val="continue"/>
            <w:shd w:val="clear" w:color="auto" w:fill="auto"/>
            <w:noWrap/>
            <w:vAlign w:val="center"/>
          </w:tcPr>
          <w:p w14:paraId="130228C6">
            <w:pPr>
              <w:pStyle w:val="42"/>
              <w:bidi w:val="0"/>
              <w:rPr>
                <w:rFonts w:hint="eastAsia"/>
              </w:rPr>
            </w:pPr>
          </w:p>
        </w:tc>
        <w:tc>
          <w:tcPr>
            <w:tcW w:w="1275" w:type="pct"/>
            <w:shd w:val="clear" w:color="auto" w:fill="auto"/>
            <w:noWrap/>
            <w:vAlign w:val="center"/>
          </w:tcPr>
          <w:p w14:paraId="6A0C6C69">
            <w:pPr>
              <w:pStyle w:val="42"/>
              <w:bidi w:val="0"/>
              <w:rPr>
                <w:rFonts w:hint="eastAsia"/>
              </w:rPr>
            </w:pPr>
            <w:r>
              <w:rPr>
                <w:rFonts w:hint="eastAsia"/>
                <w:lang w:val="en-US" w:eastAsia="zh-CN"/>
              </w:rPr>
              <w:t>患者日历视图</w:t>
            </w:r>
          </w:p>
        </w:tc>
        <w:tc>
          <w:tcPr>
            <w:tcW w:w="775" w:type="pct"/>
            <w:shd w:val="clear" w:color="auto" w:fill="auto"/>
            <w:noWrap/>
            <w:vAlign w:val="center"/>
          </w:tcPr>
          <w:p w14:paraId="6A14B6F9">
            <w:pPr>
              <w:pStyle w:val="42"/>
              <w:bidi w:val="0"/>
              <w:rPr>
                <w:rFonts w:hint="eastAsia"/>
              </w:rPr>
            </w:pPr>
            <w:r>
              <w:rPr>
                <w:rFonts w:hint="eastAsia"/>
                <w:lang w:val="en-US" w:eastAsia="zh-CN"/>
              </w:rPr>
              <w:t>项</w:t>
            </w:r>
          </w:p>
        </w:tc>
      </w:tr>
      <w:tr w14:paraId="2E9D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2B540231">
            <w:pPr>
              <w:pStyle w:val="42"/>
              <w:bidi w:val="0"/>
              <w:rPr>
                <w:rFonts w:hint="eastAsia"/>
              </w:rPr>
            </w:pPr>
            <w:r>
              <w:rPr>
                <w:rFonts w:hint="eastAsia"/>
                <w:lang w:val="en-US" w:eastAsia="zh-CN"/>
              </w:rPr>
              <w:t>47</w:t>
            </w:r>
          </w:p>
        </w:tc>
        <w:tc>
          <w:tcPr>
            <w:tcW w:w="375" w:type="pct"/>
            <w:vMerge w:val="continue"/>
            <w:shd w:val="clear" w:color="auto" w:fill="auto"/>
            <w:noWrap/>
            <w:vAlign w:val="center"/>
          </w:tcPr>
          <w:p w14:paraId="05A2696C">
            <w:pPr>
              <w:pStyle w:val="42"/>
              <w:bidi w:val="0"/>
              <w:rPr>
                <w:rFonts w:hint="eastAsia"/>
              </w:rPr>
            </w:pPr>
          </w:p>
        </w:tc>
        <w:tc>
          <w:tcPr>
            <w:tcW w:w="1079" w:type="pct"/>
            <w:vMerge w:val="continue"/>
            <w:shd w:val="clear" w:color="auto" w:fill="auto"/>
            <w:vAlign w:val="center"/>
          </w:tcPr>
          <w:p w14:paraId="149AA1D2">
            <w:pPr>
              <w:pStyle w:val="42"/>
              <w:bidi w:val="0"/>
              <w:rPr>
                <w:rFonts w:hint="eastAsia"/>
              </w:rPr>
            </w:pPr>
          </w:p>
        </w:tc>
        <w:tc>
          <w:tcPr>
            <w:tcW w:w="1081" w:type="pct"/>
            <w:vMerge w:val="restart"/>
            <w:shd w:val="clear" w:color="auto" w:fill="auto"/>
            <w:noWrap/>
            <w:vAlign w:val="center"/>
          </w:tcPr>
          <w:p w14:paraId="385F65EC">
            <w:pPr>
              <w:pStyle w:val="42"/>
              <w:bidi w:val="0"/>
              <w:rPr>
                <w:rFonts w:hint="eastAsia"/>
              </w:rPr>
            </w:pPr>
            <w:r>
              <w:rPr>
                <w:rFonts w:hint="eastAsia"/>
                <w:lang w:val="en-US" w:eastAsia="zh-CN"/>
              </w:rPr>
              <w:t>患者管理</w:t>
            </w:r>
          </w:p>
        </w:tc>
        <w:tc>
          <w:tcPr>
            <w:tcW w:w="1275" w:type="pct"/>
            <w:shd w:val="clear" w:color="auto" w:fill="auto"/>
            <w:noWrap/>
            <w:vAlign w:val="center"/>
          </w:tcPr>
          <w:p w14:paraId="3D97A2C0">
            <w:pPr>
              <w:pStyle w:val="42"/>
              <w:bidi w:val="0"/>
              <w:rPr>
                <w:rFonts w:hint="eastAsia"/>
              </w:rPr>
            </w:pPr>
            <w:r>
              <w:rPr>
                <w:rFonts w:hint="eastAsia"/>
                <w:lang w:val="en-US" w:eastAsia="zh-CN"/>
              </w:rPr>
              <w:t>患者筛选与搜索</w:t>
            </w:r>
          </w:p>
        </w:tc>
        <w:tc>
          <w:tcPr>
            <w:tcW w:w="775" w:type="pct"/>
            <w:shd w:val="clear" w:color="auto" w:fill="auto"/>
            <w:noWrap/>
            <w:vAlign w:val="center"/>
          </w:tcPr>
          <w:p w14:paraId="6A538054">
            <w:pPr>
              <w:pStyle w:val="42"/>
              <w:bidi w:val="0"/>
              <w:rPr>
                <w:rFonts w:hint="eastAsia"/>
              </w:rPr>
            </w:pPr>
            <w:r>
              <w:rPr>
                <w:rFonts w:hint="eastAsia"/>
                <w:lang w:val="en-US" w:eastAsia="zh-CN"/>
              </w:rPr>
              <w:t>项</w:t>
            </w:r>
          </w:p>
        </w:tc>
      </w:tr>
      <w:tr w14:paraId="2551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C7D41BA">
            <w:pPr>
              <w:pStyle w:val="42"/>
              <w:bidi w:val="0"/>
              <w:rPr>
                <w:rFonts w:hint="eastAsia"/>
              </w:rPr>
            </w:pPr>
            <w:r>
              <w:rPr>
                <w:rFonts w:hint="eastAsia"/>
                <w:lang w:val="en-US" w:eastAsia="zh-CN"/>
              </w:rPr>
              <w:t>48</w:t>
            </w:r>
          </w:p>
        </w:tc>
        <w:tc>
          <w:tcPr>
            <w:tcW w:w="375" w:type="pct"/>
            <w:vMerge w:val="continue"/>
            <w:shd w:val="clear" w:color="auto" w:fill="auto"/>
            <w:noWrap/>
            <w:vAlign w:val="center"/>
          </w:tcPr>
          <w:p w14:paraId="128D7844">
            <w:pPr>
              <w:pStyle w:val="42"/>
              <w:bidi w:val="0"/>
              <w:rPr>
                <w:rFonts w:hint="eastAsia"/>
              </w:rPr>
            </w:pPr>
          </w:p>
        </w:tc>
        <w:tc>
          <w:tcPr>
            <w:tcW w:w="1079" w:type="pct"/>
            <w:vMerge w:val="continue"/>
            <w:shd w:val="clear" w:color="auto" w:fill="auto"/>
            <w:vAlign w:val="center"/>
          </w:tcPr>
          <w:p w14:paraId="5C921A77">
            <w:pPr>
              <w:pStyle w:val="42"/>
              <w:bidi w:val="0"/>
              <w:rPr>
                <w:rFonts w:hint="eastAsia"/>
              </w:rPr>
            </w:pPr>
          </w:p>
        </w:tc>
        <w:tc>
          <w:tcPr>
            <w:tcW w:w="1081" w:type="pct"/>
            <w:vMerge w:val="continue"/>
            <w:shd w:val="clear" w:color="auto" w:fill="auto"/>
            <w:noWrap/>
            <w:vAlign w:val="center"/>
          </w:tcPr>
          <w:p w14:paraId="514C0423">
            <w:pPr>
              <w:pStyle w:val="42"/>
              <w:bidi w:val="0"/>
              <w:rPr>
                <w:rFonts w:hint="eastAsia"/>
              </w:rPr>
            </w:pPr>
          </w:p>
        </w:tc>
        <w:tc>
          <w:tcPr>
            <w:tcW w:w="1275" w:type="pct"/>
            <w:shd w:val="clear" w:color="auto" w:fill="auto"/>
            <w:noWrap/>
            <w:vAlign w:val="center"/>
          </w:tcPr>
          <w:p w14:paraId="693929CB">
            <w:pPr>
              <w:pStyle w:val="42"/>
              <w:bidi w:val="0"/>
              <w:rPr>
                <w:rFonts w:hint="eastAsia"/>
              </w:rPr>
            </w:pPr>
            <w:r>
              <w:rPr>
                <w:rFonts w:hint="eastAsia"/>
                <w:lang w:val="en-US" w:eastAsia="zh-CN"/>
              </w:rPr>
              <w:t>患者详情</w:t>
            </w:r>
          </w:p>
        </w:tc>
        <w:tc>
          <w:tcPr>
            <w:tcW w:w="775" w:type="pct"/>
            <w:shd w:val="clear" w:color="auto" w:fill="auto"/>
            <w:noWrap/>
            <w:vAlign w:val="center"/>
          </w:tcPr>
          <w:p w14:paraId="5D7FE6D4">
            <w:pPr>
              <w:pStyle w:val="42"/>
              <w:bidi w:val="0"/>
              <w:rPr>
                <w:rFonts w:hint="eastAsia"/>
              </w:rPr>
            </w:pPr>
            <w:r>
              <w:rPr>
                <w:rFonts w:hint="eastAsia"/>
                <w:lang w:val="en-US" w:eastAsia="zh-CN"/>
              </w:rPr>
              <w:t>项</w:t>
            </w:r>
          </w:p>
        </w:tc>
      </w:tr>
      <w:tr w14:paraId="01A2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49779FF0">
            <w:pPr>
              <w:pStyle w:val="42"/>
              <w:bidi w:val="0"/>
              <w:rPr>
                <w:rFonts w:hint="eastAsia"/>
              </w:rPr>
            </w:pPr>
            <w:r>
              <w:rPr>
                <w:rFonts w:hint="eastAsia"/>
                <w:lang w:val="en-US" w:eastAsia="zh-CN"/>
              </w:rPr>
              <w:t>49</w:t>
            </w:r>
          </w:p>
        </w:tc>
        <w:tc>
          <w:tcPr>
            <w:tcW w:w="375" w:type="pct"/>
            <w:vMerge w:val="continue"/>
            <w:shd w:val="clear" w:color="auto" w:fill="auto"/>
            <w:noWrap/>
            <w:vAlign w:val="center"/>
          </w:tcPr>
          <w:p w14:paraId="55A3D815">
            <w:pPr>
              <w:pStyle w:val="42"/>
              <w:bidi w:val="0"/>
              <w:rPr>
                <w:rFonts w:hint="eastAsia"/>
              </w:rPr>
            </w:pPr>
          </w:p>
        </w:tc>
        <w:tc>
          <w:tcPr>
            <w:tcW w:w="1079" w:type="pct"/>
            <w:vMerge w:val="continue"/>
            <w:shd w:val="clear" w:color="auto" w:fill="auto"/>
            <w:vAlign w:val="center"/>
          </w:tcPr>
          <w:p w14:paraId="4F4E16A0">
            <w:pPr>
              <w:pStyle w:val="42"/>
              <w:bidi w:val="0"/>
              <w:rPr>
                <w:rFonts w:hint="eastAsia"/>
              </w:rPr>
            </w:pPr>
          </w:p>
        </w:tc>
        <w:tc>
          <w:tcPr>
            <w:tcW w:w="1081" w:type="pct"/>
            <w:vMerge w:val="restart"/>
            <w:shd w:val="clear" w:color="auto" w:fill="auto"/>
            <w:noWrap/>
            <w:vAlign w:val="center"/>
          </w:tcPr>
          <w:p w14:paraId="7A5ED5D7">
            <w:pPr>
              <w:pStyle w:val="42"/>
              <w:bidi w:val="0"/>
              <w:rPr>
                <w:rFonts w:hint="eastAsia"/>
              </w:rPr>
            </w:pPr>
            <w:r>
              <w:rPr>
                <w:rFonts w:hint="eastAsia"/>
                <w:lang w:val="en-US" w:eastAsia="zh-CN"/>
              </w:rPr>
              <w:t>随访管理</w:t>
            </w:r>
          </w:p>
        </w:tc>
        <w:tc>
          <w:tcPr>
            <w:tcW w:w="1275" w:type="pct"/>
            <w:shd w:val="clear" w:color="auto" w:fill="auto"/>
            <w:noWrap/>
            <w:vAlign w:val="center"/>
          </w:tcPr>
          <w:p w14:paraId="7CC252CF">
            <w:pPr>
              <w:pStyle w:val="42"/>
              <w:bidi w:val="0"/>
              <w:rPr>
                <w:rFonts w:hint="eastAsia"/>
              </w:rPr>
            </w:pPr>
            <w:r>
              <w:rPr>
                <w:rFonts w:hint="eastAsia"/>
                <w:lang w:val="en-US" w:eastAsia="zh-CN"/>
              </w:rPr>
              <w:t>随访任务</w:t>
            </w:r>
          </w:p>
        </w:tc>
        <w:tc>
          <w:tcPr>
            <w:tcW w:w="775" w:type="pct"/>
            <w:shd w:val="clear" w:color="auto" w:fill="auto"/>
            <w:noWrap/>
            <w:vAlign w:val="center"/>
          </w:tcPr>
          <w:p w14:paraId="76236245">
            <w:pPr>
              <w:pStyle w:val="42"/>
              <w:bidi w:val="0"/>
              <w:rPr>
                <w:rFonts w:hint="eastAsia"/>
              </w:rPr>
            </w:pPr>
            <w:r>
              <w:rPr>
                <w:rFonts w:hint="eastAsia"/>
                <w:lang w:val="en-US" w:eastAsia="zh-CN"/>
              </w:rPr>
              <w:t>项</w:t>
            </w:r>
          </w:p>
        </w:tc>
      </w:tr>
      <w:tr w14:paraId="18AE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A76F6C0">
            <w:pPr>
              <w:pStyle w:val="42"/>
              <w:bidi w:val="0"/>
              <w:rPr>
                <w:rFonts w:hint="eastAsia"/>
              </w:rPr>
            </w:pPr>
            <w:r>
              <w:rPr>
                <w:rFonts w:hint="eastAsia"/>
                <w:lang w:val="en-US" w:eastAsia="zh-CN"/>
              </w:rPr>
              <w:t>50</w:t>
            </w:r>
          </w:p>
        </w:tc>
        <w:tc>
          <w:tcPr>
            <w:tcW w:w="375" w:type="pct"/>
            <w:vMerge w:val="continue"/>
            <w:shd w:val="clear" w:color="auto" w:fill="auto"/>
            <w:noWrap/>
            <w:vAlign w:val="center"/>
          </w:tcPr>
          <w:p w14:paraId="2F5D826D">
            <w:pPr>
              <w:pStyle w:val="42"/>
              <w:bidi w:val="0"/>
              <w:rPr>
                <w:rFonts w:hint="eastAsia"/>
              </w:rPr>
            </w:pPr>
          </w:p>
        </w:tc>
        <w:tc>
          <w:tcPr>
            <w:tcW w:w="1079" w:type="pct"/>
            <w:vMerge w:val="continue"/>
            <w:shd w:val="clear" w:color="auto" w:fill="auto"/>
            <w:vAlign w:val="center"/>
          </w:tcPr>
          <w:p w14:paraId="6875144B">
            <w:pPr>
              <w:pStyle w:val="42"/>
              <w:bidi w:val="0"/>
              <w:rPr>
                <w:rFonts w:hint="eastAsia"/>
              </w:rPr>
            </w:pPr>
          </w:p>
        </w:tc>
        <w:tc>
          <w:tcPr>
            <w:tcW w:w="1081" w:type="pct"/>
            <w:vMerge w:val="continue"/>
            <w:shd w:val="clear" w:color="auto" w:fill="auto"/>
            <w:noWrap/>
            <w:vAlign w:val="center"/>
          </w:tcPr>
          <w:p w14:paraId="4A2D8EF6">
            <w:pPr>
              <w:pStyle w:val="42"/>
              <w:bidi w:val="0"/>
              <w:rPr>
                <w:rFonts w:hint="eastAsia"/>
              </w:rPr>
            </w:pPr>
          </w:p>
        </w:tc>
        <w:tc>
          <w:tcPr>
            <w:tcW w:w="1275" w:type="pct"/>
            <w:shd w:val="clear" w:color="auto" w:fill="auto"/>
            <w:noWrap/>
            <w:vAlign w:val="center"/>
          </w:tcPr>
          <w:p w14:paraId="7EAF0BEB">
            <w:pPr>
              <w:pStyle w:val="42"/>
              <w:bidi w:val="0"/>
              <w:rPr>
                <w:rFonts w:hint="eastAsia"/>
              </w:rPr>
            </w:pPr>
            <w:r>
              <w:rPr>
                <w:rFonts w:hint="eastAsia"/>
                <w:lang w:val="en-US" w:eastAsia="zh-CN"/>
              </w:rPr>
              <w:t>随访记录</w:t>
            </w:r>
          </w:p>
        </w:tc>
        <w:tc>
          <w:tcPr>
            <w:tcW w:w="775" w:type="pct"/>
            <w:shd w:val="clear" w:color="auto" w:fill="auto"/>
            <w:noWrap/>
            <w:vAlign w:val="center"/>
          </w:tcPr>
          <w:p w14:paraId="017D8F9D">
            <w:pPr>
              <w:pStyle w:val="42"/>
              <w:bidi w:val="0"/>
              <w:rPr>
                <w:rFonts w:hint="eastAsia"/>
              </w:rPr>
            </w:pPr>
            <w:r>
              <w:rPr>
                <w:rFonts w:hint="eastAsia"/>
                <w:lang w:val="en-US" w:eastAsia="zh-CN"/>
              </w:rPr>
              <w:t>项</w:t>
            </w:r>
          </w:p>
        </w:tc>
      </w:tr>
      <w:tr w14:paraId="6B0B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2CB51561">
            <w:pPr>
              <w:pStyle w:val="42"/>
              <w:bidi w:val="0"/>
              <w:rPr>
                <w:rFonts w:hint="eastAsia"/>
              </w:rPr>
            </w:pPr>
            <w:r>
              <w:rPr>
                <w:rFonts w:hint="eastAsia"/>
                <w:lang w:val="en-US" w:eastAsia="zh-CN"/>
              </w:rPr>
              <w:t>51</w:t>
            </w:r>
          </w:p>
        </w:tc>
        <w:tc>
          <w:tcPr>
            <w:tcW w:w="375" w:type="pct"/>
            <w:vMerge w:val="continue"/>
            <w:shd w:val="clear" w:color="auto" w:fill="auto"/>
            <w:noWrap/>
            <w:vAlign w:val="center"/>
          </w:tcPr>
          <w:p w14:paraId="262BB223">
            <w:pPr>
              <w:pStyle w:val="42"/>
              <w:bidi w:val="0"/>
              <w:rPr>
                <w:rFonts w:hint="eastAsia"/>
              </w:rPr>
            </w:pPr>
          </w:p>
        </w:tc>
        <w:tc>
          <w:tcPr>
            <w:tcW w:w="1079" w:type="pct"/>
            <w:vMerge w:val="continue"/>
            <w:shd w:val="clear" w:color="auto" w:fill="auto"/>
            <w:vAlign w:val="center"/>
          </w:tcPr>
          <w:p w14:paraId="52F62C8B">
            <w:pPr>
              <w:pStyle w:val="42"/>
              <w:bidi w:val="0"/>
              <w:rPr>
                <w:rFonts w:hint="eastAsia"/>
              </w:rPr>
            </w:pPr>
          </w:p>
        </w:tc>
        <w:tc>
          <w:tcPr>
            <w:tcW w:w="1081" w:type="pct"/>
            <w:vMerge w:val="restart"/>
            <w:shd w:val="clear" w:color="auto" w:fill="auto"/>
            <w:noWrap/>
            <w:vAlign w:val="center"/>
          </w:tcPr>
          <w:p w14:paraId="7C7372AA">
            <w:pPr>
              <w:pStyle w:val="42"/>
              <w:bidi w:val="0"/>
              <w:rPr>
                <w:rFonts w:hint="eastAsia"/>
              </w:rPr>
            </w:pPr>
            <w:r>
              <w:rPr>
                <w:rFonts w:hint="eastAsia"/>
                <w:lang w:val="en-US" w:eastAsia="zh-CN"/>
              </w:rPr>
              <w:t>筛查管理</w:t>
            </w:r>
          </w:p>
        </w:tc>
        <w:tc>
          <w:tcPr>
            <w:tcW w:w="1275" w:type="pct"/>
            <w:shd w:val="clear" w:color="auto" w:fill="auto"/>
            <w:noWrap/>
            <w:vAlign w:val="center"/>
          </w:tcPr>
          <w:p w14:paraId="262823EC">
            <w:pPr>
              <w:pStyle w:val="42"/>
              <w:bidi w:val="0"/>
              <w:rPr>
                <w:rFonts w:hint="eastAsia"/>
              </w:rPr>
            </w:pPr>
            <w:r>
              <w:rPr>
                <w:rFonts w:hint="eastAsia"/>
                <w:lang w:val="en-US" w:eastAsia="zh-CN"/>
              </w:rPr>
              <w:t>筛查任务</w:t>
            </w:r>
          </w:p>
        </w:tc>
        <w:tc>
          <w:tcPr>
            <w:tcW w:w="775" w:type="pct"/>
            <w:shd w:val="clear" w:color="auto" w:fill="auto"/>
            <w:noWrap/>
            <w:vAlign w:val="center"/>
          </w:tcPr>
          <w:p w14:paraId="55D85FFE">
            <w:pPr>
              <w:pStyle w:val="42"/>
              <w:bidi w:val="0"/>
              <w:rPr>
                <w:rFonts w:hint="eastAsia"/>
              </w:rPr>
            </w:pPr>
            <w:r>
              <w:rPr>
                <w:rFonts w:hint="eastAsia"/>
                <w:lang w:val="en-US" w:eastAsia="zh-CN"/>
              </w:rPr>
              <w:t>项</w:t>
            </w:r>
          </w:p>
        </w:tc>
      </w:tr>
      <w:tr w14:paraId="591A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D41938F">
            <w:pPr>
              <w:pStyle w:val="42"/>
              <w:bidi w:val="0"/>
              <w:rPr>
                <w:rFonts w:hint="eastAsia"/>
              </w:rPr>
            </w:pPr>
            <w:r>
              <w:rPr>
                <w:rFonts w:hint="eastAsia"/>
                <w:lang w:val="en-US" w:eastAsia="zh-CN"/>
              </w:rPr>
              <w:t>52</w:t>
            </w:r>
          </w:p>
        </w:tc>
        <w:tc>
          <w:tcPr>
            <w:tcW w:w="375" w:type="pct"/>
            <w:vMerge w:val="continue"/>
            <w:shd w:val="clear" w:color="auto" w:fill="auto"/>
            <w:noWrap/>
            <w:vAlign w:val="center"/>
          </w:tcPr>
          <w:p w14:paraId="60E483E0">
            <w:pPr>
              <w:pStyle w:val="42"/>
              <w:bidi w:val="0"/>
              <w:rPr>
                <w:rFonts w:hint="eastAsia"/>
              </w:rPr>
            </w:pPr>
          </w:p>
        </w:tc>
        <w:tc>
          <w:tcPr>
            <w:tcW w:w="1079" w:type="pct"/>
            <w:vMerge w:val="continue"/>
            <w:shd w:val="clear" w:color="auto" w:fill="auto"/>
            <w:vAlign w:val="center"/>
          </w:tcPr>
          <w:p w14:paraId="3622C2D8">
            <w:pPr>
              <w:pStyle w:val="42"/>
              <w:bidi w:val="0"/>
              <w:rPr>
                <w:rFonts w:hint="eastAsia"/>
              </w:rPr>
            </w:pPr>
          </w:p>
        </w:tc>
        <w:tc>
          <w:tcPr>
            <w:tcW w:w="1081" w:type="pct"/>
            <w:vMerge w:val="continue"/>
            <w:shd w:val="clear" w:color="auto" w:fill="auto"/>
            <w:noWrap/>
            <w:vAlign w:val="center"/>
          </w:tcPr>
          <w:p w14:paraId="69E41C29">
            <w:pPr>
              <w:pStyle w:val="42"/>
              <w:bidi w:val="0"/>
              <w:rPr>
                <w:rFonts w:hint="eastAsia"/>
              </w:rPr>
            </w:pPr>
          </w:p>
        </w:tc>
        <w:tc>
          <w:tcPr>
            <w:tcW w:w="1275" w:type="pct"/>
            <w:shd w:val="clear" w:color="auto" w:fill="auto"/>
            <w:noWrap/>
            <w:vAlign w:val="center"/>
          </w:tcPr>
          <w:p w14:paraId="573921BC">
            <w:pPr>
              <w:pStyle w:val="42"/>
              <w:bidi w:val="0"/>
              <w:rPr>
                <w:rFonts w:hint="eastAsia"/>
              </w:rPr>
            </w:pPr>
            <w:r>
              <w:rPr>
                <w:rFonts w:hint="eastAsia"/>
                <w:lang w:val="en-US" w:eastAsia="zh-CN"/>
              </w:rPr>
              <w:t>筛查记录</w:t>
            </w:r>
          </w:p>
        </w:tc>
        <w:tc>
          <w:tcPr>
            <w:tcW w:w="775" w:type="pct"/>
            <w:shd w:val="clear" w:color="auto" w:fill="auto"/>
            <w:noWrap/>
            <w:vAlign w:val="center"/>
          </w:tcPr>
          <w:p w14:paraId="7ECA13C3">
            <w:pPr>
              <w:pStyle w:val="42"/>
              <w:bidi w:val="0"/>
              <w:rPr>
                <w:rFonts w:hint="eastAsia"/>
              </w:rPr>
            </w:pPr>
            <w:r>
              <w:rPr>
                <w:rFonts w:hint="eastAsia"/>
                <w:lang w:val="en-US" w:eastAsia="zh-CN"/>
              </w:rPr>
              <w:t>项</w:t>
            </w:r>
          </w:p>
        </w:tc>
      </w:tr>
      <w:tr w14:paraId="09BB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253D0C0F">
            <w:pPr>
              <w:pStyle w:val="42"/>
              <w:bidi w:val="0"/>
              <w:rPr>
                <w:rFonts w:hint="eastAsia"/>
              </w:rPr>
            </w:pPr>
            <w:r>
              <w:rPr>
                <w:rFonts w:hint="eastAsia"/>
                <w:lang w:val="en-US" w:eastAsia="zh-CN"/>
              </w:rPr>
              <w:t>53</w:t>
            </w:r>
          </w:p>
        </w:tc>
        <w:tc>
          <w:tcPr>
            <w:tcW w:w="375" w:type="pct"/>
            <w:vMerge w:val="continue"/>
            <w:shd w:val="clear" w:color="auto" w:fill="auto"/>
            <w:noWrap/>
            <w:vAlign w:val="center"/>
          </w:tcPr>
          <w:p w14:paraId="4AF700AE">
            <w:pPr>
              <w:pStyle w:val="42"/>
              <w:bidi w:val="0"/>
              <w:rPr>
                <w:rFonts w:hint="eastAsia"/>
              </w:rPr>
            </w:pPr>
          </w:p>
        </w:tc>
        <w:tc>
          <w:tcPr>
            <w:tcW w:w="1079" w:type="pct"/>
            <w:vMerge w:val="continue"/>
            <w:shd w:val="clear" w:color="auto" w:fill="auto"/>
            <w:vAlign w:val="center"/>
          </w:tcPr>
          <w:p w14:paraId="6B38D2CE">
            <w:pPr>
              <w:pStyle w:val="42"/>
              <w:bidi w:val="0"/>
              <w:rPr>
                <w:rFonts w:hint="eastAsia"/>
              </w:rPr>
            </w:pPr>
          </w:p>
        </w:tc>
        <w:tc>
          <w:tcPr>
            <w:tcW w:w="1081" w:type="pct"/>
            <w:vMerge w:val="restart"/>
            <w:shd w:val="clear" w:color="auto" w:fill="auto"/>
            <w:noWrap/>
            <w:vAlign w:val="center"/>
          </w:tcPr>
          <w:p w14:paraId="0F07026D">
            <w:pPr>
              <w:pStyle w:val="42"/>
              <w:bidi w:val="0"/>
              <w:rPr>
                <w:rFonts w:hint="eastAsia"/>
              </w:rPr>
            </w:pPr>
            <w:r>
              <w:rPr>
                <w:rFonts w:hint="eastAsia"/>
                <w:lang w:val="en-US" w:eastAsia="zh-CN"/>
              </w:rPr>
              <w:t>评估管理</w:t>
            </w:r>
          </w:p>
        </w:tc>
        <w:tc>
          <w:tcPr>
            <w:tcW w:w="1275" w:type="pct"/>
            <w:shd w:val="clear" w:color="auto" w:fill="auto"/>
            <w:noWrap/>
            <w:vAlign w:val="center"/>
          </w:tcPr>
          <w:p w14:paraId="4D844E1C">
            <w:pPr>
              <w:pStyle w:val="42"/>
              <w:bidi w:val="0"/>
              <w:rPr>
                <w:rFonts w:hint="eastAsia"/>
              </w:rPr>
            </w:pPr>
            <w:r>
              <w:rPr>
                <w:rFonts w:hint="eastAsia"/>
                <w:lang w:val="en-US" w:eastAsia="zh-CN"/>
              </w:rPr>
              <w:t>评估任务</w:t>
            </w:r>
          </w:p>
        </w:tc>
        <w:tc>
          <w:tcPr>
            <w:tcW w:w="775" w:type="pct"/>
            <w:shd w:val="clear" w:color="auto" w:fill="auto"/>
            <w:noWrap/>
            <w:vAlign w:val="center"/>
          </w:tcPr>
          <w:p w14:paraId="08FF9CB6">
            <w:pPr>
              <w:pStyle w:val="42"/>
              <w:bidi w:val="0"/>
              <w:rPr>
                <w:rFonts w:hint="eastAsia"/>
              </w:rPr>
            </w:pPr>
            <w:r>
              <w:rPr>
                <w:rFonts w:hint="eastAsia"/>
                <w:lang w:val="en-US" w:eastAsia="zh-CN"/>
              </w:rPr>
              <w:t>项</w:t>
            </w:r>
          </w:p>
        </w:tc>
      </w:tr>
      <w:tr w14:paraId="788C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0F4DDF4">
            <w:pPr>
              <w:pStyle w:val="42"/>
              <w:bidi w:val="0"/>
              <w:rPr>
                <w:rFonts w:hint="eastAsia"/>
              </w:rPr>
            </w:pPr>
            <w:r>
              <w:rPr>
                <w:rFonts w:hint="eastAsia"/>
                <w:lang w:val="en-US" w:eastAsia="zh-CN"/>
              </w:rPr>
              <w:t>54</w:t>
            </w:r>
          </w:p>
        </w:tc>
        <w:tc>
          <w:tcPr>
            <w:tcW w:w="375" w:type="pct"/>
            <w:vMerge w:val="continue"/>
            <w:shd w:val="clear" w:color="auto" w:fill="auto"/>
            <w:noWrap/>
            <w:vAlign w:val="center"/>
          </w:tcPr>
          <w:p w14:paraId="60C128AB">
            <w:pPr>
              <w:pStyle w:val="42"/>
              <w:bidi w:val="0"/>
              <w:rPr>
                <w:rFonts w:hint="eastAsia"/>
              </w:rPr>
            </w:pPr>
          </w:p>
        </w:tc>
        <w:tc>
          <w:tcPr>
            <w:tcW w:w="1079" w:type="pct"/>
            <w:vMerge w:val="continue"/>
            <w:shd w:val="clear" w:color="auto" w:fill="auto"/>
            <w:vAlign w:val="center"/>
          </w:tcPr>
          <w:p w14:paraId="271706AC">
            <w:pPr>
              <w:pStyle w:val="42"/>
              <w:bidi w:val="0"/>
              <w:rPr>
                <w:rFonts w:hint="eastAsia"/>
              </w:rPr>
            </w:pPr>
          </w:p>
        </w:tc>
        <w:tc>
          <w:tcPr>
            <w:tcW w:w="1081" w:type="pct"/>
            <w:vMerge w:val="continue"/>
            <w:shd w:val="clear" w:color="auto" w:fill="auto"/>
            <w:noWrap/>
            <w:vAlign w:val="center"/>
          </w:tcPr>
          <w:p w14:paraId="1EE86756">
            <w:pPr>
              <w:pStyle w:val="42"/>
              <w:bidi w:val="0"/>
              <w:rPr>
                <w:rFonts w:hint="eastAsia"/>
              </w:rPr>
            </w:pPr>
          </w:p>
        </w:tc>
        <w:tc>
          <w:tcPr>
            <w:tcW w:w="1275" w:type="pct"/>
            <w:shd w:val="clear" w:color="auto" w:fill="auto"/>
            <w:noWrap/>
            <w:vAlign w:val="center"/>
          </w:tcPr>
          <w:p w14:paraId="1CBD7328">
            <w:pPr>
              <w:pStyle w:val="42"/>
              <w:bidi w:val="0"/>
              <w:rPr>
                <w:rFonts w:hint="eastAsia"/>
              </w:rPr>
            </w:pPr>
            <w:r>
              <w:rPr>
                <w:rFonts w:hint="eastAsia"/>
                <w:lang w:val="en-US" w:eastAsia="zh-CN"/>
              </w:rPr>
              <w:t>评估记录</w:t>
            </w:r>
          </w:p>
        </w:tc>
        <w:tc>
          <w:tcPr>
            <w:tcW w:w="775" w:type="pct"/>
            <w:shd w:val="clear" w:color="auto" w:fill="auto"/>
            <w:noWrap/>
            <w:vAlign w:val="center"/>
          </w:tcPr>
          <w:p w14:paraId="7FEFC0DF">
            <w:pPr>
              <w:pStyle w:val="42"/>
              <w:bidi w:val="0"/>
              <w:rPr>
                <w:rFonts w:hint="eastAsia"/>
              </w:rPr>
            </w:pPr>
            <w:r>
              <w:rPr>
                <w:rFonts w:hint="eastAsia"/>
                <w:lang w:val="en-US" w:eastAsia="zh-CN"/>
              </w:rPr>
              <w:t>项</w:t>
            </w:r>
          </w:p>
        </w:tc>
      </w:tr>
      <w:tr w14:paraId="4068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2AE4CBA2">
            <w:pPr>
              <w:pStyle w:val="42"/>
              <w:bidi w:val="0"/>
              <w:rPr>
                <w:rFonts w:hint="eastAsia"/>
              </w:rPr>
            </w:pPr>
            <w:r>
              <w:rPr>
                <w:rFonts w:hint="eastAsia"/>
                <w:lang w:val="en-US" w:eastAsia="zh-CN"/>
              </w:rPr>
              <w:t>55</w:t>
            </w:r>
          </w:p>
        </w:tc>
        <w:tc>
          <w:tcPr>
            <w:tcW w:w="375" w:type="pct"/>
            <w:vMerge w:val="continue"/>
            <w:shd w:val="clear" w:color="auto" w:fill="auto"/>
            <w:noWrap/>
            <w:vAlign w:val="center"/>
          </w:tcPr>
          <w:p w14:paraId="3195A0C4">
            <w:pPr>
              <w:pStyle w:val="42"/>
              <w:bidi w:val="0"/>
              <w:rPr>
                <w:rFonts w:hint="eastAsia"/>
              </w:rPr>
            </w:pPr>
          </w:p>
        </w:tc>
        <w:tc>
          <w:tcPr>
            <w:tcW w:w="1079" w:type="pct"/>
            <w:vMerge w:val="restart"/>
            <w:shd w:val="clear" w:color="auto" w:fill="auto"/>
            <w:vAlign w:val="center"/>
          </w:tcPr>
          <w:p w14:paraId="6E178FF1">
            <w:pPr>
              <w:pStyle w:val="42"/>
              <w:bidi w:val="0"/>
              <w:rPr>
                <w:rFonts w:hint="eastAsia"/>
              </w:rPr>
            </w:pPr>
            <w:r>
              <w:rPr>
                <w:rFonts w:hint="eastAsia"/>
                <w:lang w:val="en-US" w:eastAsia="zh-CN"/>
              </w:rPr>
              <w:t>医院管理端</w:t>
            </w:r>
          </w:p>
        </w:tc>
        <w:tc>
          <w:tcPr>
            <w:tcW w:w="1081" w:type="pct"/>
            <w:vMerge w:val="restart"/>
            <w:shd w:val="clear" w:color="auto" w:fill="auto"/>
            <w:noWrap/>
            <w:vAlign w:val="center"/>
          </w:tcPr>
          <w:p w14:paraId="6882FA5E">
            <w:pPr>
              <w:pStyle w:val="42"/>
              <w:bidi w:val="0"/>
              <w:rPr>
                <w:rFonts w:hint="eastAsia"/>
              </w:rPr>
            </w:pPr>
            <w:r>
              <w:rPr>
                <w:rFonts w:hint="eastAsia"/>
                <w:lang w:val="en-US" w:eastAsia="zh-CN"/>
              </w:rPr>
              <w:t>工作台</w:t>
            </w:r>
          </w:p>
        </w:tc>
        <w:tc>
          <w:tcPr>
            <w:tcW w:w="1275" w:type="pct"/>
            <w:shd w:val="clear" w:color="auto" w:fill="auto"/>
            <w:noWrap/>
            <w:vAlign w:val="center"/>
          </w:tcPr>
          <w:p w14:paraId="106A5D94">
            <w:pPr>
              <w:pStyle w:val="42"/>
              <w:bidi w:val="0"/>
              <w:rPr>
                <w:rFonts w:hint="eastAsia"/>
              </w:rPr>
            </w:pPr>
            <w:r>
              <w:rPr>
                <w:rFonts w:hint="eastAsia"/>
                <w:lang w:val="en-US" w:eastAsia="zh-CN"/>
              </w:rPr>
              <w:t>日历视图</w:t>
            </w:r>
          </w:p>
        </w:tc>
        <w:tc>
          <w:tcPr>
            <w:tcW w:w="775" w:type="pct"/>
            <w:shd w:val="clear" w:color="auto" w:fill="auto"/>
            <w:noWrap/>
            <w:vAlign w:val="center"/>
          </w:tcPr>
          <w:p w14:paraId="6DF8C369">
            <w:pPr>
              <w:pStyle w:val="42"/>
              <w:bidi w:val="0"/>
              <w:rPr>
                <w:rFonts w:hint="eastAsia"/>
              </w:rPr>
            </w:pPr>
            <w:r>
              <w:rPr>
                <w:rFonts w:hint="eastAsia"/>
                <w:lang w:val="en-US" w:eastAsia="zh-CN"/>
              </w:rPr>
              <w:t>项</w:t>
            </w:r>
          </w:p>
        </w:tc>
      </w:tr>
      <w:tr w14:paraId="6A37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856BF24">
            <w:pPr>
              <w:pStyle w:val="42"/>
              <w:bidi w:val="0"/>
              <w:rPr>
                <w:rFonts w:hint="eastAsia"/>
              </w:rPr>
            </w:pPr>
            <w:r>
              <w:rPr>
                <w:rFonts w:hint="eastAsia"/>
                <w:lang w:val="en-US" w:eastAsia="zh-CN"/>
              </w:rPr>
              <w:t>56</w:t>
            </w:r>
          </w:p>
        </w:tc>
        <w:tc>
          <w:tcPr>
            <w:tcW w:w="375" w:type="pct"/>
            <w:vMerge w:val="continue"/>
            <w:shd w:val="clear" w:color="auto" w:fill="auto"/>
            <w:noWrap/>
            <w:vAlign w:val="center"/>
          </w:tcPr>
          <w:p w14:paraId="7B23A3F1">
            <w:pPr>
              <w:pStyle w:val="42"/>
              <w:bidi w:val="0"/>
              <w:rPr>
                <w:rFonts w:hint="eastAsia"/>
              </w:rPr>
            </w:pPr>
          </w:p>
        </w:tc>
        <w:tc>
          <w:tcPr>
            <w:tcW w:w="1079" w:type="pct"/>
            <w:vMerge w:val="continue"/>
            <w:shd w:val="clear" w:color="auto" w:fill="auto"/>
            <w:vAlign w:val="center"/>
          </w:tcPr>
          <w:p w14:paraId="7A00A8C1">
            <w:pPr>
              <w:pStyle w:val="42"/>
              <w:bidi w:val="0"/>
              <w:rPr>
                <w:rFonts w:hint="eastAsia"/>
              </w:rPr>
            </w:pPr>
          </w:p>
        </w:tc>
        <w:tc>
          <w:tcPr>
            <w:tcW w:w="1081" w:type="pct"/>
            <w:vMerge w:val="continue"/>
            <w:shd w:val="clear" w:color="auto" w:fill="auto"/>
            <w:noWrap/>
            <w:vAlign w:val="center"/>
          </w:tcPr>
          <w:p w14:paraId="25E3ADD7">
            <w:pPr>
              <w:pStyle w:val="42"/>
              <w:bidi w:val="0"/>
              <w:rPr>
                <w:rFonts w:hint="eastAsia"/>
              </w:rPr>
            </w:pPr>
          </w:p>
        </w:tc>
        <w:tc>
          <w:tcPr>
            <w:tcW w:w="1275" w:type="pct"/>
            <w:shd w:val="clear" w:color="auto" w:fill="auto"/>
            <w:noWrap/>
            <w:vAlign w:val="center"/>
          </w:tcPr>
          <w:p w14:paraId="24D540D9">
            <w:pPr>
              <w:pStyle w:val="42"/>
              <w:bidi w:val="0"/>
              <w:rPr>
                <w:rFonts w:hint="eastAsia"/>
              </w:rPr>
            </w:pPr>
            <w:r>
              <w:rPr>
                <w:rFonts w:hint="eastAsia"/>
                <w:lang w:val="en-US" w:eastAsia="zh-CN"/>
              </w:rPr>
              <w:t>待办事项列表</w:t>
            </w:r>
          </w:p>
        </w:tc>
        <w:tc>
          <w:tcPr>
            <w:tcW w:w="775" w:type="pct"/>
            <w:shd w:val="clear" w:color="auto" w:fill="auto"/>
            <w:noWrap/>
            <w:vAlign w:val="center"/>
          </w:tcPr>
          <w:p w14:paraId="3A00C973">
            <w:pPr>
              <w:pStyle w:val="42"/>
              <w:bidi w:val="0"/>
              <w:rPr>
                <w:rFonts w:hint="eastAsia"/>
              </w:rPr>
            </w:pPr>
            <w:r>
              <w:rPr>
                <w:rFonts w:hint="eastAsia"/>
                <w:lang w:val="en-US" w:eastAsia="zh-CN"/>
              </w:rPr>
              <w:t>项</w:t>
            </w:r>
          </w:p>
        </w:tc>
      </w:tr>
      <w:tr w14:paraId="6A3A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7E0E774">
            <w:pPr>
              <w:pStyle w:val="42"/>
              <w:bidi w:val="0"/>
              <w:rPr>
                <w:rFonts w:hint="eastAsia"/>
              </w:rPr>
            </w:pPr>
            <w:r>
              <w:rPr>
                <w:rFonts w:hint="eastAsia"/>
                <w:lang w:val="en-US" w:eastAsia="zh-CN"/>
              </w:rPr>
              <w:t>57</w:t>
            </w:r>
          </w:p>
        </w:tc>
        <w:tc>
          <w:tcPr>
            <w:tcW w:w="375" w:type="pct"/>
            <w:vMerge w:val="continue"/>
            <w:shd w:val="clear" w:color="auto" w:fill="auto"/>
            <w:noWrap/>
            <w:vAlign w:val="center"/>
          </w:tcPr>
          <w:p w14:paraId="35BBD62F">
            <w:pPr>
              <w:pStyle w:val="42"/>
              <w:bidi w:val="0"/>
              <w:rPr>
                <w:rFonts w:hint="eastAsia"/>
              </w:rPr>
            </w:pPr>
          </w:p>
        </w:tc>
        <w:tc>
          <w:tcPr>
            <w:tcW w:w="1079" w:type="pct"/>
            <w:vMerge w:val="continue"/>
            <w:shd w:val="clear" w:color="auto" w:fill="auto"/>
            <w:vAlign w:val="center"/>
          </w:tcPr>
          <w:p w14:paraId="4F454FE1">
            <w:pPr>
              <w:pStyle w:val="42"/>
              <w:bidi w:val="0"/>
              <w:rPr>
                <w:rFonts w:hint="eastAsia"/>
              </w:rPr>
            </w:pPr>
          </w:p>
        </w:tc>
        <w:tc>
          <w:tcPr>
            <w:tcW w:w="1081" w:type="pct"/>
            <w:vMerge w:val="continue"/>
            <w:shd w:val="clear" w:color="auto" w:fill="auto"/>
            <w:noWrap/>
            <w:vAlign w:val="center"/>
          </w:tcPr>
          <w:p w14:paraId="67C93C56">
            <w:pPr>
              <w:pStyle w:val="42"/>
              <w:bidi w:val="0"/>
              <w:rPr>
                <w:rFonts w:hint="eastAsia"/>
              </w:rPr>
            </w:pPr>
          </w:p>
        </w:tc>
        <w:tc>
          <w:tcPr>
            <w:tcW w:w="1275" w:type="pct"/>
            <w:shd w:val="clear" w:color="auto" w:fill="auto"/>
            <w:noWrap/>
            <w:vAlign w:val="center"/>
          </w:tcPr>
          <w:p w14:paraId="1B943961">
            <w:pPr>
              <w:pStyle w:val="42"/>
              <w:bidi w:val="0"/>
              <w:rPr>
                <w:rFonts w:hint="eastAsia"/>
              </w:rPr>
            </w:pPr>
            <w:r>
              <w:rPr>
                <w:rFonts w:hint="eastAsia"/>
                <w:lang w:val="en-US" w:eastAsia="zh-CN"/>
              </w:rPr>
              <w:t>待筛查患者</w:t>
            </w:r>
          </w:p>
        </w:tc>
        <w:tc>
          <w:tcPr>
            <w:tcW w:w="775" w:type="pct"/>
            <w:shd w:val="clear" w:color="auto" w:fill="auto"/>
            <w:noWrap/>
            <w:vAlign w:val="center"/>
          </w:tcPr>
          <w:p w14:paraId="5BB0FF55">
            <w:pPr>
              <w:pStyle w:val="42"/>
              <w:bidi w:val="0"/>
              <w:rPr>
                <w:rFonts w:hint="eastAsia"/>
              </w:rPr>
            </w:pPr>
            <w:r>
              <w:rPr>
                <w:rFonts w:hint="eastAsia"/>
                <w:lang w:val="en-US" w:eastAsia="zh-CN"/>
              </w:rPr>
              <w:t>项</w:t>
            </w:r>
          </w:p>
        </w:tc>
      </w:tr>
      <w:tr w14:paraId="75CA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4DA6A10C">
            <w:pPr>
              <w:pStyle w:val="42"/>
              <w:bidi w:val="0"/>
              <w:rPr>
                <w:rFonts w:hint="eastAsia"/>
              </w:rPr>
            </w:pPr>
            <w:r>
              <w:rPr>
                <w:rFonts w:hint="eastAsia"/>
                <w:lang w:val="en-US" w:eastAsia="zh-CN"/>
              </w:rPr>
              <w:t>58</w:t>
            </w:r>
          </w:p>
        </w:tc>
        <w:tc>
          <w:tcPr>
            <w:tcW w:w="375" w:type="pct"/>
            <w:vMerge w:val="continue"/>
            <w:shd w:val="clear" w:color="auto" w:fill="auto"/>
            <w:noWrap/>
            <w:vAlign w:val="center"/>
          </w:tcPr>
          <w:p w14:paraId="71D534BA">
            <w:pPr>
              <w:pStyle w:val="42"/>
              <w:bidi w:val="0"/>
              <w:rPr>
                <w:rFonts w:hint="eastAsia"/>
              </w:rPr>
            </w:pPr>
          </w:p>
        </w:tc>
        <w:tc>
          <w:tcPr>
            <w:tcW w:w="1079" w:type="pct"/>
            <w:vMerge w:val="continue"/>
            <w:shd w:val="clear" w:color="auto" w:fill="auto"/>
            <w:vAlign w:val="center"/>
          </w:tcPr>
          <w:p w14:paraId="7183432F">
            <w:pPr>
              <w:pStyle w:val="42"/>
              <w:bidi w:val="0"/>
              <w:rPr>
                <w:rFonts w:hint="eastAsia"/>
              </w:rPr>
            </w:pPr>
          </w:p>
        </w:tc>
        <w:tc>
          <w:tcPr>
            <w:tcW w:w="1081" w:type="pct"/>
            <w:vMerge w:val="continue"/>
            <w:shd w:val="clear" w:color="auto" w:fill="auto"/>
            <w:noWrap/>
            <w:vAlign w:val="center"/>
          </w:tcPr>
          <w:p w14:paraId="4C8B3DE9">
            <w:pPr>
              <w:pStyle w:val="42"/>
              <w:bidi w:val="0"/>
              <w:rPr>
                <w:rFonts w:hint="eastAsia"/>
              </w:rPr>
            </w:pPr>
          </w:p>
        </w:tc>
        <w:tc>
          <w:tcPr>
            <w:tcW w:w="1275" w:type="pct"/>
            <w:shd w:val="clear" w:color="auto" w:fill="auto"/>
            <w:noWrap/>
            <w:vAlign w:val="center"/>
          </w:tcPr>
          <w:p w14:paraId="75BE3B67">
            <w:pPr>
              <w:pStyle w:val="42"/>
              <w:bidi w:val="0"/>
              <w:rPr>
                <w:rFonts w:hint="eastAsia"/>
              </w:rPr>
            </w:pPr>
            <w:r>
              <w:rPr>
                <w:rFonts w:hint="eastAsia"/>
                <w:lang w:val="en-US" w:eastAsia="zh-CN"/>
              </w:rPr>
              <w:t>待随访患者</w:t>
            </w:r>
          </w:p>
        </w:tc>
        <w:tc>
          <w:tcPr>
            <w:tcW w:w="775" w:type="pct"/>
            <w:shd w:val="clear" w:color="auto" w:fill="auto"/>
            <w:noWrap/>
            <w:vAlign w:val="center"/>
          </w:tcPr>
          <w:p w14:paraId="53A0575A">
            <w:pPr>
              <w:pStyle w:val="42"/>
              <w:bidi w:val="0"/>
              <w:rPr>
                <w:rFonts w:hint="eastAsia"/>
              </w:rPr>
            </w:pPr>
            <w:r>
              <w:rPr>
                <w:rFonts w:hint="eastAsia"/>
                <w:lang w:val="en-US" w:eastAsia="zh-CN"/>
              </w:rPr>
              <w:t>项</w:t>
            </w:r>
          </w:p>
        </w:tc>
      </w:tr>
      <w:tr w14:paraId="7071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2FA7B735">
            <w:pPr>
              <w:pStyle w:val="42"/>
              <w:bidi w:val="0"/>
              <w:rPr>
                <w:rFonts w:hint="eastAsia"/>
              </w:rPr>
            </w:pPr>
            <w:r>
              <w:rPr>
                <w:rFonts w:hint="eastAsia"/>
                <w:lang w:val="en-US" w:eastAsia="zh-CN"/>
              </w:rPr>
              <w:t>59</w:t>
            </w:r>
          </w:p>
        </w:tc>
        <w:tc>
          <w:tcPr>
            <w:tcW w:w="375" w:type="pct"/>
            <w:vMerge w:val="continue"/>
            <w:shd w:val="clear" w:color="auto" w:fill="auto"/>
            <w:noWrap/>
            <w:vAlign w:val="center"/>
          </w:tcPr>
          <w:p w14:paraId="32ECF840">
            <w:pPr>
              <w:pStyle w:val="42"/>
              <w:bidi w:val="0"/>
              <w:rPr>
                <w:rFonts w:hint="eastAsia"/>
              </w:rPr>
            </w:pPr>
          </w:p>
        </w:tc>
        <w:tc>
          <w:tcPr>
            <w:tcW w:w="1079" w:type="pct"/>
            <w:vMerge w:val="continue"/>
            <w:shd w:val="clear" w:color="auto" w:fill="auto"/>
            <w:vAlign w:val="center"/>
          </w:tcPr>
          <w:p w14:paraId="73BB7252">
            <w:pPr>
              <w:pStyle w:val="42"/>
              <w:bidi w:val="0"/>
              <w:rPr>
                <w:rFonts w:hint="eastAsia"/>
              </w:rPr>
            </w:pPr>
          </w:p>
        </w:tc>
        <w:tc>
          <w:tcPr>
            <w:tcW w:w="1081" w:type="pct"/>
            <w:vMerge w:val="continue"/>
            <w:shd w:val="clear" w:color="auto" w:fill="auto"/>
            <w:noWrap/>
            <w:vAlign w:val="center"/>
          </w:tcPr>
          <w:p w14:paraId="041EE9CE">
            <w:pPr>
              <w:pStyle w:val="42"/>
              <w:bidi w:val="0"/>
              <w:rPr>
                <w:rFonts w:hint="eastAsia"/>
              </w:rPr>
            </w:pPr>
          </w:p>
        </w:tc>
        <w:tc>
          <w:tcPr>
            <w:tcW w:w="1275" w:type="pct"/>
            <w:shd w:val="clear" w:color="auto" w:fill="auto"/>
            <w:noWrap/>
            <w:vAlign w:val="center"/>
          </w:tcPr>
          <w:p w14:paraId="0E12C5A7">
            <w:pPr>
              <w:pStyle w:val="42"/>
              <w:bidi w:val="0"/>
              <w:rPr>
                <w:rFonts w:hint="eastAsia"/>
              </w:rPr>
            </w:pPr>
            <w:r>
              <w:rPr>
                <w:rFonts w:hint="eastAsia"/>
                <w:lang w:val="en-US" w:eastAsia="zh-CN"/>
              </w:rPr>
              <w:t>待评估患者</w:t>
            </w:r>
          </w:p>
        </w:tc>
        <w:tc>
          <w:tcPr>
            <w:tcW w:w="775" w:type="pct"/>
            <w:shd w:val="clear" w:color="auto" w:fill="auto"/>
            <w:noWrap/>
            <w:vAlign w:val="center"/>
          </w:tcPr>
          <w:p w14:paraId="48282D1B">
            <w:pPr>
              <w:pStyle w:val="42"/>
              <w:bidi w:val="0"/>
              <w:rPr>
                <w:rFonts w:hint="eastAsia"/>
              </w:rPr>
            </w:pPr>
            <w:r>
              <w:rPr>
                <w:rFonts w:hint="eastAsia"/>
                <w:lang w:val="en-US" w:eastAsia="zh-CN"/>
              </w:rPr>
              <w:t>项</w:t>
            </w:r>
          </w:p>
        </w:tc>
      </w:tr>
      <w:tr w14:paraId="6511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1D728573">
            <w:pPr>
              <w:pStyle w:val="42"/>
              <w:bidi w:val="0"/>
              <w:rPr>
                <w:rFonts w:hint="eastAsia"/>
              </w:rPr>
            </w:pPr>
            <w:r>
              <w:rPr>
                <w:rFonts w:hint="eastAsia"/>
                <w:lang w:val="en-US" w:eastAsia="zh-CN"/>
              </w:rPr>
              <w:t>60</w:t>
            </w:r>
          </w:p>
        </w:tc>
        <w:tc>
          <w:tcPr>
            <w:tcW w:w="375" w:type="pct"/>
            <w:vMerge w:val="continue"/>
            <w:shd w:val="clear" w:color="auto" w:fill="auto"/>
            <w:noWrap/>
            <w:vAlign w:val="center"/>
          </w:tcPr>
          <w:p w14:paraId="7A7AE95E">
            <w:pPr>
              <w:pStyle w:val="42"/>
              <w:bidi w:val="0"/>
              <w:rPr>
                <w:rFonts w:hint="eastAsia"/>
              </w:rPr>
            </w:pPr>
          </w:p>
        </w:tc>
        <w:tc>
          <w:tcPr>
            <w:tcW w:w="1079" w:type="pct"/>
            <w:vMerge w:val="continue"/>
            <w:shd w:val="clear" w:color="auto" w:fill="auto"/>
            <w:vAlign w:val="center"/>
          </w:tcPr>
          <w:p w14:paraId="6DBEECB3">
            <w:pPr>
              <w:pStyle w:val="42"/>
              <w:bidi w:val="0"/>
              <w:rPr>
                <w:rFonts w:hint="eastAsia"/>
              </w:rPr>
            </w:pPr>
          </w:p>
        </w:tc>
        <w:tc>
          <w:tcPr>
            <w:tcW w:w="1081" w:type="pct"/>
            <w:vMerge w:val="restart"/>
            <w:shd w:val="clear" w:color="auto" w:fill="auto"/>
            <w:noWrap/>
            <w:vAlign w:val="center"/>
          </w:tcPr>
          <w:p w14:paraId="5A7BCB12">
            <w:pPr>
              <w:pStyle w:val="42"/>
              <w:bidi w:val="0"/>
              <w:rPr>
                <w:rFonts w:hint="eastAsia"/>
              </w:rPr>
            </w:pPr>
            <w:r>
              <w:rPr>
                <w:rFonts w:hint="eastAsia"/>
                <w:lang w:val="en-US" w:eastAsia="zh-CN"/>
              </w:rPr>
              <w:t>患者管理</w:t>
            </w:r>
          </w:p>
        </w:tc>
        <w:tc>
          <w:tcPr>
            <w:tcW w:w="1275" w:type="pct"/>
            <w:shd w:val="clear" w:color="auto" w:fill="auto"/>
            <w:noWrap/>
            <w:vAlign w:val="center"/>
          </w:tcPr>
          <w:p w14:paraId="27DFC0C8">
            <w:pPr>
              <w:pStyle w:val="42"/>
              <w:bidi w:val="0"/>
              <w:rPr>
                <w:rFonts w:hint="eastAsia"/>
              </w:rPr>
            </w:pPr>
            <w:r>
              <w:rPr>
                <w:rFonts w:hint="eastAsia"/>
                <w:lang w:val="en-US" w:eastAsia="zh-CN"/>
              </w:rPr>
              <w:t>健康档案</w:t>
            </w:r>
          </w:p>
        </w:tc>
        <w:tc>
          <w:tcPr>
            <w:tcW w:w="775" w:type="pct"/>
            <w:shd w:val="clear" w:color="auto" w:fill="auto"/>
            <w:noWrap/>
            <w:vAlign w:val="center"/>
          </w:tcPr>
          <w:p w14:paraId="10CDC2AD">
            <w:pPr>
              <w:pStyle w:val="42"/>
              <w:bidi w:val="0"/>
              <w:rPr>
                <w:rFonts w:hint="eastAsia"/>
              </w:rPr>
            </w:pPr>
            <w:r>
              <w:rPr>
                <w:rFonts w:hint="eastAsia"/>
                <w:lang w:val="en-US" w:eastAsia="zh-CN"/>
              </w:rPr>
              <w:t>项</w:t>
            </w:r>
          </w:p>
        </w:tc>
      </w:tr>
      <w:tr w14:paraId="3266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4D1E2667">
            <w:pPr>
              <w:pStyle w:val="42"/>
              <w:bidi w:val="0"/>
              <w:rPr>
                <w:rFonts w:hint="eastAsia"/>
              </w:rPr>
            </w:pPr>
            <w:r>
              <w:rPr>
                <w:rFonts w:hint="eastAsia"/>
                <w:lang w:val="en-US" w:eastAsia="zh-CN"/>
              </w:rPr>
              <w:t>61</w:t>
            </w:r>
          </w:p>
        </w:tc>
        <w:tc>
          <w:tcPr>
            <w:tcW w:w="375" w:type="pct"/>
            <w:vMerge w:val="continue"/>
            <w:shd w:val="clear" w:color="auto" w:fill="auto"/>
            <w:noWrap/>
            <w:vAlign w:val="center"/>
          </w:tcPr>
          <w:p w14:paraId="68718162">
            <w:pPr>
              <w:pStyle w:val="42"/>
              <w:bidi w:val="0"/>
              <w:rPr>
                <w:rFonts w:hint="eastAsia"/>
              </w:rPr>
            </w:pPr>
          </w:p>
        </w:tc>
        <w:tc>
          <w:tcPr>
            <w:tcW w:w="1079" w:type="pct"/>
            <w:vMerge w:val="continue"/>
            <w:shd w:val="clear" w:color="auto" w:fill="auto"/>
            <w:vAlign w:val="center"/>
          </w:tcPr>
          <w:p w14:paraId="02017950">
            <w:pPr>
              <w:pStyle w:val="42"/>
              <w:bidi w:val="0"/>
              <w:rPr>
                <w:rFonts w:hint="eastAsia"/>
              </w:rPr>
            </w:pPr>
          </w:p>
        </w:tc>
        <w:tc>
          <w:tcPr>
            <w:tcW w:w="1081" w:type="pct"/>
            <w:vMerge w:val="continue"/>
            <w:shd w:val="clear" w:color="auto" w:fill="auto"/>
            <w:noWrap/>
            <w:vAlign w:val="center"/>
          </w:tcPr>
          <w:p w14:paraId="7DE45DC1">
            <w:pPr>
              <w:pStyle w:val="42"/>
              <w:bidi w:val="0"/>
              <w:rPr>
                <w:rFonts w:hint="eastAsia"/>
              </w:rPr>
            </w:pPr>
          </w:p>
        </w:tc>
        <w:tc>
          <w:tcPr>
            <w:tcW w:w="1275" w:type="pct"/>
            <w:shd w:val="clear" w:color="auto" w:fill="auto"/>
            <w:noWrap/>
            <w:vAlign w:val="center"/>
          </w:tcPr>
          <w:p w14:paraId="2CE414E4">
            <w:pPr>
              <w:pStyle w:val="42"/>
              <w:bidi w:val="0"/>
              <w:rPr>
                <w:rFonts w:hint="eastAsia"/>
              </w:rPr>
            </w:pPr>
            <w:r>
              <w:rPr>
                <w:rFonts w:hint="eastAsia"/>
                <w:lang w:val="en-US" w:eastAsia="zh-CN"/>
              </w:rPr>
              <w:t>分组管理</w:t>
            </w:r>
          </w:p>
        </w:tc>
        <w:tc>
          <w:tcPr>
            <w:tcW w:w="775" w:type="pct"/>
            <w:shd w:val="clear" w:color="auto" w:fill="auto"/>
            <w:noWrap/>
            <w:vAlign w:val="center"/>
          </w:tcPr>
          <w:p w14:paraId="74AEFE21">
            <w:pPr>
              <w:pStyle w:val="42"/>
              <w:bidi w:val="0"/>
              <w:rPr>
                <w:rFonts w:hint="eastAsia"/>
              </w:rPr>
            </w:pPr>
            <w:r>
              <w:rPr>
                <w:rFonts w:hint="eastAsia"/>
                <w:lang w:val="en-US" w:eastAsia="zh-CN"/>
              </w:rPr>
              <w:t>项</w:t>
            </w:r>
          </w:p>
        </w:tc>
      </w:tr>
      <w:tr w14:paraId="7614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407104CF">
            <w:pPr>
              <w:pStyle w:val="42"/>
              <w:bidi w:val="0"/>
              <w:rPr>
                <w:rFonts w:hint="eastAsia"/>
              </w:rPr>
            </w:pPr>
            <w:r>
              <w:rPr>
                <w:rFonts w:hint="eastAsia"/>
                <w:lang w:val="en-US" w:eastAsia="zh-CN"/>
              </w:rPr>
              <w:t>62</w:t>
            </w:r>
          </w:p>
        </w:tc>
        <w:tc>
          <w:tcPr>
            <w:tcW w:w="375" w:type="pct"/>
            <w:vMerge w:val="continue"/>
            <w:shd w:val="clear" w:color="auto" w:fill="auto"/>
            <w:noWrap/>
            <w:vAlign w:val="center"/>
          </w:tcPr>
          <w:p w14:paraId="564DDC17">
            <w:pPr>
              <w:pStyle w:val="42"/>
              <w:bidi w:val="0"/>
              <w:rPr>
                <w:rFonts w:hint="eastAsia"/>
              </w:rPr>
            </w:pPr>
          </w:p>
        </w:tc>
        <w:tc>
          <w:tcPr>
            <w:tcW w:w="1079" w:type="pct"/>
            <w:vMerge w:val="continue"/>
            <w:shd w:val="clear" w:color="auto" w:fill="auto"/>
            <w:vAlign w:val="center"/>
          </w:tcPr>
          <w:p w14:paraId="2DC07B9A">
            <w:pPr>
              <w:pStyle w:val="42"/>
              <w:bidi w:val="0"/>
              <w:rPr>
                <w:rFonts w:hint="eastAsia"/>
              </w:rPr>
            </w:pPr>
          </w:p>
        </w:tc>
        <w:tc>
          <w:tcPr>
            <w:tcW w:w="1081" w:type="pct"/>
            <w:vMerge w:val="continue"/>
            <w:shd w:val="clear" w:color="auto" w:fill="auto"/>
            <w:noWrap/>
            <w:vAlign w:val="center"/>
          </w:tcPr>
          <w:p w14:paraId="4008A4FA">
            <w:pPr>
              <w:pStyle w:val="42"/>
              <w:bidi w:val="0"/>
              <w:rPr>
                <w:rFonts w:hint="eastAsia"/>
              </w:rPr>
            </w:pPr>
          </w:p>
        </w:tc>
        <w:tc>
          <w:tcPr>
            <w:tcW w:w="1275" w:type="pct"/>
            <w:shd w:val="clear" w:color="auto" w:fill="auto"/>
            <w:noWrap/>
            <w:vAlign w:val="center"/>
          </w:tcPr>
          <w:p w14:paraId="5E9EEAD3">
            <w:pPr>
              <w:pStyle w:val="42"/>
              <w:bidi w:val="0"/>
              <w:rPr>
                <w:rFonts w:hint="eastAsia"/>
              </w:rPr>
            </w:pPr>
            <w:r>
              <w:rPr>
                <w:rFonts w:hint="eastAsia"/>
                <w:lang w:val="en-US" w:eastAsia="zh-CN"/>
              </w:rPr>
              <w:t>患者列表</w:t>
            </w:r>
          </w:p>
        </w:tc>
        <w:tc>
          <w:tcPr>
            <w:tcW w:w="775" w:type="pct"/>
            <w:shd w:val="clear" w:color="auto" w:fill="auto"/>
            <w:noWrap/>
            <w:vAlign w:val="center"/>
          </w:tcPr>
          <w:p w14:paraId="35725EE6">
            <w:pPr>
              <w:pStyle w:val="42"/>
              <w:bidi w:val="0"/>
              <w:rPr>
                <w:rFonts w:hint="eastAsia"/>
              </w:rPr>
            </w:pPr>
            <w:r>
              <w:rPr>
                <w:rFonts w:hint="eastAsia"/>
                <w:lang w:val="en-US" w:eastAsia="zh-CN"/>
              </w:rPr>
              <w:t>项</w:t>
            </w:r>
          </w:p>
        </w:tc>
      </w:tr>
      <w:tr w14:paraId="636E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594FE72D">
            <w:pPr>
              <w:pStyle w:val="42"/>
              <w:bidi w:val="0"/>
              <w:rPr>
                <w:rFonts w:hint="eastAsia"/>
              </w:rPr>
            </w:pPr>
            <w:r>
              <w:rPr>
                <w:rFonts w:hint="eastAsia"/>
                <w:lang w:val="en-US" w:eastAsia="zh-CN"/>
              </w:rPr>
              <w:t>63</w:t>
            </w:r>
          </w:p>
        </w:tc>
        <w:tc>
          <w:tcPr>
            <w:tcW w:w="375" w:type="pct"/>
            <w:vMerge w:val="continue"/>
            <w:shd w:val="clear" w:color="auto" w:fill="auto"/>
            <w:noWrap/>
            <w:vAlign w:val="center"/>
          </w:tcPr>
          <w:p w14:paraId="7EED7BB1">
            <w:pPr>
              <w:pStyle w:val="42"/>
              <w:bidi w:val="0"/>
              <w:rPr>
                <w:rFonts w:hint="eastAsia"/>
              </w:rPr>
            </w:pPr>
          </w:p>
        </w:tc>
        <w:tc>
          <w:tcPr>
            <w:tcW w:w="1079" w:type="pct"/>
            <w:vMerge w:val="continue"/>
            <w:shd w:val="clear" w:color="auto" w:fill="auto"/>
            <w:vAlign w:val="center"/>
          </w:tcPr>
          <w:p w14:paraId="2AF19CEC">
            <w:pPr>
              <w:pStyle w:val="42"/>
              <w:bidi w:val="0"/>
              <w:rPr>
                <w:rFonts w:hint="eastAsia"/>
              </w:rPr>
            </w:pPr>
          </w:p>
        </w:tc>
        <w:tc>
          <w:tcPr>
            <w:tcW w:w="1081" w:type="pct"/>
            <w:vMerge w:val="continue"/>
            <w:shd w:val="clear" w:color="auto" w:fill="auto"/>
            <w:noWrap/>
            <w:vAlign w:val="center"/>
          </w:tcPr>
          <w:p w14:paraId="1BA7FF5E">
            <w:pPr>
              <w:pStyle w:val="42"/>
              <w:bidi w:val="0"/>
              <w:rPr>
                <w:rFonts w:hint="eastAsia"/>
              </w:rPr>
            </w:pPr>
          </w:p>
        </w:tc>
        <w:tc>
          <w:tcPr>
            <w:tcW w:w="1275" w:type="pct"/>
            <w:shd w:val="clear" w:color="auto" w:fill="auto"/>
            <w:noWrap/>
            <w:vAlign w:val="center"/>
          </w:tcPr>
          <w:p w14:paraId="093D09F2">
            <w:pPr>
              <w:pStyle w:val="42"/>
              <w:bidi w:val="0"/>
              <w:rPr>
                <w:rFonts w:hint="eastAsia"/>
              </w:rPr>
            </w:pPr>
            <w:r>
              <w:rPr>
                <w:rFonts w:hint="eastAsia"/>
                <w:lang w:val="en-US" w:eastAsia="zh-CN"/>
              </w:rPr>
              <w:t>患者建档（含批量建档）</w:t>
            </w:r>
          </w:p>
        </w:tc>
        <w:tc>
          <w:tcPr>
            <w:tcW w:w="775" w:type="pct"/>
            <w:shd w:val="clear" w:color="auto" w:fill="auto"/>
            <w:noWrap/>
            <w:vAlign w:val="center"/>
          </w:tcPr>
          <w:p w14:paraId="67DC1FCC">
            <w:pPr>
              <w:pStyle w:val="42"/>
              <w:bidi w:val="0"/>
              <w:rPr>
                <w:rFonts w:hint="eastAsia"/>
              </w:rPr>
            </w:pPr>
            <w:r>
              <w:rPr>
                <w:rFonts w:hint="eastAsia"/>
                <w:lang w:val="en-US" w:eastAsia="zh-CN"/>
              </w:rPr>
              <w:t>项</w:t>
            </w:r>
          </w:p>
        </w:tc>
      </w:tr>
      <w:tr w14:paraId="56F6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503FA1A4">
            <w:pPr>
              <w:pStyle w:val="42"/>
              <w:bidi w:val="0"/>
              <w:rPr>
                <w:rFonts w:hint="eastAsia"/>
              </w:rPr>
            </w:pPr>
            <w:r>
              <w:rPr>
                <w:rFonts w:hint="eastAsia"/>
                <w:lang w:val="en-US" w:eastAsia="zh-CN"/>
              </w:rPr>
              <w:t>64</w:t>
            </w:r>
          </w:p>
        </w:tc>
        <w:tc>
          <w:tcPr>
            <w:tcW w:w="375" w:type="pct"/>
            <w:vMerge w:val="continue"/>
            <w:shd w:val="clear" w:color="auto" w:fill="auto"/>
            <w:noWrap/>
            <w:vAlign w:val="center"/>
          </w:tcPr>
          <w:p w14:paraId="58427692">
            <w:pPr>
              <w:pStyle w:val="42"/>
              <w:bidi w:val="0"/>
              <w:rPr>
                <w:rFonts w:hint="eastAsia"/>
              </w:rPr>
            </w:pPr>
          </w:p>
        </w:tc>
        <w:tc>
          <w:tcPr>
            <w:tcW w:w="1079" w:type="pct"/>
            <w:vMerge w:val="continue"/>
            <w:shd w:val="clear" w:color="auto" w:fill="auto"/>
            <w:vAlign w:val="center"/>
          </w:tcPr>
          <w:p w14:paraId="039257AA">
            <w:pPr>
              <w:pStyle w:val="42"/>
              <w:bidi w:val="0"/>
              <w:rPr>
                <w:rFonts w:hint="eastAsia"/>
              </w:rPr>
            </w:pPr>
          </w:p>
        </w:tc>
        <w:tc>
          <w:tcPr>
            <w:tcW w:w="1081" w:type="pct"/>
            <w:vMerge w:val="continue"/>
            <w:shd w:val="clear" w:color="auto" w:fill="auto"/>
            <w:noWrap/>
            <w:vAlign w:val="center"/>
          </w:tcPr>
          <w:p w14:paraId="3E38420A">
            <w:pPr>
              <w:pStyle w:val="42"/>
              <w:bidi w:val="0"/>
              <w:rPr>
                <w:rFonts w:hint="eastAsia"/>
              </w:rPr>
            </w:pPr>
          </w:p>
        </w:tc>
        <w:tc>
          <w:tcPr>
            <w:tcW w:w="1275" w:type="pct"/>
            <w:shd w:val="clear" w:color="auto" w:fill="auto"/>
            <w:noWrap/>
            <w:vAlign w:val="center"/>
          </w:tcPr>
          <w:p w14:paraId="6C85C496">
            <w:pPr>
              <w:pStyle w:val="42"/>
              <w:bidi w:val="0"/>
              <w:rPr>
                <w:rFonts w:hint="eastAsia"/>
              </w:rPr>
            </w:pPr>
            <w:r>
              <w:rPr>
                <w:rFonts w:hint="eastAsia"/>
                <w:lang w:val="en-US" w:eastAsia="zh-CN"/>
              </w:rPr>
              <w:t>患者同步</w:t>
            </w:r>
          </w:p>
        </w:tc>
        <w:tc>
          <w:tcPr>
            <w:tcW w:w="775" w:type="pct"/>
            <w:shd w:val="clear" w:color="auto" w:fill="auto"/>
            <w:noWrap/>
            <w:vAlign w:val="center"/>
          </w:tcPr>
          <w:p w14:paraId="701BB489">
            <w:pPr>
              <w:pStyle w:val="42"/>
              <w:bidi w:val="0"/>
              <w:rPr>
                <w:rFonts w:hint="eastAsia"/>
              </w:rPr>
            </w:pPr>
            <w:r>
              <w:rPr>
                <w:rFonts w:hint="eastAsia"/>
                <w:lang w:val="en-US" w:eastAsia="zh-CN"/>
              </w:rPr>
              <w:t>项</w:t>
            </w:r>
          </w:p>
        </w:tc>
      </w:tr>
      <w:tr w14:paraId="5B2D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D8B00C0">
            <w:pPr>
              <w:pStyle w:val="42"/>
              <w:bidi w:val="0"/>
              <w:rPr>
                <w:rFonts w:hint="eastAsia"/>
              </w:rPr>
            </w:pPr>
            <w:r>
              <w:rPr>
                <w:rFonts w:hint="eastAsia"/>
                <w:lang w:val="en-US" w:eastAsia="zh-CN"/>
              </w:rPr>
              <w:t>65</w:t>
            </w:r>
          </w:p>
        </w:tc>
        <w:tc>
          <w:tcPr>
            <w:tcW w:w="375" w:type="pct"/>
            <w:vMerge w:val="continue"/>
            <w:shd w:val="clear" w:color="auto" w:fill="auto"/>
            <w:noWrap/>
            <w:vAlign w:val="center"/>
          </w:tcPr>
          <w:p w14:paraId="4D3937D8">
            <w:pPr>
              <w:pStyle w:val="42"/>
              <w:bidi w:val="0"/>
              <w:rPr>
                <w:rFonts w:hint="eastAsia"/>
              </w:rPr>
            </w:pPr>
          </w:p>
        </w:tc>
        <w:tc>
          <w:tcPr>
            <w:tcW w:w="1079" w:type="pct"/>
            <w:vMerge w:val="continue"/>
            <w:shd w:val="clear" w:color="auto" w:fill="auto"/>
            <w:vAlign w:val="center"/>
          </w:tcPr>
          <w:p w14:paraId="2E159726">
            <w:pPr>
              <w:pStyle w:val="42"/>
              <w:bidi w:val="0"/>
              <w:rPr>
                <w:rFonts w:hint="eastAsia"/>
              </w:rPr>
            </w:pPr>
          </w:p>
        </w:tc>
        <w:tc>
          <w:tcPr>
            <w:tcW w:w="1081" w:type="pct"/>
            <w:vMerge w:val="continue"/>
            <w:shd w:val="clear" w:color="auto" w:fill="auto"/>
            <w:noWrap/>
            <w:vAlign w:val="center"/>
          </w:tcPr>
          <w:p w14:paraId="4DC5F521">
            <w:pPr>
              <w:pStyle w:val="42"/>
              <w:bidi w:val="0"/>
              <w:rPr>
                <w:rFonts w:hint="eastAsia"/>
              </w:rPr>
            </w:pPr>
          </w:p>
        </w:tc>
        <w:tc>
          <w:tcPr>
            <w:tcW w:w="1275" w:type="pct"/>
            <w:shd w:val="clear" w:color="auto" w:fill="auto"/>
            <w:noWrap/>
            <w:vAlign w:val="center"/>
          </w:tcPr>
          <w:p w14:paraId="215E7042">
            <w:pPr>
              <w:pStyle w:val="42"/>
              <w:bidi w:val="0"/>
              <w:rPr>
                <w:rFonts w:hint="eastAsia"/>
              </w:rPr>
            </w:pPr>
            <w:r>
              <w:rPr>
                <w:rFonts w:hint="eastAsia"/>
                <w:lang w:val="en-US" w:eastAsia="zh-CN"/>
              </w:rPr>
              <w:t>档案详情管理</w:t>
            </w:r>
          </w:p>
        </w:tc>
        <w:tc>
          <w:tcPr>
            <w:tcW w:w="775" w:type="pct"/>
            <w:shd w:val="clear" w:color="auto" w:fill="auto"/>
            <w:noWrap/>
            <w:vAlign w:val="center"/>
          </w:tcPr>
          <w:p w14:paraId="76A23B10">
            <w:pPr>
              <w:pStyle w:val="42"/>
              <w:bidi w:val="0"/>
              <w:rPr>
                <w:rFonts w:hint="eastAsia"/>
              </w:rPr>
            </w:pPr>
            <w:r>
              <w:rPr>
                <w:rFonts w:hint="eastAsia"/>
                <w:lang w:val="en-US" w:eastAsia="zh-CN"/>
              </w:rPr>
              <w:t>项</w:t>
            </w:r>
          </w:p>
        </w:tc>
      </w:tr>
      <w:tr w14:paraId="6F70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1A3A6D8D">
            <w:pPr>
              <w:pStyle w:val="42"/>
              <w:bidi w:val="0"/>
              <w:rPr>
                <w:rFonts w:hint="eastAsia"/>
              </w:rPr>
            </w:pPr>
            <w:r>
              <w:rPr>
                <w:rFonts w:hint="eastAsia"/>
                <w:lang w:val="en-US" w:eastAsia="zh-CN"/>
              </w:rPr>
              <w:t>66</w:t>
            </w:r>
          </w:p>
        </w:tc>
        <w:tc>
          <w:tcPr>
            <w:tcW w:w="375" w:type="pct"/>
            <w:vMerge w:val="continue"/>
            <w:shd w:val="clear" w:color="auto" w:fill="auto"/>
            <w:noWrap/>
            <w:vAlign w:val="center"/>
          </w:tcPr>
          <w:p w14:paraId="32A23B53">
            <w:pPr>
              <w:pStyle w:val="42"/>
              <w:bidi w:val="0"/>
              <w:rPr>
                <w:rFonts w:hint="eastAsia"/>
              </w:rPr>
            </w:pPr>
          </w:p>
        </w:tc>
        <w:tc>
          <w:tcPr>
            <w:tcW w:w="1079" w:type="pct"/>
            <w:vMerge w:val="continue"/>
            <w:shd w:val="clear" w:color="auto" w:fill="auto"/>
            <w:vAlign w:val="center"/>
          </w:tcPr>
          <w:p w14:paraId="29612EAB">
            <w:pPr>
              <w:pStyle w:val="42"/>
              <w:bidi w:val="0"/>
              <w:rPr>
                <w:rFonts w:hint="eastAsia"/>
              </w:rPr>
            </w:pPr>
          </w:p>
        </w:tc>
        <w:tc>
          <w:tcPr>
            <w:tcW w:w="1081" w:type="pct"/>
            <w:vMerge w:val="continue"/>
            <w:shd w:val="clear" w:color="auto" w:fill="auto"/>
            <w:noWrap/>
            <w:vAlign w:val="center"/>
          </w:tcPr>
          <w:p w14:paraId="625C9335">
            <w:pPr>
              <w:pStyle w:val="42"/>
              <w:bidi w:val="0"/>
              <w:rPr>
                <w:rFonts w:hint="eastAsia"/>
              </w:rPr>
            </w:pPr>
          </w:p>
        </w:tc>
        <w:tc>
          <w:tcPr>
            <w:tcW w:w="1275" w:type="pct"/>
            <w:shd w:val="clear" w:color="auto" w:fill="auto"/>
            <w:noWrap/>
            <w:vAlign w:val="center"/>
          </w:tcPr>
          <w:p w14:paraId="1A5A8361">
            <w:pPr>
              <w:pStyle w:val="42"/>
              <w:bidi w:val="0"/>
              <w:rPr>
                <w:rFonts w:hint="eastAsia"/>
              </w:rPr>
            </w:pPr>
            <w:r>
              <w:rPr>
                <w:rFonts w:hint="eastAsia"/>
                <w:lang w:val="en-US" w:eastAsia="zh-CN"/>
              </w:rPr>
              <w:t>患者死亡</w:t>
            </w:r>
          </w:p>
        </w:tc>
        <w:tc>
          <w:tcPr>
            <w:tcW w:w="775" w:type="pct"/>
            <w:shd w:val="clear" w:color="auto" w:fill="auto"/>
            <w:noWrap/>
            <w:vAlign w:val="center"/>
          </w:tcPr>
          <w:p w14:paraId="37631BC7">
            <w:pPr>
              <w:pStyle w:val="42"/>
              <w:bidi w:val="0"/>
              <w:rPr>
                <w:rFonts w:hint="eastAsia"/>
              </w:rPr>
            </w:pPr>
            <w:r>
              <w:rPr>
                <w:rFonts w:hint="eastAsia"/>
                <w:lang w:val="en-US" w:eastAsia="zh-CN"/>
              </w:rPr>
              <w:t>项</w:t>
            </w:r>
          </w:p>
        </w:tc>
      </w:tr>
      <w:tr w14:paraId="42AD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4FF645E0">
            <w:pPr>
              <w:pStyle w:val="42"/>
              <w:bidi w:val="0"/>
              <w:rPr>
                <w:rFonts w:hint="eastAsia"/>
              </w:rPr>
            </w:pPr>
            <w:r>
              <w:rPr>
                <w:rFonts w:hint="eastAsia"/>
                <w:lang w:val="en-US" w:eastAsia="zh-CN"/>
              </w:rPr>
              <w:t>67</w:t>
            </w:r>
          </w:p>
        </w:tc>
        <w:tc>
          <w:tcPr>
            <w:tcW w:w="375" w:type="pct"/>
            <w:vMerge w:val="continue"/>
            <w:shd w:val="clear" w:color="auto" w:fill="auto"/>
            <w:noWrap/>
            <w:vAlign w:val="center"/>
          </w:tcPr>
          <w:p w14:paraId="704685B7">
            <w:pPr>
              <w:pStyle w:val="42"/>
              <w:bidi w:val="0"/>
              <w:rPr>
                <w:rFonts w:hint="eastAsia"/>
              </w:rPr>
            </w:pPr>
          </w:p>
        </w:tc>
        <w:tc>
          <w:tcPr>
            <w:tcW w:w="1079" w:type="pct"/>
            <w:vMerge w:val="continue"/>
            <w:shd w:val="clear" w:color="auto" w:fill="auto"/>
            <w:vAlign w:val="center"/>
          </w:tcPr>
          <w:p w14:paraId="4B5C880D">
            <w:pPr>
              <w:pStyle w:val="42"/>
              <w:bidi w:val="0"/>
              <w:rPr>
                <w:rFonts w:hint="eastAsia"/>
              </w:rPr>
            </w:pPr>
          </w:p>
        </w:tc>
        <w:tc>
          <w:tcPr>
            <w:tcW w:w="1081" w:type="pct"/>
            <w:vMerge w:val="continue"/>
            <w:shd w:val="clear" w:color="auto" w:fill="auto"/>
            <w:noWrap/>
            <w:vAlign w:val="center"/>
          </w:tcPr>
          <w:p w14:paraId="4740D41E">
            <w:pPr>
              <w:pStyle w:val="42"/>
              <w:bidi w:val="0"/>
              <w:rPr>
                <w:rFonts w:hint="eastAsia"/>
              </w:rPr>
            </w:pPr>
          </w:p>
        </w:tc>
        <w:tc>
          <w:tcPr>
            <w:tcW w:w="1275" w:type="pct"/>
            <w:shd w:val="clear" w:color="auto" w:fill="auto"/>
            <w:noWrap/>
            <w:vAlign w:val="center"/>
          </w:tcPr>
          <w:p w14:paraId="41DC50E6">
            <w:pPr>
              <w:pStyle w:val="42"/>
              <w:bidi w:val="0"/>
              <w:rPr>
                <w:rFonts w:hint="eastAsia"/>
              </w:rPr>
            </w:pPr>
            <w:r>
              <w:rPr>
                <w:rFonts w:hint="eastAsia"/>
                <w:lang w:val="en-US" w:eastAsia="zh-CN"/>
              </w:rPr>
              <w:t>患者筛查</w:t>
            </w:r>
          </w:p>
        </w:tc>
        <w:tc>
          <w:tcPr>
            <w:tcW w:w="775" w:type="pct"/>
            <w:shd w:val="clear" w:color="auto" w:fill="auto"/>
            <w:noWrap/>
            <w:vAlign w:val="center"/>
          </w:tcPr>
          <w:p w14:paraId="6894F69E">
            <w:pPr>
              <w:pStyle w:val="42"/>
              <w:bidi w:val="0"/>
              <w:rPr>
                <w:rFonts w:hint="eastAsia"/>
              </w:rPr>
            </w:pPr>
            <w:r>
              <w:rPr>
                <w:rFonts w:hint="eastAsia"/>
                <w:lang w:val="en-US" w:eastAsia="zh-CN"/>
              </w:rPr>
              <w:t>项</w:t>
            </w:r>
          </w:p>
        </w:tc>
      </w:tr>
      <w:tr w14:paraId="67FA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57CF83B5">
            <w:pPr>
              <w:pStyle w:val="42"/>
              <w:bidi w:val="0"/>
              <w:rPr>
                <w:rFonts w:hint="eastAsia"/>
              </w:rPr>
            </w:pPr>
            <w:r>
              <w:rPr>
                <w:rFonts w:hint="eastAsia"/>
                <w:lang w:val="en-US" w:eastAsia="zh-CN"/>
              </w:rPr>
              <w:t>68</w:t>
            </w:r>
          </w:p>
        </w:tc>
        <w:tc>
          <w:tcPr>
            <w:tcW w:w="375" w:type="pct"/>
            <w:vMerge w:val="continue"/>
            <w:shd w:val="clear" w:color="auto" w:fill="auto"/>
            <w:noWrap/>
            <w:vAlign w:val="center"/>
          </w:tcPr>
          <w:p w14:paraId="3C165CEB">
            <w:pPr>
              <w:pStyle w:val="42"/>
              <w:bidi w:val="0"/>
              <w:rPr>
                <w:rFonts w:hint="eastAsia"/>
              </w:rPr>
            </w:pPr>
          </w:p>
        </w:tc>
        <w:tc>
          <w:tcPr>
            <w:tcW w:w="1079" w:type="pct"/>
            <w:vMerge w:val="continue"/>
            <w:shd w:val="clear" w:color="auto" w:fill="auto"/>
            <w:vAlign w:val="center"/>
          </w:tcPr>
          <w:p w14:paraId="408B9A72">
            <w:pPr>
              <w:pStyle w:val="42"/>
              <w:bidi w:val="0"/>
              <w:rPr>
                <w:rFonts w:hint="eastAsia"/>
              </w:rPr>
            </w:pPr>
          </w:p>
        </w:tc>
        <w:tc>
          <w:tcPr>
            <w:tcW w:w="1081" w:type="pct"/>
            <w:vMerge w:val="continue"/>
            <w:shd w:val="clear" w:color="auto" w:fill="auto"/>
            <w:noWrap/>
            <w:vAlign w:val="center"/>
          </w:tcPr>
          <w:p w14:paraId="1F15FC94">
            <w:pPr>
              <w:pStyle w:val="42"/>
              <w:bidi w:val="0"/>
              <w:rPr>
                <w:rFonts w:hint="eastAsia"/>
              </w:rPr>
            </w:pPr>
          </w:p>
        </w:tc>
        <w:tc>
          <w:tcPr>
            <w:tcW w:w="1275" w:type="pct"/>
            <w:shd w:val="clear" w:color="auto" w:fill="auto"/>
            <w:noWrap/>
            <w:vAlign w:val="center"/>
          </w:tcPr>
          <w:p w14:paraId="2F8BF68E">
            <w:pPr>
              <w:pStyle w:val="42"/>
              <w:bidi w:val="0"/>
              <w:rPr>
                <w:rFonts w:hint="eastAsia"/>
              </w:rPr>
            </w:pPr>
            <w:r>
              <w:rPr>
                <w:rFonts w:hint="eastAsia"/>
                <w:lang w:val="en-US" w:eastAsia="zh-CN"/>
              </w:rPr>
              <w:t>高危人群管理</w:t>
            </w:r>
          </w:p>
        </w:tc>
        <w:tc>
          <w:tcPr>
            <w:tcW w:w="775" w:type="pct"/>
            <w:shd w:val="clear" w:color="auto" w:fill="auto"/>
            <w:noWrap/>
            <w:vAlign w:val="center"/>
          </w:tcPr>
          <w:p w14:paraId="3ADD21D5">
            <w:pPr>
              <w:pStyle w:val="42"/>
              <w:bidi w:val="0"/>
              <w:rPr>
                <w:rFonts w:hint="eastAsia"/>
              </w:rPr>
            </w:pPr>
            <w:r>
              <w:rPr>
                <w:rFonts w:hint="eastAsia"/>
                <w:lang w:val="en-US" w:eastAsia="zh-CN"/>
              </w:rPr>
              <w:t>项</w:t>
            </w:r>
          </w:p>
        </w:tc>
      </w:tr>
      <w:tr w14:paraId="3AB1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941110A">
            <w:pPr>
              <w:pStyle w:val="42"/>
              <w:bidi w:val="0"/>
              <w:rPr>
                <w:rFonts w:hint="eastAsia"/>
              </w:rPr>
            </w:pPr>
            <w:r>
              <w:rPr>
                <w:rFonts w:hint="eastAsia"/>
                <w:lang w:val="en-US" w:eastAsia="zh-CN"/>
              </w:rPr>
              <w:t>69</w:t>
            </w:r>
          </w:p>
        </w:tc>
        <w:tc>
          <w:tcPr>
            <w:tcW w:w="375" w:type="pct"/>
            <w:vMerge w:val="continue"/>
            <w:shd w:val="clear" w:color="auto" w:fill="auto"/>
            <w:noWrap/>
            <w:vAlign w:val="center"/>
          </w:tcPr>
          <w:p w14:paraId="465A59D1">
            <w:pPr>
              <w:pStyle w:val="42"/>
              <w:bidi w:val="0"/>
              <w:rPr>
                <w:rFonts w:hint="eastAsia"/>
              </w:rPr>
            </w:pPr>
          </w:p>
        </w:tc>
        <w:tc>
          <w:tcPr>
            <w:tcW w:w="1079" w:type="pct"/>
            <w:vMerge w:val="continue"/>
            <w:shd w:val="clear" w:color="auto" w:fill="auto"/>
            <w:vAlign w:val="center"/>
          </w:tcPr>
          <w:p w14:paraId="42530EAD">
            <w:pPr>
              <w:pStyle w:val="42"/>
              <w:bidi w:val="0"/>
              <w:rPr>
                <w:rFonts w:hint="eastAsia"/>
              </w:rPr>
            </w:pPr>
          </w:p>
        </w:tc>
        <w:tc>
          <w:tcPr>
            <w:tcW w:w="1081" w:type="pct"/>
            <w:vMerge w:val="continue"/>
            <w:shd w:val="clear" w:color="auto" w:fill="auto"/>
            <w:noWrap/>
            <w:vAlign w:val="center"/>
          </w:tcPr>
          <w:p w14:paraId="3711588E">
            <w:pPr>
              <w:pStyle w:val="42"/>
              <w:bidi w:val="0"/>
              <w:rPr>
                <w:rFonts w:hint="eastAsia"/>
              </w:rPr>
            </w:pPr>
          </w:p>
        </w:tc>
        <w:tc>
          <w:tcPr>
            <w:tcW w:w="1275" w:type="pct"/>
            <w:shd w:val="clear" w:color="auto" w:fill="auto"/>
            <w:noWrap/>
            <w:vAlign w:val="center"/>
          </w:tcPr>
          <w:p w14:paraId="63EDE711">
            <w:pPr>
              <w:pStyle w:val="42"/>
              <w:bidi w:val="0"/>
              <w:rPr>
                <w:rFonts w:hint="eastAsia"/>
              </w:rPr>
            </w:pPr>
            <w:r>
              <w:rPr>
                <w:rFonts w:hint="eastAsia"/>
                <w:lang w:val="en-US" w:eastAsia="zh-CN"/>
              </w:rPr>
              <w:t>慢性病病种管理</w:t>
            </w:r>
          </w:p>
        </w:tc>
        <w:tc>
          <w:tcPr>
            <w:tcW w:w="775" w:type="pct"/>
            <w:shd w:val="clear" w:color="auto" w:fill="auto"/>
            <w:noWrap/>
            <w:vAlign w:val="center"/>
          </w:tcPr>
          <w:p w14:paraId="76334D25">
            <w:pPr>
              <w:pStyle w:val="42"/>
              <w:bidi w:val="0"/>
              <w:rPr>
                <w:rFonts w:hint="eastAsia"/>
              </w:rPr>
            </w:pPr>
            <w:r>
              <w:rPr>
                <w:rFonts w:hint="eastAsia"/>
                <w:lang w:val="en-US" w:eastAsia="zh-CN"/>
              </w:rPr>
              <w:t>项</w:t>
            </w:r>
          </w:p>
        </w:tc>
      </w:tr>
      <w:tr w14:paraId="0058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C9E0E03">
            <w:pPr>
              <w:pStyle w:val="42"/>
              <w:bidi w:val="0"/>
              <w:rPr>
                <w:rFonts w:hint="eastAsia"/>
              </w:rPr>
            </w:pPr>
            <w:r>
              <w:rPr>
                <w:rFonts w:hint="eastAsia"/>
                <w:lang w:val="en-US" w:eastAsia="zh-CN"/>
              </w:rPr>
              <w:t>70</w:t>
            </w:r>
          </w:p>
        </w:tc>
        <w:tc>
          <w:tcPr>
            <w:tcW w:w="375" w:type="pct"/>
            <w:vMerge w:val="continue"/>
            <w:shd w:val="clear" w:color="auto" w:fill="auto"/>
            <w:noWrap/>
            <w:vAlign w:val="center"/>
          </w:tcPr>
          <w:p w14:paraId="09C3D2DD">
            <w:pPr>
              <w:pStyle w:val="42"/>
              <w:bidi w:val="0"/>
              <w:rPr>
                <w:rFonts w:hint="eastAsia"/>
              </w:rPr>
            </w:pPr>
          </w:p>
        </w:tc>
        <w:tc>
          <w:tcPr>
            <w:tcW w:w="1079" w:type="pct"/>
            <w:vMerge w:val="continue"/>
            <w:shd w:val="clear" w:color="auto" w:fill="auto"/>
            <w:vAlign w:val="center"/>
          </w:tcPr>
          <w:p w14:paraId="48AAC1E3">
            <w:pPr>
              <w:pStyle w:val="42"/>
              <w:bidi w:val="0"/>
              <w:rPr>
                <w:rFonts w:hint="eastAsia"/>
              </w:rPr>
            </w:pPr>
          </w:p>
        </w:tc>
        <w:tc>
          <w:tcPr>
            <w:tcW w:w="1081" w:type="pct"/>
            <w:vMerge w:val="continue"/>
            <w:shd w:val="clear" w:color="auto" w:fill="auto"/>
            <w:noWrap/>
            <w:vAlign w:val="center"/>
          </w:tcPr>
          <w:p w14:paraId="6CE3A21B">
            <w:pPr>
              <w:pStyle w:val="42"/>
              <w:bidi w:val="0"/>
              <w:rPr>
                <w:rFonts w:hint="eastAsia"/>
              </w:rPr>
            </w:pPr>
          </w:p>
        </w:tc>
        <w:tc>
          <w:tcPr>
            <w:tcW w:w="1275" w:type="pct"/>
            <w:shd w:val="clear" w:color="auto" w:fill="auto"/>
            <w:noWrap/>
            <w:vAlign w:val="center"/>
          </w:tcPr>
          <w:p w14:paraId="2AB3723C">
            <w:pPr>
              <w:pStyle w:val="42"/>
              <w:bidi w:val="0"/>
              <w:rPr>
                <w:rFonts w:hint="eastAsia"/>
              </w:rPr>
            </w:pPr>
            <w:r>
              <w:rPr>
                <w:rFonts w:hint="eastAsia"/>
                <w:lang w:val="en-US" w:eastAsia="zh-CN"/>
              </w:rPr>
              <w:t>病种分级管理</w:t>
            </w:r>
          </w:p>
        </w:tc>
        <w:tc>
          <w:tcPr>
            <w:tcW w:w="775" w:type="pct"/>
            <w:shd w:val="clear" w:color="auto" w:fill="auto"/>
            <w:noWrap/>
            <w:vAlign w:val="center"/>
          </w:tcPr>
          <w:p w14:paraId="3699D259">
            <w:pPr>
              <w:pStyle w:val="42"/>
              <w:bidi w:val="0"/>
              <w:rPr>
                <w:rFonts w:hint="eastAsia"/>
              </w:rPr>
            </w:pPr>
            <w:r>
              <w:rPr>
                <w:rFonts w:hint="eastAsia"/>
                <w:lang w:val="en-US" w:eastAsia="zh-CN"/>
              </w:rPr>
              <w:t>项</w:t>
            </w:r>
          </w:p>
        </w:tc>
      </w:tr>
      <w:tr w14:paraId="1267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4F5F8D2F">
            <w:pPr>
              <w:pStyle w:val="42"/>
              <w:bidi w:val="0"/>
              <w:rPr>
                <w:rFonts w:hint="eastAsia"/>
              </w:rPr>
            </w:pPr>
            <w:r>
              <w:rPr>
                <w:rFonts w:hint="eastAsia"/>
                <w:lang w:val="en-US" w:eastAsia="zh-CN"/>
              </w:rPr>
              <w:t>71</w:t>
            </w:r>
          </w:p>
        </w:tc>
        <w:tc>
          <w:tcPr>
            <w:tcW w:w="375" w:type="pct"/>
            <w:vMerge w:val="continue"/>
            <w:shd w:val="clear" w:color="auto" w:fill="auto"/>
            <w:noWrap/>
            <w:vAlign w:val="center"/>
          </w:tcPr>
          <w:p w14:paraId="0BC5CE4E">
            <w:pPr>
              <w:pStyle w:val="42"/>
              <w:bidi w:val="0"/>
              <w:rPr>
                <w:rFonts w:hint="eastAsia"/>
              </w:rPr>
            </w:pPr>
          </w:p>
        </w:tc>
        <w:tc>
          <w:tcPr>
            <w:tcW w:w="1079" w:type="pct"/>
            <w:vMerge w:val="continue"/>
            <w:shd w:val="clear" w:color="auto" w:fill="auto"/>
            <w:vAlign w:val="center"/>
          </w:tcPr>
          <w:p w14:paraId="414B5E3E">
            <w:pPr>
              <w:pStyle w:val="42"/>
              <w:bidi w:val="0"/>
              <w:rPr>
                <w:rFonts w:hint="eastAsia"/>
              </w:rPr>
            </w:pPr>
          </w:p>
        </w:tc>
        <w:tc>
          <w:tcPr>
            <w:tcW w:w="1081" w:type="pct"/>
            <w:vMerge w:val="continue"/>
            <w:shd w:val="clear" w:color="auto" w:fill="auto"/>
            <w:noWrap/>
            <w:vAlign w:val="center"/>
          </w:tcPr>
          <w:p w14:paraId="4E1A8BD7">
            <w:pPr>
              <w:pStyle w:val="42"/>
              <w:bidi w:val="0"/>
              <w:rPr>
                <w:rFonts w:hint="eastAsia"/>
              </w:rPr>
            </w:pPr>
          </w:p>
        </w:tc>
        <w:tc>
          <w:tcPr>
            <w:tcW w:w="1275" w:type="pct"/>
            <w:shd w:val="clear" w:color="auto" w:fill="auto"/>
            <w:noWrap/>
            <w:vAlign w:val="center"/>
          </w:tcPr>
          <w:p w14:paraId="70C9CD1A">
            <w:pPr>
              <w:pStyle w:val="42"/>
              <w:bidi w:val="0"/>
              <w:rPr>
                <w:rFonts w:hint="eastAsia"/>
              </w:rPr>
            </w:pPr>
            <w:r>
              <w:rPr>
                <w:rFonts w:hint="eastAsia"/>
                <w:lang w:val="en-US" w:eastAsia="zh-CN"/>
              </w:rPr>
              <w:t>高血压患者管理</w:t>
            </w:r>
          </w:p>
        </w:tc>
        <w:tc>
          <w:tcPr>
            <w:tcW w:w="775" w:type="pct"/>
            <w:shd w:val="clear" w:color="auto" w:fill="auto"/>
            <w:noWrap/>
            <w:vAlign w:val="center"/>
          </w:tcPr>
          <w:p w14:paraId="1D0E1A62">
            <w:pPr>
              <w:pStyle w:val="42"/>
              <w:bidi w:val="0"/>
              <w:rPr>
                <w:rFonts w:hint="eastAsia"/>
              </w:rPr>
            </w:pPr>
            <w:r>
              <w:rPr>
                <w:rFonts w:hint="eastAsia"/>
                <w:lang w:val="en-US" w:eastAsia="zh-CN"/>
              </w:rPr>
              <w:t>项</w:t>
            </w:r>
          </w:p>
        </w:tc>
      </w:tr>
      <w:tr w14:paraId="05E6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21826C03">
            <w:pPr>
              <w:pStyle w:val="42"/>
              <w:bidi w:val="0"/>
              <w:rPr>
                <w:rFonts w:hint="eastAsia"/>
              </w:rPr>
            </w:pPr>
            <w:r>
              <w:rPr>
                <w:rFonts w:hint="eastAsia"/>
                <w:lang w:val="en-US" w:eastAsia="zh-CN"/>
              </w:rPr>
              <w:t>72</w:t>
            </w:r>
          </w:p>
        </w:tc>
        <w:tc>
          <w:tcPr>
            <w:tcW w:w="375" w:type="pct"/>
            <w:vMerge w:val="continue"/>
            <w:shd w:val="clear" w:color="auto" w:fill="auto"/>
            <w:noWrap/>
            <w:vAlign w:val="center"/>
          </w:tcPr>
          <w:p w14:paraId="22FBFD1D">
            <w:pPr>
              <w:pStyle w:val="42"/>
              <w:bidi w:val="0"/>
              <w:rPr>
                <w:rFonts w:hint="eastAsia"/>
              </w:rPr>
            </w:pPr>
          </w:p>
        </w:tc>
        <w:tc>
          <w:tcPr>
            <w:tcW w:w="1079" w:type="pct"/>
            <w:vMerge w:val="continue"/>
            <w:shd w:val="clear" w:color="auto" w:fill="auto"/>
            <w:vAlign w:val="center"/>
          </w:tcPr>
          <w:p w14:paraId="132B836E">
            <w:pPr>
              <w:pStyle w:val="42"/>
              <w:bidi w:val="0"/>
              <w:rPr>
                <w:rFonts w:hint="eastAsia"/>
              </w:rPr>
            </w:pPr>
          </w:p>
        </w:tc>
        <w:tc>
          <w:tcPr>
            <w:tcW w:w="1081" w:type="pct"/>
            <w:vMerge w:val="continue"/>
            <w:shd w:val="clear" w:color="auto" w:fill="auto"/>
            <w:noWrap/>
            <w:vAlign w:val="center"/>
          </w:tcPr>
          <w:p w14:paraId="0AD1B55F">
            <w:pPr>
              <w:pStyle w:val="42"/>
              <w:bidi w:val="0"/>
              <w:rPr>
                <w:rFonts w:hint="eastAsia"/>
              </w:rPr>
            </w:pPr>
          </w:p>
        </w:tc>
        <w:tc>
          <w:tcPr>
            <w:tcW w:w="1275" w:type="pct"/>
            <w:shd w:val="clear" w:color="auto" w:fill="auto"/>
            <w:noWrap/>
            <w:vAlign w:val="center"/>
          </w:tcPr>
          <w:p w14:paraId="5BAC92D9">
            <w:pPr>
              <w:pStyle w:val="42"/>
              <w:bidi w:val="0"/>
              <w:rPr>
                <w:rFonts w:hint="eastAsia"/>
              </w:rPr>
            </w:pPr>
            <w:r>
              <w:rPr>
                <w:rFonts w:hint="eastAsia"/>
                <w:lang w:val="en-US" w:eastAsia="zh-CN"/>
              </w:rPr>
              <w:t>高血压患者评估</w:t>
            </w:r>
          </w:p>
        </w:tc>
        <w:tc>
          <w:tcPr>
            <w:tcW w:w="775" w:type="pct"/>
            <w:shd w:val="clear" w:color="auto" w:fill="auto"/>
            <w:noWrap/>
            <w:vAlign w:val="center"/>
          </w:tcPr>
          <w:p w14:paraId="342DCDBF">
            <w:pPr>
              <w:pStyle w:val="42"/>
              <w:bidi w:val="0"/>
              <w:rPr>
                <w:rFonts w:hint="eastAsia"/>
              </w:rPr>
            </w:pPr>
            <w:r>
              <w:rPr>
                <w:rFonts w:hint="eastAsia"/>
                <w:lang w:val="en-US" w:eastAsia="zh-CN"/>
              </w:rPr>
              <w:t>项</w:t>
            </w:r>
          </w:p>
        </w:tc>
      </w:tr>
      <w:tr w14:paraId="7698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2851748">
            <w:pPr>
              <w:pStyle w:val="42"/>
              <w:bidi w:val="0"/>
              <w:rPr>
                <w:rFonts w:hint="eastAsia"/>
              </w:rPr>
            </w:pPr>
            <w:r>
              <w:rPr>
                <w:rFonts w:hint="eastAsia"/>
                <w:lang w:val="en-US" w:eastAsia="zh-CN"/>
              </w:rPr>
              <w:t>73</w:t>
            </w:r>
          </w:p>
        </w:tc>
        <w:tc>
          <w:tcPr>
            <w:tcW w:w="375" w:type="pct"/>
            <w:vMerge w:val="continue"/>
            <w:shd w:val="clear" w:color="auto" w:fill="auto"/>
            <w:noWrap/>
            <w:vAlign w:val="center"/>
          </w:tcPr>
          <w:p w14:paraId="519F6EC2">
            <w:pPr>
              <w:pStyle w:val="42"/>
              <w:bidi w:val="0"/>
              <w:rPr>
                <w:rFonts w:hint="eastAsia"/>
              </w:rPr>
            </w:pPr>
          </w:p>
        </w:tc>
        <w:tc>
          <w:tcPr>
            <w:tcW w:w="1079" w:type="pct"/>
            <w:vMerge w:val="continue"/>
            <w:shd w:val="clear" w:color="auto" w:fill="auto"/>
            <w:vAlign w:val="center"/>
          </w:tcPr>
          <w:p w14:paraId="46722C52">
            <w:pPr>
              <w:pStyle w:val="42"/>
              <w:bidi w:val="0"/>
              <w:rPr>
                <w:rFonts w:hint="eastAsia"/>
              </w:rPr>
            </w:pPr>
          </w:p>
        </w:tc>
        <w:tc>
          <w:tcPr>
            <w:tcW w:w="1081" w:type="pct"/>
            <w:vMerge w:val="continue"/>
            <w:shd w:val="clear" w:color="auto" w:fill="auto"/>
            <w:noWrap/>
            <w:vAlign w:val="center"/>
          </w:tcPr>
          <w:p w14:paraId="105900EA">
            <w:pPr>
              <w:pStyle w:val="42"/>
              <w:bidi w:val="0"/>
              <w:rPr>
                <w:rFonts w:hint="eastAsia"/>
              </w:rPr>
            </w:pPr>
          </w:p>
        </w:tc>
        <w:tc>
          <w:tcPr>
            <w:tcW w:w="1275" w:type="pct"/>
            <w:shd w:val="clear" w:color="auto" w:fill="auto"/>
            <w:noWrap/>
            <w:vAlign w:val="center"/>
          </w:tcPr>
          <w:p w14:paraId="24E13FA9">
            <w:pPr>
              <w:pStyle w:val="42"/>
              <w:bidi w:val="0"/>
              <w:rPr>
                <w:rFonts w:hint="eastAsia"/>
              </w:rPr>
            </w:pPr>
            <w:r>
              <w:rPr>
                <w:rFonts w:hint="eastAsia"/>
                <w:lang w:val="en-US" w:eastAsia="zh-CN"/>
              </w:rPr>
              <w:t>糖尿病患者管理</w:t>
            </w:r>
          </w:p>
        </w:tc>
        <w:tc>
          <w:tcPr>
            <w:tcW w:w="775" w:type="pct"/>
            <w:shd w:val="clear" w:color="auto" w:fill="auto"/>
            <w:noWrap/>
            <w:vAlign w:val="center"/>
          </w:tcPr>
          <w:p w14:paraId="09DB6434">
            <w:pPr>
              <w:pStyle w:val="42"/>
              <w:bidi w:val="0"/>
              <w:rPr>
                <w:rFonts w:hint="eastAsia"/>
              </w:rPr>
            </w:pPr>
            <w:r>
              <w:rPr>
                <w:rFonts w:hint="eastAsia"/>
                <w:lang w:val="en-US" w:eastAsia="zh-CN"/>
              </w:rPr>
              <w:t>项</w:t>
            </w:r>
          </w:p>
        </w:tc>
      </w:tr>
      <w:tr w14:paraId="74C2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438FF92">
            <w:pPr>
              <w:pStyle w:val="42"/>
              <w:bidi w:val="0"/>
              <w:rPr>
                <w:rFonts w:hint="eastAsia"/>
              </w:rPr>
            </w:pPr>
            <w:r>
              <w:rPr>
                <w:rFonts w:hint="eastAsia"/>
                <w:lang w:val="en-US" w:eastAsia="zh-CN"/>
              </w:rPr>
              <w:t>74</w:t>
            </w:r>
          </w:p>
        </w:tc>
        <w:tc>
          <w:tcPr>
            <w:tcW w:w="375" w:type="pct"/>
            <w:vMerge w:val="continue"/>
            <w:shd w:val="clear" w:color="auto" w:fill="auto"/>
            <w:noWrap/>
            <w:vAlign w:val="center"/>
          </w:tcPr>
          <w:p w14:paraId="52B5D0D8">
            <w:pPr>
              <w:pStyle w:val="42"/>
              <w:bidi w:val="0"/>
              <w:rPr>
                <w:rFonts w:hint="eastAsia"/>
              </w:rPr>
            </w:pPr>
          </w:p>
        </w:tc>
        <w:tc>
          <w:tcPr>
            <w:tcW w:w="1079" w:type="pct"/>
            <w:vMerge w:val="continue"/>
            <w:shd w:val="clear" w:color="auto" w:fill="auto"/>
            <w:vAlign w:val="center"/>
          </w:tcPr>
          <w:p w14:paraId="4589F8D6">
            <w:pPr>
              <w:pStyle w:val="42"/>
              <w:bidi w:val="0"/>
              <w:rPr>
                <w:rFonts w:hint="eastAsia"/>
              </w:rPr>
            </w:pPr>
          </w:p>
        </w:tc>
        <w:tc>
          <w:tcPr>
            <w:tcW w:w="1081" w:type="pct"/>
            <w:vMerge w:val="continue"/>
            <w:shd w:val="clear" w:color="auto" w:fill="auto"/>
            <w:noWrap/>
            <w:vAlign w:val="center"/>
          </w:tcPr>
          <w:p w14:paraId="5A8B55CE">
            <w:pPr>
              <w:pStyle w:val="42"/>
              <w:bidi w:val="0"/>
              <w:rPr>
                <w:rFonts w:hint="eastAsia"/>
              </w:rPr>
            </w:pPr>
          </w:p>
        </w:tc>
        <w:tc>
          <w:tcPr>
            <w:tcW w:w="1275" w:type="pct"/>
            <w:shd w:val="clear" w:color="auto" w:fill="auto"/>
            <w:noWrap/>
            <w:vAlign w:val="center"/>
          </w:tcPr>
          <w:p w14:paraId="574894CE">
            <w:pPr>
              <w:pStyle w:val="42"/>
              <w:bidi w:val="0"/>
              <w:rPr>
                <w:rFonts w:hint="eastAsia"/>
              </w:rPr>
            </w:pPr>
            <w:r>
              <w:rPr>
                <w:rFonts w:hint="eastAsia"/>
                <w:lang w:val="en-US" w:eastAsia="zh-CN"/>
              </w:rPr>
              <w:t>糖尿病患者评估</w:t>
            </w:r>
          </w:p>
        </w:tc>
        <w:tc>
          <w:tcPr>
            <w:tcW w:w="775" w:type="pct"/>
            <w:shd w:val="clear" w:color="auto" w:fill="auto"/>
            <w:noWrap/>
            <w:vAlign w:val="center"/>
          </w:tcPr>
          <w:p w14:paraId="36739501">
            <w:pPr>
              <w:pStyle w:val="42"/>
              <w:bidi w:val="0"/>
              <w:rPr>
                <w:rFonts w:hint="eastAsia"/>
              </w:rPr>
            </w:pPr>
            <w:r>
              <w:rPr>
                <w:rFonts w:hint="eastAsia"/>
                <w:lang w:val="en-US" w:eastAsia="zh-CN"/>
              </w:rPr>
              <w:t>项</w:t>
            </w:r>
          </w:p>
        </w:tc>
      </w:tr>
      <w:tr w14:paraId="12D8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070A3517">
            <w:pPr>
              <w:pStyle w:val="42"/>
              <w:bidi w:val="0"/>
              <w:rPr>
                <w:rFonts w:hint="eastAsia"/>
              </w:rPr>
            </w:pPr>
            <w:r>
              <w:rPr>
                <w:rFonts w:hint="eastAsia"/>
                <w:lang w:val="en-US" w:eastAsia="zh-CN"/>
              </w:rPr>
              <w:t>75</w:t>
            </w:r>
          </w:p>
        </w:tc>
        <w:tc>
          <w:tcPr>
            <w:tcW w:w="375" w:type="pct"/>
            <w:vMerge w:val="continue"/>
            <w:shd w:val="clear" w:color="auto" w:fill="auto"/>
            <w:noWrap/>
            <w:vAlign w:val="center"/>
          </w:tcPr>
          <w:p w14:paraId="11EF118D">
            <w:pPr>
              <w:pStyle w:val="42"/>
              <w:bidi w:val="0"/>
              <w:rPr>
                <w:rFonts w:hint="eastAsia"/>
              </w:rPr>
            </w:pPr>
          </w:p>
        </w:tc>
        <w:tc>
          <w:tcPr>
            <w:tcW w:w="1079" w:type="pct"/>
            <w:vMerge w:val="continue"/>
            <w:shd w:val="clear" w:color="auto" w:fill="auto"/>
            <w:vAlign w:val="center"/>
          </w:tcPr>
          <w:p w14:paraId="0B227563">
            <w:pPr>
              <w:pStyle w:val="42"/>
              <w:bidi w:val="0"/>
              <w:rPr>
                <w:rFonts w:hint="eastAsia"/>
              </w:rPr>
            </w:pPr>
          </w:p>
        </w:tc>
        <w:tc>
          <w:tcPr>
            <w:tcW w:w="1081" w:type="pct"/>
            <w:vMerge w:val="continue"/>
            <w:shd w:val="clear" w:color="auto" w:fill="auto"/>
            <w:noWrap/>
            <w:vAlign w:val="center"/>
          </w:tcPr>
          <w:p w14:paraId="02A7183F">
            <w:pPr>
              <w:pStyle w:val="42"/>
              <w:bidi w:val="0"/>
              <w:rPr>
                <w:rFonts w:hint="eastAsia"/>
              </w:rPr>
            </w:pPr>
          </w:p>
        </w:tc>
        <w:tc>
          <w:tcPr>
            <w:tcW w:w="1275" w:type="pct"/>
            <w:shd w:val="clear" w:color="auto" w:fill="auto"/>
            <w:noWrap/>
            <w:vAlign w:val="center"/>
          </w:tcPr>
          <w:p w14:paraId="352FC6F6">
            <w:pPr>
              <w:pStyle w:val="42"/>
              <w:bidi w:val="0"/>
              <w:rPr>
                <w:rFonts w:hint="eastAsia"/>
              </w:rPr>
            </w:pPr>
            <w:r>
              <w:rPr>
                <w:rFonts w:hint="eastAsia"/>
                <w:lang w:val="en-US" w:eastAsia="zh-CN"/>
              </w:rPr>
              <w:t>慢阻肺患者管理</w:t>
            </w:r>
          </w:p>
        </w:tc>
        <w:tc>
          <w:tcPr>
            <w:tcW w:w="775" w:type="pct"/>
            <w:shd w:val="clear" w:color="auto" w:fill="auto"/>
            <w:noWrap/>
            <w:vAlign w:val="center"/>
          </w:tcPr>
          <w:p w14:paraId="7073F71F">
            <w:pPr>
              <w:pStyle w:val="42"/>
              <w:bidi w:val="0"/>
              <w:rPr>
                <w:rFonts w:hint="eastAsia"/>
              </w:rPr>
            </w:pPr>
            <w:r>
              <w:rPr>
                <w:rFonts w:hint="eastAsia"/>
                <w:lang w:val="en-US" w:eastAsia="zh-CN"/>
              </w:rPr>
              <w:t>项</w:t>
            </w:r>
          </w:p>
        </w:tc>
      </w:tr>
      <w:tr w14:paraId="6FDD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1733295B">
            <w:pPr>
              <w:pStyle w:val="42"/>
              <w:bidi w:val="0"/>
              <w:rPr>
                <w:rFonts w:hint="eastAsia"/>
              </w:rPr>
            </w:pPr>
            <w:r>
              <w:rPr>
                <w:rFonts w:hint="eastAsia"/>
                <w:lang w:val="en-US" w:eastAsia="zh-CN"/>
              </w:rPr>
              <w:t>76</w:t>
            </w:r>
          </w:p>
        </w:tc>
        <w:tc>
          <w:tcPr>
            <w:tcW w:w="375" w:type="pct"/>
            <w:vMerge w:val="continue"/>
            <w:shd w:val="clear" w:color="auto" w:fill="auto"/>
            <w:noWrap/>
            <w:vAlign w:val="center"/>
          </w:tcPr>
          <w:p w14:paraId="7515EF0F">
            <w:pPr>
              <w:pStyle w:val="42"/>
              <w:bidi w:val="0"/>
              <w:rPr>
                <w:rFonts w:hint="eastAsia"/>
              </w:rPr>
            </w:pPr>
          </w:p>
        </w:tc>
        <w:tc>
          <w:tcPr>
            <w:tcW w:w="1079" w:type="pct"/>
            <w:vMerge w:val="continue"/>
            <w:shd w:val="clear" w:color="auto" w:fill="auto"/>
            <w:vAlign w:val="center"/>
          </w:tcPr>
          <w:p w14:paraId="4A74DD25">
            <w:pPr>
              <w:pStyle w:val="42"/>
              <w:bidi w:val="0"/>
              <w:rPr>
                <w:rFonts w:hint="eastAsia"/>
              </w:rPr>
            </w:pPr>
          </w:p>
        </w:tc>
        <w:tc>
          <w:tcPr>
            <w:tcW w:w="1081" w:type="pct"/>
            <w:vMerge w:val="continue"/>
            <w:shd w:val="clear" w:color="auto" w:fill="auto"/>
            <w:noWrap/>
            <w:vAlign w:val="center"/>
          </w:tcPr>
          <w:p w14:paraId="14FE1494">
            <w:pPr>
              <w:pStyle w:val="42"/>
              <w:bidi w:val="0"/>
              <w:rPr>
                <w:rFonts w:hint="eastAsia"/>
              </w:rPr>
            </w:pPr>
          </w:p>
        </w:tc>
        <w:tc>
          <w:tcPr>
            <w:tcW w:w="1275" w:type="pct"/>
            <w:shd w:val="clear" w:color="auto" w:fill="auto"/>
            <w:noWrap/>
            <w:vAlign w:val="center"/>
          </w:tcPr>
          <w:p w14:paraId="7FAA25FC">
            <w:pPr>
              <w:pStyle w:val="42"/>
              <w:bidi w:val="0"/>
              <w:rPr>
                <w:rFonts w:hint="eastAsia"/>
              </w:rPr>
            </w:pPr>
            <w:r>
              <w:rPr>
                <w:rFonts w:hint="eastAsia"/>
                <w:lang w:val="en-US" w:eastAsia="zh-CN"/>
              </w:rPr>
              <w:t>慢阻肺患者评估</w:t>
            </w:r>
          </w:p>
        </w:tc>
        <w:tc>
          <w:tcPr>
            <w:tcW w:w="775" w:type="pct"/>
            <w:shd w:val="clear" w:color="auto" w:fill="auto"/>
            <w:noWrap/>
            <w:vAlign w:val="center"/>
          </w:tcPr>
          <w:p w14:paraId="1C5CE4F2">
            <w:pPr>
              <w:pStyle w:val="42"/>
              <w:bidi w:val="0"/>
              <w:rPr>
                <w:rFonts w:hint="eastAsia"/>
              </w:rPr>
            </w:pPr>
            <w:r>
              <w:rPr>
                <w:rFonts w:hint="eastAsia"/>
                <w:lang w:val="en-US" w:eastAsia="zh-CN"/>
              </w:rPr>
              <w:t>项</w:t>
            </w:r>
          </w:p>
        </w:tc>
      </w:tr>
      <w:tr w14:paraId="1DBB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956415A">
            <w:pPr>
              <w:pStyle w:val="42"/>
              <w:bidi w:val="0"/>
              <w:rPr>
                <w:rFonts w:hint="eastAsia"/>
              </w:rPr>
            </w:pPr>
            <w:r>
              <w:rPr>
                <w:rFonts w:hint="eastAsia"/>
                <w:lang w:val="en-US" w:eastAsia="zh-CN"/>
              </w:rPr>
              <w:t>77</w:t>
            </w:r>
          </w:p>
        </w:tc>
        <w:tc>
          <w:tcPr>
            <w:tcW w:w="375" w:type="pct"/>
            <w:vMerge w:val="continue"/>
            <w:shd w:val="clear" w:color="auto" w:fill="auto"/>
            <w:noWrap/>
            <w:vAlign w:val="center"/>
          </w:tcPr>
          <w:p w14:paraId="7D8B73F0">
            <w:pPr>
              <w:pStyle w:val="42"/>
              <w:bidi w:val="0"/>
              <w:rPr>
                <w:rFonts w:hint="eastAsia"/>
              </w:rPr>
            </w:pPr>
          </w:p>
        </w:tc>
        <w:tc>
          <w:tcPr>
            <w:tcW w:w="1079" w:type="pct"/>
            <w:vMerge w:val="continue"/>
            <w:shd w:val="clear" w:color="auto" w:fill="auto"/>
            <w:vAlign w:val="center"/>
          </w:tcPr>
          <w:p w14:paraId="7F9B1BDB">
            <w:pPr>
              <w:pStyle w:val="42"/>
              <w:bidi w:val="0"/>
              <w:rPr>
                <w:rFonts w:hint="eastAsia"/>
              </w:rPr>
            </w:pPr>
          </w:p>
        </w:tc>
        <w:tc>
          <w:tcPr>
            <w:tcW w:w="1081" w:type="pct"/>
            <w:vMerge w:val="continue"/>
            <w:shd w:val="clear" w:color="auto" w:fill="auto"/>
            <w:noWrap/>
            <w:vAlign w:val="center"/>
          </w:tcPr>
          <w:p w14:paraId="4993BC33">
            <w:pPr>
              <w:pStyle w:val="42"/>
              <w:bidi w:val="0"/>
              <w:rPr>
                <w:rFonts w:hint="eastAsia"/>
              </w:rPr>
            </w:pPr>
          </w:p>
        </w:tc>
        <w:tc>
          <w:tcPr>
            <w:tcW w:w="1275" w:type="pct"/>
            <w:shd w:val="clear" w:color="auto" w:fill="auto"/>
            <w:noWrap/>
            <w:vAlign w:val="center"/>
          </w:tcPr>
          <w:p w14:paraId="4A63C6D9">
            <w:pPr>
              <w:pStyle w:val="42"/>
              <w:bidi w:val="0"/>
              <w:rPr>
                <w:rFonts w:hint="eastAsia"/>
              </w:rPr>
            </w:pPr>
            <w:r>
              <w:rPr>
                <w:rFonts w:hint="eastAsia"/>
                <w:lang w:val="en-US" w:eastAsia="zh-CN"/>
              </w:rPr>
              <w:t>受试者管理</w:t>
            </w:r>
          </w:p>
        </w:tc>
        <w:tc>
          <w:tcPr>
            <w:tcW w:w="775" w:type="pct"/>
            <w:shd w:val="clear" w:color="auto" w:fill="auto"/>
            <w:noWrap/>
            <w:vAlign w:val="center"/>
          </w:tcPr>
          <w:p w14:paraId="1B1D7568">
            <w:pPr>
              <w:pStyle w:val="42"/>
              <w:bidi w:val="0"/>
              <w:rPr>
                <w:rFonts w:hint="eastAsia"/>
              </w:rPr>
            </w:pPr>
            <w:r>
              <w:rPr>
                <w:rFonts w:hint="eastAsia"/>
                <w:lang w:val="en-US" w:eastAsia="zh-CN"/>
              </w:rPr>
              <w:t>项</w:t>
            </w:r>
          </w:p>
        </w:tc>
      </w:tr>
      <w:tr w14:paraId="28A2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28BF4D2A">
            <w:pPr>
              <w:pStyle w:val="42"/>
              <w:bidi w:val="0"/>
              <w:rPr>
                <w:rFonts w:hint="eastAsia"/>
              </w:rPr>
            </w:pPr>
            <w:r>
              <w:rPr>
                <w:rFonts w:hint="eastAsia"/>
                <w:lang w:val="en-US" w:eastAsia="zh-CN"/>
              </w:rPr>
              <w:t>78</w:t>
            </w:r>
          </w:p>
        </w:tc>
        <w:tc>
          <w:tcPr>
            <w:tcW w:w="375" w:type="pct"/>
            <w:vMerge w:val="continue"/>
            <w:shd w:val="clear" w:color="auto" w:fill="auto"/>
            <w:noWrap/>
            <w:vAlign w:val="center"/>
          </w:tcPr>
          <w:p w14:paraId="4ADB5E31">
            <w:pPr>
              <w:pStyle w:val="42"/>
              <w:bidi w:val="0"/>
              <w:rPr>
                <w:rFonts w:hint="eastAsia"/>
              </w:rPr>
            </w:pPr>
          </w:p>
        </w:tc>
        <w:tc>
          <w:tcPr>
            <w:tcW w:w="1079" w:type="pct"/>
            <w:vMerge w:val="continue"/>
            <w:shd w:val="clear" w:color="auto" w:fill="auto"/>
            <w:vAlign w:val="center"/>
          </w:tcPr>
          <w:p w14:paraId="69F7CC82">
            <w:pPr>
              <w:pStyle w:val="42"/>
              <w:bidi w:val="0"/>
              <w:rPr>
                <w:rFonts w:hint="eastAsia"/>
              </w:rPr>
            </w:pPr>
          </w:p>
        </w:tc>
        <w:tc>
          <w:tcPr>
            <w:tcW w:w="1081" w:type="pct"/>
            <w:vMerge w:val="restart"/>
            <w:shd w:val="clear" w:color="auto" w:fill="auto"/>
            <w:noWrap/>
            <w:vAlign w:val="center"/>
          </w:tcPr>
          <w:p w14:paraId="5F4EFBDA">
            <w:pPr>
              <w:pStyle w:val="42"/>
              <w:bidi w:val="0"/>
              <w:rPr>
                <w:rFonts w:hint="eastAsia"/>
              </w:rPr>
            </w:pPr>
            <w:r>
              <w:rPr>
                <w:rFonts w:hint="eastAsia"/>
                <w:lang w:val="en-US" w:eastAsia="zh-CN"/>
              </w:rPr>
              <w:t>方案管理</w:t>
            </w:r>
          </w:p>
        </w:tc>
        <w:tc>
          <w:tcPr>
            <w:tcW w:w="1275" w:type="pct"/>
            <w:shd w:val="clear" w:color="auto" w:fill="auto"/>
            <w:noWrap/>
            <w:vAlign w:val="center"/>
          </w:tcPr>
          <w:p w14:paraId="63122515">
            <w:pPr>
              <w:pStyle w:val="42"/>
              <w:bidi w:val="0"/>
              <w:rPr>
                <w:rFonts w:hint="eastAsia"/>
              </w:rPr>
            </w:pPr>
            <w:r>
              <w:rPr>
                <w:rFonts w:hint="eastAsia"/>
                <w:lang w:val="en-US" w:eastAsia="zh-CN"/>
              </w:rPr>
              <w:t>方案列表</w:t>
            </w:r>
          </w:p>
        </w:tc>
        <w:tc>
          <w:tcPr>
            <w:tcW w:w="775" w:type="pct"/>
            <w:shd w:val="clear" w:color="auto" w:fill="auto"/>
            <w:noWrap/>
            <w:vAlign w:val="center"/>
          </w:tcPr>
          <w:p w14:paraId="075C72A8">
            <w:pPr>
              <w:pStyle w:val="42"/>
              <w:bidi w:val="0"/>
              <w:rPr>
                <w:rFonts w:hint="eastAsia"/>
              </w:rPr>
            </w:pPr>
            <w:r>
              <w:rPr>
                <w:rFonts w:hint="eastAsia"/>
                <w:lang w:val="en-US" w:eastAsia="zh-CN"/>
              </w:rPr>
              <w:t>项</w:t>
            </w:r>
          </w:p>
        </w:tc>
      </w:tr>
      <w:tr w14:paraId="5632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9CA09B8">
            <w:pPr>
              <w:pStyle w:val="42"/>
              <w:bidi w:val="0"/>
              <w:rPr>
                <w:rFonts w:hint="eastAsia"/>
              </w:rPr>
            </w:pPr>
            <w:r>
              <w:rPr>
                <w:rFonts w:hint="eastAsia"/>
                <w:lang w:val="en-US" w:eastAsia="zh-CN"/>
              </w:rPr>
              <w:t>79</w:t>
            </w:r>
          </w:p>
        </w:tc>
        <w:tc>
          <w:tcPr>
            <w:tcW w:w="375" w:type="pct"/>
            <w:vMerge w:val="continue"/>
            <w:shd w:val="clear" w:color="auto" w:fill="auto"/>
            <w:noWrap/>
            <w:vAlign w:val="center"/>
          </w:tcPr>
          <w:p w14:paraId="6EDC2320">
            <w:pPr>
              <w:pStyle w:val="42"/>
              <w:bidi w:val="0"/>
              <w:rPr>
                <w:rFonts w:hint="eastAsia"/>
              </w:rPr>
            </w:pPr>
          </w:p>
        </w:tc>
        <w:tc>
          <w:tcPr>
            <w:tcW w:w="1079" w:type="pct"/>
            <w:vMerge w:val="continue"/>
            <w:shd w:val="clear" w:color="auto" w:fill="auto"/>
            <w:vAlign w:val="center"/>
          </w:tcPr>
          <w:p w14:paraId="02EEB460">
            <w:pPr>
              <w:pStyle w:val="42"/>
              <w:bidi w:val="0"/>
              <w:rPr>
                <w:rFonts w:hint="eastAsia"/>
              </w:rPr>
            </w:pPr>
          </w:p>
        </w:tc>
        <w:tc>
          <w:tcPr>
            <w:tcW w:w="1081" w:type="pct"/>
            <w:vMerge w:val="continue"/>
            <w:shd w:val="clear" w:color="auto" w:fill="auto"/>
            <w:noWrap/>
            <w:vAlign w:val="center"/>
          </w:tcPr>
          <w:p w14:paraId="02457B86">
            <w:pPr>
              <w:pStyle w:val="42"/>
              <w:bidi w:val="0"/>
              <w:rPr>
                <w:rFonts w:hint="eastAsia"/>
              </w:rPr>
            </w:pPr>
          </w:p>
        </w:tc>
        <w:tc>
          <w:tcPr>
            <w:tcW w:w="1275" w:type="pct"/>
            <w:shd w:val="clear" w:color="auto" w:fill="auto"/>
            <w:noWrap/>
            <w:vAlign w:val="center"/>
          </w:tcPr>
          <w:p w14:paraId="31111093">
            <w:pPr>
              <w:pStyle w:val="42"/>
              <w:bidi w:val="0"/>
              <w:rPr>
                <w:rFonts w:hint="eastAsia"/>
              </w:rPr>
            </w:pPr>
            <w:r>
              <w:rPr>
                <w:rFonts w:hint="eastAsia"/>
                <w:lang w:val="en-US" w:eastAsia="zh-CN"/>
              </w:rPr>
              <w:t>方案新增</w:t>
            </w:r>
          </w:p>
        </w:tc>
        <w:tc>
          <w:tcPr>
            <w:tcW w:w="775" w:type="pct"/>
            <w:shd w:val="clear" w:color="auto" w:fill="auto"/>
            <w:noWrap/>
            <w:vAlign w:val="center"/>
          </w:tcPr>
          <w:p w14:paraId="0FB3310C">
            <w:pPr>
              <w:pStyle w:val="42"/>
              <w:bidi w:val="0"/>
              <w:rPr>
                <w:rFonts w:hint="eastAsia"/>
              </w:rPr>
            </w:pPr>
            <w:r>
              <w:rPr>
                <w:rFonts w:hint="eastAsia"/>
                <w:lang w:val="en-US" w:eastAsia="zh-CN"/>
              </w:rPr>
              <w:t>项</w:t>
            </w:r>
          </w:p>
        </w:tc>
      </w:tr>
      <w:tr w14:paraId="6BB6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268B3900">
            <w:pPr>
              <w:pStyle w:val="42"/>
              <w:bidi w:val="0"/>
              <w:rPr>
                <w:rFonts w:hint="eastAsia"/>
              </w:rPr>
            </w:pPr>
            <w:r>
              <w:rPr>
                <w:rFonts w:hint="eastAsia"/>
                <w:lang w:val="en-US" w:eastAsia="zh-CN"/>
              </w:rPr>
              <w:t>80</w:t>
            </w:r>
          </w:p>
        </w:tc>
        <w:tc>
          <w:tcPr>
            <w:tcW w:w="375" w:type="pct"/>
            <w:vMerge w:val="continue"/>
            <w:shd w:val="clear" w:color="auto" w:fill="auto"/>
            <w:noWrap/>
            <w:vAlign w:val="center"/>
          </w:tcPr>
          <w:p w14:paraId="212D24D1">
            <w:pPr>
              <w:pStyle w:val="42"/>
              <w:bidi w:val="0"/>
              <w:rPr>
                <w:rFonts w:hint="eastAsia"/>
              </w:rPr>
            </w:pPr>
          </w:p>
        </w:tc>
        <w:tc>
          <w:tcPr>
            <w:tcW w:w="1079" w:type="pct"/>
            <w:vMerge w:val="continue"/>
            <w:shd w:val="clear" w:color="auto" w:fill="auto"/>
            <w:vAlign w:val="center"/>
          </w:tcPr>
          <w:p w14:paraId="552843A5">
            <w:pPr>
              <w:pStyle w:val="42"/>
              <w:bidi w:val="0"/>
              <w:rPr>
                <w:rFonts w:hint="eastAsia"/>
              </w:rPr>
            </w:pPr>
          </w:p>
        </w:tc>
        <w:tc>
          <w:tcPr>
            <w:tcW w:w="1081" w:type="pct"/>
            <w:vMerge w:val="continue"/>
            <w:shd w:val="clear" w:color="auto" w:fill="auto"/>
            <w:noWrap/>
            <w:vAlign w:val="center"/>
          </w:tcPr>
          <w:p w14:paraId="138D7059">
            <w:pPr>
              <w:pStyle w:val="42"/>
              <w:bidi w:val="0"/>
              <w:rPr>
                <w:rFonts w:hint="eastAsia"/>
              </w:rPr>
            </w:pPr>
          </w:p>
        </w:tc>
        <w:tc>
          <w:tcPr>
            <w:tcW w:w="1275" w:type="pct"/>
            <w:shd w:val="clear" w:color="auto" w:fill="auto"/>
            <w:noWrap/>
            <w:vAlign w:val="center"/>
          </w:tcPr>
          <w:p w14:paraId="4B2AEC53">
            <w:pPr>
              <w:pStyle w:val="42"/>
              <w:bidi w:val="0"/>
              <w:rPr>
                <w:rFonts w:hint="eastAsia"/>
              </w:rPr>
            </w:pPr>
            <w:r>
              <w:rPr>
                <w:rFonts w:hint="eastAsia"/>
                <w:lang w:val="en-US" w:eastAsia="zh-CN"/>
              </w:rPr>
              <w:t>AI方案推荐</w:t>
            </w:r>
          </w:p>
        </w:tc>
        <w:tc>
          <w:tcPr>
            <w:tcW w:w="775" w:type="pct"/>
            <w:shd w:val="clear" w:color="auto" w:fill="auto"/>
            <w:noWrap/>
            <w:vAlign w:val="center"/>
          </w:tcPr>
          <w:p w14:paraId="782C3152">
            <w:pPr>
              <w:pStyle w:val="42"/>
              <w:bidi w:val="0"/>
              <w:rPr>
                <w:rFonts w:hint="eastAsia"/>
              </w:rPr>
            </w:pPr>
            <w:r>
              <w:rPr>
                <w:rFonts w:hint="eastAsia"/>
                <w:lang w:val="en-US" w:eastAsia="zh-CN"/>
              </w:rPr>
              <w:t>项</w:t>
            </w:r>
          </w:p>
        </w:tc>
      </w:tr>
      <w:tr w14:paraId="655E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14AE30FF">
            <w:pPr>
              <w:pStyle w:val="42"/>
              <w:bidi w:val="0"/>
              <w:rPr>
                <w:rFonts w:hint="eastAsia"/>
              </w:rPr>
            </w:pPr>
            <w:r>
              <w:rPr>
                <w:rFonts w:hint="eastAsia"/>
                <w:lang w:val="en-US" w:eastAsia="zh-CN"/>
              </w:rPr>
              <w:t>81</w:t>
            </w:r>
          </w:p>
        </w:tc>
        <w:tc>
          <w:tcPr>
            <w:tcW w:w="375" w:type="pct"/>
            <w:vMerge w:val="continue"/>
            <w:shd w:val="clear" w:color="auto" w:fill="auto"/>
            <w:noWrap/>
            <w:vAlign w:val="center"/>
          </w:tcPr>
          <w:p w14:paraId="04BEA65F">
            <w:pPr>
              <w:pStyle w:val="42"/>
              <w:bidi w:val="0"/>
              <w:rPr>
                <w:rFonts w:hint="eastAsia"/>
              </w:rPr>
            </w:pPr>
          </w:p>
        </w:tc>
        <w:tc>
          <w:tcPr>
            <w:tcW w:w="1079" w:type="pct"/>
            <w:vMerge w:val="continue"/>
            <w:shd w:val="clear" w:color="auto" w:fill="auto"/>
            <w:vAlign w:val="center"/>
          </w:tcPr>
          <w:p w14:paraId="511E71BD">
            <w:pPr>
              <w:pStyle w:val="42"/>
              <w:bidi w:val="0"/>
              <w:rPr>
                <w:rFonts w:hint="eastAsia"/>
              </w:rPr>
            </w:pPr>
          </w:p>
        </w:tc>
        <w:tc>
          <w:tcPr>
            <w:tcW w:w="1081" w:type="pct"/>
            <w:vMerge w:val="continue"/>
            <w:shd w:val="clear" w:color="auto" w:fill="auto"/>
            <w:noWrap/>
            <w:vAlign w:val="center"/>
          </w:tcPr>
          <w:p w14:paraId="797B2DFB">
            <w:pPr>
              <w:pStyle w:val="42"/>
              <w:bidi w:val="0"/>
              <w:rPr>
                <w:rFonts w:hint="eastAsia"/>
              </w:rPr>
            </w:pPr>
          </w:p>
        </w:tc>
        <w:tc>
          <w:tcPr>
            <w:tcW w:w="1275" w:type="pct"/>
            <w:shd w:val="clear" w:color="auto" w:fill="auto"/>
            <w:noWrap/>
            <w:vAlign w:val="center"/>
          </w:tcPr>
          <w:p w14:paraId="45D82922">
            <w:pPr>
              <w:pStyle w:val="42"/>
              <w:bidi w:val="0"/>
              <w:rPr>
                <w:rFonts w:hint="eastAsia"/>
              </w:rPr>
            </w:pPr>
            <w:r>
              <w:rPr>
                <w:rFonts w:hint="eastAsia"/>
                <w:lang w:val="en-US" w:eastAsia="zh-CN"/>
              </w:rPr>
              <w:t>方案修改</w:t>
            </w:r>
          </w:p>
        </w:tc>
        <w:tc>
          <w:tcPr>
            <w:tcW w:w="775" w:type="pct"/>
            <w:shd w:val="clear" w:color="auto" w:fill="auto"/>
            <w:noWrap/>
            <w:vAlign w:val="center"/>
          </w:tcPr>
          <w:p w14:paraId="4D05D5FF">
            <w:pPr>
              <w:pStyle w:val="42"/>
              <w:bidi w:val="0"/>
              <w:rPr>
                <w:rFonts w:hint="eastAsia"/>
              </w:rPr>
            </w:pPr>
            <w:r>
              <w:rPr>
                <w:rFonts w:hint="eastAsia"/>
                <w:lang w:val="en-US" w:eastAsia="zh-CN"/>
              </w:rPr>
              <w:t>项</w:t>
            </w:r>
          </w:p>
        </w:tc>
      </w:tr>
      <w:tr w14:paraId="519A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D1ED3FA">
            <w:pPr>
              <w:pStyle w:val="42"/>
              <w:bidi w:val="0"/>
              <w:rPr>
                <w:rFonts w:hint="eastAsia"/>
              </w:rPr>
            </w:pPr>
            <w:r>
              <w:rPr>
                <w:rFonts w:hint="eastAsia"/>
                <w:lang w:val="en-US" w:eastAsia="zh-CN"/>
              </w:rPr>
              <w:t>82</w:t>
            </w:r>
          </w:p>
        </w:tc>
        <w:tc>
          <w:tcPr>
            <w:tcW w:w="375" w:type="pct"/>
            <w:vMerge w:val="continue"/>
            <w:shd w:val="clear" w:color="auto" w:fill="auto"/>
            <w:noWrap/>
            <w:vAlign w:val="center"/>
          </w:tcPr>
          <w:p w14:paraId="18C27313">
            <w:pPr>
              <w:pStyle w:val="42"/>
              <w:bidi w:val="0"/>
              <w:rPr>
                <w:rFonts w:hint="eastAsia"/>
              </w:rPr>
            </w:pPr>
          </w:p>
        </w:tc>
        <w:tc>
          <w:tcPr>
            <w:tcW w:w="1079" w:type="pct"/>
            <w:vMerge w:val="continue"/>
            <w:shd w:val="clear" w:color="auto" w:fill="auto"/>
            <w:vAlign w:val="center"/>
          </w:tcPr>
          <w:p w14:paraId="3CC3AD35">
            <w:pPr>
              <w:pStyle w:val="42"/>
              <w:bidi w:val="0"/>
              <w:rPr>
                <w:rFonts w:hint="eastAsia"/>
              </w:rPr>
            </w:pPr>
          </w:p>
        </w:tc>
        <w:tc>
          <w:tcPr>
            <w:tcW w:w="1081" w:type="pct"/>
            <w:vMerge w:val="continue"/>
            <w:shd w:val="clear" w:color="auto" w:fill="auto"/>
            <w:noWrap/>
            <w:vAlign w:val="center"/>
          </w:tcPr>
          <w:p w14:paraId="19AE50A7">
            <w:pPr>
              <w:pStyle w:val="42"/>
              <w:bidi w:val="0"/>
              <w:rPr>
                <w:rFonts w:hint="eastAsia"/>
              </w:rPr>
            </w:pPr>
          </w:p>
        </w:tc>
        <w:tc>
          <w:tcPr>
            <w:tcW w:w="1275" w:type="pct"/>
            <w:shd w:val="clear" w:color="auto" w:fill="auto"/>
            <w:noWrap/>
            <w:vAlign w:val="center"/>
          </w:tcPr>
          <w:p w14:paraId="0A946194">
            <w:pPr>
              <w:pStyle w:val="42"/>
              <w:bidi w:val="0"/>
              <w:rPr>
                <w:rFonts w:hint="eastAsia"/>
              </w:rPr>
            </w:pPr>
            <w:r>
              <w:rPr>
                <w:rFonts w:hint="eastAsia"/>
                <w:lang w:val="en-US" w:eastAsia="zh-CN"/>
              </w:rPr>
              <w:t>方案作废</w:t>
            </w:r>
          </w:p>
        </w:tc>
        <w:tc>
          <w:tcPr>
            <w:tcW w:w="775" w:type="pct"/>
            <w:shd w:val="clear" w:color="auto" w:fill="auto"/>
            <w:noWrap/>
            <w:vAlign w:val="center"/>
          </w:tcPr>
          <w:p w14:paraId="3BB44BA4">
            <w:pPr>
              <w:pStyle w:val="42"/>
              <w:bidi w:val="0"/>
              <w:rPr>
                <w:rFonts w:hint="eastAsia"/>
              </w:rPr>
            </w:pPr>
            <w:r>
              <w:rPr>
                <w:rFonts w:hint="eastAsia"/>
                <w:lang w:val="en-US" w:eastAsia="zh-CN"/>
              </w:rPr>
              <w:t>项</w:t>
            </w:r>
          </w:p>
        </w:tc>
      </w:tr>
      <w:tr w14:paraId="058E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388143E">
            <w:pPr>
              <w:pStyle w:val="42"/>
              <w:bidi w:val="0"/>
              <w:rPr>
                <w:rFonts w:hint="eastAsia"/>
              </w:rPr>
            </w:pPr>
            <w:r>
              <w:rPr>
                <w:rFonts w:hint="eastAsia"/>
                <w:lang w:val="en-US" w:eastAsia="zh-CN"/>
              </w:rPr>
              <w:t>83</w:t>
            </w:r>
          </w:p>
        </w:tc>
        <w:tc>
          <w:tcPr>
            <w:tcW w:w="375" w:type="pct"/>
            <w:vMerge w:val="continue"/>
            <w:shd w:val="clear" w:color="auto" w:fill="auto"/>
            <w:noWrap/>
            <w:vAlign w:val="center"/>
          </w:tcPr>
          <w:p w14:paraId="25CB7A64">
            <w:pPr>
              <w:pStyle w:val="42"/>
              <w:bidi w:val="0"/>
              <w:rPr>
                <w:rFonts w:hint="eastAsia"/>
              </w:rPr>
            </w:pPr>
          </w:p>
        </w:tc>
        <w:tc>
          <w:tcPr>
            <w:tcW w:w="1079" w:type="pct"/>
            <w:vMerge w:val="continue"/>
            <w:shd w:val="clear" w:color="auto" w:fill="auto"/>
            <w:vAlign w:val="center"/>
          </w:tcPr>
          <w:p w14:paraId="232D04CA">
            <w:pPr>
              <w:pStyle w:val="42"/>
              <w:bidi w:val="0"/>
              <w:rPr>
                <w:rFonts w:hint="eastAsia"/>
              </w:rPr>
            </w:pPr>
          </w:p>
        </w:tc>
        <w:tc>
          <w:tcPr>
            <w:tcW w:w="1081" w:type="pct"/>
            <w:vMerge w:val="restart"/>
            <w:shd w:val="clear" w:color="auto" w:fill="auto"/>
            <w:noWrap/>
            <w:vAlign w:val="center"/>
          </w:tcPr>
          <w:p w14:paraId="181C3A8D">
            <w:pPr>
              <w:pStyle w:val="42"/>
              <w:bidi w:val="0"/>
              <w:rPr>
                <w:rFonts w:hint="eastAsia"/>
              </w:rPr>
            </w:pPr>
            <w:r>
              <w:rPr>
                <w:rFonts w:hint="eastAsia"/>
                <w:lang w:val="en-US" w:eastAsia="zh-CN"/>
              </w:rPr>
              <w:t>筛查管理</w:t>
            </w:r>
          </w:p>
        </w:tc>
        <w:tc>
          <w:tcPr>
            <w:tcW w:w="1275" w:type="pct"/>
            <w:shd w:val="clear" w:color="auto" w:fill="auto"/>
            <w:noWrap/>
            <w:vAlign w:val="center"/>
          </w:tcPr>
          <w:p w14:paraId="4A761A91">
            <w:pPr>
              <w:pStyle w:val="42"/>
              <w:bidi w:val="0"/>
              <w:rPr>
                <w:rFonts w:hint="eastAsia"/>
              </w:rPr>
            </w:pPr>
            <w:r>
              <w:rPr>
                <w:rFonts w:hint="eastAsia"/>
                <w:lang w:val="en-US" w:eastAsia="zh-CN"/>
              </w:rPr>
              <w:t>模板分类管理</w:t>
            </w:r>
          </w:p>
        </w:tc>
        <w:tc>
          <w:tcPr>
            <w:tcW w:w="775" w:type="pct"/>
            <w:shd w:val="clear" w:color="auto" w:fill="auto"/>
            <w:noWrap/>
            <w:vAlign w:val="center"/>
          </w:tcPr>
          <w:p w14:paraId="3FDACABA">
            <w:pPr>
              <w:pStyle w:val="42"/>
              <w:bidi w:val="0"/>
              <w:rPr>
                <w:rFonts w:hint="eastAsia"/>
              </w:rPr>
            </w:pPr>
            <w:r>
              <w:rPr>
                <w:rFonts w:hint="eastAsia"/>
                <w:lang w:val="en-US" w:eastAsia="zh-CN"/>
              </w:rPr>
              <w:t>项</w:t>
            </w:r>
          </w:p>
        </w:tc>
      </w:tr>
      <w:tr w14:paraId="2D68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833A15E">
            <w:pPr>
              <w:pStyle w:val="42"/>
              <w:bidi w:val="0"/>
              <w:rPr>
                <w:rFonts w:hint="eastAsia"/>
              </w:rPr>
            </w:pPr>
            <w:r>
              <w:rPr>
                <w:rFonts w:hint="eastAsia"/>
                <w:lang w:val="en-US" w:eastAsia="zh-CN"/>
              </w:rPr>
              <w:t>84</w:t>
            </w:r>
          </w:p>
        </w:tc>
        <w:tc>
          <w:tcPr>
            <w:tcW w:w="375" w:type="pct"/>
            <w:vMerge w:val="continue"/>
            <w:shd w:val="clear" w:color="auto" w:fill="auto"/>
            <w:noWrap/>
            <w:vAlign w:val="center"/>
          </w:tcPr>
          <w:p w14:paraId="460F73FC">
            <w:pPr>
              <w:pStyle w:val="42"/>
              <w:bidi w:val="0"/>
              <w:rPr>
                <w:rFonts w:hint="eastAsia"/>
              </w:rPr>
            </w:pPr>
          </w:p>
        </w:tc>
        <w:tc>
          <w:tcPr>
            <w:tcW w:w="1079" w:type="pct"/>
            <w:vMerge w:val="continue"/>
            <w:shd w:val="clear" w:color="auto" w:fill="auto"/>
            <w:vAlign w:val="center"/>
          </w:tcPr>
          <w:p w14:paraId="2B063350">
            <w:pPr>
              <w:pStyle w:val="42"/>
              <w:bidi w:val="0"/>
              <w:rPr>
                <w:rFonts w:hint="eastAsia"/>
              </w:rPr>
            </w:pPr>
          </w:p>
        </w:tc>
        <w:tc>
          <w:tcPr>
            <w:tcW w:w="1081" w:type="pct"/>
            <w:vMerge w:val="continue"/>
            <w:shd w:val="clear" w:color="auto" w:fill="auto"/>
            <w:noWrap/>
            <w:vAlign w:val="center"/>
          </w:tcPr>
          <w:p w14:paraId="07320D1F">
            <w:pPr>
              <w:pStyle w:val="42"/>
              <w:bidi w:val="0"/>
              <w:rPr>
                <w:rFonts w:hint="eastAsia"/>
              </w:rPr>
            </w:pPr>
          </w:p>
        </w:tc>
        <w:tc>
          <w:tcPr>
            <w:tcW w:w="1275" w:type="pct"/>
            <w:shd w:val="clear" w:color="auto" w:fill="auto"/>
            <w:noWrap/>
            <w:vAlign w:val="center"/>
          </w:tcPr>
          <w:p w14:paraId="42C11065">
            <w:pPr>
              <w:pStyle w:val="42"/>
              <w:bidi w:val="0"/>
              <w:rPr>
                <w:rFonts w:hint="eastAsia"/>
              </w:rPr>
            </w:pPr>
            <w:r>
              <w:rPr>
                <w:rFonts w:hint="eastAsia"/>
                <w:lang w:val="en-US" w:eastAsia="zh-CN"/>
              </w:rPr>
              <w:t>新增筛查模板</w:t>
            </w:r>
          </w:p>
        </w:tc>
        <w:tc>
          <w:tcPr>
            <w:tcW w:w="775" w:type="pct"/>
            <w:shd w:val="clear" w:color="auto" w:fill="auto"/>
            <w:noWrap/>
            <w:vAlign w:val="center"/>
          </w:tcPr>
          <w:p w14:paraId="45D1EEEB">
            <w:pPr>
              <w:pStyle w:val="42"/>
              <w:bidi w:val="0"/>
              <w:rPr>
                <w:rFonts w:hint="eastAsia"/>
              </w:rPr>
            </w:pPr>
            <w:r>
              <w:rPr>
                <w:rFonts w:hint="eastAsia"/>
                <w:lang w:val="en-US" w:eastAsia="zh-CN"/>
              </w:rPr>
              <w:t>项</w:t>
            </w:r>
          </w:p>
        </w:tc>
      </w:tr>
      <w:tr w14:paraId="6E88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9846139">
            <w:pPr>
              <w:pStyle w:val="42"/>
              <w:bidi w:val="0"/>
              <w:rPr>
                <w:rFonts w:hint="eastAsia"/>
              </w:rPr>
            </w:pPr>
            <w:r>
              <w:rPr>
                <w:rFonts w:hint="eastAsia"/>
                <w:lang w:val="en-US" w:eastAsia="zh-CN"/>
              </w:rPr>
              <w:t>85</w:t>
            </w:r>
          </w:p>
        </w:tc>
        <w:tc>
          <w:tcPr>
            <w:tcW w:w="375" w:type="pct"/>
            <w:vMerge w:val="continue"/>
            <w:shd w:val="clear" w:color="auto" w:fill="auto"/>
            <w:noWrap/>
            <w:vAlign w:val="center"/>
          </w:tcPr>
          <w:p w14:paraId="2A67C4B3">
            <w:pPr>
              <w:pStyle w:val="42"/>
              <w:bidi w:val="0"/>
              <w:rPr>
                <w:rFonts w:hint="eastAsia"/>
              </w:rPr>
            </w:pPr>
          </w:p>
        </w:tc>
        <w:tc>
          <w:tcPr>
            <w:tcW w:w="1079" w:type="pct"/>
            <w:vMerge w:val="continue"/>
            <w:shd w:val="clear" w:color="auto" w:fill="auto"/>
            <w:vAlign w:val="center"/>
          </w:tcPr>
          <w:p w14:paraId="10687BA6">
            <w:pPr>
              <w:pStyle w:val="42"/>
              <w:bidi w:val="0"/>
              <w:rPr>
                <w:rFonts w:hint="eastAsia"/>
              </w:rPr>
            </w:pPr>
          </w:p>
        </w:tc>
        <w:tc>
          <w:tcPr>
            <w:tcW w:w="1081" w:type="pct"/>
            <w:vMerge w:val="continue"/>
            <w:shd w:val="clear" w:color="auto" w:fill="auto"/>
            <w:noWrap/>
            <w:vAlign w:val="center"/>
          </w:tcPr>
          <w:p w14:paraId="39DEE212">
            <w:pPr>
              <w:pStyle w:val="42"/>
              <w:bidi w:val="0"/>
              <w:rPr>
                <w:rFonts w:hint="eastAsia"/>
              </w:rPr>
            </w:pPr>
          </w:p>
        </w:tc>
        <w:tc>
          <w:tcPr>
            <w:tcW w:w="1275" w:type="pct"/>
            <w:shd w:val="clear" w:color="auto" w:fill="auto"/>
            <w:noWrap/>
            <w:vAlign w:val="center"/>
          </w:tcPr>
          <w:p w14:paraId="178518EF">
            <w:pPr>
              <w:pStyle w:val="42"/>
              <w:bidi w:val="0"/>
              <w:rPr>
                <w:rFonts w:hint="eastAsia"/>
              </w:rPr>
            </w:pPr>
            <w:r>
              <w:rPr>
                <w:rFonts w:hint="eastAsia"/>
                <w:lang w:val="en-US" w:eastAsia="zh-CN"/>
              </w:rPr>
              <w:t>修改筛查模板</w:t>
            </w:r>
          </w:p>
        </w:tc>
        <w:tc>
          <w:tcPr>
            <w:tcW w:w="775" w:type="pct"/>
            <w:shd w:val="clear" w:color="auto" w:fill="auto"/>
            <w:noWrap/>
            <w:vAlign w:val="center"/>
          </w:tcPr>
          <w:p w14:paraId="3B2392C1">
            <w:pPr>
              <w:pStyle w:val="42"/>
              <w:bidi w:val="0"/>
              <w:rPr>
                <w:rFonts w:hint="eastAsia"/>
              </w:rPr>
            </w:pPr>
            <w:r>
              <w:rPr>
                <w:rFonts w:hint="eastAsia"/>
                <w:lang w:val="en-US" w:eastAsia="zh-CN"/>
              </w:rPr>
              <w:t>项</w:t>
            </w:r>
          </w:p>
        </w:tc>
      </w:tr>
      <w:tr w14:paraId="3461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10D57264">
            <w:pPr>
              <w:pStyle w:val="42"/>
              <w:bidi w:val="0"/>
              <w:rPr>
                <w:rFonts w:hint="eastAsia"/>
              </w:rPr>
            </w:pPr>
            <w:r>
              <w:rPr>
                <w:rFonts w:hint="eastAsia"/>
                <w:lang w:val="en-US" w:eastAsia="zh-CN"/>
              </w:rPr>
              <w:t>86</w:t>
            </w:r>
          </w:p>
        </w:tc>
        <w:tc>
          <w:tcPr>
            <w:tcW w:w="375" w:type="pct"/>
            <w:vMerge w:val="continue"/>
            <w:shd w:val="clear" w:color="auto" w:fill="auto"/>
            <w:noWrap/>
            <w:vAlign w:val="center"/>
          </w:tcPr>
          <w:p w14:paraId="23A1C352">
            <w:pPr>
              <w:pStyle w:val="42"/>
              <w:bidi w:val="0"/>
              <w:rPr>
                <w:rFonts w:hint="eastAsia"/>
              </w:rPr>
            </w:pPr>
          </w:p>
        </w:tc>
        <w:tc>
          <w:tcPr>
            <w:tcW w:w="1079" w:type="pct"/>
            <w:vMerge w:val="continue"/>
            <w:shd w:val="clear" w:color="auto" w:fill="auto"/>
            <w:vAlign w:val="center"/>
          </w:tcPr>
          <w:p w14:paraId="139AF1BB">
            <w:pPr>
              <w:pStyle w:val="42"/>
              <w:bidi w:val="0"/>
              <w:rPr>
                <w:rFonts w:hint="eastAsia"/>
              </w:rPr>
            </w:pPr>
          </w:p>
        </w:tc>
        <w:tc>
          <w:tcPr>
            <w:tcW w:w="1081" w:type="pct"/>
            <w:vMerge w:val="continue"/>
            <w:shd w:val="clear" w:color="auto" w:fill="auto"/>
            <w:noWrap/>
            <w:vAlign w:val="center"/>
          </w:tcPr>
          <w:p w14:paraId="22CE6220">
            <w:pPr>
              <w:pStyle w:val="42"/>
              <w:bidi w:val="0"/>
              <w:rPr>
                <w:rFonts w:hint="eastAsia"/>
              </w:rPr>
            </w:pPr>
          </w:p>
        </w:tc>
        <w:tc>
          <w:tcPr>
            <w:tcW w:w="1275" w:type="pct"/>
            <w:shd w:val="clear" w:color="auto" w:fill="auto"/>
            <w:noWrap/>
            <w:vAlign w:val="center"/>
          </w:tcPr>
          <w:p w14:paraId="35DED454">
            <w:pPr>
              <w:pStyle w:val="42"/>
              <w:bidi w:val="0"/>
              <w:rPr>
                <w:rFonts w:hint="eastAsia"/>
              </w:rPr>
            </w:pPr>
            <w:r>
              <w:rPr>
                <w:rFonts w:hint="eastAsia"/>
                <w:lang w:val="en-US" w:eastAsia="zh-CN"/>
              </w:rPr>
              <w:t>模板发布</w:t>
            </w:r>
          </w:p>
        </w:tc>
        <w:tc>
          <w:tcPr>
            <w:tcW w:w="775" w:type="pct"/>
            <w:shd w:val="clear" w:color="auto" w:fill="auto"/>
            <w:noWrap/>
            <w:vAlign w:val="center"/>
          </w:tcPr>
          <w:p w14:paraId="57DA3399">
            <w:pPr>
              <w:pStyle w:val="42"/>
              <w:bidi w:val="0"/>
              <w:rPr>
                <w:rFonts w:hint="eastAsia"/>
              </w:rPr>
            </w:pPr>
            <w:r>
              <w:rPr>
                <w:rFonts w:hint="eastAsia"/>
                <w:lang w:val="en-US" w:eastAsia="zh-CN"/>
              </w:rPr>
              <w:t>项</w:t>
            </w:r>
          </w:p>
        </w:tc>
      </w:tr>
      <w:tr w14:paraId="66AB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6D0C19F">
            <w:pPr>
              <w:pStyle w:val="42"/>
              <w:bidi w:val="0"/>
              <w:rPr>
                <w:rFonts w:hint="eastAsia"/>
              </w:rPr>
            </w:pPr>
            <w:r>
              <w:rPr>
                <w:rFonts w:hint="eastAsia"/>
                <w:lang w:val="en-US" w:eastAsia="zh-CN"/>
              </w:rPr>
              <w:t>87</w:t>
            </w:r>
          </w:p>
        </w:tc>
        <w:tc>
          <w:tcPr>
            <w:tcW w:w="375" w:type="pct"/>
            <w:vMerge w:val="continue"/>
            <w:shd w:val="clear" w:color="auto" w:fill="auto"/>
            <w:noWrap/>
            <w:vAlign w:val="center"/>
          </w:tcPr>
          <w:p w14:paraId="738D417D">
            <w:pPr>
              <w:pStyle w:val="42"/>
              <w:bidi w:val="0"/>
              <w:rPr>
                <w:rFonts w:hint="eastAsia"/>
              </w:rPr>
            </w:pPr>
          </w:p>
        </w:tc>
        <w:tc>
          <w:tcPr>
            <w:tcW w:w="1079" w:type="pct"/>
            <w:vMerge w:val="continue"/>
            <w:shd w:val="clear" w:color="auto" w:fill="auto"/>
            <w:vAlign w:val="center"/>
          </w:tcPr>
          <w:p w14:paraId="7AB17D45">
            <w:pPr>
              <w:pStyle w:val="42"/>
              <w:bidi w:val="0"/>
              <w:rPr>
                <w:rFonts w:hint="eastAsia"/>
              </w:rPr>
            </w:pPr>
          </w:p>
        </w:tc>
        <w:tc>
          <w:tcPr>
            <w:tcW w:w="1081" w:type="pct"/>
            <w:vMerge w:val="continue"/>
            <w:shd w:val="clear" w:color="auto" w:fill="auto"/>
            <w:noWrap/>
            <w:vAlign w:val="center"/>
          </w:tcPr>
          <w:p w14:paraId="75231A95">
            <w:pPr>
              <w:pStyle w:val="42"/>
              <w:bidi w:val="0"/>
              <w:rPr>
                <w:rFonts w:hint="eastAsia"/>
              </w:rPr>
            </w:pPr>
          </w:p>
        </w:tc>
        <w:tc>
          <w:tcPr>
            <w:tcW w:w="1275" w:type="pct"/>
            <w:shd w:val="clear" w:color="auto" w:fill="auto"/>
            <w:noWrap/>
            <w:vAlign w:val="center"/>
          </w:tcPr>
          <w:p w14:paraId="598491F7">
            <w:pPr>
              <w:pStyle w:val="42"/>
              <w:bidi w:val="0"/>
              <w:rPr>
                <w:rFonts w:hint="eastAsia"/>
              </w:rPr>
            </w:pPr>
            <w:r>
              <w:rPr>
                <w:rFonts w:hint="eastAsia"/>
                <w:lang w:val="en-US" w:eastAsia="zh-CN"/>
              </w:rPr>
              <w:t>筛查问卷发送</w:t>
            </w:r>
          </w:p>
        </w:tc>
        <w:tc>
          <w:tcPr>
            <w:tcW w:w="775" w:type="pct"/>
            <w:shd w:val="clear" w:color="auto" w:fill="auto"/>
            <w:noWrap/>
            <w:vAlign w:val="center"/>
          </w:tcPr>
          <w:p w14:paraId="0DFAF02A">
            <w:pPr>
              <w:pStyle w:val="42"/>
              <w:bidi w:val="0"/>
              <w:rPr>
                <w:rFonts w:hint="eastAsia"/>
              </w:rPr>
            </w:pPr>
            <w:r>
              <w:rPr>
                <w:rFonts w:hint="eastAsia"/>
                <w:lang w:val="en-US" w:eastAsia="zh-CN"/>
              </w:rPr>
              <w:t>项</w:t>
            </w:r>
          </w:p>
        </w:tc>
      </w:tr>
      <w:tr w14:paraId="180A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0D32FA8">
            <w:pPr>
              <w:pStyle w:val="42"/>
              <w:bidi w:val="0"/>
              <w:rPr>
                <w:rFonts w:hint="eastAsia"/>
              </w:rPr>
            </w:pPr>
            <w:r>
              <w:rPr>
                <w:rFonts w:hint="eastAsia"/>
                <w:lang w:val="en-US" w:eastAsia="zh-CN"/>
              </w:rPr>
              <w:t>88</w:t>
            </w:r>
          </w:p>
        </w:tc>
        <w:tc>
          <w:tcPr>
            <w:tcW w:w="375" w:type="pct"/>
            <w:vMerge w:val="continue"/>
            <w:shd w:val="clear" w:color="auto" w:fill="auto"/>
            <w:noWrap/>
            <w:vAlign w:val="center"/>
          </w:tcPr>
          <w:p w14:paraId="199F4CCA">
            <w:pPr>
              <w:pStyle w:val="42"/>
              <w:bidi w:val="0"/>
              <w:rPr>
                <w:rFonts w:hint="eastAsia"/>
              </w:rPr>
            </w:pPr>
          </w:p>
        </w:tc>
        <w:tc>
          <w:tcPr>
            <w:tcW w:w="1079" w:type="pct"/>
            <w:vMerge w:val="continue"/>
            <w:shd w:val="clear" w:color="auto" w:fill="auto"/>
            <w:vAlign w:val="center"/>
          </w:tcPr>
          <w:p w14:paraId="4E2CC129">
            <w:pPr>
              <w:pStyle w:val="42"/>
              <w:bidi w:val="0"/>
              <w:rPr>
                <w:rFonts w:hint="eastAsia"/>
              </w:rPr>
            </w:pPr>
          </w:p>
        </w:tc>
        <w:tc>
          <w:tcPr>
            <w:tcW w:w="1081" w:type="pct"/>
            <w:vMerge w:val="continue"/>
            <w:shd w:val="clear" w:color="auto" w:fill="auto"/>
            <w:noWrap/>
            <w:vAlign w:val="center"/>
          </w:tcPr>
          <w:p w14:paraId="7DA708DA">
            <w:pPr>
              <w:pStyle w:val="42"/>
              <w:bidi w:val="0"/>
              <w:rPr>
                <w:rFonts w:hint="eastAsia"/>
              </w:rPr>
            </w:pPr>
          </w:p>
        </w:tc>
        <w:tc>
          <w:tcPr>
            <w:tcW w:w="1275" w:type="pct"/>
            <w:shd w:val="clear" w:color="auto" w:fill="auto"/>
            <w:noWrap/>
            <w:vAlign w:val="center"/>
          </w:tcPr>
          <w:p w14:paraId="0047A083">
            <w:pPr>
              <w:pStyle w:val="42"/>
              <w:bidi w:val="0"/>
              <w:rPr>
                <w:rFonts w:hint="eastAsia"/>
              </w:rPr>
            </w:pPr>
            <w:r>
              <w:rPr>
                <w:rFonts w:hint="eastAsia"/>
                <w:lang w:val="en-US" w:eastAsia="zh-CN"/>
              </w:rPr>
              <w:t>患者筛查登记</w:t>
            </w:r>
          </w:p>
        </w:tc>
        <w:tc>
          <w:tcPr>
            <w:tcW w:w="775" w:type="pct"/>
            <w:shd w:val="clear" w:color="auto" w:fill="auto"/>
            <w:noWrap/>
            <w:vAlign w:val="center"/>
          </w:tcPr>
          <w:p w14:paraId="2D615841">
            <w:pPr>
              <w:pStyle w:val="42"/>
              <w:bidi w:val="0"/>
              <w:rPr>
                <w:rFonts w:hint="eastAsia"/>
              </w:rPr>
            </w:pPr>
            <w:r>
              <w:rPr>
                <w:rFonts w:hint="eastAsia"/>
                <w:lang w:val="en-US" w:eastAsia="zh-CN"/>
              </w:rPr>
              <w:t>项</w:t>
            </w:r>
          </w:p>
        </w:tc>
      </w:tr>
      <w:tr w14:paraId="518F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35D1D64">
            <w:pPr>
              <w:pStyle w:val="42"/>
              <w:bidi w:val="0"/>
              <w:rPr>
                <w:rFonts w:hint="eastAsia"/>
              </w:rPr>
            </w:pPr>
            <w:r>
              <w:rPr>
                <w:rFonts w:hint="eastAsia"/>
                <w:lang w:val="en-US" w:eastAsia="zh-CN"/>
              </w:rPr>
              <w:t>89</w:t>
            </w:r>
          </w:p>
        </w:tc>
        <w:tc>
          <w:tcPr>
            <w:tcW w:w="375" w:type="pct"/>
            <w:vMerge w:val="continue"/>
            <w:shd w:val="clear" w:color="auto" w:fill="auto"/>
            <w:noWrap/>
            <w:vAlign w:val="center"/>
          </w:tcPr>
          <w:p w14:paraId="1B6754ED">
            <w:pPr>
              <w:pStyle w:val="42"/>
              <w:bidi w:val="0"/>
              <w:rPr>
                <w:rFonts w:hint="eastAsia"/>
              </w:rPr>
            </w:pPr>
          </w:p>
        </w:tc>
        <w:tc>
          <w:tcPr>
            <w:tcW w:w="1079" w:type="pct"/>
            <w:vMerge w:val="continue"/>
            <w:shd w:val="clear" w:color="auto" w:fill="auto"/>
            <w:vAlign w:val="center"/>
          </w:tcPr>
          <w:p w14:paraId="41C1B43D">
            <w:pPr>
              <w:pStyle w:val="42"/>
              <w:bidi w:val="0"/>
              <w:rPr>
                <w:rFonts w:hint="eastAsia"/>
              </w:rPr>
            </w:pPr>
          </w:p>
        </w:tc>
        <w:tc>
          <w:tcPr>
            <w:tcW w:w="1081" w:type="pct"/>
            <w:vMerge w:val="continue"/>
            <w:shd w:val="clear" w:color="auto" w:fill="auto"/>
            <w:noWrap/>
            <w:vAlign w:val="center"/>
          </w:tcPr>
          <w:p w14:paraId="08E7EF80">
            <w:pPr>
              <w:pStyle w:val="42"/>
              <w:bidi w:val="0"/>
              <w:rPr>
                <w:rFonts w:hint="eastAsia"/>
              </w:rPr>
            </w:pPr>
          </w:p>
        </w:tc>
        <w:tc>
          <w:tcPr>
            <w:tcW w:w="1275" w:type="pct"/>
            <w:shd w:val="clear" w:color="auto" w:fill="auto"/>
            <w:noWrap/>
            <w:vAlign w:val="center"/>
          </w:tcPr>
          <w:p w14:paraId="73F84275">
            <w:pPr>
              <w:pStyle w:val="42"/>
              <w:bidi w:val="0"/>
              <w:rPr>
                <w:rFonts w:hint="eastAsia"/>
              </w:rPr>
            </w:pPr>
            <w:r>
              <w:rPr>
                <w:rFonts w:hint="eastAsia"/>
                <w:lang w:val="en-US" w:eastAsia="zh-CN"/>
              </w:rPr>
              <w:t>筛查报告</w:t>
            </w:r>
          </w:p>
        </w:tc>
        <w:tc>
          <w:tcPr>
            <w:tcW w:w="775" w:type="pct"/>
            <w:shd w:val="clear" w:color="auto" w:fill="auto"/>
            <w:noWrap/>
            <w:vAlign w:val="center"/>
          </w:tcPr>
          <w:p w14:paraId="0435B279">
            <w:pPr>
              <w:pStyle w:val="42"/>
              <w:bidi w:val="0"/>
              <w:rPr>
                <w:rFonts w:hint="eastAsia"/>
              </w:rPr>
            </w:pPr>
            <w:r>
              <w:rPr>
                <w:rFonts w:hint="eastAsia"/>
                <w:lang w:val="en-US" w:eastAsia="zh-CN"/>
              </w:rPr>
              <w:t>项</w:t>
            </w:r>
          </w:p>
        </w:tc>
      </w:tr>
      <w:tr w14:paraId="7B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880F846">
            <w:pPr>
              <w:pStyle w:val="42"/>
              <w:bidi w:val="0"/>
              <w:rPr>
                <w:rFonts w:hint="eastAsia"/>
              </w:rPr>
            </w:pPr>
            <w:r>
              <w:rPr>
                <w:rFonts w:hint="eastAsia"/>
                <w:lang w:val="en-US" w:eastAsia="zh-CN"/>
              </w:rPr>
              <w:t>90</w:t>
            </w:r>
          </w:p>
        </w:tc>
        <w:tc>
          <w:tcPr>
            <w:tcW w:w="375" w:type="pct"/>
            <w:vMerge w:val="continue"/>
            <w:shd w:val="clear" w:color="auto" w:fill="auto"/>
            <w:noWrap/>
            <w:vAlign w:val="center"/>
          </w:tcPr>
          <w:p w14:paraId="2A6BC9F8">
            <w:pPr>
              <w:pStyle w:val="42"/>
              <w:bidi w:val="0"/>
              <w:rPr>
                <w:rFonts w:hint="eastAsia"/>
              </w:rPr>
            </w:pPr>
          </w:p>
        </w:tc>
        <w:tc>
          <w:tcPr>
            <w:tcW w:w="1079" w:type="pct"/>
            <w:vMerge w:val="continue"/>
            <w:shd w:val="clear" w:color="auto" w:fill="auto"/>
            <w:vAlign w:val="center"/>
          </w:tcPr>
          <w:p w14:paraId="665BCBEE">
            <w:pPr>
              <w:pStyle w:val="42"/>
              <w:bidi w:val="0"/>
              <w:rPr>
                <w:rFonts w:hint="eastAsia"/>
              </w:rPr>
            </w:pPr>
          </w:p>
        </w:tc>
        <w:tc>
          <w:tcPr>
            <w:tcW w:w="1081" w:type="pct"/>
            <w:vMerge w:val="continue"/>
            <w:shd w:val="clear" w:color="auto" w:fill="auto"/>
            <w:noWrap/>
            <w:vAlign w:val="center"/>
          </w:tcPr>
          <w:p w14:paraId="7B7ECCE7">
            <w:pPr>
              <w:pStyle w:val="42"/>
              <w:bidi w:val="0"/>
              <w:rPr>
                <w:rFonts w:hint="eastAsia"/>
              </w:rPr>
            </w:pPr>
          </w:p>
        </w:tc>
        <w:tc>
          <w:tcPr>
            <w:tcW w:w="1275" w:type="pct"/>
            <w:shd w:val="clear" w:color="auto" w:fill="auto"/>
            <w:noWrap/>
            <w:vAlign w:val="center"/>
          </w:tcPr>
          <w:p w14:paraId="23F21508">
            <w:pPr>
              <w:pStyle w:val="42"/>
              <w:bidi w:val="0"/>
              <w:rPr>
                <w:rFonts w:hint="eastAsia"/>
              </w:rPr>
            </w:pPr>
            <w:r>
              <w:rPr>
                <w:rFonts w:hint="eastAsia"/>
                <w:lang w:val="en-US" w:eastAsia="zh-CN"/>
              </w:rPr>
              <w:t>患者筛查记录</w:t>
            </w:r>
          </w:p>
        </w:tc>
        <w:tc>
          <w:tcPr>
            <w:tcW w:w="775" w:type="pct"/>
            <w:shd w:val="clear" w:color="auto" w:fill="auto"/>
            <w:noWrap/>
            <w:vAlign w:val="center"/>
          </w:tcPr>
          <w:p w14:paraId="2A52C8CE">
            <w:pPr>
              <w:pStyle w:val="42"/>
              <w:bidi w:val="0"/>
              <w:rPr>
                <w:rFonts w:hint="eastAsia"/>
              </w:rPr>
            </w:pPr>
            <w:r>
              <w:rPr>
                <w:rFonts w:hint="eastAsia"/>
                <w:lang w:val="en-US" w:eastAsia="zh-CN"/>
              </w:rPr>
              <w:t>项</w:t>
            </w:r>
          </w:p>
        </w:tc>
      </w:tr>
      <w:tr w14:paraId="68C5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11BE2D02">
            <w:pPr>
              <w:pStyle w:val="42"/>
              <w:bidi w:val="0"/>
              <w:rPr>
                <w:rFonts w:hint="eastAsia"/>
              </w:rPr>
            </w:pPr>
            <w:r>
              <w:rPr>
                <w:rFonts w:hint="eastAsia"/>
                <w:lang w:val="en-US" w:eastAsia="zh-CN"/>
              </w:rPr>
              <w:t>91</w:t>
            </w:r>
          </w:p>
        </w:tc>
        <w:tc>
          <w:tcPr>
            <w:tcW w:w="375" w:type="pct"/>
            <w:vMerge w:val="continue"/>
            <w:shd w:val="clear" w:color="auto" w:fill="auto"/>
            <w:noWrap/>
            <w:vAlign w:val="center"/>
          </w:tcPr>
          <w:p w14:paraId="1C75A53E">
            <w:pPr>
              <w:pStyle w:val="42"/>
              <w:bidi w:val="0"/>
              <w:rPr>
                <w:rFonts w:hint="eastAsia"/>
              </w:rPr>
            </w:pPr>
          </w:p>
        </w:tc>
        <w:tc>
          <w:tcPr>
            <w:tcW w:w="1079" w:type="pct"/>
            <w:vMerge w:val="continue"/>
            <w:shd w:val="clear" w:color="auto" w:fill="auto"/>
            <w:vAlign w:val="center"/>
          </w:tcPr>
          <w:p w14:paraId="7F4158A9">
            <w:pPr>
              <w:pStyle w:val="42"/>
              <w:bidi w:val="0"/>
              <w:rPr>
                <w:rFonts w:hint="eastAsia"/>
              </w:rPr>
            </w:pPr>
          </w:p>
        </w:tc>
        <w:tc>
          <w:tcPr>
            <w:tcW w:w="1081" w:type="pct"/>
            <w:vMerge w:val="restart"/>
            <w:shd w:val="clear" w:color="auto" w:fill="auto"/>
            <w:noWrap/>
            <w:vAlign w:val="center"/>
          </w:tcPr>
          <w:p w14:paraId="1DE9A748">
            <w:pPr>
              <w:pStyle w:val="42"/>
              <w:bidi w:val="0"/>
              <w:rPr>
                <w:rFonts w:hint="eastAsia"/>
              </w:rPr>
            </w:pPr>
            <w:r>
              <w:rPr>
                <w:rFonts w:hint="eastAsia"/>
                <w:lang w:val="en-US" w:eastAsia="zh-CN"/>
              </w:rPr>
              <w:t>评估管理</w:t>
            </w:r>
          </w:p>
        </w:tc>
        <w:tc>
          <w:tcPr>
            <w:tcW w:w="1275" w:type="pct"/>
            <w:shd w:val="clear" w:color="auto" w:fill="auto"/>
            <w:noWrap/>
            <w:vAlign w:val="center"/>
          </w:tcPr>
          <w:p w14:paraId="1CB01C99">
            <w:pPr>
              <w:pStyle w:val="42"/>
              <w:bidi w:val="0"/>
              <w:rPr>
                <w:rFonts w:hint="eastAsia"/>
              </w:rPr>
            </w:pPr>
            <w:r>
              <w:rPr>
                <w:rFonts w:hint="eastAsia"/>
                <w:lang w:val="en-US" w:eastAsia="zh-CN"/>
              </w:rPr>
              <w:t>评估模板管理</w:t>
            </w:r>
          </w:p>
        </w:tc>
        <w:tc>
          <w:tcPr>
            <w:tcW w:w="775" w:type="pct"/>
            <w:shd w:val="clear" w:color="auto" w:fill="auto"/>
            <w:noWrap/>
            <w:vAlign w:val="center"/>
          </w:tcPr>
          <w:p w14:paraId="542040A6">
            <w:pPr>
              <w:pStyle w:val="42"/>
              <w:bidi w:val="0"/>
              <w:rPr>
                <w:rFonts w:hint="eastAsia"/>
              </w:rPr>
            </w:pPr>
            <w:r>
              <w:rPr>
                <w:rFonts w:hint="eastAsia"/>
                <w:lang w:val="en-US" w:eastAsia="zh-CN"/>
              </w:rPr>
              <w:t>项</w:t>
            </w:r>
          </w:p>
        </w:tc>
      </w:tr>
      <w:tr w14:paraId="4036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25F37995">
            <w:pPr>
              <w:pStyle w:val="42"/>
              <w:bidi w:val="0"/>
              <w:rPr>
                <w:rFonts w:hint="eastAsia"/>
              </w:rPr>
            </w:pPr>
            <w:r>
              <w:rPr>
                <w:rFonts w:hint="eastAsia"/>
                <w:lang w:val="en-US" w:eastAsia="zh-CN"/>
              </w:rPr>
              <w:t>92</w:t>
            </w:r>
          </w:p>
        </w:tc>
        <w:tc>
          <w:tcPr>
            <w:tcW w:w="375" w:type="pct"/>
            <w:vMerge w:val="continue"/>
            <w:shd w:val="clear" w:color="auto" w:fill="auto"/>
            <w:noWrap/>
            <w:vAlign w:val="center"/>
          </w:tcPr>
          <w:p w14:paraId="3FD0F012">
            <w:pPr>
              <w:pStyle w:val="42"/>
              <w:bidi w:val="0"/>
              <w:rPr>
                <w:rFonts w:hint="eastAsia"/>
              </w:rPr>
            </w:pPr>
          </w:p>
        </w:tc>
        <w:tc>
          <w:tcPr>
            <w:tcW w:w="1079" w:type="pct"/>
            <w:vMerge w:val="continue"/>
            <w:shd w:val="clear" w:color="auto" w:fill="auto"/>
            <w:vAlign w:val="center"/>
          </w:tcPr>
          <w:p w14:paraId="1200CBF9">
            <w:pPr>
              <w:pStyle w:val="42"/>
              <w:bidi w:val="0"/>
              <w:rPr>
                <w:rFonts w:hint="eastAsia"/>
              </w:rPr>
            </w:pPr>
          </w:p>
        </w:tc>
        <w:tc>
          <w:tcPr>
            <w:tcW w:w="1081" w:type="pct"/>
            <w:vMerge w:val="continue"/>
            <w:shd w:val="clear" w:color="auto" w:fill="auto"/>
            <w:noWrap/>
            <w:vAlign w:val="center"/>
          </w:tcPr>
          <w:p w14:paraId="7013B08D">
            <w:pPr>
              <w:pStyle w:val="42"/>
              <w:bidi w:val="0"/>
              <w:rPr>
                <w:rFonts w:hint="eastAsia"/>
              </w:rPr>
            </w:pPr>
          </w:p>
        </w:tc>
        <w:tc>
          <w:tcPr>
            <w:tcW w:w="1275" w:type="pct"/>
            <w:shd w:val="clear" w:color="auto" w:fill="auto"/>
            <w:noWrap/>
            <w:vAlign w:val="center"/>
          </w:tcPr>
          <w:p w14:paraId="0ABD53B5">
            <w:pPr>
              <w:pStyle w:val="42"/>
              <w:bidi w:val="0"/>
              <w:rPr>
                <w:rFonts w:hint="eastAsia"/>
              </w:rPr>
            </w:pPr>
            <w:r>
              <w:rPr>
                <w:rFonts w:hint="eastAsia"/>
                <w:lang w:val="en-US" w:eastAsia="zh-CN"/>
              </w:rPr>
              <w:t>评估模板新增</w:t>
            </w:r>
          </w:p>
        </w:tc>
        <w:tc>
          <w:tcPr>
            <w:tcW w:w="775" w:type="pct"/>
            <w:shd w:val="clear" w:color="auto" w:fill="auto"/>
            <w:noWrap/>
            <w:vAlign w:val="center"/>
          </w:tcPr>
          <w:p w14:paraId="0A6A1F1E">
            <w:pPr>
              <w:pStyle w:val="42"/>
              <w:bidi w:val="0"/>
              <w:rPr>
                <w:rFonts w:hint="eastAsia"/>
              </w:rPr>
            </w:pPr>
            <w:r>
              <w:rPr>
                <w:rFonts w:hint="eastAsia"/>
                <w:lang w:val="en-US" w:eastAsia="zh-CN"/>
              </w:rPr>
              <w:t>项</w:t>
            </w:r>
          </w:p>
        </w:tc>
      </w:tr>
      <w:tr w14:paraId="426B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B08FC0C">
            <w:pPr>
              <w:pStyle w:val="42"/>
              <w:bidi w:val="0"/>
              <w:rPr>
                <w:rFonts w:hint="eastAsia"/>
              </w:rPr>
            </w:pPr>
            <w:r>
              <w:rPr>
                <w:rFonts w:hint="eastAsia"/>
                <w:lang w:val="en-US" w:eastAsia="zh-CN"/>
              </w:rPr>
              <w:t>93</w:t>
            </w:r>
          </w:p>
        </w:tc>
        <w:tc>
          <w:tcPr>
            <w:tcW w:w="375" w:type="pct"/>
            <w:vMerge w:val="continue"/>
            <w:shd w:val="clear" w:color="auto" w:fill="auto"/>
            <w:noWrap/>
            <w:vAlign w:val="center"/>
          </w:tcPr>
          <w:p w14:paraId="4AF191D8">
            <w:pPr>
              <w:pStyle w:val="42"/>
              <w:bidi w:val="0"/>
              <w:rPr>
                <w:rFonts w:hint="eastAsia"/>
              </w:rPr>
            </w:pPr>
          </w:p>
        </w:tc>
        <w:tc>
          <w:tcPr>
            <w:tcW w:w="1079" w:type="pct"/>
            <w:vMerge w:val="continue"/>
            <w:shd w:val="clear" w:color="auto" w:fill="auto"/>
            <w:vAlign w:val="center"/>
          </w:tcPr>
          <w:p w14:paraId="5F9D5F04">
            <w:pPr>
              <w:pStyle w:val="42"/>
              <w:bidi w:val="0"/>
              <w:rPr>
                <w:rFonts w:hint="eastAsia"/>
              </w:rPr>
            </w:pPr>
          </w:p>
        </w:tc>
        <w:tc>
          <w:tcPr>
            <w:tcW w:w="1081" w:type="pct"/>
            <w:vMerge w:val="continue"/>
            <w:shd w:val="clear" w:color="auto" w:fill="auto"/>
            <w:noWrap/>
            <w:vAlign w:val="center"/>
          </w:tcPr>
          <w:p w14:paraId="14775019">
            <w:pPr>
              <w:pStyle w:val="42"/>
              <w:bidi w:val="0"/>
              <w:rPr>
                <w:rFonts w:hint="eastAsia"/>
              </w:rPr>
            </w:pPr>
          </w:p>
        </w:tc>
        <w:tc>
          <w:tcPr>
            <w:tcW w:w="1275" w:type="pct"/>
            <w:shd w:val="clear" w:color="auto" w:fill="auto"/>
            <w:noWrap/>
            <w:vAlign w:val="center"/>
          </w:tcPr>
          <w:p w14:paraId="5EF97B38">
            <w:pPr>
              <w:pStyle w:val="42"/>
              <w:bidi w:val="0"/>
              <w:rPr>
                <w:rFonts w:hint="eastAsia"/>
              </w:rPr>
            </w:pPr>
            <w:r>
              <w:rPr>
                <w:rFonts w:hint="eastAsia"/>
                <w:lang w:val="en-US" w:eastAsia="zh-CN"/>
              </w:rPr>
              <w:t>评估模板修改</w:t>
            </w:r>
          </w:p>
        </w:tc>
        <w:tc>
          <w:tcPr>
            <w:tcW w:w="775" w:type="pct"/>
            <w:shd w:val="clear" w:color="auto" w:fill="auto"/>
            <w:noWrap/>
            <w:vAlign w:val="center"/>
          </w:tcPr>
          <w:p w14:paraId="1B3112D2">
            <w:pPr>
              <w:pStyle w:val="42"/>
              <w:bidi w:val="0"/>
              <w:rPr>
                <w:rFonts w:hint="eastAsia"/>
              </w:rPr>
            </w:pPr>
            <w:r>
              <w:rPr>
                <w:rFonts w:hint="eastAsia"/>
                <w:lang w:val="en-US" w:eastAsia="zh-CN"/>
              </w:rPr>
              <w:t>项</w:t>
            </w:r>
          </w:p>
        </w:tc>
      </w:tr>
      <w:tr w14:paraId="1F89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44C567E">
            <w:pPr>
              <w:pStyle w:val="42"/>
              <w:bidi w:val="0"/>
              <w:rPr>
                <w:rFonts w:hint="eastAsia"/>
              </w:rPr>
            </w:pPr>
            <w:r>
              <w:rPr>
                <w:rFonts w:hint="eastAsia"/>
                <w:lang w:val="en-US" w:eastAsia="zh-CN"/>
              </w:rPr>
              <w:t>94</w:t>
            </w:r>
          </w:p>
        </w:tc>
        <w:tc>
          <w:tcPr>
            <w:tcW w:w="375" w:type="pct"/>
            <w:vMerge w:val="continue"/>
            <w:shd w:val="clear" w:color="auto" w:fill="auto"/>
            <w:noWrap/>
            <w:vAlign w:val="center"/>
          </w:tcPr>
          <w:p w14:paraId="6F9A15F5">
            <w:pPr>
              <w:pStyle w:val="42"/>
              <w:bidi w:val="0"/>
              <w:rPr>
                <w:rFonts w:hint="eastAsia"/>
              </w:rPr>
            </w:pPr>
          </w:p>
        </w:tc>
        <w:tc>
          <w:tcPr>
            <w:tcW w:w="1079" w:type="pct"/>
            <w:vMerge w:val="continue"/>
            <w:shd w:val="clear" w:color="auto" w:fill="auto"/>
            <w:vAlign w:val="center"/>
          </w:tcPr>
          <w:p w14:paraId="13BEAF22">
            <w:pPr>
              <w:pStyle w:val="42"/>
              <w:bidi w:val="0"/>
              <w:rPr>
                <w:rFonts w:hint="eastAsia"/>
              </w:rPr>
            </w:pPr>
          </w:p>
        </w:tc>
        <w:tc>
          <w:tcPr>
            <w:tcW w:w="1081" w:type="pct"/>
            <w:vMerge w:val="continue"/>
            <w:shd w:val="clear" w:color="auto" w:fill="auto"/>
            <w:noWrap/>
            <w:vAlign w:val="center"/>
          </w:tcPr>
          <w:p w14:paraId="22AAA20C">
            <w:pPr>
              <w:pStyle w:val="42"/>
              <w:bidi w:val="0"/>
              <w:rPr>
                <w:rFonts w:hint="eastAsia"/>
              </w:rPr>
            </w:pPr>
          </w:p>
        </w:tc>
        <w:tc>
          <w:tcPr>
            <w:tcW w:w="1275" w:type="pct"/>
            <w:shd w:val="clear" w:color="auto" w:fill="auto"/>
            <w:noWrap/>
            <w:vAlign w:val="center"/>
          </w:tcPr>
          <w:p w14:paraId="213FC454">
            <w:pPr>
              <w:pStyle w:val="42"/>
              <w:bidi w:val="0"/>
              <w:rPr>
                <w:rFonts w:hint="eastAsia"/>
              </w:rPr>
            </w:pPr>
            <w:r>
              <w:rPr>
                <w:rFonts w:hint="eastAsia"/>
                <w:lang w:val="en-US" w:eastAsia="zh-CN"/>
              </w:rPr>
              <w:t>评估模板发布</w:t>
            </w:r>
          </w:p>
        </w:tc>
        <w:tc>
          <w:tcPr>
            <w:tcW w:w="775" w:type="pct"/>
            <w:shd w:val="clear" w:color="auto" w:fill="auto"/>
            <w:noWrap/>
            <w:vAlign w:val="center"/>
          </w:tcPr>
          <w:p w14:paraId="2E8C367C">
            <w:pPr>
              <w:pStyle w:val="42"/>
              <w:bidi w:val="0"/>
              <w:rPr>
                <w:rFonts w:hint="eastAsia"/>
              </w:rPr>
            </w:pPr>
            <w:r>
              <w:rPr>
                <w:rFonts w:hint="eastAsia"/>
                <w:lang w:val="en-US" w:eastAsia="zh-CN"/>
              </w:rPr>
              <w:t>项</w:t>
            </w:r>
          </w:p>
        </w:tc>
      </w:tr>
      <w:tr w14:paraId="18D4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715F1CB">
            <w:pPr>
              <w:pStyle w:val="42"/>
              <w:bidi w:val="0"/>
              <w:rPr>
                <w:rFonts w:hint="eastAsia"/>
              </w:rPr>
            </w:pPr>
            <w:r>
              <w:rPr>
                <w:rFonts w:hint="eastAsia"/>
                <w:lang w:val="en-US" w:eastAsia="zh-CN"/>
              </w:rPr>
              <w:t>95</w:t>
            </w:r>
          </w:p>
        </w:tc>
        <w:tc>
          <w:tcPr>
            <w:tcW w:w="375" w:type="pct"/>
            <w:vMerge w:val="continue"/>
            <w:shd w:val="clear" w:color="auto" w:fill="auto"/>
            <w:noWrap/>
            <w:vAlign w:val="center"/>
          </w:tcPr>
          <w:p w14:paraId="6AE85DE8">
            <w:pPr>
              <w:pStyle w:val="42"/>
              <w:bidi w:val="0"/>
              <w:rPr>
                <w:rFonts w:hint="eastAsia"/>
              </w:rPr>
            </w:pPr>
          </w:p>
        </w:tc>
        <w:tc>
          <w:tcPr>
            <w:tcW w:w="1079" w:type="pct"/>
            <w:vMerge w:val="continue"/>
            <w:shd w:val="clear" w:color="auto" w:fill="auto"/>
            <w:vAlign w:val="center"/>
          </w:tcPr>
          <w:p w14:paraId="7A4DB9D5">
            <w:pPr>
              <w:pStyle w:val="42"/>
              <w:bidi w:val="0"/>
              <w:rPr>
                <w:rFonts w:hint="eastAsia"/>
              </w:rPr>
            </w:pPr>
          </w:p>
        </w:tc>
        <w:tc>
          <w:tcPr>
            <w:tcW w:w="1081" w:type="pct"/>
            <w:vMerge w:val="continue"/>
            <w:shd w:val="clear" w:color="auto" w:fill="auto"/>
            <w:noWrap/>
            <w:vAlign w:val="center"/>
          </w:tcPr>
          <w:p w14:paraId="5EDC3F0D">
            <w:pPr>
              <w:pStyle w:val="42"/>
              <w:bidi w:val="0"/>
              <w:rPr>
                <w:rFonts w:hint="eastAsia"/>
              </w:rPr>
            </w:pPr>
          </w:p>
        </w:tc>
        <w:tc>
          <w:tcPr>
            <w:tcW w:w="1275" w:type="pct"/>
            <w:shd w:val="clear" w:color="auto" w:fill="auto"/>
            <w:noWrap/>
            <w:vAlign w:val="center"/>
          </w:tcPr>
          <w:p w14:paraId="6DEC09E1">
            <w:pPr>
              <w:pStyle w:val="42"/>
              <w:bidi w:val="0"/>
              <w:rPr>
                <w:rFonts w:hint="eastAsia"/>
              </w:rPr>
            </w:pPr>
            <w:r>
              <w:rPr>
                <w:rFonts w:hint="eastAsia"/>
                <w:lang w:val="en-US" w:eastAsia="zh-CN"/>
              </w:rPr>
              <w:t>评估问卷发送</w:t>
            </w:r>
          </w:p>
        </w:tc>
        <w:tc>
          <w:tcPr>
            <w:tcW w:w="775" w:type="pct"/>
            <w:shd w:val="clear" w:color="auto" w:fill="auto"/>
            <w:noWrap/>
            <w:vAlign w:val="center"/>
          </w:tcPr>
          <w:p w14:paraId="3272D4E9">
            <w:pPr>
              <w:pStyle w:val="42"/>
              <w:bidi w:val="0"/>
              <w:rPr>
                <w:rFonts w:hint="eastAsia"/>
              </w:rPr>
            </w:pPr>
            <w:r>
              <w:rPr>
                <w:rFonts w:hint="eastAsia"/>
                <w:lang w:val="en-US" w:eastAsia="zh-CN"/>
              </w:rPr>
              <w:t>项</w:t>
            </w:r>
          </w:p>
        </w:tc>
      </w:tr>
      <w:tr w14:paraId="43E7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4310C0E2">
            <w:pPr>
              <w:pStyle w:val="42"/>
              <w:bidi w:val="0"/>
              <w:rPr>
                <w:rFonts w:hint="eastAsia"/>
              </w:rPr>
            </w:pPr>
            <w:r>
              <w:rPr>
                <w:rFonts w:hint="eastAsia"/>
                <w:lang w:val="en-US" w:eastAsia="zh-CN"/>
              </w:rPr>
              <w:t>96</w:t>
            </w:r>
          </w:p>
        </w:tc>
        <w:tc>
          <w:tcPr>
            <w:tcW w:w="375" w:type="pct"/>
            <w:vMerge w:val="continue"/>
            <w:shd w:val="clear" w:color="auto" w:fill="auto"/>
            <w:noWrap/>
            <w:vAlign w:val="center"/>
          </w:tcPr>
          <w:p w14:paraId="421DD045">
            <w:pPr>
              <w:pStyle w:val="42"/>
              <w:bidi w:val="0"/>
              <w:rPr>
                <w:rFonts w:hint="eastAsia"/>
              </w:rPr>
            </w:pPr>
          </w:p>
        </w:tc>
        <w:tc>
          <w:tcPr>
            <w:tcW w:w="1079" w:type="pct"/>
            <w:vMerge w:val="continue"/>
            <w:shd w:val="clear" w:color="auto" w:fill="auto"/>
            <w:vAlign w:val="center"/>
          </w:tcPr>
          <w:p w14:paraId="0F316247">
            <w:pPr>
              <w:pStyle w:val="42"/>
              <w:bidi w:val="0"/>
              <w:rPr>
                <w:rFonts w:hint="eastAsia"/>
              </w:rPr>
            </w:pPr>
          </w:p>
        </w:tc>
        <w:tc>
          <w:tcPr>
            <w:tcW w:w="1081" w:type="pct"/>
            <w:vMerge w:val="continue"/>
            <w:shd w:val="clear" w:color="auto" w:fill="auto"/>
            <w:noWrap/>
            <w:vAlign w:val="center"/>
          </w:tcPr>
          <w:p w14:paraId="39EA0D2E">
            <w:pPr>
              <w:pStyle w:val="42"/>
              <w:bidi w:val="0"/>
              <w:rPr>
                <w:rFonts w:hint="eastAsia"/>
              </w:rPr>
            </w:pPr>
          </w:p>
        </w:tc>
        <w:tc>
          <w:tcPr>
            <w:tcW w:w="1275" w:type="pct"/>
            <w:shd w:val="clear" w:color="auto" w:fill="auto"/>
            <w:noWrap/>
            <w:vAlign w:val="center"/>
          </w:tcPr>
          <w:p w14:paraId="13C09EC5">
            <w:pPr>
              <w:pStyle w:val="42"/>
              <w:bidi w:val="0"/>
              <w:rPr>
                <w:rFonts w:hint="eastAsia"/>
              </w:rPr>
            </w:pPr>
            <w:r>
              <w:rPr>
                <w:rFonts w:hint="eastAsia"/>
                <w:lang w:val="en-US" w:eastAsia="zh-CN"/>
              </w:rPr>
              <w:t>患者评估登记</w:t>
            </w:r>
          </w:p>
        </w:tc>
        <w:tc>
          <w:tcPr>
            <w:tcW w:w="775" w:type="pct"/>
            <w:shd w:val="clear" w:color="auto" w:fill="auto"/>
            <w:noWrap/>
            <w:vAlign w:val="center"/>
          </w:tcPr>
          <w:p w14:paraId="20A0AD87">
            <w:pPr>
              <w:pStyle w:val="42"/>
              <w:bidi w:val="0"/>
              <w:rPr>
                <w:rFonts w:hint="eastAsia"/>
              </w:rPr>
            </w:pPr>
            <w:r>
              <w:rPr>
                <w:rFonts w:hint="eastAsia"/>
                <w:lang w:val="en-US" w:eastAsia="zh-CN"/>
              </w:rPr>
              <w:t>项</w:t>
            </w:r>
          </w:p>
        </w:tc>
      </w:tr>
      <w:tr w14:paraId="73D3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59D030D0">
            <w:pPr>
              <w:pStyle w:val="42"/>
              <w:bidi w:val="0"/>
              <w:rPr>
                <w:rFonts w:hint="eastAsia"/>
              </w:rPr>
            </w:pPr>
            <w:r>
              <w:rPr>
                <w:rFonts w:hint="eastAsia"/>
                <w:lang w:val="en-US" w:eastAsia="zh-CN"/>
              </w:rPr>
              <w:t>97</w:t>
            </w:r>
          </w:p>
        </w:tc>
        <w:tc>
          <w:tcPr>
            <w:tcW w:w="375" w:type="pct"/>
            <w:vMerge w:val="continue"/>
            <w:shd w:val="clear" w:color="auto" w:fill="auto"/>
            <w:noWrap/>
            <w:vAlign w:val="center"/>
          </w:tcPr>
          <w:p w14:paraId="2F53E363">
            <w:pPr>
              <w:pStyle w:val="42"/>
              <w:bidi w:val="0"/>
              <w:rPr>
                <w:rFonts w:hint="eastAsia"/>
              </w:rPr>
            </w:pPr>
          </w:p>
        </w:tc>
        <w:tc>
          <w:tcPr>
            <w:tcW w:w="1079" w:type="pct"/>
            <w:vMerge w:val="continue"/>
            <w:shd w:val="clear" w:color="auto" w:fill="auto"/>
            <w:vAlign w:val="center"/>
          </w:tcPr>
          <w:p w14:paraId="1854FC1D">
            <w:pPr>
              <w:pStyle w:val="42"/>
              <w:bidi w:val="0"/>
              <w:rPr>
                <w:rFonts w:hint="eastAsia"/>
              </w:rPr>
            </w:pPr>
          </w:p>
        </w:tc>
        <w:tc>
          <w:tcPr>
            <w:tcW w:w="1081" w:type="pct"/>
            <w:vMerge w:val="continue"/>
            <w:shd w:val="clear" w:color="auto" w:fill="auto"/>
            <w:noWrap/>
            <w:vAlign w:val="center"/>
          </w:tcPr>
          <w:p w14:paraId="1260170F">
            <w:pPr>
              <w:pStyle w:val="42"/>
              <w:bidi w:val="0"/>
              <w:rPr>
                <w:rFonts w:hint="eastAsia"/>
              </w:rPr>
            </w:pPr>
          </w:p>
        </w:tc>
        <w:tc>
          <w:tcPr>
            <w:tcW w:w="1275" w:type="pct"/>
            <w:shd w:val="clear" w:color="auto" w:fill="auto"/>
            <w:noWrap/>
            <w:vAlign w:val="center"/>
          </w:tcPr>
          <w:p w14:paraId="2CE30644">
            <w:pPr>
              <w:pStyle w:val="42"/>
              <w:bidi w:val="0"/>
              <w:rPr>
                <w:rFonts w:hint="eastAsia"/>
              </w:rPr>
            </w:pPr>
            <w:r>
              <w:rPr>
                <w:rFonts w:hint="eastAsia"/>
                <w:lang w:val="en-US" w:eastAsia="zh-CN"/>
              </w:rPr>
              <w:t>评估记录查看</w:t>
            </w:r>
          </w:p>
        </w:tc>
        <w:tc>
          <w:tcPr>
            <w:tcW w:w="775" w:type="pct"/>
            <w:shd w:val="clear" w:color="auto" w:fill="auto"/>
            <w:noWrap/>
            <w:vAlign w:val="center"/>
          </w:tcPr>
          <w:p w14:paraId="662B9A8E">
            <w:pPr>
              <w:pStyle w:val="42"/>
              <w:bidi w:val="0"/>
              <w:rPr>
                <w:rFonts w:hint="eastAsia"/>
              </w:rPr>
            </w:pPr>
            <w:r>
              <w:rPr>
                <w:rFonts w:hint="eastAsia"/>
                <w:lang w:val="en-US" w:eastAsia="zh-CN"/>
              </w:rPr>
              <w:t>项</w:t>
            </w:r>
          </w:p>
        </w:tc>
      </w:tr>
      <w:tr w14:paraId="4967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5BD8535">
            <w:pPr>
              <w:pStyle w:val="42"/>
              <w:bidi w:val="0"/>
              <w:rPr>
                <w:rFonts w:hint="eastAsia"/>
              </w:rPr>
            </w:pPr>
            <w:r>
              <w:rPr>
                <w:rFonts w:hint="eastAsia"/>
                <w:lang w:val="en-US" w:eastAsia="zh-CN"/>
              </w:rPr>
              <w:t>98</w:t>
            </w:r>
          </w:p>
        </w:tc>
        <w:tc>
          <w:tcPr>
            <w:tcW w:w="375" w:type="pct"/>
            <w:vMerge w:val="continue"/>
            <w:shd w:val="clear" w:color="auto" w:fill="auto"/>
            <w:noWrap/>
            <w:vAlign w:val="center"/>
          </w:tcPr>
          <w:p w14:paraId="4A6E0D8D">
            <w:pPr>
              <w:pStyle w:val="42"/>
              <w:bidi w:val="0"/>
              <w:rPr>
                <w:rFonts w:hint="eastAsia"/>
              </w:rPr>
            </w:pPr>
          </w:p>
        </w:tc>
        <w:tc>
          <w:tcPr>
            <w:tcW w:w="1079" w:type="pct"/>
            <w:vMerge w:val="continue"/>
            <w:shd w:val="clear" w:color="auto" w:fill="auto"/>
            <w:vAlign w:val="center"/>
          </w:tcPr>
          <w:p w14:paraId="551FEC03">
            <w:pPr>
              <w:pStyle w:val="42"/>
              <w:bidi w:val="0"/>
              <w:rPr>
                <w:rFonts w:hint="eastAsia"/>
              </w:rPr>
            </w:pPr>
          </w:p>
        </w:tc>
        <w:tc>
          <w:tcPr>
            <w:tcW w:w="1081" w:type="pct"/>
            <w:vMerge w:val="restart"/>
            <w:shd w:val="clear" w:color="auto" w:fill="auto"/>
            <w:noWrap/>
            <w:vAlign w:val="center"/>
          </w:tcPr>
          <w:p w14:paraId="5CDA9A1C">
            <w:pPr>
              <w:pStyle w:val="42"/>
              <w:bidi w:val="0"/>
              <w:rPr>
                <w:rFonts w:hint="eastAsia"/>
              </w:rPr>
            </w:pPr>
            <w:r>
              <w:rPr>
                <w:rFonts w:hint="eastAsia"/>
                <w:lang w:val="en-US" w:eastAsia="zh-CN"/>
              </w:rPr>
              <w:t>随访管理</w:t>
            </w:r>
          </w:p>
        </w:tc>
        <w:tc>
          <w:tcPr>
            <w:tcW w:w="1275" w:type="pct"/>
            <w:shd w:val="clear" w:color="auto" w:fill="auto"/>
            <w:noWrap/>
            <w:vAlign w:val="center"/>
          </w:tcPr>
          <w:p w14:paraId="6499C474">
            <w:pPr>
              <w:pStyle w:val="42"/>
              <w:bidi w:val="0"/>
              <w:rPr>
                <w:rFonts w:hint="eastAsia"/>
              </w:rPr>
            </w:pPr>
            <w:r>
              <w:rPr>
                <w:rFonts w:hint="eastAsia"/>
                <w:lang w:val="en-US" w:eastAsia="zh-CN"/>
              </w:rPr>
              <w:t>随访分类管理</w:t>
            </w:r>
          </w:p>
        </w:tc>
        <w:tc>
          <w:tcPr>
            <w:tcW w:w="775" w:type="pct"/>
            <w:shd w:val="clear" w:color="auto" w:fill="auto"/>
            <w:noWrap/>
            <w:vAlign w:val="center"/>
          </w:tcPr>
          <w:p w14:paraId="3BAC4C6E">
            <w:pPr>
              <w:pStyle w:val="42"/>
              <w:bidi w:val="0"/>
              <w:rPr>
                <w:rFonts w:hint="eastAsia"/>
              </w:rPr>
            </w:pPr>
            <w:r>
              <w:rPr>
                <w:rFonts w:hint="eastAsia"/>
                <w:lang w:val="en-US" w:eastAsia="zh-CN"/>
              </w:rPr>
              <w:t>项</w:t>
            </w:r>
          </w:p>
        </w:tc>
      </w:tr>
      <w:tr w14:paraId="0299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16E14240">
            <w:pPr>
              <w:pStyle w:val="42"/>
              <w:bidi w:val="0"/>
              <w:rPr>
                <w:rFonts w:hint="eastAsia"/>
              </w:rPr>
            </w:pPr>
            <w:r>
              <w:rPr>
                <w:rFonts w:hint="eastAsia"/>
                <w:lang w:val="en-US" w:eastAsia="zh-CN"/>
              </w:rPr>
              <w:t>99</w:t>
            </w:r>
          </w:p>
        </w:tc>
        <w:tc>
          <w:tcPr>
            <w:tcW w:w="375" w:type="pct"/>
            <w:vMerge w:val="continue"/>
            <w:shd w:val="clear" w:color="auto" w:fill="auto"/>
            <w:noWrap/>
            <w:vAlign w:val="center"/>
          </w:tcPr>
          <w:p w14:paraId="33EFF339">
            <w:pPr>
              <w:pStyle w:val="42"/>
              <w:bidi w:val="0"/>
              <w:rPr>
                <w:rFonts w:hint="eastAsia"/>
              </w:rPr>
            </w:pPr>
          </w:p>
        </w:tc>
        <w:tc>
          <w:tcPr>
            <w:tcW w:w="1079" w:type="pct"/>
            <w:vMerge w:val="continue"/>
            <w:shd w:val="clear" w:color="auto" w:fill="auto"/>
            <w:vAlign w:val="center"/>
          </w:tcPr>
          <w:p w14:paraId="3F8D9D81">
            <w:pPr>
              <w:pStyle w:val="42"/>
              <w:bidi w:val="0"/>
              <w:rPr>
                <w:rFonts w:hint="eastAsia"/>
              </w:rPr>
            </w:pPr>
          </w:p>
        </w:tc>
        <w:tc>
          <w:tcPr>
            <w:tcW w:w="1081" w:type="pct"/>
            <w:vMerge w:val="continue"/>
            <w:shd w:val="clear" w:color="auto" w:fill="auto"/>
            <w:noWrap/>
            <w:vAlign w:val="center"/>
          </w:tcPr>
          <w:p w14:paraId="71C5E521">
            <w:pPr>
              <w:pStyle w:val="42"/>
              <w:bidi w:val="0"/>
              <w:rPr>
                <w:rFonts w:hint="eastAsia"/>
              </w:rPr>
            </w:pPr>
          </w:p>
        </w:tc>
        <w:tc>
          <w:tcPr>
            <w:tcW w:w="1275" w:type="pct"/>
            <w:shd w:val="clear" w:color="auto" w:fill="auto"/>
            <w:noWrap/>
            <w:vAlign w:val="center"/>
          </w:tcPr>
          <w:p w14:paraId="12F74318">
            <w:pPr>
              <w:pStyle w:val="42"/>
              <w:bidi w:val="0"/>
              <w:rPr>
                <w:rFonts w:hint="eastAsia"/>
              </w:rPr>
            </w:pPr>
            <w:r>
              <w:rPr>
                <w:rFonts w:hint="eastAsia"/>
                <w:lang w:val="en-US" w:eastAsia="zh-CN"/>
              </w:rPr>
              <w:t>随访模板新增</w:t>
            </w:r>
          </w:p>
        </w:tc>
        <w:tc>
          <w:tcPr>
            <w:tcW w:w="775" w:type="pct"/>
            <w:shd w:val="clear" w:color="auto" w:fill="auto"/>
            <w:noWrap/>
            <w:vAlign w:val="center"/>
          </w:tcPr>
          <w:p w14:paraId="4E7BFA0A">
            <w:pPr>
              <w:pStyle w:val="42"/>
              <w:bidi w:val="0"/>
              <w:rPr>
                <w:rFonts w:hint="eastAsia"/>
              </w:rPr>
            </w:pPr>
            <w:r>
              <w:rPr>
                <w:rFonts w:hint="eastAsia"/>
                <w:lang w:val="en-US" w:eastAsia="zh-CN"/>
              </w:rPr>
              <w:t>项</w:t>
            </w:r>
          </w:p>
        </w:tc>
      </w:tr>
      <w:tr w14:paraId="7FD3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5B255BD">
            <w:pPr>
              <w:pStyle w:val="42"/>
              <w:bidi w:val="0"/>
              <w:rPr>
                <w:rFonts w:hint="eastAsia"/>
              </w:rPr>
            </w:pPr>
            <w:r>
              <w:rPr>
                <w:rFonts w:hint="eastAsia"/>
                <w:lang w:val="en-US" w:eastAsia="zh-CN"/>
              </w:rPr>
              <w:t>100</w:t>
            </w:r>
          </w:p>
        </w:tc>
        <w:tc>
          <w:tcPr>
            <w:tcW w:w="375" w:type="pct"/>
            <w:vMerge w:val="continue"/>
            <w:shd w:val="clear" w:color="auto" w:fill="auto"/>
            <w:noWrap/>
            <w:vAlign w:val="center"/>
          </w:tcPr>
          <w:p w14:paraId="71AC7671">
            <w:pPr>
              <w:pStyle w:val="42"/>
              <w:bidi w:val="0"/>
              <w:rPr>
                <w:rFonts w:hint="eastAsia"/>
              </w:rPr>
            </w:pPr>
          </w:p>
        </w:tc>
        <w:tc>
          <w:tcPr>
            <w:tcW w:w="1079" w:type="pct"/>
            <w:vMerge w:val="continue"/>
            <w:shd w:val="clear" w:color="auto" w:fill="auto"/>
            <w:vAlign w:val="center"/>
          </w:tcPr>
          <w:p w14:paraId="6CF968EA">
            <w:pPr>
              <w:pStyle w:val="42"/>
              <w:bidi w:val="0"/>
              <w:rPr>
                <w:rFonts w:hint="eastAsia"/>
              </w:rPr>
            </w:pPr>
          </w:p>
        </w:tc>
        <w:tc>
          <w:tcPr>
            <w:tcW w:w="1081" w:type="pct"/>
            <w:vMerge w:val="continue"/>
            <w:shd w:val="clear" w:color="auto" w:fill="auto"/>
            <w:noWrap/>
            <w:vAlign w:val="center"/>
          </w:tcPr>
          <w:p w14:paraId="6757FABB">
            <w:pPr>
              <w:pStyle w:val="42"/>
              <w:bidi w:val="0"/>
              <w:rPr>
                <w:rFonts w:hint="eastAsia"/>
              </w:rPr>
            </w:pPr>
          </w:p>
        </w:tc>
        <w:tc>
          <w:tcPr>
            <w:tcW w:w="1275" w:type="pct"/>
            <w:shd w:val="clear" w:color="auto" w:fill="auto"/>
            <w:noWrap/>
            <w:vAlign w:val="center"/>
          </w:tcPr>
          <w:p w14:paraId="4D146CE6">
            <w:pPr>
              <w:pStyle w:val="42"/>
              <w:bidi w:val="0"/>
              <w:rPr>
                <w:rFonts w:hint="eastAsia"/>
              </w:rPr>
            </w:pPr>
            <w:r>
              <w:rPr>
                <w:rFonts w:hint="eastAsia"/>
                <w:lang w:val="en-US" w:eastAsia="zh-CN"/>
              </w:rPr>
              <w:t>随访模板修改</w:t>
            </w:r>
          </w:p>
        </w:tc>
        <w:tc>
          <w:tcPr>
            <w:tcW w:w="775" w:type="pct"/>
            <w:shd w:val="clear" w:color="auto" w:fill="auto"/>
            <w:noWrap/>
            <w:vAlign w:val="center"/>
          </w:tcPr>
          <w:p w14:paraId="12207526">
            <w:pPr>
              <w:pStyle w:val="42"/>
              <w:bidi w:val="0"/>
              <w:rPr>
                <w:rFonts w:hint="eastAsia"/>
              </w:rPr>
            </w:pPr>
            <w:r>
              <w:rPr>
                <w:rFonts w:hint="eastAsia"/>
                <w:lang w:val="en-US" w:eastAsia="zh-CN"/>
              </w:rPr>
              <w:t>项</w:t>
            </w:r>
          </w:p>
        </w:tc>
      </w:tr>
      <w:tr w14:paraId="1AC3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3BBE985">
            <w:pPr>
              <w:pStyle w:val="42"/>
              <w:bidi w:val="0"/>
              <w:rPr>
                <w:rFonts w:hint="eastAsia"/>
              </w:rPr>
            </w:pPr>
            <w:r>
              <w:rPr>
                <w:rFonts w:hint="eastAsia"/>
                <w:lang w:val="en-US" w:eastAsia="zh-CN"/>
              </w:rPr>
              <w:t>101</w:t>
            </w:r>
          </w:p>
        </w:tc>
        <w:tc>
          <w:tcPr>
            <w:tcW w:w="375" w:type="pct"/>
            <w:vMerge w:val="continue"/>
            <w:shd w:val="clear" w:color="auto" w:fill="auto"/>
            <w:noWrap/>
            <w:vAlign w:val="center"/>
          </w:tcPr>
          <w:p w14:paraId="5A4BAD35">
            <w:pPr>
              <w:pStyle w:val="42"/>
              <w:bidi w:val="0"/>
              <w:rPr>
                <w:rFonts w:hint="eastAsia"/>
              </w:rPr>
            </w:pPr>
          </w:p>
        </w:tc>
        <w:tc>
          <w:tcPr>
            <w:tcW w:w="1079" w:type="pct"/>
            <w:vMerge w:val="continue"/>
            <w:shd w:val="clear" w:color="auto" w:fill="auto"/>
            <w:vAlign w:val="center"/>
          </w:tcPr>
          <w:p w14:paraId="160064ED">
            <w:pPr>
              <w:pStyle w:val="42"/>
              <w:bidi w:val="0"/>
              <w:rPr>
                <w:rFonts w:hint="eastAsia"/>
              </w:rPr>
            </w:pPr>
          </w:p>
        </w:tc>
        <w:tc>
          <w:tcPr>
            <w:tcW w:w="1081" w:type="pct"/>
            <w:vMerge w:val="continue"/>
            <w:shd w:val="clear" w:color="auto" w:fill="auto"/>
            <w:noWrap/>
            <w:vAlign w:val="center"/>
          </w:tcPr>
          <w:p w14:paraId="273DDB39">
            <w:pPr>
              <w:pStyle w:val="42"/>
              <w:bidi w:val="0"/>
              <w:rPr>
                <w:rFonts w:hint="eastAsia"/>
              </w:rPr>
            </w:pPr>
          </w:p>
        </w:tc>
        <w:tc>
          <w:tcPr>
            <w:tcW w:w="1275" w:type="pct"/>
            <w:shd w:val="clear" w:color="auto" w:fill="auto"/>
            <w:noWrap/>
            <w:vAlign w:val="center"/>
          </w:tcPr>
          <w:p w14:paraId="40938A4E">
            <w:pPr>
              <w:pStyle w:val="42"/>
              <w:bidi w:val="0"/>
              <w:rPr>
                <w:rFonts w:hint="eastAsia"/>
              </w:rPr>
            </w:pPr>
            <w:r>
              <w:rPr>
                <w:rFonts w:hint="eastAsia"/>
                <w:lang w:val="en-US" w:eastAsia="zh-CN"/>
              </w:rPr>
              <w:t>随访模板发布</w:t>
            </w:r>
          </w:p>
        </w:tc>
        <w:tc>
          <w:tcPr>
            <w:tcW w:w="775" w:type="pct"/>
            <w:shd w:val="clear" w:color="auto" w:fill="auto"/>
            <w:noWrap/>
            <w:vAlign w:val="center"/>
          </w:tcPr>
          <w:p w14:paraId="344DFC9A">
            <w:pPr>
              <w:pStyle w:val="42"/>
              <w:bidi w:val="0"/>
              <w:rPr>
                <w:rFonts w:hint="eastAsia"/>
              </w:rPr>
            </w:pPr>
            <w:r>
              <w:rPr>
                <w:rFonts w:hint="eastAsia"/>
                <w:lang w:val="en-US" w:eastAsia="zh-CN"/>
              </w:rPr>
              <w:t>项</w:t>
            </w:r>
          </w:p>
        </w:tc>
      </w:tr>
      <w:tr w14:paraId="0222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0EC694EA">
            <w:pPr>
              <w:pStyle w:val="42"/>
              <w:bidi w:val="0"/>
              <w:rPr>
                <w:rFonts w:hint="eastAsia"/>
              </w:rPr>
            </w:pPr>
            <w:r>
              <w:rPr>
                <w:rFonts w:hint="eastAsia"/>
                <w:lang w:val="en-US" w:eastAsia="zh-CN"/>
              </w:rPr>
              <w:t>102</w:t>
            </w:r>
          </w:p>
        </w:tc>
        <w:tc>
          <w:tcPr>
            <w:tcW w:w="375" w:type="pct"/>
            <w:vMerge w:val="continue"/>
            <w:shd w:val="clear" w:color="auto" w:fill="auto"/>
            <w:noWrap/>
            <w:vAlign w:val="center"/>
          </w:tcPr>
          <w:p w14:paraId="18DE4919">
            <w:pPr>
              <w:pStyle w:val="42"/>
              <w:bidi w:val="0"/>
              <w:rPr>
                <w:rFonts w:hint="eastAsia"/>
              </w:rPr>
            </w:pPr>
          </w:p>
        </w:tc>
        <w:tc>
          <w:tcPr>
            <w:tcW w:w="1079" w:type="pct"/>
            <w:vMerge w:val="continue"/>
            <w:shd w:val="clear" w:color="auto" w:fill="auto"/>
            <w:vAlign w:val="center"/>
          </w:tcPr>
          <w:p w14:paraId="45DEB4CF">
            <w:pPr>
              <w:pStyle w:val="42"/>
              <w:bidi w:val="0"/>
              <w:rPr>
                <w:rFonts w:hint="eastAsia"/>
              </w:rPr>
            </w:pPr>
          </w:p>
        </w:tc>
        <w:tc>
          <w:tcPr>
            <w:tcW w:w="1081" w:type="pct"/>
            <w:vMerge w:val="continue"/>
            <w:shd w:val="clear" w:color="auto" w:fill="auto"/>
            <w:noWrap/>
            <w:vAlign w:val="center"/>
          </w:tcPr>
          <w:p w14:paraId="220F9C85">
            <w:pPr>
              <w:pStyle w:val="42"/>
              <w:bidi w:val="0"/>
              <w:rPr>
                <w:rFonts w:hint="eastAsia"/>
              </w:rPr>
            </w:pPr>
          </w:p>
        </w:tc>
        <w:tc>
          <w:tcPr>
            <w:tcW w:w="1275" w:type="pct"/>
            <w:shd w:val="clear" w:color="auto" w:fill="auto"/>
            <w:noWrap/>
            <w:vAlign w:val="center"/>
          </w:tcPr>
          <w:p w14:paraId="7B4463C9">
            <w:pPr>
              <w:pStyle w:val="42"/>
              <w:bidi w:val="0"/>
              <w:rPr>
                <w:rFonts w:hint="eastAsia"/>
              </w:rPr>
            </w:pPr>
            <w:r>
              <w:rPr>
                <w:rFonts w:hint="eastAsia"/>
                <w:lang w:val="en-US" w:eastAsia="zh-CN"/>
              </w:rPr>
              <w:t>随访计划管理</w:t>
            </w:r>
          </w:p>
        </w:tc>
        <w:tc>
          <w:tcPr>
            <w:tcW w:w="775" w:type="pct"/>
            <w:shd w:val="clear" w:color="auto" w:fill="auto"/>
            <w:noWrap/>
            <w:vAlign w:val="center"/>
          </w:tcPr>
          <w:p w14:paraId="1B37DBBC">
            <w:pPr>
              <w:pStyle w:val="42"/>
              <w:bidi w:val="0"/>
              <w:rPr>
                <w:rFonts w:hint="eastAsia"/>
              </w:rPr>
            </w:pPr>
            <w:r>
              <w:rPr>
                <w:rFonts w:hint="eastAsia"/>
                <w:lang w:val="en-US" w:eastAsia="zh-CN"/>
              </w:rPr>
              <w:t>项</w:t>
            </w:r>
          </w:p>
        </w:tc>
      </w:tr>
      <w:tr w14:paraId="7FEF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1444AB7D">
            <w:pPr>
              <w:pStyle w:val="42"/>
              <w:bidi w:val="0"/>
              <w:rPr>
                <w:rFonts w:hint="eastAsia"/>
              </w:rPr>
            </w:pPr>
            <w:r>
              <w:rPr>
                <w:rFonts w:hint="eastAsia"/>
                <w:lang w:val="en-US" w:eastAsia="zh-CN"/>
              </w:rPr>
              <w:t>103</w:t>
            </w:r>
          </w:p>
        </w:tc>
        <w:tc>
          <w:tcPr>
            <w:tcW w:w="375" w:type="pct"/>
            <w:vMerge w:val="continue"/>
            <w:shd w:val="clear" w:color="auto" w:fill="auto"/>
            <w:noWrap/>
            <w:vAlign w:val="center"/>
          </w:tcPr>
          <w:p w14:paraId="284FF6CC">
            <w:pPr>
              <w:pStyle w:val="42"/>
              <w:bidi w:val="0"/>
              <w:rPr>
                <w:rFonts w:hint="eastAsia"/>
              </w:rPr>
            </w:pPr>
          </w:p>
        </w:tc>
        <w:tc>
          <w:tcPr>
            <w:tcW w:w="1079" w:type="pct"/>
            <w:vMerge w:val="continue"/>
            <w:shd w:val="clear" w:color="auto" w:fill="auto"/>
            <w:vAlign w:val="center"/>
          </w:tcPr>
          <w:p w14:paraId="141A645C">
            <w:pPr>
              <w:pStyle w:val="42"/>
              <w:bidi w:val="0"/>
              <w:rPr>
                <w:rFonts w:hint="eastAsia"/>
              </w:rPr>
            </w:pPr>
          </w:p>
        </w:tc>
        <w:tc>
          <w:tcPr>
            <w:tcW w:w="1081" w:type="pct"/>
            <w:vMerge w:val="continue"/>
            <w:shd w:val="clear" w:color="auto" w:fill="auto"/>
            <w:noWrap/>
            <w:vAlign w:val="center"/>
          </w:tcPr>
          <w:p w14:paraId="4FED1C6B">
            <w:pPr>
              <w:pStyle w:val="42"/>
              <w:bidi w:val="0"/>
              <w:rPr>
                <w:rFonts w:hint="eastAsia"/>
              </w:rPr>
            </w:pPr>
          </w:p>
        </w:tc>
        <w:tc>
          <w:tcPr>
            <w:tcW w:w="1275" w:type="pct"/>
            <w:shd w:val="clear" w:color="auto" w:fill="auto"/>
            <w:noWrap/>
            <w:vAlign w:val="center"/>
          </w:tcPr>
          <w:p w14:paraId="02ED8248">
            <w:pPr>
              <w:pStyle w:val="42"/>
              <w:bidi w:val="0"/>
              <w:rPr>
                <w:rFonts w:hint="eastAsia"/>
              </w:rPr>
            </w:pPr>
            <w:r>
              <w:rPr>
                <w:rFonts w:hint="eastAsia"/>
                <w:lang w:val="en-US" w:eastAsia="zh-CN"/>
              </w:rPr>
              <w:t>随访任务查看</w:t>
            </w:r>
          </w:p>
        </w:tc>
        <w:tc>
          <w:tcPr>
            <w:tcW w:w="775" w:type="pct"/>
            <w:shd w:val="clear" w:color="auto" w:fill="auto"/>
            <w:noWrap/>
            <w:vAlign w:val="center"/>
          </w:tcPr>
          <w:p w14:paraId="15E0DF38">
            <w:pPr>
              <w:pStyle w:val="42"/>
              <w:bidi w:val="0"/>
              <w:rPr>
                <w:rFonts w:hint="eastAsia"/>
              </w:rPr>
            </w:pPr>
            <w:r>
              <w:rPr>
                <w:rFonts w:hint="eastAsia"/>
                <w:lang w:val="en-US" w:eastAsia="zh-CN"/>
              </w:rPr>
              <w:t>项</w:t>
            </w:r>
          </w:p>
        </w:tc>
      </w:tr>
      <w:tr w14:paraId="25E6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2B62A42">
            <w:pPr>
              <w:pStyle w:val="42"/>
              <w:bidi w:val="0"/>
              <w:rPr>
                <w:rFonts w:hint="eastAsia"/>
              </w:rPr>
            </w:pPr>
            <w:r>
              <w:rPr>
                <w:rFonts w:hint="eastAsia"/>
                <w:lang w:val="en-US" w:eastAsia="zh-CN"/>
              </w:rPr>
              <w:t>104</w:t>
            </w:r>
          </w:p>
        </w:tc>
        <w:tc>
          <w:tcPr>
            <w:tcW w:w="375" w:type="pct"/>
            <w:vMerge w:val="continue"/>
            <w:shd w:val="clear" w:color="auto" w:fill="auto"/>
            <w:noWrap/>
            <w:vAlign w:val="center"/>
          </w:tcPr>
          <w:p w14:paraId="08DF4C24">
            <w:pPr>
              <w:pStyle w:val="42"/>
              <w:bidi w:val="0"/>
              <w:rPr>
                <w:rFonts w:hint="eastAsia"/>
              </w:rPr>
            </w:pPr>
          </w:p>
        </w:tc>
        <w:tc>
          <w:tcPr>
            <w:tcW w:w="1079" w:type="pct"/>
            <w:vMerge w:val="continue"/>
            <w:shd w:val="clear" w:color="auto" w:fill="auto"/>
            <w:vAlign w:val="center"/>
          </w:tcPr>
          <w:p w14:paraId="20DE18DD">
            <w:pPr>
              <w:pStyle w:val="42"/>
              <w:bidi w:val="0"/>
              <w:rPr>
                <w:rFonts w:hint="eastAsia"/>
              </w:rPr>
            </w:pPr>
          </w:p>
        </w:tc>
        <w:tc>
          <w:tcPr>
            <w:tcW w:w="1081" w:type="pct"/>
            <w:vMerge w:val="continue"/>
            <w:shd w:val="clear" w:color="auto" w:fill="auto"/>
            <w:noWrap/>
            <w:vAlign w:val="center"/>
          </w:tcPr>
          <w:p w14:paraId="431DDA03">
            <w:pPr>
              <w:pStyle w:val="42"/>
              <w:bidi w:val="0"/>
              <w:rPr>
                <w:rFonts w:hint="eastAsia"/>
              </w:rPr>
            </w:pPr>
          </w:p>
        </w:tc>
        <w:tc>
          <w:tcPr>
            <w:tcW w:w="1275" w:type="pct"/>
            <w:shd w:val="clear" w:color="auto" w:fill="auto"/>
            <w:noWrap/>
            <w:vAlign w:val="center"/>
          </w:tcPr>
          <w:p w14:paraId="50B5C615">
            <w:pPr>
              <w:pStyle w:val="42"/>
              <w:bidi w:val="0"/>
              <w:rPr>
                <w:rFonts w:hint="eastAsia"/>
              </w:rPr>
            </w:pPr>
            <w:r>
              <w:rPr>
                <w:rFonts w:hint="eastAsia"/>
                <w:lang w:val="en-US" w:eastAsia="zh-CN"/>
              </w:rPr>
              <w:t>随访任务分配</w:t>
            </w:r>
          </w:p>
        </w:tc>
        <w:tc>
          <w:tcPr>
            <w:tcW w:w="775" w:type="pct"/>
            <w:shd w:val="clear" w:color="auto" w:fill="auto"/>
            <w:noWrap/>
            <w:vAlign w:val="center"/>
          </w:tcPr>
          <w:p w14:paraId="783108C5">
            <w:pPr>
              <w:pStyle w:val="42"/>
              <w:bidi w:val="0"/>
              <w:rPr>
                <w:rFonts w:hint="eastAsia"/>
              </w:rPr>
            </w:pPr>
            <w:r>
              <w:rPr>
                <w:rFonts w:hint="eastAsia"/>
                <w:lang w:val="en-US" w:eastAsia="zh-CN"/>
              </w:rPr>
              <w:t>项</w:t>
            </w:r>
          </w:p>
        </w:tc>
      </w:tr>
      <w:tr w14:paraId="6968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205F33F4">
            <w:pPr>
              <w:pStyle w:val="42"/>
              <w:bidi w:val="0"/>
              <w:rPr>
                <w:rFonts w:hint="eastAsia"/>
              </w:rPr>
            </w:pPr>
            <w:r>
              <w:rPr>
                <w:rFonts w:hint="eastAsia"/>
                <w:lang w:val="en-US" w:eastAsia="zh-CN"/>
              </w:rPr>
              <w:t>105</w:t>
            </w:r>
          </w:p>
        </w:tc>
        <w:tc>
          <w:tcPr>
            <w:tcW w:w="375" w:type="pct"/>
            <w:vMerge w:val="continue"/>
            <w:shd w:val="clear" w:color="auto" w:fill="auto"/>
            <w:noWrap/>
            <w:vAlign w:val="center"/>
          </w:tcPr>
          <w:p w14:paraId="7F293754">
            <w:pPr>
              <w:pStyle w:val="42"/>
              <w:bidi w:val="0"/>
              <w:rPr>
                <w:rFonts w:hint="eastAsia"/>
              </w:rPr>
            </w:pPr>
          </w:p>
        </w:tc>
        <w:tc>
          <w:tcPr>
            <w:tcW w:w="1079" w:type="pct"/>
            <w:vMerge w:val="continue"/>
            <w:shd w:val="clear" w:color="auto" w:fill="auto"/>
            <w:vAlign w:val="center"/>
          </w:tcPr>
          <w:p w14:paraId="29A7B36F">
            <w:pPr>
              <w:pStyle w:val="42"/>
              <w:bidi w:val="0"/>
              <w:rPr>
                <w:rFonts w:hint="eastAsia"/>
              </w:rPr>
            </w:pPr>
          </w:p>
        </w:tc>
        <w:tc>
          <w:tcPr>
            <w:tcW w:w="1081" w:type="pct"/>
            <w:vMerge w:val="restart"/>
            <w:shd w:val="clear" w:color="auto" w:fill="auto"/>
            <w:noWrap/>
            <w:vAlign w:val="center"/>
          </w:tcPr>
          <w:p w14:paraId="7B9C418F">
            <w:pPr>
              <w:pStyle w:val="42"/>
              <w:bidi w:val="0"/>
              <w:rPr>
                <w:rFonts w:hint="eastAsia"/>
              </w:rPr>
            </w:pPr>
            <w:r>
              <w:rPr>
                <w:rFonts w:hint="eastAsia"/>
                <w:lang w:val="en-US" w:eastAsia="zh-CN"/>
              </w:rPr>
              <w:t>服务管理</w:t>
            </w:r>
          </w:p>
        </w:tc>
        <w:tc>
          <w:tcPr>
            <w:tcW w:w="1275" w:type="pct"/>
            <w:shd w:val="clear" w:color="auto" w:fill="auto"/>
            <w:noWrap/>
            <w:vAlign w:val="center"/>
          </w:tcPr>
          <w:p w14:paraId="6AA6BF4C">
            <w:pPr>
              <w:pStyle w:val="42"/>
              <w:bidi w:val="0"/>
              <w:rPr>
                <w:rFonts w:hint="eastAsia"/>
              </w:rPr>
            </w:pPr>
            <w:r>
              <w:rPr>
                <w:rFonts w:hint="eastAsia"/>
                <w:lang w:val="en-US" w:eastAsia="zh-CN"/>
              </w:rPr>
              <w:t>项目分类管理</w:t>
            </w:r>
          </w:p>
        </w:tc>
        <w:tc>
          <w:tcPr>
            <w:tcW w:w="775" w:type="pct"/>
            <w:shd w:val="clear" w:color="auto" w:fill="auto"/>
            <w:noWrap/>
            <w:vAlign w:val="center"/>
          </w:tcPr>
          <w:p w14:paraId="5554872A">
            <w:pPr>
              <w:pStyle w:val="42"/>
              <w:bidi w:val="0"/>
              <w:rPr>
                <w:rFonts w:hint="eastAsia"/>
              </w:rPr>
            </w:pPr>
            <w:r>
              <w:rPr>
                <w:rFonts w:hint="eastAsia"/>
                <w:lang w:val="en-US" w:eastAsia="zh-CN"/>
              </w:rPr>
              <w:t>项</w:t>
            </w:r>
          </w:p>
        </w:tc>
      </w:tr>
      <w:tr w14:paraId="2963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E04B426">
            <w:pPr>
              <w:pStyle w:val="42"/>
              <w:bidi w:val="0"/>
              <w:rPr>
                <w:rFonts w:hint="eastAsia"/>
              </w:rPr>
            </w:pPr>
            <w:r>
              <w:rPr>
                <w:rFonts w:hint="eastAsia"/>
                <w:lang w:val="en-US" w:eastAsia="zh-CN"/>
              </w:rPr>
              <w:t>106</w:t>
            </w:r>
          </w:p>
        </w:tc>
        <w:tc>
          <w:tcPr>
            <w:tcW w:w="375" w:type="pct"/>
            <w:vMerge w:val="continue"/>
            <w:shd w:val="clear" w:color="auto" w:fill="auto"/>
            <w:noWrap/>
            <w:vAlign w:val="center"/>
          </w:tcPr>
          <w:p w14:paraId="37F359A3">
            <w:pPr>
              <w:pStyle w:val="42"/>
              <w:bidi w:val="0"/>
              <w:rPr>
                <w:rFonts w:hint="eastAsia"/>
              </w:rPr>
            </w:pPr>
          </w:p>
        </w:tc>
        <w:tc>
          <w:tcPr>
            <w:tcW w:w="1079" w:type="pct"/>
            <w:vMerge w:val="continue"/>
            <w:shd w:val="clear" w:color="auto" w:fill="auto"/>
            <w:vAlign w:val="center"/>
          </w:tcPr>
          <w:p w14:paraId="20E4A8C6">
            <w:pPr>
              <w:pStyle w:val="42"/>
              <w:bidi w:val="0"/>
              <w:rPr>
                <w:rFonts w:hint="eastAsia"/>
              </w:rPr>
            </w:pPr>
          </w:p>
        </w:tc>
        <w:tc>
          <w:tcPr>
            <w:tcW w:w="1081" w:type="pct"/>
            <w:vMerge w:val="continue"/>
            <w:shd w:val="clear" w:color="auto" w:fill="auto"/>
            <w:noWrap/>
            <w:vAlign w:val="center"/>
          </w:tcPr>
          <w:p w14:paraId="2F5FE80B">
            <w:pPr>
              <w:pStyle w:val="42"/>
              <w:bidi w:val="0"/>
              <w:rPr>
                <w:rFonts w:hint="eastAsia"/>
              </w:rPr>
            </w:pPr>
          </w:p>
        </w:tc>
        <w:tc>
          <w:tcPr>
            <w:tcW w:w="1275" w:type="pct"/>
            <w:shd w:val="clear" w:color="auto" w:fill="auto"/>
            <w:noWrap/>
            <w:vAlign w:val="center"/>
          </w:tcPr>
          <w:p w14:paraId="2482EDEE">
            <w:pPr>
              <w:pStyle w:val="42"/>
              <w:bidi w:val="0"/>
              <w:rPr>
                <w:rFonts w:hint="eastAsia"/>
              </w:rPr>
            </w:pPr>
            <w:r>
              <w:rPr>
                <w:rFonts w:hint="eastAsia"/>
                <w:lang w:val="en-US" w:eastAsia="zh-CN"/>
              </w:rPr>
              <w:t>服务项目新增</w:t>
            </w:r>
          </w:p>
        </w:tc>
        <w:tc>
          <w:tcPr>
            <w:tcW w:w="775" w:type="pct"/>
            <w:shd w:val="clear" w:color="auto" w:fill="auto"/>
            <w:noWrap/>
            <w:vAlign w:val="center"/>
          </w:tcPr>
          <w:p w14:paraId="4AC6610F">
            <w:pPr>
              <w:pStyle w:val="42"/>
              <w:bidi w:val="0"/>
              <w:rPr>
                <w:rFonts w:hint="eastAsia"/>
              </w:rPr>
            </w:pPr>
            <w:r>
              <w:rPr>
                <w:rFonts w:hint="eastAsia"/>
                <w:lang w:val="en-US" w:eastAsia="zh-CN"/>
              </w:rPr>
              <w:t>项</w:t>
            </w:r>
          </w:p>
        </w:tc>
      </w:tr>
      <w:tr w14:paraId="1BCD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CF9CF8E">
            <w:pPr>
              <w:pStyle w:val="42"/>
              <w:bidi w:val="0"/>
              <w:rPr>
                <w:rFonts w:hint="eastAsia"/>
              </w:rPr>
            </w:pPr>
            <w:r>
              <w:rPr>
                <w:rFonts w:hint="eastAsia"/>
                <w:lang w:val="en-US" w:eastAsia="zh-CN"/>
              </w:rPr>
              <w:t>107</w:t>
            </w:r>
          </w:p>
        </w:tc>
        <w:tc>
          <w:tcPr>
            <w:tcW w:w="375" w:type="pct"/>
            <w:vMerge w:val="continue"/>
            <w:shd w:val="clear" w:color="auto" w:fill="auto"/>
            <w:noWrap/>
            <w:vAlign w:val="center"/>
          </w:tcPr>
          <w:p w14:paraId="4B6396B3">
            <w:pPr>
              <w:pStyle w:val="42"/>
              <w:bidi w:val="0"/>
              <w:rPr>
                <w:rFonts w:hint="eastAsia"/>
              </w:rPr>
            </w:pPr>
          </w:p>
        </w:tc>
        <w:tc>
          <w:tcPr>
            <w:tcW w:w="1079" w:type="pct"/>
            <w:vMerge w:val="continue"/>
            <w:shd w:val="clear" w:color="auto" w:fill="auto"/>
            <w:vAlign w:val="center"/>
          </w:tcPr>
          <w:p w14:paraId="4CE36FA6">
            <w:pPr>
              <w:pStyle w:val="42"/>
              <w:bidi w:val="0"/>
              <w:rPr>
                <w:rFonts w:hint="eastAsia"/>
              </w:rPr>
            </w:pPr>
          </w:p>
        </w:tc>
        <w:tc>
          <w:tcPr>
            <w:tcW w:w="1081" w:type="pct"/>
            <w:vMerge w:val="continue"/>
            <w:shd w:val="clear" w:color="auto" w:fill="auto"/>
            <w:noWrap/>
            <w:vAlign w:val="center"/>
          </w:tcPr>
          <w:p w14:paraId="2E7C31CE">
            <w:pPr>
              <w:pStyle w:val="42"/>
              <w:bidi w:val="0"/>
              <w:rPr>
                <w:rFonts w:hint="eastAsia"/>
              </w:rPr>
            </w:pPr>
          </w:p>
        </w:tc>
        <w:tc>
          <w:tcPr>
            <w:tcW w:w="1275" w:type="pct"/>
            <w:shd w:val="clear" w:color="auto" w:fill="auto"/>
            <w:noWrap/>
            <w:vAlign w:val="center"/>
          </w:tcPr>
          <w:p w14:paraId="3B7E8910">
            <w:pPr>
              <w:pStyle w:val="42"/>
              <w:bidi w:val="0"/>
              <w:rPr>
                <w:rFonts w:hint="eastAsia"/>
              </w:rPr>
            </w:pPr>
            <w:r>
              <w:rPr>
                <w:rFonts w:hint="eastAsia"/>
                <w:lang w:val="en-US" w:eastAsia="zh-CN"/>
              </w:rPr>
              <w:t>服务项修改</w:t>
            </w:r>
          </w:p>
        </w:tc>
        <w:tc>
          <w:tcPr>
            <w:tcW w:w="775" w:type="pct"/>
            <w:shd w:val="clear" w:color="auto" w:fill="auto"/>
            <w:noWrap/>
            <w:vAlign w:val="center"/>
          </w:tcPr>
          <w:p w14:paraId="6B788719">
            <w:pPr>
              <w:pStyle w:val="42"/>
              <w:bidi w:val="0"/>
              <w:rPr>
                <w:rFonts w:hint="eastAsia"/>
              </w:rPr>
            </w:pPr>
            <w:r>
              <w:rPr>
                <w:rFonts w:hint="eastAsia"/>
                <w:lang w:val="en-US" w:eastAsia="zh-CN"/>
              </w:rPr>
              <w:t>项</w:t>
            </w:r>
          </w:p>
        </w:tc>
      </w:tr>
      <w:tr w14:paraId="7213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79E25997">
            <w:pPr>
              <w:pStyle w:val="42"/>
              <w:bidi w:val="0"/>
              <w:rPr>
                <w:rFonts w:hint="eastAsia"/>
              </w:rPr>
            </w:pPr>
            <w:r>
              <w:rPr>
                <w:rFonts w:hint="eastAsia"/>
                <w:lang w:val="en-US" w:eastAsia="zh-CN"/>
              </w:rPr>
              <w:t>108</w:t>
            </w:r>
          </w:p>
        </w:tc>
        <w:tc>
          <w:tcPr>
            <w:tcW w:w="375" w:type="pct"/>
            <w:vMerge w:val="continue"/>
            <w:shd w:val="clear" w:color="auto" w:fill="auto"/>
            <w:noWrap/>
            <w:vAlign w:val="center"/>
          </w:tcPr>
          <w:p w14:paraId="0A72B6AD">
            <w:pPr>
              <w:pStyle w:val="42"/>
              <w:bidi w:val="0"/>
              <w:rPr>
                <w:rFonts w:hint="eastAsia"/>
              </w:rPr>
            </w:pPr>
          </w:p>
        </w:tc>
        <w:tc>
          <w:tcPr>
            <w:tcW w:w="1079" w:type="pct"/>
            <w:vMerge w:val="continue"/>
            <w:shd w:val="clear" w:color="auto" w:fill="auto"/>
            <w:vAlign w:val="center"/>
          </w:tcPr>
          <w:p w14:paraId="721527D5">
            <w:pPr>
              <w:pStyle w:val="42"/>
              <w:bidi w:val="0"/>
              <w:rPr>
                <w:rFonts w:hint="eastAsia"/>
              </w:rPr>
            </w:pPr>
          </w:p>
        </w:tc>
        <w:tc>
          <w:tcPr>
            <w:tcW w:w="1081" w:type="pct"/>
            <w:vMerge w:val="continue"/>
            <w:shd w:val="clear" w:color="auto" w:fill="auto"/>
            <w:noWrap/>
            <w:vAlign w:val="center"/>
          </w:tcPr>
          <w:p w14:paraId="0CED9903">
            <w:pPr>
              <w:pStyle w:val="42"/>
              <w:bidi w:val="0"/>
              <w:rPr>
                <w:rFonts w:hint="eastAsia"/>
              </w:rPr>
            </w:pPr>
          </w:p>
        </w:tc>
        <w:tc>
          <w:tcPr>
            <w:tcW w:w="1275" w:type="pct"/>
            <w:shd w:val="clear" w:color="auto" w:fill="auto"/>
            <w:noWrap/>
            <w:vAlign w:val="center"/>
          </w:tcPr>
          <w:p w14:paraId="0D3437E1">
            <w:pPr>
              <w:pStyle w:val="42"/>
              <w:bidi w:val="0"/>
              <w:rPr>
                <w:rFonts w:hint="eastAsia"/>
              </w:rPr>
            </w:pPr>
            <w:r>
              <w:rPr>
                <w:rFonts w:hint="eastAsia"/>
                <w:lang w:val="en-US" w:eastAsia="zh-CN"/>
              </w:rPr>
              <w:t>服务项目启用</w:t>
            </w:r>
          </w:p>
        </w:tc>
        <w:tc>
          <w:tcPr>
            <w:tcW w:w="775" w:type="pct"/>
            <w:shd w:val="clear" w:color="auto" w:fill="auto"/>
            <w:noWrap/>
            <w:vAlign w:val="center"/>
          </w:tcPr>
          <w:p w14:paraId="46D83943">
            <w:pPr>
              <w:pStyle w:val="42"/>
              <w:bidi w:val="0"/>
              <w:rPr>
                <w:rFonts w:hint="eastAsia"/>
              </w:rPr>
            </w:pPr>
            <w:r>
              <w:rPr>
                <w:rFonts w:hint="eastAsia"/>
                <w:lang w:val="en-US" w:eastAsia="zh-CN"/>
              </w:rPr>
              <w:t>项</w:t>
            </w:r>
          </w:p>
        </w:tc>
      </w:tr>
      <w:tr w14:paraId="6601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1D9CB829">
            <w:pPr>
              <w:pStyle w:val="42"/>
              <w:bidi w:val="0"/>
              <w:rPr>
                <w:rFonts w:hint="eastAsia"/>
              </w:rPr>
            </w:pPr>
            <w:r>
              <w:rPr>
                <w:rFonts w:hint="eastAsia"/>
                <w:lang w:val="en-US" w:eastAsia="zh-CN"/>
              </w:rPr>
              <w:t>109</w:t>
            </w:r>
          </w:p>
        </w:tc>
        <w:tc>
          <w:tcPr>
            <w:tcW w:w="375" w:type="pct"/>
            <w:vMerge w:val="continue"/>
            <w:shd w:val="clear" w:color="auto" w:fill="auto"/>
            <w:noWrap/>
            <w:vAlign w:val="center"/>
          </w:tcPr>
          <w:p w14:paraId="57A71E9F">
            <w:pPr>
              <w:pStyle w:val="42"/>
              <w:bidi w:val="0"/>
              <w:rPr>
                <w:rFonts w:hint="eastAsia"/>
              </w:rPr>
            </w:pPr>
          </w:p>
        </w:tc>
        <w:tc>
          <w:tcPr>
            <w:tcW w:w="1079" w:type="pct"/>
            <w:vMerge w:val="continue"/>
            <w:shd w:val="clear" w:color="auto" w:fill="auto"/>
            <w:vAlign w:val="center"/>
          </w:tcPr>
          <w:p w14:paraId="244112BF">
            <w:pPr>
              <w:pStyle w:val="42"/>
              <w:bidi w:val="0"/>
              <w:rPr>
                <w:rFonts w:hint="eastAsia"/>
              </w:rPr>
            </w:pPr>
          </w:p>
        </w:tc>
        <w:tc>
          <w:tcPr>
            <w:tcW w:w="1081" w:type="pct"/>
            <w:vMerge w:val="continue"/>
            <w:shd w:val="clear" w:color="auto" w:fill="auto"/>
            <w:noWrap/>
            <w:vAlign w:val="center"/>
          </w:tcPr>
          <w:p w14:paraId="2484A6DE">
            <w:pPr>
              <w:pStyle w:val="42"/>
              <w:bidi w:val="0"/>
              <w:rPr>
                <w:rFonts w:hint="eastAsia"/>
              </w:rPr>
            </w:pPr>
          </w:p>
        </w:tc>
        <w:tc>
          <w:tcPr>
            <w:tcW w:w="1275" w:type="pct"/>
            <w:shd w:val="clear" w:color="auto" w:fill="auto"/>
            <w:noWrap/>
            <w:vAlign w:val="center"/>
          </w:tcPr>
          <w:p w14:paraId="1E6F8652">
            <w:pPr>
              <w:pStyle w:val="42"/>
              <w:bidi w:val="0"/>
              <w:rPr>
                <w:rFonts w:hint="eastAsia"/>
              </w:rPr>
            </w:pPr>
            <w:r>
              <w:rPr>
                <w:rFonts w:hint="eastAsia"/>
                <w:lang w:val="en-US" w:eastAsia="zh-CN"/>
              </w:rPr>
              <w:t>服务包新增</w:t>
            </w:r>
          </w:p>
        </w:tc>
        <w:tc>
          <w:tcPr>
            <w:tcW w:w="775" w:type="pct"/>
            <w:shd w:val="clear" w:color="auto" w:fill="auto"/>
            <w:noWrap/>
            <w:vAlign w:val="center"/>
          </w:tcPr>
          <w:p w14:paraId="0F578AED">
            <w:pPr>
              <w:pStyle w:val="42"/>
              <w:bidi w:val="0"/>
              <w:rPr>
                <w:rFonts w:hint="eastAsia"/>
              </w:rPr>
            </w:pPr>
            <w:r>
              <w:rPr>
                <w:rFonts w:hint="eastAsia"/>
                <w:lang w:val="en-US" w:eastAsia="zh-CN"/>
              </w:rPr>
              <w:t>项</w:t>
            </w:r>
          </w:p>
        </w:tc>
      </w:tr>
      <w:tr w14:paraId="2E37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40E5AE4D">
            <w:pPr>
              <w:pStyle w:val="42"/>
              <w:bidi w:val="0"/>
              <w:rPr>
                <w:rFonts w:hint="eastAsia"/>
              </w:rPr>
            </w:pPr>
            <w:r>
              <w:rPr>
                <w:rFonts w:hint="eastAsia"/>
                <w:lang w:val="en-US" w:eastAsia="zh-CN"/>
              </w:rPr>
              <w:t>110</w:t>
            </w:r>
          </w:p>
        </w:tc>
        <w:tc>
          <w:tcPr>
            <w:tcW w:w="375" w:type="pct"/>
            <w:vMerge w:val="continue"/>
            <w:shd w:val="clear" w:color="auto" w:fill="auto"/>
            <w:noWrap/>
            <w:vAlign w:val="center"/>
          </w:tcPr>
          <w:p w14:paraId="702B3ADB">
            <w:pPr>
              <w:pStyle w:val="42"/>
              <w:bidi w:val="0"/>
              <w:rPr>
                <w:rFonts w:hint="eastAsia"/>
              </w:rPr>
            </w:pPr>
          </w:p>
        </w:tc>
        <w:tc>
          <w:tcPr>
            <w:tcW w:w="1079" w:type="pct"/>
            <w:vMerge w:val="continue"/>
            <w:shd w:val="clear" w:color="auto" w:fill="auto"/>
            <w:vAlign w:val="center"/>
          </w:tcPr>
          <w:p w14:paraId="7E98F055">
            <w:pPr>
              <w:pStyle w:val="42"/>
              <w:bidi w:val="0"/>
              <w:rPr>
                <w:rFonts w:hint="eastAsia"/>
              </w:rPr>
            </w:pPr>
          </w:p>
        </w:tc>
        <w:tc>
          <w:tcPr>
            <w:tcW w:w="1081" w:type="pct"/>
            <w:vMerge w:val="continue"/>
            <w:shd w:val="clear" w:color="auto" w:fill="auto"/>
            <w:noWrap/>
            <w:vAlign w:val="center"/>
          </w:tcPr>
          <w:p w14:paraId="112842A4">
            <w:pPr>
              <w:pStyle w:val="42"/>
              <w:bidi w:val="0"/>
              <w:rPr>
                <w:rFonts w:hint="eastAsia"/>
              </w:rPr>
            </w:pPr>
          </w:p>
        </w:tc>
        <w:tc>
          <w:tcPr>
            <w:tcW w:w="1275" w:type="pct"/>
            <w:shd w:val="clear" w:color="auto" w:fill="auto"/>
            <w:noWrap/>
            <w:vAlign w:val="center"/>
          </w:tcPr>
          <w:p w14:paraId="078BB4F9">
            <w:pPr>
              <w:pStyle w:val="42"/>
              <w:bidi w:val="0"/>
              <w:rPr>
                <w:rFonts w:hint="eastAsia"/>
              </w:rPr>
            </w:pPr>
            <w:r>
              <w:rPr>
                <w:rFonts w:hint="eastAsia"/>
                <w:lang w:val="en-US" w:eastAsia="zh-CN"/>
              </w:rPr>
              <w:t>服务包修改</w:t>
            </w:r>
          </w:p>
        </w:tc>
        <w:tc>
          <w:tcPr>
            <w:tcW w:w="775" w:type="pct"/>
            <w:shd w:val="clear" w:color="auto" w:fill="auto"/>
            <w:noWrap/>
            <w:vAlign w:val="center"/>
          </w:tcPr>
          <w:p w14:paraId="24DF26E1">
            <w:pPr>
              <w:pStyle w:val="42"/>
              <w:bidi w:val="0"/>
              <w:rPr>
                <w:rFonts w:hint="eastAsia"/>
              </w:rPr>
            </w:pPr>
            <w:r>
              <w:rPr>
                <w:rFonts w:hint="eastAsia"/>
                <w:lang w:val="en-US" w:eastAsia="zh-CN"/>
              </w:rPr>
              <w:t>项</w:t>
            </w:r>
          </w:p>
        </w:tc>
      </w:tr>
      <w:tr w14:paraId="29A6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608550CC">
            <w:pPr>
              <w:pStyle w:val="42"/>
              <w:bidi w:val="0"/>
              <w:rPr>
                <w:rFonts w:hint="eastAsia"/>
              </w:rPr>
            </w:pPr>
            <w:r>
              <w:rPr>
                <w:rFonts w:hint="eastAsia"/>
                <w:lang w:val="en-US" w:eastAsia="zh-CN"/>
              </w:rPr>
              <w:t>111</w:t>
            </w:r>
          </w:p>
        </w:tc>
        <w:tc>
          <w:tcPr>
            <w:tcW w:w="375" w:type="pct"/>
            <w:vMerge w:val="continue"/>
            <w:shd w:val="clear" w:color="auto" w:fill="auto"/>
            <w:noWrap/>
            <w:vAlign w:val="center"/>
          </w:tcPr>
          <w:p w14:paraId="5E27F19B">
            <w:pPr>
              <w:pStyle w:val="42"/>
              <w:bidi w:val="0"/>
              <w:rPr>
                <w:rFonts w:hint="eastAsia"/>
              </w:rPr>
            </w:pPr>
          </w:p>
        </w:tc>
        <w:tc>
          <w:tcPr>
            <w:tcW w:w="1079" w:type="pct"/>
            <w:vMerge w:val="continue"/>
            <w:shd w:val="clear" w:color="auto" w:fill="auto"/>
            <w:vAlign w:val="center"/>
          </w:tcPr>
          <w:p w14:paraId="42E3120F">
            <w:pPr>
              <w:pStyle w:val="42"/>
              <w:bidi w:val="0"/>
              <w:rPr>
                <w:rFonts w:hint="eastAsia"/>
              </w:rPr>
            </w:pPr>
          </w:p>
        </w:tc>
        <w:tc>
          <w:tcPr>
            <w:tcW w:w="1081" w:type="pct"/>
            <w:vMerge w:val="continue"/>
            <w:shd w:val="clear" w:color="auto" w:fill="auto"/>
            <w:noWrap/>
            <w:vAlign w:val="center"/>
          </w:tcPr>
          <w:p w14:paraId="74098703">
            <w:pPr>
              <w:pStyle w:val="42"/>
              <w:bidi w:val="0"/>
              <w:rPr>
                <w:rFonts w:hint="eastAsia"/>
              </w:rPr>
            </w:pPr>
          </w:p>
        </w:tc>
        <w:tc>
          <w:tcPr>
            <w:tcW w:w="1275" w:type="pct"/>
            <w:shd w:val="clear" w:color="auto" w:fill="auto"/>
            <w:noWrap/>
            <w:vAlign w:val="center"/>
          </w:tcPr>
          <w:p w14:paraId="005DF8BF">
            <w:pPr>
              <w:pStyle w:val="42"/>
              <w:bidi w:val="0"/>
              <w:rPr>
                <w:rFonts w:hint="eastAsia"/>
              </w:rPr>
            </w:pPr>
            <w:r>
              <w:rPr>
                <w:rFonts w:hint="eastAsia"/>
                <w:lang w:val="en-US" w:eastAsia="zh-CN"/>
              </w:rPr>
              <w:t>服务包发布</w:t>
            </w:r>
          </w:p>
        </w:tc>
        <w:tc>
          <w:tcPr>
            <w:tcW w:w="775" w:type="pct"/>
            <w:shd w:val="clear" w:color="auto" w:fill="auto"/>
            <w:noWrap/>
            <w:vAlign w:val="center"/>
          </w:tcPr>
          <w:p w14:paraId="20D0A7D1">
            <w:pPr>
              <w:pStyle w:val="42"/>
              <w:bidi w:val="0"/>
              <w:rPr>
                <w:rFonts w:hint="eastAsia"/>
              </w:rPr>
            </w:pPr>
            <w:r>
              <w:rPr>
                <w:rFonts w:hint="eastAsia"/>
                <w:lang w:val="en-US" w:eastAsia="zh-CN"/>
              </w:rPr>
              <w:t>项</w:t>
            </w:r>
          </w:p>
        </w:tc>
      </w:tr>
      <w:tr w14:paraId="7AF8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6DBCDF58">
            <w:pPr>
              <w:pStyle w:val="42"/>
              <w:bidi w:val="0"/>
              <w:rPr>
                <w:rFonts w:hint="eastAsia"/>
              </w:rPr>
            </w:pPr>
            <w:r>
              <w:rPr>
                <w:rFonts w:hint="eastAsia"/>
                <w:lang w:val="en-US" w:eastAsia="zh-CN"/>
              </w:rPr>
              <w:t>112</w:t>
            </w:r>
          </w:p>
        </w:tc>
        <w:tc>
          <w:tcPr>
            <w:tcW w:w="375" w:type="pct"/>
            <w:vMerge w:val="continue"/>
            <w:shd w:val="clear" w:color="auto" w:fill="auto"/>
            <w:noWrap/>
            <w:vAlign w:val="center"/>
          </w:tcPr>
          <w:p w14:paraId="4BD0C3FD">
            <w:pPr>
              <w:pStyle w:val="42"/>
              <w:bidi w:val="0"/>
              <w:rPr>
                <w:rFonts w:hint="eastAsia"/>
              </w:rPr>
            </w:pPr>
          </w:p>
        </w:tc>
        <w:tc>
          <w:tcPr>
            <w:tcW w:w="1079" w:type="pct"/>
            <w:vMerge w:val="continue"/>
            <w:shd w:val="clear" w:color="auto" w:fill="auto"/>
            <w:vAlign w:val="center"/>
          </w:tcPr>
          <w:p w14:paraId="16B54CF7">
            <w:pPr>
              <w:pStyle w:val="42"/>
              <w:bidi w:val="0"/>
              <w:rPr>
                <w:rFonts w:hint="eastAsia"/>
              </w:rPr>
            </w:pPr>
          </w:p>
        </w:tc>
        <w:tc>
          <w:tcPr>
            <w:tcW w:w="1081" w:type="pct"/>
            <w:shd w:val="clear" w:color="auto" w:fill="auto"/>
            <w:noWrap/>
            <w:vAlign w:val="center"/>
          </w:tcPr>
          <w:p w14:paraId="1F2AC103">
            <w:pPr>
              <w:pStyle w:val="42"/>
              <w:bidi w:val="0"/>
              <w:rPr>
                <w:rFonts w:hint="eastAsia"/>
              </w:rPr>
            </w:pPr>
            <w:r>
              <w:rPr>
                <w:rFonts w:hint="eastAsia"/>
                <w:lang w:val="en-US" w:eastAsia="zh-CN"/>
              </w:rPr>
              <w:t>药事服务</w:t>
            </w:r>
          </w:p>
        </w:tc>
        <w:tc>
          <w:tcPr>
            <w:tcW w:w="1275" w:type="pct"/>
            <w:shd w:val="clear" w:color="auto" w:fill="auto"/>
            <w:noWrap/>
            <w:vAlign w:val="center"/>
          </w:tcPr>
          <w:p w14:paraId="18C00FEF">
            <w:pPr>
              <w:pStyle w:val="42"/>
              <w:bidi w:val="0"/>
              <w:rPr>
                <w:rFonts w:hint="eastAsia"/>
              </w:rPr>
            </w:pPr>
            <w:r>
              <w:rPr>
                <w:rFonts w:hint="eastAsia"/>
                <w:lang w:val="en-US" w:eastAsia="zh-CN"/>
              </w:rPr>
              <w:t>用药服务提醒模板</w:t>
            </w:r>
          </w:p>
        </w:tc>
        <w:tc>
          <w:tcPr>
            <w:tcW w:w="775" w:type="pct"/>
            <w:shd w:val="clear" w:color="auto" w:fill="auto"/>
            <w:noWrap/>
            <w:vAlign w:val="center"/>
          </w:tcPr>
          <w:p w14:paraId="4E18961D">
            <w:pPr>
              <w:pStyle w:val="42"/>
              <w:bidi w:val="0"/>
              <w:rPr>
                <w:rFonts w:hint="eastAsia"/>
              </w:rPr>
            </w:pPr>
            <w:r>
              <w:rPr>
                <w:rFonts w:hint="eastAsia"/>
                <w:lang w:val="en-US" w:eastAsia="zh-CN"/>
              </w:rPr>
              <w:t>项</w:t>
            </w:r>
          </w:p>
        </w:tc>
      </w:tr>
      <w:tr w14:paraId="4BBA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12" w:type="pct"/>
            <w:shd w:val="clear" w:color="auto" w:fill="auto"/>
            <w:vAlign w:val="center"/>
          </w:tcPr>
          <w:p w14:paraId="38AE15E3">
            <w:pPr>
              <w:pStyle w:val="42"/>
              <w:bidi w:val="0"/>
              <w:rPr>
                <w:rFonts w:hint="eastAsia"/>
              </w:rPr>
            </w:pPr>
            <w:r>
              <w:rPr>
                <w:rFonts w:hint="eastAsia"/>
                <w:lang w:val="en-US" w:eastAsia="zh-CN"/>
              </w:rPr>
              <w:t>113</w:t>
            </w:r>
          </w:p>
        </w:tc>
        <w:tc>
          <w:tcPr>
            <w:tcW w:w="375" w:type="pct"/>
            <w:vMerge w:val="continue"/>
            <w:shd w:val="clear" w:color="auto" w:fill="auto"/>
            <w:noWrap/>
            <w:vAlign w:val="center"/>
          </w:tcPr>
          <w:p w14:paraId="6CAA32B2">
            <w:pPr>
              <w:pStyle w:val="42"/>
              <w:bidi w:val="0"/>
              <w:rPr>
                <w:rFonts w:hint="eastAsia"/>
              </w:rPr>
            </w:pPr>
          </w:p>
        </w:tc>
        <w:tc>
          <w:tcPr>
            <w:tcW w:w="1079" w:type="pct"/>
            <w:vMerge w:val="continue"/>
            <w:shd w:val="clear" w:color="auto" w:fill="auto"/>
            <w:vAlign w:val="center"/>
          </w:tcPr>
          <w:p w14:paraId="2878F9E7">
            <w:pPr>
              <w:pStyle w:val="42"/>
              <w:bidi w:val="0"/>
              <w:rPr>
                <w:rFonts w:hint="eastAsia"/>
              </w:rPr>
            </w:pPr>
          </w:p>
        </w:tc>
        <w:tc>
          <w:tcPr>
            <w:tcW w:w="1081" w:type="pct"/>
            <w:vMerge w:val="restart"/>
            <w:shd w:val="clear" w:color="auto" w:fill="auto"/>
            <w:noWrap/>
            <w:vAlign w:val="center"/>
          </w:tcPr>
          <w:p w14:paraId="4CCE72FA">
            <w:pPr>
              <w:pStyle w:val="42"/>
              <w:bidi w:val="0"/>
              <w:rPr>
                <w:rFonts w:hint="eastAsia"/>
              </w:rPr>
            </w:pPr>
            <w:r>
              <w:rPr>
                <w:rFonts w:hint="eastAsia"/>
                <w:lang w:val="en-US" w:eastAsia="zh-CN"/>
              </w:rPr>
              <w:t>统计分析</w:t>
            </w:r>
          </w:p>
        </w:tc>
        <w:tc>
          <w:tcPr>
            <w:tcW w:w="1275" w:type="pct"/>
            <w:shd w:val="clear" w:color="auto" w:fill="auto"/>
            <w:noWrap/>
            <w:vAlign w:val="center"/>
          </w:tcPr>
          <w:p w14:paraId="15DDD927">
            <w:pPr>
              <w:pStyle w:val="42"/>
              <w:bidi w:val="0"/>
              <w:rPr>
                <w:rFonts w:hint="eastAsia"/>
              </w:rPr>
            </w:pPr>
            <w:r>
              <w:rPr>
                <w:rFonts w:hint="eastAsia"/>
                <w:lang w:val="en-US" w:eastAsia="zh-CN"/>
              </w:rPr>
              <w:t>工作量统计</w:t>
            </w:r>
          </w:p>
        </w:tc>
        <w:tc>
          <w:tcPr>
            <w:tcW w:w="775" w:type="pct"/>
            <w:shd w:val="clear" w:color="auto" w:fill="auto"/>
            <w:noWrap/>
            <w:vAlign w:val="center"/>
          </w:tcPr>
          <w:p w14:paraId="43472857">
            <w:pPr>
              <w:pStyle w:val="42"/>
              <w:bidi w:val="0"/>
              <w:rPr>
                <w:rFonts w:hint="eastAsia"/>
              </w:rPr>
            </w:pPr>
            <w:r>
              <w:rPr>
                <w:rFonts w:hint="eastAsia"/>
                <w:lang w:val="en-US" w:eastAsia="zh-CN"/>
              </w:rPr>
              <w:t>项</w:t>
            </w:r>
          </w:p>
        </w:tc>
      </w:tr>
      <w:tr w14:paraId="0B98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412" w:type="pct"/>
            <w:shd w:val="clear" w:color="auto" w:fill="auto"/>
            <w:vAlign w:val="center"/>
          </w:tcPr>
          <w:p w14:paraId="3A624826">
            <w:pPr>
              <w:pStyle w:val="42"/>
              <w:bidi w:val="0"/>
              <w:rPr>
                <w:rFonts w:hint="eastAsia"/>
              </w:rPr>
            </w:pPr>
            <w:r>
              <w:rPr>
                <w:rFonts w:hint="eastAsia"/>
                <w:lang w:val="en-US" w:eastAsia="zh-CN"/>
              </w:rPr>
              <w:t>114</w:t>
            </w:r>
          </w:p>
        </w:tc>
        <w:tc>
          <w:tcPr>
            <w:tcW w:w="375" w:type="pct"/>
            <w:vMerge w:val="continue"/>
            <w:shd w:val="clear" w:color="auto" w:fill="auto"/>
            <w:noWrap/>
            <w:vAlign w:val="center"/>
          </w:tcPr>
          <w:p w14:paraId="7F9F868E">
            <w:pPr>
              <w:pStyle w:val="42"/>
              <w:bidi w:val="0"/>
              <w:rPr>
                <w:rFonts w:hint="eastAsia"/>
              </w:rPr>
            </w:pPr>
          </w:p>
        </w:tc>
        <w:tc>
          <w:tcPr>
            <w:tcW w:w="1079" w:type="pct"/>
            <w:vMerge w:val="continue"/>
            <w:shd w:val="clear" w:color="auto" w:fill="auto"/>
            <w:vAlign w:val="center"/>
          </w:tcPr>
          <w:p w14:paraId="7171AB56">
            <w:pPr>
              <w:pStyle w:val="42"/>
              <w:bidi w:val="0"/>
              <w:rPr>
                <w:rFonts w:hint="eastAsia"/>
              </w:rPr>
            </w:pPr>
          </w:p>
        </w:tc>
        <w:tc>
          <w:tcPr>
            <w:tcW w:w="1081" w:type="pct"/>
            <w:vMerge w:val="continue"/>
            <w:shd w:val="clear" w:color="auto" w:fill="auto"/>
            <w:noWrap/>
            <w:vAlign w:val="center"/>
          </w:tcPr>
          <w:p w14:paraId="0C6C45FE">
            <w:pPr>
              <w:pStyle w:val="42"/>
              <w:bidi w:val="0"/>
              <w:rPr>
                <w:rFonts w:hint="eastAsia"/>
              </w:rPr>
            </w:pPr>
          </w:p>
        </w:tc>
        <w:tc>
          <w:tcPr>
            <w:tcW w:w="1275" w:type="pct"/>
            <w:shd w:val="clear" w:color="auto" w:fill="auto"/>
            <w:noWrap/>
            <w:vAlign w:val="center"/>
          </w:tcPr>
          <w:p w14:paraId="79D71C57">
            <w:pPr>
              <w:pStyle w:val="42"/>
              <w:bidi w:val="0"/>
              <w:rPr>
                <w:rFonts w:hint="eastAsia"/>
              </w:rPr>
            </w:pPr>
            <w:r>
              <w:rPr>
                <w:rFonts w:hint="eastAsia"/>
                <w:lang w:val="en-US" w:eastAsia="zh-CN"/>
              </w:rPr>
              <w:t>管理驾驶舱</w:t>
            </w:r>
          </w:p>
        </w:tc>
        <w:tc>
          <w:tcPr>
            <w:tcW w:w="775" w:type="pct"/>
            <w:shd w:val="clear" w:color="auto" w:fill="auto"/>
            <w:noWrap/>
            <w:vAlign w:val="center"/>
          </w:tcPr>
          <w:p w14:paraId="17AE74EF">
            <w:pPr>
              <w:pStyle w:val="42"/>
              <w:bidi w:val="0"/>
              <w:rPr>
                <w:rFonts w:hint="eastAsia"/>
              </w:rPr>
            </w:pPr>
            <w:r>
              <w:rPr>
                <w:rFonts w:hint="eastAsia"/>
                <w:lang w:val="en-US" w:eastAsia="zh-CN"/>
              </w:rPr>
              <w:t>项</w:t>
            </w:r>
          </w:p>
        </w:tc>
      </w:tr>
    </w:tbl>
    <w:p w14:paraId="28184868">
      <w:pPr>
        <w:pStyle w:val="34"/>
        <w:rPr>
          <w:rFonts w:hint="default"/>
        </w:rPr>
      </w:pPr>
    </w:p>
    <w:p w14:paraId="60731419">
      <w:pPr>
        <w:pStyle w:val="4"/>
        <w:bidi w:val="0"/>
        <w:rPr>
          <w:rFonts w:hint="default"/>
        </w:rPr>
      </w:pPr>
      <w:bookmarkStart w:id="102" w:name="_Toc10863"/>
      <w:r>
        <w:rPr>
          <w:rFonts w:hint="default"/>
        </w:rPr>
        <w:t>中心药房</w:t>
      </w:r>
      <w:bookmarkEnd w:id="102"/>
    </w:p>
    <w:p w14:paraId="1A5CD904">
      <w:pPr>
        <w:pStyle w:val="8"/>
        <w:bidi w:val="0"/>
        <w:rPr>
          <w:rFonts w:hint="default"/>
        </w:rPr>
      </w:pPr>
      <w:r>
        <w:rPr>
          <w:rFonts w:hint="default"/>
        </w:rPr>
        <w:t>概述</w:t>
      </w:r>
    </w:p>
    <w:p w14:paraId="038C112B">
      <w:pPr>
        <w:rPr>
          <w:rFonts w:hint="default"/>
        </w:rPr>
      </w:pPr>
      <w:r>
        <w:rPr>
          <w:rFonts w:hint="default"/>
        </w:rPr>
        <w:t>嘉城颐养医院依托医养商城中心药房，构建了集药品采购、质量验收、智能库存管理、在线销售与个性化配送于一体的服务体系，严格筛选合格供应商，确保药品质量与安全；通过智能信息系统实时监控库存与有效期，自动生成补货计划，保障药品供应连续性。用户可在平台便捷选购药品，享受上门及定期配送服务，并通过药师在线咨询获得专业用药指导。平台还提供用药提醒与记录跟踪，医生可及时了解患者用药情况，优化治疗方案。药房定期开展质量检验，对不合格药品严格召回处理，全面提升药品管理与服务效率，满足患者和老年人长期医疗护理及康复需求。</w:t>
      </w:r>
    </w:p>
    <w:p w14:paraId="33968139">
      <w:pPr>
        <w:pStyle w:val="8"/>
        <w:bidi w:val="0"/>
        <w:rPr>
          <w:color w:val="auto"/>
          <w:highlight w:val="none"/>
        </w:rPr>
      </w:pPr>
      <w:r>
        <w:rPr>
          <w:rFonts w:hint="eastAsia"/>
          <w:color w:val="auto"/>
          <w:highlight w:val="none"/>
          <w:lang w:val="en-US" w:eastAsia="zh-CN"/>
        </w:rPr>
        <w:t>功能清单</w:t>
      </w:r>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32"/>
        <w:gridCol w:w="532"/>
        <w:gridCol w:w="2184"/>
        <w:gridCol w:w="2028"/>
        <w:gridCol w:w="2028"/>
        <w:gridCol w:w="1215"/>
      </w:tblGrid>
      <w:tr w14:paraId="1431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75" w:type="pct"/>
            <w:shd w:val="clear" w:color="auto" w:fill="auto"/>
            <w:vAlign w:val="center"/>
          </w:tcPr>
          <w:p w14:paraId="31CAAFF8">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序号</w:t>
            </w:r>
          </w:p>
        </w:tc>
        <w:tc>
          <w:tcPr>
            <w:tcW w:w="375" w:type="pct"/>
            <w:shd w:val="clear" w:color="auto" w:fill="auto"/>
            <w:vAlign w:val="center"/>
          </w:tcPr>
          <w:p w14:paraId="0EE466C0">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名称</w:t>
            </w:r>
          </w:p>
        </w:tc>
        <w:tc>
          <w:tcPr>
            <w:tcW w:w="1344" w:type="pct"/>
            <w:shd w:val="clear" w:color="auto" w:fill="auto"/>
            <w:vAlign w:val="center"/>
          </w:tcPr>
          <w:p w14:paraId="7499F176">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一级功能模块</w:t>
            </w:r>
          </w:p>
        </w:tc>
        <w:tc>
          <w:tcPr>
            <w:tcW w:w="1080" w:type="pct"/>
            <w:shd w:val="clear" w:color="auto" w:fill="auto"/>
            <w:vAlign w:val="center"/>
          </w:tcPr>
          <w:p w14:paraId="3CC3F8AE">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二级功能模块</w:t>
            </w:r>
          </w:p>
        </w:tc>
        <w:tc>
          <w:tcPr>
            <w:tcW w:w="1048" w:type="pct"/>
            <w:shd w:val="clear" w:color="auto" w:fill="auto"/>
            <w:vAlign w:val="center"/>
          </w:tcPr>
          <w:p w14:paraId="39829208">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三级功能模块</w:t>
            </w:r>
          </w:p>
        </w:tc>
        <w:tc>
          <w:tcPr>
            <w:tcW w:w="775" w:type="pct"/>
            <w:shd w:val="clear" w:color="auto" w:fill="auto"/>
            <w:noWrap/>
            <w:vAlign w:val="center"/>
          </w:tcPr>
          <w:p w14:paraId="0ECC0373">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单位</w:t>
            </w:r>
          </w:p>
        </w:tc>
      </w:tr>
      <w:tr w14:paraId="19FD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589E40F6">
            <w:pPr>
              <w:pStyle w:val="42"/>
              <w:bidi w:val="0"/>
              <w:rPr>
                <w:rFonts w:hint="eastAsia"/>
              </w:rPr>
            </w:pPr>
            <w:r>
              <w:rPr>
                <w:rFonts w:hint="eastAsia"/>
                <w:lang w:val="en-US" w:eastAsia="zh-CN"/>
              </w:rPr>
              <w:t>1</w:t>
            </w:r>
          </w:p>
        </w:tc>
        <w:tc>
          <w:tcPr>
            <w:tcW w:w="375" w:type="pct"/>
            <w:vMerge w:val="restart"/>
            <w:shd w:val="clear" w:color="auto" w:fill="auto"/>
            <w:vAlign w:val="center"/>
          </w:tcPr>
          <w:p w14:paraId="63DC7966">
            <w:pPr>
              <w:pStyle w:val="42"/>
              <w:bidi w:val="0"/>
              <w:rPr>
                <w:rFonts w:hint="eastAsia"/>
              </w:rPr>
            </w:pPr>
            <w:r>
              <w:rPr>
                <w:rFonts w:hint="eastAsia"/>
                <w:lang w:val="en-US" w:eastAsia="zh-CN"/>
              </w:rPr>
              <w:t>中心药房</w:t>
            </w:r>
          </w:p>
        </w:tc>
        <w:tc>
          <w:tcPr>
            <w:tcW w:w="1344" w:type="pct"/>
            <w:vMerge w:val="restart"/>
            <w:shd w:val="clear" w:color="auto" w:fill="auto"/>
            <w:vAlign w:val="center"/>
          </w:tcPr>
          <w:p w14:paraId="46868322">
            <w:pPr>
              <w:pStyle w:val="42"/>
              <w:bidi w:val="0"/>
              <w:rPr>
                <w:rFonts w:hint="eastAsia"/>
              </w:rPr>
            </w:pPr>
            <w:r>
              <w:rPr>
                <w:rFonts w:hint="eastAsia"/>
                <w:lang w:val="en-US" w:eastAsia="zh-CN"/>
              </w:rPr>
              <w:t>药库管理系统</w:t>
            </w:r>
          </w:p>
        </w:tc>
        <w:tc>
          <w:tcPr>
            <w:tcW w:w="1080" w:type="pct"/>
            <w:vMerge w:val="restart"/>
            <w:shd w:val="clear" w:color="auto" w:fill="auto"/>
            <w:vAlign w:val="center"/>
          </w:tcPr>
          <w:p w14:paraId="3AA78A6B">
            <w:pPr>
              <w:pStyle w:val="42"/>
              <w:bidi w:val="0"/>
              <w:rPr>
                <w:rFonts w:hint="eastAsia"/>
              </w:rPr>
            </w:pPr>
            <w:r>
              <w:rPr>
                <w:rFonts w:hint="eastAsia"/>
                <w:lang w:val="en-US" w:eastAsia="zh-CN"/>
              </w:rPr>
              <w:t>药库管理</w:t>
            </w:r>
          </w:p>
        </w:tc>
        <w:tc>
          <w:tcPr>
            <w:tcW w:w="1048" w:type="pct"/>
            <w:shd w:val="clear" w:color="auto" w:fill="auto"/>
            <w:vAlign w:val="center"/>
          </w:tcPr>
          <w:p w14:paraId="58972DD0">
            <w:pPr>
              <w:pStyle w:val="42"/>
              <w:bidi w:val="0"/>
              <w:rPr>
                <w:rFonts w:hint="eastAsia"/>
              </w:rPr>
            </w:pPr>
            <w:r>
              <w:rPr>
                <w:rFonts w:hint="eastAsia"/>
                <w:lang w:val="en-US" w:eastAsia="zh-CN"/>
              </w:rPr>
              <w:t>药品字典</w:t>
            </w:r>
          </w:p>
        </w:tc>
        <w:tc>
          <w:tcPr>
            <w:tcW w:w="775" w:type="pct"/>
            <w:shd w:val="clear" w:color="auto" w:fill="auto"/>
            <w:noWrap/>
            <w:vAlign w:val="center"/>
          </w:tcPr>
          <w:p w14:paraId="190336E6">
            <w:pPr>
              <w:pStyle w:val="42"/>
              <w:bidi w:val="0"/>
              <w:rPr>
                <w:rFonts w:hint="eastAsia"/>
              </w:rPr>
            </w:pPr>
            <w:r>
              <w:rPr>
                <w:rFonts w:hint="eastAsia"/>
                <w:lang w:val="en-US" w:eastAsia="zh-CN"/>
              </w:rPr>
              <w:t>项</w:t>
            </w:r>
          </w:p>
        </w:tc>
      </w:tr>
      <w:tr w14:paraId="7BD6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3CEAB301">
            <w:pPr>
              <w:pStyle w:val="42"/>
              <w:bidi w:val="0"/>
              <w:rPr>
                <w:rFonts w:hint="eastAsia"/>
              </w:rPr>
            </w:pPr>
            <w:r>
              <w:rPr>
                <w:rFonts w:hint="eastAsia"/>
                <w:lang w:val="en-US" w:eastAsia="zh-CN"/>
              </w:rPr>
              <w:t>2</w:t>
            </w:r>
          </w:p>
        </w:tc>
        <w:tc>
          <w:tcPr>
            <w:tcW w:w="375" w:type="pct"/>
            <w:vMerge w:val="continue"/>
            <w:shd w:val="clear" w:color="auto" w:fill="auto"/>
            <w:vAlign w:val="center"/>
          </w:tcPr>
          <w:p w14:paraId="178CCFE2">
            <w:pPr>
              <w:pStyle w:val="42"/>
              <w:bidi w:val="0"/>
              <w:rPr>
                <w:rFonts w:hint="eastAsia"/>
              </w:rPr>
            </w:pPr>
          </w:p>
        </w:tc>
        <w:tc>
          <w:tcPr>
            <w:tcW w:w="1344" w:type="pct"/>
            <w:vMerge w:val="continue"/>
            <w:shd w:val="clear" w:color="auto" w:fill="auto"/>
            <w:vAlign w:val="center"/>
          </w:tcPr>
          <w:p w14:paraId="49AF87A2">
            <w:pPr>
              <w:pStyle w:val="42"/>
              <w:bidi w:val="0"/>
              <w:rPr>
                <w:rFonts w:hint="eastAsia"/>
              </w:rPr>
            </w:pPr>
          </w:p>
        </w:tc>
        <w:tc>
          <w:tcPr>
            <w:tcW w:w="1080" w:type="pct"/>
            <w:vMerge w:val="continue"/>
            <w:shd w:val="clear" w:color="auto" w:fill="auto"/>
            <w:vAlign w:val="center"/>
          </w:tcPr>
          <w:p w14:paraId="64D7A762">
            <w:pPr>
              <w:pStyle w:val="42"/>
              <w:bidi w:val="0"/>
              <w:rPr>
                <w:rFonts w:hint="eastAsia"/>
              </w:rPr>
            </w:pPr>
          </w:p>
        </w:tc>
        <w:tc>
          <w:tcPr>
            <w:tcW w:w="1048" w:type="pct"/>
            <w:shd w:val="clear" w:color="auto" w:fill="auto"/>
            <w:vAlign w:val="center"/>
          </w:tcPr>
          <w:p w14:paraId="299019DB">
            <w:pPr>
              <w:pStyle w:val="42"/>
              <w:bidi w:val="0"/>
              <w:rPr>
                <w:rFonts w:hint="eastAsia"/>
              </w:rPr>
            </w:pPr>
            <w:r>
              <w:rPr>
                <w:rFonts w:hint="eastAsia"/>
                <w:lang w:val="en-US" w:eastAsia="zh-CN"/>
              </w:rPr>
              <w:t>采购计划管理</w:t>
            </w:r>
          </w:p>
        </w:tc>
        <w:tc>
          <w:tcPr>
            <w:tcW w:w="775" w:type="pct"/>
            <w:shd w:val="clear" w:color="auto" w:fill="auto"/>
            <w:noWrap/>
            <w:vAlign w:val="center"/>
          </w:tcPr>
          <w:p w14:paraId="0EDF0153">
            <w:pPr>
              <w:pStyle w:val="42"/>
              <w:bidi w:val="0"/>
              <w:rPr>
                <w:rFonts w:hint="eastAsia"/>
              </w:rPr>
            </w:pPr>
            <w:r>
              <w:rPr>
                <w:rFonts w:hint="eastAsia"/>
                <w:lang w:val="en-US" w:eastAsia="zh-CN"/>
              </w:rPr>
              <w:t>项</w:t>
            </w:r>
          </w:p>
        </w:tc>
      </w:tr>
      <w:tr w14:paraId="05B6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75" w:type="pct"/>
            <w:shd w:val="clear" w:color="auto" w:fill="auto"/>
            <w:vAlign w:val="center"/>
          </w:tcPr>
          <w:p w14:paraId="2BF6B15C">
            <w:pPr>
              <w:pStyle w:val="42"/>
              <w:bidi w:val="0"/>
              <w:rPr>
                <w:rFonts w:hint="eastAsia"/>
              </w:rPr>
            </w:pPr>
            <w:r>
              <w:rPr>
                <w:rFonts w:hint="eastAsia"/>
                <w:lang w:val="en-US" w:eastAsia="zh-CN"/>
              </w:rPr>
              <w:t>3</w:t>
            </w:r>
          </w:p>
        </w:tc>
        <w:tc>
          <w:tcPr>
            <w:tcW w:w="375" w:type="pct"/>
            <w:vMerge w:val="continue"/>
            <w:shd w:val="clear" w:color="auto" w:fill="auto"/>
            <w:vAlign w:val="center"/>
          </w:tcPr>
          <w:p w14:paraId="44E18DD4">
            <w:pPr>
              <w:pStyle w:val="42"/>
              <w:bidi w:val="0"/>
              <w:rPr>
                <w:rFonts w:hint="eastAsia"/>
              </w:rPr>
            </w:pPr>
          </w:p>
        </w:tc>
        <w:tc>
          <w:tcPr>
            <w:tcW w:w="1344" w:type="pct"/>
            <w:vMerge w:val="continue"/>
            <w:shd w:val="clear" w:color="auto" w:fill="auto"/>
            <w:vAlign w:val="center"/>
          </w:tcPr>
          <w:p w14:paraId="64CAAB3A">
            <w:pPr>
              <w:pStyle w:val="42"/>
              <w:bidi w:val="0"/>
              <w:rPr>
                <w:rFonts w:hint="eastAsia"/>
              </w:rPr>
            </w:pPr>
          </w:p>
        </w:tc>
        <w:tc>
          <w:tcPr>
            <w:tcW w:w="1080" w:type="pct"/>
            <w:vMerge w:val="continue"/>
            <w:shd w:val="clear" w:color="auto" w:fill="auto"/>
            <w:vAlign w:val="center"/>
          </w:tcPr>
          <w:p w14:paraId="747EB45D">
            <w:pPr>
              <w:pStyle w:val="42"/>
              <w:bidi w:val="0"/>
              <w:rPr>
                <w:rFonts w:hint="eastAsia"/>
              </w:rPr>
            </w:pPr>
          </w:p>
        </w:tc>
        <w:tc>
          <w:tcPr>
            <w:tcW w:w="1048" w:type="pct"/>
            <w:shd w:val="clear" w:color="auto" w:fill="auto"/>
            <w:vAlign w:val="center"/>
          </w:tcPr>
          <w:p w14:paraId="4F89DB8E">
            <w:pPr>
              <w:pStyle w:val="42"/>
              <w:bidi w:val="0"/>
              <w:rPr>
                <w:rFonts w:hint="eastAsia"/>
              </w:rPr>
            </w:pPr>
            <w:r>
              <w:rPr>
                <w:rFonts w:hint="eastAsia"/>
                <w:lang w:val="en-US" w:eastAsia="zh-CN"/>
              </w:rPr>
              <w:t xml:space="preserve">供应商管理 </w:t>
            </w:r>
          </w:p>
        </w:tc>
        <w:tc>
          <w:tcPr>
            <w:tcW w:w="775" w:type="pct"/>
            <w:shd w:val="clear" w:color="auto" w:fill="auto"/>
            <w:noWrap/>
            <w:vAlign w:val="center"/>
          </w:tcPr>
          <w:p w14:paraId="180569BF">
            <w:pPr>
              <w:pStyle w:val="42"/>
              <w:bidi w:val="0"/>
              <w:rPr>
                <w:rFonts w:hint="eastAsia"/>
              </w:rPr>
            </w:pPr>
            <w:r>
              <w:rPr>
                <w:rFonts w:hint="eastAsia"/>
                <w:lang w:val="en-US" w:eastAsia="zh-CN"/>
              </w:rPr>
              <w:t>项</w:t>
            </w:r>
          </w:p>
        </w:tc>
      </w:tr>
      <w:tr w14:paraId="6D67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5F507516">
            <w:pPr>
              <w:pStyle w:val="42"/>
              <w:bidi w:val="0"/>
              <w:rPr>
                <w:rFonts w:hint="eastAsia"/>
              </w:rPr>
            </w:pPr>
            <w:r>
              <w:rPr>
                <w:rFonts w:hint="eastAsia"/>
                <w:lang w:val="en-US" w:eastAsia="zh-CN"/>
              </w:rPr>
              <w:t>4</w:t>
            </w:r>
          </w:p>
        </w:tc>
        <w:tc>
          <w:tcPr>
            <w:tcW w:w="375" w:type="pct"/>
            <w:vMerge w:val="continue"/>
            <w:shd w:val="clear" w:color="auto" w:fill="auto"/>
            <w:vAlign w:val="center"/>
          </w:tcPr>
          <w:p w14:paraId="6E05283F">
            <w:pPr>
              <w:pStyle w:val="42"/>
              <w:bidi w:val="0"/>
              <w:rPr>
                <w:rFonts w:hint="eastAsia"/>
              </w:rPr>
            </w:pPr>
          </w:p>
        </w:tc>
        <w:tc>
          <w:tcPr>
            <w:tcW w:w="1344" w:type="pct"/>
            <w:vMerge w:val="continue"/>
            <w:shd w:val="clear" w:color="auto" w:fill="auto"/>
            <w:vAlign w:val="center"/>
          </w:tcPr>
          <w:p w14:paraId="5282206C">
            <w:pPr>
              <w:pStyle w:val="42"/>
              <w:bidi w:val="0"/>
              <w:rPr>
                <w:rFonts w:hint="eastAsia"/>
              </w:rPr>
            </w:pPr>
          </w:p>
        </w:tc>
        <w:tc>
          <w:tcPr>
            <w:tcW w:w="1080" w:type="pct"/>
            <w:vMerge w:val="continue"/>
            <w:shd w:val="clear" w:color="auto" w:fill="auto"/>
            <w:vAlign w:val="center"/>
          </w:tcPr>
          <w:p w14:paraId="63E1A8C2">
            <w:pPr>
              <w:pStyle w:val="42"/>
              <w:bidi w:val="0"/>
              <w:rPr>
                <w:rFonts w:hint="eastAsia"/>
              </w:rPr>
            </w:pPr>
          </w:p>
        </w:tc>
        <w:tc>
          <w:tcPr>
            <w:tcW w:w="1048" w:type="pct"/>
            <w:shd w:val="clear" w:color="auto" w:fill="auto"/>
            <w:vAlign w:val="center"/>
          </w:tcPr>
          <w:p w14:paraId="15B280CC">
            <w:pPr>
              <w:pStyle w:val="42"/>
              <w:bidi w:val="0"/>
              <w:rPr>
                <w:rFonts w:hint="eastAsia"/>
              </w:rPr>
            </w:pPr>
            <w:r>
              <w:rPr>
                <w:rFonts w:hint="eastAsia"/>
                <w:lang w:val="en-US" w:eastAsia="zh-CN"/>
              </w:rPr>
              <w:t xml:space="preserve"> 采购查询</w:t>
            </w:r>
          </w:p>
        </w:tc>
        <w:tc>
          <w:tcPr>
            <w:tcW w:w="775" w:type="pct"/>
            <w:shd w:val="clear" w:color="auto" w:fill="auto"/>
            <w:noWrap/>
            <w:vAlign w:val="center"/>
          </w:tcPr>
          <w:p w14:paraId="22E70387">
            <w:pPr>
              <w:pStyle w:val="42"/>
              <w:bidi w:val="0"/>
              <w:rPr>
                <w:rFonts w:hint="eastAsia"/>
              </w:rPr>
            </w:pPr>
            <w:r>
              <w:rPr>
                <w:rFonts w:hint="eastAsia"/>
                <w:lang w:val="en-US" w:eastAsia="zh-CN"/>
              </w:rPr>
              <w:t>项</w:t>
            </w:r>
          </w:p>
        </w:tc>
      </w:tr>
      <w:tr w14:paraId="57CF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341CCA50">
            <w:pPr>
              <w:pStyle w:val="42"/>
              <w:bidi w:val="0"/>
              <w:rPr>
                <w:rFonts w:hint="eastAsia"/>
              </w:rPr>
            </w:pPr>
            <w:r>
              <w:rPr>
                <w:rFonts w:hint="eastAsia"/>
                <w:lang w:val="en-US" w:eastAsia="zh-CN"/>
              </w:rPr>
              <w:t>5</w:t>
            </w:r>
          </w:p>
        </w:tc>
        <w:tc>
          <w:tcPr>
            <w:tcW w:w="375" w:type="pct"/>
            <w:vMerge w:val="continue"/>
            <w:shd w:val="clear" w:color="auto" w:fill="auto"/>
            <w:vAlign w:val="center"/>
          </w:tcPr>
          <w:p w14:paraId="2688E5A0">
            <w:pPr>
              <w:pStyle w:val="42"/>
              <w:bidi w:val="0"/>
              <w:rPr>
                <w:rFonts w:hint="eastAsia"/>
              </w:rPr>
            </w:pPr>
          </w:p>
        </w:tc>
        <w:tc>
          <w:tcPr>
            <w:tcW w:w="1344" w:type="pct"/>
            <w:vMerge w:val="continue"/>
            <w:shd w:val="clear" w:color="auto" w:fill="auto"/>
            <w:vAlign w:val="center"/>
          </w:tcPr>
          <w:p w14:paraId="183C88DF">
            <w:pPr>
              <w:pStyle w:val="42"/>
              <w:bidi w:val="0"/>
              <w:rPr>
                <w:rFonts w:hint="eastAsia"/>
              </w:rPr>
            </w:pPr>
          </w:p>
        </w:tc>
        <w:tc>
          <w:tcPr>
            <w:tcW w:w="1080" w:type="pct"/>
            <w:vMerge w:val="continue"/>
            <w:shd w:val="clear" w:color="auto" w:fill="auto"/>
            <w:vAlign w:val="center"/>
          </w:tcPr>
          <w:p w14:paraId="218598E5">
            <w:pPr>
              <w:pStyle w:val="42"/>
              <w:bidi w:val="0"/>
              <w:rPr>
                <w:rFonts w:hint="eastAsia"/>
              </w:rPr>
            </w:pPr>
          </w:p>
        </w:tc>
        <w:tc>
          <w:tcPr>
            <w:tcW w:w="1048" w:type="pct"/>
            <w:shd w:val="clear" w:color="auto" w:fill="auto"/>
            <w:vAlign w:val="center"/>
          </w:tcPr>
          <w:p w14:paraId="736763A9">
            <w:pPr>
              <w:pStyle w:val="42"/>
              <w:bidi w:val="0"/>
              <w:rPr>
                <w:rFonts w:hint="eastAsia"/>
              </w:rPr>
            </w:pPr>
            <w:r>
              <w:rPr>
                <w:rFonts w:hint="eastAsia"/>
                <w:lang w:val="en-US" w:eastAsia="zh-CN"/>
              </w:rPr>
              <w:t>重点监控药品管理</w:t>
            </w:r>
          </w:p>
        </w:tc>
        <w:tc>
          <w:tcPr>
            <w:tcW w:w="775" w:type="pct"/>
            <w:shd w:val="clear" w:color="auto" w:fill="auto"/>
            <w:noWrap/>
            <w:vAlign w:val="center"/>
          </w:tcPr>
          <w:p w14:paraId="5DB563D3">
            <w:pPr>
              <w:pStyle w:val="42"/>
              <w:bidi w:val="0"/>
              <w:rPr>
                <w:rFonts w:hint="eastAsia"/>
              </w:rPr>
            </w:pPr>
            <w:r>
              <w:rPr>
                <w:rFonts w:hint="eastAsia"/>
                <w:lang w:val="en-US" w:eastAsia="zh-CN"/>
              </w:rPr>
              <w:t>项</w:t>
            </w:r>
          </w:p>
        </w:tc>
      </w:tr>
      <w:tr w14:paraId="1694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60AE2CEB">
            <w:pPr>
              <w:pStyle w:val="42"/>
              <w:bidi w:val="0"/>
              <w:rPr>
                <w:rFonts w:hint="eastAsia"/>
              </w:rPr>
            </w:pPr>
            <w:r>
              <w:rPr>
                <w:rFonts w:hint="eastAsia"/>
                <w:lang w:val="en-US" w:eastAsia="zh-CN"/>
              </w:rPr>
              <w:t>6</w:t>
            </w:r>
          </w:p>
        </w:tc>
        <w:tc>
          <w:tcPr>
            <w:tcW w:w="375" w:type="pct"/>
            <w:vMerge w:val="continue"/>
            <w:shd w:val="clear" w:color="auto" w:fill="auto"/>
            <w:vAlign w:val="center"/>
          </w:tcPr>
          <w:p w14:paraId="0F4AC2BD">
            <w:pPr>
              <w:pStyle w:val="42"/>
              <w:bidi w:val="0"/>
              <w:rPr>
                <w:rFonts w:hint="eastAsia"/>
              </w:rPr>
            </w:pPr>
          </w:p>
        </w:tc>
        <w:tc>
          <w:tcPr>
            <w:tcW w:w="1344" w:type="pct"/>
            <w:vMerge w:val="continue"/>
            <w:shd w:val="clear" w:color="auto" w:fill="auto"/>
            <w:vAlign w:val="center"/>
          </w:tcPr>
          <w:p w14:paraId="6E615527">
            <w:pPr>
              <w:pStyle w:val="42"/>
              <w:bidi w:val="0"/>
              <w:rPr>
                <w:rFonts w:hint="eastAsia"/>
              </w:rPr>
            </w:pPr>
          </w:p>
        </w:tc>
        <w:tc>
          <w:tcPr>
            <w:tcW w:w="1080" w:type="pct"/>
            <w:vMerge w:val="continue"/>
            <w:shd w:val="clear" w:color="auto" w:fill="auto"/>
            <w:vAlign w:val="center"/>
          </w:tcPr>
          <w:p w14:paraId="2DC6F19F">
            <w:pPr>
              <w:pStyle w:val="42"/>
              <w:bidi w:val="0"/>
              <w:rPr>
                <w:rFonts w:hint="eastAsia"/>
              </w:rPr>
            </w:pPr>
          </w:p>
        </w:tc>
        <w:tc>
          <w:tcPr>
            <w:tcW w:w="1048" w:type="pct"/>
            <w:shd w:val="clear" w:color="auto" w:fill="auto"/>
            <w:vAlign w:val="center"/>
          </w:tcPr>
          <w:p w14:paraId="4E00D4F0">
            <w:pPr>
              <w:pStyle w:val="42"/>
              <w:bidi w:val="0"/>
              <w:rPr>
                <w:rFonts w:hint="eastAsia"/>
              </w:rPr>
            </w:pPr>
            <w:r>
              <w:rPr>
                <w:rFonts w:hint="eastAsia"/>
                <w:lang w:val="en-US" w:eastAsia="zh-CN"/>
              </w:rPr>
              <w:t>价格管理</w:t>
            </w:r>
          </w:p>
        </w:tc>
        <w:tc>
          <w:tcPr>
            <w:tcW w:w="775" w:type="pct"/>
            <w:shd w:val="clear" w:color="auto" w:fill="auto"/>
            <w:noWrap/>
            <w:vAlign w:val="center"/>
          </w:tcPr>
          <w:p w14:paraId="7223DE77">
            <w:pPr>
              <w:pStyle w:val="42"/>
              <w:bidi w:val="0"/>
              <w:rPr>
                <w:rFonts w:hint="eastAsia"/>
              </w:rPr>
            </w:pPr>
            <w:r>
              <w:rPr>
                <w:rFonts w:hint="eastAsia"/>
                <w:lang w:val="en-US" w:eastAsia="zh-CN"/>
              </w:rPr>
              <w:t>项</w:t>
            </w:r>
          </w:p>
        </w:tc>
      </w:tr>
      <w:tr w14:paraId="2654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1FBAB950">
            <w:pPr>
              <w:pStyle w:val="42"/>
              <w:bidi w:val="0"/>
              <w:rPr>
                <w:rFonts w:hint="eastAsia"/>
              </w:rPr>
            </w:pPr>
            <w:r>
              <w:rPr>
                <w:rFonts w:hint="eastAsia"/>
                <w:lang w:val="en-US" w:eastAsia="zh-CN"/>
              </w:rPr>
              <w:t>7</w:t>
            </w:r>
          </w:p>
        </w:tc>
        <w:tc>
          <w:tcPr>
            <w:tcW w:w="375" w:type="pct"/>
            <w:vMerge w:val="continue"/>
            <w:shd w:val="clear" w:color="auto" w:fill="auto"/>
            <w:vAlign w:val="center"/>
          </w:tcPr>
          <w:p w14:paraId="4E6ADB9F">
            <w:pPr>
              <w:pStyle w:val="42"/>
              <w:bidi w:val="0"/>
              <w:rPr>
                <w:rFonts w:hint="eastAsia"/>
              </w:rPr>
            </w:pPr>
          </w:p>
        </w:tc>
        <w:tc>
          <w:tcPr>
            <w:tcW w:w="1344" w:type="pct"/>
            <w:vMerge w:val="continue"/>
            <w:shd w:val="clear" w:color="auto" w:fill="auto"/>
            <w:vAlign w:val="center"/>
          </w:tcPr>
          <w:p w14:paraId="19AE6B37">
            <w:pPr>
              <w:pStyle w:val="42"/>
              <w:bidi w:val="0"/>
              <w:rPr>
                <w:rFonts w:hint="eastAsia"/>
              </w:rPr>
            </w:pPr>
          </w:p>
        </w:tc>
        <w:tc>
          <w:tcPr>
            <w:tcW w:w="1080" w:type="pct"/>
            <w:vMerge w:val="continue"/>
            <w:shd w:val="clear" w:color="auto" w:fill="auto"/>
            <w:vAlign w:val="center"/>
          </w:tcPr>
          <w:p w14:paraId="03A46600">
            <w:pPr>
              <w:pStyle w:val="42"/>
              <w:bidi w:val="0"/>
              <w:rPr>
                <w:rFonts w:hint="eastAsia"/>
              </w:rPr>
            </w:pPr>
          </w:p>
        </w:tc>
        <w:tc>
          <w:tcPr>
            <w:tcW w:w="1048" w:type="pct"/>
            <w:shd w:val="clear" w:color="auto" w:fill="auto"/>
            <w:vAlign w:val="center"/>
          </w:tcPr>
          <w:p w14:paraId="5CAAD2C5">
            <w:pPr>
              <w:pStyle w:val="42"/>
              <w:bidi w:val="0"/>
              <w:rPr>
                <w:rFonts w:hint="eastAsia"/>
              </w:rPr>
            </w:pPr>
            <w:r>
              <w:rPr>
                <w:rFonts w:hint="eastAsia"/>
                <w:lang w:val="en-US" w:eastAsia="zh-CN"/>
              </w:rPr>
              <w:t>库存管理</w:t>
            </w:r>
          </w:p>
        </w:tc>
        <w:tc>
          <w:tcPr>
            <w:tcW w:w="775" w:type="pct"/>
            <w:shd w:val="clear" w:color="auto" w:fill="auto"/>
            <w:noWrap/>
            <w:vAlign w:val="center"/>
          </w:tcPr>
          <w:p w14:paraId="5515B553">
            <w:pPr>
              <w:pStyle w:val="42"/>
              <w:bidi w:val="0"/>
              <w:rPr>
                <w:rFonts w:hint="eastAsia"/>
              </w:rPr>
            </w:pPr>
            <w:r>
              <w:rPr>
                <w:rFonts w:hint="eastAsia"/>
                <w:lang w:val="en-US" w:eastAsia="zh-CN"/>
              </w:rPr>
              <w:t>项</w:t>
            </w:r>
          </w:p>
        </w:tc>
      </w:tr>
      <w:tr w14:paraId="0BF9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75" w:type="pct"/>
            <w:shd w:val="clear" w:color="auto" w:fill="auto"/>
            <w:vAlign w:val="center"/>
          </w:tcPr>
          <w:p w14:paraId="3D688011">
            <w:pPr>
              <w:pStyle w:val="42"/>
              <w:bidi w:val="0"/>
              <w:rPr>
                <w:rFonts w:hint="eastAsia"/>
              </w:rPr>
            </w:pPr>
            <w:r>
              <w:rPr>
                <w:rFonts w:hint="eastAsia"/>
                <w:lang w:val="en-US" w:eastAsia="zh-CN"/>
              </w:rPr>
              <w:t>8</w:t>
            </w:r>
          </w:p>
        </w:tc>
        <w:tc>
          <w:tcPr>
            <w:tcW w:w="375" w:type="pct"/>
            <w:vMerge w:val="continue"/>
            <w:shd w:val="clear" w:color="auto" w:fill="auto"/>
            <w:vAlign w:val="center"/>
          </w:tcPr>
          <w:p w14:paraId="4530CE83">
            <w:pPr>
              <w:pStyle w:val="42"/>
              <w:bidi w:val="0"/>
              <w:rPr>
                <w:rFonts w:hint="eastAsia"/>
              </w:rPr>
            </w:pPr>
          </w:p>
        </w:tc>
        <w:tc>
          <w:tcPr>
            <w:tcW w:w="1344" w:type="pct"/>
            <w:vMerge w:val="restart"/>
            <w:shd w:val="clear" w:color="auto" w:fill="auto"/>
            <w:vAlign w:val="center"/>
          </w:tcPr>
          <w:p w14:paraId="595BD285">
            <w:pPr>
              <w:pStyle w:val="42"/>
              <w:bidi w:val="0"/>
              <w:rPr>
                <w:rFonts w:hint="eastAsia"/>
              </w:rPr>
            </w:pPr>
            <w:r>
              <w:rPr>
                <w:rFonts w:hint="eastAsia"/>
                <w:lang w:val="en-US" w:eastAsia="zh-CN"/>
              </w:rPr>
              <w:t>门诊药房管理系统</w:t>
            </w:r>
          </w:p>
        </w:tc>
        <w:tc>
          <w:tcPr>
            <w:tcW w:w="1080" w:type="pct"/>
            <w:vMerge w:val="restart"/>
            <w:shd w:val="clear" w:color="auto" w:fill="auto"/>
            <w:vAlign w:val="center"/>
          </w:tcPr>
          <w:p w14:paraId="652D1065">
            <w:pPr>
              <w:pStyle w:val="42"/>
              <w:bidi w:val="0"/>
              <w:rPr>
                <w:rFonts w:hint="eastAsia"/>
              </w:rPr>
            </w:pPr>
            <w:r>
              <w:rPr>
                <w:rFonts w:hint="eastAsia"/>
                <w:lang w:val="en-US" w:eastAsia="zh-CN"/>
              </w:rPr>
              <w:t>门诊药房管理</w:t>
            </w:r>
          </w:p>
        </w:tc>
        <w:tc>
          <w:tcPr>
            <w:tcW w:w="1048" w:type="pct"/>
            <w:shd w:val="clear" w:color="auto" w:fill="auto"/>
            <w:vAlign w:val="center"/>
          </w:tcPr>
          <w:p w14:paraId="23E6D319">
            <w:pPr>
              <w:pStyle w:val="42"/>
              <w:bidi w:val="0"/>
              <w:rPr>
                <w:rFonts w:hint="eastAsia"/>
              </w:rPr>
            </w:pPr>
            <w:r>
              <w:rPr>
                <w:rFonts w:hint="eastAsia"/>
                <w:lang w:val="en-US" w:eastAsia="zh-CN"/>
              </w:rPr>
              <w:t>门诊药房库存管理</w:t>
            </w:r>
          </w:p>
        </w:tc>
        <w:tc>
          <w:tcPr>
            <w:tcW w:w="775" w:type="pct"/>
            <w:shd w:val="clear" w:color="auto" w:fill="auto"/>
            <w:noWrap/>
            <w:vAlign w:val="center"/>
          </w:tcPr>
          <w:p w14:paraId="5995ACF9">
            <w:pPr>
              <w:pStyle w:val="42"/>
              <w:bidi w:val="0"/>
              <w:rPr>
                <w:rFonts w:hint="eastAsia"/>
              </w:rPr>
            </w:pPr>
            <w:r>
              <w:rPr>
                <w:rFonts w:hint="eastAsia"/>
                <w:lang w:val="en-US" w:eastAsia="zh-CN"/>
              </w:rPr>
              <w:t>项</w:t>
            </w:r>
          </w:p>
        </w:tc>
      </w:tr>
      <w:tr w14:paraId="2461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79CF917D">
            <w:pPr>
              <w:pStyle w:val="42"/>
              <w:bidi w:val="0"/>
              <w:rPr>
                <w:rFonts w:hint="eastAsia"/>
              </w:rPr>
            </w:pPr>
            <w:r>
              <w:rPr>
                <w:rFonts w:hint="eastAsia"/>
                <w:lang w:val="en-US" w:eastAsia="zh-CN"/>
              </w:rPr>
              <w:t>9</w:t>
            </w:r>
          </w:p>
        </w:tc>
        <w:tc>
          <w:tcPr>
            <w:tcW w:w="375" w:type="pct"/>
            <w:vMerge w:val="continue"/>
            <w:shd w:val="clear" w:color="auto" w:fill="auto"/>
            <w:vAlign w:val="center"/>
          </w:tcPr>
          <w:p w14:paraId="72B8AD7A">
            <w:pPr>
              <w:pStyle w:val="42"/>
              <w:bidi w:val="0"/>
              <w:rPr>
                <w:rFonts w:hint="eastAsia"/>
              </w:rPr>
            </w:pPr>
          </w:p>
        </w:tc>
        <w:tc>
          <w:tcPr>
            <w:tcW w:w="1344" w:type="pct"/>
            <w:vMerge w:val="continue"/>
            <w:shd w:val="clear" w:color="auto" w:fill="auto"/>
            <w:vAlign w:val="center"/>
          </w:tcPr>
          <w:p w14:paraId="693E1EA8">
            <w:pPr>
              <w:pStyle w:val="42"/>
              <w:bidi w:val="0"/>
              <w:rPr>
                <w:rFonts w:hint="eastAsia"/>
              </w:rPr>
            </w:pPr>
          </w:p>
        </w:tc>
        <w:tc>
          <w:tcPr>
            <w:tcW w:w="1080" w:type="pct"/>
            <w:vMerge w:val="continue"/>
            <w:shd w:val="clear" w:color="auto" w:fill="auto"/>
            <w:vAlign w:val="center"/>
          </w:tcPr>
          <w:p w14:paraId="5E3198D2">
            <w:pPr>
              <w:pStyle w:val="42"/>
              <w:bidi w:val="0"/>
              <w:rPr>
                <w:rFonts w:hint="eastAsia"/>
              </w:rPr>
            </w:pPr>
          </w:p>
        </w:tc>
        <w:tc>
          <w:tcPr>
            <w:tcW w:w="1048" w:type="pct"/>
            <w:shd w:val="clear" w:color="auto" w:fill="auto"/>
            <w:vAlign w:val="center"/>
          </w:tcPr>
          <w:p w14:paraId="28BDDC44">
            <w:pPr>
              <w:pStyle w:val="42"/>
              <w:bidi w:val="0"/>
              <w:rPr>
                <w:rFonts w:hint="eastAsia"/>
              </w:rPr>
            </w:pPr>
            <w:r>
              <w:rPr>
                <w:rFonts w:hint="eastAsia"/>
                <w:lang w:val="en-US" w:eastAsia="zh-CN"/>
              </w:rPr>
              <w:t>门急诊发药、配药</w:t>
            </w:r>
          </w:p>
        </w:tc>
        <w:tc>
          <w:tcPr>
            <w:tcW w:w="775" w:type="pct"/>
            <w:shd w:val="clear" w:color="auto" w:fill="auto"/>
            <w:noWrap/>
            <w:vAlign w:val="center"/>
          </w:tcPr>
          <w:p w14:paraId="5CF67070">
            <w:pPr>
              <w:pStyle w:val="42"/>
              <w:bidi w:val="0"/>
              <w:rPr>
                <w:rFonts w:hint="eastAsia"/>
              </w:rPr>
            </w:pPr>
            <w:r>
              <w:rPr>
                <w:rFonts w:hint="eastAsia"/>
                <w:lang w:val="en-US" w:eastAsia="zh-CN"/>
              </w:rPr>
              <w:t>项</w:t>
            </w:r>
          </w:p>
        </w:tc>
      </w:tr>
      <w:tr w14:paraId="6BDC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453F39C3">
            <w:pPr>
              <w:pStyle w:val="42"/>
              <w:bidi w:val="0"/>
              <w:rPr>
                <w:rFonts w:hint="eastAsia"/>
              </w:rPr>
            </w:pPr>
            <w:r>
              <w:rPr>
                <w:rFonts w:hint="eastAsia"/>
                <w:lang w:val="en-US" w:eastAsia="zh-CN"/>
              </w:rPr>
              <w:t>10</w:t>
            </w:r>
          </w:p>
        </w:tc>
        <w:tc>
          <w:tcPr>
            <w:tcW w:w="375" w:type="pct"/>
            <w:vMerge w:val="continue"/>
            <w:shd w:val="clear" w:color="auto" w:fill="auto"/>
            <w:vAlign w:val="center"/>
          </w:tcPr>
          <w:p w14:paraId="2D1B28E4">
            <w:pPr>
              <w:pStyle w:val="42"/>
              <w:bidi w:val="0"/>
              <w:rPr>
                <w:rFonts w:hint="eastAsia"/>
              </w:rPr>
            </w:pPr>
          </w:p>
        </w:tc>
        <w:tc>
          <w:tcPr>
            <w:tcW w:w="1344" w:type="pct"/>
            <w:vMerge w:val="continue"/>
            <w:shd w:val="clear" w:color="auto" w:fill="auto"/>
            <w:vAlign w:val="center"/>
          </w:tcPr>
          <w:p w14:paraId="51FD7766">
            <w:pPr>
              <w:pStyle w:val="42"/>
              <w:bidi w:val="0"/>
              <w:rPr>
                <w:rFonts w:hint="eastAsia"/>
              </w:rPr>
            </w:pPr>
          </w:p>
        </w:tc>
        <w:tc>
          <w:tcPr>
            <w:tcW w:w="1080" w:type="pct"/>
            <w:shd w:val="clear" w:color="auto" w:fill="auto"/>
            <w:vAlign w:val="center"/>
          </w:tcPr>
          <w:p w14:paraId="51CB8240">
            <w:pPr>
              <w:pStyle w:val="42"/>
              <w:bidi w:val="0"/>
              <w:rPr>
                <w:rFonts w:hint="eastAsia"/>
              </w:rPr>
            </w:pPr>
            <w:r>
              <w:rPr>
                <w:rFonts w:hint="eastAsia"/>
                <w:lang w:val="en-US" w:eastAsia="zh-CN"/>
              </w:rPr>
              <w:t>门诊发药大屏</w:t>
            </w:r>
          </w:p>
        </w:tc>
        <w:tc>
          <w:tcPr>
            <w:tcW w:w="1048" w:type="pct"/>
            <w:shd w:val="clear" w:color="auto" w:fill="auto"/>
            <w:vAlign w:val="center"/>
          </w:tcPr>
          <w:p w14:paraId="7B3D261C">
            <w:pPr>
              <w:pStyle w:val="42"/>
              <w:bidi w:val="0"/>
              <w:rPr>
                <w:rFonts w:hint="eastAsia"/>
              </w:rPr>
            </w:pPr>
            <w:r>
              <w:rPr>
                <w:rFonts w:hint="eastAsia"/>
                <w:lang w:val="en-US" w:eastAsia="zh-CN"/>
              </w:rPr>
              <w:t>门诊发药大屏</w:t>
            </w:r>
          </w:p>
        </w:tc>
        <w:tc>
          <w:tcPr>
            <w:tcW w:w="775" w:type="pct"/>
            <w:shd w:val="clear" w:color="auto" w:fill="auto"/>
            <w:noWrap/>
            <w:vAlign w:val="center"/>
          </w:tcPr>
          <w:p w14:paraId="763BE29D">
            <w:pPr>
              <w:pStyle w:val="42"/>
              <w:bidi w:val="0"/>
              <w:rPr>
                <w:rFonts w:hint="eastAsia"/>
              </w:rPr>
            </w:pPr>
            <w:r>
              <w:rPr>
                <w:rFonts w:hint="eastAsia"/>
                <w:lang w:val="en-US" w:eastAsia="zh-CN"/>
              </w:rPr>
              <w:t>项</w:t>
            </w:r>
          </w:p>
        </w:tc>
      </w:tr>
      <w:tr w14:paraId="13F5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75" w:type="pct"/>
            <w:shd w:val="clear" w:color="auto" w:fill="auto"/>
            <w:vAlign w:val="center"/>
          </w:tcPr>
          <w:p w14:paraId="2F3C4551">
            <w:pPr>
              <w:pStyle w:val="42"/>
              <w:bidi w:val="0"/>
              <w:rPr>
                <w:rFonts w:hint="eastAsia"/>
              </w:rPr>
            </w:pPr>
            <w:r>
              <w:rPr>
                <w:rFonts w:hint="eastAsia"/>
                <w:lang w:val="en-US" w:eastAsia="zh-CN"/>
              </w:rPr>
              <w:t>11</w:t>
            </w:r>
          </w:p>
        </w:tc>
        <w:tc>
          <w:tcPr>
            <w:tcW w:w="375" w:type="pct"/>
            <w:vMerge w:val="continue"/>
            <w:shd w:val="clear" w:color="auto" w:fill="auto"/>
            <w:vAlign w:val="center"/>
          </w:tcPr>
          <w:p w14:paraId="4E49F4C6">
            <w:pPr>
              <w:pStyle w:val="42"/>
              <w:bidi w:val="0"/>
              <w:rPr>
                <w:rFonts w:hint="eastAsia"/>
              </w:rPr>
            </w:pPr>
          </w:p>
        </w:tc>
        <w:tc>
          <w:tcPr>
            <w:tcW w:w="1344" w:type="pct"/>
            <w:vMerge w:val="restart"/>
            <w:shd w:val="clear" w:color="auto" w:fill="auto"/>
            <w:vAlign w:val="center"/>
          </w:tcPr>
          <w:p w14:paraId="3FEC52C6">
            <w:pPr>
              <w:pStyle w:val="42"/>
              <w:bidi w:val="0"/>
              <w:rPr>
                <w:rFonts w:hint="eastAsia"/>
              </w:rPr>
            </w:pPr>
            <w:r>
              <w:rPr>
                <w:rFonts w:hint="eastAsia"/>
                <w:lang w:val="en-US" w:eastAsia="zh-CN"/>
              </w:rPr>
              <w:t>住院药房管理系统</w:t>
            </w:r>
          </w:p>
        </w:tc>
        <w:tc>
          <w:tcPr>
            <w:tcW w:w="1080" w:type="pct"/>
            <w:vMerge w:val="restart"/>
            <w:shd w:val="clear" w:color="auto" w:fill="auto"/>
            <w:vAlign w:val="center"/>
          </w:tcPr>
          <w:p w14:paraId="09AB56A1">
            <w:pPr>
              <w:pStyle w:val="42"/>
              <w:bidi w:val="0"/>
              <w:rPr>
                <w:rFonts w:hint="eastAsia"/>
              </w:rPr>
            </w:pPr>
            <w:r>
              <w:rPr>
                <w:rFonts w:hint="eastAsia"/>
                <w:lang w:val="en-US" w:eastAsia="zh-CN"/>
              </w:rPr>
              <w:t>住院药房管理</w:t>
            </w:r>
          </w:p>
        </w:tc>
        <w:tc>
          <w:tcPr>
            <w:tcW w:w="1048" w:type="pct"/>
            <w:shd w:val="clear" w:color="auto" w:fill="auto"/>
            <w:vAlign w:val="center"/>
          </w:tcPr>
          <w:p w14:paraId="08A7AD0F">
            <w:pPr>
              <w:pStyle w:val="42"/>
              <w:bidi w:val="0"/>
              <w:rPr>
                <w:rFonts w:hint="eastAsia"/>
              </w:rPr>
            </w:pPr>
            <w:r>
              <w:rPr>
                <w:rFonts w:hint="eastAsia"/>
                <w:lang w:val="en-US" w:eastAsia="zh-CN"/>
              </w:rPr>
              <w:t>住院药房库存管理</w:t>
            </w:r>
          </w:p>
        </w:tc>
        <w:tc>
          <w:tcPr>
            <w:tcW w:w="775" w:type="pct"/>
            <w:shd w:val="clear" w:color="auto" w:fill="auto"/>
            <w:noWrap/>
            <w:vAlign w:val="center"/>
          </w:tcPr>
          <w:p w14:paraId="614C203C">
            <w:pPr>
              <w:pStyle w:val="42"/>
              <w:bidi w:val="0"/>
              <w:rPr>
                <w:rFonts w:hint="eastAsia"/>
              </w:rPr>
            </w:pPr>
            <w:r>
              <w:rPr>
                <w:rFonts w:hint="eastAsia"/>
                <w:lang w:val="en-US" w:eastAsia="zh-CN"/>
              </w:rPr>
              <w:t>项</w:t>
            </w:r>
          </w:p>
        </w:tc>
      </w:tr>
      <w:tr w14:paraId="3464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358EEE3C">
            <w:pPr>
              <w:pStyle w:val="42"/>
              <w:bidi w:val="0"/>
              <w:rPr>
                <w:rFonts w:hint="eastAsia"/>
              </w:rPr>
            </w:pPr>
            <w:r>
              <w:rPr>
                <w:rFonts w:hint="eastAsia"/>
                <w:lang w:val="en-US" w:eastAsia="zh-CN"/>
              </w:rPr>
              <w:t>12</w:t>
            </w:r>
          </w:p>
        </w:tc>
        <w:tc>
          <w:tcPr>
            <w:tcW w:w="375" w:type="pct"/>
            <w:vMerge w:val="continue"/>
            <w:shd w:val="clear" w:color="auto" w:fill="auto"/>
            <w:vAlign w:val="center"/>
          </w:tcPr>
          <w:p w14:paraId="1C7F82FE">
            <w:pPr>
              <w:pStyle w:val="42"/>
              <w:bidi w:val="0"/>
              <w:rPr>
                <w:rFonts w:hint="eastAsia"/>
              </w:rPr>
            </w:pPr>
          </w:p>
        </w:tc>
        <w:tc>
          <w:tcPr>
            <w:tcW w:w="1344" w:type="pct"/>
            <w:vMerge w:val="continue"/>
            <w:shd w:val="clear" w:color="auto" w:fill="auto"/>
            <w:vAlign w:val="center"/>
          </w:tcPr>
          <w:p w14:paraId="45DBF94A">
            <w:pPr>
              <w:pStyle w:val="42"/>
              <w:bidi w:val="0"/>
              <w:rPr>
                <w:rFonts w:hint="eastAsia"/>
              </w:rPr>
            </w:pPr>
          </w:p>
        </w:tc>
        <w:tc>
          <w:tcPr>
            <w:tcW w:w="1080" w:type="pct"/>
            <w:vMerge w:val="continue"/>
            <w:shd w:val="clear" w:color="auto" w:fill="auto"/>
            <w:vAlign w:val="center"/>
          </w:tcPr>
          <w:p w14:paraId="18C287E1">
            <w:pPr>
              <w:pStyle w:val="42"/>
              <w:bidi w:val="0"/>
              <w:rPr>
                <w:rFonts w:hint="eastAsia"/>
              </w:rPr>
            </w:pPr>
          </w:p>
        </w:tc>
        <w:tc>
          <w:tcPr>
            <w:tcW w:w="1048" w:type="pct"/>
            <w:shd w:val="clear" w:color="auto" w:fill="auto"/>
            <w:vAlign w:val="center"/>
          </w:tcPr>
          <w:p w14:paraId="78A666B8">
            <w:pPr>
              <w:pStyle w:val="42"/>
              <w:bidi w:val="0"/>
              <w:rPr>
                <w:rFonts w:hint="eastAsia"/>
              </w:rPr>
            </w:pPr>
            <w:r>
              <w:rPr>
                <w:rFonts w:hint="eastAsia"/>
                <w:lang w:val="en-US" w:eastAsia="zh-CN"/>
              </w:rPr>
              <w:t>住院发药、摆药</w:t>
            </w:r>
          </w:p>
        </w:tc>
        <w:tc>
          <w:tcPr>
            <w:tcW w:w="775" w:type="pct"/>
            <w:shd w:val="clear" w:color="auto" w:fill="auto"/>
            <w:noWrap/>
            <w:vAlign w:val="center"/>
          </w:tcPr>
          <w:p w14:paraId="4DB0A8DC">
            <w:pPr>
              <w:pStyle w:val="42"/>
              <w:bidi w:val="0"/>
              <w:rPr>
                <w:rFonts w:hint="eastAsia"/>
              </w:rPr>
            </w:pPr>
            <w:r>
              <w:rPr>
                <w:rFonts w:hint="eastAsia"/>
                <w:lang w:val="en-US" w:eastAsia="zh-CN"/>
              </w:rPr>
              <w:t>项</w:t>
            </w:r>
          </w:p>
        </w:tc>
      </w:tr>
      <w:tr w14:paraId="0583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17C6AB6E">
            <w:pPr>
              <w:pStyle w:val="42"/>
              <w:bidi w:val="0"/>
              <w:rPr>
                <w:rFonts w:hint="eastAsia"/>
              </w:rPr>
            </w:pPr>
            <w:r>
              <w:rPr>
                <w:rFonts w:hint="eastAsia"/>
                <w:lang w:val="en-US" w:eastAsia="zh-CN"/>
              </w:rPr>
              <w:t>13</w:t>
            </w:r>
          </w:p>
        </w:tc>
        <w:tc>
          <w:tcPr>
            <w:tcW w:w="375" w:type="pct"/>
            <w:vMerge w:val="continue"/>
            <w:shd w:val="clear" w:color="auto" w:fill="auto"/>
            <w:vAlign w:val="center"/>
          </w:tcPr>
          <w:p w14:paraId="1BE4F1B8">
            <w:pPr>
              <w:pStyle w:val="42"/>
              <w:bidi w:val="0"/>
              <w:rPr>
                <w:rFonts w:hint="eastAsia"/>
              </w:rPr>
            </w:pPr>
          </w:p>
        </w:tc>
        <w:tc>
          <w:tcPr>
            <w:tcW w:w="1344" w:type="pct"/>
            <w:vMerge w:val="restart"/>
            <w:shd w:val="clear" w:color="auto" w:fill="auto"/>
            <w:vAlign w:val="center"/>
          </w:tcPr>
          <w:p w14:paraId="051222B5">
            <w:pPr>
              <w:pStyle w:val="42"/>
              <w:bidi w:val="0"/>
              <w:rPr>
                <w:rFonts w:hint="eastAsia"/>
              </w:rPr>
            </w:pPr>
            <w:r>
              <w:rPr>
                <w:rFonts w:hint="eastAsia"/>
                <w:lang w:val="en-US" w:eastAsia="zh-CN"/>
              </w:rPr>
              <w:t>住院药房管理系统</w:t>
            </w:r>
          </w:p>
        </w:tc>
        <w:tc>
          <w:tcPr>
            <w:tcW w:w="1080" w:type="pct"/>
            <w:vMerge w:val="restart"/>
            <w:shd w:val="clear" w:color="auto" w:fill="auto"/>
            <w:vAlign w:val="center"/>
          </w:tcPr>
          <w:p w14:paraId="79DB5490">
            <w:pPr>
              <w:pStyle w:val="42"/>
              <w:bidi w:val="0"/>
              <w:rPr>
                <w:rFonts w:hint="eastAsia"/>
              </w:rPr>
            </w:pPr>
            <w:r>
              <w:rPr>
                <w:rFonts w:hint="eastAsia"/>
                <w:lang w:val="en-US" w:eastAsia="zh-CN"/>
              </w:rPr>
              <w:t>住院药房管理</w:t>
            </w:r>
          </w:p>
        </w:tc>
        <w:tc>
          <w:tcPr>
            <w:tcW w:w="1048" w:type="pct"/>
            <w:shd w:val="clear" w:color="auto" w:fill="auto"/>
            <w:vAlign w:val="center"/>
          </w:tcPr>
          <w:p w14:paraId="594F7BCE">
            <w:pPr>
              <w:pStyle w:val="42"/>
              <w:bidi w:val="0"/>
              <w:rPr>
                <w:rFonts w:hint="eastAsia"/>
              </w:rPr>
            </w:pPr>
            <w:r>
              <w:rPr>
                <w:rFonts w:hint="eastAsia"/>
                <w:lang w:val="en-US" w:eastAsia="zh-CN"/>
              </w:rPr>
              <w:t>住院药房库存管理</w:t>
            </w:r>
          </w:p>
        </w:tc>
        <w:tc>
          <w:tcPr>
            <w:tcW w:w="775" w:type="pct"/>
            <w:shd w:val="clear" w:color="auto" w:fill="auto"/>
            <w:noWrap/>
            <w:vAlign w:val="center"/>
          </w:tcPr>
          <w:p w14:paraId="6A5EED5E">
            <w:pPr>
              <w:pStyle w:val="42"/>
              <w:bidi w:val="0"/>
              <w:rPr>
                <w:rFonts w:hint="eastAsia"/>
              </w:rPr>
            </w:pPr>
            <w:r>
              <w:rPr>
                <w:rFonts w:hint="eastAsia"/>
                <w:lang w:val="en-US" w:eastAsia="zh-CN"/>
              </w:rPr>
              <w:t>项</w:t>
            </w:r>
          </w:p>
        </w:tc>
      </w:tr>
      <w:tr w14:paraId="3F0C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3FDCCF31">
            <w:pPr>
              <w:pStyle w:val="42"/>
              <w:bidi w:val="0"/>
              <w:rPr>
                <w:rFonts w:hint="eastAsia"/>
              </w:rPr>
            </w:pPr>
            <w:r>
              <w:rPr>
                <w:rFonts w:hint="eastAsia"/>
                <w:lang w:val="en-US" w:eastAsia="zh-CN"/>
              </w:rPr>
              <w:t>14</w:t>
            </w:r>
          </w:p>
        </w:tc>
        <w:tc>
          <w:tcPr>
            <w:tcW w:w="375" w:type="pct"/>
            <w:vMerge w:val="continue"/>
            <w:shd w:val="clear" w:color="auto" w:fill="auto"/>
            <w:vAlign w:val="center"/>
          </w:tcPr>
          <w:p w14:paraId="18146658">
            <w:pPr>
              <w:pStyle w:val="42"/>
              <w:bidi w:val="0"/>
              <w:rPr>
                <w:rFonts w:hint="eastAsia"/>
              </w:rPr>
            </w:pPr>
          </w:p>
        </w:tc>
        <w:tc>
          <w:tcPr>
            <w:tcW w:w="1344" w:type="pct"/>
            <w:vMerge w:val="continue"/>
            <w:shd w:val="clear" w:color="auto" w:fill="auto"/>
            <w:vAlign w:val="center"/>
          </w:tcPr>
          <w:p w14:paraId="4FAE5DA9">
            <w:pPr>
              <w:pStyle w:val="42"/>
              <w:bidi w:val="0"/>
              <w:rPr>
                <w:rFonts w:hint="eastAsia"/>
              </w:rPr>
            </w:pPr>
          </w:p>
        </w:tc>
        <w:tc>
          <w:tcPr>
            <w:tcW w:w="1080" w:type="pct"/>
            <w:vMerge w:val="continue"/>
            <w:shd w:val="clear" w:color="auto" w:fill="auto"/>
            <w:vAlign w:val="center"/>
          </w:tcPr>
          <w:p w14:paraId="383C9E8C">
            <w:pPr>
              <w:pStyle w:val="42"/>
              <w:bidi w:val="0"/>
              <w:rPr>
                <w:rFonts w:hint="eastAsia"/>
              </w:rPr>
            </w:pPr>
          </w:p>
        </w:tc>
        <w:tc>
          <w:tcPr>
            <w:tcW w:w="1048" w:type="pct"/>
            <w:shd w:val="clear" w:color="auto" w:fill="auto"/>
            <w:vAlign w:val="center"/>
          </w:tcPr>
          <w:p w14:paraId="1FC3C016">
            <w:pPr>
              <w:pStyle w:val="42"/>
              <w:bidi w:val="0"/>
              <w:rPr>
                <w:rFonts w:hint="eastAsia"/>
              </w:rPr>
            </w:pPr>
            <w:r>
              <w:rPr>
                <w:rFonts w:hint="eastAsia"/>
                <w:lang w:val="en-US" w:eastAsia="zh-CN"/>
              </w:rPr>
              <w:t>住院发药、摆药</w:t>
            </w:r>
          </w:p>
        </w:tc>
        <w:tc>
          <w:tcPr>
            <w:tcW w:w="775" w:type="pct"/>
            <w:shd w:val="clear" w:color="auto" w:fill="auto"/>
            <w:noWrap/>
            <w:vAlign w:val="center"/>
          </w:tcPr>
          <w:p w14:paraId="11E45856">
            <w:pPr>
              <w:pStyle w:val="42"/>
              <w:bidi w:val="0"/>
              <w:rPr>
                <w:rFonts w:hint="eastAsia"/>
              </w:rPr>
            </w:pPr>
            <w:r>
              <w:rPr>
                <w:rFonts w:hint="eastAsia"/>
                <w:lang w:val="en-US" w:eastAsia="zh-CN"/>
              </w:rPr>
              <w:t>项</w:t>
            </w:r>
          </w:p>
        </w:tc>
      </w:tr>
      <w:tr w14:paraId="132B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75" w:type="pct"/>
            <w:shd w:val="clear" w:color="auto" w:fill="auto"/>
            <w:vAlign w:val="center"/>
          </w:tcPr>
          <w:p w14:paraId="6C0FC1FA">
            <w:pPr>
              <w:pStyle w:val="42"/>
              <w:bidi w:val="0"/>
              <w:rPr>
                <w:rFonts w:hint="eastAsia"/>
              </w:rPr>
            </w:pPr>
            <w:r>
              <w:rPr>
                <w:rFonts w:hint="eastAsia"/>
                <w:lang w:val="en-US" w:eastAsia="zh-CN"/>
              </w:rPr>
              <w:t>15</w:t>
            </w:r>
          </w:p>
        </w:tc>
        <w:tc>
          <w:tcPr>
            <w:tcW w:w="375" w:type="pct"/>
            <w:vMerge w:val="continue"/>
            <w:shd w:val="clear" w:color="auto" w:fill="auto"/>
            <w:vAlign w:val="center"/>
          </w:tcPr>
          <w:p w14:paraId="7A9AF9D2">
            <w:pPr>
              <w:pStyle w:val="42"/>
              <w:bidi w:val="0"/>
              <w:rPr>
                <w:rFonts w:hint="eastAsia"/>
              </w:rPr>
            </w:pPr>
          </w:p>
        </w:tc>
        <w:tc>
          <w:tcPr>
            <w:tcW w:w="1344" w:type="pct"/>
            <w:vMerge w:val="restart"/>
            <w:shd w:val="clear" w:color="auto" w:fill="auto"/>
            <w:vAlign w:val="center"/>
          </w:tcPr>
          <w:p w14:paraId="2C16A6C7">
            <w:pPr>
              <w:pStyle w:val="42"/>
              <w:bidi w:val="0"/>
              <w:rPr>
                <w:rFonts w:hint="eastAsia"/>
              </w:rPr>
            </w:pPr>
            <w:r>
              <w:rPr>
                <w:rFonts w:hint="eastAsia"/>
                <w:lang w:val="en-US" w:eastAsia="zh-CN"/>
              </w:rPr>
              <w:t>医养商城药房管理</w:t>
            </w:r>
          </w:p>
        </w:tc>
        <w:tc>
          <w:tcPr>
            <w:tcW w:w="1080" w:type="pct"/>
            <w:vMerge w:val="restart"/>
            <w:shd w:val="clear" w:color="auto" w:fill="auto"/>
            <w:vAlign w:val="center"/>
          </w:tcPr>
          <w:p w14:paraId="3606FAED">
            <w:pPr>
              <w:pStyle w:val="42"/>
              <w:bidi w:val="0"/>
              <w:rPr>
                <w:rFonts w:hint="eastAsia"/>
              </w:rPr>
            </w:pPr>
            <w:r>
              <w:rPr>
                <w:rFonts w:hint="eastAsia"/>
                <w:lang w:val="en-US" w:eastAsia="zh-CN"/>
              </w:rPr>
              <w:t>医养商城药房管理</w:t>
            </w:r>
          </w:p>
        </w:tc>
        <w:tc>
          <w:tcPr>
            <w:tcW w:w="1048" w:type="pct"/>
            <w:shd w:val="clear" w:color="auto" w:fill="auto"/>
            <w:vAlign w:val="center"/>
          </w:tcPr>
          <w:p w14:paraId="6D0E9EDB">
            <w:pPr>
              <w:pStyle w:val="42"/>
              <w:bidi w:val="0"/>
              <w:rPr>
                <w:rFonts w:hint="eastAsia"/>
              </w:rPr>
            </w:pPr>
            <w:r>
              <w:rPr>
                <w:rFonts w:hint="eastAsia"/>
                <w:lang w:val="en-US" w:eastAsia="zh-CN"/>
              </w:rPr>
              <w:t>医养商城药房库存管理</w:t>
            </w:r>
          </w:p>
        </w:tc>
        <w:tc>
          <w:tcPr>
            <w:tcW w:w="775" w:type="pct"/>
            <w:shd w:val="clear" w:color="auto" w:fill="auto"/>
            <w:noWrap/>
            <w:vAlign w:val="center"/>
          </w:tcPr>
          <w:p w14:paraId="395754A8">
            <w:pPr>
              <w:pStyle w:val="42"/>
              <w:bidi w:val="0"/>
              <w:rPr>
                <w:rFonts w:hint="eastAsia"/>
              </w:rPr>
            </w:pPr>
            <w:r>
              <w:rPr>
                <w:rFonts w:hint="eastAsia"/>
                <w:lang w:val="en-US" w:eastAsia="zh-CN"/>
              </w:rPr>
              <w:t>项</w:t>
            </w:r>
          </w:p>
        </w:tc>
      </w:tr>
      <w:tr w14:paraId="5371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04C0B792">
            <w:pPr>
              <w:pStyle w:val="42"/>
              <w:bidi w:val="0"/>
              <w:rPr>
                <w:rFonts w:hint="eastAsia"/>
              </w:rPr>
            </w:pPr>
            <w:r>
              <w:rPr>
                <w:rFonts w:hint="eastAsia"/>
                <w:lang w:val="en-US" w:eastAsia="zh-CN"/>
              </w:rPr>
              <w:t>16</w:t>
            </w:r>
          </w:p>
        </w:tc>
        <w:tc>
          <w:tcPr>
            <w:tcW w:w="375" w:type="pct"/>
            <w:vMerge w:val="continue"/>
            <w:shd w:val="clear" w:color="auto" w:fill="auto"/>
            <w:vAlign w:val="center"/>
          </w:tcPr>
          <w:p w14:paraId="4ACA8CF9">
            <w:pPr>
              <w:pStyle w:val="42"/>
              <w:bidi w:val="0"/>
              <w:rPr>
                <w:rFonts w:hint="eastAsia"/>
              </w:rPr>
            </w:pPr>
          </w:p>
        </w:tc>
        <w:tc>
          <w:tcPr>
            <w:tcW w:w="1344" w:type="pct"/>
            <w:vMerge w:val="continue"/>
            <w:shd w:val="clear" w:color="auto" w:fill="auto"/>
            <w:vAlign w:val="center"/>
          </w:tcPr>
          <w:p w14:paraId="0B22F774">
            <w:pPr>
              <w:pStyle w:val="42"/>
              <w:bidi w:val="0"/>
              <w:rPr>
                <w:rFonts w:hint="eastAsia"/>
              </w:rPr>
            </w:pPr>
          </w:p>
        </w:tc>
        <w:tc>
          <w:tcPr>
            <w:tcW w:w="1080" w:type="pct"/>
            <w:vMerge w:val="continue"/>
            <w:shd w:val="clear" w:color="auto" w:fill="auto"/>
            <w:vAlign w:val="center"/>
          </w:tcPr>
          <w:p w14:paraId="2114061C">
            <w:pPr>
              <w:pStyle w:val="42"/>
              <w:bidi w:val="0"/>
              <w:rPr>
                <w:rFonts w:hint="eastAsia"/>
              </w:rPr>
            </w:pPr>
          </w:p>
        </w:tc>
        <w:tc>
          <w:tcPr>
            <w:tcW w:w="1048" w:type="pct"/>
            <w:shd w:val="clear" w:color="auto" w:fill="auto"/>
            <w:vAlign w:val="center"/>
          </w:tcPr>
          <w:p w14:paraId="4148F743">
            <w:pPr>
              <w:pStyle w:val="42"/>
              <w:bidi w:val="0"/>
              <w:rPr>
                <w:rFonts w:hint="eastAsia"/>
              </w:rPr>
            </w:pPr>
            <w:r>
              <w:rPr>
                <w:rFonts w:hint="eastAsia"/>
                <w:lang w:val="en-US" w:eastAsia="zh-CN"/>
              </w:rPr>
              <w:t>处方流转</w:t>
            </w:r>
          </w:p>
        </w:tc>
        <w:tc>
          <w:tcPr>
            <w:tcW w:w="775" w:type="pct"/>
            <w:shd w:val="clear" w:color="auto" w:fill="auto"/>
            <w:noWrap/>
            <w:vAlign w:val="center"/>
          </w:tcPr>
          <w:p w14:paraId="0B36B7F0">
            <w:pPr>
              <w:pStyle w:val="42"/>
              <w:bidi w:val="0"/>
              <w:rPr>
                <w:rFonts w:hint="eastAsia"/>
              </w:rPr>
            </w:pPr>
            <w:r>
              <w:rPr>
                <w:rFonts w:hint="eastAsia"/>
                <w:lang w:val="en-US" w:eastAsia="zh-CN"/>
              </w:rPr>
              <w:t>项</w:t>
            </w:r>
          </w:p>
        </w:tc>
      </w:tr>
      <w:tr w14:paraId="5ACE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368FE06F">
            <w:pPr>
              <w:pStyle w:val="42"/>
              <w:bidi w:val="0"/>
              <w:rPr>
                <w:rFonts w:hint="eastAsia"/>
              </w:rPr>
            </w:pPr>
            <w:r>
              <w:rPr>
                <w:rFonts w:hint="eastAsia"/>
                <w:lang w:val="en-US" w:eastAsia="zh-CN"/>
              </w:rPr>
              <w:t>17</w:t>
            </w:r>
          </w:p>
        </w:tc>
        <w:tc>
          <w:tcPr>
            <w:tcW w:w="375" w:type="pct"/>
            <w:vMerge w:val="continue"/>
            <w:shd w:val="clear" w:color="auto" w:fill="auto"/>
            <w:vAlign w:val="center"/>
          </w:tcPr>
          <w:p w14:paraId="0CEB9405">
            <w:pPr>
              <w:pStyle w:val="42"/>
              <w:bidi w:val="0"/>
              <w:rPr>
                <w:rFonts w:hint="eastAsia"/>
              </w:rPr>
            </w:pPr>
          </w:p>
        </w:tc>
        <w:tc>
          <w:tcPr>
            <w:tcW w:w="1344" w:type="pct"/>
            <w:vMerge w:val="continue"/>
            <w:shd w:val="clear" w:color="auto" w:fill="auto"/>
            <w:vAlign w:val="center"/>
          </w:tcPr>
          <w:p w14:paraId="0BF919B0">
            <w:pPr>
              <w:pStyle w:val="42"/>
              <w:bidi w:val="0"/>
              <w:rPr>
                <w:rFonts w:hint="eastAsia"/>
              </w:rPr>
            </w:pPr>
          </w:p>
        </w:tc>
        <w:tc>
          <w:tcPr>
            <w:tcW w:w="1080" w:type="pct"/>
            <w:vMerge w:val="continue"/>
            <w:shd w:val="clear" w:color="auto" w:fill="auto"/>
            <w:vAlign w:val="center"/>
          </w:tcPr>
          <w:p w14:paraId="7D25C78A">
            <w:pPr>
              <w:pStyle w:val="42"/>
              <w:bidi w:val="0"/>
              <w:rPr>
                <w:rFonts w:hint="eastAsia"/>
              </w:rPr>
            </w:pPr>
          </w:p>
        </w:tc>
        <w:tc>
          <w:tcPr>
            <w:tcW w:w="1048" w:type="pct"/>
            <w:shd w:val="clear" w:color="auto" w:fill="auto"/>
            <w:vAlign w:val="center"/>
          </w:tcPr>
          <w:p w14:paraId="759ABA3A">
            <w:pPr>
              <w:pStyle w:val="42"/>
              <w:bidi w:val="0"/>
              <w:rPr>
                <w:rFonts w:hint="eastAsia"/>
              </w:rPr>
            </w:pPr>
            <w:r>
              <w:rPr>
                <w:rFonts w:hint="eastAsia"/>
                <w:lang w:val="en-US" w:eastAsia="zh-CN"/>
              </w:rPr>
              <w:t>药品配送</w:t>
            </w:r>
          </w:p>
        </w:tc>
        <w:tc>
          <w:tcPr>
            <w:tcW w:w="775" w:type="pct"/>
            <w:shd w:val="clear" w:color="auto" w:fill="auto"/>
            <w:noWrap/>
            <w:vAlign w:val="center"/>
          </w:tcPr>
          <w:p w14:paraId="17A4FDBF">
            <w:pPr>
              <w:pStyle w:val="42"/>
              <w:bidi w:val="0"/>
              <w:rPr>
                <w:rFonts w:hint="eastAsia"/>
              </w:rPr>
            </w:pPr>
            <w:r>
              <w:rPr>
                <w:rFonts w:hint="eastAsia"/>
                <w:lang w:val="en-US" w:eastAsia="zh-CN"/>
              </w:rPr>
              <w:t>项</w:t>
            </w:r>
          </w:p>
        </w:tc>
      </w:tr>
      <w:tr w14:paraId="24D0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37B3BEE0">
            <w:pPr>
              <w:pStyle w:val="42"/>
              <w:bidi w:val="0"/>
              <w:rPr>
                <w:rFonts w:hint="eastAsia"/>
              </w:rPr>
            </w:pPr>
            <w:r>
              <w:rPr>
                <w:rFonts w:hint="eastAsia"/>
                <w:lang w:val="en-US" w:eastAsia="zh-CN"/>
              </w:rPr>
              <w:t>18</w:t>
            </w:r>
          </w:p>
        </w:tc>
        <w:tc>
          <w:tcPr>
            <w:tcW w:w="375" w:type="pct"/>
            <w:vMerge w:val="continue"/>
            <w:shd w:val="clear" w:color="auto" w:fill="auto"/>
            <w:vAlign w:val="center"/>
          </w:tcPr>
          <w:p w14:paraId="49092C45">
            <w:pPr>
              <w:pStyle w:val="42"/>
              <w:bidi w:val="0"/>
              <w:rPr>
                <w:rFonts w:hint="eastAsia"/>
              </w:rPr>
            </w:pPr>
          </w:p>
        </w:tc>
        <w:tc>
          <w:tcPr>
            <w:tcW w:w="1344" w:type="pct"/>
            <w:vMerge w:val="continue"/>
            <w:shd w:val="clear" w:color="auto" w:fill="auto"/>
            <w:vAlign w:val="center"/>
          </w:tcPr>
          <w:p w14:paraId="5B2AE62B">
            <w:pPr>
              <w:pStyle w:val="42"/>
              <w:bidi w:val="0"/>
              <w:rPr>
                <w:rFonts w:hint="eastAsia"/>
              </w:rPr>
            </w:pPr>
          </w:p>
        </w:tc>
        <w:tc>
          <w:tcPr>
            <w:tcW w:w="1080" w:type="pct"/>
            <w:vMerge w:val="continue"/>
            <w:shd w:val="clear" w:color="auto" w:fill="auto"/>
            <w:vAlign w:val="center"/>
          </w:tcPr>
          <w:p w14:paraId="06CA5E3D">
            <w:pPr>
              <w:pStyle w:val="42"/>
              <w:bidi w:val="0"/>
              <w:rPr>
                <w:rFonts w:hint="eastAsia"/>
              </w:rPr>
            </w:pPr>
          </w:p>
        </w:tc>
        <w:tc>
          <w:tcPr>
            <w:tcW w:w="1048" w:type="pct"/>
            <w:shd w:val="clear" w:color="auto" w:fill="auto"/>
            <w:vAlign w:val="center"/>
          </w:tcPr>
          <w:p w14:paraId="10D6A0AE">
            <w:pPr>
              <w:pStyle w:val="42"/>
              <w:bidi w:val="0"/>
              <w:rPr>
                <w:rFonts w:hint="eastAsia"/>
              </w:rPr>
            </w:pPr>
            <w:r>
              <w:rPr>
                <w:rFonts w:hint="eastAsia"/>
                <w:lang w:val="en-US" w:eastAsia="zh-CN"/>
              </w:rPr>
              <w:t>中药代煎</w:t>
            </w:r>
          </w:p>
        </w:tc>
        <w:tc>
          <w:tcPr>
            <w:tcW w:w="775" w:type="pct"/>
            <w:shd w:val="clear" w:color="auto" w:fill="auto"/>
            <w:noWrap/>
            <w:vAlign w:val="center"/>
          </w:tcPr>
          <w:p w14:paraId="2FC259FE">
            <w:pPr>
              <w:pStyle w:val="42"/>
              <w:bidi w:val="0"/>
              <w:rPr>
                <w:rFonts w:hint="eastAsia"/>
              </w:rPr>
            </w:pPr>
            <w:r>
              <w:rPr>
                <w:rFonts w:hint="eastAsia"/>
                <w:lang w:val="en-US" w:eastAsia="zh-CN"/>
              </w:rPr>
              <w:t>项</w:t>
            </w:r>
          </w:p>
        </w:tc>
      </w:tr>
      <w:tr w14:paraId="5BE5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760F9A10">
            <w:pPr>
              <w:pStyle w:val="42"/>
              <w:bidi w:val="0"/>
              <w:rPr>
                <w:rFonts w:hint="eastAsia"/>
              </w:rPr>
            </w:pPr>
            <w:r>
              <w:rPr>
                <w:rFonts w:hint="eastAsia"/>
                <w:lang w:val="en-US" w:eastAsia="zh-CN"/>
              </w:rPr>
              <w:t>19</w:t>
            </w:r>
          </w:p>
        </w:tc>
        <w:tc>
          <w:tcPr>
            <w:tcW w:w="375" w:type="pct"/>
            <w:vMerge w:val="continue"/>
            <w:shd w:val="clear" w:color="auto" w:fill="auto"/>
            <w:vAlign w:val="center"/>
          </w:tcPr>
          <w:p w14:paraId="2DDA42D4">
            <w:pPr>
              <w:pStyle w:val="42"/>
              <w:bidi w:val="0"/>
              <w:rPr>
                <w:rFonts w:hint="eastAsia"/>
              </w:rPr>
            </w:pPr>
          </w:p>
        </w:tc>
        <w:tc>
          <w:tcPr>
            <w:tcW w:w="1344" w:type="pct"/>
            <w:vMerge w:val="restart"/>
            <w:shd w:val="clear" w:color="auto" w:fill="auto"/>
            <w:vAlign w:val="center"/>
          </w:tcPr>
          <w:p w14:paraId="2A6FD6A1">
            <w:pPr>
              <w:pStyle w:val="42"/>
              <w:bidi w:val="0"/>
              <w:rPr>
                <w:rFonts w:hint="eastAsia"/>
              </w:rPr>
            </w:pPr>
            <w:r>
              <w:rPr>
                <w:rFonts w:hint="eastAsia"/>
                <w:lang w:val="en-US" w:eastAsia="zh-CN"/>
              </w:rPr>
              <w:t>药品预警管理系统</w:t>
            </w:r>
          </w:p>
        </w:tc>
        <w:tc>
          <w:tcPr>
            <w:tcW w:w="1080" w:type="pct"/>
            <w:vMerge w:val="restart"/>
            <w:shd w:val="clear" w:color="auto" w:fill="auto"/>
            <w:vAlign w:val="center"/>
          </w:tcPr>
          <w:p w14:paraId="2640902E">
            <w:pPr>
              <w:pStyle w:val="42"/>
              <w:bidi w:val="0"/>
              <w:rPr>
                <w:rFonts w:hint="eastAsia"/>
              </w:rPr>
            </w:pPr>
            <w:r>
              <w:rPr>
                <w:rFonts w:hint="eastAsia"/>
                <w:lang w:val="en-US" w:eastAsia="zh-CN"/>
              </w:rPr>
              <w:t>库存管理助手</w:t>
            </w:r>
          </w:p>
        </w:tc>
        <w:tc>
          <w:tcPr>
            <w:tcW w:w="1048" w:type="pct"/>
            <w:shd w:val="clear" w:color="auto" w:fill="auto"/>
            <w:vAlign w:val="center"/>
          </w:tcPr>
          <w:p w14:paraId="3B89F0DA">
            <w:pPr>
              <w:pStyle w:val="42"/>
              <w:bidi w:val="0"/>
              <w:rPr>
                <w:rFonts w:hint="eastAsia"/>
              </w:rPr>
            </w:pPr>
            <w:r>
              <w:rPr>
                <w:rFonts w:hint="eastAsia"/>
                <w:lang w:val="en-US" w:eastAsia="zh-CN"/>
              </w:rPr>
              <w:t>预警助手悬浮球</w:t>
            </w:r>
          </w:p>
        </w:tc>
        <w:tc>
          <w:tcPr>
            <w:tcW w:w="775" w:type="pct"/>
            <w:shd w:val="clear" w:color="auto" w:fill="auto"/>
            <w:noWrap/>
            <w:vAlign w:val="center"/>
          </w:tcPr>
          <w:p w14:paraId="1A24C5B4">
            <w:pPr>
              <w:pStyle w:val="42"/>
              <w:bidi w:val="0"/>
              <w:rPr>
                <w:rFonts w:hint="eastAsia"/>
              </w:rPr>
            </w:pPr>
            <w:r>
              <w:rPr>
                <w:rFonts w:hint="eastAsia"/>
                <w:lang w:val="en-US" w:eastAsia="zh-CN"/>
              </w:rPr>
              <w:t>项</w:t>
            </w:r>
          </w:p>
        </w:tc>
      </w:tr>
      <w:tr w14:paraId="5C08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6F90D420">
            <w:pPr>
              <w:pStyle w:val="42"/>
              <w:bidi w:val="0"/>
              <w:rPr>
                <w:rFonts w:hint="eastAsia"/>
              </w:rPr>
            </w:pPr>
            <w:r>
              <w:rPr>
                <w:rFonts w:hint="eastAsia"/>
                <w:lang w:val="en-US" w:eastAsia="zh-CN"/>
              </w:rPr>
              <w:t>20</w:t>
            </w:r>
          </w:p>
        </w:tc>
        <w:tc>
          <w:tcPr>
            <w:tcW w:w="375" w:type="pct"/>
            <w:vMerge w:val="continue"/>
            <w:shd w:val="clear" w:color="auto" w:fill="auto"/>
            <w:vAlign w:val="center"/>
          </w:tcPr>
          <w:p w14:paraId="2E0B52C9">
            <w:pPr>
              <w:pStyle w:val="42"/>
              <w:bidi w:val="0"/>
              <w:rPr>
                <w:rFonts w:hint="eastAsia"/>
              </w:rPr>
            </w:pPr>
          </w:p>
        </w:tc>
        <w:tc>
          <w:tcPr>
            <w:tcW w:w="1344" w:type="pct"/>
            <w:vMerge w:val="continue"/>
            <w:shd w:val="clear" w:color="auto" w:fill="auto"/>
            <w:vAlign w:val="center"/>
          </w:tcPr>
          <w:p w14:paraId="62C66988">
            <w:pPr>
              <w:pStyle w:val="42"/>
              <w:bidi w:val="0"/>
              <w:rPr>
                <w:rFonts w:hint="eastAsia"/>
              </w:rPr>
            </w:pPr>
          </w:p>
        </w:tc>
        <w:tc>
          <w:tcPr>
            <w:tcW w:w="1080" w:type="pct"/>
            <w:vMerge w:val="continue"/>
            <w:shd w:val="clear" w:color="auto" w:fill="auto"/>
            <w:vAlign w:val="center"/>
          </w:tcPr>
          <w:p w14:paraId="132908A0">
            <w:pPr>
              <w:pStyle w:val="42"/>
              <w:bidi w:val="0"/>
              <w:rPr>
                <w:rFonts w:hint="eastAsia"/>
              </w:rPr>
            </w:pPr>
          </w:p>
        </w:tc>
        <w:tc>
          <w:tcPr>
            <w:tcW w:w="1048" w:type="pct"/>
            <w:shd w:val="clear" w:color="auto" w:fill="auto"/>
            <w:vAlign w:val="center"/>
          </w:tcPr>
          <w:p w14:paraId="2A733997">
            <w:pPr>
              <w:pStyle w:val="42"/>
              <w:bidi w:val="0"/>
              <w:rPr>
                <w:rFonts w:hint="eastAsia"/>
              </w:rPr>
            </w:pPr>
            <w:r>
              <w:rPr>
                <w:rFonts w:hint="eastAsia"/>
                <w:lang w:val="en-US" w:eastAsia="zh-CN"/>
              </w:rPr>
              <w:t>预警助手首页</w:t>
            </w:r>
          </w:p>
        </w:tc>
        <w:tc>
          <w:tcPr>
            <w:tcW w:w="775" w:type="pct"/>
            <w:shd w:val="clear" w:color="auto" w:fill="auto"/>
            <w:noWrap/>
            <w:vAlign w:val="center"/>
          </w:tcPr>
          <w:p w14:paraId="372F4A75">
            <w:pPr>
              <w:pStyle w:val="42"/>
              <w:bidi w:val="0"/>
              <w:rPr>
                <w:rFonts w:hint="eastAsia"/>
              </w:rPr>
            </w:pPr>
            <w:r>
              <w:rPr>
                <w:rFonts w:hint="eastAsia"/>
                <w:lang w:val="en-US" w:eastAsia="zh-CN"/>
              </w:rPr>
              <w:t>项</w:t>
            </w:r>
          </w:p>
        </w:tc>
      </w:tr>
      <w:tr w14:paraId="45AB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427A6D66">
            <w:pPr>
              <w:pStyle w:val="42"/>
              <w:bidi w:val="0"/>
              <w:rPr>
                <w:rFonts w:hint="eastAsia"/>
              </w:rPr>
            </w:pPr>
            <w:r>
              <w:rPr>
                <w:rFonts w:hint="eastAsia"/>
                <w:lang w:val="en-US" w:eastAsia="zh-CN"/>
              </w:rPr>
              <w:t>21</w:t>
            </w:r>
          </w:p>
        </w:tc>
        <w:tc>
          <w:tcPr>
            <w:tcW w:w="375" w:type="pct"/>
            <w:vMerge w:val="continue"/>
            <w:shd w:val="clear" w:color="auto" w:fill="auto"/>
            <w:vAlign w:val="center"/>
          </w:tcPr>
          <w:p w14:paraId="4D5A5A6D">
            <w:pPr>
              <w:pStyle w:val="42"/>
              <w:bidi w:val="0"/>
              <w:rPr>
                <w:rFonts w:hint="eastAsia"/>
              </w:rPr>
            </w:pPr>
          </w:p>
        </w:tc>
        <w:tc>
          <w:tcPr>
            <w:tcW w:w="1344" w:type="pct"/>
            <w:vMerge w:val="continue"/>
            <w:shd w:val="clear" w:color="auto" w:fill="auto"/>
            <w:vAlign w:val="center"/>
          </w:tcPr>
          <w:p w14:paraId="22BB7040">
            <w:pPr>
              <w:pStyle w:val="42"/>
              <w:bidi w:val="0"/>
              <w:rPr>
                <w:rFonts w:hint="eastAsia"/>
              </w:rPr>
            </w:pPr>
          </w:p>
        </w:tc>
        <w:tc>
          <w:tcPr>
            <w:tcW w:w="1080" w:type="pct"/>
            <w:vMerge w:val="continue"/>
            <w:shd w:val="clear" w:color="auto" w:fill="auto"/>
            <w:vAlign w:val="center"/>
          </w:tcPr>
          <w:p w14:paraId="280235FD">
            <w:pPr>
              <w:pStyle w:val="42"/>
              <w:bidi w:val="0"/>
              <w:rPr>
                <w:rFonts w:hint="eastAsia"/>
              </w:rPr>
            </w:pPr>
          </w:p>
        </w:tc>
        <w:tc>
          <w:tcPr>
            <w:tcW w:w="1048" w:type="pct"/>
            <w:shd w:val="clear" w:color="auto" w:fill="auto"/>
            <w:vAlign w:val="center"/>
          </w:tcPr>
          <w:p w14:paraId="1F4F750A">
            <w:pPr>
              <w:pStyle w:val="42"/>
              <w:bidi w:val="0"/>
              <w:rPr>
                <w:rFonts w:hint="eastAsia"/>
              </w:rPr>
            </w:pPr>
            <w:r>
              <w:rPr>
                <w:rFonts w:hint="eastAsia"/>
                <w:lang w:val="en-US" w:eastAsia="zh-CN"/>
              </w:rPr>
              <w:t>药品有效期查询</w:t>
            </w:r>
          </w:p>
        </w:tc>
        <w:tc>
          <w:tcPr>
            <w:tcW w:w="775" w:type="pct"/>
            <w:shd w:val="clear" w:color="auto" w:fill="auto"/>
            <w:noWrap/>
            <w:vAlign w:val="center"/>
          </w:tcPr>
          <w:p w14:paraId="158980FC">
            <w:pPr>
              <w:pStyle w:val="42"/>
              <w:bidi w:val="0"/>
              <w:rPr>
                <w:rFonts w:hint="eastAsia"/>
              </w:rPr>
            </w:pPr>
            <w:r>
              <w:rPr>
                <w:rFonts w:hint="eastAsia"/>
                <w:lang w:val="en-US" w:eastAsia="zh-CN"/>
              </w:rPr>
              <w:t>项</w:t>
            </w:r>
          </w:p>
        </w:tc>
      </w:tr>
      <w:tr w14:paraId="3309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65A839F6">
            <w:pPr>
              <w:pStyle w:val="42"/>
              <w:bidi w:val="0"/>
              <w:rPr>
                <w:rFonts w:hint="eastAsia"/>
              </w:rPr>
            </w:pPr>
            <w:r>
              <w:rPr>
                <w:rFonts w:hint="eastAsia"/>
                <w:lang w:val="en-US" w:eastAsia="zh-CN"/>
              </w:rPr>
              <w:t>22</w:t>
            </w:r>
          </w:p>
        </w:tc>
        <w:tc>
          <w:tcPr>
            <w:tcW w:w="375" w:type="pct"/>
            <w:vMerge w:val="continue"/>
            <w:shd w:val="clear" w:color="auto" w:fill="auto"/>
            <w:vAlign w:val="center"/>
          </w:tcPr>
          <w:p w14:paraId="69B328B3">
            <w:pPr>
              <w:pStyle w:val="42"/>
              <w:bidi w:val="0"/>
              <w:rPr>
                <w:rFonts w:hint="eastAsia"/>
              </w:rPr>
            </w:pPr>
          </w:p>
        </w:tc>
        <w:tc>
          <w:tcPr>
            <w:tcW w:w="1344" w:type="pct"/>
            <w:vMerge w:val="continue"/>
            <w:shd w:val="clear" w:color="auto" w:fill="auto"/>
            <w:vAlign w:val="center"/>
          </w:tcPr>
          <w:p w14:paraId="1F20378C">
            <w:pPr>
              <w:pStyle w:val="42"/>
              <w:bidi w:val="0"/>
              <w:rPr>
                <w:rFonts w:hint="eastAsia"/>
              </w:rPr>
            </w:pPr>
          </w:p>
        </w:tc>
        <w:tc>
          <w:tcPr>
            <w:tcW w:w="1080" w:type="pct"/>
            <w:vMerge w:val="continue"/>
            <w:shd w:val="clear" w:color="auto" w:fill="auto"/>
            <w:vAlign w:val="center"/>
          </w:tcPr>
          <w:p w14:paraId="199AD368">
            <w:pPr>
              <w:pStyle w:val="42"/>
              <w:bidi w:val="0"/>
              <w:rPr>
                <w:rFonts w:hint="eastAsia"/>
              </w:rPr>
            </w:pPr>
          </w:p>
        </w:tc>
        <w:tc>
          <w:tcPr>
            <w:tcW w:w="1048" w:type="pct"/>
            <w:shd w:val="clear" w:color="auto" w:fill="auto"/>
            <w:vAlign w:val="center"/>
          </w:tcPr>
          <w:p w14:paraId="02840A20">
            <w:pPr>
              <w:pStyle w:val="42"/>
              <w:bidi w:val="0"/>
              <w:rPr>
                <w:rFonts w:hint="eastAsia"/>
              </w:rPr>
            </w:pPr>
            <w:r>
              <w:rPr>
                <w:rFonts w:hint="eastAsia"/>
                <w:lang w:val="en-US" w:eastAsia="zh-CN"/>
              </w:rPr>
              <w:t>供货商三证查询</w:t>
            </w:r>
          </w:p>
        </w:tc>
        <w:tc>
          <w:tcPr>
            <w:tcW w:w="775" w:type="pct"/>
            <w:shd w:val="clear" w:color="auto" w:fill="auto"/>
            <w:noWrap/>
            <w:vAlign w:val="center"/>
          </w:tcPr>
          <w:p w14:paraId="47EB4D42">
            <w:pPr>
              <w:pStyle w:val="42"/>
              <w:bidi w:val="0"/>
              <w:rPr>
                <w:rFonts w:hint="eastAsia"/>
              </w:rPr>
            </w:pPr>
            <w:r>
              <w:rPr>
                <w:rFonts w:hint="eastAsia"/>
                <w:lang w:val="en-US" w:eastAsia="zh-CN"/>
              </w:rPr>
              <w:t>项</w:t>
            </w:r>
          </w:p>
        </w:tc>
      </w:tr>
      <w:tr w14:paraId="345F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75" w:type="pct"/>
            <w:shd w:val="clear" w:color="auto" w:fill="auto"/>
            <w:vAlign w:val="center"/>
          </w:tcPr>
          <w:p w14:paraId="40F11FD8">
            <w:pPr>
              <w:pStyle w:val="42"/>
              <w:bidi w:val="0"/>
              <w:rPr>
                <w:rFonts w:hint="eastAsia"/>
              </w:rPr>
            </w:pPr>
            <w:r>
              <w:rPr>
                <w:rFonts w:hint="eastAsia"/>
                <w:lang w:val="en-US" w:eastAsia="zh-CN"/>
              </w:rPr>
              <w:t>23</w:t>
            </w:r>
          </w:p>
        </w:tc>
        <w:tc>
          <w:tcPr>
            <w:tcW w:w="375" w:type="pct"/>
            <w:vMerge w:val="continue"/>
            <w:shd w:val="clear" w:color="auto" w:fill="auto"/>
            <w:vAlign w:val="center"/>
          </w:tcPr>
          <w:p w14:paraId="6F6F7560">
            <w:pPr>
              <w:pStyle w:val="42"/>
              <w:bidi w:val="0"/>
              <w:rPr>
                <w:rFonts w:hint="eastAsia"/>
              </w:rPr>
            </w:pPr>
          </w:p>
        </w:tc>
        <w:tc>
          <w:tcPr>
            <w:tcW w:w="1344" w:type="pct"/>
            <w:vMerge w:val="continue"/>
            <w:shd w:val="clear" w:color="auto" w:fill="auto"/>
            <w:vAlign w:val="center"/>
          </w:tcPr>
          <w:p w14:paraId="51BA9CFC">
            <w:pPr>
              <w:pStyle w:val="42"/>
              <w:bidi w:val="0"/>
              <w:rPr>
                <w:rFonts w:hint="eastAsia"/>
              </w:rPr>
            </w:pPr>
          </w:p>
        </w:tc>
        <w:tc>
          <w:tcPr>
            <w:tcW w:w="1080" w:type="pct"/>
            <w:vMerge w:val="continue"/>
            <w:shd w:val="clear" w:color="auto" w:fill="auto"/>
            <w:vAlign w:val="center"/>
          </w:tcPr>
          <w:p w14:paraId="1B1910CD">
            <w:pPr>
              <w:pStyle w:val="42"/>
              <w:bidi w:val="0"/>
              <w:rPr>
                <w:rFonts w:hint="eastAsia"/>
              </w:rPr>
            </w:pPr>
          </w:p>
        </w:tc>
        <w:tc>
          <w:tcPr>
            <w:tcW w:w="1048" w:type="pct"/>
            <w:shd w:val="clear" w:color="auto" w:fill="auto"/>
            <w:vAlign w:val="center"/>
          </w:tcPr>
          <w:p w14:paraId="75940A69">
            <w:pPr>
              <w:pStyle w:val="42"/>
              <w:bidi w:val="0"/>
              <w:rPr>
                <w:rFonts w:hint="eastAsia"/>
              </w:rPr>
            </w:pPr>
            <w:r>
              <w:rPr>
                <w:rFonts w:hint="eastAsia"/>
                <w:lang w:val="en-US" w:eastAsia="zh-CN"/>
              </w:rPr>
              <w:t>药品高储报警查询</w:t>
            </w:r>
          </w:p>
        </w:tc>
        <w:tc>
          <w:tcPr>
            <w:tcW w:w="775" w:type="pct"/>
            <w:shd w:val="clear" w:color="auto" w:fill="auto"/>
            <w:noWrap/>
            <w:vAlign w:val="center"/>
          </w:tcPr>
          <w:p w14:paraId="4016BCF9">
            <w:pPr>
              <w:pStyle w:val="42"/>
              <w:bidi w:val="0"/>
              <w:rPr>
                <w:rFonts w:hint="eastAsia"/>
              </w:rPr>
            </w:pPr>
            <w:r>
              <w:rPr>
                <w:rFonts w:hint="eastAsia"/>
                <w:lang w:val="en-US" w:eastAsia="zh-CN"/>
              </w:rPr>
              <w:t>项</w:t>
            </w:r>
          </w:p>
        </w:tc>
      </w:tr>
      <w:tr w14:paraId="67A1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6E913F04">
            <w:pPr>
              <w:pStyle w:val="42"/>
              <w:bidi w:val="0"/>
              <w:rPr>
                <w:rFonts w:hint="eastAsia"/>
              </w:rPr>
            </w:pPr>
            <w:r>
              <w:rPr>
                <w:rFonts w:hint="eastAsia"/>
                <w:lang w:val="en-US" w:eastAsia="zh-CN"/>
              </w:rPr>
              <w:t>24</w:t>
            </w:r>
          </w:p>
        </w:tc>
        <w:tc>
          <w:tcPr>
            <w:tcW w:w="375" w:type="pct"/>
            <w:vMerge w:val="continue"/>
            <w:shd w:val="clear" w:color="auto" w:fill="auto"/>
            <w:vAlign w:val="center"/>
          </w:tcPr>
          <w:p w14:paraId="7B3F56FE">
            <w:pPr>
              <w:pStyle w:val="42"/>
              <w:bidi w:val="0"/>
              <w:rPr>
                <w:rFonts w:hint="eastAsia"/>
              </w:rPr>
            </w:pPr>
          </w:p>
        </w:tc>
        <w:tc>
          <w:tcPr>
            <w:tcW w:w="1344" w:type="pct"/>
            <w:vMerge w:val="continue"/>
            <w:shd w:val="clear" w:color="auto" w:fill="auto"/>
            <w:vAlign w:val="center"/>
          </w:tcPr>
          <w:p w14:paraId="11C0D58B">
            <w:pPr>
              <w:pStyle w:val="42"/>
              <w:bidi w:val="0"/>
              <w:rPr>
                <w:rFonts w:hint="eastAsia"/>
              </w:rPr>
            </w:pPr>
          </w:p>
        </w:tc>
        <w:tc>
          <w:tcPr>
            <w:tcW w:w="1080" w:type="pct"/>
            <w:vMerge w:val="continue"/>
            <w:shd w:val="clear" w:color="auto" w:fill="auto"/>
            <w:vAlign w:val="center"/>
          </w:tcPr>
          <w:p w14:paraId="6907370F">
            <w:pPr>
              <w:pStyle w:val="42"/>
              <w:bidi w:val="0"/>
              <w:rPr>
                <w:rFonts w:hint="eastAsia"/>
              </w:rPr>
            </w:pPr>
          </w:p>
        </w:tc>
        <w:tc>
          <w:tcPr>
            <w:tcW w:w="1048" w:type="pct"/>
            <w:shd w:val="clear" w:color="auto" w:fill="auto"/>
            <w:vAlign w:val="center"/>
          </w:tcPr>
          <w:p w14:paraId="534618CB">
            <w:pPr>
              <w:pStyle w:val="42"/>
              <w:bidi w:val="0"/>
              <w:rPr>
                <w:rFonts w:hint="eastAsia"/>
              </w:rPr>
            </w:pPr>
            <w:r>
              <w:rPr>
                <w:rFonts w:hint="eastAsia"/>
                <w:lang w:val="en-US" w:eastAsia="zh-CN"/>
              </w:rPr>
              <w:t>药品低储报警查询</w:t>
            </w:r>
          </w:p>
        </w:tc>
        <w:tc>
          <w:tcPr>
            <w:tcW w:w="775" w:type="pct"/>
            <w:shd w:val="clear" w:color="auto" w:fill="auto"/>
            <w:noWrap/>
            <w:vAlign w:val="center"/>
          </w:tcPr>
          <w:p w14:paraId="29286F25">
            <w:pPr>
              <w:pStyle w:val="42"/>
              <w:bidi w:val="0"/>
              <w:rPr>
                <w:rFonts w:hint="eastAsia"/>
              </w:rPr>
            </w:pPr>
            <w:r>
              <w:rPr>
                <w:rFonts w:hint="eastAsia"/>
                <w:lang w:val="en-US" w:eastAsia="zh-CN"/>
              </w:rPr>
              <w:t>项</w:t>
            </w:r>
          </w:p>
        </w:tc>
      </w:tr>
      <w:tr w14:paraId="4999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75" w:type="pct"/>
            <w:shd w:val="clear" w:color="auto" w:fill="auto"/>
            <w:vAlign w:val="center"/>
          </w:tcPr>
          <w:p w14:paraId="2DE56DAC">
            <w:pPr>
              <w:pStyle w:val="42"/>
              <w:bidi w:val="0"/>
              <w:rPr>
                <w:rFonts w:hint="eastAsia"/>
              </w:rPr>
            </w:pPr>
            <w:r>
              <w:rPr>
                <w:rFonts w:hint="eastAsia"/>
                <w:lang w:val="en-US" w:eastAsia="zh-CN"/>
              </w:rPr>
              <w:t>25</w:t>
            </w:r>
          </w:p>
        </w:tc>
        <w:tc>
          <w:tcPr>
            <w:tcW w:w="375" w:type="pct"/>
            <w:vMerge w:val="continue"/>
            <w:shd w:val="clear" w:color="auto" w:fill="auto"/>
            <w:vAlign w:val="center"/>
          </w:tcPr>
          <w:p w14:paraId="4A8F5B03">
            <w:pPr>
              <w:pStyle w:val="42"/>
              <w:bidi w:val="0"/>
              <w:rPr>
                <w:rFonts w:hint="eastAsia"/>
              </w:rPr>
            </w:pPr>
          </w:p>
        </w:tc>
        <w:tc>
          <w:tcPr>
            <w:tcW w:w="1344" w:type="pct"/>
            <w:vMerge w:val="restart"/>
            <w:shd w:val="clear" w:color="auto" w:fill="auto"/>
            <w:vAlign w:val="center"/>
          </w:tcPr>
          <w:p w14:paraId="7A215759">
            <w:pPr>
              <w:pStyle w:val="42"/>
              <w:bidi w:val="0"/>
              <w:rPr>
                <w:rFonts w:hint="eastAsia"/>
              </w:rPr>
            </w:pPr>
            <w:r>
              <w:rPr>
                <w:rFonts w:hint="eastAsia"/>
                <w:lang w:val="en-US" w:eastAsia="zh-CN"/>
              </w:rPr>
              <w:t>耗材管理系统</w:t>
            </w:r>
          </w:p>
        </w:tc>
        <w:tc>
          <w:tcPr>
            <w:tcW w:w="1080" w:type="pct"/>
            <w:vMerge w:val="restart"/>
            <w:shd w:val="clear" w:color="auto" w:fill="auto"/>
            <w:vAlign w:val="center"/>
          </w:tcPr>
          <w:p w14:paraId="663E78FC">
            <w:pPr>
              <w:pStyle w:val="42"/>
              <w:bidi w:val="0"/>
              <w:rPr>
                <w:rFonts w:hint="eastAsia"/>
              </w:rPr>
            </w:pPr>
            <w:r>
              <w:rPr>
                <w:rFonts w:hint="eastAsia"/>
                <w:lang w:val="en-US" w:eastAsia="zh-CN"/>
              </w:rPr>
              <w:t>物资管理</w:t>
            </w:r>
          </w:p>
        </w:tc>
        <w:tc>
          <w:tcPr>
            <w:tcW w:w="1048" w:type="pct"/>
            <w:shd w:val="clear" w:color="auto" w:fill="auto"/>
            <w:vAlign w:val="center"/>
          </w:tcPr>
          <w:p w14:paraId="67FCF47B">
            <w:pPr>
              <w:pStyle w:val="42"/>
              <w:bidi w:val="0"/>
              <w:rPr>
                <w:rFonts w:hint="eastAsia"/>
              </w:rPr>
            </w:pPr>
            <w:r>
              <w:rPr>
                <w:rFonts w:hint="eastAsia"/>
                <w:lang w:val="en-US" w:eastAsia="zh-CN"/>
              </w:rPr>
              <w:t>基础数据</w:t>
            </w:r>
          </w:p>
        </w:tc>
        <w:tc>
          <w:tcPr>
            <w:tcW w:w="775" w:type="pct"/>
            <w:shd w:val="clear" w:color="auto" w:fill="auto"/>
            <w:noWrap/>
            <w:vAlign w:val="center"/>
          </w:tcPr>
          <w:p w14:paraId="08E5AD7F">
            <w:pPr>
              <w:pStyle w:val="42"/>
              <w:bidi w:val="0"/>
              <w:rPr>
                <w:rFonts w:hint="eastAsia"/>
              </w:rPr>
            </w:pPr>
            <w:r>
              <w:rPr>
                <w:rFonts w:hint="eastAsia"/>
                <w:lang w:val="en-US" w:eastAsia="zh-CN"/>
              </w:rPr>
              <w:t>项</w:t>
            </w:r>
          </w:p>
        </w:tc>
      </w:tr>
      <w:tr w14:paraId="06B5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20830D7D">
            <w:pPr>
              <w:pStyle w:val="42"/>
              <w:bidi w:val="0"/>
              <w:rPr>
                <w:rFonts w:hint="eastAsia"/>
              </w:rPr>
            </w:pPr>
            <w:r>
              <w:rPr>
                <w:rFonts w:hint="eastAsia"/>
                <w:lang w:val="en-US" w:eastAsia="zh-CN"/>
              </w:rPr>
              <w:t>26</w:t>
            </w:r>
          </w:p>
        </w:tc>
        <w:tc>
          <w:tcPr>
            <w:tcW w:w="375" w:type="pct"/>
            <w:vMerge w:val="continue"/>
            <w:shd w:val="clear" w:color="auto" w:fill="auto"/>
            <w:vAlign w:val="center"/>
          </w:tcPr>
          <w:p w14:paraId="5099EA12">
            <w:pPr>
              <w:pStyle w:val="42"/>
              <w:bidi w:val="0"/>
              <w:rPr>
                <w:rFonts w:hint="eastAsia"/>
              </w:rPr>
            </w:pPr>
          </w:p>
        </w:tc>
        <w:tc>
          <w:tcPr>
            <w:tcW w:w="1344" w:type="pct"/>
            <w:vMerge w:val="continue"/>
            <w:shd w:val="clear" w:color="auto" w:fill="auto"/>
            <w:vAlign w:val="center"/>
          </w:tcPr>
          <w:p w14:paraId="6344424E">
            <w:pPr>
              <w:pStyle w:val="42"/>
              <w:bidi w:val="0"/>
              <w:rPr>
                <w:rFonts w:hint="eastAsia"/>
              </w:rPr>
            </w:pPr>
          </w:p>
        </w:tc>
        <w:tc>
          <w:tcPr>
            <w:tcW w:w="1080" w:type="pct"/>
            <w:vMerge w:val="continue"/>
            <w:shd w:val="clear" w:color="auto" w:fill="auto"/>
            <w:vAlign w:val="center"/>
          </w:tcPr>
          <w:p w14:paraId="3F66EFDA">
            <w:pPr>
              <w:pStyle w:val="42"/>
              <w:bidi w:val="0"/>
              <w:rPr>
                <w:rFonts w:hint="eastAsia"/>
              </w:rPr>
            </w:pPr>
          </w:p>
        </w:tc>
        <w:tc>
          <w:tcPr>
            <w:tcW w:w="1048" w:type="pct"/>
            <w:shd w:val="clear" w:color="auto" w:fill="auto"/>
            <w:vAlign w:val="center"/>
          </w:tcPr>
          <w:p w14:paraId="7C3AFC79">
            <w:pPr>
              <w:pStyle w:val="42"/>
              <w:bidi w:val="0"/>
              <w:rPr>
                <w:rFonts w:hint="eastAsia"/>
              </w:rPr>
            </w:pPr>
            <w:r>
              <w:rPr>
                <w:rFonts w:hint="eastAsia"/>
                <w:lang w:val="en-US" w:eastAsia="zh-CN"/>
              </w:rPr>
              <w:t>请领管理</w:t>
            </w:r>
          </w:p>
        </w:tc>
        <w:tc>
          <w:tcPr>
            <w:tcW w:w="775" w:type="pct"/>
            <w:shd w:val="clear" w:color="auto" w:fill="auto"/>
            <w:noWrap/>
            <w:vAlign w:val="center"/>
          </w:tcPr>
          <w:p w14:paraId="051BCF59">
            <w:pPr>
              <w:pStyle w:val="42"/>
              <w:bidi w:val="0"/>
              <w:rPr>
                <w:rFonts w:hint="eastAsia"/>
              </w:rPr>
            </w:pPr>
            <w:r>
              <w:rPr>
                <w:rFonts w:hint="eastAsia"/>
                <w:lang w:val="en-US" w:eastAsia="zh-CN"/>
              </w:rPr>
              <w:t>项</w:t>
            </w:r>
          </w:p>
        </w:tc>
      </w:tr>
      <w:tr w14:paraId="13C1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3CEE1A8A">
            <w:pPr>
              <w:pStyle w:val="42"/>
              <w:bidi w:val="0"/>
              <w:rPr>
                <w:rFonts w:hint="eastAsia"/>
              </w:rPr>
            </w:pPr>
            <w:r>
              <w:rPr>
                <w:rFonts w:hint="eastAsia"/>
                <w:lang w:val="en-US" w:eastAsia="zh-CN"/>
              </w:rPr>
              <w:t>27</w:t>
            </w:r>
          </w:p>
        </w:tc>
        <w:tc>
          <w:tcPr>
            <w:tcW w:w="375" w:type="pct"/>
            <w:vMerge w:val="continue"/>
            <w:shd w:val="clear" w:color="auto" w:fill="auto"/>
            <w:vAlign w:val="center"/>
          </w:tcPr>
          <w:p w14:paraId="123C1157">
            <w:pPr>
              <w:pStyle w:val="42"/>
              <w:bidi w:val="0"/>
              <w:rPr>
                <w:rFonts w:hint="eastAsia"/>
              </w:rPr>
            </w:pPr>
          </w:p>
        </w:tc>
        <w:tc>
          <w:tcPr>
            <w:tcW w:w="1344" w:type="pct"/>
            <w:vMerge w:val="continue"/>
            <w:shd w:val="clear" w:color="auto" w:fill="auto"/>
            <w:vAlign w:val="center"/>
          </w:tcPr>
          <w:p w14:paraId="72234F1D">
            <w:pPr>
              <w:pStyle w:val="42"/>
              <w:bidi w:val="0"/>
              <w:rPr>
                <w:rFonts w:hint="eastAsia"/>
              </w:rPr>
            </w:pPr>
          </w:p>
        </w:tc>
        <w:tc>
          <w:tcPr>
            <w:tcW w:w="1080" w:type="pct"/>
            <w:vMerge w:val="continue"/>
            <w:shd w:val="clear" w:color="auto" w:fill="auto"/>
            <w:vAlign w:val="center"/>
          </w:tcPr>
          <w:p w14:paraId="2199E95F">
            <w:pPr>
              <w:pStyle w:val="42"/>
              <w:bidi w:val="0"/>
              <w:rPr>
                <w:rFonts w:hint="eastAsia"/>
              </w:rPr>
            </w:pPr>
          </w:p>
        </w:tc>
        <w:tc>
          <w:tcPr>
            <w:tcW w:w="1048" w:type="pct"/>
            <w:shd w:val="clear" w:color="auto" w:fill="auto"/>
            <w:vAlign w:val="center"/>
          </w:tcPr>
          <w:p w14:paraId="306C77AE">
            <w:pPr>
              <w:pStyle w:val="42"/>
              <w:bidi w:val="0"/>
              <w:rPr>
                <w:rFonts w:hint="eastAsia"/>
              </w:rPr>
            </w:pPr>
            <w:r>
              <w:rPr>
                <w:rFonts w:hint="eastAsia"/>
                <w:lang w:val="en-US" w:eastAsia="zh-CN"/>
              </w:rPr>
              <w:t>采购管理</w:t>
            </w:r>
          </w:p>
        </w:tc>
        <w:tc>
          <w:tcPr>
            <w:tcW w:w="775" w:type="pct"/>
            <w:shd w:val="clear" w:color="auto" w:fill="auto"/>
            <w:noWrap/>
            <w:vAlign w:val="center"/>
          </w:tcPr>
          <w:p w14:paraId="1427E3B9">
            <w:pPr>
              <w:pStyle w:val="42"/>
              <w:bidi w:val="0"/>
              <w:rPr>
                <w:rFonts w:hint="eastAsia"/>
              </w:rPr>
            </w:pPr>
            <w:r>
              <w:rPr>
                <w:rFonts w:hint="eastAsia"/>
                <w:lang w:val="en-US" w:eastAsia="zh-CN"/>
              </w:rPr>
              <w:t>项</w:t>
            </w:r>
          </w:p>
        </w:tc>
      </w:tr>
      <w:tr w14:paraId="3864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3FFCA165">
            <w:pPr>
              <w:pStyle w:val="42"/>
              <w:bidi w:val="0"/>
              <w:rPr>
                <w:rFonts w:hint="eastAsia"/>
              </w:rPr>
            </w:pPr>
            <w:r>
              <w:rPr>
                <w:rFonts w:hint="eastAsia"/>
                <w:lang w:val="en-US" w:eastAsia="zh-CN"/>
              </w:rPr>
              <w:t>28</w:t>
            </w:r>
          </w:p>
        </w:tc>
        <w:tc>
          <w:tcPr>
            <w:tcW w:w="375" w:type="pct"/>
            <w:vMerge w:val="continue"/>
            <w:shd w:val="clear" w:color="auto" w:fill="auto"/>
            <w:vAlign w:val="center"/>
          </w:tcPr>
          <w:p w14:paraId="1AF89977">
            <w:pPr>
              <w:pStyle w:val="42"/>
              <w:bidi w:val="0"/>
              <w:rPr>
                <w:rFonts w:hint="eastAsia"/>
              </w:rPr>
            </w:pPr>
          </w:p>
        </w:tc>
        <w:tc>
          <w:tcPr>
            <w:tcW w:w="1344" w:type="pct"/>
            <w:vMerge w:val="continue"/>
            <w:shd w:val="clear" w:color="auto" w:fill="auto"/>
            <w:vAlign w:val="center"/>
          </w:tcPr>
          <w:p w14:paraId="26BD7C9D">
            <w:pPr>
              <w:pStyle w:val="42"/>
              <w:bidi w:val="0"/>
              <w:rPr>
                <w:rFonts w:hint="eastAsia"/>
              </w:rPr>
            </w:pPr>
          </w:p>
        </w:tc>
        <w:tc>
          <w:tcPr>
            <w:tcW w:w="1080" w:type="pct"/>
            <w:vMerge w:val="continue"/>
            <w:shd w:val="clear" w:color="auto" w:fill="auto"/>
            <w:vAlign w:val="center"/>
          </w:tcPr>
          <w:p w14:paraId="25EBC0C5">
            <w:pPr>
              <w:pStyle w:val="42"/>
              <w:bidi w:val="0"/>
              <w:rPr>
                <w:rFonts w:hint="eastAsia"/>
              </w:rPr>
            </w:pPr>
          </w:p>
        </w:tc>
        <w:tc>
          <w:tcPr>
            <w:tcW w:w="1048" w:type="pct"/>
            <w:shd w:val="clear" w:color="auto" w:fill="auto"/>
            <w:vAlign w:val="center"/>
          </w:tcPr>
          <w:p w14:paraId="16406268">
            <w:pPr>
              <w:pStyle w:val="42"/>
              <w:bidi w:val="0"/>
              <w:rPr>
                <w:rFonts w:hint="eastAsia"/>
              </w:rPr>
            </w:pPr>
            <w:r>
              <w:rPr>
                <w:rFonts w:hint="eastAsia"/>
                <w:lang w:val="en-US" w:eastAsia="zh-CN"/>
              </w:rPr>
              <w:t>库存管理</w:t>
            </w:r>
          </w:p>
        </w:tc>
        <w:tc>
          <w:tcPr>
            <w:tcW w:w="775" w:type="pct"/>
            <w:shd w:val="clear" w:color="auto" w:fill="auto"/>
            <w:noWrap/>
            <w:vAlign w:val="center"/>
          </w:tcPr>
          <w:p w14:paraId="060F098E">
            <w:pPr>
              <w:pStyle w:val="42"/>
              <w:bidi w:val="0"/>
              <w:rPr>
                <w:rFonts w:hint="eastAsia"/>
              </w:rPr>
            </w:pPr>
            <w:r>
              <w:rPr>
                <w:rFonts w:hint="eastAsia"/>
                <w:lang w:val="en-US" w:eastAsia="zh-CN"/>
              </w:rPr>
              <w:t>项</w:t>
            </w:r>
          </w:p>
        </w:tc>
      </w:tr>
      <w:tr w14:paraId="50B6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4982D28D">
            <w:pPr>
              <w:pStyle w:val="42"/>
              <w:bidi w:val="0"/>
              <w:rPr>
                <w:rFonts w:hint="eastAsia"/>
              </w:rPr>
            </w:pPr>
            <w:r>
              <w:rPr>
                <w:rFonts w:hint="eastAsia"/>
                <w:lang w:val="en-US" w:eastAsia="zh-CN"/>
              </w:rPr>
              <w:t>29</w:t>
            </w:r>
          </w:p>
        </w:tc>
        <w:tc>
          <w:tcPr>
            <w:tcW w:w="375" w:type="pct"/>
            <w:vMerge w:val="continue"/>
            <w:shd w:val="clear" w:color="auto" w:fill="auto"/>
            <w:vAlign w:val="center"/>
          </w:tcPr>
          <w:p w14:paraId="5E21D563">
            <w:pPr>
              <w:pStyle w:val="42"/>
              <w:bidi w:val="0"/>
              <w:rPr>
                <w:rFonts w:hint="eastAsia"/>
              </w:rPr>
            </w:pPr>
          </w:p>
        </w:tc>
        <w:tc>
          <w:tcPr>
            <w:tcW w:w="1344" w:type="pct"/>
            <w:vMerge w:val="continue"/>
            <w:shd w:val="clear" w:color="auto" w:fill="auto"/>
            <w:vAlign w:val="center"/>
          </w:tcPr>
          <w:p w14:paraId="0C87F2AC">
            <w:pPr>
              <w:pStyle w:val="42"/>
              <w:bidi w:val="0"/>
              <w:rPr>
                <w:rFonts w:hint="eastAsia"/>
              </w:rPr>
            </w:pPr>
          </w:p>
        </w:tc>
        <w:tc>
          <w:tcPr>
            <w:tcW w:w="1080" w:type="pct"/>
            <w:vMerge w:val="continue"/>
            <w:shd w:val="clear" w:color="auto" w:fill="auto"/>
            <w:vAlign w:val="center"/>
          </w:tcPr>
          <w:p w14:paraId="44644AA5">
            <w:pPr>
              <w:pStyle w:val="42"/>
              <w:bidi w:val="0"/>
              <w:rPr>
                <w:rFonts w:hint="eastAsia"/>
              </w:rPr>
            </w:pPr>
          </w:p>
        </w:tc>
        <w:tc>
          <w:tcPr>
            <w:tcW w:w="1048" w:type="pct"/>
            <w:shd w:val="clear" w:color="auto" w:fill="auto"/>
            <w:vAlign w:val="center"/>
          </w:tcPr>
          <w:p w14:paraId="649E5D56">
            <w:pPr>
              <w:pStyle w:val="42"/>
              <w:bidi w:val="0"/>
              <w:rPr>
                <w:rFonts w:hint="eastAsia"/>
              </w:rPr>
            </w:pPr>
            <w:r>
              <w:rPr>
                <w:rFonts w:hint="eastAsia"/>
                <w:lang w:val="en-US" w:eastAsia="zh-CN"/>
              </w:rPr>
              <w:t>财务管理</w:t>
            </w:r>
          </w:p>
        </w:tc>
        <w:tc>
          <w:tcPr>
            <w:tcW w:w="775" w:type="pct"/>
            <w:shd w:val="clear" w:color="auto" w:fill="auto"/>
            <w:noWrap/>
            <w:vAlign w:val="center"/>
          </w:tcPr>
          <w:p w14:paraId="5D78DC1B">
            <w:pPr>
              <w:pStyle w:val="42"/>
              <w:bidi w:val="0"/>
              <w:rPr>
                <w:rFonts w:hint="eastAsia"/>
              </w:rPr>
            </w:pPr>
            <w:r>
              <w:rPr>
                <w:rFonts w:hint="eastAsia"/>
                <w:lang w:val="en-US" w:eastAsia="zh-CN"/>
              </w:rPr>
              <w:t>项</w:t>
            </w:r>
          </w:p>
        </w:tc>
      </w:tr>
      <w:tr w14:paraId="7254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1522CEE2">
            <w:pPr>
              <w:pStyle w:val="42"/>
              <w:bidi w:val="0"/>
              <w:rPr>
                <w:rFonts w:hint="eastAsia"/>
              </w:rPr>
            </w:pPr>
            <w:r>
              <w:rPr>
                <w:rFonts w:hint="eastAsia"/>
                <w:lang w:val="en-US" w:eastAsia="zh-CN"/>
              </w:rPr>
              <w:t>30</w:t>
            </w:r>
          </w:p>
        </w:tc>
        <w:tc>
          <w:tcPr>
            <w:tcW w:w="375" w:type="pct"/>
            <w:vMerge w:val="continue"/>
            <w:shd w:val="clear" w:color="auto" w:fill="auto"/>
            <w:vAlign w:val="center"/>
          </w:tcPr>
          <w:p w14:paraId="01CA18F8">
            <w:pPr>
              <w:pStyle w:val="42"/>
              <w:bidi w:val="0"/>
              <w:rPr>
                <w:rFonts w:hint="eastAsia"/>
              </w:rPr>
            </w:pPr>
          </w:p>
        </w:tc>
        <w:tc>
          <w:tcPr>
            <w:tcW w:w="1344" w:type="pct"/>
            <w:vMerge w:val="continue"/>
            <w:shd w:val="clear" w:color="auto" w:fill="auto"/>
            <w:vAlign w:val="center"/>
          </w:tcPr>
          <w:p w14:paraId="304B8640">
            <w:pPr>
              <w:pStyle w:val="42"/>
              <w:bidi w:val="0"/>
              <w:rPr>
                <w:rFonts w:hint="eastAsia"/>
              </w:rPr>
            </w:pPr>
          </w:p>
        </w:tc>
        <w:tc>
          <w:tcPr>
            <w:tcW w:w="1080" w:type="pct"/>
            <w:vMerge w:val="continue"/>
            <w:shd w:val="clear" w:color="auto" w:fill="auto"/>
            <w:vAlign w:val="center"/>
          </w:tcPr>
          <w:p w14:paraId="6726BA4D">
            <w:pPr>
              <w:pStyle w:val="42"/>
              <w:bidi w:val="0"/>
              <w:rPr>
                <w:rFonts w:hint="eastAsia"/>
              </w:rPr>
            </w:pPr>
          </w:p>
        </w:tc>
        <w:tc>
          <w:tcPr>
            <w:tcW w:w="1048" w:type="pct"/>
            <w:shd w:val="clear" w:color="auto" w:fill="auto"/>
            <w:vAlign w:val="center"/>
          </w:tcPr>
          <w:p w14:paraId="4D967593">
            <w:pPr>
              <w:pStyle w:val="42"/>
              <w:bidi w:val="0"/>
              <w:rPr>
                <w:rFonts w:hint="eastAsia"/>
              </w:rPr>
            </w:pPr>
            <w:r>
              <w:rPr>
                <w:rFonts w:hint="eastAsia"/>
                <w:lang w:val="en-US" w:eastAsia="zh-CN"/>
              </w:rPr>
              <w:t>统计查询</w:t>
            </w:r>
          </w:p>
        </w:tc>
        <w:tc>
          <w:tcPr>
            <w:tcW w:w="775" w:type="pct"/>
            <w:shd w:val="clear" w:color="auto" w:fill="auto"/>
            <w:noWrap/>
            <w:vAlign w:val="center"/>
          </w:tcPr>
          <w:p w14:paraId="2BB688F1">
            <w:pPr>
              <w:pStyle w:val="42"/>
              <w:bidi w:val="0"/>
              <w:rPr>
                <w:rFonts w:hint="eastAsia"/>
              </w:rPr>
            </w:pPr>
            <w:r>
              <w:rPr>
                <w:rFonts w:hint="eastAsia"/>
                <w:lang w:val="en-US" w:eastAsia="zh-CN"/>
              </w:rPr>
              <w:t>项</w:t>
            </w:r>
          </w:p>
        </w:tc>
      </w:tr>
      <w:tr w14:paraId="4558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49E49BA5">
            <w:pPr>
              <w:pStyle w:val="42"/>
              <w:bidi w:val="0"/>
              <w:rPr>
                <w:rFonts w:hint="eastAsia"/>
              </w:rPr>
            </w:pPr>
            <w:r>
              <w:rPr>
                <w:rFonts w:hint="eastAsia"/>
                <w:lang w:val="en-US" w:eastAsia="zh-CN"/>
              </w:rPr>
              <w:t>31</w:t>
            </w:r>
          </w:p>
        </w:tc>
        <w:tc>
          <w:tcPr>
            <w:tcW w:w="375" w:type="pct"/>
            <w:vMerge w:val="continue"/>
            <w:shd w:val="clear" w:color="auto" w:fill="auto"/>
            <w:vAlign w:val="center"/>
          </w:tcPr>
          <w:p w14:paraId="6F30FD25">
            <w:pPr>
              <w:pStyle w:val="42"/>
              <w:bidi w:val="0"/>
              <w:rPr>
                <w:rFonts w:hint="eastAsia"/>
              </w:rPr>
            </w:pPr>
          </w:p>
        </w:tc>
        <w:tc>
          <w:tcPr>
            <w:tcW w:w="1344" w:type="pct"/>
            <w:vMerge w:val="continue"/>
            <w:shd w:val="clear" w:color="auto" w:fill="auto"/>
            <w:vAlign w:val="center"/>
          </w:tcPr>
          <w:p w14:paraId="676AA240">
            <w:pPr>
              <w:pStyle w:val="42"/>
              <w:bidi w:val="0"/>
              <w:rPr>
                <w:rFonts w:hint="eastAsia"/>
              </w:rPr>
            </w:pPr>
          </w:p>
        </w:tc>
        <w:tc>
          <w:tcPr>
            <w:tcW w:w="1080" w:type="pct"/>
            <w:shd w:val="clear" w:color="auto" w:fill="auto"/>
            <w:vAlign w:val="center"/>
          </w:tcPr>
          <w:p w14:paraId="156C44F6">
            <w:pPr>
              <w:pStyle w:val="42"/>
              <w:bidi w:val="0"/>
              <w:rPr>
                <w:rFonts w:hint="eastAsia"/>
              </w:rPr>
            </w:pPr>
            <w:r>
              <w:rPr>
                <w:rFonts w:hint="eastAsia"/>
                <w:lang w:val="en-US" w:eastAsia="zh-CN"/>
              </w:rPr>
              <w:t>临床二级库核销</w:t>
            </w:r>
          </w:p>
        </w:tc>
        <w:tc>
          <w:tcPr>
            <w:tcW w:w="1048" w:type="pct"/>
            <w:shd w:val="clear" w:color="auto" w:fill="auto"/>
            <w:vAlign w:val="center"/>
          </w:tcPr>
          <w:p w14:paraId="436906C1">
            <w:pPr>
              <w:pStyle w:val="42"/>
              <w:bidi w:val="0"/>
              <w:rPr>
                <w:rFonts w:hint="eastAsia"/>
              </w:rPr>
            </w:pPr>
            <w:r>
              <w:rPr>
                <w:rFonts w:hint="eastAsia"/>
                <w:lang w:val="en-US" w:eastAsia="zh-CN"/>
              </w:rPr>
              <w:t>二级库记账核销</w:t>
            </w:r>
          </w:p>
        </w:tc>
        <w:tc>
          <w:tcPr>
            <w:tcW w:w="775" w:type="pct"/>
            <w:shd w:val="clear" w:color="auto" w:fill="auto"/>
            <w:noWrap/>
            <w:vAlign w:val="center"/>
          </w:tcPr>
          <w:p w14:paraId="69CD71CE">
            <w:pPr>
              <w:pStyle w:val="42"/>
              <w:bidi w:val="0"/>
              <w:rPr>
                <w:rFonts w:hint="eastAsia"/>
              </w:rPr>
            </w:pPr>
            <w:r>
              <w:rPr>
                <w:rFonts w:hint="eastAsia"/>
                <w:lang w:val="en-US" w:eastAsia="zh-CN"/>
              </w:rPr>
              <w:t>项</w:t>
            </w:r>
          </w:p>
        </w:tc>
      </w:tr>
      <w:tr w14:paraId="0603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12AEF461">
            <w:pPr>
              <w:pStyle w:val="42"/>
              <w:bidi w:val="0"/>
              <w:rPr>
                <w:rFonts w:hint="eastAsia"/>
              </w:rPr>
            </w:pPr>
            <w:r>
              <w:rPr>
                <w:rFonts w:hint="eastAsia"/>
                <w:lang w:val="en-US" w:eastAsia="zh-CN"/>
              </w:rPr>
              <w:t>32</w:t>
            </w:r>
          </w:p>
        </w:tc>
        <w:tc>
          <w:tcPr>
            <w:tcW w:w="375" w:type="pct"/>
            <w:vMerge w:val="continue"/>
            <w:shd w:val="clear" w:color="auto" w:fill="auto"/>
            <w:vAlign w:val="center"/>
          </w:tcPr>
          <w:p w14:paraId="0CAE8DAD">
            <w:pPr>
              <w:pStyle w:val="42"/>
              <w:bidi w:val="0"/>
              <w:rPr>
                <w:rFonts w:hint="eastAsia"/>
              </w:rPr>
            </w:pPr>
          </w:p>
        </w:tc>
        <w:tc>
          <w:tcPr>
            <w:tcW w:w="1344" w:type="pct"/>
            <w:vMerge w:val="restart"/>
            <w:shd w:val="clear" w:color="auto" w:fill="auto"/>
            <w:vAlign w:val="center"/>
          </w:tcPr>
          <w:p w14:paraId="4978A89A">
            <w:pPr>
              <w:pStyle w:val="42"/>
              <w:bidi w:val="0"/>
              <w:rPr>
                <w:rFonts w:hint="eastAsia"/>
              </w:rPr>
            </w:pPr>
            <w:r>
              <w:rPr>
                <w:rFonts w:hint="eastAsia"/>
                <w:lang w:val="en-US" w:eastAsia="zh-CN"/>
              </w:rPr>
              <w:t>设备管理系统</w:t>
            </w:r>
          </w:p>
        </w:tc>
        <w:tc>
          <w:tcPr>
            <w:tcW w:w="1080" w:type="pct"/>
            <w:vMerge w:val="restart"/>
            <w:shd w:val="clear" w:color="auto" w:fill="auto"/>
            <w:vAlign w:val="center"/>
          </w:tcPr>
          <w:p w14:paraId="66D8DF47">
            <w:pPr>
              <w:pStyle w:val="42"/>
              <w:bidi w:val="0"/>
              <w:rPr>
                <w:rFonts w:hint="eastAsia"/>
              </w:rPr>
            </w:pPr>
            <w:r>
              <w:rPr>
                <w:rFonts w:hint="eastAsia"/>
                <w:lang w:val="en-US" w:eastAsia="zh-CN"/>
              </w:rPr>
              <w:t>采购管理</w:t>
            </w:r>
          </w:p>
        </w:tc>
        <w:tc>
          <w:tcPr>
            <w:tcW w:w="1048" w:type="pct"/>
            <w:shd w:val="clear" w:color="auto" w:fill="auto"/>
            <w:vAlign w:val="center"/>
          </w:tcPr>
          <w:p w14:paraId="67942BF3">
            <w:pPr>
              <w:pStyle w:val="42"/>
              <w:bidi w:val="0"/>
              <w:rPr>
                <w:rFonts w:hint="eastAsia"/>
              </w:rPr>
            </w:pPr>
            <w:r>
              <w:rPr>
                <w:rFonts w:hint="eastAsia"/>
                <w:lang w:val="en-US" w:eastAsia="zh-CN"/>
              </w:rPr>
              <w:t>购置管理</w:t>
            </w:r>
          </w:p>
        </w:tc>
        <w:tc>
          <w:tcPr>
            <w:tcW w:w="775" w:type="pct"/>
            <w:shd w:val="clear" w:color="auto" w:fill="auto"/>
            <w:noWrap/>
            <w:vAlign w:val="center"/>
          </w:tcPr>
          <w:p w14:paraId="1ACAFC8B">
            <w:pPr>
              <w:pStyle w:val="42"/>
              <w:bidi w:val="0"/>
              <w:rPr>
                <w:rFonts w:hint="eastAsia"/>
              </w:rPr>
            </w:pPr>
            <w:r>
              <w:rPr>
                <w:rFonts w:hint="eastAsia"/>
                <w:lang w:val="en-US" w:eastAsia="zh-CN"/>
              </w:rPr>
              <w:t>项</w:t>
            </w:r>
          </w:p>
        </w:tc>
      </w:tr>
      <w:tr w14:paraId="4647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75" w:type="pct"/>
            <w:shd w:val="clear" w:color="auto" w:fill="auto"/>
            <w:vAlign w:val="center"/>
          </w:tcPr>
          <w:p w14:paraId="65911C50">
            <w:pPr>
              <w:pStyle w:val="42"/>
              <w:bidi w:val="0"/>
              <w:rPr>
                <w:rFonts w:hint="eastAsia"/>
              </w:rPr>
            </w:pPr>
            <w:r>
              <w:rPr>
                <w:rFonts w:hint="eastAsia"/>
                <w:lang w:val="en-US" w:eastAsia="zh-CN"/>
              </w:rPr>
              <w:t>33</w:t>
            </w:r>
          </w:p>
        </w:tc>
        <w:tc>
          <w:tcPr>
            <w:tcW w:w="375" w:type="pct"/>
            <w:vMerge w:val="continue"/>
            <w:shd w:val="clear" w:color="auto" w:fill="auto"/>
            <w:vAlign w:val="center"/>
          </w:tcPr>
          <w:p w14:paraId="51A99AF6">
            <w:pPr>
              <w:pStyle w:val="42"/>
              <w:bidi w:val="0"/>
              <w:rPr>
                <w:rFonts w:hint="eastAsia"/>
              </w:rPr>
            </w:pPr>
          </w:p>
        </w:tc>
        <w:tc>
          <w:tcPr>
            <w:tcW w:w="1344" w:type="pct"/>
            <w:vMerge w:val="continue"/>
            <w:shd w:val="clear" w:color="auto" w:fill="auto"/>
            <w:vAlign w:val="center"/>
          </w:tcPr>
          <w:p w14:paraId="3D4F9848">
            <w:pPr>
              <w:pStyle w:val="42"/>
              <w:bidi w:val="0"/>
              <w:rPr>
                <w:rFonts w:hint="eastAsia"/>
              </w:rPr>
            </w:pPr>
          </w:p>
        </w:tc>
        <w:tc>
          <w:tcPr>
            <w:tcW w:w="1080" w:type="pct"/>
            <w:vMerge w:val="continue"/>
            <w:shd w:val="clear" w:color="auto" w:fill="auto"/>
            <w:vAlign w:val="center"/>
          </w:tcPr>
          <w:p w14:paraId="7D21D2A5">
            <w:pPr>
              <w:pStyle w:val="42"/>
              <w:bidi w:val="0"/>
              <w:rPr>
                <w:rFonts w:hint="eastAsia"/>
              </w:rPr>
            </w:pPr>
          </w:p>
        </w:tc>
        <w:tc>
          <w:tcPr>
            <w:tcW w:w="1048" w:type="pct"/>
            <w:shd w:val="clear" w:color="auto" w:fill="auto"/>
            <w:vAlign w:val="center"/>
          </w:tcPr>
          <w:p w14:paraId="55E6AE1F">
            <w:pPr>
              <w:pStyle w:val="42"/>
              <w:bidi w:val="0"/>
              <w:rPr>
                <w:rFonts w:hint="eastAsia"/>
              </w:rPr>
            </w:pPr>
            <w:r>
              <w:rPr>
                <w:rFonts w:hint="eastAsia"/>
                <w:lang w:val="en-US" w:eastAsia="zh-CN"/>
              </w:rPr>
              <w:t>付款业务</w:t>
            </w:r>
          </w:p>
        </w:tc>
        <w:tc>
          <w:tcPr>
            <w:tcW w:w="775" w:type="pct"/>
            <w:shd w:val="clear" w:color="auto" w:fill="auto"/>
            <w:noWrap/>
            <w:vAlign w:val="center"/>
          </w:tcPr>
          <w:p w14:paraId="1F2AA86B">
            <w:pPr>
              <w:pStyle w:val="42"/>
              <w:bidi w:val="0"/>
              <w:rPr>
                <w:rFonts w:hint="eastAsia"/>
              </w:rPr>
            </w:pPr>
            <w:r>
              <w:rPr>
                <w:rFonts w:hint="eastAsia"/>
                <w:lang w:val="en-US" w:eastAsia="zh-CN"/>
              </w:rPr>
              <w:t>项</w:t>
            </w:r>
          </w:p>
        </w:tc>
      </w:tr>
      <w:tr w14:paraId="2842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07B7D8BB">
            <w:pPr>
              <w:pStyle w:val="42"/>
              <w:bidi w:val="0"/>
              <w:rPr>
                <w:rFonts w:hint="eastAsia"/>
              </w:rPr>
            </w:pPr>
            <w:r>
              <w:rPr>
                <w:rFonts w:hint="eastAsia"/>
                <w:lang w:val="en-US" w:eastAsia="zh-CN"/>
              </w:rPr>
              <w:t>34</w:t>
            </w:r>
          </w:p>
        </w:tc>
        <w:tc>
          <w:tcPr>
            <w:tcW w:w="375" w:type="pct"/>
            <w:vMerge w:val="continue"/>
            <w:shd w:val="clear" w:color="auto" w:fill="auto"/>
            <w:vAlign w:val="center"/>
          </w:tcPr>
          <w:p w14:paraId="1DC7B83C">
            <w:pPr>
              <w:pStyle w:val="42"/>
              <w:bidi w:val="0"/>
              <w:rPr>
                <w:rFonts w:hint="eastAsia"/>
              </w:rPr>
            </w:pPr>
          </w:p>
        </w:tc>
        <w:tc>
          <w:tcPr>
            <w:tcW w:w="1344" w:type="pct"/>
            <w:vMerge w:val="continue"/>
            <w:shd w:val="clear" w:color="auto" w:fill="auto"/>
            <w:vAlign w:val="center"/>
          </w:tcPr>
          <w:p w14:paraId="5B371050">
            <w:pPr>
              <w:pStyle w:val="42"/>
              <w:bidi w:val="0"/>
              <w:rPr>
                <w:rFonts w:hint="eastAsia"/>
              </w:rPr>
            </w:pPr>
          </w:p>
        </w:tc>
        <w:tc>
          <w:tcPr>
            <w:tcW w:w="1080" w:type="pct"/>
            <w:vMerge w:val="restart"/>
            <w:shd w:val="clear" w:color="auto" w:fill="auto"/>
            <w:vAlign w:val="center"/>
          </w:tcPr>
          <w:p w14:paraId="188BAA6F">
            <w:pPr>
              <w:pStyle w:val="42"/>
              <w:bidi w:val="0"/>
              <w:rPr>
                <w:rFonts w:hint="eastAsia"/>
              </w:rPr>
            </w:pPr>
            <w:r>
              <w:rPr>
                <w:rFonts w:hint="eastAsia"/>
                <w:lang w:val="en-US" w:eastAsia="zh-CN"/>
              </w:rPr>
              <w:t>账务管理</w:t>
            </w:r>
          </w:p>
        </w:tc>
        <w:tc>
          <w:tcPr>
            <w:tcW w:w="1048" w:type="pct"/>
            <w:shd w:val="clear" w:color="auto" w:fill="auto"/>
            <w:vAlign w:val="center"/>
          </w:tcPr>
          <w:p w14:paraId="4CC19C0B">
            <w:pPr>
              <w:pStyle w:val="42"/>
              <w:bidi w:val="0"/>
              <w:rPr>
                <w:rFonts w:hint="eastAsia"/>
              </w:rPr>
            </w:pPr>
            <w:r>
              <w:rPr>
                <w:rFonts w:hint="eastAsia"/>
                <w:lang w:val="en-US" w:eastAsia="zh-CN"/>
              </w:rPr>
              <w:t>资产账务管理</w:t>
            </w:r>
          </w:p>
        </w:tc>
        <w:tc>
          <w:tcPr>
            <w:tcW w:w="775" w:type="pct"/>
            <w:shd w:val="clear" w:color="auto" w:fill="auto"/>
            <w:noWrap/>
            <w:vAlign w:val="center"/>
          </w:tcPr>
          <w:p w14:paraId="4134C869">
            <w:pPr>
              <w:pStyle w:val="42"/>
              <w:bidi w:val="0"/>
              <w:rPr>
                <w:rFonts w:hint="eastAsia"/>
              </w:rPr>
            </w:pPr>
            <w:r>
              <w:rPr>
                <w:rFonts w:hint="eastAsia"/>
                <w:lang w:val="en-US" w:eastAsia="zh-CN"/>
              </w:rPr>
              <w:t>项</w:t>
            </w:r>
          </w:p>
        </w:tc>
      </w:tr>
      <w:tr w14:paraId="4E69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75" w:type="pct"/>
            <w:shd w:val="clear" w:color="auto" w:fill="auto"/>
            <w:vAlign w:val="center"/>
          </w:tcPr>
          <w:p w14:paraId="1C941589">
            <w:pPr>
              <w:pStyle w:val="42"/>
              <w:bidi w:val="0"/>
              <w:rPr>
                <w:rFonts w:hint="eastAsia"/>
              </w:rPr>
            </w:pPr>
            <w:r>
              <w:rPr>
                <w:rFonts w:hint="eastAsia"/>
                <w:lang w:val="en-US" w:eastAsia="zh-CN"/>
              </w:rPr>
              <w:t>35</w:t>
            </w:r>
          </w:p>
        </w:tc>
        <w:tc>
          <w:tcPr>
            <w:tcW w:w="375" w:type="pct"/>
            <w:vMerge w:val="continue"/>
            <w:shd w:val="clear" w:color="auto" w:fill="auto"/>
            <w:vAlign w:val="center"/>
          </w:tcPr>
          <w:p w14:paraId="2190E706">
            <w:pPr>
              <w:pStyle w:val="42"/>
              <w:bidi w:val="0"/>
              <w:rPr>
                <w:rFonts w:hint="eastAsia"/>
              </w:rPr>
            </w:pPr>
          </w:p>
        </w:tc>
        <w:tc>
          <w:tcPr>
            <w:tcW w:w="1344" w:type="pct"/>
            <w:vMerge w:val="continue"/>
            <w:shd w:val="clear" w:color="auto" w:fill="auto"/>
            <w:vAlign w:val="center"/>
          </w:tcPr>
          <w:p w14:paraId="5295AA3D">
            <w:pPr>
              <w:pStyle w:val="42"/>
              <w:bidi w:val="0"/>
              <w:rPr>
                <w:rFonts w:hint="eastAsia"/>
              </w:rPr>
            </w:pPr>
          </w:p>
        </w:tc>
        <w:tc>
          <w:tcPr>
            <w:tcW w:w="1080" w:type="pct"/>
            <w:vMerge w:val="continue"/>
            <w:shd w:val="clear" w:color="auto" w:fill="auto"/>
            <w:vAlign w:val="center"/>
          </w:tcPr>
          <w:p w14:paraId="297897FA">
            <w:pPr>
              <w:pStyle w:val="42"/>
              <w:bidi w:val="0"/>
              <w:rPr>
                <w:rFonts w:hint="eastAsia"/>
              </w:rPr>
            </w:pPr>
          </w:p>
        </w:tc>
        <w:tc>
          <w:tcPr>
            <w:tcW w:w="1048" w:type="pct"/>
            <w:shd w:val="clear" w:color="auto" w:fill="auto"/>
            <w:vAlign w:val="center"/>
          </w:tcPr>
          <w:p w14:paraId="5AA1ADDA">
            <w:pPr>
              <w:pStyle w:val="42"/>
              <w:bidi w:val="0"/>
              <w:rPr>
                <w:rFonts w:hint="eastAsia"/>
              </w:rPr>
            </w:pPr>
            <w:r>
              <w:rPr>
                <w:rFonts w:hint="eastAsia"/>
                <w:lang w:val="en-US" w:eastAsia="zh-CN"/>
              </w:rPr>
              <w:t>资产财务分析</w:t>
            </w:r>
          </w:p>
        </w:tc>
        <w:tc>
          <w:tcPr>
            <w:tcW w:w="775" w:type="pct"/>
            <w:shd w:val="clear" w:color="auto" w:fill="auto"/>
            <w:noWrap/>
            <w:vAlign w:val="center"/>
          </w:tcPr>
          <w:p w14:paraId="3D50C3DB">
            <w:pPr>
              <w:pStyle w:val="42"/>
              <w:bidi w:val="0"/>
              <w:rPr>
                <w:rFonts w:hint="eastAsia"/>
              </w:rPr>
            </w:pPr>
            <w:r>
              <w:rPr>
                <w:rFonts w:hint="eastAsia"/>
                <w:lang w:val="en-US" w:eastAsia="zh-CN"/>
              </w:rPr>
              <w:t>项</w:t>
            </w:r>
          </w:p>
        </w:tc>
      </w:tr>
      <w:tr w14:paraId="0021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76735699">
            <w:pPr>
              <w:pStyle w:val="42"/>
              <w:bidi w:val="0"/>
              <w:rPr>
                <w:rFonts w:hint="eastAsia"/>
              </w:rPr>
            </w:pPr>
            <w:r>
              <w:rPr>
                <w:rFonts w:hint="eastAsia"/>
                <w:lang w:val="en-US" w:eastAsia="zh-CN"/>
              </w:rPr>
              <w:t>36</w:t>
            </w:r>
          </w:p>
        </w:tc>
        <w:tc>
          <w:tcPr>
            <w:tcW w:w="375" w:type="pct"/>
            <w:vMerge w:val="continue"/>
            <w:shd w:val="clear" w:color="auto" w:fill="auto"/>
            <w:vAlign w:val="center"/>
          </w:tcPr>
          <w:p w14:paraId="6B1165FB">
            <w:pPr>
              <w:pStyle w:val="42"/>
              <w:bidi w:val="0"/>
              <w:rPr>
                <w:rFonts w:hint="eastAsia"/>
              </w:rPr>
            </w:pPr>
          </w:p>
        </w:tc>
        <w:tc>
          <w:tcPr>
            <w:tcW w:w="1344" w:type="pct"/>
            <w:vMerge w:val="continue"/>
            <w:shd w:val="clear" w:color="auto" w:fill="auto"/>
            <w:vAlign w:val="center"/>
          </w:tcPr>
          <w:p w14:paraId="34899527">
            <w:pPr>
              <w:pStyle w:val="42"/>
              <w:bidi w:val="0"/>
              <w:rPr>
                <w:rFonts w:hint="eastAsia"/>
              </w:rPr>
            </w:pPr>
          </w:p>
        </w:tc>
        <w:tc>
          <w:tcPr>
            <w:tcW w:w="1080" w:type="pct"/>
            <w:vMerge w:val="restart"/>
            <w:shd w:val="clear" w:color="auto" w:fill="auto"/>
            <w:vAlign w:val="center"/>
          </w:tcPr>
          <w:p w14:paraId="0011EF20">
            <w:pPr>
              <w:pStyle w:val="42"/>
              <w:bidi w:val="0"/>
              <w:rPr>
                <w:rFonts w:hint="eastAsia"/>
              </w:rPr>
            </w:pPr>
            <w:r>
              <w:rPr>
                <w:rFonts w:hint="eastAsia"/>
                <w:lang w:val="en-US" w:eastAsia="zh-CN"/>
              </w:rPr>
              <w:t>使用管理</w:t>
            </w:r>
          </w:p>
        </w:tc>
        <w:tc>
          <w:tcPr>
            <w:tcW w:w="1048" w:type="pct"/>
            <w:shd w:val="clear" w:color="auto" w:fill="auto"/>
            <w:vAlign w:val="center"/>
          </w:tcPr>
          <w:p w14:paraId="425A80A5">
            <w:pPr>
              <w:pStyle w:val="42"/>
              <w:bidi w:val="0"/>
              <w:rPr>
                <w:rFonts w:hint="eastAsia"/>
              </w:rPr>
            </w:pPr>
            <w:r>
              <w:rPr>
                <w:rFonts w:hint="eastAsia"/>
                <w:lang w:val="en-US" w:eastAsia="zh-CN"/>
              </w:rPr>
              <w:t>使用运维</w:t>
            </w:r>
          </w:p>
        </w:tc>
        <w:tc>
          <w:tcPr>
            <w:tcW w:w="775" w:type="pct"/>
            <w:shd w:val="clear" w:color="auto" w:fill="auto"/>
            <w:noWrap/>
            <w:vAlign w:val="center"/>
          </w:tcPr>
          <w:p w14:paraId="3391456E">
            <w:pPr>
              <w:pStyle w:val="42"/>
              <w:bidi w:val="0"/>
              <w:rPr>
                <w:rFonts w:hint="eastAsia"/>
              </w:rPr>
            </w:pPr>
            <w:r>
              <w:rPr>
                <w:rFonts w:hint="eastAsia"/>
                <w:lang w:val="en-US" w:eastAsia="zh-CN"/>
              </w:rPr>
              <w:t>项</w:t>
            </w:r>
          </w:p>
        </w:tc>
      </w:tr>
      <w:tr w14:paraId="4C46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4BAC7AB6">
            <w:pPr>
              <w:pStyle w:val="42"/>
              <w:bidi w:val="0"/>
              <w:rPr>
                <w:rFonts w:hint="eastAsia"/>
              </w:rPr>
            </w:pPr>
            <w:r>
              <w:rPr>
                <w:rFonts w:hint="eastAsia"/>
                <w:lang w:val="en-US" w:eastAsia="zh-CN"/>
              </w:rPr>
              <w:t>37</w:t>
            </w:r>
          </w:p>
        </w:tc>
        <w:tc>
          <w:tcPr>
            <w:tcW w:w="375" w:type="pct"/>
            <w:vMerge w:val="continue"/>
            <w:shd w:val="clear" w:color="auto" w:fill="auto"/>
            <w:vAlign w:val="center"/>
          </w:tcPr>
          <w:p w14:paraId="733410B6">
            <w:pPr>
              <w:pStyle w:val="42"/>
              <w:bidi w:val="0"/>
              <w:rPr>
                <w:rFonts w:hint="eastAsia"/>
              </w:rPr>
            </w:pPr>
          </w:p>
        </w:tc>
        <w:tc>
          <w:tcPr>
            <w:tcW w:w="1344" w:type="pct"/>
            <w:vMerge w:val="continue"/>
            <w:shd w:val="clear" w:color="auto" w:fill="auto"/>
            <w:vAlign w:val="center"/>
          </w:tcPr>
          <w:p w14:paraId="3EAC192E">
            <w:pPr>
              <w:pStyle w:val="42"/>
              <w:bidi w:val="0"/>
              <w:rPr>
                <w:rFonts w:hint="eastAsia"/>
              </w:rPr>
            </w:pPr>
          </w:p>
        </w:tc>
        <w:tc>
          <w:tcPr>
            <w:tcW w:w="1080" w:type="pct"/>
            <w:vMerge w:val="continue"/>
            <w:shd w:val="clear" w:color="auto" w:fill="auto"/>
            <w:vAlign w:val="center"/>
          </w:tcPr>
          <w:p w14:paraId="28288609">
            <w:pPr>
              <w:pStyle w:val="42"/>
              <w:bidi w:val="0"/>
              <w:rPr>
                <w:rFonts w:hint="eastAsia"/>
              </w:rPr>
            </w:pPr>
          </w:p>
        </w:tc>
        <w:tc>
          <w:tcPr>
            <w:tcW w:w="1048" w:type="pct"/>
            <w:shd w:val="clear" w:color="auto" w:fill="auto"/>
            <w:vAlign w:val="center"/>
          </w:tcPr>
          <w:p w14:paraId="0636F5B1">
            <w:pPr>
              <w:pStyle w:val="42"/>
              <w:bidi w:val="0"/>
              <w:rPr>
                <w:rFonts w:hint="eastAsia"/>
              </w:rPr>
            </w:pPr>
            <w:r>
              <w:rPr>
                <w:rFonts w:hint="eastAsia"/>
                <w:lang w:val="en-US" w:eastAsia="zh-CN"/>
              </w:rPr>
              <w:t>质量管理</w:t>
            </w:r>
          </w:p>
        </w:tc>
        <w:tc>
          <w:tcPr>
            <w:tcW w:w="775" w:type="pct"/>
            <w:shd w:val="clear" w:color="auto" w:fill="auto"/>
            <w:noWrap/>
            <w:vAlign w:val="center"/>
          </w:tcPr>
          <w:p w14:paraId="081D2B74">
            <w:pPr>
              <w:pStyle w:val="42"/>
              <w:bidi w:val="0"/>
              <w:rPr>
                <w:rFonts w:hint="eastAsia"/>
              </w:rPr>
            </w:pPr>
            <w:r>
              <w:rPr>
                <w:rFonts w:hint="eastAsia"/>
                <w:lang w:val="en-US" w:eastAsia="zh-CN"/>
              </w:rPr>
              <w:t>项</w:t>
            </w:r>
          </w:p>
        </w:tc>
      </w:tr>
      <w:tr w14:paraId="0984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4B5DA61C">
            <w:pPr>
              <w:pStyle w:val="42"/>
              <w:bidi w:val="0"/>
              <w:rPr>
                <w:rFonts w:hint="eastAsia"/>
              </w:rPr>
            </w:pPr>
            <w:r>
              <w:rPr>
                <w:rFonts w:hint="eastAsia"/>
                <w:lang w:val="en-US" w:eastAsia="zh-CN"/>
              </w:rPr>
              <w:t>38</w:t>
            </w:r>
          </w:p>
        </w:tc>
        <w:tc>
          <w:tcPr>
            <w:tcW w:w="375" w:type="pct"/>
            <w:vMerge w:val="continue"/>
            <w:shd w:val="clear" w:color="auto" w:fill="auto"/>
            <w:vAlign w:val="center"/>
          </w:tcPr>
          <w:p w14:paraId="59CF92D9">
            <w:pPr>
              <w:pStyle w:val="42"/>
              <w:bidi w:val="0"/>
              <w:rPr>
                <w:rFonts w:hint="eastAsia"/>
              </w:rPr>
            </w:pPr>
          </w:p>
        </w:tc>
        <w:tc>
          <w:tcPr>
            <w:tcW w:w="1344" w:type="pct"/>
            <w:vMerge w:val="continue"/>
            <w:shd w:val="clear" w:color="auto" w:fill="auto"/>
            <w:vAlign w:val="center"/>
          </w:tcPr>
          <w:p w14:paraId="1AC44CF5">
            <w:pPr>
              <w:pStyle w:val="42"/>
              <w:bidi w:val="0"/>
              <w:rPr>
                <w:rFonts w:hint="eastAsia"/>
              </w:rPr>
            </w:pPr>
          </w:p>
        </w:tc>
        <w:tc>
          <w:tcPr>
            <w:tcW w:w="1080" w:type="pct"/>
            <w:vMerge w:val="continue"/>
            <w:shd w:val="clear" w:color="auto" w:fill="auto"/>
            <w:vAlign w:val="center"/>
          </w:tcPr>
          <w:p w14:paraId="3D645C17">
            <w:pPr>
              <w:pStyle w:val="42"/>
              <w:bidi w:val="0"/>
              <w:rPr>
                <w:rFonts w:hint="eastAsia"/>
              </w:rPr>
            </w:pPr>
          </w:p>
        </w:tc>
        <w:tc>
          <w:tcPr>
            <w:tcW w:w="1048" w:type="pct"/>
            <w:shd w:val="clear" w:color="auto" w:fill="auto"/>
            <w:vAlign w:val="center"/>
          </w:tcPr>
          <w:p w14:paraId="32C1206C">
            <w:pPr>
              <w:pStyle w:val="42"/>
              <w:bidi w:val="0"/>
              <w:rPr>
                <w:rFonts w:hint="eastAsia"/>
              </w:rPr>
            </w:pPr>
            <w:r>
              <w:rPr>
                <w:rFonts w:hint="eastAsia"/>
                <w:lang w:val="en-US" w:eastAsia="zh-CN"/>
              </w:rPr>
              <w:t>运维统计</w:t>
            </w:r>
          </w:p>
        </w:tc>
        <w:tc>
          <w:tcPr>
            <w:tcW w:w="775" w:type="pct"/>
            <w:shd w:val="clear" w:color="auto" w:fill="auto"/>
            <w:noWrap/>
            <w:vAlign w:val="center"/>
          </w:tcPr>
          <w:p w14:paraId="764FD235">
            <w:pPr>
              <w:pStyle w:val="42"/>
              <w:bidi w:val="0"/>
              <w:rPr>
                <w:rFonts w:hint="eastAsia"/>
              </w:rPr>
            </w:pPr>
            <w:r>
              <w:rPr>
                <w:rFonts w:hint="eastAsia"/>
                <w:lang w:val="en-US" w:eastAsia="zh-CN"/>
              </w:rPr>
              <w:t>项</w:t>
            </w:r>
          </w:p>
        </w:tc>
      </w:tr>
      <w:tr w14:paraId="108C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75" w:type="pct"/>
            <w:shd w:val="clear" w:color="auto" w:fill="auto"/>
            <w:vAlign w:val="center"/>
          </w:tcPr>
          <w:p w14:paraId="217B6C2D">
            <w:pPr>
              <w:pStyle w:val="42"/>
              <w:bidi w:val="0"/>
              <w:rPr>
                <w:rFonts w:hint="eastAsia"/>
              </w:rPr>
            </w:pPr>
            <w:r>
              <w:rPr>
                <w:rFonts w:hint="eastAsia"/>
                <w:lang w:val="en-US" w:eastAsia="zh-CN"/>
              </w:rPr>
              <w:t>39</w:t>
            </w:r>
          </w:p>
        </w:tc>
        <w:tc>
          <w:tcPr>
            <w:tcW w:w="375" w:type="pct"/>
            <w:vMerge w:val="continue"/>
            <w:shd w:val="clear" w:color="auto" w:fill="auto"/>
            <w:vAlign w:val="center"/>
          </w:tcPr>
          <w:p w14:paraId="19A6303E">
            <w:pPr>
              <w:pStyle w:val="42"/>
              <w:bidi w:val="0"/>
              <w:rPr>
                <w:rFonts w:hint="eastAsia"/>
              </w:rPr>
            </w:pPr>
          </w:p>
        </w:tc>
        <w:tc>
          <w:tcPr>
            <w:tcW w:w="1344" w:type="pct"/>
            <w:vMerge w:val="restart"/>
            <w:shd w:val="clear" w:color="auto" w:fill="auto"/>
            <w:noWrap/>
            <w:vAlign w:val="center"/>
          </w:tcPr>
          <w:p w14:paraId="47034B27">
            <w:pPr>
              <w:pStyle w:val="42"/>
              <w:bidi w:val="0"/>
              <w:rPr>
                <w:rFonts w:hint="eastAsia"/>
              </w:rPr>
            </w:pPr>
            <w:r>
              <w:rPr>
                <w:rFonts w:hint="eastAsia"/>
                <w:lang w:val="en-US" w:eastAsia="zh-CN"/>
              </w:rPr>
              <w:t>共享中心药房</w:t>
            </w:r>
          </w:p>
        </w:tc>
        <w:tc>
          <w:tcPr>
            <w:tcW w:w="1080" w:type="pct"/>
            <w:shd w:val="clear" w:color="auto" w:fill="auto"/>
            <w:noWrap/>
            <w:vAlign w:val="center"/>
          </w:tcPr>
          <w:p w14:paraId="4226E068">
            <w:pPr>
              <w:pStyle w:val="42"/>
              <w:bidi w:val="0"/>
              <w:rPr>
                <w:rFonts w:hint="eastAsia"/>
              </w:rPr>
            </w:pPr>
            <w:r>
              <w:rPr>
                <w:rFonts w:hint="eastAsia"/>
                <w:lang w:val="en-US" w:eastAsia="zh-CN"/>
              </w:rPr>
              <w:t>目录管理</w:t>
            </w:r>
          </w:p>
        </w:tc>
        <w:tc>
          <w:tcPr>
            <w:tcW w:w="1048" w:type="pct"/>
            <w:shd w:val="clear" w:color="auto" w:fill="auto"/>
            <w:noWrap/>
            <w:vAlign w:val="center"/>
          </w:tcPr>
          <w:p w14:paraId="17BF951C">
            <w:pPr>
              <w:pStyle w:val="42"/>
              <w:bidi w:val="0"/>
              <w:rPr>
                <w:rFonts w:hint="eastAsia"/>
              </w:rPr>
            </w:pPr>
            <w:r>
              <w:rPr>
                <w:rFonts w:hint="eastAsia"/>
                <w:lang w:val="en-US" w:eastAsia="zh-CN"/>
              </w:rPr>
              <w:t>目录管理</w:t>
            </w:r>
          </w:p>
        </w:tc>
        <w:tc>
          <w:tcPr>
            <w:tcW w:w="775" w:type="pct"/>
            <w:shd w:val="clear" w:color="auto" w:fill="auto"/>
            <w:noWrap/>
            <w:vAlign w:val="center"/>
          </w:tcPr>
          <w:p w14:paraId="4B42DFF1">
            <w:pPr>
              <w:pStyle w:val="42"/>
              <w:bidi w:val="0"/>
              <w:rPr>
                <w:rFonts w:hint="eastAsia"/>
              </w:rPr>
            </w:pPr>
            <w:r>
              <w:rPr>
                <w:rFonts w:hint="eastAsia"/>
                <w:lang w:val="en-US" w:eastAsia="zh-CN"/>
              </w:rPr>
              <w:t>项</w:t>
            </w:r>
          </w:p>
        </w:tc>
      </w:tr>
      <w:tr w14:paraId="485C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52AB67E4">
            <w:pPr>
              <w:pStyle w:val="42"/>
              <w:bidi w:val="0"/>
              <w:rPr>
                <w:rFonts w:hint="eastAsia"/>
              </w:rPr>
            </w:pPr>
            <w:r>
              <w:rPr>
                <w:rFonts w:hint="eastAsia"/>
                <w:lang w:val="en-US" w:eastAsia="zh-CN"/>
              </w:rPr>
              <w:t>40</w:t>
            </w:r>
          </w:p>
        </w:tc>
        <w:tc>
          <w:tcPr>
            <w:tcW w:w="375" w:type="pct"/>
            <w:vMerge w:val="continue"/>
            <w:shd w:val="clear" w:color="auto" w:fill="auto"/>
            <w:vAlign w:val="center"/>
          </w:tcPr>
          <w:p w14:paraId="53D2141B">
            <w:pPr>
              <w:pStyle w:val="42"/>
              <w:bidi w:val="0"/>
              <w:rPr>
                <w:rFonts w:hint="eastAsia"/>
              </w:rPr>
            </w:pPr>
          </w:p>
        </w:tc>
        <w:tc>
          <w:tcPr>
            <w:tcW w:w="1344" w:type="pct"/>
            <w:vMerge w:val="continue"/>
            <w:shd w:val="clear" w:color="auto" w:fill="auto"/>
            <w:noWrap/>
            <w:vAlign w:val="center"/>
          </w:tcPr>
          <w:p w14:paraId="34959122">
            <w:pPr>
              <w:pStyle w:val="42"/>
              <w:bidi w:val="0"/>
              <w:rPr>
                <w:rFonts w:hint="eastAsia"/>
              </w:rPr>
            </w:pPr>
          </w:p>
        </w:tc>
        <w:tc>
          <w:tcPr>
            <w:tcW w:w="1080" w:type="pct"/>
            <w:shd w:val="clear" w:color="auto" w:fill="auto"/>
            <w:noWrap/>
            <w:vAlign w:val="center"/>
          </w:tcPr>
          <w:p w14:paraId="2DF701A7">
            <w:pPr>
              <w:pStyle w:val="42"/>
              <w:bidi w:val="0"/>
              <w:rPr>
                <w:rFonts w:hint="eastAsia"/>
              </w:rPr>
            </w:pPr>
            <w:r>
              <w:rPr>
                <w:rFonts w:hint="eastAsia"/>
                <w:lang w:val="en-US" w:eastAsia="zh-CN"/>
              </w:rPr>
              <w:t>采购管理</w:t>
            </w:r>
          </w:p>
        </w:tc>
        <w:tc>
          <w:tcPr>
            <w:tcW w:w="1048" w:type="pct"/>
            <w:shd w:val="clear" w:color="auto" w:fill="auto"/>
            <w:noWrap/>
            <w:vAlign w:val="center"/>
          </w:tcPr>
          <w:p w14:paraId="04F5CA3E">
            <w:pPr>
              <w:pStyle w:val="42"/>
              <w:bidi w:val="0"/>
              <w:rPr>
                <w:rFonts w:hint="eastAsia"/>
              </w:rPr>
            </w:pPr>
            <w:r>
              <w:rPr>
                <w:rFonts w:hint="eastAsia"/>
                <w:lang w:val="en-US" w:eastAsia="zh-CN"/>
              </w:rPr>
              <w:t>采购管理</w:t>
            </w:r>
          </w:p>
        </w:tc>
        <w:tc>
          <w:tcPr>
            <w:tcW w:w="775" w:type="pct"/>
            <w:shd w:val="clear" w:color="auto" w:fill="auto"/>
            <w:noWrap/>
            <w:vAlign w:val="center"/>
          </w:tcPr>
          <w:p w14:paraId="43AC9525">
            <w:pPr>
              <w:pStyle w:val="42"/>
              <w:bidi w:val="0"/>
              <w:rPr>
                <w:rFonts w:hint="eastAsia"/>
              </w:rPr>
            </w:pPr>
            <w:r>
              <w:rPr>
                <w:rFonts w:hint="eastAsia"/>
                <w:lang w:val="en-US" w:eastAsia="zh-CN"/>
              </w:rPr>
              <w:t>项</w:t>
            </w:r>
          </w:p>
        </w:tc>
      </w:tr>
      <w:tr w14:paraId="4768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6F946C22">
            <w:pPr>
              <w:pStyle w:val="42"/>
              <w:bidi w:val="0"/>
              <w:rPr>
                <w:rFonts w:hint="eastAsia"/>
              </w:rPr>
            </w:pPr>
            <w:r>
              <w:rPr>
                <w:rFonts w:hint="eastAsia"/>
                <w:lang w:val="en-US" w:eastAsia="zh-CN"/>
              </w:rPr>
              <w:t>41</w:t>
            </w:r>
          </w:p>
        </w:tc>
        <w:tc>
          <w:tcPr>
            <w:tcW w:w="375" w:type="pct"/>
            <w:vMerge w:val="continue"/>
            <w:shd w:val="clear" w:color="auto" w:fill="auto"/>
            <w:vAlign w:val="center"/>
          </w:tcPr>
          <w:p w14:paraId="3FD6BF30">
            <w:pPr>
              <w:pStyle w:val="42"/>
              <w:bidi w:val="0"/>
              <w:rPr>
                <w:rFonts w:hint="eastAsia"/>
              </w:rPr>
            </w:pPr>
          </w:p>
        </w:tc>
        <w:tc>
          <w:tcPr>
            <w:tcW w:w="1344" w:type="pct"/>
            <w:vMerge w:val="continue"/>
            <w:shd w:val="clear" w:color="auto" w:fill="auto"/>
            <w:noWrap/>
            <w:vAlign w:val="center"/>
          </w:tcPr>
          <w:p w14:paraId="5D44EB0B">
            <w:pPr>
              <w:pStyle w:val="42"/>
              <w:bidi w:val="0"/>
              <w:rPr>
                <w:rFonts w:hint="eastAsia"/>
              </w:rPr>
            </w:pPr>
          </w:p>
        </w:tc>
        <w:tc>
          <w:tcPr>
            <w:tcW w:w="1080" w:type="pct"/>
            <w:shd w:val="clear" w:color="auto" w:fill="auto"/>
            <w:noWrap/>
            <w:vAlign w:val="center"/>
          </w:tcPr>
          <w:p w14:paraId="7339C1F7">
            <w:pPr>
              <w:pStyle w:val="42"/>
              <w:bidi w:val="0"/>
              <w:rPr>
                <w:rFonts w:hint="eastAsia"/>
              </w:rPr>
            </w:pPr>
            <w:r>
              <w:rPr>
                <w:rFonts w:hint="eastAsia"/>
                <w:lang w:val="en-US" w:eastAsia="zh-CN"/>
              </w:rPr>
              <w:t>微信服务号</w:t>
            </w:r>
          </w:p>
        </w:tc>
        <w:tc>
          <w:tcPr>
            <w:tcW w:w="1048" w:type="pct"/>
            <w:shd w:val="clear" w:color="auto" w:fill="auto"/>
            <w:noWrap/>
            <w:vAlign w:val="center"/>
          </w:tcPr>
          <w:p w14:paraId="1C54F095">
            <w:pPr>
              <w:pStyle w:val="42"/>
              <w:bidi w:val="0"/>
              <w:rPr>
                <w:rFonts w:hint="eastAsia"/>
              </w:rPr>
            </w:pPr>
            <w:r>
              <w:rPr>
                <w:rFonts w:hint="eastAsia"/>
                <w:lang w:val="en-US" w:eastAsia="zh-CN"/>
              </w:rPr>
              <w:t>微信服务号</w:t>
            </w:r>
          </w:p>
        </w:tc>
        <w:tc>
          <w:tcPr>
            <w:tcW w:w="775" w:type="pct"/>
            <w:shd w:val="clear" w:color="auto" w:fill="auto"/>
            <w:noWrap/>
            <w:vAlign w:val="center"/>
          </w:tcPr>
          <w:p w14:paraId="4DCF6AE1">
            <w:pPr>
              <w:pStyle w:val="42"/>
              <w:bidi w:val="0"/>
              <w:rPr>
                <w:rFonts w:hint="eastAsia"/>
              </w:rPr>
            </w:pPr>
            <w:r>
              <w:rPr>
                <w:rFonts w:hint="eastAsia"/>
                <w:lang w:val="en-US" w:eastAsia="zh-CN"/>
              </w:rPr>
              <w:t>项</w:t>
            </w:r>
          </w:p>
        </w:tc>
      </w:tr>
      <w:tr w14:paraId="590A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6A243870">
            <w:pPr>
              <w:pStyle w:val="42"/>
              <w:bidi w:val="0"/>
              <w:rPr>
                <w:rFonts w:hint="eastAsia"/>
              </w:rPr>
            </w:pPr>
            <w:r>
              <w:rPr>
                <w:rFonts w:hint="eastAsia"/>
                <w:lang w:val="en-US" w:eastAsia="zh-CN"/>
              </w:rPr>
              <w:t>42</w:t>
            </w:r>
          </w:p>
        </w:tc>
        <w:tc>
          <w:tcPr>
            <w:tcW w:w="375" w:type="pct"/>
            <w:vMerge w:val="continue"/>
            <w:shd w:val="clear" w:color="auto" w:fill="auto"/>
            <w:vAlign w:val="center"/>
          </w:tcPr>
          <w:p w14:paraId="2EBAE449">
            <w:pPr>
              <w:pStyle w:val="42"/>
              <w:bidi w:val="0"/>
              <w:rPr>
                <w:rFonts w:hint="eastAsia"/>
              </w:rPr>
            </w:pPr>
          </w:p>
        </w:tc>
        <w:tc>
          <w:tcPr>
            <w:tcW w:w="1344" w:type="pct"/>
            <w:vMerge w:val="continue"/>
            <w:shd w:val="clear" w:color="auto" w:fill="auto"/>
            <w:noWrap/>
            <w:vAlign w:val="center"/>
          </w:tcPr>
          <w:p w14:paraId="7BDA2D7D">
            <w:pPr>
              <w:pStyle w:val="42"/>
              <w:bidi w:val="0"/>
              <w:rPr>
                <w:rFonts w:hint="eastAsia"/>
              </w:rPr>
            </w:pPr>
          </w:p>
        </w:tc>
        <w:tc>
          <w:tcPr>
            <w:tcW w:w="1080" w:type="pct"/>
            <w:shd w:val="clear" w:color="auto" w:fill="auto"/>
            <w:noWrap/>
            <w:vAlign w:val="center"/>
          </w:tcPr>
          <w:p w14:paraId="00A02D57">
            <w:pPr>
              <w:pStyle w:val="42"/>
              <w:bidi w:val="0"/>
              <w:rPr>
                <w:rFonts w:hint="eastAsia"/>
              </w:rPr>
            </w:pPr>
            <w:r>
              <w:rPr>
                <w:rFonts w:hint="eastAsia"/>
                <w:lang w:val="en-US" w:eastAsia="zh-CN"/>
              </w:rPr>
              <w:t>采购分析</w:t>
            </w:r>
          </w:p>
        </w:tc>
        <w:tc>
          <w:tcPr>
            <w:tcW w:w="1048" w:type="pct"/>
            <w:shd w:val="clear" w:color="auto" w:fill="auto"/>
            <w:noWrap/>
            <w:vAlign w:val="center"/>
          </w:tcPr>
          <w:p w14:paraId="633F094F">
            <w:pPr>
              <w:pStyle w:val="42"/>
              <w:bidi w:val="0"/>
              <w:rPr>
                <w:rFonts w:hint="eastAsia"/>
              </w:rPr>
            </w:pPr>
            <w:r>
              <w:rPr>
                <w:rFonts w:hint="eastAsia"/>
                <w:lang w:val="en-US" w:eastAsia="zh-CN"/>
              </w:rPr>
              <w:t>采购分析</w:t>
            </w:r>
          </w:p>
        </w:tc>
        <w:tc>
          <w:tcPr>
            <w:tcW w:w="775" w:type="pct"/>
            <w:shd w:val="clear" w:color="auto" w:fill="auto"/>
            <w:noWrap/>
            <w:vAlign w:val="center"/>
          </w:tcPr>
          <w:p w14:paraId="6A2531A5">
            <w:pPr>
              <w:pStyle w:val="42"/>
              <w:bidi w:val="0"/>
              <w:rPr>
                <w:rFonts w:hint="eastAsia"/>
              </w:rPr>
            </w:pPr>
            <w:r>
              <w:rPr>
                <w:rFonts w:hint="eastAsia"/>
                <w:lang w:val="en-US" w:eastAsia="zh-CN"/>
              </w:rPr>
              <w:t>项</w:t>
            </w:r>
          </w:p>
        </w:tc>
      </w:tr>
      <w:tr w14:paraId="3955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119A119B">
            <w:pPr>
              <w:pStyle w:val="42"/>
              <w:bidi w:val="0"/>
              <w:rPr>
                <w:rFonts w:hint="eastAsia"/>
              </w:rPr>
            </w:pPr>
            <w:r>
              <w:rPr>
                <w:rFonts w:hint="eastAsia"/>
                <w:lang w:val="en-US" w:eastAsia="zh-CN"/>
              </w:rPr>
              <w:t>43</w:t>
            </w:r>
          </w:p>
        </w:tc>
        <w:tc>
          <w:tcPr>
            <w:tcW w:w="375" w:type="pct"/>
            <w:vMerge w:val="continue"/>
            <w:shd w:val="clear" w:color="auto" w:fill="auto"/>
            <w:vAlign w:val="center"/>
          </w:tcPr>
          <w:p w14:paraId="60E36EC4">
            <w:pPr>
              <w:pStyle w:val="42"/>
              <w:bidi w:val="0"/>
              <w:rPr>
                <w:rFonts w:hint="eastAsia"/>
              </w:rPr>
            </w:pPr>
          </w:p>
        </w:tc>
        <w:tc>
          <w:tcPr>
            <w:tcW w:w="1344" w:type="pct"/>
            <w:vMerge w:val="continue"/>
            <w:shd w:val="clear" w:color="auto" w:fill="auto"/>
            <w:noWrap/>
            <w:vAlign w:val="center"/>
          </w:tcPr>
          <w:p w14:paraId="3C0BF28C">
            <w:pPr>
              <w:pStyle w:val="42"/>
              <w:bidi w:val="0"/>
              <w:rPr>
                <w:rFonts w:hint="eastAsia"/>
              </w:rPr>
            </w:pPr>
          </w:p>
        </w:tc>
        <w:tc>
          <w:tcPr>
            <w:tcW w:w="1080" w:type="pct"/>
            <w:shd w:val="clear" w:color="auto" w:fill="auto"/>
            <w:noWrap/>
            <w:vAlign w:val="center"/>
          </w:tcPr>
          <w:p w14:paraId="0F925307">
            <w:pPr>
              <w:pStyle w:val="42"/>
              <w:bidi w:val="0"/>
              <w:rPr>
                <w:rFonts w:hint="eastAsia"/>
              </w:rPr>
            </w:pPr>
            <w:r>
              <w:rPr>
                <w:rFonts w:hint="eastAsia"/>
                <w:lang w:val="en-US" w:eastAsia="zh-CN"/>
              </w:rPr>
              <w:t>省阳采平台对接</w:t>
            </w:r>
          </w:p>
        </w:tc>
        <w:tc>
          <w:tcPr>
            <w:tcW w:w="1048" w:type="pct"/>
            <w:shd w:val="clear" w:color="auto" w:fill="auto"/>
            <w:noWrap/>
            <w:vAlign w:val="center"/>
          </w:tcPr>
          <w:p w14:paraId="0CE5A4B6">
            <w:pPr>
              <w:pStyle w:val="42"/>
              <w:bidi w:val="0"/>
              <w:rPr>
                <w:rFonts w:hint="eastAsia"/>
              </w:rPr>
            </w:pPr>
            <w:r>
              <w:rPr>
                <w:rFonts w:hint="eastAsia"/>
                <w:lang w:val="en-US" w:eastAsia="zh-CN"/>
              </w:rPr>
              <w:t>省阳采平台对接</w:t>
            </w:r>
          </w:p>
        </w:tc>
        <w:tc>
          <w:tcPr>
            <w:tcW w:w="775" w:type="pct"/>
            <w:shd w:val="clear" w:color="auto" w:fill="auto"/>
            <w:noWrap/>
            <w:vAlign w:val="center"/>
          </w:tcPr>
          <w:p w14:paraId="237ECB2F">
            <w:pPr>
              <w:pStyle w:val="42"/>
              <w:bidi w:val="0"/>
              <w:rPr>
                <w:rFonts w:hint="eastAsia"/>
              </w:rPr>
            </w:pPr>
            <w:r>
              <w:rPr>
                <w:rFonts w:hint="eastAsia"/>
                <w:lang w:val="en-US" w:eastAsia="zh-CN"/>
              </w:rPr>
              <w:t>项</w:t>
            </w:r>
          </w:p>
        </w:tc>
      </w:tr>
      <w:tr w14:paraId="747A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7A48E269">
            <w:pPr>
              <w:pStyle w:val="42"/>
              <w:bidi w:val="0"/>
              <w:rPr>
                <w:rFonts w:hint="eastAsia"/>
              </w:rPr>
            </w:pPr>
            <w:r>
              <w:rPr>
                <w:rFonts w:hint="eastAsia"/>
                <w:lang w:val="en-US" w:eastAsia="zh-CN"/>
              </w:rPr>
              <w:t>44</w:t>
            </w:r>
          </w:p>
        </w:tc>
        <w:tc>
          <w:tcPr>
            <w:tcW w:w="375" w:type="pct"/>
            <w:vMerge w:val="continue"/>
            <w:shd w:val="clear" w:color="auto" w:fill="auto"/>
            <w:vAlign w:val="center"/>
          </w:tcPr>
          <w:p w14:paraId="38F05217">
            <w:pPr>
              <w:pStyle w:val="42"/>
              <w:bidi w:val="0"/>
              <w:rPr>
                <w:rFonts w:hint="eastAsia"/>
              </w:rPr>
            </w:pPr>
          </w:p>
        </w:tc>
        <w:tc>
          <w:tcPr>
            <w:tcW w:w="1344" w:type="pct"/>
            <w:vMerge w:val="continue"/>
            <w:shd w:val="clear" w:color="auto" w:fill="auto"/>
            <w:noWrap/>
            <w:vAlign w:val="center"/>
          </w:tcPr>
          <w:p w14:paraId="58D5742E">
            <w:pPr>
              <w:pStyle w:val="42"/>
              <w:bidi w:val="0"/>
              <w:rPr>
                <w:rFonts w:hint="eastAsia"/>
              </w:rPr>
            </w:pPr>
          </w:p>
        </w:tc>
        <w:tc>
          <w:tcPr>
            <w:tcW w:w="1080" w:type="pct"/>
            <w:shd w:val="clear" w:color="auto" w:fill="auto"/>
            <w:noWrap/>
            <w:vAlign w:val="center"/>
          </w:tcPr>
          <w:p w14:paraId="2450D5E7">
            <w:pPr>
              <w:pStyle w:val="42"/>
              <w:bidi w:val="0"/>
              <w:rPr>
                <w:rFonts w:hint="eastAsia"/>
              </w:rPr>
            </w:pPr>
            <w:r>
              <w:rPr>
                <w:rFonts w:hint="eastAsia"/>
                <w:lang w:val="en-US" w:eastAsia="zh-CN"/>
              </w:rPr>
              <w:t>供应商评价管理</w:t>
            </w:r>
          </w:p>
        </w:tc>
        <w:tc>
          <w:tcPr>
            <w:tcW w:w="1048" w:type="pct"/>
            <w:shd w:val="clear" w:color="auto" w:fill="auto"/>
            <w:noWrap/>
            <w:vAlign w:val="center"/>
          </w:tcPr>
          <w:p w14:paraId="228E0404">
            <w:pPr>
              <w:pStyle w:val="42"/>
              <w:bidi w:val="0"/>
              <w:rPr>
                <w:rFonts w:hint="eastAsia"/>
              </w:rPr>
            </w:pPr>
            <w:r>
              <w:rPr>
                <w:rFonts w:hint="eastAsia"/>
                <w:lang w:val="en-US" w:eastAsia="zh-CN"/>
              </w:rPr>
              <w:t>供应商评价管理</w:t>
            </w:r>
          </w:p>
        </w:tc>
        <w:tc>
          <w:tcPr>
            <w:tcW w:w="775" w:type="pct"/>
            <w:shd w:val="clear" w:color="auto" w:fill="auto"/>
            <w:noWrap/>
            <w:vAlign w:val="center"/>
          </w:tcPr>
          <w:p w14:paraId="35EC6F09">
            <w:pPr>
              <w:pStyle w:val="42"/>
              <w:bidi w:val="0"/>
              <w:rPr>
                <w:rFonts w:hint="eastAsia"/>
              </w:rPr>
            </w:pPr>
            <w:r>
              <w:rPr>
                <w:rFonts w:hint="eastAsia"/>
                <w:lang w:val="en-US" w:eastAsia="zh-CN"/>
              </w:rPr>
              <w:t>项</w:t>
            </w:r>
          </w:p>
        </w:tc>
      </w:tr>
      <w:tr w14:paraId="7A12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073CBE18">
            <w:pPr>
              <w:pStyle w:val="42"/>
              <w:bidi w:val="0"/>
              <w:rPr>
                <w:rFonts w:hint="eastAsia"/>
              </w:rPr>
            </w:pPr>
            <w:r>
              <w:rPr>
                <w:rFonts w:hint="eastAsia"/>
                <w:lang w:val="en-US" w:eastAsia="zh-CN"/>
              </w:rPr>
              <w:t>45</w:t>
            </w:r>
          </w:p>
        </w:tc>
        <w:tc>
          <w:tcPr>
            <w:tcW w:w="375" w:type="pct"/>
            <w:vMerge w:val="continue"/>
            <w:shd w:val="clear" w:color="auto" w:fill="auto"/>
            <w:vAlign w:val="center"/>
          </w:tcPr>
          <w:p w14:paraId="3A4256D0">
            <w:pPr>
              <w:pStyle w:val="42"/>
              <w:bidi w:val="0"/>
              <w:rPr>
                <w:rFonts w:hint="eastAsia"/>
              </w:rPr>
            </w:pPr>
          </w:p>
        </w:tc>
        <w:tc>
          <w:tcPr>
            <w:tcW w:w="1344" w:type="pct"/>
            <w:vMerge w:val="continue"/>
            <w:shd w:val="clear" w:color="auto" w:fill="auto"/>
            <w:noWrap/>
            <w:vAlign w:val="center"/>
          </w:tcPr>
          <w:p w14:paraId="5941C76B">
            <w:pPr>
              <w:pStyle w:val="42"/>
              <w:bidi w:val="0"/>
              <w:rPr>
                <w:rFonts w:hint="eastAsia"/>
              </w:rPr>
            </w:pPr>
          </w:p>
        </w:tc>
        <w:tc>
          <w:tcPr>
            <w:tcW w:w="1080" w:type="pct"/>
            <w:shd w:val="clear" w:color="auto" w:fill="auto"/>
            <w:vAlign w:val="bottom"/>
          </w:tcPr>
          <w:p w14:paraId="1E9B1360">
            <w:pPr>
              <w:pStyle w:val="42"/>
              <w:bidi w:val="0"/>
              <w:rPr>
                <w:rFonts w:hint="eastAsia"/>
              </w:rPr>
            </w:pPr>
            <w:r>
              <w:rPr>
                <w:rFonts w:hint="eastAsia"/>
                <w:lang w:val="en-US" w:eastAsia="zh-CN"/>
              </w:rPr>
              <w:t>共享库存管理</w:t>
            </w:r>
          </w:p>
        </w:tc>
        <w:tc>
          <w:tcPr>
            <w:tcW w:w="1048" w:type="pct"/>
            <w:shd w:val="clear" w:color="auto" w:fill="auto"/>
            <w:vAlign w:val="bottom"/>
          </w:tcPr>
          <w:p w14:paraId="215C4604">
            <w:pPr>
              <w:pStyle w:val="42"/>
              <w:bidi w:val="0"/>
              <w:rPr>
                <w:rFonts w:hint="eastAsia"/>
              </w:rPr>
            </w:pPr>
            <w:r>
              <w:rPr>
                <w:rFonts w:hint="eastAsia"/>
                <w:lang w:val="en-US" w:eastAsia="zh-CN"/>
              </w:rPr>
              <w:t>共享库存管理</w:t>
            </w:r>
          </w:p>
        </w:tc>
        <w:tc>
          <w:tcPr>
            <w:tcW w:w="775" w:type="pct"/>
            <w:shd w:val="clear" w:color="auto" w:fill="auto"/>
            <w:noWrap/>
            <w:vAlign w:val="center"/>
          </w:tcPr>
          <w:p w14:paraId="3053BD20">
            <w:pPr>
              <w:pStyle w:val="42"/>
              <w:bidi w:val="0"/>
              <w:rPr>
                <w:rFonts w:hint="eastAsia"/>
              </w:rPr>
            </w:pPr>
            <w:r>
              <w:rPr>
                <w:rFonts w:hint="eastAsia"/>
                <w:lang w:val="en-US" w:eastAsia="zh-CN"/>
              </w:rPr>
              <w:t>项</w:t>
            </w:r>
          </w:p>
        </w:tc>
      </w:tr>
      <w:tr w14:paraId="1A1E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6CC6CE6A">
            <w:pPr>
              <w:pStyle w:val="42"/>
              <w:bidi w:val="0"/>
              <w:rPr>
                <w:rFonts w:hint="eastAsia"/>
              </w:rPr>
            </w:pPr>
            <w:r>
              <w:rPr>
                <w:rFonts w:hint="eastAsia"/>
                <w:lang w:val="en-US" w:eastAsia="zh-CN"/>
              </w:rPr>
              <w:t>46</w:t>
            </w:r>
          </w:p>
        </w:tc>
        <w:tc>
          <w:tcPr>
            <w:tcW w:w="375" w:type="pct"/>
            <w:vMerge w:val="continue"/>
            <w:shd w:val="clear" w:color="auto" w:fill="auto"/>
            <w:vAlign w:val="center"/>
          </w:tcPr>
          <w:p w14:paraId="016285F5">
            <w:pPr>
              <w:pStyle w:val="42"/>
              <w:bidi w:val="0"/>
              <w:rPr>
                <w:rFonts w:hint="eastAsia"/>
              </w:rPr>
            </w:pPr>
          </w:p>
        </w:tc>
        <w:tc>
          <w:tcPr>
            <w:tcW w:w="1344" w:type="pct"/>
            <w:vMerge w:val="continue"/>
            <w:shd w:val="clear" w:color="auto" w:fill="auto"/>
            <w:noWrap/>
            <w:vAlign w:val="center"/>
          </w:tcPr>
          <w:p w14:paraId="08E8AAA9">
            <w:pPr>
              <w:pStyle w:val="42"/>
              <w:bidi w:val="0"/>
              <w:rPr>
                <w:rFonts w:hint="eastAsia"/>
              </w:rPr>
            </w:pPr>
          </w:p>
        </w:tc>
        <w:tc>
          <w:tcPr>
            <w:tcW w:w="1080" w:type="pct"/>
            <w:shd w:val="clear" w:color="auto" w:fill="auto"/>
            <w:noWrap/>
            <w:vAlign w:val="center"/>
          </w:tcPr>
          <w:p w14:paraId="56AC455A">
            <w:pPr>
              <w:pStyle w:val="42"/>
              <w:bidi w:val="0"/>
              <w:rPr>
                <w:rFonts w:hint="eastAsia"/>
              </w:rPr>
            </w:pPr>
            <w:r>
              <w:rPr>
                <w:rFonts w:hint="eastAsia"/>
                <w:lang w:val="en-US" w:eastAsia="zh-CN"/>
              </w:rPr>
              <w:t>集配商管理</w:t>
            </w:r>
          </w:p>
        </w:tc>
        <w:tc>
          <w:tcPr>
            <w:tcW w:w="1048" w:type="pct"/>
            <w:shd w:val="clear" w:color="auto" w:fill="auto"/>
            <w:noWrap/>
            <w:vAlign w:val="center"/>
          </w:tcPr>
          <w:p w14:paraId="58D0C0AC">
            <w:pPr>
              <w:pStyle w:val="42"/>
              <w:bidi w:val="0"/>
              <w:rPr>
                <w:rFonts w:hint="eastAsia"/>
              </w:rPr>
            </w:pPr>
            <w:r>
              <w:rPr>
                <w:rFonts w:hint="eastAsia"/>
                <w:lang w:val="en-US" w:eastAsia="zh-CN"/>
              </w:rPr>
              <w:t>集配商管理</w:t>
            </w:r>
          </w:p>
        </w:tc>
        <w:tc>
          <w:tcPr>
            <w:tcW w:w="775" w:type="pct"/>
            <w:shd w:val="clear" w:color="auto" w:fill="auto"/>
            <w:noWrap/>
            <w:vAlign w:val="center"/>
          </w:tcPr>
          <w:p w14:paraId="20D664A2">
            <w:pPr>
              <w:pStyle w:val="42"/>
              <w:bidi w:val="0"/>
              <w:rPr>
                <w:rFonts w:hint="eastAsia"/>
              </w:rPr>
            </w:pPr>
            <w:r>
              <w:rPr>
                <w:rFonts w:hint="eastAsia"/>
                <w:lang w:val="en-US" w:eastAsia="zh-CN"/>
              </w:rPr>
              <w:t>项</w:t>
            </w:r>
          </w:p>
        </w:tc>
      </w:tr>
      <w:tr w14:paraId="5F2F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1605E7C7">
            <w:pPr>
              <w:pStyle w:val="42"/>
              <w:bidi w:val="0"/>
              <w:rPr>
                <w:rFonts w:hint="eastAsia"/>
              </w:rPr>
            </w:pPr>
            <w:r>
              <w:rPr>
                <w:rFonts w:hint="eastAsia"/>
                <w:lang w:val="en-US" w:eastAsia="zh-CN"/>
              </w:rPr>
              <w:t>47</w:t>
            </w:r>
          </w:p>
        </w:tc>
        <w:tc>
          <w:tcPr>
            <w:tcW w:w="375" w:type="pct"/>
            <w:vMerge w:val="continue"/>
            <w:shd w:val="clear" w:color="auto" w:fill="auto"/>
            <w:vAlign w:val="center"/>
          </w:tcPr>
          <w:p w14:paraId="70824E84">
            <w:pPr>
              <w:pStyle w:val="42"/>
              <w:bidi w:val="0"/>
              <w:rPr>
                <w:rFonts w:hint="eastAsia"/>
              </w:rPr>
            </w:pPr>
          </w:p>
        </w:tc>
        <w:tc>
          <w:tcPr>
            <w:tcW w:w="1344" w:type="pct"/>
            <w:vMerge w:val="restart"/>
            <w:shd w:val="clear" w:color="auto" w:fill="auto"/>
            <w:noWrap/>
            <w:vAlign w:val="center"/>
          </w:tcPr>
          <w:p w14:paraId="36B33C0E">
            <w:pPr>
              <w:pStyle w:val="42"/>
              <w:bidi w:val="0"/>
              <w:rPr>
                <w:rFonts w:hint="eastAsia"/>
              </w:rPr>
            </w:pPr>
            <w:r>
              <w:rPr>
                <w:rFonts w:hint="eastAsia"/>
                <w:lang w:val="en-US" w:eastAsia="zh-CN"/>
              </w:rPr>
              <w:t>耗材供应链管理系统</w:t>
            </w:r>
          </w:p>
        </w:tc>
        <w:tc>
          <w:tcPr>
            <w:tcW w:w="1080" w:type="pct"/>
            <w:shd w:val="clear" w:color="auto" w:fill="auto"/>
            <w:noWrap/>
            <w:vAlign w:val="center"/>
          </w:tcPr>
          <w:p w14:paraId="3DC42930">
            <w:pPr>
              <w:pStyle w:val="42"/>
              <w:bidi w:val="0"/>
              <w:rPr>
                <w:rFonts w:hint="eastAsia"/>
              </w:rPr>
            </w:pPr>
            <w:r>
              <w:rPr>
                <w:rFonts w:hint="eastAsia"/>
                <w:lang w:val="en-US" w:eastAsia="zh-CN"/>
              </w:rPr>
              <w:t>目录管理</w:t>
            </w:r>
          </w:p>
        </w:tc>
        <w:tc>
          <w:tcPr>
            <w:tcW w:w="1048" w:type="pct"/>
            <w:shd w:val="clear" w:color="auto" w:fill="auto"/>
            <w:noWrap/>
            <w:vAlign w:val="center"/>
          </w:tcPr>
          <w:p w14:paraId="44C247FE">
            <w:pPr>
              <w:pStyle w:val="42"/>
              <w:bidi w:val="0"/>
              <w:rPr>
                <w:rFonts w:hint="eastAsia"/>
              </w:rPr>
            </w:pPr>
            <w:r>
              <w:rPr>
                <w:rFonts w:hint="eastAsia"/>
                <w:lang w:val="en-US" w:eastAsia="zh-CN"/>
              </w:rPr>
              <w:t>目录管理</w:t>
            </w:r>
          </w:p>
        </w:tc>
        <w:tc>
          <w:tcPr>
            <w:tcW w:w="775" w:type="pct"/>
            <w:shd w:val="clear" w:color="auto" w:fill="auto"/>
            <w:noWrap/>
            <w:vAlign w:val="center"/>
          </w:tcPr>
          <w:p w14:paraId="25751423">
            <w:pPr>
              <w:pStyle w:val="42"/>
              <w:bidi w:val="0"/>
              <w:rPr>
                <w:rFonts w:hint="eastAsia"/>
              </w:rPr>
            </w:pPr>
            <w:r>
              <w:rPr>
                <w:rFonts w:hint="eastAsia"/>
                <w:lang w:val="en-US" w:eastAsia="zh-CN"/>
              </w:rPr>
              <w:t>项</w:t>
            </w:r>
          </w:p>
        </w:tc>
      </w:tr>
      <w:tr w14:paraId="09C6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6FB855E2">
            <w:pPr>
              <w:pStyle w:val="42"/>
              <w:bidi w:val="0"/>
              <w:rPr>
                <w:rFonts w:hint="eastAsia"/>
              </w:rPr>
            </w:pPr>
            <w:r>
              <w:rPr>
                <w:rFonts w:hint="eastAsia"/>
                <w:lang w:val="en-US" w:eastAsia="zh-CN"/>
              </w:rPr>
              <w:t>48</w:t>
            </w:r>
          </w:p>
        </w:tc>
        <w:tc>
          <w:tcPr>
            <w:tcW w:w="375" w:type="pct"/>
            <w:vMerge w:val="continue"/>
            <w:shd w:val="clear" w:color="auto" w:fill="auto"/>
            <w:vAlign w:val="center"/>
          </w:tcPr>
          <w:p w14:paraId="5C522D0A">
            <w:pPr>
              <w:pStyle w:val="42"/>
              <w:bidi w:val="0"/>
              <w:rPr>
                <w:rFonts w:hint="eastAsia"/>
              </w:rPr>
            </w:pPr>
          </w:p>
        </w:tc>
        <w:tc>
          <w:tcPr>
            <w:tcW w:w="1344" w:type="pct"/>
            <w:vMerge w:val="continue"/>
            <w:shd w:val="clear" w:color="auto" w:fill="auto"/>
            <w:noWrap/>
            <w:vAlign w:val="center"/>
          </w:tcPr>
          <w:p w14:paraId="5716A8E2">
            <w:pPr>
              <w:pStyle w:val="42"/>
              <w:bidi w:val="0"/>
              <w:rPr>
                <w:rFonts w:hint="eastAsia"/>
              </w:rPr>
            </w:pPr>
          </w:p>
        </w:tc>
        <w:tc>
          <w:tcPr>
            <w:tcW w:w="1080" w:type="pct"/>
            <w:shd w:val="clear" w:color="auto" w:fill="auto"/>
            <w:noWrap/>
            <w:vAlign w:val="center"/>
          </w:tcPr>
          <w:p w14:paraId="02E07E92">
            <w:pPr>
              <w:pStyle w:val="42"/>
              <w:bidi w:val="0"/>
              <w:rPr>
                <w:rFonts w:hint="eastAsia"/>
              </w:rPr>
            </w:pPr>
            <w:r>
              <w:rPr>
                <w:rFonts w:hint="eastAsia"/>
                <w:lang w:val="en-US" w:eastAsia="zh-CN"/>
              </w:rPr>
              <w:t>采购管理</w:t>
            </w:r>
          </w:p>
        </w:tc>
        <w:tc>
          <w:tcPr>
            <w:tcW w:w="1048" w:type="pct"/>
            <w:shd w:val="clear" w:color="auto" w:fill="auto"/>
            <w:noWrap/>
            <w:vAlign w:val="center"/>
          </w:tcPr>
          <w:p w14:paraId="234C0248">
            <w:pPr>
              <w:pStyle w:val="42"/>
              <w:bidi w:val="0"/>
              <w:rPr>
                <w:rFonts w:hint="eastAsia"/>
              </w:rPr>
            </w:pPr>
            <w:r>
              <w:rPr>
                <w:rFonts w:hint="eastAsia"/>
                <w:lang w:val="en-US" w:eastAsia="zh-CN"/>
              </w:rPr>
              <w:t>采购管理</w:t>
            </w:r>
          </w:p>
        </w:tc>
        <w:tc>
          <w:tcPr>
            <w:tcW w:w="775" w:type="pct"/>
            <w:shd w:val="clear" w:color="auto" w:fill="auto"/>
            <w:noWrap/>
            <w:vAlign w:val="center"/>
          </w:tcPr>
          <w:p w14:paraId="08512B88">
            <w:pPr>
              <w:pStyle w:val="42"/>
              <w:bidi w:val="0"/>
              <w:rPr>
                <w:rFonts w:hint="eastAsia"/>
              </w:rPr>
            </w:pPr>
            <w:r>
              <w:rPr>
                <w:rFonts w:hint="eastAsia"/>
                <w:lang w:val="en-US" w:eastAsia="zh-CN"/>
              </w:rPr>
              <w:t>项</w:t>
            </w:r>
          </w:p>
        </w:tc>
      </w:tr>
      <w:tr w14:paraId="3518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2FFD5450">
            <w:pPr>
              <w:pStyle w:val="42"/>
              <w:bidi w:val="0"/>
              <w:rPr>
                <w:rFonts w:hint="eastAsia"/>
              </w:rPr>
            </w:pPr>
            <w:r>
              <w:rPr>
                <w:rFonts w:hint="eastAsia"/>
                <w:lang w:val="en-US" w:eastAsia="zh-CN"/>
              </w:rPr>
              <w:t>49</w:t>
            </w:r>
          </w:p>
        </w:tc>
        <w:tc>
          <w:tcPr>
            <w:tcW w:w="375" w:type="pct"/>
            <w:vMerge w:val="continue"/>
            <w:shd w:val="clear" w:color="auto" w:fill="auto"/>
            <w:vAlign w:val="center"/>
          </w:tcPr>
          <w:p w14:paraId="6B268E77">
            <w:pPr>
              <w:pStyle w:val="42"/>
              <w:bidi w:val="0"/>
              <w:rPr>
                <w:rFonts w:hint="eastAsia"/>
              </w:rPr>
            </w:pPr>
          </w:p>
        </w:tc>
        <w:tc>
          <w:tcPr>
            <w:tcW w:w="1344" w:type="pct"/>
            <w:vMerge w:val="continue"/>
            <w:shd w:val="clear" w:color="auto" w:fill="auto"/>
            <w:noWrap/>
            <w:vAlign w:val="center"/>
          </w:tcPr>
          <w:p w14:paraId="3840731A">
            <w:pPr>
              <w:pStyle w:val="42"/>
              <w:bidi w:val="0"/>
              <w:rPr>
                <w:rFonts w:hint="eastAsia"/>
              </w:rPr>
            </w:pPr>
          </w:p>
        </w:tc>
        <w:tc>
          <w:tcPr>
            <w:tcW w:w="1080" w:type="pct"/>
            <w:shd w:val="clear" w:color="auto" w:fill="auto"/>
            <w:noWrap/>
            <w:vAlign w:val="center"/>
          </w:tcPr>
          <w:p w14:paraId="70B43F4B">
            <w:pPr>
              <w:pStyle w:val="42"/>
              <w:bidi w:val="0"/>
              <w:rPr>
                <w:rFonts w:hint="eastAsia"/>
              </w:rPr>
            </w:pPr>
            <w:r>
              <w:rPr>
                <w:rFonts w:hint="eastAsia"/>
                <w:lang w:val="en-US" w:eastAsia="zh-CN"/>
              </w:rPr>
              <w:t>微信服务号</w:t>
            </w:r>
          </w:p>
        </w:tc>
        <w:tc>
          <w:tcPr>
            <w:tcW w:w="1048" w:type="pct"/>
            <w:shd w:val="clear" w:color="auto" w:fill="auto"/>
            <w:noWrap/>
            <w:vAlign w:val="center"/>
          </w:tcPr>
          <w:p w14:paraId="52FC91D9">
            <w:pPr>
              <w:pStyle w:val="42"/>
              <w:bidi w:val="0"/>
              <w:rPr>
                <w:rFonts w:hint="eastAsia"/>
              </w:rPr>
            </w:pPr>
            <w:r>
              <w:rPr>
                <w:rFonts w:hint="eastAsia"/>
                <w:lang w:val="en-US" w:eastAsia="zh-CN"/>
              </w:rPr>
              <w:t>微信服务号</w:t>
            </w:r>
          </w:p>
        </w:tc>
        <w:tc>
          <w:tcPr>
            <w:tcW w:w="775" w:type="pct"/>
            <w:shd w:val="clear" w:color="auto" w:fill="auto"/>
            <w:noWrap/>
            <w:vAlign w:val="center"/>
          </w:tcPr>
          <w:p w14:paraId="6B664B98">
            <w:pPr>
              <w:pStyle w:val="42"/>
              <w:bidi w:val="0"/>
              <w:rPr>
                <w:rFonts w:hint="eastAsia"/>
              </w:rPr>
            </w:pPr>
            <w:r>
              <w:rPr>
                <w:rFonts w:hint="eastAsia"/>
                <w:lang w:val="en-US" w:eastAsia="zh-CN"/>
              </w:rPr>
              <w:t>项</w:t>
            </w:r>
          </w:p>
        </w:tc>
      </w:tr>
      <w:tr w14:paraId="533B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13A92959">
            <w:pPr>
              <w:pStyle w:val="42"/>
              <w:bidi w:val="0"/>
              <w:rPr>
                <w:rFonts w:hint="eastAsia"/>
              </w:rPr>
            </w:pPr>
            <w:r>
              <w:rPr>
                <w:rFonts w:hint="eastAsia"/>
                <w:lang w:val="en-US" w:eastAsia="zh-CN"/>
              </w:rPr>
              <w:t>50</w:t>
            </w:r>
          </w:p>
        </w:tc>
        <w:tc>
          <w:tcPr>
            <w:tcW w:w="375" w:type="pct"/>
            <w:vMerge w:val="continue"/>
            <w:shd w:val="clear" w:color="auto" w:fill="auto"/>
            <w:vAlign w:val="center"/>
          </w:tcPr>
          <w:p w14:paraId="7EADAA7C">
            <w:pPr>
              <w:pStyle w:val="42"/>
              <w:bidi w:val="0"/>
              <w:rPr>
                <w:rFonts w:hint="eastAsia"/>
              </w:rPr>
            </w:pPr>
          </w:p>
        </w:tc>
        <w:tc>
          <w:tcPr>
            <w:tcW w:w="1344" w:type="pct"/>
            <w:vMerge w:val="continue"/>
            <w:shd w:val="clear" w:color="auto" w:fill="auto"/>
            <w:noWrap/>
            <w:vAlign w:val="center"/>
          </w:tcPr>
          <w:p w14:paraId="390D0C73">
            <w:pPr>
              <w:pStyle w:val="42"/>
              <w:bidi w:val="0"/>
              <w:rPr>
                <w:rFonts w:hint="eastAsia"/>
              </w:rPr>
            </w:pPr>
          </w:p>
        </w:tc>
        <w:tc>
          <w:tcPr>
            <w:tcW w:w="1080" w:type="pct"/>
            <w:shd w:val="clear" w:color="auto" w:fill="auto"/>
            <w:noWrap/>
            <w:vAlign w:val="center"/>
          </w:tcPr>
          <w:p w14:paraId="39ABBD9B">
            <w:pPr>
              <w:pStyle w:val="42"/>
              <w:bidi w:val="0"/>
              <w:rPr>
                <w:rFonts w:hint="eastAsia"/>
              </w:rPr>
            </w:pPr>
            <w:r>
              <w:rPr>
                <w:rFonts w:hint="eastAsia"/>
                <w:lang w:val="en-US" w:eastAsia="zh-CN"/>
              </w:rPr>
              <w:t>采购分析</w:t>
            </w:r>
          </w:p>
        </w:tc>
        <w:tc>
          <w:tcPr>
            <w:tcW w:w="1048" w:type="pct"/>
            <w:shd w:val="clear" w:color="auto" w:fill="auto"/>
            <w:noWrap/>
            <w:vAlign w:val="center"/>
          </w:tcPr>
          <w:p w14:paraId="235CD424">
            <w:pPr>
              <w:pStyle w:val="42"/>
              <w:bidi w:val="0"/>
              <w:rPr>
                <w:rFonts w:hint="eastAsia"/>
              </w:rPr>
            </w:pPr>
            <w:r>
              <w:rPr>
                <w:rFonts w:hint="eastAsia"/>
                <w:lang w:val="en-US" w:eastAsia="zh-CN"/>
              </w:rPr>
              <w:t>采购分析</w:t>
            </w:r>
          </w:p>
        </w:tc>
        <w:tc>
          <w:tcPr>
            <w:tcW w:w="775" w:type="pct"/>
            <w:shd w:val="clear" w:color="auto" w:fill="auto"/>
            <w:noWrap/>
            <w:vAlign w:val="center"/>
          </w:tcPr>
          <w:p w14:paraId="4E515F8C">
            <w:pPr>
              <w:pStyle w:val="42"/>
              <w:bidi w:val="0"/>
              <w:rPr>
                <w:rFonts w:hint="eastAsia"/>
              </w:rPr>
            </w:pPr>
            <w:r>
              <w:rPr>
                <w:rFonts w:hint="eastAsia"/>
                <w:lang w:val="en-US" w:eastAsia="zh-CN"/>
              </w:rPr>
              <w:t>项</w:t>
            </w:r>
          </w:p>
        </w:tc>
      </w:tr>
      <w:tr w14:paraId="6D6E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5082876B">
            <w:pPr>
              <w:pStyle w:val="42"/>
              <w:bidi w:val="0"/>
              <w:rPr>
                <w:rFonts w:hint="eastAsia"/>
              </w:rPr>
            </w:pPr>
            <w:r>
              <w:rPr>
                <w:rFonts w:hint="eastAsia"/>
                <w:lang w:val="en-US" w:eastAsia="zh-CN"/>
              </w:rPr>
              <w:t>51</w:t>
            </w:r>
          </w:p>
        </w:tc>
        <w:tc>
          <w:tcPr>
            <w:tcW w:w="375" w:type="pct"/>
            <w:vMerge w:val="continue"/>
            <w:shd w:val="clear" w:color="auto" w:fill="auto"/>
            <w:vAlign w:val="center"/>
          </w:tcPr>
          <w:p w14:paraId="2B1E4DD8">
            <w:pPr>
              <w:pStyle w:val="42"/>
              <w:bidi w:val="0"/>
              <w:rPr>
                <w:rFonts w:hint="eastAsia"/>
              </w:rPr>
            </w:pPr>
          </w:p>
        </w:tc>
        <w:tc>
          <w:tcPr>
            <w:tcW w:w="1344" w:type="pct"/>
            <w:vMerge w:val="continue"/>
            <w:shd w:val="clear" w:color="auto" w:fill="auto"/>
            <w:noWrap/>
            <w:vAlign w:val="center"/>
          </w:tcPr>
          <w:p w14:paraId="4AFF2647">
            <w:pPr>
              <w:pStyle w:val="42"/>
              <w:bidi w:val="0"/>
              <w:rPr>
                <w:rFonts w:hint="eastAsia"/>
              </w:rPr>
            </w:pPr>
          </w:p>
        </w:tc>
        <w:tc>
          <w:tcPr>
            <w:tcW w:w="1080" w:type="pct"/>
            <w:shd w:val="clear" w:color="auto" w:fill="auto"/>
            <w:noWrap/>
            <w:vAlign w:val="center"/>
          </w:tcPr>
          <w:p w14:paraId="7D12F62D">
            <w:pPr>
              <w:pStyle w:val="42"/>
              <w:bidi w:val="0"/>
              <w:rPr>
                <w:rFonts w:hint="eastAsia"/>
              </w:rPr>
            </w:pPr>
            <w:r>
              <w:rPr>
                <w:rFonts w:hint="eastAsia"/>
                <w:lang w:val="en-US" w:eastAsia="zh-CN"/>
              </w:rPr>
              <w:t>省阳采平台对接</w:t>
            </w:r>
          </w:p>
        </w:tc>
        <w:tc>
          <w:tcPr>
            <w:tcW w:w="1048" w:type="pct"/>
            <w:shd w:val="clear" w:color="auto" w:fill="auto"/>
            <w:noWrap/>
            <w:vAlign w:val="center"/>
          </w:tcPr>
          <w:p w14:paraId="6484C402">
            <w:pPr>
              <w:pStyle w:val="42"/>
              <w:bidi w:val="0"/>
              <w:rPr>
                <w:rFonts w:hint="eastAsia"/>
              </w:rPr>
            </w:pPr>
            <w:r>
              <w:rPr>
                <w:rFonts w:hint="eastAsia"/>
                <w:lang w:val="en-US" w:eastAsia="zh-CN"/>
              </w:rPr>
              <w:t>省阳采平台对接</w:t>
            </w:r>
          </w:p>
        </w:tc>
        <w:tc>
          <w:tcPr>
            <w:tcW w:w="775" w:type="pct"/>
            <w:shd w:val="clear" w:color="auto" w:fill="auto"/>
            <w:noWrap/>
            <w:vAlign w:val="center"/>
          </w:tcPr>
          <w:p w14:paraId="511FEAA3">
            <w:pPr>
              <w:pStyle w:val="42"/>
              <w:bidi w:val="0"/>
              <w:rPr>
                <w:rFonts w:hint="eastAsia"/>
              </w:rPr>
            </w:pPr>
            <w:r>
              <w:rPr>
                <w:rFonts w:hint="eastAsia"/>
                <w:lang w:val="en-US" w:eastAsia="zh-CN"/>
              </w:rPr>
              <w:t>项</w:t>
            </w:r>
          </w:p>
        </w:tc>
      </w:tr>
      <w:tr w14:paraId="4C9D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437F186C">
            <w:pPr>
              <w:pStyle w:val="42"/>
              <w:bidi w:val="0"/>
              <w:rPr>
                <w:rFonts w:hint="eastAsia"/>
              </w:rPr>
            </w:pPr>
            <w:r>
              <w:rPr>
                <w:rFonts w:hint="eastAsia"/>
                <w:lang w:val="en-US" w:eastAsia="zh-CN"/>
              </w:rPr>
              <w:t>52</w:t>
            </w:r>
          </w:p>
        </w:tc>
        <w:tc>
          <w:tcPr>
            <w:tcW w:w="375" w:type="pct"/>
            <w:vMerge w:val="continue"/>
            <w:shd w:val="clear" w:color="auto" w:fill="auto"/>
            <w:vAlign w:val="center"/>
          </w:tcPr>
          <w:p w14:paraId="6BDC0620">
            <w:pPr>
              <w:pStyle w:val="42"/>
              <w:bidi w:val="0"/>
              <w:rPr>
                <w:rFonts w:hint="eastAsia"/>
              </w:rPr>
            </w:pPr>
          </w:p>
        </w:tc>
        <w:tc>
          <w:tcPr>
            <w:tcW w:w="1344" w:type="pct"/>
            <w:vMerge w:val="continue"/>
            <w:shd w:val="clear" w:color="auto" w:fill="auto"/>
            <w:noWrap/>
            <w:vAlign w:val="center"/>
          </w:tcPr>
          <w:p w14:paraId="6A4D0753">
            <w:pPr>
              <w:pStyle w:val="42"/>
              <w:bidi w:val="0"/>
              <w:rPr>
                <w:rFonts w:hint="eastAsia"/>
              </w:rPr>
            </w:pPr>
          </w:p>
        </w:tc>
        <w:tc>
          <w:tcPr>
            <w:tcW w:w="1080" w:type="pct"/>
            <w:shd w:val="clear" w:color="auto" w:fill="auto"/>
            <w:noWrap/>
            <w:vAlign w:val="center"/>
          </w:tcPr>
          <w:p w14:paraId="737A2602">
            <w:pPr>
              <w:pStyle w:val="42"/>
              <w:bidi w:val="0"/>
              <w:rPr>
                <w:rFonts w:hint="eastAsia"/>
              </w:rPr>
            </w:pPr>
            <w:r>
              <w:rPr>
                <w:rFonts w:hint="eastAsia"/>
                <w:lang w:val="en-US" w:eastAsia="zh-CN"/>
              </w:rPr>
              <w:t>供应商评价管理</w:t>
            </w:r>
          </w:p>
        </w:tc>
        <w:tc>
          <w:tcPr>
            <w:tcW w:w="1048" w:type="pct"/>
            <w:shd w:val="clear" w:color="auto" w:fill="auto"/>
            <w:noWrap/>
            <w:vAlign w:val="center"/>
          </w:tcPr>
          <w:p w14:paraId="0CE75950">
            <w:pPr>
              <w:pStyle w:val="42"/>
              <w:bidi w:val="0"/>
              <w:rPr>
                <w:rFonts w:hint="eastAsia"/>
              </w:rPr>
            </w:pPr>
            <w:r>
              <w:rPr>
                <w:rFonts w:hint="eastAsia"/>
                <w:lang w:val="en-US" w:eastAsia="zh-CN"/>
              </w:rPr>
              <w:t>供应商评价管理</w:t>
            </w:r>
          </w:p>
        </w:tc>
        <w:tc>
          <w:tcPr>
            <w:tcW w:w="775" w:type="pct"/>
            <w:shd w:val="clear" w:color="auto" w:fill="auto"/>
            <w:noWrap/>
            <w:vAlign w:val="center"/>
          </w:tcPr>
          <w:p w14:paraId="29781A30">
            <w:pPr>
              <w:pStyle w:val="42"/>
              <w:bidi w:val="0"/>
              <w:rPr>
                <w:rFonts w:hint="eastAsia"/>
              </w:rPr>
            </w:pPr>
            <w:r>
              <w:rPr>
                <w:rFonts w:hint="eastAsia"/>
                <w:lang w:val="en-US" w:eastAsia="zh-CN"/>
              </w:rPr>
              <w:t>项</w:t>
            </w:r>
          </w:p>
        </w:tc>
      </w:tr>
      <w:tr w14:paraId="2A04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630FFFF4">
            <w:pPr>
              <w:pStyle w:val="42"/>
              <w:bidi w:val="0"/>
              <w:rPr>
                <w:rFonts w:hint="eastAsia"/>
              </w:rPr>
            </w:pPr>
            <w:r>
              <w:rPr>
                <w:rFonts w:hint="eastAsia"/>
                <w:lang w:val="en-US" w:eastAsia="zh-CN"/>
              </w:rPr>
              <w:t>53</w:t>
            </w:r>
          </w:p>
        </w:tc>
        <w:tc>
          <w:tcPr>
            <w:tcW w:w="375" w:type="pct"/>
            <w:vMerge w:val="continue"/>
            <w:shd w:val="clear" w:color="auto" w:fill="auto"/>
            <w:vAlign w:val="center"/>
          </w:tcPr>
          <w:p w14:paraId="026EF6EF">
            <w:pPr>
              <w:pStyle w:val="42"/>
              <w:bidi w:val="0"/>
              <w:rPr>
                <w:rFonts w:hint="eastAsia"/>
              </w:rPr>
            </w:pPr>
          </w:p>
        </w:tc>
        <w:tc>
          <w:tcPr>
            <w:tcW w:w="1344" w:type="pct"/>
            <w:vMerge w:val="continue"/>
            <w:shd w:val="clear" w:color="auto" w:fill="auto"/>
            <w:noWrap/>
            <w:vAlign w:val="center"/>
          </w:tcPr>
          <w:p w14:paraId="683B516C">
            <w:pPr>
              <w:pStyle w:val="42"/>
              <w:bidi w:val="0"/>
              <w:rPr>
                <w:rFonts w:hint="eastAsia"/>
              </w:rPr>
            </w:pPr>
          </w:p>
        </w:tc>
        <w:tc>
          <w:tcPr>
            <w:tcW w:w="1080" w:type="pct"/>
            <w:shd w:val="clear" w:color="auto" w:fill="auto"/>
            <w:vAlign w:val="bottom"/>
          </w:tcPr>
          <w:p w14:paraId="4951DD1A">
            <w:pPr>
              <w:pStyle w:val="42"/>
              <w:bidi w:val="0"/>
              <w:rPr>
                <w:rFonts w:hint="eastAsia"/>
              </w:rPr>
            </w:pPr>
            <w:r>
              <w:rPr>
                <w:rFonts w:hint="eastAsia"/>
                <w:lang w:val="en-US" w:eastAsia="zh-CN"/>
              </w:rPr>
              <w:t>共享库存管理</w:t>
            </w:r>
          </w:p>
        </w:tc>
        <w:tc>
          <w:tcPr>
            <w:tcW w:w="1048" w:type="pct"/>
            <w:shd w:val="clear" w:color="auto" w:fill="auto"/>
            <w:vAlign w:val="bottom"/>
          </w:tcPr>
          <w:p w14:paraId="6994A659">
            <w:pPr>
              <w:pStyle w:val="42"/>
              <w:bidi w:val="0"/>
              <w:rPr>
                <w:rFonts w:hint="eastAsia"/>
              </w:rPr>
            </w:pPr>
            <w:r>
              <w:rPr>
                <w:rFonts w:hint="eastAsia"/>
                <w:lang w:val="en-US" w:eastAsia="zh-CN"/>
              </w:rPr>
              <w:t>共享库存管理</w:t>
            </w:r>
          </w:p>
        </w:tc>
        <w:tc>
          <w:tcPr>
            <w:tcW w:w="775" w:type="pct"/>
            <w:shd w:val="clear" w:color="auto" w:fill="auto"/>
            <w:noWrap/>
            <w:vAlign w:val="center"/>
          </w:tcPr>
          <w:p w14:paraId="2B06446A">
            <w:pPr>
              <w:pStyle w:val="42"/>
              <w:bidi w:val="0"/>
              <w:rPr>
                <w:rFonts w:hint="eastAsia"/>
              </w:rPr>
            </w:pPr>
            <w:r>
              <w:rPr>
                <w:rFonts w:hint="eastAsia"/>
                <w:lang w:val="en-US" w:eastAsia="zh-CN"/>
              </w:rPr>
              <w:t>项</w:t>
            </w:r>
          </w:p>
        </w:tc>
      </w:tr>
      <w:tr w14:paraId="72C9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0CFE8FB8">
            <w:pPr>
              <w:pStyle w:val="42"/>
              <w:bidi w:val="0"/>
              <w:rPr>
                <w:rFonts w:hint="eastAsia"/>
              </w:rPr>
            </w:pPr>
            <w:r>
              <w:rPr>
                <w:rFonts w:hint="eastAsia"/>
                <w:lang w:val="en-US" w:eastAsia="zh-CN"/>
              </w:rPr>
              <w:t>54</w:t>
            </w:r>
          </w:p>
        </w:tc>
        <w:tc>
          <w:tcPr>
            <w:tcW w:w="375" w:type="pct"/>
            <w:vMerge w:val="continue"/>
            <w:shd w:val="clear" w:color="auto" w:fill="auto"/>
            <w:vAlign w:val="center"/>
          </w:tcPr>
          <w:p w14:paraId="023AEE2A">
            <w:pPr>
              <w:pStyle w:val="42"/>
              <w:bidi w:val="0"/>
              <w:rPr>
                <w:rFonts w:hint="eastAsia"/>
              </w:rPr>
            </w:pPr>
          </w:p>
        </w:tc>
        <w:tc>
          <w:tcPr>
            <w:tcW w:w="1344" w:type="pct"/>
            <w:vMerge w:val="continue"/>
            <w:shd w:val="clear" w:color="auto" w:fill="auto"/>
            <w:noWrap/>
            <w:vAlign w:val="center"/>
          </w:tcPr>
          <w:p w14:paraId="375EA0C7">
            <w:pPr>
              <w:pStyle w:val="42"/>
              <w:bidi w:val="0"/>
              <w:rPr>
                <w:rFonts w:hint="eastAsia"/>
              </w:rPr>
            </w:pPr>
          </w:p>
        </w:tc>
        <w:tc>
          <w:tcPr>
            <w:tcW w:w="1080" w:type="pct"/>
            <w:shd w:val="clear" w:color="auto" w:fill="auto"/>
            <w:noWrap/>
            <w:vAlign w:val="center"/>
          </w:tcPr>
          <w:p w14:paraId="1A900941">
            <w:pPr>
              <w:pStyle w:val="42"/>
              <w:bidi w:val="0"/>
              <w:rPr>
                <w:rFonts w:hint="eastAsia"/>
              </w:rPr>
            </w:pPr>
            <w:r>
              <w:rPr>
                <w:rFonts w:hint="eastAsia"/>
                <w:lang w:val="en-US" w:eastAsia="zh-CN"/>
              </w:rPr>
              <w:t>集配商管理</w:t>
            </w:r>
          </w:p>
        </w:tc>
        <w:tc>
          <w:tcPr>
            <w:tcW w:w="1048" w:type="pct"/>
            <w:shd w:val="clear" w:color="auto" w:fill="auto"/>
            <w:noWrap/>
            <w:vAlign w:val="center"/>
          </w:tcPr>
          <w:p w14:paraId="130F23C6">
            <w:pPr>
              <w:pStyle w:val="42"/>
              <w:bidi w:val="0"/>
              <w:rPr>
                <w:rFonts w:hint="eastAsia"/>
              </w:rPr>
            </w:pPr>
            <w:r>
              <w:rPr>
                <w:rFonts w:hint="eastAsia"/>
                <w:lang w:val="en-US" w:eastAsia="zh-CN"/>
              </w:rPr>
              <w:t>集配商管理</w:t>
            </w:r>
          </w:p>
        </w:tc>
        <w:tc>
          <w:tcPr>
            <w:tcW w:w="775" w:type="pct"/>
            <w:shd w:val="clear" w:color="auto" w:fill="auto"/>
            <w:noWrap/>
            <w:vAlign w:val="center"/>
          </w:tcPr>
          <w:p w14:paraId="0491AFEF">
            <w:pPr>
              <w:pStyle w:val="42"/>
              <w:bidi w:val="0"/>
              <w:rPr>
                <w:rFonts w:hint="eastAsia"/>
              </w:rPr>
            </w:pPr>
            <w:r>
              <w:rPr>
                <w:rFonts w:hint="eastAsia"/>
                <w:lang w:val="en-US" w:eastAsia="zh-CN"/>
              </w:rPr>
              <w:t>项</w:t>
            </w:r>
          </w:p>
        </w:tc>
      </w:tr>
      <w:tr w14:paraId="3473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5" w:type="pct"/>
            <w:shd w:val="clear" w:color="auto" w:fill="auto"/>
            <w:vAlign w:val="center"/>
          </w:tcPr>
          <w:p w14:paraId="69B51D5E">
            <w:pPr>
              <w:pStyle w:val="42"/>
              <w:bidi w:val="0"/>
              <w:rPr>
                <w:rFonts w:hint="eastAsia"/>
              </w:rPr>
            </w:pPr>
            <w:r>
              <w:rPr>
                <w:rFonts w:hint="eastAsia"/>
                <w:lang w:val="en-US" w:eastAsia="zh-CN"/>
              </w:rPr>
              <w:t>55</w:t>
            </w:r>
          </w:p>
        </w:tc>
        <w:tc>
          <w:tcPr>
            <w:tcW w:w="375" w:type="pct"/>
            <w:vMerge w:val="continue"/>
            <w:shd w:val="clear" w:color="auto" w:fill="auto"/>
            <w:vAlign w:val="center"/>
          </w:tcPr>
          <w:p w14:paraId="550B0B78">
            <w:pPr>
              <w:pStyle w:val="42"/>
              <w:bidi w:val="0"/>
              <w:rPr>
                <w:rFonts w:hint="eastAsia"/>
              </w:rPr>
            </w:pPr>
          </w:p>
        </w:tc>
        <w:tc>
          <w:tcPr>
            <w:tcW w:w="1344" w:type="pct"/>
            <w:shd w:val="clear" w:color="auto" w:fill="auto"/>
            <w:vAlign w:val="center"/>
          </w:tcPr>
          <w:p w14:paraId="5ECF0EF9">
            <w:pPr>
              <w:pStyle w:val="42"/>
              <w:bidi w:val="0"/>
              <w:rPr>
                <w:rFonts w:hint="eastAsia"/>
              </w:rPr>
            </w:pPr>
            <w:r>
              <w:rPr>
                <w:rFonts w:hint="eastAsia"/>
                <w:lang w:val="en-US" w:eastAsia="zh-CN"/>
              </w:rPr>
              <w:t>药品追溯码管理系统</w:t>
            </w:r>
          </w:p>
        </w:tc>
        <w:tc>
          <w:tcPr>
            <w:tcW w:w="1080" w:type="pct"/>
            <w:shd w:val="clear" w:color="auto" w:fill="auto"/>
            <w:noWrap/>
            <w:vAlign w:val="center"/>
          </w:tcPr>
          <w:p w14:paraId="0E26264D">
            <w:pPr>
              <w:pStyle w:val="42"/>
              <w:bidi w:val="0"/>
              <w:rPr>
                <w:rFonts w:hint="eastAsia"/>
              </w:rPr>
            </w:pPr>
            <w:r>
              <w:rPr>
                <w:rFonts w:hint="eastAsia"/>
                <w:lang w:val="en-US" w:eastAsia="zh-CN"/>
              </w:rPr>
              <w:t>药品追溯码管理系统</w:t>
            </w:r>
          </w:p>
        </w:tc>
        <w:tc>
          <w:tcPr>
            <w:tcW w:w="1048" w:type="pct"/>
            <w:shd w:val="clear" w:color="auto" w:fill="auto"/>
            <w:noWrap/>
            <w:vAlign w:val="center"/>
          </w:tcPr>
          <w:p w14:paraId="68DC4BC4">
            <w:pPr>
              <w:pStyle w:val="42"/>
              <w:bidi w:val="0"/>
              <w:rPr>
                <w:rFonts w:hint="eastAsia"/>
              </w:rPr>
            </w:pPr>
            <w:r>
              <w:rPr>
                <w:rFonts w:hint="eastAsia"/>
                <w:lang w:val="en-US" w:eastAsia="zh-CN"/>
              </w:rPr>
              <w:t>药品追溯码管理系统</w:t>
            </w:r>
          </w:p>
        </w:tc>
        <w:tc>
          <w:tcPr>
            <w:tcW w:w="775" w:type="pct"/>
            <w:shd w:val="clear" w:color="auto" w:fill="auto"/>
            <w:noWrap/>
            <w:vAlign w:val="center"/>
          </w:tcPr>
          <w:p w14:paraId="46A6A7D5">
            <w:pPr>
              <w:pStyle w:val="42"/>
              <w:bidi w:val="0"/>
              <w:rPr>
                <w:rFonts w:hint="eastAsia"/>
              </w:rPr>
            </w:pPr>
            <w:r>
              <w:rPr>
                <w:rFonts w:hint="eastAsia"/>
                <w:lang w:val="en-US" w:eastAsia="zh-CN"/>
              </w:rPr>
              <w:t>项</w:t>
            </w:r>
          </w:p>
        </w:tc>
      </w:tr>
    </w:tbl>
    <w:p w14:paraId="116F8AE2">
      <w:pPr>
        <w:pStyle w:val="34"/>
        <w:ind w:left="0" w:leftChars="0" w:firstLine="0" w:firstLineChars="0"/>
        <w:rPr>
          <w:rFonts w:hint="default"/>
        </w:rPr>
      </w:pPr>
    </w:p>
    <w:p w14:paraId="70EF500C">
      <w:pPr>
        <w:pStyle w:val="4"/>
        <w:bidi w:val="0"/>
        <w:rPr>
          <w:rFonts w:hint="default"/>
        </w:rPr>
      </w:pPr>
      <w:bookmarkStart w:id="103" w:name="_Toc13146"/>
      <w:r>
        <w:rPr>
          <w:rFonts w:hint="default"/>
        </w:rPr>
        <w:t>人工智能服务</w:t>
      </w:r>
      <w:bookmarkEnd w:id="103"/>
    </w:p>
    <w:p w14:paraId="2684F99F">
      <w:pPr>
        <w:pStyle w:val="8"/>
        <w:bidi w:val="0"/>
        <w:rPr>
          <w:rFonts w:hint="default"/>
        </w:rPr>
      </w:pPr>
      <w:r>
        <w:rPr>
          <w:rFonts w:hint="default"/>
        </w:rPr>
        <w:t>概述</w:t>
      </w:r>
    </w:p>
    <w:p w14:paraId="3FBCBEF8">
      <w:pPr>
        <w:rPr>
          <w:rFonts w:hint="default"/>
        </w:rPr>
      </w:pPr>
      <w:r>
        <w:rPr>
          <w:rFonts w:hint="default"/>
        </w:rPr>
        <w:t>人工智能服务以国产DeepSeek等大模型为核心，利用海量医疗多模态数据进行预训练和微调，涵盖临床指南、医学影像、病历及专业数据集。通过高质量数据管理和模型训练，AI系统被部署于医养平台，为医疗诊断和养老服务等场景提供标准化智能支持，如辅助疾病诊断、个性化养老方案制定。同时，平台对AI模型进行全生命周期管理，持续优化和监控，确保模型的准确性与可靠性，适应医疗数据和知识的不断更新。</w:t>
      </w:r>
    </w:p>
    <w:p w14:paraId="2EC6866C">
      <w:pPr>
        <w:pStyle w:val="8"/>
        <w:bidi w:val="0"/>
        <w:rPr>
          <w:color w:val="auto"/>
          <w:highlight w:val="none"/>
        </w:rPr>
      </w:pPr>
      <w:r>
        <w:rPr>
          <w:rFonts w:hint="eastAsia"/>
          <w:color w:val="auto"/>
          <w:highlight w:val="none"/>
          <w:lang w:val="en-US" w:eastAsia="zh-CN"/>
        </w:rPr>
        <w:t>功能清单</w:t>
      </w:r>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0" w:type="dxa"/>
          <w:left w:w="108" w:type="dxa"/>
          <w:bottom w:w="0" w:type="dxa"/>
          <w:right w:w="108" w:type="dxa"/>
        </w:tblCellMar>
      </w:tblPr>
      <w:tblGrid>
        <w:gridCol w:w="639"/>
        <w:gridCol w:w="639"/>
        <w:gridCol w:w="2291"/>
        <w:gridCol w:w="1842"/>
        <w:gridCol w:w="1786"/>
        <w:gridCol w:w="1322"/>
      </w:tblGrid>
      <w:tr w14:paraId="5E0C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540" w:hRule="atLeast"/>
        </w:trPr>
        <w:tc>
          <w:tcPr>
            <w:tcW w:w="375" w:type="pct"/>
            <w:shd w:val="clear" w:color="auto" w:fill="auto"/>
            <w:vAlign w:val="center"/>
          </w:tcPr>
          <w:p w14:paraId="3E493B58">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序号</w:t>
            </w:r>
          </w:p>
        </w:tc>
        <w:tc>
          <w:tcPr>
            <w:tcW w:w="375" w:type="pct"/>
            <w:shd w:val="clear" w:color="auto" w:fill="auto"/>
            <w:vAlign w:val="center"/>
          </w:tcPr>
          <w:p w14:paraId="38CD2863">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名称</w:t>
            </w:r>
          </w:p>
        </w:tc>
        <w:tc>
          <w:tcPr>
            <w:tcW w:w="1344" w:type="pct"/>
            <w:shd w:val="clear" w:color="auto" w:fill="auto"/>
            <w:vAlign w:val="center"/>
          </w:tcPr>
          <w:p w14:paraId="60CD1F85">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一级功能模块</w:t>
            </w:r>
          </w:p>
        </w:tc>
        <w:tc>
          <w:tcPr>
            <w:tcW w:w="1081" w:type="pct"/>
            <w:shd w:val="clear" w:color="auto" w:fill="auto"/>
            <w:vAlign w:val="center"/>
          </w:tcPr>
          <w:p w14:paraId="06FE5B20">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二级功能模块</w:t>
            </w:r>
          </w:p>
        </w:tc>
        <w:tc>
          <w:tcPr>
            <w:tcW w:w="1048" w:type="pct"/>
            <w:shd w:val="clear" w:color="auto" w:fill="auto"/>
            <w:vAlign w:val="center"/>
          </w:tcPr>
          <w:p w14:paraId="0F43EBD3">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三级功能模块</w:t>
            </w:r>
          </w:p>
        </w:tc>
        <w:tc>
          <w:tcPr>
            <w:tcW w:w="775" w:type="pct"/>
            <w:shd w:val="clear" w:color="auto" w:fill="auto"/>
            <w:noWrap/>
            <w:vAlign w:val="center"/>
          </w:tcPr>
          <w:p w14:paraId="79692F06">
            <w:pPr>
              <w:pStyle w:val="42"/>
              <w:bidi w:val="0"/>
              <w:ind w:left="11" w:leftChars="0" w:firstLine="0" w:firstLineChars="0"/>
              <w:rPr>
                <w:rFonts w:hint="eastAsia" w:ascii="Times New Roman" w:hAnsi="Times New Roman" w:eastAsia="宋体" w:cs="Times New Roman"/>
                <w:color w:val="000000"/>
                <w:kern w:val="0"/>
                <w:sz w:val="20"/>
                <w:szCs w:val="24"/>
                <w:lang w:val="en-US" w:eastAsia="zh-CN" w:bidi="ar-SA"/>
              </w:rPr>
            </w:pPr>
            <w:r>
              <w:rPr>
                <w:rFonts w:hint="eastAsia"/>
                <w:lang w:val="en-US" w:eastAsia="zh-CN"/>
              </w:rPr>
              <w:t>单位</w:t>
            </w:r>
          </w:p>
        </w:tc>
      </w:tr>
      <w:tr w14:paraId="4D8C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540" w:hRule="atLeast"/>
        </w:trPr>
        <w:tc>
          <w:tcPr>
            <w:tcW w:w="375" w:type="pct"/>
            <w:shd w:val="clear"/>
            <w:vAlign w:val="center"/>
          </w:tcPr>
          <w:p w14:paraId="2AFFFAFD">
            <w:pPr>
              <w:pStyle w:val="42"/>
              <w:bidi w:val="0"/>
              <w:rPr>
                <w:rFonts w:hint="eastAsia"/>
              </w:rPr>
            </w:pPr>
            <w:r>
              <w:rPr>
                <w:rFonts w:hint="eastAsia"/>
                <w:lang w:val="en-US" w:eastAsia="zh-CN"/>
              </w:rPr>
              <w:t>1</w:t>
            </w:r>
          </w:p>
        </w:tc>
        <w:tc>
          <w:tcPr>
            <w:tcW w:w="375" w:type="pct"/>
            <w:vMerge w:val="restart"/>
            <w:shd w:val="clear"/>
            <w:vAlign w:val="center"/>
          </w:tcPr>
          <w:p w14:paraId="1753F1AD">
            <w:pPr>
              <w:pStyle w:val="42"/>
              <w:bidi w:val="0"/>
              <w:rPr>
                <w:rFonts w:hint="eastAsia"/>
              </w:rPr>
            </w:pPr>
            <w:r>
              <w:rPr>
                <w:rFonts w:hint="eastAsia"/>
                <w:lang w:val="en-US" w:eastAsia="zh-CN"/>
              </w:rPr>
              <w:t>人工智能服务</w:t>
            </w:r>
          </w:p>
        </w:tc>
        <w:tc>
          <w:tcPr>
            <w:tcW w:w="1344" w:type="pct"/>
            <w:vMerge w:val="restart"/>
            <w:shd w:val="clear"/>
            <w:vAlign w:val="center"/>
          </w:tcPr>
          <w:p w14:paraId="33109CF4">
            <w:pPr>
              <w:pStyle w:val="42"/>
              <w:bidi w:val="0"/>
              <w:rPr>
                <w:rFonts w:hint="eastAsia"/>
              </w:rPr>
            </w:pPr>
            <w:r>
              <w:rPr>
                <w:rFonts w:hint="eastAsia"/>
                <w:lang w:val="en-US" w:eastAsia="zh-CN"/>
              </w:rPr>
              <w:t>智能推荐</w:t>
            </w:r>
          </w:p>
        </w:tc>
        <w:tc>
          <w:tcPr>
            <w:tcW w:w="1081" w:type="pct"/>
            <w:vMerge w:val="restart"/>
            <w:shd w:val="clear"/>
            <w:vAlign w:val="center"/>
          </w:tcPr>
          <w:p w14:paraId="3195B6B4">
            <w:pPr>
              <w:pStyle w:val="42"/>
              <w:bidi w:val="0"/>
              <w:rPr>
                <w:rFonts w:hint="eastAsia"/>
              </w:rPr>
            </w:pPr>
            <w:r>
              <w:rPr>
                <w:rFonts w:hint="eastAsia"/>
                <w:lang w:val="en-US" w:eastAsia="zh-CN"/>
              </w:rPr>
              <w:t>智能推荐</w:t>
            </w:r>
          </w:p>
        </w:tc>
        <w:tc>
          <w:tcPr>
            <w:tcW w:w="1048" w:type="pct"/>
            <w:shd w:val="clear"/>
            <w:vAlign w:val="center"/>
          </w:tcPr>
          <w:p w14:paraId="3F9F059C">
            <w:pPr>
              <w:pStyle w:val="42"/>
              <w:bidi w:val="0"/>
              <w:rPr>
                <w:rFonts w:hint="eastAsia"/>
              </w:rPr>
            </w:pPr>
            <w:r>
              <w:rPr>
                <w:rFonts w:hint="eastAsia"/>
                <w:lang w:val="en-US" w:eastAsia="zh-CN"/>
              </w:rPr>
              <w:t>关联症状问诊推荐</w:t>
            </w:r>
          </w:p>
        </w:tc>
        <w:tc>
          <w:tcPr>
            <w:tcW w:w="775" w:type="pct"/>
            <w:shd w:val="clear"/>
            <w:noWrap/>
            <w:vAlign w:val="center"/>
          </w:tcPr>
          <w:p w14:paraId="6C5E8C8A">
            <w:pPr>
              <w:pStyle w:val="42"/>
              <w:bidi w:val="0"/>
              <w:rPr>
                <w:rFonts w:hint="eastAsia"/>
              </w:rPr>
            </w:pPr>
            <w:r>
              <w:rPr>
                <w:rFonts w:hint="eastAsia"/>
                <w:lang w:val="en-US" w:eastAsia="zh-CN"/>
              </w:rPr>
              <w:t>项</w:t>
            </w:r>
          </w:p>
        </w:tc>
      </w:tr>
      <w:tr w14:paraId="66E5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375" w:type="pct"/>
            <w:shd w:val="clear"/>
            <w:vAlign w:val="center"/>
          </w:tcPr>
          <w:p w14:paraId="7AC7DAD8">
            <w:pPr>
              <w:pStyle w:val="42"/>
              <w:bidi w:val="0"/>
              <w:rPr>
                <w:rFonts w:hint="eastAsia"/>
              </w:rPr>
            </w:pPr>
            <w:r>
              <w:rPr>
                <w:rFonts w:hint="eastAsia"/>
                <w:lang w:val="en-US" w:eastAsia="zh-CN"/>
              </w:rPr>
              <w:t>2</w:t>
            </w:r>
          </w:p>
        </w:tc>
        <w:tc>
          <w:tcPr>
            <w:tcW w:w="375" w:type="pct"/>
            <w:vMerge w:val="continue"/>
            <w:shd w:val="clear"/>
            <w:vAlign w:val="center"/>
          </w:tcPr>
          <w:p w14:paraId="2F3D09C4">
            <w:pPr>
              <w:pStyle w:val="42"/>
              <w:bidi w:val="0"/>
              <w:rPr>
                <w:rFonts w:hint="eastAsia"/>
              </w:rPr>
            </w:pPr>
          </w:p>
        </w:tc>
        <w:tc>
          <w:tcPr>
            <w:tcW w:w="1344" w:type="pct"/>
            <w:vMerge w:val="continue"/>
            <w:shd w:val="clear"/>
            <w:vAlign w:val="center"/>
          </w:tcPr>
          <w:p w14:paraId="325E301E">
            <w:pPr>
              <w:pStyle w:val="42"/>
              <w:bidi w:val="0"/>
              <w:rPr>
                <w:rFonts w:hint="eastAsia"/>
              </w:rPr>
            </w:pPr>
          </w:p>
        </w:tc>
        <w:tc>
          <w:tcPr>
            <w:tcW w:w="1081" w:type="pct"/>
            <w:vMerge w:val="continue"/>
            <w:shd w:val="clear"/>
            <w:vAlign w:val="center"/>
          </w:tcPr>
          <w:p w14:paraId="74139F07">
            <w:pPr>
              <w:pStyle w:val="42"/>
              <w:bidi w:val="0"/>
              <w:rPr>
                <w:rFonts w:hint="eastAsia"/>
              </w:rPr>
            </w:pPr>
          </w:p>
        </w:tc>
        <w:tc>
          <w:tcPr>
            <w:tcW w:w="1048" w:type="pct"/>
            <w:shd w:val="clear"/>
            <w:vAlign w:val="center"/>
          </w:tcPr>
          <w:p w14:paraId="6839F249">
            <w:pPr>
              <w:pStyle w:val="42"/>
              <w:bidi w:val="0"/>
              <w:rPr>
                <w:rFonts w:hint="eastAsia"/>
              </w:rPr>
            </w:pPr>
            <w:r>
              <w:rPr>
                <w:rFonts w:hint="eastAsia"/>
                <w:lang w:val="en-US" w:eastAsia="zh-CN"/>
              </w:rPr>
              <w:t>进一步问诊推荐</w:t>
            </w:r>
          </w:p>
        </w:tc>
        <w:tc>
          <w:tcPr>
            <w:tcW w:w="775" w:type="pct"/>
            <w:shd w:val="clear"/>
            <w:noWrap/>
            <w:vAlign w:val="center"/>
          </w:tcPr>
          <w:p w14:paraId="6467AA18">
            <w:pPr>
              <w:pStyle w:val="42"/>
              <w:bidi w:val="0"/>
              <w:rPr>
                <w:rFonts w:hint="eastAsia"/>
              </w:rPr>
            </w:pPr>
            <w:r>
              <w:rPr>
                <w:rFonts w:hint="eastAsia"/>
                <w:lang w:val="en-US" w:eastAsia="zh-CN"/>
              </w:rPr>
              <w:t>项</w:t>
            </w:r>
          </w:p>
        </w:tc>
      </w:tr>
      <w:tr w14:paraId="7081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14F8319C">
            <w:pPr>
              <w:pStyle w:val="42"/>
              <w:bidi w:val="0"/>
              <w:rPr>
                <w:rFonts w:hint="eastAsia"/>
              </w:rPr>
            </w:pPr>
            <w:r>
              <w:rPr>
                <w:rFonts w:hint="eastAsia"/>
                <w:lang w:val="en-US" w:eastAsia="zh-CN"/>
              </w:rPr>
              <w:t>3</w:t>
            </w:r>
          </w:p>
        </w:tc>
        <w:tc>
          <w:tcPr>
            <w:tcW w:w="375" w:type="pct"/>
            <w:vMerge w:val="continue"/>
            <w:shd w:val="clear"/>
            <w:vAlign w:val="center"/>
          </w:tcPr>
          <w:p w14:paraId="1A3E82C7">
            <w:pPr>
              <w:pStyle w:val="42"/>
              <w:bidi w:val="0"/>
              <w:rPr>
                <w:rFonts w:hint="eastAsia"/>
              </w:rPr>
            </w:pPr>
          </w:p>
        </w:tc>
        <w:tc>
          <w:tcPr>
            <w:tcW w:w="1344" w:type="pct"/>
            <w:vMerge w:val="continue"/>
            <w:shd w:val="clear"/>
            <w:vAlign w:val="center"/>
          </w:tcPr>
          <w:p w14:paraId="1AA80768">
            <w:pPr>
              <w:pStyle w:val="42"/>
              <w:bidi w:val="0"/>
              <w:rPr>
                <w:rFonts w:hint="eastAsia"/>
              </w:rPr>
            </w:pPr>
          </w:p>
        </w:tc>
        <w:tc>
          <w:tcPr>
            <w:tcW w:w="1081" w:type="pct"/>
            <w:vMerge w:val="continue"/>
            <w:shd w:val="clear"/>
            <w:vAlign w:val="center"/>
          </w:tcPr>
          <w:p w14:paraId="510795DE">
            <w:pPr>
              <w:pStyle w:val="42"/>
              <w:bidi w:val="0"/>
              <w:rPr>
                <w:rFonts w:hint="eastAsia"/>
              </w:rPr>
            </w:pPr>
          </w:p>
        </w:tc>
        <w:tc>
          <w:tcPr>
            <w:tcW w:w="1048" w:type="pct"/>
            <w:shd w:val="clear"/>
            <w:vAlign w:val="center"/>
          </w:tcPr>
          <w:p w14:paraId="0D2D1CE5">
            <w:pPr>
              <w:pStyle w:val="42"/>
              <w:bidi w:val="0"/>
              <w:rPr>
                <w:rFonts w:hint="eastAsia"/>
              </w:rPr>
            </w:pPr>
            <w:r>
              <w:rPr>
                <w:rFonts w:hint="eastAsia"/>
                <w:lang w:val="en-US" w:eastAsia="zh-CN"/>
              </w:rPr>
              <w:t>疑似诊断推荐</w:t>
            </w:r>
          </w:p>
        </w:tc>
        <w:tc>
          <w:tcPr>
            <w:tcW w:w="775" w:type="pct"/>
            <w:shd w:val="clear"/>
            <w:noWrap/>
            <w:vAlign w:val="center"/>
          </w:tcPr>
          <w:p w14:paraId="481011B0">
            <w:pPr>
              <w:pStyle w:val="42"/>
              <w:bidi w:val="0"/>
              <w:rPr>
                <w:rFonts w:hint="eastAsia"/>
              </w:rPr>
            </w:pPr>
            <w:r>
              <w:rPr>
                <w:rFonts w:hint="eastAsia"/>
                <w:lang w:val="en-US" w:eastAsia="zh-CN"/>
              </w:rPr>
              <w:t>项</w:t>
            </w:r>
          </w:p>
        </w:tc>
      </w:tr>
      <w:tr w14:paraId="72BB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0897E253">
            <w:pPr>
              <w:pStyle w:val="42"/>
              <w:bidi w:val="0"/>
              <w:rPr>
                <w:rFonts w:hint="eastAsia"/>
              </w:rPr>
            </w:pPr>
            <w:r>
              <w:rPr>
                <w:rFonts w:hint="eastAsia"/>
                <w:lang w:val="en-US" w:eastAsia="zh-CN"/>
              </w:rPr>
              <w:t>4</w:t>
            </w:r>
          </w:p>
        </w:tc>
        <w:tc>
          <w:tcPr>
            <w:tcW w:w="375" w:type="pct"/>
            <w:vMerge w:val="continue"/>
            <w:shd w:val="clear"/>
            <w:vAlign w:val="center"/>
          </w:tcPr>
          <w:p w14:paraId="7CDCB85D">
            <w:pPr>
              <w:pStyle w:val="42"/>
              <w:bidi w:val="0"/>
              <w:rPr>
                <w:rFonts w:hint="eastAsia"/>
              </w:rPr>
            </w:pPr>
          </w:p>
        </w:tc>
        <w:tc>
          <w:tcPr>
            <w:tcW w:w="1344" w:type="pct"/>
            <w:vMerge w:val="continue"/>
            <w:shd w:val="clear"/>
            <w:vAlign w:val="center"/>
          </w:tcPr>
          <w:p w14:paraId="5BE6E31F">
            <w:pPr>
              <w:pStyle w:val="42"/>
              <w:bidi w:val="0"/>
              <w:rPr>
                <w:rFonts w:hint="eastAsia"/>
              </w:rPr>
            </w:pPr>
          </w:p>
        </w:tc>
        <w:tc>
          <w:tcPr>
            <w:tcW w:w="1081" w:type="pct"/>
            <w:vMerge w:val="continue"/>
            <w:shd w:val="clear"/>
            <w:vAlign w:val="center"/>
          </w:tcPr>
          <w:p w14:paraId="463A116A">
            <w:pPr>
              <w:pStyle w:val="42"/>
              <w:bidi w:val="0"/>
              <w:rPr>
                <w:rFonts w:hint="eastAsia"/>
              </w:rPr>
            </w:pPr>
          </w:p>
        </w:tc>
        <w:tc>
          <w:tcPr>
            <w:tcW w:w="1048" w:type="pct"/>
            <w:shd w:val="clear"/>
            <w:vAlign w:val="center"/>
          </w:tcPr>
          <w:p w14:paraId="346799DC">
            <w:pPr>
              <w:pStyle w:val="42"/>
              <w:bidi w:val="0"/>
              <w:rPr>
                <w:rFonts w:hint="eastAsia"/>
              </w:rPr>
            </w:pPr>
            <w:r>
              <w:rPr>
                <w:rFonts w:hint="eastAsia"/>
                <w:lang w:val="en-US" w:eastAsia="zh-CN"/>
              </w:rPr>
              <w:t>特殊疾病处置建议</w:t>
            </w:r>
          </w:p>
        </w:tc>
        <w:tc>
          <w:tcPr>
            <w:tcW w:w="775" w:type="pct"/>
            <w:shd w:val="clear"/>
            <w:noWrap/>
            <w:vAlign w:val="center"/>
          </w:tcPr>
          <w:p w14:paraId="3F34B449">
            <w:pPr>
              <w:pStyle w:val="42"/>
              <w:bidi w:val="0"/>
              <w:rPr>
                <w:rFonts w:hint="eastAsia"/>
              </w:rPr>
            </w:pPr>
            <w:r>
              <w:rPr>
                <w:rFonts w:hint="eastAsia"/>
                <w:lang w:val="en-US" w:eastAsia="zh-CN"/>
              </w:rPr>
              <w:t>项</w:t>
            </w:r>
          </w:p>
        </w:tc>
      </w:tr>
      <w:tr w14:paraId="7530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28D9AC3E">
            <w:pPr>
              <w:pStyle w:val="42"/>
              <w:bidi w:val="0"/>
              <w:rPr>
                <w:rFonts w:hint="eastAsia"/>
              </w:rPr>
            </w:pPr>
            <w:r>
              <w:rPr>
                <w:rFonts w:hint="eastAsia"/>
                <w:lang w:val="en-US" w:eastAsia="zh-CN"/>
              </w:rPr>
              <w:t>5</w:t>
            </w:r>
          </w:p>
        </w:tc>
        <w:tc>
          <w:tcPr>
            <w:tcW w:w="375" w:type="pct"/>
            <w:vMerge w:val="continue"/>
            <w:shd w:val="clear"/>
            <w:vAlign w:val="center"/>
          </w:tcPr>
          <w:p w14:paraId="67D4949D">
            <w:pPr>
              <w:pStyle w:val="42"/>
              <w:bidi w:val="0"/>
              <w:rPr>
                <w:rFonts w:hint="eastAsia"/>
              </w:rPr>
            </w:pPr>
          </w:p>
        </w:tc>
        <w:tc>
          <w:tcPr>
            <w:tcW w:w="1344" w:type="pct"/>
            <w:vMerge w:val="continue"/>
            <w:shd w:val="clear"/>
            <w:vAlign w:val="center"/>
          </w:tcPr>
          <w:p w14:paraId="15CF442A">
            <w:pPr>
              <w:pStyle w:val="42"/>
              <w:bidi w:val="0"/>
              <w:rPr>
                <w:rFonts w:hint="eastAsia"/>
              </w:rPr>
            </w:pPr>
          </w:p>
        </w:tc>
        <w:tc>
          <w:tcPr>
            <w:tcW w:w="1081" w:type="pct"/>
            <w:vMerge w:val="continue"/>
            <w:shd w:val="clear"/>
            <w:vAlign w:val="center"/>
          </w:tcPr>
          <w:p w14:paraId="15575B6D">
            <w:pPr>
              <w:pStyle w:val="42"/>
              <w:bidi w:val="0"/>
              <w:rPr>
                <w:rFonts w:hint="eastAsia"/>
              </w:rPr>
            </w:pPr>
          </w:p>
        </w:tc>
        <w:tc>
          <w:tcPr>
            <w:tcW w:w="1048" w:type="pct"/>
            <w:shd w:val="clear"/>
            <w:vAlign w:val="center"/>
          </w:tcPr>
          <w:p w14:paraId="013B5144">
            <w:pPr>
              <w:pStyle w:val="42"/>
              <w:bidi w:val="0"/>
              <w:rPr>
                <w:rFonts w:hint="eastAsia"/>
              </w:rPr>
            </w:pPr>
            <w:r>
              <w:rPr>
                <w:rFonts w:hint="eastAsia"/>
                <w:lang w:val="en-US" w:eastAsia="zh-CN"/>
              </w:rPr>
              <w:t>误诊提醒</w:t>
            </w:r>
          </w:p>
        </w:tc>
        <w:tc>
          <w:tcPr>
            <w:tcW w:w="775" w:type="pct"/>
            <w:shd w:val="clear"/>
            <w:noWrap/>
            <w:vAlign w:val="center"/>
          </w:tcPr>
          <w:p w14:paraId="1A3C5213">
            <w:pPr>
              <w:pStyle w:val="42"/>
              <w:bidi w:val="0"/>
              <w:rPr>
                <w:rFonts w:hint="eastAsia"/>
              </w:rPr>
            </w:pPr>
            <w:r>
              <w:rPr>
                <w:rFonts w:hint="eastAsia"/>
                <w:lang w:val="en-US" w:eastAsia="zh-CN"/>
              </w:rPr>
              <w:t>项</w:t>
            </w:r>
          </w:p>
        </w:tc>
      </w:tr>
      <w:tr w14:paraId="5851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375" w:type="pct"/>
            <w:shd w:val="clear"/>
            <w:vAlign w:val="center"/>
          </w:tcPr>
          <w:p w14:paraId="46988428">
            <w:pPr>
              <w:pStyle w:val="42"/>
              <w:bidi w:val="0"/>
              <w:rPr>
                <w:rFonts w:hint="eastAsia"/>
              </w:rPr>
            </w:pPr>
            <w:r>
              <w:rPr>
                <w:rFonts w:hint="eastAsia"/>
                <w:lang w:val="en-US" w:eastAsia="zh-CN"/>
              </w:rPr>
              <w:t>6</w:t>
            </w:r>
          </w:p>
        </w:tc>
        <w:tc>
          <w:tcPr>
            <w:tcW w:w="375" w:type="pct"/>
            <w:vMerge w:val="continue"/>
            <w:shd w:val="clear"/>
            <w:vAlign w:val="center"/>
          </w:tcPr>
          <w:p w14:paraId="728CC3AA">
            <w:pPr>
              <w:pStyle w:val="42"/>
              <w:bidi w:val="0"/>
              <w:rPr>
                <w:rFonts w:hint="eastAsia"/>
              </w:rPr>
            </w:pPr>
          </w:p>
        </w:tc>
        <w:tc>
          <w:tcPr>
            <w:tcW w:w="1344" w:type="pct"/>
            <w:vMerge w:val="continue"/>
            <w:shd w:val="clear"/>
            <w:vAlign w:val="center"/>
          </w:tcPr>
          <w:p w14:paraId="5CD62427">
            <w:pPr>
              <w:pStyle w:val="42"/>
              <w:bidi w:val="0"/>
              <w:rPr>
                <w:rFonts w:hint="eastAsia"/>
              </w:rPr>
            </w:pPr>
          </w:p>
        </w:tc>
        <w:tc>
          <w:tcPr>
            <w:tcW w:w="1081" w:type="pct"/>
            <w:vMerge w:val="continue"/>
            <w:shd w:val="clear"/>
            <w:vAlign w:val="center"/>
          </w:tcPr>
          <w:p w14:paraId="2034E0BF">
            <w:pPr>
              <w:pStyle w:val="42"/>
              <w:bidi w:val="0"/>
              <w:rPr>
                <w:rFonts w:hint="eastAsia"/>
              </w:rPr>
            </w:pPr>
          </w:p>
        </w:tc>
        <w:tc>
          <w:tcPr>
            <w:tcW w:w="1048" w:type="pct"/>
            <w:shd w:val="clear"/>
            <w:vAlign w:val="center"/>
          </w:tcPr>
          <w:p w14:paraId="37856627">
            <w:pPr>
              <w:pStyle w:val="42"/>
              <w:bidi w:val="0"/>
              <w:rPr>
                <w:rFonts w:hint="eastAsia"/>
              </w:rPr>
            </w:pPr>
            <w:r>
              <w:rPr>
                <w:rFonts w:hint="eastAsia"/>
                <w:lang w:val="en-US" w:eastAsia="zh-CN"/>
              </w:rPr>
              <w:t>漏诊提醒</w:t>
            </w:r>
          </w:p>
        </w:tc>
        <w:tc>
          <w:tcPr>
            <w:tcW w:w="775" w:type="pct"/>
            <w:shd w:val="clear"/>
            <w:noWrap/>
            <w:vAlign w:val="center"/>
          </w:tcPr>
          <w:p w14:paraId="5A31CC1C">
            <w:pPr>
              <w:pStyle w:val="42"/>
              <w:bidi w:val="0"/>
              <w:rPr>
                <w:rFonts w:hint="eastAsia"/>
              </w:rPr>
            </w:pPr>
            <w:r>
              <w:rPr>
                <w:rFonts w:hint="eastAsia"/>
                <w:lang w:val="en-US" w:eastAsia="zh-CN"/>
              </w:rPr>
              <w:t>项</w:t>
            </w:r>
          </w:p>
        </w:tc>
      </w:tr>
      <w:tr w14:paraId="4355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09033088">
            <w:pPr>
              <w:pStyle w:val="42"/>
              <w:bidi w:val="0"/>
              <w:rPr>
                <w:rFonts w:hint="eastAsia"/>
              </w:rPr>
            </w:pPr>
            <w:r>
              <w:rPr>
                <w:rFonts w:hint="eastAsia"/>
                <w:lang w:val="en-US" w:eastAsia="zh-CN"/>
              </w:rPr>
              <w:t>7</w:t>
            </w:r>
          </w:p>
        </w:tc>
        <w:tc>
          <w:tcPr>
            <w:tcW w:w="375" w:type="pct"/>
            <w:vMerge w:val="continue"/>
            <w:shd w:val="clear"/>
            <w:vAlign w:val="center"/>
          </w:tcPr>
          <w:p w14:paraId="51F2D82B">
            <w:pPr>
              <w:pStyle w:val="42"/>
              <w:bidi w:val="0"/>
              <w:rPr>
                <w:rFonts w:hint="eastAsia"/>
              </w:rPr>
            </w:pPr>
          </w:p>
        </w:tc>
        <w:tc>
          <w:tcPr>
            <w:tcW w:w="1344" w:type="pct"/>
            <w:vMerge w:val="continue"/>
            <w:shd w:val="clear"/>
            <w:vAlign w:val="center"/>
          </w:tcPr>
          <w:p w14:paraId="62C34FFA">
            <w:pPr>
              <w:pStyle w:val="42"/>
              <w:bidi w:val="0"/>
              <w:rPr>
                <w:rFonts w:hint="eastAsia"/>
              </w:rPr>
            </w:pPr>
          </w:p>
        </w:tc>
        <w:tc>
          <w:tcPr>
            <w:tcW w:w="1081" w:type="pct"/>
            <w:vMerge w:val="continue"/>
            <w:shd w:val="clear"/>
            <w:vAlign w:val="center"/>
          </w:tcPr>
          <w:p w14:paraId="0CA5C3D5">
            <w:pPr>
              <w:pStyle w:val="42"/>
              <w:bidi w:val="0"/>
              <w:rPr>
                <w:rFonts w:hint="eastAsia"/>
              </w:rPr>
            </w:pPr>
          </w:p>
        </w:tc>
        <w:tc>
          <w:tcPr>
            <w:tcW w:w="1048" w:type="pct"/>
            <w:shd w:val="clear"/>
            <w:vAlign w:val="center"/>
          </w:tcPr>
          <w:p w14:paraId="0DAD866B">
            <w:pPr>
              <w:pStyle w:val="42"/>
              <w:bidi w:val="0"/>
              <w:rPr>
                <w:rFonts w:hint="eastAsia"/>
              </w:rPr>
            </w:pPr>
            <w:r>
              <w:rPr>
                <w:rFonts w:hint="eastAsia"/>
                <w:lang w:val="en-US" w:eastAsia="zh-CN"/>
              </w:rPr>
              <w:t>危急重症提醒</w:t>
            </w:r>
          </w:p>
        </w:tc>
        <w:tc>
          <w:tcPr>
            <w:tcW w:w="775" w:type="pct"/>
            <w:shd w:val="clear"/>
            <w:noWrap/>
            <w:vAlign w:val="center"/>
          </w:tcPr>
          <w:p w14:paraId="14D47D0E">
            <w:pPr>
              <w:pStyle w:val="42"/>
              <w:bidi w:val="0"/>
              <w:rPr>
                <w:rFonts w:hint="eastAsia"/>
              </w:rPr>
            </w:pPr>
            <w:r>
              <w:rPr>
                <w:rFonts w:hint="eastAsia"/>
                <w:lang w:val="en-US" w:eastAsia="zh-CN"/>
              </w:rPr>
              <w:t>项</w:t>
            </w:r>
          </w:p>
        </w:tc>
      </w:tr>
      <w:tr w14:paraId="3C91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375" w:type="pct"/>
            <w:shd w:val="clear"/>
            <w:vAlign w:val="center"/>
          </w:tcPr>
          <w:p w14:paraId="5FB31D64">
            <w:pPr>
              <w:pStyle w:val="42"/>
              <w:bidi w:val="0"/>
              <w:rPr>
                <w:rFonts w:hint="eastAsia"/>
              </w:rPr>
            </w:pPr>
            <w:r>
              <w:rPr>
                <w:rFonts w:hint="eastAsia"/>
                <w:lang w:val="en-US" w:eastAsia="zh-CN"/>
              </w:rPr>
              <w:t>8</w:t>
            </w:r>
          </w:p>
        </w:tc>
        <w:tc>
          <w:tcPr>
            <w:tcW w:w="375" w:type="pct"/>
            <w:vMerge w:val="continue"/>
            <w:shd w:val="clear"/>
            <w:vAlign w:val="center"/>
          </w:tcPr>
          <w:p w14:paraId="7816FA97">
            <w:pPr>
              <w:pStyle w:val="42"/>
              <w:bidi w:val="0"/>
              <w:rPr>
                <w:rFonts w:hint="eastAsia"/>
              </w:rPr>
            </w:pPr>
          </w:p>
        </w:tc>
        <w:tc>
          <w:tcPr>
            <w:tcW w:w="1344" w:type="pct"/>
            <w:vMerge w:val="continue"/>
            <w:shd w:val="clear"/>
            <w:vAlign w:val="center"/>
          </w:tcPr>
          <w:p w14:paraId="3094DA02">
            <w:pPr>
              <w:pStyle w:val="42"/>
              <w:bidi w:val="0"/>
              <w:rPr>
                <w:rFonts w:hint="eastAsia"/>
              </w:rPr>
            </w:pPr>
          </w:p>
        </w:tc>
        <w:tc>
          <w:tcPr>
            <w:tcW w:w="1081" w:type="pct"/>
            <w:vMerge w:val="continue"/>
            <w:shd w:val="clear"/>
            <w:vAlign w:val="center"/>
          </w:tcPr>
          <w:p w14:paraId="5042C96D">
            <w:pPr>
              <w:pStyle w:val="42"/>
              <w:bidi w:val="0"/>
              <w:rPr>
                <w:rFonts w:hint="eastAsia"/>
              </w:rPr>
            </w:pPr>
          </w:p>
        </w:tc>
        <w:tc>
          <w:tcPr>
            <w:tcW w:w="1048" w:type="pct"/>
            <w:shd w:val="clear"/>
            <w:vAlign w:val="center"/>
          </w:tcPr>
          <w:p w14:paraId="58237E2B">
            <w:pPr>
              <w:pStyle w:val="42"/>
              <w:bidi w:val="0"/>
              <w:rPr>
                <w:rFonts w:hint="eastAsia"/>
              </w:rPr>
            </w:pPr>
            <w:r>
              <w:rPr>
                <w:rFonts w:hint="eastAsia"/>
                <w:lang w:val="en-US" w:eastAsia="zh-CN"/>
              </w:rPr>
              <w:t>检查检验推荐</w:t>
            </w:r>
          </w:p>
        </w:tc>
        <w:tc>
          <w:tcPr>
            <w:tcW w:w="775" w:type="pct"/>
            <w:shd w:val="clear"/>
            <w:noWrap/>
            <w:vAlign w:val="center"/>
          </w:tcPr>
          <w:p w14:paraId="2359A356">
            <w:pPr>
              <w:pStyle w:val="42"/>
              <w:bidi w:val="0"/>
              <w:rPr>
                <w:rFonts w:hint="eastAsia"/>
              </w:rPr>
            </w:pPr>
            <w:r>
              <w:rPr>
                <w:rFonts w:hint="eastAsia"/>
                <w:lang w:val="en-US" w:eastAsia="zh-CN"/>
              </w:rPr>
              <w:t>项</w:t>
            </w:r>
          </w:p>
        </w:tc>
      </w:tr>
      <w:tr w14:paraId="5563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6DC3BA09">
            <w:pPr>
              <w:pStyle w:val="42"/>
              <w:bidi w:val="0"/>
              <w:rPr>
                <w:rFonts w:hint="eastAsia"/>
              </w:rPr>
            </w:pPr>
            <w:r>
              <w:rPr>
                <w:rFonts w:hint="eastAsia"/>
                <w:lang w:val="en-US" w:eastAsia="zh-CN"/>
              </w:rPr>
              <w:t>9</w:t>
            </w:r>
          </w:p>
        </w:tc>
        <w:tc>
          <w:tcPr>
            <w:tcW w:w="375" w:type="pct"/>
            <w:vMerge w:val="continue"/>
            <w:shd w:val="clear"/>
            <w:vAlign w:val="center"/>
          </w:tcPr>
          <w:p w14:paraId="325C8F27">
            <w:pPr>
              <w:pStyle w:val="42"/>
              <w:bidi w:val="0"/>
              <w:rPr>
                <w:rFonts w:hint="eastAsia"/>
              </w:rPr>
            </w:pPr>
          </w:p>
        </w:tc>
        <w:tc>
          <w:tcPr>
            <w:tcW w:w="1344" w:type="pct"/>
            <w:vMerge w:val="continue"/>
            <w:shd w:val="clear"/>
            <w:vAlign w:val="center"/>
          </w:tcPr>
          <w:p w14:paraId="5CE3B7BF">
            <w:pPr>
              <w:pStyle w:val="42"/>
              <w:bidi w:val="0"/>
              <w:rPr>
                <w:rFonts w:hint="eastAsia"/>
              </w:rPr>
            </w:pPr>
          </w:p>
        </w:tc>
        <w:tc>
          <w:tcPr>
            <w:tcW w:w="1081" w:type="pct"/>
            <w:vMerge w:val="continue"/>
            <w:shd w:val="clear"/>
            <w:vAlign w:val="center"/>
          </w:tcPr>
          <w:p w14:paraId="0B32BCF8">
            <w:pPr>
              <w:pStyle w:val="42"/>
              <w:bidi w:val="0"/>
              <w:rPr>
                <w:rFonts w:hint="eastAsia"/>
              </w:rPr>
            </w:pPr>
          </w:p>
        </w:tc>
        <w:tc>
          <w:tcPr>
            <w:tcW w:w="1048" w:type="pct"/>
            <w:shd w:val="clear"/>
            <w:vAlign w:val="center"/>
          </w:tcPr>
          <w:p w14:paraId="5A048718">
            <w:pPr>
              <w:pStyle w:val="42"/>
              <w:bidi w:val="0"/>
              <w:rPr>
                <w:rFonts w:hint="eastAsia"/>
              </w:rPr>
            </w:pPr>
            <w:r>
              <w:rPr>
                <w:rFonts w:hint="eastAsia"/>
                <w:lang w:val="en-US" w:eastAsia="zh-CN"/>
              </w:rPr>
              <w:t>用药推荐</w:t>
            </w:r>
          </w:p>
        </w:tc>
        <w:tc>
          <w:tcPr>
            <w:tcW w:w="775" w:type="pct"/>
            <w:shd w:val="clear"/>
            <w:noWrap/>
            <w:vAlign w:val="center"/>
          </w:tcPr>
          <w:p w14:paraId="1CC73E3F">
            <w:pPr>
              <w:pStyle w:val="42"/>
              <w:bidi w:val="0"/>
              <w:rPr>
                <w:rFonts w:hint="eastAsia"/>
              </w:rPr>
            </w:pPr>
            <w:r>
              <w:rPr>
                <w:rFonts w:hint="eastAsia"/>
                <w:lang w:val="en-US" w:eastAsia="zh-CN"/>
              </w:rPr>
              <w:t>项</w:t>
            </w:r>
          </w:p>
        </w:tc>
      </w:tr>
      <w:tr w14:paraId="1203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3DD1BE17">
            <w:pPr>
              <w:pStyle w:val="42"/>
              <w:bidi w:val="0"/>
              <w:rPr>
                <w:rFonts w:hint="eastAsia"/>
              </w:rPr>
            </w:pPr>
            <w:r>
              <w:rPr>
                <w:rFonts w:hint="eastAsia"/>
                <w:lang w:val="en-US" w:eastAsia="zh-CN"/>
              </w:rPr>
              <w:t>10</w:t>
            </w:r>
          </w:p>
        </w:tc>
        <w:tc>
          <w:tcPr>
            <w:tcW w:w="375" w:type="pct"/>
            <w:vMerge w:val="continue"/>
            <w:shd w:val="clear"/>
            <w:vAlign w:val="center"/>
          </w:tcPr>
          <w:p w14:paraId="0B70FD0C">
            <w:pPr>
              <w:pStyle w:val="42"/>
              <w:bidi w:val="0"/>
              <w:rPr>
                <w:rFonts w:hint="eastAsia"/>
              </w:rPr>
            </w:pPr>
          </w:p>
        </w:tc>
        <w:tc>
          <w:tcPr>
            <w:tcW w:w="1344" w:type="pct"/>
            <w:vMerge w:val="continue"/>
            <w:shd w:val="clear"/>
            <w:vAlign w:val="center"/>
          </w:tcPr>
          <w:p w14:paraId="5F86C3F5">
            <w:pPr>
              <w:pStyle w:val="42"/>
              <w:bidi w:val="0"/>
              <w:rPr>
                <w:rFonts w:hint="eastAsia"/>
              </w:rPr>
            </w:pPr>
          </w:p>
        </w:tc>
        <w:tc>
          <w:tcPr>
            <w:tcW w:w="1081" w:type="pct"/>
            <w:vMerge w:val="continue"/>
            <w:shd w:val="clear"/>
            <w:vAlign w:val="center"/>
          </w:tcPr>
          <w:p w14:paraId="29A7304E">
            <w:pPr>
              <w:pStyle w:val="42"/>
              <w:bidi w:val="0"/>
              <w:rPr>
                <w:rFonts w:hint="eastAsia"/>
              </w:rPr>
            </w:pPr>
          </w:p>
        </w:tc>
        <w:tc>
          <w:tcPr>
            <w:tcW w:w="1048" w:type="pct"/>
            <w:shd w:val="clear"/>
            <w:vAlign w:val="center"/>
          </w:tcPr>
          <w:p w14:paraId="67CEAF6C">
            <w:pPr>
              <w:pStyle w:val="42"/>
              <w:bidi w:val="0"/>
              <w:rPr>
                <w:rFonts w:hint="eastAsia"/>
              </w:rPr>
            </w:pPr>
            <w:r>
              <w:rPr>
                <w:rFonts w:hint="eastAsia"/>
                <w:lang w:val="en-US" w:eastAsia="zh-CN"/>
              </w:rPr>
              <w:t>操作治疗推荐</w:t>
            </w:r>
          </w:p>
        </w:tc>
        <w:tc>
          <w:tcPr>
            <w:tcW w:w="775" w:type="pct"/>
            <w:shd w:val="clear"/>
            <w:noWrap/>
            <w:vAlign w:val="center"/>
          </w:tcPr>
          <w:p w14:paraId="71BE3D7C">
            <w:pPr>
              <w:pStyle w:val="42"/>
              <w:bidi w:val="0"/>
              <w:rPr>
                <w:rFonts w:hint="eastAsia"/>
              </w:rPr>
            </w:pPr>
            <w:r>
              <w:rPr>
                <w:rFonts w:hint="eastAsia"/>
                <w:lang w:val="en-US" w:eastAsia="zh-CN"/>
              </w:rPr>
              <w:t>项</w:t>
            </w:r>
          </w:p>
        </w:tc>
      </w:tr>
      <w:tr w14:paraId="718F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1F5E055F">
            <w:pPr>
              <w:pStyle w:val="42"/>
              <w:bidi w:val="0"/>
              <w:rPr>
                <w:rFonts w:hint="eastAsia"/>
              </w:rPr>
            </w:pPr>
            <w:r>
              <w:rPr>
                <w:rFonts w:hint="eastAsia"/>
                <w:lang w:val="en-US" w:eastAsia="zh-CN"/>
              </w:rPr>
              <w:t>11</w:t>
            </w:r>
          </w:p>
        </w:tc>
        <w:tc>
          <w:tcPr>
            <w:tcW w:w="375" w:type="pct"/>
            <w:vMerge w:val="continue"/>
            <w:shd w:val="clear"/>
            <w:vAlign w:val="center"/>
          </w:tcPr>
          <w:p w14:paraId="107A7EF3">
            <w:pPr>
              <w:pStyle w:val="42"/>
              <w:bidi w:val="0"/>
              <w:rPr>
                <w:rFonts w:hint="eastAsia"/>
              </w:rPr>
            </w:pPr>
          </w:p>
        </w:tc>
        <w:tc>
          <w:tcPr>
            <w:tcW w:w="1344" w:type="pct"/>
            <w:vMerge w:val="continue"/>
            <w:shd w:val="clear"/>
            <w:vAlign w:val="center"/>
          </w:tcPr>
          <w:p w14:paraId="74530528">
            <w:pPr>
              <w:pStyle w:val="42"/>
              <w:bidi w:val="0"/>
              <w:rPr>
                <w:rFonts w:hint="eastAsia"/>
              </w:rPr>
            </w:pPr>
          </w:p>
        </w:tc>
        <w:tc>
          <w:tcPr>
            <w:tcW w:w="1081" w:type="pct"/>
            <w:vMerge w:val="continue"/>
            <w:shd w:val="clear"/>
            <w:vAlign w:val="center"/>
          </w:tcPr>
          <w:p w14:paraId="12B94302">
            <w:pPr>
              <w:pStyle w:val="42"/>
              <w:bidi w:val="0"/>
              <w:rPr>
                <w:rFonts w:hint="eastAsia"/>
              </w:rPr>
            </w:pPr>
          </w:p>
        </w:tc>
        <w:tc>
          <w:tcPr>
            <w:tcW w:w="1048" w:type="pct"/>
            <w:shd w:val="clear"/>
            <w:vAlign w:val="center"/>
          </w:tcPr>
          <w:p w14:paraId="3AAE6AF6">
            <w:pPr>
              <w:pStyle w:val="42"/>
              <w:bidi w:val="0"/>
              <w:rPr>
                <w:rFonts w:hint="eastAsia"/>
              </w:rPr>
            </w:pPr>
            <w:r>
              <w:rPr>
                <w:rFonts w:hint="eastAsia"/>
                <w:lang w:val="en-US" w:eastAsia="zh-CN"/>
              </w:rPr>
              <w:t>手术推荐</w:t>
            </w:r>
          </w:p>
        </w:tc>
        <w:tc>
          <w:tcPr>
            <w:tcW w:w="775" w:type="pct"/>
            <w:shd w:val="clear"/>
            <w:noWrap/>
            <w:vAlign w:val="center"/>
          </w:tcPr>
          <w:p w14:paraId="523BAF23">
            <w:pPr>
              <w:pStyle w:val="42"/>
              <w:bidi w:val="0"/>
              <w:rPr>
                <w:rFonts w:hint="eastAsia"/>
              </w:rPr>
            </w:pPr>
            <w:r>
              <w:rPr>
                <w:rFonts w:hint="eastAsia"/>
                <w:lang w:val="en-US" w:eastAsia="zh-CN"/>
              </w:rPr>
              <w:t>项</w:t>
            </w:r>
          </w:p>
        </w:tc>
      </w:tr>
      <w:tr w14:paraId="240B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632426B5">
            <w:pPr>
              <w:pStyle w:val="42"/>
              <w:bidi w:val="0"/>
              <w:rPr>
                <w:rFonts w:hint="eastAsia"/>
              </w:rPr>
            </w:pPr>
            <w:r>
              <w:rPr>
                <w:rFonts w:hint="eastAsia"/>
                <w:lang w:val="en-US" w:eastAsia="zh-CN"/>
              </w:rPr>
              <w:t>12</w:t>
            </w:r>
          </w:p>
        </w:tc>
        <w:tc>
          <w:tcPr>
            <w:tcW w:w="375" w:type="pct"/>
            <w:vMerge w:val="continue"/>
            <w:shd w:val="clear"/>
            <w:vAlign w:val="center"/>
          </w:tcPr>
          <w:p w14:paraId="0FD8A5C6">
            <w:pPr>
              <w:pStyle w:val="42"/>
              <w:bidi w:val="0"/>
              <w:rPr>
                <w:rFonts w:hint="eastAsia"/>
              </w:rPr>
            </w:pPr>
          </w:p>
        </w:tc>
        <w:tc>
          <w:tcPr>
            <w:tcW w:w="1344" w:type="pct"/>
            <w:vMerge w:val="restart"/>
            <w:shd w:val="clear"/>
            <w:vAlign w:val="center"/>
          </w:tcPr>
          <w:p w14:paraId="2C7DE5E8">
            <w:pPr>
              <w:pStyle w:val="42"/>
              <w:bidi w:val="0"/>
              <w:rPr>
                <w:rFonts w:hint="eastAsia"/>
              </w:rPr>
            </w:pPr>
            <w:r>
              <w:rPr>
                <w:rFonts w:hint="eastAsia"/>
                <w:lang w:val="en-US" w:eastAsia="zh-CN"/>
              </w:rPr>
              <w:t>医疗审核</w:t>
            </w:r>
          </w:p>
        </w:tc>
        <w:tc>
          <w:tcPr>
            <w:tcW w:w="1081" w:type="pct"/>
            <w:vMerge w:val="restart"/>
            <w:shd w:val="clear"/>
            <w:vAlign w:val="center"/>
          </w:tcPr>
          <w:p w14:paraId="75B42E73">
            <w:pPr>
              <w:pStyle w:val="42"/>
              <w:bidi w:val="0"/>
              <w:rPr>
                <w:rFonts w:hint="eastAsia"/>
              </w:rPr>
            </w:pPr>
            <w:r>
              <w:rPr>
                <w:rFonts w:hint="eastAsia"/>
                <w:lang w:val="en-US" w:eastAsia="zh-CN"/>
              </w:rPr>
              <w:t>医疗审核</w:t>
            </w:r>
          </w:p>
        </w:tc>
        <w:tc>
          <w:tcPr>
            <w:tcW w:w="1048" w:type="pct"/>
            <w:shd w:val="clear"/>
            <w:vAlign w:val="center"/>
          </w:tcPr>
          <w:p w14:paraId="5D79C3B4">
            <w:pPr>
              <w:pStyle w:val="42"/>
              <w:bidi w:val="0"/>
              <w:rPr>
                <w:rFonts w:hint="eastAsia"/>
              </w:rPr>
            </w:pPr>
            <w:r>
              <w:rPr>
                <w:rFonts w:hint="eastAsia"/>
                <w:lang w:val="en-US" w:eastAsia="zh-CN"/>
              </w:rPr>
              <w:t>检查合理性审核</w:t>
            </w:r>
          </w:p>
        </w:tc>
        <w:tc>
          <w:tcPr>
            <w:tcW w:w="775" w:type="pct"/>
            <w:shd w:val="clear"/>
            <w:noWrap/>
            <w:vAlign w:val="center"/>
          </w:tcPr>
          <w:p w14:paraId="720814E7">
            <w:pPr>
              <w:pStyle w:val="42"/>
              <w:bidi w:val="0"/>
              <w:rPr>
                <w:rFonts w:hint="eastAsia"/>
              </w:rPr>
            </w:pPr>
            <w:r>
              <w:rPr>
                <w:rFonts w:hint="eastAsia"/>
                <w:lang w:val="en-US" w:eastAsia="zh-CN"/>
              </w:rPr>
              <w:t>项</w:t>
            </w:r>
          </w:p>
        </w:tc>
      </w:tr>
      <w:tr w14:paraId="3873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375" w:type="pct"/>
            <w:shd w:val="clear"/>
            <w:vAlign w:val="center"/>
          </w:tcPr>
          <w:p w14:paraId="4BA9FC74">
            <w:pPr>
              <w:pStyle w:val="42"/>
              <w:bidi w:val="0"/>
              <w:rPr>
                <w:rFonts w:hint="eastAsia"/>
              </w:rPr>
            </w:pPr>
            <w:r>
              <w:rPr>
                <w:rFonts w:hint="eastAsia"/>
                <w:lang w:val="en-US" w:eastAsia="zh-CN"/>
              </w:rPr>
              <w:t>13</w:t>
            </w:r>
          </w:p>
        </w:tc>
        <w:tc>
          <w:tcPr>
            <w:tcW w:w="375" w:type="pct"/>
            <w:vMerge w:val="continue"/>
            <w:shd w:val="clear"/>
            <w:vAlign w:val="center"/>
          </w:tcPr>
          <w:p w14:paraId="25F36116">
            <w:pPr>
              <w:pStyle w:val="42"/>
              <w:bidi w:val="0"/>
              <w:rPr>
                <w:rFonts w:hint="eastAsia"/>
              </w:rPr>
            </w:pPr>
          </w:p>
        </w:tc>
        <w:tc>
          <w:tcPr>
            <w:tcW w:w="1344" w:type="pct"/>
            <w:vMerge w:val="continue"/>
            <w:shd w:val="clear"/>
            <w:vAlign w:val="center"/>
          </w:tcPr>
          <w:p w14:paraId="280463BA">
            <w:pPr>
              <w:pStyle w:val="42"/>
              <w:bidi w:val="0"/>
              <w:rPr>
                <w:rFonts w:hint="eastAsia"/>
              </w:rPr>
            </w:pPr>
          </w:p>
        </w:tc>
        <w:tc>
          <w:tcPr>
            <w:tcW w:w="1081" w:type="pct"/>
            <w:vMerge w:val="continue"/>
            <w:shd w:val="clear"/>
            <w:vAlign w:val="center"/>
          </w:tcPr>
          <w:p w14:paraId="587D0356">
            <w:pPr>
              <w:pStyle w:val="42"/>
              <w:bidi w:val="0"/>
              <w:rPr>
                <w:rFonts w:hint="eastAsia"/>
              </w:rPr>
            </w:pPr>
          </w:p>
        </w:tc>
        <w:tc>
          <w:tcPr>
            <w:tcW w:w="1048" w:type="pct"/>
            <w:shd w:val="clear"/>
            <w:vAlign w:val="center"/>
          </w:tcPr>
          <w:p w14:paraId="0E8D9474">
            <w:pPr>
              <w:pStyle w:val="42"/>
              <w:bidi w:val="0"/>
              <w:rPr>
                <w:rFonts w:hint="eastAsia"/>
              </w:rPr>
            </w:pPr>
            <w:r>
              <w:rPr>
                <w:rFonts w:hint="eastAsia"/>
                <w:lang w:val="en-US" w:eastAsia="zh-CN"/>
              </w:rPr>
              <w:t>检验合理性审核</w:t>
            </w:r>
          </w:p>
        </w:tc>
        <w:tc>
          <w:tcPr>
            <w:tcW w:w="775" w:type="pct"/>
            <w:shd w:val="clear"/>
            <w:noWrap/>
            <w:vAlign w:val="center"/>
          </w:tcPr>
          <w:p w14:paraId="0332EE17">
            <w:pPr>
              <w:pStyle w:val="42"/>
              <w:bidi w:val="0"/>
              <w:rPr>
                <w:rFonts w:hint="eastAsia"/>
              </w:rPr>
            </w:pPr>
            <w:r>
              <w:rPr>
                <w:rFonts w:hint="eastAsia"/>
                <w:lang w:val="en-US" w:eastAsia="zh-CN"/>
              </w:rPr>
              <w:t>项</w:t>
            </w:r>
          </w:p>
        </w:tc>
      </w:tr>
      <w:tr w14:paraId="33C7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46723BDE">
            <w:pPr>
              <w:pStyle w:val="42"/>
              <w:bidi w:val="0"/>
              <w:rPr>
                <w:rFonts w:hint="eastAsia"/>
              </w:rPr>
            </w:pPr>
            <w:r>
              <w:rPr>
                <w:rFonts w:hint="eastAsia"/>
                <w:lang w:val="en-US" w:eastAsia="zh-CN"/>
              </w:rPr>
              <w:t>14</w:t>
            </w:r>
          </w:p>
        </w:tc>
        <w:tc>
          <w:tcPr>
            <w:tcW w:w="375" w:type="pct"/>
            <w:vMerge w:val="continue"/>
            <w:shd w:val="clear"/>
            <w:vAlign w:val="center"/>
          </w:tcPr>
          <w:p w14:paraId="3F43BCA5">
            <w:pPr>
              <w:pStyle w:val="42"/>
              <w:bidi w:val="0"/>
              <w:rPr>
                <w:rFonts w:hint="eastAsia"/>
              </w:rPr>
            </w:pPr>
          </w:p>
        </w:tc>
        <w:tc>
          <w:tcPr>
            <w:tcW w:w="1344" w:type="pct"/>
            <w:vMerge w:val="continue"/>
            <w:shd w:val="clear"/>
            <w:vAlign w:val="center"/>
          </w:tcPr>
          <w:p w14:paraId="67AB4D4C">
            <w:pPr>
              <w:pStyle w:val="42"/>
              <w:bidi w:val="0"/>
              <w:rPr>
                <w:rFonts w:hint="eastAsia"/>
              </w:rPr>
            </w:pPr>
          </w:p>
        </w:tc>
        <w:tc>
          <w:tcPr>
            <w:tcW w:w="1081" w:type="pct"/>
            <w:vMerge w:val="continue"/>
            <w:shd w:val="clear"/>
            <w:vAlign w:val="center"/>
          </w:tcPr>
          <w:p w14:paraId="5A874673">
            <w:pPr>
              <w:pStyle w:val="42"/>
              <w:bidi w:val="0"/>
              <w:rPr>
                <w:rFonts w:hint="eastAsia"/>
              </w:rPr>
            </w:pPr>
          </w:p>
        </w:tc>
        <w:tc>
          <w:tcPr>
            <w:tcW w:w="1048" w:type="pct"/>
            <w:shd w:val="clear"/>
            <w:vAlign w:val="center"/>
          </w:tcPr>
          <w:p w14:paraId="4B426934">
            <w:pPr>
              <w:pStyle w:val="42"/>
              <w:bidi w:val="0"/>
              <w:rPr>
                <w:rFonts w:hint="eastAsia"/>
              </w:rPr>
            </w:pPr>
            <w:r>
              <w:rPr>
                <w:rFonts w:hint="eastAsia"/>
                <w:lang w:val="en-US" w:eastAsia="zh-CN"/>
              </w:rPr>
              <w:t>操作治疗合理性审核</w:t>
            </w:r>
          </w:p>
        </w:tc>
        <w:tc>
          <w:tcPr>
            <w:tcW w:w="775" w:type="pct"/>
            <w:shd w:val="clear"/>
            <w:noWrap/>
            <w:vAlign w:val="center"/>
          </w:tcPr>
          <w:p w14:paraId="51D975C2">
            <w:pPr>
              <w:pStyle w:val="42"/>
              <w:bidi w:val="0"/>
              <w:rPr>
                <w:rFonts w:hint="eastAsia"/>
              </w:rPr>
            </w:pPr>
            <w:r>
              <w:rPr>
                <w:rFonts w:hint="eastAsia"/>
                <w:lang w:val="en-US" w:eastAsia="zh-CN"/>
              </w:rPr>
              <w:t>项</w:t>
            </w:r>
          </w:p>
        </w:tc>
      </w:tr>
      <w:tr w14:paraId="59E3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159CD48E">
            <w:pPr>
              <w:pStyle w:val="42"/>
              <w:bidi w:val="0"/>
              <w:rPr>
                <w:rFonts w:hint="eastAsia"/>
              </w:rPr>
            </w:pPr>
            <w:r>
              <w:rPr>
                <w:rFonts w:hint="eastAsia"/>
                <w:lang w:val="en-US" w:eastAsia="zh-CN"/>
              </w:rPr>
              <w:t>15</w:t>
            </w:r>
          </w:p>
        </w:tc>
        <w:tc>
          <w:tcPr>
            <w:tcW w:w="375" w:type="pct"/>
            <w:vMerge w:val="continue"/>
            <w:shd w:val="clear"/>
            <w:vAlign w:val="center"/>
          </w:tcPr>
          <w:p w14:paraId="53E25FB6">
            <w:pPr>
              <w:pStyle w:val="42"/>
              <w:bidi w:val="0"/>
              <w:rPr>
                <w:rFonts w:hint="eastAsia"/>
              </w:rPr>
            </w:pPr>
          </w:p>
        </w:tc>
        <w:tc>
          <w:tcPr>
            <w:tcW w:w="1344" w:type="pct"/>
            <w:vMerge w:val="continue"/>
            <w:shd w:val="clear"/>
            <w:vAlign w:val="center"/>
          </w:tcPr>
          <w:p w14:paraId="787F328C">
            <w:pPr>
              <w:pStyle w:val="42"/>
              <w:bidi w:val="0"/>
              <w:rPr>
                <w:rFonts w:hint="eastAsia"/>
              </w:rPr>
            </w:pPr>
          </w:p>
        </w:tc>
        <w:tc>
          <w:tcPr>
            <w:tcW w:w="1081" w:type="pct"/>
            <w:vMerge w:val="continue"/>
            <w:shd w:val="clear"/>
            <w:vAlign w:val="center"/>
          </w:tcPr>
          <w:p w14:paraId="7ED935A8">
            <w:pPr>
              <w:pStyle w:val="42"/>
              <w:bidi w:val="0"/>
              <w:rPr>
                <w:rFonts w:hint="eastAsia"/>
              </w:rPr>
            </w:pPr>
          </w:p>
        </w:tc>
        <w:tc>
          <w:tcPr>
            <w:tcW w:w="1048" w:type="pct"/>
            <w:shd w:val="clear"/>
            <w:vAlign w:val="center"/>
          </w:tcPr>
          <w:p w14:paraId="75C33948">
            <w:pPr>
              <w:pStyle w:val="42"/>
              <w:bidi w:val="0"/>
              <w:rPr>
                <w:rFonts w:hint="eastAsia"/>
              </w:rPr>
            </w:pPr>
            <w:r>
              <w:rPr>
                <w:rFonts w:hint="eastAsia"/>
                <w:lang w:val="en-US" w:eastAsia="zh-CN"/>
              </w:rPr>
              <w:t>手术合理性审核</w:t>
            </w:r>
          </w:p>
        </w:tc>
        <w:tc>
          <w:tcPr>
            <w:tcW w:w="775" w:type="pct"/>
            <w:shd w:val="clear"/>
            <w:noWrap/>
            <w:vAlign w:val="center"/>
          </w:tcPr>
          <w:p w14:paraId="4EADEE9C">
            <w:pPr>
              <w:pStyle w:val="42"/>
              <w:bidi w:val="0"/>
              <w:rPr>
                <w:rFonts w:hint="eastAsia"/>
              </w:rPr>
            </w:pPr>
            <w:r>
              <w:rPr>
                <w:rFonts w:hint="eastAsia"/>
                <w:lang w:val="en-US" w:eastAsia="zh-CN"/>
              </w:rPr>
              <w:t>项</w:t>
            </w:r>
          </w:p>
        </w:tc>
      </w:tr>
      <w:tr w14:paraId="7A45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375" w:type="pct"/>
            <w:shd w:val="clear"/>
            <w:vAlign w:val="center"/>
          </w:tcPr>
          <w:p w14:paraId="55EBF424">
            <w:pPr>
              <w:pStyle w:val="42"/>
              <w:bidi w:val="0"/>
              <w:rPr>
                <w:rFonts w:hint="eastAsia"/>
              </w:rPr>
            </w:pPr>
            <w:r>
              <w:rPr>
                <w:rFonts w:hint="eastAsia"/>
                <w:lang w:val="en-US" w:eastAsia="zh-CN"/>
              </w:rPr>
              <w:t>16</w:t>
            </w:r>
          </w:p>
        </w:tc>
        <w:tc>
          <w:tcPr>
            <w:tcW w:w="375" w:type="pct"/>
            <w:vMerge w:val="continue"/>
            <w:shd w:val="clear"/>
            <w:vAlign w:val="center"/>
          </w:tcPr>
          <w:p w14:paraId="4A60F679">
            <w:pPr>
              <w:pStyle w:val="42"/>
              <w:bidi w:val="0"/>
              <w:rPr>
                <w:rFonts w:hint="eastAsia"/>
              </w:rPr>
            </w:pPr>
          </w:p>
        </w:tc>
        <w:tc>
          <w:tcPr>
            <w:tcW w:w="1344" w:type="pct"/>
            <w:vMerge w:val="restart"/>
            <w:shd w:val="clear"/>
            <w:vAlign w:val="center"/>
          </w:tcPr>
          <w:p w14:paraId="47954AF4">
            <w:pPr>
              <w:pStyle w:val="42"/>
              <w:bidi w:val="0"/>
              <w:rPr>
                <w:rFonts w:hint="eastAsia"/>
              </w:rPr>
            </w:pPr>
            <w:r>
              <w:rPr>
                <w:rFonts w:hint="eastAsia"/>
                <w:lang w:val="en-US" w:eastAsia="zh-CN"/>
              </w:rPr>
              <w:t>知识检索</w:t>
            </w:r>
          </w:p>
        </w:tc>
        <w:tc>
          <w:tcPr>
            <w:tcW w:w="1081" w:type="pct"/>
            <w:vMerge w:val="restart"/>
            <w:shd w:val="clear"/>
            <w:vAlign w:val="center"/>
          </w:tcPr>
          <w:p w14:paraId="42C97180">
            <w:pPr>
              <w:pStyle w:val="42"/>
              <w:bidi w:val="0"/>
              <w:rPr>
                <w:rFonts w:hint="eastAsia"/>
              </w:rPr>
            </w:pPr>
            <w:r>
              <w:rPr>
                <w:rFonts w:hint="eastAsia"/>
                <w:lang w:val="en-US" w:eastAsia="zh-CN"/>
              </w:rPr>
              <w:t>知识检索</w:t>
            </w:r>
          </w:p>
        </w:tc>
        <w:tc>
          <w:tcPr>
            <w:tcW w:w="1048" w:type="pct"/>
            <w:shd w:val="clear"/>
            <w:vAlign w:val="center"/>
          </w:tcPr>
          <w:p w14:paraId="62DB9896">
            <w:pPr>
              <w:pStyle w:val="42"/>
              <w:bidi w:val="0"/>
              <w:rPr>
                <w:rFonts w:hint="eastAsia"/>
              </w:rPr>
            </w:pPr>
            <w:r>
              <w:rPr>
                <w:rFonts w:hint="eastAsia"/>
                <w:lang w:val="en-US" w:eastAsia="zh-CN"/>
              </w:rPr>
              <w:t>关键字检索</w:t>
            </w:r>
          </w:p>
        </w:tc>
        <w:tc>
          <w:tcPr>
            <w:tcW w:w="775" w:type="pct"/>
            <w:shd w:val="clear"/>
            <w:noWrap/>
            <w:vAlign w:val="center"/>
          </w:tcPr>
          <w:p w14:paraId="26621D51">
            <w:pPr>
              <w:pStyle w:val="42"/>
              <w:bidi w:val="0"/>
              <w:rPr>
                <w:rFonts w:hint="eastAsia"/>
              </w:rPr>
            </w:pPr>
            <w:r>
              <w:rPr>
                <w:rFonts w:hint="eastAsia"/>
                <w:lang w:val="en-US" w:eastAsia="zh-CN"/>
              </w:rPr>
              <w:t>项</w:t>
            </w:r>
          </w:p>
        </w:tc>
      </w:tr>
      <w:tr w14:paraId="7FEC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5D3B9C6F">
            <w:pPr>
              <w:pStyle w:val="42"/>
              <w:bidi w:val="0"/>
              <w:rPr>
                <w:rFonts w:hint="eastAsia"/>
              </w:rPr>
            </w:pPr>
            <w:r>
              <w:rPr>
                <w:rFonts w:hint="eastAsia"/>
                <w:lang w:val="en-US" w:eastAsia="zh-CN"/>
              </w:rPr>
              <w:t>17</w:t>
            </w:r>
          </w:p>
        </w:tc>
        <w:tc>
          <w:tcPr>
            <w:tcW w:w="375" w:type="pct"/>
            <w:vMerge w:val="continue"/>
            <w:shd w:val="clear"/>
            <w:vAlign w:val="center"/>
          </w:tcPr>
          <w:p w14:paraId="03442C89">
            <w:pPr>
              <w:pStyle w:val="42"/>
              <w:bidi w:val="0"/>
              <w:rPr>
                <w:rFonts w:hint="eastAsia"/>
              </w:rPr>
            </w:pPr>
          </w:p>
        </w:tc>
        <w:tc>
          <w:tcPr>
            <w:tcW w:w="1344" w:type="pct"/>
            <w:vMerge w:val="continue"/>
            <w:shd w:val="clear"/>
            <w:vAlign w:val="center"/>
          </w:tcPr>
          <w:p w14:paraId="25409A52">
            <w:pPr>
              <w:pStyle w:val="42"/>
              <w:bidi w:val="0"/>
              <w:rPr>
                <w:rFonts w:hint="eastAsia"/>
              </w:rPr>
            </w:pPr>
          </w:p>
        </w:tc>
        <w:tc>
          <w:tcPr>
            <w:tcW w:w="1081" w:type="pct"/>
            <w:vMerge w:val="continue"/>
            <w:shd w:val="clear"/>
            <w:vAlign w:val="center"/>
          </w:tcPr>
          <w:p w14:paraId="10D63D5A">
            <w:pPr>
              <w:pStyle w:val="42"/>
              <w:bidi w:val="0"/>
              <w:rPr>
                <w:rFonts w:hint="eastAsia"/>
              </w:rPr>
            </w:pPr>
          </w:p>
        </w:tc>
        <w:tc>
          <w:tcPr>
            <w:tcW w:w="1048" w:type="pct"/>
            <w:shd w:val="clear"/>
            <w:vAlign w:val="center"/>
          </w:tcPr>
          <w:p w14:paraId="6DB386A4">
            <w:pPr>
              <w:pStyle w:val="42"/>
              <w:bidi w:val="0"/>
              <w:rPr>
                <w:rFonts w:hint="eastAsia"/>
              </w:rPr>
            </w:pPr>
            <w:r>
              <w:rPr>
                <w:rFonts w:hint="eastAsia"/>
                <w:lang w:val="en-US" w:eastAsia="zh-CN"/>
              </w:rPr>
              <w:t>最近搜索</w:t>
            </w:r>
          </w:p>
        </w:tc>
        <w:tc>
          <w:tcPr>
            <w:tcW w:w="775" w:type="pct"/>
            <w:shd w:val="clear"/>
            <w:noWrap/>
            <w:vAlign w:val="center"/>
          </w:tcPr>
          <w:p w14:paraId="306B17E9">
            <w:pPr>
              <w:pStyle w:val="42"/>
              <w:bidi w:val="0"/>
              <w:rPr>
                <w:rFonts w:hint="eastAsia"/>
              </w:rPr>
            </w:pPr>
            <w:r>
              <w:rPr>
                <w:rFonts w:hint="eastAsia"/>
                <w:lang w:val="en-US" w:eastAsia="zh-CN"/>
              </w:rPr>
              <w:t>项</w:t>
            </w:r>
          </w:p>
        </w:tc>
      </w:tr>
      <w:tr w14:paraId="72C1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060F1D95">
            <w:pPr>
              <w:pStyle w:val="42"/>
              <w:bidi w:val="0"/>
              <w:rPr>
                <w:rFonts w:hint="eastAsia"/>
              </w:rPr>
            </w:pPr>
            <w:r>
              <w:rPr>
                <w:rFonts w:hint="eastAsia"/>
                <w:lang w:val="en-US" w:eastAsia="zh-CN"/>
              </w:rPr>
              <w:t>18</w:t>
            </w:r>
          </w:p>
        </w:tc>
        <w:tc>
          <w:tcPr>
            <w:tcW w:w="375" w:type="pct"/>
            <w:vMerge w:val="continue"/>
            <w:shd w:val="clear"/>
            <w:vAlign w:val="center"/>
          </w:tcPr>
          <w:p w14:paraId="46ACAD4D">
            <w:pPr>
              <w:pStyle w:val="42"/>
              <w:bidi w:val="0"/>
              <w:rPr>
                <w:rFonts w:hint="eastAsia"/>
              </w:rPr>
            </w:pPr>
          </w:p>
        </w:tc>
        <w:tc>
          <w:tcPr>
            <w:tcW w:w="1344" w:type="pct"/>
            <w:vMerge w:val="continue"/>
            <w:shd w:val="clear"/>
            <w:vAlign w:val="center"/>
          </w:tcPr>
          <w:p w14:paraId="53E173FC">
            <w:pPr>
              <w:pStyle w:val="42"/>
              <w:bidi w:val="0"/>
              <w:rPr>
                <w:rFonts w:hint="eastAsia"/>
              </w:rPr>
            </w:pPr>
          </w:p>
        </w:tc>
        <w:tc>
          <w:tcPr>
            <w:tcW w:w="1081" w:type="pct"/>
            <w:vMerge w:val="continue"/>
            <w:shd w:val="clear"/>
            <w:vAlign w:val="center"/>
          </w:tcPr>
          <w:p w14:paraId="5BC8A9EE">
            <w:pPr>
              <w:pStyle w:val="42"/>
              <w:bidi w:val="0"/>
              <w:rPr>
                <w:rFonts w:hint="eastAsia"/>
              </w:rPr>
            </w:pPr>
          </w:p>
        </w:tc>
        <w:tc>
          <w:tcPr>
            <w:tcW w:w="1048" w:type="pct"/>
            <w:shd w:val="clear"/>
            <w:vAlign w:val="center"/>
          </w:tcPr>
          <w:p w14:paraId="43514762">
            <w:pPr>
              <w:pStyle w:val="42"/>
              <w:bidi w:val="0"/>
              <w:rPr>
                <w:rFonts w:hint="eastAsia"/>
              </w:rPr>
            </w:pPr>
            <w:r>
              <w:rPr>
                <w:rFonts w:hint="eastAsia"/>
                <w:lang w:val="en-US" w:eastAsia="zh-CN"/>
              </w:rPr>
              <w:t>猜你想搜</w:t>
            </w:r>
          </w:p>
        </w:tc>
        <w:tc>
          <w:tcPr>
            <w:tcW w:w="775" w:type="pct"/>
            <w:shd w:val="clear"/>
            <w:noWrap/>
            <w:vAlign w:val="center"/>
          </w:tcPr>
          <w:p w14:paraId="37BCBDDF">
            <w:pPr>
              <w:pStyle w:val="42"/>
              <w:bidi w:val="0"/>
              <w:rPr>
                <w:rFonts w:hint="eastAsia"/>
              </w:rPr>
            </w:pPr>
            <w:r>
              <w:rPr>
                <w:rFonts w:hint="eastAsia"/>
                <w:lang w:val="en-US" w:eastAsia="zh-CN"/>
              </w:rPr>
              <w:t>项</w:t>
            </w:r>
          </w:p>
        </w:tc>
      </w:tr>
      <w:tr w14:paraId="4C4E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6ACE70A9">
            <w:pPr>
              <w:pStyle w:val="42"/>
              <w:bidi w:val="0"/>
              <w:rPr>
                <w:rFonts w:hint="eastAsia"/>
              </w:rPr>
            </w:pPr>
            <w:r>
              <w:rPr>
                <w:rFonts w:hint="eastAsia"/>
                <w:lang w:val="en-US" w:eastAsia="zh-CN"/>
              </w:rPr>
              <w:t>19</w:t>
            </w:r>
          </w:p>
        </w:tc>
        <w:tc>
          <w:tcPr>
            <w:tcW w:w="375" w:type="pct"/>
            <w:vMerge w:val="continue"/>
            <w:shd w:val="clear"/>
            <w:vAlign w:val="center"/>
          </w:tcPr>
          <w:p w14:paraId="455EB6E2">
            <w:pPr>
              <w:pStyle w:val="42"/>
              <w:bidi w:val="0"/>
              <w:rPr>
                <w:rFonts w:hint="eastAsia"/>
              </w:rPr>
            </w:pPr>
          </w:p>
        </w:tc>
        <w:tc>
          <w:tcPr>
            <w:tcW w:w="1344" w:type="pct"/>
            <w:vMerge w:val="continue"/>
            <w:shd w:val="clear"/>
            <w:vAlign w:val="center"/>
          </w:tcPr>
          <w:p w14:paraId="35BD26B9">
            <w:pPr>
              <w:pStyle w:val="42"/>
              <w:bidi w:val="0"/>
              <w:rPr>
                <w:rFonts w:hint="eastAsia"/>
              </w:rPr>
            </w:pPr>
          </w:p>
        </w:tc>
        <w:tc>
          <w:tcPr>
            <w:tcW w:w="1081" w:type="pct"/>
            <w:vMerge w:val="continue"/>
            <w:shd w:val="clear"/>
            <w:vAlign w:val="center"/>
          </w:tcPr>
          <w:p w14:paraId="42B1C465">
            <w:pPr>
              <w:pStyle w:val="42"/>
              <w:bidi w:val="0"/>
              <w:rPr>
                <w:rFonts w:hint="eastAsia"/>
              </w:rPr>
            </w:pPr>
          </w:p>
        </w:tc>
        <w:tc>
          <w:tcPr>
            <w:tcW w:w="1048" w:type="pct"/>
            <w:shd w:val="clear"/>
            <w:vAlign w:val="center"/>
          </w:tcPr>
          <w:p w14:paraId="53300359">
            <w:pPr>
              <w:pStyle w:val="42"/>
              <w:bidi w:val="0"/>
              <w:rPr>
                <w:rFonts w:hint="eastAsia"/>
              </w:rPr>
            </w:pPr>
            <w:r>
              <w:rPr>
                <w:rFonts w:hint="eastAsia"/>
                <w:lang w:val="en-US" w:eastAsia="zh-CN"/>
              </w:rPr>
              <w:t>疾病目录检索</w:t>
            </w:r>
          </w:p>
        </w:tc>
        <w:tc>
          <w:tcPr>
            <w:tcW w:w="775" w:type="pct"/>
            <w:shd w:val="clear"/>
            <w:noWrap/>
            <w:vAlign w:val="center"/>
          </w:tcPr>
          <w:p w14:paraId="3B9C152A">
            <w:pPr>
              <w:pStyle w:val="42"/>
              <w:bidi w:val="0"/>
              <w:rPr>
                <w:rFonts w:hint="eastAsia"/>
              </w:rPr>
            </w:pPr>
            <w:r>
              <w:rPr>
                <w:rFonts w:hint="eastAsia"/>
                <w:lang w:val="en-US" w:eastAsia="zh-CN"/>
              </w:rPr>
              <w:t>项</w:t>
            </w:r>
          </w:p>
        </w:tc>
      </w:tr>
      <w:tr w14:paraId="08F7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2C403D3B">
            <w:pPr>
              <w:pStyle w:val="42"/>
              <w:bidi w:val="0"/>
              <w:rPr>
                <w:rFonts w:hint="eastAsia"/>
              </w:rPr>
            </w:pPr>
            <w:r>
              <w:rPr>
                <w:rFonts w:hint="eastAsia"/>
                <w:lang w:val="en-US" w:eastAsia="zh-CN"/>
              </w:rPr>
              <w:t>20</w:t>
            </w:r>
          </w:p>
        </w:tc>
        <w:tc>
          <w:tcPr>
            <w:tcW w:w="375" w:type="pct"/>
            <w:vMerge w:val="continue"/>
            <w:shd w:val="clear"/>
            <w:vAlign w:val="center"/>
          </w:tcPr>
          <w:p w14:paraId="4391F394">
            <w:pPr>
              <w:pStyle w:val="42"/>
              <w:bidi w:val="0"/>
              <w:rPr>
                <w:rFonts w:hint="eastAsia"/>
              </w:rPr>
            </w:pPr>
          </w:p>
        </w:tc>
        <w:tc>
          <w:tcPr>
            <w:tcW w:w="1344" w:type="pct"/>
            <w:vMerge w:val="continue"/>
            <w:shd w:val="clear"/>
            <w:vAlign w:val="center"/>
          </w:tcPr>
          <w:p w14:paraId="06B3B3F4">
            <w:pPr>
              <w:pStyle w:val="42"/>
              <w:bidi w:val="0"/>
              <w:rPr>
                <w:rFonts w:hint="eastAsia"/>
              </w:rPr>
            </w:pPr>
          </w:p>
        </w:tc>
        <w:tc>
          <w:tcPr>
            <w:tcW w:w="1081" w:type="pct"/>
            <w:vMerge w:val="continue"/>
            <w:shd w:val="clear"/>
            <w:vAlign w:val="center"/>
          </w:tcPr>
          <w:p w14:paraId="655B8938">
            <w:pPr>
              <w:pStyle w:val="42"/>
              <w:bidi w:val="0"/>
              <w:rPr>
                <w:rFonts w:hint="eastAsia"/>
              </w:rPr>
            </w:pPr>
          </w:p>
        </w:tc>
        <w:tc>
          <w:tcPr>
            <w:tcW w:w="1048" w:type="pct"/>
            <w:shd w:val="clear"/>
            <w:vAlign w:val="center"/>
          </w:tcPr>
          <w:p w14:paraId="2D9B3CB4">
            <w:pPr>
              <w:pStyle w:val="42"/>
              <w:bidi w:val="0"/>
              <w:rPr>
                <w:rFonts w:hint="eastAsia"/>
              </w:rPr>
            </w:pPr>
            <w:r>
              <w:rPr>
                <w:rFonts w:hint="eastAsia"/>
                <w:lang w:val="en-US" w:eastAsia="zh-CN"/>
              </w:rPr>
              <w:t>药物目录检索</w:t>
            </w:r>
          </w:p>
        </w:tc>
        <w:tc>
          <w:tcPr>
            <w:tcW w:w="775" w:type="pct"/>
            <w:shd w:val="clear"/>
            <w:noWrap/>
            <w:vAlign w:val="center"/>
          </w:tcPr>
          <w:p w14:paraId="038FACEA">
            <w:pPr>
              <w:pStyle w:val="42"/>
              <w:bidi w:val="0"/>
              <w:rPr>
                <w:rFonts w:hint="eastAsia"/>
              </w:rPr>
            </w:pPr>
            <w:r>
              <w:rPr>
                <w:rFonts w:hint="eastAsia"/>
                <w:lang w:val="en-US" w:eastAsia="zh-CN"/>
              </w:rPr>
              <w:t>项</w:t>
            </w:r>
          </w:p>
        </w:tc>
      </w:tr>
      <w:tr w14:paraId="165E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6888EE6B">
            <w:pPr>
              <w:pStyle w:val="42"/>
              <w:bidi w:val="0"/>
              <w:rPr>
                <w:rFonts w:hint="eastAsia"/>
              </w:rPr>
            </w:pPr>
            <w:r>
              <w:rPr>
                <w:rFonts w:hint="eastAsia"/>
                <w:lang w:val="en-US" w:eastAsia="zh-CN"/>
              </w:rPr>
              <w:t>21</w:t>
            </w:r>
          </w:p>
        </w:tc>
        <w:tc>
          <w:tcPr>
            <w:tcW w:w="375" w:type="pct"/>
            <w:vMerge w:val="continue"/>
            <w:shd w:val="clear"/>
            <w:vAlign w:val="center"/>
          </w:tcPr>
          <w:p w14:paraId="35D075A1">
            <w:pPr>
              <w:pStyle w:val="42"/>
              <w:bidi w:val="0"/>
              <w:rPr>
                <w:rFonts w:hint="eastAsia"/>
              </w:rPr>
            </w:pPr>
          </w:p>
        </w:tc>
        <w:tc>
          <w:tcPr>
            <w:tcW w:w="1344" w:type="pct"/>
            <w:vMerge w:val="continue"/>
            <w:shd w:val="clear"/>
            <w:vAlign w:val="center"/>
          </w:tcPr>
          <w:p w14:paraId="6DC2F5C2">
            <w:pPr>
              <w:pStyle w:val="42"/>
              <w:bidi w:val="0"/>
              <w:rPr>
                <w:rFonts w:hint="eastAsia"/>
              </w:rPr>
            </w:pPr>
          </w:p>
        </w:tc>
        <w:tc>
          <w:tcPr>
            <w:tcW w:w="1081" w:type="pct"/>
            <w:vMerge w:val="continue"/>
            <w:shd w:val="clear"/>
            <w:vAlign w:val="center"/>
          </w:tcPr>
          <w:p w14:paraId="34CA0A1D">
            <w:pPr>
              <w:pStyle w:val="42"/>
              <w:bidi w:val="0"/>
              <w:rPr>
                <w:rFonts w:hint="eastAsia"/>
              </w:rPr>
            </w:pPr>
          </w:p>
        </w:tc>
        <w:tc>
          <w:tcPr>
            <w:tcW w:w="1048" w:type="pct"/>
            <w:shd w:val="clear"/>
            <w:vAlign w:val="center"/>
          </w:tcPr>
          <w:p w14:paraId="5E6B10CB">
            <w:pPr>
              <w:pStyle w:val="42"/>
              <w:bidi w:val="0"/>
              <w:rPr>
                <w:rFonts w:hint="eastAsia"/>
              </w:rPr>
            </w:pPr>
            <w:r>
              <w:rPr>
                <w:rFonts w:hint="eastAsia"/>
                <w:lang w:val="en-US" w:eastAsia="zh-CN"/>
              </w:rPr>
              <w:t>临床路径目录检索</w:t>
            </w:r>
          </w:p>
        </w:tc>
        <w:tc>
          <w:tcPr>
            <w:tcW w:w="775" w:type="pct"/>
            <w:shd w:val="clear"/>
            <w:noWrap/>
            <w:vAlign w:val="center"/>
          </w:tcPr>
          <w:p w14:paraId="4105F773">
            <w:pPr>
              <w:pStyle w:val="42"/>
              <w:bidi w:val="0"/>
              <w:rPr>
                <w:rFonts w:hint="eastAsia"/>
              </w:rPr>
            </w:pPr>
            <w:r>
              <w:rPr>
                <w:rFonts w:hint="eastAsia"/>
                <w:lang w:val="en-US" w:eastAsia="zh-CN"/>
              </w:rPr>
              <w:t>项</w:t>
            </w:r>
          </w:p>
        </w:tc>
      </w:tr>
      <w:tr w14:paraId="560F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64F9CF7A">
            <w:pPr>
              <w:pStyle w:val="42"/>
              <w:bidi w:val="0"/>
              <w:rPr>
                <w:rFonts w:hint="eastAsia"/>
              </w:rPr>
            </w:pPr>
            <w:r>
              <w:rPr>
                <w:rFonts w:hint="eastAsia"/>
                <w:lang w:val="en-US" w:eastAsia="zh-CN"/>
              </w:rPr>
              <w:t>22</w:t>
            </w:r>
          </w:p>
        </w:tc>
        <w:tc>
          <w:tcPr>
            <w:tcW w:w="375" w:type="pct"/>
            <w:vMerge w:val="continue"/>
            <w:shd w:val="clear"/>
            <w:vAlign w:val="center"/>
          </w:tcPr>
          <w:p w14:paraId="6A16FE10">
            <w:pPr>
              <w:pStyle w:val="42"/>
              <w:bidi w:val="0"/>
              <w:rPr>
                <w:rFonts w:hint="eastAsia"/>
              </w:rPr>
            </w:pPr>
          </w:p>
        </w:tc>
        <w:tc>
          <w:tcPr>
            <w:tcW w:w="1344" w:type="pct"/>
            <w:vMerge w:val="continue"/>
            <w:shd w:val="clear"/>
            <w:vAlign w:val="center"/>
          </w:tcPr>
          <w:p w14:paraId="551AB416">
            <w:pPr>
              <w:pStyle w:val="42"/>
              <w:bidi w:val="0"/>
              <w:rPr>
                <w:rFonts w:hint="eastAsia"/>
              </w:rPr>
            </w:pPr>
          </w:p>
        </w:tc>
        <w:tc>
          <w:tcPr>
            <w:tcW w:w="1081" w:type="pct"/>
            <w:vMerge w:val="continue"/>
            <w:shd w:val="clear"/>
            <w:vAlign w:val="center"/>
          </w:tcPr>
          <w:p w14:paraId="3F32D60B">
            <w:pPr>
              <w:pStyle w:val="42"/>
              <w:bidi w:val="0"/>
              <w:rPr>
                <w:rFonts w:hint="eastAsia"/>
              </w:rPr>
            </w:pPr>
          </w:p>
        </w:tc>
        <w:tc>
          <w:tcPr>
            <w:tcW w:w="1048" w:type="pct"/>
            <w:shd w:val="clear"/>
            <w:vAlign w:val="center"/>
          </w:tcPr>
          <w:p w14:paraId="4A860B6E">
            <w:pPr>
              <w:pStyle w:val="42"/>
              <w:bidi w:val="0"/>
              <w:rPr>
                <w:rFonts w:hint="eastAsia"/>
              </w:rPr>
            </w:pPr>
            <w:r>
              <w:rPr>
                <w:rFonts w:hint="eastAsia"/>
                <w:lang w:val="en-US" w:eastAsia="zh-CN"/>
              </w:rPr>
              <w:t>临床指南目录检索</w:t>
            </w:r>
          </w:p>
        </w:tc>
        <w:tc>
          <w:tcPr>
            <w:tcW w:w="775" w:type="pct"/>
            <w:shd w:val="clear"/>
            <w:noWrap/>
            <w:vAlign w:val="center"/>
          </w:tcPr>
          <w:p w14:paraId="40336D1A">
            <w:pPr>
              <w:pStyle w:val="42"/>
              <w:bidi w:val="0"/>
              <w:rPr>
                <w:rFonts w:hint="eastAsia"/>
              </w:rPr>
            </w:pPr>
            <w:r>
              <w:rPr>
                <w:rFonts w:hint="eastAsia"/>
                <w:lang w:val="en-US" w:eastAsia="zh-CN"/>
              </w:rPr>
              <w:t>项</w:t>
            </w:r>
          </w:p>
        </w:tc>
      </w:tr>
      <w:tr w14:paraId="5E18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51B7C5DC">
            <w:pPr>
              <w:pStyle w:val="42"/>
              <w:bidi w:val="0"/>
              <w:rPr>
                <w:rFonts w:hint="eastAsia"/>
              </w:rPr>
            </w:pPr>
            <w:r>
              <w:rPr>
                <w:rFonts w:hint="eastAsia"/>
                <w:lang w:val="en-US" w:eastAsia="zh-CN"/>
              </w:rPr>
              <w:t>23</w:t>
            </w:r>
          </w:p>
        </w:tc>
        <w:tc>
          <w:tcPr>
            <w:tcW w:w="375" w:type="pct"/>
            <w:vMerge w:val="continue"/>
            <w:shd w:val="clear"/>
            <w:vAlign w:val="center"/>
          </w:tcPr>
          <w:p w14:paraId="358B500D">
            <w:pPr>
              <w:pStyle w:val="42"/>
              <w:bidi w:val="0"/>
              <w:rPr>
                <w:rFonts w:hint="eastAsia"/>
              </w:rPr>
            </w:pPr>
          </w:p>
        </w:tc>
        <w:tc>
          <w:tcPr>
            <w:tcW w:w="1344" w:type="pct"/>
            <w:vMerge w:val="continue"/>
            <w:shd w:val="clear"/>
            <w:vAlign w:val="center"/>
          </w:tcPr>
          <w:p w14:paraId="34B7CB90">
            <w:pPr>
              <w:pStyle w:val="42"/>
              <w:bidi w:val="0"/>
              <w:rPr>
                <w:rFonts w:hint="eastAsia"/>
              </w:rPr>
            </w:pPr>
          </w:p>
        </w:tc>
        <w:tc>
          <w:tcPr>
            <w:tcW w:w="1081" w:type="pct"/>
            <w:vMerge w:val="continue"/>
            <w:shd w:val="clear"/>
            <w:vAlign w:val="center"/>
          </w:tcPr>
          <w:p w14:paraId="7407A4A1">
            <w:pPr>
              <w:pStyle w:val="42"/>
              <w:bidi w:val="0"/>
              <w:rPr>
                <w:rFonts w:hint="eastAsia"/>
              </w:rPr>
            </w:pPr>
          </w:p>
        </w:tc>
        <w:tc>
          <w:tcPr>
            <w:tcW w:w="1048" w:type="pct"/>
            <w:shd w:val="clear"/>
            <w:vAlign w:val="center"/>
          </w:tcPr>
          <w:p w14:paraId="6C40A737">
            <w:pPr>
              <w:pStyle w:val="42"/>
              <w:bidi w:val="0"/>
              <w:rPr>
                <w:rFonts w:hint="eastAsia"/>
              </w:rPr>
            </w:pPr>
            <w:r>
              <w:rPr>
                <w:rFonts w:hint="eastAsia"/>
                <w:lang w:val="en-US" w:eastAsia="zh-CN"/>
              </w:rPr>
              <w:t>病历目录检索</w:t>
            </w:r>
          </w:p>
        </w:tc>
        <w:tc>
          <w:tcPr>
            <w:tcW w:w="775" w:type="pct"/>
            <w:shd w:val="clear"/>
            <w:noWrap/>
            <w:vAlign w:val="center"/>
          </w:tcPr>
          <w:p w14:paraId="740FC6A1">
            <w:pPr>
              <w:pStyle w:val="42"/>
              <w:bidi w:val="0"/>
              <w:rPr>
                <w:rFonts w:hint="eastAsia"/>
              </w:rPr>
            </w:pPr>
            <w:r>
              <w:rPr>
                <w:rFonts w:hint="eastAsia"/>
                <w:lang w:val="en-US" w:eastAsia="zh-CN"/>
              </w:rPr>
              <w:t>项</w:t>
            </w:r>
          </w:p>
        </w:tc>
      </w:tr>
      <w:tr w14:paraId="0ED5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7B6EAD8F">
            <w:pPr>
              <w:pStyle w:val="42"/>
              <w:bidi w:val="0"/>
              <w:rPr>
                <w:rFonts w:hint="eastAsia"/>
              </w:rPr>
            </w:pPr>
            <w:r>
              <w:rPr>
                <w:rFonts w:hint="eastAsia"/>
                <w:lang w:val="en-US" w:eastAsia="zh-CN"/>
              </w:rPr>
              <w:t>24</w:t>
            </w:r>
          </w:p>
        </w:tc>
        <w:tc>
          <w:tcPr>
            <w:tcW w:w="375" w:type="pct"/>
            <w:vMerge w:val="continue"/>
            <w:shd w:val="clear"/>
            <w:vAlign w:val="center"/>
          </w:tcPr>
          <w:p w14:paraId="5ED291E8">
            <w:pPr>
              <w:pStyle w:val="42"/>
              <w:bidi w:val="0"/>
              <w:rPr>
                <w:rFonts w:hint="eastAsia"/>
              </w:rPr>
            </w:pPr>
          </w:p>
        </w:tc>
        <w:tc>
          <w:tcPr>
            <w:tcW w:w="1344" w:type="pct"/>
            <w:vMerge w:val="continue"/>
            <w:shd w:val="clear"/>
            <w:vAlign w:val="center"/>
          </w:tcPr>
          <w:p w14:paraId="1BF1D448">
            <w:pPr>
              <w:pStyle w:val="42"/>
              <w:bidi w:val="0"/>
              <w:rPr>
                <w:rFonts w:hint="eastAsia"/>
              </w:rPr>
            </w:pPr>
          </w:p>
        </w:tc>
        <w:tc>
          <w:tcPr>
            <w:tcW w:w="1081" w:type="pct"/>
            <w:vMerge w:val="continue"/>
            <w:shd w:val="clear"/>
            <w:vAlign w:val="center"/>
          </w:tcPr>
          <w:p w14:paraId="54922E50">
            <w:pPr>
              <w:pStyle w:val="42"/>
              <w:bidi w:val="0"/>
              <w:rPr>
                <w:rFonts w:hint="eastAsia"/>
              </w:rPr>
            </w:pPr>
          </w:p>
        </w:tc>
        <w:tc>
          <w:tcPr>
            <w:tcW w:w="1048" w:type="pct"/>
            <w:shd w:val="clear"/>
            <w:vAlign w:val="center"/>
          </w:tcPr>
          <w:p w14:paraId="429A49DE">
            <w:pPr>
              <w:pStyle w:val="42"/>
              <w:bidi w:val="0"/>
              <w:rPr>
                <w:rFonts w:hint="eastAsia"/>
              </w:rPr>
            </w:pPr>
            <w:r>
              <w:rPr>
                <w:rFonts w:hint="eastAsia"/>
                <w:lang w:val="en-US" w:eastAsia="zh-CN"/>
              </w:rPr>
              <w:t>检验目录检索</w:t>
            </w:r>
          </w:p>
        </w:tc>
        <w:tc>
          <w:tcPr>
            <w:tcW w:w="775" w:type="pct"/>
            <w:shd w:val="clear"/>
            <w:noWrap/>
            <w:vAlign w:val="center"/>
          </w:tcPr>
          <w:p w14:paraId="3EA70FED">
            <w:pPr>
              <w:pStyle w:val="42"/>
              <w:bidi w:val="0"/>
              <w:rPr>
                <w:rFonts w:hint="eastAsia"/>
              </w:rPr>
            </w:pPr>
            <w:r>
              <w:rPr>
                <w:rFonts w:hint="eastAsia"/>
                <w:lang w:val="en-US" w:eastAsia="zh-CN"/>
              </w:rPr>
              <w:t>项</w:t>
            </w:r>
          </w:p>
        </w:tc>
      </w:tr>
      <w:tr w14:paraId="41C9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375" w:type="pct"/>
            <w:shd w:val="clear"/>
            <w:vAlign w:val="center"/>
          </w:tcPr>
          <w:p w14:paraId="1A2E8B74">
            <w:pPr>
              <w:pStyle w:val="42"/>
              <w:bidi w:val="0"/>
              <w:rPr>
                <w:rFonts w:hint="eastAsia"/>
              </w:rPr>
            </w:pPr>
            <w:r>
              <w:rPr>
                <w:rFonts w:hint="eastAsia"/>
                <w:lang w:val="en-US" w:eastAsia="zh-CN"/>
              </w:rPr>
              <w:t>25</w:t>
            </w:r>
          </w:p>
        </w:tc>
        <w:tc>
          <w:tcPr>
            <w:tcW w:w="375" w:type="pct"/>
            <w:vMerge w:val="continue"/>
            <w:shd w:val="clear"/>
            <w:vAlign w:val="center"/>
          </w:tcPr>
          <w:p w14:paraId="30B1DC25">
            <w:pPr>
              <w:pStyle w:val="42"/>
              <w:bidi w:val="0"/>
              <w:rPr>
                <w:rFonts w:hint="eastAsia"/>
              </w:rPr>
            </w:pPr>
          </w:p>
        </w:tc>
        <w:tc>
          <w:tcPr>
            <w:tcW w:w="1344" w:type="pct"/>
            <w:vMerge w:val="continue"/>
            <w:shd w:val="clear"/>
            <w:vAlign w:val="center"/>
          </w:tcPr>
          <w:p w14:paraId="53900DB9">
            <w:pPr>
              <w:pStyle w:val="42"/>
              <w:bidi w:val="0"/>
              <w:rPr>
                <w:rFonts w:hint="eastAsia"/>
              </w:rPr>
            </w:pPr>
          </w:p>
        </w:tc>
        <w:tc>
          <w:tcPr>
            <w:tcW w:w="1081" w:type="pct"/>
            <w:vMerge w:val="continue"/>
            <w:shd w:val="clear"/>
            <w:vAlign w:val="center"/>
          </w:tcPr>
          <w:p w14:paraId="07EF7D49">
            <w:pPr>
              <w:pStyle w:val="42"/>
              <w:bidi w:val="0"/>
              <w:rPr>
                <w:rFonts w:hint="eastAsia"/>
              </w:rPr>
            </w:pPr>
          </w:p>
        </w:tc>
        <w:tc>
          <w:tcPr>
            <w:tcW w:w="1048" w:type="pct"/>
            <w:shd w:val="clear"/>
            <w:vAlign w:val="center"/>
          </w:tcPr>
          <w:p w14:paraId="26CF0E03">
            <w:pPr>
              <w:pStyle w:val="42"/>
              <w:bidi w:val="0"/>
              <w:rPr>
                <w:rFonts w:hint="eastAsia"/>
              </w:rPr>
            </w:pPr>
            <w:r>
              <w:rPr>
                <w:rFonts w:hint="eastAsia"/>
                <w:lang w:val="en-US" w:eastAsia="zh-CN"/>
              </w:rPr>
              <w:t>检查目录检索</w:t>
            </w:r>
          </w:p>
        </w:tc>
        <w:tc>
          <w:tcPr>
            <w:tcW w:w="775" w:type="pct"/>
            <w:shd w:val="clear"/>
            <w:noWrap/>
            <w:vAlign w:val="center"/>
          </w:tcPr>
          <w:p w14:paraId="159DD916">
            <w:pPr>
              <w:pStyle w:val="42"/>
              <w:bidi w:val="0"/>
              <w:rPr>
                <w:rFonts w:hint="eastAsia"/>
              </w:rPr>
            </w:pPr>
            <w:r>
              <w:rPr>
                <w:rFonts w:hint="eastAsia"/>
                <w:lang w:val="en-US" w:eastAsia="zh-CN"/>
              </w:rPr>
              <w:t>项</w:t>
            </w:r>
          </w:p>
        </w:tc>
      </w:tr>
      <w:tr w14:paraId="7969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375" w:type="pct"/>
            <w:shd w:val="clear"/>
            <w:vAlign w:val="center"/>
          </w:tcPr>
          <w:p w14:paraId="7E71FAE2">
            <w:pPr>
              <w:pStyle w:val="42"/>
              <w:bidi w:val="0"/>
              <w:rPr>
                <w:rFonts w:hint="eastAsia"/>
              </w:rPr>
            </w:pPr>
            <w:r>
              <w:rPr>
                <w:rFonts w:hint="eastAsia"/>
                <w:lang w:val="en-US" w:eastAsia="zh-CN"/>
              </w:rPr>
              <w:t>26</w:t>
            </w:r>
          </w:p>
        </w:tc>
        <w:tc>
          <w:tcPr>
            <w:tcW w:w="375" w:type="pct"/>
            <w:vMerge w:val="continue"/>
            <w:shd w:val="clear"/>
            <w:vAlign w:val="center"/>
          </w:tcPr>
          <w:p w14:paraId="31B59D3D">
            <w:pPr>
              <w:pStyle w:val="42"/>
              <w:bidi w:val="0"/>
              <w:rPr>
                <w:rFonts w:hint="eastAsia"/>
              </w:rPr>
            </w:pPr>
          </w:p>
        </w:tc>
        <w:tc>
          <w:tcPr>
            <w:tcW w:w="1344" w:type="pct"/>
            <w:vMerge w:val="continue"/>
            <w:shd w:val="clear"/>
            <w:vAlign w:val="center"/>
          </w:tcPr>
          <w:p w14:paraId="7D25BA33">
            <w:pPr>
              <w:pStyle w:val="42"/>
              <w:bidi w:val="0"/>
              <w:rPr>
                <w:rFonts w:hint="eastAsia"/>
              </w:rPr>
            </w:pPr>
          </w:p>
        </w:tc>
        <w:tc>
          <w:tcPr>
            <w:tcW w:w="1081" w:type="pct"/>
            <w:vMerge w:val="continue"/>
            <w:shd w:val="clear"/>
            <w:vAlign w:val="center"/>
          </w:tcPr>
          <w:p w14:paraId="6E3D7FD5">
            <w:pPr>
              <w:pStyle w:val="42"/>
              <w:bidi w:val="0"/>
              <w:rPr>
                <w:rFonts w:hint="eastAsia"/>
              </w:rPr>
            </w:pPr>
          </w:p>
        </w:tc>
        <w:tc>
          <w:tcPr>
            <w:tcW w:w="1048" w:type="pct"/>
            <w:shd w:val="clear"/>
            <w:vAlign w:val="center"/>
          </w:tcPr>
          <w:p w14:paraId="24A082FA">
            <w:pPr>
              <w:pStyle w:val="42"/>
              <w:bidi w:val="0"/>
              <w:rPr>
                <w:rFonts w:hint="eastAsia"/>
              </w:rPr>
            </w:pPr>
            <w:r>
              <w:rPr>
                <w:rFonts w:hint="eastAsia"/>
                <w:lang w:val="en-US" w:eastAsia="zh-CN"/>
              </w:rPr>
              <w:t>症状目录检索</w:t>
            </w:r>
          </w:p>
        </w:tc>
        <w:tc>
          <w:tcPr>
            <w:tcW w:w="775" w:type="pct"/>
            <w:shd w:val="clear"/>
            <w:noWrap/>
            <w:vAlign w:val="center"/>
          </w:tcPr>
          <w:p w14:paraId="4D98F0AD">
            <w:pPr>
              <w:pStyle w:val="42"/>
              <w:bidi w:val="0"/>
              <w:rPr>
                <w:rFonts w:hint="eastAsia"/>
              </w:rPr>
            </w:pPr>
            <w:r>
              <w:rPr>
                <w:rFonts w:hint="eastAsia"/>
                <w:lang w:val="en-US" w:eastAsia="zh-CN"/>
              </w:rPr>
              <w:t>项</w:t>
            </w:r>
          </w:p>
        </w:tc>
      </w:tr>
      <w:tr w14:paraId="608B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23EAA122">
            <w:pPr>
              <w:pStyle w:val="42"/>
              <w:bidi w:val="0"/>
              <w:rPr>
                <w:rFonts w:hint="eastAsia"/>
              </w:rPr>
            </w:pPr>
            <w:r>
              <w:rPr>
                <w:rFonts w:hint="eastAsia"/>
                <w:lang w:val="en-US" w:eastAsia="zh-CN"/>
              </w:rPr>
              <w:t>27</w:t>
            </w:r>
          </w:p>
        </w:tc>
        <w:tc>
          <w:tcPr>
            <w:tcW w:w="375" w:type="pct"/>
            <w:vMerge w:val="continue"/>
            <w:shd w:val="clear"/>
            <w:vAlign w:val="center"/>
          </w:tcPr>
          <w:p w14:paraId="7C42A686">
            <w:pPr>
              <w:pStyle w:val="42"/>
              <w:bidi w:val="0"/>
              <w:rPr>
                <w:rFonts w:hint="eastAsia"/>
              </w:rPr>
            </w:pPr>
          </w:p>
        </w:tc>
        <w:tc>
          <w:tcPr>
            <w:tcW w:w="1344" w:type="pct"/>
            <w:vMerge w:val="continue"/>
            <w:shd w:val="clear"/>
            <w:vAlign w:val="center"/>
          </w:tcPr>
          <w:p w14:paraId="51F7F87B">
            <w:pPr>
              <w:pStyle w:val="42"/>
              <w:bidi w:val="0"/>
              <w:rPr>
                <w:rFonts w:hint="eastAsia"/>
              </w:rPr>
            </w:pPr>
          </w:p>
        </w:tc>
        <w:tc>
          <w:tcPr>
            <w:tcW w:w="1081" w:type="pct"/>
            <w:vMerge w:val="continue"/>
            <w:shd w:val="clear"/>
            <w:vAlign w:val="center"/>
          </w:tcPr>
          <w:p w14:paraId="6EF8504D">
            <w:pPr>
              <w:pStyle w:val="42"/>
              <w:bidi w:val="0"/>
              <w:rPr>
                <w:rFonts w:hint="eastAsia"/>
              </w:rPr>
            </w:pPr>
          </w:p>
        </w:tc>
        <w:tc>
          <w:tcPr>
            <w:tcW w:w="1048" w:type="pct"/>
            <w:shd w:val="clear"/>
            <w:vAlign w:val="center"/>
          </w:tcPr>
          <w:p w14:paraId="66C0EB32">
            <w:pPr>
              <w:pStyle w:val="42"/>
              <w:bidi w:val="0"/>
              <w:rPr>
                <w:rFonts w:hint="eastAsia"/>
              </w:rPr>
            </w:pPr>
            <w:r>
              <w:rPr>
                <w:rFonts w:hint="eastAsia"/>
                <w:lang w:val="en-US" w:eastAsia="zh-CN"/>
              </w:rPr>
              <w:t>手术目录检索</w:t>
            </w:r>
          </w:p>
        </w:tc>
        <w:tc>
          <w:tcPr>
            <w:tcW w:w="775" w:type="pct"/>
            <w:shd w:val="clear"/>
            <w:noWrap/>
            <w:vAlign w:val="center"/>
          </w:tcPr>
          <w:p w14:paraId="770DD3A0">
            <w:pPr>
              <w:pStyle w:val="42"/>
              <w:bidi w:val="0"/>
              <w:rPr>
                <w:rFonts w:hint="eastAsia"/>
              </w:rPr>
            </w:pPr>
            <w:r>
              <w:rPr>
                <w:rFonts w:hint="eastAsia"/>
                <w:lang w:val="en-US" w:eastAsia="zh-CN"/>
              </w:rPr>
              <w:t>项</w:t>
            </w:r>
          </w:p>
        </w:tc>
      </w:tr>
      <w:tr w14:paraId="3457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7DE3A4B8">
            <w:pPr>
              <w:pStyle w:val="42"/>
              <w:bidi w:val="0"/>
              <w:rPr>
                <w:rFonts w:hint="eastAsia"/>
              </w:rPr>
            </w:pPr>
            <w:r>
              <w:rPr>
                <w:rFonts w:hint="eastAsia"/>
                <w:lang w:val="en-US" w:eastAsia="zh-CN"/>
              </w:rPr>
              <w:t>28</w:t>
            </w:r>
          </w:p>
        </w:tc>
        <w:tc>
          <w:tcPr>
            <w:tcW w:w="375" w:type="pct"/>
            <w:vMerge w:val="continue"/>
            <w:shd w:val="clear"/>
            <w:vAlign w:val="center"/>
          </w:tcPr>
          <w:p w14:paraId="54C2D3DA">
            <w:pPr>
              <w:pStyle w:val="42"/>
              <w:bidi w:val="0"/>
              <w:rPr>
                <w:rFonts w:hint="eastAsia"/>
              </w:rPr>
            </w:pPr>
          </w:p>
        </w:tc>
        <w:tc>
          <w:tcPr>
            <w:tcW w:w="1344" w:type="pct"/>
            <w:vMerge w:val="continue"/>
            <w:shd w:val="clear"/>
            <w:vAlign w:val="center"/>
          </w:tcPr>
          <w:p w14:paraId="4B53B35F">
            <w:pPr>
              <w:pStyle w:val="42"/>
              <w:bidi w:val="0"/>
              <w:rPr>
                <w:rFonts w:hint="eastAsia"/>
              </w:rPr>
            </w:pPr>
          </w:p>
        </w:tc>
        <w:tc>
          <w:tcPr>
            <w:tcW w:w="1081" w:type="pct"/>
            <w:vMerge w:val="continue"/>
            <w:shd w:val="clear"/>
            <w:vAlign w:val="center"/>
          </w:tcPr>
          <w:p w14:paraId="37E36F01">
            <w:pPr>
              <w:pStyle w:val="42"/>
              <w:bidi w:val="0"/>
              <w:rPr>
                <w:rFonts w:hint="eastAsia"/>
              </w:rPr>
            </w:pPr>
          </w:p>
        </w:tc>
        <w:tc>
          <w:tcPr>
            <w:tcW w:w="1048" w:type="pct"/>
            <w:shd w:val="clear"/>
            <w:vAlign w:val="center"/>
          </w:tcPr>
          <w:p w14:paraId="6441969C">
            <w:pPr>
              <w:pStyle w:val="42"/>
              <w:bidi w:val="0"/>
              <w:rPr>
                <w:rFonts w:hint="eastAsia"/>
              </w:rPr>
            </w:pPr>
            <w:r>
              <w:rPr>
                <w:rFonts w:hint="eastAsia"/>
                <w:lang w:val="en-US" w:eastAsia="zh-CN"/>
              </w:rPr>
              <w:t>操作治疗目录检索</w:t>
            </w:r>
          </w:p>
        </w:tc>
        <w:tc>
          <w:tcPr>
            <w:tcW w:w="775" w:type="pct"/>
            <w:shd w:val="clear"/>
            <w:noWrap/>
            <w:vAlign w:val="center"/>
          </w:tcPr>
          <w:p w14:paraId="3B601185">
            <w:pPr>
              <w:pStyle w:val="42"/>
              <w:bidi w:val="0"/>
              <w:rPr>
                <w:rFonts w:hint="eastAsia"/>
              </w:rPr>
            </w:pPr>
            <w:r>
              <w:rPr>
                <w:rFonts w:hint="eastAsia"/>
                <w:lang w:val="en-US" w:eastAsia="zh-CN"/>
              </w:rPr>
              <w:t>项</w:t>
            </w:r>
          </w:p>
        </w:tc>
      </w:tr>
      <w:tr w14:paraId="1338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50E3DEDF">
            <w:pPr>
              <w:pStyle w:val="42"/>
              <w:bidi w:val="0"/>
              <w:rPr>
                <w:rFonts w:hint="eastAsia"/>
              </w:rPr>
            </w:pPr>
            <w:r>
              <w:rPr>
                <w:rFonts w:hint="eastAsia"/>
                <w:lang w:val="en-US" w:eastAsia="zh-CN"/>
              </w:rPr>
              <w:t>29</w:t>
            </w:r>
          </w:p>
        </w:tc>
        <w:tc>
          <w:tcPr>
            <w:tcW w:w="375" w:type="pct"/>
            <w:vMerge w:val="continue"/>
            <w:shd w:val="clear"/>
            <w:vAlign w:val="center"/>
          </w:tcPr>
          <w:p w14:paraId="51B7981A">
            <w:pPr>
              <w:pStyle w:val="42"/>
              <w:bidi w:val="0"/>
              <w:rPr>
                <w:rFonts w:hint="eastAsia"/>
              </w:rPr>
            </w:pPr>
          </w:p>
        </w:tc>
        <w:tc>
          <w:tcPr>
            <w:tcW w:w="1344" w:type="pct"/>
            <w:vMerge w:val="continue"/>
            <w:shd w:val="clear"/>
            <w:vAlign w:val="center"/>
          </w:tcPr>
          <w:p w14:paraId="2797A18F">
            <w:pPr>
              <w:pStyle w:val="42"/>
              <w:bidi w:val="0"/>
              <w:rPr>
                <w:rFonts w:hint="eastAsia"/>
              </w:rPr>
            </w:pPr>
          </w:p>
        </w:tc>
        <w:tc>
          <w:tcPr>
            <w:tcW w:w="1081" w:type="pct"/>
            <w:vMerge w:val="continue"/>
            <w:shd w:val="clear"/>
            <w:vAlign w:val="center"/>
          </w:tcPr>
          <w:p w14:paraId="12F37566">
            <w:pPr>
              <w:pStyle w:val="42"/>
              <w:bidi w:val="0"/>
              <w:rPr>
                <w:rFonts w:hint="eastAsia"/>
              </w:rPr>
            </w:pPr>
          </w:p>
        </w:tc>
        <w:tc>
          <w:tcPr>
            <w:tcW w:w="1048" w:type="pct"/>
            <w:shd w:val="clear"/>
            <w:vAlign w:val="center"/>
          </w:tcPr>
          <w:p w14:paraId="408AE4CE">
            <w:pPr>
              <w:pStyle w:val="42"/>
              <w:bidi w:val="0"/>
              <w:rPr>
                <w:rFonts w:hint="eastAsia"/>
              </w:rPr>
            </w:pPr>
            <w:r>
              <w:rPr>
                <w:rFonts w:hint="eastAsia"/>
                <w:lang w:val="en-US" w:eastAsia="zh-CN"/>
              </w:rPr>
              <w:t>量表目录检索</w:t>
            </w:r>
          </w:p>
        </w:tc>
        <w:tc>
          <w:tcPr>
            <w:tcW w:w="775" w:type="pct"/>
            <w:shd w:val="clear"/>
            <w:noWrap/>
            <w:vAlign w:val="center"/>
          </w:tcPr>
          <w:p w14:paraId="1A526BF1">
            <w:pPr>
              <w:pStyle w:val="42"/>
              <w:bidi w:val="0"/>
              <w:rPr>
                <w:rFonts w:hint="eastAsia"/>
              </w:rPr>
            </w:pPr>
            <w:r>
              <w:rPr>
                <w:rFonts w:hint="eastAsia"/>
                <w:lang w:val="en-US" w:eastAsia="zh-CN"/>
              </w:rPr>
              <w:t>项</w:t>
            </w:r>
          </w:p>
        </w:tc>
      </w:tr>
      <w:tr w14:paraId="3EF9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26346990">
            <w:pPr>
              <w:pStyle w:val="42"/>
              <w:bidi w:val="0"/>
              <w:rPr>
                <w:rFonts w:hint="eastAsia"/>
              </w:rPr>
            </w:pPr>
            <w:r>
              <w:rPr>
                <w:rFonts w:hint="eastAsia"/>
                <w:lang w:val="en-US" w:eastAsia="zh-CN"/>
              </w:rPr>
              <w:t>30</w:t>
            </w:r>
          </w:p>
        </w:tc>
        <w:tc>
          <w:tcPr>
            <w:tcW w:w="375" w:type="pct"/>
            <w:vMerge w:val="continue"/>
            <w:shd w:val="clear"/>
            <w:vAlign w:val="center"/>
          </w:tcPr>
          <w:p w14:paraId="7EEE1D43">
            <w:pPr>
              <w:pStyle w:val="42"/>
              <w:bidi w:val="0"/>
              <w:rPr>
                <w:rFonts w:hint="eastAsia"/>
              </w:rPr>
            </w:pPr>
          </w:p>
        </w:tc>
        <w:tc>
          <w:tcPr>
            <w:tcW w:w="1344" w:type="pct"/>
            <w:vMerge w:val="continue"/>
            <w:shd w:val="clear"/>
            <w:vAlign w:val="center"/>
          </w:tcPr>
          <w:p w14:paraId="0AA9F947">
            <w:pPr>
              <w:pStyle w:val="42"/>
              <w:bidi w:val="0"/>
              <w:rPr>
                <w:rFonts w:hint="eastAsia"/>
              </w:rPr>
            </w:pPr>
          </w:p>
        </w:tc>
        <w:tc>
          <w:tcPr>
            <w:tcW w:w="1081" w:type="pct"/>
            <w:vMerge w:val="continue"/>
            <w:shd w:val="clear"/>
            <w:vAlign w:val="center"/>
          </w:tcPr>
          <w:p w14:paraId="50226FAE">
            <w:pPr>
              <w:pStyle w:val="42"/>
              <w:bidi w:val="0"/>
              <w:rPr>
                <w:rFonts w:hint="eastAsia"/>
              </w:rPr>
            </w:pPr>
          </w:p>
        </w:tc>
        <w:tc>
          <w:tcPr>
            <w:tcW w:w="1048" w:type="pct"/>
            <w:shd w:val="clear"/>
            <w:vAlign w:val="center"/>
          </w:tcPr>
          <w:p w14:paraId="49E5E641">
            <w:pPr>
              <w:pStyle w:val="42"/>
              <w:bidi w:val="0"/>
              <w:rPr>
                <w:rFonts w:hint="eastAsia"/>
              </w:rPr>
            </w:pPr>
            <w:r>
              <w:rPr>
                <w:rFonts w:hint="eastAsia"/>
                <w:lang w:val="en-US" w:eastAsia="zh-CN"/>
              </w:rPr>
              <w:t>健教知识目录检索</w:t>
            </w:r>
          </w:p>
        </w:tc>
        <w:tc>
          <w:tcPr>
            <w:tcW w:w="775" w:type="pct"/>
            <w:shd w:val="clear"/>
            <w:noWrap/>
            <w:vAlign w:val="center"/>
          </w:tcPr>
          <w:p w14:paraId="05F279DC">
            <w:pPr>
              <w:pStyle w:val="42"/>
              <w:bidi w:val="0"/>
              <w:rPr>
                <w:rFonts w:hint="eastAsia"/>
              </w:rPr>
            </w:pPr>
            <w:r>
              <w:rPr>
                <w:rFonts w:hint="eastAsia"/>
                <w:lang w:val="en-US" w:eastAsia="zh-CN"/>
              </w:rPr>
              <w:t>项</w:t>
            </w:r>
          </w:p>
        </w:tc>
      </w:tr>
      <w:tr w14:paraId="5386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375" w:type="pct"/>
            <w:shd w:val="clear"/>
            <w:vAlign w:val="center"/>
          </w:tcPr>
          <w:p w14:paraId="06B38E83">
            <w:pPr>
              <w:pStyle w:val="42"/>
              <w:bidi w:val="0"/>
              <w:rPr>
                <w:rFonts w:hint="eastAsia"/>
              </w:rPr>
            </w:pPr>
            <w:r>
              <w:rPr>
                <w:rFonts w:hint="eastAsia"/>
                <w:lang w:val="en-US" w:eastAsia="zh-CN"/>
              </w:rPr>
              <w:t>31</w:t>
            </w:r>
          </w:p>
        </w:tc>
        <w:tc>
          <w:tcPr>
            <w:tcW w:w="375" w:type="pct"/>
            <w:vMerge w:val="continue"/>
            <w:shd w:val="clear"/>
            <w:vAlign w:val="center"/>
          </w:tcPr>
          <w:p w14:paraId="37DDAD98">
            <w:pPr>
              <w:pStyle w:val="42"/>
              <w:bidi w:val="0"/>
              <w:rPr>
                <w:rFonts w:hint="eastAsia"/>
              </w:rPr>
            </w:pPr>
          </w:p>
        </w:tc>
        <w:tc>
          <w:tcPr>
            <w:tcW w:w="1344" w:type="pct"/>
            <w:vMerge w:val="continue"/>
            <w:shd w:val="clear"/>
            <w:vAlign w:val="center"/>
          </w:tcPr>
          <w:p w14:paraId="79133985">
            <w:pPr>
              <w:pStyle w:val="42"/>
              <w:bidi w:val="0"/>
              <w:rPr>
                <w:rFonts w:hint="eastAsia"/>
              </w:rPr>
            </w:pPr>
          </w:p>
        </w:tc>
        <w:tc>
          <w:tcPr>
            <w:tcW w:w="1081" w:type="pct"/>
            <w:vMerge w:val="continue"/>
            <w:shd w:val="clear"/>
            <w:vAlign w:val="center"/>
          </w:tcPr>
          <w:p w14:paraId="5EF961D2">
            <w:pPr>
              <w:pStyle w:val="42"/>
              <w:bidi w:val="0"/>
              <w:rPr>
                <w:rFonts w:hint="eastAsia"/>
              </w:rPr>
            </w:pPr>
          </w:p>
        </w:tc>
        <w:tc>
          <w:tcPr>
            <w:tcW w:w="1048" w:type="pct"/>
            <w:shd w:val="clear"/>
            <w:vAlign w:val="center"/>
          </w:tcPr>
          <w:p w14:paraId="3AEB8832">
            <w:pPr>
              <w:pStyle w:val="42"/>
              <w:bidi w:val="0"/>
              <w:rPr>
                <w:rFonts w:hint="eastAsia"/>
              </w:rPr>
            </w:pPr>
            <w:r>
              <w:rPr>
                <w:rFonts w:hint="eastAsia"/>
                <w:lang w:val="en-US" w:eastAsia="zh-CN"/>
              </w:rPr>
              <w:t>医学文献目录检索</w:t>
            </w:r>
          </w:p>
        </w:tc>
        <w:tc>
          <w:tcPr>
            <w:tcW w:w="775" w:type="pct"/>
            <w:shd w:val="clear"/>
            <w:noWrap/>
            <w:vAlign w:val="center"/>
          </w:tcPr>
          <w:p w14:paraId="776DD7EB">
            <w:pPr>
              <w:pStyle w:val="42"/>
              <w:bidi w:val="0"/>
              <w:rPr>
                <w:rFonts w:hint="eastAsia"/>
              </w:rPr>
            </w:pPr>
            <w:r>
              <w:rPr>
                <w:rFonts w:hint="eastAsia"/>
                <w:lang w:val="en-US" w:eastAsia="zh-CN"/>
              </w:rPr>
              <w:t>项</w:t>
            </w:r>
          </w:p>
        </w:tc>
      </w:tr>
      <w:tr w14:paraId="7236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604D08EC">
            <w:pPr>
              <w:pStyle w:val="42"/>
              <w:bidi w:val="0"/>
              <w:rPr>
                <w:rFonts w:hint="eastAsia"/>
              </w:rPr>
            </w:pPr>
            <w:r>
              <w:rPr>
                <w:rFonts w:hint="eastAsia"/>
                <w:lang w:val="en-US" w:eastAsia="zh-CN"/>
              </w:rPr>
              <w:t>32</w:t>
            </w:r>
          </w:p>
        </w:tc>
        <w:tc>
          <w:tcPr>
            <w:tcW w:w="375" w:type="pct"/>
            <w:vMerge w:val="continue"/>
            <w:shd w:val="clear"/>
            <w:vAlign w:val="center"/>
          </w:tcPr>
          <w:p w14:paraId="6D24804D">
            <w:pPr>
              <w:pStyle w:val="42"/>
              <w:bidi w:val="0"/>
              <w:rPr>
                <w:rFonts w:hint="eastAsia"/>
              </w:rPr>
            </w:pPr>
          </w:p>
        </w:tc>
        <w:tc>
          <w:tcPr>
            <w:tcW w:w="1344" w:type="pct"/>
            <w:vMerge w:val="continue"/>
            <w:shd w:val="clear"/>
            <w:vAlign w:val="center"/>
          </w:tcPr>
          <w:p w14:paraId="0BA41C72">
            <w:pPr>
              <w:pStyle w:val="42"/>
              <w:bidi w:val="0"/>
              <w:rPr>
                <w:rFonts w:hint="eastAsia"/>
              </w:rPr>
            </w:pPr>
          </w:p>
        </w:tc>
        <w:tc>
          <w:tcPr>
            <w:tcW w:w="1081" w:type="pct"/>
            <w:vMerge w:val="continue"/>
            <w:shd w:val="clear"/>
            <w:vAlign w:val="center"/>
          </w:tcPr>
          <w:p w14:paraId="134AEABB">
            <w:pPr>
              <w:pStyle w:val="42"/>
              <w:bidi w:val="0"/>
              <w:rPr>
                <w:rFonts w:hint="eastAsia"/>
              </w:rPr>
            </w:pPr>
          </w:p>
        </w:tc>
        <w:tc>
          <w:tcPr>
            <w:tcW w:w="1048" w:type="pct"/>
            <w:shd w:val="clear"/>
            <w:vAlign w:val="center"/>
          </w:tcPr>
          <w:p w14:paraId="7865DBF4">
            <w:pPr>
              <w:pStyle w:val="42"/>
              <w:bidi w:val="0"/>
              <w:rPr>
                <w:rFonts w:hint="eastAsia"/>
              </w:rPr>
            </w:pPr>
            <w:r>
              <w:rPr>
                <w:rFonts w:hint="eastAsia"/>
                <w:lang w:val="en-US" w:eastAsia="zh-CN"/>
              </w:rPr>
              <w:t>法律法规目录检索</w:t>
            </w:r>
          </w:p>
        </w:tc>
        <w:tc>
          <w:tcPr>
            <w:tcW w:w="775" w:type="pct"/>
            <w:shd w:val="clear"/>
            <w:noWrap/>
            <w:vAlign w:val="center"/>
          </w:tcPr>
          <w:p w14:paraId="5D1D8F69">
            <w:pPr>
              <w:pStyle w:val="42"/>
              <w:bidi w:val="0"/>
              <w:rPr>
                <w:rFonts w:hint="eastAsia"/>
              </w:rPr>
            </w:pPr>
            <w:r>
              <w:rPr>
                <w:rFonts w:hint="eastAsia"/>
                <w:lang w:val="en-US" w:eastAsia="zh-CN"/>
              </w:rPr>
              <w:t>项</w:t>
            </w:r>
          </w:p>
        </w:tc>
      </w:tr>
      <w:tr w14:paraId="1AEF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7E18B1A5">
            <w:pPr>
              <w:pStyle w:val="42"/>
              <w:bidi w:val="0"/>
              <w:rPr>
                <w:rFonts w:hint="eastAsia"/>
              </w:rPr>
            </w:pPr>
            <w:r>
              <w:rPr>
                <w:rFonts w:hint="eastAsia"/>
                <w:lang w:val="en-US" w:eastAsia="zh-CN"/>
              </w:rPr>
              <w:t>33</w:t>
            </w:r>
          </w:p>
        </w:tc>
        <w:tc>
          <w:tcPr>
            <w:tcW w:w="375" w:type="pct"/>
            <w:vMerge w:val="continue"/>
            <w:shd w:val="clear"/>
            <w:vAlign w:val="center"/>
          </w:tcPr>
          <w:p w14:paraId="08419E7E">
            <w:pPr>
              <w:pStyle w:val="42"/>
              <w:bidi w:val="0"/>
              <w:rPr>
                <w:rFonts w:hint="eastAsia"/>
              </w:rPr>
            </w:pPr>
          </w:p>
        </w:tc>
        <w:tc>
          <w:tcPr>
            <w:tcW w:w="1344" w:type="pct"/>
            <w:vMerge w:val="continue"/>
            <w:shd w:val="clear"/>
            <w:vAlign w:val="center"/>
          </w:tcPr>
          <w:p w14:paraId="045B866B">
            <w:pPr>
              <w:pStyle w:val="42"/>
              <w:bidi w:val="0"/>
              <w:rPr>
                <w:rFonts w:hint="eastAsia"/>
              </w:rPr>
            </w:pPr>
          </w:p>
        </w:tc>
        <w:tc>
          <w:tcPr>
            <w:tcW w:w="1081" w:type="pct"/>
            <w:vMerge w:val="continue"/>
            <w:shd w:val="clear"/>
            <w:vAlign w:val="center"/>
          </w:tcPr>
          <w:p w14:paraId="4D7B1A9F">
            <w:pPr>
              <w:pStyle w:val="42"/>
              <w:bidi w:val="0"/>
              <w:rPr>
                <w:rFonts w:hint="eastAsia"/>
              </w:rPr>
            </w:pPr>
          </w:p>
        </w:tc>
        <w:tc>
          <w:tcPr>
            <w:tcW w:w="1048" w:type="pct"/>
            <w:shd w:val="clear"/>
            <w:vAlign w:val="center"/>
          </w:tcPr>
          <w:p w14:paraId="2EA7742F">
            <w:pPr>
              <w:pStyle w:val="42"/>
              <w:bidi w:val="0"/>
              <w:rPr>
                <w:rFonts w:hint="eastAsia"/>
              </w:rPr>
            </w:pPr>
            <w:r>
              <w:rPr>
                <w:rFonts w:hint="eastAsia"/>
                <w:lang w:val="en-US" w:eastAsia="zh-CN"/>
              </w:rPr>
              <w:t>知识收藏</w:t>
            </w:r>
          </w:p>
        </w:tc>
        <w:tc>
          <w:tcPr>
            <w:tcW w:w="775" w:type="pct"/>
            <w:shd w:val="clear"/>
            <w:noWrap/>
            <w:vAlign w:val="center"/>
          </w:tcPr>
          <w:p w14:paraId="71171D5B">
            <w:pPr>
              <w:pStyle w:val="42"/>
              <w:bidi w:val="0"/>
              <w:rPr>
                <w:rFonts w:hint="eastAsia"/>
              </w:rPr>
            </w:pPr>
            <w:r>
              <w:rPr>
                <w:rFonts w:hint="eastAsia"/>
                <w:lang w:val="en-US" w:eastAsia="zh-CN"/>
              </w:rPr>
              <w:t>项</w:t>
            </w:r>
          </w:p>
        </w:tc>
      </w:tr>
      <w:tr w14:paraId="1557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5B2F7018">
            <w:pPr>
              <w:pStyle w:val="42"/>
              <w:bidi w:val="0"/>
              <w:rPr>
                <w:rFonts w:hint="eastAsia"/>
              </w:rPr>
            </w:pPr>
            <w:r>
              <w:rPr>
                <w:rFonts w:hint="eastAsia"/>
                <w:lang w:val="en-US" w:eastAsia="zh-CN"/>
              </w:rPr>
              <w:t>34</w:t>
            </w:r>
          </w:p>
        </w:tc>
        <w:tc>
          <w:tcPr>
            <w:tcW w:w="375" w:type="pct"/>
            <w:vMerge w:val="continue"/>
            <w:shd w:val="clear"/>
            <w:vAlign w:val="center"/>
          </w:tcPr>
          <w:p w14:paraId="4678E45F">
            <w:pPr>
              <w:pStyle w:val="42"/>
              <w:bidi w:val="0"/>
              <w:rPr>
                <w:rFonts w:hint="eastAsia"/>
              </w:rPr>
            </w:pPr>
          </w:p>
        </w:tc>
        <w:tc>
          <w:tcPr>
            <w:tcW w:w="1344" w:type="pct"/>
            <w:vMerge w:val="continue"/>
            <w:shd w:val="clear"/>
            <w:vAlign w:val="center"/>
          </w:tcPr>
          <w:p w14:paraId="6D63D8D0">
            <w:pPr>
              <w:pStyle w:val="42"/>
              <w:bidi w:val="0"/>
              <w:rPr>
                <w:rFonts w:hint="eastAsia"/>
              </w:rPr>
            </w:pPr>
          </w:p>
        </w:tc>
        <w:tc>
          <w:tcPr>
            <w:tcW w:w="1081" w:type="pct"/>
            <w:vMerge w:val="continue"/>
            <w:shd w:val="clear"/>
            <w:vAlign w:val="center"/>
          </w:tcPr>
          <w:p w14:paraId="416DD023">
            <w:pPr>
              <w:pStyle w:val="42"/>
              <w:bidi w:val="0"/>
              <w:rPr>
                <w:rFonts w:hint="eastAsia"/>
              </w:rPr>
            </w:pPr>
          </w:p>
        </w:tc>
        <w:tc>
          <w:tcPr>
            <w:tcW w:w="1048" w:type="pct"/>
            <w:shd w:val="clear"/>
            <w:vAlign w:val="center"/>
          </w:tcPr>
          <w:p w14:paraId="07222220">
            <w:pPr>
              <w:pStyle w:val="42"/>
              <w:bidi w:val="0"/>
              <w:rPr>
                <w:rFonts w:hint="eastAsia"/>
              </w:rPr>
            </w:pPr>
            <w:r>
              <w:rPr>
                <w:rFonts w:hint="eastAsia"/>
                <w:lang w:val="en-US" w:eastAsia="zh-CN"/>
              </w:rPr>
              <w:t>知识库维护</w:t>
            </w:r>
          </w:p>
        </w:tc>
        <w:tc>
          <w:tcPr>
            <w:tcW w:w="775" w:type="pct"/>
            <w:shd w:val="clear"/>
            <w:noWrap/>
            <w:vAlign w:val="center"/>
          </w:tcPr>
          <w:p w14:paraId="3BB3F033">
            <w:pPr>
              <w:pStyle w:val="42"/>
              <w:bidi w:val="0"/>
              <w:rPr>
                <w:rFonts w:hint="eastAsia"/>
              </w:rPr>
            </w:pPr>
            <w:r>
              <w:rPr>
                <w:rFonts w:hint="eastAsia"/>
                <w:lang w:val="en-US" w:eastAsia="zh-CN"/>
              </w:rPr>
              <w:t>项</w:t>
            </w:r>
          </w:p>
        </w:tc>
      </w:tr>
      <w:tr w14:paraId="19C3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2AE0BDC5">
            <w:pPr>
              <w:pStyle w:val="42"/>
              <w:bidi w:val="0"/>
              <w:rPr>
                <w:rFonts w:hint="eastAsia"/>
              </w:rPr>
            </w:pPr>
            <w:r>
              <w:rPr>
                <w:rFonts w:hint="eastAsia"/>
                <w:lang w:val="en-US" w:eastAsia="zh-CN"/>
              </w:rPr>
              <w:t>35</w:t>
            </w:r>
          </w:p>
        </w:tc>
        <w:tc>
          <w:tcPr>
            <w:tcW w:w="375" w:type="pct"/>
            <w:vMerge w:val="continue"/>
            <w:shd w:val="clear"/>
            <w:vAlign w:val="center"/>
          </w:tcPr>
          <w:p w14:paraId="6B3D8556">
            <w:pPr>
              <w:pStyle w:val="42"/>
              <w:bidi w:val="0"/>
              <w:rPr>
                <w:rFonts w:hint="eastAsia"/>
              </w:rPr>
            </w:pPr>
          </w:p>
        </w:tc>
        <w:tc>
          <w:tcPr>
            <w:tcW w:w="1344" w:type="pct"/>
            <w:vMerge w:val="restart"/>
            <w:shd w:val="clear"/>
            <w:vAlign w:val="center"/>
          </w:tcPr>
          <w:p w14:paraId="589E8EED">
            <w:pPr>
              <w:pStyle w:val="42"/>
              <w:bidi w:val="0"/>
              <w:rPr>
                <w:rFonts w:hint="eastAsia"/>
              </w:rPr>
            </w:pPr>
            <w:r>
              <w:rPr>
                <w:rFonts w:hint="eastAsia"/>
                <w:lang w:val="en-US" w:eastAsia="zh-CN"/>
              </w:rPr>
              <w:t>区域辅诊监测分析系统</w:t>
            </w:r>
          </w:p>
        </w:tc>
        <w:tc>
          <w:tcPr>
            <w:tcW w:w="1081" w:type="pct"/>
            <w:vMerge w:val="restart"/>
            <w:shd w:val="clear"/>
            <w:vAlign w:val="center"/>
          </w:tcPr>
          <w:p w14:paraId="0FDEA441">
            <w:pPr>
              <w:pStyle w:val="42"/>
              <w:bidi w:val="0"/>
              <w:rPr>
                <w:rFonts w:hint="eastAsia"/>
              </w:rPr>
            </w:pPr>
            <w:r>
              <w:rPr>
                <w:rFonts w:hint="eastAsia"/>
                <w:lang w:val="en-US" w:eastAsia="zh-CN"/>
              </w:rPr>
              <w:t>辅诊统计</w:t>
            </w:r>
          </w:p>
        </w:tc>
        <w:tc>
          <w:tcPr>
            <w:tcW w:w="1048" w:type="pct"/>
            <w:shd w:val="clear"/>
            <w:vAlign w:val="center"/>
          </w:tcPr>
          <w:p w14:paraId="588FBE03">
            <w:pPr>
              <w:pStyle w:val="42"/>
              <w:bidi w:val="0"/>
              <w:rPr>
                <w:rFonts w:hint="eastAsia"/>
              </w:rPr>
            </w:pPr>
            <w:r>
              <w:rPr>
                <w:rFonts w:hint="eastAsia"/>
                <w:lang w:val="en-US" w:eastAsia="zh-CN"/>
              </w:rPr>
              <w:t>辅诊查询</w:t>
            </w:r>
          </w:p>
        </w:tc>
        <w:tc>
          <w:tcPr>
            <w:tcW w:w="775" w:type="pct"/>
            <w:shd w:val="clear"/>
            <w:noWrap/>
            <w:vAlign w:val="center"/>
          </w:tcPr>
          <w:p w14:paraId="3374A1C6">
            <w:pPr>
              <w:pStyle w:val="42"/>
              <w:bidi w:val="0"/>
              <w:rPr>
                <w:rFonts w:hint="eastAsia"/>
              </w:rPr>
            </w:pPr>
            <w:r>
              <w:rPr>
                <w:rFonts w:hint="eastAsia"/>
                <w:lang w:val="en-US" w:eastAsia="zh-CN"/>
              </w:rPr>
              <w:t>项</w:t>
            </w:r>
          </w:p>
        </w:tc>
      </w:tr>
      <w:tr w14:paraId="73B2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375" w:type="pct"/>
            <w:shd w:val="clear"/>
            <w:vAlign w:val="center"/>
          </w:tcPr>
          <w:p w14:paraId="357A4080">
            <w:pPr>
              <w:pStyle w:val="42"/>
              <w:bidi w:val="0"/>
              <w:rPr>
                <w:rFonts w:hint="eastAsia"/>
              </w:rPr>
            </w:pPr>
            <w:r>
              <w:rPr>
                <w:rFonts w:hint="eastAsia"/>
                <w:lang w:val="en-US" w:eastAsia="zh-CN"/>
              </w:rPr>
              <w:t>36</w:t>
            </w:r>
          </w:p>
        </w:tc>
        <w:tc>
          <w:tcPr>
            <w:tcW w:w="375" w:type="pct"/>
            <w:vMerge w:val="continue"/>
            <w:shd w:val="clear"/>
            <w:vAlign w:val="center"/>
          </w:tcPr>
          <w:p w14:paraId="37648E9C">
            <w:pPr>
              <w:pStyle w:val="42"/>
              <w:bidi w:val="0"/>
              <w:rPr>
                <w:rFonts w:hint="eastAsia"/>
              </w:rPr>
            </w:pPr>
          </w:p>
        </w:tc>
        <w:tc>
          <w:tcPr>
            <w:tcW w:w="1344" w:type="pct"/>
            <w:vMerge w:val="continue"/>
            <w:shd w:val="clear"/>
            <w:vAlign w:val="center"/>
          </w:tcPr>
          <w:p w14:paraId="6CD64734">
            <w:pPr>
              <w:pStyle w:val="42"/>
              <w:bidi w:val="0"/>
              <w:rPr>
                <w:rFonts w:hint="eastAsia"/>
              </w:rPr>
            </w:pPr>
          </w:p>
        </w:tc>
        <w:tc>
          <w:tcPr>
            <w:tcW w:w="1081" w:type="pct"/>
            <w:vMerge w:val="continue"/>
            <w:shd w:val="clear"/>
            <w:vAlign w:val="center"/>
          </w:tcPr>
          <w:p w14:paraId="639DDEEF">
            <w:pPr>
              <w:pStyle w:val="42"/>
              <w:bidi w:val="0"/>
              <w:rPr>
                <w:rFonts w:hint="eastAsia"/>
              </w:rPr>
            </w:pPr>
          </w:p>
        </w:tc>
        <w:tc>
          <w:tcPr>
            <w:tcW w:w="1048" w:type="pct"/>
            <w:shd w:val="clear"/>
            <w:vAlign w:val="center"/>
          </w:tcPr>
          <w:p w14:paraId="26B23ACA">
            <w:pPr>
              <w:pStyle w:val="42"/>
              <w:bidi w:val="0"/>
              <w:rPr>
                <w:rFonts w:hint="eastAsia"/>
              </w:rPr>
            </w:pPr>
            <w:r>
              <w:rPr>
                <w:rFonts w:hint="eastAsia"/>
                <w:lang w:val="en-US" w:eastAsia="zh-CN"/>
              </w:rPr>
              <w:t>审核查询</w:t>
            </w:r>
          </w:p>
        </w:tc>
        <w:tc>
          <w:tcPr>
            <w:tcW w:w="775" w:type="pct"/>
            <w:shd w:val="clear"/>
            <w:noWrap/>
            <w:vAlign w:val="center"/>
          </w:tcPr>
          <w:p w14:paraId="5AA08D09">
            <w:pPr>
              <w:pStyle w:val="42"/>
              <w:bidi w:val="0"/>
              <w:rPr>
                <w:rFonts w:hint="eastAsia"/>
              </w:rPr>
            </w:pPr>
            <w:r>
              <w:rPr>
                <w:rFonts w:hint="eastAsia"/>
                <w:lang w:val="en-US" w:eastAsia="zh-CN"/>
              </w:rPr>
              <w:t>项</w:t>
            </w:r>
          </w:p>
        </w:tc>
      </w:tr>
      <w:tr w14:paraId="1946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124ACB6A">
            <w:pPr>
              <w:pStyle w:val="42"/>
              <w:bidi w:val="0"/>
              <w:rPr>
                <w:rFonts w:hint="eastAsia"/>
              </w:rPr>
            </w:pPr>
            <w:r>
              <w:rPr>
                <w:rFonts w:hint="eastAsia"/>
                <w:lang w:val="en-US" w:eastAsia="zh-CN"/>
              </w:rPr>
              <w:t>37</w:t>
            </w:r>
          </w:p>
        </w:tc>
        <w:tc>
          <w:tcPr>
            <w:tcW w:w="375" w:type="pct"/>
            <w:vMerge w:val="continue"/>
            <w:shd w:val="clear"/>
            <w:vAlign w:val="center"/>
          </w:tcPr>
          <w:p w14:paraId="62FEEBA6">
            <w:pPr>
              <w:pStyle w:val="42"/>
              <w:bidi w:val="0"/>
              <w:rPr>
                <w:rFonts w:hint="eastAsia"/>
              </w:rPr>
            </w:pPr>
          </w:p>
        </w:tc>
        <w:tc>
          <w:tcPr>
            <w:tcW w:w="1344" w:type="pct"/>
            <w:vMerge w:val="continue"/>
            <w:shd w:val="clear"/>
            <w:vAlign w:val="center"/>
          </w:tcPr>
          <w:p w14:paraId="74C5E27B">
            <w:pPr>
              <w:pStyle w:val="42"/>
              <w:bidi w:val="0"/>
              <w:rPr>
                <w:rFonts w:hint="eastAsia"/>
              </w:rPr>
            </w:pPr>
          </w:p>
        </w:tc>
        <w:tc>
          <w:tcPr>
            <w:tcW w:w="1081" w:type="pct"/>
            <w:vMerge w:val="continue"/>
            <w:shd w:val="clear"/>
            <w:vAlign w:val="center"/>
          </w:tcPr>
          <w:p w14:paraId="25B611D7">
            <w:pPr>
              <w:pStyle w:val="42"/>
              <w:bidi w:val="0"/>
              <w:rPr>
                <w:rFonts w:hint="eastAsia"/>
              </w:rPr>
            </w:pPr>
          </w:p>
        </w:tc>
        <w:tc>
          <w:tcPr>
            <w:tcW w:w="1048" w:type="pct"/>
            <w:shd w:val="clear"/>
            <w:vAlign w:val="center"/>
          </w:tcPr>
          <w:p w14:paraId="1DB160F2">
            <w:pPr>
              <w:pStyle w:val="42"/>
              <w:bidi w:val="0"/>
              <w:rPr>
                <w:rFonts w:hint="eastAsia"/>
              </w:rPr>
            </w:pPr>
            <w:r>
              <w:rPr>
                <w:rFonts w:hint="eastAsia"/>
                <w:lang w:val="en-US" w:eastAsia="zh-CN"/>
              </w:rPr>
              <w:t>风险查询</w:t>
            </w:r>
          </w:p>
        </w:tc>
        <w:tc>
          <w:tcPr>
            <w:tcW w:w="775" w:type="pct"/>
            <w:shd w:val="clear"/>
            <w:noWrap/>
            <w:vAlign w:val="center"/>
          </w:tcPr>
          <w:p w14:paraId="29E21043">
            <w:pPr>
              <w:pStyle w:val="42"/>
              <w:bidi w:val="0"/>
              <w:rPr>
                <w:rFonts w:hint="eastAsia"/>
              </w:rPr>
            </w:pPr>
            <w:r>
              <w:rPr>
                <w:rFonts w:hint="eastAsia"/>
                <w:lang w:val="en-US" w:eastAsia="zh-CN"/>
              </w:rPr>
              <w:t>项</w:t>
            </w:r>
          </w:p>
        </w:tc>
      </w:tr>
      <w:tr w14:paraId="6908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0A14E760">
            <w:pPr>
              <w:pStyle w:val="42"/>
              <w:bidi w:val="0"/>
              <w:rPr>
                <w:rFonts w:hint="eastAsia"/>
              </w:rPr>
            </w:pPr>
            <w:r>
              <w:rPr>
                <w:rFonts w:hint="eastAsia"/>
                <w:lang w:val="en-US" w:eastAsia="zh-CN"/>
              </w:rPr>
              <w:t>38</w:t>
            </w:r>
          </w:p>
        </w:tc>
        <w:tc>
          <w:tcPr>
            <w:tcW w:w="375" w:type="pct"/>
            <w:vMerge w:val="continue"/>
            <w:shd w:val="clear"/>
            <w:vAlign w:val="center"/>
          </w:tcPr>
          <w:p w14:paraId="388CD32E">
            <w:pPr>
              <w:pStyle w:val="42"/>
              <w:bidi w:val="0"/>
              <w:rPr>
                <w:rFonts w:hint="eastAsia"/>
              </w:rPr>
            </w:pPr>
          </w:p>
        </w:tc>
        <w:tc>
          <w:tcPr>
            <w:tcW w:w="1344" w:type="pct"/>
            <w:vMerge w:val="continue"/>
            <w:shd w:val="clear"/>
            <w:vAlign w:val="center"/>
          </w:tcPr>
          <w:p w14:paraId="3AAAE730">
            <w:pPr>
              <w:pStyle w:val="42"/>
              <w:bidi w:val="0"/>
              <w:rPr>
                <w:rFonts w:hint="eastAsia"/>
              </w:rPr>
            </w:pPr>
          </w:p>
        </w:tc>
        <w:tc>
          <w:tcPr>
            <w:tcW w:w="1081" w:type="pct"/>
            <w:vMerge w:val="continue"/>
            <w:shd w:val="clear"/>
            <w:vAlign w:val="center"/>
          </w:tcPr>
          <w:p w14:paraId="4719BA3B">
            <w:pPr>
              <w:pStyle w:val="42"/>
              <w:bidi w:val="0"/>
              <w:rPr>
                <w:rFonts w:hint="eastAsia"/>
              </w:rPr>
            </w:pPr>
          </w:p>
        </w:tc>
        <w:tc>
          <w:tcPr>
            <w:tcW w:w="1048" w:type="pct"/>
            <w:shd w:val="clear"/>
            <w:vAlign w:val="center"/>
          </w:tcPr>
          <w:p w14:paraId="3A3E297E">
            <w:pPr>
              <w:pStyle w:val="42"/>
              <w:bidi w:val="0"/>
              <w:rPr>
                <w:rFonts w:hint="eastAsia"/>
              </w:rPr>
            </w:pPr>
            <w:r>
              <w:rPr>
                <w:rFonts w:hint="eastAsia"/>
                <w:lang w:val="en-US" w:eastAsia="zh-CN"/>
              </w:rPr>
              <w:t>辅诊统计</w:t>
            </w:r>
          </w:p>
        </w:tc>
        <w:tc>
          <w:tcPr>
            <w:tcW w:w="775" w:type="pct"/>
            <w:shd w:val="clear"/>
            <w:noWrap/>
            <w:vAlign w:val="center"/>
          </w:tcPr>
          <w:p w14:paraId="1247F457">
            <w:pPr>
              <w:pStyle w:val="42"/>
              <w:bidi w:val="0"/>
              <w:rPr>
                <w:rFonts w:hint="eastAsia"/>
              </w:rPr>
            </w:pPr>
            <w:r>
              <w:rPr>
                <w:rFonts w:hint="eastAsia"/>
                <w:lang w:val="en-US" w:eastAsia="zh-CN"/>
              </w:rPr>
              <w:t>项</w:t>
            </w:r>
          </w:p>
        </w:tc>
      </w:tr>
      <w:tr w14:paraId="609A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165CFB12">
            <w:pPr>
              <w:pStyle w:val="42"/>
              <w:bidi w:val="0"/>
              <w:rPr>
                <w:rFonts w:hint="eastAsia"/>
              </w:rPr>
            </w:pPr>
            <w:r>
              <w:rPr>
                <w:rFonts w:hint="eastAsia"/>
                <w:lang w:val="en-US" w:eastAsia="zh-CN"/>
              </w:rPr>
              <w:t>39</w:t>
            </w:r>
          </w:p>
        </w:tc>
        <w:tc>
          <w:tcPr>
            <w:tcW w:w="375" w:type="pct"/>
            <w:vMerge w:val="continue"/>
            <w:shd w:val="clear"/>
            <w:vAlign w:val="center"/>
          </w:tcPr>
          <w:p w14:paraId="2CCF710F">
            <w:pPr>
              <w:pStyle w:val="42"/>
              <w:bidi w:val="0"/>
              <w:rPr>
                <w:rFonts w:hint="eastAsia"/>
              </w:rPr>
            </w:pPr>
          </w:p>
        </w:tc>
        <w:tc>
          <w:tcPr>
            <w:tcW w:w="1344" w:type="pct"/>
            <w:vMerge w:val="continue"/>
            <w:shd w:val="clear"/>
            <w:vAlign w:val="center"/>
          </w:tcPr>
          <w:p w14:paraId="63912F9D">
            <w:pPr>
              <w:pStyle w:val="42"/>
              <w:bidi w:val="0"/>
              <w:rPr>
                <w:rFonts w:hint="eastAsia"/>
              </w:rPr>
            </w:pPr>
          </w:p>
        </w:tc>
        <w:tc>
          <w:tcPr>
            <w:tcW w:w="1081" w:type="pct"/>
            <w:vMerge w:val="continue"/>
            <w:shd w:val="clear"/>
            <w:vAlign w:val="center"/>
          </w:tcPr>
          <w:p w14:paraId="0511AE54">
            <w:pPr>
              <w:pStyle w:val="42"/>
              <w:bidi w:val="0"/>
              <w:rPr>
                <w:rFonts w:hint="eastAsia"/>
              </w:rPr>
            </w:pPr>
          </w:p>
        </w:tc>
        <w:tc>
          <w:tcPr>
            <w:tcW w:w="1048" w:type="pct"/>
            <w:shd w:val="clear"/>
            <w:vAlign w:val="center"/>
          </w:tcPr>
          <w:p w14:paraId="3CB914D6">
            <w:pPr>
              <w:pStyle w:val="42"/>
              <w:bidi w:val="0"/>
              <w:rPr>
                <w:rFonts w:hint="eastAsia"/>
              </w:rPr>
            </w:pPr>
            <w:r>
              <w:rPr>
                <w:rFonts w:hint="eastAsia"/>
                <w:lang w:val="en-US" w:eastAsia="zh-CN"/>
              </w:rPr>
              <w:t>审核总体统计</w:t>
            </w:r>
          </w:p>
        </w:tc>
        <w:tc>
          <w:tcPr>
            <w:tcW w:w="775" w:type="pct"/>
            <w:shd w:val="clear"/>
            <w:noWrap/>
            <w:vAlign w:val="center"/>
          </w:tcPr>
          <w:p w14:paraId="67D2907E">
            <w:pPr>
              <w:pStyle w:val="42"/>
              <w:bidi w:val="0"/>
              <w:rPr>
                <w:rFonts w:hint="eastAsia"/>
              </w:rPr>
            </w:pPr>
            <w:r>
              <w:rPr>
                <w:rFonts w:hint="eastAsia"/>
                <w:lang w:val="en-US" w:eastAsia="zh-CN"/>
              </w:rPr>
              <w:t>项</w:t>
            </w:r>
          </w:p>
        </w:tc>
      </w:tr>
      <w:tr w14:paraId="58D3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3F2FF120">
            <w:pPr>
              <w:pStyle w:val="42"/>
              <w:bidi w:val="0"/>
              <w:rPr>
                <w:rFonts w:hint="eastAsia"/>
              </w:rPr>
            </w:pPr>
            <w:r>
              <w:rPr>
                <w:rFonts w:hint="eastAsia"/>
                <w:lang w:val="en-US" w:eastAsia="zh-CN"/>
              </w:rPr>
              <w:t>40</w:t>
            </w:r>
          </w:p>
        </w:tc>
        <w:tc>
          <w:tcPr>
            <w:tcW w:w="375" w:type="pct"/>
            <w:vMerge w:val="continue"/>
            <w:shd w:val="clear"/>
            <w:vAlign w:val="center"/>
          </w:tcPr>
          <w:p w14:paraId="36E4391E">
            <w:pPr>
              <w:pStyle w:val="42"/>
              <w:bidi w:val="0"/>
              <w:rPr>
                <w:rFonts w:hint="eastAsia"/>
              </w:rPr>
            </w:pPr>
          </w:p>
        </w:tc>
        <w:tc>
          <w:tcPr>
            <w:tcW w:w="1344" w:type="pct"/>
            <w:vMerge w:val="continue"/>
            <w:shd w:val="clear"/>
            <w:vAlign w:val="center"/>
          </w:tcPr>
          <w:p w14:paraId="3C82977F">
            <w:pPr>
              <w:pStyle w:val="42"/>
              <w:bidi w:val="0"/>
              <w:rPr>
                <w:rFonts w:hint="eastAsia"/>
              </w:rPr>
            </w:pPr>
          </w:p>
        </w:tc>
        <w:tc>
          <w:tcPr>
            <w:tcW w:w="1081" w:type="pct"/>
            <w:vMerge w:val="continue"/>
            <w:shd w:val="clear"/>
            <w:vAlign w:val="center"/>
          </w:tcPr>
          <w:p w14:paraId="1F666C9E">
            <w:pPr>
              <w:pStyle w:val="42"/>
              <w:bidi w:val="0"/>
              <w:rPr>
                <w:rFonts w:hint="eastAsia"/>
              </w:rPr>
            </w:pPr>
          </w:p>
        </w:tc>
        <w:tc>
          <w:tcPr>
            <w:tcW w:w="1048" w:type="pct"/>
            <w:shd w:val="clear"/>
            <w:vAlign w:val="center"/>
          </w:tcPr>
          <w:p w14:paraId="1DB8C29E">
            <w:pPr>
              <w:pStyle w:val="42"/>
              <w:bidi w:val="0"/>
              <w:rPr>
                <w:rFonts w:hint="eastAsia"/>
              </w:rPr>
            </w:pPr>
            <w:r>
              <w:rPr>
                <w:rFonts w:hint="eastAsia"/>
                <w:lang w:val="en-US" w:eastAsia="zh-CN"/>
              </w:rPr>
              <w:t>检查检验审核统计</w:t>
            </w:r>
          </w:p>
        </w:tc>
        <w:tc>
          <w:tcPr>
            <w:tcW w:w="775" w:type="pct"/>
            <w:shd w:val="clear"/>
            <w:noWrap/>
            <w:vAlign w:val="center"/>
          </w:tcPr>
          <w:p w14:paraId="52294649">
            <w:pPr>
              <w:pStyle w:val="42"/>
              <w:bidi w:val="0"/>
              <w:rPr>
                <w:rFonts w:hint="eastAsia"/>
              </w:rPr>
            </w:pPr>
            <w:r>
              <w:rPr>
                <w:rFonts w:hint="eastAsia"/>
                <w:lang w:val="en-US" w:eastAsia="zh-CN"/>
              </w:rPr>
              <w:t>项</w:t>
            </w:r>
          </w:p>
        </w:tc>
      </w:tr>
      <w:tr w14:paraId="1E5B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7E3F0447">
            <w:pPr>
              <w:pStyle w:val="42"/>
              <w:bidi w:val="0"/>
              <w:rPr>
                <w:rFonts w:hint="eastAsia"/>
              </w:rPr>
            </w:pPr>
            <w:r>
              <w:rPr>
                <w:rFonts w:hint="eastAsia"/>
                <w:lang w:val="en-US" w:eastAsia="zh-CN"/>
              </w:rPr>
              <w:t>41</w:t>
            </w:r>
          </w:p>
        </w:tc>
        <w:tc>
          <w:tcPr>
            <w:tcW w:w="375" w:type="pct"/>
            <w:vMerge w:val="continue"/>
            <w:shd w:val="clear"/>
            <w:vAlign w:val="center"/>
          </w:tcPr>
          <w:p w14:paraId="093D54C1">
            <w:pPr>
              <w:pStyle w:val="42"/>
              <w:bidi w:val="0"/>
              <w:rPr>
                <w:rFonts w:hint="eastAsia"/>
              </w:rPr>
            </w:pPr>
          </w:p>
        </w:tc>
        <w:tc>
          <w:tcPr>
            <w:tcW w:w="1344" w:type="pct"/>
            <w:vMerge w:val="continue"/>
            <w:shd w:val="clear"/>
            <w:vAlign w:val="center"/>
          </w:tcPr>
          <w:p w14:paraId="4B001673">
            <w:pPr>
              <w:pStyle w:val="42"/>
              <w:bidi w:val="0"/>
              <w:rPr>
                <w:rFonts w:hint="eastAsia"/>
              </w:rPr>
            </w:pPr>
          </w:p>
        </w:tc>
        <w:tc>
          <w:tcPr>
            <w:tcW w:w="1081" w:type="pct"/>
            <w:vMerge w:val="continue"/>
            <w:shd w:val="clear"/>
            <w:vAlign w:val="center"/>
          </w:tcPr>
          <w:p w14:paraId="4348041A">
            <w:pPr>
              <w:pStyle w:val="42"/>
              <w:bidi w:val="0"/>
              <w:rPr>
                <w:rFonts w:hint="eastAsia"/>
              </w:rPr>
            </w:pPr>
          </w:p>
        </w:tc>
        <w:tc>
          <w:tcPr>
            <w:tcW w:w="1048" w:type="pct"/>
            <w:shd w:val="clear"/>
            <w:vAlign w:val="center"/>
          </w:tcPr>
          <w:p w14:paraId="0233E2AF">
            <w:pPr>
              <w:pStyle w:val="42"/>
              <w:bidi w:val="0"/>
              <w:rPr>
                <w:rFonts w:hint="eastAsia"/>
              </w:rPr>
            </w:pPr>
            <w:r>
              <w:rPr>
                <w:rFonts w:hint="eastAsia"/>
                <w:lang w:val="en-US" w:eastAsia="zh-CN"/>
              </w:rPr>
              <w:t>手术操作审核统计</w:t>
            </w:r>
          </w:p>
        </w:tc>
        <w:tc>
          <w:tcPr>
            <w:tcW w:w="775" w:type="pct"/>
            <w:shd w:val="clear"/>
            <w:noWrap/>
            <w:vAlign w:val="center"/>
          </w:tcPr>
          <w:p w14:paraId="7838C6BE">
            <w:pPr>
              <w:pStyle w:val="42"/>
              <w:bidi w:val="0"/>
              <w:rPr>
                <w:rFonts w:hint="eastAsia"/>
              </w:rPr>
            </w:pPr>
            <w:r>
              <w:rPr>
                <w:rFonts w:hint="eastAsia"/>
                <w:lang w:val="en-US" w:eastAsia="zh-CN"/>
              </w:rPr>
              <w:t>项</w:t>
            </w:r>
          </w:p>
        </w:tc>
      </w:tr>
      <w:tr w14:paraId="0554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5" w:type="pct"/>
            <w:shd w:val="clear"/>
            <w:vAlign w:val="center"/>
          </w:tcPr>
          <w:p w14:paraId="51B09D12">
            <w:pPr>
              <w:pStyle w:val="42"/>
              <w:bidi w:val="0"/>
              <w:rPr>
                <w:rFonts w:hint="eastAsia"/>
              </w:rPr>
            </w:pPr>
            <w:r>
              <w:rPr>
                <w:rFonts w:hint="eastAsia"/>
                <w:lang w:val="en-US" w:eastAsia="zh-CN"/>
              </w:rPr>
              <w:t>42</w:t>
            </w:r>
          </w:p>
        </w:tc>
        <w:tc>
          <w:tcPr>
            <w:tcW w:w="375" w:type="pct"/>
            <w:vMerge w:val="continue"/>
            <w:shd w:val="clear"/>
            <w:vAlign w:val="center"/>
          </w:tcPr>
          <w:p w14:paraId="02B0DC24">
            <w:pPr>
              <w:pStyle w:val="42"/>
              <w:bidi w:val="0"/>
              <w:rPr>
                <w:rFonts w:hint="eastAsia"/>
              </w:rPr>
            </w:pPr>
          </w:p>
        </w:tc>
        <w:tc>
          <w:tcPr>
            <w:tcW w:w="1344" w:type="pct"/>
            <w:vMerge w:val="continue"/>
            <w:shd w:val="clear"/>
            <w:vAlign w:val="center"/>
          </w:tcPr>
          <w:p w14:paraId="5890E715">
            <w:pPr>
              <w:pStyle w:val="42"/>
              <w:bidi w:val="0"/>
              <w:rPr>
                <w:rFonts w:hint="eastAsia"/>
              </w:rPr>
            </w:pPr>
          </w:p>
        </w:tc>
        <w:tc>
          <w:tcPr>
            <w:tcW w:w="1081" w:type="pct"/>
            <w:vMerge w:val="continue"/>
            <w:shd w:val="clear"/>
            <w:vAlign w:val="center"/>
          </w:tcPr>
          <w:p w14:paraId="78328E6C">
            <w:pPr>
              <w:pStyle w:val="42"/>
              <w:bidi w:val="0"/>
              <w:rPr>
                <w:rFonts w:hint="eastAsia"/>
              </w:rPr>
            </w:pPr>
          </w:p>
        </w:tc>
        <w:tc>
          <w:tcPr>
            <w:tcW w:w="1048" w:type="pct"/>
            <w:shd w:val="clear"/>
            <w:vAlign w:val="center"/>
          </w:tcPr>
          <w:p w14:paraId="78456A6F">
            <w:pPr>
              <w:pStyle w:val="42"/>
              <w:bidi w:val="0"/>
              <w:rPr>
                <w:rFonts w:hint="eastAsia"/>
              </w:rPr>
            </w:pPr>
            <w:r>
              <w:rPr>
                <w:rFonts w:hint="eastAsia"/>
                <w:lang w:val="en-US" w:eastAsia="zh-CN"/>
              </w:rPr>
              <w:t>诊断质控统计</w:t>
            </w:r>
          </w:p>
        </w:tc>
        <w:tc>
          <w:tcPr>
            <w:tcW w:w="775" w:type="pct"/>
            <w:shd w:val="clear"/>
            <w:noWrap/>
            <w:vAlign w:val="center"/>
          </w:tcPr>
          <w:p w14:paraId="1ACE8A86">
            <w:pPr>
              <w:pStyle w:val="42"/>
              <w:bidi w:val="0"/>
              <w:rPr>
                <w:rFonts w:hint="eastAsia"/>
              </w:rPr>
            </w:pPr>
            <w:r>
              <w:rPr>
                <w:rFonts w:hint="eastAsia"/>
                <w:lang w:val="en-US" w:eastAsia="zh-CN"/>
              </w:rPr>
              <w:t>项</w:t>
            </w:r>
          </w:p>
        </w:tc>
      </w:tr>
    </w:tbl>
    <w:p w14:paraId="170308BE">
      <w:pPr>
        <w:pStyle w:val="3"/>
        <w:tabs>
          <w:tab w:val="left" w:pos="425"/>
          <w:tab w:val="left" w:pos="560"/>
        </w:tabs>
        <w:bidi w:val="0"/>
        <w:rPr>
          <w:rFonts w:hint="default"/>
        </w:rPr>
      </w:pPr>
      <w:bookmarkStart w:id="104" w:name="_Toc10552"/>
      <w:r>
        <w:rPr>
          <w:rFonts w:hint="eastAsia"/>
          <w:lang w:val="en-US" w:eastAsia="zh-CN"/>
        </w:rPr>
        <w:t>数据中心建设方案</w:t>
      </w:r>
      <w:bookmarkEnd w:id="104"/>
    </w:p>
    <w:p w14:paraId="233A1E8F">
      <w:pPr>
        <w:pStyle w:val="4"/>
        <w:bidi w:val="0"/>
        <w:rPr>
          <w:rFonts w:hint="default"/>
        </w:rPr>
      </w:pPr>
      <w:bookmarkStart w:id="105" w:name="_Toc20270"/>
      <w:bookmarkStart w:id="106" w:name="_Toc16534"/>
      <w:bookmarkStart w:id="107" w:name="_Toc28858"/>
      <w:r>
        <w:rPr>
          <w:rFonts w:hint="default"/>
        </w:rPr>
        <w:t>建设方案</w:t>
      </w:r>
      <w:bookmarkEnd w:id="105"/>
    </w:p>
    <w:p w14:paraId="2740635D">
      <w:pPr>
        <w:ind w:firstLine="480"/>
        <w:rPr>
          <w:rFonts w:hint="default" w:ascii="Times New Roman" w:hAnsi="Times New Roman" w:eastAsia="宋体" w:cs="Times New Roman"/>
        </w:rPr>
      </w:pPr>
      <w:r>
        <w:rPr>
          <w:rFonts w:hint="default" w:ascii="Times New Roman" w:hAnsi="Times New Roman" w:eastAsia="宋体" w:cs="Times New Roman"/>
        </w:rPr>
        <w:t>本期项目</w:t>
      </w:r>
      <w:r>
        <w:rPr>
          <w:rFonts w:hint="eastAsia" w:cs="Times New Roman"/>
          <w:lang w:val="en-US" w:eastAsia="zh-CN"/>
        </w:rPr>
        <w:t>租赁运营商机构部署，硬件设备自购。</w:t>
      </w:r>
    </w:p>
    <w:p w14:paraId="028032FE">
      <w:pPr>
        <w:pStyle w:val="4"/>
        <w:bidi w:val="0"/>
        <w:rPr>
          <w:rFonts w:hint="default"/>
        </w:rPr>
      </w:pPr>
      <w:bookmarkStart w:id="108" w:name="_Toc23113"/>
      <w:r>
        <w:rPr>
          <w:rFonts w:hint="default"/>
        </w:rPr>
        <w:t>租赁云服务时长说明</w:t>
      </w:r>
      <w:bookmarkEnd w:id="108"/>
    </w:p>
    <w:p w14:paraId="36F3C649">
      <w:pPr>
        <w:ind w:firstLine="480"/>
        <w:rPr>
          <w:rFonts w:hint="default" w:ascii="Times New Roman" w:hAnsi="Times New Roman" w:eastAsia="宋体" w:cs="Times New Roman"/>
        </w:rPr>
      </w:pPr>
      <w:r>
        <w:rPr>
          <w:rFonts w:hint="default" w:ascii="Times New Roman" w:hAnsi="Times New Roman" w:eastAsia="宋体" w:cs="Times New Roman"/>
        </w:rPr>
        <w:t>（一）项目预算内的租赁云服务资源时长</w:t>
      </w:r>
    </w:p>
    <w:p w14:paraId="75B7C056">
      <w:pPr>
        <w:ind w:firstLine="480"/>
        <w:rPr>
          <w:rFonts w:hint="default" w:ascii="Times New Roman" w:hAnsi="Times New Roman" w:eastAsia="宋体" w:cs="Times New Roman"/>
        </w:rPr>
      </w:pPr>
      <w:r>
        <w:rPr>
          <w:rFonts w:hint="default" w:ascii="Times New Roman" w:hAnsi="Times New Roman" w:eastAsia="宋体" w:cs="Times New Roman"/>
        </w:rPr>
        <w:t>项目预算内的租赁云服务资源时长：1年建设期。</w:t>
      </w:r>
    </w:p>
    <w:p w14:paraId="6C7CA84C">
      <w:pPr>
        <w:ind w:firstLine="480"/>
        <w:rPr>
          <w:rFonts w:hint="default" w:ascii="Times New Roman" w:hAnsi="Times New Roman" w:eastAsia="宋体" w:cs="Times New Roman"/>
          <w:lang w:val="en-US" w:eastAsia="zh-CN"/>
        </w:rPr>
      </w:pPr>
      <w:r>
        <w:rPr>
          <w:rFonts w:hint="default" w:ascii="Times New Roman" w:hAnsi="Times New Roman" w:eastAsia="宋体" w:cs="Times New Roman"/>
        </w:rPr>
        <w:t>（二）</w:t>
      </w:r>
      <w:r>
        <w:rPr>
          <w:rFonts w:hint="eastAsia" w:cs="Times New Roman"/>
          <w:lang w:val="en-US" w:eastAsia="zh-CN"/>
        </w:rPr>
        <w:t>运营</w:t>
      </w:r>
      <w:r>
        <w:rPr>
          <w:rFonts w:hint="default" w:ascii="Times New Roman" w:hAnsi="Times New Roman" w:eastAsia="宋体" w:cs="Times New Roman"/>
        </w:rPr>
        <w:t>期：为</w:t>
      </w:r>
      <w:r>
        <w:rPr>
          <w:rFonts w:hint="eastAsia" w:cs="Times New Roman"/>
          <w:lang w:val="en-US" w:eastAsia="zh-CN"/>
        </w:rPr>
        <w:t>9</w:t>
      </w:r>
      <w:r>
        <w:rPr>
          <w:rFonts w:hint="default" w:ascii="Times New Roman" w:hAnsi="Times New Roman" w:eastAsia="宋体" w:cs="Times New Roman"/>
        </w:rPr>
        <w:t>年</w:t>
      </w:r>
      <w:r>
        <w:rPr>
          <w:rFonts w:hint="eastAsia" w:ascii="Times New Roman" w:hAnsi="Times New Roman" w:eastAsia="宋体" w:cs="Times New Roman"/>
          <w:lang w:eastAsia="zh-CN"/>
        </w:rPr>
        <w:t>，</w:t>
      </w:r>
      <w:r>
        <w:rPr>
          <w:rFonts w:hint="default" w:ascii="Times New Roman" w:hAnsi="Times New Roman" w:eastAsia="宋体" w:cs="Times New Roman"/>
          <w:lang w:val="en-US" w:eastAsia="zh-CN"/>
        </w:rPr>
        <w:t>云资源费用，</w:t>
      </w:r>
      <w:r>
        <w:rPr>
          <w:rFonts w:hint="eastAsia" w:ascii="Times New Roman" w:hAnsi="Times New Roman" w:eastAsia="宋体" w:cs="Times New Roman"/>
          <w:lang w:val="en-US" w:eastAsia="zh-CN"/>
        </w:rPr>
        <w:t>建设期结束后</w:t>
      </w:r>
      <w:r>
        <w:rPr>
          <w:rFonts w:hint="default" w:ascii="Times New Roman" w:hAnsi="Times New Roman" w:eastAsia="宋体" w:cs="Times New Roman"/>
          <w:lang w:val="en-US" w:eastAsia="zh-CN"/>
        </w:rPr>
        <w:t>纳入运维经费，逐年申请。</w:t>
      </w:r>
    </w:p>
    <w:p w14:paraId="7D98AF9D">
      <w:pPr>
        <w:pStyle w:val="4"/>
        <w:bidi w:val="0"/>
        <w:rPr>
          <w:rFonts w:hint="default" w:eastAsia="仿宋_GB2312"/>
          <w:lang w:val="en-US" w:eastAsia="zh-CN"/>
        </w:rPr>
      </w:pPr>
      <w:bookmarkStart w:id="109" w:name="_Toc18162"/>
      <w:r>
        <w:rPr>
          <w:rFonts w:hint="eastAsia"/>
          <w:lang w:val="en-US" w:eastAsia="zh-CN"/>
        </w:rPr>
        <w:t>数据中心拓扑图</w:t>
      </w:r>
      <w:bookmarkEnd w:id="109"/>
    </w:p>
    <w:p w14:paraId="5C2E9FD7"/>
    <w:p w14:paraId="68EDCE85">
      <w:pPr>
        <w:pStyle w:val="34"/>
      </w:pPr>
      <w:r>
        <w:object>
          <v:shape id="_x0000_i1028" o:spt="75" type="#_x0000_t75" style="height:211.3pt;width:415pt;" o:ole="t" filled="f" o:preferrelative="t" stroked="f" coordsize="21600,21600">
            <v:path/>
            <v:fill on="f" focussize="0,0"/>
            <v:stroke on="f"/>
            <v:imagedata r:id="rId28" o:title=""/>
            <o:lock v:ext="edit" aspectratio="f"/>
            <w10:wrap type="none"/>
            <w10:anchorlock/>
          </v:shape>
          <o:OLEObject Type="Embed" ProgID="Visio.Drawing.15" ShapeID="_x0000_i1028" DrawAspect="Content" ObjectID="_1468075728" r:id="rId27">
            <o:LockedField>false</o:LockedField>
          </o:OLEObject>
        </w:object>
      </w:r>
    </w:p>
    <w:p w14:paraId="68A69CA0">
      <w:pPr>
        <w:pStyle w:val="4"/>
        <w:bidi w:val="0"/>
        <w:rPr>
          <w:rFonts w:hint="default" w:eastAsia="仿宋_GB2312"/>
          <w:lang w:val="en-US" w:eastAsia="zh-CN"/>
        </w:rPr>
      </w:pPr>
      <w:bookmarkStart w:id="110" w:name="_Toc2104"/>
      <w:r>
        <w:rPr>
          <w:rFonts w:hint="eastAsia"/>
          <w:lang w:val="en-US" w:eastAsia="zh-CN"/>
        </w:rPr>
        <w:t>数据中心配置清单</w:t>
      </w:r>
      <w:bookmarkEnd w:id="110"/>
    </w:p>
    <w:tbl>
      <w:tblPr>
        <w:tblW w:w="0" w:type="auto"/>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27"/>
        <w:gridCol w:w="1827"/>
        <w:gridCol w:w="4514"/>
        <w:gridCol w:w="627"/>
        <w:gridCol w:w="627"/>
      </w:tblGrid>
      <w:tr w14:paraId="716E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noWrap/>
            <w:vAlign w:val="center"/>
          </w:tcPr>
          <w:p w14:paraId="0AAA4FDC">
            <w:pPr>
              <w:pStyle w:val="42"/>
              <w:bidi w:val="0"/>
              <w:rPr>
                <w:rFonts w:hint="eastAsia"/>
              </w:rPr>
            </w:pPr>
            <w:r>
              <w:rPr>
                <w:rFonts w:hint="eastAsia"/>
                <w:lang w:val="en-US" w:eastAsia="zh-CN"/>
              </w:rPr>
              <w:t>序号</w:t>
            </w:r>
          </w:p>
        </w:tc>
        <w:tc>
          <w:tcPr>
            <w:tcW w:w="0" w:type="auto"/>
            <w:shd w:val="clear" w:color="auto" w:fill="auto"/>
            <w:noWrap/>
            <w:vAlign w:val="center"/>
          </w:tcPr>
          <w:p w14:paraId="4DA35B7D">
            <w:pPr>
              <w:pStyle w:val="42"/>
              <w:bidi w:val="0"/>
              <w:rPr>
                <w:rFonts w:hint="eastAsia"/>
              </w:rPr>
            </w:pPr>
            <w:r>
              <w:rPr>
                <w:rFonts w:hint="eastAsia"/>
                <w:lang w:val="en-US" w:eastAsia="zh-CN"/>
              </w:rPr>
              <w:t>名称</w:t>
            </w:r>
          </w:p>
        </w:tc>
        <w:tc>
          <w:tcPr>
            <w:tcW w:w="0" w:type="auto"/>
            <w:shd w:val="clear" w:color="auto" w:fill="auto"/>
            <w:vAlign w:val="center"/>
          </w:tcPr>
          <w:p w14:paraId="75D1204A">
            <w:pPr>
              <w:pStyle w:val="42"/>
              <w:bidi w:val="0"/>
              <w:rPr>
                <w:rFonts w:hint="eastAsia"/>
              </w:rPr>
            </w:pPr>
            <w:r>
              <w:rPr>
                <w:rFonts w:hint="eastAsia"/>
                <w:lang w:val="en-US" w:eastAsia="zh-CN"/>
              </w:rPr>
              <w:t>规格参数</w:t>
            </w:r>
          </w:p>
        </w:tc>
        <w:tc>
          <w:tcPr>
            <w:tcW w:w="0" w:type="auto"/>
            <w:shd w:val="clear" w:color="auto" w:fill="auto"/>
            <w:noWrap/>
            <w:vAlign w:val="center"/>
          </w:tcPr>
          <w:p w14:paraId="0A6EB35F">
            <w:pPr>
              <w:pStyle w:val="42"/>
              <w:bidi w:val="0"/>
              <w:rPr>
                <w:rFonts w:hint="eastAsia"/>
              </w:rPr>
            </w:pPr>
            <w:r>
              <w:rPr>
                <w:rFonts w:hint="eastAsia"/>
                <w:lang w:val="en-US" w:eastAsia="zh-CN"/>
              </w:rPr>
              <w:t>单位</w:t>
            </w:r>
          </w:p>
        </w:tc>
        <w:tc>
          <w:tcPr>
            <w:tcW w:w="0" w:type="auto"/>
            <w:shd w:val="clear" w:color="auto" w:fill="auto"/>
            <w:noWrap/>
            <w:vAlign w:val="center"/>
          </w:tcPr>
          <w:p w14:paraId="330F0324">
            <w:pPr>
              <w:pStyle w:val="42"/>
              <w:bidi w:val="0"/>
              <w:rPr>
                <w:rFonts w:hint="eastAsia"/>
              </w:rPr>
            </w:pPr>
            <w:r>
              <w:rPr>
                <w:rFonts w:hint="eastAsia"/>
                <w:lang w:val="en-US" w:eastAsia="zh-CN"/>
              </w:rPr>
              <w:t>数量</w:t>
            </w:r>
          </w:p>
        </w:tc>
      </w:tr>
      <w:tr w14:paraId="38C7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0" w:type="auto"/>
            <w:shd w:val="clear" w:color="auto" w:fill="auto"/>
            <w:noWrap/>
            <w:vAlign w:val="center"/>
          </w:tcPr>
          <w:p w14:paraId="35968237">
            <w:pPr>
              <w:pStyle w:val="42"/>
              <w:bidi w:val="0"/>
              <w:rPr>
                <w:rFonts w:hint="eastAsia"/>
              </w:rPr>
            </w:pPr>
            <w:r>
              <w:rPr>
                <w:rFonts w:hint="eastAsia"/>
                <w:lang w:val="en-US" w:eastAsia="zh-CN"/>
              </w:rPr>
              <w:t>一</w:t>
            </w:r>
          </w:p>
        </w:tc>
        <w:tc>
          <w:tcPr>
            <w:tcW w:w="0" w:type="auto"/>
            <w:shd w:val="clear" w:color="auto" w:fill="auto"/>
            <w:noWrap/>
            <w:vAlign w:val="center"/>
          </w:tcPr>
          <w:p w14:paraId="3E588F93">
            <w:pPr>
              <w:pStyle w:val="42"/>
              <w:bidi w:val="0"/>
              <w:rPr>
                <w:rFonts w:hint="eastAsia"/>
              </w:rPr>
            </w:pPr>
            <w:r>
              <w:rPr>
                <w:rFonts w:hint="eastAsia"/>
                <w:lang w:val="en-US" w:eastAsia="zh-CN"/>
              </w:rPr>
              <w:t>服务器</w:t>
            </w:r>
          </w:p>
        </w:tc>
        <w:tc>
          <w:tcPr>
            <w:tcW w:w="0" w:type="auto"/>
            <w:shd w:val="clear" w:color="auto" w:fill="auto"/>
            <w:vAlign w:val="center"/>
          </w:tcPr>
          <w:p w14:paraId="2481E9FE">
            <w:pPr>
              <w:pStyle w:val="42"/>
              <w:bidi w:val="0"/>
              <w:rPr>
                <w:rFonts w:hint="eastAsia"/>
              </w:rPr>
            </w:pPr>
          </w:p>
        </w:tc>
        <w:tc>
          <w:tcPr>
            <w:tcW w:w="0" w:type="auto"/>
            <w:shd w:val="clear" w:color="auto" w:fill="auto"/>
            <w:noWrap/>
            <w:vAlign w:val="center"/>
          </w:tcPr>
          <w:p w14:paraId="13428D9D">
            <w:pPr>
              <w:pStyle w:val="42"/>
              <w:bidi w:val="0"/>
              <w:rPr>
                <w:rFonts w:hint="eastAsia"/>
              </w:rPr>
            </w:pPr>
          </w:p>
        </w:tc>
        <w:tc>
          <w:tcPr>
            <w:tcW w:w="0" w:type="auto"/>
            <w:shd w:val="clear" w:color="auto" w:fill="auto"/>
            <w:noWrap/>
            <w:vAlign w:val="center"/>
          </w:tcPr>
          <w:p w14:paraId="3C3C4984">
            <w:pPr>
              <w:pStyle w:val="42"/>
              <w:bidi w:val="0"/>
              <w:rPr>
                <w:rFonts w:hint="default"/>
              </w:rPr>
            </w:pPr>
          </w:p>
        </w:tc>
      </w:tr>
      <w:tr w14:paraId="564C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shd w:val="clear" w:color="auto" w:fill="auto"/>
            <w:noWrap/>
            <w:vAlign w:val="center"/>
          </w:tcPr>
          <w:p w14:paraId="2252CD75">
            <w:pPr>
              <w:pStyle w:val="42"/>
              <w:bidi w:val="0"/>
              <w:rPr>
                <w:rFonts w:hint="eastAsia"/>
              </w:rPr>
            </w:pPr>
            <w:r>
              <w:rPr>
                <w:rFonts w:hint="eastAsia"/>
                <w:lang w:val="en-US" w:eastAsia="zh-CN"/>
              </w:rPr>
              <w:t>（一）</w:t>
            </w:r>
          </w:p>
        </w:tc>
        <w:tc>
          <w:tcPr>
            <w:tcW w:w="0" w:type="auto"/>
            <w:gridSpan w:val="2"/>
            <w:shd w:val="clear" w:color="auto" w:fill="auto"/>
            <w:noWrap/>
            <w:vAlign w:val="center"/>
          </w:tcPr>
          <w:p w14:paraId="68DEFF78">
            <w:pPr>
              <w:pStyle w:val="42"/>
              <w:bidi w:val="0"/>
              <w:rPr>
                <w:rFonts w:hint="eastAsia"/>
              </w:rPr>
            </w:pPr>
            <w:r>
              <w:rPr>
                <w:rFonts w:hint="eastAsia"/>
                <w:lang w:val="en-US" w:eastAsia="zh-CN"/>
              </w:rPr>
              <w:t>数据中心A－服务器</w:t>
            </w:r>
          </w:p>
        </w:tc>
        <w:tc>
          <w:tcPr>
            <w:tcW w:w="0" w:type="auto"/>
            <w:shd w:val="clear" w:color="auto" w:fill="auto"/>
            <w:noWrap/>
            <w:vAlign w:val="center"/>
          </w:tcPr>
          <w:p w14:paraId="191901B0">
            <w:pPr>
              <w:pStyle w:val="42"/>
              <w:bidi w:val="0"/>
              <w:rPr>
                <w:rFonts w:hint="eastAsia"/>
              </w:rPr>
            </w:pPr>
          </w:p>
        </w:tc>
        <w:tc>
          <w:tcPr>
            <w:tcW w:w="0" w:type="auto"/>
            <w:shd w:val="clear" w:color="auto" w:fill="auto"/>
            <w:noWrap/>
            <w:vAlign w:val="center"/>
          </w:tcPr>
          <w:p w14:paraId="44E835DD">
            <w:pPr>
              <w:pStyle w:val="42"/>
              <w:bidi w:val="0"/>
              <w:rPr>
                <w:rFonts w:hint="default"/>
              </w:rPr>
            </w:pPr>
          </w:p>
        </w:tc>
      </w:tr>
      <w:tr w14:paraId="67BE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0" w:type="auto"/>
            <w:shd w:val="clear" w:color="auto" w:fill="auto"/>
            <w:noWrap/>
            <w:vAlign w:val="center"/>
          </w:tcPr>
          <w:p w14:paraId="6E0D611E">
            <w:pPr>
              <w:pStyle w:val="42"/>
              <w:bidi w:val="0"/>
              <w:rPr>
                <w:rFonts w:hint="default"/>
              </w:rPr>
            </w:pPr>
            <w:r>
              <w:rPr>
                <w:rFonts w:hint="default"/>
                <w:lang w:val="en-US" w:eastAsia="zh-CN"/>
              </w:rPr>
              <w:t>1</w:t>
            </w:r>
          </w:p>
        </w:tc>
        <w:tc>
          <w:tcPr>
            <w:tcW w:w="0" w:type="auto"/>
            <w:shd w:val="clear" w:color="auto" w:fill="auto"/>
            <w:noWrap/>
            <w:vAlign w:val="center"/>
          </w:tcPr>
          <w:p w14:paraId="20376950">
            <w:pPr>
              <w:pStyle w:val="42"/>
              <w:bidi w:val="0"/>
              <w:rPr>
                <w:rFonts w:hint="eastAsia"/>
              </w:rPr>
            </w:pPr>
            <w:r>
              <w:rPr>
                <w:rFonts w:hint="eastAsia"/>
                <w:lang w:val="en-US" w:eastAsia="zh-CN"/>
              </w:rPr>
              <w:t>国产超融合服务器</w:t>
            </w:r>
          </w:p>
        </w:tc>
        <w:tc>
          <w:tcPr>
            <w:tcW w:w="0" w:type="auto"/>
            <w:shd w:val="clear" w:color="auto" w:fill="auto"/>
            <w:vAlign w:val="top"/>
          </w:tcPr>
          <w:p w14:paraId="2A1A3838">
            <w:pPr>
              <w:pStyle w:val="42"/>
              <w:bidi w:val="0"/>
              <w:rPr>
                <w:rFonts w:hint="eastAsia"/>
              </w:rPr>
            </w:pPr>
            <w:r>
              <w:rPr>
                <w:rFonts w:hint="eastAsia"/>
                <w:lang w:val="en-US" w:eastAsia="zh-CN"/>
              </w:rPr>
              <w:t>≥</w:t>
            </w:r>
            <w:r>
              <w:rPr>
                <w:rFonts w:hint="default"/>
                <w:lang w:val="en-US" w:eastAsia="zh-CN"/>
              </w:rPr>
              <w:t xml:space="preserve">2*32 </w:t>
            </w:r>
            <w:r>
              <w:rPr>
                <w:rFonts w:hint="eastAsia"/>
                <w:lang w:val="en-US" w:eastAsia="zh-CN"/>
              </w:rPr>
              <w:t>核</w:t>
            </w:r>
            <w:r>
              <w:rPr>
                <w:rFonts w:hint="default"/>
                <w:lang w:val="en-US" w:eastAsia="zh-CN"/>
              </w:rPr>
              <w:t>CPU</w:t>
            </w:r>
            <w:r>
              <w:rPr>
                <w:rFonts w:hint="eastAsia"/>
                <w:lang w:val="en-US" w:eastAsia="zh-CN"/>
              </w:rPr>
              <w:t>，≥</w:t>
            </w:r>
            <w:r>
              <w:rPr>
                <w:rFonts w:hint="default"/>
                <w:lang w:val="en-US" w:eastAsia="zh-CN"/>
              </w:rPr>
              <w:t>1TB DDR4</w:t>
            </w:r>
            <w:r>
              <w:rPr>
                <w:rFonts w:hint="eastAsia"/>
                <w:lang w:val="en-US" w:eastAsia="zh-CN"/>
              </w:rPr>
              <w:t>内存，支持</w:t>
            </w:r>
            <w:r>
              <w:rPr>
                <w:rFonts w:hint="default"/>
                <w:lang w:val="en-US" w:eastAsia="zh-CN"/>
              </w:rPr>
              <w:t>ECC</w:t>
            </w:r>
            <w:r>
              <w:rPr>
                <w:rFonts w:hint="eastAsia"/>
                <w:lang w:val="en-US" w:eastAsia="zh-CN"/>
              </w:rPr>
              <w:t>；≥</w:t>
            </w:r>
            <w:r>
              <w:rPr>
                <w:rFonts w:hint="default"/>
                <w:lang w:val="en-US" w:eastAsia="zh-CN"/>
              </w:rPr>
              <w:t>2*480GB  SATA SSD</w:t>
            </w:r>
            <w:r>
              <w:rPr>
                <w:rFonts w:hint="eastAsia"/>
                <w:lang w:val="en-US" w:eastAsia="zh-CN"/>
              </w:rPr>
              <w:t>，支持热拔插；独立标准</w:t>
            </w:r>
            <w:r>
              <w:rPr>
                <w:rFonts w:hint="default"/>
                <w:lang w:val="en-US" w:eastAsia="zh-CN"/>
              </w:rPr>
              <w:t>RAID</w:t>
            </w:r>
            <w:r>
              <w:rPr>
                <w:rFonts w:hint="eastAsia"/>
                <w:lang w:val="en-US" w:eastAsia="zh-CN"/>
              </w:rPr>
              <w:t>卡，缓存≥</w:t>
            </w:r>
            <w:r>
              <w:rPr>
                <w:rFonts w:hint="default"/>
                <w:lang w:val="en-US" w:eastAsia="zh-CN"/>
              </w:rPr>
              <w:t>2GB</w:t>
            </w:r>
            <w:r>
              <w:rPr>
                <w:rFonts w:hint="eastAsia"/>
                <w:lang w:val="en-US" w:eastAsia="zh-CN"/>
              </w:rPr>
              <w:t>，支持</w:t>
            </w:r>
            <w:r>
              <w:rPr>
                <w:rFonts w:hint="default"/>
                <w:lang w:val="en-US" w:eastAsia="zh-CN"/>
              </w:rPr>
              <w:t>RAID 0</w:t>
            </w:r>
            <w:r>
              <w:rPr>
                <w:rFonts w:hint="eastAsia"/>
                <w:lang w:val="en-US" w:eastAsia="zh-CN"/>
              </w:rPr>
              <w:t>、</w:t>
            </w:r>
            <w:r>
              <w:rPr>
                <w:rFonts w:hint="default"/>
                <w:lang w:val="en-US" w:eastAsia="zh-CN"/>
              </w:rPr>
              <w:t>1</w:t>
            </w:r>
            <w:r>
              <w:rPr>
                <w:rFonts w:hint="eastAsia"/>
                <w:lang w:val="en-US" w:eastAsia="zh-CN"/>
              </w:rPr>
              <w:t>、</w:t>
            </w:r>
            <w:r>
              <w:rPr>
                <w:rFonts w:hint="default"/>
                <w:lang w:val="en-US" w:eastAsia="zh-CN"/>
              </w:rPr>
              <w:t>5</w:t>
            </w:r>
            <w:r>
              <w:rPr>
                <w:rFonts w:hint="eastAsia"/>
                <w:lang w:val="en-US" w:eastAsia="zh-CN"/>
              </w:rPr>
              <w:t>、</w:t>
            </w:r>
            <w:r>
              <w:rPr>
                <w:rFonts w:hint="default"/>
                <w:lang w:val="en-US" w:eastAsia="zh-CN"/>
              </w:rPr>
              <w:t>6</w:t>
            </w:r>
            <w:r>
              <w:rPr>
                <w:rFonts w:hint="eastAsia"/>
                <w:lang w:val="en-US" w:eastAsia="zh-CN"/>
              </w:rPr>
              <w:t>、</w:t>
            </w:r>
            <w:r>
              <w:rPr>
                <w:rFonts w:hint="default"/>
                <w:lang w:val="en-US" w:eastAsia="zh-CN"/>
              </w:rPr>
              <w:t>10</w:t>
            </w:r>
            <w:r>
              <w:rPr>
                <w:rFonts w:hint="eastAsia"/>
                <w:lang w:val="en-US" w:eastAsia="zh-CN"/>
              </w:rPr>
              <w:t>等，带掉电保护；</w:t>
            </w:r>
            <w:r>
              <w:rPr>
                <w:rFonts w:hint="default"/>
                <w:lang w:val="en-US" w:eastAsia="zh-CN"/>
              </w:rPr>
              <w:t>4*GE</w:t>
            </w:r>
            <w:r>
              <w:rPr>
                <w:rFonts w:hint="eastAsia"/>
                <w:lang w:val="en-US" w:eastAsia="zh-CN"/>
              </w:rPr>
              <w:t>电口</w:t>
            </w:r>
            <w:r>
              <w:rPr>
                <w:rFonts w:hint="default"/>
                <w:lang w:val="en-US" w:eastAsia="zh-CN"/>
              </w:rPr>
              <w:t>+6*10GE</w:t>
            </w:r>
            <w:r>
              <w:rPr>
                <w:rFonts w:hint="eastAsia"/>
                <w:lang w:val="en-US" w:eastAsia="zh-CN"/>
              </w:rPr>
              <w:t>光口（含光模块）；冗余电源，冗余风扇</w:t>
            </w:r>
          </w:p>
        </w:tc>
        <w:tc>
          <w:tcPr>
            <w:tcW w:w="0" w:type="auto"/>
            <w:shd w:val="clear" w:color="auto" w:fill="auto"/>
            <w:noWrap/>
            <w:vAlign w:val="center"/>
          </w:tcPr>
          <w:p w14:paraId="5002FF7D">
            <w:pPr>
              <w:pStyle w:val="42"/>
              <w:bidi w:val="0"/>
              <w:rPr>
                <w:rFonts w:hint="eastAsia"/>
              </w:rPr>
            </w:pPr>
            <w:r>
              <w:rPr>
                <w:rFonts w:hint="eastAsia"/>
                <w:lang w:val="en-US" w:eastAsia="zh-CN"/>
              </w:rPr>
              <w:t>台</w:t>
            </w:r>
          </w:p>
        </w:tc>
        <w:tc>
          <w:tcPr>
            <w:tcW w:w="0" w:type="auto"/>
            <w:shd w:val="clear" w:color="auto" w:fill="auto"/>
            <w:noWrap/>
            <w:vAlign w:val="center"/>
          </w:tcPr>
          <w:p w14:paraId="4C4D3BB7">
            <w:pPr>
              <w:pStyle w:val="42"/>
              <w:bidi w:val="0"/>
              <w:rPr>
                <w:rFonts w:hint="default"/>
              </w:rPr>
            </w:pPr>
            <w:r>
              <w:rPr>
                <w:rFonts w:hint="default"/>
                <w:lang w:val="en-US" w:eastAsia="zh-CN"/>
              </w:rPr>
              <w:t xml:space="preserve">3.00 </w:t>
            </w:r>
          </w:p>
        </w:tc>
      </w:tr>
      <w:tr w14:paraId="3453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0" w:type="auto"/>
            <w:shd w:val="clear" w:color="auto" w:fill="auto"/>
            <w:noWrap/>
            <w:vAlign w:val="center"/>
          </w:tcPr>
          <w:p w14:paraId="546EA253">
            <w:pPr>
              <w:pStyle w:val="42"/>
              <w:bidi w:val="0"/>
              <w:rPr>
                <w:rFonts w:hint="default"/>
              </w:rPr>
            </w:pPr>
            <w:r>
              <w:rPr>
                <w:rFonts w:hint="default"/>
                <w:lang w:val="en-US" w:eastAsia="zh-CN"/>
              </w:rPr>
              <w:t>2</w:t>
            </w:r>
          </w:p>
        </w:tc>
        <w:tc>
          <w:tcPr>
            <w:tcW w:w="0" w:type="auto"/>
            <w:shd w:val="clear" w:color="auto" w:fill="auto"/>
            <w:noWrap/>
            <w:vAlign w:val="center"/>
          </w:tcPr>
          <w:p w14:paraId="6FD84852">
            <w:pPr>
              <w:pStyle w:val="42"/>
              <w:bidi w:val="0"/>
              <w:rPr>
                <w:rFonts w:hint="eastAsia"/>
              </w:rPr>
            </w:pPr>
            <w:r>
              <w:rPr>
                <w:rFonts w:hint="eastAsia"/>
                <w:lang w:val="en-US" w:eastAsia="zh-CN"/>
              </w:rPr>
              <w:t>数据库服务器</w:t>
            </w:r>
          </w:p>
        </w:tc>
        <w:tc>
          <w:tcPr>
            <w:tcW w:w="0" w:type="auto"/>
            <w:shd w:val="clear" w:color="auto" w:fill="auto"/>
            <w:vAlign w:val="top"/>
          </w:tcPr>
          <w:p w14:paraId="126D3DCA">
            <w:pPr>
              <w:pStyle w:val="42"/>
              <w:bidi w:val="0"/>
              <w:rPr>
                <w:rFonts w:hint="eastAsia"/>
              </w:rPr>
            </w:pPr>
            <w:r>
              <w:rPr>
                <w:rFonts w:hint="eastAsia"/>
                <w:lang w:val="en-US" w:eastAsia="zh-CN"/>
              </w:rPr>
              <w:t>≥</w:t>
            </w:r>
            <w:r>
              <w:rPr>
                <w:rFonts w:hint="default"/>
                <w:lang w:val="en-US" w:eastAsia="zh-CN"/>
              </w:rPr>
              <w:t xml:space="preserve">2*32 </w:t>
            </w:r>
            <w:r>
              <w:rPr>
                <w:rFonts w:hint="eastAsia"/>
                <w:lang w:val="en-US" w:eastAsia="zh-CN"/>
              </w:rPr>
              <w:t>核</w:t>
            </w:r>
            <w:r>
              <w:rPr>
                <w:rFonts w:hint="default"/>
                <w:lang w:val="en-US" w:eastAsia="zh-CN"/>
              </w:rPr>
              <w:t>CPU</w:t>
            </w:r>
            <w:r>
              <w:rPr>
                <w:rFonts w:hint="eastAsia"/>
                <w:lang w:val="en-US" w:eastAsia="zh-CN"/>
              </w:rPr>
              <w:t>，≥</w:t>
            </w:r>
            <w:r>
              <w:rPr>
                <w:rFonts w:hint="default"/>
                <w:lang w:val="en-US" w:eastAsia="zh-CN"/>
              </w:rPr>
              <w:t>1TB DDR4</w:t>
            </w:r>
            <w:r>
              <w:rPr>
                <w:rFonts w:hint="eastAsia"/>
                <w:lang w:val="en-US" w:eastAsia="zh-CN"/>
              </w:rPr>
              <w:t>内存，支持</w:t>
            </w:r>
            <w:r>
              <w:rPr>
                <w:rFonts w:hint="default"/>
                <w:lang w:val="en-US" w:eastAsia="zh-CN"/>
              </w:rPr>
              <w:t>ECC</w:t>
            </w:r>
            <w:r>
              <w:rPr>
                <w:rFonts w:hint="eastAsia"/>
                <w:lang w:val="en-US" w:eastAsia="zh-CN"/>
              </w:rPr>
              <w:t>；≥</w:t>
            </w:r>
            <w:r>
              <w:rPr>
                <w:rFonts w:hint="default"/>
                <w:lang w:val="en-US" w:eastAsia="zh-CN"/>
              </w:rPr>
              <w:t>2*480GB  SATA SSD</w:t>
            </w:r>
            <w:r>
              <w:rPr>
                <w:rFonts w:hint="eastAsia"/>
                <w:lang w:val="en-US" w:eastAsia="zh-CN"/>
              </w:rPr>
              <w:t>，≥</w:t>
            </w:r>
            <w:r>
              <w:rPr>
                <w:rFonts w:hint="default"/>
                <w:lang w:val="en-US" w:eastAsia="zh-CN"/>
              </w:rPr>
              <w:t>6*3.84TB NVME SSD</w:t>
            </w:r>
            <w:r>
              <w:rPr>
                <w:rFonts w:hint="eastAsia"/>
                <w:lang w:val="en-US" w:eastAsia="zh-CN"/>
              </w:rPr>
              <w:t>，支持热拔插；独立标准</w:t>
            </w:r>
            <w:r>
              <w:rPr>
                <w:rFonts w:hint="default"/>
                <w:lang w:val="en-US" w:eastAsia="zh-CN"/>
              </w:rPr>
              <w:t>RAID</w:t>
            </w:r>
            <w:r>
              <w:rPr>
                <w:rFonts w:hint="eastAsia"/>
                <w:lang w:val="en-US" w:eastAsia="zh-CN"/>
              </w:rPr>
              <w:t>卡，缓存≥</w:t>
            </w:r>
            <w:r>
              <w:rPr>
                <w:rFonts w:hint="default"/>
                <w:lang w:val="en-US" w:eastAsia="zh-CN"/>
              </w:rPr>
              <w:t>2GB</w:t>
            </w:r>
            <w:r>
              <w:rPr>
                <w:rFonts w:hint="eastAsia"/>
                <w:lang w:val="en-US" w:eastAsia="zh-CN"/>
              </w:rPr>
              <w:t>，支持</w:t>
            </w:r>
            <w:r>
              <w:rPr>
                <w:rFonts w:hint="default"/>
                <w:lang w:val="en-US" w:eastAsia="zh-CN"/>
              </w:rPr>
              <w:t>RAID 0</w:t>
            </w:r>
            <w:r>
              <w:rPr>
                <w:rFonts w:hint="eastAsia"/>
                <w:lang w:val="en-US" w:eastAsia="zh-CN"/>
              </w:rPr>
              <w:t>、</w:t>
            </w:r>
            <w:r>
              <w:rPr>
                <w:rFonts w:hint="default"/>
                <w:lang w:val="en-US" w:eastAsia="zh-CN"/>
              </w:rPr>
              <w:t>1</w:t>
            </w:r>
            <w:r>
              <w:rPr>
                <w:rFonts w:hint="eastAsia"/>
                <w:lang w:val="en-US" w:eastAsia="zh-CN"/>
              </w:rPr>
              <w:t>、</w:t>
            </w:r>
            <w:r>
              <w:rPr>
                <w:rFonts w:hint="default"/>
                <w:lang w:val="en-US" w:eastAsia="zh-CN"/>
              </w:rPr>
              <w:t>5</w:t>
            </w:r>
            <w:r>
              <w:rPr>
                <w:rFonts w:hint="eastAsia"/>
                <w:lang w:val="en-US" w:eastAsia="zh-CN"/>
              </w:rPr>
              <w:t>、</w:t>
            </w:r>
            <w:r>
              <w:rPr>
                <w:rFonts w:hint="default"/>
                <w:lang w:val="en-US" w:eastAsia="zh-CN"/>
              </w:rPr>
              <w:t>6</w:t>
            </w:r>
            <w:r>
              <w:rPr>
                <w:rFonts w:hint="eastAsia"/>
                <w:lang w:val="en-US" w:eastAsia="zh-CN"/>
              </w:rPr>
              <w:t>、</w:t>
            </w:r>
            <w:r>
              <w:rPr>
                <w:rFonts w:hint="default"/>
                <w:lang w:val="en-US" w:eastAsia="zh-CN"/>
              </w:rPr>
              <w:t>10</w:t>
            </w:r>
            <w:r>
              <w:rPr>
                <w:rFonts w:hint="eastAsia"/>
                <w:lang w:val="en-US" w:eastAsia="zh-CN"/>
              </w:rPr>
              <w:t>等，带掉电保护；</w:t>
            </w:r>
            <w:r>
              <w:rPr>
                <w:rFonts w:hint="default"/>
                <w:lang w:val="en-US" w:eastAsia="zh-CN"/>
              </w:rPr>
              <w:t>2*GE</w:t>
            </w:r>
            <w:r>
              <w:rPr>
                <w:rFonts w:hint="eastAsia"/>
                <w:lang w:val="en-US" w:eastAsia="zh-CN"/>
              </w:rPr>
              <w:t>电口</w:t>
            </w:r>
            <w:r>
              <w:rPr>
                <w:rFonts w:hint="default"/>
                <w:lang w:val="en-US" w:eastAsia="zh-CN"/>
              </w:rPr>
              <w:t>+2*10GE</w:t>
            </w:r>
            <w:r>
              <w:rPr>
                <w:rFonts w:hint="eastAsia"/>
                <w:lang w:val="en-US" w:eastAsia="zh-CN"/>
              </w:rPr>
              <w:t>光口（含光模块）；</w:t>
            </w:r>
          </w:p>
        </w:tc>
        <w:tc>
          <w:tcPr>
            <w:tcW w:w="0" w:type="auto"/>
            <w:shd w:val="clear" w:color="auto" w:fill="auto"/>
            <w:noWrap/>
            <w:vAlign w:val="center"/>
          </w:tcPr>
          <w:p w14:paraId="123AEFD2">
            <w:pPr>
              <w:pStyle w:val="42"/>
              <w:bidi w:val="0"/>
              <w:rPr>
                <w:rFonts w:hint="eastAsia"/>
              </w:rPr>
            </w:pPr>
            <w:r>
              <w:rPr>
                <w:rFonts w:hint="eastAsia"/>
                <w:lang w:val="en-US" w:eastAsia="zh-CN"/>
              </w:rPr>
              <w:t>台</w:t>
            </w:r>
          </w:p>
        </w:tc>
        <w:tc>
          <w:tcPr>
            <w:tcW w:w="0" w:type="auto"/>
            <w:shd w:val="clear" w:color="auto" w:fill="auto"/>
            <w:noWrap/>
            <w:vAlign w:val="center"/>
          </w:tcPr>
          <w:p w14:paraId="690951FA">
            <w:pPr>
              <w:pStyle w:val="42"/>
              <w:bidi w:val="0"/>
              <w:rPr>
                <w:rFonts w:hint="default"/>
              </w:rPr>
            </w:pPr>
            <w:r>
              <w:rPr>
                <w:rFonts w:hint="default"/>
                <w:lang w:val="en-US" w:eastAsia="zh-CN"/>
              </w:rPr>
              <w:t xml:space="preserve">2.00 </w:t>
            </w:r>
          </w:p>
        </w:tc>
      </w:tr>
      <w:tr w14:paraId="6057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0" w:type="auto"/>
            <w:shd w:val="clear" w:color="auto" w:fill="auto"/>
            <w:noWrap/>
            <w:vAlign w:val="center"/>
          </w:tcPr>
          <w:p w14:paraId="51C7148B">
            <w:pPr>
              <w:pStyle w:val="42"/>
              <w:bidi w:val="0"/>
              <w:rPr>
                <w:rFonts w:hint="default"/>
              </w:rPr>
            </w:pPr>
            <w:r>
              <w:rPr>
                <w:rFonts w:hint="default"/>
                <w:lang w:val="en-US" w:eastAsia="zh-CN"/>
              </w:rPr>
              <w:t>3</w:t>
            </w:r>
          </w:p>
        </w:tc>
        <w:tc>
          <w:tcPr>
            <w:tcW w:w="0" w:type="auto"/>
            <w:shd w:val="clear" w:color="auto" w:fill="auto"/>
            <w:noWrap/>
            <w:vAlign w:val="center"/>
          </w:tcPr>
          <w:p w14:paraId="6A5923F8">
            <w:pPr>
              <w:pStyle w:val="42"/>
              <w:bidi w:val="0"/>
              <w:rPr>
                <w:rFonts w:hint="eastAsia"/>
              </w:rPr>
            </w:pPr>
            <w:r>
              <w:rPr>
                <w:rFonts w:hint="eastAsia"/>
                <w:lang w:val="en-US" w:eastAsia="zh-CN"/>
              </w:rPr>
              <w:t>对象存储服务器</w:t>
            </w:r>
          </w:p>
        </w:tc>
        <w:tc>
          <w:tcPr>
            <w:tcW w:w="0" w:type="auto"/>
            <w:shd w:val="clear" w:color="auto" w:fill="auto"/>
            <w:vAlign w:val="top"/>
          </w:tcPr>
          <w:p w14:paraId="6274E236">
            <w:pPr>
              <w:pStyle w:val="42"/>
              <w:bidi w:val="0"/>
              <w:rPr>
                <w:rFonts w:hint="eastAsia"/>
              </w:rPr>
            </w:pPr>
            <w:r>
              <w:rPr>
                <w:rFonts w:hint="eastAsia"/>
                <w:lang w:val="en-US" w:eastAsia="zh-CN"/>
              </w:rPr>
              <w:t>≥</w:t>
            </w:r>
            <w:r>
              <w:rPr>
                <w:rFonts w:hint="default"/>
                <w:lang w:val="en-US" w:eastAsia="zh-CN"/>
              </w:rPr>
              <w:t xml:space="preserve">2*24 </w:t>
            </w:r>
            <w:r>
              <w:rPr>
                <w:rFonts w:hint="eastAsia"/>
                <w:lang w:val="en-US" w:eastAsia="zh-CN"/>
              </w:rPr>
              <w:t>核</w:t>
            </w:r>
            <w:r>
              <w:rPr>
                <w:rFonts w:hint="default"/>
                <w:lang w:val="en-US" w:eastAsia="zh-CN"/>
              </w:rPr>
              <w:t>CPU</w:t>
            </w:r>
            <w:r>
              <w:rPr>
                <w:rFonts w:hint="eastAsia"/>
                <w:lang w:val="en-US" w:eastAsia="zh-CN"/>
              </w:rPr>
              <w:t>，主频≥</w:t>
            </w:r>
            <w:r>
              <w:rPr>
                <w:rFonts w:hint="default"/>
                <w:lang w:val="en-US" w:eastAsia="zh-CN"/>
              </w:rPr>
              <w:t>2.2GHz</w:t>
            </w:r>
            <w:r>
              <w:rPr>
                <w:rFonts w:hint="eastAsia"/>
                <w:lang w:val="en-US" w:eastAsia="zh-CN"/>
              </w:rPr>
              <w:t>；≥</w:t>
            </w:r>
            <w:r>
              <w:rPr>
                <w:rFonts w:hint="default"/>
                <w:lang w:val="en-US" w:eastAsia="zh-CN"/>
              </w:rPr>
              <w:t>384GB DDR4</w:t>
            </w:r>
            <w:r>
              <w:rPr>
                <w:rFonts w:hint="eastAsia"/>
                <w:lang w:val="en-US" w:eastAsia="zh-CN"/>
              </w:rPr>
              <w:t>内存，支持</w:t>
            </w:r>
            <w:r>
              <w:rPr>
                <w:rFonts w:hint="default"/>
                <w:lang w:val="en-US" w:eastAsia="zh-CN"/>
              </w:rPr>
              <w:t>ECC</w:t>
            </w:r>
            <w:r>
              <w:rPr>
                <w:rFonts w:hint="eastAsia"/>
                <w:lang w:val="en-US" w:eastAsia="zh-CN"/>
              </w:rPr>
              <w:t>；≥</w:t>
            </w:r>
            <w:r>
              <w:rPr>
                <w:rFonts w:hint="default"/>
                <w:lang w:val="en-US" w:eastAsia="zh-CN"/>
              </w:rPr>
              <w:t>2*480GB  SATA SSD</w:t>
            </w:r>
            <w:r>
              <w:rPr>
                <w:rFonts w:hint="eastAsia"/>
                <w:lang w:val="en-US" w:eastAsia="zh-CN"/>
              </w:rPr>
              <w:t>，≥</w:t>
            </w:r>
            <w:r>
              <w:rPr>
                <w:rFonts w:hint="default"/>
                <w:lang w:val="en-US" w:eastAsia="zh-CN"/>
              </w:rPr>
              <w:t>4*7.68TB NVME SSD</w:t>
            </w:r>
            <w:r>
              <w:rPr>
                <w:rFonts w:hint="eastAsia"/>
                <w:lang w:val="en-US" w:eastAsia="zh-CN"/>
              </w:rPr>
              <w:t>，≥</w:t>
            </w:r>
            <w:r>
              <w:rPr>
                <w:rFonts w:hint="default"/>
                <w:lang w:val="en-US" w:eastAsia="zh-CN"/>
              </w:rPr>
              <w:t>8*8TB  SATA HDD</w:t>
            </w:r>
            <w:r>
              <w:rPr>
                <w:rFonts w:hint="eastAsia"/>
                <w:lang w:val="en-US" w:eastAsia="zh-CN"/>
              </w:rPr>
              <w:t>，支持热拔插；直通卡；</w:t>
            </w:r>
            <w:r>
              <w:rPr>
                <w:rFonts w:hint="default"/>
                <w:lang w:val="en-US" w:eastAsia="zh-CN"/>
              </w:rPr>
              <w:t>2*GE</w:t>
            </w:r>
            <w:r>
              <w:rPr>
                <w:rFonts w:hint="eastAsia"/>
                <w:lang w:val="en-US" w:eastAsia="zh-CN"/>
              </w:rPr>
              <w:t>电口</w:t>
            </w:r>
            <w:r>
              <w:rPr>
                <w:rFonts w:hint="default"/>
                <w:lang w:val="en-US" w:eastAsia="zh-CN"/>
              </w:rPr>
              <w:t>+6*10GE</w:t>
            </w:r>
            <w:r>
              <w:rPr>
                <w:rFonts w:hint="eastAsia"/>
                <w:lang w:val="en-US" w:eastAsia="zh-CN"/>
              </w:rPr>
              <w:t>光口（含光模块）；</w:t>
            </w:r>
          </w:p>
        </w:tc>
        <w:tc>
          <w:tcPr>
            <w:tcW w:w="0" w:type="auto"/>
            <w:shd w:val="clear" w:color="auto" w:fill="auto"/>
            <w:noWrap/>
            <w:vAlign w:val="center"/>
          </w:tcPr>
          <w:p w14:paraId="7698DAE0">
            <w:pPr>
              <w:pStyle w:val="42"/>
              <w:bidi w:val="0"/>
              <w:rPr>
                <w:rFonts w:hint="eastAsia"/>
              </w:rPr>
            </w:pPr>
            <w:r>
              <w:rPr>
                <w:rFonts w:hint="eastAsia"/>
                <w:lang w:val="en-US" w:eastAsia="zh-CN"/>
              </w:rPr>
              <w:t>台</w:t>
            </w:r>
          </w:p>
        </w:tc>
        <w:tc>
          <w:tcPr>
            <w:tcW w:w="0" w:type="auto"/>
            <w:shd w:val="clear" w:color="auto" w:fill="auto"/>
            <w:noWrap/>
            <w:vAlign w:val="center"/>
          </w:tcPr>
          <w:p w14:paraId="6808DE9F">
            <w:pPr>
              <w:pStyle w:val="42"/>
              <w:bidi w:val="0"/>
              <w:rPr>
                <w:rFonts w:hint="default"/>
              </w:rPr>
            </w:pPr>
            <w:r>
              <w:rPr>
                <w:rFonts w:hint="default"/>
                <w:lang w:val="en-US" w:eastAsia="zh-CN"/>
              </w:rPr>
              <w:t xml:space="preserve">2.00 </w:t>
            </w:r>
          </w:p>
        </w:tc>
      </w:tr>
      <w:tr w14:paraId="3E42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0" w:type="auto"/>
            <w:shd w:val="clear" w:color="auto" w:fill="auto"/>
            <w:noWrap/>
            <w:vAlign w:val="center"/>
          </w:tcPr>
          <w:p w14:paraId="0C0D7065">
            <w:pPr>
              <w:pStyle w:val="42"/>
              <w:bidi w:val="0"/>
              <w:rPr>
                <w:rFonts w:hint="default"/>
              </w:rPr>
            </w:pPr>
            <w:r>
              <w:rPr>
                <w:rFonts w:hint="default"/>
                <w:lang w:val="en-US" w:eastAsia="zh-CN"/>
              </w:rPr>
              <w:t>4</w:t>
            </w:r>
          </w:p>
        </w:tc>
        <w:tc>
          <w:tcPr>
            <w:tcW w:w="0" w:type="auto"/>
            <w:shd w:val="clear" w:color="auto" w:fill="auto"/>
            <w:noWrap/>
            <w:vAlign w:val="center"/>
          </w:tcPr>
          <w:p w14:paraId="747ED974">
            <w:pPr>
              <w:pStyle w:val="42"/>
              <w:bidi w:val="0"/>
              <w:rPr>
                <w:rFonts w:hint="eastAsia"/>
              </w:rPr>
            </w:pPr>
            <w:r>
              <w:rPr>
                <w:rFonts w:hint="eastAsia"/>
                <w:lang w:val="en-US" w:eastAsia="zh-CN"/>
              </w:rPr>
              <w:t>GPU服务器</w:t>
            </w:r>
          </w:p>
        </w:tc>
        <w:tc>
          <w:tcPr>
            <w:tcW w:w="0" w:type="auto"/>
            <w:shd w:val="clear" w:color="auto" w:fill="auto"/>
            <w:vAlign w:val="top"/>
          </w:tcPr>
          <w:p w14:paraId="6C373F19">
            <w:pPr>
              <w:pStyle w:val="42"/>
              <w:bidi w:val="0"/>
              <w:rPr>
                <w:rFonts w:hint="eastAsia"/>
              </w:rPr>
            </w:pPr>
            <w:r>
              <w:rPr>
                <w:rFonts w:hint="eastAsia"/>
                <w:lang w:val="en-US" w:eastAsia="zh-CN"/>
              </w:rPr>
              <w:t>≥</w:t>
            </w:r>
            <w:r>
              <w:rPr>
                <w:rFonts w:hint="default"/>
                <w:lang w:val="en-US" w:eastAsia="zh-CN"/>
              </w:rPr>
              <w:t>2*16</w:t>
            </w:r>
            <w:r>
              <w:rPr>
                <w:rFonts w:hint="eastAsia"/>
                <w:lang w:val="en-US" w:eastAsia="zh-CN"/>
              </w:rPr>
              <w:t>核</w:t>
            </w:r>
            <w:r>
              <w:rPr>
                <w:rFonts w:hint="default"/>
                <w:lang w:val="en-US" w:eastAsia="zh-CN"/>
              </w:rPr>
              <w:t>CPU</w:t>
            </w:r>
            <w:r>
              <w:rPr>
                <w:rFonts w:hint="eastAsia"/>
                <w:lang w:val="en-US" w:eastAsia="zh-CN"/>
              </w:rPr>
              <w:t>，主频≥</w:t>
            </w:r>
            <w:r>
              <w:rPr>
                <w:rFonts w:hint="default"/>
                <w:lang w:val="en-US" w:eastAsia="zh-CN"/>
              </w:rPr>
              <w:t>2.2GHz</w:t>
            </w:r>
            <w:r>
              <w:rPr>
                <w:rFonts w:hint="eastAsia"/>
                <w:lang w:val="en-US" w:eastAsia="zh-CN"/>
              </w:rPr>
              <w:t>，≥</w:t>
            </w:r>
            <w:r>
              <w:rPr>
                <w:rFonts w:hint="default"/>
                <w:lang w:val="en-US" w:eastAsia="zh-CN"/>
              </w:rPr>
              <w:t>128GB</w:t>
            </w:r>
            <w:r>
              <w:rPr>
                <w:rFonts w:hint="eastAsia"/>
                <w:lang w:val="en-US" w:eastAsia="zh-CN"/>
              </w:rPr>
              <w:t>内存，≥</w:t>
            </w:r>
            <w:r>
              <w:rPr>
                <w:rFonts w:hint="default"/>
                <w:lang w:val="en-US" w:eastAsia="zh-CN"/>
              </w:rPr>
              <w:t>2*960G SATA SSD</w:t>
            </w:r>
            <w:r>
              <w:rPr>
                <w:rFonts w:hint="eastAsia"/>
                <w:lang w:val="en-US" w:eastAsia="zh-CN"/>
              </w:rPr>
              <w:t>，</w:t>
            </w:r>
            <w:r>
              <w:rPr>
                <w:rFonts w:hint="default"/>
                <w:lang w:val="en-US" w:eastAsia="zh-CN"/>
              </w:rPr>
              <w:t>4*1.2T SAS HDD</w:t>
            </w:r>
            <w:r>
              <w:rPr>
                <w:rFonts w:hint="eastAsia"/>
                <w:lang w:val="en-US" w:eastAsia="zh-CN"/>
              </w:rPr>
              <w:t>，</w:t>
            </w:r>
            <w:r>
              <w:rPr>
                <w:rFonts w:hint="default"/>
                <w:lang w:val="en-US" w:eastAsia="zh-CN"/>
              </w:rPr>
              <w:t>2*GE</w:t>
            </w:r>
            <w:r>
              <w:rPr>
                <w:rFonts w:hint="eastAsia"/>
                <w:lang w:val="en-US" w:eastAsia="zh-CN"/>
              </w:rPr>
              <w:t>电口</w:t>
            </w:r>
            <w:r>
              <w:rPr>
                <w:rFonts w:hint="default"/>
                <w:lang w:val="en-US" w:eastAsia="zh-CN"/>
              </w:rPr>
              <w:t>+4*10GE</w:t>
            </w:r>
            <w:r>
              <w:rPr>
                <w:rFonts w:hint="eastAsia"/>
                <w:lang w:val="en-US" w:eastAsia="zh-CN"/>
              </w:rPr>
              <w:t>光口（含光模块）；≥10个</w:t>
            </w:r>
            <w:r>
              <w:rPr>
                <w:rFonts w:hint="default"/>
                <w:lang w:val="en-US" w:eastAsia="zh-CN"/>
              </w:rPr>
              <w:t>GPU</w:t>
            </w:r>
            <w:r>
              <w:rPr>
                <w:rFonts w:hint="eastAsia"/>
                <w:lang w:val="en-US" w:eastAsia="zh-CN"/>
              </w:rPr>
              <w:t>卡（性能不低于V100）；冗余电源，冗余风扇；</w:t>
            </w:r>
          </w:p>
        </w:tc>
        <w:tc>
          <w:tcPr>
            <w:tcW w:w="0" w:type="auto"/>
            <w:shd w:val="clear" w:color="auto" w:fill="auto"/>
            <w:noWrap/>
            <w:vAlign w:val="center"/>
          </w:tcPr>
          <w:p w14:paraId="78C18BCB">
            <w:pPr>
              <w:pStyle w:val="42"/>
              <w:bidi w:val="0"/>
              <w:rPr>
                <w:rFonts w:hint="eastAsia"/>
              </w:rPr>
            </w:pPr>
            <w:r>
              <w:rPr>
                <w:rFonts w:hint="eastAsia"/>
                <w:lang w:val="en-US" w:eastAsia="zh-CN"/>
              </w:rPr>
              <w:t>台</w:t>
            </w:r>
          </w:p>
        </w:tc>
        <w:tc>
          <w:tcPr>
            <w:tcW w:w="0" w:type="auto"/>
            <w:shd w:val="clear" w:color="auto" w:fill="auto"/>
            <w:noWrap/>
            <w:vAlign w:val="center"/>
          </w:tcPr>
          <w:p w14:paraId="4675109C">
            <w:pPr>
              <w:pStyle w:val="42"/>
              <w:bidi w:val="0"/>
              <w:rPr>
                <w:rFonts w:hint="default"/>
              </w:rPr>
            </w:pPr>
            <w:r>
              <w:rPr>
                <w:rFonts w:hint="default"/>
                <w:lang w:val="en-US" w:eastAsia="zh-CN"/>
              </w:rPr>
              <w:t xml:space="preserve">1.00 </w:t>
            </w:r>
          </w:p>
        </w:tc>
      </w:tr>
      <w:tr w14:paraId="7A50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shd w:val="clear" w:color="auto" w:fill="auto"/>
            <w:noWrap/>
            <w:vAlign w:val="center"/>
          </w:tcPr>
          <w:p w14:paraId="65EA8ED9">
            <w:pPr>
              <w:pStyle w:val="42"/>
              <w:bidi w:val="0"/>
              <w:rPr>
                <w:rFonts w:hint="default"/>
              </w:rPr>
            </w:pPr>
            <w:r>
              <w:rPr>
                <w:rFonts w:hint="default"/>
                <w:lang w:val="en-US" w:eastAsia="zh-CN"/>
              </w:rPr>
              <w:t>5</w:t>
            </w:r>
          </w:p>
        </w:tc>
        <w:tc>
          <w:tcPr>
            <w:tcW w:w="0" w:type="auto"/>
            <w:shd w:val="clear" w:color="auto" w:fill="auto"/>
            <w:noWrap/>
            <w:vAlign w:val="center"/>
          </w:tcPr>
          <w:p w14:paraId="5C0336F0">
            <w:pPr>
              <w:pStyle w:val="42"/>
              <w:bidi w:val="0"/>
              <w:rPr>
                <w:rFonts w:hint="eastAsia"/>
              </w:rPr>
            </w:pPr>
            <w:r>
              <w:rPr>
                <w:rFonts w:hint="eastAsia"/>
                <w:lang w:val="en-US" w:eastAsia="zh-CN"/>
              </w:rPr>
              <w:t>对象存储系统</w:t>
            </w:r>
          </w:p>
        </w:tc>
        <w:tc>
          <w:tcPr>
            <w:tcW w:w="0" w:type="auto"/>
            <w:shd w:val="clear" w:color="auto" w:fill="auto"/>
            <w:noWrap/>
            <w:vAlign w:val="center"/>
          </w:tcPr>
          <w:p w14:paraId="29E18131">
            <w:pPr>
              <w:pStyle w:val="42"/>
              <w:bidi w:val="0"/>
              <w:rPr>
                <w:rFonts w:hint="eastAsia"/>
              </w:rPr>
            </w:pPr>
            <w:r>
              <w:rPr>
                <w:rFonts w:hint="eastAsia"/>
                <w:lang w:val="en-US" w:eastAsia="zh-CN"/>
              </w:rPr>
              <w:t>对象存储系统</w:t>
            </w:r>
          </w:p>
        </w:tc>
        <w:tc>
          <w:tcPr>
            <w:tcW w:w="0" w:type="auto"/>
            <w:shd w:val="clear" w:color="auto" w:fill="auto"/>
            <w:noWrap/>
            <w:vAlign w:val="center"/>
          </w:tcPr>
          <w:p w14:paraId="1026AA05">
            <w:pPr>
              <w:pStyle w:val="42"/>
              <w:bidi w:val="0"/>
              <w:rPr>
                <w:rFonts w:hint="eastAsia"/>
              </w:rPr>
            </w:pPr>
            <w:r>
              <w:rPr>
                <w:rFonts w:hint="eastAsia"/>
                <w:lang w:val="en-US" w:eastAsia="zh-CN"/>
              </w:rPr>
              <w:t>套</w:t>
            </w:r>
          </w:p>
        </w:tc>
        <w:tc>
          <w:tcPr>
            <w:tcW w:w="0" w:type="auto"/>
            <w:shd w:val="clear" w:color="auto" w:fill="auto"/>
            <w:noWrap/>
            <w:vAlign w:val="center"/>
          </w:tcPr>
          <w:p w14:paraId="30C35D34">
            <w:pPr>
              <w:pStyle w:val="42"/>
              <w:bidi w:val="0"/>
              <w:rPr>
                <w:rFonts w:hint="default"/>
              </w:rPr>
            </w:pPr>
            <w:r>
              <w:rPr>
                <w:rFonts w:hint="default"/>
                <w:lang w:val="en-US" w:eastAsia="zh-CN"/>
              </w:rPr>
              <w:t xml:space="preserve">1.00 </w:t>
            </w:r>
          </w:p>
        </w:tc>
      </w:tr>
      <w:tr w14:paraId="3AA6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shd w:val="clear" w:color="auto" w:fill="auto"/>
            <w:noWrap/>
            <w:vAlign w:val="center"/>
          </w:tcPr>
          <w:p w14:paraId="39067CEE">
            <w:pPr>
              <w:pStyle w:val="42"/>
              <w:bidi w:val="0"/>
              <w:rPr>
                <w:rFonts w:hint="default"/>
              </w:rPr>
            </w:pPr>
            <w:r>
              <w:rPr>
                <w:rFonts w:hint="default"/>
                <w:lang w:val="en-US" w:eastAsia="zh-CN"/>
              </w:rPr>
              <w:t>6</w:t>
            </w:r>
          </w:p>
        </w:tc>
        <w:tc>
          <w:tcPr>
            <w:tcW w:w="0" w:type="auto"/>
            <w:shd w:val="clear" w:color="auto" w:fill="auto"/>
            <w:noWrap/>
            <w:vAlign w:val="center"/>
          </w:tcPr>
          <w:p w14:paraId="5C422C99">
            <w:pPr>
              <w:pStyle w:val="42"/>
              <w:bidi w:val="0"/>
              <w:rPr>
                <w:rFonts w:hint="eastAsia"/>
              </w:rPr>
            </w:pPr>
            <w:r>
              <w:rPr>
                <w:rFonts w:hint="eastAsia"/>
                <w:lang w:val="en-US" w:eastAsia="zh-CN"/>
              </w:rPr>
              <w:t>超融合软件</w:t>
            </w:r>
          </w:p>
        </w:tc>
        <w:tc>
          <w:tcPr>
            <w:tcW w:w="0" w:type="auto"/>
            <w:shd w:val="clear" w:color="auto" w:fill="auto"/>
            <w:noWrap/>
            <w:vAlign w:val="center"/>
          </w:tcPr>
          <w:p w14:paraId="7CD1974C">
            <w:pPr>
              <w:pStyle w:val="42"/>
              <w:bidi w:val="0"/>
              <w:rPr>
                <w:rFonts w:hint="eastAsia"/>
              </w:rPr>
            </w:pPr>
            <w:r>
              <w:rPr>
                <w:rFonts w:hint="eastAsia"/>
                <w:lang w:val="en-US" w:eastAsia="zh-CN"/>
              </w:rPr>
              <w:t>超融合软件</w:t>
            </w:r>
          </w:p>
        </w:tc>
        <w:tc>
          <w:tcPr>
            <w:tcW w:w="0" w:type="auto"/>
            <w:shd w:val="clear" w:color="auto" w:fill="auto"/>
            <w:noWrap/>
            <w:vAlign w:val="center"/>
          </w:tcPr>
          <w:p w14:paraId="08CFA07D">
            <w:pPr>
              <w:pStyle w:val="42"/>
              <w:bidi w:val="0"/>
              <w:rPr>
                <w:rFonts w:hint="eastAsia"/>
              </w:rPr>
            </w:pPr>
            <w:r>
              <w:rPr>
                <w:rFonts w:hint="eastAsia"/>
                <w:lang w:val="en-US" w:eastAsia="zh-CN"/>
              </w:rPr>
              <w:t>套</w:t>
            </w:r>
          </w:p>
        </w:tc>
        <w:tc>
          <w:tcPr>
            <w:tcW w:w="0" w:type="auto"/>
            <w:shd w:val="clear" w:color="auto" w:fill="auto"/>
            <w:noWrap/>
            <w:vAlign w:val="center"/>
          </w:tcPr>
          <w:p w14:paraId="06E0CD45">
            <w:pPr>
              <w:pStyle w:val="42"/>
              <w:bidi w:val="0"/>
              <w:rPr>
                <w:rFonts w:hint="default"/>
              </w:rPr>
            </w:pPr>
            <w:r>
              <w:rPr>
                <w:rFonts w:hint="default"/>
                <w:lang w:val="en-US" w:eastAsia="zh-CN"/>
              </w:rPr>
              <w:t xml:space="preserve">1.00 </w:t>
            </w:r>
          </w:p>
        </w:tc>
      </w:tr>
      <w:tr w14:paraId="47FE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shd w:val="clear" w:color="auto" w:fill="auto"/>
            <w:noWrap/>
            <w:vAlign w:val="center"/>
          </w:tcPr>
          <w:p w14:paraId="3A0D2A53">
            <w:pPr>
              <w:pStyle w:val="42"/>
              <w:bidi w:val="0"/>
              <w:rPr>
                <w:rFonts w:hint="default"/>
              </w:rPr>
            </w:pPr>
            <w:r>
              <w:rPr>
                <w:rFonts w:hint="default"/>
                <w:lang w:val="en-US" w:eastAsia="zh-CN"/>
              </w:rPr>
              <w:t>7</w:t>
            </w:r>
          </w:p>
        </w:tc>
        <w:tc>
          <w:tcPr>
            <w:tcW w:w="0" w:type="auto"/>
            <w:shd w:val="clear" w:color="auto" w:fill="auto"/>
            <w:noWrap/>
            <w:vAlign w:val="center"/>
          </w:tcPr>
          <w:p w14:paraId="5C644D58">
            <w:pPr>
              <w:pStyle w:val="42"/>
              <w:bidi w:val="0"/>
              <w:rPr>
                <w:rFonts w:hint="eastAsia"/>
              </w:rPr>
            </w:pPr>
            <w:r>
              <w:rPr>
                <w:rFonts w:hint="eastAsia"/>
                <w:lang w:val="en-US" w:eastAsia="zh-CN"/>
              </w:rPr>
              <w:t>备份一体机</w:t>
            </w:r>
          </w:p>
        </w:tc>
        <w:tc>
          <w:tcPr>
            <w:tcW w:w="0" w:type="auto"/>
            <w:shd w:val="clear" w:color="auto" w:fill="auto"/>
            <w:noWrap/>
            <w:vAlign w:val="center"/>
          </w:tcPr>
          <w:p w14:paraId="0DC31C02">
            <w:pPr>
              <w:pStyle w:val="42"/>
              <w:bidi w:val="0"/>
              <w:rPr>
                <w:rFonts w:hint="eastAsia"/>
              </w:rPr>
            </w:pPr>
            <w:r>
              <w:rPr>
                <w:rFonts w:hint="eastAsia"/>
                <w:lang w:val="en-US" w:eastAsia="zh-CN"/>
              </w:rPr>
              <w:t>裸容量64TB备份一体机，含软件、硬件</w:t>
            </w:r>
          </w:p>
        </w:tc>
        <w:tc>
          <w:tcPr>
            <w:tcW w:w="0" w:type="auto"/>
            <w:shd w:val="clear" w:color="auto" w:fill="auto"/>
            <w:noWrap/>
            <w:vAlign w:val="center"/>
          </w:tcPr>
          <w:p w14:paraId="4D058BAE">
            <w:pPr>
              <w:pStyle w:val="42"/>
              <w:bidi w:val="0"/>
              <w:rPr>
                <w:rFonts w:hint="eastAsia"/>
              </w:rPr>
            </w:pPr>
            <w:r>
              <w:rPr>
                <w:rFonts w:hint="eastAsia"/>
                <w:lang w:val="en-US" w:eastAsia="zh-CN"/>
              </w:rPr>
              <w:t>套</w:t>
            </w:r>
          </w:p>
        </w:tc>
        <w:tc>
          <w:tcPr>
            <w:tcW w:w="0" w:type="auto"/>
            <w:shd w:val="clear" w:color="auto" w:fill="auto"/>
            <w:noWrap/>
            <w:vAlign w:val="center"/>
          </w:tcPr>
          <w:p w14:paraId="7AC9C846">
            <w:pPr>
              <w:pStyle w:val="42"/>
              <w:bidi w:val="0"/>
              <w:rPr>
                <w:rFonts w:hint="default"/>
              </w:rPr>
            </w:pPr>
            <w:r>
              <w:rPr>
                <w:rFonts w:hint="default"/>
                <w:lang w:val="en-US" w:eastAsia="zh-CN"/>
              </w:rPr>
              <w:t xml:space="preserve">1.00 </w:t>
            </w:r>
          </w:p>
        </w:tc>
      </w:tr>
      <w:tr w14:paraId="03B7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shd w:val="clear" w:color="auto" w:fill="auto"/>
            <w:noWrap/>
            <w:vAlign w:val="center"/>
          </w:tcPr>
          <w:p w14:paraId="3A0B7934">
            <w:pPr>
              <w:pStyle w:val="42"/>
              <w:bidi w:val="0"/>
              <w:rPr>
                <w:rFonts w:hint="eastAsia"/>
              </w:rPr>
            </w:pPr>
            <w:r>
              <w:rPr>
                <w:rFonts w:hint="eastAsia"/>
                <w:lang w:val="en-US" w:eastAsia="zh-CN"/>
              </w:rPr>
              <w:t>（二）</w:t>
            </w:r>
          </w:p>
        </w:tc>
        <w:tc>
          <w:tcPr>
            <w:tcW w:w="0" w:type="auto"/>
            <w:gridSpan w:val="2"/>
            <w:shd w:val="clear" w:color="auto" w:fill="auto"/>
            <w:noWrap/>
            <w:vAlign w:val="center"/>
          </w:tcPr>
          <w:p w14:paraId="491430AB">
            <w:pPr>
              <w:pStyle w:val="42"/>
              <w:bidi w:val="0"/>
              <w:rPr>
                <w:rFonts w:hint="eastAsia"/>
              </w:rPr>
            </w:pPr>
            <w:r>
              <w:rPr>
                <w:rFonts w:hint="eastAsia"/>
                <w:lang w:val="en-US" w:eastAsia="zh-CN"/>
              </w:rPr>
              <w:t>网络设备</w:t>
            </w:r>
          </w:p>
        </w:tc>
        <w:tc>
          <w:tcPr>
            <w:tcW w:w="0" w:type="auto"/>
            <w:shd w:val="clear" w:color="auto" w:fill="auto"/>
            <w:noWrap/>
            <w:vAlign w:val="center"/>
          </w:tcPr>
          <w:p w14:paraId="0D32AC26">
            <w:pPr>
              <w:pStyle w:val="42"/>
              <w:bidi w:val="0"/>
              <w:rPr>
                <w:rFonts w:hint="eastAsia"/>
              </w:rPr>
            </w:pPr>
          </w:p>
        </w:tc>
        <w:tc>
          <w:tcPr>
            <w:tcW w:w="0" w:type="auto"/>
            <w:shd w:val="clear" w:color="auto" w:fill="auto"/>
            <w:noWrap/>
            <w:vAlign w:val="center"/>
          </w:tcPr>
          <w:p w14:paraId="05A4034B">
            <w:pPr>
              <w:pStyle w:val="42"/>
              <w:bidi w:val="0"/>
              <w:rPr>
                <w:rFonts w:hint="default"/>
              </w:rPr>
            </w:pPr>
          </w:p>
        </w:tc>
      </w:tr>
      <w:tr w14:paraId="1291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shd w:val="clear" w:color="auto" w:fill="auto"/>
            <w:vAlign w:val="center"/>
          </w:tcPr>
          <w:p w14:paraId="086784A9">
            <w:pPr>
              <w:pStyle w:val="42"/>
              <w:bidi w:val="0"/>
              <w:rPr>
                <w:rFonts w:hint="eastAsia"/>
              </w:rPr>
            </w:pPr>
            <w:r>
              <w:rPr>
                <w:rFonts w:hint="eastAsia"/>
                <w:lang w:val="en-US" w:eastAsia="zh-CN"/>
              </w:rPr>
              <w:t>1</w:t>
            </w:r>
          </w:p>
        </w:tc>
        <w:tc>
          <w:tcPr>
            <w:tcW w:w="0" w:type="auto"/>
            <w:shd w:val="clear" w:color="auto" w:fill="auto"/>
            <w:noWrap/>
            <w:vAlign w:val="center"/>
          </w:tcPr>
          <w:p w14:paraId="1C61352D">
            <w:pPr>
              <w:pStyle w:val="42"/>
              <w:bidi w:val="0"/>
              <w:rPr>
                <w:rFonts w:hint="eastAsia"/>
              </w:rPr>
            </w:pPr>
            <w:r>
              <w:rPr>
                <w:rFonts w:hint="eastAsia"/>
                <w:lang w:val="en-US" w:eastAsia="zh-CN"/>
              </w:rPr>
              <w:t>核心交换机</w:t>
            </w:r>
          </w:p>
        </w:tc>
        <w:tc>
          <w:tcPr>
            <w:tcW w:w="0" w:type="auto"/>
            <w:shd w:val="clear" w:color="auto" w:fill="auto"/>
            <w:vAlign w:val="center"/>
          </w:tcPr>
          <w:p w14:paraId="2DDAF0E9">
            <w:pPr>
              <w:pStyle w:val="42"/>
              <w:bidi w:val="0"/>
              <w:rPr>
                <w:rFonts w:hint="eastAsia"/>
              </w:rPr>
            </w:pPr>
            <w:r>
              <w:rPr>
                <w:rFonts w:hint="eastAsia"/>
                <w:lang w:val="en-US" w:eastAsia="zh-CN"/>
              </w:rPr>
              <w:t>交换容量≥645Tbps，包转发率≥345600Mpps；</w:t>
            </w:r>
          </w:p>
        </w:tc>
        <w:tc>
          <w:tcPr>
            <w:tcW w:w="0" w:type="auto"/>
            <w:shd w:val="clear" w:color="auto" w:fill="auto"/>
            <w:noWrap/>
            <w:vAlign w:val="center"/>
          </w:tcPr>
          <w:p w14:paraId="273E54DD">
            <w:pPr>
              <w:pStyle w:val="42"/>
              <w:bidi w:val="0"/>
              <w:rPr>
                <w:rFonts w:hint="eastAsia"/>
              </w:rPr>
            </w:pPr>
            <w:r>
              <w:rPr>
                <w:rFonts w:hint="eastAsia"/>
                <w:lang w:val="en-US" w:eastAsia="zh-CN"/>
              </w:rPr>
              <w:t>台</w:t>
            </w:r>
          </w:p>
        </w:tc>
        <w:tc>
          <w:tcPr>
            <w:tcW w:w="0" w:type="auto"/>
            <w:shd w:val="clear" w:color="auto" w:fill="auto"/>
            <w:noWrap/>
            <w:vAlign w:val="center"/>
          </w:tcPr>
          <w:p w14:paraId="45E05AA9">
            <w:pPr>
              <w:pStyle w:val="42"/>
              <w:bidi w:val="0"/>
              <w:rPr>
                <w:rFonts w:hint="default"/>
              </w:rPr>
            </w:pPr>
            <w:r>
              <w:rPr>
                <w:rFonts w:hint="default"/>
                <w:lang w:val="en-US" w:eastAsia="zh-CN"/>
              </w:rPr>
              <w:t xml:space="preserve">2.00 </w:t>
            </w:r>
          </w:p>
        </w:tc>
      </w:tr>
      <w:tr w14:paraId="0F8E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shd w:val="clear" w:color="auto" w:fill="auto"/>
            <w:vAlign w:val="center"/>
          </w:tcPr>
          <w:p w14:paraId="71E63707">
            <w:pPr>
              <w:pStyle w:val="42"/>
              <w:bidi w:val="0"/>
              <w:rPr>
                <w:rFonts w:hint="eastAsia"/>
              </w:rPr>
            </w:pPr>
            <w:r>
              <w:rPr>
                <w:rFonts w:hint="eastAsia"/>
                <w:lang w:val="en-US" w:eastAsia="zh-CN"/>
              </w:rPr>
              <w:t>2</w:t>
            </w:r>
          </w:p>
        </w:tc>
        <w:tc>
          <w:tcPr>
            <w:tcW w:w="0" w:type="auto"/>
            <w:shd w:val="clear" w:color="auto" w:fill="auto"/>
            <w:noWrap/>
            <w:vAlign w:val="center"/>
          </w:tcPr>
          <w:p w14:paraId="7D6DB39E">
            <w:pPr>
              <w:pStyle w:val="42"/>
              <w:bidi w:val="0"/>
              <w:rPr>
                <w:rFonts w:hint="eastAsia"/>
              </w:rPr>
            </w:pPr>
            <w:r>
              <w:rPr>
                <w:rFonts w:hint="eastAsia"/>
                <w:lang w:val="en-US" w:eastAsia="zh-CN"/>
              </w:rPr>
              <w:t>超融合交换机</w:t>
            </w:r>
          </w:p>
        </w:tc>
        <w:tc>
          <w:tcPr>
            <w:tcW w:w="0" w:type="auto"/>
            <w:shd w:val="clear" w:color="auto" w:fill="auto"/>
            <w:vAlign w:val="center"/>
          </w:tcPr>
          <w:p w14:paraId="1044FC2C">
            <w:pPr>
              <w:pStyle w:val="42"/>
              <w:bidi w:val="0"/>
              <w:rPr>
                <w:rFonts w:hint="eastAsia"/>
              </w:rPr>
            </w:pPr>
            <w:r>
              <w:rPr>
                <w:rFonts w:hint="eastAsia"/>
                <w:lang w:val="en-US" w:eastAsia="zh-CN"/>
              </w:rPr>
              <w:t>交换容量≥645Tbps，包转发率≥345600Mpps；</w:t>
            </w:r>
          </w:p>
        </w:tc>
        <w:tc>
          <w:tcPr>
            <w:tcW w:w="0" w:type="auto"/>
            <w:shd w:val="clear" w:color="auto" w:fill="auto"/>
            <w:noWrap/>
            <w:vAlign w:val="center"/>
          </w:tcPr>
          <w:p w14:paraId="5BF163A3">
            <w:pPr>
              <w:pStyle w:val="42"/>
              <w:bidi w:val="0"/>
              <w:rPr>
                <w:rFonts w:hint="eastAsia"/>
              </w:rPr>
            </w:pPr>
            <w:r>
              <w:rPr>
                <w:rFonts w:hint="eastAsia"/>
                <w:lang w:val="en-US" w:eastAsia="zh-CN"/>
              </w:rPr>
              <w:t>台</w:t>
            </w:r>
          </w:p>
        </w:tc>
        <w:tc>
          <w:tcPr>
            <w:tcW w:w="0" w:type="auto"/>
            <w:shd w:val="clear" w:color="auto" w:fill="auto"/>
            <w:noWrap/>
            <w:vAlign w:val="center"/>
          </w:tcPr>
          <w:p w14:paraId="37B9E574">
            <w:pPr>
              <w:pStyle w:val="42"/>
              <w:bidi w:val="0"/>
              <w:rPr>
                <w:rFonts w:hint="default"/>
              </w:rPr>
            </w:pPr>
            <w:r>
              <w:rPr>
                <w:rFonts w:hint="default"/>
                <w:lang w:val="en-US" w:eastAsia="zh-CN"/>
              </w:rPr>
              <w:t xml:space="preserve">2.00 </w:t>
            </w:r>
          </w:p>
        </w:tc>
      </w:tr>
      <w:tr w14:paraId="08E6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shd w:val="clear" w:color="auto" w:fill="auto"/>
            <w:noWrap/>
            <w:vAlign w:val="center"/>
          </w:tcPr>
          <w:p w14:paraId="5C803BC2">
            <w:pPr>
              <w:pStyle w:val="42"/>
              <w:bidi w:val="0"/>
              <w:rPr>
                <w:rFonts w:hint="eastAsia"/>
              </w:rPr>
            </w:pPr>
            <w:r>
              <w:rPr>
                <w:rFonts w:hint="eastAsia"/>
                <w:lang w:val="en-US" w:eastAsia="zh-CN"/>
              </w:rPr>
              <w:t>（三）</w:t>
            </w:r>
          </w:p>
        </w:tc>
        <w:tc>
          <w:tcPr>
            <w:tcW w:w="0" w:type="auto"/>
            <w:gridSpan w:val="2"/>
            <w:shd w:val="clear" w:color="auto" w:fill="auto"/>
            <w:noWrap/>
            <w:vAlign w:val="center"/>
          </w:tcPr>
          <w:p w14:paraId="553419EA">
            <w:pPr>
              <w:pStyle w:val="42"/>
              <w:bidi w:val="0"/>
              <w:rPr>
                <w:rFonts w:hint="eastAsia"/>
              </w:rPr>
            </w:pPr>
            <w:r>
              <w:rPr>
                <w:rFonts w:hint="eastAsia"/>
                <w:lang w:val="en-US" w:eastAsia="zh-CN"/>
              </w:rPr>
              <w:t>安全防护设备</w:t>
            </w:r>
          </w:p>
        </w:tc>
        <w:tc>
          <w:tcPr>
            <w:tcW w:w="0" w:type="auto"/>
            <w:shd w:val="clear" w:color="auto" w:fill="auto"/>
            <w:noWrap/>
            <w:vAlign w:val="center"/>
          </w:tcPr>
          <w:p w14:paraId="5FFF3EA4">
            <w:pPr>
              <w:pStyle w:val="42"/>
              <w:bidi w:val="0"/>
              <w:rPr>
                <w:rFonts w:hint="eastAsia"/>
              </w:rPr>
            </w:pPr>
          </w:p>
        </w:tc>
        <w:tc>
          <w:tcPr>
            <w:tcW w:w="0" w:type="auto"/>
            <w:shd w:val="clear" w:color="auto" w:fill="auto"/>
            <w:noWrap/>
            <w:vAlign w:val="center"/>
          </w:tcPr>
          <w:p w14:paraId="13AD0008">
            <w:pPr>
              <w:pStyle w:val="42"/>
              <w:bidi w:val="0"/>
              <w:rPr>
                <w:rFonts w:hint="default"/>
              </w:rPr>
            </w:pPr>
          </w:p>
        </w:tc>
      </w:tr>
      <w:tr w14:paraId="7688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0" w:type="auto"/>
            <w:shd w:val="clear" w:color="auto" w:fill="auto"/>
            <w:vAlign w:val="center"/>
          </w:tcPr>
          <w:p w14:paraId="75839F7B">
            <w:pPr>
              <w:pStyle w:val="42"/>
              <w:bidi w:val="0"/>
              <w:rPr>
                <w:rFonts w:hint="eastAsia"/>
              </w:rPr>
            </w:pPr>
            <w:r>
              <w:rPr>
                <w:rFonts w:hint="eastAsia"/>
                <w:lang w:val="en-US" w:eastAsia="zh-CN"/>
              </w:rPr>
              <w:t>1</w:t>
            </w:r>
          </w:p>
        </w:tc>
        <w:tc>
          <w:tcPr>
            <w:tcW w:w="0" w:type="auto"/>
            <w:shd w:val="clear" w:color="auto" w:fill="auto"/>
            <w:vAlign w:val="center"/>
          </w:tcPr>
          <w:p w14:paraId="0BA6294E">
            <w:pPr>
              <w:pStyle w:val="42"/>
              <w:bidi w:val="0"/>
              <w:rPr>
                <w:rFonts w:hint="eastAsia"/>
              </w:rPr>
            </w:pPr>
            <w:r>
              <w:rPr>
                <w:rFonts w:hint="eastAsia"/>
                <w:lang w:val="en-US" w:eastAsia="zh-CN"/>
              </w:rPr>
              <w:t>出口边界防火墙</w:t>
            </w:r>
          </w:p>
        </w:tc>
        <w:tc>
          <w:tcPr>
            <w:tcW w:w="0" w:type="auto"/>
            <w:shd w:val="clear" w:color="auto" w:fill="auto"/>
            <w:vAlign w:val="center"/>
          </w:tcPr>
          <w:p w14:paraId="79B13595">
            <w:pPr>
              <w:pStyle w:val="42"/>
              <w:bidi w:val="0"/>
              <w:rPr>
                <w:rFonts w:hint="eastAsia"/>
              </w:rPr>
            </w:pPr>
            <w:r>
              <w:rPr>
                <w:rFonts w:hint="eastAsia"/>
                <w:lang w:val="en-US" w:eastAsia="zh-CN"/>
              </w:rPr>
              <w:t>1.网络层吞吐量62.67G，并发连接≥3000万</w:t>
            </w:r>
          </w:p>
        </w:tc>
        <w:tc>
          <w:tcPr>
            <w:tcW w:w="0" w:type="auto"/>
            <w:shd w:val="clear" w:color="auto" w:fill="auto"/>
            <w:vAlign w:val="center"/>
          </w:tcPr>
          <w:p w14:paraId="7CF6C10F">
            <w:pPr>
              <w:pStyle w:val="42"/>
              <w:bidi w:val="0"/>
              <w:rPr>
                <w:rFonts w:hint="eastAsia"/>
              </w:rPr>
            </w:pPr>
            <w:r>
              <w:rPr>
                <w:rFonts w:hint="eastAsia"/>
                <w:lang w:val="en-US" w:eastAsia="zh-CN"/>
              </w:rPr>
              <w:t>台</w:t>
            </w:r>
          </w:p>
        </w:tc>
        <w:tc>
          <w:tcPr>
            <w:tcW w:w="0" w:type="auto"/>
            <w:shd w:val="clear" w:color="auto" w:fill="auto"/>
            <w:noWrap/>
            <w:vAlign w:val="center"/>
          </w:tcPr>
          <w:p w14:paraId="2020A55D">
            <w:pPr>
              <w:pStyle w:val="42"/>
              <w:bidi w:val="0"/>
              <w:rPr>
                <w:rFonts w:hint="default"/>
              </w:rPr>
            </w:pPr>
            <w:r>
              <w:rPr>
                <w:rFonts w:hint="default"/>
                <w:lang w:val="en-US" w:eastAsia="zh-CN"/>
              </w:rPr>
              <w:t xml:space="preserve">2.00 </w:t>
            </w:r>
          </w:p>
        </w:tc>
      </w:tr>
      <w:tr w14:paraId="20D9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trPr>
        <w:tc>
          <w:tcPr>
            <w:tcW w:w="0" w:type="auto"/>
            <w:shd w:val="clear" w:color="auto" w:fill="auto"/>
            <w:vAlign w:val="center"/>
          </w:tcPr>
          <w:p w14:paraId="5C04DA4F">
            <w:pPr>
              <w:pStyle w:val="42"/>
              <w:bidi w:val="0"/>
              <w:rPr>
                <w:rFonts w:hint="eastAsia"/>
              </w:rPr>
            </w:pPr>
            <w:r>
              <w:rPr>
                <w:rFonts w:hint="eastAsia"/>
                <w:lang w:val="en-US" w:eastAsia="zh-CN"/>
              </w:rPr>
              <w:t>2</w:t>
            </w:r>
          </w:p>
        </w:tc>
        <w:tc>
          <w:tcPr>
            <w:tcW w:w="0" w:type="auto"/>
            <w:shd w:val="clear" w:color="auto" w:fill="auto"/>
            <w:vAlign w:val="center"/>
          </w:tcPr>
          <w:p w14:paraId="69B727B9">
            <w:pPr>
              <w:pStyle w:val="42"/>
              <w:bidi w:val="0"/>
              <w:rPr>
                <w:rFonts w:hint="eastAsia"/>
              </w:rPr>
            </w:pPr>
            <w:r>
              <w:rPr>
                <w:rFonts w:hint="eastAsia"/>
                <w:lang w:val="en-US" w:eastAsia="zh-CN"/>
              </w:rPr>
              <w:t>等保三级一体机</w:t>
            </w:r>
          </w:p>
        </w:tc>
        <w:tc>
          <w:tcPr>
            <w:tcW w:w="0" w:type="auto"/>
            <w:shd w:val="clear" w:color="auto" w:fill="auto"/>
            <w:vAlign w:val="center"/>
          </w:tcPr>
          <w:p w14:paraId="5ABBB3AA">
            <w:pPr>
              <w:pStyle w:val="42"/>
              <w:bidi w:val="0"/>
              <w:rPr>
                <w:rFonts w:hint="eastAsia"/>
              </w:rPr>
            </w:pPr>
            <w:r>
              <w:rPr>
                <w:rFonts w:hint="eastAsia"/>
                <w:lang w:val="en-US" w:eastAsia="zh-CN"/>
              </w:rPr>
              <w:t>1.性能参数：最大吞吐量≥3Gbps，VPN吞吐量≥100MbpsIPS吞吐量≥500Mbps以及防病毒吞吐量≥500Mbps；并发会话数：并发会话≥100万新建会话数：新建会话≥2万</w:t>
            </w:r>
            <w:r>
              <w:rPr>
                <w:rFonts w:hint="eastAsia"/>
                <w:lang w:val="en-US" w:eastAsia="zh-CN"/>
              </w:rPr>
              <w:br w:type="textWrapping"/>
            </w:r>
            <w:r>
              <w:rPr>
                <w:rFonts w:hint="eastAsia"/>
                <w:lang w:val="en-US" w:eastAsia="zh-CN"/>
              </w:rPr>
              <w:t>2、硬件配置参数：128GB内存，配备6个千兆电口，千兆电口可以提供高速的网络连接</w:t>
            </w:r>
            <w:r>
              <w:rPr>
                <w:rFonts w:hint="eastAsia"/>
                <w:lang w:val="en-US" w:eastAsia="zh-CN"/>
              </w:rPr>
              <w:br w:type="textWrapping"/>
            </w:r>
            <w:r>
              <w:rPr>
                <w:rFonts w:hint="eastAsia"/>
                <w:lang w:val="en-US" w:eastAsia="zh-CN"/>
              </w:rPr>
              <w:t>3、功能组件参数：管理平台、数据库审计、日志审计、运维管理、防火墙、IDS（入侵检测系统）、WAF（Web应用防火墙）等功能。</w:t>
            </w:r>
          </w:p>
        </w:tc>
        <w:tc>
          <w:tcPr>
            <w:tcW w:w="0" w:type="auto"/>
            <w:shd w:val="clear" w:color="auto" w:fill="auto"/>
            <w:vAlign w:val="center"/>
          </w:tcPr>
          <w:p w14:paraId="0589118F">
            <w:pPr>
              <w:pStyle w:val="42"/>
              <w:bidi w:val="0"/>
              <w:rPr>
                <w:rFonts w:hint="eastAsia"/>
              </w:rPr>
            </w:pPr>
            <w:r>
              <w:rPr>
                <w:rFonts w:hint="eastAsia"/>
                <w:lang w:val="en-US" w:eastAsia="zh-CN"/>
              </w:rPr>
              <w:t>台</w:t>
            </w:r>
          </w:p>
        </w:tc>
        <w:tc>
          <w:tcPr>
            <w:tcW w:w="0" w:type="auto"/>
            <w:shd w:val="clear" w:color="auto" w:fill="auto"/>
            <w:noWrap/>
            <w:vAlign w:val="center"/>
          </w:tcPr>
          <w:p w14:paraId="052AF9C4">
            <w:pPr>
              <w:pStyle w:val="42"/>
              <w:bidi w:val="0"/>
              <w:rPr>
                <w:rFonts w:hint="default"/>
              </w:rPr>
            </w:pPr>
            <w:r>
              <w:rPr>
                <w:rFonts w:hint="default"/>
                <w:lang w:val="en-US" w:eastAsia="zh-CN"/>
              </w:rPr>
              <w:t xml:space="preserve">1.00 </w:t>
            </w:r>
          </w:p>
        </w:tc>
      </w:tr>
    </w:tbl>
    <w:p w14:paraId="171C8F05">
      <w:pPr>
        <w:pStyle w:val="3"/>
        <w:bidi w:val="0"/>
        <w:rPr>
          <w:rFonts w:hint="default"/>
        </w:rPr>
      </w:pPr>
      <w:bookmarkStart w:id="111" w:name="_Toc22745"/>
      <w:bookmarkStart w:id="112" w:name="_Toc3538"/>
      <w:bookmarkStart w:id="113" w:name="_Toc23317"/>
      <w:r>
        <w:rPr>
          <w:rFonts w:hint="eastAsia"/>
          <w:lang w:val="en-US" w:eastAsia="zh-CN"/>
        </w:rPr>
        <w:t>数据库双活要求</w:t>
      </w:r>
      <w:bookmarkEnd w:id="111"/>
      <w:bookmarkEnd w:id="112"/>
      <w:bookmarkEnd w:id="113"/>
    </w:p>
    <w:p w14:paraId="016DAFAC">
      <w:pPr>
        <w:pStyle w:val="4"/>
        <w:bidi w:val="0"/>
        <w:rPr>
          <w:rFonts w:hint="eastAsia"/>
        </w:rPr>
      </w:pPr>
      <w:bookmarkStart w:id="114" w:name="_Toc22818"/>
      <w:r>
        <w:rPr>
          <w:rFonts w:hint="eastAsia"/>
          <w:lang w:val="en-US" w:eastAsia="zh-CN"/>
        </w:rPr>
        <w:t>数据库双活</w:t>
      </w:r>
      <w:bookmarkEnd w:id="114"/>
    </w:p>
    <w:p w14:paraId="3C690E74">
      <w:pPr>
        <w:bidi w:val="0"/>
        <w:rPr>
          <w:rFonts w:hint="eastAsia"/>
        </w:rPr>
      </w:pPr>
      <w:r>
        <w:rPr>
          <w:rFonts w:hint="eastAsia"/>
        </w:rPr>
        <w:t xml:space="preserve">采用双活方式部署，配置 </w:t>
      </w:r>
      <w:r>
        <w:rPr>
          <w:rFonts w:hint="eastAsia"/>
          <w:lang w:val="en-US" w:eastAsia="zh-CN"/>
        </w:rPr>
        <w:t>1</w:t>
      </w:r>
      <w:r>
        <w:rPr>
          <w:rFonts w:hint="eastAsia"/>
        </w:rPr>
        <w:t xml:space="preserve"> 台主数据库关系型服务器和</w:t>
      </w:r>
      <w:r>
        <w:rPr>
          <w:rFonts w:hint="eastAsia"/>
          <w:lang w:val="en-US" w:eastAsia="zh-CN"/>
        </w:rPr>
        <w:t>1</w:t>
      </w:r>
      <w:r>
        <w:rPr>
          <w:rFonts w:hint="eastAsia"/>
        </w:rPr>
        <w:t xml:space="preserve"> 台备份关系型服务器，构建一个高效、稳定且安全的数据库环境。</w:t>
      </w:r>
    </w:p>
    <w:p w14:paraId="0D3E7F98">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高可用性：实现数据库服务的 7×24 小时不间断运行，确保在任何单点故障甚至部分机房故障的情况下，业务都能迅速恢复，将数据丢失风险降至最低（RPO=0）。</w:t>
      </w:r>
    </w:p>
    <w:p w14:paraId="7F553F55">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高性能：</w:t>
      </w:r>
      <w:r>
        <w:rPr>
          <w:rFonts w:hint="eastAsia"/>
          <w:lang w:val="en-US" w:eastAsia="zh-CN"/>
        </w:rPr>
        <w:t>满足</w:t>
      </w:r>
      <w:r>
        <w:rPr>
          <w:rFonts w:hint="eastAsia"/>
        </w:rPr>
        <w:t>日益增长的业务数据处理需求，提供快速的读写响应，保障业务的流畅运行。</w:t>
      </w:r>
    </w:p>
    <w:p w14:paraId="4F4AC65E">
      <w:pPr>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数据一致性：保证主备数据库之间的数据实时同步、一致，避免数据冲突和丢失。</w:t>
      </w:r>
    </w:p>
    <w:p w14:paraId="1F17C8AE">
      <w:pPr>
        <w:bidi w:val="0"/>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）可扩展性：系统具备良好的扩展性，能够方便地应对未来业务增长和数据量的增加。</w:t>
      </w:r>
    </w:p>
    <w:p w14:paraId="0B8B33AB">
      <w:pPr>
        <w:pStyle w:val="4"/>
        <w:bidi w:val="0"/>
        <w:rPr>
          <w:rFonts w:hint="eastAsia"/>
        </w:rPr>
      </w:pPr>
      <w:bookmarkStart w:id="115" w:name="_Toc2815"/>
      <w:r>
        <w:rPr>
          <w:rFonts w:hint="eastAsia"/>
        </w:rPr>
        <w:t>数据库双活部署架构</w:t>
      </w:r>
      <w:bookmarkEnd w:id="115"/>
    </w:p>
    <w:p w14:paraId="4F95F40C">
      <w:pPr>
        <w:rPr>
          <w:rFonts w:hint="eastAsia"/>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数据库管理软件（DBMS）</w:t>
      </w:r>
    </w:p>
    <w:p w14:paraId="12687867">
      <w:pPr>
        <w:rPr>
          <w:rFonts w:hint="eastAsia"/>
          <w:highlight w:val="none"/>
          <w:lang w:eastAsia="zh-CN"/>
        </w:rPr>
      </w:pPr>
      <w:r>
        <w:rPr>
          <w:rFonts w:hint="eastAsia"/>
          <w:highlight w:val="none"/>
        </w:rPr>
        <w:t>数据库创建与管理：支持创建、删除、修改数据库，对数据库的结构进行管理，包括表、视图、索引等对象的创建和维护</w:t>
      </w:r>
      <w:r>
        <w:rPr>
          <w:rFonts w:hint="eastAsia"/>
          <w:highlight w:val="none"/>
          <w:lang w:eastAsia="zh-CN"/>
        </w:rPr>
        <w:t>。</w:t>
      </w:r>
    </w:p>
    <w:p w14:paraId="48C1AA8D">
      <w:pPr>
        <w:rPr>
          <w:rFonts w:hint="eastAsia"/>
          <w:highlight w:val="none"/>
        </w:rPr>
      </w:pPr>
      <w:r>
        <w:rPr>
          <w:rFonts w:hint="eastAsia"/>
          <w:highlight w:val="none"/>
        </w:rPr>
        <w:t>用户与权限管理：实现用户的创建、删除、权限分配等功能。可以根据用户的角色和职责，分配不同的数据库访问权限，确保数据的安全性。比如，财务人员只能访问财务相关的数据库表，而普通员工只能查询部分业务数据。</w:t>
      </w:r>
    </w:p>
    <w:p w14:paraId="5444C0DF">
      <w:pPr>
        <w:rPr>
          <w:rFonts w:hint="eastAsia"/>
          <w:highlight w:val="none"/>
        </w:rPr>
      </w:pPr>
      <w:r>
        <w:rPr>
          <w:rFonts w:hint="eastAsia"/>
          <w:highlight w:val="none"/>
        </w:rPr>
        <w:t>数据查询与操作：提供强大的数据查询语言（如 SQL）支持，用户可以方便地进行数据的查询、插入、更新、删除等操作。在电商系统中，用户可以通过查询语句快速获取商品库存、订单信息等。</w:t>
      </w:r>
    </w:p>
    <w:p w14:paraId="773F0331">
      <w:pPr>
        <w:rPr>
          <w:rFonts w:hint="eastAsia"/>
          <w:highlight w:val="none"/>
        </w:rPr>
      </w:pPr>
      <w:r>
        <w:rPr>
          <w:rFonts w:hint="eastAsia"/>
          <w:highlight w:val="none"/>
        </w:rPr>
        <w:t>性能监控与优化：实时监控数据库的性能指标，如查询响应时间、数据库连接数、磁盘 I/O 等。根据监控数据，自动进行性能优化，如调整查询计划、优化索引等。例如，当发现某个查询语句执行时间过长时，系统可以自动分析并建议添加合适的索引。</w:t>
      </w:r>
    </w:p>
    <w:p w14:paraId="047FBE5F">
      <w:pPr>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数据同步功能</w:t>
      </w:r>
    </w:p>
    <w:p w14:paraId="5417299D">
      <w:pPr>
        <w:rPr>
          <w:rFonts w:hint="eastAsia"/>
          <w:highlight w:val="none"/>
        </w:rPr>
      </w:pPr>
      <w:r>
        <w:rPr>
          <w:rFonts w:hint="eastAsia"/>
          <w:highlight w:val="none"/>
        </w:rPr>
        <w:t>实时同步：采用先进的同步算法，确保主备数据库之间的数据实时同步。在主数据库进行数据更新（如插入、更新、删除操作）时，立即将这些操作同步到备数据库，保证数据的一致性。</w:t>
      </w:r>
    </w:p>
    <w:p w14:paraId="61301F55">
      <w:pPr>
        <w:rPr>
          <w:rFonts w:hint="eastAsia"/>
          <w:highlight w:val="none"/>
        </w:rPr>
      </w:pPr>
      <w:r>
        <w:rPr>
          <w:rFonts w:hint="eastAsia"/>
          <w:highlight w:val="none"/>
        </w:rPr>
        <w:t>冲突解决：当主备数据库之间出现数据冲突（如同时对同一数据进行更新）时，提供智能的冲突解决策略。可以根据预设的规则（如时间戳、优先级等）自动解决冲突，确保数据的一致性和准确性。</w:t>
      </w:r>
    </w:p>
    <w:p w14:paraId="1A632B5E">
      <w:pPr>
        <w:rPr>
          <w:rFonts w:hint="eastAsia"/>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数据库</w:t>
      </w:r>
      <w:r>
        <w:rPr>
          <w:rFonts w:hint="eastAsia"/>
          <w:highlight w:val="none"/>
          <w:lang w:val="en-US" w:eastAsia="zh-CN"/>
        </w:rPr>
        <w:t>主备</w:t>
      </w:r>
      <w:r>
        <w:rPr>
          <w:rFonts w:hint="eastAsia"/>
          <w:highlight w:val="none"/>
        </w:rPr>
        <w:t>双活架构</w:t>
      </w:r>
    </w:p>
    <w:p w14:paraId="52B15B8A">
      <w:pPr>
        <w:rPr>
          <w:rFonts w:hint="eastAsia"/>
          <w:highlight w:val="none"/>
        </w:rPr>
      </w:pPr>
      <w:r>
        <w:rPr>
          <w:rFonts w:hint="eastAsia"/>
          <w:highlight w:val="none"/>
        </w:rPr>
        <w:t xml:space="preserve">采用主备双活架构，每套数据库包含 </w:t>
      </w:r>
      <w:r>
        <w:rPr>
          <w:rFonts w:hint="eastAsia"/>
          <w:highlight w:val="none"/>
          <w:lang w:val="en-US" w:eastAsia="zh-CN"/>
        </w:rPr>
        <w:t>1</w:t>
      </w:r>
      <w:r>
        <w:rPr>
          <w:rFonts w:hint="eastAsia"/>
          <w:highlight w:val="none"/>
        </w:rPr>
        <w:t xml:space="preserve"> 个计算节点。主数据库负责处理业务的读写请求，备数据库实时同步主数据库的数据，并处于热备状态</w:t>
      </w:r>
      <w:r>
        <w:rPr>
          <w:rFonts w:hint="eastAsia"/>
          <w:highlight w:val="none"/>
          <w:lang w:eastAsia="zh-CN"/>
        </w:rPr>
        <w:t>，</w:t>
      </w:r>
      <w:r>
        <w:rPr>
          <w:rFonts w:hint="eastAsia"/>
          <w:highlight w:val="none"/>
          <w:lang w:val="en-US" w:eastAsia="zh-CN"/>
        </w:rPr>
        <w:t>可提供只读业务</w:t>
      </w:r>
      <w:r>
        <w:rPr>
          <w:rFonts w:hint="eastAsia"/>
          <w:highlight w:val="none"/>
        </w:rPr>
        <w:t>。当主数据库出现故障时，备数据库能够快速切换为主数据库，继续提供服务。</w:t>
      </w:r>
    </w:p>
    <w:p w14:paraId="230C6DAC">
      <w:pPr>
        <w:bidi w:val="0"/>
        <w:rPr>
          <w:rFonts w:hint="eastAsia"/>
          <w:highlight w:val="none"/>
        </w:rPr>
      </w:pPr>
      <w:r>
        <w:rPr>
          <w:rFonts w:hint="eastAsia"/>
          <w:highlight w:val="none"/>
        </w:rPr>
        <w:t>数据同步：主数据库的每个计算节点将数据更新操作通过高速网络实时同步到备数据库的对应计算节点。同步过程采用增量同步方式，只传输数据的变化部分，减少网络带宽的占用。全局事务 ID（GTID）：通过为每个事务分配唯一的全局事务 ID，确保主备数据库之间的事务顺序一致，避免数据冲突。</w:t>
      </w:r>
    </w:p>
    <w:p w14:paraId="6C2EE089">
      <w:pPr>
        <w:rPr>
          <w:rFonts w:hint="eastAsia"/>
          <w:highlight w:val="none"/>
        </w:rPr>
      </w:pPr>
      <w:r>
        <w:rPr>
          <w:rFonts w:hint="eastAsia"/>
          <w:highlight w:val="none"/>
        </w:rPr>
        <w:t>故障检测与切换：系统实时监控主数据库的运行状态，包括计算节点的 CPU 使用率、内存使用率、网络连接等。当检测到主数据库的某个计算节点出现故障（如宕机、网络中断等）时，系统会自动将该节点的业务请求切换到备数据库的对应计算节点。如果主数据库的所有计算节点都出现故障，系统会将整个业务切换到备数据库，由备数据库提供服务。切换过程对业务透明，业务系统无需感知数据库的切换。</w:t>
      </w:r>
    </w:p>
    <w:p w14:paraId="5951DEC4">
      <w:pPr>
        <w:pStyle w:val="3"/>
        <w:tabs>
          <w:tab w:val="left" w:pos="560"/>
        </w:tabs>
        <w:rPr>
          <w:rFonts w:hint="default" w:ascii="Times New Roman" w:hAnsi="Times New Roman" w:cs="Times New Roman"/>
        </w:rPr>
      </w:pPr>
      <w:bookmarkStart w:id="116" w:name="_Toc390"/>
      <w:r>
        <w:rPr>
          <w:rFonts w:hint="default" w:ascii="Times New Roman" w:hAnsi="Times New Roman" w:cs="Times New Roman"/>
        </w:rPr>
        <w:t>网络系统建设方案</w:t>
      </w:r>
      <w:bookmarkEnd w:id="106"/>
      <w:bookmarkEnd w:id="107"/>
      <w:bookmarkEnd w:id="116"/>
    </w:p>
    <w:p w14:paraId="6E19C303">
      <w:pPr>
        <w:pStyle w:val="4"/>
        <w:bidi w:val="0"/>
        <w:rPr>
          <w:rFonts w:hint="eastAsia"/>
          <w:lang w:val="en-US" w:eastAsia="zh-CN"/>
        </w:rPr>
      </w:pPr>
      <w:bookmarkStart w:id="117" w:name="_Toc2314"/>
      <w:r>
        <w:rPr>
          <w:rFonts w:hint="eastAsia"/>
          <w:lang w:val="en-US" w:eastAsia="zh-CN"/>
        </w:rPr>
        <w:t>网络拓扑</w:t>
      </w:r>
      <w:bookmarkEnd w:id="117"/>
    </w:p>
    <w:p w14:paraId="455D56D0">
      <w:pPr>
        <w:rPr>
          <w:rFonts w:hint="default" w:eastAsia="宋体"/>
          <w:lang w:val="en-US" w:eastAsia="zh-CN"/>
        </w:rPr>
      </w:pPr>
      <w:r>
        <w:rPr>
          <w:rFonts w:hint="eastAsia" w:cs="Times New Roman"/>
          <w:lang w:val="en-US" w:eastAsia="zh-CN"/>
        </w:rPr>
        <w:t>网络拓扑如下图所示：</w:t>
      </w:r>
    </w:p>
    <w:p w14:paraId="6990928C">
      <w:pPr>
        <w:pStyle w:val="34"/>
        <w:rPr>
          <w:rFonts w:hint="eastAsia"/>
        </w:rPr>
      </w:pPr>
      <w:r>
        <w:rPr>
          <w:rFonts w:hint="eastAsia"/>
        </w:rPr>
        <w:object>
          <v:shape id="_x0000_i1029" o:spt="75" type="#_x0000_t75" style="height:331.3pt;width:415pt;" o:ole="t" filled="f" o:preferrelative="t" stroked="f" coordsize="21600,21600">
            <v:path/>
            <v:fill on="f" focussize="0,0"/>
            <v:stroke on="f"/>
            <v:imagedata r:id="rId30" o:title=""/>
            <o:lock v:ext="edit" aspectratio="f"/>
            <w10:wrap type="none"/>
            <w10:anchorlock/>
          </v:shape>
          <o:OLEObject Type="Embed" ProgID="Visio.Drawing.15" ShapeID="_x0000_i1029" DrawAspect="Content" ObjectID="_1468075729" r:id="rId29">
            <o:LockedField>false</o:LockedField>
          </o:OLEObject>
        </w:object>
      </w:r>
    </w:p>
    <w:p w14:paraId="4A3A1591">
      <w:pPr>
        <w:pStyle w:val="4"/>
        <w:bidi w:val="0"/>
        <w:rPr>
          <w:rFonts w:hint="eastAsia"/>
          <w:lang w:val="en-US" w:eastAsia="zh-CN"/>
        </w:rPr>
      </w:pPr>
      <w:bookmarkStart w:id="118" w:name="_Toc17123"/>
      <w:r>
        <w:rPr>
          <w:rFonts w:hint="eastAsia"/>
          <w:lang w:val="en-US" w:eastAsia="zh-CN"/>
        </w:rPr>
        <w:t>建设期网络租赁清单</w:t>
      </w:r>
      <w:bookmarkEnd w:id="118"/>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0" w:type="dxa"/>
          <w:left w:w="108" w:type="dxa"/>
          <w:bottom w:w="0" w:type="dxa"/>
          <w:right w:w="108" w:type="dxa"/>
        </w:tblCellMar>
      </w:tblPr>
      <w:tblGrid>
        <w:gridCol w:w="627"/>
        <w:gridCol w:w="1308"/>
        <w:gridCol w:w="3903"/>
        <w:gridCol w:w="627"/>
        <w:gridCol w:w="627"/>
        <w:gridCol w:w="1427"/>
      </w:tblGrid>
      <w:tr w14:paraId="363D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70" w:hRule="atLeast"/>
        </w:trPr>
        <w:tc>
          <w:tcPr>
            <w:tcW w:w="300" w:type="pct"/>
            <w:shd w:val="clear"/>
            <w:noWrap/>
            <w:vAlign w:val="center"/>
          </w:tcPr>
          <w:p w14:paraId="3AEFB295">
            <w:pPr>
              <w:pStyle w:val="42"/>
              <w:bidi w:val="0"/>
              <w:rPr>
                <w:rFonts w:hint="eastAsia"/>
              </w:rPr>
            </w:pPr>
            <w:r>
              <w:rPr>
                <w:rFonts w:hint="eastAsia"/>
                <w:lang w:val="en-US" w:eastAsia="zh-CN"/>
              </w:rPr>
              <w:t>序号</w:t>
            </w:r>
          </w:p>
        </w:tc>
        <w:tc>
          <w:tcPr>
            <w:tcW w:w="946" w:type="pct"/>
            <w:shd w:val="clear"/>
            <w:noWrap/>
            <w:vAlign w:val="center"/>
          </w:tcPr>
          <w:p w14:paraId="7FFCAF55">
            <w:pPr>
              <w:pStyle w:val="42"/>
              <w:bidi w:val="0"/>
              <w:rPr>
                <w:rFonts w:hint="eastAsia"/>
              </w:rPr>
            </w:pPr>
            <w:r>
              <w:rPr>
                <w:rFonts w:hint="eastAsia"/>
                <w:lang w:val="en-US" w:eastAsia="zh-CN"/>
              </w:rPr>
              <w:t>名称</w:t>
            </w:r>
          </w:p>
        </w:tc>
        <w:tc>
          <w:tcPr>
            <w:tcW w:w="2468" w:type="pct"/>
            <w:shd w:val="clear"/>
            <w:noWrap/>
            <w:vAlign w:val="center"/>
          </w:tcPr>
          <w:p w14:paraId="6F88B592">
            <w:pPr>
              <w:pStyle w:val="42"/>
              <w:bidi w:val="0"/>
              <w:rPr>
                <w:rFonts w:hint="eastAsia"/>
              </w:rPr>
            </w:pPr>
            <w:r>
              <w:rPr>
                <w:rFonts w:hint="eastAsia"/>
                <w:lang w:val="en-US" w:eastAsia="zh-CN"/>
              </w:rPr>
              <w:t>建设内容</w:t>
            </w:r>
          </w:p>
        </w:tc>
        <w:tc>
          <w:tcPr>
            <w:tcW w:w="299" w:type="pct"/>
            <w:shd w:val="clear"/>
            <w:noWrap/>
            <w:vAlign w:val="center"/>
          </w:tcPr>
          <w:p w14:paraId="7E316432">
            <w:pPr>
              <w:pStyle w:val="42"/>
              <w:bidi w:val="0"/>
              <w:rPr>
                <w:rFonts w:hint="eastAsia"/>
              </w:rPr>
            </w:pPr>
            <w:r>
              <w:rPr>
                <w:rFonts w:hint="eastAsia"/>
                <w:lang w:val="en-US" w:eastAsia="zh-CN"/>
              </w:rPr>
              <w:t>单位</w:t>
            </w:r>
          </w:p>
        </w:tc>
        <w:tc>
          <w:tcPr>
            <w:tcW w:w="299" w:type="pct"/>
            <w:shd w:val="clear"/>
            <w:noWrap/>
            <w:vAlign w:val="center"/>
          </w:tcPr>
          <w:p w14:paraId="1332EFFE">
            <w:pPr>
              <w:pStyle w:val="42"/>
              <w:bidi w:val="0"/>
              <w:rPr>
                <w:rFonts w:hint="eastAsia"/>
              </w:rPr>
            </w:pPr>
            <w:r>
              <w:rPr>
                <w:rFonts w:hint="eastAsia"/>
                <w:lang w:val="en-US" w:eastAsia="zh-CN"/>
              </w:rPr>
              <w:t>数量</w:t>
            </w:r>
          </w:p>
        </w:tc>
        <w:tc>
          <w:tcPr>
            <w:tcW w:w="684" w:type="pct"/>
            <w:shd w:val="clear"/>
            <w:noWrap/>
            <w:vAlign w:val="center"/>
          </w:tcPr>
          <w:p w14:paraId="4E651E1A">
            <w:pPr>
              <w:pStyle w:val="42"/>
              <w:bidi w:val="0"/>
              <w:rPr>
                <w:rFonts w:hint="eastAsia"/>
              </w:rPr>
            </w:pPr>
            <w:r>
              <w:rPr>
                <w:rFonts w:hint="eastAsia"/>
                <w:lang w:val="en-US" w:eastAsia="zh-CN"/>
              </w:rPr>
              <w:t>租赁期（年）</w:t>
            </w:r>
          </w:p>
        </w:tc>
      </w:tr>
      <w:tr w14:paraId="20E8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0" w:type="pct"/>
            <w:shd w:val="clear"/>
            <w:noWrap/>
            <w:vAlign w:val="center"/>
          </w:tcPr>
          <w:p w14:paraId="7D948C36">
            <w:pPr>
              <w:pStyle w:val="42"/>
              <w:bidi w:val="0"/>
              <w:rPr>
                <w:rFonts w:hint="eastAsia"/>
              </w:rPr>
            </w:pPr>
            <w:r>
              <w:rPr>
                <w:rFonts w:hint="eastAsia"/>
                <w:lang w:val="en-US" w:eastAsia="zh-CN"/>
              </w:rPr>
              <w:t>一</w:t>
            </w:r>
          </w:p>
        </w:tc>
        <w:tc>
          <w:tcPr>
            <w:tcW w:w="946" w:type="pct"/>
            <w:shd w:val="clear"/>
            <w:noWrap/>
            <w:vAlign w:val="center"/>
          </w:tcPr>
          <w:p w14:paraId="4C733E8C">
            <w:pPr>
              <w:pStyle w:val="42"/>
              <w:bidi w:val="0"/>
              <w:rPr>
                <w:rFonts w:hint="eastAsia"/>
              </w:rPr>
            </w:pPr>
            <w:r>
              <w:rPr>
                <w:rFonts w:hint="eastAsia"/>
                <w:lang w:val="en-US" w:eastAsia="zh-CN"/>
              </w:rPr>
              <w:t>专线</w:t>
            </w:r>
          </w:p>
        </w:tc>
        <w:tc>
          <w:tcPr>
            <w:tcW w:w="2468" w:type="pct"/>
            <w:shd w:val="clear"/>
            <w:noWrap/>
            <w:vAlign w:val="center"/>
          </w:tcPr>
          <w:p w14:paraId="6478A55A">
            <w:pPr>
              <w:pStyle w:val="42"/>
              <w:bidi w:val="0"/>
              <w:rPr>
                <w:rFonts w:hint="eastAsia"/>
              </w:rPr>
            </w:pPr>
          </w:p>
        </w:tc>
        <w:tc>
          <w:tcPr>
            <w:tcW w:w="299" w:type="pct"/>
            <w:shd w:val="clear"/>
            <w:noWrap/>
            <w:vAlign w:val="center"/>
          </w:tcPr>
          <w:p w14:paraId="04AC5674">
            <w:pPr>
              <w:pStyle w:val="42"/>
              <w:bidi w:val="0"/>
              <w:rPr>
                <w:rFonts w:hint="eastAsia"/>
              </w:rPr>
            </w:pPr>
          </w:p>
        </w:tc>
        <w:tc>
          <w:tcPr>
            <w:tcW w:w="299" w:type="pct"/>
            <w:shd w:val="clear"/>
            <w:noWrap/>
            <w:vAlign w:val="center"/>
          </w:tcPr>
          <w:p w14:paraId="017120C6">
            <w:pPr>
              <w:pStyle w:val="42"/>
              <w:bidi w:val="0"/>
              <w:rPr>
                <w:rFonts w:hint="eastAsia"/>
              </w:rPr>
            </w:pPr>
          </w:p>
        </w:tc>
        <w:tc>
          <w:tcPr>
            <w:tcW w:w="684" w:type="pct"/>
            <w:shd w:val="clear"/>
            <w:noWrap/>
            <w:vAlign w:val="center"/>
          </w:tcPr>
          <w:p w14:paraId="206A97E2">
            <w:pPr>
              <w:pStyle w:val="42"/>
              <w:bidi w:val="0"/>
              <w:rPr>
                <w:rFonts w:hint="eastAsia"/>
              </w:rPr>
            </w:pPr>
          </w:p>
        </w:tc>
      </w:tr>
      <w:tr w14:paraId="5573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300" w:type="pct"/>
            <w:shd w:val="clear"/>
            <w:noWrap/>
            <w:vAlign w:val="center"/>
          </w:tcPr>
          <w:p w14:paraId="3954DCC1">
            <w:pPr>
              <w:pStyle w:val="42"/>
              <w:bidi w:val="0"/>
              <w:rPr>
                <w:rFonts w:hint="eastAsia"/>
              </w:rPr>
            </w:pPr>
            <w:r>
              <w:rPr>
                <w:rFonts w:hint="eastAsia"/>
                <w:lang w:val="en-US" w:eastAsia="zh-CN"/>
              </w:rPr>
              <w:t>1</w:t>
            </w:r>
          </w:p>
        </w:tc>
        <w:tc>
          <w:tcPr>
            <w:tcW w:w="946" w:type="pct"/>
            <w:shd w:val="clear"/>
            <w:vAlign w:val="center"/>
          </w:tcPr>
          <w:p w14:paraId="5DFC5E34">
            <w:pPr>
              <w:pStyle w:val="42"/>
              <w:bidi w:val="0"/>
              <w:rPr>
                <w:rFonts w:hint="eastAsia"/>
              </w:rPr>
            </w:pPr>
            <w:r>
              <w:rPr>
                <w:rFonts w:hint="eastAsia"/>
                <w:lang w:val="en-US" w:eastAsia="zh-CN"/>
              </w:rPr>
              <w:t>嘉城颐养医院－数据中心A</w:t>
            </w:r>
          </w:p>
        </w:tc>
        <w:tc>
          <w:tcPr>
            <w:tcW w:w="2468" w:type="pct"/>
            <w:shd w:val="clear"/>
            <w:vAlign w:val="center"/>
          </w:tcPr>
          <w:p w14:paraId="4744C97A">
            <w:pPr>
              <w:pStyle w:val="42"/>
              <w:bidi w:val="0"/>
              <w:rPr>
                <w:rFonts w:hint="eastAsia"/>
              </w:rPr>
            </w:pPr>
            <w:r>
              <w:rPr>
                <w:rFonts w:hint="eastAsia"/>
                <w:lang w:val="en-US" w:eastAsia="zh-CN"/>
              </w:rPr>
              <w:t>带宽不低于500M。</w:t>
            </w:r>
          </w:p>
        </w:tc>
        <w:tc>
          <w:tcPr>
            <w:tcW w:w="299" w:type="pct"/>
            <w:shd w:val="clear"/>
            <w:noWrap/>
            <w:vAlign w:val="center"/>
          </w:tcPr>
          <w:p w14:paraId="7844BB4D">
            <w:pPr>
              <w:pStyle w:val="42"/>
              <w:bidi w:val="0"/>
              <w:rPr>
                <w:rFonts w:hint="eastAsia"/>
              </w:rPr>
            </w:pPr>
            <w:r>
              <w:rPr>
                <w:rFonts w:hint="eastAsia"/>
                <w:lang w:val="en-US" w:eastAsia="zh-CN"/>
              </w:rPr>
              <w:t>年</w:t>
            </w:r>
          </w:p>
        </w:tc>
        <w:tc>
          <w:tcPr>
            <w:tcW w:w="299" w:type="pct"/>
            <w:shd w:val="clear"/>
            <w:vAlign w:val="center"/>
          </w:tcPr>
          <w:p w14:paraId="2C7DEBED">
            <w:pPr>
              <w:pStyle w:val="42"/>
              <w:bidi w:val="0"/>
              <w:rPr>
                <w:rFonts w:hint="default"/>
              </w:rPr>
            </w:pPr>
            <w:r>
              <w:rPr>
                <w:rFonts w:hint="default"/>
                <w:lang w:val="en-US" w:eastAsia="zh-CN"/>
              </w:rPr>
              <w:t>1</w:t>
            </w:r>
          </w:p>
        </w:tc>
        <w:tc>
          <w:tcPr>
            <w:tcW w:w="684" w:type="pct"/>
            <w:shd w:val="clear"/>
            <w:noWrap/>
            <w:vAlign w:val="center"/>
          </w:tcPr>
          <w:p w14:paraId="33407B9E">
            <w:pPr>
              <w:pStyle w:val="42"/>
              <w:bidi w:val="0"/>
              <w:rPr>
                <w:rFonts w:hint="eastAsia"/>
              </w:rPr>
            </w:pPr>
            <w:r>
              <w:rPr>
                <w:rFonts w:hint="eastAsia"/>
                <w:lang w:val="en-US" w:eastAsia="zh-CN"/>
              </w:rPr>
              <w:t>1</w:t>
            </w:r>
          </w:p>
        </w:tc>
      </w:tr>
      <w:tr w14:paraId="430D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510" w:hRule="atLeast"/>
        </w:trPr>
        <w:tc>
          <w:tcPr>
            <w:tcW w:w="300" w:type="pct"/>
            <w:shd w:val="clear"/>
            <w:noWrap/>
            <w:vAlign w:val="center"/>
          </w:tcPr>
          <w:p w14:paraId="6BD1FD70">
            <w:pPr>
              <w:pStyle w:val="42"/>
              <w:bidi w:val="0"/>
              <w:rPr>
                <w:rFonts w:hint="eastAsia"/>
              </w:rPr>
            </w:pPr>
            <w:r>
              <w:rPr>
                <w:rFonts w:hint="eastAsia"/>
                <w:lang w:val="en-US" w:eastAsia="zh-CN"/>
              </w:rPr>
              <w:t>4</w:t>
            </w:r>
          </w:p>
        </w:tc>
        <w:tc>
          <w:tcPr>
            <w:tcW w:w="946" w:type="pct"/>
            <w:shd w:val="clear"/>
            <w:vAlign w:val="center"/>
          </w:tcPr>
          <w:p w14:paraId="623A59A4">
            <w:pPr>
              <w:pStyle w:val="42"/>
              <w:bidi w:val="0"/>
              <w:rPr>
                <w:rFonts w:hint="eastAsia"/>
              </w:rPr>
            </w:pPr>
            <w:r>
              <w:rPr>
                <w:rFonts w:hint="eastAsia"/>
                <w:lang w:val="en-US" w:eastAsia="zh-CN"/>
              </w:rPr>
              <w:t>数据中心A－医保专网接入节点</w:t>
            </w:r>
          </w:p>
        </w:tc>
        <w:tc>
          <w:tcPr>
            <w:tcW w:w="2468" w:type="pct"/>
            <w:shd w:val="clear"/>
            <w:vAlign w:val="center"/>
          </w:tcPr>
          <w:p w14:paraId="07DF454C">
            <w:pPr>
              <w:pStyle w:val="42"/>
              <w:bidi w:val="0"/>
              <w:rPr>
                <w:rFonts w:hint="eastAsia"/>
              </w:rPr>
            </w:pPr>
            <w:r>
              <w:rPr>
                <w:rFonts w:hint="eastAsia"/>
                <w:lang w:val="en-US" w:eastAsia="zh-CN"/>
              </w:rPr>
              <w:t>带宽不低于100M。</w:t>
            </w:r>
          </w:p>
        </w:tc>
        <w:tc>
          <w:tcPr>
            <w:tcW w:w="299" w:type="pct"/>
            <w:shd w:val="clear"/>
            <w:noWrap/>
            <w:vAlign w:val="center"/>
          </w:tcPr>
          <w:p w14:paraId="680F4AF8">
            <w:pPr>
              <w:pStyle w:val="42"/>
              <w:bidi w:val="0"/>
              <w:rPr>
                <w:rFonts w:hint="eastAsia"/>
              </w:rPr>
            </w:pPr>
            <w:r>
              <w:rPr>
                <w:rFonts w:hint="eastAsia"/>
                <w:lang w:val="en-US" w:eastAsia="zh-CN"/>
              </w:rPr>
              <w:t>年</w:t>
            </w:r>
          </w:p>
        </w:tc>
        <w:tc>
          <w:tcPr>
            <w:tcW w:w="299" w:type="pct"/>
            <w:shd w:val="clear"/>
            <w:vAlign w:val="center"/>
          </w:tcPr>
          <w:p w14:paraId="13FD8AE5">
            <w:pPr>
              <w:pStyle w:val="42"/>
              <w:bidi w:val="0"/>
              <w:rPr>
                <w:rFonts w:hint="default"/>
              </w:rPr>
            </w:pPr>
            <w:r>
              <w:rPr>
                <w:rFonts w:hint="default"/>
                <w:lang w:val="en-US" w:eastAsia="zh-CN"/>
              </w:rPr>
              <w:t>1</w:t>
            </w:r>
          </w:p>
        </w:tc>
        <w:tc>
          <w:tcPr>
            <w:tcW w:w="684" w:type="pct"/>
            <w:shd w:val="clear"/>
            <w:noWrap/>
            <w:vAlign w:val="center"/>
          </w:tcPr>
          <w:p w14:paraId="52D8C6A0">
            <w:pPr>
              <w:pStyle w:val="42"/>
              <w:bidi w:val="0"/>
              <w:rPr>
                <w:rFonts w:hint="eastAsia"/>
              </w:rPr>
            </w:pPr>
            <w:r>
              <w:rPr>
                <w:rFonts w:hint="eastAsia"/>
                <w:lang w:val="en-US" w:eastAsia="zh-CN"/>
              </w:rPr>
              <w:t>1</w:t>
            </w:r>
          </w:p>
        </w:tc>
      </w:tr>
      <w:tr w14:paraId="3ED0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0" w:type="pct"/>
            <w:shd w:val="clear"/>
            <w:noWrap/>
            <w:vAlign w:val="center"/>
          </w:tcPr>
          <w:p w14:paraId="0780A6CC">
            <w:pPr>
              <w:pStyle w:val="42"/>
              <w:bidi w:val="0"/>
              <w:rPr>
                <w:rFonts w:hint="eastAsia"/>
              </w:rPr>
            </w:pPr>
            <w:r>
              <w:rPr>
                <w:rFonts w:hint="eastAsia"/>
                <w:lang w:val="en-US" w:eastAsia="zh-CN"/>
              </w:rPr>
              <w:t>5</w:t>
            </w:r>
          </w:p>
        </w:tc>
        <w:tc>
          <w:tcPr>
            <w:tcW w:w="946" w:type="pct"/>
            <w:shd w:val="clear"/>
            <w:vAlign w:val="center"/>
          </w:tcPr>
          <w:p w14:paraId="10FDE56D">
            <w:pPr>
              <w:pStyle w:val="42"/>
              <w:bidi w:val="0"/>
              <w:rPr>
                <w:rFonts w:hint="eastAsia"/>
              </w:rPr>
            </w:pPr>
            <w:r>
              <w:rPr>
                <w:rFonts w:hint="eastAsia"/>
                <w:lang w:val="en-US" w:eastAsia="zh-CN"/>
              </w:rPr>
              <w:t>数据中心A－人保系统网络接入节点</w:t>
            </w:r>
          </w:p>
        </w:tc>
        <w:tc>
          <w:tcPr>
            <w:tcW w:w="2468" w:type="pct"/>
            <w:shd w:val="clear"/>
            <w:vAlign w:val="center"/>
          </w:tcPr>
          <w:p w14:paraId="5F3A155C">
            <w:pPr>
              <w:pStyle w:val="42"/>
              <w:bidi w:val="0"/>
              <w:rPr>
                <w:rFonts w:hint="eastAsia"/>
              </w:rPr>
            </w:pPr>
            <w:r>
              <w:rPr>
                <w:rFonts w:hint="eastAsia"/>
                <w:lang w:val="en-US" w:eastAsia="zh-CN"/>
              </w:rPr>
              <w:t>带宽不低于100M。</w:t>
            </w:r>
          </w:p>
        </w:tc>
        <w:tc>
          <w:tcPr>
            <w:tcW w:w="299" w:type="pct"/>
            <w:shd w:val="clear"/>
            <w:noWrap/>
            <w:vAlign w:val="center"/>
          </w:tcPr>
          <w:p w14:paraId="7BBB3E76">
            <w:pPr>
              <w:pStyle w:val="42"/>
              <w:bidi w:val="0"/>
              <w:rPr>
                <w:rFonts w:hint="eastAsia"/>
              </w:rPr>
            </w:pPr>
            <w:r>
              <w:rPr>
                <w:rFonts w:hint="eastAsia"/>
                <w:lang w:val="en-US" w:eastAsia="zh-CN"/>
              </w:rPr>
              <w:t>年</w:t>
            </w:r>
          </w:p>
        </w:tc>
        <w:tc>
          <w:tcPr>
            <w:tcW w:w="299" w:type="pct"/>
            <w:shd w:val="clear"/>
            <w:vAlign w:val="center"/>
          </w:tcPr>
          <w:p w14:paraId="617BACEC">
            <w:pPr>
              <w:pStyle w:val="42"/>
              <w:bidi w:val="0"/>
              <w:rPr>
                <w:rFonts w:hint="default"/>
              </w:rPr>
            </w:pPr>
            <w:r>
              <w:rPr>
                <w:rFonts w:hint="default"/>
                <w:lang w:val="en-US" w:eastAsia="zh-CN"/>
              </w:rPr>
              <w:t>1</w:t>
            </w:r>
          </w:p>
        </w:tc>
        <w:tc>
          <w:tcPr>
            <w:tcW w:w="684" w:type="pct"/>
            <w:shd w:val="clear"/>
            <w:noWrap/>
            <w:vAlign w:val="center"/>
          </w:tcPr>
          <w:p w14:paraId="6A7756B3">
            <w:pPr>
              <w:pStyle w:val="42"/>
              <w:bidi w:val="0"/>
              <w:rPr>
                <w:rFonts w:hint="eastAsia"/>
              </w:rPr>
            </w:pPr>
            <w:r>
              <w:rPr>
                <w:rFonts w:hint="eastAsia"/>
                <w:lang w:val="en-US" w:eastAsia="zh-CN"/>
              </w:rPr>
              <w:t>1</w:t>
            </w:r>
          </w:p>
        </w:tc>
      </w:tr>
      <w:tr w14:paraId="15E7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70" w:hRule="atLeast"/>
        </w:trPr>
        <w:tc>
          <w:tcPr>
            <w:tcW w:w="300" w:type="pct"/>
            <w:shd w:val="clear"/>
            <w:noWrap/>
            <w:vAlign w:val="center"/>
          </w:tcPr>
          <w:p w14:paraId="2B523C53">
            <w:pPr>
              <w:pStyle w:val="42"/>
              <w:bidi w:val="0"/>
              <w:rPr>
                <w:rFonts w:hint="eastAsia"/>
              </w:rPr>
            </w:pPr>
            <w:r>
              <w:rPr>
                <w:rFonts w:hint="eastAsia"/>
                <w:lang w:val="en-US" w:eastAsia="zh-CN"/>
              </w:rPr>
              <w:t>二</w:t>
            </w:r>
          </w:p>
        </w:tc>
        <w:tc>
          <w:tcPr>
            <w:tcW w:w="946" w:type="pct"/>
            <w:shd w:val="clear"/>
            <w:noWrap/>
            <w:vAlign w:val="center"/>
          </w:tcPr>
          <w:p w14:paraId="740E7DED">
            <w:pPr>
              <w:pStyle w:val="42"/>
              <w:bidi w:val="0"/>
              <w:rPr>
                <w:rFonts w:hint="eastAsia"/>
              </w:rPr>
            </w:pPr>
            <w:r>
              <w:rPr>
                <w:rFonts w:hint="eastAsia"/>
                <w:lang w:val="en-US" w:eastAsia="zh-CN"/>
              </w:rPr>
              <w:t>短信服务</w:t>
            </w:r>
          </w:p>
        </w:tc>
        <w:tc>
          <w:tcPr>
            <w:tcW w:w="2468" w:type="pct"/>
            <w:shd w:val="clear"/>
            <w:noWrap/>
            <w:vAlign w:val="center"/>
          </w:tcPr>
          <w:p w14:paraId="7985CA99">
            <w:pPr>
              <w:pStyle w:val="42"/>
              <w:bidi w:val="0"/>
              <w:rPr>
                <w:rFonts w:hint="eastAsia"/>
              </w:rPr>
            </w:pPr>
            <w:r>
              <w:rPr>
                <w:rFonts w:hint="eastAsia"/>
                <w:lang w:val="en-US" w:eastAsia="zh-CN"/>
              </w:rPr>
              <w:t>5万条/年</w:t>
            </w:r>
          </w:p>
        </w:tc>
        <w:tc>
          <w:tcPr>
            <w:tcW w:w="299" w:type="pct"/>
            <w:shd w:val="clear"/>
            <w:noWrap/>
            <w:vAlign w:val="center"/>
          </w:tcPr>
          <w:p w14:paraId="4B865173">
            <w:pPr>
              <w:pStyle w:val="42"/>
              <w:bidi w:val="0"/>
              <w:rPr>
                <w:rFonts w:hint="eastAsia"/>
              </w:rPr>
            </w:pPr>
            <w:r>
              <w:rPr>
                <w:rFonts w:hint="eastAsia"/>
                <w:lang w:val="en-US" w:eastAsia="zh-CN"/>
              </w:rPr>
              <w:t>万条</w:t>
            </w:r>
          </w:p>
        </w:tc>
        <w:tc>
          <w:tcPr>
            <w:tcW w:w="299" w:type="pct"/>
            <w:shd w:val="clear"/>
            <w:noWrap/>
            <w:vAlign w:val="center"/>
          </w:tcPr>
          <w:p w14:paraId="38C2DBF5">
            <w:pPr>
              <w:pStyle w:val="42"/>
              <w:bidi w:val="0"/>
              <w:rPr>
                <w:rFonts w:hint="eastAsia"/>
              </w:rPr>
            </w:pPr>
            <w:r>
              <w:rPr>
                <w:rFonts w:hint="eastAsia"/>
                <w:lang w:val="en-US" w:eastAsia="zh-CN"/>
              </w:rPr>
              <w:t>5</w:t>
            </w:r>
          </w:p>
        </w:tc>
        <w:tc>
          <w:tcPr>
            <w:tcW w:w="684" w:type="pct"/>
            <w:shd w:val="clear"/>
            <w:noWrap/>
            <w:vAlign w:val="center"/>
          </w:tcPr>
          <w:p w14:paraId="6060DC40">
            <w:pPr>
              <w:pStyle w:val="42"/>
              <w:bidi w:val="0"/>
              <w:rPr>
                <w:rFonts w:hint="eastAsia"/>
              </w:rPr>
            </w:pPr>
            <w:r>
              <w:rPr>
                <w:rFonts w:hint="eastAsia"/>
                <w:lang w:val="en-US" w:eastAsia="zh-CN"/>
              </w:rPr>
              <w:t>5</w:t>
            </w:r>
          </w:p>
        </w:tc>
      </w:tr>
      <w:tr w14:paraId="50CC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70" w:hRule="atLeast"/>
        </w:trPr>
        <w:tc>
          <w:tcPr>
            <w:tcW w:w="300" w:type="pct"/>
            <w:shd w:val="clear"/>
            <w:noWrap/>
            <w:vAlign w:val="center"/>
          </w:tcPr>
          <w:p w14:paraId="393E9F37">
            <w:pPr>
              <w:pStyle w:val="42"/>
              <w:bidi w:val="0"/>
              <w:rPr>
                <w:rFonts w:hint="eastAsia"/>
              </w:rPr>
            </w:pPr>
            <w:r>
              <w:rPr>
                <w:rFonts w:hint="eastAsia"/>
                <w:lang w:val="en-US" w:eastAsia="zh-CN"/>
              </w:rPr>
              <w:t>三</w:t>
            </w:r>
          </w:p>
        </w:tc>
        <w:tc>
          <w:tcPr>
            <w:tcW w:w="946" w:type="pct"/>
            <w:shd w:val="clear"/>
            <w:noWrap/>
            <w:vAlign w:val="center"/>
          </w:tcPr>
          <w:p w14:paraId="60A6A35C">
            <w:pPr>
              <w:pStyle w:val="42"/>
              <w:bidi w:val="0"/>
              <w:rPr>
                <w:rFonts w:hint="eastAsia"/>
              </w:rPr>
            </w:pPr>
            <w:r>
              <w:rPr>
                <w:rFonts w:hint="eastAsia"/>
                <w:lang w:val="en-US" w:eastAsia="zh-CN"/>
              </w:rPr>
              <w:t>机柜</w:t>
            </w:r>
          </w:p>
        </w:tc>
        <w:tc>
          <w:tcPr>
            <w:tcW w:w="2468" w:type="pct"/>
            <w:shd w:val="clear"/>
            <w:noWrap/>
            <w:vAlign w:val="center"/>
          </w:tcPr>
          <w:p w14:paraId="2BAA87DC">
            <w:pPr>
              <w:pStyle w:val="42"/>
              <w:bidi w:val="0"/>
              <w:rPr>
                <w:rFonts w:hint="eastAsia"/>
              </w:rPr>
            </w:pPr>
            <w:r>
              <w:rPr>
                <w:rFonts w:hint="eastAsia"/>
                <w:lang w:val="en-US" w:eastAsia="zh-CN"/>
              </w:rPr>
              <w:t>机柜</w:t>
            </w:r>
          </w:p>
        </w:tc>
        <w:tc>
          <w:tcPr>
            <w:tcW w:w="299" w:type="pct"/>
            <w:shd w:val="clear"/>
            <w:noWrap/>
            <w:vAlign w:val="center"/>
          </w:tcPr>
          <w:p w14:paraId="0CA63DE9">
            <w:pPr>
              <w:pStyle w:val="42"/>
              <w:bidi w:val="0"/>
              <w:rPr>
                <w:rFonts w:hint="eastAsia"/>
              </w:rPr>
            </w:pPr>
            <w:r>
              <w:rPr>
                <w:rFonts w:hint="eastAsia"/>
                <w:lang w:val="en-US" w:eastAsia="zh-CN"/>
              </w:rPr>
              <w:t>年</w:t>
            </w:r>
          </w:p>
        </w:tc>
        <w:tc>
          <w:tcPr>
            <w:tcW w:w="299" w:type="pct"/>
            <w:shd w:val="clear"/>
            <w:noWrap/>
            <w:vAlign w:val="center"/>
          </w:tcPr>
          <w:p w14:paraId="753758AD">
            <w:pPr>
              <w:pStyle w:val="42"/>
              <w:bidi w:val="0"/>
              <w:rPr>
                <w:rFonts w:hint="eastAsia"/>
              </w:rPr>
            </w:pPr>
            <w:r>
              <w:rPr>
                <w:rFonts w:hint="eastAsia"/>
                <w:lang w:val="en-US" w:eastAsia="zh-CN"/>
              </w:rPr>
              <w:t>2</w:t>
            </w:r>
          </w:p>
        </w:tc>
        <w:tc>
          <w:tcPr>
            <w:tcW w:w="684" w:type="pct"/>
            <w:shd w:val="clear"/>
            <w:noWrap/>
            <w:vAlign w:val="center"/>
          </w:tcPr>
          <w:p w14:paraId="3D6B38EA">
            <w:pPr>
              <w:pStyle w:val="42"/>
              <w:bidi w:val="0"/>
              <w:rPr>
                <w:rFonts w:hint="eastAsia"/>
              </w:rPr>
            </w:pPr>
            <w:r>
              <w:rPr>
                <w:rFonts w:hint="eastAsia"/>
                <w:lang w:val="en-US" w:eastAsia="zh-CN"/>
              </w:rPr>
              <w:t>1</w:t>
            </w:r>
          </w:p>
        </w:tc>
      </w:tr>
    </w:tbl>
    <w:p w14:paraId="3A4D678D">
      <w:pPr>
        <w:rPr>
          <w:rFonts w:hint="eastAsia"/>
          <w:lang w:val="en-US" w:eastAsia="zh-CN"/>
        </w:rPr>
      </w:pPr>
    </w:p>
    <w:p w14:paraId="49E6D75B">
      <w:pPr>
        <w:pStyle w:val="3"/>
        <w:tabs>
          <w:tab w:val="left" w:pos="425"/>
        </w:tabs>
        <w:spacing w:before="156" w:after="156"/>
        <w:rPr>
          <w:rFonts w:hint="default" w:ascii="Times New Roman" w:hAnsi="Times New Roman" w:cs="Times New Roman"/>
          <w:color w:val="auto"/>
          <w:highlight w:val="none"/>
          <w:lang w:val="en-US"/>
        </w:rPr>
      </w:pPr>
      <w:r>
        <w:rPr>
          <w:rFonts w:hint="eastAsia"/>
          <w:lang w:eastAsia="zh-CN"/>
        </w:rPr>
        <w:tab/>
      </w:r>
      <w:bookmarkStart w:id="119" w:name="_Toc2602"/>
      <w:bookmarkStart w:id="120" w:name="_Toc19875"/>
      <w:bookmarkStart w:id="121" w:name="_Toc12056"/>
      <w:r>
        <w:rPr>
          <w:rFonts w:hint="default" w:ascii="Times New Roman" w:hAnsi="Times New Roman" w:cs="Times New Roman"/>
          <w:color w:val="auto"/>
          <w:highlight w:val="none"/>
          <w:lang w:val="en-US"/>
        </w:rPr>
        <w:t>安全</w:t>
      </w:r>
      <w:r>
        <w:rPr>
          <w:rFonts w:hint="default" w:ascii="Times New Roman" w:hAnsi="Times New Roman" w:cs="Times New Roman"/>
          <w:color w:val="auto"/>
          <w:highlight w:val="none"/>
          <w:lang w:val="en-US" w:eastAsia="zh-CN"/>
        </w:rPr>
        <w:t>系统</w:t>
      </w:r>
      <w:bookmarkEnd w:id="119"/>
      <w:r>
        <w:rPr>
          <w:rFonts w:hint="eastAsia" w:ascii="Times New Roman" w:hAnsi="Times New Roman" w:cs="Times New Roman"/>
          <w:color w:val="auto"/>
          <w:highlight w:val="none"/>
          <w:lang w:val="en-US" w:eastAsia="zh-CN"/>
        </w:rPr>
        <w:t>建设方案</w:t>
      </w:r>
      <w:bookmarkEnd w:id="120"/>
      <w:bookmarkEnd w:id="121"/>
    </w:p>
    <w:p w14:paraId="429DE35E">
      <w:pPr>
        <w:pStyle w:val="4"/>
        <w:bidi w:val="0"/>
        <w:rPr>
          <w:lang w:val="en-US"/>
        </w:rPr>
      </w:pPr>
      <w:bookmarkStart w:id="122" w:name="_Toc15471"/>
      <w:r>
        <w:rPr>
          <w:rFonts w:hint="eastAsia"/>
          <w:lang w:val="en-US"/>
        </w:rPr>
        <w:t>安全建设目标</w:t>
      </w:r>
      <w:bookmarkEnd w:id="122"/>
    </w:p>
    <w:p w14:paraId="13FDB90B">
      <w:pPr>
        <w:pStyle w:val="44"/>
        <w:spacing w:before="0" w:beforeLines="0" w:after="0" w:afterLines="0"/>
        <w:ind w:firstLine="560"/>
        <w:rPr>
          <w:color w:val="auto"/>
          <w:highlight w:val="none"/>
        </w:rPr>
      </w:pPr>
      <w:r>
        <w:rPr>
          <w:rFonts w:hint="eastAsia" w:ascii="宋体" w:hAnsi="宋体" w:cs="宋体"/>
          <w:color w:val="auto"/>
          <w:szCs w:val="28"/>
          <w:highlight w:val="none"/>
        </w:rPr>
        <w:t>本项目采用租赁运营商标准机柜的方式进行建设，共计租赁</w:t>
      </w:r>
      <w:r>
        <w:rPr>
          <w:rFonts w:hint="eastAsia" w:ascii="宋体" w:hAnsi="宋体" w:cs="宋体"/>
          <w:color w:val="auto"/>
          <w:szCs w:val="28"/>
          <w:highlight w:val="none"/>
          <w:lang w:val="en-US" w:eastAsia="zh-CN"/>
        </w:rPr>
        <w:t>2</w:t>
      </w:r>
      <w:r>
        <w:rPr>
          <w:rFonts w:hint="eastAsia" w:ascii="宋体" w:hAnsi="宋体" w:cs="宋体"/>
          <w:color w:val="auto"/>
          <w:szCs w:val="28"/>
          <w:highlight w:val="none"/>
        </w:rPr>
        <w:t>个42U标准机柜。机房供电由运营商数据中心统一解决，供电方式为双路市电接入，同时建设柴油机备用发电设备，且UPS后备电源供电时长不少于1小时。</w:t>
      </w:r>
      <w:r>
        <w:rPr>
          <w:rFonts w:hint="eastAsia"/>
          <w:color w:val="auto"/>
          <w:highlight w:val="none"/>
        </w:rPr>
        <w:t>将按照以下建设目标开展安全建设：</w:t>
      </w:r>
    </w:p>
    <w:p w14:paraId="23A2DA56">
      <w:pPr>
        <w:rPr>
          <w:color w:val="auto"/>
          <w:highlight w:val="none"/>
        </w:rPr>
      </w:pPr>
      <w:r>
        <w:rPr>
          <w:rFonts w:hint="eastAsia"/>
          <w:color w:val="auto"/>
          <w:highlight w:val="none"/>
        </w:rPr>
        <w:t>1.保证业务安全顺畅运行</w:t>
      </w:r>
    </w:p>
    <w:p w14:paraId="65130B62">
      <w:pPr>
        <w:rPr>
          <w:color w:val="auto"/>
          <w:highlight w:val="none"/>
        </w:rPr>
      </w:pPr>
      <w:r>
        <w:rPr>
          <w:rFonts w:hint="eastAsia"/>
          <w:color w:val="auto"/>
          <w:highlight w:val="none"/>
        </w:rPr>
        <w:t>网络和网络安全以满足业务系统的正常运行为根本目的，在满足项目业务应用系统对安全性、完整性、实时性和交互性要求的前提下，进行网络整合和安全建设。</w:t>
      </w:r>
    </w:p>
    <w:p w14:paraId="1759667D">
      <w:pPr>
        <w:rPr>
          <w:color w:val="auto"/>
          <w:highlight w:val="none"/>
        </w:rPr>
      </w:pPr>
      <w:r>
        <w:rPr>
          <w:rFonts w:hint="eastAsia"/>
          <w:color w:val="auto"/>
          <w:highlight w:val="none"/>
        </w:rPr>
        <w:t>2.安全合法合规</w:t>
      </w:r>
    </w:p>
    <w:p w14:paraId="284E58FD">
      <w:pPr>
        <w:rPr>
          <w:color w:val="auto"/>
          <w:highlight w:val="none"/>
        </w:rPr>
      </w:pPr>
      <w:r>
        <w:rPr>
          <w:rFonts w:hint="eastAsia"/>
          <w:color w:val="auto"/>
          <w:highlight w:val="none"/>
        </w:rPr>
        <w:t>应当依照法律、行政法规的规定和国家标准的强制性要求，采取技术措施和其他必要措施，保障网络安全、稳定运行，有效应对网络安全事件，防范网络违法犯罪活动，维护网络数据的完整性、保密性和可用性。</w:t>
      </w:r>
    </w:p>
    <w:p w14:paraId="2A2FEF50">
      <w:pPr>
        <w:rPr>
          <w:color w:val="auto"/>
          <w:highlight w:val="none"/>
        </w:rPr>
      </w:pPr>
      <w:r>
        <w:rPr>
          <w:rFonts w:hint="eastAsia"/>
          <w:color w:val="auto"/>
          <w:highlight w:val="none"/>
        </w:rPr>
        <w:t>3.动态规划</w:t>
      </w:r>
    </w:p>
    <w:p w14:paraId="019D308E">
      <w:pPr>
        <w:rPr>
          <w:color w:val="auto"/>
          <w:highlight w:val="none"/>
        </w:rPr>
      </w:pPr>
      <w:r>
        <w:rPr>
          <w:rFonts w:hint="eastAsia"/>
          <w:color w:val="auto"/>
          <w:highlight w:val="none"/>
        </w:rPr>
        <w:t>安全规划方案必须遵循动态性原则，包括对整个系统的安全状况进行定期的风险评估，通过分析和测试，调整网络的安全策略，修补网络的安全漏洞，并对系统的配置和策略做相应调整。</w:t>
      </w:r>
    </w:p>
    <w:p w14:paraId="4FF9D28F">
      <w:pPr>
        <w:rPr>
          <w:color w:val="auto"/>
          <w:highlight w:val="none"/>
        </w:rPr>
      </w:pPr>
      <w:r>
        <w:rPr>
          <w:rFonts w:hint="eastAsia"/>
          <w:color w:val="auto"/>
          <w:highlight w:val="none"/>
        </w:rPr>
        <w:t>4.同步建设</w:t>
      </w:r>
    </w:p>
    <w:p w14:paraId="0E0A3840">
      <w:pPr>
        <w:rPr>
          <w:color w:val="auto"/>
          <w:highlight w:val="none"/>
        </w:rPr>
      </w:pPr>
      <w:r>
        <w:rPr>
          <w:rFonts w:hint="eastAsia"/>
          <w:color w:val="auto"/>
          <w:highlight w:val="none"/>
        </w:rPr>
        <w:t>根据国家有关要求，关键信息基础设施等重要政府单位在规划和实施自身发展时，应按照“同步规划、同步建设、同步使用”的原则，做好规划设计、建设开发、部署上线等环节的网络安全工作，建立覆盖建设各方、各环节的网络安全责任制。项目在系统和应用的建设过程中，应同步考虑安全防护的需求和建设，实现有机融合。</w:t>
      </w:r>
    </w:p>
    <w:p w14:paraId="6B4E5CD8">
      <w:pPr>
        <w:rPr>
          <w:color w:val="auto"/>
          <w:highlight w:val="none"/>
        </w:rPr>
      </w:pPr>
      <w:r>
        <w:rPr>
          <w:rFonts w:hint="eastAsia"/>
          <w:color w:val="auto"/>
          <w:highlight w:val="none"/>
        </w:rPr>
        <w:t>5.标准化</w:t>
      </w:r>
    </w:p>
    <w:p w14:paraId="7C37BA27">
      <w:pPr>
        <w:rPr>
          <w:color w:val="auto"/>
          <w:highlight w:val="none"/>
        </w:rPr>
      </w:pPr>
      <w:r>
        <w:rPr>
          <w:rFonts w:hint="eastAsia"/>
          <w:color w:val="auto"/>
          <w:highlight w:val="none"/>
        </w:rPr>
        <w:t>各级接入单位的安全建设应采用标准化原则，在标准化原则基础上建成统一、完整的安全体系。</w:t>
      </w:r>
    </w:p>
    <w:p w14:paraId="31F3CA0A">
      <w:pPr>
        <w:rPr>
          <w:color w:val="auto"/>
          <w:highlight w:val="none"/>
        </w:rPr>
      </w:pPr>
      <w:r>
        <w:rPr>
          <w:rFonts w:hint="eastAsia"/>
          <w:color w:val="auto"/>
          <w:highlight w:val="none"/>
        </w:rPr>
        <w:t>6.综合防护</w:t>
      </w:r>
    </w:p>
    <w:p w14:paraId="099E1EB7">
      <w:pPr>
        <w:rPr>
          <w:color w:val="auto"/>
          <w:highlight w:val="none"/>
        </w:rPr>
      </w:pPr>
      <w:r>
        <w:rPr>
          <w:rFonts w:hint="eastAsia"/>
          <w:color w:val="auto"/>
          <w:highlight w:val="none"/>
        </w:rPr>
        <w:t>要针对不同网络和业务应用的特点，综合各种技术和设备的优势，统筹考虑、合理安排，构建纵深防御体系，提高安全保密系统的防护能力。</w:t>
      </w:r>
    </w:p>
    <w:p w14:paraId="253FD5DF">
      <w:pPr>
        <w:rPr>
          <w:color w:val="auto"/>
          <w:highlight w:val="none"/>
        </w:rPr>
      </w:pPr>
      <w:r>
        <w:rPr>
          <w:rFonts w:hint="eastAsia"/>
          <w:color w:val="auto"/>
          <w:highlight w:val="none"/>
        </w:rPr>
        <w:t>7.先进性</w:t>
      </w:r>
    </w:p>
    <w:p w14:paraId="5C1272DD">
      <w:pPr>
        <w:rPr>
          <w:color w:val="auto"/>
          <w:highlight w:val="none"/>
        </w:rPr>
      </w:pPr>
      <w:r>
        <w:rPr>
          <w:rFonts w:hint="eastAsia"/>
          <w:color w:val="auto"/>
          <w:highlight w:val="none"/>
        </w:rPr>
        <w:t>采用的安全技术和手段符合技术发展方向，满足今后一段时间内的安全防护需求。</w:t>
      </w:r>
    </w:p>
    <w:p w14:paraId="4DED3F0A">
      <w:pPr>
        <w:rPr>
          <w:color w:val="auto"/>
          <w:highlight w:val="none"/>
        </w:rPr>
      </w:pPr>
      <w:r>
        <w:rPr>
          <w:rFonts w:hint="eastAsia"/>
          <w:color w:val="auto"/>
          <w:highlight w:val="none"/>
        </w:rPr>
        <w:t>8.异构安全设备构选型</w:t>
      </w:r>
    </w:p>
    <w:p w14:paraId="7F74C234">
      <w:pPr>
        <w:rPr>
          <w:color w:val="auto"/>
          <w:highlight w:val="none"/>
        </w:rPr>
      </w:pPr>
      <w:r>
        <w:rPr>
          <w:rFonts w:hint="eastAsia"/>
          <w:color w:val="auto"/>
          <w:highlight w:val="none"/>
        </w:rPr>
        <w:t>属于同种类型且部署于不同区域内的安全设备，应尽量采购于不同的厂商，以降低整体安全技术防护体系对单一厂商的过度依赖。</w:t>
      </w:r>
    </w:p>
    <w:p w14:paraId="726072CC">
      <w:pPr>
        <w:rPr>
          <w:color w:val="auto"/>
          <w:highlight w:val="none"/>
        </w:rPr>
      </w:pPr>
      <w:r>
        <w:rPr>
          <w:rFonts w:hint="eastAsia"/>
          <w:color w:val="auto"/>
          <w:highlight w:val="none"/>
        </w:rPr>
        <w:t>9.支持IPv6</w:t>
      </w:r>
    </w:p>
    <w:p w14:paraId="19DDD0ED">
      <w:pPr>
        <w:rPr>
          <w:color w:val="auto"/>
          <w:highlight w:val="none"/>
        </w:rPr>
      </w:pPr>
      <w:r>
        <w:rPr>
          <w:rFonts w:hint="eastAsia"/>
          <w:color w:val="auto"/>
          <w:highlight w:val="none"/>
        </w:rPr>
        <w:t>安全及相关设备需全面支持IPv6协议，并具有支持IPv6与IPv4协议的接入能力。</w:t>
      </w:r>
    </w:p>
    <w:p w14:paraId="0F1A16B8">
      <w:pPr>
        <w:pStyle w:val="4"/>
        <w:bidi w:val="0"/>
        <w:rPr>
          <w:lang w:val="en-US"/>
        </w:rPr>
      </w:pPr>
      <w:bookmarkStart w:id="123" w:name="_Toc248"/>
      <w:r>
        <w:rPr>
          <w:rFonts w:hint="eastAsia"/>
          <w:lang w:val="en-US"/>
        </w:rPr>
        <w:t>安全建设总体框架</w:t>
      </w:r>
      <w:bookmarkEnd w:id="123"/>
    </w:p>
    <w:p w14:paraId="0BEF603F">
      <w:pPr>
        <w:rPr>
          <w:color w:val="auto"/>
          <w:highlight w:val="none"/>
        </w:rPr>
      </w:pPr>
      <w:r>
        <w:rPr>
          <w:rFonts w:hint="eastAsia"/>
          <w:color w:val="auto"/>
          <w:highlight w:val="none"/>
        </w:rPr>
        <w:t>安全建设总体框架如下图所示：</w:t>
      </w:r>
    </w:p>
    <w:p w14:paraId="4E992252">
      <w:pPr>
        <w:pStyle w:val="14"/>
        <w:spacing w:after="156"/>
        <w:ind w:firstLine="420"/>
        <w:jc w:val="both"/>
        <w:rPr>
          <w:color w:val="auto"/>
          <w:highlight w:val="none"/>
        </w:rPr>
      </w:pPr>
      <w:r>
        <w:rPr>
          <w:color w:val="auto"/>
          <w:highlight w:val="none"/>
        </w:rPr>
        <w:drawing>
          <wp:inline distT="0" distB="0" distL="114300" distR="114300">
            <wp:extent cx="4961255" cy="2738755"/>
            <wp:effectExtent l="0" t="0" r="1270" b="4445"/>
            <wp:docPr id="15"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82"/>
                    <pic:cNvPicPr>
                      <a:picLocks noChangeAspect="1"/>
                    </pic:cNvPicPr>
                  </pic:nvPicPr>
                  <pic:blipFill>
                    <a:blip r:embed="rId31"/>
                    <a:stretch>
                      <a:fillRect/>
                    </a:stretch>
                  </pic:blipFill>
                  <pic:spPr>
                    <a:xfrm>
                      <a:off x="0" y="0"/>
                      <a:ext cx="4961255" cy="2738755"/>
                    </a:xfrm>
                    <a:prstGeom prst="rect">
                      <a:avLst/>
                    </a:prstGeom>
                    <a:noFill/>
                    <a:ln>
                      <a:noFill/>
                    </a:ln>
                  </pic:spPr>
                </pic:pic>
              </a:graphicData>
            </a:graphic>
          </wp:inline>
        </w:drawing>
      </w:r>
    </w:p>
    <w:p w14:paraId="3EE42089">
      <w:pPr>
        <w:rPr>
          <w:color w:val="auto"/>
          <w:highlight w:val="none"/>
        </w:rPr>
      </w:pPr>
      <w:r>
        <w:rPr>
          <w:rFonts w:hint="eastAsia"/>
          <w:color w:val="auto"/>
          <w:highlight w:val="none"/>
        </w:rPr>
        <w:t>本项目的安全建设总体框架包括总体安全策略、网络安全等级保护制度、安全技术体系、安全管理体系和安全服务体系五个有机组成部分。</w:t>
      </w:r>
    </w:p>
    <w:p w14:paraId="19DBF892">
      <w:pPr>
        <w:rPr>
          <w:color w:val="auto"/>
          <w:highlight w:val="none"/>
        </w:rPr>
      </w:pPr>
      <w:r>
        <w:rPr>
          <w:rFonts w:hint="eastAsia"/>
          <w:color w:val="auto"/>
          <w:highlight w:val="none"/>
        </w:rPr>
        <w:t>（1）总体安全策略</w:t>
      </w:r>
    </w:p>
    <w:p w14:paraId="0A844825">
      <w:pPr>
        <w:rPr>
          <w:color w:val="auto"/>
          <w:highlight w:val="none"/>
        </w:rPr>
      </w:pPr>
      <w:r>
        <w:rPr>
          <w:rFonts w:hint="eastAsia"/>
          <w:color w:val="auto"/>
          <w:highlight w:val="none"/>
        </w:rPr>
        <w:t>整体安全策略是立足本单位现状和将来一段时间内，以保护整体信息安全而制定的安全方针，需要单位全体人员遵守并执行。总体安全方针、策略具有战略高度，并且根据单位面临的安全风险，进行定期更新。</w:t>
      </w:r>
    </w:p>
    <w:p w14:paraId="534B1598">
      <w:pPr>
        <w:rPr>
          <w:color w:val="auto"/>
          <w:highlight w:val="none"/>
        </w:rPr>
      </w:pPr>
      <w:r>
        <w:rPr>
          <w:rFonts w:hint="eastAsia"/>
          <w:color w:val="auto"/>
          <w:highlight w:val="none"/>
        </w:rPr>
        <w:t>（2）网络安全等级保护制度</w:t>
      </w:r>
    </w:p>
    <w:p w14:paraId="0A977129">
      <w:pPr>
        <w:rPr>
          <w:color w:val="auto"/>
          <w:highlight w:val="none"/>
        </w:rPr>
      </w:pPr>
      <w:r>
        <w:rPr>
          <w:rFonts w:hint="eastAsia"/>
          <w:color w:val="auto"/>
          <w:highlight w:val="none"/>
        </w:rPr>
        <w:t>在安全建设中，需要落实国家网络安全等级保护制度，安全保障建设首先需要对单位系统进行科学定级、备案，落实安全整改建设，通过等级测评对单位安全防护能力进行有效检测，在安全运营中持续进行安全监测和响应，同时需要配合上级单位和监管单位的安全监督检查。</w:t>
      </w:r>
    </w:p>
    <w:p w14:paraId="0751C768">
      <w:pPr>
        <w:rPr>
          <w:color w:val="auto"/>
          <w:highlight w:val="none"/>
        </w:rPr>
      </w:pPr>
      <w:r>
        <w:rPr>
          <w:rFonts w:hint="eastAsia"/>
          <w:color w:val="auto"/>
          <w:highlight w:val="none"/>
        </w:rPr>
        <w:t>（3）安全技术体系</w:t>
      </w:r>
    </w:p>
    <w:p w14:paraId="768CF47C">
      <w:pPr>
        <w:rPr>
          <w:color w:val="auto"/>
          <w:highlight w:val="none"/>
        </w:rPr>
      </w:pPr>
      <w:r>
        <w:rPr>
          <w:rFonts w:hint="eastAsia"/>
          <w:color w:val="auto"/>
          <w:highlight w:val="none"/>
        </w:rPr>
        <w:t>从计算环境安全、安全区域边界、安全通信网络和安全管理中心四个方面分别设计。</w:t>
      </w:r>
    </w:p>
    <w:p w14:paraId="1A0C2A28">
      <w:pPr>
        <w:rPr>
          <w:color w:val="auto"/>
          <w:highlight w:val="none"/>
        </w:rPr>
      </w:pPr>
      <w:r>
        <w:rPr>
          <w:rFonts w:hint="eastAsia"/>
          <w:color w:val="auto"/>
          <w:highlight w:val="none"/>
        </w:rPr>
        <w:t>①计算环境安全主要是对单位定级系统的信息进行存储处理，并且实施安全策略保障信息在存储和处理过程中的安全，包括用户身份鉴别、用户身份鉴别、自主访问控制、标记和强制访问控制、系统安全审计、用户数据完整性保护、用户数据保密性保护、客体安全重用、程序可信执行保护。</w:t>
      </w:r>
    </w:p>
    <w:p w14:paraId="59330C4A">
      <w:pPr>
        <w:rPr>
          <w:color w:val="auto"/>
          <w:highlight w:val="none"/>
        </w:rPr>
      </w:pPr>
      <w:r>
        <w:rPr>
          <w:rFonts w:hint="eastAsia"/>
          <w:color w:val="auto"/>
          <w:highlight w:val="none"/>
        </w:rPr>
        <w:t>②通信网络安全主要实现在网络通信过程中的机密性、完整性防护，重点对定级系统安全计算环境之间信息传输进行安全防护。安全通信网络包括：安全审计、数据传输完整性保护、数据传输保密性保护、可信接入保护。</w:t>
      </w:r>
    </w:p>
    <w:p w14:paraId="5667EC64">
      <w:pPr>
        <w:rPr>
          <w:color w:val="auto"/>
          <w:highlight w:val="none"/>
        </w:rPr>
      </w:pPr>
      <w:r>
        <w:rPr>
          <w:rFonts w:hint="eastAsia"/>
          <w:color w:val="auto"/>
          <w:highlight w:val="none"/>
        </w:rPr>
        <w:t>③安全区域边界主要实现在互联网边界以及安全计算环境与安全通信网络之间的双向网络攻击的检测、告警和阻断。安全区域边界包括：区域边界访问控制、区域边界包过滤、区域边界安全审计、区域边界完整性保护。</w:t>
      </w:r>
    </w:p>
    <w:p w14:paraId="1B945049">
      <w:pPr>
        <w:rPr>
          <w:color w:val="auto"/>
          <w:highlight w:val="none"/>
        </w:rPr>
      </w:pPr>
      <w:r>
        <w:rPr>
          <w:rFonts w:hint="eastAsia"/>
          <w:color w:val="auto"/>
          <w:highlight w:val="none"/>
        </w:rPr>
        <w:t>④安全管理中心主要实现安全技术体系的统一管理，包括系统管理、安全管理和审计管理。同时，按照权限划分</w:t>
      </w:r>
      <w:r>
        <w:rPr>
          <w:rFonts w:hint="eastAsia"/>
          <w:color w:val="auto"/>
          <w:highlight w:val="none"/>
          <w:lang w:eastAsia="zh-CN"/>
        </w:rPr>
        <w:t>策略</w:t>
      </w:r>
      <w:r>
        <w:rPr>
          <w:rFonts w:hint="eastAsia"/>
          <w:color w:val="auto"/>
          <w:highlight w:val="none"/>
        </w:rPr>
        <w:t>提供管理接口。</w:t>
      </w:r>
    </w:p>
    <w:p w14:paraId="5669094C">
      <w:pPr>
        <w:rPr>
          <w:color w:val="auto"/>
          <w:highlight w:val="none"/>
        </w:rPr>
      </w:pPr>
      <w:r>
        <w:rPr>
          <w:rFonts w:hint="eastAsia"/>
          <w:color w:val="auto"/>
          <w:highlight w:val="none"/>
        </w:rPr>
        <w:t>（4）安全管理体系</w:t>
      </w:r>
    </w:p>
    <w:p w14:paraId="5F0086C8">
      <w:pPr>
        <w:rPr>
          <w:color w:val="auto"/>
          <w:highlight w:val="none"/>
        </w:rPr>
      </w:pPr>
      <w:r>
        <w:rPr>
          <w:rFonts w:hint="eastAsia"/>
          <w:color w:val="auto"/>
          <w:highlight w:val="none"/>
        </w:rPr>
        <w:t>从安全策略、管理制度、管理机构、人员管理、安全建设管理和安全运维管理等方面分别设计。重点内容包括安全管理机构的组建，安全策略、管理制度、操作规程、记录表单等内容的安全管理制度体系的补充和完善，安全相关人员的录用、培训、授权和离岗管理，围绕信息系统全生命周期安全的安全建设管理和安全运维管理。</w:t>
      </w:r>
    </w:p>
    <w:p w14:paraId="71C0EE8D">
      <w:pPr>
        <w:rPr>
          <w:color w:val="auto"/>
          <w:highlight w:val="none"/>
        </w:rPr>
      </w:pPr>
      <w:r>
        <w:rPr>
          <w:rFonts w:hint="eastAsia"/>
          <w:color w:val="auto"/>
          <w:highlight w:val="none"/>
        </w:rPr>
        <w:t>（5）安全服务体系</w:t>
      </w:r>
    </w:p>
    <w:p w14:paraId="2BBB9163">
      <w:pPr>
        <w:rPr>
          <w:rFonts w:hint="eastAsia"/>
          <w:color w:val="auto"/>
          <w:highlight w:val="none"/>
        </w:rPr>
      </w:pPr>
      <w:r>
        <w:rPr>
          <w:rFonts w:hint="eastAsia"/>
          <w:color w:val="auto"/>
          <w:highlight w:val="none"/>
        </w:rPr>
        <w:t>从信息系统安全角度出发，通过网络安全风险评估、安全加固、渗透测试、应急响应、安全重保、应急演练、安全培训等服务，与安全技术体系、安全管理体系相辅相成保障信息系统的安全风险始终处于可控、可管的安全状态。</w:t>
      </w:r>
    </w:p>
    <w:p w14:paraId="4123C3F8">
      <w:pPr>
        <w:pStyle w:val="4"/>
        <w:bidi w:val="0"/>
        <w:rPr>
          <w:lang w:val="en-US"/>
        </w:rPr>
      </w:pPr>
      <w:bookmarkStart w:id="124" w:name="_Toc1633"/>
      <w:r>
        <w:rPr>
          <w:rFonts w:hint="eastAsia"/>
          <w:lang w:val="en-US"/>
        </w:rPr>
        <w:t>安全</w:t>
      </w:r>
      <w:r>
        <w:rPr>
          <w:rFonts w:hint="eastAsia"/>
          <w:lang w:val="en-US" w:eastAsia="zh-CN"/>
        </w:rPr>
        <w:t>技术防护设备建设方案</w:t>
      </w:r>
      <w:bookmarkEnd w:id="124"/>
    </w:p>
    <w:p w14:paraId="78A11B36">
      <w:pPr>
        <w:rPr>
          <w:rFonts w:hint="eastAsia" w:eastAsia="宋体"/>
          <w:lang w:eastAsia="zh-CN"/>
        </w:rPr>
      </w:pPr>
      <w:r>
        <w:rPr>
          <w:rFonts w:hint="eastAsia"/>
          <w:color w:val="auto"/>
          <w:highlight w:val="none"/>
          <w:lang w:val="en-US" w:eastAsia="zh-CN"/>
        </w:rPr>
        <w:t>鉴于本项目一期处于初期阶段，业务规模相对有限。为适应后续整合全民健康信息平台的实际需求，并将对整体安全方案进行迭代升级，现阶段统筹采用过渡性防护方案，部署等保三级一体机落实安全防护。</w:t>
      </w:r>
    </w:p>
    <w:p w14:paraId="07BBF213">
      <w:pPr>
        <w:pStyle w:val="3"/>
        <w:tabs>
          <w:tab w:val="left" w:pos="560"/>
        </w:tabs>
        <w:rPr>
          <w:rFonts w:hint="default" w:ascii="Times New Roman" w:hAnsi="Times New Roman" w:cs="Times New Roman"/>
        </w:rPr>
      </w:pPr>
      <w:bookmarkStart w:id="125" w:name="_Toc1895"/>
      <w:bookmarkStart w:id="126" w:name="_Toc29447"/>
      <w:r>
        <w:rPr>
          <w:rFonts w:hint="default" w:ascii="Times New Roman" w:hAnsi="Times New Roman" w:cs="Times New Roman"/>
        </w:rPr>
        <w:t>备份系统</w:t>
      </w:r>
      <w:r>
        <w:rPr>
          <w:rFonts w:hint="eastAsia" w:ascii="Times New Roman" w:hAnsi="Times New Roman" w:cs="Times New Roman"/>
          <w:lang w:val="en-US" w:eastAsia="zh-CN"/>
        </w:rPr>
        <w:t>方案</w:t>
      </w:r>
      <w:bookmarkEnd w:id="125"/>
      <w:bookmarkEnd w:id="126"/>
    </w:p>
    <w:p w14:paraId="0548B82E">
      <w:pPr>
        <w:pStyle w:val="4"/>
        <w:bidi w:val="0"/>
        <w:rPr>
          <w:rFonts w:hint="eastAsia"/>
          <w:lang w:val="en-US" w:eastAsia="zh-CN"/>
        </w:rPr>
      </w:pPr>
      <w:bookmarkStart w:id="127" w:name="_Toc5280"/>
      <w:bookmarkStart w:id="128" w:name="_Toc9912"/>
      <w:r>
        <w:rPr>
          <w:rFonts w:hint="eastAsia"/>
          <w:lang w:val="en-US" w:eastAsia="zh-CN"/>
        </w:rPr>
        <w:t>备份方案</w:t>
      </w:r>
      <w:bookmarkEnd w:id="127"/>
    </w:p>
    <w:p w14:paraId="1990519D">
      <w:pPr>
        <w:rPr>
          <w:rFonts w:hint="eastAsia" w:ascii="宋体" w:hAnsi="宋体" w:eastAsia="宋体" w:cs="宋体"/>
          <w:lang w:val="en-US" w:eastAsia="zh-CN"/>
        </w:rPr>
      </w:pPr>
      <w:r>
        <w:rPr>
          <w:rFonts w:hint="eastAsia" w:ascii="宋体" w:hAnsi="宋体" w:eastAsia="宋体" w:cs="宋体"/>
          <w:lang w:val="en-US" w:eastAsia="zh-CN"/>
        </w:rPr>
        <w:t>（1）分级备份架构：</w:t>
      </w:r>
    </w:p>
    <w:p w14:paraId="535F2841">
      <w:pPr>
        <w:rPr>
          <w:rFonts w:hint="eastAsia" w:ascii="宋体" w:hAnsi="宋体" w:eastAsia="宋体" w:cs="宋体"/>
          <w:lang w:val="en-US" w:eastAsia="zh-CN"/>
        </w:rPr>
      </w:pPr>
      <w:r>
        <w:rPr>
          <w:rFonts w:hint="eastAsia" w:ascii="宋体" w:hAnsi="宋体" w:eastAsia="宋体" w:cs="宋体"/>
          <w:lang w:val="en-US" w:eastAsia="zh-CN"/>
        </w:rPr>
        <w:t>本地快速备份：在数据中心A部署高性能备份一体机，通过</w:t>
      </w:r>
      <w:r>
        <w:rPr>
          <w:rFonts w:hint="eastAsia" w:cs="宋体"/>
          <w:lang w:val="en-US" w:eastAsia="zh-CN"/>
        </w:rPr>
        <w:t>CDP技术</w:t>
      </w:r>
      <w:r>
        <w:rPr>
          <w:rFonts w:hint="eastAsia" w:ascii="宋体" w:hAnsi="宋体" w:eastAsia="宋体" w:cs="宋体"/>
          <w:lang w:val="en-US" w:eastAsia="zh-CN"/>
        </w:rPr>
        <w:t>实现数据库与关键业务系统的</w:t>
      </w:r>
      <w:r>
        <w:rPr>
          <w:rFonts w:hint="eastAsia" w:cs="宋体"/>
          <w:lang w:val="en-US" w:eastAsia="zh-CN"/>
        </w:rPr>
        <w:t>实时</w:t>
      </w:r>
      <w:r>
        <w:rPr>
          <w:rFonts w:hint="eastAsia" w:ascii="宋体" w:hAnsi="宋体" w:eastAsia="宋体" w:cs="宋体"/>
          <w:lang w:val="en-US" w:eastAsia="zh-CN"/>
        </w:rPr>
        <w:t>备份，确保核心业务</w:t>
      </w:r>
      <w:r>
        <w:rPr>
          <w:rFonts w:hint="eastAsia" w:cs="宋体"/>
          <w:lang w:val="en-US" w:eastAsia="zh-CN"/>
        </w:rPr>
        <w:t>秒级</w:t>
      </w:r>
      <w:r>
        <w:rPr>
          <w:rFonts w:hint="eastAsia" w:ascii="宋体" w:hAnsi="宋体" w:eastAsia="宋体" w:cs="宋体"/>
          <w:lang w:val="en-US" w:eastAsia="zh-CN"/>
        </w:rPr>
        <w:t>R</w:t>
      </w:r>
      <w:r>
        <w:rPr>
          <w:rFonts w:hint="eastAsia" w:cs="宋体"/>
          <w:lang w:val="en-US" w:eastAsia="zh-CN"/>
        </w:rPr>
        <w:t>PO</w:t>
      </w:r>
      <w:r>
        <w:rPr>
          <w:rFonts w:hint="eastAsia" w:ascii="宋体" w:hAnsi="宋体" w:eastAsia="宋体" w:cs="宋体"/>
          <w:lang w:val="en-US" w:eastAsia="zh-CN"/>
        </w:rPr>
        <w:t>。</w:t>
      </w:r>
    </w:p>
    <w:p w14:paraId="45B750D8">
      <w:pPr>
        <w:rPr>
          <w:rFonts w:hint="eastAsia" w:ascii="宋体" w:hAnsi="宋体" w:eastAsia="宋体" w:cs="宋体"/>
          <w:lang w:val="en-US" w:eastAsia="zh-CN"/>
        </w:rPr>
      </w:pPr>
      <w:r>
        <w:rPr>
          <w:rFonts w:hint="eastAsia" w:ascii="宋体" w:hAnsi="宋体" w:eastAsia="宋体" w:cs="宋体"/>
          <w:lang w:val="en-US" w:eastAsia="zh-CN"/>
        </w:rPr>
        <w:t>异地灾备备份：在数据中心B</w:t>
      </w:r>
      <w:r>
        <w:rPr>
          <w:rFonts w:hint="eastAsia" w:ascii="宋体" w:hAnsi="宋体" w:cs="宋体"/>
          <w:lang w:val="en-US" w:eastAsia="zh-CN"/>
        </w:rPr>
        <w:t>（后续是情况，采用云存储方式）</w:t>
      </w:r>
      <w:r>
        <w:rPr>
          <w:rFonts w:hint="eastAsia" w:ascii="宋体" w:hAnsi="宋体" w:eastAsia="宋体" w:cs="宋体"/>
          <w:lang w:val="en-US" w:eastAsia="zh-CN"/>
        </w:rPr>
        <w:t>建立独立备份资源池，通过</w:t>
      </w:r>
      <w:r>
        <w:rPr>
          <w:rFonts w:hint="eastAsia" w:cs="宋体"/>
          <w:lang w:val="en-US" w:eastAsia="zh-CN"/>
        </w:rPr>
        <w:t>定时</w:t>
      </w:r>
      <w:r>
        <w:rPr>
          <w:rFonts w:hint="eastAsia" w:ascii="宋体" w:hAnsi="宋体" w:eastAsia="宋体" w:cs="宋体"/>
          <w:lang w:val="en-US" w:eastAsia="zh-CN"/>
        </w:rPr>
        <w:t>数据</w:t>
      </w:r>
      <w:r>
        <w:rPr>
          <w:rFonts w:hint="eastAsia" w:cs="宋体"/>
          <w:lang w:val="en-US" w:eastAsia="zh-CN"/>
        </w:rPr>
        <w:t>备份</w:t>
      </w:r>
      <w:r>
        <w:rPr>
          <w:rFonts w:hint="eastAsia" w:ascii="宋体" w:hAnsi="宋体" w:eastAsia="宋体" w:cs="宋体"/>
          <w:lang w:val="en-US" w:eastAsia="zh-CN"/>
        </w:rPr>
        <w:t>（</w:t>
      </w:r>
      <w:r>
        <w:rPr>
          <w:rFonts w:hint="eastAsia" w:cs="宋体"/>
          <w:lang w:val="en-US" w:eastAsia="zh-CN"/>
        </w:rPr>
        <w:t>RPO提供分钟级/小时级/天/月级别</w:t>
      </w:r>
      <w:r>
        <w:rPr>
          <w:rFonts w:hint="eastAsia" w:ascii="宋体" w:hAnsi="宋体" w:eastAsia="宋体" w:cs="宋体"/>
          <w:lang w:val="en-US" w:eastAsia="zh-CN"/>
        </w:rPr>
        <w:t>）接收数据中心A的全量及增量备份数据，保障异地数据副本的完整性与时效性。</w:t>
      </w:r>
    </w:p>
    <w:p w14:paraId="7B791BCA">
      <w:pPr>
        <w:rPr>
          <w:rFonts w:hint="eastAsia" w:ascii="宋体" w:hAnsi="宋体" w:eastAsia="宋体" w:cs="宋体"/>
          <w:lang w:val="en-US" w:eastAsia="zh-CN"/>
        </w:rPr>
      </w:pPr>
      <w:r>
        <w:rPr>
          <w:rFonts w:hint="eastAsia" w:ascii="宋体" w:hAnsi="宋体" w:eastAsia="宋体" w:cs="宋体"/>
          <w:lang w:val="en-US" w:eastAsia="zh-CN"/>
        </w:rPr>
        <w:t>（2）备份策略定制化：</w:t>
      </w:r>
    </w:p>
    <w:p w14:paraId="5ABECF2A">
      <w:pPr>
        <w:rPr>
          <w:rFonts w:hint="eastAsia" w:ascii="宋体" w:hAnsi="宋体" w:eastAsia="宋体" w:cs="宋体"/>
          <w:lang w:val="en-US" w:eastAsia="zh-CN"/>
        </w:rPr>
      </w:pPr>
      <w:r>
        <w:rPr>
          <w:rFonts w:hint="eastAsia" w:ascii="宋体" w:hAnsi="宋体" w:eastAsia="宋体" w:cs="宋体"/>
          <w:lang w:val="en-US" w:eastAsia="zh-CN"/>
        </w:rPr>
        <w:t>数据库备份：</w:t>
      </w:r>
      <w:r>
        <w:rPr>
          <w:rFonts w:hint="eastAsia" w:cs="宋体"/>
          <w:lang w:val="en-US" w:eastAsia="zh-CN"/>
        </w:rPr>
        <w:t>本地备份采用CDP技术，实时复制；异地备份</w:t>
      </w:r>
      <w:r>
        <w:rPr>
          <w:rFonts w:hint="eastAsia" w:ascii="宋体" w:hAnsi="宋体" w:eastAsia="宋体" w:cs="宋体"/>
          <w:lang w:val="en-US" w:eastAsia="zh-CN"/>
        </w:rPr>
        <w:t>采用“全量备份（每周）+增量备份（每日）+事务日志备份（每15～30分钟）”策略。利用数据库原生工具实现无代理热备份，确保备份一致性。</w:t>
      </w:r>
    </w:p>
    <w:p w14:paraId="5FD022BF">
      <w:pPr>
        <w:rPr>
          <w:rFonts w:hint="eastAsia" w:ascii="宋体" w:hAnsi="宋体" w:eastAsia="宋体" w:cs="宋体"/>
          <w:lang w:val="en-US" w:eastAsia="zh-CN"/>
        </w:rPr>
      </w:pPr>
      <w:r>
        <w:rPr>
          <w:rFonts w:hint="eastAsia" w:ascii="宋体" w:hAnsi="宋体" w:eastAsia="宋体" w:cs="宋体"/>
          <w:lang w:val="en-US" w:eastAsia="zh-CN"/>
        </w:rPr>
        <w:t>影像文件备份：针对海量PACS数据，采用基于策略的分级备份。高频访问数据保留本地快照，中低频数据执行每周增量备份+每月全量备份至异地，并启用</w:t>
      </w:r>
      <w:r>
        <w:rPr>
          <w:rFonts w:hint="eastAsia" w:cs="宋体"/>
          <w:lang w:val="en-US" w:eastAsia="zh-CN"/>
        </w:rPr>
        <w:t>数据加密</w:t>
      </w:r>
      <w:r>
        <w:rPr>
          <w:rFonts w:hint="eastAsia" w:ascii="宋体" w:hAnsi="宋体" w:eastAsia="宋体" w:cs="宋体"/>
          <w:lang w:val="en-US" w:eastAsia="zh-CN"/>
        </w:rPr>
        <w:t>与</w:t>
      </w:r>
      <w:r>
        <w:rPr>
          <w:rFonts w:hint="eastAsia" w:cs="宋体"/>
          <w:lang w:val="en-US" w:eastAsia="zh-CN"/>
        </w:rPr>
        <w:t>传输</w:t>
      </w:r>
      <w:r>
        <w:rPr>
          <w:rFonts w:hint="eastAsia" w:ascii="宋体" w:hAnsi="宋体" w:eastAsia="宋体" w:cs="宋体"/>
          <w:lang w:val="en-US" w:eastAsia="zh-CN"/>
        </w:rPr>
        <w:t>压缩。</w:t>
      </w:r>
    </w:p>
    <w:p w14:paraId="2D0E013F">
      <w:pPr>
        <w:rPr>
          <w:rFonts w:hint="eastAsia" w:ascii="宋体" w:hAnsi="宋体" w:eastAsia="宋体" w:cs="宋体"/>
          <w:lang w:val="en-US" w:eastAsia="zh-CN"/>
        </w:rPr>
      </w:pPr>
      <w:r>
        <w:rPr>
          <w:rFonts w:hint="eastAsia" w:ascii="宋体" w:hAnsi="宋体" w:eastAsia="宋体" w:cs="宋体"/>
          <w:lang w:val="en-US" w:eastAsia="zh-CN"/>
        </w:rPr>
        <w:t>虚拟机备份：支持主流虚拟化平台的无代理整机备份，提供应用一致性检查点，单次备份窗口不超过2小时。</w:t>
      </w:r>
    </w:p>
    <w:p w14:paraId="7C60D9F1">
      <w:pPr>
        <w:rPr>
          <w:rFonts w:hint="eastAsia" w:ascii="宋体" w:hAnsi="宋体" w:eastAsia="宋体" w:cs="宋体"/>
          <w:lang w:val="en-US" w:eastAsia="zh-CN"/>
        </w:rPr>
      </w:pPr>
      <w:r>
        <w:rPr>
          <w:rFonts w:hint="eastAsia" w:ascii="宋体" w:hAnsi="宋体" w:eastAsia="宋体" w:cs="宋体"/>
          <w:lang w:val="en-US" w:eastAsia="zh-CN"/>
        </w:rPr>
        <w:t>（3）</w:t>
      </w:r>
      <w:r>
        <w:rPr>
          <w:rFonts w:hint="eastAsia" w:cs="宋体"/>
          <w:lang w:val="en-US" w:eastAsia="zh-CN"/>
        </w:rPr>
        <w:t>数据恢复机制</w:t>
      </w:r>
      <w:r>
        <w:rPr>
          <w:rFonts w:hint="eastAsia" w:ascii="宋体" w:hAnsi="宋体" w:eastAsia="宋体" w:cs="宋体"/>
          <w:lang w:val="en-US" w:eastAsia="zh-CN"/>
        </w:rPr>
        <w:t>：</w:t>
      </w:r>
    </w:p>
    <w:p w14:paraId="64553002">
      <w:pPr>
        <w:rPr>
          <w:rFonts w:hint="default" w:cs="宋体"/>
          <w:lang w:val="en-US" w:eastAsia="zh-CN"/>
        </w:rPr>
      </w:pPr>
      <w:r>
        <w:rPr>
          <w:rFonts w:hint="eastAsia" w:cs="宋体"/>
          <w:lang w:val="en-US" w:eastAsia="zh-CN"/>
        </w:rPr>
        <w:t>当数据出现丢失时，优先使用备份一体机数据进行还原，实现快速恢复。</w:t>
      </w:r>
    </w:p>
    <w:p w14:paraId="366E1E29">
      <w:pPr>
        <w:ind w:firstLine="0" w:firstLineChars="0"/>
        <w:rPr>
          <w:rFonts w:hint="eastAsia" w:ascii="宋体" w:hAnsi="宋体" w:eastAsia="宋体" w:cs="宋体"/>
          <w:lang w:val="en-US" w:eastAsia="zh-CN"/>
        </w:rPr>
      </w:pPr>
      <w:r>
        <w:rPr>
          <w:rFonts w:hint="eastAsia" w:cs="宋体"/>
          <w:lang w:val="en-US" w:eastAsia="zh-CN"/>
        </w:rPr>
        <w:t>当数据中心A环境整体崩溃（含备份一体机），则通过数据中心B的自备份数据做备份一体机服务还原，再进行业务数据还原。</w:t>
      </w:r>
    </w:p>
    <w:p w14:paraId="22F78410">
      <w:pPr>
        <w:rPr>
          <w:rFonts w:hint="eastAsia" w:ascii="宋体" w:hAnsi="宋体" w:eastAsia="宋体" w:cs="宋体"/>
          <w:lang w:val="en-US" w:eastAsia="zh-CN"/>
        </w:rPr>
      </w:pPr>
      <w:r>
        <w:rPr>
          <w:rFonts w:hint="eastAsia" w:ascii="宋体" w:hAnsi="宋体" w:eastAsia="宋体" w:cs="宋体"/>
          <w:lang w:val="en-US" w:eastAsia="zh-CN"/>
        </w:rPr>
        <w:t>（4）云灾备服务集成：</w:t>
      </w:r>
    </w:p>
    <w:p w14:paraId="64D1D193">
      <w:pPr>
        <w:rPr>
          <w:rFonts w:hint="eastAsia" w:ascii="宋体" w:hAnsi="宋体" w:eastAsia="宋体" w:cs="宋体"/>
          <w:lang w:val="en-US" w:eastAsia="zh-CN"/>
        </w:rPr>
      </w:pPr>
      <w:r>
        <w:rPr>
          <w:rFonts w:hint="eastAsia" w:ascii="宋体" w:hAnsi="宋体" w:eastAsia="宋体" w:cs="宋体"/>
          <w:lang w:val="en-US" w:eastAsia="zh-CN"/>
        </w:rPr>
        <w:t>若采用云服务商提供的备份服务（如备份即服务BaaS、灾难恢复即服务DRaaS），需确保：</w:t>
      </w:r>
    </w:p>
    <w:p w14:paraId="09792102">
      <w:pPr>
        <w:rPr>
          <w:rFonts w:hint="eastAsia" w:ascii="宋体" w:hAnsi="宋体" w:eastAsia="宋体" w:cs="宋体"/>
          <w:lang w:val="en-US" w:eastAsia="zh-CN"/>
        </w:rPr>
      </w:pPr>
      <w:r>
        <w:rPr>
          <w:rFonts w:hint="eastAsia" w:ascii="宋体" w:hAnsi="宋体" w:eastAsia="宋体" w:cs="宋体"/>
          <w:lang w:val="en-US" w:eastAsia="zh-CN"/>
        </w:rPr>
        <w:t>服务支持混合云架构，可无缝接管本地数据中心与云上资源。</w:t>
      </w:r>
    </w:p>
    <w:p w14:paraId="34D6B0D6">
      <w:pPr>
        <w:rPr>
          <w:rFonts w:hint="eastAsia" w:ascii="宋体" w:hAnsi="宋体" w:eastAsia="宋体" w:cs="宋体"/>
          <w:lang w:val="en-US" w:eastAsia="zh-CN"/>
        </w:rPr>
      </w:pPr>
      <w:r>
        <w:rPr>
          <w:rFonts w:hint="eastAsia" w:ascii="宋体" w:hAnsi="宋体" w:eastAsia="宋体" w:cs="宋体"/>
          <w:lang w:val="en-US" w:eastAsia="zh-CN"/>
        </w:rPr>
        <w:t>备份数据在传输与存储全程加密。</w:t>
      </w:r>
    </w:p>
    <w:p w14:paraId="0E28B432">
      <w:pPr>
        <w:rPr>
          <w:rFonts w:hint="eastAsia" w:ascii="宋体" w:hAnsi="宋体" w:eastAsia="宋体" w:cs="宋体"/>
          <w:lang w:val="en-US" w:eastAsia="zh-CN"/>
        </w:rPr>
      </w:pPr>
      <w:r>
        <w:rPr>
          <w:rFonts w:hint="eastAsia" w:ascii="宋体" w:hAnsi="宋体" w:eastAsia="宋体" w:cs="宋体"/>
          <w:lang w:val="en-US" w:eastAsia="zh-CN"/>
        </w:rPr>
        <w:t>（5）安全与审计强化：</w:t>
      </w:r>
    </w:p>
    <w:p w14:paraId="0750A097">
      <w:pPr>
        <w:rPr>
          <w:rFonts w:hint="eastAsia" w:ascii="宋体" w:hAnsi="宋体" w:eastAsia="宋体" w:cs="宋体"/>
          <w:lang w:val="en-US" w:eastAsia="zh-CN"/>
        </w:rPr>
      </w:pPr>
      <w:r>
        <w:rPr>
          <w:rFonts w:hint="eastAsia" w:ascii="宋体" w:hAnsi="宋体" w:eastAsia="宋体" w:cs="宋体"/>
          <w:lang w:val="en-US" w:eastAsia="zh-CN"/>
        </w:rPr>
        <w:t>备份数据存储启用客户端加密（如AES-256），密钥统一管理平台管控。</w:t>
      </w:r>
    </w:p>
    <w:p w14:paraId="3DBB1C00">
      <w:pPr>
        <w:rPr>
          <w:rFonts w:hint="eastAsia" w:ascii="宋体" w:hAnsi="宋体" w:eastAsia="宋体" w:cs="宋体"/>
          <w:lang w:val="en-US" w:eastAsia="zh-CN"/>
        </w:rPr>
      </w:pPr>
      <w:r>
        <w:rPr>
          <w:rFonts w:hint="eastAsia" w:ascii="宋体" w:hAnsi="宋体" w:eastAsia="宋体" w:cs="宋体"/>
          <w:lang w:val="en-US" w:eastAsia="zh-CN"/>
        </w:rPr>
        <w:t>所有备份任务状态、容量变化、恢复操作均纳入等保三级审计范围，日志保留≥180天。</w:t>
      </w:r>
    </w:p>
    <w:p w14:paraId="1D229587">
      <w:pPr>
        <w:rPr>
          <w:rFonts w:hint="eastAsia" w:ascii="宋体" w:hAnsi="宋体" w:eastAsia="宋体" w:cs="宋体"/>
          <w:lang w:val="en-US" w:eastAsia="zh-CN"/>
        </w:rPr>
      </w:pPr>
      <w:r>
        <w:rPr>
          <w:rFonts w:hint="eastAsia" w:ascii="宋体" w:hAnsi="宋体" w:eastAsia="宋体" w:cs="宋体"/>
          <w:lang w:val="en-US" w:eastAsia="zh-CN"/>
        </w:rPr>
        <w:t>以上方案需结合承建单位具体产品技术特性（如备份软件功能、云服务API支持度）进行适配性调整，并在部署前通过POC测试验证关键指标（如备份窗口、恢复速度、资源占用率）的达标性。</w:t>
      </w:r>
    </w:p>
    <w:p w14:paraId="1D3DA809">
      <w:pPr>
        <w:pStyle w:val="4"/>
        <w:bidi w:val="0"/>
      </w:pPr>
      <w:bookmarkStart w:id="129" w:name="_Toc7845"/>
      <w:r>
        <w:rPr>
          <w:rFonts w:hint="eastAsia"/>
          <w:lang w:val="en-US" w:eastAsia="zh-CN"/>
        </w:rPr>
        <w:t>备份系统参数</w:t>
      </w:r>
      <w:bookmarkEnd w:id="129"/>
    </w:p>
    <w:p w14:paraId="161EE365">
      <w:pPr>
        <w:rPr>
          <w:rFonts w:hint="eastAsia" w:ascii="宋体" w:hAnsi="宋体" w:eastAsia="宋体" w:cs="宋体"/>
          <w:lang w:val="en-US" w:eastAsia="zh-CN"/>
        </w:rPr>
      </w:pPr>
      <w:r>
        <w:rPr>
          <w:rFonts w:hint="eastAsia" w:ascii="宋体" w:hAnsi="宋体" w:eastAsia="宋体" w:cs="宋体"/>
          <w:lang w:val="en-US" w:eastAsia="zh-CN"/>
        </w:rPr>
        <w:t>数据备份与恢复：应通过数据备份一体机（或者云服务的本地灾备体系）对关键数据实施定期备份，采取全量备份与增量备份相结合</w:t>
      </w:r>
      <w:r>
        <w:rPr>
          <w:rFonts w:hint="eastAsia" w:ascii="宋体" w:hAnsi="宋体" w:eastAsia="宋体" w:cs="宋体"/>
          <w:lang w:val="en-US" w:eastAsia="zh-CN"/>
        </w:rPr>
        <w:t>策略，确保数据可恢复性，严格将数据恢复点目标（RPO）控制在0.25小时以内。</w:t>
      </w:r>
    </w:p>
    <w:p w14:paraId="1B32F4D1">
      <w:pPr>
        <w:rPr>
          <w:rFonts w:hint="eastAsia" w:ascii="宋体" w:hAnsi="宋体" w:eastAsia="宋体" w:cs="宋体"/>
          <w:lang w:val="en-US" w:eastAsia="zh-CN"/>
        </w:rPr>
      </w:pPr>
      <w:r>
        <w:rPr>
          <w:rFonts w:hint="eastAsia" w:ascii="宋体" w:hAnsi="宋体" w:eastAsia="宋体" w:cs="宋体"/>
          <w:lang w:val="en-US" w:eastAsia="zh-CN"/>
        </w:rPr>
        <w:t>本次</w:t>
      </w:r>
      <w:r>
        <w:rPr>
          <w:rFonts w:hint="eastAsia" w:ascii="宋体" w:hAnsi="宋体" w:eastAsia="宋体" w:cs="宋体"/>
          <w:lang w:val="en-US" w:eastAsia="zh-CN"/>
        </w:rPr>
        <w:t>备份系统采用备份一体机进行本地备份。参数：裸容量64TB备份一体机，含软件、硬件。</w:t>
      </w:r>
    </w:p>
    <w:bookmarkEnd w:id="128"/>
    <w:p w14:paraId="24DA27AB">
      <w:pPr>
        <w:pStyle w:val="3"/>
        <w:spacing w:before="156" w:after="156"/>
        <w:rPr>
          <w:rFonts w:hint="eastAsia"/>
          <w:color w:val="auto"/>
          <w:highlight w:val="none"/>
        </w:rPr>
      </w:pPr>
      <w:bookmarkStart w:id="130" w:name="_Toc983"/>
      <w:bookmarkStart w:id="131" w:name="_Toc6053"/>
      <w:bookmarkStart w:id="132" w:name="_Toc20077"/>
      <w:r>
        <w:rPr>
          <w:rFonts w:hint="eastAsia"/>
          <w:color w:val="auto"/>
          <w:highlight w:val="none"/>
        </w:rPr>
        <w:t>终端</w:t>
      </w:r>
      <w:r>
        <w:rPr>
          <w:rFonts w:hint="eastAsia"/>
          <w:color w:val="auto"/>
          <w:highlight w:val="none"/>
          <w:lang w:val="en-US"/>
        </w:rPr>
        <w:t>设备</w:t>
      </w:r>
      <w:r>
        <w:rPr>
          <w:rFonts w:hint="eastAsia"/>
          <w:color w:val="auto"/>
          <w:highlight w:val="none"/>
        </w:rPr>
        <w:t>系统</w:t>
      </w:r>
      <w:r>
        <w:rPr>
          <w:rFonts w:hint="eastAsia"/>
          <w:color w:val="auto"/>
          <w:highlight w:val="none"/>
          <w:lang w:val="en-US"/>
        </w:rPr>
        <w:t>建设方案</w:t>
      </w:r>
      <w:bookmarkEnd w:id="130"/>
    </w:p>
    <w:p w14:paraId="61ADF9E3">
      <w:pPr>
        <w:rPr>
          <w:color w:val="auto"/>
          <w:highlight w:val="none"/>
        </w:rPr>
      </w:pPr>
      <w:r>
        <w:rPr>
          <w:rFonts w:hint="eastAsia"/>
          <w:color w:val="auto"/>
          <w:highlight w:val="none"/>
        </w:rPr>
        <w:t>以试点方式建设的</w:t>
      </w:r>
      <w:r>
        <w:rPr>
          <w:color w:val="auto"/>
          <w:highlight w:val="none"/>
        </w:rPr>
        <w:t>康养养老家庭（试点）终端</w:t>
      </w:r>
      <w:r>
        <w:rPr>
          <w:rFonts w:hint="eastAsia"/>
          <w:color w:val="auto"/>
          <w:highlight w:val="none"/>
        </w:rPr>
        <w:t>50套。包含</w:t>
      </w:r>
      <w:r>
        <w:rPr>
          <w:rFonts w:hint="eastAsia"/>
          <w:color w:val="auto"/>
          <w:highlight w:val="none"/>
          <w:lang w:eastAsia="zh-CN"/>
        </w:rPr>
        <w:t>：</w:t>
      </w:r>
      <w:r>
        <w:rPr>
          <w:rFonts w:hint="eastAsia"/>
          <w:color w:val="auto"/>
          <w:highlight w:val="none"/>
        </w:rPr>
        <w:t>智能腕表、智能便携式健康检测仪、体脂管理服务、血压管理服务、血糖管理服务、居家健康管理服务、睡眠健康管理服务、老年健康管理服务尊享版（低配）、心电监测仪、睡眠监测床垫、老年卡KT27C、燃气报警器、门磁感应器、溢水报警器、智能尿湿感应垫、跌倒检测雷达、灵感体征检测雷达、生命感知雷达、SOS紧急呼叫器等。</w:t>
      </w:r>
    </w:p>
    <w:p w14:paraId="6D711ACB">
      <w:pPr>
        <w:rPr>
          <w:color w:val="auto"/>
          <w:highlight w:val="none"/>
        </w:rPr>
      </w:pPr>
      <w:r>
        <w:rPr>
          <w:rFonts w:hint="eastAsia"/>
          <w:color w:val="auto"/>
          <w:highlight w:val="none"/>
        </w:rPr>
        <w:t>其余终端系统：本项目操作终端为各单位自备的操作电脑，通过政务外网、卫健网络、互联网访问平台。</w:t>
      </w:r>
    </w:p>
    <w:p w14:paraId="4DF2818C">
      <w:pPr>
        <w:pStyle w:val="4"/>
        <w:bidi w:val="0"/>
        <w:rPr>
          <w:lang w:val="en-US"/>
        </w:rPr>
      </w:pPr>
      <w:bookmarkStart w:id="133" w:name="_Toc7026"/>
      <w:r>
        <w:rPr>
          <w:rFonts w:hint="eastAsia"/>
          <w:lang w:val="en-US"/>
        </w:rPr>
        <w:t>康养医养家庭（试点）场景</w:t>
      </w:r>
      <w:bookmarkEnd w:id="133"/>
    </w:p>
    <w:p w14:paraId="2E35BCC0">
      <w:pPr>
        <w:rPr>
          <w:color w:val="auto"/>
          <w:highlight w:val="none"/>
        </w:rPr>
      </w:pPr>
      <w:r>
        <w:rPr>
          <w:rFonts w:hint="eastAsia"/>
          <w:color w:val="auto"/>
          <w:highlight w:val="none"/>
        </w:rPr>
        <w:t>家庭医养照护床位是指搭建全区统一的服务运行监管体系，依托就近的医养机构、社区医养服务驿站、民办基层医疗卫生机构等服务机构，通过床位建设、信息化管理、专业化服务，为居家重度失能老年人提供生活照料、康复护理、医疗护理、精神慰藉、照料者增能培训等综合的居家照护服务，将机构专业服务延伸到老年人家庭的新型医养服务模式。</w:t>
      </w:r>
    </w:p>
    <w:p w14:paraId="76A9892C">
      <w:pPr>
        <w:rPr>
          <w:color w:val="auto"/>
          <w:highlight w:val="none"/>
        </w:rPr>
      </w:pPr>
      <w:r>
        <w:rPr>
          <w:rFonts w:hint="eastAsia"/>
          <w:color w:val="auto"/>
          <w:highlight w:val="none"/>
        </w:rPr>
        <w:t>本方案是通过智能化设施设备，为服务对象提供健康监测、一键呼叫，安全监护服务，为有需求的老年人提供应急响应服务。服务管理中心，24小时监护被服务对象，出现异常和应急需求服务，提供及时响应，避免意外事件的发生。通过智能化平台，对辖区内的服务对象进行大数据统计分析查询，为政府制定医养政策提供可靠的数据依据。</w:t>
      </w:r>
    </w:p>
    <w:p w14:paraId="74C6F46D">
      <w:pPr>
        <w:pStyle w:val="4"/>
        <w:bidi w:val="0"/>
        <w:rPr>
          <w:lang w:val="en-US"/>
        </w:rPr>
      </w:pPr>
      <w:bookmarkStart w:id="134" w:name="_Toc19516"/>
      <w:r>
        <w:rPr>
          <w:rFonts w:hint="eastAsia"/>
          <w:lang w:val="en-US"/>
        </w:rPr>
        <w:t>智慧客厅方案</w:t>
      </w:r>
      <w:bookmarkEnd w:id="134"/>
    </w:p>
    <w:p w14:paraId="7FC1E1DB">
      <w:pPr>
        <w:rPr>
          <w:color w:val="auto"/>
          <w:highlight w:val="none"/>
        </w:rPr>
      </w:pPr>
      <w:r>
        <w:rPr>
          <w:rFonts w:hint="eastAsia"/>
          <w:color w:val="auto"/>
          <w:highlight w:val="none"/>
        </w:rPr>
        <w:t>在茶几上、过道、餐桌旁、厨房内粘贴SOS呼叫器或者拉绳SOS呼叫器按钮。当老人出现异常时，老人随手拍一下，即发出救助呼叫信息</w:t>
      </w:r>
      <w:r>
        <w:rPr>
          <w:rFonts w:hint="eastAsia"/>
          <w:color w:val="auto"/>
          <w:highlight w:val="none"/>
          <w:lang w:eastAsia="zh-CN"/>
        </w:rPr>
        <w:t>，在</w:t>
      </w:r>
      <w:r>
        <w:rPr>
          <w:rFonts w:hint="eastAsia"/>
          <w:color w:val="auto"/>
          <w:highlight w:val="none"/>
        </w:rPr>
        <w:t>指挥调度值班中心大屏上即时弹出老人的详细信息；子女手机上也即时提示老人异常信息。</w:t>
      </w:r>
    </w:p>
    <w:p w14:paraId="5A9D140A">
      <w:pPr>
        <w:rPr>
          <w:color w:val="auto"/>
          <w:highlight w:val="none"/>
        </w:rPr>
      </w:pPr>
      <w:r>
        <w:rPr>
          <w:rFonts w:hint="eastAsia"/>
          <w:color w:val="auto"/>
          <w:highlight w:val="none"/>
        </w:rPr>
        <w:t>在老人经常活动区域安装AI监护感知设备，后台大数据平台通过人工智能分析，可以判断老人的活动状况，防止意外事故的发生。</w:t>
      </w:r>
    </w:p>
    <w:p w14:paraId="0522A16E">
      <w:pPr>
        <w:pStyle w:val="4"/>
        <w:bidi w:val="0"/>
        <w:rPr>
          <w:lang w:val="en-US"/>
        </w:rPr>
      </w:pPr>
      <w:bookmarkStart w:id="135" w:name="_Toc11132"/>
      <w:r>
        <w:rPr>
          <w:rFonts w:hint="eastAsia"/>
          <w:lang w:val="en-US"/>
        </w:rPr>
        <w:t>智慧卧室方案</w:t>
      </w:r>
      <w:bookmarkEnd w:id="135"/>
    </w:p>
    <w:p w14:paraId="733072EB">
      <w:pPr>
        <w:rPr>
          <w:color w:val="auto"/>
          <w:highlight w:val="none"/>
        </w:rPr>
      </w:pPr>
      <w:r>
        <w:rPr>
          <w:rFonts w:hint="eastAsia"/>
          <w:color w:val="auto"/>
          <w:highlight w:val="none"/>
        </w:rPr>
        <w:t>床头安装拉绳SOS呼叫器，当老人在床上不舒适时，可以通过拉绳或者按下呼叫器按钮，把求助信息发送到值班中心或者子女手机上，值班中心电话会响起，同时值班中心大屏上即时显示老人的信息，子女手机上也同时收到老人异常信息的推送。</w:t>
      </w:r>
    </w:p>
    <w:p w14:paraId="0685463F">
      <w:pPr>
        <w:rPr>
          <w:color w:val="auto"/>
          <w:highlight w:val="none"/>
        </w:rPr>
      </w:pPr>
      <w:r>
        <w:rPr>
          <w:rFonts w:hint="eastAsia"/>
          <w:color w:val="auto"/>
          <w:highlight w:val="none"/>
        </w:rPr>
        <w:t>褥子或床垫下发放一张智能床垫，可以实时监测老人的心率、呼吸、睡眠质量和离/入床时间，防止老人在睡觉时发生意外，若出现异常情况时，值班中心和老人子女手机上都会即时收到告警信息。</w:t>
      </w:r>
    </w:p>
    <w:p w14:paraId="46B35DE6">
      <w:pPr>
        <w:pStyle w:val="4"/>
        <w:bidi w:val="0"/>
        <w:rPr>
          <w:lang w:val="en-US"/>
        </w:rPr>
      </w:pPr>
      <w:bookmarkStart w:id="136" w:name="_Toc28563"/>
      <w:r>
        <w:rPr>
          <w:rFonts w:hint="eastAsia"/>
          <w:lang w:val="en-US"/>
        </w:rPr>
        <w:t>智慧卫生间方案</w:t>
      </w:r>
      <w:bookmarkEnd w:id="136"/>
    </w:p>
    <w:p w14:paraId="1D26A2BE">
      <w:pPr>
        <w:rPr>
          <w:color w:val="auto"/>
          <w:highlight w:val="none"/>
        </w:rPr>
      </w:pPr>
      <w:r>
        <w:rPr>
          <w:rFonts w:hint="eastAsia"/>
          <w:color w:val="auto"/>
          <w:highlight w:val="none"/>
        </w:rPr>
        <w:t>在卫生间安装拉绳SOS呼叫器，当不舒适时，可以通过拉绳或者按下呼叫器按钮，把求助信息发送到值班中心或者子女手机上。</w:t>
      </w:r>
    </w:p>
    <w:p w14:paraId="5DA20F97">
      <w:pPr>
        <w:pStyle w:val="4"/>
        <w:bidi w:val="0"/>
        <w:rPr>
          <w:lang w:val="en-US"/>
        </w:rPr>
      </w:pPr>
      <w:bookmarkStart w:id="137" w:name="_Toc6587"/>
      <w:r>
        <w:rPr>
          <w:rFonts w:hint="eastAsia"/>
          <w:lang w:val="en-US"/>
        </w:rPr>
        <w:t>老人端建设方案</w:t>
      </w:r>
      <w:bookmarkEnd w:id="137"/>
    </w:p>
    <w:p w14:paraId="183BE381">
      <w:pPr>
        <w:rPr>
          <w:color w:val="auto"/>
          <w:highlight w:val="none"/>
        </w:rPr>
      </w:pPr>
      <w:r>
        <w:rPr>
          <w:rFonts w:hint="eastAsia"/>
          <w:color w:val="auto"/>
          <w:highlight w:val="none"/>
        </w:rPr>
        <w:t>给老人配一个挂绳遥控器，当老人不舒适或摔倒时，可以按下遥控器发出求救信号。</w:t>
      </w:r>
    </w:p>
    <w:p w14:paraId="63213709">
      <w:pPr>
        <w:rPr>
          <w:color w:val="auto"/>
          <w:highlight w:val="none"/>
        </w:rPr>
      </w:pPr>
      <w:r>
        <w:rPr>
          <w:rFonts w:hint="eastAsia"/>
          <w:color w:val="auto"/>
          <w:highlight w:val="none"/>
        </w:rPr>
        <w:t>将一键通话智能主机放置在老人方便到达的地方，可以手动按下SOS，发出求助信号，也可以接听子女或值班中心打来的电话，实现双向语音沟通。</w:t>
      </w:r>
    </w:p>
    <w:p w14:paraId="3FF55C03">
      <w:pPr>
        <w:rPr>
          <w:color w:val="auto"/>
          <w:highlight w:val="none"/>
        </w:rPr>
      </w:pPr>
      <w:r>
        <w:rPr>
          <w:rFonts w:hint="eastAsia"/>
          <w:color w:val="auto"/>
          <w:highlight w:val="none"/>
        </w:rPr>
        <w:t>健康监测，我国两大慢病（高血压和糖尿病）分别有两亿多，它们是影响老人身体健康的最重要的因素，加强老人慢病管理，是提高老人后半生生活质量的重要因素。给有高血压和糖尿病的老人配置血压计和血糖仪，在不改变老人使用习惯的情况下，测得数据自动实时上传到中心服务器上，对异常数据告警，并推送到子女手机上。</w:t>
      </w:r>
    </w:p>
    <w:p w14:paraId="7E3F7301">
      <w:pPr>
        <w:pStyle w:val="4"/>
        <w:bidi w:val="0"/>
        <w:rPr>
          <w:lang w:val="en-US"/>
        </w:rPr>
      </w:pPr>
      <w:bookmarkStart w:id="138" w:name="_Toc9260"/>
      <w:r>
        <w:rPr>
          <w:rFonts w:hint="eastAsia"/>
          <w:lang w:val="en-US"/>
        </w:rPr>
        <w:t>康养医养家庭（试点）终端配置清单</w:t>
      </w:r>
      <w:bookmarkEnd w:id="138"/>
    </w:p>
    <w:p w14:paraId="74B544EC">
      <w:pPr>
        <w:rPr>
          <w:rFonts w:hint="eastAsia" w:eastAsia="宋体"/>
          <w:color w:val="auto"/>
          <w:highlight w:val="none"/>
          <w:lang w:eastAsia="zh-CN"/>
        </w:rPr>
      </w:pPr>
      <w:r>
        <w:rPr>
          <w:rFonts w:hint="eastAsia"/>
          <w:color w:val="auto"/>
          <w:highlight w:val="none"/>
        </w:rPr>
        <w:t>康养医养家庭（试点）终端配置清单详见：附表</w:t>
      </w:r>
      <w:r>
        <w:rPr>
          <w:rFonts w:hint="eastAsia"/>
          <w:color w:val="auto"/>
          <w:highlight w:val="none"/>
          <w:lang w:eastAsia="zh-CN"/>
        </w:rPr>
        <w:t>。</w:t>
      </w:r>
    </w:p>
    <w:p w14:paraId="41D58C43">
      <w:pPr>
        <w:pStyle w:val="3"/>
        <w:tabs>
          <w:tab w:val="left" w:pos="560"/>
        </w:tabs>
        <w:rPr>
          <w:rFonts w:hint="eastAsia" w:ascii="Times New Roman" w:hAnsi="Times New Roman" w:cs="Times New Roman"/>
        </w:rPr>
      </w:pPr>
      <w:bookmarkStart w:id="139" w:name="_Toc25999"/>
      <w:r>
        <w:rPr>
          <w:rFonts w:hint="eastAsia" w:ascii="Times New Roman" w:hAnsi="Times New Roman" w:cs="Times New Roman"/>
        </w:rPr>
        <w:t>系统配置及软硬件选型原则</w:t>
      </w:r>
      <w:bookmarkEnd w:id="131"/>
      <w:bookmarkEnd w:id="132"/>
      <w:bookmarkEnd w:id="139"/>
    </w:p>
    <w:p w14:paraId="6E1BC253">
      <w:pPr>
        <w:tabs>
          <w:tab w:val="left" w:pos="0"/>
        </w:tabs>
      </w:pPr>
      <w:r>
        <w:t>根据本项目的需求，对软硬件的选型必须充分考虑硬件的配置和所选硬件及支撑软件平台的可扩展</w:t>
      </w:r>
      <w:r>
        <w:rPr>
          <w:lang w:eastAsia="zh-CN"/>
        </w:rPr>
        <w:t>性和</w:t>
      </w:r>
      <w:r>
        <w:t>安全性，服务器的选择和业务系统的需求是紧密相关的。</w:t>
      </w:r>
    </w:p>
    <w:p w14:paraId="52499897">
      <w:pPr>
        <w:tabs>
          <w:tab w:val="left" w:pos="0"/>
        </w:tabs>
      </w:pPr>
      <w:r>
        <w:t>遵循如下原则作为软硬件选择的依据：</w:t>
      </w:r>
    </w:p>
    <w:p w14:paraId="5C97E66E">
      <w:pPr>
        <w:tabs>
          <w:tab w:val="left" w:pos="0"/>
        </w:tabs>
      </w:pPr>
      <w:r>
        <w:t>1.统一性：应遵循国家统一要求，符合国家规范的技术架构。</w:t>
      </w:r>
    </w:p>
    <w:p w14:paraId="53243083">
      <w:pPr>
        <w:tabs>
          <w:tab w:val="left" w:pos="0"/>
        </w:tabs>
      </w:pPr>
      <w:r>
        <w:t>2.国产化：在满足业务需求以及技术可行的前提下，优先选择自主创新的国产化软硬件。</w:t>
      </w:r>
    </w:p>
    <w:p w14:paraId="3C6147CA">
      <w:pPr>
        <w:tabs>
          <w:tab w:val="left" w:pos="0"/>
        </w:tabs>
      </w:pPr>
      <w:r>
        <w:t>3.先进性</w:t>
      </w:r>
      <w:r>
        <w:rPr>
          <w:rFonts w:hint="eastAsia"/>
          <w:lang w:eastAsia="zh-CN"/>
        </w:rPr>
        <w:t>：</w:t>
      </w:r>
      <w:r>
        <w:t>代表当代计算机技术的领先水平，能够获得较高的性能。同时主机服务器必须是一个成熟的体系，是同类市场上公认的领先产品，能够随时适应技术发展和业务发展变化的需求。</w:t>
      </w:r>
    </w:p>
    <w:p w14:paraId="0EC1E0C8">
      <w:pPr>
        <w:tabs>
          <w:tab w:val="left" w:pos="0"/>
        </w:tabs>
      </w:pPr>
      <w:r>
        <w:t>4.实用性：应具有性能/价格比率的优势，以满足应用子系统设计需求为配置目标。应根据应用的需求配置适当的处理性能和容量，同时考虑今后信息量增加的情况。</w:t>
      </w:r>
    </w:p>
    <w:p w14:paraId="164A4615">
      <w:pPr>
        <w:tabs>
          <w:tab w:val="left" w:pos="0"/>
        </w:tabs>
      </w:pPr>
      <w:r>
        <w:t>5.可扩展性：随着应用子系统的增加而扩展，具有长远的生命周期和扩充性，能适应现在和未来需要，能通过增加内部或者外部硬件。</w:t>
      </w:r>
    </w:p>
    <w:p w14:paraId="59E8E1CC">
      <w:pPr>
        <w:tabs>
          <w:tab w:val="left" w:pos="0"/>
        </w:tabs>
      </w:pPr>
      <w:r>
        <w:t>6.高可用性和高可靠性：能长期连续不间断工作。能够同时在该平台上有成熟的操作系统和高可用性（HA）管理软件。</w:t>
      </w:r>
    </w:p>
    <w:p w14:paraId="061CB1BD">
      <w:pPr>
        <w:tabs>
          <w:tab w:val="left" w:pos="0"/>
        </w:tabs>
      </w:pPr>
      <w:r>
        <w:t>7.开放性：应最大限度</w:t>
      </w:r>
      <w:r>
        <w:rPr>
          <w:lang w:eastAsia="zh-CN"/>
        </w:rPr>
        <w:t>地</w:t>
      </w:r>
      <w:r>
        <w:t>采用国际流行的通用标准，保证用户系统的可持续发展。在结构上保持开放性，基于国际开放式标准，坚持统一规范的原则，从而为未来的发展奠定基础。</w:t>
      </w:r>
    </w:p>
    <w:p w14:paraId="5C863C30">
      <w:pPr>
        <w:tabs>
          <w:tab w:val="left" w:pos="0"/>
        </w:tabs>
      </w:pPr>
      <w:r>
        <w:t>8.经济性：应考虑性能价格比，即以最低的价格获得能够满足业务需要的最优性能的服务器，从而降低成本。</w:t>
      </w:r>
    </w:p>
    <w:p w14:paraId="02F2ACD0">
      <w:pPr>
        <w:tabs>
          <w:tab w:val="left" w:pos="0"/>
        </w:tabs>
        <w:rPr>
          <w:rFonts w:hint="eastAsia"/>
        </w:rPr>
      </w:pPr>
      <w:r>
        <w:t>9.可管理性与易维护性：应具有良好的、统一的管理平台，能够使用户很方便地进行系统日常软、硬件维护。管理平台操作界面应美观、全面。</w:t>
      </w:r>
    </w:p>
    <w:p w14:paraId="47FC7181">
      <w:pPr>
        <w:pStyle w:val="3"/>
        <w:tabs>
          <w:tab w:val="left" w:pos="560"/>
        </w:tabs>
        <w:rPr>
          <w:rFonts w:hint="default" w:ascii="Times New Roman" w:hAnsi="Times New Roman" w:cs="Times New Roman"/>
        </w:rPr>
      </w:pPr>
      <w:bookmarkStart w:id="140" w:name="_Toc2561"/>
      <w:bookmarkStart w:id="141" w:name="_Toc19695"/>
      <w:r>
        <w:rPr>
          <w:rFonts w:hint="default" w:ascii="Times New Roman" w:hAnsi="Times New Roman" w:cs="Times New Roman"/>
        </w:rPr>
        <w:t>机房及配套工程建设方案</w:t>
      </w:r>
      <w:bookmarkEnd w:id="140"/>
      <w:bookmarkEnd w:id="141"/>
    </w:p>
    <w:p w14:paraId="6B12F76C">
      <w:pPr>
        <w:rPr>
          <w:rFonts w:hint="default" w:ascii="宋体" w:hAnsi="宋体" w:eastAsia="宋体" w:cs="宋体"/>
          <w:lang w:val="en-US" w:eastAsia="zh-CN"/>
        </w:rPr>
      </w:pPr>
      <w:r>
        <w:rPr>
          <w:rFonts w:hint="eastAsia" w:ascii="宋体" w:hAnsi="宋体" w:eastAsia="宋体" w:cs="宋体"/>
          <w:lang w:val="en-US" w:eastAsia="zh-CN"/>
        </w:rPr>
        <w:t>本次项目采用租赁运营商机柜方式建设，无机房建设需求。</w:t>
      </w:r>
    </w:p>
    <w:p w14:paraId="49529217">
      <w:pPr>
        <w:pStyle w:val="2"/>
        <w:spacing w:before="312" w:after="312"/>
        <w:rPr>
          <w:rFonts w:hint="eastAsia"/>
          <w:lang w:val="en-US" w:eastAsia="zh-CN"/>
        </w:rPr>
      </w:pPr>
      <w:r>
        <w:rPr>
          <w:rFonts w:hint="eastAsia"/>
          <w:lang w:val="en-US" w:eastAsia="zh-CN"/>
        </w:rPr>
        <w:t xml:space="preserve">  </w:t>
      </w:r>
      <w:bookmarkStart w:id="142" w:name="_Toc27428"/>
      <w:r>
        <w:rPr>
          <w:rFonts w:hint="eastAsia"/>
          <w:lang w:val="en-US" w:eastAsia="zh-CN"/>
        </w:rPr>
        <w:t>项目商业模式</w:t>
      </w:r>
      <w:bookmarkEnd w:id="142"/>
    </w:p>
    <w:p w14:paraId="1CB5B5DD">
      <w:pPr>
        <w:pStyle w:val="3"/>
        <w:tabs>
          <w:tab w:val="left" w:pos="560"/>
        </w:tabs>
        <w:rPr>
          <w:rFonts w:hint="default" w:ascii="Times New Roman" w:hAnsi="Times New Roman" w:cs="Times New Roman"/>
          <w:lang w:val="en-US" w:eastAsia="zh-CN"/>
        </w:rPr>
      </w:pPr>
      <w:bookmarkStart w:id="143" w:name="_Toc20151"/>
      <w:r>
        <w:rPr>
          <w:rFonts w:hint="eastAsia" w:ascii="Times New Roman" w:hAnsi="Times New Roman" w:cs="Times New Roman"/>
          <w:lang w:val="en-US" w:eastAsia="zh-CN"/>
        </w:rPr>
        <w:t>商业模式</w:t>
      </w:r>
      <w:bookmarkEnd w:id="143"/>
    </w:p>
    <w:p w14:paraId="5C4B4444">
      <w:pPr>
        <w:pStyle w:val="16"/>
        <w:widowControl/>
        <w:rPr>
          <w:rFonts w:hint="default"/>
          <w:lang w:val="en-US" w:eastAsia="zh-CN"/>
        </w:rPr>
      </w:pPr>
      <w:r>
        <w:rPr>
          <w:rFonts w:hint="default"/>
          <w:lang w:val="en-US" w:eastAsia="zh-CN"/>
        </w:rPr>
        <w:t>整体商业模式包括构建全场景医养产品矩阵并推进服务生态融合，通过智慧医养数字赋能平台运用B2B和B2C多线服务并行，打造医疗、居家医养和社区便民服务体系。此外，依托全民健康信息平台的医疗数据资源，项目创新平台运营方式，通过技术授权和数据赋能，支持医药研发、保险金融和健康管理等企业，推动产业链协同创新，形成稳定的收入来源。</w:t>
      </w:r>
    </w:p>
    <w:p w14:paraId="2D4BD33A">
      <w:pPr>
        <w:pStyle w:val="3"/>
        <w:tabs>
          <w:tab w:val="left" w:pos="560"/>
        </w:tabs>
        <w:rPr>
          <w:rFonts w:hint="eastAsia" w:ascii="Times New Roman" w:hAnsi="Times New Roman" w:cs="Times New Roman"/>
          <w:lang w:val="en-US" w:eastAsia="zh-CN"/>
        </w:rPr>
      </w:pPr>
      <w:bookmarkStart w:id="144" w:name="_Toc30684"/>
      <w:r>
        <w:rPr>
          <w:rFonts w:hint="eastAsia" w:ascii="Times New Roman" w:hAnsi="Times New Roman" w:cs="Times New Roman"/>
          <w:lang w:val="en-US" w:eastAsia="zh-CN"/>
        </w:rPr>
        <w:t>项目主要盈利模式</w:t>
      </w:r>
      <w:bookmarkEnd w:id="144"/>
    </w:p>
    <w:p w14:paraId="1805992A">
      <w:pPr>
        <w:pStyle w:val="4"/>
        <w:bidi w:val="0"/>
        <w:rPr>
          <w:rFonts w:hint="eastAsia"/>
          <w:lang w:val="en-US" w:eastAsia="zh-CN"/>
        </w:rPr>
      </w:pPr>
      <w:bookmarkStart w:id="145" w:name="_Toc5507"/>
      <w:r>
        <w:rPr>
          <w:rFonts w:hint="eastAsia"/>
          <w:lang w:val="en-US" w:eastAsia="zh-CN"/>
        </w:rPr>
        <w:t>向保险收费</w:t>
      </w:r>
      <w:bookmarkEnd w:id="145"/>
    </w:p>
    <w:p w14:paraId="251BDA21">
      <w:pPr>
        <w:rPr>
          <w:rFonts w:hint="eastAsia" w:ascii="Times New Roman" w:hAnsi="Times New Roman" w:cs="Times New Roman"/>
          <w:lang w:val="en-US" w:eastAsia="zh-CN"/>
        </w:rPr>
      </w:pPr>
      <w:r>
        <w:rPr>
          <w:rFonts w:hint="eastAsia" w:ascii="Times New Roman" w:hAnsi="Times New Roman" w:cs="Times New Roman"/>
          <w:lang w:val="en-US" w:eastAsia="zh-CN"/>
        </w:rPr>
        <w:t>保险公司对于慢性病管理有着强烈的需求，因为有效的慢性病管理能够降低被保险人的发病率和医疗费用支出，从而减少保险赔付。慢病管理项目可以与保险公司合作，为其提供专业的慢性病管理服务，并收取相应费用。</w:t>
      </w:r>
    </w:p>
    <w:p w14:paraId="180193D4">
      <w:pPr>
        <w:rPr>
          <w:rFonts w:hint="eastAsia" w:ascii="Times New Roman" w:hAnsi="Times New Roman" w:cs="Times New Roman"/>
          <w:lang w:val="en-US" w:eastAsia="zh-CN"/>
        </w:rPr>
      </w:pPr>
      <w:r>
        <w:rPr>
          <w:rFonts w:hint="eastAsia" w:ascii="Times New Roman" w:hAnsi="Times New Roman" w:cs="Times New Roman"/>
          <w:lang w:val="en-US" w:eastAsia="zh-CN"/>
        </w:rPr>
        <w:t>服务内容：通过患者服务端、移动医生端、医生工作站以及运营管理端等多平台，对慢性病患者进行全面管理，包括评估管理、</w:t>
      </w:r>
      <w:r>
        <w:rPr>
          <w:rFonts w:hint="eastAsia" w:cs="Times New Roman"/>
          <w:lang w:val="en-US" w:eastAsia="zh-CN"/>
        </w:rPr>
        <w:t>慢性病</w:t>
      </w:r>
      <w:r>
        <w:rPr>
          <w:rFonts w:hint="eastAsia" w:ascii="Times New Roman" w:hAnsi="Times New Roman" w:cs="Times New Roman"/>
          <w:lang w:val="en-US" w:eastAsia="zh-CN"/>
        </w:rPr>
        <w:t>方案制定、随访管理、用药管理、</w:t>
      </w:r>
      <w:r>
        <w:rPr>
          <w:rFonts w:hint="eastAsia" w:cs="Times New Roman"/>
          <w:lang w:val="en-US" w:eastAsia="zh-CN"/>
        </w:rPr>
        <w:t>慢性病</w:t>
      </w:r>
      <w:r>
        <w:rPr>
          <w:rFonts w:hint="eastAsia" w:ascii="Times New Roman" w:hAnsi="Times New Roman" w:cs="Times New Roman"/>
          <w:lang w:val="en-US" w:eastAsia="zh-CN"/>
        </w:rPr>
        <w:t>筛查等。这些服务可以帮助保险公司更好地了解被保险人的健康状况，提前干预，降低风险。</w:t>
      </w:r>
    </w:p>
    <w:p w14:paraId="05D41FF9">
      <w:pPr>
        <w:rPr>
          <w:rFonts w:hint="eastAsia" w:ascii="Times New Roman" w:hAnsi="Times New Roman" w:cs="Times New Roman"/>
          <w:lang w:val="en-US" w:eastAsia="zh-CN"/>
        </w:rPr>
      </w:pPr>
      <w:r>
        <w:rPr>
          <w:rFonts w:hint="eastAsia" w:ascii="Times New Roman" w:hAnsi="Times New Roman" w:cs="Times New Roman"/>
          <w:lang w:val="en-US" w:eastAsia="zh-CN"/>
        </w:rPr>
        <w:t>举例：保险公司与慢病管理项目合作，为患有糖尿病的被保险人提供个性化的管理服务。慢病管理团队通过患者服务端为患者提供饮食、运动建议和用药提醒，移动医生端和医生工作站的医生对患者进行定期随访和病情评估，运营管理端进行整体的服务管理和统计分析。保险公司根据服务的效果和质量，向慢病管理项目支付费用。</w:t>
      </w:r>
    </w:p>
    <w:p w14:paraId="3072B9DA">
      <w:pPr>
        <w:pStyle w:val="4"/>
        <w:bidi w:val="0"/>
        <w:rPr>
          <w:rFonts w:hint="eastAsia"/>
          <w:lang w:val="en-US" w:eastAsia="zh-CN"/>
        </w:rPr>
      </w:pPr>
      <w:bookmarkStart w:id="146" w:name="_Toc29495"/>
      <w:r>
        <w:rPr>
          <w:rFonts w:hint="eastAsia"/>
          <w:lang w:val="en-US" w:eastAsia="zh-CN"/>
        </w:rPr>
        <w:t>向患者收费</w:t>
      </w:r>
      <w:bookmarkEnd w:id="146"/>
    </w:p>
    <w:p w14:paraId="43A1605F">
      <w:pPr>
        <w:rPr>
          <w:rFonts w:hint="eastAsia" w:ascii="Times New Roman" w:hAnsi="Times New Roman" w:cs="Times New Roman"/>
          <w:lang w:val="en-US" w:eastAsia="zh-CN"/>
        </w:rPr>
      </w:pPr>
      <w:r>
        <w:rPr>
          <w:rFonts w:hint="eastAsia" w:ascii="Times New Roman" w:hAnsi="Times New Roman" w:cs="Times New Roman"/>
          <w:lang w:val="en-US" w:eastAsia="zh-CN"/>
        </w:rPr>
        <w:t>患者为了更好地管理自己的慢性病，提高生活质量，愿意为专业的</w:t>
      </w:r>
      <w:r>
        <w:rPr>
          <w:rFonts w:hint="eastAsia" w:cs="Times New Roman"/>
          <w:lang w:val="en-US" w:eastAsia="zh-CN"/>
        </w:rPr>
        <w:t>慢性</w:t>
      </w:r>
      <w:r>
        <w:rPr>
          <w:rFonts w:hint="eastAsia" w:ascii="Times New Roman" w:hAnsi="Times New Roman" w:cs="Times New Roman"/>
          <w:lang w:val="en-US" w:eastAsia="zh-CN"/>
        </w:rPr>
        <w:t>病管理服务付费。</w:t>
      </w:r>
    </w:p>
    <w:p w14:paraId="2E689DBD">
      <w:pPr>
        <w:rPr>
          <w:rFonts w:hint="eastAsia" w:ascii="Times New Roman" w:hAnsi="Times New Roman" w:cs="Times New Roman"/>
          <w:lang w:val="en-US" w:eastAsia="zh-CN"/>
        </w:rPr>
      </w:pPr>
      <w:r>
        <w:rPr>
          <w:rFonts w:hint="eastAsia" w:ascii="Times New Roman" w:hAnsi="Times New Roman" w:cs="Times New Roman"/>
          <w:lang w:val="en-US" w:eastAsia="zh-CN"/>
        </w:rPr>
        <w:t>服务内容：患者服务端提供的评估管理、</w:t>
      </w:r>
      <w:r>
        <w:rPr>
          <w:rFonts w:hint="eastAsia" w:cs="Times New Roman"/>
          <w:lang w:val="en-US" w:eastAsia="zh-CN"/>
        </w:rPr>
        <w:t>慢性病</w:t>
      </w:r>
      <w:r>
        <w:rPr>
          <w:rFonts w:hint="eastAsia" w:ascii="Times New Roman" w:hAnsi="Times New Roman" w:cs="Times New Roman"/>
          <w:lang w:val="en-US" w:eastAsia="zh-CN"/>
        </w:rPr>
        <w:t>方案、随访管理、用药管理、</w:t>
      </w:r>
      <w:r>
        <w:rPr>
          <w:rFonts w:hint="eastAsia" w:cs="Times New Roman"/>
          <w:lang w:val="en-US" w:eastAsia="zh-CN"/>
        </w:rPr>
        <w:t>慢性病</w:t>
      </w:r>
      <w:r>
        <w:rPr>
          <w:rFonts w:hint="eastAsia" w:ascii="Times New Roman" w:hAnsi="Times New Roman" w:cs="Times New Roman"/>
          <w:lang w:val="en-US" w:eastAsia="zh-CN"/>
        </w:rPr>
        <w:t>筛查、消息中心等服务，以及移动医生端和医生工作站为患者提供的专业医疗服务，都可以作为收费项目。</w:t>
      </w:r>
    </w:p>
    <w:p w14:paraId="737955E9">
      <w:pPr>
        <w:rPr>
          <w:rFonts w:hint="eastAsia" w:ascii="Times New Roman" w:hAnsi="Times New Roman" w:cs="Times New Roman"/>
          <w:lang w:val="en-US" w:eastAsia="zh-CN"/>
        </w:rPr>
      </w:pPr>
      <w:r>
        <w:rPr>
          <w:rFonts w:hint="eastAsia" w:ascii="Times New Roman" w:hAnsi="Times New Roman" w:cs="Times New Roman"/>
          <w:lang w:val="en-US" w:eastAsia="zh-CN"/>
        </w:rPr>
        <w:t>举例：患者可以购买慢病管理项目的会员服务，享受一年的个性化慢病管理方案。在这一年中，患者可以通过患者服务端随时获取健康建议和用药提醒，医生会定期进行随访和评估，根据患者的病情变化调整管理方案。患者需要为这种专业的服务支付一定的费用。</w:t>
      </w:r>
    </w:p>
    <w:p w14:paraId="7CAAD060">
      <w:pPr>
        <w:pStyle w:val="4"/>
        <w:bidi w:val="0"/>
        <w:rPr>
          <w:rFonts w:hint="eastAsia"/>
          <w:lang w:val="en-US" w:eastAsia="zh-CN"/>
        </w:rPr>
      </w:pPr>
      <w:bookmarkStart w:id="147" w:name="_Toc28754"/>
      <w:r>
        <w:rPr>
          <w:rFonts w:hint="eastAsia"/>
          <w:lang w:val="en-US" w:eastAsia="zh-CN"/>
        </w:rPr>
        <w:t>医养商城收费</w:t>
      </w:r>
      <w:bookmarkEnd w:id="147"/>
    </w:p>
    <w:p w14:paraId="1D83604B">
      <w:pPr>
        <w:pStyle w:val="8"/>
        <w:bidi w:val="0"/>
        <w:rPr>
          <w:rFonts w:hint="eastAsia"/>
          <w:lang w:val="en-US" w:eastAsia="zh-CN"/>
        </w:rPr>
      </w:pPr>
      <w:r>
        <w:rPr>
          <w:rFonts w:hint="eastAsia"/>
          <w:lang w:val="en-US" w:eastAsia="zh-CN"/>
        </w:rPr>
        <w:t>商品销售盈利</w:t>
      </w:r>
    </w:p>
    <w:p w14:paraId="2C4EBC30">
      <w:pPr>
        <w:rPr>
          <w:rFonts w:hint="eastAsia"/>
          <w:lang w:val="en-US" w:eastAsia="zh-CN"/>
        </w:rPr>
      </w:pPr>
      <w:r>
        <w:rPr>
          <w:rFonts w:hint="eastAsia"/>
          <w:lang w:val="en-US" w:eastAsia="zh-CN"/>
        </w:rPr>
        <w:t>医养产品售卖：通过线上商城模块，销售各类医养相关商品，如保健品、康复器械、护理用品等。这些商品直接面向有需求的用户，如老年人及其家属。例如，销售适合老年人的血压计、血糖仪等家用医疗设备，以及具有保健功能的食品和药品。商城可以与供应商建立合作关系，以较低的成本采购商品，再以一定的加价率进行销售，获取差价利润。</w:t>
      </w:r>
    </w:p>
    <w:p w14:paraId="7EAD2193">
      <w:pPr>
        <w:rPr>
          <w:rFonts w:hint="eastAsia"/>
          <w:lang w:val="en-US" w:eastAsia="zh-CN"/>
        </w:rPr>
      </w:pPr>
      <w:r>
        <w:rPr>
          <w:rFonts w:hint="eastAsia"/>
          <w:lang w:val="en-US" w:eastAsia="zh-CN"/>
        </w:rPr>
        <w:t>特色商品定制：根据用户的个性化需求，提供特色商品定制服务。比如，为患有特定慢性病的老人定制专属的营养套餐，或者根据老人的身体状况和居住环境定制适老化改造设备。这种定制化服务能够满足用户的特殊需求，从而收取更高的费用，增加盈利空间。</w:t>
      </w:r>
    </w:p>
    <w:p w14:paraId="4CF65895">
      <w:pPr>
        <w:pStyle w:val="8"/>
        <w:bidi w:val="0"/>
        <w:rPr>
          <w:rFonts w:hint="eastAsia"/>
          <w:lang w:val="en-US" w:eastAsia="zh-CN"/>
        </w:rPr>
      </w:pPr>
      <w:r>
        <w:rPr>
          <w:rFonts w:hint="eastAsia"/>
          <w:lang w:val="en-US" w:eastAsia="zh-CN"/>
        </w:rPr>
        <w:t>基础医养服务</w:t>
      </w:r>
    </w:p>
    <w:p w14:paraId="1FACFD4A">
      <w:pPr>
        <w:rPr>
          <w:rFonts w:hint="eastAsia"/>
          <w:lang w:val="en-US" w:eastAsia="zh-CN"/>
        </w:rPr>
      </w:pPr>
      <w:r>
        <w:rPr>
          <w:rFonts w:hint="eastAsia"/>
          <w:lang w:val="en-US" w:eastAsia="zh-CN"/>
        </w:rPr>
        <w:t>利用商品与服务管理模块中的各项服务功能，如评估管理、理疗管理、随访管理等，为老年人提供全方位的医养服务。这些服务可以按照服务项目、服务时长或服务套餐进行收费。例如，为老人提供定期的身体评估和健康管理方案制定服务，收取相应的服务费用；或者推出包含多种服务的套餐，如“慢病管理套餐”“康复理疗套餐”等，吸引用户购买。</w:t>
      </w:r>
    </w:p>
    <w:p w14:paraId="30390151">
      <w:pPr>
        <w:pStyle w:val="8"/>
        <w:bidi w:val="0"/>
        <w:rPr>
          <w:rFonts w:hint="eastAsia"/>
          <w:lang w:val="en-US" w:eastAsia="zh-CN"/>
        </w:rPr>
      </w:pPr>
      <w:r>
        <w:rPr>
          <w:rFonts w:hint="eastAsia"/>
          <w:lang w:val="en-US" w:eastAsia="zh-CN"/>
        </w:rPr>
        <w:t>会员增值服务</w:t>
      </w:r>
    </w:p>
    <w:p w14:paraId="03FF94E3">
      <w:pPr>
        <w:rPr>
          <w:rFonts w:hint="eastAsia"/>
          <w:lang w:val="en-US" w:eastAsia="zh-CN"/>
        </w:rPr>
      </w:pPr>
      <w:r>
        <w:rPr>
          <w:rFonts w:hint="eastAsia"/>
          <w:lang w:val="en-US" w:eastAsia="zh-CN"/>
        </w:rPr>
        <w:t>通过营销推广模块中的会员管理子模块，推出会员制度。会员可以享受优先服务、专属折扣、免费体检等增值服务。用户需要支付一定的会员费来成为会员，商城可以根据会员的不同等级提供不同的服务内容，从而增加收入。例如，高级会员可以享受更多的免费服务项目和更低的商品折扣。</w:t>
      </w:r>
    </w:p>
    <w:p w14:paraId="7A8EBF55">
      <w:pPr>
        <w:pStyle w:val="8"/>
        <w:bidi w:val="0"/>
        <w:rPr>
          <w:rFonts w:hint="eastAsia"/>
          <w:lang w:val="en-US" w:eastAsia="zh-CN"/>
        </w:rPr>
      </w:pPr>
      <w:r>
        <w:rPr>
          <w:rFonts w:hint="eastAsia"/>
          <w:lang w:val="en-US" w:eastAsia="zh-CN"/>
        </w:rPr>
        <w:t>商家入驻收费</w:t>
      </w:r>
    </w:p>
    <w:p w14:paraId="15B7D765">
      <w:pPr>
        <w:rPr>
          <w:rFonts w:hint="eastAsia"/>
          <w:lang w:val="en-US" w:eastAsia="zh-CN"/>
        </w:rPr>
      </w:pPr>
      <w:r>
        <w:rPr>
          <w:rFonts w:hint="eastAsia"/>
          <w:lang w:val="en-US" w:eastAsia="zh-CN"/>
        </w:rPr>
        <w:t>利用商家入驻管理模块，吸引各类医养相关商家入驻商城。商城可以向商家收取入驻费、平台使用费、交易佣金等费用。入驻费可以根据商家的规模和经营类型进行差异化定价；平台使用费可以按照一定的周期（如月、季度、年）收取；交易佣金则是根据商家在商城上的交易金额按一定比例抽取。例如，对于大型的医疗器械供应商，入驻费可能相对较高；而对于小型的养生服务商家，入驻费则可以适当降低。</w:t>
      </w:r>
    </w:p>
    <w:p w14:paraId="769FE69D">
      <w:pPr>
        <w:pStyle w:val="8"/>
        <w:bidi w:val="0"/>
        <w:rPr>
          <w:rFonts w:hint="eastAsia"/>
          <w:lang w:val="en-US" w:eastAsia="zh-CN"/>
        </w:rPr>
      </w:pPr>
      <w:r>
        <w:rPr>
          <w:rFonts w:hint="eastAsia"/>
          <w:lang w:val="en-US" w:eastAsia="zh-CN"/>
        </w:rPr>
        <w:t>租赁业务盈利</w:t>
      </w:r>
    </w:p>
    <w:p w14:paraId="3F55124C">
      <w:pPr>
        <w:rPr>
          <w:rFonts w:hint="eastAsia"/>
          <w:lang w:val="en-US" w:eastAsia="zh-CN"/>
        </w:rPr>
      </w:pPr>
      <w:r>
        <w:rPr>
          <w:rFonts w:hint="eastAsia"/>
          <w:lang w:val="en-US" w:eastAsia="zh-CN"/>
        </w:rPr>
        <w:t>物联网设备租赁：通过物联网设备租赁模块，为用户提供智能养老设备的租赁服务，如智能床垫、智能手环、智能拐杖等。这些设备可以实时监测老人的生命体征和活动情况，为老人和家属提供便利。商城可以按照设备的租赁时长、设备类型收取租赁费用。例如，智能床垫的租赁费用可能相对较高，因为其功能较为复杂；而智能手环的租赁费用则相对较低。同时，商城还可以提供设备的安装、维护和保养服务，收取额外的服务费用。</w:t>
      </w:r>
    </w:p>
    <w:p w14:paraId="24D2E5E2">
      <w:pPr>
        <w:pStyle w:val="8"/>
        <w:bidi w:val="0"/>
        <w:rPr>
          <w:rFonts w:hint="eastAsia"/>
          <w:lang w:val="en-US" w:eastAsia="zh-CN"/>
        </w:rPr>
      </w:pPr>
      <w:r>
        <w:rPr>
          <w:rFonts w:hint="eastAsia"/>
          <w:lang w:val="en-US" w:eastAsia="zh-CN"/>
        </w:rPr>
        <w:t>广告投放收费</w:t>
      </w:r>
    </w:p>
    <w:p w14:paraId="4A844093">
      <w:pPr>
        <w:rPr>
          <w:rFonts w:hint="eastAsia"/>
          <w:lang w:val="en-US" w:eastAsia="zh-CN"/>
        </w:rPr>
      </w:pPr>
      <w:r>
        <w:rPr>
          <w:rFonts w:hint="eastAsia"/>
          <w:lang w:val="en-US" w:eastAsia="zh-CN"/>
        </w:rPr>
        <w:t>利用营销推广模块中的广告管理子模块，为商家提供广告投放服务。商城可以在首页、商品详情页、搜索结果页等位置为商家展示广告，根据广告的展示位置、展示时长和展示次数收取广告费用。例如，首页的广告位由于曝光率较高，收费相对较高；而商品详情页的广告位收费则相对较低。</w:t>
      </w:r>
    </w:p>
    <w:p w14:paraId="7560D613">
      <w:pPr>
        <w:pStyle w:val="8"/>
        <w:bidi w:val="0"/>
        <w:rPr>
          <w:rFonts w:hint="eastAsia"/>
          <w:lang w:val="en-US" w:eastAsia="zh-CN"/>
        </w:rPr>
      </w:pPr>
      <w:r>
        <w:rPr>
          <w:rFonts w:hint="eastAsia"/>
          <w:lang w:val="en-US" w:eastAsia="zh-CN"/>
        </w:rPr>
        <w:t>促销活动合作</w:t>
      </w:r>
    </w:p>
    <w:p w14:paraId="5AA22A8E">
      <w:pPr>
        <w:rPr>
          <w:rFonts w:hint="eastAsia"/>
          <w:lang w:val="en-US" w:eastAsia="zh-CN"/>
        </w:rPr>
      </w:pPr>
      <w:r>
        <w:rPr>
          <w:rFonts w:hint="eastAsia"/>
          <w:lang w:val="en-US" w:eastAsia="zh-CN"/>
        </w:rPr>
        <w:t>与商家合作开展促销活动，如满减活动、折扣活动、赠品活动等。商城可以向商家收取活动策划费、活动推广费等费用。同时，促销活动可以吸引更多的用户购买商品和服务，增加商城的销售额，从而实现双赢。例如，商城与某保健品商家合作开展“满200减50”的促销活动，商家需要向商城支付一定的活动费用，而商城则通过活动吸引更多用户购买该商家的保健品，提高销售额。</w:t>
      </w:r>
    </w:p>
    <w:p w14:paraId="07A0F412">
      <w:pPr>
        <w:pStyle w:val="8"/>
        <w:bidi w:val="0"/>
        <w:rPr>
          <w:rFonts w:hint="eastAsia"/>
          <w:lang w:val="en-US" w:eastAsia="zh-CN"/>
        </w:rPr>
      </w:pPr>
      <w:r>
        <w:rPr>
          <w:rFonts w:hint="eastAsia"/>
          <w:lang w:val="en-US" w:eastAsia="zh-CN"/>
        </w:rPr>
        <w:t>数据分析盈利</w:t>
      </w:r>
    </w:p>
    <w:p w14:paraId="08B03589">
      <w:pPr>
        <w:rPr>
          <w:rFonts w:hint="eastAsia"/>
          <w:lang w:val="en-US" w:eastAsia="zh-CN"/>
        </w:rPr>
      </w:pPr>
      <w:r>
        <w:rPr>
          <w:rFonts w:hint="eastAsia"/>
          <w:lang w:val="en-US" w:eastAsia="zh-CN"/>
        </w:rPr>
        <w:t>数据报告出售：通过数据分析与统计模块，对商城的销售数据、用户行为数据、供应商数据等进行深入分析，生成专业的数据报告。商城可以将这些数据报告出售给相关的企业、研究机构或政府部门，为他们提供决策参考。例如，将用户的消费行为数据报告出售给保健品企业，帮助企业了解用户的需求和偏好，优化产品研发和营销策略；将供应商的评估数据报告出售给政府部门，为政府部门的监管和政策制定提供依据。</w:t>
      </w:r>
    </w:p>
    <w:p w14:paraId="6D2BA3E1">
      <w:pPr>
        <w:rPr>
          <w:rFonts w:hint="eastAsia"/>
          <w:lang w:val="en-US" w:eastAsia="zh-CN"/>
        </w:rPr>
      </w:pPr>
      <w:r>
        <w:rPr>
          <w:rFonts w:hint="eastAsia"/>
          <w:lang w:val="en-US" w:eastAsia="zh-CN"/>
        </w:rPr>
        <w:t>数据定制分析服务：根据客户的特定需求，为其提供定制化的数据分析服务。例如，某医养企业希望了解某一地区老年人的健康需求和消费能力，商城可以根据该企业的需求，对相关数据进行筛选、分析和解读，为企业提供定制化的数据报告和分析建议，并收取相应的服务费用。</w:t>
      </w:r>
    </w:p>
    <w:p w14:paraId="62D0C27B">
      <w:pPr>
        <w:pStyle w:val="8"/>
        <w:bidi w:val="0"/>
        <w:rPr>
          <w:rFonts w:hint="eastAsia"/>
          <w:lang w:val="en-US" w:eastAsia="zh-CN"/>
        </w:rPr>
      </w:pPr>
      <w:r>
        <w:rPr>
          <w:rFonts w:hint="eastAsia"/>
          <w:lang w:val="en-US" w:eastAsia="zh-CN"/>
        </w:rPr>
        <w:t>直播带货盈利</w:t>
      </w:r>
    </w:p>
    <w:p w14:paraId="4F34C8B7">
      <w:pPr>
        <w:rPr>
          <w:rFonts w:hint="eastAsia"/>
          <w:lang w:val="en-US" w:eastAsia="zh-CN"/>
        </w:rPr>
      </w:pPr>
      <w:r>
        <w:rPr>
          <w:rFonts w:hint="eastAsia"/>
          <w:lang w:val="en-US" w:eastAsia="zh-CN"/>
        </w:rPr>
        <w:t>商品销售提成：通过直播带货模块，邀请主播对医养商品和服务进行直播推广。用户在直播过程中购买商品和服务后，商城可以从商家的销售额中抽取一定比例的提成作为盈利。例如，主播在直播中推荐一款康复器械，用户通过直播链接购买该器械后，商城可以从商家的交易金额中抽取10%的提成。</w:t>
      </w:r>
    </w:p>
    <w:p w14:paraId="3A62263A">
      <w:pPr>
        <w:pStyle w:val="4"/>
        <w:bidi w:val="0"/>
        <w:rPr>
          <w:rFonts w:hint="eastAsia"/>
          <w:lang w:val="en-US" w:eastAsia="zh-CN"/>
        </w:rPr>
      </w:pPr>
      <w:bookmarkStart w:id="148" w:name="_Toc18383"/>
      <w:r>
        <w:rPr>
          <w:rFonts w:hint="eastAsia"/>
          <w:lang w:val="en-US" w:eastAsia="zh-CN"/>
        </w:rPr>
        <w:t>销售药品收费</w:t>
      </w:r>
      <w:bookmarkEnd w:id="148"/>
    </w:p>
    <w:p w14:paraId="5CB634BB">
      <w:pPr>
        <w:rPr>
          <w:rFonts w:hint="eastAsia" w:ascii="Times New Roman" w:hAnsi="Times New Roman" w:cs="Times New Roman"/>
          <w:lang w:val="en-US" w:eastAsia="zh-CN"/>
        </w:rPr>
      </w:pPr>
      <w:r>
        <w:rPr>
          <w:rFonts w:hint="eastAsia" w:ascii="Times New Roman" w:hAnsi="Times New Roman" w:cs="Times New Roman"/>
          <w:lang w:val="en-US" w:eastAsia="zh-CN"/>
        </w:rPr>
        <w:t>通过中心药房等渠道，为患者提供药品销售服务。</w:t>
      </w:r>
    </w:p>
    <w:p w14:paraId="70801F9C">
      <w:pPr>
        <w:rPr>
          <w:rFonts w:hint="eastAsia" w:ascii="Times New Roman" w:hAnsi="Times New Roman" w:cs="Times New Roman"/>
          <w:lang w:val="en-US" w:eastAsia="zh-CN"/>
        </w:rPr>
      </w:pPr>
      <w:r>
        <w:rPr>
          <w:rFonts w:hint="eastAsia" w:ascii="Times New Roman" w:hAnsi="Times New Roman" w:cs="Times New Roman"/>
          <w:lang w:val="en-US" w:eastAsia="zh-CN"/>
        </w:rPr>
        <w:t>服务内容：药库管理、门诊药房管理、住院药房管理、医养商城药房管理等，确保药品的质量和供应。</w:t>
      </w:r>
    </w:p>
    <w:p w14:paraId="70BB23C8">
      <w:pPr>
        <w:rPr>
          <w:rFonts w:hint="eastAsia" w:ascii="Times New Roman" w:hAnsi="Times New Roman" w:cs="Times New Roman"/>
          <w:lang w:val="en-US" w:eastAsia="zh-CN"/>
        </w:rPr>
      </w:pPr>
      <w:r>
        <w:rPr>
          <w:rFonts w:hint="eastAsia" w:ascii="Times New Roman" w:hAnsi="Times New Roman" w:cs="Times New Roman"/>
          <w:lang w:val="en-US" w:eastAsia="zh-CN"/>
        </w:rPr>
        <w:t>举例：患者在慢病管理项目的患者服务端下单购买药品，中心药房根据订单进行配药和配送。慢病管理项目可以从药品销售中获得利润。</w:t>
      </w:r>
    </w:p>
    <w:p w14:paraId="4EDE5734">
      <w:pPr>
        <w:pStyle w:val="4"/>
        <w:bidi w:val="0"/>
        <w:rPr>
          <w:rFonts w:hint="eastAsia" w:cs="宋体"/>
          <w:lang w:val="en-US" w:eastAsia="zh-CN"/>
        </w:rPr>
      </w:pPr>
      <w:bookmarkStart w:id="149" w:name="_Toc24729"/>
      <w:r>
        <w:rPr>
          <w:rFonts w:hint="eastAsia" w:cs="宋体"/>
          <w:lang w:val="en-US" w:eastAsia="zh-CN"/>
        </w:rPr>
        <w:t>销售采集数据的硬件和软件</w:t>
      </w:r>
      <w:bookmarkEnd w:id="149"/>
    </w:p>
    <w:p w14:paraId="35175180">
      <w:pPr>
        <w:rPr>
          <w:rFonts w:hint="eastAsia"/>
          <w:lang w:val="en-US" w:eastAsia="zh-CN"/>
        </w:rPr>
      </w:pPr>
      <w:r>
        <w:rPr>
          <w:rFonts w:hint="eastAsia" w:cs="Times New Roman"/>
          <w:lang w:val="en-US" w:eastAsia="zh-CN"/>
        </w:rPr>
        <w:t>销售</w:t>
      </w:r>
      <w:r>
        <w:rPr>
          <w:rFonts w:hint="eastAsia" w:ascii="Times New Roman" w:hAnsi="Times New Roman" w:cs="Times New Roman"/>
          <w:lang w:val="en-US" w:eastAsia="zh-CN"/>
        </w:rPr>
        <w:t>产品内容：智能腕表</w:t>
      </w:r>
      <w:r>
        <w:rPr>
          <w:rFonts w:hint="eastAsia" w:cs="Times New Roman"/>
          <w:lang w:val="en-US" w:eastAsia="zh-CN"/>
        </w:rPr>
        <w:t>、</w:t>
      </w:r>
      <w:r>
        <w:rPr>
          <w:rFonts w:hint="eastAsia" w:ascii="Times New Roman" w:hAnsi="Times New Roman" w:cs="Times New Roman"/>
          <w:lang w:val="en-US" w:eastAsia="zh-CN"/>
        </w:rPr>
        <w:t>智能便携式健康检测仪</w:t>
      </w:r>
      <w:r>
        <w:rPr>
          <w:rFonts w:hint="eastAsia" w:cs="Times New Roman"/>
          <w:lang w:val="en-US" w:eastAsia="zh-CN"/>
        </w:rPr>
        <w:t>、</w:t>
      </w:r>
      <w:r>
        <w:rPr>
          <w:rFonts w:hint="eastAsia" w:ascii="Times New Roman" w:hAnsi="Times New Roman" w:cs="Times New Roman"/>
          <w:lang w:val="en-US" w:eastAsia="zh-CN"/>
        </w:rPr>
        <w:t>心电监测仪</w:t>
      </w:r>
      <w:r>
        <w:rPr>
          <w:rFonts w:hint="eastAsia" w:cs="Times New Roman"/>
          <w:lang w:val="en-US" w:eastAsia="zh-CN"/>
        </w:rPr>
        <w:t>、</w:t>
      </w:r>
      <w:r>
        <w:rPr>
          <w:rFonts w:hint="eastAsia" w:ascii="Times New Roman" w:hAnsi="Times New Roman" w:cs="Times New Roman"/>
          <w:lang w:val="en-US" w:eastAsia="zh-CN"/>
        </w:rPr>
        <w:t>睡眠监测床垫</w:t>
      </w:r>
      <w:r>
        <w:rPr>
          <w:rFonts w:hint="eastAsia" w:cs="Times New Roman"/>
          <w:lang w:val="en-US" w:eastAsia="zh-CN"/>
        </w:rPr>
        <w:t>、</w:t>
      </w:r>
      <w:r>
        <w:rPr>
          <w:rFonts w:hint="eastAsia" w:ascii="Times New Roman" w:hAnsi="Times New Roman" w:cs="Times New Roman"/>
          <w:lang w:val="en-US" w:eastAsia="zh-CN"/>
        </w:rPr>
        <w:t>老年卡KT27C</w:t>
      </w:r>
      <w:r>
        <w:rPr>
          <w:rFonts w:hint="eastAsia" w:cs="Times New Roman"/>
          <w:lang w:val="en-US" w:eastAsia="zh-CN"/>
        </w:rPr>
        <w:t>、</w:t>
      </w:r>
      <w:r>
        <w:rPr>
          <w:rFonts w:hint="eastAsia" w:ascii="Times New Roman" w:hAnsi="Times New Roman" w:cs="Times New Roman"/>
          <w:lang w:val="en-US" w:eastAsia="zh-CN"/>
        </w:rPr>
        <w:t>燃气报警器</w:t>
      </w:r>
      <w:r>
        <w:rPr>
          <w:rFonts w:hint="eastAsia" w:cs="Times New Roman"/>
          <w:lang w:val="en-US" w:eastAsia="zh-CN"/>
        </w:rPr>
        <w:t>、</w:t>
      </w:r>
      <w:r>
        <w:rPr>
          <w:rFonts w:hint="eastAsia" w:ascii="Times New Roman" w:hAnsi="Times New Roman" w:cs="Times New Roman"/>
          <w:lang w:val="en-US" w:eastAsia="zh-CN"/>
        </w:rPr>
        <w:t>门磁感应器</w:t>
      </w:r>
      <w:r>
        <w:rPr>
          <w:rFonts w:hint="eastAsia" w:cs="Times New Roman"/>
          <w:lang w:val="en-US" w:eastAsia="zh-CN"/>
        </w:rPr>
        <w:t>、</w:t>
      </w:r>
      <w:r>
        <w:rPr>
          <w:rFonts w:hint="eastAsia" w:ascii="Times New Roman" w:hAnsi="Times New Roman" w:cs="Times New Roman"/>
          <w:lang w:val="en-US" w:eastAsia="zh-CN"/>
        </w:rPr>
        <w:t>溢水报警器</w:t>
      </w:r>
      <w:r>
        <w:rPr>
          <w:rFonts w:hint="eastAsia" w:cs="Times New Roman"/>
          <w:lang w:val="en-US" w:eastAsia="zh-CN"/>
        </w:rPr>
        <w:t>、</w:t>
      </w:r>
      <w:r>
        <w:rPr>
          <w:rFonts w:hint="eastAsia" w:ascii="Times New Roman" w:hAnsi="Times New Roman" w:cs="Times New Roman"/>
          <w:lang w:val="en-US" w:eastAsia="zh-CN"/>
        </w:rPr>
        <w:t>智能尿湿感应垫</w:t>
      </w:r>
      <w:r>
        <w:rPr>
          <w:rFonts w:hint="eastAsia" w:cs="Times New Roman"/>
          <w:lang w:val="en-US" w:eastAsia="zh-CN"/>
        </w:rPr>
        <w:t>、</w:t>
      </w:r>
      <w:r>
        <w:rPr>
          <w:rFonts w:hint="eastAsia" w:ascii="Times New Roman" w:hAnsi="Times New Roman" w:cs="Times New Roman"/>
          <w:lang w:val="en-US" w:eastAsia="zh-CN"/>
        </w:rPr>
        <w:t>跌倒检测雷达</w:t>
      </w:r>
      <w:r>
        <w:rPr>
          <w:rFonts w:hint="eastAsia" w:cs="Times New Roman"/>
          <w:lang w:val="en-US" w:eastAsia="zh-CN"/>
        </w:rPr>
        <w:t>、</w:t>
      </w:r>
      <w:r>
        <w:rPr>
          <w:rFonts w:hint="eastAsia" w:ascii="Times New Roman" w:hAnsi="Times New Roman" w:cs="Times New Roman"/>
          <w:lang w:val="en-US" w:eastAsia="zh-CN"/>
        </w:rPr>
        <w:t>灵感体征检测雷达</w:t>
      </w:r>
      <w:r>
        <w:rPr>
          <w:rFonts w:hint="eastAsia" w:cs="Times New Roman"/>
          <w:lang w:val="en-US" w:eastAsia="zh-CN"/>
        </w:rPr>
        <w:t>、</w:t>
      </w:r>
      <w:r>
        <w:rPr>
          <w:rFonts w:hint="eastAsia" w:ascii="Times New Roman" w:hAnsi="Times New Roman" w:cs="Times New Roman"/>
          <w:lang w:val="en-US" w:eastAsia="zh-CN"/>
        </w:rPr>
        <w:t>生命感知雷达SOS紧急呼叫器</w:t>
      </w:r>
      <w:r>
        <w:rPr>
          <w:rFonts w:hint="eastAsia" w:cs="Times New Roman"/>
          <w:lang w:val="en-US" w:eastAsia="zh-CN"/>
        </w:rPr>
        <w:t>等</w:t>
      </w:r>
      <w:r>
        <w:rPr>
          <w:rFonts w:hint="eastAsia" w:ascii="Times New Roman" w:hAnsi="Times New Roman" w:cs="Times New Roman"/>
          <w:lang w:val="en-US" w:eastAsia="zh-CN"/>
        </w:rPr>
        <w:t>可穿戴设备、家用医疗检测设备等硬件，以及用于数据采集、分析和管理的软件系统。</w:t>
      </w:r>
    </w:p>
    <w:p w14:paraId="4B528D4D">
      <w:pPr>
        <w:pStyle w:val="2"/>
        <w:spacing w:before="312" w:after="312"/>
        <w:rPr>
          <w:color w:val="auto"/>
          <w:highlight w:val="none"/>
        </w:rPr>
      </w:pPr>
      <w:r>
        <w:rPr>
          <w:rFonts w:hint="eastAsia"/>
          <w:color w:val="auto"/>
          <w:highlight w:val="none"/>
          <w:lang w:val="en-US" w:eastAsia="zh-CN"/>
        </w:rPr>
        <w:t xml:space="preserve">  </w:t>
      </w:r>
      <w:bookmarkStart w:id="150" w:name="_Toc21861"/>
      <w:r>
        <w:rPr>
          <w:rFonts w:hint="eastAsia"/>
          <w:color w:val="auto"/>
          <w:highlight w:val="none"/>
        </w:rPr>
        <w:t>项目投融资与财务方案</w:t>
      </w:r>
      <w:bookmarkEnd w:id="150"/>
    </w:p>
    <w:p w14:paraId="23D01739">
      <w:pPr>
        <w:pStyle w:val="3"/>
        <w:spacing w:before="156" w:after="156"/>
        <w:rPr>
          <w:color w:val="auto"/>
          <w:highlight w:val="none"/>
        </w:rPr>
      </w:pPr>
      <w:bookmarkStart w:id="151" w:name="_Toc8889"/>
      <w:r>
        <w:rPr>
          <w:color w:val="auto"/>
          <w:highlight w:val="none"/>
        </w:rPr>
        <w:t>投资估算</w:t>
      </w:r>
      <w:bookmarkEnd w:id="151"/>
    </w:p>
    <w:p w14:paraId="590C62EA">
      <w:pPr>
        <w:pStyle w:val="4"/>
        <w:bidi w:val="0"/>
        <w:rPr>
          <w:rFonts w:hint="eastAsia"/>
        </w:rPr>
      </w:pPr>
      <w:bookmarkStart w:id="152" w:name="_Toc15369"/>
      <w:r>
        <w:rPr>
          <w:rFonts w:hint="eastAsia"/>
        </w:rPr>
        <w:t>投资估算编制范围</w:t>
      </w:r>
      <w:bookmarkEnd w:id="152"/>
    </w:p>
    <w:p w14:paraId="26EA4D35">
      <w:pPr>
        <w:rPr>
          <w:color w:val="auto"/>
          <w:highlight w:val="none"/>
        </w:rPr>
      </w:pPr>
      <w:r>
        <w:rPr>
          <w:rFonts w:hint="eastAsia"/>
          <w:color w:val="auto"/>
          <w:highlight w:val="none"/>
        </w:rPr>
        <w:t>（1）</w:t>
      </w:r>
      <w:r>
        <w:rPr>
          <w:color w:val="auto"/>
          <w:highlight w:val="none"/>
        </w:rPr>
        <w:t>项目建设费用：</w:t>
      </w:r>
    </w:p>
    <w:p w14:paraId="5546AB75">
      <w:pPr>
        <w:rPr>
          <w:color w:val="auto"/>
          <w:highlight w:val="none"/>
        </w:rPr>
      </w:pPr>
      <w:r>
        <w:rPr>
          <w:color w:val="auto"/>
          <w:highlight w:val="none"/>
        </w:rPr>
        <w:t>信息化基础设施建设：设备配备，如网络设备（路由器、交换机、无线AP）、服务器设备、存储系统、终端设备（PC、移动设备等）以及相关操作系统和基础软件平台的采购与部署。</w:t>
      </w:r>
    </w:p>
    <w:p w14:paraId="2121124F">
      <w:pPr>
        <w:rPr>
          <w:color w:val="auto"/>
          <w:highlight w:val="none"/>
        </w:rPr>
      </w:pPr>
      <w:r>
        <w:rPr>
          <w:color w:val="auto"/>
          <w:highlight w:val="none"/>
        </w:rPr>
        <w:t>信息化软件系统建设：包括业务信息系统、管理信息系统、决策支持系统、运维管理系统</w:t>
      </w:r>
      <w:r>
        <w:rPr>
          <w:rFonts w:hint="eastAsia"/>
          <w:color w:val="auto"/>
          <w:highlight w:val="none"/>
        </w:rPr>
        <w:t>、中台能力层、云平台等</w:t>
      </w:r>
      <w:r>
        <w:rPr>
          <w:color w:val="auto"/>
          <w:highlight w:val="none"/>
        </w:rPr>
        <w:t>。</w:t>
      </w:r>
    </w:p>
    <w:p w14:paraId="7D37F718">
      <w:pPr>
        <w:rPr>
          <w:color w:val="auto"/>
          <w:highlight w:val="none"/>
        </w:rPr>
      </w:pPr>
      <w:r>
        <w:rPr>
          <w:rFonts w:hint="eastAsia"/>
          <w:color w:val="auto"/>
          <w:highlight w:val="none"/>
        </w:rPr>
        <w:t>专业服务，如数据治理服务、系统集成服务。</w:t>
      </w:r>
    </w:p>
    <w:p w14:paraId="5B0E16DE">
      <w:pPr>
        <w:rPr>
          <w:color w:val="auto"/>
          <w:highlight w:val="none"/>
        </w:rPr>
      </w:pPr>
      <w:r>
        <w:rPr>
          <w:rFonts w:hint="eastAsia"/>
          <w:color w:val="auto"/>
          <w:highlight w:val="none"/>
        </w:rPr>
        <w:t>工程建设其他费用：前期咨询费、工程设计费、工程监理费、档案管理费、招标代理服务费、软件测评费（等保2.0测评+密码应用评估+信创适配验证）、安全等级保护测评费、商用密码测评费、安全评估费工程结算审核费、建设期租赁费等。</w:t>
      </w:r>
    </w:p>
    <w:p w14:paraId="6FB17BDA">
      <w:pPr>
        <w:rPr>
          <w:color w:val="auto"/>
          <w:highlight w:val="none"/>
        </w:rPr>
      </w:pPr>
      <w:r>
        <w:rPr>
          <w:rFonts w:hint="eastAsia"/>
          <w:color w:val="auto"/>
          <w:highlight w:val="none"/>
        </w:rPr>
        <w:t>（2）</w:t>
      </w:r>
      <w:r>
        <w:rPr>
          <w:color w:val="auto"/>
          <w:highlight w:val="none"/>
        </w:rPr>
        <w:t>建设期利息：在项目建设期间，因资金借贷等产生的利息费用。</w:t>
      </w:r>
    </w:p>
    <w:p w14:paraId="50570C95">
      <w:pPr>
        <w:pStyle w:val="4"/>
        <w:bidi w:val="0"/>
        <w:rPr>
          <w:rFonts w:hint="eastAsia"/>
        </w:rPr>
      </w:pPr>
      <w:bookmarkStart w:id="153" w:name="_Toc7905"/>
      <w:r>
        <w:rPr>
          <w:rFonts w:hint="eastAsia"/>
        </w:rPr>
        <w:t>概算编制依据</w:t>
      </w:r>
      <w:bookmarkEnd w:id="153"/>
    </w:p>
    <w:p w14:paraId="5E3D31E1">
      <w:pPr>
        <w:numPr>
          <w:ilvl w:val="0"/>
          <w:numId w:val="15"/>
        </w:numPr>
        <w:ind w:firstLine="560"/>
        <w:rPr>
          <w:color w:val="auto"/>
          <w:highlight w:val="none"/>
        </w:rPr>
      </w:pPr>
      <w:r>
        <w:rPr>
          <w:rFonts w:hint="eastAsia"/>
          <w:color w:val="auto"/>
          <w:highlight w:val="none"/>
        </w:rPr>
        <w:t>广东省财政厅广东省政务服务数据管理局关于修订印发《省级政务信息化项目预算编制规范和标准基础设施服务分册》的通知（粤财数〔2024〕4号）</w:t>
      </w:r>
    </w:p>
    <w:p w14:paraId="4DEC0F18">
      <w:pPr>
        <w:numPr>
          <w:ilvl w:val="0"/>
          <w:numId w:val="15"/>
        </w:numPr>
        <w:ind w:firstLine="560"/>
        <w:rPr>
          <w:color w:val="auto"/>
          <w:highlight w:val="none"/>
        </w:rPr>
      </w:pPr>
      <w:r>
        <w:rPr>
          <w:rFonts w:hint="eastAsia"/>
          <w:color w:val="auto"/>
          <w:highlight w:val="none"/>
        </w:rPr>
        <w:t>《电子政务工程造价指导书》（第三版）2019年7月，广东省电子政务协会及广东省电子政务技术应用支持联盟编制</w:t>
      </w:r>
    </w:p>
    <w:p w14:paraId="76E830A8">
      <w:pPr>
        <w:numPr>
          <w:ilvl w:val="0"/>
          <w:numId w:val="15"/>
        </w:numPr>
        <w:ind w:firstLine="560"/>
        <w:rPr>
          <w:color w:val="auto"/>
          <w:highlight w:val="none"/>
        </w:rPr>
      </w:pPr>
      <w:r>
        <w:rPr>
          <w:rFonts w:hint="eastAsia"/>
          <w:color w:val="auto"/>
          <w:highlight w:val="none"/>
        </w:rPr>
        <w:t>广东省地方标准《政府投资应用软件开发项目价格评估及计算方法》，广东省质量技术监督局2009</w:t>
      </w:r>
      <w:r>
        <w:rPr>
          <w:rFonts w:hint="eastAsia"/>
          <w:color w:val="auto"/>
          <w:highlight w:val="none"/>
          <w:lang w:val="en-US" w:eastAsia="zh-CN"/>
        </w:rPr>
        <w:t>-</w:t>
      </w:r>
      <w:r>
        <w:rPr>
          <w:rFonts w:hint="eastAsia"/>
          <w:color w:val="auto"/>
          <w:highlight w:val="none"/>
        </w:rPr>
        <w:t>08</w:t>
      </w:r>
      <w:r>
        <w:rPr>
          <w:rFonts w:hint="eastAsia"/>
          <w:color w:val="auto"/>
          <w:highlight w:val="none"/>
          <w:lang w:val="en-US" w:eastAsia="zh-CN"/>
        </w:rPr>
        <w:t>-</w:t>
      </w:r>
      <w:r>
        <w:rPr>
          <w:rFonts w:hint="eastAsia"/>
          <w:color w:val="auto"/>
          <w:highlight w:val="none"/>
        </w:rPr>
        <w:t>06发布</w:t>
      </w:r>
    </w:p>
    <w:p w14:paraId="0E60A725">
      <w:pPr>
        <w:numPr>
          <w:ilvl w:val="0"/>
          <w:numId w:val="15"/>
        </w:numPr>
        <w:ind w:firstLine="560"/>
        <w:rPr>
          <w:color w:val="auto"/>
          <w:highlight w:val="none"/>
        </w:rPr>
      </w:pPr>
      <w:r>
        <w:rPr>
          <w:rFonts w:hint="eastAsia"/>
          <w:color w:val="auto"/>
          <w:highlight w:val="none"/>
        </w:rPr>
        <w:t>国家发展改革委《关于放开部分建设项目服务收费标准有关问题的通知》（发改价格〔2014〕1573号）要求。</w:t>
      </w:r>
    </w:p>
    <w:p w14:paraId="0806EE62">
      <w:pPr>
        <w:numPr>
          <w:ilvl w:val="0"/>
          <w:numId w:val="15"/>
        </w:numPr>
        <w:ind w:firstLine="560"/>
        <w:rPr>
          <w:color w:val="auto"/>
          <w:highlight w:val="none"/>
        </w:rPr>
      </w:pPr>
      <w:r>
        <w:rPr>
          <w:rFonts w:hint="eastAsia"/>
          <w:color w:val="auto"/>
          <w:highlight w:val="none"/>
        </w:rPr>
        <w:t>《工业和信息化部办公厅关于发布〈电子建设工程概（预算）编制办法及计价依据〉和〈电子建设工程预算定额〉的通知》（工信厅规〔2015〕77号）；</w:t>
      </w:r>
    </w:p>
    <w:p w14:paraId="54379B02">
      <w:pPr>
        <w:numPr>
          <w:ilvl w:val="0"/>
          <w:numId w:val="15"/>
        </w:numPr>
        <w:ind w:firstLine="560"/>
        <w:rPr>
          <w:color w:val="auto"/>
          <w:highlight w:val="none"/>
        </w:rPr>
      </w:pPr>
      <w:r>
        <w:rPr>
          <w:rFonts w:hint="eastAsia"/>
          <w:color w:val="auto"/>
          <w:highlight w:val="none"/>
        </w:rPr>
        <w:t>《国务院办公厅关于印发国家政务信息化项目建设管理办法的通知》（国办发〔2019〕57号）；</w:t>
      </w:r>
    </w:p>
    <w:p w14:paraId="04F7700A">
      <w:pPr>
        <w:numPr>
          <w:ilvl w:val="0"/>
          <w:numId w:val="15"/>
        </w:numPr>
        <w:ind w:firstLine="560"/>
        <w:rPr>
          <w:color w:val="auto"/>
          <w:highlight w:val="none"/>
        </w:rPr>
      </w:pPr>
      <w:r>
        <w:rPr>
          <w:rFonts w:hint="eastAsia"/>
          <w:color w:val="auto"/>
          <w:highlight w:val="none"/>
        </w:rPr>
        <w:t>《政府采购代理机构管理暂行办法》</w:t>
      </w:r>
    </w:p>
    <w:p w14:paraId="6D952E18">
      <w:pPr>
        <w:numPr>
          <w:ilvl w:val="0"/>
          <w:numId w:val="15"/>
        </w:numPr>
        <w:ind w:firstLine="560"/>
        <w:rPr>
          <w:color w:val="auto"/>
          <w:highlight w:val="none"/>
        </w:rPr>
      </w:pPr>
      <w:r>
        <w:rPr>
          <w:rFonts w:hint="eastAsia"/>
          <w:color w:val="auto"/>
          <w:highlight w:val="none"/>
        </w:rPr>
        <w:t>《梅州市政务服务数据管理局关于印发梅州市市级政务信息化项目立项审批细则的通知》</w:t>
      </w:r>
    </w:p>
    <w:p w14:paraId="11117916">
      <w:pPr>
        <w:numPr>
          <w:ilvl w:val="0"/>
          <w:numId w:val="15"/>
        </w:numPr>
        <w:ind w:firstLine="560"/>
        <w:rPr>
          <w:color w:val="auto"/>
          <w:highlight w:val="none"/>
        </w:rPr>
      </w:pPr>
      <w:r>
        <w:rPr>
          <w:rFonts w:hint="eastAsia"/>
          <w:color w:val="auto"/>
          <w:highlight w:val="none"/>
        </w:rPr>
        <w:t>《工程勘察设计收费管理规定》（计价格〔2002〕10号）</w:t>
      </w:r>
    </w:p>
    <w:p w14:paraId="34CBEEAC">
      <w:pPr>
        <w:pStyle w:val="4"/>
        <w:bidi w:val="0"/>
        <w:rPr>
          <w:rFonts w:hint="eastAsia"/>
        </w:rPr>
      </w:pPr>
      <w:bookmarkStart w:id="154" w:name="_Toc67511748"/>
      <w:bookmarkStart w:id="155" w:name="_Toc30405"/>
      <w:bookmarkStart w:id="156" w:name="_Toc66272096"/>
      <w:bookmarkStart w:id="157" w:name="_Toc4589"/>
      <w:r>
        <w:rPr>
          <w:rFonts w:hint="eastAsia"/>
        </w:rPr>
        <w:t>概算取费说明</w:t>
      </w:r>
      <w:bookmarkEnd w:id="154"/>
      <w:bookmarkEnd w:id="155"/>
      <w:bookmarkEnd w:id="156"/>
      <w:bookmarkEnd w:id="157"/>
    </w:p>
    <w:p w14:paraId="1427D1D2">
      <w:pPr>
        <w:pStyle w:val="8"/>
        <w:spacing w:before="156" w:after="156"/>
        <w:rPr>
          <w:color w:val="auto"/>
          <w:highlight w:val="none"/>
        </w:rPr>
      </w:pPr>
      <w:r>
        <w:rPr>
          <w:rFonts w:hint="eastAsia"/>
          <w:color w:val="auto"/>
          <w:highlight w:val="none"/>
        </w:rPr>
        <w:t>前期咨询费：可行性研究报告编制</w:t>
      </w:r>
    </w:p>
    <w:p w14:paraId="3B3677D0">
      <w:pPr>
        <w:rPr>
          <w:color w:val="auto"/>
          <w:highlight w:val="none"/>
        </w:rPr>
      </w:pPr>
      <w:r>
        <w:rPr>
          <w:rFonts w:hint="eastAsia"/>
          <w:color w:val="auto"/>
          <w:highlight w:val="none"/>
        </w:rPr>
        <w:t>（一）计算公式</w:t>
      </w:r>
    </w:p>
    <w:p w14:paraId="68A3D9DB">
      <w:pPr>
        <w:rPr>
          <w:color w:val="auto"/>
          <w:highlight w:val="none"/>
        </w:rPr>
      </w:pPr>
      <w:r>
        <w:rPr>
          <w:rFonts w:hint="eastAsia"/>
          <w:color w:val="auto"/>
          <w:highlight w:val="none"/>
        </w:rPr>
        <w:t>1.基础费用计算公式</w:t>
      </w:r>
    </w:p>
    <w:p w14:paraId="5D52BBB1">
      <w:pPr>
        <w:rPr>
          <w:color w:val="auto"/>
          <w:highlight w:val="none"/>
        </w:rPr>
      </w:pPr>
      <w:r>
        <w:rPr>
          <w:rFonts w:hint="eastAsia"/>
          <w:color w:val="auto"/>
          <w:highlight w:val="none"/>
        </w:rPr>
        <w:t>基础费用=基准费率×评估投资额</w:t>
      </w:r>
    </w:p>
    <w:p w14:paraId="4D770D87">
      <w:pPr>
        <w:rPr>
          <w:color w:val="auto"/>
          <w:highlight w:val="none"/>
        </w:rPr>
      </w:pPr>
      <w:r>
        <w:rPr>
          <w:rFonts w:hint="eastAsia"/>
          <w:color w:val="auto"/>
          <w:highlight w:val="none"/>
        </w:rPr>
        <w:t>基准费率：根据项目类型和投资额区间确定（见指导书表5.1）</w:t>
      </w:r>
    </w:p>
    <w:p w14:paraId="03787F59">
      <w:pPr>
        <w:rPr>
          <w:color w:val="auto"/>
          <w:highlight w:val="none"/>
        </w:rPr>
      </w:pPr>
      <w:r>
        <w:rPr>
          <w:rFonts w:hint="eastAsia"/>
          <w:color w:val="auto"/>
          <w:highlight w:val="none"/>
        </w:rPr>
        <w:t>评估投资额：项目立项阶段的预估投资金额</w:t>
      </w:r>
    </w:p>
    <w:p w14:paraId="3E1CBE49">
      <w:pPr>
        <w:rPr>
          <w:color w:val="auto"/>
          <w:highlight w:val="none"/>
        </w:rPr>
      </w:pPr>
      <w:r>
        <w:rPr>
          <w:rFonts w:hint="eastAsia"/>
          <w:color w:val="auto"/>
          <w:highlight w:val="none"/>
        </w:rPr>
        <w:t>2.调整系数公式</w:t>
      </w:r>
    </w:p>
    <w:p w14:paraId="015FD944">
      <w:pPr>
        <w:rPr>
          <w:color w:val="auto"/>
          <w:highlight w:val="none"/>
        </w:rPr>
      </w:pPr>
      <w:r>
        <w:rPr>
          <w:rFonts w:hint="eastAsia"/>
          <w:color w:val="auto"/>
          <w:highlight w:val="none"/>
        </w:rPr>
        <w:t>总调整系数=行业调整系数×复杂度调整系数×专业调整系数</w:t>
      </w:r>
    </w:p>
    <w:p w14:paraId="70F80301">
      <w:pPr>
        <w:rPr>
          <w:color w:val="auto"/>
          <w:highlight w:val="none"/>
        </w:rPr>
      </w:pPr>
      <w:r>
        <w:rPr>
          <w:rFonts w:hint="eastAsia"/>
          <w:color w:val="auto"/>
          <w:highlight w:val="none"/>
        </w:rPr>
        <w:t>行业调整系数：固定为1.0</w:t>
      </w:r>
    </w:p>
    <w:p w14:paraId="07DEB133">
      <w:pPr>
        <w:rPr>
          <w:color w:val="auto"/>
          <w:highlight w:val="none"/>
        </w:rPr>
      </w:pPr>
      <w:r>
        <w:rPr>
          <w:rFonts w:hint="eastAsia"/>
          <w:color w:val="auto"/>
          <w:highlight w:val="none"/>
        </w:rPr>
        <w:t>复杂度调整系数：0.8~1.2（根据项目复杂程度取值）</w:t>
      </w:r>
    </w:p>
    <w:p w14:paraId="2F8B5B02">
      <w:pPr>
        <w:rPr>
          <w:color w:val="auto"/>
          <w:highlight w:val="none"/>
        </w:rPr>
      </w:pPr>
      <w:r>
        <w:rPr>
          <w:rFonts w:hint="eastAsia"/>
          <w:color w:val="auto"/>
          <w:highlight w:val="none"/>
        </w:rPr>
        <w:t>专业调整系数：</w:t>
      </w:r>
    </w:p>
    <w:p w14:paraId="55551D6A">
      <w:pPr>
        <w:rPr>
          <w:color w:val="auto"/>
          <w:highlight w:val="none"/>
        </w:rPr>
      </w:pPr>
      <w:r>
        <w:rPr>
          <w:rFonts w:hint="eastAsia"/>
          <w:color w:val="auto"/>
          <w:highlight w:val="none"/>
        </w:rPr>
        <w:t>软件开发项目：1.2</w:t>
      </w:r>
    </w:p>
    <w:p w14:paraId="17CAA234">
      <w:pPr>
        <w:rPr>
          <w:color w:val="auto"/>
          <w:highlight w:val="none"/>
        </w:rPr>
      </w:pPr>
      <w:r>
        <w:rPr>
          <w:rFonts w:hint="eastAsia"/>
          <w:color w:val="auto"/>
          <w:highlight w:val="none"/>
        </w:rPr>
        <w:t>系统集成项目：1.0</w:t>
      </w:r>
    </w:p>
    <w:p w14:paraId="61EF43A3">
      <w:pPr>
        <w:rPr>
          <w:color w:val="auto"/>
          <w:highlight w:val="none"/>
        </w:rPr>
      </w:pPr>
      <w:r>
        <w:rPr>
          <w:rFonts w:hint="eastAsia"/>
          <w:color w:val="auto"/>
          <w:highlight w:val="none"/>
        </w:rPr>
        <w:t>信息化基础设施：0.7</w:t>
      </w:r>
    </w:p>
    <w:p w14:paraId="5965D567">
      <w:pPr>
        <w:rPr>
          <w:color w:val="auto"/>
          <w:highlight w:val="none"/>
        </w:rPr>
      </w:pPr>
      <w:r>
        <w:rPr>
          <w:rFonts w:hint="eastAsia"/>
          <w:color w:val="auto"/>
          <w:highlight w:val="none"/>
        </w:rPr>
        <w:t>软硬件采购：0.5</w:t>
      </w:r>
    </w:p>
    <w:p w14:paraId="1773A1B5">
      <w:pPr>
        <w:rPr>
          <w:color w:val="auto"/>
          <w:highlight w:val="none"/>
        </w:rPr>
      </w:pPr>
      <w:r>
        <w:rPr>
          <w:rFonts w:hint="eastAsia"/>
          <w:color w:val="auto"/>
          <w:highlight w:val="none"/>
        </w:rPr>
        <w:t>3.最终咨询费计算公式</w:t>
      </w:r>
    </w:p>
    <w:p w14:paraId="7C81B068">
      <w:pPr>
        <w:rPr>
          <w:color w:val="auto"/>
          <w:highlight w:val="none"/>
        </w:rPr>
      </w:pPr>
      <w:r>
        <w:rPr>
          <w:rFonts w:hint="eastAsia"/>
          <w:color w:val="auto"/>
          <w:highlight w:val="none"/>
        </w:rPr>
        <w:t>咨询费=基础费用×总调整系数</w:t>
      </w:r>
    </w:p>
    <w:p w14:paraId="5CAF2E2E">
      <w:pPr>
        <w:rPr>
          <w:color w:val="auto"/>
          <w:highlight w:val="none"/>
        </w:rPr>
      </w:pPr>
      <w:r>
        <w:rPr>
          <w:rFonts w:hint="eastAsia"/>
          <w:color w:val="auto"/>
          <w:highlight w:val="none"/>
        </w:rPr>
        <w:t>（二）取费说明</w:t>
      </w:r>
    </w:p>
    <w:p w14:paraId="0BE1DDB2">
      <w:pPr>
        <w:rPr>
          <w:color w:val="auto"/>
          <w:highlight w:val="none"/>
        </w:rPr>
      </w:pPr>
      <w:r>
        <w:rPr>
          <w:rFonts w:hint="eastAsia"/>
          <w:color w:val="auto"/>
          <w:highlight w:val="none"/>
        </w:rPr>
        <w:t>1.基础费用=基准费率×评估投资额，基准费用参考：可研编制费（计价格〔1999〕1283号）取值；</w:t>
      </w:r>
    </w:p>
    <w:p w14:paraId="5A48A5CC">
      <w:pPr>
        <w:rPr>
          <w:color w:val="auto"/>
          <w:highlight w:val="none"/>
        </w:rPr>
      </w:pPr>
      <w:r>
        <w:rPr>
          <w:rFonts w:hint="eastAsia"/>
          <w:color w:val="auto"/>
          <w:highlight w:val="none"/>
        </w:rPr>
        <w:t>2.总调整系数=行业调整系数×复杂度调整系数×专业调整系数=1.0*1.2*1.2=1.44;</w:t>
      </w:r>
    </w:p>
    <w:p w14:paraId="08BD85AD">
      <w:pPr>
        <w:rPr>
          <w:color w:val="auto"/>
          <w:highlight w:val="none"/>
        </w:rPr>
      </w:pPr>
      <w:r>
        <w:rPr>
          <w:rFonts w:hint="eastAsia"/>
          <w:color w:val="auto"/>
          <w:highlight w:val="none"/>
        </w:rPr>
        <w:t>3.咨询费=基础费用×总调整系数。</w:t>
      </w:r>
    </w:p>
    <w:p w14:paraId="0F214262">
      <w:pPr>
        <w:pStyle w:val="8"/>
        <w:spacing w:before="156" w:after="156"/>
        <w:rPr>
          <w:color w:val="auto"/>
          <w:highlight w:val="none"/>
        </w:rPr>
      </w:pPr>
      <w:r>
        <w:rPr>
          <w:rFonts w:hint="eastAsia"/>
          <w:color w:val="auto"/>
          <w:highlight w:val="none"/>
        </w:rPr>
        <w:t>工程设计费</w:t>
      </w:r>
    </w:p>
    <w:p w14:paraId="46A5DDFA">
      <w:pPr>
        <w:rPr>
          <w:color w:val="auto"/>
          <w:highlight w:val="none"/>
        </w:rPr>
      </w:pPr>
      <w:r>
        <w:rPr>
          <w:rFonts w:hint="eastAsia"/>
          <w:color w:val="auto"/>
          <w:highlight w:val="none"/>
        </w:rPr>
        <w:t>（一）计算公式</w:t>
      </w:r>
    </w:p>
    <w:p w14:paraId="3FC89169">
      <w:pPr>
        <w:rPr>
          <w:color w:val="auto"/>
          <w:highlight w:val="none"/>
        </w:rPr>
      </w:pPr>
      <w:r>
        <w:rPr>
          <w:rFonts w:hint="eastAsia"/>
          <w:color w:val="auto"/>
          <w:highlight w:val="none"/>
        </w:rPr>
        <w:t>1.收费基价计算</w:t>
      </w:r>
    </w:p>
    <w:p w14:paraId="4156F55B">
      <w:pPr>
        <w:rPr>
          <w:color w:val="auto"/>
          <w:highlight w:val="none"/>
        </w:rPr>
      </w:pPr>
      <w:r>
        <w:rPr>
          <w:rFonts w:hint="eastAsia"/>
          <w:color w:val="auto"/>
          <w:highlight w:val="none"/>
        </w:rPr>
        <w:t>当计费额≤10亿元时：</w:t>
      </w:r>
    </w:p>
    <w:p w14:paraId="7E741CB8">
      <w:pPr>
        <w:rPr>
          <w:color w:val="auto"/>
          <w:highlight w:val="none"/>
        </w:rPr>
      </w:pPr>
      <w:r>
        <w:rPr>
          <w:rFonts w:hint="eastAsia"/>
          <w:color w:val="auto"/>
          <w:highlight w:val="none"/>
        </w:rPr>
        <w:t>收费基价（y）=y1+(x-x1)/(x2-x1)×(y2-y1)</w:t>
      </w:r>
    </w:p>
    <w:p w14:paraId="37F443FB">
      <w:pPr>
        <w:rPr>
          <w:color w:val="auto"/>
          <w:highlight w:val="none"/>
        </w:rPr>
      </w:pPr>
      <w:r>
        <w:rPr>
          <w:rFonts w:hint="eastAsia"/>
          <w:color w:val="auto"/>
          <w:highlight w:val="none"/>
        </w:rPr>
        <w:t>（采用线性插值法，按表5.2相邻区间计算）</w:t>
      </w:r>
    </w:p>
    <w:p w14:paraId="2297EFD8">
      <w:pPr>
        <w:rPr>
          <w:color w:val="auto"/>
          <w:highlight w:val="none"/>
        </w:rPr>
      </w:pPr>
      <w:r>
        <w:rPr>
          <w:rFonts w:hint="eastAsia"/>
          <w:color w:val="auto"/>
          <w:highlight w:val="none"/>
        </w:rPr>
        <w:t>当计费额&gt;10亿元时：</w:t>
      </w:r>
    </w:p>
    <w:p w14:paraId="38618DC8">
      <w:pPr>
        <w:rPr>
          <w:color w:val="auto"/>
          <w:highlight w:val="none"/>
        </w:rPr>
      </w:pPr>
      <w:r>
        <w:rPr>
          <w:rFonts w:hint="eastAsia"/>
          <w:color w:val="auto"/>
          <w:highlight w:val="none"/>
        </w:rPr>
        <w:t>收费基价=计费额×2.1%</w:t>
      </w:r>
    </w:p>
    <w:p w14:paraId="35BA1AB0">
      <w:pPr>
        <w:rPr>
          <w:color w:val="auto"/>
          <w:highlight w:val="none"/>
        </w:rPr>
      </w:pPr>
      <w:r>
        <w:rPr>
          <w:rFonts w:hint="eastAsia"/>
          <w:color w:val="auto"/>
          <w:highlight w:val="none"/>
        </w:rPr>
        <w:t>2.调整系数公式</w:t>
      </w:r>
    </w:p>
    <w:p w14:paraId="04380870">
      <w:pPr>
        <w:rPr>
          <w:color w:val="auto"/>
          <w:highlight w:val="none"/>
        </w:rPr>
      </w:pPr>
      <w:r>
        <w:rPr>
          <w:rFonts w:hint="eastAsia"/>
          <w:color w:val="auto"/>
          <w:highlight w:val="none"/>
        </w:rPr>
        <w:t>总调整系数=专业调整系数×复杂程度系数×附加调整系数</w:t>
      </w:r>
    </w:p>
    <w:p w14:paraId="2131DDFF">
      <w:pPr>
        <w:rPr>
          <w:color w:val="auto"/>
          <w:highlight w:val="none"/>
        </w:rPr>
      </w:pPr>
      <w:r>
        <w:rPr>
          <w:rFonts w:hint="eastAsia"/>
          <w:color w:val="auto"/>
          <w:highlight w:val="none"/>
        </w:rPr>
        <w:t>专业调整系数（表5-8）：</w:t>
      </w:r>
    </w:p>
    <w:p w14:paraId="62BA7698">
      <w:pPr>
        <w:rPr>
          <w:color w:val="auto"/>
          <w:highlight w:val="none"/>
        </w:rPr>
      </w:pPr>
      <w:r>
        <w:rPr>
          <w:rFonts w:hint="eastAsia"/>
          <w:color w:val="auto"/>
          <w:highlight w:val="none"/>
        </w:rPr>
        <w:t>软件开发：1.2</w:t>
      </w:r>
    </w:p>
    <w:p w14:paraId="11FA451C">
      <w:pPr>
        <w:rPr>
          <w:color w:val="auto"/>
          <w:highlight w:val="none"/>
        </w:rPr>
      </w:pPr>
      <w:r>
        <w:rPr>
          <w:rFonts w:hint="eastAsia"/>
          <w:color w:val="auto"/>
          <w:highlight w:val="none"/>
        </w:rPr>
        <w:t>系统集成：1.0</w:t>
      </w:r>
    </w:p>
    <w:p w14:paraId="7C5E145A">
      <w:pPr>
        <w:rPr>
          <w:color w:val="auto"/>
          <w:highlight w:val="none"/>
        </w:rPr>
      </w:pPr>
      <w:r>
        <w:rPr>
          <w:rFonts w:hint="eastAsia"/>
          <w:color w:val="auto"/>
          <w:highlight w:val="none"/>
        </w:rPr>
        <w:t>基础设施：0.7</w:t>
      </w:r>
    </w:p>
    <w:p w14:paraId="36565C42">
      <w:pPr>
        <w:rPr>
          <w:color w:val="auto"/>
          <w:highlight w:val="none"/>
        </w:rPr>
      </w:pPr>
      <w:r>
        <w:rPr>
          <w:rFonts w:hint="eastAsia"/>
          <w:color w:val="auto"/>
          <w:highlight w:val="none"/>
        </w:rPr>
        <w:t>设备采购：0.5</w:t>
      </w:r>
    </w:p>
    <w:p w14:paraId="6D7925C9">
      <w:pPr>
        <w:rPr>
          <w:color w:val="auto"/>
          <w:highlight w:val="none"/>
        </w:rPr>
      </w:pPr>
      <w:r>
        <w:rPr>
          <w:rFonts w:hint="eastAsia"/>
          <w:color w:val="auto"/>
          <w:highlight w:val="none"/>
        </w:rPr>
        <w:t>复杂程度系数：</w:t>
      </w:r>
    </w:p>
    <w:p w14:paraId="23FA0EF9">
      <w:pPr>
        <w:rPr>
          <w:color w:val="auto"/>
          <w:highlight w:val="none"/>
        </w:rPr>
      </w:pPr>
      <w:r>
        <w:rPr>
          <w:rFonts w:hint="eastAsia"/>
          <w:color w:val="auto"/>
          <w:highlight w:val="none"/>
        </w:rPr>
        <w:t>一般（Ⅰ级）：0.85</w:t>
      </w:r>
    </w:p>
    <w:p w14:paraId="1109E356">
      <w:pPr>
        <w:rPr>
          <w:color w:val="auto"/>
          <w:highlight w:val="none"/>
        </w:rPr>
      </w:pPr>
      <w:r>
        <w:rPr>
          <w:rFonts w:hint="eastAsia"/>
          <w:color w:val="auto"/>
          <w:highlight w:val="none"/>
        </w:rPr>
        <w:t>较复杂（Ⅱ级）：1.0</w:t>
      </w:r>
    </w:p>
    <w:p w14:paraId="484EBA51">
      <w:pPr>
        <w:rPr>
          <w:color w:val="auto"/>
          <w:highlight w:val="none"/>
        </w:rPr>
      </w:pPr>
      <w:r>
        <w:rPr>
          <w:rFonts w:hint="eastAsia"/>
          <w:color w:val="auto"/>
          <w:highlight w:val="none"/>
        </w:rPr>
        <w:t>复杂（Ⅲ级）：1.15</w:t>
      </w:r>
    </w:p>
    <w:p w14:paraId="3AA83A6C">
      <w:pPr>
        <w:rPr>
          <w:color w:val="auto"/>
          <w:highlight w:val="none"/>
        </w:rPr>
      </w:pPr>
      <w:r>
        <w:rPr>
          <w:rFonts w:hint="eastAsia"/>
          <w:color w:val="auto"/>
          <w:highlight w:val="none"/>
        </w:rPr>
        <w:t>附加调整系数：固定1.0</w:t>
      </w:r>
    </w:p>
    <w:p w14:paraId="1474B1EB">
      <w:pPr>
        <w:rPr>
          <w:color w:val="auto"/>
          <w:highlight w:val="none"/>
        </w:rPr>
      </w:pPr>
      <w:r>
        <w:rPr>
          <w:rFonts w:hint="eastAsia"/>
          <w:color w:val="auto"/>
          <w:highlight w:val="none"/>
        </w:rPr>
        <w:t>3.最终设计费计算公式</w:t>
      </w:r>
    </w:p>
    <w:p w14:paraId="1887CED0">
      <w:pPr>
        <w:rPr>
          <w:color w:val="auto"/>
          <w:highlight w:val="none"/>
        </w:rPr>
      </w:pPr>
      <w:r>
        <w:rPr>
          <w:rFonts w:hint="eastAsia"/>
          <w:color w:val="auto"/>
          <w:highlight w:val="none"/>
        </w:rPr>
        <w:t>工程设计费=收费基价×总调整系数；</w:t>
      </w:r>
    </w:p>
    <w:p w14:paraId="3001C53A">
      <w:pPr>
        <w:rPr>
          <w:color w:val="auto"/>
          <w:highlight w:val="none"/>
        </w:rPr>
      </w:pPr>
      <w:r>
        <w:rPr>
          <w:rFonts w:hint="eastAsia"/>
          <w:color w:val="auto"/>
          <w:highlight w:val="none"/>
        </w:rPr>
        <w:t>（二）取费说明</w:t>
      </w:r>
    </w:p>
    <w:p w14:paraId="39476F55">
      <w:pPr>
        <w:rPr>
          <w:color w:val="auto"/>
          <w:highlight w:val="none"/>
        </w:rPr>
      </w:pPr>
      <w:r>
        <w:rPr>
          <w:rFonts w:hint="eastAsia"/>
          <w:color w:val="auto"/>
          <w:highlight w:val="none"/>
        </w:rPr>
        <w:t>总调整系数=专业调整系数×复杂程度系数×附加调整系数=1.2*1.15*1.0=1.38。</w:t>
      </w:r>
    </w:p>
    <w:p w14:paraId="49123A9D">
      <w:pPr>
        <w:pStyle w:val="8"/>
        <w:spacing w:before="156" w:after="156"/>
        <w:rPr>
          <w:color w:val="auto"/>
          <w:highlight w:val="none"/>
        </w:rPr>
      </w:pPr>
      <w:r>
        <w:rPr>
          <w:rFonts w:hint="eastAsia"/>
          <w:color w:val="auto"/>
          <w:highlight w:val="none"/>
        </w:rPr>
        <w:t>工程监理费</w:t>
      </w:r>
    </w:p>
    <w:p w14:paraId="5D441D70">
      <w:pPr>
        <w:rPr>
          <w:color w:val="auto"/>
          <w:highlight w:val="none"/>
        </w:rPr>
      </w:pPr>
      <w:r>
        <w:rPr>
          <w:rFonts w:hint="eastAsia"/>
          <w:color w:val="auto"/>
          <w:highlight w:val="none"/>
        </w:rPr>
        <w:t>（一）计算公式</w:t>
      </w:r>
    </w:p>
    <w:p w14:paraId="33FDC733">
      <w:pPr>
        <w:rPr>
          <w:color w:val="auto"/>
          <w:highlight w:val="none"/>
        </w:rPr>
      </w:pPr>
      <w:r>
        <w:rPr>
          <w:rFonts w:hint="eastAsia"/>
          <w:color w:val="auto"/>
          <w:highlight w:val="none"/>
        </w:rPr>
        <w:t>根据广东省建设工程监理行业实践，结合国家发展改革委《关于放开部分建设项目服务收费标准有关问题的通知》（发改价格〔2014〕1573号）要求。</w:t>
      </w:r>
    </w:p>
    <w:p w14:paraId="76809198">
      <w:pPr>
        <w:rPr>
          <w:color w:val="auto"/>
          <w:highlight w:val="none"/>
        </w:rPr>
      </w:pPr>
      <w:r>
        <w:rPr>
          <w:rFonts w:hint="eastAsia"/>
          <w:color w:val="auto"/>
          <w:highlight w:val="none"/>
        </w:rPr>
        <w:t>（1）基础计费方式（参考广东省行业惯例）</w:t>
      </w:r>
    </w:p>
    <w:p w14:paraId="3CD9BE87">
      <w:pPr>
        <w:rPr>
          <w:color w:val="auto"/>
          <w:highlight w:val="none"/>
        </w:rPr>
      </w:pPr>
      <w:r>
        <w:rPr>
          <w:rFonts w:hint="eastAsia"/>
          <w:color w:val="auto"/>
          <w:highlight w:val="none"/>
        </w:rPr>
        <w:t>1.工程概算比例法</w:t>
      </w:r>
    </w:p>
    <w:p w14:paraId="1E4716C7">
      <w:pPr>
        <w:rPr>
          <w:color w:val="auto"/>
          <w:highlight w:val="none"/>
        </w:rPr>
      </w:pPr>
      <w:r>
        <w:rPr>
          <w:rFonts w:hint="eastAsia"/>
          <w:color w:val="auto"/>
          <w:highlight w:val="none"/>
        </w:rPr>
        <w:t>监理费=工程概算投资额×费率+专业调整系数</w:t>
      </w:r>
    </w:p>
    <w:p w14:paraId="098BC2CF">
      <w:pPr>
        <w:rPr>
          <w:color w:val="auto"/>
          <w:highlight w:val="none"/>
        </w:rPr>
      </w:pPr>
      <w:r>
        <w:rPr>
          <w:rFonts w:hint="eastAsia"/>
          <w:color w:val="auto"/>
          <w:highlight w:val="none"/>
        </w:rPr>
        <w:t>费率分档表</w:t>
      </w:r>
      <w:r>
        <w:rPr>
          <w:color w:val="auto"/>
          <w:highlight w:val="none"/>
        </w:rPr>
        <w:t>：</w:t>
      </w:r>
    </w:p>
    <w:p w14:paraId="2EE46D21">
      <w:pPr>
        <w:ind w:firstLine="0" w:firstLineChars="0"/>
        <w:rPr>
          <w:color w:val="auto"/>
          <w:highlight w:val="none"/>
        </w:rPr>
      </w:pPr>
      <w:r>
        <w:rPr>
          <w:color w:val="auto"/>
          <w:highlight w:val="none"/>
        </w:rPr>
        <w:drawing>
          <wp:inline distT="0" distB="0" distL="114300" distR="114300">
            <wp:extent cx="5272405" cy="1791335"/>
            <wp:effectExtent l="0" t="0" r="4445" b="88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2"/>
                    <a:stretch>
                      <a:fillRect/>
                    </a:stretch>
                  </pic:blipFill>
                  <pic:spPr>
                    <a:xfrm>
                      <a:off x="0" y="0"/>
                      <a:ext cx="5272405" cy="1791335"/>
                    </a:xfrm>
                    <a:prstGeom prst="rect">
                      <a:avLst/>
                    </a:prstGeom>
                    <a:noFill/>
                    <a:ln>
                      <a:noFill/>
                    </a:ln>
                  </pic:spPr>
                </pic:pic>
              </a:graphicData>
            </a:graphic>
          </wp:inline>
        </w:drawing>
      </w:r>
    </w:p>
    <w:p w14:paraId="55AB74CE">
      <w:pPr>
        <w:rPr>
          <w:color w:val="auto"/>
          <w:highlight w:val="none"/>
        </w:rPr>
      </w:pPr>
      <w:r>
        <w:rPr>
          <w:color w:val="auto"/>
          <w:highlight w:val="none"/>
        </w:rPr>
        <w:t>二、电子政务项目特殊调整系数</w:t>
      </w:r>
    </w:p>
    <w:p w14:paraId="4EEA3E1F">
      <w:pPr>
        <w:rPr>
          <w:color w:val="auto"/>
          <w:highlight w:val="none"/>
        </w:rPr>
      </w:pPr>
      <w:r>
        <w:rPr>
          <w:color w:val="auto"/>
          <w:highlight w:val="none"/>
        </w:rPr>
        <w:t>1.专业调整系数</w:t>
      </w:r>
    </w:p>
    <w:p w14:paraId="400E2617">
      <w:pPr>
        <w:ind w:firstLine="0" w:firstLineChars="0"/>
        <w:rPr>
          <w:color w:val="auto"/>
          <w:highlight w:val="none"/>
        </w:rPr>
      </w:pPr>
      <w:r>
        <w:rPr>
          <w:color w:val="auto"/>
          <w:highlight w:val="none"/>
        </w:rPr>
        <w:drawing>
          <wp:inline distT="0" distB="0" distL="114300" distR="114300">
            <wp:extent cx="5201920" cy="1507490"/>
            <wp:effectExtent l="0" t="0" r="8255" b="698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3"/>
                    <a:stretch>
                      <a:fillRect/>
                    </a:stretch>
                  </pic:blipFill>
                  <pic:spPr>
                    <a:xfrm>
                      <a:off x="0" y="0"/>
                      <a:ext cx="5201920" cy="1507490"/>
                    </a:xfrm>
                    <a:prstGeom prst="rect">
                      <a:avLst/>
                    </a:prstGeom>
                    <a:noFill/>
                    <a:ln>
                      <a:noFill/>
                    </a:ln>
                  </pic:spPr>
                </pic:pic>
              </a:graphicData>
            </a:graphic>
          </wp:inline>
        </w:drawing>
      </w:r>
    </w:p>
    <w:p w14:paraId="25665CC4">
      <w:pPr>
        <w:rPr>
          <w:color w:val="auto"/>
          <w:highlight w:val="none"/>
        </w:rPr>
      </w:pPr>
      <w:r>
        <w:rPr>
          <w:color w:val="auto"/>
          <w:highlight w:val="none"/>
        </w:rPr>
        <w:t>2.复杂度调整系数</w:t>
      </w:r>
    </w:p>
    <w:p w14:paraId="2AC2C387">
      <w:pPr>
        <w:ind w:firstLine="0" w:firstLineChars="0"/>
        <w:rPr>
          <w:color w:val="auto"/>
          <w:highlight w:val="none"/>
        </w:rPr>
      </w:pPr>
      <w:r>
        <w:rPr>
          <w:color w:val="auto"/>
          <w:highlight w:val="none"/>
        </w:rPr>
        <w:drawing>
          <wp:inline distT="0" distB="0" distL="114300" distR="114300">
            <wp:extent cx="5231130" cy="1516380"/>
            <wp:effectExtent l="0" t="0" r="7620" b="762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4"/>
                    <a:stretch>
                      <a:fillRect/>
                    </a:stretch>
                  </pic:blipFill>
                  <pic:spPr>
                    <a:xfrm>
                      <a:off x="0" y="0"/>
                      <a:ext cx="5231130" cy="1516380"/>
                    </a:xfrm>
                    <a:prstGeom prst="rect">
                      <a:avLst/>
                    </a:prstGeom>
                    <a:noFill/>
                    <a:ln>
                      <a:noFill/>
                    </a:ln>
                  </pic:spPr>
                </pic:pic>
              </a:graphicData>
            </a:graphic>
          </wp:inline>
        </w:drawing>
      </w:r>
    </w:p>
    <w:p w14:paraId="601B454E">
      <w:pPr>
        <w:rPr>
          <w:color w:val="auto"/>
          <w:highlight w:val="none"/>
        </w:rPr>
      </w:pPr>
      <w:r>
        <w:rPr>
          <w:rFonts w:hint="eastAsia"/>
          <w:color w:val="auto"/>
          <w:highlight w:val="none"/>
        </w:rPr>
        <w:t>（二）取费说明</w:t>
      </w:r>
    </w:p>
    <w:p w14:paraId="470BEA7F">
      <w:pPr>
        <w:rPr>
          <w:color w:val="auto"/>
          <w:highlight w:val="none"/>
        </w:rPr>
      </w:pPr>
      <w:r>
        <w:rPr>
          <w:color w:val="auto"/>
          <w:highlight w:val="none"/>
        </w:rPr>
        <w:t>总调整系数=专业调整系数×复杂程度系数=1.2*1.2=1.44</w:t>
      </w:r>
    </w:p>
    <w:p w14:paraId="5A2C1354">
      <w:pPr>
        <w:pStyle w:val="8"/>
        <w:spacing w:before="156" w:after="156"/>
        <w:rPr>
          <w:color w:val="auto"/>
          <w:highlight w:val="none"/>
        </w:rPr>
      </w:pPr>
      <w:r>
        <w:rPr>
          <w:rFonts w:hint="eastAsia"/>
          <w:color w:val="auto"/>
          <w:highlight w:val="none"/>
        </w:rPr>
        <w:t>档案管理费</w:t>
      </w:r>
    </w:p>
    <w:p w14:paraId="22C96DF6">
      <w:pPr>
        <w:rPr>
          <w:color w:val="auto"/>
          <w:highlight w:val="none"/>
        </w:rPr>
      </w:pPr>
      <w:r>
        <w:rPr>
          <w:rFonts w:hint="eastAsia"/>
          <w:color w:val="auto"/>
          <w:highlight w:val="none"/>
        </w:rPr>
        <w:t>（一）计算公式</w:t>
      </w:r>
    </w:p>
    <w:p w14:paraId="1AFC0255">
      <w:pPr>
        <w:rPr>
          <w:color w:val="auto"/>
          <w:highlight w:val="none"/>
        </w:rPr>
      </w:pPr>
      <w:r>
        <w:rPr>
          <w:rFonts w:hint="eastAsia"/>
          <w:color w:val="auto"/>
          <w:highlight w:val="none"/>
        </w:rPr>
        <w:t>（1）基础计费方式</w:t>
      </w:r>
    </w:p>
    <w:p w14:paraId="7F538B02">
      <w:pPr>
        <w:rPr>
          <w:color w:val="auto"/>
          <w:highlight w:val="none"/>
        </w:rPr>
      </w:pPr>
      <w:r>
        <w:rPr>
          <w:rFonts w:hint="eastAsia"/>
          <w:color w:val="auto"/>
          <w:highlight w:val="none"/>
        </w:rPr>
        <w:t>1.按项目总投资比例计算</w:t>
      </w:r>
    </w:p>
    <w:p w14:paraId="70738833">
      <w:pPr>
        <w:rPr>
          <w:color w:val="auto"/>
          <w:highlight w:val="none"/>
        </w:rPr>
      </w:pPr>
      <w:r>
        <w:rPr>
          <w:rFonts w:hint="eastAsia"/>
          <w:color w:val="auto"/>
          <w:highlight w:val="none"/>
        </w:rPr>
        <w:t>档案管理费=项目总投资×费率</w:t>
      </w:r>
    </w:p>
    <w:p w14:paraId="4CD07F9B">
      <w:pPr>
        <w:rPr>
          <w:color w:val="auto"/>
          <w:highlight w:val="none"/>
        </w:rPr>
      </w:pPr>
      <w:r>
        <w:rPr>
          <w:rFonts w:hint="eastAsia"/>
          <w:color w:val="auto"/>
          <w:highlight w:val="none"/>
        </w:rPr>
        <w:t>费率分档表</w:t>
      </w:r>
      <w:r>
        <w:rPr>
          <w:color w:val="auto"/>
          <w:highlight w:val="none"/>
        </w:rPr>
        <w:t>：</w:t>
      </w:r>
    </w:p>
    <w:p w14:paraId="6DD5934F">
      <w:pPr>
        <w:ind w:firstLine="0" w:firstLineChars="0"/>
        <w:rPr>
          <w:color w:val="auto"/>
          <w:highlight w:val="none"/>
        </w:rPr>
      </w:pPr>
      <w:r>
        <w:rPr>
          <w:color w:val="auto"/>
          <w:highlight w:val="none"/>
        </w:rPr>
        <w:drawing>
          <wp:inline distT="0" distB="0" distL="114300" distR="114300">
            <wp:extent cx="5494020" cy="1522095"/>
            <wp:effectExtent l="0" t="0" r="1905" b="190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5"/>
                    <a:stretch>
                      <a:fillRect/>
                    </a:stretch>
                  </pic:blipFill>
                  <pic:spPr>
                    <a:xfrm>
                      <a:off x="0" y="0"/>
                      <a:ext cx="5494020" cy="1522095"/>
                    </a:xfrm>
                    <a:prstGeom prst="rect">
                      <a:avLst/>
                    </a:prstGeom>
                    <a:noFill/>
                    <a:ln>
                      <a:noFill/>
                    </a:ln>
                  </pic:spPr>
                </pic:pic>
              </a:graphicData>
            </a:graphic>
          </wp:inline>
        </w:drawing>
      </w:r>
    </w:p>
    <w:p w14:paraId="55CEB8B9">
      <w:pPr>
        <w:rPr>
          <w:color w:val="auto"/>
          <w:highlight w:val="none"/>
        </w:rPr>
      </w:pPr>
      <w:r>
        <w:rPr>
          <w:rFonts w:hint="eastAsia"/>
          <w:color w:val="auto"/>
          <w:highlight w:val="none"/>
        </w:rPr>
        <w:t>（2）</w:t>
      </w:r>
      <w:r>
        <w:rPr>
          <w:color w:val="auto"/>
          <w:highlight w:val="none"/>
        </w:rPr>
        <w:t>广东特色调整系数</w:t>
      </w:r>
    </w:p>
    <w:p w14:paraId="3FF0B04A">
      <w:pPr>
        <w:rPr>
          <w:color w:val="auto"/>
          <w:highlight w:val="none"/>
        </w:rPr>
      </w:pPr>
      <w:r>
        <w:rPr>
          <w:color w:val="auto"/>
          <w:highlight w:val="none"/>
        </w:rPr>
        <w:t>1.项目复杂度系数</w:t>
      </w:r>
    </w:p>
    <w:p w14:paraId="69CF0605">
      <w:pPr>
        <w:rPr>
          <w:color w:val="auto"/>
          <w:highlight w:val="none"/>
        </w:rPr>
      </w:pPr>
      <w:r>
        <w:rPr>
          <w:color w:val="auto"/>
          <w:highlight w:val="none"/>
        </w:rPr>
        <w:drawing>
          <wp:inline distT="0" distB="0" distL="114300" distR="114300">
            <wp:extent cx="3206750" cy="958850"/>
            <wp:effectExtent l="0" t="0" r="3175" b="317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6"/>
                    <a:stretch>
                      <a:fillRect/>
                    </a:stretch>
                  </pic:blipFill>
                  <pic:spPr>
                    <a:xfrm>
                      <a:off x="0" y="0"/>
                      <a:ext cx="3206750" cy="958850"/>
                    </a:xfrm>
                    <a:prstGeom prst="rect">
                      <a:avLst/>
                    </a:prstGeom>
                    <a:noFill/>
                    <a:ln>
                      <a:noFill/>
                    </a:ln>
                  </pic:spPr>
                </pic:pic>
              </a:graphicData>
            </a:graphic>
          </wp:inline>
        </w:drawing>
      </w:r>
    </w:p>
    <w:p w14:paraId="3E0F9BA5">
      <w:pPr>
        <w:rPr>
          <w:color w:val="auto"/>
          <w:highlight w:val="none"/>
        </w:rPr>
      </w:pPr>
      <w:r>
        <w:rPr>
          <w:color w:val="auto"/>
          <w:highlight w:val="none"/>
        </w:rPr>
        <w:t>2.存储安全系数</w:t>
      </w:r>
    </w:p>
    <w:p w14:paraId="4B992126">
      <w:pPr>
        <w:rPr>
          <w:color w:val="auto"/>
          <w:highlight w:val="none"/>
        </w:rPr>
      </w:pPr>
      <w:r>
        <w:rPr>
          <w:color w:val="auto"/>
          <w:highlight w:val="none"/>
        </w:rPr>
        <w:t>​</w:t>
      </w:r>
      <w:r>
        <w:rPr>
          <w:color w:val="auto"/>
          <w:highlight w:val="none"/>
        </w:rPr>
        <w:drawing>
          <wp:inline distT="0" distB="0" distL="114300" distR="114300">
            <wp:extent cx="5325745" cy="1189355"/>
            <wp:effectExtent l="0" t="0" r="8255" b="127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7"/>
                    <a:stretch>
                      <a:fillRect/>
                    </a:stretch>
                  </pic:blipFill>
                  <pic:spPr>
                    <a:xfrm>
                      <a:off x="0" y="0"/>
                      <a:ext cx="5325745" cy="1189355"/>
                    </a:xfrm>
                    <a:prstGeom prst="rect">
                      <a:avLst/>
                    </a:prstGeom>
                    <a:noFill/>
                    <a:ln>
                      <a:noFill/>
                    </a:ln>
                  </pic:spPr>
                </pic:pic>
              </a:graphicData>
            </a:graphic>
          </wp:inline>
        </w:drawing>
      </w:r>
    </w:p>
    <w:p w14:paraId="49C1F2E8">
      <w:pPr>
        <w:rPr>
          <w:color w:val="auto"/>
          <w:highlight w:val="none"/>
        </w:rPr>
      </w:pPr>
      <w:r>
        <w:rPr>
          <w:rFonts w:hint="eastAsia"/>
          <w:color w:val="auto"/>
          <w:highlight w:val="none"/>
        </w:rPr>
        <w:t>（二）取费说明</w:t>
      </w:r>
    </w:p>
    <w:p w14:paraId="457F36B0">
      <w:pPr>
        <w:rPr>
          <w:color w:val="auto"/>
          <w:highlight w:val="none"/>
        </w:rPr>
      </w:pPr>
      <w:r>
        <w:rPr>
          <w:rFonts w:hint="eastAsia"/>
          <w:color w:val="auto"/>
          <w:highlight w:val="none"/>
        </w:rPr>
        <w:t>本项目需编制需求文档、测试报告，费率取值0.3%</w:t>
      </w:r>
    </w:p>
    <w:p w14:paraId="7C32580A">
      <w:pPr>
        <w:pStyle w:val="8"/>
        <w:spacing w:before="156" w:after="156"/>
        <w:rPr>
          <w:color w:val="auto"/>
          <w:highlight w:val="none"/>
        </w:rPr>
      </w:pPr>
      <w:r>
        <w:rPr>
          <w:rFonts w:hint="eastAsia"/>
          <w:color w:val="auto"/>
          <w:highlight w:val="none"/>
        </w:rPr>
        <w:t>招标代理服务费</w:t>
      </w:r>
    </w:p>
    <w:p w14:paraId="401E5936">
      <w:pPr>
        <w:rPr>
          <w:color w:val="auto"/>
          <w:highlight w:val="none"/>
        </w:rPr>
      </w:pPr>
      <w:r>
        <w:rPr>
          <w:rFonts w:hint="eastAsia"/>
          <w:color w:val="auto"/>
          <w:highlight w:val="none"/>
        </w:rPr>
        <w:t>（一）计算公式</w:t>
      </w:r>
    </w:p>
    <w:p w14:paraId="66272E4C">
      <w:pPr>
        <w:rPr>
          <w:color w:val="auto"/>
          <w:highlight w:val="none"/>
        </w:rPr>
      </w:pPr>
      <w:r>
        <w:rPr>
          <w:rFonts w:hint="eastAsia"/>
          <w:color w:val="auto"/>
          <w:highlight w:val="none"/>
        </w:rPr>
        <w:t>招标代理服务收费标准（计价格〔2002〕1980号）货物标，基数费率如下：</w:t>
      </w:r>
    </w:p>
    <w:p w14:paraId="53448459">
      <w:pPr>
        <w:ind w:firstLine="0" w:firstLineChars="0"/>
        <w:rPr>
          <w:color w:val="auto"/>
          <w:highlight w:val="none"/>
        </w:rPr>
      </w:pPr>
      <w:r>
        <w:rPr>
          <w:color w:val="auto"/>
          <w:highlight w:val="none"/>
        </w:rPr>
        <w:drawing>
          <wp:inline distT="0" distB="0" distL="114300" distR="114300">
            <wp:extent cx="5382260" cy="2318385"/>
            <wp:effectExtent l="0" t="0" r="8890" b="571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8"/>
                    <a:stretch>
                      <a:fillRect/>
                    </a:stretch>
                  </pic:blipFill>
                  <pic:spPr>
                    <a:xfrm>
                      <a:off x="0" y="0"/>
                      <a:ext cx="5382260" cy="2318385"/>
                    </a:xfrm>
                    <a:prstGeom prst="rect">
                      <a:avLst/>
                    </a:prstGeom>
                    <a:noFill/>
                    <a:ln>
                      <a:noFill/>
                    </a:ln>
                  </pic:spPr>
                </pic:pic>
              </a:graphicData>
            </a:graphic>
          </wp:inline>
        </w:drawing>
      </w:r>
    </w:p>
    <w:p w14:paraId="7D67B179">
      <w:pPr>
        <w:rPr>
          <w:color w:val="auto"/>
          <w:highlight w:val="none"/>
        </w:rPr>
      </w:pPr>
      <w:r>
        <w:rPr>
          <w:rFonts w:hint="eastAsia"/>
          <w:color w:val="auto"/>
          <w:highlight w:val="none"/>
        </w:rPr>
        <w:t>（二）取费说明</w:t>
      </w:r>
    </w:p>
    <w:p w14:paraId="1BD45264">
      <w:pPr>
        <w:rPr>
          <w:color w:val="auto"/>
          <w:highlight w:val="none"/>
        </w:rPr>
      </w:pPr>
      <w:r>
        <w:rPr>
          <w:rFonts w:hint="eastAsia"/>
          <w:color w:val="auto"/>
          <w:highlight w:val="none"/>
        </w:rPr>
        <w:t>本项目参考货物标费率取值。</w:t>
      </w:r>
    </w:p>
    <w:p w14:paraId="1F2810E3">
      <w:pPr>
        <w:pStyle w:val="8"/>
        <w:spacing w:before="156" w:after="156"/>
        <w:rPr>
          <w:color w:val="auto"/>
          <w:highlight w:val="none"/>
        </w:rPr>
      </w:pPr>
      <w:r>
        <w:rPr>
          <w:rFonts w:hint="eastAsia"/>
          <w:color w:val="auto"/>
          <w:highlight w:val="none"/>
        </w:rPr>
        <w:t>软件测评费（等保2.0测评+密码应用评估+信创适配验证）</w:t>
      </w:r>
    </w:p>
    <w:p w14:paraId="597ADE2D">
      <w:pPr>
        <w:rPr>
          <w:color w:val="auto"/>
          <w:highlight w:val="none"/>
        </w:rPr>
      </w:pPr>
      <w:r>
        <w:rPr>
          <w:rFonts w:hint="eastAsia"/>
          <w:color w:val="auto"/>
          <w:highlight w:val="none"/>
        </w:rPr>
        <w:t>（一）计算公式</w:t>
      </w:r>
    </w:p>
    <w:p w14:paraId="052A027A">
      <w:pPr>
        <w:rPr>
          <w:color w:val="auto"/>
          <w:highlight w:val="none"/>
        </w:rPr>
      </w:pPr>
      <w:r>
        <w:rPr>
          <w:rFonts w:hint="eastAsia"/>
          <w:color w:val="auto"/>
          <w:highlight w:val="none"/>
        </w:rPr>
        <w:t>根据电子政务工程实践及广东省行业标准：</w:t>
      </w:r>
    </w:p>
    <w:p w14:paraId="26597FDC">
      <w:pPr>
        <w:rPr>
          <w:color w:val="auto"/>
          <w:highlight w:val="none"/>
        </w:rPr>
      </w:pPr>
      <w:r>
        <w:rPr>
          <w:rFonts w:hint="eastAsia"/>
          <w:color w:val="auto"/>
          <w:highlight w:val="none"/>
        </w:rPr>
        <w:t>1.按软件开发费用比例法（推荐）</w:t>
      </w:r>
    </w:p>
    <w:p w14:paraId="4B236CBD">
      <w:pPr>
        <w:rPr>
          <w:color w:val="auto"/>
          <w:highlight w:val="none"/>
        </w:rPr>
      </w:pPr>
      <w:r>
        <w:rPr>
          <w:rFonts w:hint="eastAsia"/>
          <w:color w:val="auto"/>
          <w:highlight w:val="none"/>
        </w:rPr>
        <w:t>测评费=软件开发费×费率</w:t>
      </w:r>
    </w:p>
    <w:p w14:paraId="6EABF173">
      <w:pPr>
        <w:rPr>
          <w:color w:val="auto"/>
          <w:highlight w:val="none"/>
        </w:rPr>
      </w:pPr>
      <w:r>
        <w:rPr>
          <w:rFonts w:hint="eastAsia"/>
          <w:color w:val="auto"/>
          <w:highlight w:val="none"/>
        </w:rPr>
        <w:t>费率分档表：</w:t>
      </w:r>
    </w:p>
    <w:p w14:paraId="166BB9A7">
      <w:pPr>
        <w:ind w:firstLine="0" w:firstLineChars="0"/>
        <w:jc w:val="center"/>
        <w:rPr>
          <w:color w:val="auto"/>
          <w:highlight w:val="none"/>
        </w:rPr>
      </w:pPr>
      <w:r>
        <w:rPr>
          <w:color w:val="auto"/>
          <w:highlight w:val="none"/>
        </w:rPr>
        <w:drawing>
          <wp:inline distT="0" distB="0" distL="114300" distR="114300">
            <wp:extent cx="4983480" cy="1456055"/>
            <wp:effectExtent l="0" t="0" r="7620" b="127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9"/>
                    <a:stretch>
                      <a:fillRect/>
                    </a:stretch>
                  </pic:blipFill>
                  <pic:spPr>
                    <a:xfrm>
                      <a:off x="0" y="0"/>
                      <a:ext cx="4983480" cy="1456055"/>
                    </a:xfrm>
                    <a:prstGeom prst="rect">
                      <a:avLst/>
                    </a:prstGeom>
                    <a:noFill/>
                    <a:ln>
                      <a:noFill/>
                    </a:ln>
                  </pic:spPr>
                </pic:pic>
              </a:graphicData>
            </a:graphic>
          </wp:inline>
        </w:drawing>
      </w:r>
    </w:p>
    <w:p w14:paraId="76A39082">
      <w:pPr>
        <w:rPr>
          <w:color w:val="auto"/>
          <w:highlight w:val="none"/>
        </w:rPr>
      </w:pPr>
      <w:r>
        <w:rPr>
          <w:rFonts w:hint="eastAsia"/>
          <w:color w:val="auto"/>
          <w:highlight w:val="none"/>
        </w:rPr>
        <w:t>2.广东特色调整系数</w:t>
      </w:r>
    </w:p>
    <w:p w14:paraId="13CBB4BF">
      <w:pPr>
        <w:rPr>
          <w:color w:val="auto"/>
          <w:highlight w:val="none"/>
        </w:rPr>
      </w:pPr>
      <w:r>
        <w:rPr>
          <w:rFonts w:hint="eastAsia"/>
          <w:color w:val="auto"/>
          <w:highlight w:val="none"/>
        </w:rPr>
        <w:t>质量等级系数：</w:t>
      </w:r>
    </w:p>
    <w:p w14:paraId="00E28071">
      <w:pPr>
        <w:rPr>
          <w:color w:val="auto"/>
          <w:highlight w:val="none"/>
        </w:rPr>
      </w:pPr>
      <w:r>
        <w:rPr>
          <w:color w:val="auto"/>
          <w:highlight w:val="none"/>
        </w:rPr>
        <w:drawing>
          <wp:inline distT="0" distB="0" distL="114300" distR="114300">
            <wp:extent cx="2254250" cy="882650"/>
            <wp:effectExtent l="0" t="0" r="3175" b="317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40"/>
                    <a:stretch>
                      <a:fillRect/>
                    </a:stretch>
                  </pic:blipFill>
                  <pic:spPr>
                    <a:xfrm>
                      <a:off x="0" y="0"/>
                      <a:ext cx="2254250" cy="882650"/>
                    </a:xfrm>
                    <a:prstGeom prst="rect">
                      <a:avLst/>
                    </a:prstGeom>
                    <a:noFill/>
                    <a:ln>
                      <a:noFill/>
                    </a:ln>
                  </pic:spPr>
                </pic:pic>
              </a:graphicData>
            </a:graphic>
          </wp:inline>
        </w:drawing>
      </w:r>
    </w:p>
    <w:p w14:paraId="6FD0A805">
      <w:pPr>
        <w:rPr>
          <w:color w:val="auto"/>
          <w:highlight w:val="none"/>
        </w:rPr>
      </w:pPr>
      <w:r>
        <w:rPr>
          <w:rFonts w:hint="eastAsia"/>
          <w:color w:val="auto"/>
          <w:highlight w:val="none"/>
        </w:rPr>
        <w:t>参照《广东省政务信息系统测评规范》（GD/T056-2022）。</w:t>
      </w:r>
    </w:p>
    <w:p w14:paraId="6904A8AE">
      <w:pPr>
        <w:rPr>
          <w:color w:val="auto"/>
          <w:highlight w:val="none"/>
        </w:rPr>
      </w:pPr>
      <w:r>
        <w:rPr>
          <w:color w:val="auto"/>
          <w:highlight w:val="none"/>
        </w:rPr>
        <w:t>测评机构等级系数</w:t>
      </w:r>
    </w:p>
    <w:p w14:paraId="34C96829">
      <w:pPr>
        <w:ind w:firstLine="0" w:firstLineChars="0"/>
        <w:jc w:val="center"/>
        <w:rPr>
          <w:color w:val="auto"/>
          <w:highlight w:val="none"/>
        </w:rPr>
      </w:pPr>
      <w:r>
        <w:rPr>
          <w:color w:val="auto"/>
          <w:highlight w:val="none"/>
        </w:rPr>
        <w:drawing>
          <wp:inline distT="0" distB="0" distL="114300" distR="114300">
            <wp:extent cx="4826000" cy="1336675"/>
            <wp:effectExtent l="0" t="0" r="3175" b="635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41"/>
                    <a:stretch>
                      <a:fillRect/>
                    </a:stretch>
                  </pic:blipFill>
                  <pic:spPr>
                    <a:xfrm>
                      <a:off x="0" y="0"/>
                      <a:ext cx="4826000" cy="1336675"/>
                    </a:xfrm>
                    <a:prstGeom prst="rect">
                      <a:avLst/>
                    </a:prstGeom>
                    <a:noFill/>
                    <a:ln>
                      <a:noFill/>
                    </a:ln>
                  </pic:spPr>
                </pic:pic>
              </a:graphicData>
            </a:graphic>
          </wp:inline>
        </w:drawing>
      </w:r>
    </w:p>
    <w:p w14:paraId="67C847F3">
      <w:pPr>
        <w:rPr>
          <w:color w:val="auto"/>
          <w:highlight w:val="none"/>
        </w:rPr>
      </w:pPr>
      <w:r>
        <w:rPr>
          <w:rFonts w:hint="eastAsia"/>
          <w:color w:val="auto"/>
          <w:highlight w:val="none"/>
        </w:rPr>
        <w:t>3.电子政务专项要求</w:t>
      </w:r>
    </w:p>
    <w:p w14:paraId="7290E3D5">
      <w:pPr>
        <w:rPr>
          <w:color w:val="auto"/>
          <w:highlight w:val="none"/>
        </w:rPr>
      </w:pPr>
      <w:r>
        <w:rPr>
          <w:rFonts w:hint="eastAsia"/>
          <w:color w:val="auto"/>
          <w:highlight w:val="none"/>
        </w:rPr>
        <w:t>1.必测项附加费</w:t>
      </w:r>
    </w:p>
    <w:p w14:paraId="539C11CC">
      <w:pPr>
        <w:rPr>
          <w:color w:val="auto"/>
          <w:highlight w:val="none"/>
        </w:rPr>
      </w:pPr>
      <w:r>
        <w:rPr>
          <w:rFonts w:hint="eastAsia"/>
          <w:color w:val="auto"/>
          <w:highlight w:val="none"/>
        </w:rPr>
        <w:t>附加费=基础费×附加费率</w:t>
      </w:r>
    </w:p>
    <w:p w14:paraId="57D22FF6">
      <w:pPr>
        <w:ind w:firstLine="0" w:firstLineChars="0"/>
        <w:jc w:val="center"/>
        <w:rPr>
          <w:color w:val="auto"/>
          <w:highlight w:val="none"/>
        </w:rPr>
      </w:pPr>
      <w:r>
        <w:rPr>
          <w:color w:val="auto"/>
          <w:highlight w:val="none"/>
        </w:rPr>
        <w:drawing>
          <wp:inline distT="0" distB="0" distL="114300" distR="114300">
            <wp:extent cx="4852035" cy="1282700"/>
            <wp:effectExtent l="0" t="0" r="5715" b="317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42"/>
                    <a:stretch>
                      <a:fillRect/>
                    </a:stretch>
                  </pic:blipFill>
                  <pic:spPr>
                    <a:xfrm>
                      <a:off x="0" y="0"/>
                      <a:ext cx="4852035" cy="1282700"/>
                    </a:xfrm>
                    <a:prstGeom prst="rect">
                      <a:avLst/>
                    </a:prstGeom>
                    <a:noFill/>
                    <a:ln>
                      <a:noFill/>
                    </a:ln>
                  </pic:spPr>
                </pic:pic>
              </a:graphicData>
            </a:graphic>
          </wp:inline>
        </w:drawing>
      </w:r>
    </w:p>
    <w:p w14:paraId="59A3C828">
      <w:pPr>
        <w:rPr>
          <w:color w:val="auto"/>
          <w:highlight w:val="none"/>
        </w:rPr>
      </w:pPr>
      <w:r>
        <w:rPr>
          <w:rFonts w:hint="eastAsia"/>
          <w:color w:val="auto"/>
          <w:highlight w:val="none"/>
        </w:rPr>
        <w:t>（二）取费说明</w:t>
      </w:r>
    </w:p>
    <w:p w14:paraId="7D72869C">
      <w:pPr>
        <w:rPr>
          <w:color w:val="auto"/>
          <w:highlight w:val="none"/>
        </w:rPr>
      </w:pPr>
      <w:r>
        <w:rPr>
          <w:rFonts w:hint="eastAsia"/>
          <w:color w:val="auto"/>
          <w:highlight w:val="none"/>
        </w:rPr>
        <w:t>基础测评费=软件开发费×费率；附加费=基础费×附加费率（等保2.0测评+密码应用评估+信创适配验证）；</w:t>
      </w:r>
    </w:p>
    <w:p w14:paraId="3645CC65">
      <w:pPr>
        <w:rPr>
          <w:color w:val="auto"/>
          <w:highlight w:val="none"/>
        </w:rPr>
      </w:pPr>
      <w:r>
        <w:rPr>
          <w:rFonts w:hint="eastAsia"/>
          <w:color w:val="auto"/>
          <w:highlight w:val="none"/>
        </w:rPr>
        <w:t>机构系数=1.5（甲级）</w:t>
      </w:r>
    </w:p>
    <w:p w14:paraId="7CF199BE">
      <w:pPr>
        <w:rPr>
          <w:color w:val="auto"/>
          <w:highlight w:val="none"/>
        </w:rPr>
      </w:pPr>
      <w:r>
        <w:rPr>
          <w:rFonts w:hint="eastAsia"/>
          <w:color w:val="auto"/>
          <w:highlight w:val="none"/>
        </w:rPr>
        <w:t>总费用=（基础测评费+附加费）×机构系数</w:t>
      </w:r>
    </w:p>
    <w:p w14:paraId="1011E52A">
      <w:pPr>
        <w:pStyle w:val="8"/>
        <w:spacing w:before="156" w:after="156"/>
        <w:rPr>
          <w:color w:val="auto"/>
          <w:highlight w:val="none"/>
        </w:rPr>
      </w:pPr>
      <w:r>
        <w:rPr>
          <w:rFonts w:hint="eastAsia"/>
          <w:color w:val="auto"/>
          <w:highlight w:val="none"/>
        </w:rPr>
        <w:t>安全等级保护测评费</w:t>
      </w:r>
    </w:p>
    <w:p w14:paraId="31E95BE2">
      <w:pPr>
        <w:rPr>
          <w:color w:val="auto"/>
          <w:highlight w:val="none"/>
        </w:rPr>
      </w:pPr>
      <w:r>
        <w:rPr>
          <w:rFonts w:hint="eastAsia"/>
          <w:color w:val="auto"/>
          <w:highlight w:val="none"/>
        </w:rPr>
        <w:t>（一）计算公式</w:t>
      </w:r>
    </w:p>
    <w:p w14:paraId="4E2CBB8E">
      <w:pPr>
        <w:rPr>
          <w:color w:val="auto"/>
          <w:highlight w:val="none"/>
        </w:rPr>
      </w:pPr>
      <w:r>
        <w:rPr>
          <w:rFonts w:hint="eastAsia"/>
          <w:color w:val="auto"/>
          <w:highlight w:val="none"/>
        </w:rPr>
        <w:t>根据《信息安全技术网络安全等级保护测评要求》（GB/T28448-2019）及广东省实践经验，安全等级保护测评费计算规则如下：</w:t>
      </w:r>
    </w:p>
    <w:p w14:paraId="2432A88C">
      <w:pPr>
        <w:rPr>
          <w:color w:val="auto"/>
          <w:highlight w:val="none"/>
        </w:rPr>
      </w:pPr>
      <w:r>
        <w:rPr>
          <w:rFonts w:hint="eastAsia"/>
          <w:color w:val="auto"/>
          <w:highlight w:val="none"/>
        </w:rPr>
        <w:t>（1）基础计费公式</w:t>
      </w:r>
    </w:p>
    <w:p w14:paraId="2201D713">
      <w:pPr>
        <w:rPr>
          <w:color w:val="auto"/>
          <w:highlight w:val="none"/>
        </w:rPr>
      </w:pPr>
      <w:r>
        <w:rPr>
          <w:rFonts w:hint="eastAsia"/>
          <w:color w:val="auto"/>
          <w:highlight w:val="none"/>
        </w:rPr>
        <w:t>1.标准计费模型</w:t>
      </w:r>
    </w:p>
    <w:p w14:paraId="6ABEB545">
      <w:pPr>
        <w:rPr>
          <w:color w:val="auto"/>
          <w:highlight w:val="none"/>
        </w:rPr>
      </w:pPr>
      <w:r>
        <w:rPr>
          <w:rFonts w:hint="eastAsia"/>
          <w:color w:val="auto"/>
          <w:highlight w:val="none"/>
        </w:rPr>
        <w:t>测评费=基础价×系统规模系数×等级系数×附加调整系数</w:t>
      </w:r>
    </w:p>
    <w:p w14:paraId="5CD8CEDF">
      <w:pPr>
        <w:rPr>
          <w:color w:val="auto"/>
          <w:highlight w:val="none"/>
        </w:rPr>
      </w:pPr>
      <w:r>
        <w:rPr>
          <w:rFonts w:hint="eastAsia"/>
          <w:color w:val="auto"/>
          <w:highlight w:val="none"/>
        </w:rPr>
        <w:t>2.基础价分档表（单位：万元）</w:t>
      </w:r>
    </w:p>
    <w:p w14:paraId="2AADBFA2">
      <w:pPr>
        <w:ind w:firstLine="0" w:firstLineChars="0"/>
        <w:jc w:val="center"/>
        <w:rPr>
          <w:color w:val="auto"/>
          <w:highlight w:val="none"/>
        </w:rPr>
      </w:pPr>
      <w:r>
        <w:rPr>
          <w:color w:val="auto"/>
          <w:highlight w:val="none"/>
        </w:rPr>
        <w:drawing>
          <wp:inline distT="0" distB="0" distL="114300" distR="114300">
            <wp:extent cx="4413885" cy="1092200"/>
            <wp:effectExtent l="0" t="0" r="5715" b="317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43"/>
                    <a:stretch>
                      <a:fillRect/>
                    </a:stretch>
                  </pic:blipFill>
                  <pic:spPr>
                    <a:xfrm>
                      <a:off x="0" y="0"/>
                      <a:ext cx="4413885" cy="1092200"/>
                    </a:xfrm>
                    <a:prstGeom prst="rect">
                      <a:avLst/>
                    </a:prstGeom>
                    <a:noFill/>
                    <a:ln>
                      <a:noFill/>
                    </a:ln>
                  </pic:spPr>
                </pic:pic>
              </a:graphicData>
            </a:graphic>
          </wp:inline>
        </w:drawing>
      </w:r>
    </w:p>
    <w:p w14:paraId="6043D554">
      <w:pPr>
        <w:rPr>
          <w:color w:val="auto"/>
          <w:highlight w:val="none"/>
        </w:rPr>
      </w:pPr>
      <w:r>
        <w:rPr>
          <w:rFonts w:hint="eastAsia"/>
          <w:color w:val="auto"/>
          <w:highlight w:val="none"/>
        </w:rPr>
        <w:t>（2）调整系数体系</w:t>
      </w:r>
    </w:p>
    <w:p w14:paraId="187F65D7">
      <w:pPr>
        <w:rPr>
          <w:color w:val="auto"/>
          <w:highlight w:val="none"/>
        </w:rPr>
      </w:pPr>
      <w:r>
        <w:rPr>
          <w:rFonts w:hint="eastAsia"/>
          <w:color w:val="auto"/>
          <w:highlight w:val="none"/>
        </w:rPr>
        <w:t>1.系统规模系数（K1）</w:t>
      </w:r>
    </w:p>
    <w:p w14:paraId="27F9190C">
      <w:pPr>
        <w:rPr>
          <w:color w:val="auto"/>
          <w:highlight w:val="none"/>
        </w:rPr>
      </w:pPr>
      <w:r>
        <w:rPr>
          <w:color w:val="auto"/>
          <w:highlight w:val="none"/>
        </w:rPr>
        <w:drawing>
          <wp:inline distT="0" distB="0" distL="114300" distR="114300">
            <wp:extent cx="3587750" cy="977900"/>
            <wp:effectExtent l="0" t="0" r="3175" b="317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44"/>
                    <a:stretch>
                      <a:fillRect/>
                    </a:stretch>
                  </pic:blipFill>
                  <pic:spPr>
                    <a:xfrm>
                      <a:off x="0" y="0"/>
                      <a:ext cx="3587750" cy="977900"/>
                    </a:xfrm>
                    <a:prstGeom prst="rect">
                      <a:avLst/>
                    </a:prstGeom>
                    <a:noFill/>
                    <a:ln>
                      <a:noFill/>
                    </a:ln>
                  </pic:spPr>
                </pic:pic>
              </a:graphicData>
            </a:graphic>
          </wp:inline>
        </w:drawing>
      </w:r>
    </w:p>
    <w:p w14:paraId="50209340">
      <w:pPr>
        <w:rPr>
          <w:color w:val="auto"/>
          <w:highlight w:val="none"/>
        </w:rPr>
      </w:pPr>
      <w:r>
        <w:rPr>
          <w:rFonts w:hint="eastAsia"/>
          <w:color w:val="auto"/>
          <w:highlight w:val="none"/>
        </w:rPr>
        <w:t>2.等级系数（K2）</w:t>
      </w:r>
    </w:p>
    <w:p w14:paraId="25B3C7E6">
      <w:pPr>
        <w:rPr>
          <w:color w:val="auto"/>
          <w:highlight w:val="none"/>
        </w:rPr>
      </w:pPr>
      <w:r>
        <w:rPr>
          <w:color w:val="auto"/>
          <w:highlight w:val="none"/>
        </w:rPr>
        <w:drawing>
          <wp:inline distT="0" distB="0" distL="114300" distR="114300">
            <wp:extent cx="4533265" cy="1171575"/>
            <wp:effectExtent l="0" t="0" r="635" b="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45"/>
                    <a:stretch>
                      <a:fillRect/>
                    </a:stretch>
                  </pic:blipFill>
                  <pic:spPr>
                    <a:xfrm>
                      <a:off x="0" y="0"/>
                      <a:ext cx="4533265" cy="1171575"/>
                    </a:xfrm>
                    <a:prstGeom prst="rect">
                      <a:avLst/>
                    </a:prstGeom>
                    <a:noFill/>
                    <a:ln>
                      <a:noFill/>
                    </a:ln>
                  </pic:spPr>
                </pic:pic>
              </a:graphicData>
            </a:graphic>
          </wp:inline>
        </w:drawing>
      </w:r>
    </w:p>
    <w:p w14:paraId="3EC5CAD3">
      <w:pPr>
        <w:rPr>
          <w:color w:val="auto"/>
          <w:highlight w:val="none"/>
        </w:rPr>
      </w:pPr>
      <w:r>
        <w:rPr>
          <w:rFonts w:hint="eastAsia"/>
          <w:color w:val="auto"/>
          <w:highlight w:val="none"/>
        </w:rPr>
        <w:t>3.机构资质系数（K3）</w:t>
      </w:r>
    </w:p>
    <w:p w14:paraId="573813E3">
      <w:pPr>
        <w:rPr>
          <w:color w:val="auto"/>
          <w:highlight w:val="none"/>
        </w:rPr>
      </w:pPr>
      <w:r>
        <w:rPr>
          <w:color w:val="auto"/>
          <w:highlight w:val="none"/>
        </w:rPr>
        <w:drawing>
          <wp:inline distT="0" distB="0" distL="114300" distR="114300">
            <wp:extent cx="4502785" cy="1140460"/>
            <wp:effectExtent l="0" t="0" r="2540" b="2540"/>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46"/>
                    <a:stretch>
                      <a:fillRect/>
                    </a:stretch>
                  </pic:blipFill>
                  <pic:spPr>
                    <a:xfrm>
                      <a:off x="0" y="0"/>
                      <a:ext cx="4502785" cy="1140460"/>
                    </a:xfrm>
                    <a:prstGeom prst="rect">
                      <a:avLst/>
                    </a:prstGeom>
                    <a:noFill/>
                    <a:ln>
                      <a:noFill/>
                    </a:ln>
                  </pic:spPr>
                </pic:pic>
              </a:graphicData>
            </a:graphic>
          </wp:inline>
        </w:drawing>
      </w:r>
    </w:p>
    <w:p w14:paraId="2BBDA1C4">
      <w:pPr>
        <w:rPr>
          <w:color w:val="auto"/>
          <w:highlight w:val="none"/>
        </w:rPr>
      </w:pPr>
      <w:r>
        <w:rPr>
          <w:rFonts w:hint="eastAsia"/>
          <w:color w:val="auto"/>
          <w:highlight w:val="none"/>
        </w:rPr>
        <w:t>（3）电子政务专项规则</w:t>
      </w:r>
    </w:p>
    <w:p w14:paraId="0346F008">
      <w:pPr>
        <w:rPr>
          <w:color w:val="auto"/>
          <w:highlight w:val="none"/>
        </w:rPr>
      </w:pPr>
      <w:r>
        <w:rPr>
          <w:rFonts w:hint="eastAsia"/>
          <w:color w:val="auto"/>
          <w:highlight w:val="none"/>
        </w:rPr>
        <w:t>1.必测项附加费</w:t>
      </w:r>
    </w:p>
    <w:p w14:paraId="6D86DA43">
      <w:pPr>
        <w:rPr>
          <w:color w:val="auto"/>
          <w:highlight w:val="none"/>
        </w:rPr>
      </w:pPr>
      <w:r>
        <w:rPr>
          <w:rFonts w:hint="eastAsia"/>
          <w:color w:val="auto"/>
          <w:highlight w:val="none"/>
        </w:rPr>
        <w:t>附加费=基础价×附加费率</w:t>
      </w:r>
    </w:p>
    <w:p w14:paraId="3C04FA83">
      <w:pPr>
        <w:rPr>
          <w:color w:val="auto"/>
          <w:highlight w:val="none"/>
        </w:rPr>
      </w:pPr>
      <w:r>
        <w:rPr>
          <w:color w:val="auto"/>
          <w:highlight w:val="none"/>
        </w:rPr>
        <w:drawing>
          <wp:inline distT="0" distB="0" distL="114300" distR="114300">
            <wp:extent cx="4439285" cy="1257300"/>
            <wp:effectExtent l="0" t="0" r="8890" b="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47"/>
                    <a:stretch>
                      <a:fillRect/>
                    </a:stretch>
                  </pic:blipFill>
                  <pic:spPr>
                    <a:xfrm>
                      <a:off x="0" y="0"/>
                      <a:ext cx="4439285" cy="1257300"/>
                    </a:xfrm>
                    <a:prstGeom prst="rect">
                      <a:avLst/>
                    </a:prstGeom>
                    <a:noFill/>
                    <a:ln>
                      <a:noFill/>
                    </a:ln>
                  </pic:spPr>
                </pic:pic>
              </a:graphicData>
            </a:graphic>
          </wp:inline>
        </w:drawing>
      </w:r>
    </w:p>
    <w:p w14:paraId="55A65BB1">
      <w:pPr>
        <w:rPr>
          <w:color w:val="auto"/>
          <w:highlight w:val="none"/>
        </w:rPr>
      </w:pPr>
      <w:r>
        <w:rPr>
          <w:rFonts w:hint="eastAsia"/>
          <w:color w:val="auto"/>
          <w:highlight w:val="none"/>
        </w:rPr>
        <w:t>（4）广东省定价细则</w:t>
      </w:r>
    </w:p>
    <w:p w14:paraId="7618C7E0">
      <w:pPr>
        <w:rPr>
          <w:color w:val="auto"/>
          <w:highlight w:val="none"/>
        </w:rPr>
      </w:pPr>
      <w:r>
        <w:rPr>
          <w:rFonts w:hint="eastAsia"/>
          <w:color w:val="auto"/>
          <w:highlight w:val="none"/>
        </w:rPr>
        <w:t>1.政府指导价（2023版）</w:t>
      </w:r>
    </w:p>
    <w:p w14:paraId="09676B30">
      <w:pPr>
        <w:rPr>
          <w:color w:val="auto"/>
          <w:highlight w:val="none"/>
        </w:rPr>
      </w:pPr>
      <w:r>
        <w:rPr>
          <w:color w:val="auto"/>
          <w:highlight w:val="none"/>
        </w:rPr>
        <w:drawing>
          <wp:inline distT="0" distB="0" distL="114300" distR="114300">
            <wp:extent cx="4445635" cy="1035050"/>
            <wp:effectExtent l="0" t="0" r="2540" b="3175"/>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48"/>
                    <a:stretch>
                      <a:fillRect/>
                    </a:stretch>
                  </pic:blipFill>
                  <pic:spPr>
                    <a:xfrm>
                      <a:off x="0" y="0"/>
                      <a:ext cx="4445635" cy="1035050"/>
                    </a:xfrm>
                    <a:prstGeom prst="rect">
                      <a:avLst/>
                    </a:prstGeom>
                    <a:noFill/>
                    <a:ln>
                      <a:noFill/>
                    </a:ln>
                  </pic:spPr>
                </pic:pic>
              </a:graphicData>
            </a:graphic>
          </wp:inline>
        </w:drawing>
      </w:r>
    </w:p>
    <w:p w14:paraId="453CAE80">
      <w:pPr>
        <w:rPr>
          <w:color w:val="auto"/>
          <w:highlight w:val="none"/>
        </w:rPr>
      </w:pPr>
      <w:r>
        <w:rPr>
          <w:rFonts w:hint="eastAsia"/>
          <w:color w:val="auto"/>
          <w:highlight w:val="none"/>
        </w:rPr>
        <w:t>（二）取费说明</w:t>
      </w:r>
    </w:p>
    <w:p w14:paraId="0CC061C1">
      <w:pPr>
        <w:rPr>
          <w:color w:val="auto"/>
          <w:highlight w:val="none"/>
        </w:rPr>
      </w:pPr>
      <w:r>
        <w:rPr>
          <w:rFonts w:hint="eastAsia"/>
          <w:color w:val="auto"/>
          <w:highlight w:val="none"/>
        </w:rPr>
        <w:t>测评费=基础价×系统规模系数×等级系数×附加调整系数；基础价格：</w:t>
      </w:r>
    </w:p>
    <w:p w14:paraId="084B2C73">
      <w:pPr>
        <w:rPr>
          <w:color w:val="auto"/>
          <w:highlight w:val="none"/>
        </w:rPr>
      </w:pPr>
      <w:r>
        <w:rPr>
          <w:rFonts w:hint="eastAsia"/>
          <w:color w:val="auto"/>
          <w:highlight w:val="none"/>
        </w:rPr>
        <w:t>第三级8.0~15.0，取费13.5万每系统。</w:t>
      </w:r>
    </w:p>
    <w:p w14:paraId="4902DBB2">
      <w:pPr>
        <w:rPr>
          <w:color w:val="auto"/>
          <w:highlight w:val="none"/>
        </w:rPr>
      </w:pPr>
      <w:r>
        <w:rPr>
          <w:rFonts w:hint="eastAsia"/>
          <w:color w:val="auto"/>
          <w:highlight w:val="none"/>
        </w:rPr>
        <w:t>系统数据按照核心业务区为一个平台，公共服务区系统为一个平台，共计2个系统。</w:t>
      </w:r>
    </w:p>
    <w:p w14:paraId="62FBDED1">
      <w:pPr>
        <w:rPr>
          <w:color w:val="auto"/>
          <w:highlight w:val="none"/>
        </w:rPr>
      </w:pPr>
      <w:r>
        <w:rPr>
          <w:rFonts w:hint="eastAsia"/>
          <w:color w:val="auto"/>
          <w:highlight w:val="none"/>
        </w:rPr>
        <w:t>系统规模系数=1.2；</w:t>
      </w:r>
    </w:p>
    <w:p w14:paraId="7CEC4DFF">
      <w:pPr>
        <w:rPr>
          <w:color w:val="auto"/>
          <w:highlight w:val="none"/>
        </w:rPr>
      </w:pPr>
      <w:r>
        <w:rPr>
          <w:rFonts w:hint="eastAsia"/>
          <w:color w:val="auto"/>
          <w:highlight w:val="none"/>
        </w:rPr>
        <w:t>等级系数=1.3（增强测评）；</w:t>
      </w:r>
    </w:p>
    <w:p w14:paraId="20E5ABF7">
      <w:pPr>
        <w:rPr>
          <w:color w:val="auto"/>
          <w:highlight w:val="none"/>
        </w:rPr>
      </w:pPr>
      <w:r>
        <w:rPr>
          <w:rFonts w:hint="eastAsia"/>
          <w:color w:val="auto"/>
          <w:highlight w:val="none"/>
        </w:rPr>
        <w:t>附加费率=25%。</w:t>
      </w:r>
    </w:p>
    <w:p w14:paraId="05CA3B0D">
      <w:pPr>
        <w:pStyle w:val="8"/>
        <w:spacing w:before="156" w:after="156"/>
        <w:rPr>
          <w:color w:val="auto"/>
          <w:highlight w:val="none"/>
        </w:rPr>
      </w:pPr>
      <w:r>
        <w:rPr>
          <w:rFonts w:hint="eastAsia"/>
          <w:color w:val="auto"/>
          <w:highlight w:val="none"/>
        </w:rPr>
        <w:t>商用密码测评费</w:t>
      </w:r>
    </w:p>
    <w:p w14:paraId="0B43B7DF">
      <w:pPr>
        <w:rPr>
          <w:color w:val="auto"/>
          <w:highlight w:val="none"/>
        </w:rPr>
      </w:pPr>
      <w:r>
        <w:rPr>
          <w:rFonts w:hint="eastAsia"/>
          <w:color w:val="auto"/>
          <w:highlight w:val="none"/>
        </w:rPr>
        <w:t>（一）计算公式</w:t>
      </w:r>
    </w:p>
    <w:p w14:paraId="3F5C7181">
      <w:pPr>
        <w:rPr>
          <w:color w:val="auto"/>
          <w:highlight w:val="none"/>
        </w:rPr>
      </w:pPr>
      <w:r>
        <w:rPr>
          <w:rFonts w:hint="eastAsia"/>
          <w:color w:val="auto"/>
          <w:highlight w:val="none"/>
        </w:rPr>
        <w:t>根据《信息安全技术商用密码应用安全性评估管理办法》（国密局发〔2020〕8号）及广东省实践经验。</w:t>
      </w:r>
    </w:p>
    <w:p w14:paraId="623E1BA6">
      <w:pPr>
        <w:rPr>
          <w:color w:val="auto"/>
          <w:highlight w:val="none"/>
        </w:rPr>
      </w:pPr>
      <w:r>
        <w:rPr>
          <w:rFonts w:hint="eastAsia"/>
          <w:color w:val="auto"/>
          <w:highlight w:val="none"/>
        </w:rPr>
        <w:t>（1）基础计费方式</w:t>
      </w:r>
    </w:p>
    <w:p w14:paraId="6A9703DD">
      <w:pPr>
        <w:rPr>
          <w:color w:val="auto"/>
          <w:highlight w:val="none"/>
        </w:rPr>
      </w:pPr>
      <w:r>
        <w:rPr>
          <w:rFonts w:hint="eastAsia"/>
          <w:color w:val="auto"/>
          <w:highlight w:val="none"/>
        </w:rPr>
        <w:t>按系统规模计算</w:t>
      </w:r>
    </w:p>
    <w:p w14:paraId="74ED64D3">
      <w:pPr>
        <w:rPr>
          <w:color w:val="auto"/>
          <w:highlight w:val="none"/>
        </w:rPr>
      </w:pPr>
      <w:r>
        <w:rPr>
          <w:rFonts w:hint="eastAsia"/>
          <w:color w:val="auto"/>
          <w:highlight w:val="none"/>
        </w:rPr>
        <w:t>测评费=基础价×密码应用等级系数×系统规模系数</w:t>
      </w:r>
    </w:p>
    <w:p w14:paraId="5222892C">
      <w:pPr>
        <w:rPr>
          <w:color w:val="auto"/>
          <w:highlight w:val="none"/>
        </w:rPr>
      </w:pPr>
      <w:r>
        <w:rPr>
          <w:rFonts w:hint="eastAsia"/>
          <w:color w:val="auto"/>
          <w:highlight w:val="none"/>
        </w:rPr>
        <w:t>基础价分档表（单位：万元）：</w:t>
      </w:r>
    </w:p>
    <w:p w14:paraId="32C79141">
      <w:pPr>
        <w:rPr>
          <w:color w:val="auto"/>
          <w:highlight w:val="none"/>
        </w:rPr>
      </w:pPr>
      <w:r>
        <w:rPr>
          <w:color w:val="auto"/>
          <w:highlight w:val="none"/>
        </w:rPr>
        <w:drawing>
          <wp:inline distT="0" distB="0" distL="114300" distR="114300">
            <wp:extent cx="5130800" cy="1473200"/>
            <wp:effectExtent l="0" t="0" r="3175" b="3175"/>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49"/>
                    <a:stretch>
                      <a:fillRect/>
                    </a:stretch>
                  </pic:blipFill>
                  <pic:spPr>
                    <a:xfrm>
                      <a:off x="0" y="0"/>
                      <a:ext cx="5130800" cy="1473200"/>
                    </a:xfrm>
                    <a:prstGeom prst="rect">
                      <a:avLst/>
                    </a:prstGeom>
                    <a:noFill/>
                    <a:ln>
                      <a:noFill/>
                    </a:ln>
                  </pic:spPr>
                </pic:pic>
              </a:graphicData>
            </a:graphic>
          </wp:inline>
        </w:drawing>
      </w:r>
    </w:p>
    <w:p w14:paraId="3B7B7DF2">
      <w:pPr>
        <w:rPr>
          <w:color w:val="auto"/>
          <w:highlight w:val="none"/>
        </w:rPr>
      </w:pPr>
      <w:r>
        <w:rPr>
          <w:rFonts w:hint="eastAsia"/>
          <w:color w:val="auto"/>
          <w:highlight w:val="none"/>
        </w:rPr>
        <w:t>（2）调整系数体系</w:t>
      </w:r>
    </w:p>
    <w:p w14:paraId="65C3A620">
      <w:pPr>
        <w:rPr>
          <w:color w:val="auto"/>
          <w:highlight w:val="none"/>
        </w:rPr>
      </w:pPr>
      <w:r>
        <w:rPr>
          <w:rFonts w:hint="eastAsia"/>
          <w:color w:val="auto"/>
          <w:highlight w:val="none"/>
        </w:rPr>
        <w:t>1.系统规模系数（K1）</w:t>
      </w:r>
    </w:p>
    <w:p w14:paraId="664D6B21">
      <w:pPr>
        <w:rPr>
          <w:color w:val="auto"/>
          <w:highlight w:val="none"/>
        </w:rPr>
      </w:pPr>
      <w:r>
        <w:rPr>
          <w:color w:val="auto"/>
          <w:highlight w:val="none"/>
        </w:rPr>
        <w:drawing>
          <wp:inline distT="0" distB="0" distL="114300" distR="114300">
            <wp:extent cx="3511550" cy="952500"/>
            <wp:effectExtent l="0" t="0" r="3175" b="0"/>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50"/>
                    <a:stretch>
                      <a:fillRect/>
                    </a:stretch>
                  </pic:blipFill>
                  <pic:spPr>
                    <a:xfrm>
                      <a:off x="0" y="0"/>
                      <a:ext cx="3511550" cy="952500"/>
                    </a:xfrm>
                    <a:prstGeom prst="rect">
                      <a:avLst/>
                    </a:prstGeom>
                    <a:noFill/>
                    <a:ln>
                      <a:noFill/>
                    </a:ln>
                  </pic:spPr>
                </pic:pic>
              </a:graphicData>
            </a:graphic>
          </wp:inline>
        </w:drawing>
      </w:r>
    </w:p>
    <w:p w14:paraId="499DD843">
      <w:pPr>
        <w:rPr>
          <w:color w:val="auto"/>
          <w:highlight w:val="none"/>
        </w:rPr>
      </w:pPr>
      <w:r>
        <w:rPr>
          <w:rFonts w:hint="eastAsia"/>
          <w:color w:val="auto"/>
          <w:highlight w:val="none"/>
        </w:rPr>
        <w:t>2.测评深度系数（K2）</w:t>
      </w:r>
    </w:p>
    <w:p w14:paraId="69717B0A">
      <w:pPr>
        <w:rPr>
          <w:color w:val="auto"/>
          <w:highlight w:val="none"/>
        </w:rPr>
      </w:pPr>
      <w:r>
        <w:rPr>
          <w:color w:val="auto"/>
          <w:highlight w:val="none"/>
        </w:rPr>
        <w:drawing>
          <wp:inline distT="0" distB="0" distL="114300" distR="114300">
            <wp:extent cx="5334000" cy="1435100"/>
            <wp:effectExtent l="0" t="0" r="0" b="3175"/>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51"/>
                    <a:stretch>
                      <a:fillRect/>
                    </a:stretch>
                  </pic:blipFill>
                  <pic:spPr>
                    <a:xfrm>
                      <a:off x="0" y="0"/>
                      <a:ext cx="5334000" cy="1435100"/>
                    </a:xfrm>
                    <a:prstGeom prst="rect">
                      <a:avLst/>
                    </a:prstGeom>
                    <a:noFill/>
                    <a:ln>
                      <a:noFill/>
                    </a:ln>
                  </pic:spPr>
                </pic:pic>
              </a:graphicData>
            </a:graphic>
          </wp:inline>
        </w:drawing>
      </w:r>
    </w:p>
    <w:p w14:paraId="24B5D005">
      <w:pPr>
        <w:rPr>
          <w:color w:val="auto"/>
          <w:highlight w:val="none"/>
        </w:rPr>
      </w:pPr>
      <w:r>
        <w:rPr>
          <w:rFonts w:hint="eastAsia"/>
          <w:color w:val="auto"/>
          <w:highlight w:val="none"/>
        </w:rPr>
        <w:t>3.机构资质系数（K3）</w:t>
      </w:r>
    </w:p>
    <w:p w14:paraId="138B6A40">
      <w:pPr>
        <w:rPr>
          <w:color w:val="auto"/>
          <w:highlight w:val="none"/>
        </w:rPr>
      </w:pPr>
      <w:r>
        <w:rPr>
          <w:color w:val="auto"/>
          <w:highlight w:val="none"/>
        </w:rPr>
        <w:drawing>
          <wp:inline distT="0" distB="0" distL="114300" distR="114300">
            <wp:extent cx="5238750" cy="1504950"/>
            <wp:effectExtent l="0" t="0" r="0" b="0"/>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52"/>
                    <a:stretch>
                      <a:fillRect/>
                    </a:stretch>
                  </pic:blipFill>
                  <pic:spPr>
                    <a:xfrm>
                      <a:off x="0" y="0"/>
                      <a:ext cx="5238750" cy="1504950"/>
                    </a:xfrm>
                    <a:prstGeom prst="rect">
                      <a:avLst/>
                    </a:prstGeom>
                    <a:noFill/>
                    <a:ln>
                      <a:noFill/>
                    </a:ln>
                  </pic:spPr>
                </pic:pic>
              </a:graphicData>
            </a:graphic>
          </wp:inline>
        </w:drawing>
      </w:r>
    </w:p>
    <w:p w14:paraId="7444E535">
      <w:pPr>
        <w:rPr>
          <w:color w:val="auto"/>
          <w:highlight w:val="none"/>
        </w:rPr>
      </w:pPr>
      <w:r>
        <w:rPr>
          <w:rFonts w:hint="eastAsia"/>
          <w:color w:val="auto"/>
          <w:highlight w:val="none"/>
        </w:rPr>
        <w:t>（3）广东省专项规则</w:t>
      </w:r>
    </w:p>
    <w:p w14:paraId="21A7A21A">
      <w:pPr>
        <w:rPr>
          <w:color w:val="auto"/>
          <w:highlight w:val="none"/>
        </w:rPr>
      </w:pPr>
      <w:r>
        <w:rPr>
          <w:rFonts w:hint="eastAsia"/>
          <w:color w:val="auto"/>
          <w:highlight w:val="none"/>
        </w:rPr>
        <w:t>1.必测项附加费</w:t>
      </w:r>
    </w:p>
    <w:p w14:paraId="35809907">
      <w:pPr>
        <w:rPr>
          <w:color w:val="auto"/>
          <w:highlight w:val="none"/>
        </w:rPr>
      </w:pPr>
      <w:r>
        <w:rPr>
          <w:rFonts w:hint="eastAsia"/>
          <w:color w:val="auto"/>
          <w:highlight w:val="none"/>
        </w:rPr>
        <w:t>附加费=基础价×附加费率安全评估费</w:t>
      </w:r>
    </w:p>
    <w:p w14:paraId="0DBC3FD4">
      <w:pPr>
        <w:ind w:firstLine="0" w:firstLineChars="0"/>
        <w:rPr>
          <w:color w:val="auto"/>
          <w:highlight w:val="none"/>
        </w:rPr>
      </w:pPr>
      <w:r>
        <w:rPr>
          <w:color w:val="auto"/>
          <w:highlight w:val="none"/>
        </w:rPr>
        <w:drawing>
          <wp:inline distT="0" distB="0" distL="114300" distR="114300">
            <wp:extent cx="5276850" cy="1397000"/>
            <wp:effectExtent l="0" t="0" r="0" b="317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53"/>
                    <a:stretch>
                      <a:fillRect/>
                    </a:stretch>
                  </pic:blipFill>
                  <pic:spPr>
                    <a:xfrm>
                      <a:off x="0" y="0"/>
                      <a:ext cx="5276850" cy="1397000"/>
                    </a:xfrm>
                    <a:prstGeom prst="rect">
                      <a:avLst/>
                    </a:prstGeom>
                    <a:noFill/>
                    <a:ln>
                      <a:noFill/>
                    </a:ln>
                  </pic:spPr>
                </pic:pic>
              </a:graphicData>
            </a:graphic>
          </wp:inline>
        </w:drawing>
      </w:r>
    </w:p>
    <w:p w14:paraId="31A3D237">
      <w:pPr>
        <w:rPr>
          <w:color w:val="auto"/>
          <w:highlight w:val="none"/>
        </w:rPr>
      </w:pPr>
      <w:r>
        <w:rPr>
          <w:rFonts w:hint="eastAsia"/>
          <w:color w:val="auto"/>
          <w:highlight w:val="none"/>
        </w:rPr>
        <w:t>2.政府指导价（2023版）</w:t>
      </w:r>
    </w:p>
    <w:p w14:paraId="51832A26">
      <w:pPr>
        <w:ind w:firstLine="0" w:firstLineChars="0"/>
        <w:rPr>
          <w:color w:val="auto"/>
          <w:highlight w:val="none"/>
        </w:rPr>
      </w:pPr>
      <w:r>
        <w:rPr>
          <w:color w:val="auto"/>
          <w:highlight w:val="none"/>
        </w:rPr>
        <w:drawing>
          <wp:inline distT="0" distB="0" distL="114300" distR="114300">
            <wp:extent cx="5353050" cy="1511300"/>
            <wp:effectExtent l="0" t="0" r="0" b="317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54"/>
                    <a:stretch>
                      <a:fillRect/>
                    </a:stretch>
                  </pic:blipFill>
                  <pic:spPr>
                    <a:xfrm>
                      <a:off x="0" y="0"/>
                      <a:ext cx="5353050" cy="1511300"/>
                    </a:xfrm>
                    <a:prstGeom prst="rect">
                      <a:avLst/>
                    </a:prstGeom>
                    <a:noFill/>
                    <a:ln>
                      <a:noFill/>
                    </a:ln>
                  </pic:spPr>
                </pic:pic>
              </a:graphicData>
            </a:graphic>
          </wp:inline>
        </w:drawing>
      </w:r>
    </w:p>
    <w:p w14:paraId="185B060E">
      <w:pPr>
        <w:rPr>
          <w:color w:val="auto"/>
          <w:highlight w:val="none"/>
        </w:rPr>
      </w:pPr>
      <w:r>
        <w:rPr>
          <w:rFonts w:hint="eastAsia"/>
          <w:color w:val="auto"/>
          <w:highlight w:val="none"/>
        </w:rPr>
        <w:t>（二）取费说明</w:t>
      </w:r>
    </w:p>
    <w:p w14:paraId="6EF433C9">
      <w:pPr>
        <w:rPr>
          <w:color w:val="auto"/>
          <w:highlight w:val="none"/>
        </w:rPr>
      </w:pPr>
      <w:r>
        <w:rPr>
          <w:rFonts w:hint="eastAsia"/>
          <w:color w:val="auto"/>
          <w:highlight w:val="none"/>
        </w:rPr>
        <w:t>测评费=基础价×密码应用等级系数×系统规模系数；</w:t>
      </w:r>
    </w:p>
    <w:p w14:paraId="483182D1">
      <w:pPr>
        <w:rPr>
          <w:color w:val="auto"/>
          <w:highlight w:val="none"/>
        </w:rPr>
      </w:pPr>
      <w:r>
        <w:rPr>
          <w:rFonts w:hint="eastAsia"/>
          <w:color w:val="auto"/>
          <w:highlight w:val="none"/>
        </w:rPr>
        <w:t>密码应用等级第三级，基础价12万；</w:t>
      </w:r>
    </w:p>
    <w:p w14:paraId="2539EAFA">
      <w:pPr>
        <w:rPr>
          <w:color w:val="auto"/>
          <w:highlight w:val="none"/>
        </w:rPr>
      </w:pPr>
      <w:r>
        <w:rPr>
          <w:rFonts w:hint="eastAsia"/>
          <w:color w:val="auto"/>
          <w:highlight w:val="none"/>
        </w:rPr>
        <w:t>平台算2个（核心区一个，公共服务区一个）；</w:t>
      </w:r>
    </w:p>
    <w:p w14:paraId="22A61D4D">
      <w:pPr>
        <w:rPr>
          <w:color w:val="auto"/>
          <w:highlight w:val="none"/>
        </w:rPr>
      </w:pPr>
      <w:r>
        <w:rPr>
          <w:rFonts w:hint="eastAsia"/>
          <w:color w:val="auto"/>
          <w:highlight w:val="none"/>
        </w:rPr>
        <w:t>所以基础价格24万。</w:t>
      </w:r>
    </w:p>
    <w:p w14:paraId="113C7595">
      <w:pPr>
        <w:rPr>
          <w:color w:val="auto"/>
          <w:highlight w:val="none"/>
        </w:rPr>
      </w:pPr>
      <w:r>
        <w:rPr>
          <w:rFonts w:hint="eastAsia"/>
          <w:color w:val="auto"/>
          <w:highlight w:val="none"/>
        </w:rPr>
        <w:t>系统规模系数=1.2</w:t>
      </w:r>
    </w:p>
    <w:p w14:paraId="5A64B777">
      <w:pPr>
        <w:rPr>
          <w:color w:val="auto"/>
          <w:highlight w:val="none"/>
        </w:rPr>
      </w:pPr>
      <w:r>
        <w:rPr>
          <w:rFonts w:hint="eastAsia"/>
          <w:color w:val="auto"/>
          <w:highlight w:val="none"/>
        </w:rPr>
        <w:t>测评深度系数=1.3（增强测评）</w:t>
      </w:r>
    </w:p>
    <w:p w14:paraId="3C9D540A">
      <w:pPr>
        <w:rPr>
          <w:color w:val="auto"/>
          <w:highlight w:val="none"/>
        </w:rPr>
      </w:pPr>
      <w:r>
        <w:rPr>
          <w:rFonts w:hint="eastAsia"/>
          <w:color w:val="auto"/>
          <w:highlight w:val="none"/>
        </w:rPr>
        <w:t>附加费率=20%</w:t>
      </w:r>
    </w:p>
    <w:p w14:paraId="302381DB">
      <w:pPr>
        <w:pStyle w:val="8"/>
        <w:spacing w:before="156" w:after="156"/>
        <w:rPr>
          <w:color w:val="auto"/>
          <w:highlight w:val="none"/>
        </w:rPr>
      </w:pPr>
      <w:r>
        <w:rPr>
          <w:rFonts w:hint="eastAsia"/>
          <w:color w:val="auto"/>
          <w:highlight w:val="none"/>
        </w:rPr>
        <w:t>安全评估费</w:t>
      </w:r>
    </w:p>
    <w:p w14:paraId="6BA2C8E6">
      <w:pPr>
        <w:rPr>
          <w:color w:val="auto"/>
          <w:highlight w:val="none"/>
        </w:rPr>
      </w:pPr>
      <w:r>
        <w:rPr>
          <w:rFonts w:hint="eastAsia"/>
          <w:color w:val="auto"/>
          <w:highlight w:val="none"/>
        </w:rPr>
        <w:t>（一）计算公式</w:t>
      </w:r>
    </w:p>
    <w:p w14:paraId="732D5BE7">
      <w:pPr>
        <w:rPr>
          <w:color w:val="auto"/>
          <w:highlight w:val="none"/>
        </w:rPr>
      </w:pPr>
      <w:r>
        <w:rPr>
          <w:rFonts w:hint="eastAsia"/>
          <w:color w:val="auto"/>
          <w:highlight w:val="none"/>
        </w:rPr>
        <w:t>根据《信息安全技术信息安全风险评估方法》（GB/T20984-2022）及广东省实践经验。</w:t>
      </w:r>
    </w:p>
    <w:p w14:paraId="1B3CD921">
      <w:pPr>
        <w:rPr>
          <w:color w:val="auto"/>
          <w:highlight w:val="none"/>
        </w:rPr>
      </w:pPr>
      <w:r>
        <w:rPr>
          <w:rFonts w:hint="eastAsia"/>
          <w:color w:val="auto"/>
          <w:highlight w:val="none"/>
        </w:rPr>
        <w:t>（1）基础计费方式</w:t>
      </w:r>
    </w:p>
    <w:p w14:paraId="75ACBCA6">
      <w:pPr>
        <w:rPr>
          <w:color w:val="auto"/>
          <w:highlight w:val="none"/>
        </w:rPr>
      </w:pPr>
      <w:r>
        <w:rPr>
          <w:rFonts w:hint="eastAsia"/>
          <w:color w:val="auto"/>
          <w:highlight w:val="none"/>
        </w:rPr>
        <w:t>1.按系统资产价值计算（推荐）</w:t>
      </w:r>
    </w:p>
    <w:p w14:paraId="2E18723D">
      <w:pPr>
        <w:rPr>
          <w:color w:val="auto"/>
          <w:highlight w:val="none"/>
        </w:rPr>
      </w:pPr>
      <w:r>
        <w:rPr>
          <w:rFonts w:hint="eastAsia"/>
          <w:color w:val="auto"/>
          <w:highlight w:val="none"/>
        </w:rPr>
        <w:t>评估费=资产估值×费率×调整系数</w:t>
      </w:r>
    </w:p>
    <w:p w14:paraId="12D946BC">
      <w:pPr>
        <w:rPr>
          <w:color w:val="auto"/>
          <w:highlight w:val="none"/>
        </w:rPr>
      </w:pPr>
      <w:r>
        <w:rPr>
          <w:rFonts w:hint="eastAsia"/>
          <w:color w:val="auto"/>
          <w:highlight w:val="none"/>
        </w:rPr>
        <w:t>费率分档表：</w:t>
      </w:r>
    </w:p>
    <w:p w14:paraId="23BFB5ED">
      <w:pPr>
        <w:rPr>
          <w:color w:val="auto"/>
          <w:highlight w:val="none"/>
        </w:rPr>
      </w:pPr>
      <w:r>
        <w:rPr>
          <w:color w:val="auto"/>
          <w:highlight w:val="none"/>
        </w:rPr>
        <w:drawing>
          <wp:inline distT="0" distB="0" distL="114300" distR="114300">
            <wp:extent cx="4356100" cy="1383030"/>
            <wp:effectExtent l="0" t="0" r="6350" b="7620"/>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55"/>
                    <a:stretch>
                      <a:fillRect/>
                    </a:stretch>
                  </pic:blipFill>
                  <pic:spPr>
                    <a:xfrm>
                      <a:off x="0" y="0"/>
                      <a:ext cx="4356100" cy="1383030"/>
                    </a:xfrm>
                    <a:prstGeom prst="rect">
                      <a:avLst/>
                    </a:prstGeom>
                    <a:noFill/>
                    <a:ln>
                      <a:noFill/>
                    </a:ln>
                  </pic:spPr>
                </pic:pic>
              </a:graphicData>
            </a:graphic>
          </wp:inline>
        </w:drawing>
      </w:r>
    </w:p>
    <w:p w14:paraId="1EE088CB">
      <w:pPr>
        <w:rPr>
          <w:color w:val="auto"/>
          <w:highlight w:val="none"/>
        </w:rPr>
      </w:pPr>
      <w:r>
        <w:rPr>
          <w:rFonts w:hint="eastAsia"/>
          <w:color w:val="auto"/>
          <w:highlight w:val="none"/>
        </w:rPr>
        <w:t>（2）调整系数体系</w:t>
      </w:r>
    </w:p>
    <w:p w14:paraId="5A5FAC50">
      <w:pPr>
        <w:rPr>
          <w:color w:val="auto"/>
          <w:highlight w:val="none"/>
        </w:rPr>
      </w:pPr>
      <w:r>
        <w:rPr>
          <w:rFonts w:hint="eastAsia"/>
          <w:color w:val="auto"/>
          <w:highlight w:val="none"/>
        </w:rPr>
        <w:t>1.系统复杂度系数（K1）</w:t>
      </w:r>
    </w:p>
    <w:p w14:paraId="4B2D981C">
      <w:pPr>
        <w:rPr>
          <w:color w:val="auto"/>
          <w:highlight w:val="none"/>
        </w:rPr>
      </w:pPr>
      <w:r>
        <w:rPr>
          <w:color w:val="auto"/>
          <w:highlight w:val="none"/>
        </w:rPr>
        <w:drawing>
          <wp:inline distT="0" distB="0" distL="114300" distR="114300">
            <wp:extent cx="2933700" cy="1143000"/>
            <wp:effectExtent l="0" t="0" r="0" b="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56"/>
                    <a:stretch>
                      <a:fillRect/>
                    </a:stretch>
                  </pic:blipFill>
                  <pic:spPr>
                    <a:xfrm>
                      <a:off x="0" y="0"/>
                      <a:ext cx="2933700" cy="1143000"/>
                    </a:xfrm>
                    <a:prstGeom prst="rect">
                      <a:avLst/>
                    </a:prstGeom>
                    <a:noFill/>
                    <a:ln>
                      <a:noFill/>
                    </a:ln>
                  </pic:spPr>
                </pic:pic>
              </a:graphicData>
            </a:graphic>
          </wp:inline>
        </w:drawing>
      </w:r>
    </w:p>
    <w:p w14:paraId="16AC9200">
      <w:pPr>
        <w:rPr>
          <w:color w:val="auto"/>
          <w:highlight w:val="none"/>
        </w:rPr>
      </w:pPr>
      <w:r>
        <w:rPr>
          <w:rFonts w:hint="eastAsia"/>
          <w:color w:val="auto"/>
          <w:highlight w:val="none"/>
        </w:rPr>
        <w:t>2.数据敏感系数（K2）</w:t>
      </w:r>
    </w:p>
    <w:p w14:paraId="75D80323">
      <w:pPr>
        <w:rPr>
          <w:color w:val="auto"/>
          <w:highlight w:val="none"/>
        </w:rPr>
      </w:pPr>
      <w:r>
        <w:rPr>
          <w:color w:val="auto"/>
          <w:highlight w:val="none"/>
        </w:rPr>
        <w:drawing>
          <wp:inline distT="0" distB="0" distL="114300" distR="114300">
            <wp:extent cx="4476750" cy="1363980"/>
            <wp:effectExtent l="0" t="0" r="0" b="762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57"/>
                    <a:stretch>
                      <a:fillRect/>
                    </a:stretch>
                  </pic:blipFill>
                  <pic:spPr>
                    <a:xfrm>
                      <a:off x="0" y="0"/>
                      <a:ext cx="4476750" cy="1363980"/>
                    </a:xfrm>
                    <a:prstGeom prst="rect">
                      <a:avLst/>
                    </a:prstGeom>
                    <a:noFill/>
                    <a:ln>
                      <a:noFill/>
                    </a:ln>
                  </pic:spPr>
                </pic:pic>
              </a:graphicData>
            </a:graphic>
          </wp:inline>
        </w:drawing>
      </w:r>
    </w:p>
    <w:p w14:paraId="566E209F">
      <w:pPr>
        <w:rPr>
          <w:color w:val="auto"/>
          <w:highlight w:val="none"/>
        </w:rPr>
      </w:pPr>
      <w:r>
        <w:rPr>
          <w:rFonts w:hint="eastAsia"/>
          <w:color w:val="auto"/>
          <w:highlight w:val="none"/>
        </w:rPr>
        <w:t>3.服务资质系数（K3）</w:t>
      </w:r>
    </w:p>
    <w:p w14:paraId="512A7A95">
      <w:pPr>
        <w:rPr>
          <w:color w:val="auto"/>
          <w:highlight w:val="none"/>
        </w:rPr>
      </w:pPr>
      <w:r>
        <w:rPr>
          <w:color w:val="auto"/>
          <w:highlight w:val="none"/>
        </w:rPr>
        <w:drawing>
          <wp:inline distT="0" distB="0" distL="114300" distR="114300">
            <wp:extent cx="4324985" cy="1266190"/>
            <wp:effectExtent l="0" t="0" r="8890" b="635"/>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pic:cNvPicPr>
                  </pic:nvPicPr>
                  <pic:blipFill>
                    <a:blip r:embed="rId58"/>
                    <a:stretch>
                      <a:fillRect/>
                    </a:stretch>
                  </pic:blipFill>
                  <pic:spPr>
                    <a:xfrm>
                      <a:off x="0" y="0"/>
                      <a:ext cx="4324985" cy="1266190"/>
                    </a:xfrm>
                    <a:prstGeom prst="rect">
                      <a:avLst/>
                    </a:prstGeom>
                    <a:noFill/>
                    <a:ln>
                      <a:noFill/>
                    </a:ln>
                  </pic:spPr>
                </pic:pic>
              </a:graphicData>
            </a:graphic>
          </wp:inline>
        </w:drawing>
      </w:r>
    </w:p>
    <w:p w14:paraId="758A1809">
      <w:pPr>
        <w:rPr>
          <w:color w:val="auto"/>
          <w:highlight w:val="none"/>
        </w:rPr>
      </w:pPr>
      <w:r>
        <w:rPr>
          <w:rFonts w:hint="eastAsia"/>
          <w:color w:val="auto"/>
          <w:highlight w:val="none"/>
        </w:rPr>
        <w:t>（3）广东省专项规则</w:t>
      </w:r>
    </w:p>
    <w:p w14:paraId="22F47370">
      <w:pPr>
        <w:rPr>
          <w:color w:val="auto"/>
          <w:highlight w:val="none"/>
        </w:rPr>
      </w:pPr>
      <w:r>
        <w:rPr>
          <w:rFonts w:hint="eastAsia"/>
          <w:color w:val="auto"/>
          <w:highlight w:val="none"/>
        </w:rPr>
        <w:t>1.必测项附加费</w:t>
      </w:r>
    </w:p>
    <w:p w14:paraId="319822D4">
      <w:pPr>
        <w:rPr>
          <w:color w:val="auto"/>
          <w:highlight w:val="none"/>
        </w:rPr>
      </w:pPr>
      <w:r>
        <w:rPr>
          <w:rFonts w:hint="eastAsia"/>
          <w:color w:val="auto"/>
          <w:highlight w:val="none"/>
        </w:rPr>
        <w:t>附加费=基础价×附加费率</w:t>
      </w:r>
    </w:p>
    <w:p w14:paraId="54DA63E6">
      <w:pPr>
        <w:rPr>
          <w:color w:val="auto"/>
          <w:highlight w:val="none"/>
        </w:rPr>
      </w:pPr>
      <w:r>
        <w:rPr>
          <w:color w:val="auto"/>
          <w:highlight w:val="none"/>
        </w:rPr>
        <w:drawing>
          <wp:inline distT="0" distB="0" distL="114300" distR="114300">
            <wp:extent cx="4401185" cy="1183005"/>
            <wp:effectExtent l="0" t="0" r="8890" b="7620"/>
            <wp:docPr id="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pic:cNvPicPr>
                      <a:picLocks noChangeAspect="1"/>
                    </pic:cNvPicPr>
                  </pic:nvPicPr>
                  <pic:blipFill>
                    <a:blip r:embed="rId59"/>
                    <a:stretch>
                      <a:fillRect/>
                    </a:stretch>
                  </pic:blipFill>
                  <pic:spPr>
                    <a:xfrm>
                      <a:off x="0" y="0"/>
                      <a:ext cx="4401185" cy="1183005"/>
                    </a:xfrm>
                    <a:prstGeom prst="rect">
                      <a:avLst/>
                    </a:prstGeom>
                    <a:noFill/>
                    <a:ln>
                      <a:noFill/>
                    </a:ln>
                  </pic:spPr>
                </pic:pic>
              </a:graphicData>
            </a:graphic>
          </wp:inline>
        </w:drawing>
      </w:r>
    </w:p>
    <w:p w14:paraId="46A7DC1A">
      <w:pPr>
        <w:rPr>
          <w:color w:val="auto"/>
          <w:highlight w:val="none"/>
        </w:rPr>
      </w:pPr>
      <w:r>
        <w:rPr>
          <w:rFonts w:hint="eastAsia"/>
          <w:color w:val="auto"/>
          <w:highlight w:val="none"/>
        </w:rPr>
        <w:t>2.政府指导价（2023版）</w:t>
      </w:r>
    </w:p>
    <w:p w14:paraId="7879712A">
      <w:pPr>
        <w:rPr>
          <w:color w:val="auto"/>
          <w:highlight w:val="none"/>
        </w:rPr>
      </w:pPr>
      <w:r>
        <w:rPr>
          <w:color w:val="auto"/>
          <w:highlight w:val="none"/>
        </w:rPr>
        <w:drawing>
          <wp:inline distT="0" distB="0" distL="114300" distR="114300">
            <wp:extent cx="4657090" cy="1294765"/>
            <wp:effectExtent l="0" t="0" r="635" b="635"/>
            <wp:docPr id="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pic:cNvPicPr>
                      <a:picLocks noChangeAspect="1"/>
                    </pic:cNvPicPr>
                  </pic:nvPicPr>
                  <pic:blipFill>
                    <a:blip r:embed="rId60"/>
                    <a:stretch>
                      <a:fillRect/>
                    </a:stretch>
                  </pic:blipFill>
                  <pic:spPr>
                    <a:xfrm>
                      <a:off x="0" y="0"/>
                      <a:ext cx="4657090" cy="1294765"/>
                    </a:xfrm>
                    <a:prstGeom prst="rect">
                      <a:avLst/>
                    </a:prstGeom>
                    <a:noFill/>
                    <a:ln>
                      <a:noFill/>
                    </a:ln>
                  </pic:spPr>
                </pic:pic>
              </a:graphicData>
            </a:graphic>
          </wp:inline>
        </w:drawing>
      </w:r>
    </w:p>
    <w:p w14:paraId="1994A51E">
      <w:pPr>
        <w:rPr>
          <w:color w:val="auto"/>
          <w:highlight w:val="none"/>
        </w:rPr>
      </w:pPr>
      <w:r>
        <w:rPr>
          <w:rFonts w:hint="eastAsia"/>
          <w:color w:val="auto"/>
          <w:highlight w:val="none"/>
        </w:rPr>
        <w:t>（二）取费说明</w:t>
      </w:r>
    </w:p>
    <w:p w14:paraId="2FFA671D">
      <w:pPr>
        <w:rPr>
          <w:color w:val="auto"/>
          <w:highlight w:val="none"/>
        </w:rPr>
      </w:pPr>
      <w:r>
        <w:rPr>
          <w:rFonts w:hint="eastAsia"/>
          <w:color w:val="auto"/>
          <w:highlight w:val="none"/>
        </w:rPr>
        <w:t>评估费=资产估值×费率×调整系数；</w:t>
      </w:r>
    </w:p>
    <w:p w14:paraId="6E2B55A6">
      <w:pPr>
        <w:rPr>
          <w:color w:val="auto"/>
          <w:highlight w:val="none"/>
        </w:rPr>
      </w:pPr>
      <w:r>
        <w:rPr>
          <w:rFonts w:hint="eastAsia"/>
          <w:color w:val="auto"/>
          <w:highlight w:val="none"/>
        </w:rPr>
        <w:t>大型业务系统（跨区域部署）取值1.2%；</w:t>
      </w:r>
    </w:p>
    <w:p w14:paraId="0B2C9891">
      <w:pPr>
        <w:rPr>
          <w:color w:val="auto"/>
          <w:highlight w:val="none"/>
        </w:rPr>
      </w:pPr>
      <w:r>
        <w:rPr>
          <w:rFonts w:hint="eastAsia"/>
          <w:color w:val="auto"/>
          <w:highlight w:val="none"/>
        </w:rPr>
        <w:t>调整系数=1.5（多云环境）×1.8（核心数据）×1.5（国家机构）=3.24；</w:t>
      </w:r>
    </w:p>
    <w:p w14:paraId="648A350B">
      <w:pPr>
        <w:rPr>
          <w:color w:val="auto"/>
          <w:highlight w:val="none"/>
        </w:rPr>
      </w:pPr>
      <w:r>
        <w:rPr>
          <w:rFonts w:hint="eastAsia"/>
          <w:color w:val="auto"/>
          <w:highlight w:val="none"/>
        </w:rPr>
        <w:t>附加费=基础费用×25%（能力成熟度）；</w:t>
      </w:r>
    </w:p>
    <w:p w14:paraId="545F6C28">
      <w:pPr>
        <w:pStyle w:val="8"/>
        <w:spacing w:before="156" w:after="156"/>
        <w:rPr>
          <w:color w:val="auto"/>
          <w:highlight w:val="none"/>
        </w:rPr>
      </w:pPr>
      <w:r>
        <w:rPr>
          <w:rFonts w:hint="eastAsia"/>
          <w:color w:val="auto"/>
          <w:highlight w:val="none"/>
        </w:rPr>
        <w:t>工程结算审核费</w:t>
      </w:r>
    </w:p>
    <w:p w14:paraId="3455E212">
      <w:pPr>
        <w:rPr>
          <w:color w:val="auto"/>
          <w:highlight w:val="none"/>
        </w:rPr>
      </w:pPr>
      <w:r>
        <w:rPr>
          <w:rFonts w:hint="eastAsia"/>
          <w:color w:val="auto"/>
          <w:highlight w:val="none"/>
        </w:rPr>
        <w:t>审核费=∑（结算金额区间×对应费率）×调整系数；</w:t>
      </w:r>
    </w:p>
    <w:p w14:paraId="4A9DD1A0">
      <w:pPr>
        <w:rPr>
          <w:color w:val="auto"/>
          <w:highlight w:val="none"/>
        </w:rPr>
      </w:pPr>
      <w:r>
        <w:rPr>
          <w:rFonts w:hint="eastAsia"/>
          <w:color w:val="auto"/>
          <w:highlight w:val="none"/>
        </w:rPr>
        <w:t>10000</w:t>
      </w:r>
      <w:r>
        <w:rPr>
          <w:rFonts w:hint="eastAsia"/>
          <w:color w:val="auto"/>
          <w:highlight w:val="none"/>
          <w:lang w:eastAsia="zh-CN"/>
        </w:rPr>
        <w:t>万元</w:t>
      </w:r>
      <w:r>
        <w:rPr>
          <w:rFonts w:hint="eastAsia"/>
          <w:color w:val="auto"/>
          <w:highlight w:val="none"/>
        </w:rPr>
        <w:t>，费率0.4%，</w:t>
      </w:r>
    </w:p>
    <w:p w14:paraId="0E4BA73D">
      <w:pPr>
        <w:rPr>
          <w:color w:val="auto"/>
          <w:highlight w:val="none"/>
        </w:rPr>
      </w:pPr>
      <w:r>
        <w:rPr>
          <w:rFonts w:hint="eastAsia"/>
          <w:color w:val="auto"/>
          <w:highlight w:val="none"/>
        </w:rPr>
        <w:t>调整系数取1.0</w:t>
      </w:r>
    </w:p>
    <w:p w14:paraId="5A0E0D3C">
      <w:pPr>
        <w:pStyle w:val="8"/>
        <w:spacing w:before="156" w:after="156"/>
        <w:rPr>
          <w:color w:val="auto"/>
          <w:highlight w:val="none"/>
        </w:rPr>
      </w:pPr>
      <w:r>
        <w:rPr>
          <w:rFonts w:hint="eastAsia"/>
          <w:color w:val="auto"/>
          <w:highlight w:val="none"/>
        </w:rPr>
        <w:t>建设期租赁费</w:t>
      </w:r>
    </w:p>
    <w:p w14:paraId="10C466F2">
      <w:pPr>
        <w:rPr>
          <w:color w:val="auto"/>
          <w:highlight w:val="none"/>
        </w:rPr>
      </w:pPr>
      <w:r>
        <w:rPr>
          <w:rFonts w:hint="eastAsia"/>
          <w:color w:val="auto"/>
          <w:highlight w:val="none"/>
        </w:rPr>
        <w:t>粤财数〔2024〕4号：省财政厅省政数局关于修订印发《省级政务信息化项目预算编制规范和标准基础设施服务分册》的通知（电子公文），一个标准机柜功率为4400W，机柜高度为42U，配备柜顶交换机，价格</w:t>
      </w:r>
      <w:r>
        <w:rPr>
          <w:rFonts w:hint="eastAsia"/>
          <w:color w:val="auto"/>
          <w:highlight w:val="none"/>
          <w:lang w:val="en-US" w:eastAsia="zh-CN"/>
        </w:rPr>
        <w:t>0.5</w:t>
      </w:r>
      <w:r>
        <w:rPr>
          <w:rFonts w:hint="eastAsia"/>
          <w:color w:val="auto"/>
          <w:highlight w:val="none"/>
        </w:rPr>
        <w:t>万元/月，共计2</w:t>
      </w:r>
      <w:r>
        <w:rPr>
          <w:rFonts w:hint="eastAsia"/>
          <w:color w:val="auto"/>
          <w:highlight w:val="none"/>
          <w:lang w:val="en-US" w:eastAsia="zh-CN"/>
        </w:rPr>
        <w:t>5</w:t>
      </w:r>
      <w:r>
        <w:rPr>
          <w:rFonts w:hint="eastAsia"/>
          <w:color w:val="auto"/>
          <w:highlight w:val="none"/>
        </w:rPr>
        <w:t>个机柜。建设期租赁费=2</w:t>
      </w: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0.5</w:t>
      </w:r>
      <w:r>
        <w:rPr>
          <w:rFonts w:hint="eastAsia"/>
          <w:color w:val="auto"/>
          <w:highlight w:val="none"/>
        </w:rPr>
        <w:t>*12=</w:t>
      </w:r>
      <w:r>
        <w:rPr>
          <w:rFonts w:hint="eastAsia"/>
          <w:color w:val="auto"/>
          <w:highlight w:val="none"/>
          <w:lang w:val="en-US" w:eastAsia="zh-CN"/>
        </w:rPr>
        <w:t>15</w:t>
      </w:r>
      <w:r>
        <w:rPr>
          <w:rFonts w:hint="eastAsia"/>
          <w:color w:val="auto"/>
          <w:highlight w:val="none"/>
        </w:rPr>
        <w:t>0</w:t>
      </w:r>
      <w:r>
        <w:rPr>
          <w:rFonts w:hint="eastAsia"/>
          <w:color w:val="auto"/>
          <w:highlight w:val="none"/>
          <w:lang w:eastAsia="zh-CN"/>
        </w:rPr>
        <w:t>万元</w:t>
      </w:r>
      <w:r>
        <w:rPr>
          <w:rFonts w:hint="eastAsia"/>
          <w:color w:val="auto"/>
          <w:highlight w:val="none"/>
        </w:rPr>
        <w:t>。</w:t>
      </w:r>
    </w:p>
    <w:p w14:paraId="14C6E24D">
      <w:pPr>
        <w:pStyle w:val="8"/>
        <w:spacing w:before="156" w:after="156"/>
        <w:rPr>
          <w:color w:val="auto"/>
          <w:highlight w:val="none"/>
        </w:rPr>
      </w:pPr>
      <w:bookmarkStart w:id="158" w:name="_Toc25660"/>
      <w:r>
        <w:rPr>
          <w:rFonts w:hint="eastAsia"/>
          <w:color w:val="auto"/>
          <w:highlight w:val="none"/>
        </w:rPr>
        <w:t>运维费</w:t>
      </w:r>
      <w:bookmarkEnd w:id="158"/>
    </w:p>
    <w:p w14:paraId="1D78DE1A">
      <w:pPr>
        <w:rPr>
          <w:rFonts w:hint="eastAsia"/>
          <w:lang w:val="en-US" w:eastAsia="zh-CN"/>
        </w:rPr>
      </w:pPr>
      <w:r>
        <w:rPr>
          <w:rFonts w:hint="eastAsia"/>
          <w:lang w:val="en-US" w:eastAsia="zh-CN"/>
        </w:rPr>
        <w:t>项目周期为10年，第1年为建设期，设备和软件运维为免费期。</w:t>
      </w:r>
    </w:p>
    <w:p w14:paraId="71A477F3">
      <w:pPr>
        <w:rPr>
          <w:rFonts w:hint="eastAsia"/>
          <w:lang w:val="en-US" w:eastAsia="zh-CN"/>
        </w:rPr>
      </w:pPr>
      <w:r>
        <w:rPr>
          <w:rFonts w:hint="eastAsia"/>
          <w:lang w:val="en-US" w:eastAsia="zh-CN"/>
        </w:rPr>
        <w:t>第二年开始，纳入运维期，主要分为设备运维和软件运维。按照总投资的5%取费预估。</w:t>
      </w:r>
    </w:p>
    <w:p w14:paraId="41621FFD">
      <w:pPr>
        <w:rPr>
          <w:rFonts w:hint="eastAsia"/>
          <w:lang w:val="en-US" w:eastAsia="zh-CN"/>
        </w:rPr>
      </w:pPr>
      <w:r>
        <w:rPr>
          <w:rFonts w:hint="eastAsia"/>
          <w:lang w:val="en-US" w:eastAsia="zh-CN"/>
        </w:rPr>
        <w:t>设备运维：246.88*5%=12.34万元/年。这笔费用主要用于：硬件设备的日常维护、定期保养、故障排除、备件更换及耗材补充等，确保系统稳定运行。</w:t>
      </w:r>
    </w:p>
    <w:p w14:paraId="46120DE6">
      <w:pPr>
        <w:rPr>
          <w:rFonts w:hint="eastAsia"/>
          <w:lang w:val="en-US" w:eastAsia="zh-CN"/>
        </w:rPr>
      </w:pPr>
      <w:r>
        <w:rPr>
          <w:rFonts w:hint="eastAsia"/>
          <w:lang w:val="en-US" w:eastAsia="zh-CN"/>
        </w:rPr>
        <w:t>软件运维部分：（定制软件开发</w:t>
      </w:r>
      <w:r>
        <w:rPr>
          <w:rFonts w:hint="eastAsia"/>
          <w:lang w:val="en-US" w:eastAsia="zh-CN"/>
        </w:rPr>
        <w:tab/>
      </w:r>
      <w:r>
        <w:rPr>
          <w:rFonts w:hint="eastAsia"/>
          <w:lang w:val="en-US" w:eastAsia="zh-CN"/>
        </w:rPr>
        <w:t>+成品软件购置）*5%=(1079.95+</w:t>
      </w:r>
      <w:r>
        <w:rPr>
          <w:rFonts w:hint="eastAsia"/>
          <w:lang w:val="en-US" w:eastAsia="zh-CN"/>
        </w:rPr>
        <w:tab/>
      </w:r>
      <w:r>
        <w:rPr>
          <w:rFonts w:hint="eastAsia"/>
          <w:lang w:val="en-US" w:eastAsia="zh-CN"/>
        </w:rPr>
        <w:t>34.8)*5%=55.74万元/年。这笔费用主要用于：软件系统的维护、升级、安全补丁、用户技术支持及性能优化等。</w:t>
      </w:r>
    </w:p>
    <w:p w14:paraId="55998CEB">
      <w:pPr>
        <w:rPr>
          <w:rFonts w:hint="default"/>
          <w:lang w:val="en-US" w:eastAsia="zh-CN"/>
        </w:rPr>
      </w:pPr>
      <w:r>
        <w:rPr>
          <w:rFonts w:hint="eastAsia"/>
          <w:lang w:val="en-US" w:eastAsia="zh-CN"/>
        </w:rPr>
        <w:t>从第二年开始：运维费用支出总额预计：12.34+55.74=68.08万元每年。</w:t>
      </w:r>
    </w:p>
    <w:p w14:paraId="7AF99CFC">
      <w:pPr>
        <w:pStyle w:val="8"/>
        <w:spacing w:before="156" w:after="156"/>
        <w:rPr>
          <w:color w:val="auto"/>
          <w:highlight w:val="none"/>
        </w:rPr>
      </w:pPr>
      <w:bookmarkStart w:id="159" w:name="_Toc17677"/>
      <w:bookmarkStart w:id="160" w:name="_Toc14032"/>
      <w:bookmarkStart w:id="161" w:name="_Toc2516"/>
      <w:bookmarkStart w:id="162" w:name="_Toc23997"/>
      <w:bookmarkStart w:id="163" w:name="_Toc34328006"/>
      <w:bookmarkStart w:id="164" w:name="_Toc3185"/>
      <w:r>
        <w:rPr>
          <w:rFonts w:hint="eastAsia"/>
          <w:color w:val="auto"/>
          <w:highlight w:val="none"/>
        </w:rPr>
        <w:t>专项培训</w:t>
      </w:r>
      <w:bookmarkEnd w:id="159"/>
      <w:bookmarkEnd w:id="160"/>
      <w:bookmarkEnd w:id="161"/>
      <w:bookmarkEnd w:id="162"/>
      <w:bookmarkEnd w:id="163"/>
      <w:bookmarkEnd w:id="164"/>
      <w:r>
        <w:rPr>
          <w:rFonts w:hint="eastAsia"/>
          <w:color w:val="auto"/>
          <w:highlight w:val="none"/>
        </w:rPr>
        <w:t>费</w:t>
      </w:r>
    </w:p>
    <w:p w14:paraId="2B027C73">
      <w:pPr>
        <w:rPr>
          <w:color w:val="auto"/>
          <w:highlight w:val="none"/>
        </w:rPr>
      </w:pPr>
      <w:bookmarkStart w:id="165" w:name="_Toc10846"/>
      <w:bookmarkStart w:id="166" w:name="_Toc21795"/>
      <w:bookmarkStart w:id="167" w:name="_Toc14257"/>
      <w:bookmarkStart w:id="168" w:name="_Toc28310"/>
      <w:bookmarkStart w:id="169" w:name="_Toc23935"/>
      <w:bookmarkStart w:id="170" w:name="_Toc34328007"/>
      <w:r>
        <w:rPr>
          <w:rFonts w:hint="eastAsia"/>
          <w:color w:val="auto"/>
          <w:highlight w:val="none"/>
        </w:rPr>
        <w:t>培训服务主要是电子政务项目承建方对项目主体人员进行项目的运营、维护等相关培训。本项目</w:t>
      </w:r>
      <w:r>
        <w:rPr>
          <w:rFonts w:hint="eastAsia"/>
          <w:color w:val="auto"/>
          <w:highlight w:val="none"/>
          <w:lang w:val="en-GB"/>
        </w:rPr>
        <w:t>专项培训服务</w:t>
      </w:r>
      <w:r>
        <w:rPr>
          <w:rFonts w:hint="eastAsia"/>
          <w:color w:val="auto"/>
          <w:highlight w:val="none"/>
        </w:rPr>
        <w:t>由中标方负责，不计入项目投资范围。</w:t>
      </w:r>
    </w:p>
    <w:p w14:paraId="55374A55">
      <w:pPr>
        <w:pStyle w:val="8"/>
        <w:spacing w:before="156" w:after="156"/>
        <w:rPr>
          <w:color w:val="auto"/>
          <w:highlight w:val="none"/>
        </w:rPr>
      </w:pPr>
      <w:r>
        <w:rPr>
          <w:rFonts w:hint="eastAsia"/>
          <w:color w:val="auto"/>
          <w:highlight w:val="none"/>
        </w:rPr>
        <w:t>预备费</w:t>
      </w:r>
    </w:p>
    <w:p w14:paraId="02424D90">
      <w:pPr>
        <w:rPr>
          <w:color w:val="auto"/>
          <w:highlight w:val="none"/>
        </w:rPr>
      </w:pPr>
      <w:r>
        <w:rPr>
          <w:rFonts w:hint="eastAsia"/>
          <w:color w:val="auto"/>
          <w:highlight w:val="none"/>
        </w:rPr>
        <w:t>（一）计算公式</w:t>
      </w:r>
    </w:p>
    <w:p w14:paraId="0BE01429">
      <w:pPr>
        <w:rPr>
          <w:color w:val="auto"/>
          <w:highlight w:val="none"/>
        </w:rPr>
      </w:pPr>
      <w:r>
        <w:rPr>
          <w:rFonts w:hint="eastAsia"/>
          <w:color w:val="auto"/>
          <w:highlight w:val="none"/>
        </w:rPr>
        <w:t>基本预备费=（工程费用+其他费用）×基本预备费率，信息化基础设施建设项目，基本费率8%；</w:t>
      </w:r>
    </w:p>
    <w:p w14:paraId="2B3901D3">
      <w:pPr>
        <w:rPr>
          <w:color w:val="auto"/>
          <w:highlight w:val="none"/>
        </w:rPr>
      </w:pPr>
      <w:r>
        <w:rPr>
          <w:rFonts w:hint="eastAsia"/>
          <w:color w:val="auto"/>
          <w:highlight w:val="none"/>
        </w:rPr>
        <w:t>价差预备费=工程费用×年均价格涨幅×建设期年数×0.6；建设期修正系数：0.6（电子政务项目经验值）；年均价格涨幅：3%～5%（2025年建议取4%）。</w:t>
      </w:r>
    </w:p>
    <w:p w14:paraId="1C9B7CE5">
      <w:pPr>
        <w:rPr>
          <w:color w:val="auto"/>
          <w:highlight w:val="none"/>
        </w:rPr>
      </w:pPr>
      <w:r>
        <w:rPr>
          <w:rFonts w:hint="eastAsia"/>
          <w:color w:val="auto"/>
          <w:highlight w:val="none"/>
        </w:rPr>
        <w:t>（二）取费说明</w:t>
      </w:r>
    </w:p>
    <w:p w14:paraId="5AFC258B">
      <w:pPr>
        <w:rPr>
          <w:color w:val="auto"/>
          <w:highlight w:val="none"/>
        </w:rPr>
      </w:pPr>
      <w:r>
        <w:rPr>
          <w:rFonts w:hint="eastAsia"/>
          <w:color w:val="auto"/>
          <w:highlight w:val="none"/>
        </w:rPr>
        <w:t>本项目为信息化项目，本项目不取。</w:t>
      </w:r>
      <w:bookmarkEnd w:id="165"/>
      <w:bookmarkEnd w:id="166"/>
      <w:bookmarkEnd w:id="167"/>
      <w:bookmarkEnd w:id="168"/>
      <w:bookmarkEnd w:id="169"/>
      <w:bookmarkEnd w:id="170"/>
    </w:p>
    <w:p w14:paraId="684DCE94">
      <w:pPr>
        <w:pStyle w:val="4"/>
        <w:bidi w:val="0"/>
        <w:rPr>
          <w:rFonts w:hint="eastAsia"/>
        </w:rPr>
      </w:pPr>
      <w:bookmarkStart w:id="171" w:name="_Toc11838"/>
      <w:r>
        <w:rPr>
          <w:rFonts w:hint="eastAsia"/>
        </w:rPr>
        <w:t>建设期利息估算</w:t>
      </w:r>
      <w:bookmarkEnd w:id="171"/>
    </w:p>
    <w:p w14:paraId="78A9D9DE">
      <w:pPr>
        <w:pStyle w:val="8"/>
        <w:spacing w:before="156" w:after="156"/>
        <w:rPr>
          <w:color w:val="auto"/>
          <w:highlight w:val="none"/>
          <w:lang w:val="en-US"/>
        </w:rPr>
      </w:pPr>
      <w:r>
        <w:rPr>
          <w:rFonts w:hint="eastAsia"/>
          <w:color w:val="auto"/>
          <w:highlight w:val="none"/>
          <w:lang w:val="en-US"/>
        </w:rPr>
        <w:t>资金筹措计划</w:t>
      </w:r>
    </w:p>
    <w:p w14:paraId="13CAC3EA">
      <w:pPr>
        <w:numPr>
          <w:ilvl w:val="0"/>
          <w:numId w:val="0"/>
        </w:numPr>
        <w:rPr>
          <w:rFonts w:hint="eastAsia" w:eastAsia="宋体"/>
          <w:color w:val="auto"/>
          <w:highlight w:val="none"/>
          <w:lang w:eastAsia="zh-CN"/>
        </w:rPr>
      </w:pPr>
      <w:r>
        <w:rPr>
          <w:rFonts w:hint="eastAsia"/>
          <w:color w:val="auto"/>
          <w:highlight w:val="none"/>
        </w:rPr>
        <w:t>建设期：</w:t>
      </w:r>
      <w:r>
        <w:rPr>
          <w:rFonts w:hint="eastAsia"/>
          <w:color w:val="auto"/>
          <w:highlight w:val="none"/>
          <w:lang w:val="en-US" w:eastAsia="zh-CN"/>
        </w:rPr>
        <w:t>总投资1510.71万元</w:t>
      </w:r>
      <w:r>
        <w:rPr>
          <w:rFonts w:hint="eastAsia"/>
          <w:color w:val="auto"/>
          <w:highlight w:val="none"/>
          <w:lang w:eastAsia="zh-CN"/>
        </w:rPr>
        <w:t>，</w:t>
      </w:r>
      <w:r>
        <w:rPr>
          <w:rFonts w:hint="eastAsia"/>
          <w:color w:val="auto"/>
          <w:highlight w:val="none"/>
          <w:lang w:val="en-US" w:eastAsia="zh-CN"/>
        </w:rPr>
        <w:t>其中1300万元为政策性工具资金（利率3.5%）</w:t>
      </w:r>
      <w:r>
        <w:rPr>
          <w:rFonts w:hint="eastAsia"/>
          <w:color w:val="auto"/>
          <w:highlight w:val="none"/>
        </w:rPr>
        <w:t xml:space="preserve"> </w:t>
      </w:r>
    </w:p>
    <w:p w14:paraId="3313CD06">
      <w:pPr>
        <w:pStyle w:val="8"/>
        <w:spacing w:before="156" w:after="156"/>
        <w:rPr>
          <w:color w:val="auto"/>
          <w:highlight w:val="none"/>
        </w:rPr>
      </w:pPr>
      <w:r>
        <w:rPr>
          <w:rFonts w:hint="eastAsia"/>
          <w:color w:val="auto"/>
          <w:highlight w:val="none"/>
        </w:rPr>
        <w:t>参建设期利息总额</w:t>
      </w:r>
    </w:p>
    <w:p w14:paraId="2ED48A00">
      <w:pPr>
        <w:rPr>
          <w:color w:val="auto"/>
          <w:highlight w:val="none"/>
        </w:rPr>
      </w:pPr>
      <w:r>
        <w:rPr>
          <w:rFonts w:hint="eastAsia"/>
          <w:color w:val="auto"/>
          <w:highlight w:val="none"/>
        </w:rPr>
        <w:t>建设期为1年。</w:t>
      </w:r>
    </w:p>
    <w:p w14:paraId="1F3450FD">
      <w:pPr>
        <w:rPr>
          <w:color w:val="auto"/>
          <w:highlight w:val="none"/>
        </w:rPr>
      </w:pPr>
      <w:r>
        <w:rPr>
          <w:rFonts w:hint="eastAsia"/>
          <w:color w:val="auto"/>
          <w:highlight w:val="none"/>
        </w:rPr>
        <w:t>利息</w:t>
      </w:r>
      <w:r>
        <w:rPr>
          <w:rFonts w:hint="eastAsia"/>
          <w:color w:val="auto"/>
          <w:highlight w:val="none"/>
          <w:lang w:val="en-US" w:eastAsia="zh-CN"/>
        </w:rPr>
        <w:t>1期（支付），第一年利息=（1300*3.5%）≈45.5万元</w:t>
      </w:r>
      <w:r>
        <w:rPr>
          <w:rFonts w:hint="eastAsia"/>
          <w:color w:val="auto"/>
          <w:highlight w:val="none"/>
        </w:rPr>
        <w:t>。</w:t>
      </w:r>
    </w:p>
    <w:p w14:paraId="68D76E43">
      <w:pPr>
        <w:pStyle w:val="4"/>
        <w:bidi w:val="0"/>
        <w:rPr>
          <w:rFonts w:hint="eastAsia"/>
          <w:lang w:val="en-US"/>
        </w:rPr>
      </w:pPr>
      <w:bookmarkStart w:id="172" w:name="_Toc24672"/>
      <w:r>
        <w:rPr>
          <w:rFonts w:hint="eastAsia"/>
          <w:lang w:val="en-US"/>
        </w:rPr>
        <w:t>项目</w:t>
      </w:r>
      <w:r>
        <w:rPr>
          <w:lang w:val="en-US"/>
        </w:rPr>
        <w:t>总投资</w:t>
      </w:r>
      <w:bookmarkEnd w:id="172"/>
    </w:p>
    <w:p w14:paraId="643120EF">
      <w:pPr>
        <w:rPr>
          <w:color w:val="auto"/>
          <w:highlight w:val="none"/>
        </w:rPr>
      </w:pPr>
      <w:r>
        <w:rPr>
          <w:rFonts w:hint="eastAsia"/>
          <w:color w:val="auto"/>
          <w:highlight w:val="none"/>
        </w:rPr>
        <w:t>项目总投资为</w:t>
      </w:r>
      <w:r>
        <w:rPr>
          <w:rFonts w:hint="eastAsia"/>
          <w:color w:val="auto"/>
          <w:highlight w:val="none"/>
          <w:lang w:val="en-US" w:eastAsia="zh-CN"/>
        </w:rPr>
        <w:t>1510.71</w:t>
      </w:r>
      <w:r>
        <w:rPr>
          <w:rFonts w:hint="eastAsia"/>
          <w:color w:val="auto"/>
          <w:highlight w:val="none"/>
        </w:rPr>
        <w:t>万元，其中</w:t>
      </w:r>
      <w:r>
        <w:rPr>
          <w:rFonts w:hint="eastAsia"/>
          <w:color w:val="auto"/>
          <w:highlight w:val="none"/>
        </w:rPr>
        <w:tab/>
      </w:r>
      <w:r>
        <w:rPr>
          <w:rFonts w:hint="eastAsia"/>
          <w:color w:val="auto"/>
          <w:highlight w:val="none"/>
        </w:rPr>
        <w:t>建设投资1465.21 万元，建设期利息</w:t>
      </w:r>
      <w:r>
        <w:rPr>
          <w:rFonts w:hint="eastAsia"/>
          <w:color w:val="auto"/>
          <w:highlight w:val="none"/>
          <w:lang w:val="en-US" w:eastAsia="zh-CN"/>
        </w:rPr>
        <w:t>45.5</w:t>
      </w:r>
      <w:r>
        <w:rPr>
          <w:rFonts w:hint="eastAsia"/>
          <w:color w:val="auto"/>
          <w:highlight w:val="none"/>
        </w:rPr>
        <w:t>万元（贷款利率</w:t>
      </w:r>
      <w:r>
        <w:rPr>
          <w:rFonts w:hint="eastAsia"/>
          <w:color w:val="auto"/>
          <w:highlight w:val="none"/>
          <w:lang w:eastAsia="zh-CN"/>
        </w:rPr>
        <w:t>LPR</w:t>
      </w:r>
      <w:r>
        <w:rPr>
          <w:rFonts w:hint="eastAsia"/>
          <w:color w:val="auto"/>
          <w:highlight w:val="none"/>
        </w:rPr>
        <w:t>五年3.</w:t>
      </w:r>
      <w:r>
        <w:rPr>
          <w:rFonts w:hint="eastAsia"/>
          <w:color w:val="auto"/>
          <w:highlight w:val="none"/>
          <w:lang w:val="en-US" w:eastAsia="zh-CN"/>
        </w:rPr>
        <w:t>5</w:t>
      </w:r>
      <w:r>
        <w:rPr>
          <w:rFonts w:hint="eastAsia"/>
          <w:color w:val="auto"/>
          <w:highlight w:val="none"/>
        </w:rPr>
        <w:t>%）。</w:t>
      </w:r>
    </w:p>
    <w:p w14:paraId="419262D7">
      <w:pPr>
        <w:rPr>
          <w:color w:val="auto"/>
          <w:highlight w:val="none"/>
        </w:rPr>
      </w:pPr>
      <w:r>
        <w:rPr>
          <w:rFonts w:hint="eastAsia"/>
          <w:color w:val="auto"/>
          <w:highlight w:val="none"/>
        </w:rPr>
        <w:t>资金来源：企业资本金</w:t>
      </w:r>
      <w:r>
        <w:rPr>
          <w:rFonts w:hint="eastAsia"/>
          <w:color w:val="auto"/>
          <w:highlight w:val="none"/>
        </w:rPr>
        <w:tab/>
      </w:r>
      <w:r>
        <w:rPr>
          <w:rFonts w:hint="eastAsia"/>
          <w:color w:val="auto"/>
          <w:highlight w:val="none"/>
          <w:lang w:val="en-US" w:eastAsia="zh-CN"/>
        </w:rPr>
        <w:t>210.71万元</w:t>
      </w:r>
      <w:r>
        <w:rPr>
          <w:rFonts w:hint="eastAsia"/>
          <w:color w:val="auto"/>
          <w:highlight w:val="none"/>
        </w:rPr>
        <w:t xml:space="preserve"> ，贷款资金</w:t>
      </w:r>
      <w:r>
        <w:rPr>
          <w:rFonts w:hint="eastAsia"/>
          <w:color w:val="auto"/>
          <w:highlight w:val="none"/>
          <w:lang w:val="en-US" w:eastAsia="zh-CN"/>
        </w:rPr>
        <w:t>1300</w:t>
      </w:r>
      <w:r>
        <w:rPr>
          <w:rFonts w:hint="eastAsia"/>
          <w:color w:val="auto"/>
          <w:highlight w:val="none"/>
        </w:rPr>
        <w:t xml:space="preserve"> 万元。</w:t>
      </w:r>
    </w:p>
    <w:p w14:paraId="07B573CF">
      <w:pPr>
        <w:rPr>
          <w:rFonts w:hint="eastAsia"/>
          <w:color w:val="auto"/>
          <w:highlight w:val="none"/>
          <w:lang w:val="en-US" w:eastAsia="zh-CN"/>
        </w:rPr>
      </w:pPr>
      <w:r>
        <w:rPr>
          <w:rFonts w:hint="eastAsia"/>
          <w:color w:val="auto"/>
          <w:highlight w:val="none"/>
          <w:lang w:val="en-US" w:eastAsia="zh-CN"/>
        </w:rPr>
        <w:t>详见附表。</w:t>
      </w:r>
    </w:p>
    <w:p w14:paraId="47309232">
      <w:pPr>
        <w:rPr>
          <w:rFonts w:hint="eastAsia"/>
          <w:color w:val="auto"/>
          <w:highlight w:val="none"/>
          <w:lang w:val="en-US" w:eastAsia="zh-CN"/>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ECF10E6">
      <w:pPr>
        <w:pStyle w:val="4"/>
        <w:bidi w:val="0"/>
        <w:rPr>
          <w:rFonts w:hint="eastAsia"/>
        </w:rPr>
      </w:pPr>
      <w:bookmarkStart w:id="173" w:name="_Toc15975"/>
      <w:r>
        <w:rPr>
          <w:rFonts w:hint="eastAsia"/>
        </w:rPr>
        <w:t>固定资产投资</w:t>
      </w:r>
      <w:bookmarkEnd w:id="173"/>
    </w:p>
    <w:p w14:paraId="55D78B60">
      <w:pPr>
        <w:rPr>
          <w:color w:val="auto"/>
          <w:highlight w:val="none"/>
        </w:rPr>
      </w:pPr>
      <w:r>
        <w:rPr>
          <w:rFonts w:hint="eastAsia"/>
          <w:color w:val="auto"/>
          <w:highlight w:val="none"/>
        </w:rPr>
        <w:t>固定资产投资估算涵盖项目建设期内所有固定资产投入，包括硬件设备购置、安装工程费用、工程建设其他费用等。不包含建设期利息、流动资金等非固定资产类支出。</w:t>
      </w:r>
    </w:p>
    <w:p w14:paraId="1DD54E8D">
      <w:pPr>
        <w:rPr>
          <w:rFonts w:hint="eastAsia"/>
          <w:color w:val="auto"/>
          <w:highlight w:val="none"/>
        </w:rPr>
      </w:pPr>
      <w:r>
        <w:rPr>
          <w:rFonts w:hint="eastAsia"/>
          <w:color w:val="auto"/>
          <w:highlight w:val="none"/>
        </w:rPr>
        <w:t>固定资金总投资为</w:t>
      </w:r>
      <w:r>
        <w:rPr>
          <w:rFonts w:hint="eastAsia"/>
          <w:lang w:val="en-US" w:eastAsia="zh-CN"/>
        </w:rPr>
        <w:t>350.46</w:t>
      </w:r>
      <w:r>
        <w:rPr>
          <w:rFonts w:hint="eastAsia"/>
          <w:color w:val="auto"/>
          <w:highlight w:val="none"/>
        </w:rPr>
        <w:t>万元。详细见下表：</w:t>
      </w:r>
    </w:p>
    <w:tbl>
      <w:tblPr>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911"/>
        <w:gridCol w:w="2421"/>
        <w:gridCol w:w="3188"/>
      </w:tblGrid>
      <w:tr w14:paraId="26FDC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708" w:type="pct"/>
            <w:tcBorders>
              <w:top w:val="single" w:color="000000" w:sz="8" w:space="0"/>
              <w:left w:val="single" w:color="000000" w:sz="8" w:space="0"/>
              <w:bottom w:val="single" w:color="000000" w:sz="8" w:space="0"/>
              <w:right w:val="single" w:color="000000" w:sz="8" w:space="0"/>
            </w:tcBorders>
            <w:shd w:val="clear"/>
            <w:noWrap/>
            <w:vAlign w:val="center"/>
          </w:tcPr>
          <w:p w14:paraId="1BE3D4EF">
            <w:pPr>
              <w:pStyle w:val="42"/>
              <w:bidi w:val="0"/>
              <w:rPr>
                <w:rFonts w:hint="eastAsia"/>
              </w:rPr>
            </w:pPr>
            <w:r>
              <w:rPr>
                <w:rFonts w:hint="eastAsia"/>
                <w:lang w:val="en-US" w:eastAsia="zh-CN"/>
              </w:rPr>
              <w:t>费用类别</w:t>
            </w:r>
          </w:p>
        </w:tc>
        <w:tc>
          <w:tcPr>
            <w:tcW w:w="1420" w:type="pct"/>
            <w:tcBorders>
              <w:top w:val="single" w:color="000000" w:sz="8" w:space="0"/>
              <w:left w:val="nil"/>
              <w:bottom w:val="single" w:color="000000" w:sz="8" w:space="0"/>
              <w:right w:val="single" w:color="000000" w:sz="8" w:space="0"/>
            </w:tcBorders>
            <w:shd w:val="clear"/>
            <w:noWrap/>
            <w:vAlign w:val="center"/>
          </w:tcPr>
          <w:p w14:paraId="3B9EDCDB">
            <w:pPr>
              <w:pStyle w:val="42"/>
              <w:bidi w:val="0"/>
              <w:rPr>
                <w:rFonts w:hint="eastAsia"/>
              </w:rPr>
            </w:pPr>
            <w:r>
              <w:rPr>
                <w:rFonts w:hint="eastAsia"/>
                <w:lang w:val="en-US" w:eastAsia="zh-CN"/>
              </w:rPr>
              <w:t>细分项目</w:t>
            </w:r>
          </w:p>
        </w:tc>
        <w:tc>
          <w:tcPr>
            <w:tcW w:w="1870" w:type="pct"/>
            <w:tcBorders>
              <w:top w:val="single" w:color="000000" w:sz="8" w:space="0"/>
              <w:left w:val="nil"/>
              <w:bottom w:val="single" w:color="000000" w:sz="8" w:space="0"/>
              <w:right w:val="single" w:color="000000" w:sz="8" w:space="0"/>
            </w:tcBorders>
            <w:shd w:val="clear"/>
            <w:noWrap/>
            <w:vAlign w:val="center"/>
          </w:tcPr>
          <w:p w14:paraId="76132658">
            <w:pPr>
              <w:pStyle w:val="42"/>
              <w:bidi w:val="0"/>
              <w:rPr>
                <w:rFonts w:hint="eastAsia"/>
              </w:rPr>
            </w:pPr>
            <w:r>
              <w:rPr>
                <w:rFonts w:hint="eastAsia"/>
                <w:lang w:val="en-US" w:eastAsia="zh-CN"/>
              </w:rPr>
              <w:t>金额（万元）</w:t>
            </w:r>
          </w:p>
        </w:tc>
      </w:tr>
      <w:tr w14:paraId="5B5BF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708" w:type="pct"/>
            <w:tcBorders>
              <w:top w:val="nil"/>
              <w:left w:val="single" w:color="000000" w:sz="8" w:space="0"/>
              <w:bottom w:val="single" w:color="000000" w:sz="8" w:space="0"/>
              <w:right w:val="single" w:color="000000" w:sz="8" w:space="0"/>
            </w:tcBorders>
            <w:shd w:val="clear"/>
            <w:noWrap/>
            <w:vAlign w:val="center"/>
          </w:tcPr>
          <w:p w14:paraId="3E3BE71E">
            <w:pPr>
              <w:pStyle w:val="42"/>
              <w:bidi w:val="0"/>
              <w:rPr>
                <w:rFonts w:hint="eastAsia"/>
              </w:rPr>
            </w:pPr>
            <w:r>
              <w:rPr>
                <w:rFonts w:hint="eastAsia"/>
                <w:lang w:val="en-US" w:eastAsia="zh-CN"/>
              </w:rPr>
              <w:t>设备购置</w:t>
            </w:r>
          </w:p>
        </w:tc>
        <w:tc>
          <w:tcPr>
            <w:tcW w:w="1420" w:type="pct"/>
            <w:tcBorders>
              <w:top w:val="nil"/>
              <w:left w:val="nil"/>
              <w:bottom w:val="single" w:color="000000" w:sz="8" w:space="0"/>
              <w:right w:val="single" w:color="000000" w:sz="8" w:space="0"/>
            </w:tcBorders>
            <w:shd w:val="clear"/>
            <w:noWrap/>
            <w:vAlign w:val="center"/>
          </w:tcPr>
          <w:p w14:paraId="1EF8852A">
            <w:pPr>
              <w:pStyle w:val="42"/>
              <w:bidi w:val="0"/>
              <w:rPr>
                <w:rFonts w:hint="eastAsia"/>
              </w:rPr>
            </w:pPr>
          </w:p>
        </w:tc>
        <w:tc>
          <w:tcPr>
            <w:tcW w:w="1870" w:type="pct"/>
            <w:tcBorders>
              <w:top w:val="nil"/>
              <w:left w:val="nil"/>
              <w:bottom w:val="single" w:color="000000" w:sz="8" w:space="0"/>
              <w:right w:val="single" w:color="000000" w:sz="8" w:space="0"/>
            </w:tcBorders>
            <w:shd w:val="clear"/>
            <w:noWrap/>
            <w:vAlign w:val="center"/>
          </w:tcPr>
          <w:p w14:paraId="608E5591">
            <w:pPr>
              <w:pStyle w:val="42"/>
              <w:bidi w:val="0"/>
              <w:rPr>
                <w:rFonts w:hint="default"/>
              </w:rPr>
            </w:pPr>
            <w:r>
              <w:rPr>
                <w:rFonts w:hint="default"/>
                <w:lang w:val="en-US" w:eastAsia="zh-CN"/>
              </w:rPr>
              <w:t>246.88</w:t>
            </w:r>
          </w:p>
        </w:tc>
      </w:tr>
      <w:tr w14:paraId="51773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708" w:type="pct"/>
            <w:tcBorders>
              <w:top w:val="nil"/>
              <w:left w:val="single" w:color="000000" w:sz="8" w:space="0"/>
              <w:bottom w:val="single" w:color="000000" w:sz="8" w:space="0"/>
              <w:right w:val="single" w:color="000000" w:sz="8" w:space="0"/>
            </w:tcBorders>
            <w:shd w:val="clear"/>
            <w:noWrap/>
            <w:vAlign w:val="center"/>
          </w:tcPr>
          <w:p w14:paraId="70B6270F">
            <w:pPr>
              <w:pStyle w:val="42"/>
              <w:bidi w:val="0"/>
              <w:rPr>
                <w:rFonts w:hint="eastAsia"/>
              </w:rPr>
            </w:pPr>
            <w:r>
              <w:rPr>
                <w:rFonts w:hint="eastAsia"/>
                <w:lang w:val="en-US" w:eastAsia="zh-CN"/>
              </w:rPr>
              <w:t>专业服务</w:t>
            </w:r>
          </w:p>
        </w:tc>
        <w:tc>
          <w:tcPr>
            <w:tcW w:w="1420" w:type="pct"/>
            <w:tcBorders>
              <w:top w:val="nil"/>
              <w:left w:val="nil"/>
              <w:bottom w:val="single" w:color="000000" w:sz="8" w:space="0"/>
              <w:right w:val="single" w:color="000000" w:sz="8" w:space="0"/>
            </w:tcBorders>
            <w:shd w:val="clear"/>
            <w:noWrap/>
            <w:vAlign w:val="center"/>
          </w:tcPr>
          <w:p w14:paraId="347B072C">
            <w:pPr>
              <w:pStyle w:val="42"/>
              <w:bidi w:val="0"/>
              <w:rPr>
                <w:rFonts w:hint="eastAsia"/>
              </w:rPr>
            </w:pPr>
          </w:p>
        </w:tc>
        <w:tc>
          <w:tcPr>
            <w:tcW w:w="1870" w:type="pct"/>
            <w:tcBorders>
              <w:top w:val="nil"/>
              <w:left w:val="nil"/>
              <w:bottom w:val="single" w:color="000000" w:sz="8" w:space="0"/>
              <w:right w:val="single" w:color="000000" w:sz="8" w:space="0"/>
            </w:tcBorders>
            <w:shd w:val="clear"/>
            <w:noWrap/>
            <w:vAlign w:val="center"/>
          </w:tcPr>
          <w:p w14:paraId="6A785AC7">
            <w:pPr>
              <w:pStyle w:val="42"/>
              <w:bidi w:val="0"/>
              <w:rPr>
                <w:rFonts w:hint="default"/>
              </w:rPr>
            </w:pPr>
            <w:r>
              <w:rPr>
                <w:rFonts w:hint="default"/>
                <w:lang w:val="en-US" w:eastAsia="zh-CN"/>
              </w:rPr>
              <w:t>0</w:t>
            </w:r>
          </w:p>
        </w:tc>
      </w:tr>
      <w:tr w14:paraId="45D40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708" w:type="pct"/>
            <w:tcBorders>
              <w:top w:val="nil"/>
              <w:left w:val="single" w:color="000000" w:sz="8" w:space="0"/>
              <w:bottom w:val="single" w:color="000000" w:sz="8" w:space="0"/>
              <w:right w:val="single" w:color="000000" w:sz="8" w:space="0"/>
            </w:tcBorders>
            <w:shd w:val="clear"/>
            <w:noWrap/>
            <w:vAlign w:val="center"/>
          </w:tcPr>
          <w:p w14:paraId="7B5738DB">
            <w:pPr>
              <w:pStyle w:val="42"/>
              <w:bidi w:val="0"/>
              <w:rPr>
                <w:rFonts w:hint="eastAsia"/>
              </w:rPr>
            </w:pPr>
            <w:r>
              <w:rPr>
                <w:rFonts w:hint="eastAsia"/>
                <w:lang w:val="en-US" w:eastAsia="zh-CN"/>
              </w:rPr>
              <w:t>建筑工程费</w:t>
            </w:r>
          </w:p>
        </w:tc>
        <w:tc>
          <w:tcPr>
            <w:tcW w:w="1420" w:type="pct"/>
            <w:tcBorders>
              <w:top w:val="nil"/>
              <w:left w:val="nil"/>
              <w:bottom w:val="single" w:color="000000" w:sz="8" w:space="0"/>
              <w:right w:val="single" w:color="000000" w:sz="8" w:space="0"/>
            </w:tcBorders>
            <w:shd w:val="clear"/>
            <w:noWrap/>
            <w:vAlign w:val="center"/>
          </w:tcPr>
          <w:p w14:paraId="3E6E58D1">
            <w:pPr>
              <w:pStyle w:val="42"/>
              <w:bidi w:val="0"/>
              <w:rPr>
                <w:rFonts w:hint="eastAsia"/>
              </w:rPr>
            </w:pPr>
          </w:p>
        </w:tc>
        <w:tc>
          <w:tcPr>
            <w:tcW w:w="1870" w:type="pct"/>
            <w:tcBorders>
              <w:top w:val="nil"/>
              <w:left w:val="nil"/>
              <w:bottom w:val="single" w:color="000000" w:sz="8" w:space="0"/>
              <w:right w:val="single" w:color="000000" w:sz="8" w:space="0"/>
            </w:tcBorders>
            <w:shd w:val="clear"/>
            <w:noWrap/>
            <w:vAlign w:val="center"/>
          </w:tcPr>
          <w:p w14:paraId="76C87F85">
            <w:pPr>
              <w:pStyle w:val="42"/>
              <w:bidi w:val="0"/>
              <w:rPr>
                <w:rFonts w:hint="default"/>
              </w:rPr>
            </w:pPr>
          </w:p>
        </w:tc>
      </w:tr>
      <w:tr w14:paraId="60CE0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708" w:type="pct"/>
            <w:tcBorders>
              <w:top w:val="nil"/>
              <w:left w:val="single" w:color="000000" w:sz="8" w:space="0"/>
              <w:bottom w:val="single" w:color="000000" w:sz="8" w:space="0"/>
              <w:right w:val="single" w:color="000000" w:sz="8" w:space="0"/>
            </w:tcBorders>
            <w:shd w:val="clear"/>
            <w:noWrap/>
            <w:vAlign w:val="center"/>
          </w:tcPr>
          <w:p w14:paraId="2156B890">
            <w:pPr>
              <w:pStyle w:val="42"/>
              <w:bidi w:val="0"/>
              <w:rPr>
                <w:rFonts w:hint="eastAsia"/>
              </w:rPr>
            </w:pPr>
            <w:r>
              <w:rPr>
                <w:rFonts w:hint="eastAsia"/>
                <w:lang w:val="en-US" w:eastAsia="zh-CN"/>
              </w:rPr>
              <w:t>其他费用</w:t>
            </w:r>
          </w:p>
        </w:tc>
        <w:tc>
          <w:tcPr>
            <w:tcW w:w="1420" w:type="pct"/>
            <w:tcBorders>
              <w:top w:val="nil"/>
              <w:left w:val="nil"/>
              <w:bottom w:val="single" w:color="000000" w:sz="8" w:space="0"/>
              <w:right w:val="single" w:color="000000" w:sz="8" w:space="0"/>
            </w:tcBorders>
            <w:shd w:val="clear"/>
            <w:noWrap/>
            <w:vAlign w:val="center"/>
          </w:tcPr>
          <w:p w14:paraId="1557041B">
            <w:pPr>
              <w:pStyle w:val="42"/>
              <w:bidi w:val="0"/>
              <w:rPr>
                <w:rFonts w:hint="eastAsia"/>
              </w:rPr>
            </w:pPr>
          </w:p>
        </w:tc>
        <w:tc>
          <w:tcPr>
            <w:tcW w:w="1870" w:type="pct"/>
            <w:tcBorders>
              <w:top w:val="nil"/>
              <w:left w:val="nil"/>
              <w:bottom w:val="single" w:color="000000" w:sz="8" w:space="0"/>
              <w:right w:val="single" w:color="000000" w:sz="8" w:space="0"/>
            </w:tcBorders>
            <w:shd w:val="clear"/>
            <w:noWrap/>
            <w:vAlign w:val="center"/>
          </w:tcPr>
          <w:p w14:paraId="61697809">
            <w:pPr>
              <w:pStyle w:val="42"/>
              <w:bidi w:val="0"/>
              <w:rPr>
                <w:rFonts w:hint="default"/>
              </w:rPr>
            </w:pPr>
            <w:r>
              <w:rPr>
                <w:rFonts w:hint="default"/>
                <w:lang w:val="en-US" w:eastAsia="zh-CN"/>
              </w:rPr>
              <w:t>103.58</w:t>
            </w:r>
          </w:p>
        </w:tc>
      </w:tr>
      <w:tr w14:paraId="14F3B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708" w:type="pct"/>
            <w:tcBorders>
              <w:top w:val="nil"/>
              <w:left w:val="single" w:color="000000" w:sz="8" w:space="0"/>
              <w:bottom w:val="single" w:color="000000" w:sz="8" w:space="0"/>
              <w:right w:val="single" w:color="000000" w:sz="8" w:space="0"/>
            </w:tcBorders>
            <w:shd w:val="clear"/>
            <w:noWrap/>
            <w:vAlign w:val="center"/>
          </w:tcPr>
          <w:p w14:paraId="6577F284">
            <w:pPr>
              <w:pStyle w:val="42"/>
              <w:bidi w:val="0"/>
              <w:rPr>
                <w:rFonts w:hint="eastAsia"/>
              </w:rPr>
            </w:pPr>
            <w:r>
              <w:rPr>
                <w:rFonts w:hint="eastAsia"/>
                <w:lang w:val="en-US" w:eastAsia="zh-CN"/>
              </w:rPr>
              <w:t>预备费用</w:t>
            </w:r>
          </w:p>
        </w:tc>
        <w:tc>
          <w:tcPr>
            <w:tcW w:w="1420" w:type="pct"/>
            <w:tcBorders>
              <w:top w:val="nil"/>
              <w:left w:val="nil"/>
              <w:bottom w:val="single" w:color="000000" w:sz="8" w:space="0"/>
              <w:right w:val="single" w:color="000000" w:sz="8" w:space="0"/>
            </w:tcBorders>
            <w:shd w:val="clear"/>
            <w:noWrap/>
            <w:vAlign w:val="center"/>
          </w:tcPr>
          <w:p w14:paraId="5B0694FC">
            <w:pPr>
              <w:pStyle w:val="42"/>
              <w:bidi w:val="0"/>
              <w:rPr>
                <w:rFonts w:hint="eastAsia"/>
              </w:rPr>
            </w:pPr>
          </w:p>
        </w:tc>
        <w:tc>
          <w:tcPr>
            <w:tcW w:w="1870" w:type="pct"/>
            <w:tcBorders>
              <w:top w:val="nil"/>
              <w:left w:val="nil"/>
              <w:bottom w:val="single" w:color="000000" w:sz="8" w:space="0"/>
              <w:right w:val="single" w:color="000000" w:sz="8" w:space="0"/>
            </w:tcBorders>
            <w:shd w:val="clear"/>
            <w:noWrap/>
            <w:vAlign w:val="center"/>
          </w:tcPr>
          <w:p w14:paraId="5F3CBCD1">
            <w:pPr>
              <w:pStyle w:val="42"/>
              <w:bidi w:val="0"/>
              <w:rPr>
                <w:rFonts w:hint="default"/>
              </w:rPr>
            </w:pPr>
          </w:p>
        </w:tc>
      </w:tr>
      <w:tr w14:paraId="7937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708" w:type="pct"/>
            <w:tcBorders>
              <w:top w:val="nil"/>
              <w:left w:val="single" w:color="000000" w:sz="8" w:space="0"/>
              <w:bottom w:val="single" w:color="000000" w:sz="8" w:space="0"/>
              <w:right w:val="single" w:color="000000" w:sz="8" w:space="0"/>
            </w:tcBorders>
            <w:shd w:val="clear"/>
            <w:noWrap/>
            <w:vAlign w:val="center"/>
          </w:tcPr>
          <w:p w14:paraId="2F49B59D">
            <w:pPr>
              <w:pStyle w:val="42"/>
              <w:bidi w:val="0"/>
              <w:rPr>
                <w:rFonts w:hint="eastAsia"/>
              </w:rPr>
            </w:pPr>
            <w:r>
              <w:rPr>
                <w:rFonts w:hint="eastAsia"/>
                <w:lang w:val="en-US" w:eastAsia="zh-CN"/>
              </w:rPr>
              <w:t>合计</w:t>
            </w:r>
          </w:p>
        </w:tc>
        <w:tc>
          <w:tcPr>
            <w:tcW w:w="1420" w:type="pct"/>
            <w:tcBorders>
              <w:top w:val="nil"/>
              <w:left w:val="nil"/>
              <w:bottom w:val="single" w:color="000000" w:sz="8" w:space="0"/>
              <w:right w:val="single" w:color="000000" w:sz="8" w:space="0"/>
            </w:tcBorders>
            <w:shd w:val="clear"/>
            <w:noWrap/>
            <w:vAlign w:val="center"/>
          </w:tcPr>
          <w:p w14:paraId="3B87B884">
            <w:pPr>
              <w:pStyle w:val="42"/>
              <w:bidi w:val="0"/>
              <w:rPr>
                <w:rFonts w:hint="default"/>
              </w:rPr>
            </w:pPr>
          </w:p>
        </w:tc>
        <w:tc>
          <w:tcPr>
            <w:tcW w:w="1870" w:type="pct"/>
            <w:tcBorders>
              <w:top w:val="nil"/>
              <w:left w:val="nil"/>
              <w:bottom w:val="single" w:color="000000" w:sz="8" w:space="0"/>
              <w:right w:val="single" w:color="000000" w:sz="8" w:space="0"/>
            </w:tcBorders>
            <w:shd w:val="clear"/>
            <w:noWrap/>
            <w:vAlign w:val="center"/>
          </w:tcPr>
          <w:p w14:paraId="02A4E238">
            <w:pPr>
              <w:pStyle w:val="42"/>
              <w:bidi w:val="0"/>
              <w:rPr>
                <w:rFonts w:hint="default"/>
              </w:rPr>
            </w:pPr>
            <w:r>
              <w:rPr>
                <w:rFonts w:hint="default"/>
                <w:lang w:val="en-US" w:eastAsia="zh-CN"/>
              </w:rPr>
              <w:t>350.46</w:t>
            </w:r>
          </w:p>
        </w:tc>
      </w:tr>
    </w:tbl>
    <w:p w14:paraId="457A0790">
      <w:pPr>
        <w:pStyle w:val="34"/>
        <w:rPr>
          <w:rFonts w:hint="eastAsia"/>
        </w:rPr>
      </w:pPr>
    </w:p>
    <w:p w14:paraId="5F103A83">
      <w:pPr>
        <w:pStyle w:val="4"/>
        <w:bidi w:val="0"/>
        <w:rPr>
          <w:rFonts w:hint="eastAsia"/>
        </w:rPr>
      </w:pPr>
      <w:bookmarkStart w:id="174" w:name="_Toc27135"/>
      <w:r>
        <w:rPr>
          <w:rFonts w:hint="eastAsia"/>
          <w:lang w:val="en-US"/>
        </w:rPr>
        <w:t>无形</w:t>
      </w:r>
      <w:r>
        <w:rPr>
          <w:rFonts w:hint="eastAsia"/>
        </w:rPr>
        <w:t>资产投资</w:t>
      </w:r>
      <w:bookmarkEnd w:id="174"/>
    </w:p>
    <w:p w14:paraId="3B2F3548">
      <w:pPr>
        <w:rPr>
          <w:color w:val="auto"/>
          <w:highlight w:val="none"/>
        </w:rPr>
      </w:pPr>
      <w:r>
        <w:rPr>
          <w:rFonts w:hint="eastAsia"/>
          <w:color w:val="auto"/>
          <w:highlight w:val="none"/>
        </w:rPr>
        <w:t>无形资产是指没有物理实体的长期资产，它为企业带来未来经济利益。无形资产包括但不限于专利权、商标权、著作权、特许权、软件以及其他类似的非货币性资产。</w:t>
      </w:r>
    </w:p>
    <w:p w14:paraId="60F0AD4A">
      <w:pPr>
        <w:rPr>
          <w:rFonts w:hint="eastAsia"/>
          <w:color w:val="auto"/>
          <w:highlight w:val="none"/>
        </w:rPr>
      </w:pPr>
      <w:r>
        <w:rPr>
          <w:rFonts w:hint="eastAsia"/>
          <w:color w:val="auto"/>
          <w:highlight w:val="none"/>
        </w:rPr>
        <w:t>固定资金总投资为</w:t>
      </w:r>
      <w:r>
        <w:rPr>
          <w:rFonts w:hint="eastAsia"/>
          <w:color w:val="auto"/>
          <w:highlight w:val="none"/>
          <w:lang w:val="en-US" w:eastAsia="zh-CN"/>
        </w:rPr>
        <w:t>1114.75</w:t>
      </w:r>
      <w:r>
        <w:rPr>
          <w:rFonts w:hint="eastAsia"/>
          <w:color w:val="auto"/>
          <w:highlight w:val="none"/>
        </w:rPr>
        <w:t>万元。详细见下表：</w:t>
      </w:r>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137"/>
        <w:gridCol w:w="3425"/>
        <w:gridCol w:w="2957"/>
      </w:tblGrid>
      <w:tr w14:paraId="760E4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54" w:type="pct"/>
            <w:tcBorders>
              <w:top w:val="single" w:color="000000" w:sz="8" w:space="0"/>
              <w:left w:val="single" w:color="000000" w:sz="8" w:space="0"/>
              <w:bottom w:val="single" w:color="000000" w:sz="8" w:space="0"/>
              <w:right w:val="single" w:color="000000" w:sz="8" w:space="0"/>
            </w:tcBorders>
            <w:shd w:val="clear"/>
            <w:noWrap/>
            <w:vAlign w:val="center"/>
          </w:tcPr>
          <w:p w14:paraId="10D7CA62">
            <w:pPr>
              <w:pStyle w:val="42"/>
              <w:bidi w:val="0"/>
              <w:rPr>
                <w:rFonts w:hint="eastAsia"/>
              </w:rPr>
            </w:pPr>
            <w:r>
              <w:rPr>
                <w:rFonts w:hint="eastAsia"/>
                <w:lang w:val="en-US" w:eastAsia="zh-CN"/>
              </w:rPr>
              <w:t>费用类别</w:t>
            </w:r>
          </w:p>
        </w:tc>
        <w:tc>
          <w:tcPr>
            <w:tcW w:w="2010" w:type="pct"/>
            <w:tcBorders>
              <w:top w:val="single" w:color="000000" w:sz="8" w:space="0"/>
              <w:left w:val="nil"/>
              <w:bottom w:val="single" w:color="000000" w:sz="8" w:space="0"/>
              <w:right w:val="single" w:color="000000" w:sz="8" w:space="0"/>
            </w:tcBorders>
            <w:shd w:val="clear"/>
            <w:noWrap/>
            <w:vAlign w:val="center"/>
          </w:tcPr>
          <w:p w14:paraId="37F61CDB">
            <w:pPr>
              <w:pStyle w:val="42"/>
              <w:bidi w:val="0"/>
              <w:rPr>
                <w:rFonts w:hint="eastAsia"/>
              </w:rPr>
            </w:pPr>
            <w:r>
              <w:rPr>
                <w:rFonts w:hint="eastAsia"/>
                <w:lang w:val="en-US" w:eastAsia="zh-CN"/>
              </w:rPr>
              <w:t>细分项目</w:t>
            </w:r>
          </w:p>
        </w:tc>
        <w:tc>
          <w:tcPr>
            <w:tcW w:w="1735" w:type="pct"/>
            <w:tcBorders>
              <w:top w:val="single" w:color="000000" w:sz="8" w:space="0"/>
              <w:left w:val="nil"/>
              <w:bottom w:val="single" w:color="000000" w:sz="8" w:space="0"/>
              <w:right w:val="single" w:color="000000" w:sz="8" w:space="0"/>
            </w:tcBorders>
            <w:shd w:val="clear"/>
            <w:noWrap/>
            <w:vAlign w:val="center"/>
          </w:tcPr>
          <w:p w14:paraId="4592B4CA">
            <w:pPr>
              <w:pStyle w:val="42"/>
              <w:bidi w:val="0"/>
              <w:rPr>
                <w:rFonts w:hint="eastAsia"/>
              </w:rPr>
            </w:pPr>
            <w:r>
              <w:rPr>
                <w:rFonts w:hint="eastAsia"/>
                <w:lang w:val="en-US" w:eastAsia="zh-CN"/>
              </w:rPr>
              <w:t>金额（万元）</w:t>
            </w:r>
          </w:p>
        </w:tc>
      </w:tr>
      <w:tr w14:paraId="7F662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54" w:type="pct"/>
            <w:tcBorders>
              <w:top w:val="nil"/>
              <w:left w:val="single" w:color="000000" w:sz="8" w:space="0"/>
              <w:bottom w:val="single" w:color="000000" w:sz="8" w:space="0"/>
              <w:right w:val="single" w:color="000000" w:sz="8" w:space="0"/>
            </w:tcBorders>
            <w:shd w:val="clear"/>
            <w:noWrap/>
            <w:vAlign w:val="center"/>
          </w:tcPr>
          <w:p w14:paraId="61E01188">
            <w:pPr>
              <w:pStyle w:val="42"/>
              <w:bidi w:val="0"/>
              <w:rPr>
                <w:rFonts w:hint="eastAsia"/>
              </w:rPr>
            </w:pPr>
            <w:r>
              <w:rPr>
                <w:rFonts w:hint="eastAsia"/>
                <w:lang w:val="en-US" w:eastAsia="zh-CN"/>
              </w:rPr>
              <w:t>软件投入</w:t>
            </w:r>
          </w:p>
        </w:tc>
        <w:tc>
          <w:tcPr>
            <w:tcW w:w="2010" w:type="pct"/>
            <w:tcBorders>
              <w:top w:val="nil"/>
              <w:left w:val="nil"/>
              <w:bottom w:val="single" w:color="000000" w:sz="8" w:space="0"/>
              <w:right w:val="single" w:color="000000" w:sz="8" w:space="0"/>
            </w:tcBorders>
            <w:shd w:val="clear"/>
            <w:noWrap/>
            <w:vAlign w:val="center"/>
          </w:tcPr>
          <w:p w14:paraId="71FEEE48">
            <w:pPr>
              <w:pStyle w:val="42"/>
              <w:bidi w:val="0"/>
              <w:rPr>
                <w:rFonts w:hint="eastAsia"/>
              </w:rPr>
            </w:pPr>
            <w:r>
              <w:rPr>
                <w:rFonts w:hint="eastAsia"/>
                <w:lang w:val="en-US" w:eastAsia="zh-CN"/>
              </w:rPr>
              <w:t>定制软件开发费</w:t>
            </w:r>
          </w:p>
        </w:tc>
        <w:tc>
          <w:tcPr>
            <w:tcW w:w="1735" w:type="pct"/>
            <w:tcBorders>
              <w:top w:val="nil"/>
              <w:left w:val="nil"/>
              <w:bottom w:val="single" w:color="000000" w:sz="8" w:space="0"/>
              <w:right w:val="single" w:color="000000" w:sz="8" w:space="0"/>
            </w:tcBorders>
            <w:shd w:val="clear"/>
            <w:noWrap/>
            <w:vAlign w:val="center"/>
          </w:tcPr>
          <w:p w14:paraId="5872CCF0">
            <w:pPr>
              <w:pStyle w:val="42"/>
              <w:bidi w:val="0"/>
              <w:rPr>
                <w:rFonts w:hint="default"/>
              </w:rPr>
            </w:pPr>
            <w:r>
              <w:rPr>
                <w:rFonts w:hint="default"/>
                <w:lang w:val="en-US" w:eastAsia="zh-CN"/>
              </w:rPr>
              <w:t>1,079.95</w:t>
            </w:r>
          </w:p>
        </w:tc>
      </w:tr>
      <w:tr w14:paraId="2754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254" w:type="pct"/>
            <w:tcBorders>
              <w:top w:val="nil"/>
              <w:left w:val="single" w:color="000000" w:sz="8" w:space="0"/>
              <w:bottom w:val="single" w:color="000000" w:sz="8" w:space="0"/>
              <w:right w:val="single" w:color="000000" w:sz="8" w:space="0"/>
            </w:tcBorders>
            <w:shd w:val="clear"/>
            <w:noWrap/>
            <w:vAlign w:val="center"/>
          </w:tcPr>
          <w:p w14:paraId="384C8A12">
            <w:pPr>
              <w:pStyle w:val="42"/>
              <w:bidi w:val="0"/>
              <w:rPr>
                <w:rFonts w:hint="default"/>
              </w:rPr>
            </w:pPr>
          </w:p>
        </w:tc>
        <w:tc>
          <w:tcPr>
            <w:tcW w:w="2010" w:type="pct"/>
            <w:tcBorders>
              <w:top w:val="nil"/>
              <w:left w:val="nil"/>
              <w:bottom w:val="single" w:color="000000" w:sz="8" w:space="0"/>
              <w:right w:val="single" w:color="000000" w:sz="8" w:space="0"/>
            </w:tcBorders>
            <w:shd w:val="clear"/>
            <w:noWrap/>
            <w:vAlign w:val="center"/>
          </w:tcPr>
          <w:p w14:paraId="2D817EBC">
            <w:pPr>
              <w:pStyle w:val="42"/>
              <w:bidi w:val="0"/>
              <w:rPr>
                <w:rFonts w:hint="eastAsia"/>
              </w:rPr>
            </w:pPr>
            <w:r>
              <w:rPr>
                <w:rFonts w:hint="eastAsia"/>
                <w:lang w:val="en-US" w:eastAsia="zh-CN"/>
              </w:rPr>
              <w:t>成品软件购置费</w:t>
            </w:r>
          </w:p>
        </w:tc>
        <w:tc>
          <w:tcPr>
            <w:tcW w:w="1735" w:type="pct"/>
            <w:tcBorders>
              <w:top w:val="nil"/>
              <w:left w:val="nil"/>
              <w:bottom w:val="single" w:color="000000" w:sz="8" w:space="0"/>
              <w:right w:val="single" w:color="000000" w:sz="8" w:space="0"/>
            </w:tcBorders>
            <w:shd w:val="clear"/>
            <w:noWrap/>
            <w:vAlign w:val="center"/>
          </w:tcPr>
          <w:p w14:paraId="27E6A0F2">
            <w:pPr>
              <w:pStyle w:val="42"/>
              <w:bidi w:val="0"/>
              <w:rPr>
                <w:rFonts w:hint="default"/>
              </w:rPr>
            </w:pPr>
            <w:r>
              <w:rPr>
                <w:rFonts w:hint="default"/>
                <w:lang w:val="en-US" w:eastAsia="zh-CN"/>
              </w:rPr>
              <w:t>34.8</w:t>
            </w:r>
          </w:p>
        </w:tc>
      </w:tr>
      <w:tr w14:paraId="34ADD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54" w:type="pct"/>
            <w:tcBorders>
              <w:top w:val="nil"/>
              <w:left w:val="single" w:color="000000" w:sz="8" w:space="0"/>
              <w:bottom w:val="single" w:color="000000" w:sz="8" w:space="0"/>
              <w:right w:val="single" w:color="000000" w:sz="8" w:space="0"/>
            </w:tcBorders>
            <w:shd w:val="clear"/>
            <w:noWrap/>
            <w:vAlign w:val="center"/>
          </w:tcPr>
          <w:p w14:paraId="3E5EC02E">
            <w:pPr>
              <w:pStyle w:val="42"/>
              <w:bidi w:val="0"/>
              <w:rPr>
                <w:rFonts w:hint="eastAsia"/>
              </w:rPr>
            </w:pPr>
            <w:r>
              <w:rPr>
                <w:rFonts w:hint="eastAsia"/>
                <w:lang w:val="en-US" w:eastAsia="zh-CN"/>
              </w:rPr>
              <w:t>合计</w:t>
            </w:r>
          </w:p>
        </w:tc>
        <w:tc>
          <w:tcPr>
            <w:tcW w:w="2010" w:type="pct"/>
            <w:tcBorders>
              <w:top w:val="nil"/>
              <w:left w:val="nil"/>
              <w:bottom w:val="single" w:color="000000" w:sz="8" w:space="0"/>
              <w:right w:val="single" w:color="000000" w:sz="8" w:space="0"/>
            </w:tcBorders>
            <w:shd w:val="clear"/>
            <w:noWrap/>
            <w:vAlign w:val="center"/>
          </w:tcPr>
          <w:p w14:paraId="286E8704">
            <w:pPr>
              <w:pStyle w:val="42"/>
              <w:bidi w:val="0"/>
              <w:rPr>
                <w:rFonts w:hint="default"/>
              </w:rPr>
            </w:pPr>
          </w:p>
        </w:tc>
        <w:tc>
          <w:tcPr>
            <w:tcW w:w="1735" w:type="pct"/>
            <w:tcBorders>
              <w:top w:val="nil"/>
              <w:left w:val="nil"/>
              <w:bottom w:val="single" w:color="000000" w:sz="8" w:space="0"/>
              <w:right w:val="single" w:color="000000" w:sz="8" w:space="0"/>
            </w:tcBorders>
            <w:shd w:val="clear"/>
            <w:noWrap/>
            <w:vAlign w:val="center"/>
          </w:tcPr>
          <w:p w14:paraId="0BC6B826">
            <w:pPr>
              <w:pStyle w:val="42"/>
              <w:bidi w:val="0"/>
              <w:rPr>
                <w:rFonts w:hint="default"/>
              </w:rPr>
            </w:pPr>
            <w:r>
              <w:rPr>
                <w:rFonts w:hint="default"/>
                <w:lang w:val="en-US" w:eastAsia="zh-CN"/>
              </w:rPr>
              <w:t>1114.75</w:t>
            </w:r>
          </w:p>
        </w:tc>
      </w:tr>
    </w:tbl>
    <w:p w14:paraId="7D51603C">
      <w:pPr>
        <w:pStyle w:val="34"/>
      </w:pPr>
    </w:p>
    <w:p w14:paraId="374112CC">
      <w:pPr>
        <w:pStyle w:val="3"/>
        <w:spacing w:before="156" w:after="156"/>
        <w:rPr>
          <w:color w:val="auto"/>
          <w:highlight w:val="none"/>
        </w:rPr>
      </w:pPr>
      <w:bookmarkStart w:id="175" w:name="_Toc28001"/>
      <w:r>
        <w:rPr>
          <w:color w:val="auto"/>
          <w:highlight w:val="none"/>
        </w:rPr>
        <w:t>建设期内分年度资金使用计划</w:t>
      </w:r>
      <w:bookmarkEnd w:id="175"/>
    </w:p>
    <w:p w14:paraId="6C21A199">
      <w:pPr>
        <w:rPr>
          <w:rFonts w:hint="eastAsia" w:eastAsia="宋体"/>
          <w:lang w:eastAsia="zh-CN"/>
        </w:rPr>
      </w:pPr>
      <w:r>
        <w:rPr>
          <w:rFonts w:hint="eastAsia"/>
          <w:color w:val="auto"/>
          <w:highlight w:val="none"/>
          <w:lang w:eastAsia="zh-CN"/>
        </w:rPr>
        <w:t>建设期为1年，资金按年度分</w:t>
      </w:r>
      <w:r>
        <w:rPr>
          <w:rFonts w:hint="eastAsia"/>
          <w:color w:val="auto"/>
          <w:highlight w:val="none"/>
          <w:lang w:val="en-US" w:eastAsia="zh-CN"/>
        </w:rPr>
        <w:t>1</w:t>
      </w:r>
      <w:r>
        <w:rPr>
          <w:rFonts w:hint="eastAsia"/>
          <w:color w:val="auto"/>
          <w:highlight w:val="none"/>
          <w:lang w:eastAsia="zh-CN"/>
        </w:rPr>
        <w:t>次支付（总贷款额度为</w:t>
      </w:r>
      <w:r>
        <w:rPr>
          <w:rFonts w:hint="eastAsia"/>
          <w:color w:val="auto"/>
          <w:highlight w:val="none"/>
          <w:lang w:val="en-US" w:eastAsia="zh-CN"/>
        </w:rPr>
        <w:t>1300</w:t>
      </w:r>
      <w:r>
        <w:rPr>
          <w:rFonts w:hint="eastAsia"/>
          <w:color w:val="auto"/>
          <w:highlight w:val="none"/>
          <w:lang w:eastAsia="zh-CN"/>
        </w:rPr>
        <w:t>万元），资金使用范围须覆盖固定资产投资及建设期利息。</w:t>
      </w:r>
    </w:p>
    <w:p w14:paraId="28FC5FF8">
      <w:pPr>
        <w:rPr>
          <w:rFonts w:hint="eastAsia"/>
          <w:color w:val="auto"/>
          <w:highlight w:val="none"/>
          <w:lang w:val="en-US" w:eastAsia="zh-CN"/>
        </w:rPr>
      </w:pPr>
      <w:r>
        <w:rPr>
          <w:rFonts w:hint="eastAsia"/>
          <w:color w:val="auto"/>
          <w:highlight w:val="none"/>
        </w:rPr>
        <w:t>资金合计支出</w:t>
      </w:r>
      <w:r>
        <w:rPr>
          <w:rFonts w:hint="eastAsia"/>
          <w:color w:val="auto"/>
          <w:highlight w:val="none"/>
          <w:lang w:val="en-US" w:eastAsia="zh-CN"/>
        </w:rPr>
        <w:t xml:space="preserve">1510.71 </w:t>
      </w:r>
      <w:r>
        <w:rPr>
          <w:rFonts w:hint="eastAsia"/>
          <w:color w:val="auto"/>
          <w:highlight w:val="none"/>
        </w:rPr>
        <w:t>万元。</w:t>
      </w:r>
    </w:p>
    <w:p w14:paraId="6A73E29C">
      <w:pPr>
        <w:pStyle w:val="3"/>
        <w:spacing w:before="156" w:after="156" w:line="360" w:lineRule="auto"/>
        <w:rPr>
          <w:color w:val="auto"/>
          <w:highlight w:val="none"/>
        </w:rPr>
      </w:pPr>
      <w:bookmarkStart w:id="176" w:name="_Toc2855"/>
      <w:r>
        <w:rPr>
          <w:color w:val="auto"/>
          <w:highlight w:val="none"/>
        </w:rPr>
        <w:t>收益与成本费用分析</w:t>
      </w:r>
      <w:bookmarkEnd w:id="176"/>
    </w:p>
    <w:p w14:paraId="0941233C">
      <w:pPr>
        <w:pStyle w:val="4"/>
        <w:bidi w:val="0"/>
        <w:rPr>
          <w:rFonts w:hint="eastAsia"/>
        </w:rPr>
      </w:pPr>
      <w:bookmarkStart w:id="177" w:name="_Toc19137"/>
      <w:r>
        <w:t>营业收入测算</w:t>
      </w:r>
      <w:bookmarkEnd w:id="177"/>
    </w:p>
    <w:p w14:paraId="4600964D">
      <w:pPr>
        <w:pStyle w:val="8"/>
        <w:bidi w:val="0"/>
        <w:rPr>
          <w:rFonts w:hint="eastAsia"/>
          <w:lang w:val="en-US" w:eastAsia="zh-CN"/>
        </w:rPr>
      </w:pPr>
      <w:r>
        <w:rPr>
          <w:rFonts w:hint="eastAsia"/>
          <w:lang w:val="en-US" w:eastAsia="zh-CN"/>
        </w:rPr>
        <w:t>保险佣金收入</w:t>
      </w:r>
    </w:p>
    <w:p w14:paraId="76D1CA6E">
      <w:pPr>
        <w:bidi w:val="0"/>
        <w:rPr>
          <w:rFonts w:hint="eastAsia"/>
          <w:lang w:val="en-US" w:eastAsia="zh-CN"/>
        </w:rPr>
      </w:pPr>
      <w:r>
        <w:rPr>
          <w:rFonts w:hint="eastAsia"/>
          <w:lang w:val="en-US" w:eastAsia="zh-CN"/>
        </w:rPr>
        <w:t>（1）常住人口</w:t>
      </w:r>
    </w:p>
    <w:p w14:paraId="6BE31318">
      <w:pPr>
        <w:bidi w:val="0"/>
        <w:rPr>
          <w:rFonts w:hint="eastAsia"/>
          <w:lang w:val="en-US" w:eastAsia="zh-CN"/>
        </w:rPr>
      </w:pPr>
      <w:r>
        <w:rPr>
          <w:rFonts w:hint="eastAsia"/>
          <w:lang w:val="en-US" w:eastAsia="zh-CN"/>
        </w:rPr>
        <w:t>2022年末：385.80万人，较上年减少1.89万人。</w:t>
      </w:r>
    </w:p>
    <w:p w14:paraId="0EEBEAF2">
      <w:pPr>
        <w:bidi w:val="0"/>
        <w:rPr>
          <w:rFonts w:hint="eastAsia"/>
          <w:lang w:val="en-US" w:eastAsia="zh-CN"/>
        </w:rPr>
      </w:pPr>
      <w:r>
        <w:rPr>
          <w:rFonts w:hint="eastAsia"/>
          <w:lang w:val="en-US" w:eastAsia="zh-CN"/>
        </w:rPr>
        <w:t>2020年末：387.32万人（第七次人口普查）。</w:t>
      </w:r>
    </w:p>
    <w:p w14:paraId="6D2420E6">
      <w:pPr>
        <w:bidi w:val="0"/>
        <w:rPr>
          <w:rFonts w:hint="eastAsia"/>
          <w:lang w:val="en-US" w:eastAsia="zh-CN"/>
        </w:rPr>
      </w:pPr>
      <w:r>
        <w:rPr>
          <w:rFonts w:hint="eastAsia"/>
          <w:lang w:val="en-US" w:eastAsia="zh-CN"/>
        </w:rPr>
        <w:t>城镇化率：52.68%（城镇常住人口203.24万人）。</w:t>
      </w:r>
    </w:p>
    <w:p w14:paraId="2BF5DA66">
      <w:pPr>
        <w:bidi w:val="0"/>
        <w:rPr>
          <w:rFonts w:hint="eastAsia"/>
          <w:lang w:val="en-US" w:eastAsia="zh-CN"/>
        </w:rPr>
      </w:pPr>
      <w:r>
        <w:rPr>
          <w:rFonts w:hint="eastAsia"/>
          <w:lang w:val="en-US" w:eastAsia="zh-CN"/>
        </w:rPr>
        <w:t>（2）老人人口</w:t>
      </w:r>
    </w:p>
    <w:p w14:paraId="6A0C6961">
      <w:pPr>
        <w:bidi w:val="0"/>
        <w:rPr>
          <w:rFonts w:hint="eastAsia"/>
          <w:lang w:val="en-US" w:eastAsia="zh-CN"/>
        </w:rPr>
      </w:pPr>
      <w:r>
        <w:rPr>
          <w:rFonts w:hint="eastAsia"/>
          <w:lang w:val="en-US" w:eastAsia="zh-CN"/>
        </w:rPr>
        <w:t>截至2023年末，梅州市60岁及以上常住老年人口数为88.06万人，占常住人口总数的比重为22.94%；65岁及以上常住老年人口数为62.93万人，占常住人口总数的比重为16.40%。</w:t>
      </w:r>
    </w:p>
    <w:p w14:paraId="2117F9C4">
      <w:pPr>
        <w:bidi w:val="0"/>
        <w:rPr>
          <w:rFonts w:hint="eastAsia"/>
          <w:lang w:val="en-US" w:eastAsia="zh-CN"/>
        </w:rPr>
      </w:pPr>
      <w:r>
        <w:rPr>
          <w:rFonts w:hint="eastAsia"/>
          <w:lang w:val="en-US" w:eastAsia="zh-CN"/>
        </w:rPr>
        <w:t>（3）估算梅州市全市老年人口：385.80*22.94%=88.5万。其中城区老年人人口（主要目标人群）：88.5万*52.68%=46.62万。</w:t>
      </w:r>
    </w:p>
    <w:p w14:paraId="46E47F9A">
      <w:pPr>
        <w:pStyle w:val="34"/>
        <w:rPr>
          <w:rFonts w:hint="default"/>
          <w:lang w:val="en-US" w:eastAsia="zh-CN"/>
        </w:rPr>
      </w:pPr>
      <w:r>
        <w:rPr>
          <w:rFonts w:hint="eastAsia"/>
          <w:lang w:val="en-US" w:eastAsia="zh-CN"/>
        </w:rPr>
        <w:t>（</w:t>
      </w:r>
      <w:r>
        <w:rPr>
          <w:rFonts w:hint="eastAsia" w:ascii="Times New Roman" w:hAnsi="Times New Roman" w:eastAsia="宋体" w:cs="Times New Roman"/>
          <w:kern w:val="2"/>
          <w:sz w:val="28"/>
          <w:szCs w:val="24"/>
          <w:lang w:val="en-US" w:eastAsia="zh-CN" w:bidi="ar-SA"/>
        </w:rPr>
        <w:t>4）保险公司愿意支付的平均价格（元/人</w:t>
      </w:r>
      <w:r>
        <w:rPr>
          <w:rFonts w:hint="eastAsia" w:ascii="Times New Roman" w:eastAsia="宋体" w:cs="Times New Roman"/>
          <w:kern w:val="2"/>
          <w:sz w:val="28"/>
          <w:szCs w:val="24"/>
          <w:lang w:val="en-US" w:eastAsia="zh-CN" w:bidi="ar-SA"/>
        </w:rPr>
        <w:t>）：50元/人</w:t>
      </w:r>
    </w:p>
    <w:p w14:paraId="4E051A19">
      <w:pPr>
        <w:bidi w:val="0"/>
        <w:rPr>
          <w:rFonts w:hint="eastAsia"/>
          <w:lang w:val="en-US" w:eastAsia="zh-CN"/>
        </w:rPr>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t>（5）预测结果：</w:t>
      </w:r>
    </w:p>
    <w:tbl>
      <w:tblPr>
        <w:tblStyle w:val="2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8"/>
        <w:gridCol w:w="1435"/>
        <w:gridCol w:w="1180"/>
        <w:gridCol w:w="873"/>
        <w:gridCol w:w="1684"/>
        <w:gridCol w:w="1287"/>
        <w:gridCol w:w="1049"/>
        <w:gridCol w:w="1024"/>
        <w:gridCol w:w="905"/>
        <w:gridCol w:w="1024"/>
        <w:gridCol w:w="1075"/>
        <w:gridCol w:w="1441"/>
      </w:tblGrid>
      <w:tr w14:paraId="01F0B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061DD">
            <w:pPr>
              <w:pStyle w:val="42"/>
              <w:bidi w:val="0"/>
              <w:rPr>
                <w:rFonts w:hint="eastAsia"/>
              </w:rPr>
            </w:pPr>
            <w:r>
              <w:rPr>
                <w:rFonts w:hint="eastAsia"/>
                <w:lang w:val="en-US" w:eastAsia="zh-CN"/>
              </w:rPr>
              <w:t>年份</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AFE95">
            <w:pPr>
              <w:pStyle w:val="42"/>
              <w:bidi w:val="0"/>
              <w:rPr>
                <w:rFonts w:hint="eastAsia"/>
              </w:rPr>
            </w:pPr>
            <w:r>
              <w:rPr>
                <w:rFonts w:hint="eastAsia"/>
                <w:lang w:val="en-US" w:eastAsia="zh-CN"/>
              </w:rPr>
              <w:t>合计</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42454">
            <w:pPr>
              <w:pStyle w:val="42"/>
              <w:bidi w:val="0"/>
              <w:rPr>
                <w:rFonts w:hint="eastAsia"/>
              </w:rPr>
            </w:pPr>
            <w:r>
              <w:rPr>
                <w:rFonts w:hint="eastAsia"/>
                <w:lang w:val="en-US" w:eastAsia="zh-CN"/>
              </w:rPr>
              <w:t>1</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98F3B">
            <w:pPr>
              <w:pStyle w:val="42"/>
              <w:bidi w:val="0"/>
              <w:rPr>
                <w:rFonts w:hint="eastAsia"/>
              </w:rPr>
            </w:pPr>
            <w:r>
              <w:rPr>
                <w:rFonts w:hint="eastAsia"/>
                <w:lang w:val="en-US" w:eastAsia="zh-CN"/>
              </w:rPr>
              <w:t>2</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41FC">
            <w:pPr>
              <w:pStyle w:val="42"/>
              <w:bidi w:val="0"/>
              <w:rPr>
                <w:rFonts w:hint="eastAsia"/>
              </w:rPr>
            </w:pPr>
            <w:r>
              <w:rPr>
                <w:rFonts w:hint="eastAsia"/>
                <w:lang w:val="en-US" w:eastAsia="zh-CN"/>
              </w:rPr>
              <w:t>3</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29BFA">
            <w:pPr>
              <w:pStyle w:val="42"/>
              <w:bidi w:val="0"/>
              <w:rPr>
                <w:rFonts w:hint="eastAsia"/>
              </w:rPr>
            </w:pPr>
            <w:r>
              <w:rPr>
                <w:rFonts w:hint="eastAsia"/>
                <w:lang w:val="en-US" w:eastAsia="zh-CN"/>
              </w:rPr>
              <w:t>4</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E24D">
            <w:pPr>
              <w:pStyle w:val="42"/>
              <w:bidi w:val="0"/>
              <w:rPr>
                <w:rFonts w:hint="eastAsia"/>
              </w:rPr>
            </w:pPr>
            <w:r>
              <w:rPr>
                <w:rFonts w:hint="eastAsia"/>
                <w:lang w:val="en-US" w:eastAsia="zh-CN"/>
              </w:rPr>
              <w:t>5</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58E9C">
            <w:pPr>
              <w:pStyle w:val="42"/>
              <w:bidi w:val="0"/>
              <w:rPr>
                <w:rFonts w:hint="eastAsia"/>
              </w:rPr>
            </w:pPr>
            <w:r>
              <w:rPr>
                <w:rFonts w:hint="eastAsia"/>
                <w:lang w:val="en-US" w:eastAsia="zh-CN"/>
              </w:rPr>
              <w:t>6</w:t>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9190">
            <w:pPr>
              <w:pStyle w:val="42"/>
              <w:bidi w:val="0"/>
              <w:rPr>
                <w:rFonts w:hint="eastAsia"/>
              </w:rPr>
            </w:pPr>
            <w:r>
              <w:rPr>
                <w:rFonts w:hint="eastAsia"/>
                <w:lang w:val="en-US" w:eastAsia="zh-CN"/>
              </w:rPr>
              <w:t>7</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3F9FE">
            <w:pPr>
              <w:pStyle w:val="42"/>
              <w:bidi w:val="0"/>
              <w:rPr>
                <w:rFonts w:hint="eastAsia"/>
              </w:rPr>
            </w:pPr>
            <w:r>
              <w:rPr>
                <w:rFonts w:hint="eastAsia"/>
                <w:lang w:val="en-US" w:eastAsia="zh-CN"/>
              </w:rPr>
              <w:t>8</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BF5E">
            <w:pPr>
              <w:pStyle w:val="42"/>
              <w:bidi w:val="0"/>
              <w:rPr>
                <w:rFonts w:hint="eastAsia"/>
              </w:rPr>
            </w:pPr>
            <w:r>
              <w:rPr>
                <w:rFonts w:hint="eastAsia"/>
                <w:lang w:val="en-US" w:eastAsia="zh-CN"/>
              </w:rPr>
              <w:t>9</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EC625">
            <w:pPr>
              <w:pStyle w:val="42"/>
              <w:bidi w:val="0"/>
              <w:rPr>
                <w:rFonts w:hint="eastAsia"/>
              </w:rPr>
            </w:pPr>
            <w:r>
              <w:rPr>
                <w:rFonts w:hint="eastAsia"/>
                <w:lang w:val="en-US" w:eastAsia="zh-CN"/>
              </w:rPr>
              <w:t>10</w:t>
            </w:r>
          </w:p>
        </w:tc>
      </w:tr>
      <w:tr w14:paraId="174BC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96073">
            <w:pPr>
              <w:pStyle w:val="42"/>
              <w:bidi w:val="0"/>
              <w:rPr>
                <w:rFonts w:hint="eastAsia"/>
              </w:rPr>
            </w:pPr>
            <w:r>
              <w:rPr>
                <w:rFonts w:hint="eastAsia"/>
                <w:lang w:val="en-US" w:eastAsia="zh-CN"/>
              </w:rPr>
              <w:t>渗透率 (%)</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25A1F">
            <w:pPr>
              <w:pStyle w:val="42"/>
              <w:bidi w:val="0"/>
              <w:rPr>
                <w:rFonts w:hint="eastAsia"/>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70597">
            <w:pPr>
              <w:pStyle w:val="42"/>
              <w:bidi w:val="0"/>
              <w:rPr>
                <w:rFonts w:hint="eastAsia"/>
              </w:rPr>
            </w:pPr>
            <w:r>
              <w:rPr>
                <w:rFonts w:hint="eastAsia"/>
                <w:lang w:val="en-US" w:eastAsia="zh-CN"/>
              </w:rPr>
              <w:t>0.00%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39C5">
            <w:pPr>
              <w:pStyle w:val="42"/>
              <w:bidi w:val="0"/>
              <w:rPr>
                <w:rFonts w:hint="eastAsia"/>
              </w:rPr>
            </w:pPr>
            <w:r>
              <w:rPr>
                <w:rFonts w:hint="eastAsia"/>
                <w:lang w:val="en-US" w:eastAsia="zh-CN"/>
              </w:rPr>
              <w:t>1.00%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C5FF">
            <w:pPr>
              <w:pStyle w:val="42"/>
              <w:bidi w:val="0"/>
              <w:rPr>
                <w:rFonts w:hint="eastAsia"/>
              </w:rPr>
            </w:pPr>
            <w:r>
              <w:rPr>
                <w:rFonts w:hint="eastAsia"/>
                <w:lang w:val="en-US" w:eastAsia="zh-CN"/>
              </w:rPr>
              <w:t>2.00%</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30F8">
            <w:pPr>
              <w:pStyle w:val="42"/>
              <w:bidi w:val="0"/>
              <w:rPr>
                <w:rFonts w:hint="eastAsia"/>
              </w:rPr>
            </w:pPr>
            <w:r>
              <w:rPr>
                <w:rFonts w:hint="eastAsia"/>
                <w:lang w:val="en-US" w:eastAsia="zh-CN"/>
              </w:rPr>
              <w:t>3.00%</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9844D">
            <w:pPr>
              <w:pStyle w:val="42"/>
              <w:bidi w:val="0"/>
              <w:rPr>
                <w:rFonts w:hint="eastAsia"/>
              </w:rPr>
            </w:pPr>
            <w:r>
              <w:rPr>
                <w:rFonts w:hint="eastAsia"/>
                <w:lang w:val="en-US" w:eastAsia="zh-CN"/>
              </w:rPr>
              <w:t>5.00%</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1E2C">
            <w:pPr>
              <w:pStyle w:val="42"/>
              <w:bidi w:val="0"/>
              <w:rPr>
                <w:rFonts w:hint="eastAsia"/>
              </w:rPr>
            </w:pPr>
            <w:r>
              <w:rPr>
                <w:rFonts w:hint="eastAsia"/>
                <w:lang w:val="en-US" w:eastAsia="zh-CN"/>
              </w:rPr>
              <w:t>7.00%</w:t>
            </w:r>
          </w:p>
        </w:tc>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2DF0">
            <w:pPr>
              <w:pStyle w:val="42"/>
              <w:bidi w:val="0"/>
              <w:rPr>
                <w:rFonts w:hint="eastAsia"/>
              </w:rPr>
            </w:pPr>
            <w:r>
              <w:rPr>
                <w:rFonts w:hint="eastAsia"/>
                <w:lang w:val="en-US" w:eastAsia="zh-CN"/>
              </w:rPr>
              <w:t>9.00%</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B7567">
            <w:pPr>
              <w:pStyle w:val="42"/>
              <w:bidi w:val="0"/>
              <w:rPr>
                <w:rFonts w:hint="eastAsia"/>
              </w:rPr>
            </w:pPr>
            <w:r>
              <w:rPr>
                <w:rFonts w:hint="eastAsia"/>
                <w:lang w:val="en-US" w:eastAsia="zh-CN"/>
              </w:rPr>
              <w:t>10.00%</w:t>
            </w:r>
          </w:p>
        </w:tc>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6A99">
            <w:pPr>
              <w:pStyle w:val="42"/>
              <w:bidi w:val="0"/>
              <w:rPr>
                <w:rFonts w:hint="eastAsia"/>
              </w:rPr>
            </w:pPr>
            <w:r>
              <w:rPr>
                <w:rFonts w:hint="eastAsia"/>
                <w:lang w:val="en-US" w:eastAsia="zh-CN"/>
              </w:rPr>
              <w:t>11.00%</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4458">
            <w:pPr>
              <w:pStyle w:val="42"/>
              <w:bidi w:val="0"/>
              <w:rPr>
                <w:rFonts w:hint="eastAsia"/>
              </w:rPr>
            </w:pPr>
            <w:r>
              <w:rPr>
                <w:rFonts w:hint="eastAsia"/>
                <w:lang w:val="en-US" w:eastAsia="zh-CN"/>
              </w:rPr>
              <w:t>12.00%</w:t>
            </w:r>
          </w:p>
        </w:tc>
      </w:tr>
      <w:tr w14:paraId="282F1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AA4EF">
            <w:pPr>
              <w:pStyle w:val="42"/>
              <w:bidi w:val="0"/>
              <w:rPr>
                <w:rFonts w:hint="eastAsia"/>
              </w:rPr>
            </w:pPr>
            <w:r>
              <w:rPr>
                <w:rFonts w:hint="eastAsia"/>
                <w:lang w:val="en-US" w:eastAsia="zh-CN"/>
              </w:rPr>
              <w:t>人口基数（万人）</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3C50E">
            <w:pPr>
              <w:pStyle w:val="42"/>
              <w:bidi w:val="0"/>
              <w:rPr>
                <w:rFonts w:hint="eastAsia"/>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B8FEC">
            <w:pPr>
              <w:pStyle w:val="42"/>
              <w:bidi w:val="0"/>
              <w:rPr>
                <w:rFonts w:hint="eastAsia"/>
              </w:rPr>
            </w:pPr>
            <w:r>
              <w:rPr>
                <w:rFonts w:hint="eastAsia"/>
                <w:lang w:val="en-US" w:eastAsia="zh-CN"/>
              </w:rPr>
              <w:t xml:space="preserve">46.62 </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AEFFE">
            <w:pPr>
              <w:pStyle w:val="42"/>
              <w:bidi w:val="0"/>
              <w:rPr>
                <w:rFonts w:hint="eastAsia"/>
              </w:rPr>
            </w:pPr>
            <w:r>
              <w:rPr>
                <w:rFonts w:hint="eastAsia"/>
                <w:lang w:val="en-US" w:eastAsia="zh-CN"/>
              </w:rPr>
              <w:t xml:space="preserve">46.62 </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32F16">
            <w:pPr>
              <w:pStyle w:val="42"/>
              <w:bidi w:val="0"/>
              <w:rPr>
                <w:rFonts w:hint="eastAsia"/>
              </w:rPr>
            </w:pPr>
            <w:r>
              <w:rPr>
                <w:rFonts w:hint="eastAsia"/>
                <w:lang w:val="en-US" w:eastAsia="zh-CN"/>
              </w:rPr>
              <w:t xml:space="preserve">46.62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57497">
            <w:pPr>
              <w:pStyle w:val="42"/>
              <w:bidi w:val="0"/>
              <w:rPr>
                <w:rFonts w:hint="eastAsia"/>
              </w:rPr>
            </w:pPr>
            <w:r>
              <w:rPr>
                <w:rFonts w:hint="eastAsia"/>
                <w:lang w:val="en-US" w:eastAsia="zh-CN"/>
              </w:rPr>
              <w:t xml:space="preserve">46.62 </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7457C">
            <w:pPr>
              <w:pStyle w:val="42"/>
              <w:bidi w:val="0"/>
              <w:rPr>
                <w:rFonts w:hint="eastAsia"/>
              </w:rPr>
            </w:pPr>
            <w:r>
              <w:rPr>
                <w:rFonts w:hint="eastAsia"/>
                <w:lang w:val="en-US" w:eastAsia="zh-CN"/>
              </w:rPr>
              <w:t xml:space="preserve">46.62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775D1">
            <w:pPr>
              <w:pStyle w:val="42"/>
              <w:bidi w:val="0"/>
              <w:rPr>
                <w:rFonts w:hint="eastAsia"/>
              </w:rPr>
            </w:pPr>
            <w:r>
              <w:rPr>
                <w:rFonts w:hint="eastAsia"/>
                <w:lang w:val="en-US" w:eastAsia="zh-CN"/>
              </w:rPr>
              <w:t xml:space="preserve">46.62 </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FA93A">
            <w:pPr>
              <w:pStyle w:val="42"/>
              <w:bidi w:val="0"/>
              <w:rPr>
                <w:rFonts w:hint="eastAsia"/>
              </w:rPr>
            </w:pPr>
            <w:r>
              <w:rPr>
                <w:rFonts w:hint="eastAsia"/>
                <w:lang w:val="en-US" w:eastAsia="zh-CN"/>
              </w:rPr>
              <w:t xml:space="preserve">46.62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062A1">
            <w:pPr>
              <w:pStyle w:val="42"/>
              <w:bidi w:val="0"/>
              <w:rPr>
                <w:rFonts w:hint="eastAsia"/>
              </w:rPr>
            </w:pPr>
            <w:r>
              <w:rPr>
                <w:rFonts w:hint="eastAsia"/>
                <w:lang w:val="en-US" w:eastAsia="zh-CN"/>
              </w:rPr>
              <w:t xml:space="preserve">46.62 </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D6AB4">
            <w:pPr>
              <w:pStyle w:val="42"/>
              <w:bidi w:val="0"/>
              <w:rPr>
                <w:rFonts w:hint="eastAsia"/>
              </w:rPr>
            </w:pPr>
            <w:r>
              <w:rPr>
                <w:rFonts w:hint="eastAsia"/>
                <w:lang w:val="en-US" w:eastAsia="zh-CN"/>
              </w:rPr>
              <w:t xml:space="preserve">46.62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5A465">
            <w:pPr>
              <w:pStyle w:val="42"/>
              <w:bidi w:val="0"/>
              <w:rPr>
                <w:rFonts w:hint="eastAsia"/>
              </w:rPr>
            </w:pPr>
            <w:r>
              <w:rPr>
                <w:rFonts w:hint="eastAsia"/>
                <w:lang w:val="en-US" w:eastAsia="zh-CN"/>
              </w:rPr>
              <w:t xml:space="preserve">46.62 </w:t>
            </w:r>
          </w:p>
        </w:tc>
      </w:tr>
      <w:tr w14:paraId="3A34A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DF48A">
            <w:pPr>
              <w:pStyle w:val="42"/>
              <w:bidi w:val="0"/>
              <w:rPr>
                <w:rFonts w:hint="eastAsia"/>
              </w:rPr>
            </w:pPr>
            <w:r>
              <w:rPr>
                <w:rFonts w:hint="eastAsia"/>
                <w:lang w:val="en-US" w:eastAsia="zh-CN"/>
              </w:rPr>
              <w:t>收益（元/人）</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1B7DF">
            <w:pPr>
              <w:pStyle w:val="42"/>
              <w:bidi w:val="0"/>
              <w:rPr>
                <w:rFonts w:hint="eastAsia"/>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708D5">
            <w:pPr>
              <w:pStyle w:val="42"/>
              <w:bidi w:val="0"/>
              <w:rPr>
                <w:rFonts w:hint="eastAsia"/>
              </w:rPr>
            </w:pPr>
            <w:r>
              <w:rPr>
                <w:rFonts w:hint="eastAsia"/>
                <w:lang w:val="en-US" w:eastAsia="zh-CN"/>
              </w:rPr>
              <w:t xml:space="preserve">20.00 </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E1B3E">
            <w:pPr>
              <w:pStyle w:val="42"/>
              <w:bidi w:val="0"/>
              <w:rPr>
                <w:rFonts w:hint="eastAsia"/>
              </w:rPr>
            </w:pPr>
            <w:r>
              <w:rPr>
                <w:rFonts w:hint="eastAsia"/>
                <w:lang w:val="en-US" w:eastAsia="zh-CN"/>
              </w:rPr>
              <w:t xml:space="preserve">20.00 </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D411F">
            <w:pPr>
              <w:pStyle w:val="42"/>
              <w:bidi w:val="0"/>
              <w:rPr>
                <w:rFonts w:hint="eastAsia"/>
              </w:rPr>
            </w:pPr>
            <w:r>
              <w:rPr>
                <w:rFonts w:hint="eastAsia"/>
                <w:lang w:val="en-US" w:eastAsia="zh-CN"/>
              </w:rPr>
              <w:t xml:space="preserve">20.00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5C74D">
            <w:pPr>
              <w:pStyle w:val="42"/>
              <w:bidi w:val="0"/>
              <w:rPr>
                <w:rFonts w:hint="eastAsia"/>
              </w:rPr>
            </w:pPr>
            <w:r>
              <w:rPr>
                <w:rFonts w:hint="eastAsia"/>
                <w:lang w:val="en-US" w:eastAsia="zh-CN"/>
              </w:rPr>
              <w:t xml:space="preserve">20.00 </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7F239">
            <w:pPr>
              <w:pStyle w:val="42"/>
              <w:bidi w:val="0"/>
              <w:rPr>
                <w:rFonts w:hint="eastAsia"/>
              </w:rPr>
            </w:pPr>
            <w:r>
              <w:rPr>
                <w:rFonts w:hint="eastAsia"/>
                <w:lang w:val="en-US" w:eastAsia="zh-CN"/>
              </w:rPr>
              <w:t xml:space="preserve">20.00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47D07">
            <w:pPr>
              <w:pStyle w:val="42"/>
              <w:bidi w:val="0"/>
              <w:rPr>
                <w:rFonts w:hint="eastAsia"/>
              </w:rPr>
            </w:pPr>
            <w:r>
              <w:rPr>
                <w:rFonts w:hint="eastAsia"/>
                <w:lang w:val="en-US" w:eastAsia="zh-CN"/>
              </w:rPr>
              <w:t xml:space="preserve">20.00 </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C417C">
            <w:pPr>
              <w:pStyle w:val="42"/>
              <w:bidi w:val="0"/>
              <w:rPr>
                <w:rFonts w:hint="eastAsia"/>
              </w:rPr>
            </w:pPr>
            <w:r>
              <w:rPr>
                <w:rFonts w:hint="eastAsia"/>
                <w:lang w:val="en-US" w:eastAsia="zh-CN"/>
              </w:rPr>
              <w:t xml:space="preserve">20.00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53627">
            <w:pPr>
              <w:pStyle w:val="42"/>
              <w:bidi w:val="0"/>
              <w:rPr>
                <w:rFonts w:hint="eastAsia"/>
              </w:rPr>
            </w:pPr>
            <w:r>
              <w:rPr>
                <w:rFonts w:hint="eastAsia"/>
                <w:lang w:val="en-US" w:eastAsia="zh-CN"/>
              </w:rPr>
              <w:t xml:space="preserve">20.00 </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8BDE0">
            <w:pPr>
              <w:pStyle w:val="42"/>
              <w:bidi w:val="0"/>
              <w:rPr>
                <w:rFonts w:hint="eastAsia"/>
              </w:rPr>
            </w:pPr>
            <w:r>
              <w:rPr>
                <w:rFonts w:hint="eastAsia"/>
                <w:lang w:val="en-US" w:eastAsia="zh-CN"/>
              </w:rPr>
              <w:t xml:space="preserve">20.00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692F4">
            <w:pPr>
              <w:pStyle w:val="42"/>
              <w:bidi w:val="0"/>
              <w:rPr>
                <w:rFonts w:hint="eastAsia"/>
              </w:rPr>
            </w:pPr>
            <w:r>
              <w:rPr>
                <w:rFonts w:hint="eastAsia"/>
                <w:lang w:val="en-US" w:eastAsia="zh-CN"/>
              </w:rPr>
              <w:t xml:space="preserve">20.00 </w:t>
            </w:r>
          </w:p>
        </w:tc>
      </w:tr>
      <w:tr w14:paraId="15C68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5A0C8">
            <w:pPr>
              <w:pStyle w:val="42"/>
              <w:bidi w:val="0"/>
              <w:rPr>
                <w:rFonts w:hint="eastAsia"/>
              </w:rPr>
            </w:pPr>
            <w:r>
              <w:rPr>
                <w:rFonts w:hint="eastAsia"/>
                <w:lang w:val="en-US" w:eastAsia="zh-CN"/>
              </w:rPr>
              <w:t>营收（万元）</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C46F9">
            <w:pPr>
              <w:pStyle w:val="42"/>
              <w:bidi w:val="0"/>
              <w:rPr>
                <w:rFonts w:hint="eastAsia"/>
              </w:rPr>
            </w:pPr>
            <w:r>
              <w:rPr>
                <w:rFonts w:hint="eastAsia"/>
                <w:lang w:val="en-US" w:eastAsia="zh-CN"/>
              </w:rPr>
              <w:t xml:space="preserve">559.44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8000A">
            <w:pPr>
              <w:pStyle w:val="42"/>
              <w:bidi w:val="0"/>
              <w:rPr>
                <w:rFonts w:hint="eastAsia"/>
              </w:rPr>
            </w:pPr>
            <w:r>
              <w:rPr>
                <w:rFonts w:hint="eastAsia"/>
                <w:lang w:val="en-US" w:eastAsia="zh-CN"/>
              </w:rPr>
              <w:t xml:space="preserve">0.00 </w:t>
            </w:r>
          </w:p>
        </w:tc>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7D2D3">
            <w:pPr>
              <w:pStyle w:val="42"/>
              <w:bidi w:val="0"/>
              <w:rPr>
                <w:rFonts w:hint="eastAsia"/>
              </w:rPr>
            </w:pPr>
            <w:r>
              <w:rPr>
                <w:rFonts w:hint="eastAsia"/>
                <w:lang w:val="en-US" w:eastAsia="zh-CN"/>
              </w:rPr>
              <w:t xml:space="preserve">9.32 </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BACD0">
            <w:pPr>
              <w:pStyle w:val="42"/>
              <w:bidi w:val="0"/>
              <w:rPr>
                <w:rFonts w:hint="eastAsia"/>
              </w:rPr>
            </w:pPr>
            <w:r>
              <w:rPr>
                <w:rFonts w:hint="eastAsia"/>
                <w:lang w:val="en-US" w:eastAsia="zh-CN"/>
              </w:rPr>
              <w:t xml:space="preserve">18.65 </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753BB">
            <w:pPr>
              <w:pStyle w:val="42"/>
              <w:bidi w:val="0"/>
              <w:rPr>
                <w:rFonts w:hint="eastAsia"/>
              </w:rPr>
            </w:pPr>
            <w:r>
              <w:rPr>
                <w:rFonts w:hint="eastAsia"/>
                <w:lang w:val="en-US" w:eastAsia="zh-CN"/>
              </w:rPr>
              <w:t xml:space="preserve">27.97 </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C2C95">
            <w:pPr>
              <w:pStyle w:val="42"/>
              <w:bidi w:val="0"/>
              <w:rPr>
                <w:rFonts w:hint="eastAsia"/>
              </w:rPr>
            </w:pPr>
            <w:r>
              <w:rPr>
                <w:rFonts w:hint="eastAsia"/>
                <w:lang w:val="en-US" w:eastAsia="zh-CN"/>
              </w:rPr>
              <w:t xml:space="preserve">46.62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51E91">
            <w:pPr>
              <w:pStyle w:val="42"/>
              <w:bidi w:val="0"/>
              <w:rPr>
                <w:rFonts w:hint="eastAsia"/>
              </w:rPr>
            </w:pPr>
            <w:r>
              <w:rPr>
                <w:rFonts w:hint="eastAsia"/>
                <w:lang w:val="en-US" w:eastAsia="zh-CN"/>
              </w:rPr>
              <w:t xml:space="preserve">65.27 </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26E6F">
            <w:pPr>
              <w:pStyle w:val="42"/>
              <w:bidi w:val="0"/>
              <w:rPr>
                <w:rFonts w:hint="eastAsia"/>
              </w:rPr>
            </w:pPr>
            <w:r>
              <w:rPr>
                <w:rFonts w:hint="eastAsia"/>
                <w:lang w:val="en-US" w:eastAsia="zh-CN"/>
              </w:rPr>
              <w:t xml:space="preserve">83.92 </w:t>
            </w:r>
          </w:p>
        </w:tc>
        <w:tc>
          <w:tcPr>
            <w:tcW w:w="3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01297">
            <w:pPr>
              <w:pStyle w:val="42"/>
              <w:bidi w:val="0"/>
              <w:rPr>
                <w:rFonts w:hint="eastAsia"/>
              </w:rPr>
            </w:pPr>
            <w:r>
              <w:rPr>
                <w:rFonts w:hint="eastAsia"/>
                <w:lang w:val="en-US" w:eastAsia="zh-CN"/>
              </w:rPr>
              <w:t xml:space="preserve">93.24 </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6AD5A">
            <w:pPr>
              <w:pStyle w:val="42"/>
              <w:bidi w:val="0"/>
              <w:rPr>
                <w:rFonts w:hint="eastAsia"/>
              </w:rPr>
            </w:pPr>
            <w:r>
              <w:rPr>
                <w:rFonts w:hint="eastAsia"/>
                <w:lang w:val="en-US" w:eastAsia="zh-CN"/>
              </w:rPr>
              <w:t xml:space="preserve">102.56 </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CB4F8">
            <w:pPr>
              <w:pStyle w:val="42"/>
              <w:bidi w:val="0"/>
              <w:rPr>
                <w:rFonts w:hint="eastAsia"/>
              </w:rPr>
            </w:pPr>
            <w:r>
              <w:rPr>
                <w:rFonts w:hint="eastAsia"/>
                <w:lang w:val="en-US" w:eastAsia="zh-CN"/>
              </w:rPr>
              <w:t xml:space="preserve">111.89 </w:t>
            </w:r>
          </w:p>
        </w:tc>
      </w:tr>
    </w:tbl>
    <w:p w14:paraId="3826B304">
      <w:pPr>
        <w:bidi w:val="0"/>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51FA0053">
      <w:pPr>
        <w:pStyle w:val="8"/>
        <w:bidi w:val="0"/>
        <w:rPr>
          <w:rFonts w:hint="eastAsia"/>
          <w:lang w:val="en-US" w:eastAsia="zh-CN"/>
        </w:rPr>
      </w:pPr>
      <w:r>
        <w:rPr>
          <w:rFonts w:hint="eastAsia"/>
          <w:lang w:val="en-US" w:eastAsia="zh-CN"/>
        </w:rPr>
        <w:t>患者服务收入</w:t>
      </w:r>
    </w:p>
    <w:p w14:paraId="3992D111">
      <w:pPr>
        <w:bidi w:val="0"/>
        <w:rPr>
          <w:rFonts w:hint="eastAsia"/>
          <w:lang w:val="en-US" w:eastAsia="zh-CN"/>
        </w:rPr>
      </w:pPr>
      <w:r>
        <w:rPr>
          <w:rFonts w:hint="eastAsia"/>
          <w:lang w:val="en-US" w:eastAsia="zh-CN"/>
        </w:rPr>
        <w:t>（1）常住人口</w:t>
      </w:r>
    </w:p>
    <w:p w14:paraId="6D5333D6">
      <w:pPr>
        <w:bidi w:val="0"/>
        <w:rPr>
          <w:rFonts w:hint="eastAsia"/>
          <w:lang w:val="en-US" w:eastAsia="zh-CN"/>
        </w:rPr>
      </w:pPr>
      <w:r>
        <w:rPr>
          <w:rFonts w:hint="eastAsia"/>
          <w:lang w:val="en-US" w:eastAsia="zh-CN"/>
        </w:rPr>
        <w:t>2022年末：385.80万人，较上年减少1.89万人。</w:t>
      </w:r>
    </w:p>
    <w:p w14:paraId="65F28655">
      <w:pPr>
        <w:bidi w:val="0"/>
        <w:rPr>
          <w:rFonts w:hint="eastAsia"/>
          <w:lang w:val="en-US" w:eastAsia="zh-CN"/>
        </w:rPr>
      </w:pPr>
      <w:r>
        <w:rPr>
          <w:rFonts w:hint="eastAsia"/>
          <w:lang w:val="en-US" w:eastAsia="zh-CN"/>
        </w:rPr>
        <w:t>2020年末：387.32万人（第七次人口普查）。</w:t>
      </w:r>
    </w:p>
    <w:p w14:paraId="0A6210F0">
      <w:pPr>
        <w:bidi w:val="0"/>
        <w:rPr>
          <w:rFonts w:hint="eastAsia"/>
          <w:lang w:val="en-US" w:eastAsia="zh-CN"/>
        </w:rPr>
      </w:pPr>
      <w:r>
        <w:rPr>
          <w:rFonts w:hint="eastAsia"/>
          <w:lang w:val="en-US" w:eastAsia="zh-CN"/>
        </w:rPr>
        <w:t>城镇化率：52.68%（城镇常住人口203.24万人）。</w:t>
      </w:r>
    </w:p>
    <w:p w14:paraId="6E5FD9E8">
      <w:pPr>
        <w:bidi w:val="0"/>
        <w:rPr>
          <w:rFonts w:hint="eastAsia"/>
          <w:lang w:val="en-US" w:eastAsia="zh-CN"/>
        </w:rPr>
      </w:pPr>
      <w:r>
        <w:rPr>
          <w:rFonts w:hint="eastAsia"/>
          <w:lang w:val="en-US" w:eastAsia="zh-CN"/>
        </w:rPr>
        <w:t>（2）老人人口</w:t>
      </w:r>
    </w:p>
    <w:p w14:paraId="6F18E1D8">
      <w:pPr>
        <w:bidi w:val="0"/>
        <w:rPr>
          <w:rFonts w:hint="eastAsia"/>
          <w:lang w:val="en-US" w:eastAsia="zh-CN"/>
        </w:rPr>
      </w:pPr>
      <w:r>
        <w:rPr>
          <w:rFonts w:hint="eastAsia"/>
          <w:lang w:val="en-US" w:eastAsia="zh-CN"/>
        </w:rPr>
        <w:t>截至2023年末，梅州市60岁及以上常住老年人口数为88.06万人，占常住人口总数的比重为22.94%；65岁及以上常住老年人口数为62.93万人，占常住人口总数的比重为16.40%。</w:t>
      </w:r>
    </w:p>
    <w:p w14:paraId="41795A53">
      <w:pPr>
        <w:bidi w:val="0"/>
        <w:rPr>
          <w:rFonts w:hint="eastAsia"/>
          <w:lang w:val="en-US" w:eastAsia="zh-CN"/>
        </w:rPr>
      </w:pPr>
      <w:r>
        <w:rPr>
          <w:rFonts w:hint="eastAsia"/>
          <w:lang w:val="en-US" w:eastAsia="zh-CN"/>
        </w:rPr>
        <w:t>（3）估算梅州市全市老年人口：385.80*22.94%=88.5万。其中城区老年人人口：88.5万*52.68%=46.62万。</w:t>
      </w:r>
    </w:p>
    <w:p w14:paraId="18BCABC2">
      <w:pPr>
        <w:bidi w:val="0"/>
        <w:rPr>
          <w:rFonts w:hint="eastAsia"/>
          <w:lang w:val="en-US" w:eastAsia="zh-CN"/>
        </w:rPr>
      </w:pPr>
      <w:r>
        <w:rPr>
          <w:rFonts w:hint="eastAsia"/>
          <w:lang w:val="en-US" w:eastAsia="zh-CN"/>
        </w:rPr>
        <w:t>（4）根据医院数据，推测梅州市高血压患者占老年人比例可能在15% - 30%之间，按照15%计算基数。主要目标人群基数：46.62万*15%=6.99万人。</w:t>
      </w:r>
    </w:p>
    <w:p w14:paraId="45FC80D3">
      <w:pPr>
        <w:pStyle w:val="34"/>
        <w:rPr>
          <w:rFonts w:hint="default"/>
          <w:lang w:val="en-US" w:eastAsia="zh-CN"/>
        </w:rPr>
      </w:pPr>
      <w:r>
        <w:rPr>
          <w:rFonts w:hint="eastAsia"/>
          <w:lang w:val="en-US" w:eastAsia="zh-CN"/>
        </w:rPr>
        <w:t>（5</w:t>
      </w:r>
      <w:r>
        <w:rPr>
          <w:rFonts w:hint="eastAsia" w:ascii="Times New Roman" w:hAnsi="Times New Roman" w:eastAsia="宋体" w:cs="Times New Roman"/>
          <w:kern w:val="2"/>
          <w:sz w:val="28"/>
          <w:szCs w:val="24"/>
          <w:lang w:val="en-US" w:eastAsia="zh-CN" w:bidi="ar-SA"/>
        </w:rPr>
        <w:t>）</w:t>
      </w:r>
      <w:r>
        <w:rPr>
          <w:rFonts w:hint="eastAsia" w:ascii="Times New Roman" w:eastAsia="宋体" w:cs="Times New Roman"/>
          <w:kern w:val="2"/>
          <w:sz w:val="28"/>
          <w:szCs w:val="24"/>
          <w:lang w:val="en-US" w:eastAsia="zh-CN" w:bidi="ar-SA"/>
        </w:rPr>
        <w:t>参考互联网会员定价，结合患者</w:t>
      </w:r>
      <w:r>
        <w:rPr>
          <w:rFonts w:hint="eastAsia" w:ascii="Times New Roman" w:hAnsi="Times New Roman" w:eastAsia="宋体" w:cs="Times New Roman"/>
          <w:kern w:val="2"/>
          <w:sz w:val="28"/>
          <w:szCs w:val="24"/>
          <w:lang w:val="en-US" w:eastAsia="zh-CN" w:bidi="ar-SA"/>
        </w:rPr>
        <w:t>愿意支付的平均价格（元/人</w:t>
      </w:r>
      <w:r>
        <w:rPr>
          <w:rFonts w:hint="eastAsia" w:ascii="Times New Roman" w:eastAsia="宋体" w:cs="Times New Roman"/>
          <w:kern w:val="2"/>
          <w:sz w:val="28"/>
          <w:szCs w:val="24"/>
          <w:lang w:val="en-US" w:eastAsia="zh-CN" w:bidi="ar-SA"/>
        </w:rPr>
        <w:t>）：10元/人/月，1年120元/会员。</w:t>
      </w:r>
    </w:p>
    <w:p w14:paraId="5A04A1F6">
      <w:pPr>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t>（5）预测结果：</w:t>
      </w:r>
    </w:p>
    <w:p w14:paraId="5B544B99">
      <w:pPr>
        <w:pStyle w:val="34"/>
        <w:rPr>
          <w:rFonts w:hint="eastAsia"/>
          <w:lang w:val="en-US" w:eastAsia="zh-CN"/>
        </w:rPr>
      </w:pPr>
    </w:p>
    <w:tbl>
      <w:tblPr>
        <w:tblStyle w:val="2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5"/>
        <w:gridCol w:w="1060"/>
        <w:gridCol w:w="1061"/>
        <w:gridCol w:w="1061"/>
        <w:gridCol w:w="1061"/>
        <w:gridCol w:w="1061"/>
        <w:gridCol w:w="1061"/>
        <w:gridCol w:w="1061"/>
        <w:gridCol w:w="1061"/>
        <w:gridCol w:w="1061"/>
        <w:gridCol w:w="1061"/>
        <w:gridCol w:w="1061"/>
      </w:tblGrid>
      <w:tr w14:paraId="75DE4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1FB04">
            <w:pPr>
              <w:pStyle w:val="42"/>
              <w:bidi w:val="0"/>
              <w:rPr>
                <w:rFonts w:hint="eastAsia"/>
              </w:rPr>
            </w:pPr>
            <w:r>
              <w:rPr>
                <w:rFonts w:hint="eastAsia"/>
                <w:lang w:val="en-US" w:eastAsia="zh-CN"/>
              </w:rPr>
              <w:t>年份</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0DF3">
            <w:pPr>
              <w:pStyle w:val="42"/>
              <w:bidi w:val="0"/>
              <w:rPr>
                <w:rFonts w:hint="eastAsia"/>
              </w:rPr>
            </w:pPr>
            <w:r>
              <w:rPr>
                <w:rFonts w:hint="eastAsia"/>
                <w:lang w:val="en-US" w:eastAsia="zh-CN"/>
              </w:rPr>
              <w:t>合计</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84591">
            <w:pPr>
              <w:pStyle w:val="42"/>
              <w:bidi w:val="0"/>
              <w:rPr>
                <w:rFonts w:hint="eastAsia"/>
              </w:rPr>
            </w:pPr>
            <w:r>
              <w:rPr>
                <w:rFonts w:hint="eastAsia"/>
                <w:lang w:val="en-US" w:eastAsia="zh-CN"/>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34C5D">
            <w:pPr>
              <w:pStyle w:val="42"/>
              <w:bidi w:val="0"/>
              <w:rPr>
                <w:rFonts w:hint="eastAsia"/>
              </w:rPr>
            </w:pPr>
            <w:r>
              <w:rPr>
                <w:rFonts w:hint="eastAsia"/>
                <w:lang w:val="en-US" w:eastAsia="zh-CN"/>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3BE4">
            <w:pPr>
              <w:pStyle w:val="42"/>
              <w:bidi w:val="0"/>
              <w:rPr>
                <w:rFonts w:hint="eastAsia"/>
              </w:rPr>
            </w:pPr>
            <w:r>
              <w:rPr>
                <w:rFonts w:hint="eastAsia"/>
                <w:lang w:val="en-US" w:eastAsia="zh-CN"/>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A0F5">
            <w:pPr>
              <w:pStyle w:val="42"/>
              <w:bidi w:val="0"/>
              <w:rPr>
                <w:rFonts w:hint="eastAsia"/>
              </w:rPr>
            </w:pPr>
            <w:r>
              <w:rPr>
                <w:rFonts w:hint="eastAsia"/>
                <w:lang w:val="en-US" w:eastAsia="zh-CN"/>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5948">
            <w:pPr>
              <w:pStyle w:val="42"/>
              <w:bidi w:val="0"/>
              <w:rPr>
                <w:rFonts w:hint="eastAsia"/>
              </w:rPr>
            </w:pPr>
            <w:r>
              <w:rPr>
                <w:rFonts w:hint="eastAsia"/>
                <w:lang w:val="en-US" w:eastAsia="zh-CN"/>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22478">
            <w:pPr>
              <w:pStyle w:val="42"/>
              <w:bidi w:val="0"/>
              <w:rPr>
                <w:rFonts w:hint="eastAsia"/>
              </w:rPr>
            </w:pPr>
            <w:r>
              <w:rPr>
                <w:rFonts w:hint="eastAsia"/>
                <w:lang w:val="en-US" w:eastAsia="zh-CN"/>
              </w:rPr>
              <w:t>6</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A292">
            <w:pPr>
              <w:pStyle w:val="42"/>
              <w:bidi w:val="0"/>
              <w:rPr>
                <w:rFonts w:hint="eastAsia"/>
              </w:rPr>
            </w:pPr>
            <w:r>
              <w:rPr>
                <w:rFonts w:hint="eastAsia"/>
                <w:lang w:val="en-US" w:eastAsia="zh-CN"/>
              </w:rPr>
              <w:t>7</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8F62C">
            <w:pPr>
              <w:pStyle w:val="42"/>
              <w:bidi w:val="0"/>
              <w:rPr>
                <w:rFonts w:hint="eastAsia"/>
              </w:rPr>
            </w:pPr>
            <w:r>
              <w:rPr>
                <w:rFonts w:hint="eastAsia"/>
                <w:lang w:val="en-US" w:eastAsia="zh-CN"/>
              </w:rPr>
              <w:t>8</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63CDB">
            <w:pPr>
              <w:pStyle w:val="42"/>
              <w:bidi w:val="0"/>
              <w:rPr>
                <w:rFonts w:hint="eastAsia"/>
              </w:rPr>
            </w:pPr>
            <w:r>
              <w:rPr>
                <w:rFonts w:hint="eastAsia"/>
                <w:lang w:val="en-US" w:eastAsia="zh-CN"/>
              </w:rPr>
              <w:t>9</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AD1D">
            <w:pPr>
              <w:pStyle w:val="42"/>
              <w:bidi w:val="0"/>
              <w:rPr>
                <w:rFonts w:hint="eastAsia"/>
              </w:rPr>
            </w:pPr>
            <w:r>
              <w:rPr>
                <w:rFonts w:hint="eastAsia"/>
                <w:lang w:val="en-US" w:eastAsia="zh-CN"/>
              </w:rPr>
              <w:t>10</w:t>
            </w:r>
          </w:p>
        </w:tc>
      </w:tr>
      <w:tr w14:paraId="31550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B19F">
            <w:pPr>
              <w:pStyle w:val="42"/>
              <w:bidi w:val="0"/>
              <w:rPr>
                <w:rFonts w:hint="eastAsia"/>
              </w:rPr>
            </w:pPr>
            <w:r>
              <w:rPr>
                <w:rFonts w:hint="eastAsia"/>
                <w:lang w:val="en-US" w:eastAsia="zh-CN"/>
              </w:rPr>
              <w:t>渗透率 (%)</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A317">
            <w:pPr>
              <w:pStyle w:val="42"/>
              <w:bidi w:val="0"/>
              <w:rPr>
                <w:rFonts w:hint="eastAsia"/>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94B7">
            <w:pPr>
              <w:pStyle w:val="42"/>
              <w:bidi w:val="0"/>
              <w:rPr>
                <w:rFonts w:hint="eastAsia"/>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A5096">
            <w:pPr>
              <w:pStyle w:val="42"/>
              <w:bidi w:val="0"/>
              <w:rPr>
                <w:rFonts w:hint="eastAsia"/>
              </w:rPr>
            </w:pPr>
            <w:r>
              <w:rPr>
                <w:rFonts w:hint="eastAsia"/>
                <w:lang w:val="en-US" w:eastAsia="zh-CN"/>
              </w:rPr>
              <w:t>5.00%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AB6BF">
            <w:pPr>
              <w:pStyle w:val="42"/>
              <w:bidi w:val="0"/>
              <w:rPr>
                <w:rFonts w:hint="eastAsia"/>
              </w:rPr>
            </w:pPr>
            <w:r>
              <w:rPr>
                <w:rFonts w:hint="eastAsia"/>
                <w:lang w:val="en-US" w:eastAsia="zh-CN"/>
              </w:rPr>
              <w:t>6.00%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9FAF3">
            <w:pPr>
              <w:pStyle w:val="42"/>
              <w:bidi w:val="0"/>
              <w:rPr>
                <w:rFonts w:hint="eastAsia"/>
              </w:rPr>
            </w:pPr>
            <w:r>
              <w:rPr>
                <w:rFonts w:hint="eastAsia"/>
                <w:lang w:val="en-US" w:eastAsia="zh-CN"/>
              </w:rPr>
              <w:t>7.00%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E1B5E">
            <w:pPr>
              <w:pStyle w:val="42"/>
              <w:bidi w:val="0"/>
              <w:rPr>
                <w:rFonts w:hint="eastAsia"/>
              </w:rPr>
            </w:pPr>
            <w:r>
              <w:rPr>
                <w:rFonts w:hint="eastAsia"/>
                <w:lang w:val="en-US" w:eastAsia="zh-CN"/>
              </w:rPr>
              <w:t>8.00%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3C777">
            <w:pPr>
              <w:pStyle w:val="42"/>
              <w:bidi w:val="0"/>
              <w:rPr>
                <w:rFonts w:hint="eastAsia"/>
              </w:rPr>
            </w:pPr>
            <w:r>
              <w:rPr>
                <w:rFonts w:hint="eastAsia"/>
                <w:lang w:val="en-US" w:eastAsia="zh-CN"/>
              </w:rPr>
              <w:t>9.00%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6109">
            <w:pPr>
              <w:pStyle w:val="42"/>
              <w:bidi w:val="0"/>
              <w:rPr>
                <w:rFonts w:hint="eastAsia"/>
              </w:rPr>
            </w:pPr>
            <w:r>
              <w:rPr>
                <w:rFonts w:hint="eastAsia"/>
                <w:lang w:val="en-US" w:eastAsia="zh-CN"/>
              </w:rPr>
              <w:t>10.00%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9938">
            <w:pPr>
              <w:pStyle w:val="42"/>
              <w:bidi w:val="0"/>
              <w:rPr>
                <w:rFonts w:hint="eastAsia"/>
              </w:rPr>
            </w:pPr>
            <w:r>
              <w:rPr>
                <w:rFonts w:hint="eastAsia"/>
                <w:lang w:val="en-US" w:eastAsia="zh-CN"/>
              </w:rPr>
              <w:t>11.00%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7233">
            <w:pPr>
              <w:pStyle w:val="42"/>
              <w:bidi w:val="0"/>
              <w:rPr>
                <w:rFonts w:hint="eastAsia"/>
              </w:rPr>
            </w:pPr>
            <w:r>
              <w:rPr>
                <w:rFonts w:hint="eastAsia"/>
                <w:lang w:val="en-US" w:eastAsia="zh-CN"/>
              </w:rPr>
              <w:t>12.00%</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3C02D">
            <w:pPr>
              <w:pStyle w:val="42"/>
              <w:bidi w:val="0"/>
              <w:rPr>
                <w:rFonts w:hint="eastAsia"/>
              </w:rPr>
            </w:pPr>
            <w:r>
              <w:rPr>
                <w:rFonts w:hint="eastAsia"/>
                <w:lang w:val="en-US" w:eastAsia="zh-CN"/>
              </w:rPr>
              <w:t>13.00%</w:t>
            </w:r>
          </w:p>
        </w:tc>
      </w:tr>
      <w:tr w14:paraId="248C7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BF0D">
            <w:pPr>
              <w:pStyle w:val="42"/>
              <w:bidi w:val="0"/>
              <w:rPr>
                <w:rFonts w:hint="eastAsia"/>
              </w:rPr>
            </w:pPr>
            <w:r>
              <w:rPr>
                <w:rFonts w:hint="eastAsia"/>
                <w:lang w:val="en-US" w:eastAsia="zh-CN"/>
              </w:rPr>
              <w:t>人口基数（万人）</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6F28">
            <w:pPr>
              <w:pStyle w:val="42"/>
              <w:bidi w:val="0"/>
              <w:rPr>
                <w:rFonts w:hint="eastAsia"/>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EE7E">
            <w:pPr>
              <w:pStyle w:val="42"/>
              <w:bidi w:val="0"/>
              <w:rPr>
                <w:rFonts w:hint="eastAsia"/>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4FD8">
            <w:pPr>
              <w:pStyle w:val="42"/>
              <w:bidi w:val="0"/>
              <w:rPr>
                <w:rFonts w:hint="eastAsia"/>
              </w:rPr>
            </w:pPr>
            <w:r>
              <w:rPr>
                <w:rFonts w:hint="eastAsia"/>
                <w:lang w:val="en-US" w:eastAsia="zh-CN"/>
              </w:rPr>
              <w:t xml:space="preserve">6.99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FC727">
            <w:pPr>
              <w:pStyle w:val="42"/>
              <w:bidi w:val="0"/>
              <w:rPr>
                <w:rFonts w:hint="eastAsia"/>
              </w:rPr>
            </w:pPr>
            <w:r>
              <w:rPr>
                <w:rFonts w:hint="eastAsia"/>
                <w:lang w:val="en-US" w:eastAsia="zh-CN"/>
              </w:rPr>
              <w:t xml:space="preserve">6.99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EEAC">
            <w:pPr>
              <w:pStyle w:val="42"/>
              <w:bidi w:val="0"/>
              <w:rPr>
                <w:rFonts w:hint="eastAsia"/>
              </w:rPr>
            </w:pPr>
            <w:r>
              <w:rPr>
                <w:rFonts w:hint="eastAsia"/>
                <w:lang w:val="en-US" w:eastAsia="zh-CN"/>
              </w:rPr>
              <w:t xml:space="preserve">6.99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E76D6">
            <w:pPr>
              <w:pStyle w:val="42"/>
              <w:bidi w:val="0"/>
              <w:rPr>
                <w:rFonts w:hint="eastAsia"/>
              </w:rPr>
            </w:pPr>
            <w:r>
              <w:rPr>
                <w:rFonts w:hint="eastAsia"/>
                <w:lang w:val="en-US" w:eastAsia="zh-CN"/>
              </w:rPr>
              <w:t xml:space="preserve">6.99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D828">
            <w:pPr>
              <w:pStyle w:val="42"/>
              <w:bidi w:val="0"/>
              <w:rPr>
                <w:rFonts w:hint="eastAsia"/>
              </w:rPr>
            </w:pPr>
            <w:r>
              <w:rPr>
                <w:rFonts w:hint="eastAsia"/>
                <w:lang w:val="en-US" w:eastAsia="zh-CN"/>
              </w:rPr>
              <w:t xml:space="preserve">6.99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2C8C">
            <w:pPr>
              <w:pStyle w:val="42"/>
              <w:bidi w:val="0"/>
              <w:rPr>
                <w:rFonts w:hint="eastAsia"/>
              </w:rPr>
            </w:pPr>
            <w:r>
              <w:rPr>
                <w:rFonts w:hint="eastAsia"/>
                <w:lang w:val="en-US" w:eastAsia="zh-CN"/>
              </w:rPr>
              <w:t xml:space="preserve">6.99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AF43">
            <w:pPr>
              <w:pStyle w:val="42"/>
              <w:bidi w:val="0"/>
              <w:rPr>
                <w:rFonts w:hint="eastAsia"/>
              </w:rPr>
            </w:pPr>
            <w:r>
              <w:rPr>
                <w:rFonts w:hint="eastAsia"/>
                <w:lang w:val="en-US" w:eastAsia="zh-CN"/>
              </w:rPr>
              <w:t xml:space="preserve">6.99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2881">
            <w:pPr>
              <w:pStyle w:val="42"/>
              <w:bidi w:val="0"/>
              <w:rPr>
                <w:rFonts w:hint="eastAsia"/>
              </w:rPr>
            </w:pPr>
            <w:r>
              <w:rPr>
                <w:rFonts w:hint="eastAsia"/>
                <w:lang w:val="en-US" w:eastAsia="zh-CN"/>
              </w:rPr>
              <w:t xml:space="preserve">6.99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6B085">
            <w:pPr>
              <w:pStyle w:val="42"/>
              <w:bidi w:val="0"/>
              <w:rPr>
                <w:rFonts w:hint="eastAsia"/>
              </w:rPr>
            </w:pPr>
            <w:r>
              <w:rPr>
                <w:rFonts w:hint="eastAsia"/>
                <w:lang w:val="en-US" w:eastAsia="zh-CN"/>
              </w:rPr>
              <w:t xml:space="preserve">6.99 </w:t>
            </w:r>
          </w:p>
        </w:tc>
      </w:tr>
      <w:tr w14:paraId="508F0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6D41">
            <w:pPr>
              <w:pStyle w:val="42"/>
              <w:bidi w:val="0"/>
              <w:rPr>
                <w:rFonts w:hint="eastAsia"/>
              </w:rPr>
            </w:pPr>
            <w:r>
              <w:rPr>
                <w:rFonts w:hint="eastAsia"/>
                <w:lang w:val="en-US" w:eastAsia="zh-CN"/>
              </w:rPr>
              <w:t>收益（元/人）</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2CFB">
            <w:pPr>
              <w:pStyle w:val="42"/>
              <w:bidi w:val="0"/>
              <w:rPr>
                <w:rFonts w:hint="eastAsia"/>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25A9">
            <w:pPr>
              <w:pStyle w:val="42"/>
              <w:bidi w:val="0"/>
              <w:rPr>
                <w:rFonts w:hint="eastAsia"/>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2461">
            <w:pPr>
              <w:pStyle w:val="42"/>
              <w:bidi w:val="0"/>
              <w:rPr>
                <w:rFonts w:hint="eastAsia"/>
              </w:rPr>
            </w:pPr>
            <w:r>
              <w:rPr>
                <w:rFonts w:hint="eastAsia"/>
                <w:lang w:val="en-US" w:eastAsia="zh-CN"/>
              </w:rPr>
              <w:t xml:space="preserve">120.00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C028">
            <w:pPr>
              <w:pStyle w:val="42"/>
              <w:bidi w:val="0"/>
              <w:rPr>
                <w:rFonts w:hint="eastAsia"/>
              </w:rPr>
            </w:pPr>
            <w:r>
              <w:rPr>
                <w:rFonts w:hint="eastAsia"/>
                <w:lang w:val="en-US" w:eastAsia="zh-CN"/>
              </w:rPr>
              <w:t xml:space="preserve">120.00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3855">
            <w:pPr>
              <w:pStyle w:val="42"/>
              <w:bidi w:val="0"/>
              <w:rPr>
                <w:rFonts w:hint="eastAsia"/>
              </w:rPr>
            </w:pPr>
            <w:r>
              <w:rPr>
                <w:rFonts w:hint="eastAsia"/>
                <w:lang w:val="en-US" w:eastAsia="zh-CN"/>
              </w:rPr>
              <w:t xml:space="preserve">120.00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C759">
            <w:pPr>
              <w:pStyle w:val="42"/>
              <w:bidi w:val="0"/>
              <w:rPr>
                <w:rFonts w:hint="eastAsia"/>
              </w:rPr>
            </w:pPr>
            <w:r>
              <w:rPr>
                <w:rFonts w:hint="eastAsia"/>
                <w:lang w:val="en-US" w:eastAsia="zh-CN"/>
              </w:rPr>
              <w:t xml:space="preserve">120.00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C689">
            <w:pPr>
              <w:pStyle w:val="42"/>
              <w:bidi w:val="0"/>
              <w:rPr>
                <w:rFonts w:hint="eastAsia"/>
              </w:rPr>
            </w:pPr>
            <w:r>
              <w:rPr>
                <w:rFonts w:hint="eastAsia"/>
                <w:lang w:val="en-US" w:eastAsia="zh-CN"/>
              </w:rPr>
              <w:t xml:space="preserve">120.00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B7A2">
            <w:pPr>
              <w:pStyle w:val="42"/>
              <w:bidi w:val="0"/>
              <w:rPr>
                <w:rFonts w:hint="eastAsia"/>
              </w:rPr>
            </w:pPr>
            <w:r>
              <w:rPr>
                <w:rFonts w:hint="eastAsia"/>
                <w:lang w:val="en-US" w:eastAsia="zh-CN"/>
              </w:rPr>
              <w:t xml:space="preserve">120.00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86B3">
            <w:pPr>
              <w:pStyle w:val="42"/>
              <w:bidi w:val="0"/>
              <w:rPr>
                <w:rFonts w:hint="eastAsia"/>
              </w:rPr>
            </w:pPr>
            <w:r>
              <w:rPr>
                <w:rFonts w:hint="eastAsia"/>
                <w:lang w:val="en-US" w:eastAsia="zh-CN"/>
              </w:rPr>
              <w:t xml:space="preserve">120.00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CF89">
            <w:pPr>
              <w:pStyle w:val="42"/>
              <w:bidi w:val="0"/>
              <w:rPr>
                <w:rFonts w:hint="eastAsia"/>
              </w:rPr>
            </w:pPr>
            <w:r>
              <w:rPr>
                <w:rFonts w:hint="eastAsia"/>
                <w:lang w:val="en-US" w:eastAsia="zh-CN"/>
              </w:rPr>
              <w:t xml:space="preserve">120.00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493C4">
            <w:pPr>
              <w:pStyle w:val="42"/>
              <w:bidi w:val="0"/>
              <w:rPr>
                <w:rFonts w:hint="eastAsia"/>
              </w:rPr>
            </w:pPr>
            <w:r>
              <w:rPr>
                <w:rFonts w:hint="eastAsia"/>
                <w:lang w:val="en-US" w:eastAsia="zh-CN"/>
              </w:rPr>
              <w:t xml:space="preserve">120.00 </w:t>
            </w:r>
          </w:p>
        </w:tc>
      </w:tr>
      <w:tr w14:paraId="533E3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DB7A">
            <w:pPr>
              <w:pStyle w:val="42"/>
              <w:bidi w:val="0"/>
              <w:rPr>
                <w:rFonts w:hint="eastAsia"/>
              </w:rPr>
            </w:pPr>
            <w:r>
              <w:rPr>
                <w:rFonts w:hint="eastAsia"/>
                <w:lang w:val="en-US" w:eastAsia="zh-CN"/>
              </w:rPr>
              <w:t>营收（万元）</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4043">
            <w:pPr>
              <w:pStyle w:val="42"/>
              <w:bidi w:val="0"/>
              <w:rPr>
                <w:rFonts w:hint="eastAsia"/>
              </w:rPr>
            </w:pPr>
            <w:r>
              <w:rPr>
                <w:rFonts w:hint="eastAsia"/>
                <w:lang w:val="en-US" w:eastAsia="zh-CN"/>
              </w:rPr>
              <w:t xml:space="preserve">679.43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2DB8">
            <w:pPr>
              <w:pStyle w:val="42"/>
              <w:bidi w:val="0"/>
              <w:rPr>
                <w:rFonts w:hint="eastAsia"/>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BE4E">
            <w:pPr>
              <w:pStyle w:val="42"/>
              <w:bidi w:val="0"/>
              <w:rPr>
                <w:rFonts w:hint="eastAsia"/>
              </w:rPr>
            </w:pPr>
            <w:r>
              <w:rPr>
                <w:rFonts w:hint="eastAsia"/>
                <w:lang w:val="en-US" w:eastAsia="zh-CN"/>
              </w:rPr>
              <w:t xml:space="preserve">41.94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5C89">
            <w:pPr>
              <w:pStyle w:val="42"/>
              <w:bidi w:val="0"/>
              <w:rPr>
                <w:rFonts w:hint="eastAsia"/>
              </w:rPr>
            </w:pPr>
            <w:r>
              <w:rPr>
                <w:rFonts w:hint="eastAsia"/>
                <w:lang w:val="en-US" w:eastAsia="zh-CN"/>
              </w:rPr>
              <w:t xml:space="preserve">50.33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D960">
            <w:pPr>
              <w:pStyle w:val="42"/>
              <w:bidi w:val="0"/>
              <w:rPr>
                <w:rFonts w:hint="eastAsia"/>
              </w:rPr>
            </w:pPr>
            <w:r>
              <w:rPr>
                <w:rFonts w:hint="eastAsia"/>
                <w:lang w:val="en-US" w:eastAsia="zh-CN"/>
              </w:rPr>
              <w:t xml:space="preserve">58.72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644B">
            <w:pPr>
              <w:pStyle w:val="42"/>
              <w:bidi w:val="0"/>
              <w:rPr>
                <w:rFonts w:hint="eastAsia"/>
              </w:rPr>
            </w:pPr>
            <w:r>
              <w:rPr>
                <w:rFonts w:hint="eastAsia"/>
                <w:lang w:val="en-US" w:eastAsia="zh-CN"/>
              </w:rPr>
              <w:t xml:space="preserve">67.10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15B8">
            <w:pPr>
              <w:pStyle w:val="42"/>
              <w:bidi w:val="0"/>
              <w:rPr>
                <w:rFonts w:hint="eastAsia"/>
              </w:rPr>
            </w:pPr>
            <w:r>
              <w:rPr>
                <w:rFonts w:hint="eastAsia"/>
                <w:lang w:val="en-US" w:eastAsia="zh-CN"/>
              </w:rPr>
              <w:t xml:space="preserve">75.49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F8D5">
            <w:pPr>
              <w:pStyle w:val="42"/>
              <w:bidi w:val="0"/>
              <w:rPr>
                <w:rFonts w:hint="eastAsia"/>
              </w:rPr>
            </w:pPr>
            <w:r>
              <w:rPr>
                <w:rFonts w:hint="eastAsia"/>
                <w:lang w:val="en-US" w:eastAsia="zh-CN"/>
              </w:rPr>
              <w:t xml:space="preserve">83.88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B634">
            <w:pPr>
              <w:pStyle w:val="42"/>
              <w:bidi w:val="0"/>
              <w:rPr>
                <w:rFonts w:hint="eastAsia"/>
              </w:rPr>
            </w:pPr>
            <w:r>
              <w:rPr>
                <w:rFonts w:hint="eastAsia"/>
                <w:lang w:val="en-US" w:eastAsia="zh-CN"/>
              </w:rPr>
              <w:t xml:space="preserve">92.27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F187">
            <w:pPr>
              <w:pStyle w:val="42"/>
              <w:bidi w:val="0"/>
              <w:rPr>
                <w:rFonts w:hint="eastAsia"/>
              </w:rPr>
            </w:pPr>
            <w:r>
              <w:rPr>
                <w:rFonts w:hint="eastAsia"/>
                <w:lang w:val="en-US" w:eastAsia="zh-CN"/>
              </w:rPr>
              <w:t xml:space="preserve">100.66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4F75">
            <w:pPr>
              <w:pStyle w:val="42"/>
              <w:bidi w:val="0"/>
              <w:rPr>
                <w:rFonts w:hint="eastAsia"/>
              </w:rPr>
            </w:pPr>
            <w:r>
              <w:rPr>
                <w:rFonts w:hint="eastAsia"/>
                <w:lang w:val="en-US" w:eastAsia="zh-CN"/>
              </w:rPr>
              <w:t xml:space="preserve">109.04 </w:t>
            </w:r>
          </w:p>
        </w:tc>
      </w:tr>
    </w:tbl>
    <w:p w14:paraId="008AF4E0">
      <w:pPr>
        <w:pStyle w:val="34"/>
        <w:ind w:left="0" w:leftChars="0" w:firstLine="0" w:firstLineChars="0"/>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25B00510">
      <w:pPr>
        <w:pStyle w:val="8"/>
        <w:bidi w:val="0"/>
        <w:rPr>
          <w:rFonts w:hint="eastAsia"/>
          <w:lang w:val="en-US" w:eastAsia="zh-CN"/>
        </w:rPr>
      </w:pPr>
      <w:r>
        <w:rPr>
          <w:rFonts w:hint="eastAsia"/>
          <w:lang w:val="en-US" w:eastAsia="zh-CN"/>
        </w:rPr>
        <w:t>医养商城佣金收入</w:t>
      </w:r>
    </w:p>
    <w:p w14:paraId="54FF0FBB">
      <w:pPr>
        <w:pStyle w:val="9"/>
        <w:bidi w:val="0"/>
        <w:rPr>
          <w:rFonts w:hint="default"/>
          <w:lang w:val="en-US" w:eastAsia="zh-CN"/>
        </w:rPr>
      </w:pPr>
      <w:r>
        <w:rPr>
          <w:rFonts w:hint="eastAsia"/>
          <w:lang w:val="en-US" w:eastAsia="zh-CN"/>
        </w:rPr>
        <w:t>目标人群基数估算</w:t>
      </w:r>
    </w:p>
    <w:p w14:paraId="71302181">
      <w:pPr>
        <w:bidi w:val="0"/>
        <w:rPr>
          <w:rFonts w:hint="eastAsia"/>
          <w:lang w:val="en-US" w:eastAsia="zh-CN"/>
        </w:rPr>
      </w:pPr>
      <w:r>
        <w:rPr>
          <w:rFonts w:hint="eastAsia"/>
          <w:lang w:val="en-US" w:eastAsia="zh-CN"/>
        </w:rPr>
        <w:t>（1）常住人口</w:t>
      </w:r>
    </w:p>
    <w:p w14:paraId="15E02978">
      <w:pPr>
        <w:bidi w:val="0"/>
        <w:rPr>
          <w:rFonts w:hint="eastAsia"/>
          <w:lang w:val="en-US" w:eastAsia="zh-CN"/>
        </w:rPr>
      </w:pPr>
      <w:r>
        <w:rPr>
          <w:rFonts w:hint="eastAsia"/>
          <w:lang w:val="en-US" w:eastAsia="zh-CN"/>
        </w:rPr>
        <w:t>2022年末：385.80万人，较上年减少1.89万人。</w:t>
      </w:r>
    </w:p>
    <w:p w14:paraId="290FAD64">
      <w:pPr>
        <w:bidi w:val="0"/>
        <w:rPr>
          <w:rFonts w:hint="eastAsia"/>
          <w:lang w:val="en-US" w:eastAsia="zh-CN"/>
        </w:rPr>
      </w:pPr>
      <w:r>
        <w:rPr>
          <w:rFonts w:hint="eastAsia"/>
          <w:lang w:val="en-US" w:eastAsia="zh-CN"/>
        </w:rPr>
        <w:t>2020年末：387.32万人（第七次人口普查）。</w:t>
      </w:r>
    </w:p>
    <w:p w14:paraId="0F3DBED4">
      <w:pPr>
        <w:bidi w:val="0"/>
        <w:rPr>
          <w:rFonts w:hint="eastAsia"/>
          <w:lang w:val="en-US" w:eastAsia="zh-CN"/>
        </w:rPr>
      </w:pPr>
      <w:r>
        <w:rPr>
          <w:rFonts w:hint="eastAsia"/>
          <w:lang w:val="en-US" w:eastAsia="zh-CN"/>
        </w:rPr>
        <w:t>城镇化率：52.68%（城镇常住人口203.24万人）。</w:t>
      </w:r>
    </w:p>
    <w:p w14:paraId="76E5FCBA">
      <w:pPr>
        <w:bidi w:val="0"/>
        <w:rPr>
          <w:rFonts w:hint="eastAsia"/>
          <w:lang w:val="en-US" w:eastAsia="zh-CN"/>
        </w:rPr>
      </w:pPr>
      <w:r>
        <w:rPr>
          <w:rFonts w:hint="eastAsia"/>
          <w:lang w:val="en-US" w:eastAsia="zh-CN"/>
        </w:rPr>
        <w:t>（2）老人人口</w:t>
      </w:r>
    </w:p>
    <w:p w14:paraId="04CB5DB6">
      <w:pPr>
        <w:bidi w:val="0"/>
        <w:rPr>
          <w:rFonts w:hint="eastAsia"/>
          <w:lang w:val="en-US" w:eastAsia="zh-CN"/>
        </w:rPr>
      </w:pPr>
      <w:r>
        <w:rPr>
          <w:rFonts w:hint="eastAsia"/>
          <w:lang w:val="en-US" w:eastAsia="zh-CN"/>
        </w:rPr>
        <w:t>截至2023年末，梅州市60岁及以上常住老年人口数为88.06万人，占常住人口总数的比重为22.94%；65岁及以上常住老年人口数为62.93万人，占常住人口总数的比重为16.40%。</w:t>
      </w:r>
    </w:p>
    <w:p w14:paraId="6F75F25A">
      <w:pPr>
        <w:bidi w:val="0"/>
        <w:rPr>
          <w:rFonts w:hint="eastAsia"/>
          <w:lang w:val="en-US" w:eastAsia="zh-CN"/>
        </w:rPr>
      </w:pPr>
      <w:r>
        <w:rPr>
          <w:rFonts w:hint="eastAsia"/>
          <w:lang w:val="en-US" w:eastAsia="zh-CN"/>
        </w:rPr>
        <w:t>（3）估算梅州市全市老年人口：385.80*22.94%=88.5万。其中城区老年人人口：88.5万*52.68%=46.62万。</w:t>
      </w:r>
    </w:p>
    <w:p w14:paraId="47D6D77F">
      <w:pPr>
        <w:bidi w:val="0"/>
        <w:rPr>
          <w:rFonts w:hint="eastAsia"/>
          <w:lang w:val="en-US" w:eastAsia="zh-CN"/>
        </w:rPr>
      </w:pPr>
      <w:r>
        <w:rPr>
          <w:rFonts w:hint="eastAsia"/>
          <w:lang w:val="en-US" w:eastAsia="zh-CN"/>
        </w:rPr>
        <w:t>（4）根据医院数据，推测梅州市高血压患者占老年人比例可能在15% - 30%之间，按照15%计算基数。主要目标人群基数：46.62万*15%=6.99万人。</w:t>
      </w:r>
    </w:p>
    <w:p w14:paraId="58CCB4C8">
      <w:pPr>
        <w:pStyle w:val="9"/>
        <w:bidi w:val="0"/>
        <w:rPr>
          <w:rFonts w:hint="default"/>
          <w:lang w:val="en-US" w:eastAsia="zh-CN"/>
        </w:rPr>
      </w:pPr>
      <w:r>
        <w:rPr>
          <w:rFonts w:hint="eastAsia"/>
          <w:lang w:val="en-US" w:eastAsia="zh-CN"/>
        </w:rPr>
        <w:t>商品销售流量转化</w:t>
      </w:r>
    </w:p>
    <w:p w14:paraId="604421A2">
      <w:pPr>
        <w:bidi w:val="0"/>
        <w:rPr>
          <w:rFonts w:hint="default"/>
          <w:lang w:val="en-US" w:eastAsia="zh-CN"/>
        </w:rPr>
      </w:pPr>
      <w:r>
        <w:rPr>
          <w:rFonts w:hint="eastAsia"/>
          <w:lang w:val="en-US" w:eastAsia="zh-CN"/>
        </w:rPr>
        <w:t>参考保健品医疗互联网销售数据，推测流量转化率1%～5%之间。按照1%预估。平均每目标群体成交价格99元/单/月，佣金10%，每单9.9元的综合收益。目标群里一年带来收益9.9*12月=118元。</w:t>
      </w:r>
    </w:p>
    <w:p w14:paraId="2073C836">
      <w:pPr>
        <w:pStyle w:val="9"/>
        <w:bidi w:val="0"/>
        <w:rPr>
          <w:rFonts w:hint="default"/>
          <w:lang w:val="en-US" w:eastAsia="zh-CN"/>
        </w:rPr>
      </w:pPr>
      <w:r>
        <w:rPr>
          <w:rFonts w:hint="eastAsia"/>
          <w:lang w:val="en-US" w:eastAsia="zh-CN"/>
        </w:rPr>
        <w:t>基础医养服务流量转化</w:t>
      </w:r>
    </w:p>
    <w:p w14:paraId="3870D6CB">
      <w:pPr>
        <w:bidi w:val="0"/>
        <w:rPr>
          <w:rFonts w:hint="eastAsia"/>
          <w:lang w:val="en-US" w:eastAsia="zh-CN"/>
        </w:rPr>
      </w:pPr>
      <w:r>
        <w:rPr>
          <w:rFonts w:hint="eastAsia"/>
          <w:lang w:val="en-US" w:eastAsia="zh-CN"/>
        </w:rPr>
        <w:t>参考互联网平台会员制度：会员占比30%，每会员增值服务价格10元/人/年。</w:t>
      </w:r>
    </w:p>
    <w:p w14:paraId="34C1DB90">
      <w:pPr>
        <w:pStyle w:val="9"/>
        <w:bidi w:val="0"/>
        <w:rPr>
          <w:rFonts w:hint="eastAsia"/>
          <w:lang w:val="en-US" w:eastAsia="zh-CN"/>
        </w:rPr>
      </w:pPr>
      <w:r>
        <w:rPr>
          <w:rFonts w:hint="eastAsia"/>
          <w:lang w:val="en-US" w:eastAsia="zh-CN"/>
        </w:rPr>
        <w:t>会员增值服务流量转化</w:t>
      </w:r>
    </w:p>
    <w:p w14:paraId="39BD3101">
      <w:pPr>
        <w:bidi w:val="0"/>
        <w:rPr>
          <w:rFonts w:hint="default"/>
          <w:lang w:val="en-US" w:eastAsia="zh-CN"/>
        </w:rPr>
      </w:pPr>
      <w:r>
        <w:rPr>
          <w:rFonts w:hint="eastAsia"/>
          <w:lang w:val="en-US" w:eastAsia="zh-CN"/>
        </w:rPr>
        <w:t>参考互联网平台会员制度：会员占比30%，其中购买增值服务10%，真正每个会员增值服务价格10元/人/月，120元/人/年</w:t>
      </w:r>
    </w:p>
    <w:p w14:paraId="16777B65">
      <w:pPr>
        <w:pStyle w:val="9"/>
        <w:bidi w:val="0"/>
        <w:rPr>
          <w:rFonts w:hint="eastAsia"/>
          <w:lang w:val="en-US" w:eastAsia="zh-CN"/>
        </w:rPr>
      </w:pPr>
      <w:r>
        <w:rPr>
          <w:rFonts w:hint="eastAsia"/>
          <w:lang w:val="en-US" w:eastAsia="zh-CN"/>
        </w:rPr>
        <w:t>租赁业务转化</w:t>
      </w:r>
    </w:p>
    <w:p w14:paraId="3C044819">
      <w:pPr>
        <w:bidi w:val="0"/>
        <w:rPr>
          <w:rFonts w:hint="default"/>
          <w:lang w:val="en-US" w:eastAsia="zh-CN"/>
        </w:rPr>
      </w:pPr>
      <w:r>
        <w:rPr>
          <w:rFonts w:hint="eastAsia"/>
          <w:lang w:val="en-US" w:eastAsia="zh-CN"/>
        </w:rPr>
        <w:t>参考保健品医疗互联网销售数据，目标人群为失能人员为主，推测占目标人群的1%，按照1%预估。平均每单成交价格199元/单，佣金10%，每单19.9元的综合收益。</w:t>
      </w:r>
    </w:p>
    <w:p w14:paraId="55749B79">
      <w:pPr>
        <w:pStyle w:val="9"/>
        <w:bidi w:val="0"/>
        <w:rPr>
          <w:rFonts w:hint="eastAsia"/>
          <w:lang w:val="en-US" w:eastAsia="zh-CN"/>
        </w:rPr>
      </w:pPr>
      <w:r>
        <w:rPr>
          <w:rFonts w:hint="eastAsia"/>
          <w:lang w:val="en-US" w:eastAsia="zh-CN"/>
        </w:rPr>
        <w:t>广告投放收费</w:t>
      </w:r>
    </w:p>
    <w:p w14:paraId="038A14B4">
      <w:pPr>
        <w:bidi w:val="0"/>
        <w:rPr>
          <w:rFonts w:hint="eastAsia"/>
          <w:lang w:val="en-US" w:eastAsia="zh-CN"/>
        </w:rPr>
      </w:pPr>
      <w:r>
        <w:rPr>
          <w:rFonts w:hint="eastAsia"/>
          <w:lang w:val="en-US" w:eastAsia="zh-CN"/>
        </w:rPr>
        <w:t>参考保健品医疗互联网销售数据，预估每人带来的广告收益2元每月，即24元/人/年。</w:t>
      </w:r>
    </w:p>
    <w:p w14:paraId="6196F053">
      <w:pPr>
        <w:pStyle w:val="9"/>
        <w:bidi w:val="0"/>
        <w:rPr>
          <w:rFonts w:hint="eastAsia"/>
          <w:lang w:val="en-US" w:eastAsia="zh-CN"/>
        </w:rPr>
      </w:pPr>
      <w:r>
        <w:rPr>
          <w:rFonts w:hint="eastAsia"/>
          <w:lang w:val="en-US" w:eastAsia="zh-CN"/>
        </w:rPr>
        <w:t>商家入驻收费</w:t>
      </w:r>
    </w:p>
    <w:p w14:paraId="2254A2F1">
      <w:pPr>
        <w:bidi w:val="0"/>
        <w:rPr>
          <w:rFonts w:hint="default"/>
          <w:lang w:val="en-US" w:eastAsia="zh-CN"/>
        </w:rPr>
      </w:pPr>
      <w:r>
        <w:rPr>
          <w:rFonts w:hint="eastAsia"/>
          <w:lang w:val="en-US" w:eastAsia="zh-CN"/>
        </w:rPr>
        <w:t>商家入驻收费：平台商家入驻费用，坑位费0.2万元/年。根据业务预期，平台商家，逐步扩展到800家。</w:t>
      </w:r>
    </w:p>
    <w:p w14:paraId="0E2297B2">
      <w:pPr>
        <w:pStyle w:val="9"/>
        <w:bidi w:val="0"/>
        <w:rPr>
          <w:rFonts w:hint="eastAsia"/>
          <w:lang w:val="en-US" w:eastAsia="zh-CN"/>
        </w:rPr>
      </w:pPr>
      <w:r>
        <w:rPr>
          <w:rFonts w:hint="eastAsia"/>
          <w:lang w:val="en-US" w:eastAsia="zh-CN"/>
        </w:rPr>
        <w:t>促销活动合作</w:t>
      </w:r>
    </w:p>
    <w:p w14:paraId="5FBDC4AA">
      <w:pPr>
        <w:bidi w:val="0"/>
        <w:rPr>
          <w:rFonts w:hint="default"/>
          <w:lang w:val="en-US" w:eastAsia="zh-CN"/>
        </w:rPr>
      </w:pPr>
      <w:r>
        <w:rPr>
          <w:rFonts w:hint="eastAsia"/>
          <w:lang w:val="en-US" w:eastAsia="zh-CN"/>
        </w:rPr>
        <w:t>商家需要向商城支付一定的活动费用，每周举办一次活动，入驻商家每次200元活动费用。一个月4周，即400元/坑位，一年4800元/年。</w:t>
      </w:r>
    </w:p>
    <w:p w14:paraId="605B2E06">
      <w:pPr>
        <w:pStyle w:val="8"/>
        <w:bidi w:val="0"/>
        <w:rPr>
          <w:rFonts w:hint="eastAsia"/>
          <w:lang w:val="en-US" w:eastAsia="zh-CN"/>
        </w:rPr>
      </w:pPr>
      <w:r>
        <w:rPr>
          <w:rFonts w:hint="eastAsia"/>
          <w:lang w:val="en-US" w:eastAsia="zh-CN"/>
        </w:rPr>
        <w:t>数据分析盈利</w:t>
      </w:r>
    </w:p>
    <w:p w14:paraId="35D34CF8">
      <w:pPr>
        <w:bidi w:val="0"/>
        <w:rPr>
          <w:rFonts w:hint="eastAsia" w:eastAsia="宋体"/>
          <w:lang w:val="en-US" w:eastAsia="zh-CN"/>
        </w:rPr>
      </w:pPr>
      <w:r>
        <w:rPr>
          <w:rFonts w:hint="default" w:eastAsia="宋体"/>
          <w:lang w:val="en-US" w:eastAsia="zh-CN"/>
        </w:rPr>
        <w:t>商家需要向商城支付一定的费用，</w:t>
      </w:r>
      <w:r>
        <w:rPr>
          <w:rFonts w:hint="eastAsia" w:eastAsia="宋体"/>
          <w:lang w:val="en-US" w:eastAsia="zh-CN"/>
        </w:rPr>
        <w:t>提供数据服务，为商家提供更加精准的数据标签。每户商家使用后台数据服务1000元/月。</w:t>
      </w:r>
    </w:p>
    <w:p w14:paraId="546D7625">
      <w:pPr>
        <w:pStyle w:val="8"/>
        <w:bidi w:val="0"/>
        <w:rPr>
          <w:rFonts w:hint="eastAsia"/>
          <w:lang w:val="en-US" w:eastAsia="zh-CN"/>
        </w:rPr>
      </w:pPr>
      <w:r>
        <w:rPr>
          <w:rFonts w:hint="eastAsia"/>
          <w:lang w:val="en-US" w:eastAsia="zh-CN"/>
        </w:rPr>
        <w:t>直播带货盈利</w:t>
      </w:r>
    </w:p>
    <w:p w14:paraId="73C72178">
      <w:pPr>
        <w:bidi w:val="0"/>
        <w:rPr>
          <w:rFonts w:hint="eastAsia" w:eastAsia="宋体"/>
          <w:lang w:val="en-US" w:eastAsia="zh-CN"/>
        </w:rPr>
      </w:pPr>
      <w:r>
        <w:rPr>
          <w:rFonts w:hint="eastAsia" w:eastAsia="宋体"/>
          <w:lang w:val="en-US" w:eastAsia="zh-CN"/>
        </w:rPr>
        <w:t>参考抖音平台直播带货。按照成交额的10%收取。由于医养平台老年人都是精准客户，所以直播带货预估老人每人/月可以为平台带来10元的收益。</w:t>
      </w:r>
    </w:p>
    <w:p w14:paraId="17A019D0">
      <w:pPr>
        <w:pStyle w:val="8"/>
        <w:bidi w:val="0"/>
        <w:rPr>
          <w:rFonts w:hint="eastAsia"/>
          <w:lang w:val="en-US" w:eastAsia="zh-CN"/>
        </w:rPr>
      </w:pPr>
      <w:r>
        <w:rPr>
          <w:rFonts w:hint="eastAsia"/>
          <w:lang w:val="en-US" w:eastAsia="zh-CN"/>
        </w:rPr>
        <w:t>预测结果</w:t>
      </w:r>
    </w:p>
    <w:p w14:paraId="6E47A721">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8"/>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0"/>
        <w:gridCol w:w="2429"/>
        <w:gridCol w:w="1431"/>
        <w:gridCol w:w="920"/>
        <w:gridCol w:w="949"/>
        <w:gridCol w:w="920"/>
        <w:gridCol w:w="949"/>
        <w:gridCol w:w="950"/>
        <w:gridCol w:w="933"/>
        <w:gridCol w:w="933"/>
        <w:gridCol w:w="933"/>
        <w:gridCol w:w="844"/>
        <w:gridCol w:w="1052"/>
      </w:tblGrid>
      <w:tr w14:paraId="3CE22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13ADA">
            <w:pPr>
              <w:pStyle w:val="42"/>
              <w:bidi w:val="0"/>
              <w:rPr>
                <w:rFonts w:hint="eastAsia"/>
              </w:rPr>
            </w:pPr>
            <w:r>
              <w:rPr>
                <w:rFonts w:hint="eastAsia"/>
                <w:lang w:val="en-US" w:eastAsia="zh-CN"/>
              </w:rPr>
              <w:t>序号</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25A4A">
            <w:pPr>
              <w:pStyle w:val="42"/>
              <w:bidi w:val="0"/>
              <w:rPr>
                <w:rFonts w:hint="eastAsia"/>
              </w:rPr>
            </w:pPr>
            <w:r>
              <w:rPr>
                <w:rFonts w:hint="eastAsia"/>
                <w:lang w:val="en-US" w:eastAsia="zh-CN"/>
              </w:rPr>
              <w:t>年份</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41F8B">
            <w:pPr>
              <w:pStyle w:val="42"/>
              <w:bidi w:val="0"/>
              <w:rPr>
                <w:rFonts w:hint="eastAsia"/>
              </w:rPr>
            </w:pPr>
            <w:r>
              <w:rPr>
                <w:rFonts w:hint="eastAsia"/>
                <w:lang w:val="en-US" w:eastAsia="zh-CN"/>
              </w:rPr>
              <w:t>合计</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EB087">
            <w:pPr>
              <w:pStyle w:val="42"/>
              <w:bidi w:val="0"/>
              <w:rPr>
                <w:rFonts w:hint="eastAsia"/>
              </w:rPr>
            </w:pPr>
            <w:r>
              <w:rPr>
                <w:rFonts w:hint="eastAsia"/>
                <w:lang w:val="en-US" w:eastAsia="zh-CN"/>
              </w:rPr>
              <w:t>1</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BCED1">
            <w:pPr>
              <w:pStyle w:val="42"/>
              <w:bidi w:val="0"/>
              <w:rPr>
                <w:rFonts w:hint="eastAsia"/>
              </w:rPr>
            </w:pPr>
            <w:r>
              <w:rPr>
                <w:rFonts w:hint="eastAsia"/>
                <w:lang w:val="en-US" w:eastAsia="zh-CN"/>
              </w:rPr>
              <w:t>2</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0C72">
            <w:pPr>
              <w:pStyle w:val="42"/>
              <w:bidi w:val="0"/>
              <w:rPr>
                <w:rFonts w:hint="eastAsia"/>
              </w:rPr>
            </w:pPr>
            <w:r>
              <w:rPr>
                <w:rFonts w:hint="eastAsia"/>
                <w:lang w:val="en-US" w:eastAsia="zh-CN"/>
              </w:rPr>
              <w:t>3</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536F">
            <w:pPr>
              <w:pStyle w:val="42"/>
              <w:bidi w:val="0"/>
              <w:rPr>
                <w:rFonts w:hint="eastAsia"/>
              </w:rPr>
            </w:pPr>
            <w:r>
              <w:rPr>
                <w:rFonts w:hint="eastAsia"/>
                <w:lang w:val="en-US" w:eastAsia="zh-CN"/>
              </w:rPr>
              <w:t>4</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95226">
            <w:pPr>
              <w:pStyle w:val="42"/>
              <w:bidi w:val="0"/>
              <w:rPr>
                <w:rFonts w:hint="eastAsia"/>
              </w:rPr>
            </w:pPr>
            <w:r>
              <w:rPr>
                <w:rFonts w:hint="eastAsia"/>
                <w:lang w:val="en-US" w:eastAsia="zh-CN"/>
              </w:rPr>
              <w:t>5</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6ED5F">
            <w:pPr>
              <w:pStyle w:val="42"/>
              <w:bidi w:val="0"/>
              <w:rPr>
                <w:rFonts w:hint="eastAsia"/>
              </w:rPr>
            </w:pPr>
            <w:r>
              <w:rPr>
                <w:rFonts w:hint="eastAsia"/>
                <w:lang w:val="en-US" w:eastAsia="zh-CN"/>
              </w:rPr>
              <w:t>6</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E991C">
            <w:pPr>
              <w:pStyle w:val="42"/>
              <w:bidi w:val="0"/>
              <w:rPr>
                <w:rFonts w:hint="eastAsia"/>
              </w:rPr>
            </w:pPr>
            <w:r>
              <w:rPr>
                <w:rFonts w:hint="eastAsia"/>
                <w:lang w:val="en-US" w:eastAsia="zh-CN"/>
              </w:rPr>
              <w:t>7</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71C0">
            <w:pPr>
              <w:pStyle w:val="42"/>
              <w:bidi w:val="0"/>
              <w:rPr>
                <w:rFonts w:hint="eastAsia"/>
              </w:rPr>
            </w:pPr>
            <w:r>
              <w:rPr>
                <w:rFonts w:hint="eastAsia"/>
                <w:lang w:val="en-US" w:eastAsia="zh-CN"/>
              </w:rPr>
              <w:t>8</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EF040">
            <w:pPr>
              <w:pStyle w:val="42"/>
              <w:bidi w:val="0"/>
              <w:rPr>
                <w:rFonts w:hint="eastAsia"/>
              </w:rPr>
            </w:pPr>
            <w:r>
              <w:rPr>
                <w:rFonts w:hint="eastAsia"/>
                <w:lang w:val="en-US" w:eastAsia="zh-CN"/>
              </w:rPr>
              <w:t>9</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BF384">
            <w:pPr>
              <w:pStyle w:val="42"/>
              <w:bidi w:val="0"/>
              <w:rPr>
                <w:rFonts w:hint="eastAsia"/>
              </w:rPr>
            </w:pPr>
            <w:r>
              <w:rPr>
                <w:rFonts w:hint="eastAsia"/>
                <w:lang w:val="en-US" w:eastAsia="zh-CN"/>
              </w:rPr>
              <w:t>10</w:t>
            </w:r>
          </w:p>
        </w:tc>
      </w:tr>
      <w:tr w14:paraId="68AE9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3C86">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3BEFB">
            <w:pPr>
              <w:pStyle w:val="42"/>
              <w:bidi w:val="0"/>
              <w:rPr>
                <w:rFonts w:hint="eastAsia"/>
              </w:rPr>
            </w:pPr>
            <w:r>
              <w:rPr>
                <w:rFonts w:hint="eastAsia"/>
                <w:lang w:val="en-US" w:eastAsia="zh-CN"/>
              </w:rPr>
              <w:t>人口基数（万人）</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6B7AE">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F725A">
            <w:pPr>
              <w:pStyle w:val="42"/>
              <w:bidi w:val="0"/>
              <w:rPr>
                <w:rFonts w:hint="eastAsia"/>
              </w:rPr>
            </w:pPr>
            <w:r>
              <w:rPr>
                <w:rFonts w:hint="eastAsia"/>
                <w:lang w:val="en-US" w:eastAsia="zh-CN"/>
              </w:rPr>
              <w:t xml:space="preserve">6.99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FED21">
            <w:pPr>
              <w:pStyle w:val="42"/>
              <w:bidi w:val="0"/>
              <w:rPr>
                <w:rFonts w:hint="eastAsia"/>
              </w:rPr>
            </w:pPr>
            <w:r>
              <w:rPr>
                <w:rFonts w:hint="eastAsia"/>
                <w:lang w:val="en-US" w:eastAsia="zh-CN"/>
              </w:rPr>
              <w:t xml:space="preserve">6.99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44FA2">
            <w:pPr>
              <w:pStyle w:val="42"/>
              <w:bidi w:val="0"/>
              <w:rPr>
                <w:rFonts w:hint="eastAsia"/>
              </w:rPr>
            </w:pPr>
            <w:r>
              <w:rPr>
                <w:rFonts w:hint="eastAsia"/>
                <w:lang w:val="en-US" w:eastAsia="zh-CN"/>
              </w:rPr>
              <w:t xml:space="preserve">6.99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56BCC">
            <w:pPr>
              <w:pStyle w:val="42"/>
              <w:bidi w:val="0"/>
              <w:rPr>
                <w:rFonts w:hint="eastAsia"/>
              </w:rPr>
            </w:pPr>
            <w:r>
              <w:rPr>
                <w:rFonts w:hint="eastAsia"/>
                <w:lang w:val="en-US" w:eastAsia="zh-CN"/>
              </w:rPr>
              <w:t xml:space="preserve">6.99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2F007">
            <w:pPr>
              <w:pStyle w:val="42"/>
              <w:bidi w:val="0"/>
              <w:rPr>
                <w:rFonts w:hint="eastAsia"/>
              </w:rPr>
            </w:pPr>
            <w:r>
              <w:rPr>
                <w:rFonts w:hint="eastAsia"/>
                <w:lang w:val="en-US" w:eastAsia="zh-CN"/>
              </w:rPr>
              <w:t xml:space="preserve">6.99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BC251">
            <w:pPr>
              <w:pStyle w:val="42"/>
              <w:bidi w:val="0"/>
              <w:rPr>
                <w:rFonts w:hint="eastAsia"/>
              </w:rPr>
            </w:pPr>
            <w:r>
              <w:rPr>
                <w:rFonts w:hint="eastAsia"/>
                <w:lang w:val="en-US" w:eastAsia="zh-CN"/>
              </w:rPr>
              <w:t xml:space="preserve">6.99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AF890">
            <w:pPr>
              <w:pStyle w:val="42"/>
              <w:bidi w:val="0"/>
              <w:rPr>
                <w:rFonts w:hint="eastAsia"/>
              </w:rPr>
            </w:pPr>
            <w:r>
              <w:rPr>
                <w:rFonts w:hint="eastAsia"/>
                <w:lang w:val="en-US" w:eastAsia="zh-CN"/>
              </w:rPr>
              <w:t xml:space="preserve">6.99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3C8E3">
            <w:pPr>
              <w:pStyle w:val="42"/>
              <w:bidi w:val="0"/>
              <w:rPr>
                <w:rFonts w:hint="eastAsia"/>
              </w:rPr>
            </w:pPr>
            <w:r>
              <w:rPr>
                <w:rFonts w:hint="eastAsia"/>
                <w:lang w:val="en-US" w:eastAsia="zh-CN"/>
              </w:rPr>
              <w:t xml:space="preserve">6.99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1139E">
            <w:pPr>
              <w:pStyle w:val="42"/>
              <w:bidi w:val="0"/>
              <w:rPr>
                <w:rFonts w:hint="eastAsia"/>
              </w:rPr>
            </w:pPr>
            <w:r>
              <w:rPr>
                <w:rFonts w:hint="eastAsia"/>
                <w:lang w:val="en-US" w:eastAsia="zh-CN"/>
              </w:rPr>
              <w:t xml:space="preserve">6.99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0E1B1">
            <w:pPr>
              <w:pStyle w:val="42"/>
              <w:bidi w:val="0"/>
              <w:rPr>
                <w:rFonts w:hint="eastAsia"/>
              </w:rPr>
            </w:pPr>
            <w:r>
              <w:rPr>
                <w:rFonts w:hint="eastAsia"/>
                <w:lang w:val="en-US" w:eastAsia="zh-CN"/>
              </w:rPr>
              <w:t xml:space="preserve">6.99 </w:t>
            </w:r>
          </w:p>
        </w:tc>
      </w:tr>
      <w:tr w14:paraId="1B420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6481">
            <w:pPr>
              <w:pStyle w:val="42"/>
              <w:bidi w:val="0"/>
              <w:rPr>
                <w:rFonts w:hint="eastAsia"/>
              </w:rPr>
            </w:pPr>
            <w:r>
              <w:rPr>
                <w:rFonts w:hint="eastAsia"/>
                <w:lang w:val="en-US" w:eastAsia="zh-CN"/>
              </w:rPr>
              <w:t>2</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03165">
            <w:pPr>
              <w:pStyle w:val="42"/>
              <w:bidi w:val="0"/>
              <w:rPr>
                <w:rFonts w:hint="eastAsia"/>
              </w:rPr>
            </w:pPr>
            <w:r>
              <w:rPr>
                <w:rFonts w:hint="eastAsia"/>
                <w:lang w:val="en-US" w:eastAsia="zh-CN"/>
              </w:rPr>
              <w:t>商家数（个）</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62A60">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6BABB">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17658">
            <w:pPr>
              <w:pStyle w:val="42"/>
              <w:bidi w:val="0"/>
              <w:rPr>
                <w:rFonts w:hint="eastAsia"/>
              </w:rPr>
            </w:pPr>
            <w:r>
              <w:rPr>
                <w:rFonts w:hint="eastAsia"/>
                <w:lang w:val="en-US" w:eastAsia="zh-CN"/>
              </w:rPr>
              <w:t xml:space="preserve">10.00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40CEA">
            <w:pPr>
              <w:pStyle w:val="42"/>
              <w:bidi w:val="0"/>
              <w:rPr>
                <w:rFonts w:hint="eastAsia"/>
              </w:rPr>
            </w:pPr>
            <w:r>
              <w:rPr>
                <w:rFonts w:hint="eastAsia"/>
                <w:lang w:val="en-US" w:eastAsia="zh-CN"/>
              </w:rPr>
              <w:t xml:space="preserve">100.00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89595">
            <w:pPr>
              <w:pStyle w:val="42"/>
              <w:bidi w:val="0"/>
              <w:rPr>
                <w:rFonts w:hint="eastAsia"/>
              </w:rPr>
            </w:pPr>
            <w:r>
              <w:rPr>
                <w:rFonts w:hint="eastAsia"/>
                <w:lang w:val="en-US" w:eastAsia="zh-CN"/>
              </w:rPr>
              <w:t xml:space="preserve">200.00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1954D">
            <w:pPr>
              <w:pStyle w:val="42"/>
              <w:bidi w:val="0"/>
              <w:rPr>
                <w:rFonts w:hint="eastAsia"/>
              </w:rPr>
            </w:pPr>
            <w:r>
              <w:rPr>
                <w:rFonts w:hint="eastAsia"/>
                <w:lang w:val="en-US" w:eastAsia="zh-CN"/>
              </w:rPr>
              <w:t xml:space="preserve">300.00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F7B67">
            <w:pPr>
              <w:pStyle w:val="42"/>
              <w:bidi w:val="0"/>
              <w:rPr>
                <w:rFonts w:hint="eastAsia"/>
              </w:rPr>
            </w:pPr>
            <w:r>
              <w:rPr>
                <w:rFonts w:hint="eastAsia"/>
                <w:lang w:val="en-US" w:eastAsia="zh-CN"/>
              </w:rPr>
              <w:t xml:space="preserve">400.00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B472A">
            <w:pPr>
              <w:pStyle w:val="42"/>
              <w:bidi w:val="0"/>
              <w:rPr>
                <w:rFonts w:hint="eastAsia"/>
              </w:rPr>
            </w:pPr>
            <w:r>
              <w:rPr>
                <w:rFonts w:hint="eastAsia"/>
                <w:lang w:val="en-US" w:eastAsia="zh-CN"/>
              </w:rPr>
              <w:t xml:space="preserve">500.00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61725">
            <w:pPr>
              <w:pStyle w:val="42"/>
              <w:bidi w:val="0"/>
              <w:rPr>
                <w:rFonts w:hint="eastAsia"/>
              </w:rPr>
            </w:pPr>
            <w:r>
              <w:rPr>
                <w:rFonts w:hint="eastAsia"/>
                <w:lang w:val="en-US" w:eastAsia="zh-CN"/>
              </w:rPr>
              <w:t xml:space="preserve">600.00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11FA6">
            <w:pPr>
              <w:pStyle w:val="42"/>
              <w:bidi w:val="0"/>
              <w:rPr>
                <w:rFonts w:hint="eastAsia"/>
              </w:rPr>
            </w:pPr>
            <w:r>
              <w:rPr>
                <w:rFonts w:hint="eastAsia"/>
                <w:lang w:val="en-US" w:eastAsia="zh-CN"/>
              </w:rPr>
              <w:t xml:space="preserve">700.00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88DD6">
            <w:pPr>
              <w:pStyle w:val="42"/>
              <w:bidi w:val="0"/>
              <w:rPr>
                <w:rFonts w:hint="eastAsia"/>
              </w:rPr>
            </w:pPr>
            <w:r>
              <w:rPr>
                <w:rFonts w:hint="eastAsia"/>
                <w:lang w:val="en-US" w:eastAsia="zh-CN"/>
              </w:rPr>
              <w:t xml:space="preserve">800.00 </w:t>
            </w:r>
          </w:p>
        </w:tc>
      </w:tr>
      <w:tr w14:paraId="1F5D3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5F44C">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B4109">
            <w:pPr>
              <w:pStyle w:val="42"/>
              <w:bidi w:val="0"/>
              <w:rPr>
                <w:rFonts w:hint="eastAsia"/>
              </w:rPr>
            </w:pPr>
            <w:r>
              <w:rPr>
                <w:rFonts w:hint="eastAsia"/>
                <w:lang w:val="en-US" w:eastAsia="zh-CN"/>
              </w:rPr>
              <w:t>渗透率 (%)</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CBE83">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C1312">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5C94">
            <w:pPr>
              <w:pStyle w:val="42"/>
              <w:bidi w:val="0"/>
              <w:rPr>
                <w:rFonts w:hint="eastAsia"/>
              </w:rPr>
            </w:pPr>
            <w:r>
              <w:rPr>
                <w:rFonts w:hint="eastAsia"/>
                <w:lang w:val="en-US" w:eastAsia="zh-CN"/>
              </w:rPr>
              <w:t>1.00%</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55275">
            <w:pPr>
              <w:pStyle w:val="42"/>
              <w:bidi w:val="0"/>
              <w:rPr>
                <w:rFonts w:hint="eastAsia"/>
              </w:rPr>
            </w:pPr>
            <w:r>
              <w:rPr>
                <w:rFonts w:hint="eastAsia"/>
                <w:lang w:val="en-US" w:eastAsia="zh-CN"/>
              </w:rPr>
              <w:t>2.00%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48AE4">
            <w:pPr>
              <w:pStyle w:val="42"/>
              <w:bidi w:val="0"/>
              <w:rPr>
                <w:rFonts w:hint="eastAsia"/>
              </w:rPr>
            </w:pPr>
            <w:r>
              <w:rPr>
                <w:rFonts w:hint="eastAsia"/>
                <w:lang w:val="en-US" w:eastAsia="zh-CN"/>
              </w:rPr>
              <w:t>3.00%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82791">
            <w:pPr>
              <w:pStyle w:val="42"/>
              <w:bidi w:val="0"/>
              <w:rPr>
                <w:rFonts w:hint="eastAsia"/>
              </w:rPr>
            </w:pPr>
            <w:r>
              <w:rPr>
                <w:rFonts w:hint="eastAsia"/>
                <w:lang w:val="en-US" w:eastAsia="zh-CN"/>
              </w:rPr>
              <w:t>4.00%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EB805">
            <w:pPr>
              <w:pStyle w:val="42"/>
              <w:bidi w:val="0"/>
              <w:rPr>
                <w:rFonts w:hint="eastAsia"/>
              </w:rPr>
            </w:pPr>
            <w:r>
              <w:rPr>
                <w:rFonts w:hint="eastAsia"/>
                <w:lang w:val="en-US" w:eastAsia="zh-CN"/>
              </w:rPr>
              <w:t>5.00%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C5E92">
            <w:pPr>
              <w:pStyle w:val="42"/>
              <w:bidi w:val="0"/>
              <w:rPr>
                <w:rFonts w:hint="eastAsia"/>
              </w:rPr>
            </w:pPr>
            <w:r>
              <w:rPr>
                <w:rFonts w:hint="eastAsia"/>
                <w:lang w:val="en-US" w:eastAsia="zh-CN"/>
              </w:rPr>
              <w:t>6.00%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74B12">
            <w:pPr>
              <w:pStyle w:val="42"/>
              <w:bidi w:val="0"/>
              <w:rPr>
                <w:rFonts w:hint="eastAsia"/>
              </w:rPr>
            </w:pPr>
            <w:r>
              <w:rPr>
                <w:rFonts w:hint="eastAsia"/>
                <w:lang w:val="en-US" w:eastAsia="zh-CN"/>
              </w:rPr>
              <w:t>7.00%</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8E8D">
            <w:pPr>
              <w:pStyle w:val="42"/>
              <w:bidi w:val="0"/>
              <w:rPr>
                <w:rFonts w:hint="eastAsia"/>
              </w:rPr>
            </w:pPr>
            <w:r>
              <w:rPr>
                <w:rFonts w:hint="eastAsia"/>
                <w:lang w:val="en-US" w:eastAsia="zh-CN"/>
              </w:rPr>
              <w:t>8.00%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8A5E">
            <w:pPr>
              <w:pStyle w:val="42"/>
              <w:bidi w:val="0"/>
              <w:rPr>
                <w:rFonts w:hint="eastAsia"/>
              </w:rPr>
            </w:pPr>
            <w:r>
              <w:rPr>
                <w:rFonts w:hint="eastAsia"/>
                <w:lang w:val="en-US" w:eastAsia="zh-CN"/>
              </w:rPr>
              <w:t>9.00%</w:t>
            </w:r>
          </w:p>
        </w:tc>
      </w:tr>
      <w:tr w14:paraId="6C480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5C240">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32371">
            <w:pPr>
              <w:pStyle w:val="42"/>
              <w:bidi w:val="0"/>
              <w:rPr>
                <w:rFonts w:hint="eastAsia"/>
              </w:rPr>
            </w:pPr>
            <w:r>
              <w:rPr>
                <w:rFonts w:hint="eastAsia"/>
                <w:lang w:val="en-US" w:eastAsia="zh-CN"/>
              </w:rPr>
              <w:t>商品销售流量转化</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C13BA">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820E4">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8CAFB">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A2694">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3550C">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18565">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B37D2">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8E802">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00163">
            <w:pPr>
              <w:pStyle w:val="42"/>
              <w:bidi w:val="0"/>
              <w:rPr>
                <w:rFonts w:hint="eastAsia"/>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A2E9D">
            <w:pPr>
              <w:pStyle w:val="42"/>
              <w:bidi w:val="0"/>
              <w:rPr>
                <w:rFonts w:hint="eastAsi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3AA22">
            <w:pPr>
              <w:pStyle w:val="42"/>
              <w:bidi w:val="0"/>
              <w:rPr>
                <w:rFonts w:hint="eastAsia"/>
              </w:rPr>
            </w:pPr>
          </w:p>
        </w:tc>
      </w:tr>
      <w:tr w14:paraId="41FF2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E4113">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363BF">
            <w:pPr>
              <w:pStyle w:val="42"/>
              <w:bidi w:val="0"/>
              <w:rPr>
                <w:rFonts w:hint="eastAsia"/>
              </w:rPr>
            </w:pPr>
            <w:r>
              <w:rPr>
                <w:rFonts w:hint="eastAsia"/>
                <w:lang w:val="en-US" w:eastAsia="zh-CN"/>
              </w:rPr>
              <w:t>转化率（%）</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92686">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84CCA">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8C8C0">
            <w:pPr>
              <w:pStyle w:val="42"/>
              <w:bidi w:val="0"/>
              <w:rPr>
                <w:rFonts w:hint="eastAsia"/>
              </w:rPr>
            </w:pPr>
            <w:r>
              <w:rPr>
                <w:rFonts w:hint="eastAsia"/>
                <w:lang w:val="en-US" w:eastAsia="zh-CN"/>
              </w:rPr>
              <w:t>60.00%</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2949C">
            <w:pPr>
              <w:pStyle w:val="42"/>
              <w:bidi w:val="0"/>
              <w:rPr>
                <w:rFonts w:hint="eastAsia"/>
              </w:rPr>
            </w:pPr>
            <w:r>
              <w:rPr>
                <w:rFonts w:hint="eastAsia"/>
                <w:lang w:val="en-US" w:eastAsia="zh-CN"/>
              </w:rPr>
              <w:t>60.00%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66148">
            <w:pPr>
              <w:pStyle w:val="42"/>
              <w:bidi w:val="0"/>
              <w:rPr>
                <w:rFonts w:hint="eastAsia"/>
              </w:rPr>
            </w:pPr>
            <w:r>
              <w:rPr>
                <w:rFonts w:hint="eastAsia"/>
                <w:lang w:val="en-US" w:eastAsia="zh-CN"/>
              </w:rPr>
              <w:t>60.00%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0001E">
            <w:pPr>
              <w:pStyle w:val="42"/>
              <w:bidi w:val="0"/>
              <w:rPr>
                <w:rFonts w:hint="eastAsia"/>
              </w:rPr>
            </w:pPr>
            <w:r>
              <w:rPr>
                <w:rFonts w:hint="eastAsia"/>
                <w:lang w:val="en-US" w:eastAsia="zh-CN"/>
              </w:rPr>
              <w:t>60.00%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8CE2D">
            <w:pPr>
              <w:pStyle w:val="42"/>
              <w:bidi w:val="0"/>
              <w:rPr>
                <w:rFonts w:hint="eastAsia"/>
              </w:rPr>
            </w:pPr>
            <w:r>
              <w:rPr>
                <w:rFonts w:hint="eastAsia"/>
                <w:lang w:val="en-US" w:eastAsia="zh-CN"/>
              </w:rPr>
              <w:t>60.00%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E1057">
            <w:pPr>
              <w:pStyle w:val="42"/>
              <w:bidi w:val="0"/>
              <w:rPr>
                <w:rFonts w:hint="eastAsia"/>
              </w:rPr>
            </w:pPr>
            <w:r>
              <w:rPr>
                <w:rFonts w:hint="eastAsia"/>
                <w:lang w:val="en-US" w:eastAsia="zh-CN"/>
              </w:rPr>
              <w:t>60.00%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CFA88">
            <w:pPr>
              <w:pStyle w:val="42"/>
              <w:bidi w:val="0"/>
              <w:rPr>
                <w:rFonts w:hint="eastAsia"/>
              </w:rPr>
            </w:pPr>
            <w:r>
              <w:rPr>
                <w:rFonts w:hint="eastAsia"/>
                <w:lang w:val="en-US" w:eastAsia="zh-CN"/>
              </w:rPr>
              <w:t>60.00%</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C2694">
            <w:pPr>
              <w:pStyle w:val="42"/>
              <w:bidi w:val="0"/>
              <w:rPr>
                <w:rFonts w:hint="eastAsia"/>
              </w:rPr>
            </w:pPr>
            <w:r>
              <w:rPr>
                <w:rFonts w:hint="eastAsia"/>
                <w:lang w:val="en-US" w:eastAsia="zh-CN"/>
              </w:rPr>
              <w:t>60.00%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B754F">
            <w:pPr>
              <w:pStyle w:val="42"/>
              <w:bidi w:val="0"/>
              <w:rPr>
                <w:rFonts w:hint="eastAsia"/>
              </w:rPr>
            </w:pPr>
            <w:r>
              <w:rPr>
                <w:rFonts w:hint="eastAsia"/>
                <w:lang w:val="en-US" w:eastAsia="zh-CN"/>
              </w:rPr>
              <w:t>1.00%</w:t>
            </w:r>
          </w:p>
        </w:tc>
      </w:tr>
      <w:tr w14:paraId="5EC4D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7D8A">
            <w:pPr>
              <w:pStyle w:val="42"/>
              <w:bidi w:val="0"/>
              <w:rPr>
                <w:rFonts w:hint="eastAsia"/>
              </w:rPr>
            </w:pPr>
            <w:r>
              <w:rPr>
                <w:rFonts w:hint="eastAsia"/>
                <w:lang w:val="en-US" w:eastAsia="zh-CN"/>
              </w:rPr>
              <w:t>2</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B3CD4">
            <w:pPr>
              <w:pStyle w:val="42"/>
              <w:bidi w:val="0"/>
              <w:rPr>
                <w:rFonts w:hint="eastAsia"/>
              </w:rPr>
            </w:pPr>
            <w:r>
              <w:rPr>
                <w:rFonts w:hint="eastAsia"/>
                <w:lang w:val="en-US" w:eastAsia="zh-CN"/>
              </w:rPr>
              <w:t>收益（元/人）</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E0B5F">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4DEF4">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E30C7">
            <w:pPr>
              <w:pStyle w:val="42"/>
              <w:bidi w:val="0"/>
              <w:rPr>
                <w:rFonts w:hint="eastAsia"/>
              </w:rPr>
            </w:pPr>
            <w:r>
              <w:rPr>
                <w:rFonts w:hint="eastAsia"/>
                <w:lang w:val="en-US" w:eastAsia="zh-CN"/>
              </w:rPr>
              <w:t xml:space="preserve">118.00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9F21E">
            <w:pPr>
              <w:pStyle w:val="42"/>
              <w:bidi w:val="0"/>
              <w:rPr>
                <w:rFonts w:hint="eastAsia"/>
              </w:rPr>
            </w:pPr>
            <w:r>
              <w:rPr>
                <w:rFonts w:hint="eastAsia"/>
                <w:lang w:val="en-US" w:eastAsia="zh-CN"/>
              </w:rPr>
              <w:t xml:space="preserve">118.00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7EF46">
            <w:pPr>
              <w:pStyle w:val="42"/>
              <w:bidi w:val="0"/>
              <w:rPr>
                <w:rFonts w:hint="eastAsia"/>
              </w:rPr>
            </w:pPr>
            <w:r>
              <w:rPr>
                <w:rFonts w:hint="eastAsia"/>
                <w:lang w:val="en-US" w:eastAsia="zh-CN"/>
              </w:rPr>
              <w:t xml:space="preserve">118.00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97BC6">
            <w:pPr>
              <w:pStyle w:val="42"/>
              <w:bidi w:val="0"/>
              <w:rPr>
                <w:rFonts w:hint="eastAsia"/>
              </w:rPr>
            </w:pPr>
            <w:r>
              <w:rPr>
                <w:rFonts w:hint="eastAsia"/>
                <w:lang w:val="en-US" w:eastAsia="zh-CN"/>
              </w:rPr>
              <w:t xml:space="preserve">118.00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4A700">
            <w:pPr>
              <w:pStyle w:val="42"/>
              <w:bidi w:val="0"/>
              <w:rPr>
                <w:rFonts w:hint="eastAsia"/>
              </w:rPr>
            </w:pPr>
            <w:r>
              <w:rPr>
                <w:rFonts w:hint="eastAsia"/>
                <w:lang w:val="en-US" w:eastAsia="zh-CN"/>
              </w:rPr>
              <w:t xml:space="preserve">118.00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529B7">
            <w:pPr>
              <w:pStyle w:val="42"/>
              <w:bidi w:val="0"/>
              <w:rPr>
                <w:rFonts w:hint="eastAsia"/>
              </w:rPr>
            </w:pPr>
            <w:r>
              <w:rPr>
                <w:rFonts w:hint="eastAsia"/>
                <w:lang w:val="en-US" w:eastAsia="zh-CN"/>
              </w:rPr>
              <w:t xml:space="preserve">118.00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5C0DD">
            <w:pPr>
              <w:pStyle w:val="42"/>
              <w:bidi w:val="0"/>
              <w:rPr>
                <w:rFonts w:hint="eastAsia"/>
              </w:rPr>
            </w:pPr>
            <w:r>
              <w:rPr>
                <w:rFonts w:hint="eastAsia"/>
                <w:lang w:val="en-US" w:eastAsia="zh-CN"/>
              </w:rPr>
              <w:t xml:space="preserve">118.00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846EC">
            <w:pPr>
              <w:pStyle w:val="42"/>
              <w:bidi w:val="0"/>
              <w:rPr>
                <w:rFonts w:hint="eastAsia"/>
              </w:rPr>
            </w:pPr>
            <w:r>
              <w:rPr>
                <w:rFonts w:hint="eastAsia"/>
                <w:lang w:val="en-US" w:eastAsia="zh-CN"/>
              </w:rPr>
              <w:t xml:space="preserve">118.00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D01F9">
            <w:pPr>
              <w:pStyle w:val="42"/>
              <w:bidi w:val="0"/>
              <w:rPr>
                <w:rFonts w:hint="eastAsia"/>
              </w:rPr>
            </w:pPr>
            <w:r>
              <w:rPr>
                <w:rFonts w:hint="eastAsia"/>
                <w:lang w:val="en-US" w:eastAsia="zh-CN"/>
              </w:rPr>
              <w:t xml:space="preserve">118.00 </w:t>
            </w:r>
          </w:p>
        </w:tc>
      </w:tr>
      <w:tr w14:paraId="7D88A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6CC1">
            <w:pPr>
              <w:pStyle w:val="42"/>
              <w:bidi w:val="0"/>
              <w:rPr>
                <w:rFonts w:hint="eastAsia"/>
              </w:rPr>
            </w:pPr>
            <w:r>
              <w:rPr>
                <w:rFonts w:hint="eastAsia"/>
                <w:lang w:val="en-US" w:eastAsia="zh-CN"/>
              </w:rPr>
              <w:t>3</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4ECD1">
            <w:pPr>
              <w:pStyle w:val="42"/>
              <w:bidi w:val="0"/>
              <w:rPr>
                <w:rFonts w:hint="eastAsia"/>
              </w:rPr>
            </w:pPr>
            <w:r>
              <w:rPr>
                <w:rFonts w:hint="eastAsia"/>
                <w:lang w:val="en-US" w:eastAsia="zh-CN"/>
              </w:rPr>
              <w:t>营收（万元）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149CD">
            <w:pPr>
              <w:pStyle w:val="42"/>
              <w:bidi w:val="0"/>
              <w:rPr>
                <w:rFonts w:hint="eastAsia"/>
              </w:rPr>
            </w:pPr>
            <w:r>
              <w:rPr>
                <w:rFonts w:hint="eastAsia"/>
                <w:lang w:val="en-US" w:eastAsia="zh-CN"/>
              </w:rPr>
              <w:t xml:space="preserve">252.39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D303A">
            <w:pPr>
              <w:pStyle w:val="42"/>
              <w:bidi w:val="0"/>
              <w:rPr>
                <w:rFonts w:hint="eastAsia"/>
              </w:rPr>
            </w:pPr>
            <w:r>
              <w:rPr>
                <w:rFonts w:hint="eastAsia"/>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E6C8D">
            <w:pPr>
              <w:pStyle w:val="42"/>
              <w:bidi w:val="0"/>
              <w:rPr>
                <w:rFonts w:hint="eastAsia"/>
              </w:rPr>
            </w:pPr>
            <w:r>
              <w:rPr>
                <w:rFonts w:hint="eastAsia"/>
                <w:lang w:val="en-US" w:eastAsia="zh-CN"/>
              </w:rPr>
              <w:t xml:space="preserve">4.95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1EFBF">
            <w:pPr>
              <w:pStyle w:val="42"/>
              <w:bidi w:val="0"/>
              <w:rPr>
                <w:rFonts w:hint="eastAsia"/>
              </w:rPr>
            </w:pPr>
            <w:r>
              <w:rPr>
                <w:rFonts w:hint="eastAsia"/>
                <w:lang w:val="en-US" w:eastAsia="zh-CN"/>
              </w:rPr>
              <w:t xml:space="preserve">9.90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E7874">
            <w:pPr>
              <w:pStyle w:val="42"/>
              <w:bidi w:val="0"/>
              <w:rPr>
                <w:rFonts w:hint="eastAsia"/>
              </w:rPr>
            </w:pPr>
            <w:r>
              <w:rPr>
                <w:rFonts w:hint="eastAsia"/>
                <w:lang w:val="en-US" w:eastAsia="zh-CN"/>
              </w:rPr>
              <w:t xml:space="preserve">14.85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8D4FB">
            <w:pPr>
              <w:pStyle w:val="42"/>
              <w:bidi w:val="0"/>
              <w:rPr>
                <w:rFonts w:hint="eastAsia"/>
              </w:rPr>
            </w:pPr>
            <w:r>
              <w:rPr>
                <w:rFonts w:hint="eastAsia"/>
                <w:lang w:val="en-US" w:eastAsia="zh-CN"/>
              </w:rPr>
              <w:t xml:space="preserve">19.80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B8EE0">
            <w:pPr>
              <w:pStyle w:val="42"/>
              <w:bidi w:val="0"/>
              <w:rPr>
                <w:rFonts w:hint="eastAsia"/>
              </w:rPr>
            </w:pPr>
            <w:r>
              <w:rPr>
                <w:rFonts w:hint="eastAsia"/>
                <w:lang w:val="en-US" w:eastAsia="zh-CN"/>
              </w:rPr>
              <w:t xml:space="preserve">24.74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BD669">
            <w:pPr>
              <w:pStyle w:val="42"/>
              <w:bidi w:val="0"/>
              <w:rPr>
                <w:rFonts w:hint="eastAsia"/>
              </w:rPr>
            </w:pPr>
            <w:r>
              <w:rPr>
                <w:rFonts w:hint="eastAsia"/>
                <w:lang w:val="en-US" w:eastAsia="zh-CN"/>
              </w:rPr>
              <w:t xml:space="preserve">29.69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DBE38">
            <w:pPr>
              <w:pStyle w:val="42"/>
              <w:bidi w:val="0"/>
              <w:rPr>
                <w:rFonts w:hint="eastAsia"/>
              </w:rPr>
            </w:pPr>
            <w:r>
              <w:rPr>
                <w:rFonts w:hint="eastAsia"/>
                <w:lang w:val="en-US" w:eastAsia="zh-CN"/>
              </w:rPr>
              <w:t xml:space="preserve">34.64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D1507">
            <w:pPr>
              <w:pStyle w:val="42"/>
              <w:bidi w:val="0"/>
              <w:rPr>
                <w:rFonts w:hint="eastAsia"/>
              </w:rPr>
            </w:pPr>
            <w:r>
              <w:rPr>
                <w:rFonts w:hint="eastAsia"/>
                <w:lang w:val="en-US" w:eastAsia="zh-CN"/>
              </w:rPr>
              <w:t xml:space="preserve">39.59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7F23D">
            <w:pPr>
              <w:pStyle w:val="42"/>
              <w:bidi w:val="0"/>
              <w:rPr>
                <w:rFonts w:hint="eastAsia"/>
              </w:rPr>
            </w:pPr>
            <w:r>
              <w:rPr>
                <w:rFonts w:hint="eastAsia"/>
                <w:lang w:val="en-US" w:eastAsia="zh-CN"/>
              </w:rPr>
              <w:t xml:space="preserve">74.23 </w:t>
            </w:r>
          </w:p>
        </w:tc>
      </w:tr>
      <w:tr w14:paraId="408BC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A8DB1">
            <w:pPr>
              <w:pStyle w:val="42"/>
              <w:bidi w:val="0"/>
              <w:rPr>
                <w:rFonts w:hint="eastAsia"/>
              </w:rPr>
            </w:pPr>
            <w:r>
              <w:rPr>
                <w:rFonts w:hint="eastAsia"/>
                <w:lang w:val="en-US" w:eastAsia="zh-CN"/>
              </w:rPr>
              <w:t>2)</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CAA03">
            <w:pPr>
              <w:pStyle w:val="42"/>
              <w:bidi w:val="0"/>
              <w:rPr>
                <w:rFonts w:hint="eastAsia"/>
              </w:rPr>
            </w:pPr>
            <w:r>
              <w:rPr>
                <w:rFonts w:hint="eastAsia"/>
                <w:lang w:val="en-US" w:eastAsia="zh-CN"/>
              </w:rPr>
              <w:t>基础医养服务流量转化</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520B2">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B43EA">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5704D">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39AAF">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7FBE8">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7571F">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E134E">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AAA87">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3905A">
            <w:pPr>
              <w:pStyle w:val="42"/>
              <w:bidi w:val="0"/>
              <w:rPr>
                <w:rFonts w:hint="eastAsia"/>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B1380">
            <w:pPr>
              <w:pStyle w:val="42"/>
              <w:bidi w:val="0"/>
              <w:rPr>
                <w:rFonts w:hint="eastAsi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0F49D">
            <w:pPr>
              <w:pStyle w:val="42"/>
              <w:bidi w:val="0"/>
              <w:rPr>
                <w:rFonts w:hint="eastAsia"/>
              </w:rPr>
            </w:pPr>
          </w:p>
        </w:tc>
      </w:tr>
      <w:tr w14:paraId="32AC8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B6B6">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C8F07">
            <w:pPr>
              <w:pStyle w:val="42"/>
              <w:bidi w:val="0"/>
              <w:rPr>
                <w:rFonts w:hint="eastAsia"/>
              </w:rPr>
            </w:pPr>
            <w:r>
              <w:rPr>
                <w:rFonts w:hint="eastAsia"/>
                <w:lang w:val="en-US" w:eastAsia="zh-CN"/>
              </w:rPr>
              <w:t>转化率（%）</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65DBC">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59C2B">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41981">
            <w:pPr>
              <w:pStyle w:val="42"/>
              <w:bidi w:val="0"/>
              <w:rPr>
                <w:rFonts w:hint="eastAsia"/>
              </w:rPr>
            </w:pPr>
            <w:r>
              <w:rPr>
                <w:rFonts w:hint="eastAsia"/>
                <w:lang w:val="en-US" w:eastAsia="zh-CN"/>
              </w:rPr>
              <w:t>30.00%</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072BE">
            <w:pPr>
              <w:pStyle w:val="42"/>
              <w:bidi w:val="0"/>
              <w:rPr>
                <w:rFonts w:hint="eastAsia"/>
              </w:rPr>
            </w:pPr>
            <w:r>
              <w:rPr>
                <w:rFonts w:hint="eastAsia"/>
                <w:lang w:val="en-US" w:eastAsia="zh-CN"/>
              </w:rPr>
              <w:t>30.00%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9169">
            <w:pPr>
              <w:pStyle w:val="42"/>
              <w:bidi w:val="0"/>
              <w:rPr>
                <w:rFonts w:hint="eastAsia"/>
              </w:rPr>
            </w:pPr>
            <w:r>
              <w:rPr>
                <w:rFonts w:hint="eastAsia"/>
                <w:lang w:val="en-US" w:eastAsia="zh-CN"/>
              </w:rPr>
              <w:t>30.00%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175A">
            <w:pPr>
              <w:pStyle w:val="42"/>
              <w:bidi w:val="0"/>
              <w:rPr>
                <w:rFonts w:hint="eastAsia"/>
              </w:rPr>
            </w:pPr>
            <w:r>
              <w:rPr>
                <w:rFonts w:hint="eastAsia"/>
                <w:lang w:val="en-US" w:eastAsia="zh-CN"/>
              </w:rPr>
              <w:t>30.00%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BBA5">
            <w:pPr>
              <w:pStyle w:val="42"/>
              <w:bidi w:val="0"/>
              <w:rPr>
                <w:rFonts w:hint="eastAsia"/>
              </w:rPr>
            </w:pPr>
            <w:r>
              <w:rPr>
                <w:rFonts w:hint="eastAsia"/>
                <w:lang w:val="en-US" w:eastAsia="zh-CN"/>
              </w:rPr>
              <w:t>30.00%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5F3A2">
            <w:pPr>
              <w:pStyle w:val="42"/>
              <w:bidi w:val="0"/>
              <w:rPr>
                <w:rFonts w:hint="eastAsia"/>
              </w:rPr>
            </w:pPr>
            <w:r>
              <w:rPr>
                <w:rFonts w:hint="eastAsia"/>
                <w:lang w:val="en-US" w:eastAsia="zh-CN"/>
              </w:rPr>
              <w:t>30.00%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BB77D">
            <w:pPr>
              <w:pStyle w:val="42"/>
              <w:bidi w:val="0"/>
              <w:rPr>
                <w:rFonts w:hint="eastAsia"/>
              </w:rPr>
            </w:pPr>
            <w:r>
              <w:rPr>
                <w:rFonts w:hint="eastAsia"/>
                <w:lang w:val="en-US" w:eastAsia="zh-CN"/>
              </w:rPr>
              <w:t>30.00%</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E72A4">
            <w:pPr>
              <w:pStyle w:val="42"/>
              <w:bidi w:val="0"/>
              <w:rPr>
                <w:rFonts w:hint="eastAsia"/>
              </w:rPr>
            </w:pPr>
            <w:r>
              <w:rPr>
                <w:rFonts w:hint="eastAsia"/>
                <w:lang w:val="en-US" w:eastAsia="zh-CN"/>
              </w:rPr>
              <w:t>30.00%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52604">
            <w:pPr>
              <w:pStyle w:val="42"/>
              <w:bidi w:val="0"/>
              <w:rPr>
                <w:rFonts w:hint="eastAsia"/>
              </w:rPr>
            </w:pPr>
            <w:r>
              <w:rPr>
                <w:rFonts w:hint="eastAsia"/>
                <w:lang w:val="en-US" w:eastAsia="zh-CN"/>
              </w:rPr>
              <w:t>30.00%</w:t>
            </w:r>
          </w:p>
        </w:tc>
      </w:tr>
      <w:tr w14:paraId="34FEA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C69A4">
            <w:pPr>
              <w:pStyle w:val="42"/>
              <w:bidi w:val="0"/>
              <w:rPr>
                <w:rFonts w:hint="eastAsia"/>
              </w:rPr>
            </w:pPr>
            <w:r>
              <w:rPr>
                <w:rFonts w:hint="eastAsia"/>
                <w:lang w:val="en-US" w:eastAsia="zh-CN"/>
              </w:rPr>
              <w:t>2</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E314A">
            <w:pPr>
              <w:pStyle w:val="42"/>
              <w:bidi w:val="0"/>
              <w:rPr>
                <w:rFonts w:hint="eastAsia"/>
              </w:rPr>
            </w:pPr>
            <w:r>
              <w:rPr>
                <w:rFonts w:hint="eastAsia"/>
                <w:lang w:val="en-US" w:eastAsia="zh-CN"/>
              </w:rPr>
              <w:t>收益（元/人）</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EB3F8">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EE0EC">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BADE8">
            <w:pPr>
              <w:pStyle w:val="42"/>
              <w:bidi w:val="0"/>
              <w:rPr>
                <w:rFonts w:hint="eastAsia"/>
              </w:rPr>
            </w:pPr>
            <w:r>
              <w:rPr>
                <w:rFonts w:hint="eastAsia"/>
                <w:lang w:val="en-US" w:eastAsia="zh-CN"/>
              </w:rPr>
              <w:t xml:space="preserve">10.00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D135A">
            <w:pPr>
              <w:pStyle w:val="42"/>
              <w:bidi w:val="0"/>
              <w:rPr>
                <w:rFonts w:hint="eastAsia"/>
              </w:rPr>
            </w:pPr>
            <w:r>
              <w:rPr>
                <w:rFonts w:hint="eastAsia"/>
                <w:lang w:val="en-US" w:eastAsia="zh-CN"/>
              </w:rPr>
              <w:t xml:space="preserve">10.00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7EA74">
            <w:pPr>
              <w:pStyle w:val="42"/>
              <w:bidi w:val="0"/>
              <w:rPr>
                <w:rFonts w:hint="eastAsia"/>
              </w:rPr>
            </w:pPr>
            <w:r>
              <w:rPr>
                <w:rFonts w:hint="eastAsia"/>
                <w:lang w:val="en-US" w:eastAsia="zh-CN"/>
              </w:rPr>
              <w:t xml:space="preserve">10.00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B1D16">
            <w:pPr>
              <w:pStyle w:val="42"/>
              <w:bidi w:val="0"/>
              <w:rPr>
                <w:rFonts w:hint="eastAsia"/>
              </w:rPr>
            </w:pPr>
            <w:r>
              <w:rPr>
                <w:rFonts w:hint="eastAsia"/>
                <w:lang w:val="en-US" w:eastAsia="zh-CN"/>
              </w:rPr>
              <w:t xml:space="preserve">10.00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7791C">
            <w:pPr>
              <w:pStyle w:val="42"/>
              <w:bidi w:val="0"/>
              <w:rPr>
                <w:rFonts w:hint="eastAsia"/>
              </w:rPr>
            </w:pPr>
            <w:r>
              <w:rPr>
                <w:rFonts w:hint="eastAsia"/>
                <w:lang w:val="en-US" w:eastAsia="zh-CN"/>
              </w:rPr>
              <w:t xml:space="preserve">10.00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A15EB">
            <w:pPr>
              <w:pStyle w:val="42"/>
              <w:bidi w:val="0"/>
              <w:rPr>
                <w:rFonts w:hint="eastAsia"/>
              </w:rPr>
            </w:pPr>
            <w:r>
              <w:rPr>
                <w:rFonts w:hint="eastAsia"/>
                <w:lang w:val="en-US" w:eastAsia="zh-CN"/>
              </w:rPr>
              <w:t xml:space="preserve">10.00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8E29A">
            <w:pPr>
              <w:pStyle w:val="42"/>
              <w:bidi w:val="0"/>
              <w:rPr>
                <w:rFonts w:hint="eastAsia"/>
              </w:rPr>
            </w:pPr>
            <w:r>
              <w:rPr>
                <w:rFonts w:hint="eastAsia"/>
                <w:lang w:val="en-US" w:eastAsia="zh-CN"/>
              </w:rPr>
              <w:t xml:space="preserve">10.00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9EB66">
            <w:pPr>
              <w:pStyle w:val="42"/>
              <w:bidi w:val="0"/>
              <w:rPr>
                <w:rFonts w:hint="eastAsia"/>
              </w:rPr>
            </w:pPr>
            <w:r>
              <w:rPr>
                <w:rFonts w:hint="eastAsia"/>
                <w:lang w:val="en-US" w:eastAsia="zh-CN"/>
              </w:rPr>
              <w:t xml:space="preserve">10.00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A8B47">
            <w:pPr>
              <w:pStyle w:val="42"/>
              <w:bidi w:val="0"/>
              <w:rPr>
                <w:rFonts w:hint="eastAsia"/>
              </w:rPr>
            </w:pPr>
            <w:r>
              <w:rPr>
                <w:rFonts w:hint="eastAsia"/>
                <w:lang w:val="en-US" w:eastAsia="zh-CN"/>
              </w:rPr>
              <w:t xml:space="preserve">10.00 </w:t>
            </w:r>
          </w:p>
        </w:tc>
      </w:tr>
      <w:tr w14:paraId="4C189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1E914">
            <w:pPr>
              <w:pStyle w:val="42"/>
              <w:bidi w:val="0"/>
              <w:rPr>
                <w:rFonts w:hint="eastAsia"/>
              </w:rPr>
            </w:pPr>
            <w:r>
              <w:rPr>
                <w:rFonts w:hint="eastAsia"/>
                <w:lang w:val="en-US" w:eastAsia="zh-CN"/>
              </w:rPr>
              <w:t>3</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90FAD">
            <w:pPr>
              <w:pStyle w:val="42"/>
              <w:bidi w:val="0"/>
              <w:rPr>
                <w:rFonts w:hint="eastAsia"/>
              </w:rPr>
            </w:pPr>
            <w:r>
              <w:rPr>
                <w:rFonts w:hint="eastAsia"/>
                <w:lang w:val="en-US" w:eastAsia="zh-CN"/>
              </w:rPr>
              <w:t>营收（万元）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1D44D">
            <w:pPr>
              <w:pStyle w:val="42"/>
              <w:bidi w:val="0"/>
              <w:rPr>
                <w:rFonts w:hint="eastAsia"/>
              </w:rPr>
            </w:pPr>
            <w:r>
              <w:rPr>
                <w:rFonts w:hint="eastAsia"/>
                <w:lang w:val="en-US" w:eastAsia="zh-CN"/>
              </w:rPr>
              <w:t xml:space="preserve">9.44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ADB4E">
            <w:pPr>
              <w:pStyle w:val="42"/>
              <w:bidi w:val="0"/>
              <w:rPr>
                <w:rFonts w:hint="eastAsia"/>
              </w:rPr>
            </w:pPr>
            <w:r>
              <w:rPr>
                <w:rFonts w:hint="eastAsia"/>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15229">
            <w:pPr>
              <w:pStyle w:val="42"/>
              <w:bidi w:val="0"/>
              <w:rPr>
                <w:rFonts w:hint="eastAsia"/>
              </w:rPr>
            </w:pPr>
            <w:r>
              <w:rPr>
                <w:rFonts w:hint="eastAsia"/>
                <w:lang w:val="en-US" w:eastAsia="zh-CN"/>
              </w:rPr>
              <w:t xml:space="preserve">0.21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AEE53">
            <w:pPr>
              <w:pStyle w:val="42"/>
              <w:bidi w:val="0"/>
              <w:rPr>
                <w:rFonts w:hint="eastAsia"/>
              </w:rPr>
            </w:pPr>
            <w:r>
              <w:rPr>
                <w:rFonts w:hint="eastAsia"/>
                <w:lang w:val="en-US" w:eastAsia="zh-CN"/>
              </w:rPr>
              <w:t xml:space="preserve">0.42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1D4C1">
            <w:pPr>
              <w:pStyle w:val="42"/>
              <w:bidi w:val="0"/>
              <w:rPr>
                <w:rFonts w:hint="eastAsia"/>
              </w:rPr>
            </w:pPr>
            <w:r>
              <w:rPr>
                <w:rFonts w:hint="eastAsia"/>
                <w:lang w:val="en-US" w:eastAsia="zh-CN"/>
              </w:rPr>
              <w:t xml:space="preserve">0.63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358F">
            <w:pPr>
              <w:pStyle w:val="42"/>
              <w:bidi w:val="0"/>
              <w:rPr>
                <w:rFonts w:hint="eastAsia"/>
              </w:rPr>
            </w:pPr>
            <w:r>
              <w:rPr>
                <w:rFonts w:hint="eastAsia"/>
                <w:lang w:val="en-US" w:eastAsia="zh-CN"/>
              </w:rPr>
              <w:t xml:space="preserve">0.84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91AC1">
            <w:pPr>
              <w:pStyle w:val="42"/>
              <w:bidi w:val="0"/>
              <w:rPr>
                <w:rFonts w:hint="eastAsia"/>
              </w:rPr>
            </w:pPr>
            <w:r>
              <w:rPr>
                <w:rFonts w:hint="eastAsia"/>
                <w:lang w:val="en-US" w:eastAsia="zh-CN"/>
              </w:rPr>
              <w:t xml:space="preserve">1.05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4A823">
            <w:pPr>
              <w:pStyle w:val="42"/>
              <w:bidi w:val="0"/>
              <w:rPr>
                <w:rFonts w:hint="eastAsia"/>
              </w:rPr>
            </w:pPr>
            <w:r>
              <w:rPr>
                <w:rFonts w:hint="eastAsia"/>
                <w:lang w:val="en-US" w:eastAsia="zh-CN"/>
              </w:rPr>
              <w:t xml:space="preserve">1.26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D64BD">
            <w:pPr>
              <w:pStyle w:val="42"/>
              <w:bidi w:val="0"/>
              <w:rPr>
                <w:rFonts w:hint="eastAsia"/>
              </w:rPr>
            </w:pPr>
            <w:r>
              <w:rPr>
                <w:rFonts w:hint="eastAsia"/>
                <w:lang w:val="en-US" w:eastAsia="zh-CN"/>
              </w:rPr>
              <w:t xml:space="preserve">1.47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6D5B5">
            <w:pPr>
              <w:pStyle w:val="42"/>
              <w:bidi w:val="0"/>
              <w:rPr>
                <w:rFonts w:hint="eastAsia"/>
              </w:rPr>
            </w:pPr>
            <w:r>
              <w:rPr>
                <w:rFonts w:hint="eastAsia"/>
                <w:lang w:val="en-US" w:eastAsia="zh-CN"/>
              </w:rPr>
              <w:t xml:space="preserve">1.68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872CF">
            <w:pPr>
              <w:pStyle w:val="42"/>
              <w:bidi w:val="0"/>
              <w:rPr>
                <w:rFonts w:hint="eastAsia"/>
              </w:rPr>
            </w:pPr>
            <w:r>
              <w:rPr>
                <w:rFonts w:hint="eastAsia"/>
                <w:lang w:val="en-US" w:eastAsia="zh-CN"/>
              </w:rPr>
              <w:t xml:space="preserve">1.89 </w:t>
            </w:r>
          </w:p>
        </w:tc>
      </w:tr>
      <w:tr w14:paraId="216E7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A3E33">
            <w:pPr>
              <w:pStyle w:val="42"/>
              <w:bidi w:val="0"/>
              <w:rPr>
                <w:rFonts w:hint="eastAsia"/>
              </w:rPr>
            </w:pPr>
            <w:r>
              <w:rPr>
                <w:rFonts w:hint="eastAsia"/>
                <w:lang w:val="en-US" w:eastAsia="zh-CN"/>
              </w:rPr>
              <w:t>3)</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38857">
            <w:pPr>
              <w:pStyle w:val="42"/>
              <w:bidi w:val="0"/>
              <w:rPr>
                <w:rFonts w:hint="eastAsia"/>
              </w:rPr>
            </w:pPr>
            <w:r>
              <w:rPr>
                <w:rFonts w:hint="eastAsia"/>
                <w:lang w:val="en-US" w:eastAsia="zh-CN"/>
              </w:rPr>
              <w:t>会员增值服务流量转化</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886D4">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C01CA">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0B16B">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332C9">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656DE">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C6535">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865EA">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BAE0C">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FC26E">
            <w:pPr>
              <w:pStyle w:val="42"/>
              <w:bidi w:val="0"/>
              <w:rPr>
                <w:rFonts w:hint="eastAsia"/>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F0D4D">
            <w:pPr>
              <w:pStyle w:val="42"/>
              <w:bidi w:val="0"/>
              <w:rPr>
                <w:rFonts w:hint="eastAsi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C834D">
            <w:pPr>
              <w:pStyle w:val="42"/>
              <w:bidi w:val="0"/>
              <w:rPr>
                <w:rFonts w:hint="eastAsia"/>
              </w:rPr>
            </w:pPr>
          </w:p>
        </w:tc>
      </w:tr>
      <w:tr w14:paraId="13F33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32CB">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6C439">
            <w:pPr>
              <w:pStyle w:val="42"/>
              <w:bidi w:val="0"/>
              <w:rPr>
                <w:rFonts w:hint="eastAsia"/>
              </w:rPr>
            </w:pPr>
            <w:r>
              <w:rPr>
                <w:rFonts w:hint="eastAsia"/>
                <w:lang w:val="en-US" w:eastAsia="zh-CN"/>
              </w:rPr>
              <w:t>转化率（%）</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73BD0">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36326">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4E091">
            <w:pPr>
              <w:pStyle w:val="42"/>
              <w:bidi w:val="0"/>
              <w:rPr>
                <w:rFonts w:hint="eastAsia"/>
              </w:rPr>
            </w:pPr>
            <w:r>
              <w:rPr>
                <w:rFonts w:hint="eastAsia"/>
                <w:lang w:val="en-US" w:eastAsia="zh-CN"/>
              </w:rPr>
              <w:t>30.00%</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CB349">
            <w:pPr>
              <w:pStyle w:val="42"/>
              <w:bidi w:val="0"/>
              <w:rPr>
                <w:rFonts w:hint="eastAsia"/>
              </w:rPr>
            </w:pPr>
            <w:r>
              <w:rPr>
                <w:rFonts w:hint="eastAsia"/>
                <w:lang w:val="en-US" w:eastAsia="zh-CN"/>
              </w:rPr>
              <w:t>30.00%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D42F">
            <w:pPr>
              <w:pStyle w:val="42"/>
              <w:bidi w:val="0"/>
              <w:rPr>
                <w:rFonts w:hint="eastAsia"/>
              </w:rPr>
            </w:pPr>
            <w:r>
              <w:rPr>
                <w:rFonts w:hint="eastAsia"/>
                <w:lang w:val="en-US" w:eastAsia="zh-CN"/>
              </w:rPr>
              <w:t>30.00%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4023">
            <w:pPr>
              <w:pStyle w:val="42"/>
              <w:bidi w:val="0"/>
              <w:rPr>
                <w:rFonts w:hint="eastAsia"/>
              </w:rPr>
            </w:pPr>
            <w:r>
              <w:rPr>
                <w:rFonts w:hint="eastAsia"/>
                <w:lang w:val="en-US" w:eastAsia="zh-CN"/>
              </w:rPr>
              <w:t>30.00%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5C1F">
            <w:pPr>
              <w:pStyle w:val="42"/>
              <w:bidi w:val="0"/>
              <w:rPr>
                <w:rFonts w:hint="eastAsia"/>
              </w:rPr>
            </w:pPr>
            <w:r>
              <w:rPr>
                <w:rFonts w:hint="eastAsia"/>
                <w:lang w:val="en-US" w:eastAsia="zh-CN"/>
              </w:rPr>
              <w:t>30.00%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C953">
            <w:pPr>
              <w:pStyle w:val="42"/>
              <w:bidi w:val="0"/>
              <w:rPr>
                <w:rFonts w:hint="eastAsia"/>
              </w:rPr>
            </w:pPr>
            <w:r>
              <w:rPr>
                <w:rFonts w:hint="eastAsia"/>
                <w:lang w:val="en-US" w:eastAsia="zh-CN"/>
              </w:rPr>
              <w:t>30.00%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1088E">
            <w:pPr>
              <w:pStyle w:val="42"/>
              <w:bidi w:val="0"/>
              <w:rPr>
                <w:rFonts w:hint="eastAsia"/>
              </w:rPr>
            </w:pPr>
            <w:r>
              <w:rPr>
                <w:rFonts w:hint="eastAsia"/>
                <w:lang w:val="en-US" w:eastAsia="zh-CN"/>
              </w:rPr>
              <w:t>30.00%</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37774">
            <w:pPr>
              <w:pStyle w:val="42"/>
              <w:bidi w:val="0"/>
              <w:rPr>
                <w:rFonts w:hint="eastAsia"/>
              </w:rPr>
            </w:pPr>
            <w:r>
              <w:rPr>
                <w:rFonts w:hint="eastAsia"/>
                <w:lang w:val="en-US" w:eastAsia="zh-CN"/>
              </w:rPr>
              <w:t>30.00%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89618">
            <w:pPr>
              <w:pStyle w:val="42"/>
              <w:bidi w:val="0"/>
              <w:rPr>
                <w:rFonts w:hint="eastAsia"/>
              </w:rPr>
            </w:pPr>
            <w:r>
              <w:rPr>
                <w:rFonts w:hint="eastAsia"/>
                <w:lang w:val="en-US" w:eastAsia="zh-CN"/>
              </w:rPr>
              <w:t>30.00%</w:t>
            </w:r>
          </w:p>
        </w:tc>
      </w:tr>
      <w:tr w14:paraId="46A8E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DCE2">
            <w:pPr>
              <w:pStyle w:val="42"/>
              <w:bidi w:val="0"/>
              <w:rPr>
                <w:rFonts w:hint="eastAsia"/>
              </w:rPr>
            </w:pPr>
            <w:r>
              <w:rPr>
                <w:rFonts w:hint="eastAsia"/>
                <w:lang w:val="en-US" w:eastAsia="zh-CN"/>
              </w:rPr>
              <w:t>2</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5D6AF">
            <w:pPr>
              <w:pStyle w:val="42"/>
              <w:bidi w:val="0"/>
              <w:rPr>
                <w:rFonts w:hint="eastAsia"/>
              </w:rPr>
            </w:pPr>
            <w:r>
              <w:rPr>
                <w:rFonts w:hint="eastAsia"/>
                <w:lang w:val="en-US" w:eastAsia="zh-CN"/>
              </w:rPr>
              <w:t>买增值服务（%）</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2332F">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DA28B">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10E9">
            <w:pPr>
              <w:pStyle w:val="42"/>
              <w:bidi w:val="0"/>
              <w:rPr>
                <w:rFonts w:hint="eastAsia"/>
              </w:rPr>
            </w:pPr>
            <w:r>
              <w:rPr>
                <w:rFonts w:hint="eastAsia"/>
                <w:lang w:val="en-US" w:eastAsia="zh-CN"/>
              </w:rPr>
              <w:t>10.00%</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0082">
            <w:pPr>
              <w:pStyle w:val="42"/>
              <w:bidi w:val="0"/>
              <w:rPr>
                <w:rFonts w:hint="eastAsia"/>
              </w:rPr>
            </w:pPr>
            <w:r>
              <w:rPr>
                <w:rFonts w:hint="eastAsia"/>
                <w:lang w:val="en-US" w:eastAsia="zh-CN"/>
              </w:rPr>
              <w:t>10.00%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12720">
            <w:pPr>
              <w:pStyle w:val="42"/>
              <w:bidi w:val="0"/>
              <w:rPr>
                <w:rFonts w:hint="eastAsia"/>
              </w:rPr>
            </w:pPr>
            <w:r>
              <w:rPr>
                <w:rFonts w:hint="eastAsia"/>
                <w:lang w:val="en-US" w:eastAsia="zh-CN"/>
              </w:rPr>
              <w:t>10.00%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3797">
            <w:pPr>
              <w:pStyle w:val="42"/>
              <w:bidi w:val="0"/>
              <w:rPr>
                <w:rFonts w:hint="eastAsia"/>
              </w:rPr>
            </w:pPr>
            <w:r>
              <w:rPr>
                <w:rFonts w:hint="eastAsia"/>
                <w:lang w:val="en-US" w:eastAsia="zh-CN"/>
              </w:rPr>
              <w:t>10.00%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C2A4">
            <w:pPr>
              <w:pStyle w:val="42"/>
              <w:bidi w:val="0"/>
              <w:rPr>
                <w:rFonts w:hint="eastAsia"/>
              </w:rPr>
            </w:pPr>
            <w:r>
              <w:rPr>
                <w:rFonts w:hint="eastAsia"/>
                <w:lang w:val="en-US" w:eastAsia="zh-CN"/>
              </w:rPr>
              <w:t>10.00%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E520">
            <w:pPr>
              <w:pStyle w:val="42"/>
              <w:bidi w:val="0"/>
              <w:rPr>
                <w:rFonts w:hint="eastAsia"/>
              </w:rPr>
            </w:pPr>
            <w:r>
              <w:rPr>
                <w:rFonts w:hint="eastAsia"/>
                <w:lang w:val="en-US" w:eastAsia="zh-CN"/>
              </w:rPr>
              <w:t>10.00%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BC59">
            <w:pPr>
              <w:pStyle w:val="42"/>
              <w:bidi w:val="0"/>
              <w:rPr>
                <w:rFonts w:hint="eastAsia"/>
              </w:rPr>
            </w:pPr>
            <w:r>
              <w:rPr>
                <w:rFonts w:hint="eastAsia"/>
                <w:lang w:val="en-US" w:eastAsia="zh-CN"/>
              </w:rPr>
              <w:t>10.00%</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ADF8">
            <w:pPr>
              <w:pStyle w:val="42"/>
              <w:bidi w:val="0"/>
              <w:rPr>
                <w:rFonts w:hint="eastAsia"/>
              </w:rPr>
            </w:pPr>
            <w:r>
              <w:rPr>
                <w:rFonts w:hint="eastAsia"/>
                <w:lang w:val="en-US" w:eastAsia="zh-CN"/>
              </w:rPr>
              <w:t>10.00%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01F07">
            <w:pPr>
              <w:pStyle w:val="42"/>
              <w:bidi w:val="0"/>
              <w:rPr>
                <w:rFonts w:hint="eastAsia"/>
              </w:rPr>
            </w:pPr>
            <w:r>
              <w:rPr>
                <w:rFonts w:hint="eastAsia"/>
                <w:lang w:val="en-US" w:eastAsia="zh-CN"/>
              </w:rPr>
              <w:t>10.00%</w:t>
            </w:r>
          </w:p>
        </w:tc>
      </w:tr>
      <w:tr w14:paraId="6BE93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774FE">
            <w:pPr>
              <w:pStyle w:val="42"/>
              <w:bidi w:val="0"/>
              <w:rPr>
                <w:rFonts w:hint="eastAsia"/>
              </w:rPr>
            </w:pPr>
            <w:r>
              <w:rPr>
                <w:rFonts w:hint="eastAsia"/>
                <w:lang w:val="en-US" w:eastAsia="zh-CN"/>
              </w:rPr>
              <w:t>3</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52161">
            <w:pPr>
              <w:pStyle w:val="42"/>
              <w:bidi w:val="0"/>
              <w:rPr>
                <w:rFonts w:hint="eastAsia"/>
              </w:rPr>
            </w:pPr>
            <w:r>
              <w:rPr>
                <w:rFonts w:hint="eastAsia"/>
                <w:lang w:val="en-US" w:eastAsia="zh-CN"/>
              </w:rPr>
              <w:t>收益（元/人）</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8A97C">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B3E69">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1E1F0">
            <w:pPr>
              <w:pStyle w:val="42"/>
              <w:bidi w:val="0"/>
              <w:rPr>
                <w:rFonts w:hint="eastAsia"/>
              </w:rPr>
            </w:pPr>
            <w:r>
              <w:rPr>
                <w:rFonts w:hint="eastAsia"/>
                <w:lang w:val="en-US" w:eastAsia="zh-CN"/>
              </w:rPr>
              <w:t xml:space="preserve">120.00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BDEEA">
            <w:pPr>
              <w:pStyle w:val="42"/>
              <w:bidi w:val="0"/>
              <w:rPr>
                <w:rFonts w:hint="eastAsia"/>
              </w:rPr>
            </w:pPr>
            <w:r>
              <w:rPr>
                <w:rFonts w:hint="eastAsia"/>
                <w:lang w:val="en-US" w:eastAsia="zh-CN"/>
              </w:rPr>
              <w:t xml:space="preserve">120.00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7D6B4">
            <w:pPr>
              <w:pStyle w:val="42"/>
              <w:bidi w:val="0"/>
              <w:rPr>
                <w:rFonts w:hint="eastAsia"/>
              </w:rPr>
            </w:pPr>
            <w:r>
              <w:rPr>
                <w:rFonts w:hint="eastAsia"/>
                <w:lang w:val="en-US" w:eastAsia="zh-CN"/>
              </w:rPr>
              <w:t xml:space="preserve">120.00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D32A2">
            <w:pPr>
              <w:pStyle w:val="42"/>
              <w:bidi w:val="0"/>
              <w:rPr>
                <w:rFonts w:hint="eastAsia"/>
              </w:rPr>
            </w:pPr>
            <w:r>
              <w:rPr>
                <w:rFonts w:hint="eastAsia"/>
                <w:lang w:val="en-US" w:eastAsia="zh-CN"/>
              </w:rPr>
              <w:t xml:space="preserve">120.00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D831C">
            <w:pPr>
              <w:pStyle w:val="42"/>
              <w:bidi w:val="0"/>
              <w:rPr>
                <w:rFonts w:hint="eastAsia"/>
              </w:rPr>
            </w:pPr>
            <w:r>
              <w:rPr>
                <w:rFonts w:hint="eastAsia"/>
                <w:lang w:val="en-US" w:eastAsia="zh-CN"/>
              </w:rPr>
              <w:t xml:space="preserve">120.00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FCBF0">
            <w:pPr>
              <w:pStyle w:val="42"/>
              <w:bidi w:val="0"/>
              <w:rPr>
                <w:rFonts w:hint="eastAsia"/>
              </w:rPr>
            </w:pPr>
            <w:r>
              <w:rPr>
                <w:rFonts w:hint="eastAsia"/>
                <w:lang w:val="en-US" w:eastAsia="zh-CN"/>
              </w:rPr>
              <w:t xml:space="preserve">120.00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6C03B">
            <w:pPr>
              <w:pStyle w:val="42"/>
              <w:bidi w:val="0"/>
              <w:rPr>
                <w:rFonts w:hint="eastAsia"/>
              </w:rPr>
            </w:pPr>
            <w:r>
              <w:rPr>
                <w:rFonts w:hint="eastAsia"/>
                <w:lang w:val="en-US" w:eastAsia="zh-CN"/>
              </w:rPr>
              <w:t xml:space="preserve">120.00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CD144">
            <w:pPr>
              <w:pStyle w:val="42"/>
              <w:bidi w:val="0"/>
              <w:rPr>
                <w:rFonts w:hint="eastAsia"/>
              </w:rPr>
            </w:pPr>
            <w:r>
              <w:rPr>
                <w:rFonts w:hint="eastAsia"/>
                <w:lang w:val="en-US" w:eastAsia="zh-CN"/>
              </w:rPr>
              <w:t xml:space="preserve">120.00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1A44D">
            <w:pPr>
              <w:pStyle w:val="42"/>
              <w:bidi w:val="0"/>
              <w:rPr>
                <w:rFonts w:hint="eastAsia"/>
              </w:rPr>
            </w:pPr>
            <w:r>
              <w:rPr>
                <w:rFonts w:hint="eastAsia"/>
                <w:lang w:val="en-US" w:eastAsia="zh-CN"/>
              </w:rPr>
              <w:t xml:space="preserve">120.00 </w:t>
            </w:r>
          </w:p>
        </w:tc>
      </w:tr>
      <w:tr w14:paraId="6B464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9E73A">
            <w:pPr>
              <w:pStyle w:val="42"/>
              <w:bidi w:val="0"/>
              <w:rPr>
                <w:rFonts w:hint="eastAsia"/>
              </w:rPr>
            </w:pPr>
            <w:r>
              <w:rPr>
                <w:rFonts w:hint="eastAsia"/>
                <w:lang w:val="en-US" w:eastAsia="zh-CN"/>
              </w:rPr>
              <w:t>4</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4061E">
            <w:pPr>
              <w:pStyle w:val="42"/>
              <w:bidi w:val="0"/>
              <w:rPr>
                <w:rFonts w:hint="eastAsia"/>
              </w:rPr>
            </w:pPr>
            <w:r>
              <w:rPr>
                <w:rFonts w:hint="eastAsia"/>
                <w:lang w:val="en-US" w:eastAsia="zh-CN"/>
              </w:rPr>
              <w:t>营收（万元）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C8F1C">
            <w:pPr>
              <w:pStyle w:val="42"/>
              <w:bidi w:val="0"/>
              <w:rPr>
                <w:rFonts w:hint="eastAsia"/>
              </w:rPr>
            </w:pPr>
            <w:r>
              <w:rPr>
                <w:rFonts w:hint="eastAsia"/>
                <w:lang w:val="en-US" w:eastAsia="zh-CN"/>
              </w:rPr>
              <w:t xml:space="preserve">11.32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CE087">
            <w:pPr>
              <w:pStyle w:val="42"/>
              <w:bidi w:val="0"/>
              <w:rPr>
                <w:rFonts w:hint="eastAsia"/>
              </w:rPr>
            </w:pPr>
            <w:r>
              <w:rPr>
                <w:rFonts w:hint="eastAsia"/>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17182">
            <w:pPr>
              <w:pStyle w:val="42"/>
              <w:bidi w:val="0"/>
              <w:rPr>
                <w:rFonts w:hint="eastAsia"/>
              </w:rPr>
            </w:pPr>
            <w:r>
              <w:rPr>
                <w:rFonts w:hint="eastAsia"/>
                <w:lang w:val="en-US" w:eastAsia="zh-CN"/>
              </w:rPr>
              <w:t xml:space="preserve">0.25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14239">
            <w:pPr>
              <w:pStyle w:val="42"/>
              <w:bidi w:val="0"/>
              <w:rPr>
                <w:rFonts w:hint="eastAsia"/>
              </w:rPr>
            </w:pPr>
            <w:r>
              <w:rPr>
                <w:rFonts w:hint="eastAsia"/>
                <w:lang w:val="en-US" w:eastAsia="zh-CN"/>
              </w:rPr>
              <w:t xml:space="preserve">0.50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51CA3">
            <w:pPr>
              <w:pStyle w:val="42"/>
              <w:bidi w:val="0"/>
              <w:rPr>
                <w:rFonts w:hint="eastAsia"/>
              </w:rPr>
            </w:pPr>
            <w:r>
              <w:rPr>
                <w:rFonts w:hint="eastAsia"/>
                <w:lang w:val="en-US" w:eastAsia="zh-CN"/>
              </w:rPr>
              <w:t xml:space="preserve">0.75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1E856">
            <w:pPr>
              <w:pStyle w:val="42"/>
              <w:bidi w:val="0"/>
              <w:rPr>
                <w:rFonts w:hint="eastAsia"/>
              </w:rPr>
            </w:pPr>
            <w:r>
              <w:rPr>
                <w:rFonts w:hint="eastAsia"/>
                <w:lang w:val="en-US" w:eastAsia="zh-CN"/>
              </w:rPr>
              <w:t xml:space="preserve">1.01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5522B">
            <w:pPr>
              <w:pStyle w:val="42"/>
              <w:bidi w:val="0"/>
              <w:rPr>
                <w:rFonts w:hint="eastAsia"/>
              </w:rPr>
            </w:pPr>
            <w:r>
              <w:rPr>
                <w:rFonts w:hint="eastAsia"/>
                <w:lang w:val="en-US" w:eastAsia="zh-CN"/>
              </w:rPr>
              <w:t xml:space="preserve">1.26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14397">
            <w:pPr>
              <w:pStyle w:val="42"/>
              <w:bidi w:val="0"/>
              <w:rPr>
                <w:rFonts w:hint="eastAsia"/>
              </w:rPr>
            </w:pPr>
            <w:r>
              <w:rPr>
                <w:rFonts w:hint="eastAsia"/>
                <w:lang w:val="en-US" w:eastAsia="zh-CN"/>
              </w:rPr>
              <w:t xml:space="preserve">1.51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8B0C2">
            <w:pPr>
              <w:pStyle w:val="42"/>
              <w:bidi w:val="0"/>
              <w:rPr>
                <w:rFonts w:hint="eastAsia"/>
              </w:rPr>
            </w:pPr>
            <w:r>
              <w:rPr>
                <w:rFonts w:hint="eastAsia"/>
                <w:lang w:val="en-US" w:eastAsia="zh-CN"/>
              </w:rPr>
              <w:t xml:space="preserve">1.76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E943A">
            <w:pPr>
              <w:pStyle w:val="42"/>
              <w:bidi w:val="0"/>
              <w:rPr>
                <w:rFonts w:hint="eastAsia"/>
              </w:rPr>
            </w:pPr>
            <w:r>
              <w:rPr>
                <w:rFonts w:hint="eastAsia"/>
                <w:lang w:val="en-US" w:eastAsia="zh-CN"/>
              </w:rPr>
              <w:t xml:space="preserve">2.01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5F635">
            <w:pPr>
              <w:pStyle w:val="42"/>
              <w:bidi w:val="0"/>
              <w:rPr>
                <w:rFonts w:hint="eastAsia"/>
              </w:rPr>
            </w:pPr>
            <w:r>
              <w:rPr>
                <w:rFonts w:hint="eastAsia"/>
                <w:lang w:val="en-US" w:eastAsia="zh-CN"/>
              </w:rPr>
              <w:t xml:space="preserve">2.26 </w:t>
            </w:r>
          </w:p>
        </w:tc>
      </w:tr>
      <w:tr w14:paraId="3FB3E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274C5">
            <w:pPr>
              <w:pStyle w:val="42"/>
              <w:bidi w:val="0"/>
              <w:rPr>
                <w:rFonts w:hint="eastAsia"/>
              </w:rPr>
            </w:pPr>
            <w:r>
              <w:rPr>
                <w:rFonts w:hint="eastAsia"/>
                <w:lang w:val="en-US" w:eastAsia="zh-CN"/>
              </w:rPr>
              <w:t>4)</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4638">
            <w:pPr>
              <w:pStyle w:val="42"/>
              <w:bidi w:val="0"/>
              <w:rPr>
                <w:rFonts w:hint="eastAsia"/>
              </w:rPr>
            </w:pPr>
            <w:r>
              <w:rPr>
                <w:rFonts w:hint="eastAsia"/>
                <w:lang w:val="en-US" w:eastAsia="zh-CN"/>
              </w:rPr>
              <w:t>租赁业务流量转化</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46B9C">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B53B4">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CDF40">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A189C">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7B3F9">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3FABB">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B2ABE">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F5F24">
            <w:pPr>
              <w:pStyle w:val="42"/>
              <w:bidi w:val="0"/>
              <w:rPr>
                <w:rFonts w:hint="eastAsia"/>
              </w:rPr>
            </w:pP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FB2E7">
            <w:pPr>
              <w:pStyle w:val="42"/>
              <w:bidi w:val="0"/>
              <w:rPr>
                <w:rFonts w:hint="eastAsia"/>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2ED40">
            <w:pPr>
              <w:pStyle w:val="42"/>
              <w:bidi w:val="0"/>
              <w:rPr>
                <w:rFonts w:hint="eastAsia"/>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29D06">
            <w:pPr>
              <w:pStyle w:val="42"/>
              <w:bidi w:val="0"/>
              <w:rPr>
                <w:rFonts w:hint="eastAsia"/>
              </w:rPr>
            </w:pPr>
          </w:p>
        </w:tc>
      </w:tr>
      <w:tr w14:paraId="3DB7B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362A">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7CA3D">
            <w:pPr>
              <w:pStyle w:val="42"/>
              <w:bidi w:val="0"/>
              <w:rPr>
                <w:rFonts w:hint="eastAsia"/>
              </w:rPr>
            </w:pPr>
            <w:r>
              <w:rPr>
                <w:rFonts w:hint="eastAsia"/>
                <w:lang w:val="en-US" w:eastAsia="zh-CN"/>
              </w:rPr>
              <w:t>转化率（%）</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2A782">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6617E">
            <w:pPr>
              <w:pStyle w:val="42"/>
              <w:bidi w:val="0"/>
              <w:rPr>
                <w:rFonts w:hint="eastAsia"/>
              </w:rPr>
            </w:pPr>
          </w:p>
        </w:tc>
        <w:tc>
          <w:tcPr>
            <w:tcW w:w="337" w:type="pct"/>
            <w:tcBorders>
              <w:top w:val="nil"/>
              <w:left w:val="nil"/>
              <w:bottom w:val="nil"/>
              <w:right w:val="nil"/>
            </w:tcBorders>
            <w:shd w:val="clear" w:color="auto" w:fill="auto"/>
            <w:noWrap/>
            <w:vAlign w:val="center"/>
          </w:tcPr>
          <w:p w14:paraId="030CDC41">
            <w:pPr>
              <w:pStyle w:val="42"/>
              <w:bidi w:val="0"/>
              <w:rPr>
                <w:rFonts w:hint="default"/>
              </w:rPr>
            </w:pPr>
            <w:r>
              <w:rPr>
                <w:rFonts w:hint="default"/>
                <w:lang w:val="en-US" w:eastAsia="zh-CN"/>
              </w:rPr>
              <w:t>1%</w:t>
            </w:r>
          </w:p>
        </w:tc>
        <w:tc>
          <w:tcPr>
            <w:tcW w:w="327" w:type="pct"/>
            <w:tcBorders>
              <w:top w:val="nil"/>
              <w:left w:val="nil"/>
              <w:bottom w:val="nil"/>
              <w:right w:val="nil"/>
            </w:tcBorders>
            <w:shd w:val="clear" w:color="auto" w:fill="auto"/>
            <w:noWrap/>
            <w:vAlign w:val="center"/>
          </w:tcPr>
          <w:p w14:paraId="0BD8EE64">
            <w:pPr>
              <w:pStyle w:val="42"/>
              <w:bidi w:val="0"/>
              <w:rPr>
                <w:rFonts w:hint="default"/>
              </w:rPr>
            </w:pPr>
            <w:r>
              <w:rPr>
                <w:rFonts w:hint="default"/>
                <w:lang w:val="en-US" w:eastAsia="zh-CN"/>
              </w:rPr>
              <w:t>1%</w:t>
            </w:r>
          </w:p>
        </w:tc>
        <w:tc>
          <w:tcPr>
            <w:tcW w:w="337" w:type="pct"/>
            <w:tcBorders>
              <w:top w:val="nil"/>
              <w:left w:val="nil"/>
              <w:bottom w:val="nil"/>
              <w:right w:val="nil"/>
            </w:tcBorders>
            <w:shd w:val="clear" w:color="auto" w:fill="auto"/>
            <w:noWrap/>
            <w:vAlign w:val="center"/>
          </w:tcPr>
          <w:p w14:paraId="189327C9">
            <w:pPr>
              <w:pStyle w:val="42"/>
              <w:bidi w:val="0"/>
              <w:rPr>
                <w:rFonts w:hint="default"/>
              </w:rPr>
            </w:pPr>
            <w:r>
              <w:rPr>
                <w:rFonts w:hint="default"/>
                <w:lang w:val="en-US" w:eastAsia="zh-CN"/>
              </w:rPr>
              <w:t>1%</w:t>
            </w:r>
          </w:p>
        </w:tc>
        <w:tc>
          <w:tcPr>
            <w:tcW w:w="337" w:type="pct"/>
            <w:tcBorders>
              <w:top w:val="nil"/>
              <w:left w:val="nil"/>
              <w:bottom w:val="nil"/>
              <w:right w:val="nil"/>
            </w:tcBorders>
            <w:shd w:val="clear" w:color="auto" w:fill="auto"/>
            <w:noWrap/>
            <w:vAlign w:val="center"/>
          </w:tcPr>
          <w:p w14:paraId="2A5D4C93">
            <w:pPr>
              <w:pStyle w:val="42"/>
              <w:bidi w:val="0"/>
              <w:rPr>
                <w:rFonts w:hint="default"/>
              </w:rPr>
            </w:pPr>
            <w:r>
              <w:rPr>
                <w:rFonts w:hint="default"/>
                <w:lang w:val="en-US" w:eastAsia="zh-CN"/>
              </w:rPr>
              <w:t>1%</w:t>
            </w:r>
          </w:p>
        </w:tc>
        <w:tc>
          <w:tcPr>
            <w:tcW w:w="331" w:type="pct"/>
            <w:tcBorders>
              <w:top w:val="nil"/>
              <w:left w:val="nil"/>
              <w:bottom w:val="nil"/>
              <w:right w:val="nil"/>
            </w:tcBorders>
            <w:shd w:val="clear" w:color="auto" w:fill="auto"/>
            <w:noWrap/>
            <w:vAlign w:val="center"/>
          </w:tcPr>
          <w:p w14:paraId="1A3D9682">
            <w:pPr>
              <w:pStyle w:val="42"/>
              <w:bidi w:val="0"/>
              <w:rPr>
                <w:rFonts w:hint="default"/>
              </w:rPr>
            </w:pPr>
            <w:r>
              <w:rPr>
                <w:rFonts w:hint="default"/>
                <w:lang w:val="en-US" w:eastAsia="zh-CN"/>
              </w:rPr>
              <w:t>1%</w:t>
            </w:r>
          </w:p>
        </w:tc>
        <w:tc>
          <w:tcPr>
            <w:tcW w:w="331" w:type="pct"/>
            <w:tcBorders>
              <w:top w:val="nil"/>
              <w:left w:val="nil"/>
              <w:bottom w:val="nil"/>
              <w:right w:val="nil"/>
            </w:tcBorders>
            <w:shd w:val="clear" w:color="auto" w:fill="auto"/>
            <w:noWrap/>
            <w:vAlign w:val="center"/>
          </w:tcPr>
          <w:p w14:paraId="6E4A8922">
            <w:pPr>
              <w:pStyle w:val="42"/>
              <w:bidi w:val="0"/>
              <w:rPr>
                <w:rFonts w:hint="default"/>
              </w:rPr>
            </w:pPr>
            <w:r>
              <w:rPr>
                <w:rFonts w:hint="default"/>
                <w:lang w:val="en-US" w:eastAsia="zh-CN"/>
              </w:rPr>
              <w:t>1%</w:t>
            </w:r>
          </w:p>
        </w:tc>
        <w:tc>
          <w:tcPr>
            <w:tcW w:w="331" w:type="pct"/>
            <w:tcBorders>
              <w:top w:val="nil"/>
              <w:left w:val="nil"/>
              <w:bottom w:val="nil"/>
              <w:right w:val="nil"/>
            </w:tcBorders>
            <w:shd w:val="clear" w:color="auto" w:fill="auto"/>
            <w:noWrap/>
            <w:vAlign w:val="center"/>
          </w:tcPr>
          <w:p w14:paraId="4F78F43C">
            <w:pPr>
              <w:pStyle w:val="42"/>
              <w:bidi w:val="0"/>
              <w:rPr>
                <w:rFonts w:hint="default"/>
              </w:rPr>
            </w:pPr>
            <w:r>
              <w:rPr>
                <w:rFonts w:hint="default"/>
                <w:lang w:val="en-US" w:eastAsia="zh-CN"/>
              </w:rPr>
              <w:t>1%</w:t>
            </w:r>
          </w:p>
        </w:tc>
        <w:tc>
          <w:tcPr>
            <w:tcW w:w="271" w:type="pct"/>
            <w:tcBorders>
              <w:top w:val="nil"/>
              <w:left w:val="nil"/>
              <w:bottom w:val="nil"/>
              <w:right w:val="nil"/>
            </w:tcBorders>
            <w:shd w:val="clear" w:color="auto" w:fill="auto"/>
            <w:noWrap/>
            <w:vAlign w:val="center"/>
          </w:tcPr>
          <w:p w14:paraId="2E818D6A">
            <w:pPr>
              <w:pStyle w:val="42"/>
              <w:bidi w:val="0"/>
              <w:rPr>
                <w:rFonts w:hint="default"/>
              </w:rPr>
            </w:pPr>
            <w:r>
              <w:rPr>
                <w:rFonts w:hint="default"/>
                <w:lang w:val="en-US" w:eastAsia="zh-CN"/>
              </w:rPr>
              <w:t>1%</w:t>
            </w:r>
          </w:p>
        </w:tc>
        <w:tc>
          <w:tcPr>
            <w:tcW w:w="373" w:type="pct"/>
            <w:tcBorders>
              <w:top w:val="nil"/>
              <w:left w:val="nil"/>
              <w:bottom w:val="nil"/>
              <w:right w:val="nil"/>
            </w:tcBorders>
            <w:shd w:val="clear" w:color="auto" w:fill="auto"/>
            <w:noWrap/>
            <w:vAlign w:val="center"/>
          </w:tcPr>
          <w:p w14:paraId="54F6394D">
            <w:pPr>
              <w:pStyle w:val="42"/>
              <w:bidi w:val="0"/>
              <w:rPr>
                <w:rFonts w:hint="default"/>
              </w:rPr>
            </w:pPr>
            <w:r>
              <w:rPr>
                <w:rFonts w:hint="default"/>
                <w:lang w:val="en-US" w:eastAsia="zh-CN"/>
              </w:rPr>
              <w:t>1%</w:t>
            </w:r>
          </w:p>
        </w:tc>
      </w:tr>
      <w:tr w14:paraId="3F1E1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3D4E2">
            <w:pPr>
              <w:pStyle w:val="42"/>
              <w:bidi w:val="0"/>
              <w:rPr>
                <w:rFonts w:hint="eastAsia"/>
              </w:rPr>
            </w:pPr>
            <w:r>
              <w:rPr>
                <w:rFonts w:hint="eastAsia"/>
                <w:lang w:val="en-US" w:eastAsia="zh-CN"/>
              </w:rPr>
              <w:t>2</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CD2C9">
            <w:pPr>
              <w:pStyle w:val="42"/>
              <w:bidi w:val="0"/>
              <w:rPr>
                <w:rFonts w:hint="eastAsia"/>
              </w:rPr>
            </w:pPr>
            <w:r>
              <w:rPr>
                <w:rFonts w:hint="eastAsia"/>
                <w:lang w:val="en-US" w:eastAsia="zh-CN"/>
              </w:rPr>
              <w:t>收益（元/人）</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9BF62">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AA5BB">
            <w:pPr>
              <w:pStyle w:val="42"/>
              <w:bidi w:val="0"/>
              <w:rPr>
                <w:rFonts w:hint="eastAsia"/>
              </w:rPr>
            </w:pPr>
          </w:p>
        </w:tc>
        <w:tc>
          <w:tcPr>
            <w:tcW w:w="337" w:type="pct"/>
            <w:tcBorders>
              <w:top w:val="nil"/>
              <w:left w:val="nil"/>
              <w:bottom w:val="nil"/>
              <w:right w:val="nil"/>
            </w:tcBorders>
            <w:shd w:val="clear" w:color="auto" w:fill="auto"/>
            <w:noWrap/>
            <w:vAlign w:val="center"/>
          </w:tcPr>
          <w:p w14:paraId="77F932B2">
            <w:pPr>
              <w:pStyle w:val="42"/>
              <w:bidi w:val="0"/>
              <w:rPr>
                <w:rFonts w:hint="default"/>
              </w:rPr>
            </w:pPr>
            <w:r>
              <w:rPr>
                <w:rFonts w:hint="default"/>
                <w:lang w:val="en-US" w:eastAsia="zh-CN"/>
              </w:rPr>
              <w:t>19.9</w:t>
            </w:r>
          </w:p>
        </w:tc>
        <w:tc>
          <w:tcPr>
            <w:tcW w:w="327" w:type="pct"/>
            <w:tcBorders>
              <w:top w:val="nil"/>
              <w:left w:val="nil"/>
              <w:bottom w:val="nil"/>
              <w:right w:val="nil"/>
            </w:tcBorders>
            <w:shd w:val="clear" w:color="auto" w:fill="auto"/>
            <w:noWrap/>
            <w:vAlign w:val="center"/>
          </w:tcPr>
          <w:p w14:paraId="6902A3FB">
            <w:pPr>
              <w:pStyle w:val="42"/>
              <w:bidi w:val="0"/>
              <w:rPr>
                <w:rFonts w:hint="default"/>
              </w:rPr>
            </w:pPr>
            <w:r>
              <w:rPr>
                <w:rFonts w:hint="default"/>
                <w:lang w:val="en-US" w:eastAsia="zh-CN"/>
              </w:rPr>
              <w:t>19.9</w:t>
            </w:r>
          </w:p>
        </w:tc>
        <w:tc>
          <w:tcPr>
            <w:tcW w:w="337" w:type="pct"/>
            <w:tcBorders>
              <w:top w:val="nil"/>
              <w:left w:val="nil"/>
              <w:bottom w:val="nil"/>
              <w:right w:val="nil"/>
            </w:tcBorders>
            <w:shd w:val="clear" w:color="auto" w:fill="auto"/>
            <w:noWrap/>
            <w:vAlign w:val="center"/>
          </w:tcPr>
          <w:p w14:paraId="24609E28">
            <w:pPr>
              <w:pStyle w:val="42"/>
              <w:bidi w:val="0"/>
              <w:rPr>
                <w:rFonts w:hint="default"/>
              </w:rPr>
            </w:pPr>
            <w:r>
              <w:rPr>
                <w:rFonts w:hint="default"/>
                <w:lang w:val="en-US" w:eastAsia="zh-CN"/>
              </w:rPr>
              <w:t>19.9</w:t>
            </w:r>
          </w:p>
        </w:tc>
        <w:tc>
          <w:tcPr>
            <w:tcW w:w="337" w:type="pct"/>
            <w:tcBorders>
              <w:top w:val="nil"/>
              <w:left w:val="nil"/>
              <w:bottom w:val="nil"/>
              <w:right w:val="nil"/>
            </w:tcBorders>
            <w:shd w:val="clear" w:color="auto" w:fill="auto"/>
            <w:noWrap/>
            <w:vAlign w:val="center"/>
          </w:tcPr>
          <w:p w14:paraId="63612268">
            <w:pPr>
              <w:pStyle w:val="42"/>
              <w:bidi w:val="0"/>
              <w:rPr>
                <w:rFonts w:hint="default"/>
              </w:rPr>
            </w:pPr>
            <w:r>
              <w:rPr>
                <w:rFonts w:hint="default"/>
                <w:lang w:val="en-US" w:eastAsia="zh-CN"/>
              </w:rPr>
              <w:t>19.9</w:t>
            </w:r>
          </w:p>
        </w:tc>
        <w:tc>
          <w:tcPr>
            <w:tcW w:w="331" w:type="pct"/>
            <w:tcBorders>
              <w:top w:val="nil"/>
              <w:left w:val="nil"/>
              <w:bottom w:val="nil"/>
              <w:right w:val="nil"/>
            </w:tcBorders>
            <w:shd w:val="clear" w:color="auto" w:fill="auto"/>
            <w:noWrap/>
            <w:vAlign w:val="center"/>
          </w:tcPr>
          <w:p w14:paraId="7143DE4B">
            <w:pPr>
              <w:pStyle w:val="42"/>
              <w:bidi w:val="0"/>
              <w:rPr>
                <w:rFonts w:hint="default"/>
              </w:rPr>
            </w:pPr>
            <w:r>
              <w:rPr>
                <w:rFonts w:hint="default"/>
                <w:lang w:val="en-US" w:eastAsia="zh-CN"/>
              </w:rPr>
              <w:t>19.9</w:t>
            </w:r>
          </w:p>
        </w:tc>
        <w:tc>
          <w:tcPr>
            <w:tcW w:w="331" w:type="pct"/>
            <w:tcBorders>
              <w:top w:val="nil"/>
              <w:left w:val="nil"/>
              <w:bottom w:val="nil"/>
              <w:right w:val="nil"/>
            </w:tcBorders>
            <w:shd w:val="clear" w:color="auto" w:fill="auto"/>
            <w:noWrap/>
            <w:vAlign w:val="center"/>
          </w:tcPr>
          <w:p w14:paraId="3203A774">
            <w:pPr>
              <w:pStyle w:val="42"/>
              <w:bidi w:val="0"/>
              <w:rPr>
                <w:rFonts w:hint="default"/>
              </w:rPr>
            </w:pPr>
            <w:r>
              <w:rPr>
                <w:rFonts w:hint="default"/>
                <w:lang w:val="en-US" w:eastAsia="zh-CN"/>
              </w:rPr>
              <w:t>19.9</w:t>
            </w:r>
          </w:p>
        </w:tc>
        <w:tc>
          <w:tcPr>
            <w:tcW w:w="331" w:type="pct"/>
            <w:tcBorders>
              <w:top w:val="nil"/>
              <w:left w:val="nil"/>
              <w:bottom w:val="nil"/>
              <w:right w:val="nil"/>
            </w:tcBorders>
            <w:shd w:val="clear" w:color="auto" w:fill="auto"/>
            <w:noWrap/>
            <w:vAlign w:val="center"/>
          </w:tcPr>
          <w:p w14:paraId="7AE8A265">
            <w:pPr>
              <w:pStyle w:val="42"/>
              <w:bidi w:val="0"/>
              <w:rPr>
                <w:rFonts w:hint="default"/>
              </w:rPr>
            </w:pPr>
            <w:r>
              <w:rPr>
                <w:rFonts w:hint="default"/>
                <w:lang w:val="en-US" w:eastAsia="zh-CN"/>
              </w:rPr>
              <w:t>19.9</w:t>
            </w:r>
          </w:p>
        </w:tc>
        <w:tc>
          <w:tcPr>
            <w:tcW w:w="271" w:type="pct"/>
            <w:tcBorders>
              <w:top w:val="nil"/>
              <w:left w:val="nil"/>
              <w:bottom w:val="nil"/>
              <w:right w:val="nil"/>
            </w:tcBorders>
            <w:shd w:val="clear" w:color="auto" w:fill="auto"/>
            <w:noWrap/>
            <w:vAlign w:val="center"/>
          </w:tcPr>
          <w:p w14:paraId="545A059F">
            <w:pPr>
              <w:pStyle w:val="42"/>
              <w:bidi w:val="0"/>
              <w:rPr>
                <w:rFonts w:hint="default"/>
              </w:rPr>
            </w:pPr>
            <w:r>
              <w:rPr>
                <w:rFonts w:hint="default"/>
                <w:lang w:val="en-US" w:eastAsia="zh-CN"/>
              </w:rPr>
              <w:t>19.9</w:t>
            </w:r>
          </w:p>
        </w:tc>
        <w:tc>
          <w:tcPr>
            <w:tcW w:w="373" w:type="pct"/>
            <w:tcBorders>
              <w:top w:val="nil"/>
              <w:left w:val="nil"/>
              <w:bottom w:val="nil"/>
              <w:right w:val="nil"/>
            </w:tcBorders>
            <w:shd w:val="clear" w:color="auto" w:fill="auto"/>
            <w:noWrap/>
            <w:vAlign w:val="center"/>
          </w:tcPr>
          <w:p w14:paraId="2F2FD9E8">
            <w:pPr>
              <w:pStyle w:val="42"/>
              <w:bidi w:val="0"/>
              <w:rPr>
                <w:rFonts w:hint="default"/>
              </w:rPr>
            </w:pPr>
            <w:r>
              <w:rPr>
                <w:rFonts w:hint="default"/>
                <w:lang w:val="en-US" w:eastAsia="zh-CN"/>
              </w:rPr>
              <w:t>19.9</w:t>
            </w:r>
          </w:p>
        </w:tc>
      </w:tr>
      <w:tr w14:paraId="1034F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4AF29">
            <w:pPr>
              <w:pStyle w:val="42"/>
              <w:bidi w:val="0"/>
              <w:rPr>
                <w:rFonts w:hint="eastAsia"/>
              </w:rPr>
            </w:pPr>
            <w:r>
              <w:rPr>
                <w:rFonts w:hint="eastAsia"/>
                <w:lang w:val="en-US" w:eastAsia="zh-CN"/>
              </w:rPr>
              <w:t>3</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3CD7A">
            <w:pPr>
              <w:pStyle w:val="42"/>
              <w:bidi w:val="0"/>
              <w:rPr>
                <w:rFonts w:hint="eastAsia"/>
              </w:rPr>
            </w:pPr>
            <w:r>
              <w:rPr>
                <w:rFonts w:hint="eastAsia"/>
                <w:lang w:val="en-US" w:eastAsia="zh-CN"/>
              </w:rPr>
              <w:t>营收（万元）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1549E">
            <w:pPr>
              <w:pStyle w:val="42"/>
              <w:bidi w:val="0"/>
              <w:rPr>
                <w:rFonts w:hint="eastAsia"/>
              </w:rPr>
            </w:pPr>
            <w:r>
              <w:rPr>
                <w:rFonts w:hint="eastAsia"/>
                <w:lang w:val="en-US" w:eastAsia="zh-CN"/>
              </w:rPr>
              <w:t xml:space="preserve">12.52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D2831">
            <w:pPr>
              <w:pStyle w:val="42"/>
              <w:bidi w:val="0"/>
              <w:rPr>
                <w:rFonts w:hint="eastAsia"/>
              </w:rPr>
            </w:pPr>
            <w:r>
              <w:rPr>
                <w:rFonts w:hint="eastAsia"/>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58711">
            <w:pPr>
              <w:pStyle w:val="42"/>
              <w:bidi w:val="0"/>
              <w:rPr>
                <w:rFonts w:hint="eastAsia"/>
              </w:rPr>
            </w:pPr>
            <w:r>
              <w:rPr>
                <w:rFonts w:hint="eastAsia"/>
                <w:lang w:val="en-US" w:eastAsia="zh-CN"/>
              </w:rPr>
              <w:t xml:space="preserve">1.39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F245B">
            <w:pPr>
              <w:pStyle w:val="42"/>
              <w:bidi w:val="0"/>
              <w:rPr>
                <w:rFonts w:hint="eastAsia"/>
              </w:rPr>
            </w:pPr>
            <w:r>
              <w:rPr>
                <w:rFonts w:hint="eastAsia"/>
                <w:lang w:val="en-US" w:eastAsia="zh-CN"/>
              </w:rPr>
              <w:t xml:space="preserve">1.39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481CD">
            <w:pPr>
              <w:pStyle w:val="42"/>
              <w:bidi w:val="0"/>
              <w:rPr>
                <w:rFonts w:hint="eastAsia"/>
              </w:rPr>
            </w:pPr>
            <w:r>
              <w:rPr>
                <w:rFonts w:hint="eastAsia"/>
                <w:lang w:val="en-US" w:eastAsia="zh-CN"/>
              </w:rPr>
              <w:t xml:space="preserve">1.39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C01BB">
            <w:pPr>
              <w:pStyle w:val="42"/>
              <w:bidi w:val="0"/>
              <w:rPr>
                <w:rFonts w:hint="eastAsia"/>
              </w:rPr>
            </w:pPr>
            <w:r>
              <w:rPr>
                <w:rFonts w:hint="eastAsia"/>
                <w:lang w:val="en-US" w:eastAsia="zh-CN"/>
              </w:rPr>
              <w:t xml:space="preserve">1.39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35165">
            <w:pPr>
              <w:pStyle w:val="42"/>
              <w:bidi w:val="0"/>
              <w:rPr>
                <w:rFonts w:hint="eastAsia"/>
              </w:rPr>
            </w:pPr>
            <w:r>
              <w:rPr>
                <w:rFonts w:hint="eastAsia"/>
                <w:lang w:val="en-US" w:eastAsia="zh-CN"/>
              </w:rPr>
              <w:t xml:space="preserve">1.39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A172A">
            <w:pPr>
              <w:pStyle w:val="42"/>
              <w:bidi w:val="0"/>
              <w:rPr>
                <w:rFonts w:hint="eastAsia"/>
              </w:rPr>
            </w:pPr>
            <w:r>
              <w:rPr>
                <w:rFonts w:hint="eastAsia"/>
                <w:lang w:val="en-US" w:eastAsia="zh-CN"/>
              </w:rPr>
              <w:t xml:space="preserve">1.39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D9A95">
            <w:pPr>
              <w:pStyle w:val="42"/>
              <w:bidi w:val="0"/>
              <w:rPr>
                <w:rFonts w:hint="eastAsia"/>
              </w:rPr>
            </w:pPr>
            <w:r>
              <w:rPr>
                <w:rFonts w:hint="eastAsia"/>
                <w:lang w:val="en-US" w:eastAsia="zh-CN"/>
              </w:rPr>
              <w:t xml:space="preserve">1.39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238E1">
            <w:pPr>
              <w:pStyle w:val="42"/>
              <w:bidi w:val="0"/>
              <w:rPr>
                <w:rFonts w:hint="eastAsia"/>
              </w:rPr>
            </w:pPr>
            <w:r>
              <w:rPr>
                <w:rFonts w:hint="eastAsia"/>
                <w:lang w:val="en-US" w:eastAsia="zh-CN"/>
              </w:rPr>
              <w:t xml:space="preserve">1.39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787BB">
            <w:pPr>
              <w:pStyle w:val="42"/>
              <w:bidi w:val="0"/>
              <w:rPr>
                <w:rFonts w:hint="eastAsia"/>
              </w:rPr>
            </w:pPr>
            <w:r>
              <w:rPr>
                <w:rFonts w:hint="eastAsia"/>
                <w:lang w:val="en-US" w:eastAsia="zh-CN"/>
              </w:rPr>
              <w:t xml:space="preserve">1.39 </w:t>
            </w:r>
          </w:p>
        </w:tc>
      </w:tr>
      <w:tr w14:paraId="33B19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F83B0">
            <w:pPr>
              <w:pStyle w:val="42"/>
              <w:bidi w:val="0"/>
              <w:rPr>
                <w:rFonts w:hint="eastAsia"/>
              </w:rPr>
            </w:pPr>
            <w:r>
              <w:rPr>
                <w:rFonts w:hint="eastAsia"/>
                <w:lang w:val="en-US" w:eastAsia="zh-CN"/>
              </w:rPr>
              <w:t>5)</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00BEE">
            <w:pPr>
              <w:pStyle w:val="42"/>
              <w:bidi w:val="0"/>
              <w:rPr>
                <w:rFonts w:hint="eastAsia"/>
              </w:rPr>
            </w:pPr>
            <w:r>
              <w:rPr>
                <w:rFonts w:hint="eastAsia"/>
                <w:lang w:val="en-US" w:eastAsia="zh-CN"/>
              </w:rPr>
              <w:t>广告投放收费</w:t>
            </w:r>
          </w:p>
        </w:tc>
        <w:tc>
          <w:tcPr>
            <w:tcW w:w="507" w:type="pct"/>
            <w:tcBorders>
              <w:top w:val="nil"/>
              <w:left w:val="nil"/>
              <w:bottom w:val="nil"/>
              <w:right w:val="nil"/>
            </w:tcBorders>
            <w:shd w:val="clear" w:color="auto" w:fill="auto"/>
            <w:noWrap/>
            <w:vAlign w:val="center"/>
          </w:tcPr>
          <w:p w14:paraId="4B5639FE">
            <w:pPr>
              <w:pStyle w:val="42"/>
              <w:bidi w:val="0"/>
              <w:rPr>
                <w:rFonts w:hint="eastAsia"/>
              </w:rPr>
            </w:pPr>
          </w:p>
        </w:tc>
        <w:tc>
          <w:tcPr>
            <w:tcW w:w="327" w:type="pct"/>
            <w:tcBorders>
              <w:top w:val="nil"/>
              <w:left w:val="nil"/>
              <w:bottom w:val="nil"/>
              <w:right w:val="nil"/>
            </w:tcBorders>
            <w:shd w:val="clear" w:color="auto" w:fill="auto"/>
            <w:noWrap/>
            <w:vAlign w:val="center"/>
          </w:tcPr>
          <w:p w14:paraId="547FC11E">
            <w:pPr>
              <w:pStyle w:val="42"/>
              <w:bidi w:val="0"/>
              <w:rPr>
                <w:rFonts w:hint="eastAsia"/>
              </w:rPr>
            </w:pPr>
          </w:p>
        </w:tc>
        <w:tc>
          <w:tcPr>
            <w:tcW w:w="337" w:type="pct"/>
            <w:tcBorders>
              <w:top w:val="nil"/>
              <w:left w:val="nil"/>
              <w:bottom w:val="nil"/>
              <w:right w:val="nil"/>
            </w:tcBorders>
            <w:shd w:val="clear" w:color="auto" w:fill="auto"/>
            <w:noWrap/>
            <w:vAlign w:val="center"/>
          </w:tcPr>
          <w:p w14:paraId="4082BEA2">
            <w:pPr>
              <w:pStyle w:val="42"/>
              <w:bidi w:val="0"/>
              <w:rPr>
                <w:rFonts w:hint="eastAsia"/>
              </w:rPr>
            </w:pPr>
          </w:p>
        </w:tc>
        <w:tc>
          <w:tcPr>
            <w:tcW w:w="327" w:type="pct"/>
            <w:tcBorders>
              <w:top w:val="nil"/>
              <w:left w:val="nil"/>
              <w:bottom w:val="nil"/>
              <w:right w:val="nil"/>
            </w:tcBorders>
            <w:shd w:val="clear" w:color="auto" w:fill="auto"/>
            <w:noWrap/>
            <w:vAlign w:val="center"/>
          </w:tcPr>
          <w:p w14:paraId="16DCE9E6">
            <w:pPr>
              <w:pStyle w:val="42"/>
              <w:bidi w:val="0"/>
              <w:rPr>
                <w:rFonts w:hint="eastAsia"/>
              </w:rPr>
            </w:pPr>
          </w:p>
        </w:tc>
        <w:tc>
          <w:tcPr>
            <w:tcW w:w="337" w:type="pct"/>
            <w:tcBorders>
              <w:top w:val="nil"/>
              <w:left w:val="nil"/>
              <w:bottom w:val="nil"/>
              <w:right w:val="nil"/>
            </w:tcBorders>
            <w:shd w:val="clear" w:color="auto" w:fill="auto"/>
            <w:noWrap/>
            <w:vAlign w:val="center"/>
          </w:tcPr>
          <w:p w14:paraId="329EFF2F">
            <w:pPr>
              <w:pStyle w:val="42"/>
              <w:bidi w:val="0"/>
              <w:rPr>
                <w:rFonts w:hint="eastAsia"/>
              </w:rPr>
            </w:pPr>
          </w:p>
        </w:tc>
        <w:tc>
          <w:tcPr>
            <w:tcW w:w="337" w:type="pct"/>
            <w:tcBorders>
              <w:top w:val="nil"/>
              <w:left w:val="nil"/>
              <w:bottom w:val="nil"/>
              <w:right w:val="nil"/>
            </w:tcBorders>
            <w:shd w:val="clear" w:color="auto" w:fill="auto"/>
            <w:noWrap/>
            <w:vAlign w:val="center"/>
          </w:tcPr>
          <w:p w14:paraId="0762DC34">
            <w:pPr>
              <w:pStyle w:val="42"/>
              <w:bidi w:val="0"/>
              <w:rPr>
                <w:rFonts w:hint="eastAsia"/>
              </w:rPr>
            </w:pPr>
          </w:p>
        </w:tc>
        <w:tc>
          <w:tcPr>
            <w:tcW w:w="331" w:type="pct"/>
            <w:tcBorders>
              <w:top w:val="nil"/>
              <w:left w:val="nil"/>
              <w:bottom w:val="nil"/>
              <w:right w:val="nil"/>
            </w:tcBorders>
            <w:shd w:val="clear" w:color="auto" w:fill="auto"/>
            <w:noWrap/>
            <w:vAlign w:val="center"/>
          </w:tcPr>
          <w:p w14:paraId="41C282D9">
            <w:pPr>
              <w:pStyle w:val="42"/>
              <w:bidi w:val="0"/>
              <w:rPr>
                <w:rFonts w:hint="eastAsia"/>
              </w:rPr>
            </w:pPr>
          </w:p>
        </w:tc>
        <w:tc>
          <w:tcPr>
            <w:tcW w:w="331" w:type="pct"/>
            <w:tcBorders>
              <w:top w:val="nil"/>
              <w:left w:val="nil"/>
              <w:bottom w:val="nil"/>
              <w:right w:val="nil"/>
            </w:tcBorders>
            <w:shd w:val="clear" w:color="auto" w:fill="auto"/>
            <w:noWrap/>
            <w:vAlign w:val="center"/>
          </w:tcPr>
          <w:p w14:paraId="3B27F8D8">
            <w:pPr>
              <w:pStyle w:val="42"/>
              <w:bidi w:val="0"/>
              <w:rPr>
                <w:rFonts w:hint="eastAsia"/>
              </w:rPr>
            </w:pPr>
          </w:p>
        </w:tc>
        <w:tc>
          <w:tcPr>
            <w:tcW w:w="331" w:type="pct"/>
            <w:tcBorders>
              <w:top w:val="nil"/>
              <w:left w:val="nil"/>
              <w:bottom w:val="nil"/>
              <w:right w:val="nil"/>
            </w:tcBorders>
            <w:shd w:val="clear" w:color="auto" w:fill="auto"/>
            <w:noWrap/>
            <w:vAlign w:val="center"/>
          </w:tcPr>
          <w:p w14:paraId="55DF1143">
            <w:pPr>
              <w:pStyle w:val="42"/>
              <w:bidi w:val="0"/>
              <w:rPr>
                <w:rFonts w:hint="eastAsia"/>
              </w:rPr>
            </w:pPr>
          </w:p>
        </w:tc>
        <w:tc>
          <w:tcPr>
            <w:tcW w:w="271" w:type="pct"/>
            <w:tcBorders>
              <w:top w:val="nil"/>
              <w:left w:val="nil"/>
              <w:bottom w:val="nil"/>
              <w:right w:val="nil"/>
            </w:tcBorders>
            <w:shd w:val="clear" w:color="auto" w:fill="auto"/>
            <w:noWrap/>
            <w:vAlign w:val="center"/>
          </w:tcPr>
          <w:p w14:paraId="66F633FE">
            <w:pPr>
              <w:pStyle w:val="42"/>
              <w:bidi w:val="0"/>
              <w:rPr>
                <w:rFonts w:hint="eastAsia"/>
              </w:rPr>
            </w:pPr>
          </w:p>
        </w:tc>
        <w:tc>
          <w:tcPr>
            <w:tcW w:w="373" w:type="pct"/>
            <w:tcBorders>
              <w:top w:val="nil"/>
              <w:left w:val="nil"/>
              <w:bottom w:val="nil"/>
              <w:right w:val="nil"/>
            </w:tcBorders>
            <w:shd w:val="clear" w:color="auto" w:fill="auto"/>
            <w:noWrap/>
            <w:vAlign w:val="center"/>
          </w:tcPr>
          <w:p w14:paraId="0919FCCA">
            <w:pPr>
              <w:pStyle w:val="42"/>
              <w:bidi w:val="0"/>
              <w:rPr>
                <w:rFonts w:hint="eastAsia"/>
              </w:rPr>
            </w:pPr>
          </w:p>
        </w:tc>
      </w:tr>
      <w:tr w14:paraId="29389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841BC">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2C617">
            <w:pPr>
              <w:pStyle w:val="42"/>
              <w:bidi w:val="0"/>
              <w:rPr>
                <w:rFonts w:hint="eastAsia"/>
              </w:rPr>
            </w:pPr>
            <w:r>
              <w:rPr>
                <w:rFonts w:hint="eastAsia"/>
                <w:lang w:val="en-US" w:eastAsia="zh-CN"/>
              </w:rPr>
              <w:t>转化率（%）</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CAA27">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AE0D9">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686C">
            <w:pPr>
              <w:pStyle w:val="42"/>
              <w:bidi w:val="0"/>
              <w:rPr>
                <w:rFonts w:hint="default"/>
              </w:rPr>
            </w:pPr>
            <w:r>
              <w:rPr>
                <w:rFonts w:hint="default"/>
                <w:lang w:val="en-US" w:eastAsia="zh-CN"/>
              </w:rPr>
              <w:t>100%</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6AF02">
            <w:pPr>
              <w:pStyle w:val="42"/>
              <w:bidi w:val="0"/>
              <w:rPr>
                <w:rFonts w:hint="default"/>
              </w:rPr>
            </w:pPr>
            <w:r>
              <w:rPr>
                <w:rFonts w:hint="default"/>
                <w:lang w:val="en-US" w:eastAsia="zh-CN"/>
              </w:rPr>
              <w:t>100%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D479">
            <w:pPr>
              <w:pStyle w:val="42"/>
              <w:bidi w:val="0"/>
              <w:rPr>
                <w:rFonts w:hint="default"/>
              </w:rPr>
            </w:pPr>
            <w:r>
              <w:rPr>
                <w:rFonts w:hint="default"/>
                <w:lang w:val="en-US" w:eastAsia="zh-CN"/>
              </w:rPr>
              <w:t>100%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C7790">
            <w:pPr>
              <w:pStyle w:val="42"/>
              <w:bidi w:val="0"/>
              <w:rPr>
                <w:rFonts w:hint="default"/>
              </w:rPr>
            </w:pPr>
            <w:r>
              <w:rPr>
                <w:rFonts w:hint="default"/>
                <w:lang w:val="en-US" w:eastAsia="zh-CN"/>
              </w:rPr>
              <w:t>100%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BB6EA">
            <w:pPr>
              <w:pStyle w:val="42"/>
              <w:bidi w:val="0"/>
              <w:rPr>
                <w:rFonts w:hint="default"/>
              </w:rPr>
            </w:pPr>
            <w:r>
              <w:rPr>
                <w:rFonts w:hint="default"/>
                <w:lang w:val="en-US" w:eastAsia="zh-CN"/>
              </w:rPr>
              <w:t>100%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A12F">
            <w:pPr>
              <w:pStyle w:val="42"/>
              <w:bidi w:val="0"/>
              <w:rPr>
                <w:rFonts w:hint="default"/>
              </w:rPr>
            </w:pPr>
            <w:r>
              <w:rPr>
                <w:rFonts w:hint="default"/>
                <w:lang w:val="en-US" w:eastAsia="zh-CN"/>
              </w:rPr>
              <w:t>100%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F802">
            <w:pPr>
              <w:pStyle w:val="42"/>
              <w:bidi w:val="0"/>
              <w:rPr>
                <w:rFonts w:hint="default"/>
              </w:rPr>
            </w:pPr>
            <w:r>
              <w:rPr>
                <w:rFonts w:hint="default"/>
                <w:lang w:val="en-US" w:eastAsia="zh-CN"/>
              </w:rPr>
              <w:t>100%</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241A9">
            <w:pPr>
              <w:pStyle w:val="42"/>
              <w:bidi w:val="0"/>
              <w:rPr>
                <w:rFonts w:hint="default"/>
              </w:rPr>
            </w:pPr>
            <w:r>
              <w:rPr>
                <w:rFonts w:hint="default"/>
                <w:lang w:val="en-US" w:eastAsia="zh-CN"/>
              </w:rPr>
              <w:t>100%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C6EC5">
            <w:pPr>
              <w:pStyle w:val="42"/>
              <w:bidi w:val="0"/>
              <w:rPr>
                <w:rFonts w:hint="default"/>
              </w:rPr>
            </w:pPr>
            <w:r>
              <w:rPr>
                <w:rFonts w:hint="default"/>
                <w:lang w:val="en-US" w:eastAsia="zh-CN"/>
              </w:rPr>
              <w:t>100%</w:t>
            </w:r>
          </w:p>
        </w:tc>
      </w:tr>
      <w:tr w14:paraId="442F5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43BF1">
            <w:pPr>
              <w:pStyle w:val="42"/>
              <w:bidi w:val="0"/>
              <w:rPr>
                <w:rFonts w:hint="eastAsia"/>
              </w:rPr>
            </w:pPr>
            <w:r>
              <w:rPr>
                <w:rFonts w:hint="eastAsia"/>
                <w:lang w:val="en-US" w:eastAsia="zh-CN"/>
              </w:rPr>
              <w:t>2</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7BF48">
            <w:pPr>
              <w:pStyle w:val="42"/>
              <w:bidi w:val="0"/>
              <w:rPr>
                <w:rFonts w:hint="eastAsia"/>
              </w:rPr>
            </w:pPr>
            <w:r>
              <w:rPr>
                <w:rFonts w:hint="eastAsia"/>
                <w:lang w:val="en-US" w:eastAsia="zh-CN"/>
              </w:rPr>
              <w:t>收益（元/人）</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217F">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45C1C">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FD96B">
            <w:pPr>
              <w:pStyle w:val="42"/>
              <w:bidi w:val="0"/>
              <w:rPr>
                <w:rFonts w:hint="default"/>
              </w:rPr>
            </w:pPr>
            <w:r>
              <w:rPr>
                <w:rFonts w:hint="default"/>
                <w:lang w:val="en-US" w:eastAsia="zh-CN"/>
              </w:rPr>
              <w:t>5</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0BC58">
            <w:pPr>
              <w:pStyle w:val="42"/>
              <w:bidi w:val="0"/>
              <w:rPr>
                <w:rFonts w:hint="default"/>
              </w:rPr>
            </w:pPr>
            <w:r>
              <w:rPr>
                <w:rFonts w:hint="default"/>
                <w:lang w:val="en-US" w:eastAsia="zh-CN"/>
              </w:rPr>
              <w:t>5</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24B2A">
            <w:pPr>
              <w:pStyle w:val="42"/>
              <w:bidi w:val="0"/>
              <w:rPr>
                <w:rFonts w:hint="default"/>
              </w:rPr>
            </w:pPr>
            <w:r>
              <w:rPr>
                <w:rFonts w:hint="default"/>
                <w:lang w:val="en-US" w:eastAsia="zh-CN"/>
              </w:rPr>
              <w:t>5</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C62EC">
            <w:pPr>
              <w:pStyle w:val="42"/>
              <w:bidi w:val="0"/>
              <w:rPr>
                <w:rFonts w:hint="default"/>
              </w:rPr>
            </w:pPr>
            <w:r>
              <w:rPr>
                <w:rFonts w:hint="default"/>
                <w:lang w:val="en-US" w:eastAsia="zh-CN"/>
              </w:rPr>
              <w:t>5</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524C1">
            <w:pPr>
              <w:pStyle w:val="42"/>
              <w:bidi w:val="0"/>
              <w:rPr>
                <w:rFonts w:hint="default"/>
              </w:rPr>
            </w:pPr>
            <w:r>
              <w:rPr>
                <w:rFonts w:hint="default"/>
                <w:lang w:val="en-US" w:eastAsia="zh-CN"/>
              </w:rPr>
              <w:t>5</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4D816">
            <w:pPr>
              <w:pStyle w:val="42"/>
              <w:bidi w:val="0"/>
              <w:rPr>
                <w:rFonts w:hint="default"/>
              </w:rPr>
            </w:pPr>
            <w:r>
              <w:rPr>
                <w:rFonts w:hint="default"/>
                <w:lang w:val="en-US" w:eastAsia="zh-CN"/>
              </w:rPr>
              <w:t>5</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D084A">
            <w:pPr>
              <w:pStyle w:val="42"/>
              <w:bidi w:val="0"/>
              <w:rPr>
                <w:rFonts w:hint="default"/>
              </w:rPr>
            </w:pPr>
            <w:r>
              <w:rPr>
                <w:rFonts w:hint="default"/>
                <w:lang w:val="en-US" w:eastAsia="zh-CN"/>
              </w:rPr>
              <w:t>5</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6094">
            <w:pPr>
              <w:pStyle w:val="42"/>
              <w:bidi w:val="0"/>
              <w:rPr>
                <w:rFonts w:hint="default"/>
              </w:rPr>
            </w:pPr>
            <w:r>
              <w:rPr>
                <w:rFonts w:hint="default"/>
                <w:lang w:val="en-US" w:eastAsia="zh-CN"/>
              </w:rPr>
              <w:t>5</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AFE5">
            <w:pPr>
              <w:pStyle w:val="42"/>
              <w:bidi w:val="0"/>
              <w:rPr>
                <w:rFonts w:hint="default"/>
              </w:rPr>
            </w:pPr>
            <w:r>
              <w:rPr>
                <w:rFonts w:hint="default"/>
                <w:lang w:val="en-US" w:eastAsia="zh-CN"/>
              </w:rPr>
              <w:t>5</w:t>
            </w:r>
          </w:p>
        </w:tc>
      </w:tr>
      <w:tr w14:paraId="766E8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9F94">
            <w:pPr>
              <w:pStyle w:val="42"/>
              <w:bidi w:val="0"/>
              <w:rPr>
                <w:rFonts w:hint="eastAsia"/>
              </w:rPr>
            </w:pPr>
            <w:r>
              <w:rPr>
                <w:rFonts w:hint="eastAsia"/>
                <w:lang w:val="en-US" w:eastAsia="zh-CN"/>
              </w:rPr>
              <w:t>3</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EB02A">
            <w:pPr>
              <w:pStyle w:val="42"/>
              <w:bidi w:val="0"/>
              <w:rPr>
                <w:rFonts w:hint="eastAsia"/>
              </w:rPr>
            </w:pPr>
            <w:r>
              <w:rPr>
                <w:rFonts w:hint="eastAsia"/>
                <w:lang w:val="en-US" w:eastAsia="zh-CN"/>
              </w:rPr>
              <w:t>营收（万元）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A59A3">
            <w:pPr>
              <w:pStyle w:val="42"/>
              <w:bidi w:val="0"/>
              <w:rPr>
                <w:rFonts w:hint="eastAsia"/>
              </w:rPr>
            </w:pPr>
            <w:r>
              <w:rPr>
                <w:rFonts w:hint="eastAsia"/>
                <w:lang w:val="en-US" w:eastAsia="zh-CN"/>
              </w:rPr>
              <w:t xml:space="preserve">314.55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0F105">
            <w:pPr>
              <w:pStyle w:val="42"/>
              <w:bidi w:val="0"/>
              <w:rPr>
                <w:rFonts w:hint="eastAsia"/>
              </w:rPr>
            </w:pPr>
            <w:r>
              <w:rPr>
                <w:rFonts w:hint="eastAsia"/>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AD195">
            <w:pPr>
              <w:pStyle w:val="42"/>
              <w:bidi w:val="0"/>
              <w:rPr>
                <w:rFonts w:hint="eastAsia"/>
              </w:rPr>
            </w:pPr>
            <w:r>
              <w:rPr>
                <w:rFonts w:hint="eastAsia"/>
                <w:lang w:val="en-US" w:eastAsia="zh-CN"/>
              </w:rPr>
              <w:t xml:space="preserve">34.95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9634F">
            <w:pPr>
              <w:pStyle w:val="42"/>
              <w:bidi w:val="0"/>
              <w:rPr>
                <w:rFonts w:hint="eastAsia"/>
              </w:rPr>
            </w:pPr>
            <w:r>
              <w:rPr>
                <w:rFonts w:hint="eastAsia"/>
                <w:lang w:val="en-US" w:eastAsia="zh-CN"/>
              </w:rPr>
              <w:t xml:space="preserve">34.95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61CDC">
            <w:pPr>
              <w:pStyle w:val="42"/>
              <w:bidi w:val="0"/>
              <w:rPr>
                <w:rFonts w:hint="eastAsia"/>
              </w:rPr>
            </w:pPr>
            <w:r>
              <w:rPr>
                <w:rFonts w:hint="eastAsia"/>
                <w:lang w:val="en-US" w:eastAsia="zh-CN"/>
              </w:rPr>
              <w:t xml:space="preserve">34.95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631BC">
            <w:pPr>
              <w:pStyle w:val="42"/>
              <w:bidi w:val="0"/>
              <w:rPr>
                <w:rFonts w:hint="eastAsia"/>
              </w:rPr>
            </w:pPr>
            <w:r>
              <w:rPr>
                <w:rFonts w:hint="eastAsia"/>
                <w:lang w:val="en-US" w:eastAsia="zh-CN"/>
              </w:rPr>
              <w:t xml:space="preserve">34.95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A37E8">
            <w:pPr>
              <w:pStyle w:val="42"/>
              <w:bidi w:val="0"/>
              <w:rPr>
                <w:rFonts w:hint="eastAsia"/>
              </w:rPr>
            </w:pPr>
            <w:r>
              <w:rPr>
                <w:rFonts w:hint="eastAsia"/>
                <w:lang w:val="en-US" w:eastAsia="zh-CN"/>
              </w:rPr>
              <w:t xml:space="preserve">34.95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3792F">
            <w:pPr>
              <w:pStyle w:val="42"/>
              <w:bidi w:val="0"/>
              <w:rPr>
                <w:rFonts w:hint="eastAsia"/>
              </w:rPr>
            </w:pPr>
            <w:r>
              <w:rPr>
                <w:rFonts w:hint="eastAsia"/>
                <w:lang w:val="en-US" w:eastAsia="zh-CN"/>
              </w:rPr>
              <w:t xml:space="preserve">34.95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A284B">
            <w:pPr>
              <w:pStyle w:val="42"/>
              <w:bidi w:val="0"/>
              <w:rPr>
                <w:rFonts w:hint="eastAsia"/>
              </w:rPr>
            </w:pPr>
            <w:r>
              <w:rPr>
                <w:rFonts w:hint="eastAsia"/>
                <w:lang w:val="en-US" w:eastAsia="zh-CN"/>
              </w:rPr>
              <w:t xml:space="preserve">34.95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1254E">
            <w:pPr>
              <w:pStyle w:val="42"/>
              <w:bidi w:val="0"/>
              <w:rPr>
                <w:rFonts w:hint="eastAsia"/>
              </w:rPr>
            </w:pPr>
            <w:r>
              <w:rPr>
                <w:rFonts w:hint="eastAsia"/>
                <w:lang w:val="en-US" w:eastAsia="zh-CN"/>
              </w:rPr>
              <w:t xml:space="preserve">34.95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6A944">
            <w:pPr>
              <w:pStyle w:val="42"/>
              <w:bidi w:val="0"/>
              <w:rPr>
                <w:rFonts w:hint="eastAsia"/>
              </w:rPr>
            </w:pPr>
            <w:r>
              <w:rPr>
                <w:rFonts w:hint="eastAsia"/>
                <w:lang w:val="en-US" w:eastAsia="zh-CN"/>
              </w:rPr>
              <w:t xml:space="preserve">34.95 </w:t>
            </w:r>
          </w:p>
        </w:tc>
      </w:tr>
      <w:tr w14:paraId="043CA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417F1">
            <w:pPr>
              <w:pStyle w:val="42"/>
              <w:bidi w:val="0"/>
              <w:rPr>
                <w:rFonts w:hint="eastAsia"/>
              </w:rPr>
            </w:pPr>
            <w:r>
              <w:rPr>
                <w:rFonts w:hint="eastAsia"/>
                <w:lang w:val="en-US" w:eastAsia="zh-CN"/>
              </w:rPr>
              <w:t>6)</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49739">
            <w:pPr>
              <w:pStyle w:val="42"/>
              <w:bidi w:val="0"/>
              <w:rPr>
                <w:rFonts w:hint="eastAsia"/>
              </w:rPr>
            </w:pPr>
            <w:r>
              <w:rPr>
                <w:rFonts w:hint="eastAsia"/>
                <w:lang w:val="en-US" w:eastAsia="zh-CN"/>
              </w:rPr>
              <w:t>商家入驻收费</w:t>
            </w:r>
          </w:p>
        </w:tc>
        <w:tc>
          <w:tcPr>
            <w:tcW w:w="507" w:type="pct"/>
            <w:tcBorders>
              <w:top w:val="nil"/>
              <w:left w:val="nil"/>
              <w:bottom w:val="nil"/>
              <w:right w:val="nil"/>
            </w:tcBorders>
            <w:shd w:val="clear" w:color="auto" w:fill="auto"/>
            <w:noWrap/>
            <w:vAlign w:val="center"/>
          </w:tcPr>
          <w:p w14:paraId="31C2F243">
            <w:pPr>
              <w:pStyle w:val="42"/>
              <w:bidi w:val="0"/>
              <w:rPr>
                <w:rFonts w:hint="eastAsia"/>
              </w:rPr>
            </w:pPr>
          </w:p>
        </w:tc>
        <w:tc>
          <w:tcPr>
            <w:tcW w:w="327" w:type="pct"/>
            <w:tcBorders>
              <w:top w:val="nil"/>
              <w:left w:val="nil"/>
              <w:bottom w:val="nil"/>
              <w:right w:val="nil"/>
            </w:tcBorders>
            <w:shd w:val="clear" w:color="auto" w:fill="auto"/>
            <w:noWrap/>
            <w:vAlign w:val="center"/>
          </w:tcPr>
          <w:p w14:paraId="1B467DEF">
            <w:pPr>
              <w:pStyle w:val="42"/>
              <w:bidi w:val="0"/>
              <w:rPr>
                <w:rFonts w:hint="eastAsia"/>
              </w:rPr>
            </w:pPr>
          </w:p>
        </w:tc>
        <w:tc>
          <w:tcPr>
            <w:tcW w:w="337" w:type="pct"/>
            <w:tcBorders>
              <w:top w:val="nil"/>
              <w:left w:val="nil"/>
              <w:bottom w:val="nil"/>
              <w:right w:val="nil"/>
            </w:tcBorders>
            <w:shd w:val="clear" w:color="auto" w:fill="auto"/>
            <w:noWrap/>
            <w:vAlign w:val="center"/>
          </w:tcPr>
          <w:p w14:paraId="0E572306">
            <w:pPr>
              <w:pStyle w:val="42"/>
              <w:bidi w:val="0"/>
              <w:rPr>
                <w:rFonts w:hint="eastAsia"/>
              </w:rPr>
            </w:pPr>
          </w:p>
        </w:tc>
        <w:tc>
          <w:tcPr>
            <w:tcW w:w="327" w:type="pct"/>
            <w:tcBorders>
              <w:top w:val="nil"/>
              <w:left w:val="nil"/>
              <w:bottom w:val="nil"/>
              <w:right w:val="nil"/>
            </w:tcBorders>
            <w:shd w:val="clear" w:color="auto" w:fill="auto"/>
            <w:noWrap/>
            <w:vAlign w:val="center"/>
          </w:tcPr>
          <w:p w14:paraId="0D8DD42D">
            <w:pPr>
              <w:pStyle w:val="42"/>
              <w:bidi w:val="0"/>
              <w:rPr>
                <w:rFonts w:hint="eastAsia"/>
              </w:rPr>
            </w:pPr>
          </w:p>
        </w:tc>
        <w:tc>
          <w:tcPr>
            <w:tcW w:w="337" w:type="pct"/>
            <w:tcBorders>
              <w:top w:val="nil"/>
              <w:left w:val="nil"/>
              <w:bottom w:val="nil"/>
              <w:right w:val="nil"/>
            </w:tcBorders>
            <w:shd w:val="clear" w:color="auto" w:fill="auto"/>
            <w:noWrap/>
            <w:vAlign w:val="center"/>
          </w:tcPr>
          <w:p w14:paraId="324F4F25">
            <w:pPr>
              <w:pStyle w:val="42"/>
              <w:bidi w:val="0"/>
              <w:rPr>
                <w:rFonts w:hint="eastAsia"/>
              </w:rPr>
            </w:pPr>
          </w:p>
        </w:tc>
        <w:tc>
          <w:tcPr>
            <w:tcW w:w="337" w:type="pct"/>
            <w:tcBorders>
              <w:top w:val="nil"/>
              <w:left w:val="nil"/>
              <w:bottom w:val="nil"/>
              <w:right w:val="nil"/>
            </w:tcBorders>
            <w:shd w:val="clear" w:color="auto" w:fill="auto"/>
            <w:noWrap/>
            <w:vAlign w:val="center"/>
          </w:tcPr>
          <w:p w14:paraId="248A0168">
            <w:pPr>
              <w:pStyle w:val="42"/>
              <w:bidi w:val="0"/>
              <w:rPr>
                <w:rFonts w:hint="eastAsia"/>
              </w:rPr>
            </w:pPr>
          </w:p>
        </w:tc>
        <w:tc>
          <w:tcPr>
            <w:tcW w:w="331" w:type="pct"/>
            <w:tcBorders>
              <w:top w:val="nil"/>
              <w:left w:val="nil"/>
              <w:bottom w:val="nil"/>
              <w:right w:val="nil"/>
            </w:tcBorders>
            <w:shd w:val="clear" w:color="auto" w:fill="auto"/>
            <w:noWrap/>
            <w:vAlign w:val="center"/>
          </w:tcPr>
          <w:p w14:paraId="5F68BACC">
            <w:pPr>
              <w:pStyle w:val="42"/>
              <w:bidi w:val="0"/>
              <w:rPr>
                <w:rFonts w:hint="eastAsia"/>
              </w:rPr>
            </w:pPr>
          </w:p>
        </w:tc>
        <w:tc>
          <w:tcPr>
            <w:tcW w:w="331" w:type="pct"/>
            <w:tcBorders>
              <w:top w:val="nil"/>
              <w:left w:val="nil"/>
              <w:bottom w:val="nil"/>
              <w:right w:val="nil"/>
            </w:tcBorders>
            <w:shd w:val="clear" w:color="auto" w:fill="auto"/>
            <w:noWrap/>
            <w:vAlign w:val="center"/>
          </w:tcPr>
          <w:p w14:paraId="58911819">
            <w:pPr>
              <w:pStyle w:val="42"/>
              <w:bidi w:val="0"/>
              <w:rPr>
                <w:rFonts w:hint="eastAsia"/>
              </w:rPr>
            </w:pPr>
          </w:p>
        </w:tc>
        <w:tc>
          <w:tcPr>
            <w:tcW w:w="331" w:type="pct"/>
            <w:tcBorders>
              <w:top w:val="nil"/>
              <w:left w:val="nil"/>
              <w:bottom w:val="nil"/>
              <w:right w:val="nil"/>
            </w:tcBorders>
            <w:shd w:val="clear" w:color="auto" w:fill="auto"/>
            <w:noWrap/>
            <w:vAlign w:val="center"/>
          </w:tcPr>
          <w:p w14:paraId="62801A95">
            <w:pPr>
              <w:pStyle w:val="42"/>
              <w:bidi w:val="0"/>
              <w:rPr>
                <w:rFonts w:hint="eastAsia"/>
              </w:rPr>
            </w:pPr>
          </w:p>
        </w:tc>
        <w:tc>
          <w:tcPr>
            <w:tcW w:w="271" w:type="pct"/>
            <w:tcBorders>
              <w:top w:val="nil"/>
              <w:left w:val="nil"/>
              <w:bottom w:val="nil"/>
              <w:right w:val="nil"/>
            </w:tcBorders>
            <w:shd w:val="clear" w:color="auto" w:fill="auto"/>
            <w:noWrap/>
            <w:vAlign w:val="center"/>
          </w:tcPr>
          <w:p w14:paraId="6C58ED6C">
            <w:pPr>
              <w:pStyle w:val="42"/>
              <w:bidi w:val="0"/>
              <w:rPr>
                <w:rFonts w:hint="eastAsia"/>
              </w:rPr>
            </w:pPr>
          </w:p>
        </w:tc>
        <w:tc>
          <w:tcPr>
            <w:tcW w:w="373" w:type="pct"/>
            <w:tcBorders>
              <w:top w:val="nil"/>
              <w:left w:val="nil"/>
              <w:bottom w:val="nil"/>
              <w:right w:val="nil"/>
            </w:tcBorders>
            <w:shd w:val="clear" w:color="auto" w:fill="auto"/>
            <w:noWrap/>
            <w:vAlign w:val="center"/>
          </w:tcPr>
          <w:p w14:paraId="296C5378">
            <w:pPr>
              <w:pStyle w:val="42"/>
              <w:bidi w:val="0"/>
              <w:rPr>
                <w:rFonts w:hint="eastAsia"/>
              </w:rPr>
            </w:pPr>
          </w:p>
        </w:tc>
      </w:tr>
      <w:tr w14:paraId="10CB2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E2111">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667C1">
            <w:pPr>
              <w:pStyle w:val="42"/>
              <w:bidi w:val="0"/>
              <w:rPr>
                <w:rFonts w:hint="eastAsia"/>
              </w:rPr>
            </w:pPr>
            <w:r>
              <w:rPr>
                <w:rFonts w:hint="eastAsia"/>
                <w:lang w:val="en-US" w:eastAsia="zh-CN"/>
              </w:rPr>
              <w:t>坑位费（万元）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A10E4">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8E91F">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4A4D">
            <w:pPr>
              <w:pStyle w:val="42"/>
              <w:bidi w:val="0"/>
              <w:rPr>
                <w:rFonts w:hint="default"/>
              </w:rPr>
            </w:pPr>
            <w:r>
              <w:rPr>
                <w:rFonts w:hint="default"/>
                <w:lang w:val="en-US" w:eastAsia="zh-CN"/>
              </w:rPr>
              <w:t>0.2</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7B04">
            <w:pPr>
              <w:pStyle w:val="42"/>
              <w:bidi w:val="0"/>
              <w:rPr>
                <w:rFonts w:hint="default"/>
              </w:rPr>
            </w:pPr>
            <w:r>
              <w:rPr>
                <w:rFonts w:hint="default"/>
                <w:lang w:val="en-US" w:eastAsia="zh-CN"/>
              </w:rPr>
              <w:t>0.2</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961D">
            <w:pPr>
              <w:pStyle w:val="42"/>
              <w:bidi w:val="0"/>
              <w:rPr>
                <w:rFonts w:hint="default"/>
              </w:rPr>
            </w:pPr>
            <w:r>
              <w:rPr>
                <w:rFonts w:hint="default"/>
                <w:lang w:val="en-US" w:eastAsia="zh-CN"/>
              </w:rPr>
              <w:t>0.2</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7E5E">
            <w:pPr>
              <w:pStyle w:val="42"/>
              <w:bidi w:val="0"/>
              <w:rPr>
                <w:rFonts w:hint="default"/>
              </w:rPr>
            </w:pPr>
            <w:r>
              <w:rPr>
                <w:rFonts w:hint="default"/>
                <w:lang w:val="en-US" w:eastAsia="zh-CN"/>
              </w:rPr>
              <w:t>0.2</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17179">
            <w:pPr>
              <w:pStyle w:val="42"/>
              <w:bidi w:val="0"/>
              <w:rPr>
                <w:rFonts w:hint="default"/>
              </w:rPr>
            </w:pPr>
            <w:r>
              <w:rPr>
                <w:rFonts w:hint="default"/>
                <w:lang w:val="en-US" w:eastAsia="zh-CN"/>
              </w:rPr>
              <w:t>0.2</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BC5A">
            <w:pPr>
              <w:pStyle w:val="42"/>
              <w:bidi w:val="0"/>
              <w:rPr>
                <w:rFonts w:hint="default"/>
              </w:rPr>
            </w:pPr>
            <w:r>
              <w:rPr>
                <w:rFonts w:hint="default"/>
                <w:lang w:val="en-US" w:eastAsia="zh-CN"/>
              </w:rPr>
              <w:t>0.2</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45471">
            <w:pPr>
              <w:pStyle w:val="42"/>
              <w:bidi w:val="0"/>
              <w:rPr>
                <w:rFonts w:hint="default"/>
              </w:rPr>
            </w:pPr>
            <w:r>
              <w:rPr>
                <w:rFonts w:hint="default"/>
                <w:lang w:val="en-US" w:eastAsia="zh-CN"/>
              </w:rPr>
              <w:t>0.2</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8C0D0">
            <w:pPr>
              <w:pStyle w:val="42"/>
              <w:bidi w:val="0"/>
              <w:rPr>
                <w:rFonts w:hint="default"/>
              </w:rPr>
            </w:pPr>
            <w:r>
              <w:rPr>
                <w:rFonts w:hint="default"/>
                <w:lang w:val="en-US" w:eastAsia="zh-CN"/>
              </w:rPr>
              <w:t>0.2</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B4C27">
            <w:pPr>
              <w:pStyle w:val="42"/>
              <w:bidi w:val="0"/>
              <w:rPr>
                <w:rFonts w:hint="default"/>
              </w:rPr>
            </w:pPr>
            <w:r>
              <w:rPr>
                <w:rFonts w:hint="default"/>
                <w:lang w:val="en-US" w:eastAsia="zh-CN"/>
              </w:rPr>
              <w:t>0.2</w:t>
            </w:r>
          </w:p>
        </w:tc>
      </w:tr>
      <w:tr w14:paraId="10129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EE57D">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0997B">
            <w:pPr>
              <w:pStyle w:val="42"/>
              <w:bidi w:val="0"/>
              <w:rPr>
                <w:rFonts w:hint="eastAsia"/>
              </w:rPr>
            </w:pPr>
            <w:r>
              <w:rPr>
                <w:rFonts w:hint="eastAsia"/>
                <w:lang w:val="en-US" w:eastAsia="zh-CN"/>
              </w:rPr>
              <w:t>营收（万元）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7C148">
            <w:pPr>
              <w:pStyle w:val="42"/>
              <w:bidi w:val="0"/>
              <w:rPr>
                <w:rFonts w:hint="eastAsia"/>
              </w:rPr>
            </w:pPr>
            <w:r>
              <w:rPr>
                <w:rFonts w:hint="eastAsia"/>
                <w:lang w:val="en-US" w:eastAsia="zh-CN"/>
              </w:rPr>
              <w:t xml:space="preserve">722.00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81281">
            <w:pPr>
              <w:pStyle w:val="42"/>
              <w:bidi w:val="0"/>
              <w:rPr>
                <w:rFonts w:hint="eastAsia"/>
              </w:rPr>
            </w:pPr>
            <w:r>
              <w:rPr>
                <w:rFonts w:hint="eastAsia"/>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1BF3A">
            <w:pPr>
              <w:pStyle w:val="42"/>
              <w:bidi w:val="0"/>
              <w:rPr>
                <w:rFonts w:hint="eastAsia"/>
              </w:rPr>
            </w:pPr>
            <w:r>
              <w:rPr>
                <w:rFonts w:hint="eastAsia"/>
                <w:lang w:val="en-US" w:eastAsia="zh-CN"/>
              </w:rPr>
              <w:t xml:space="preserve">2.00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51D88">
            <w:pPr>
              <w:pStyle w:val="42"/>
              <w:bidi w:val="0"/>
              <w:rPr>
                <w:rFonts w:hint="eastAsia"/>
              </w:rPr>
            </w:pPr>
            <w:r>
              <w:rPr>
                <w:rFonts w:hint="eastAsia"/>
                <w:lang w:val="en-US" w:eastAsia="zh-CN"/>
              </w:rPr>
              <w:t xml:space="preserve">20.00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56B99">
            <w:pPr>
              <w:pStyle w:val="42"/>
              <w:bidi w:val="0"/>
              <w:rPr>
                <w:rFonts w:hint="eastAsia"/>
              </w:rPr>
            </w:pPr>
            <w:r>
              <w:rPr>
                <w:rFonts w:hint="eastAsia"/>
                <w:lang w:val="en-US" w:eastAsia="zh-CN"/>
              </w:rPr>
              <w:t xml:space="preserve">40.00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98C0F">
            <w:pPr>
              <w:pStyle w:val="42"/>
              <w:bidi w:val="0"/>
              <w:rPr>
                <w:rFonts w:hint="eastAsia"/>
              </w:rPr>
            </w:pPr>
            <w:r>
              <w:rPr>
                <w:rFonts w:hint="eastAsia"/>
                <w:lang w:val="en-US" w:eastAsia="zh-CN"/>
              </w:rPr>
              <w:t xml:space="preserve">60.00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86AD2">
            <w:pPr>
              <w:pStyle w:val="42"/>
              <w:bidi w:val="0"/>
              <w:rPr>
                <w:rFonts w:hint="eastAsia"/>
              </w:rPr>
            </w:pPr>
            <w:r>
              <w:rPr>
                <w:rFonts w:hint="eastAsia"/>
                <w:lang w:val="en-US" w:eastAsia="zh-CN"/>
              </w:rPr>
              <w:t xml:space="preserve">80.00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E87A1">
            <w:pPr>
              <w:pStyle w:val="42"/>
              <w:bidi w:val="0"/>
              <w:rPr>
                <w:rFonts w:hint="eastAsia"/>
              </w:rPr>
            </w:pPr>
            <w:r>
              <w:rPr>
                <w:rFonts w:hint="eastAsia"/>
                <w:lang w:val="en-US" w:eastAsia="zh-CN"/>
              </w:rPr>
              <w:t xml:space="preserve">100.00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547F8">
            <w:pPr>
              <w:pStyle w:val="42"/>
              <w:bidi w:val="0"/>
              <w:rPr>
                <w:rFonts w:hint="eastAsia"/>
              </w:rPr>
            </w:pPr>
            <w:r>
              <w:rPr>
                <w:rFonts w:hint="eastAsia"/>
                <w:lang w:val="en-US" w:eastAsia="zh-CN"/>
              </w:rPr>
              <w:t xml:space="preserve">120.00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AFEAB">
            <w:pPr>
              <w:pStyle w:val="42"/>
              <w:bidi w:val="0"/>
              <w:rPr>
                <w:rFonts w:hint="eastAsia"/>
              </w:rPr>
            </w:pPr>
            <w:r>
              <w:rPr>
                <w:rFonts w:hint="eastAsia"/>
                <w:lang w:val="en-US" w:eastAsia="zh-CN"/>
              </w:rPr>
              <w:t xml:space="preserve">140.00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56A1C">
            <w:pPr>
              <w:pStyle w:val="42"/>
              <w:bidi w:val="0"/>
              <w:rPr>
                <w:rFonts w:hint="eastAsia"/>
              </w:rPr>
            </w:pPr>
            <w:r>
              <w:rPr>
                <w:rFonts w:hint="eastAsia"/>
                <w:lang w:val="en-US" w:eastAsia="zh-CN"/>
              </w:rPr>
              <w:t xml:space="preserve">160.00 </w:t>
            </w:r>
          </w:p>
        </w:tc>
      </w:tr>
      <w:tr w14:paraId="148E5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7E274">
            <w:pPr>
              <w:pStyle w:val="42"/>
              <w:bidi w:val="0"/>
              <w:rPr>
                <w:rFonts w:hint="eastAsia"/>
              </w:rPr>
            </w:pPr>
            <w:r>
              <w:rPr>
                <w:rFonts w:hint="eastAsia"/>
                <w:lang w:val="en-US" w:eastAsia="zh-CN"/>
              </w:rPr>
              <w:t>7)</w:t>
            </w:r>
          </w:p>
        </w:tc>
        <w:tc>
          <w:tcPr>
            <w:tcW w:w="859" w:type="pct"/>
            <w:tcBorders>
              <w:top w:val="nil"/>
              <w:left w:val="nil"/>
              <w:bottom w:val="nil"/>
              <w:right w:val="nil"/>
            </w:tcBorders>
            <w:shd w:val="clear" w:color="auto" w:fill="auto"/>
            <w:noWrap/>
            <w:vAlign w:val="center"/>
          </w:tcPr>
          <w:p w14:paraId="2DA38236">
            <w:pPr>
              <w:pStyle w:val="42"/>
              <w:bidi w:val="0"/>
              <w:rPr>
                <w:rFonts w:hint="eastAsia"/>
              </w:rPr>
            </w:pPr>
            <w:r>
              <w:rPr>
                <w:rFonts w:hint="eastAsia"/>
                <w:lang w:val="en-US" w:eastAsia="zh-CN"/>
              </w:rPr>
              <w:t>促销活动合作</w:t>
            </w:r>
          </w:p>
        </w:tc>
        <w:tc>
          <w:tcPr>
            <w:tcW w:w="507" w:type="pct"/>
            <w:tcBorders>
              <w:top w:val="nil"/>
              <w:left w:val="nil"/>
              <w:bottom w:val="nil"/>
              <w:right w:val="nil"/>
            </w:tcBorders>
            <w:shd w:val="clear" w:color="auto" w:fill="auto"/>
            <w:noWrap/>
            <w:vAlign w:val="center"/>
          </w:tcPr>
          <w:p w14:paraId="11720D4E">
            <w:pPr>
              <w:pStyle w:val="42"/>
              <w:bidi w:val="0"/>
              <w:rPr>
                <w:rFonts w:hint="eastAsia"/>
              </w:rPr>
            </w:pPr>
          </w:p>
        </w:tc>
        <w:tc>
          <w:tcPr>
            <w:tcW w:w="327" w:type="pct"/>
            <w:tcBorders>
              <w:top w:val="nil"/>
              <w:left w:val="nil"/>
              <w:bottom w:val="nil"/>
              <w:right w:val="nil"/>
            </w:tcBorders>
            <w:shd w:val="clear" w:color="auto" w:fill="auto"/>
            <w:noWrap/>
            <w:vAlign w:val="center"/>
          </w:tcPr>
          <w:p w14:paraId="3827C15B">
            <w:pPr>
              <w:pStyle w:val="42"/>
              <w:bidi w:val="0"/>
              <w:rPr>
                <w:rFonts w:hint="eastAsia"/>
              </w:rPr>
            </w:pPr>
          </w:p>
        </w:tc>
        <w:tc>
          <w:tcPr>
            <w:tcW w:w="337" w:type="pct"/>
            <w:tcBorders>
              <w:top w:val="nil"/>
              <w:left w:val="nil"/>
              <w:bottom w:val="nil"/>
              <w:right w:val="nil"/>
            </w:tcBorders>
            <w:shd w:val="clear" w:color="auto" w:fill="auto"/>
            <w:noWrap/>
            <w:vAlign w:val="center"/>
          </w:tcPr>
          <w:p w14:paraId="5C297666">
            <w:pPr>
              <w:pStyle w:val="42"/>
              <w:bidi w:val="0"/>
              <w:rPr>
                <w:rFonts w:hint="eastAsia"/>
              </w:rPr>
            </w:pPr>
          </w:p>
        </w:tc>
        <w:tc>
          <w:tcPr>
            <w:tcW w:w="327" w:type="pct"/>
            <w:tcBorders>
              <w:top w:val="nil"/>
              <w:left w:val="nil"/>
              <w:bottom w:val="nil"/>
              <w:right w:val="nil"/>
            </w:tcBorders>
            <w:shd w:val="clear" w:color="auto" w:fill="auto"/>
            <w:noWrap/>
            <w:vAlign w:val="center"/>
          </w:tcPr>
          <w:p w14:paraId="7AD227BA">
            <w:pPr>
              <w:pStyle w:val="42"/>
              <w:bidi w:val="0"/>
              <w:rPr>
                <w:rFonts w:hint="eastAsia"/>
              </w:rPr>
            </w:pPr>
          </w:p>
        </w:tc>
        <w:tc>
          <w:tcPr>
            <w:tcW w:w="337" w:type="pct"/>
            <w:tcBorders>
              <w:top w:val="nil"/>
              <w:left w:val="nil"/>
              <w:bottom w:val="nil"/>
              <w:right w:val="nil"/>
            </w:tcBorders>
            <w:shd w:val="clear" w:color="auto" w:fill="auto"/>
            <w:noWrap/>
            <w:vAlign w:val="center"/>
          </w:tcPr>
          <w:p w14:paraId="743BB6C0">
            <w:pPr>
              <w:pStyle w:val="42"/>
              <w:bidi w:val="0"/>
              <w:rPr>
                <w:rFonts w:hint="eastAsia"/>
              </w:rPr>
            </w:pPr>
          </w:p>
        </w:tc>
        <w:tc>
          <w:tcPr>
            <w:tcW w:w="337" w:type="pct"/>
            <w:tcBorders>
              <w:top w:val="nil"/>
              <w:left w:val="nil"/>
              <w:bottom w:val="nil"/>
              <w:right w:val="nil"/>
            </w:tcBorders>
            <w:shd w:val="clear" w:color="auto" w:fill="auto"/>
            <w:noWrap/>
            <w:vAlign w:val="center"/>
          </w:tcPr>
          <w:p w14:paraId="36E14531">
            <w:pPr>
              <w:pStyle w:val="42"/>
              <w:bidi w:val="0"/>
              <w:rPr>
                <w:rFonts w:hint="eastAsia"/>
              </w:rPr>
            </w:pPr>
          </w:p>
        </w:tc>
        <w:tc>
          <w:tcPr>
            <w:tcW w:w="331" w:type="pct"/>
            <w:tcBorders>
              <w:top w:val="nil"/>
              <w:left w:val="nil"/>
              <w:bottom w:val="nil"/>
              <w:right w:val="nil"/>
            </w:tcBorders>
            <w:shd w:val="clear" w:color="auto" w:fill="auto"/>
            <w:noWrap/>
            <w:vAlign w:val="center"/>
          </w:tcPr>
          <w:p w14:paraId="4E27B46F">
            <w:pPr>
              <w:pStyle w:val="42"/>
              <w:bidi w:val="0"/>
              <w:rPr>
                <w:rFonts w:hint="eastAsia"/>
              </w:rPr>
            </w:pPr>
          </w:p>
        </w:tc>
        <w:tc>
          <w:tcPr>
            <w:tcW w:w="331" w:type="pct"/>
            <w:tcBorders>
              <w:top w:val="nil"/>
              <w:left w:val="nil"/>
              <w:bottom w:val="nil"/>
              <w:right w:val="nil"/>
            </w:tcBorders>
            <w:shd w:val="clear" w:color="auto" w:fill="auto"/>
            <w:noWrap/>
            <w:vAlign w:val="center"/>
          </w:tcPr>
          <w:p w14:paraId="53AECD08">
            <w:pPr>
              <w:pStyle w:val="42"/>
              <w:bidi w:val="0"/>
              <w:rPr>
                <w:rFonts w:hint="eastAsia"/>
              </w:rPr>
            </w:pPr>
          </w:p>
        </w:tc>
        <w:tc>
          <w:tcPr>
            <w:tcW w:w="331" w:type="pct"/>
            <w:tcBorders>
              <w:top w:val="nil"/>
              <w:left w:val="nil"/>
              <w:bottom w:val="nil"/>
              <w:right w:val="nil"/>
            </w:tcBorders>
            <w:shd w:val="clear" w:color="auto" w:fill="auto"/>
            <w:noWrap/>
            <w:vAlign w:val="center"/>
          </w:tcPr>
          <w:p w14:paraId="58450181">
            <w:pPr>
              <w:pStyle w:val="42"/>
              <w:bidi w:val="0"/>
              <w:rPr>
                <w:rFonts w:hint="eastAsia"/>
              </w:rPr>
            </w:pPr>
          </w:p>
        </w:tc>
        <w:tc>
          <w:tcPr>
            <w:tcW w:w="271" w:type="pct"/>
            <w:tcBorders>
              <w:top w:val="nil"/>
              <w:left w:val="nil"/>
              <w:bottom w:val="nil"/>
              <w:right w:val="nil"/>
            </w:tcBorders>
            <w:shd w:val="clear" w:color="auto" w:fill="auto"/>
            <w:noWrap/>
            <w:vAlign w:val="center"/>
          </w:tcPr>
          <w:p w14:paraId="757E219F">
            <w:pPr>
              <w:pStyle w:val="42"/>
              <w:bidi w:val="0"/>
              <w:rPr>
                <w:rFonts w:hint="eastAsia"/>
              </w:rPr>
            </w:pPr>
          </w:p>
        </w:tc>
        <w:tc>
          <w:tcPr>
            <w:tcW w:w="373" w:type="pct"/>
            <w:tcBorders>
              <w:top w:val="nil"/>
              <w:left w:val="nil"/>
              <w:bottom w:val="nil"/>
              <w:right w:val="nil"/>
            </w:tcBorders>
            <w:shd w:val="clear" w:color="auto" w:fill="auto"/>
            <w:noWrap/>
            <w:vAlign w:val="center"/>
          </w:tcPr>
          <w:p w14:paraId="2168539A">
            <w:pPr>
              <w:pStyle w:val="42"/>
              <w:bidi w:val="0"/>
              <w:rPr>
                <w:rFonts w:hint="eastAsia"/>
              </w:rPr>
            </w:pPr>
          </w:p>
        </w:tc>
      </w:tr>
      <w:tr w14:paraId="46B26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DDB37">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95CA">
            <w:pPr>
              <w:pStyle w:val="42"/>
              <w:bidi w:val="0"/>
              <w:rPr>
                <w:rFonts w:hint="eastAsia"/>
              </w:rPr>
            </w:pPr>
            <w:r>
              <w:rPr>
                <w:rFonts w:hint="eastAsia"/>
                <w:lang w:val="en-US" w:eastAsia="zh-CN"/>
              </w:rPr>
              <w:t>坑位费（万元）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5C254">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4DB9D">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9B3C7">
            <w:pPr>
              <w:pStyle w:val="42"/>
              <w:bidi w:val="0"/>
              <w:rPr>
                <w:rFonts w:hint="default"/>
              </w:rPr>
            </w:pPr>
            <w:r>
              <w:rPr>
                <w:rFonts w:hint="default"/>
                <w:lang w:val="en-US" w:eastAsia="zh-CN"/>
              </w:rPr>
              <w:t>0.48</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0AA90">
            <w:pPr>
              <w:pStyle w:val="42"/>
              <w:bidi w:val="0"/>
              <w:rPr>
                <w:rFonts w:hint="default"/>
              </w:rPr>
            </w:pPr>
            <w:r>
              <w:rPr>
                <w:rFonts w:hint="default"/>
                <w:lang w:val="en-US" w:eastAsia="zh-CN"/>
              </w:rPr>
              <w:t>0.48</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AA2B2">
            <w:pPr>
              <w:pStyle w:val="42"/>
              <w:bidi w:val="0"/>
              <w:rPr>
                <w:rFonts w:hint="default"/>
              </w:rPr>
            </w:pPr>
            <w:r>
              <w:rPr>
                <w:rFonts w:hint="default"/>
                <w:lang w:val="en-US" w:eastAsia="zh-CN"/>
              </w:rPr>
              <w:t>0.48</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AAA3">
            <w:pPr>
              <w:pStyle w:val="42"/>
              <w:bidi w:val="0"/>
              <w:rPr>
                <w:rFonts w:hint="default"/>
              </w:rPr>
            </w:pPr>
            <w:r>
              <w:rPr>
                <w:rFonts w:hint="default"/>
                <w:lang w:val="en-US" w:eastAsia="zh-CN"/>
              </w:rPr>
              <w:t>0.48</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B0E1">
            <w:pPr>
              <w:pStyle w:val="42"/>
              <w:bidi w:val="0"/>
              <w:rPr>
                <w:rFonts w:hint="default"/>
              </w:rPr>
            </w:pPr>
            <w:r>
              <w:rPr>
                <w:rFonts w:hint="default"/>
                <w:lang w:val="en-US" w:eastAsia="zh-CN"/>
              </w:rPr>
              <w:t>0.48</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B65C">
            <w:pPr>
              <w:pStyle w:val="42"/>
              <w:bidi w:val="0"/>
              <w:rPr>
                <w:rFonts w:hint="default"/>
              </w:rPr>
            </w:pPr>
            <w:r>
              <w:rPr>
                <w:rFonts w:hint="default"/>
                <w:lang w:val="en-US" w:eastAsia="zh-CN"/>
              </w:rPr>
              <w:t>0.48</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2FDD4">
            <w:pPr>
              <w:pStyle w:val="42"/>
              <w:bidi w:val="0"/>
              <w:rPr>
                <w:rFonts w:hint="default"/>
              </w:rPr>
            </w:pPr>
            <w:r>
              <w:rPr>
                <w:rFonts w:hint="default"/>
                <w:lang w:val="en-US" w:eastAsia="zh-CN"/>
              </w:rPr>
              <w:t>0.48</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B22B">
            <w:pPr>
              <w:pStyle w:val="42"/>
              <w:bidi w:val="0"/>
              <w:rPr>
                <w:rFonts w:hint="default"/>
              </w:rPr>
            </w:pPr>
            <w:r>
              <w:rPr>
                <w:rFonts w:hint="default"/>
                <w:lang w:val="en-US" w:eastAsia="zh-CN"/>
              </w:rPr>
              <w:t>0.48</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2869E">
            <w:pPr>
              <w:pStyle w:val="42"/>
              <w:bidi w:val="0"/>
              <w:rPr>
                <w:rFonts w:hint="default"/>
              </w:rPr>
            </w:pPr>
            <w:r>
              <w:rPr>
                <w:rFonts w:hint="default"/>
                <w:lang w:val="en-US" w:eastAsia="zh-CN"/>
              </w:rPr>
              <w:t>0.48</w:t>
            </w:r>
          </w:p>
        </w:tc>
      </w:tr>
      <w:tr w14:paraId="6B030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52E9">
            <w:pPr>
              <w:pStyle w:val="42"/>
              <w:bidi w:val="0"/>
              <w:rPr>
                <w:rFonts w:hint="eastAsia"/>
              </w:rPr>
            </w:pPr>
            <w:r>
              <w:rPr>
                <w:rFonts w:hint="eastAsia"/>
                <w:lang w:val="en-US" w:eastAsia="zh-CN"/>
              </w:rPr>
              <w:t>2</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1489E">
            <w:pPr>
              <w:pStyle w:val="42"/>
              <w:bidi w:val="0"/>
              <w:rPr>
                <w:rFonts w:hint="eastAsia"/>
              </w:rPr>
            </w:pPr>
            <w:r>
              <w:rPr>
                <w:rFonts w:hint="eastAsia"/>
                <w:lang w:val="en-US" w:eastAsia="zh-CN"/>
              </w:rPr>
              <w:t>转化率（%）</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B2301">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DBC4F">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AF971">
            <w:pPr>
              <w:pStyle w:val="42"/>
              <w:bidi w:val="0"/>
              <w:rPr>
                <w:rFonts w:hint="default"/>
              </w:rPr>
            </w:pPr>
            <w:r>
              <w:rPr>
                <w:rFonts w:hint="default"/>
                <w:lang w:val="en-US" w:eastAsia="zh-CN"/>
              </w:rPr>
              <w:t>50%</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23866">
            <w:pPr>
              <w:pStyle w:val="42"/>
              <w:bidi w:val="0"/>
              <w:rPr>
                <w:rFonts w:hint="default"/>
              </w:rPr>
            </w:pPr>
            <w:r>
              <w:rPr>
                <w:rFonts w:hint="default"/>
                <w:lang w:val="en-US" w:eastAsia="zh-CN"/>
              </w:rPr>
              <w:t>20%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3DEE5">
            <w:pPr>
              <w:pStyle w:val="42"/>
              <w:bidi w:val="0"/>
              <w:rPr>
                <w:rFonts w:hint="default"/>
              </w:rPr>
            </w:pPr>
            <w:r>
              <w:rPr>
                <w:rFonts w:hint="default"/>
                <w:lang w:val="en-US" w:eastAsia="zh-CN"/>
              </w:rPr>
              <w:t>20%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DAE3">
            <w:pPr>
              <w:pStyle w:val="42"/>
              <w:bidi w:val="0"/>
              <w:rPr>
                <w:rFonts w:hint="default"/>
              </w:rPr>
            </w:pPr>
            <w:r>
              <w:rPr>
                <w:rFonts w:hint="default"/>
                <w:lang w:val="en-US" w:eastAsia="zh-CN"/>
              </w:rPr>
              <w:t>20%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785BC">
            <w:pPr>
              <w:pStyle w:val="42"/>
              <w:bidi w:val="0"/>
              <w:rPr>
                <w:rFonts w:hint="default"/>
              </w:rPr>
            </w:pPr>
            <w:r>
              <w:rPr>
                <w:rFonts w:hint="default"/>
                <w:lang w:val="en-US" w:eastAsia="zh-CN"/>
              </w:rPr>
              <w:t>20%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35C7">
            <w:pPr>
              <w:pStyle w:val="42"/>
              <w:bidi w:val="0"/>
              <w:rPr>
                <w:rFonts w:hint="default"/>
              </w:rPr>
            </w:pPr>
            <w:r>
              <w:rPr>
                <w:rFonts w:hint="default"/>
                <w:lang w:val="en-US" w:eastAsia="zh-CN"/>
              </w:rPr>
              <w:t>20%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E198">
            <w:pPr>
              <w:pStyle w:val="42"/>
              <w:bidi w:val="0"/>
              <w:rPr>
                <w:rFonts w:hint="default"/>
              </w:rPr>
            </w:pPr>
            <w:r>
              <w:rPr>
                <w:rFonts w:hint="default"/>
                <w:lang w:val="en-US" w:eastAsia="zh-CN"/>
              </w:rPr>
              <w:t>15%</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B335A">
            <w:pPr>
              <w:pStyle w:val="42"/>
              <w:bidi w:val="0"/>
              <w:rPr>
                <w:rFonts w:hint="default"/>
              </w:rPr>
            </w:pPr>
            <w:r>
              <w:rPr>
                <w:rFonts w:hint="default"/>
                <w:lang w:val="en-US" w:eastAsia="zh-CN"/>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6356">
            <w:pPr>
              <w:pStyle w:val="42"/>
              <w:bidi w:val="0"/>
              <w:rPr>
                <w:rFonts w:hint="default"/>
              </w:rPr>
            </w:pPr>
            <w:r>
              <w:rPr>
                <w:rFonts w:hint="default"/>
                <w:lang w:val="en-US" w:eastAsia="zh-CN"/>
              </w:rPr>
              <w:t>10%</w:t>
            </w:r>
          </w:p>
        </w:tc>
      </w:tr>
      <w:tr w14:paraId="37EAB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2D6E9">
            <w:pPr>
              <w:pStyle w:val="42"/>
              <w:bidi w:val="0"/>
              <w:rPr>
                <w:rFonts w:hint="eastAsia"/>
              </w:rPr>
            </w:pPr>
            <w:r>
              <w:rPr>
                <w:rFonts w:hint="eastAsia"/>
                <w:lang w:val="en-US" w:eastAsia="zh-CN"/>
              </w:rPr>
              <w:t>3</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CD2D4">
            <w:pPr>
              <w:pStyle w:val="42"/>
              <w:bidi w:val="0"/>
              <w:rPr>
                <w:rFonts w:hint="eastAsia"/>
              </w:rPr>
            </w:pPr>
            <w:r>
              <w:rPr>
                <w:rFonts w:hint="eastAsia"/>
                <w:lang w:val="en-US" w:eastAsia="zh-CN"/>
              </w:rPr>
              <w:t>营收（万元）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E8743">
            <w:pPr>
              <w:pStyle w:val="42"/>
              <w:bidi w:val="0"/>
              <w:rPr>
                <w:rFonts w:hint="eastAsia"/>
              </w:rPr>
            </w:pPr>
            <w:r>
              <w:rPr>
                <w:rFonts w:hint="eastAsia"/>
                <w:lang w:val="en-US" w:eastAsia="zh-CN"/>
              </w:rPr>
              <w:t xml:space="preserve">278.40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22173">
            <w:pPr>
              <w:pStyle w:val="42"/>
              <w:bidi w:val="0"/>
              <w:rPr>
                <w:rFonts w:hint="eastAsia"/>
              </w:rPr>
            </w:pPr>
            <w:r>
              <w:rPr>
                <w:rFonts w:hint="eastAsia"/>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1186B">
            <w:pPr>
              <w:pStyle w:val="42"/>
              <w:bidi w:val="0"/>
              <w:rPr>
                <w:rFonts w:hint="eastAsia"/>
              </w:rPr>
            </w:pPr>
            <w:r>
              <w:rPr>
                <w:rFonts w:hint="eastAsia"/>
                <w:lang w:val="en-US" w:eastAsia="zh-CN"/>
              </w:rPr>
              <w:t xml:space="preserve">2.40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83A24">
            <w:pPr>
              <w:pStyle w:val="42"/>
              <w:bidi w:val="0"/>
              <w:rPr>
                <w:rFonts w:hint="eastAsia"/>
              </w:rPr>
            </w:pPr>
            <w:r>
              <w:rPr>
                <w:rFonts w:hint="eastAsia"/>
                <w:lang w:val="en-US" w:eastAsia="zh-CN"/>
              </w:rPr>
              <w:t xml:space="preserve">9.60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A9DE2">
            <w:pPr>
              <w:pStyle w:val="42"/>
              <w:bidi w:val="0"/>
              <w:rPr>
                <w:rFonts w:hint="eastAsia"/>
              </w:rPr>
            </w:pPr>
            <w:r>
              <w:rPr>
                <w:rFonts w:hint="eastAsia"/>
                <w:lang w:val="en-US" w:eastAsia="zh-CN"/>
              </w:rPr>
              <w:t xml:space="preserve">19.20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6F526">
            <w:pPr>
              <w:pStyle w:val="42"/>
              <w:bidi w:val="0"/>
              <w:rPr>
                <w:rFonts w:hint="eastAsia"/>
              </w:rPr>
            </w:pPr>
            <w:r>
              <w:rPr>
                <w:rFonts w:hint="eastAsia"/>
                <w:lang w:val="en-US" w:eastAsia="zh-CN"/>
              </w:rPr>
              <w:t xml:space="preserve">28.80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6AE1A">
            <w:pPr>
              <w:pStyle w:val="42"/>
              <w:bidi w:val="0"/>
              <w:rPr>
                <w:rFonts w:hint="eastAsia"/>
              </w:rPr>
            </w:pPr>
            <w:r>
              <w:rPr>
                <w:rFonts w:hint="eastAsia"/>
                <w:lang w:val="en-US" w:eastAsia="zh-CN"/>
              </w:rPr>
              <w:t xml:space="preserve">38.40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C1A43">
            <w:pPr>
              <w:pStyle w:val="42"/>
              <w:bidi w:val="0"/>
              <w:rPr>
                <w:rFonts w:hint="eastAsia"/>
              </w:rPr>
            </w:pPr>
            <w:r>
              <w:rPr>
                <w:rFonts w:hint="eastAsia"/>
                <w:lang w:val="en-US" w:eastAsia="zh-CN"/>
              </w:rPr>
              <w:t xml:space="preserve">48.00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FCCBD">
            <w:pPr>
              <w:pStyle w:val="42"/>
              <w:bidi w:val="0"/>
              <w:rPr>
                <w:rFonts w:hint="eastAsia"/>
              </w:rPr>
            </w:pPr>
            <w:r>
              <w:rPr>
                <w:rFonts w:hint="eastAsia"/>
                <w:lang w:val="en-US" w:eastAsia="zh-CN"/>
              </w:rPr>
              <w:t xml:space="preserve">43.20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61D9D">
            <w:pPr>
              <w:pStyle w:val="42"/>
              <w:bidi w:val="0"/>
              <w:rPr>
                <w:rFonts w:hint="eastAsia"/>
              </w:rPr>
            </w:pPr>
            <w:r>
              <w:rPr>
                <w:rFonts w:hint="eastAsia"/>
                <w:lang w:val="en-US" w:eastAsia="zh-CN"/>
              </w:rPr>
              <w:t xml:space="preserve">50.40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65E38">
            <w:pPr>
              <w:pStyle w:val="42"/>
              <w:bidi w:val="0"/>
              <w:rPr>
                <w:rFonts w:hint="eastAsia"/>
              </w:rPr>
            </w:pPr>
            <w:r>
              <w:rPr>
                <w:rFonts w:hint="eastAsia"/>
                <w:lang w:val="en-US" w:eastAsia="zh-CN"/>
              </w:rPr>
              <w:t xml:space="preserve">38.40 </w:t>
            </w:r>
          </w:p>
        </w:tc>
      </w:tr>
      <w:tr w14:paraId="3B2FF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05A3E">
            <w:pPr>
              <w:pStyle w:val="42"/>
              <w:bidi w:val="0"/>
              <w:rPr>
                <w:rFonts w:hint="eastAsia"/>
              </w:rPr>
            </w:pPr>
            <w:r>
              <w:rPr>
                <w:rFonts w:hint="eastAsia"/>
                <w:lang w:val="en-US" w:eastAsia="zh-CN"/>
              </w:rPr>
              <w:t>7)</w:t>
            </w:r>
          </w:p>
        </w:tc>
        <w:tc>
          <w:tcPr>
            <w:tcW w:w="859" w:type="pct"/>
            <w:tcBorders>
              <w:top w:val="nil"/>
              <w:left w:val="nil"/>
              <w:bottom w:val="nil"/>
              <w:right w:val="nil"/>
            </w:tcBorders>
            <w:shd w:val="clear" w:color="auto" w:fill="auto"/>
            <w:noWrap/>
            <w:vAlign w:val="center"/>
          </w:tcPr>
          <w:p w14:paraId="06FF65A4">
            <w:pPr>
              <w:pStyle w:val="42"/>
              <w:bidi w:val="0"/>
              <w:rPr>
                <w:rFonts w:hint="eastAsia"/>
              </w:rPr>
            </w:pPr>
            <w:r>
              <w:rPr>
                <w:rFonts w:hint="eastAsia"/>
                <w:lang w:val="en-US" w:eastAsia="zh-CN"/>
              </w:rPr>
              <w:t>数据分析</w:t>
            </w:r>
          </w:p>
        </w:tc>
        <w:tc>
          <w:tcPr>
            <w:tcW w:w="507" w:type="pct"/>
            <w:tcBorders>
              <w:top w:val="nil"/>
              <w:left w:val="nil"/>
              <w:bottom w:val="nil"/>
              <w:right w:val="nil"/>
            </w:tcBorders>
            <w:shd w:val="clear" w:color="auto" w:fill="auto"/>
            <w:noWrap/>
            <w:vAlign w:val="center"/>
          </w:tcPr>
          <w:p w14:paraId="5AE4CA75">
            <w:pPr>
              <w:pStyle w:val="42"/>
              <w:bidi w:val="0"/>
              <w:rPr>
                <w:rFonts w:hint="eastAsia"/>
              </w:rPr>
            </w:pPr>
          </w:p>
        </w:tc>
        <w:tc>
          <w:tcPr>
            <w:tcW w:w="327" w:type="pct"/>
            <w:tcBorders>
              <w:top w:val="nil"/>
              <w:left w:val="nil"/>
              <w:bottom w:val="nil"/>
              <w:right w:val="nil"/>
            </w:tcBorders>
            <w:shd w:val="clear" w:color="auto" w:fill="auto"/>
            <w:noWrap/>
            <w:vAlign w:val="center"/>
          </w:tcPr>
          <w:p w14:paraId="54401D45">
            <w:pPr>
              <w:pStyle w:val="42"/>
              <w:bidi w:val="0"/>
              <w:rPr>
                <w:rFonts w:hint="eastAsia"/>
              </w:rPr>
            </w:pPr>
          </w:p>
        </w:tc>
        <w:tc>
          <w:tcPr>
            <w:tcW w:w="337" w:type="pct"/>
            <w:tcBorders>
              <w:top w:val="nil"/>
              <w:left w:val="nil"/>
              <w:bottom w:val="nil"/>
              <w:right w:val="nil"/>
            </w:tcBorders>
            <w:shd w:val="clear" w:color="auto" w:fill="auto"/>
            <w:noWrap/>
            <w:vAlign w:val="center"/>
          </w:tcPr>
          <w:p w14:paraId="613F56AE">
            <w:pPr>
              <w:pStyle w:val="42"/>
              <w:bidi w:val="0"/>
              <w:rPr>
                <w:rFonts w:hint="eastAsia"/>
              </w:rPr>
            </w:pPr>
          </w:p>
        </w:tc>
        <w:tc>
          <w:tcPr>
            <w:tcW w:w="327" w:type="pct"/>
            <w:tcBorders>
              <w:top w:val="nil"/>
              <w:left w:val="nil"/>
              <w:bottom w:val="nil"/>
              <w:right w:val="nil"/>
            </w:tcBorders>
            <w:shd w:val="clear" w:color="auto" w:fill="auto"/>
            <w:noWrap/>
            <w:vAlign w:val="center"/>
          </w:tcPr>
          <w:p w14:paraId="74CF650B">
            <w:pPr>
              <w:pStyle w:val="42"/>
              <w:bidi w:val="0"/>
              <w:rPr>
                <w:rFonts w:hint="eastAsia"/>
              </w:rPr>
            </w:pPr>
          </w:p>
        </w:tc>
        <w:tc>
          <w:tcPr>
            <w:tcW w:w="337" w:type="pct"/>
            <w:tcBorders>
              <w:top w:val="nil"/>
              <w:left w:val="nil"/>
              <w:bottom w:val="nil"/>
              <w:right w:val="nil"/>
            </w:tcBorders>
            <w:shd w:val="clear" w:color="auto" w:fill="auto"/>
            <w:noWrap/>
            <w:vAlign w:val="center"/>
          </w:tcPr>
          <w:p w14:paraId="2C928B57">
            <w:pPr>
              <w:pStyle w:val="42"/>
              <w:bidi w:val="0"/>
              <w:rPr>
                <w:rFonts w:hint="eastAsia"/>
              </w:rPr>
            </w:pPr>
          </w:p>
        </w:tc>
        <w:tc>
          <w:tcPr>
            <w:tcW w:w="337" w:type="pct"/>
            <w:tcBorders>
              <w:top w:val="nil"/>
              <w:left w:val="nil"/>
              <w:bottom w:val="nil"/>
              <w:right w:val="nil"/>
            </w:tcBorders>
            <w:shd w:val="clear" w:color="auto" w:fill="auto"/>
            <w:noWrap/>
            <w:vAlign w:val="center"/>
          </w:tcPr>
          <w:p w14:paraId="5351D809">
            <w:pPr>
              <w:pStyle w:val="42"/>
              <w:bidi w:val="0"/>
              <w:rPr>
                <w:rFonts w:hint="eastAsia"/>
              </w:rPr>
            </w:pPr>
          </w:p>
        </w:tc>
        <w:tc>
          <w:tcPr>
            <w:tcW w:w="331" w:type="pct"/>
            <w:tcBorders>
              <w:top w:val="nil"/>
              <w:left w:val="nil"/>
              <w:bottom w:val="nil"/>
              <w:right w:val="nil"/>
            </w:tcBorders>
            <w:shd w:val="clear" w:color="auto" w:fill="auto"/>
            <w:noWrap/>
            <w:vAlign w:val="center"/>
          </w:tcPr>
          <w:p w14:paraId="5F157411">
            <w:pPr>
              <w:pStyle w:val="42"/>
              <w:bidi w:val="0"/>
              <w:rPr>
                <w:rFonts w:hint="eastAsia"/>
              </w:rPr>
            </w:pPr>
          </w:p>
        </w:tc>
        <w:tc>
          <w:tcPr>
            <w:tcW w:w="331" w:type="pct"/>
            <w:tcBorders>
              <w:top w:val="nil"/>
              <w:left w:val="nil"/>
              <w:bottom w:val="nil"/>
              <w:right w:val="nil"/>
            </w:tcBorders>
            <w:shd w:val="clear" w:color="auto" w:fill="auto"/>
            <w:noWrap/>
            <w:vAlign w:val="center"/>
          </w:tcPr>
          <w:p w14:paraId="1C2607E4">
            <w:pPr>
              <w:pStyle w:val="42"/>
              <w:bidi w:val="0"/>
              <w:rPr>
                <w:rFonts w:hint="eastAsia"/>
              </w:rPr>
            </w:pPr>
          </w:p>
        </w:tc>
        <w:tc>
          <w:tcPr>
            <w:tcW w:w="331" w:type="pct"/>
            <w:tcBorders>
              <w:top w:val="nil"/>
              <w:left w:val="nil"/>
              <w:bottom w:val="nil"/>
              <w:right w:val="nil"/>
            </w:tcBorders>
            <w:shd w:val="clear" w:color="auto" w:fill="auto"/>
            <w:noWrap/>
            <w:vAlign w:val="center"/>
          </w:tcPr>
          <w:p w14:paraId="27EE3260">
            <w:pPr>
              <w:pStyle w:val="42"/>
              <w:bidi w:val="0"/>
              <w:rPr>
                <w:rFonts w:hint="eastAsia"/>
              </w:rPr>
            </w:pPr>
          </w:p>
        </w:tc>
        <w:tc>
          <w:tcPr>
            <w:tcW w:w="271" w:type="pct"/>
            <w:tcBorders>
              <w:top w:val="nil"/>
              <w:left w:val="nil"/>
              <w:bottom w:val="nil"/>
              <w:right w:val="nil"/>
            </w:tcBorders>
            <w:shd w:val="clear" w:color="auto" w:fill="auto"/>
            <w:noWrap/>
            <w:vAlign w:val="center"/>
          </w:tcPr>
          <w:p w14:paraId="0DA56C03">
            <w:pPr>
              <w:pStyle w:val="42"/>
              <w:bidi w:val="0"/>
              <w:rPr>
                <w:rFonts w:hint="eastAsia"/>
              </w:rPr>
            </w:pPr>
          </w:p>
        </w:tc>
        <w:tc>
          <w:tcPr>
            <w:tcW w:w="373" w:type="pct"/>
            <w:tcBorders>
              <w:top w:val="nil"/>
              <w:left w:val="nil"/>
              <w:bottom w:val="nil"/>
              <w:right w:val="nil"/>
            </w:tcBorders>
            <w:shd w:val="clear" w:color="auto" w:fill="auto"/>
            <w:noWrap/>
            <w:vAlign w:val="center"/>
          </w:tcPr>
          <w:p w14:paraId="72AB15A6">
            <w:pPr>
              <w:pStyle w:val="42"/>
              <w:bidi w:val="0"/>
              <w:rPr>
                <w:rFonts w:hint="eastAsia"/>
              </w:rPr>
            </w:pPr>
          </w:p>
        </w:tc>
      </w:tr>
      <w:tr w14:paraId="438CF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4D015">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B7CC1">
            <w:pPr>
              <w:pStyle w:val="42"/>
              <w:bidi w:val="0"/>
              <w:rPr>
                <w:rFonts w:hint="eastAsia"/>
              </w:rPr>
            </w:pPr>
            <w:r>
              <w:rPr>
                <w:rFonts w:hint="eastAsia"/>
                <w:lang w:val="en-US" w:eastAsia="zh-CN"/>
              </w:rPr>
              <w:t>坑位费（万元）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9346E">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8FD24">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F6FFD">
            <w:pPr>
              <w:pStyle w:val="42"/>
              <w:bidi w:val="0"/>
              <w:rPr>
                <w:rFonts w:hint="default"/>
              </w:rPr>
            </w:pPr>
            <w:r>
              <w:rPr>
                <w:rFonts w:hint="default"/>
                <w:lang w:val="en-US" w:eastAsia="zh-CN"/>
              </w:rPr>
              <w:t>1.2</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412A1">
            <w:pPr>
              <w:pStyle w:val="42"/>
              <w:bidi w:val="0"/>
              <w:rPr>
                <w:rFonts w:hint="default"/>
              </w:rPr>
            </w:pPr>
            <w:r>
              <w:rPr>
                <w:rFonts w:hint="default"/>
                <w:lang w:val="en-US" w:eastAsia="zh-CN"/>
              </w:rPr>
              <w:t>1.2</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D23B">
            <w:pPr>
              <w:pStyle w:val="42"/>
              <w:bidi w:val="0"/>
              <w:rPr>
                <w:rFonts w:hint="default"/>
              </w:rPr>
            </w:pPr>
            <w:r>
              <w:rPr>
                <w:rFonts w:hint="default"/>
                <w:lang w:val="en-US" w:eastAsia="zh-CN"/>
              </w:rPr>
              <w:t>1.2</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0644">
            <w:pPr>
              <w:pStyle w:val="42"/>
              <w:bidi w:val="0"/>
              <w:rPr>
                <w:rFonts w:hint="default"/>
              </w:rPr>
            </w:pPr>
            <w:r>
              <w:rPr>
                <w:rFonts w:hint="default"/>
                <w:lang w:val="en-US" w:eastAsia="zh-CN"/>
              </w:rPr>
              <w:t>1.2</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2C36A">
            <w:pPr>
              <w:pStyle w:val="42"/>
              <w:bidi w:val="0"/>
              <w:rPr>
                <w:rFonts w:hint="default"/>
              </w:rPr>
            </w:pPr>
            <w:r>
              <w:rPr>
                <w:rFonts w:hint="default"/>
                <w:lang w:val="en-US" w:eastAsia="zh-CN"/>
              </w:rPr>
              <w:t>1.2</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ED3D5">
            <w:pPr>
              <w:pStyle w:val="42"/>
              <w:bidi w:val="0"/>
              <w:rPr>
                <w:rFonts w:hint="default"/>
              </w:rPr>
            </w:pPr>
            <w:r>
              <w:rPr>
                <w:rFonts w:hint="default"/>
                <w:lang w:val="en-US" w:eastAsia="zh-CN"/>
              </w:rPr>
              <w:t>1.2</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E1189">
            <w:pPr>
              <w:pStyle w:val="42"/>
              <w:bidi w:val="0"/>
              <w:rPr>
                <w:rFonts w:hint="default"/>
              </w:rPr>
            </w:pPr>
            <w:r>
              <w:rPr>
                <w:rFonts w:hint="default"/>
                <w:lang w:val="en-US" w:eastAsia="zh-CN"/>
              </w:rPr>
              <w:t>1.2</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07323">
            <w:pPr>
              <w:pStyle w:val="42"/>
              <w:bidi w:val="0"/>
              <w:rPr>
                <w:rFonts w:hint="default"/>
              </w:rPr>
            </w:pPr>
            <w:r>
              <w:rPr>
                <w:rFonts w:hint="default"/>
                <w:lang w:val="en-US" w:eastAsia="zh-CN"/>
              </w:rPr>
              <w:t>1.2</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AC1C4">
            <w:pPr>
              <w:pStyle w:val="42"/>
              <w:bidi w:val="0"/>
              <w:rPr>
                <w:rFonts w:hint="default"/>
              </w:rPr>
            </w:pPr>
            <w:r>
              <w:rPr>
                <w:rFonts w:hint="default"/>
                <w:lang w:val="en-US" w:eastAsia="zh-CN"/>
              </w:rPr>
              <w:t>1.2</w:t>
            </w:r>
          </w:p>
        </w:tc>
      </w:tr>
      <w:tr w14:paraId="3F553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9AA1">
            <w:pPr>
              <w:pStyle w:val="42"/>
              <w:bidi w:val="0"/>
              <w:rPr>
                <w:rFonts w:hint="eastAsia"/>
              </w:rPr>
            </w:pPr>
            <w:r>
              <w:rPr>
                <w:rFonts w:hint="eastAsia"/>
                <w:lang w:val="en-US" w:eastAsia="zh-CN"/>
              </w:rPr>
              <w:t>2</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FBCA9">
            <w:pPr>
              <w:pStyle w:val="42"/>
              <w:bidi w:val="0"/>
              <w:rPr>
                <w:rFonts w:hint="eastAsia"/>
              </w:rPr>
            </w:pPr>
            <w:r>
              <w:rPr>
                <w:rFonts w:hint="eastAsia"/>
                <w:lang w:val="en-US" w:eastAsia="zh-CN"/>
              </w:rPr>
              <w:t>转化率（%）</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30407">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DFE7E">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D6B4">
            <w:pPr>
              <w:pStyle w:val="42"/>
              <w:bidi w:val="0"/>
              <w:rPr>
                <w:rFonts w:hint="default"/>
              </w:rPr>
            </w:pPr>
            <w:r>
              <w:rPr>
                <w:rFonts w:hint="default"/>
                <w:lang w:val="en-US" w:eastAsia="zh-CN"/>
              </w:rPr>
              <w:t>10%</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0559">
            <w:pPr>
              <w:pStyle w:val="42"/>
              <w:bidi w:val="0"/>
              <w:rPr>
                <w:rFonts w:hint="default"/>
              </w:rPr>
            </w:pPr>
            <w:r>
              <w:rPr>
                <w:rFonts w:hint="default"/>
                <w:lang w:val="en-US" w:eastAsia="zh-CN"/>
              </w:rPr>
              <w:t>10%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BC7BA">
            <w:pPr>
              <w:pStyle w:val="42"/>
              <w:bidi w:val="0"/>
              <w:rPr>
                <w:rFonts w:hint="default"/>
              </w:rPr>
            </w:pPr>
            <w:r>
              <w:rPr>
                <w:rFonts w:hint="default"/>
                <w:lang w:val="en-US" w:eastAsia="zh-CN"/>
              </w:rPr>
              <w:t>10%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55217">
            <w:pPr>
              <w:pStyle w:val="42"/>
              <w:bidi w:val="0"/>
              <w:rPr>
                <w:rFonts w:hint="default"/>
              </w:rPr>
            </w:pPr>
            <w:r>
              <w:rPr>
                <w:rFonts w:hint="default"/>
                <w:lang w:val="en-US" w:eastAsia="zh-CN"/>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8F01">
            <w:pPr>
              <w:pStyle w:val="42"/>
              <w:bidi w:val="0"/>
              <w:rPr>
                <w:rFonts w:hint="default"/>
              </w:rPr>
            </w:pPr>
            <w:r>
              <w:rPr>
                <w:rFonts w:hint="default"/>
                <w:lang w:val="en-US" w:eastAsia="zh-CN"/>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C7D39">
            <w:pPr>
              <w:pStyle w:val="42"/>
              <w:bidi w:val="0"/>
              <w:rPr>
                <w:rFonts w:hint="default"/>
              </w:rPr>
            </w:pPr>
            <w:r>
              <w:rPr>
                <w:rFonts w:hint="default"/>
                <w:lang w:val="en-US" w:eastAsia="zh-CN"/>
              </w:rPr>
              <w:t>10%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E2A34">
            <w:pPr>
              <w:pStyle w:val="42"/>
              <w:bidi w:val="0"/>
              <w:rPr>
                <w:rFonts w:hint="default"/>
              </w:rPr>
            </w:pPr>
            <w:r>
              <w:rPr>
                <w:rFonts w:hint="default"/>
                <w:lang w:val="en-US" w:eastAsia="zh-CN"/>
              </w:rPr>
              <w:t>10%</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B0D3B">
            <w:pPr>
              <w:pStyle w:val="42"/>
              <w:bidi w:val="0"/>
              <w:rPr>
                <w:rFonts w:hint="default"/>
              </w:rPr>
            </w:pPr>
            <w:r>
              <w:rPr>
                <w:rFonts w:hint="default"/>
                <w:lang w:val="en-US" w:eastAsia="zh-CN"/>
              </w:rPr>
              <w:t>10%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81D6">
            <w:pPr>
              <w:pStyle w:val="42"/>
              <w:bidi w:val="0"/>
              <w:rPr>
                <w:rFonts w:hint="default"/>
              </w:rPr>
            </w:pPr>
            <w:r>
              <w:rPr>
                <w:rFonts w:hint="default"/>
                <w:lang w:val="en-US" w:eastAsia="zh-CN"/>
              </w:rPr>
              <w:t>10%</w:t>
            </w:r>
          </w:p>
        </w:tc>
      </w:tr>
      <w:tr w14:paraId="0542F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894F">
            <w:pPr>
              <w:pStyle w:val="42"/>
              <w:bidi w:val="0"/>
              <w:rPr>
                <w:rFonts w:hint="eastAsia"/>
              </w:rPr>
            </w:pPr>
            <w:r>
              <w:rPr>
                <w:rFonts w:hint="eastAsia"/>
                <w:lang w:val="en-US" w:eastAsia="zh-CN"/>
              </w:rPr>
              <w:t>3</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C615A">
            <w:pPr>
              <w:pStyle w:val="42"/>
              <w:bidi w:val="0"/>
              <w:rPr>
                <w:rFonts w:hint="eastAsia"/>
              </w:rPr>
            </w:pPr>
            <w:r>
              <w:rPr>
                <w:rFonts w:hint="eastAsia"/>
                <w:lang w:val="en-US" w:eastAsia="zh-CN"/>
              </w:rPr>
              <w:t>营收（万元）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18CAC">
            <w:pPr>
              <w:pStyle w:val="42"/>
              <w:bidi w:val="0"/>
              <w:rPr>
                <w:rFonts w:hint="eastAsia"/>
              </w:rPr>
            </w:pPr>
            <w:r>
              <w:rPr>
                <w:rFonts w:hint="eastAsia"/>
                <w:lang w:val="en-US" w:eastAsia="zh-CN"/>
              </w:rPr>
              <w:t xml:space="preserve">433.20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041A0">
            <w:pPr>
              <w:pStyle w:val="42"/>
              <w:bidi w:val="0"/>
              <w:rPr>
                <w:rFonts w:hint="eastAsia"/>
              </w:rPr>
            </w:pPr>
            <w:r>
              <w:rPr>
                <w:rFonts w:hint="eastAsia"/>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D78C3">
            <w:pPr>
              <w:pStyle w:val="42"/>
              <w:bidi w:val="0"/>
              <w:rPr>
                <w:rFonts w:hint="eastAsia"/>
              </w:rPr>
            </w:pPr>
            <w:r>
              <w:rPr>
                <w:rFonts w:hint="eastAsia"/>
                <w:lang w:val="en-US" w:eastAsia="zh-CN"/>
              </w:rPr>
              <w:t xml:space="preserve">1.20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60975">
            <w:pPr>
              <w:pStyle w:val="42"/>
              <w:bidi w:val="0"/>
              <w:rPr>
                <w:rFonts w:hint="eastAsia"/>
              </w:rPr>
            </w:pPr>
            <w:r>
              <w:rPr>
                <w:rFonts w:hint="eastAsia"/>
                <w:lang w:val="en-US" w:eastAsia="zh-CN"/>
              </w:rPr>
              <w:t xml:space="preserve">12.00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695BF">
            <w:pPr>
              <w:pStyle w:val="42"/>
              <w:bidi w:val="0"/>
              <w:rPr>
                <w:rFonts w:hint="eastAsia"/>
              </w:rPr>
            </w:pPr>
            <w:r>
              <w:rPr>
                <w:rFonts w:hint="eastAsia"/>
                <w:lang w:val="en-US" w:eastAsia="zh-CN"/>
              </w:rPr>
              <w:t xml:space="preserve">24.00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F7D95">
            <w:pPr>
              <w:pStyle w:val="42"/>
              <w:bidi w:val="0"/>
              <w:rPr>
                <w:rFonts w:hint="eastAsia"/>
              </w:rPr>
            </w:pPr>
            <w:r>
              <w:rPr>
                <w:rFonts w:hint="eastAsia"/>
                <w:lang w:val="en-US" w:eastAsia="zh-CN"/>
              </w:rPr>
              <w:t xml:space="preserve">36.00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1BE9F">
            <w:pPr>
              <w:pStyle w:val="42"/>
              <w:bidi w:val="0"/>
              <w:rPr>
                <w:rFonts w:hint="eastAsia"/>
              </w:rPr>
            </w:pPr>
            <w:r>
              <w:rPr>
                <w:rFonts w:hint="eastAsia"/>
                <w:lang w:val="en-US" w:eastAsia="zh-CN"/>
              </w:rPr>
              <w:t xml:space="preserve">48.00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38FCC">
            <w:pPr>
              <w:pStyle w:val="42"/>
              <w:bidi w:val="0"/>
              <w:rPr>
                <w:rFonts w:hint="eastAsia"/>
              </w:rPr>
            </w:pPr>
            <w:r>
              <w:rPr>
                <w:rFonts w:hint="eastAsia"/>
                <w:lang w:val="en-US" w:eastAsia="zh-CN"/>
              </w:rPr>
              <w:t xml:space="preserve">60.00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74F3C">
            <w:pPr>
              <w:pStyle w:val="42"/>
              <w:bidi w:val="0"/>
              <w:rPr>
                <w:rFonts w:hint="eastAsia"/>
              </w:rPr>
            </w:pPr>
            <w:r>
              <w:rPr>
                <w:rFonts w:hint="eastAsia"/>
                <w:lang w:val="en-US" w:eastAsia="zh-CN"/>
              </w:rPr>
              <w:t xml:space="preserve">72.00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46873">
            <w:pPr>
              <w:pStyle w:val="42"/>
              <w:bidi w:val="0"/>
              <w:rPr>
                <w:rFonts w:hint="eastAsia"/>
              </w:rPr>
            </w:pPr>
            <w:r>
              <w:rPr>
                <w:rFonts w:hint="eastAsia"/>
                <w:lang w:val="en-US" w:eastAsia="zh-CN"/>
              </w:rPr>
              <w:t xml:space="preserve">84.00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8A5F2">
            <w:pPr>
              <w:pStyle w:val="42"/>
              <w:bidi w:val="0"/>
              <w:rPr>
                <w:rFonts w:hint="eastAsia"/>
              </w:rPr>
            </w:pPr>
            <w:r>
              <w:rPr>
                <w:rFonts w:hint="eastAsia"/>
                <w:lang w:val="en-US" w:eastAsia="zh-CN"/>
              </w:rPr>
              <w:t xml:space="preserve">96.00 </w:t>
            </w:r>
          </w:p>
        </w:tc>
      </w:tr>
      <w:tr w14:paraId="06245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43C65">
            <w:pPr>
              <w:pStyle w:val="42"/>
              <w:bidi w:val="0"/>
              <w:rPr>
                <w:rFonts w:hint="eastAsia"/>
              </w:rPr>
            </w:pPr>
            <w:r>
              <w:rPr>
                <w:rFonts w:hint="eastAsia"/>
                <w:lang w:val="en-US" w:eastAsia="zh-CN"/>
              </w:rPr>
              <w:t>7)</w:t>
            </w:r>
          </w:p>
        </w:tc>
        <w:tc>
          <w:tcPr>
            <w:tcW w:w="859" w:type="pct"/>
            <w:tcBorders>
              <w:top w:val="nil"/>
              <w:left w:val="nil"/>
              <w:bottom w:val="nil"/>
              <w:right w:val="nil"/>
            </w:tcBorders>
            <w:shd w:val="clear" w:color="auto" w:fill="auto"/>
            <w:noWrap/>
            <w:vAlign w:val="center"/>
          </w:tcPr>
          <w:p w14:paraId="32DE7BA9">
            <w:pPr>
              <w:pStyle w:val="42"/>
              <w:bidi w:val="0"/>
              <w:rPr>
                <w:rFonts w:hint="eastAsia"/>
              </w:rPr>
            </w:pPr>
            <w:r>
              <w:rPr>
                <w:rFonts w:hint="eastAsia"/>
                <w:lang w:val="en-US" w:eastAsia="zh-CN"/>
              </w:rPr>
              <w:t>直播带货盈利</w:t>
            </w:r>
          </w:p>
        </w:tc>
        <w:tc>
          <w:tcPr>
            <w:tcW w:w="507" w:type="pct"/>
            <w:tcBorders>
              <w:top w:val="nil"/>
              <w:left w:val="nil"/>
              <w:bottom w:val="nil"/>
              <w:right w:val="nil"/>
            </w:tcBorders>
            <w:shd w:val="clear" w:color="auto" w:fill="auto"/>
            <w:noWrap/>
            <w:vAlign w:val="center"/>
          </w:tcPr>
          <w:p w14:paraId="6E1D872B">
            <w:pPr>
              <w:pStyle w:val="42"/>
              <w:bidi w:val="0"/>
              <w:rPr>
                <w:rFonts w:hint="eastAsia"/>
              </w:rPr>
            </w:pPr>
          </w:p>
        </w:tc>
        <w:tc>
          <w:tcPr>
            <w:tcW w:w="327" w:type="pct"/>
            <w:tcBorders>
              <w:top w:val="nil"/>
              <w:left w:val="nil"/>
              <w:bottom w:val="nil"/>
              <w:right w:val="nil"/>
            </w:tcBorders>
            <w:shd w:val="clear" w:color="auto" w:fill="auto"/>
            <w:noWrap/>
            <w:vAlign w:val="center"/>
          </w:tcPr>
          <w:p w14:paraId="10AD8C1F">
            <w:pPr>
              <w:pStyle w:val="42"/>
              <w:bidi w:val="0"/>
              <w:rPr>
                <w:rFonts w:hint="eastAsia"/>
              </w:rPr>
            </w:pPr>
          </w:p>
        </w:tc>
        <w:tc>
          <w:tcPr>
            <w:tcW w:w="337" w:type="pct"/>
            <w:tcBorders>
              <w:top w:val="nil"/>
              <w:left w:val="nil"/>
              <w:bottom w:val="nil"/>
              <w:right w:val="nil"/>
            </w:tcBorders>
            <w:shd w:val="clear" w:color="auto" w:fill="auto"/>
            <w:noWrap/>
            <w:vAlign w:val="center"/>
          </w:tcPr>
          <w:p w14:paraId="1B9A925B">
            <w:pPr>
              <w:pStyle w:val="42"/>
              <w:bidi w:val="0"/>
              <w:rPr>
                <w:rFonts w:hint="eastAsia"/>
              </w:rPr>
            </w:pPr>
          </w:p>
        </w:tc>
        <w:tc>
          <w:tcPr>
            <w:tcW w:w="327" w:type="pct"/>
            <w:tcBorders>
              <w:top w:val="nil"/>
              <w:left w:val="nil"/>
              <w:bottom w:val="nil"/>
              <w:right w:val="nil"/>
            </w:tcBorders>
            <w:shd w:val="clear" w:color="auto" w:fill="auto"/>
            <w:noWrap/>
            <w:vAlign w:val="center"/>
          </w:tcPr>
          <w:p w14:paraId="38B8CF8D">
            <w:pPr>
              <w:pStyle w:val="42"/>
              <w:bidi w:val="0"/>
              <w:rPr>
                <w:rFonts w:hint="eastAsia"/>
              </w:rPr>
            </w:pPr>
          </w:p>
        </w:tc>
        <w:tc>
          <w:tcPr>
            <w:tcW w:w="337" w:type="pct"/>
            <w:tcBorders>
              <w:top w:val="nil"/>
              <w:left w:val="nil"/>
              <w:bottom w:val="nil"/>
              <w:right w:val="nil"/>
            </w:tcBorders>
            <w:shd w:val="clear" w:color="auto" w:fill="auto"/>
            <w:noWrap/>
            <w:vAlign w:val="center"/>
          </w:tcPr>
          <w:p w14:paraId="1A1BE003">
            <w:pPr>
              <w:pStyle w:val="42"/>
              <w:bidi w:val="0"/>
              <w:rPr>
                <w:rFonts w:hint="eastAsia"/>
              </w:rPr>
            </w:pPr>
          </w:p>
        </w:tc>
        <w:tc>
          <w:tcPr>
            <w:tcW w:w="337" w:type="pct"/>
            <w:tcBorders>
              <w:top w:val="nil"/>
              <w:left w:val="nil"/>
              <w:bottom w:val="nil"/>
              <w:right w:val="nil"/>
            </w:tcBorders>
            <w:shd w:val="clear" w:color="auto" w:fill="auto"/>
            <w:noWrap/>
            <w:vAlign w:val="center"/>
          </w:tcPr>
          <w:p w14:paraId="02357CBD">
            <w:pPr>
              <w:pStyle w:val="42"/>
              <w:bidi w:val="0"/>
              <w:rPr>
                <w:rFonts w:hint="eastAsia"/>
              </w:rPr>
            </w:pPr>
          </w:p>
        </w:tc>
        <w:tc>
          <w:tcPr>
            <w:tcW w:w="331" w:type="pct"/>
            <w:tcBorders>
              <w:top w:val="nil"/>
              <w:left w:val="nil"/>
              <w:bottom w:val="nil"/>
              <w:right w:val="nil"/>
            </w:tcBorders>
            <w:shd w:val="clear" w:color="auto" w:fill="auto"/>
            <w:noWrap/>
            <w:vAlign w:val="center"/>
          </w:tcPr>
          <w:p w14:paraId="16C417AB">
            <w:pPr>
              <w:pStyle w:val="42"/>
              <w:bidi w:val="0"/>
              <w:rPr>
                <w:rFonts w:hint="eastAsia"/>
              </w:rPr>
            </w:pPr>
          </w:p>
        </w:tc>
        <w:tc>
          <w:tcPr>
            <w:tcW w:w="331" w:type="pct"/>
            <w:tcBorders>
              <w:top w:val="nil"/>
              <w:left w:val="nil"/>
              <w:bottom w:val="nil"/>
              <w:right w:val="nil"/>
            </w:tcBorders>
            <w:shd w:val="clear" w:color="auto" w:fill="auto"/>
            <w:noWrap/>
            <w:vAlign w:val="center"/>
          </w:tcPr>
          <w:p w14:paraId="4F65AEF0">
            <w:pPr>
              <w:pStyle w:val="42"/>
              <w:bidi w:val="0"/>
              <w:rPr>
                <w:rFonts w:hint="eastAsia"/>
              </w:rPr>
            </w:pPr>
          </w:p>
        </w:tc>
        <w:tc>
          <w:tcPr>
            <w:tcW w:w="331" w:type="pct"/>
            <w:tcBorders>
              <w:top w:val="nil"/>
              <w:left w:val="nil"/>
              <w:bottom w:val="nil"/>
              <w:right w:val="nil"/>
            </w:tcBorders>
            <w:shd w:val="clear" w:color="auto" w:fill="auto"/>
            <w:noWrap/>
            <w:vAlign w:val="center"/>
          </w:tcPr>
          <w:p w14:paraId="3BA3D9DF">
            <w:pPr>
              <w:pStyle w:val="42"/>
              <w:bidi w:val="0"/>
              <w:rPr>
                <w:rFonts w:hint="eastAsia"/>
              </w:rPr>
            </w:pPr>
          </w:p>
        </w:tc>
        <w:tc>
          <w:tcPr>
            <w:tcW w:w="271" w:type="pct"/>
            <w:tcBorders>
              <w:top w:val="nil"/>
              <w:left w:val="nil"/>
              <w:bottom w:val="nil"/>
              <w:right w:val="nil"/>
            </w:tcBorders>
            <w:shd w:val="clear" w:color="auto" w:fill="auto"/>
            <w:noWrap/>
            <w:vAlign w:val="center"/>
          </w:tcPr>
          <w:p w14:paraId="1AFAD160">
            <w:pPr>
              <w:pStyle w:val="42"/>
              <w:bidi w:val="0"/>
              <w:rPr>
                <w:rFonts w:hint="eastAsia"/>
              </w:rPr>
            </w:pPr>
          </w:p>
        </w:tc>
        <w:tc>
          <w:tcPr>
            <w:tcW w:w="373" w:type="pct"/>
            <w:tcBorders>
              <w:top w:val="nil"/>
              <w:left w:val="nil"/>
              <w:bottom w:val="nil"/>
              <w:right w:val="nil"/>
            </w:tcBorders>
            <w:shd w:val="clear" w:color="auto" w:fill="auto"/>
            <w:noWrap/>
            <w:vAlign w:val="center"/>
          </w:tcPr>
          <w:p w14:paraId="0CC5CE3C">
            <w:pPr>
              <w:pStyle w:val="42"/>
              <w:bidi w:val="0"/>
              <w:rPr>
                <w:rFonts w:hint="eastAsia"/>
              </w:rPr>
            </w:pPr>
          </w:p>
        </w:tc>
      </w:tr>
      <w:tr w14:paraId="39601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6B7C">
            <w:pPr>
              <w:pStyle w:val="42"/>
              <w:bidi w:val="0"/>
              <w:rPr>
                <w:rFonts w:hint="eastAsia"/>
              </w:rPr>
            </w:pPr>
            <w:r>
              <w:rPr>
                <w:rFonts w:hint="eastAsia"/>
                <w:lang w:val="en-US" w:eastAsia="zh-CN"/>
              </w:rPr>
              <w:t>1</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4248C">
            <w:pPr>
              <w:pStyle w:val="42"/>
              <w:bidi w:val="0"/>
              <w:rPr>
                <w:rFonts w:hint="eastAsia"/>
              </w:rPr>
            </w:pPr>
            <w:r>
              <w:rPr>
                <w:rFonts w:hint="eastAsia"/>
                <w:lang w:val="en-US" w:eastAsia="zh-CN"/>
              </w:rPr>
              <w:t>转化率（%）</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34197">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31429">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6C327">
            <w:pPr>
              <w:pStyle w:val="42"/>
              <w:bidi w:val="0"/>
              <w:rPr>
                <w:rFonts w:hint="eastAsia"/>
              </w:rPr>
            </w:pPr>
            <w:r>
              <w:rPr>
                <w:rFonts w:hint="eastAsia"/>
                <w:lang w:val="en-US" w:eastAsia="zh-CN"/>
              </w:rPr>
              <w:t>20.00%</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BBD7E">
            <w:pPr>
              <w:pStyle w:val="42"/>
              <w:bidi w:val="0"/>
              <w:rPr>
                <w:rFonts w:hint="eastAsia"/>
              </w:rPr>
            </w:pPr>
            <w:r>
              <w:rPr>
                <w:rFonts w:hint="eastAsia"/>
                <w:lang w:val="en-US" w:eastAsia="zh-CN"/>
              </w:rPr>
              <w:t>20.00%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7E7AB">
            <w:pPr>
              <w:pStyle w:val="42"/>
              <w:bidi w:val="0"/>
              <w:rPr>
                <w:rFonts w:hint="eastAsia"/>
              </w:rPr>
            </w:pPr>
            <w:r>
              <w:rPr>
                <w:rFonts w:hint="eastAsia"/>
                <w:lang w:val="en-US" w:eastAsia="zh-CN"/>
              </w:rPr>
              <w:t>20.00%</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58901">
            <w:pPr>
              <w:pStyle w:val="42"/>
              <w:bidi w:val="0"/>
              <w:rPr>
                <w:rFonts w:hint="eastAsia"/>
              </w:rPr>
            </w:pPr>
            <w:r>
              <w:rPr>
                <w:rFonts w:hint="eastAsia"/>
                <w:lang w:val="en-US" w:eastAsia="zh-CN"/>
              </w:rPr>
              <w:t>20.00%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B7346">
            <w:pPr>
              <w:pStyle w:val="42"/>
              <w:bidi w:val="0"/>
              <w:rPr>
                <w:rFonts w:hint="eastAsia"/>
              </w:rPr>
            </w:pPr>
            <w:r>
              <w:rPr>
                <w:rFonts w:hint="eastAsia"/>
                <w:lang w:val="en-US" w:eastAsia="zh-CN"/>
              </w:rPr>
              <w:t>20.00%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86F9B">
            <w:pPr>
              <w:pStyle w:val="42"/>
              <w:bidi w:val="0"/>
              <w:rPr>
                <w:rFonts w:hint="eastAsia"/>
              </w:rPr>
            </w:pPr>
            <w:r>
              <w:rPr>
                <w:rFonts w:hint="eastAsia"/>
                <w:lang w:val="en-US" w:eastAsia="zh-CN"/>
              </w:rPr>
              <w:t>20.00%</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1A7D">
            <w:pPr>
              <w:pStyle w:val="42"/>
              <w:bidi w:val="0"/>
              <w:rPr>
                <w:rFonts w:hint="eastAsia"/>
              </w:rPr>
            </w:pPr>
            <w:r>
              <w:rPr>
                <w:rFonts w:hint="eastAsia"/>
                <w:lang w:val="en-US" w:eastAsia="zh-CN"/>
              </w:rPr>
              <w:t>20.00%</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EEFAF">
            <w:pPr>
              <w:pStyle w:val="42"/>
              <w:bidi w:val="0"/>
              <w:rPr>
                <w:rFonts w:hint="eastAsia"/>
              </w:rPr>
            </w:pPr>
            <w:r>
              <w:rPr>
                <w:rFonts w:hint="eastAsia"/>
                <w:lang w:val="en-US" w:eastAsia="zh-CN"/>
              </w:rPr>
              <w:t>20.00%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7CC6C">
            <w:pPr>
              <w:pStyle w:val="42"/>
              <w:bidi w:val="0"/>
              <w:rPr>
                <w:rFonts w:hint="eastAsia"/>
              </w:rPr>
            </w:pPr>
            <w:r>
              <w:rPr>
                <w:rFonts w:hint="eastAsia"/>
                <w:lang w:val="en-US" w:eastAsia="zh-CN"/>
              </w:rPr>
              <w:t>20.00%</w:t>
            </w:r>
          </w:p>
        </w:tc>
      </w:tr>
      <w:tr w14:paraId="5364B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2ADD">
            <w:pPr>
              <w:pStyle w:val="42"/>
              <w:bidi w:val="0"/>
              <w:rPr>
                <w:rFonts w:hint="eastAsia"/>
              </w:rPr>
            </w:pPr>
            <w:r>
              <w:rPr>
                <w:rFonts w:hint="eastAsia"/>
                <w:lang w:val="en-US" w:eastAsia="zh-CN"/>
              </w:rPr>
              <w:t>2</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654BD">
            <w:pPr>
              <w:pStyle w:val="42"/>
              <w:bidi w:val="0"/>
              <w:rPr>
                <w:rFonts w:hint="eastAsia"/>
              </w:rPr>
            </w:pPr>
            <w:r>
              <w:rPr>
                <w:rFonts w:hint="eastAsia"/>
                <w:lang w:val="en-US" w:eastAsia="zh-CN"/>
              </w:rPr>
              <w:t>收益（元/人）</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B0F33">
            <w:pPr>
              <w:pStyle w:val="42"/>
              <w:bidi w:val="0"/>
              <w:rPr>
                <w:rFonts w:hint="eastAsia"/>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96F0C">
            <w:pPr>
              <w:pStyle w:val="42"/>
              <w:bidi w:val="0"/>
              <w:rPr>
                <w:rFonts w:hint="eastAsia"/>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36E1F">
            <w:pPr>
              <w:pStyle w:val="42"/>
              <w:bidi w:val="0"/>
              <w:rPr>
                <w:rFonts w:hint="eastAsia"/>
              </w:rPr>
            </w:pPr>
            <w:r>
              <w:rPr>
                <w:rFonts w:hint="eastAsia"/>
                <w:lang w:val="en-US" w:eastAsia="zh-CN"/>
              </w:rPr>
              <w:t xml:space="preserve">120.00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FF8AC">
            <w:pPr>
              <w:pStyle w:val="42"/>
              <w:bidi w:val="0"/>
              <w:rPr>
                <w:rFonts w:hint="eastAsia"/>
              </w:rPr>
            </w:pPr>
            <w:r>
              <w:rPr>
                <w:rFonts w:hint="eastAsia"/>
                <w:lang w:val="en-US" w:eastAsia="zh-CN"/>
              </w:rPr>
              <w:t xml:space="preserve">120.00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0D41A">
            <w:pPr>
              <w:pStyle w:val="42"/>
              <w:bidi w:val="0"/>
              <w:rPr>
                <w:rFonts w:hint="eastAsia"/>
              </w:rPr>
            </w:pPr>
            <w:r>
              <w:rPr>
                <w:rFonts w:hint="eastAsia"/>
                <w:lang w:val="en-US" w:eastAsia="zh-CN"/>
              </w:rPr>
              <w:t xml:space="preserve">120.00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E8A12">
            <w:pPr>
              <w:pStyle w:val="42"/>
              <w:bidi w:val="0"/>
              <w:rPr>
                <w:rFonts w:hint="eastAsia"/>
              </w:rPr>
            </w:pPr>
            <w:r>
              <w:rPr>
                <w:rFonts w:hint="eastAsia"/>
                <w:lang w:val="en-US" w:eastAsia="zh-CN"/>
              </w:rPr>
              <w:t xml:space="preserve">120.00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3194F">
            <w:pPr>
              <w:pStyle w:val="42"/>
              <w:bidi w:val="0"/>
              <w:rPr>
                <w:rFonts w:hint="eastAsia"/>
              </w:rPr>
            </w:pPr>
            <w:r>
              <w:rPr>
                <w:rFonts w:hint="eastAsia"/>
                <w:lang w:val="en-US" w:eastAsia="zh-CN"/>
              </w:rPr>
              <w:t xml:space="preserve">120.00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E8F48">
            <w:pPr>
              <w:pStyle w:val="42"/>
              <w:bidi w:val="0"/>
              <w:rPr>
                <w:rFonts w:hint="eastAsia"/>
              </w:rPr>
            </w:pPr>
            <w:r>
              <w:rPr>
                <w:rFonts w:hint="eastAsia"/>
                <w:lang w:val="en-US" w:eastAsia="zh-CN"/>
              </w:rPr>
              <w:t xml:space="preserve">120.00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F459F">
            <w:pPr>
              <w:pStyle w:val="42"/>
              <w:bidi w:val="0"/>
              <w:rPr>
                <w:rFonts w:hint="eastAsia"/>
              </w:rPr>
            </w:pPr>
            <w:r>
              <w:rPr>
                <w:rFonts w:hint="eastAsia"/>
                <w:lang w:val="en-US" w:eastAsia="zh-CN"/>
              </w:rPr>
              <w:t xml:space="preserve">120.00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17301">
            <w:pPr>
              <w:pStyle w:val="42"/>
              <w:bidi w:val="0"/>
              <w:rPr>
                <w:rFonts w:hint="eastAsia"/>
              </w:rPr>
            </w:pPr>
            <w:r>
              <w:rPr>
                <w:rFonts w:hint="eastAsia"/>
                <w:lang w:val="en-US" w:eastAsia="zh-CN"/>
              </w:rPr>
              <w:t xml:space="preserve">120.00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3A4F8">
            <w:pPr>
              <w:pStyle w:val="42"/>
              <w:bidi w:val="0"/>
              <w:rPr>
                <w:rFonts w:hint="eastAsia"/>
              </w:rPr>
            </w:pPr>
            <w:r>
              <w:rPr>
                <w:rFonts w:hint="eastAsia"/>
                <w:lang w:val="en-US" w:eastAsia="zh-CN"/>
              </w:rPr>
              <w:t xml:space="preserve">120.00 </w:t>
            </w:r>
          </w:p>
        </w:tc>
      </w:tr>
      <w:tr w14:paraId="24D28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0A350">
            <w:pPr>
              <w:pStyle w:val="42"/>
              <w:bidi w:val="0"/>
              <w:rPr>
                <w:rFonts w:hint="eastAsia"/>
              </w:rPr>
            </w:pPr>
            <w:r>
              <w:rPr>
                <w:rFonts w:hint="eastAsia"/>
                <w:lang w:val="en-US" w:eastAsia="zh-CN"/>
              </w:rPr>
              <w:t>3</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8F31A">
            <w:pPr>
              <w:pStyle w:val="42"/>
              <w:bidi w:val="0"/>
              <w:rPr>
                <w:rFonts w:hint="eastAsia"/>
              </w:rPr>
            </w:pPr>
            <w:r>
              <w:rPr>
                <w:rFonts w:hint="eastAsia"/>
                <w:lang w:val="en-US" w:eastAsia="zh-CN"/>
              </w:rPr>
              <w:t>营收（万元）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9403C">
            <w:pPr>
              <w:pStyle w:val="42"/>
              <w:bidi w:val="0"/>
              <w:rPr>
                <w:rFonts w:hint="eastAsia"/>
              </w:rPr>
            </w:pPr>
            <w:r>
              <w:rPr>
                <w:rFonts w:hint="eastAsia"/>
                <w:lang w:val="en-US" w:eastAsia="zh-CN"/>
              </w:rPr>
              <w:t xml:space="preserve">75.49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17D8D">
            <w:pPr>
              <w:pStyle w:val="42"/>
              <w:bidi w:val="0"/>
              <w:rPr>
                <w:rFonts w:hint="eastAsia"/>
              </w:rPr>
            </w:pPr>
            <w:r>
              <w:rPr>
                <w:rFonts w:hint="eastAsia"/>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79D08">
            <w:pPr>
              <w:pStyle w:val="42"/>
              <w:bidi w:val="0"/>
              <w:rPr>
                <w:rFonts w:hint="eastAsia"/>
              </w:rPr>
            </w:pPr>
            <w:r>
              <w:rPr>
                <w:rFonts w:hint="eastAsia"/>
                <w:lang w:val="en-US" w:eastAsia="zh-CN"/>
              </w:rPr>
              <w:t xml:space="preserve">1.68 </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BFBD8">
            <w:pPr>
              <w:pStyle w:val="42"/>
              <w:bidi w:val="0"/>
              <w:rPr>
                <w:rFonts w:hint="eastAsia"/>
              </w:rPr>
            </w:pPr>
            <w:r>
              <w:rPr>
                <w:rFonts w:hint="eastAsia"/>
                <w:lang w:val="en-US" w:eastAsia="zh-CN"/>
              </w:rPr>
              <w:t xml:space="preserve">3.36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B87F5">
            <w:pPr>
              <w:pStyle w:val="42"/>
              <w:bidi w:val="0"/>
              <w:rPr>
                <w:rFonts w:hint="eastAsia"/>
              </w:rPr>
            </w:pPr>
            <w:r>
              <w:rPr>
                <w:rFonts w:hint="eastAsia"/>
                <w:lang w:val="en-US" w:eastAsia="zh-CN"/>
              </w:rPr>
              <w:t xml:space="preserve">5.03 </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C0297">
            <w:pPr>
              <w:pStyle w:val="42"/>
              <w:bidi w:val="0"/>
              <w:rPr>
                <w:rFonts w:hint="eastAsia"/>
              </w:rPr>
            </w:pPr>
            <w:r>
              <w:rPr>
                <w:rFonts w:hint="eastAsia"/>
                <w:lang w:val="en-US" w:eastAsia="zh-CN"/>
              </w:rPr>
              <w:t xml:space="preserve">6.71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DA590">
            <w:pPr>
              <w:pStyle w:val="42"/>
              <w:bidi w:val="0"/>
              <w:rPr>
                <w:rFonts w:hint="eastAsia"/>
              </w:rPr>
            </w:pPr>
            <w:r>
              <w:rPr>
                <w:rFonts w:hint="eastAsia"/>
                <w:lang w:val="en-US" w:eastAsia="zh-CN"/>
              </w:rPr>
              <w:t xml:space="preserve">8.39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4B794">
            <w:pPr>
              <w:pStyle w:val="42"/>
              <w:bidi w:val="0"/>
              <w:rPr>
                <w:rFonts w:hint="eastAsia"/>
              </w:rPr>
            </w:pPr>
            <w:r>
              <w:rPr>
                <w:rFonts w:hint="eastAsia"/>
                <w:lang w:val="en-US" w:eastAsia="zh-CN"/>
              </w:rPr>
              <w:t xml:space="preserve">10.07 </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46E95">
            <w:pPr>
              <w:pStyle w:val="42"/>
              <w:bidi w:val="0"/>
              <w:rPr>
                <w:rFonts w:hint="eastAsia"/>
              </w:rPr>
            </w:pPr>
            <w:r>
              <w:rPr>
                <w:rFonts w:hint="eastAsia"/>
                <w:lang w:val="en-US" w:eastAsia="zh-CN"/>
              </w:rPr>
              <w:t xml:space="preserve">11.74 </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4556E">
            <w:pPr>
              <w:pStyle w:val="42"/>
              <w:bidi w:val="0"/>
              <w:rPr>
                <w:rFonts w:hint="eastAsia"/>
              </w:rPr>
            </w:pPr>
            <w:r>
              <w:rPr>
                <w:rFonts w:hint="eastAsia"/>
                <w:lang w:val="en-US" w:eastAsia="zh-CN"/>
              </w:rPr>
              <w:t xml:space="preserve">13.42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89686">
            <w:pPr>
              <w:pStyle w:val="42"/>
              <w:bidi w:val="0"/>
              <w:rPr>
                <w:rFonts w:hint="eastAsia"/>
              </w:rPr>
            </w:pPr>
            <w:r>
              <w:rPr>
                <w:rFonts w:hint="eastAsia"/>
                <w:lang w:val="en-US" w:eastAsia="zh-CN"/>
              </w:rPr>
              <w:t xml:space="preserve">15.10 </w:t>
            </w:r>
          </w:p>
        </w:tc>
      </w:tr>
      <w:tr w14:paraId="7449A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87AC">
            <w:pPr>
              <w:pStyle w:val="42"/>
              <w:bidi w:val="0"/>
              <w:rPr>
                <w:rFonts w:hint="eastAsia"/>
              </w:rPr>
            </w:pPr>
            <w:r>
              <w:rPr>
                <w:rFonts w:hint="eastAsia"/>
                <w:lang w:val="en-US" w:eastAsia="zh-CN"/>
              </w:rPr>
              <w:t>合计</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42D0C">
            <w:pPr>
              <w:pStyle w:val="42"/>
              <w:bidi w:val="0"/>
              <w:rPr>
                <w:rFonts w:hint="eastAsia"/>
              </w:rPr>
            </w:pPr>
            <w:r>
              <w:rPr>
                <w:rFonts w:hint="eastAsia"/>
                <w:lang w:val="en-US" w:eastAsia="zh-CN"/>
              </w:rPr>
              <w:t>营收（万元）</w:t>
            </w:r>
          </w:p>
        </w:tc>
        <w:tc>
          <w:tcPr>
            <w:tcW w:w="5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A90E">
            <w:pPr>
              <w:pStyle w:val="42"/>
              <w:bidi w:val="0"/>
              <w:rPr>
                <w:rFonts w:hint="eastAsia"/>
              </w:rPr>
            </w:pPr>
            <w:r>
              <w:rPr>
                <w:rFonts w:hint="eastAsia"/>
                <w:lang w:val="en-US" w:eastAsia="zh-CN"/>
              </w:rPr>
              <w:t xml:space="preserve">2109.32 </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695A">
            <w:pPr>
              <w:pStyle w:val="42"/>
              <w:bidi w:val="0"/>
              <w:rPr>
                <w:rFonts w:hint="eastAsia"/>
              </w:rPr>
            </w:pPr>
            <w:r>
              <w:rPr>
                <w:rFonts w:hint="eastAsia"/>
                <w:lang w:val="en-US" w:eastAsia="zh-CN"/>
              </w:rPr>
              <w:t xml:space="preserve">0.00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DE817">
            <w:pPr>
              <w:pStyle w:val="42"/>
              <w:bidi w:val="0"/>
              <w:rPr>
                <w:rFonts w:hint="eastAsia"/>
              </w:rPr>
            </w:pPr>
            <w:r>
              <w:rPr>
                <w:rFonts w:hint="eastAsia"/>
                <w:lang w:val="en-US" w:eastAsia="zh-CN"/>
              </w:rPr>
              <w:t xml:space="preserve">446.92 </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13B3">
            <w:pPr>
              <w:pStyle w:val="42"/>
              <w:bidi w:val="0"/>
              <w:rPr>
                <w:rFonts w:hint="eastAsia"/>
              </w:rPr>
            </w:pPr>
            <w:r>
              <w:rPr>
                <w:rFonts w:hint="eastAsia"/>
                <w:lang w:val="en-US" w:eastAsia="zh-CN"/>
              </w:rPr>
              <w:t xml:space="preserve">489.71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B2294">
            <w:pPr>
              <w:pStyle w:val="42"/>
              <w:bidi w:val="0"/>
              <w:rPr>
                <w:rFonts w:hint="eastAsia"/>
              </w:rPr>
            </w:pPr>
            <w:r>
              <w:rPr>
                <w:rFonts w:hint="eastAsia"/>
                <w:lang w:val="en-US" w:eastAsia="zh-CN"/>
              </w:rPr>
              <w:t xml:space="preserve">538.39 </w:t>
            </w: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268A1">
            <w:pPr>
              <w:pStyle w:val="42"/>
              <w:bidi w:val="0"/>
              <w:rPr>
                <w:rFonts w:hint="eastAsia"/>
              </w:rPr>
            </w:pPr>
            <w:r>
              <w:rPr>
                <w:rFonts w:hint="eastAsia"/>
                <w:lang w:val="en-US" w:eastAsia="zh-CN"/>
              </w:rPr>
              <w:t xml:space="preserve">587.08 </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5EA77">
            <w:pPr>
              <w:pStyle w:val="42"/>
              <w:bidi w:val="0"/>
              <w:rPr>
                <w:rFonts w:hint="eastAsia"/>
              </w:rPr>
            </w:pPr>
            <w:r>
              <w:rPr>
                <w:rFonts w:hint="eastAsia"/>
                <w:lang w:val="en-US" w:eastAsia="zh-CN"/>
              </w:rPr>
              <w:t xml:space="preserve">635.77 </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8FA4">
            <w:pPr>
              <w:pStyle w:val="42"/>
              <w:bidi w:val="0"/>
              <w:rPr>
                <w:rFonts w:hint="eastAsia"/>
              </w:rPr>
            </w:pPr>
            <w:r>
              <w:rPr>
                <w:rFonts w:hint="eastAsia"/>
                <w:lang w:val="en-US" w:eastAsia="zh-CN"/>
              </w:rPr>
              <w:t xml:space="preserve">684.46 </w:t>
            </w:r>
          </w:p>
        </w:tc>
        <w:tc>
          <w:tcPr>
            <w:tcW w:w="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D13F4">
            <w:pPr>
              <w:pStyle w:val="42"/>
              <w:bidi w:val="0"/>
              <w:rPr>
                <w:rFonts w:hint="eastAsia"/>
              </w:rPr>
            </w:pPr>
            <w:r>
              <w:rPr>
                <w:rFonts w:hint="eastAsia"/>
                <w:lang w:val="en-US" w:eastAsia="zh-CN"/>
              </w:rPr>
              <w:t xml:space="preserve">718.70 </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796E8">
            <w:pPr>
              <w:pStyle w:val="42"/>
              <w:bidi w:val="0"/>
              <w:rPr>
                <w:rFonts w:hint="eastAsia"/>
              </w:rPr>
            </w:pPr>
            <w:r>
              <w:rPr>
                <w:rFonts w:hint="eastAsia"/>
                <w:lang w:val="en-US" w:eastAsia="zh-CN"/>
              </w:rPr>
              <w:t xml:space="preserve">764.98 </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D687D">
            <w:pPr>
              <w:pStyle w:val="42"/>
              <w:bidi w:val="0"/>
              <w:rPr>
                <w:rFonts w:hint="eastAsia"/>
              </w:rPr>
            </w:pPr>
            <w:r>
              <w:rPr>
                <w:rFonts w:hint="eastAsia"/>
                <w:lang w:val="en-US" w:eastAsia="zh-CN"/>
              </w:rPr>
              <w:t xml:space="preserve">821.13 </w:t>
            </w:r>
          </w:p>
        </w:tc>
      </w:tr>
    </w:tbl>
    <w:p w14:paraId="0E0B62F7">
      <w:pPr>
        <w:pStyle w:val="34"/>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7F0CB0A6">
      <w:pPr>
        <w:pStyle w:val="34"/>
        <w:rPr>
          <w:rFonts w:hint="eastAsia"/>
          <w:lang w:val="en-US" w:eastAsia="zh-CN"/>
        </w:rPr>
      </w:pPr>
    </w:p>
    <w:p w14:paraId="063CA65F">
      <w:pPr>
        <w:pStyle w:val="8"/>
        <w:bidi w:val="0"/>
        <w:rPr>
          <w:rFonts w:hint="eastAsia"/>
          <w:lang w:val="en-US" w:eastAsia="zh-CN"/>
        </w:rPr>
      </w:pPr>
      <w:r>
        <w:rPr>
          <w:rFonts w:hint="eastAsia"/>
          <w:lang w:val="en-US" w:eastAsia="zh-CN"/>
        </w:rPr>
        <w:t>销售药品佣金收入</w:t>
      </w:r>
    </w:p>
    <w:p w14:paraId="69989559">
      <w:pPr>
        <w:bidi w:val="0"/>
        <w:rPr>
          <w:rFonts w:hint="eastAsia"/>
          <w:lang w:val="en-US" w:eastAsia="zh-CN"/>
        </w:rPr>
      </w:pPr>
      <w:r>
        <w:rPr>
          <w:rFonts w:hint="eastAsia"/>
          <w:lang w:val="en-US" w:eastAsia="zh-CN"/>
        </w:rPr>
        <w:t>（1）常住人口</w:t>
      </w:r>
    </w:p>
    <w:p w14:paraId="08F87B1A">
      <w:pPr>
        <w:bidi w:val="0"/>
        <w:rPr>
          <w:rFonts w:hint="eastAsia"/>
          <w:lang w:val="en-US" w:eastAsia="zh-CN"/>
        </w:rPr>
      </w:pPr>
      <w:r>
        <w:rPr>
          <w:rFonts w:hint="eastAsia"/>
          <w:lang w:val="en-US" w:eastAsia="zh-CN"/>
        </w:rPr>
        <w:t>2022年末：385.80万人，较上年减少1.89万人。</w:t>
      </w:r>
    </w:p>
    <w:p w14:paraId="778FAE7D">
      <w:pPr>
        <w:bidi w:val="0"/>
        <w:rPr>
          <w:rFonts w:hint="eastAsia"/>
          <w:lang w:val="en-US" w:eastAsia="zh-CN"/>
        </w:rPr>
      </w:pPr>
      <w:r>
        <w:rPr>
          <w:rFonts w:hint="eastAsia"/>
          <w:lang w:val="en-US" w:eastAsia="zh-CN"/>
        </w:rPr>
        <w:t>2020年末：387.32万人（第七次人口普查）。</w:t>
      </w:r>
    </w:p>
    <w:p w14:paraId="4C694BDE">
      <w:pPr>
        <w:bidi w:val="0"/>
        <w:rPr>
          <w:rFonts w:hint="eastAsia"/>
          <w:lang w:val="en-US" w:eastAsia="zh-CN"/>
        </w:rPr>
      </w:pPr>
      <w:r>
        <w:rPr>
          <w:rFonts w:hint="eastAsia"/>
          <w:lang w:val="en-US" w:eastAsia="zh-CN"/>
        </w:rPr>
        <w:t>城镇化率：52.68%（城镇常住人口203.24万人）。</w:t>
      </w:r>
    </w:p>
    <w:p w14:paraId="21B82707">
      <w:pPr>
        <w:bidi w:val="0"/>
        <w:rPr>
          <w:rFonts w:hint="eastAsia"/>
          <w:lang w:val="en-US" w:eastAsia="zh-CN"/>
        </w:rPr>
      </w:pPr>
      <w:r>
        <w:rPr>
          <w:rFonts w:hint="eastAsia"/>
          <w:lang w:val="en-US" w:eastAsia="zh-CN"/>
        </w:rPr>
        <w:t>（2）老人人口</w:t>
      </w:r>
    </w:p>
    <w:p w14:paraId="4BFF80A4">
      <w:pPr>
        <w:bidi w:val="0"/>
        <w:rPr>
          <w:rFonts w:hint="eastAsia"/>
          <w:lang w:val="en-US" w:eastAsia="zh-CN"/>
        </w:rPr>
      </w:pPr>
      <w:r>
        <w:rPr>
          <w:rFonts w:hint="eastAsia"/>
          <w:lang w:val="en-US" w:eastAsia="zh-CN"/>
        </w:rPr>
        <w:t>截至2023年末，梅州市60岁及以上常住老年人口数为88.06万人，占常住人口总数的比重为22.94%；65岁及以上常住老年人口数为62.93万人，占常住人口总数的比重为16.40%。</w:t>
      </w:r>
    </w:p>
    <w:p w14:paraId="7A780E74">
      <w:pPr>
        <w:bidi w:val="0"/>
        <w:rPr>
          <w:rFonts w:hint="eastAsia"/>
          <w:lang w:val="en-US" w:eastAsia="zh-CN"/>
        </w:rPr>
      </w:pPr>
      <w:r>
        <w:rPr>
          <w:rFonts w:hint="eastAsia"/>
          <w:lang w:val="en-US" w:eastAsia="zh-CN"/>
        </w:rPr>
        <w:t>（3）估算梅州市全市老年人口：385.80*22.94%=88.5万。其中城区老年人人口：88.5万*52.68%=46.62万。</w:t>
      </w:r>
    </w:p>
    <w:p w14:paraId="3F7C6CA6">
      <w:pPr>
        <w:bidi w:val="0"/>
        <w:rPr>
          <w:rFonts w:hint="eastAsia"/>
          <w:lang w:val="en-US" w:eastAsia="zh-CN"/>
        </w:rPr>
      </w:pPr>
      <w:r>
        <w:rPr>
          <w:rFonts w:hint="eastAsia"/>
          <w:lang w:val="en-US" w:eastAsia="zh-CN"/>
        </w:rPr>
        <w:t>（4）根据医院数据，推测梅州市高血压患者占老年人比例可能在15% - 30%之间，按照15%计算基数。主要目标人群基数：46.62万*15%=6.99万人。</w:t>
      </w:r>
    </w:p>
    <w:p w14:paraId="177C6B58">
      <w:pPr>
        <w:pStyle w:val="34"/>
        <w:rPr>
          <w:rFonts w:hint="eastAsia" w:ascii="Times New Roman" w:eastAsia="宋体" w:cs="Times New Roman"/>
          <w:kern w:val="2"/>
          <w:sz w:val="28"/>
          <w:szCs w:val="24"/>
          <w:lang w:val="en-US" w:eastAsia="zh-CN" w:bidi="ar-SA"/>
        </w:rPr>
      </w:pPr>
      <w:r>
        <w:rPr>
          <w:rFonts w:hint="eastAsia" w:ascii="Times New Roman" w:hAnsi="Times New Roman" w:eastAsia="宋体" w:cs="Times New Roman"/>
          <w:kern w:val="2"/>
          <w:sz w:val="28"/>
          <w:szCs w:val="24"/>
          <w:lang w:val="en-US" w:eastAsia="zh-CN" w:bidi="ar-SA"/>
        </w:rPr>
        <w:t>（5）平均每人每</w:t>
      </w:r>
      <w:r>
        <w:rPr>
          <w:rFonts w:hint="eastAsia" w:ascii="Times New Roman" w:eastAsia="宋体" w:cs="Times New Roman"/>
          <w:kern w:val="2"/>
          <w:sz w:val="28"/>
          <w:szCs w:val="24"/>
          <w:lang w:val="en-US" w:eastAsia="zh-CN" w:bidi="ar-SA"/>
        </w:rPr>
        <w:t>周</w:t>
      </w:r>
      <w:r>
        <w:rPr>
          <w:rFonts w:hint="eastAsia" w:ascii="Times New Roman" w:hAnsi="Times New Roman" w:eastAsia="宋体" w:cs="Times New Roman"/>
          <w:kern w:val="2"/>
          <w:sz w:val="28"/>
          <w:szCs w:val="24"/>
          <w:lang w:val="en-US" w:eastAsia="zh-CN" w:bidi="ar-SA"/>
        </w:rPr>
        <w:t>买一次药</w:t>
      </w:r>
      <w:r>
        <w:rPr>
          <w:rFonts w:hint="eastAsia" w:ascii="Times New Roman" w:eastAsia="宋体" w:cs="Times New Roman"/>
          <w:kern w:val="2"/>
          <w:sz w:val="28"/>
          <w:szCs w:val="24"/>
          <w:lang w:val="en-US" w:eastAsia="zh-CN" w:bidi="ar-SA"/>
        </w:rPr>
        <w:t>，每次药品购买以及配送，抽佣1元每单。一年购买4*12=48次，一年收益48元/人。</w:t>
      </w:r>
    </w:p>
    <w:p w14:paraId="53BC9793">
      <w:pPr>
        <w:bidi w:val="0"/>
        <w:rPr>
          <w:rFonts w:hint="eastAsia"/>
          <w:lang w:val="en-US" w:eastAsia="zh-CN"/>
        </w:rPr>
      </w:pPr>
      <w:r>
        <w:rPr>
          <w:rFonts w:hint="eastAsia"/>
          <w:lang w:val="en-US" w:eastAsia="zh-CN"/>
        </w:rPr>
        <w:t>（6）预测结果：</w:t>
      </w:r>
    </w:p>
    <w:p w14:paraId="08920F44">
      <w:pPr>
        <w:pStyle w:val="34"/>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0"/>
        <w:gridCol w:w="1180"/>
        <w:gridCol w:w="1180"/>
        <w:gridCol w:w="1180"/>
        <w:gridCol w:w="1180"/>
        <w:gridCol w:w="1180"/>
        <w:gridCol w:w="1180"/>
        <w:gridCol w:w="1181"/>
        <w:gridCol w:w="1181"/>
        <w:gridCol w:w="1181"/>
        <w:gridCol w:w="1181"/>
        <w:gridCol w:w="1181"/>
      </w:tblGrid>
      <w:tr w14:paraId="4A9E2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4CFE3">
            <w:pPr>
              <w:pStyle w:val="42"/>
              <w:bidi w:val="0"/>
              <w:rPr>
                <w:rFonts w:hint="eastAsia"/>
              </w:rPr>
            </w:pPr>
            <w:r>
              <w:rPr>
                <w:rFonts w:hint="eastAsia"/>
                <w:lang w:val="en-US" w:eastAsia="zh-CN"/>
              </w:rPr>
              <w:t>年份</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01FC2">
            <w:pPr>
              <w:pStyle w:val="42"/>
              <w:bidi w:val="0"/>
              <w:rPr>
                <w:rFonts w:hint="eastAsia"/>
              </w:rPr>
            </w:pPr>
            <w:r>
              <w:rPr>
                <w:rFonts w:hint="eastAsia"/>
                <w:lang w:val="en-US" w:eastAsia="zh-CN"/>
              </w:rPr>
              <w:t>合计</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015BE">
            <w:pPr>
              <w:pStyle w:val="42"/>
              <w:bidi w:val="0"/>
              <w:rPr>
                <w:rFonts w:hint="eastAsia"/>
              </w:rPr>
            </w:pPr>
            <w:r>
              <w:rPr>
                <w:rFonts w:hint="eastAsia"/>
                <w:lang w:val="en-US" w:eastAsia="zh-CN"/>
              </w:rPr>
              <w:t>1</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C036D">
            <w:pPr>
              <w:pStyle w:val="42"/>
              <w:bidi w:val="0"/>
              <w:rPr>
                <w:rFonts w:hint="eastAsia"/>
              </w:rPr>
            </w:pPr>
            <w:r>
              <w:rPr>
                <w:rFonts w:hint="eastAsia"/>
                <w:lang w:val="en-US" w:eastAsia="zh-CN"/>
              </w:rPr>
              <w:t>2</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04067">
            <w:pPr>
              <w:pStyle w:val="42"/>
              <w:bidi w:val="0"/>
              <w:rPr>
                <w:rFonts w:hint="eastAsia"/>
              </w:rPr>
            </w:pPr>
            <w:r>
              <w:rPr>
                <w:rFonts w:hint="eastAsia"/>
                <w:lang w:val="en-US" w:eastAsia="zh-CN"/>
              </w:rPr>
              <w:t>3</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A918B">
            <w:pPr>
              <w:pStyle w:val="42"/>
              <w:bidi w:val="0"/>
              <w:rPr>
                <w:rFonts w:hint="eastAsia"/>
              </w:rPr>
            </w:pPr>
            <w:r>
              <w:rPr>
                <w:rFonts w:hint="eastAsia"/>
                <w:lang w:val="en-US" w:eastAsia="zh-CN"/>
              </w:rPr>
              <w:t>4</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24AE">
            <w:pPr>
              <w:pStyle w:val="42"/>
              <w:bidi w:val="0"/>
              <w:rPr>
                <w:rFonts w:hint="eastAsia"/>
              </w:rPr>
            </w:pPr>
            <w:r>
              <w:rPr>
                <w:rFonts w:hint="eastAsia"/>
                <w:lang w:val="en-US" w:eastAsia="zh-CN"/>
              </w:rPr>
              <w:t>5</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1BD7">
            <w:pPr>
              <w:pStyle w:val="42"/>
              <w:bidi w:val="0"/>
              <w:rPr>
                <w:rFonts w:hint="eastAsia"/>
              </w:rPr>
            </w:pPr>
            <w:r>
              <w:rPr>
                <w:rFonts w:hint="eastAsia"/>
                <w:lang w:val="en-US" w:eastAsia="zh-CN"/>
              </w:rPr>
              <w:t>6</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12D94">
            <w:pPr>
              <w:pStyle w:val="42"/>
              <w:bidi w:val="0"/>
              <w:rPr>
                <w:rFonts w:hint="eastAsia"/>
              </w:rPr>
            </w:pPr>
            <w:r>
              <w:rPr>
                <w:rFonts w:hint="eastAsia"/>
                <w:lang w:val="en-US" w:eastAsia="zh-CN"/>
              </w:rPr>
              <w:t>7</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F9124">
            <w:pPr>
              <w:pStyle w:val="42"/>
              <w:bidi w:val="0"/>
              <w:rPr>
                <w:rFonts w:hint="eastAsia"/>
              </w:rPr>
            </w:pPr>
            <w:r>
              <w:rPr>
                <w:rFonts w:hint="eastAsia"/>
                <w:lang w:val="en-US" w:eastAsia="zh-CN"/>
              </w:rPr>
              <w:t>8</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85B3">
            <w:pPr>
              <w:pStyle w:val="42"/>
              <w:bidi w:val="0"/>
              <w:rPr>
                <w:rFonts w:hint="eastAsia"/>
              </w:rPr>
            </w:pPr>
            <w:r>
              <w:rPr>
                <w:rFonts w:hint="eastAsia"/>
                <w:lang w:val="en-US" w:eastAsia="zh-CN"/>
              </w:rPr>
              <w:t>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B4CB9">
            <w:pPr>
              <w:pStyle w:val="42"/>
              <w:bidi w:val="0"/>
              <w:rPr>
                <w:rFonts w:hint="eastAsia"/>
              </w:rPr>
            </w:pPr>
            <w:r>
              <w:rPr>
                <w:rFonts w:hint="eastAsia"/>
                <w:lang w:val="en-US" w:eastAsia="zh-CN"/>
              </w:rPr>
              <w:t>10</w:t>
            </w:r>
          </w:p>
        </w:tc>
      </w:tr>
      <w:tr w14:paraId="4EF47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91D72">
            <w:pPr>
              <w:pStyle w:val="42"/>
              <w:bidi w:val="0"/>
              <w:rPr>
                <w:rFonts w:hint="eastAsia"/>
              </w:rPr>
            </w:pPr>
            <w:r>
              <w:rPr>
                <w:rFonts w:hint="eastAsia"/>
                <w:lang w:val="en-US" w:eastAsia="zh-CN"/>
              </w:rPr>
              <w:t>渗透率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BFF25">
            <w:pPr>
              <w:pStyle w:val="42"/>
              <w:bidi w:val="0"/>
              <w:rPr>
                <w:rFonts w:hint="eastAsia"/>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5A409">
            <w:pPr>
              <w:pStyle w:val="42"/>
              <w:bidi w:val="0"/>
              <w:rPr>
                <w:rFonts w:hint="eastAsia"/>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5BE56">
            <w:pPr>
              <w:pStyle w:val="42"/>
              <w:bidi w:val="0"/>
              <w:rPr>
                <w:rFonts w:hint="eastAsia"/>
              </w:rPr>
            </w:pPr>
            <w:r>
              <w:rPr>
                <w:rFonts w:hint="eastAsia"/>
                <w:lang w:val="en-US" w:eastAsia="zh-CN"/>
              </w:rPr>
              <w:t>1.00%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13BC1">
            <w:pPr>
              <w:pStyle w:val="42"/>
              <w:bidi w:val="0"/>
              <w:rPr>
                <w:rFonts w:hint="eastAsia"/>
              </w:rPr>
            </w:pPr>
            <w:r>
              <w:rPr>
                <w:rFonts w:hint="eastAsia"/>
                <w:lang w:val="en-US" w:eastAsia="zh-CN"/>
              </w:rPr>
              <w:t>2.00%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40782">
            <w:pPr>
              <w:pStyle w:val="42"/>
              <w:bidi w:val="0"/>
              <w:rPr>
                <w:rFonts w:hint="eastAsia"/>
              </w:rPr>
            </w:pPr>
            <w:r>
              <w:rPr>
                <w:rFonts w:hint="eastAsia"/>
                <w:lang w:val="en-US" w:eastAsia="zh-CN"/>
              </w:rPr>
              <w:t>3.00%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5AFF">
            <w:pPr>
              <w:pStyle w:val="42"/>
              <w:bidi w:val="0"/>
              <w:rPr>
                <w:rFonts w:hint="eastAsia"/>
              </w:rPr>
            </w:pPr>
            <w:r>
              <w:rPr>
                <w:rFonts w:hint="eastAsia"/>
                <w:lang w:val="en-US" w:eastAsia="zh-CN"/>
              </w:rPr>
              <w:t>4.00%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3D8EB">
            <w:pPr>
              <w:pStyle w:val="42"/>
              <w:bidi w:val="0"/>
              <w:rPr>
                <w:rFonts w:hint="eastAsia"/>
              </w:rPr>
            </w:pPr>
            <w:r>
              <w:rPr>
                <w:rFonts w:hint="eastAsia"/>
                <w:lang w:val="en-US" w:eastAsia="zh-CN"/>
              </w:rPr>
              <w:t>5.00%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A13FD">
            <w:pPr>
              <w:pStyle w:val="42"/>
              <w:bidi w:val="0"/>
              <w:rPr>
                <w:rFonts w:hint="eastAsia"/>
              </w:rPr>
            </w:pPr>
            <w:r>
              <w:rPr>
                <w:rFonts w:hint="eastAsia"/>
                <w:lang w:val="en-US" w:eastAsia="zh-CN"/>
              </w:rPr>
              <w:t>6.00%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FB9E">
            <w:pPr>
              <w:pStyle w:val="42"/>
              <w:bidi w:val="0"/>
              <w:rPr>
                <w:rFonts w:hint="eastAsia"/>
              </w:rPr>
            </w:pPr>
            <w:r>
              <w:rPr>
                <w:rFonts w:hint="eastAsia"/>
                <w:lang w:val="en-US" w:eastAsia="zh-CN"/>
              </w:rPr>
              <w:t>7.00%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7F0FD">
            <w:pPr>
              <w:pStyle w:val="42"/>
              <w:bidi w:val="0"/>
              <w:rPr>
                <w:rFonts w:hint="eastAsia"/>
              </w:rPr>
            </w:pPr>
            <w:r>
              <w:rPr>
                <w:rFonts w:hint="eastAsia"/>
                <w:lang w:val="en-US" w:eastAsia="zh-CN"/>
              </w:rPr>
              <w:t>8.00%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97C7E">
            <w:pPr>
              <w:pStyle w:val="42"/>
              <w:bidi w:val="0"/>
              <w:rPr>
                <w:rFonts w:hint="eastAsia"/>
              </w:rPr>
            </w:pPr>
            <w:r>
              <w:rPr>
                <w:rFonts w:hint="eastAsia"/>
                <w:lang w:val="en-US" w:eastAsia="zh-CN"/>
              </w:rPr>
              <w:t>9.00%</w:t>
            </w:r>
          </w:p>
        </w:tc>
      </w:tr>
      <w:tr w14:paraId="6C9B4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CD146">
            <w:pPr>
              <w:pStyle w:val="42"/>
              <w:bidi w:val="0"/>
              <w:rPr>
                <w:rFonts w:hint="eastAsia"/>
              </w:rPr>
            </w:pPr>
            <w:r>
              <w:rPr>
                <w:rFonts w:hint="eastAsia"/>
                <w:lang w:val="en-US" w:eastAsia="zh-CN"/>
              </w:rPr>
              <w:t>人口基数（万人）</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71416">
            <w:pPr>
              <w:pStyle w:val="42"/>
              <w:bidi w:val="0"/>
              <w:rPr>
                <w:rFonts w:hint="eastAsia"/>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AC465">
            <w:pPr>
              <w:pStyle w:val="42"/>
              <w:bidi w:val="0"/>
              <w:rPr>
                <w:rFonts w:hint="eastAsia"/>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D0B33">
            <w:pPr>
              <w:pStyle w:val="42"/>
              <w:bidi w:val="0"/>
              <w:rPr>
                <w:rFonts w:hint="eastAsia"/>
              </w:rPr>
            </w:pPr>
            <w:r>
              <w:rPr>
                <w:rFonts w:hint="eastAsia"/>
                <w:lang w:val="en-US" w:eastAsia="zh-CN"/>
              </w:rPr>
              <w:t xml:space="preserve">6.99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A4B95">
            <w:pPr>
              <w:pStyle w:val="42"/>
              <w:bidi w:val="0"/>
              <w:rPr>
                <w:rFonts w:hint="eastAsia"/>
              </w:rPr>
            </w:pPr>
            <w:r>
              <w:rPr>
                <w:rFonts w:hint="eastAsia"/>
                <w:lang w:val="en-US" w:eastAsia="zh-CN"/>
              </w:rPr>
              <w:t xml:space="preserve">6.99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87549">
            <w:pPr>
              <w:pStyle w:val="42"/>
              <w:bidi w:val="0"/>
              <w:rPr>
                <w:rFonts w:hint="eastAsia"/>
              </w:rPr>
            </w:pPr>
            <w:r>
              <w:rPr>
                <w:rFonts w:hint="eastAsia"/>
                <w:lang w:val="en-US" w:eastAsia="zh-CN"/>
              </w:rPr>
              <w:t xml:space="preserve">6.99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D8691">
            <w:pPr>
              <w:pStyle w:val="42"/>
              <w:bidi w:val="0"/>
              <w:rPr>
                <w:rFonts w:hint="eastAsia"/>
              </w:rPr>
            </w:pPr>
            <w:r>
              <w:rPr>
                <w:rFonts w:hint="eastAsia"/>
                <w:lang w:val="en-US" w:eastAsia="zh-CN"/>
              </w:rPr>
              <w:t xml:space="preserve">6.99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C0DF2">
            <w:pPr>
              <w:pStyle w:val="42"/>
              <w:bidi w:val="0"/>
              <w:rPr>
                <w:rFonts w:hint="eastAsia"/>
              </w:rPr>
            </w:pPr>
            <w:r>
              <w:rPr>
                <w:rFonts w:hint="eastAsia"/>
                <w:lang w:val="en-US" w:eastAsia="zh-CN"/>
              </w:rPr>
              <w:t xml:space="preserve">6.99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18FEE">
            <w:pPr>
              <w:pStyle w:val="42"/>
              <w:bidi w:val="0"/>
              <w:rPr>
                <w:rFonts w:hint="eastAsia"/>
              </w:rPr>
            </w:pPr>
            <w:r>
              <w:rPr>
                <w:rFonts w:hint="eastAsia"/>
                <w:lang w:val="en-US" w:eastAsia="zh-CN"/>
              </w:rPr>
              <w:t xml:space="preserve">6.99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46CFA">
            <w:pPr>
              <w:pStyle w:val="42"/>
              <w:bidi w:val="0"/>
              <w:rPr>
                <w:rFonts w:hint="eastAsia"/>
              </w:rPr>
            </w:pPr>
            <w:r>
              <w:rPr>
                <w:rFonts w:hint="eastAsia"/>
                <w:lang w:val="en-US" w:eastAsia="zh-CN"/>
              </w:rPr>
              <w:t xml:space="preserve">6.99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73C9D">
            <w:pPr>
              <w:pStyle w:val="42"/>
              <w:bidi w:val="0"/>
              <w:rPr>
                <w:rFonts w:hint="eastAsia"/>
              </w:rPr>
            </w:pPr>
            <w:r>
              <w:rPr>
                <w:rFonts w:hint="eastAsia"/>
                <w:lang w:val="en-US" w:eastAsia="zh-CN"/>
              </w:rPr>
              <w:t xml:space="preserve">6.99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F4518">
            <w:pPr>
              <w:pStyle w:val="42"/>
              <w:bidi w:val="0"/>
              <w:rPr>
                <w:rFonts w:hint="eastAsia"/>
              </w:rPr>
            </w:pPr>
            <w:r>
              <w:rPr>
                <w:rFonts w:hint="eastAsia"/>
                <w:lang w:val="en-US" w:eastAsia="zh-CN"/>
              </w:rPr>
              <w:t xml:space="preserve">6.99 </w:t>
            </w:r>
          </w:p>
        </w:tc>
      </w:tr>
      <w:tr w14:paraId="098CE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4FCFD">
            <w:pPr>
              <w:pStyle w:val="42"/>
              <w:bidi w:val="0"/>
              <w:rPr>
                <w:rFonts w:hint="eastAsia"/>
              </w:rPr>
            </w:pPr>
            <w:r>
              <w:rPr>
                <w:rFonts w:hint="eastAsia"/>
                <w:lang w:val="en-US" w:eastAsia="zh-CN"/>
              </w:rPr>
              <w:t>收益（元/人）</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00F5B">
            <w:pPr>
              <w:pStyle w:val="42"/>
              <w:bidi w:val="0"/>
              <w:rPr>
                <w:rFonts w:hint="eastAsia"/>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A47A9">
            <w:pPr>
              <w:pStyle w:val="42"/>
              <w:bidi w:val="0"/>
              <w:rPr>
                <w:rFonts w:hint="eastAsia"/>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39A9A">
            <w:pPr>
              <w:pStyle w:val="42"/>
              <w:bidi w:val="0"/>
              <w:rPr>
                <w:rFonts w:hint="eastAsia"/>
              </w:rPr>
            </w:pPr>
            <w:r>
              <w:rPr>
                <w:rFonts w:hint="eastAsia"/>
                <w:lang w:val="en-US" w:eastAsia="zh-CN"/>
              </w:rPr>
              <w:t xml:space="preserve">48.00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F175E">
            <w:pPr>
              <w:pStyle w:val="42"/>
              <w:bidi w:val="0"/>
              <w:rPr>
                <w:rFonts w:hint="eastAsia"/>
              </w:rPr>
            </w:pPr>
            <w:r>
              <w:rPr>
                <w:rFonts w:hint="eastAsia"/>
                <w:lang w:val="en-US" w:eastAsia="zh-CN"/>
              </w:rPr>
              <w:t xml:space="preserve">48.00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2ADAA">
            <w:pPr>
              <w:pStyle w:val="42"/>
              <w:bidi w:val="0"/>
              <w:rPr>
                <w:rFonts w:hint="eastAsia"/>
              </w:rPr>
            </w:pPr>
            <w:r>
              <w:rPr>
                <w:rFonts w:hint="eastAsia"/>
                <w:lang w:val="en-US" w:eastAsia="zh-CN"/>
              </w:rPr>
              <w:t xml:space="preserve">48.00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D8750">
            <w:pPr>
              <w:pStyle w:val="42"/>
              <w:bidi w:val="0"/>
              <w:rPr>
                <w:rFonts w:hint="eastAsia"/>
              </w:rPr>
            </w:pPr>
            <w:r>
              <w:rPr>
                <w:rFonts w:hint="eastAsia"/>
                <w:lang w:val="en-US" w:eastAsia="zh-CN"/>
              </w:rPr>
              <w:t xml:space="preserve">48.00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40436">
            <w:pPr>
              <w:pStyle w:val="42"/>
              <w:bidi w:val="0"/>
              <w:rPr>
                <w:rFonts w:hint="eastAsia"/>
              </w:rPr>
            </w:pPr>
            <w:r>
              <w:rPr>
                <w:rFonts w:hint="eastAsia"/>
                <w:lang w:val="en-US" w:eastAsia="zh-CN"/>
              </w:rPr>
              <w:t xml:space="preserve">48.00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D99F4">
            <w:pPr>
              <w:pStyle w:val="42"/>
              <w:bidi w:val="0"/>
              <w:rPr>
                <w:rFonts w:hint="eastAsia"/>
              </w:rPr>
            </w:pPr>
            <w:r>
              <w:rPr>
                <w:rFonts w:hint="eastAsia"/>
                <w:lang w:val="en-US" w:eastAsia="zh-CN"/>
              </w:rPr>
              <w:t xml:space="preserve">48.00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62364">
            <w:pPr>
              <w:pStyle w:val="42"/>
              <w:bidi w:val="0"/>
              <w:rPr>
                <w:rFonts w:hint="eastAsia"/>
              </w:rPr>
            </w:pPr>
            <w:r>
              <w:rPr>
                <w:rFonts w:hint="eastAsia"/>
                <w:lang w:val="en-US" w:eastAsia="zh-CN"/>
              </w:rPr>
              <w:t xml:space="preserve">48.00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87FE4">
            <w:pPr>
              <w:pStyle w:val="42"/>
              <w:bidi w:val="0"/>
              <w:rPr>
                <w:rFonts w:hint="eastAsia"/>
              </w:rPr>
            </w:pPr>
            <w:r>
              <w:rPr>
                <w:rFonts w:hint="eastAsia"/>
                <w:lang w:val="en-US" w:eastAsia="zh-CN"/>
              </w:rPr>
              <w:t xml:space="preserve">48.00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20E77">
            <w:pPr>
              <w:pStyle w:val="42"/>
              <w:bidi w:val="0"/>
              <w:rPr>
                <w:rFonts w:hint="eastAsia"/>
              </w:rPr>
            </w:pPr>
            <w:r>
              <w:rPr>
                <w:rFonts w:hint="eastAsia"/>
                <w:lang w:val="en-US" w:eastAsia="zh-CN"/>
              </w:rPr>
              <w:t xml:space="preserve">48.00 </w:t>
            </w:r>
          </w:p>
        </w:tc>
      </w:tr>
      <w:tr w14:paraId="40100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6039D">
            <w:pPr>
              <w:pStyle w:val="42"/>
              <w:bidi w:val="0"/>
              <w:rPr>
                <w:rFonts w:hint="eastAsia"/>
              </w:rPr>
            </w:pPr>
            <w:r>
              <w:rPr>
                <w:rFonts w:hint="eastAsia"/>
                <w:lang w:val="en-US" w:eastAsia="zh-CN"/>
              </w:rPr>
              <w:t>营收（万元）</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CEC7F">
            <w:pPr>
              <w:pStyle w:val="42"/>
              <w:bidi w:val="0"/>
              <w:rPr>
                <w:rFonts w:hint="eastAsia"/>
              </w:rPr>
            </w:pPr>
            <w:r>
              <w:rPr>
                <w:rFonts w:hint="eastAsia"/>
                <w:lang w:val="en-US" w:eastAsia="zh-CN"/>
              </w:rPr>
              <w:t xml:space="preserve">150.98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6CCB4">
            <w:pPr>
              <w:pStyle w:val="42"/>
              <w:bidi w:val="0"/>
              <w:rPr>
                <w:rFonts w:hint="eastAsia"/>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CF1C4">
            <w:pPr>
              <w:pStyle w:val="42"/>
              <w:bidi w:val="0"/>
              <w:rPr>
                <w:rFonts w:hint="eastAsia"/>
              </w:rPr>
            </w:pPr>
            <w:r>
              <w:rPr>
                <w:rFonts w:hint="eastAsia"/>
                <w:lang w:val="en-US" w:eastAsia="zh-CN"/>
              </w:rPr>
              <w:t xml:space="preserve">3.36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0C7A6">
            <w:pPr>
              <w:pStyle w:val="42"/>
              <w:bidi w:val="0"/>
              <w:rPr>
                <w:rFonts w:hint="eastAsia"/>
              </w:rPr>
            </w:pPr>
            <w:r>
              <w:rPr>
                <w:rFonts w:hint="eastAsia"/>
                <w:lang w:val="en-US" w:eastAsia="zh-CN"/>
              </w:rPr>
              <w:t xml:space="preserve">6.71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D2E29">
            <w:pPr>
              <w:pStyle w:val="42"/>
              <w:bidi w:val="0"/>
              <w:rPr>
                <w:rFonts w:hint="eastAsia"/>
              </w:rPr>
            </w:pPr>
            <w:r>
              <w:rPr>
                <w:rFonts w:hint="eastAsia"/>
                <w:lang w:val="en-US" w:eastAsia="zh-CN"/>
              </w:rPr>
              <w:t xml:space="preserve">10.07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B8AFB">
            <w:pPr>
              <w:pStyle w:val="42"/>
              <w:bidi w:val="0"/>
              <w:rPr>
                <w:rFonts w:hint="eastAsia"/>
              </w:rPr>
            </w:pPr>
            <w:r>
              <w:rPr>
                <w:rFonts w:hint="eastAsia"/>
                <w:lang w:val="en-US" w:eastAsia="zh-CN"/>
              </w:rPr>
              <w:t xml:space="preserve">13.42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F416F">
            <w:pPr>
              <w:pStyle w:val="42"/>
              <w:bidi w:val="0"/>
              <w:rPr>
                <w:rFonts w:hint="eastAsia"/>
              </w:rPr>
            </w:pPr>
            <w:r>
              <w:rPr>
                <w:rFonts w:hint="eastAsia"/>
                <w:lang w:val="en-US" w:eastAsia="zh-CN"/>
              </w:rPr>
              <w:t xml:space="preserve">16.78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64A92">
            <w:pPr>
              <w:pStyle w:val="42"/>
              <w:bidi w:val="0"/>
              <w:rPr>
                <w:rFonts w:hint="eastAsia"/>
              </w:rPr>
            </w:pPr>
            <w:r>
              <w:rPr>
                <w:rFonts w:hint="eastAsia"/>
                <w:lang w:val="en-US" w:eastAsia="zh-CN"/>
              </w:rPr>
              <w:t xml:space="preserve">20.13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5E1EA">
            <w:pPr>
              <w:pStyle w:val="42"/>
              <w:bidi w:val="0"/>
              <w:rPr>
                <w:rFonts w:hint="eastAsia"/>
              </w:rPr>
            </w:pPr>
            <w:r>
              <w:rPr>
                <w:rFonts w:hint="eastAsia"/>
                <w:lang w:val="en-US" w:eastAsia="zh-CN"/>
              </w:rPr>
              <w:t xml:space="preserve">23.49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3C11E">
            <w:pPr>
              <w:pStyle w:val="42"/>
              <w:bidi w:val="0"/>
              <w:rPr>
                <w:rFonts w:hint="eastAsia"/>
              </w:rPr>
            </w:pPr>
            <w:r>
              <w:rPr>
                <w:rFonts w:hint="eastAsia"/>
                <w:lang w:val="en-US" w:eastAsia="zh-CN"/>
              </w:rPr>
              <w:t xml:space="preserve">26.84 </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9603A">
            <w:pPr>
              <w:pStyle w:val="42"/>
              <w:bidi w:val="0"/>
              <w:rPr>
                <w:rFonts w:hint="eastAsia"/>
              </w:rPr>
            </w:pPr>
            <w:r>
              <w:rPr>
                <w:rFonts w:hint="eastAsia"/>
                <w:lang w:val="en-US" w:eastAsia="zh-CN"/>
              </w:rPr>
              <w:t xml:space="preserve">30.20 </w:t>
            </w:r>
          </w:p>
        </w:tc>
      </w:tr>
    </w:tbl>
    <w:p w14:paraId="32201C5F">
      <w:pPr>
        <w:pStyle w:val="34"/>
        <w:rPr>
          <w:rFonts w:hint="eastAsia"/>
          <w:lang w:val="en-US" w:eastAsia="zh-CN"/>
        </w:rPr>
      </w:pPr>
    </w:p>
    <w:p w14:paraId="35C9C342">
      <w:pPr>
        <w:pStyle w:val="34"/>
        <w:rPr>
          <w:rFonts w:hint="default" w:ascii="Times New Roman" w:eastAsia="宋体" w:cs="Times New Roman"/>
          <w:kern w:val="2"/>
          <w:sz w:val="28"/>
          <w:szCs w:val="24"/>
          <w:lang w:val="en-US" w:eastAsia="zh-CN" w:bidi="ar-SA"/>
        </w:rPr>
      </w:pPr>
    </w:p>
    <w:p w14:paraId="4650AEB0">
      <w:pPr>
        <w:pStyle w:val="34"/>
        <w:rPr>
          <w:rFonts w:hint="default" w:ascii="Times New Roman" w:eastAsia="宋体" w:cs="Times New Roman"/>
          <w:kern w:val="2"/>
          <w:sz w:val="28"/>
          <w:szCs w:val="24"/>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6C334658">
      <w:pPr>
        <w:pStyle w:val="8"/>
        <w:bidi w:val="0"/>
        <w:rPr>
          <w:rFonts w:hint="default" w:cs="宋体"/>
          <w:lang w:val="en-US" w:eastAsia="zh-CN"/>
        </w:rPr>
      </w:pPr>
      <w:r>
        <w:rPr>
          <w:rFonts w:hint="default" w:cs="宋体"/>
          <w:lang w:val="en-US" w:eastAsia="zh-CN"/>
        </w:rPr>
        <w:t>销售采集数据的硬件和软件</w:t>
      </w:r>
    </w:p>
    <w:p w14:paraId="2C052F31">
      <w:pPr>
        <w:bidi w:val="0"/>
        <w:rPr>
          <w:rFonts w:hint="eastAsia"/>
          <w:lang w:val="en-US" w:eastAsia="zh-CN"/>
        </w:rPr>
      </w:pPr>
      <w:r>
        <w:rPr>
          <w:rFonts w:hint="eastAsia"/>
          <w:lang w:val="en-US" w:eastAsia="zh-CN"/>
        </w:rPr>
        <w:t>（1）常住人口</w:t>
      </w:r>
    </w:p>
    <w:p w14:paraId="77439742">
      <w:pPr>
        <w:bidi w:val="0"/>
        <w:rPr>
          <w:rFonts w:hint="eastAsia"/>
          <w:lang w:val="en-US" w:eastAsia="zh-CN"/>
        </w:rPr>
      </w:pPr>
      <w:r>
        <w:rPr>
          <w:rFonts w:hint="eastAsia"/>
          <w:lang w:val="en-US" w:eastAsia="zh-CN"/>
        </w:rPr>
        <w:t>2022年末：385.80万人，较上年减少1.89万人。</w:t>
      </w:r>
    </w:p>
    <w:p w14:paraId="243A0AD9">
      <w:pPr>
        <w:bidi w:val="0"/>
        <w:rPr>
          <w:rFonts w:hint="eastAsia"/>
          <w:lang w:val="en-US" w:eastAsia="zh-CN"/>
        </w:rPr>
      </w:pPr>
      <w:r>
        <w:rPr>
          <w:rFonts w:hint="eastAsia"/>
          <w:lang w:val="en-US" w:eastAsia="zh-CN"/>
        </w:rPr>
        <w:t>2020年末：387.32万人（第七次人口普查）。</w:t>
      </w:r>
    </w:p>
    <w:p w14:paraId="31101744">
      <w:pPr>
        <w:bidi w:val="0"/>
        <w:rPr>
          <w:rFonts w:hint="eastAsia"/>
          <w:lang w:val="en-US" w:eastAsia="zh-CN"/>
        </w:rPr>
      </w:pPr>
      <w:r>
        <w:rPr>
          <w:rFonts w:hint="eastAsia"/>
          <w:lang w:val="en-US" w:eastAsia="zh-CN"/>
        </w:rPr>
        <w:t>城镇化率：52.68%（城镇常住人口203.24万人）。</w:t>
      </w:r>
    </w:p>
    <w:p w14:paraId="1BA0367B">
      <w:pPr>
        <w:bidi w:val="0"/>
        <w:rPr>
          <w:rFonts w:hint="eastAsia"/>
          <w:lang w:val="en-US" w:eastAsia="zh-CN"/>
        </w:rPr>
      </w:pPr>
      <w:r>
        <w:rPr>
          <w:rFonts w:hint="eastAsia"/>
          <w:lang w:val="en-US" w:eastAsia="zh-CN"/>
        </w:rPr>
        <w:t>（2）老人人口</w:t>
      </w:r>
    </w:p>
    <w:p w14:paraId="7400EBCE">
      <w:pPr>
        <w:bidi w:val="0"/>
        <w:rPr>
          <w:rFonts w:hint="eastAsia"/>
          <w:lang w:val="en-US" w:eastAsia="zh-CN"/>
        </w:rPr>
      </w:pPr>
      <w:r>
        <w:rPr>
          <w:rFonts w:hint="eastAsia"/>
          <w:lang w:val="en-US" w:eastAsia="zh-CN"/>
        </w:rPr>
        <w:t>截至2023年末，梅州市60岁及以上常住老年人口数为88.06万人，占常住人口总数的比重为22.94%；65岁及以上常住老年人口数为62.93万人，占常住人口总数的比重为16.40%。</w:t>
      </w:r>
    </w:p>
    <w:p w14:paraId="6A790F8F">
      <w:pPr>
        <w:bidi w:val="0"/>
        <w:rPr>
          <w:rFonts w:hint="eastAsia"/>
          <w:lang w:val="en-US" w:eastAsia="zh-CN"/>
        </w:rPr>
      </w:pPr>
      <w:r>
        <w:rPr>
          <w:rFonts w:hint="eastAsia"/>
          <w:lang w:val="en-US" w:eastAsia="zh-CN"/>
        </w:rPr>
        <w:t>（3）估算梅州市全市老年人口：385.80*22.94%=88.5万。其中城区老年人人口：88.5万*52.68%=46.62万。</w:t>
      </w:r>
    </w:p>
    <w:p w14:paraId="4C11D1C3">
      <w:pPr>
        <w:bidi w:val="0"/>
        <w:rPr>
          <w:rFonts w:hint="default"/>
          <w:lang w:val="en-US" w:eastAsia="zh-CN"/>
        </w:rPr>
      </w:pPr>
      <w:r>
        <w:rPr>
          <w:rFonts w:hint="eastAsia"/>
          <w:lang w:val="en-US" w:eastAsia="zh-CN"/>
        </w:rPr>
        <w:t>（4）根据医院数据，推测梅州市高血压患者占老年人比例可能在15% - 30%之间，按照15%计算基数。主要目标人群基数：46.62万*15%=6.99万人，</w:t>
      </w:r>
      <w:r>
        <w:rPr>
          <w:rFonts w:hint="default"/>
          <w:lang w:val="en-US" w:eastAsia="zh-CN"/>
        </w:rPr>
        <w:t>目标人群为失能人员为主，推测占目标人群的1%</w:t>
      </w:r>
      <w:r>
        <w:rPr>
          <w:rFonts w:hint="eastAsia"/>
          <w:lang w:val="en-US" w:eastAsia="zh-CN"/>
        </w:rPr>
        <w:t>，目标群体为0.07万人。</w:t>
      </w:r>
    </w:p>
    <w:p w14:paraId="21350A2C">
      <w:pPr>
        <w:rPr>
          <w:rFonts w:hint="default"/>
          <w:lang w:val="en-US" w:eastAsia="zh-CN"/>
        </w:rPr>
      </w:pPr>
      <w:r>
        <w:rPr>
          <w:rFonts w:hint="eastAsia"/>
          <w:lang w:val="en-US" w:eastAsia="zh-CN"/>
        </w:rPr>
        <w:t>（5）平台能覆盖50%人群，初始40%实现转化，按1%的转化率递增</w:t>
      </w:r>
      <w:r>
        <w:rPr>
          <w:rFonts w:hint="default"/>
          <w:lang w:val="en-US" w:eastAsia="zh-CN"/>
        </w:rPr>
        <w:t>预估。平均每</w:t>
      </w:r>
      <w:r>
        <w:rPr>
          <w:rFonts w:hint="eastAsia"/>
          <w:lang w:val="en-US" w:eastAsia="zh-CN"/>
        </w:rPr>
        <w:t>单</w:t>
      </w:r>
      <w:r>
        <w:rPr>
          <w:rFonts w:hint="default"/>
          <w:lang w:val="en-US" w:eastAsia="zh-CN"/>
        </w:rPr>
        <w:t>成交价格</w:t>
      </w:r>
      <w:r>
        <w:rPr>
          <w:rFonts w:hint="eastAsia"/>
          <w:lang w:val="en-US" w:eastAsia="zh-CN"/>
        </w:rPr>
        <w:t>2000</w:t>
      </w:r>
      <w:r>
        <w:rPr>
          <w:rFonts w:hint="default"/>
          <w:lang w:val="en-US" w:eastAsia="zh-CN"/>
        </w:rPr>
        <w:t>元/单</w:t>
      </w:r>
      <w:r>
        <w:rPr>
          <w:rFonts w:hint="eastAsia"/>
          <w:lang w:val="en-US" w:eastAsia="zh-CN"/>
        </w:rPr>
        <w:t>的</w:t>
      </w:r>
      <w:r>
        <w:rPr>
          <w:rFonts w:hint="default"/>
          <w:lang w:val="en-US" w:eastAsia="zh-CN"/>
        </w:rPr>
        <w:t>综合收益。</w:t>
      </w:r>
    </w:p>
    <w:p w14:paraId="0CF2CC17">
      <w:pPr>
        <w:bidi w:val="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t>（6）预测结果：</w:t>
      </w:r>
    </w:p>
    <w:p w14:paraId="0249D4AC">
      <w:pPr>
        <w:pStyle w:val="34"/>
        <w:rPr>
          <w:rFonts w:hint="eastAsia"/>
          <w:lang w:val="en-US" w:eastAsia="zh-CN"/>
        </w:rPr>
      </w:pPr>
    </w:p>
    <w:tbl>
      <w:tblPr>
        <w:tblStyle w:val="2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6"/>
        <w:gridCol w:w="1743"/>
        <w:gridCol w:w="1036"/>
        <w:gridCol w:w="721"/>
        <w:gridCol w:w="844"/>
        <w:gridCol w:w="947"/>
        <w:gridCol w:w="947"/>
        <w:gridCol w:w="1415"/>
        <w:gridCol w:w="1057"/>
        <w:gridCol w:w="1057"/>
        <w:gridCol w:w="1114"/>
        <w:gridCol w:w="1114"/>
        <w:gridCol w:w="1114"/>
      </w:tblGrid>
      <w:tr w14:paraId="48D2E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9950">
            <w:pPr>
              <w:pStyle w:val="42"/>
              <w:bidi w:val="0"/>
              <w:rPr>
                <w:rFonts w:hint="eastAsia"/>
              </w:rPr>
            </w:pPr>
            <w:r>
              <w:rPr>
                <w:rFonts w:hint="eastAsia"/>
                <w:lang w:val="en-US" w:eastAsia="zh-CN"/>
              </w:rPr>
              <w:t>序号</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0DFCD">
            <w:pPr>
              <w:pStyle w:val="42"/>
              <w:bidi w:val="0"/>
              <w:rPr>
                <w:rFonts w:hint="eastAsia"/>
              </w:rPr>
            </w:pPr>
            <w:r>
              <w:rPr>
                <w:rFonts w:hint="eastAsia"/>
                <w:lang w:val="en-US" w:eastAsia="zh-CN"/>
              </w:rPr>
              <w:t>年份</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ED130">
            <w:pPr>
              <w:pStyle w:val="42"/>
              <w:bidi w:val="0"/>
              <w:rPr>
                <w:rFonts w:hint="eastAsia"/>
              </w:rPr>
            </w:pPr>
            <w:r>
              <w:rPr>
                <w:rFonts w:hint="eastAsia"/>
                <w:lang w:val="en-US" w:eastAsia="zh-CN"/>
              </w:rPr>
              <w:t>合计</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26515">
            <w:pPr>
              <w:pStyle w:val="42"/>
              <w:bidi w:val="0"/>
              <w:rPr>
                <w:rFonts w:hint="eastAsia"/>
              </w:rPr>
            </w:pPr>
            <w:r>
              <w:rPr>
                <w:rFonts w:hint="eastAsia"/>
                <w:lang w:val="en-US" w:eastAsia="zh-CN"/>
              </w:rPr>
              <w:t>1</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4927">
            <w:pPr>
              <w:pStyle w:val="42"/>
              <w:bidi w:val="0"/>
              <w:rPr>
                <w:rFonts w:hint="eastAsia"/>
              </w:rPr>
            </w:pPr>
            <w:r>
              <w:rPr>
                <w:rFonts w:hint="eastAsia"/>
                <w:lang w:val="en-US" w:eastAsia="zh-CN"/>
              </w:rPr>
              <w:t>2</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C21CD">
            <w:pPr>
              <w:pStyle w:val="42"/>
              <w:bidi w:val="0"/>
              <w:rPr>
                <w:rFonts w:hint="eastAsia"/>
              </w:rPr>
            </w:pPr>
            <w:r>
              <w:rPr>
                <w:rFonts w:hint="eastAsia"/>
                <w:lang w:val="en-US" w:eastAsia="zh-CN"/>
              </w:rPr>
              <w:t>3</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9B498">
            <w:pPr>
              <w:pStyle w:val="42"/>
              <w:bidi w:val="0"/>
              <w:rPr>
                <w:rFonts w:hint="eastAsia"/>
              </w:rPr>
            </w:pPr>
            <w:r>
              <w:rPr>
                <w:rFonts w:hint="eastAsia"/>
                <w:lang w:val="en-US" w:eastAsia="zh-CN"/>
              </w:rPr>
              <w:t>4</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53608">
            <w:pPr>
              <w:pStyle w:val="42"/>
              <w:bidi w:val="0"/>
              <w:rPr>
                <w:rFonts w:hint="eastAsia"/>
              </w:rPr>
            </w:pPr>
            <w:r>
              <w:rPr>
                <w:rFonts w:hint="eastAsia"/>
                <w:lang w:val="en-US" w:eastAsia="zh-CN"/>
              </w:rPr>
              <w:t>5</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2D386">
            <w:pPr>
              <w:pStyle w:val="42"/>
              <w:bidi w:val="0"/>
              <w:rPr>
                <w:rFonts w:hint="eastAsia"/>
              </w:rPr>
            </w:pPr>
            <w:r>
              <w:rPr>
                <w:rFonts w:hint="eastAsia"/>
                <w:lang w:val="en-US" w:eastAsia="zh-CN"/>
              </w:rPr>
              <w:t>6</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1711">
            <w:pPr>
              <w:pStyle w:val="42"/>
              <w:bidi w:val="0"/>
              <w:rPr>
                <w:rFonts w:hint="eastAsia"/>
              </w:rPr>
            </w:pPr>
            <w:r>
              <w:rPr>
                <w:rFonts w:hint="eastAsia"/>
                <w:lang w:val="en-US" w:eastAsia="zh-CN"/>
              </w:rPr>
              <w:t>7</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139A">
            <w:pPr>
              <w:pStyle w:val="42"/>
              <w:bidi w:val="0"/>
              <w:rPr>
                <w:rFonts w:hint="eastAsia"/>
              </w:rPr>
            </w:pPr>
            <w:r>
              <w:rPr>
                <w:rFonts w:hint="eastAsia"/>
                <w:lang w:val="en-US" w:eastAsia="zh-CN"/>
              </w:rPr>
              <w:t>8</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5580">
            <w:pPr>
              <w:pStyle w:val="42"/>
              <w:bidi w:val="0"/>
              <w:rPr>
                <w:rFonts w:hint="eastAsia"/>
              </w:rPr>
            </w:pPr>
            <w:r>
              <w:rPr>
                <w:rFonts w:hint="eastAsia"/>
                <w:lang w:val="en-US" w:eastAsia="zh-CN"/>
              </w:rPr>
              <w:t>9</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370C">
            <w:pPr>
              <w:pStyle w:val="42"/>
              <w:bidi w:val="0"/>
              <w:rPr>
                <w:rFonts w:hint="eastAsia"/>
              </w:rPr>
            </w:pPr>
            <w:r>
              <w:rPr>
                <w:rFonts w:hint="eastAsia"/>
                <w:lang w:val="en-US" w:eastAsia="zh-CN"/>
              </w:rPr>
              <w:t>10</w:t>
            </w:r>
          </w:p>
        </w:tc>
      </w:tr>
      <w:tr w14:paraId="2D1BC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5A349">
            <w:pPr>
              <w:pStyle w:val="42"/>
              <w:bidi w:val="0"/>
              <w:rPr>
                <w:rFonts w:hint="eastAsia"/>
              </w:rPr>
            </w:pPr>
            <w:r>
              <w:rPr>
                <w:rFonts w:hint="eastAsia"/>
                <w:lang w:val="en-US" w:eastAsia="zh-CN"/>
              </w:rPr>
              <w:t>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F7129">
            <w:pPr>
              <w:pStyle w:val="42"/>
              <w:bidi w:val="0"/>
              <w:rPr>
                <w:rFonts w:hint="eastAsia"/>
              </w:rPr>
            </w:pPr>
            <w:r>
              <w:rPr>
                <w:rFonts w:hint="eastAsia"/>
                <w:lang w:val="en-US" w:eastAsia="zh-CN"/>
              </w:rPr>
              <w:t>人口基数（万人）</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7E628">
            <w:pPr>
              <w:pStyle w:val="42"/>
              <w:bidi w:val="0"/>
              <w:rPr>
                <w:rFonts w:hint="eastAsia"/>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BD806">
            <w:pPr>
              <w:pStyle w:val="42"/>
              <w:bidi w:val="0"/>
              <w:rPr>
                <w:rFonts w:hint="eastAsia"/>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AAB93">
            <w:pPr>
              <w:pStyle w:val="42"/>
              <w:bidi w:val="0"/>
              <w:rPr>
                <w:rFonts w:hint="eastAsia"/>
              </w:rPr>
            </w:pPr>
            <w:r>
              <w:rPr>
                <w:rFonts w:hint="eastAsia"/>
                <w:lang w:val="en-US" w:eastAsia="zh-CN"/>
              </w:rPr>
              <w:t xml:space="preserve">0.07 </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784E6">
            <w:pPr>
              <w:pStyle w:val="42"/>
              <w:bidi w:val="0"/>
              <w:rPr>
                <w:rFonts w:hint="eastAsia"/>
              </w:rPr>
            </w:pPr>
            <w:r>
              <w:rPr>
                <w:rFonts w:hint="eastAsia"/>
                <w:lang w:val="en-US" w:eastAsia="zh-CN"/>
              </w:rPr>
              <w:t xml:space="preserve">0.07 </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6ADD0">
            <w:pPr>
              <w:pStyle w:val="42"/>
              <w:bidi w:val="0"/>
              <w:rPr>
                <w:rFonts w:hint="eastAsia"/>
              </w:rPr>
            </w:pPr>
            <w:r>
              <w:rPr>
                <w:rFonts w:hint="eastAsia"/>
                <w:lang w:val="en-US" w:eastAsia="zh-CN"/>
              </w:rPr>
              <w:t xml:space="preserve">0.07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FCD7F">
            <w:pPr>
              <w:pStyle w:val="42"/>
              <w:bidi w:val="0"/>
              <w:rPr>
                <w:rFonts w:hint="eastAsia"/>
              </w:rPr>
            </w:pPr>
            <w:r>
              <w:rPr>
                <w:rFonts w:hint="eastAsia"/>
                <w:lang w:val="en-US" w:eastAsia="zh-CN"/>
              </w:rPr>
              <w:t xml:space="preserve">0.07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E3DE0">
            <w:pPr>
              <w:pStyle w:val="42"/>
              <w:bidi w:val="0"/>
              <w:rPr>
                <w:rFonts w:hint="eastAsia"/>
              </w:rPr>
            </w:pPr>
            <w:r>
              <w:rPr>
                <w:rFonts w:hint="eastAsia"/>
                <w:lang w:val="en-US" w:eastAsia="zh-CN"/>
              </w:rPr>
              <w:t xml:space="preserve">0.07 </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170A9">
            <w:pPr>
              <w:pStyle w:val="42"/>
              <w:bidi w:val="0"/>
              <w:rPr>
                <w:rFonts w:hint="eastAsia"/>
              </w:rPr>
            </w:pPr>
            <w:r>
              <w:rPr>
                <w:rFonts w:hint="eastAsia"/>
                <w:lang w:val="en-US" w:eastAsia="zh-CN"/>
              </w:rPr>
              <w:t xml:space="preserve">0.07 </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5F5CD">
            <w:pPr>
              <w:pStyle w:val="42"/>
              <w:bidi w:val="0"/>
              <w:rPr>
                <w:rFonts w:hint="eastAsia"/>
              </w:rPr>
            </w:pPr>
            <w:r>
              <w:rPr>
                <w:rFonts w:hint="eastAsia"/>
                <w:lang w:val="en-US" w:eastAsia="zh-CN"/>
              </w:rPr>
              <w:t xml:space="preserve">0.07 </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0EFB6">
            <w:pPr>
              <w:pStyle w:val="42"/>
              <w:bidi w:val="0"/>
              <w:rPr>
                <w:rFonts w:hint="eastAsia"/>
              </w:rPr>
            </w:pPr>
            <w:r>
              <w:rPr>
                <w:rFonts w:hint="eastAsia"/>
                <w:lang w:val="en-US" w:eastAsia="zh-CN"/>
              </w:rPr>
              <w:t xml:space="preserve">0.07 </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6BA88">
            <w:pPr>
              <w:pStyle w:val="42"/>
              <w:bidi w:val="0"/>
              <w:rPr>
                <w:rFonts w:hint="eastAsia"/>
              </w:rPr>
            </w:pPr>
            <w:r>
              <w:rPr>
                <w:rFonts w:hint="eastAsia"/>
                <w:lang w:val="en-US" w:eastAsia="zh-CN"/>
              </w:rPr>
              <w:t xml:space="preserve">0.07 </w:t>
            </w:r>
          </w:p>
        </w:tc>
      </w:tr>
      <w:tr w14:paraId="7609B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6263E">
            <w:pPr>
              <w:pStyle w:val="42"/>
              <w:bidi w:val="0"/>
              <w:rPr>
                <w:rFonts w:hint="eastAsia"/>
              </w:rPr>
            </w:pPr>
            <w:r>
              <w:rPr>
                <w:rFonts w:hint="eastAsia"/>
                <w:lang w:val="en-US" w:eastAsia="zh-CN"/>
              </w:rPr>
              <w:t>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FEB5D">
            <w:pPr>
              <w:pStyle w:val="42"/>
              <w:bidi w:val="0"/>
              <w:rPr>
                <w:rFonts w:hint="eastAsia"/>
              </w:rPr>
            </w:pPr>
            <w:r>
              <w:rPr>
                <w:rFonts w:hint="eastAsia"/>
                <w:lang w:val="en-US" w:eastAsia="zh-CN"/>
              </w:rPr>
              <w:t>平台渗透率 (%)</w:t>
            </w:r>
          </w:p>
        </w:tc>
        <w:tc>
          <w:tcPr>
            <w:tcW w:w="3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558F6">
            <w:pPr>
              <w:pStyle w:val="42"/>
              <w:bidi w:val="0"/>
              <w:rPr>
                <w:rFonts w:hint="eastAsia"/>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1801F">
            <w:pPr>
              <w:pStyle w:val="42"/>
              <w:bidi w:val="0"/>
              <w:rPr>
                <w:rFonts w:hint="eastAsia"/>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AACD">
            <w:pPr>
              <w:pStyle w:val="42"/>
              <w:bidi w:val="0"/>
              <w:rPr>
                <w:rFonts w:hint="eastAsia"/>
              </w:rPr>
            </w:pPr>
            <w:r>
              <w:rPr>
                <w:rFonts w:hint="eastAsia"/>
                <w:lang w:val="en-US" w:eastAsia="zh-CN"/>
              </w:rPr>
              <w:t>50.00%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B5C76">
            <w:pPr>
              <w:pStyle w:val="42"/>
              <w:bidi w:val="0"/>
              <w:rPr>
                <w:rFonts w:hint="eastAsia"/>
              </w:rPr>
            </w:pPr>
            <w:r>
              <w:rPr>
                <w:rFonts w:hint="eastAsia"/>
                <w:lang w:val="en-US" w:eastAsia="zh-CN"/>
              </w:rPr>
              <w:t>50.00%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3CFC7">
            <w:pPr>
              <w:pStyle w:val="42"/>
              <w:bidi w:val="0"/>
              <w:rPr>
                <w:rFonts w:hint="eastAsia"/>
              </w:rPr>
            </w:pPr>
            <w:r>
              <w:rPr>
                <w:rFonts w:hint="eastAsia"/>
                <w:lang w:val="en-US" w:eastAsia="zh-CN"/>
              </w:rPr>
              <w:t>50.00%</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6161E">
            <w:pPr>
              <w:pStyle w:val="42"/>
              <w:bidi w:val="0"/>
              <w:rPr>
                <w:rFonts w:hint="eastAsia"/>
              </w:rPr>
            </w:pPr>
            <w:r>
              <w:rPr>
                <w:rFonts w:hint="eastAsia"/>
                <w:lang w:val="en-US" w:eastAsia="zh-CN"/>
              </w:rPr>
              <w:t>50.00%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20E95">
            <w:pPr>
              <w:pStyle w:val="42"/>
              <w:bidi w:val="0"/>
              <w:rPr>
                <w:rFonts w:hint="eastAsia"/>
              </w:rPr>
            </w:pPr>
            <w:r>
              <w:rPr>
                <w:rFonts w:hint="eastAsia"/>
                <w:lang w:val="en-US" w:eastAsia="zh-CN"/>
              </w:rPr>
              <w:t>50.00%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B4133">
            <w:pPr>
              <w:pStyle w:val="42"/>
              <w:bidi w:val="0"/>
              <w:rPr>
                <w:rFonts w:hint="eastAsia"/>
              </w:rPr>
            </w:pPr>
            <w:r>
              <w:rPr>
                <w:rFonts w:hint="eastAsia"/>
                <w:lang w:val="en-US" w:eastAsia="zh-CN"/>
              </w:rPr>
              <w:t>50.00%</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44E2">
            <w:pPr>
              <w:pStyle w:val="42"/>
              <w:bidi w:val="0"/>
              <w:rPr>
                <w:rFonts w:hint="eastAsia"/>
              </w:rPr>
            </w:pPr>
            <w:r>
              <w:rPr>
                <w:rFonts w:hint="eastAsia"/>
                <w:lang w:val="en-US" w:eastAsia="zh-CN"/>
              </w:rPr>
              <w:t>50.00%</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CF25">
            <w:pPr>
              <w:pStyle w:val="42"/>
              <w:bidi w:val="0"/>
              <w:rPr>
                <w:rFonts w:hint="eastAsia"/>
              </w:rPr>
            </w:pPr>
            <w:r>
              <w:rPr>
                <w:rFonts w:hint="eastAsia"/>
                <w:lang w:val="en-US" w:eastAsia="zh-CN"/>
              </w:rPr>
              <w:t>50.00%</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57E9D">
            <w:pPr>
              <w:pStyle w:val="42"/>
              <w:bidi w:val="0"/>
              <w:rPr>
                <w:rFonts w:hint="eastAsia"/>
              </w:rPr>
            </w:pPr>
            <w:r>
              <w:rPr>
                <w:rFonts w:hint="eastAsia"/>
                <w:lang w:val="en-US" w:eastAsia="zh-CN"/>
              </w:rPr>
              <w:t>50.00%</w:t>
            </w:r>
          </w:p>
        </w:tc>
      </w:tr>
      <w:tr w14:paraId="5ECBE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78B3F">
            <w:pPr>
              <w:pStyle w:val="42"/>
              <w:bidi w:val="0"/>
              <w:rPr>
                <w:rFonts w:hint="eastAsia"/>
              </w:rPr>
            </w:pPr>
            <w:r>
              <w:rPr>
                <w:rFonts w:hint="eastAsia"/>
                <w:lang w:val="en-US" w:eastAsia="zh-CN"/>
              </w:rPr>
              <w:t>3</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63237">
            <w:pPr>
              <w:pStyle w:val="42"/>
              <w:bidi w:val="0"/>
              <w:rPr>
                <w:rFonts w:hint="eastAsia"/>
              </w:rPr>
            </w:pPr>
            <w:r>
              <w:rPr>
                <w:rFonts w:hint="eastAsia"/>
                <w:lang w:val="en-US" w:eastAsia="zh-CN"/>
              </w:rPr>
              <w:t>转化率（%）</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9CA85">
            <w:pPr>
              <w:pStyle w:val="42"/>
              <w:bidi w:val="0"/>
              <w:rPr>
                <w:rFonts w:hint="eastAsia"/>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3694">
            <w:pPr>
              <w:pStyle w:val="42"/>
              <w:bidi w:val="0"/>
              <w:rPr>
                <w:rFonts w:hint="eastAsia"/>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B47C">
            <w:pPr>
              <w:pStyle w:val="42"/>
              <w:bidi w:val="0"/>
              <w:rPr>
                <w:rFonts w:hint="eastAsia"/>
              </w:rPr>
            </w:pPr>
            <w:r>
              <w:rPr>
                <w:rFonts w:hint="eastAsia"/>
                <w:lang w:val="en-US" w:eastAsia="zh-CN"/>
              </w:rPr>
              <w:t>40%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6D957">
            <w:pPr>
              <w:pStyle w:val="42"/>
              <w:bidi w:val="0"/>
              <w:rPr>
                <w:rFonts w:hint="eastAsia"/>
              </w:rPr>
            </w:pPr>
            <w:r>
              <w:rPr>
                <w:rFonts w:hint="eastAsia"/>
                <w:lang w:val="en-US" w:eastAsia="zh-CN"/>
              </w:rPr>
              <w:t>0.41</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1685E">
            <w:pPr>
              <w:pStyle w:val="42"/>
              <w:bidi w:val="0"/>
              <w:rPr>
                <w:rFonts w:hint="eastAsia"/>
              </w:rPr>
            </w:pPr>
            <w:r>
              <w:rPr>
                <w:rFonts w:hint="eastAsia"/>
                <w:lang w:val="en-US" w:eastAsia="zh-CN"/>
              </w:rPr>
              <w:t>0.42</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3CA6">
            <w:pPr>
              <w:pStyle w:val="42"/>
              <w:bidi w:val="0"/>
              <w:rPr>
                <w:rFonts w:hint="eastAsia"/>
              </w:rPr>
            </w:pPr>
            <w:r>
              <w:rPr>
                <w:rFonts w:hint="eastAsia"/>
                <w:lang w:val="en-US" w:eastAsia="zh-CN"/>
              </w:rPr>
              <w:t>0.43</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A6A4">
            <w:pPr>
              <w:pStyle w:val="42"/>
              <w:bidi w:val="0"/>
              <w:rPr>
                <w:rFonts w:hint="eastAsia"/>
              </w:rPr>
            </w:pPr>
            <w:r>
              <w:rPr>
                <w:rFonts w:hint="eastAsia"/>
                <w:lang w:val="en-US" w:eastAsia="zh-CN"/>
              </w:rPr>
              <w:t>0.44</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CC25A">
            <w:pPr>
              <w:pStyle w:val="42"/>
              <w:bidi w:val="0"/>
              <w:rPr>
                <w:rFonts w:hint="eastAsia"/>
              </w:rPr>
            </w:pPr>
            <w:r>
              <w:rPr>
                <w:rFonts w:hint="eastAsia"/>
                <w:lang w:val="en-US" w:eastAsia="zh-CN"/>
              </w:rPr>
              <w:t>0.45</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2324">
            <w:pPr>
              <w:pStyle w:val="42"/>
              <w:bidi w:val="0"/>
              <w:rPr>
                <w:rFonts w:hint="eastAsia"/>
              </w:rPr>
            </w:pPr>
            <w:r>
              <w:rPr>
                <w:rFonts w:hint="eastAsia"/>
                <w:lang w:val="en-US" w:eastAsia="zh-CN"/>
              </w:rPr>
              <w:t>0.46</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09C5B">
            <w:pPr>
              <w:pStyle w:val="42"/>
              <w:bidi w:val="0"/>
              <w:rPr>
                <w:rFonts w:hint="eastAsia"/>
              </w:rPr>
            </w:pPr>
            <w:r>
              <w:rPr>
                <w:rFonts w:hint="eastAsia"/>
                <w:lang w:val="en-US" w:eastAsia="zh-CN"/>
              </w:rPr>
              <w:t>0.47</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DED8F">
            <w:pPr>
              <w:pStyle w:val="42"/>
              <w:bidi w:val="0"/>
              <w:rPr>
                <w:rFonts w:hint="eastAsia"/>
              </w:rPr>
            </w:pPr>
            <w:r>
              <w:rPr>
                <w:rFonts w:hint="eastAsia"/>
                <w:lang w:val="en-US" w:eastAsia="zh-CN"/>
              </w:rPr>
              <w:t>0.48</w:t>
            </w:r>
          </w:p>
        </w:tc>
      </w:tr>
      <w:tr w14:paraId="4A776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9AB63">
            <w:pPr>
              <w:pStyle w:val="42"/>
              <w:bidi w:val="0"/>
              <w:rPr>
                <w:rFonts w:hint="eastAsia"/>
              </w:rPr>
            </w:pPr>
            <w:r>
              <w:rPr>
                <w:rFonts w:hint="eastAsia"/>
                <w:lang w:val="en-US" w:eastAsia="zh-CN"/>
              </w:rPr>
              <w:t>4</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73529">
            <w:pPr>
              <w:pStyle w:val="42"/>
              <w:bidi w:val="0"/>
              <w:rPr>
                <w:rFonts w:hint="eastAsia"/>
              </w:rPr>
            </w:pPr>
            <w:r>
              <w:rPr>
                <w:rFonts w:hint="eastAsia"/>
                <w:lang w:val="en-US" w:eastAsia="zh-CN"/>
              </w:rPr>
              <w:t>收益（元/人）</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940A">
            <w:pPr>
              <w:pStyle w:val="42"/>
              <w:bidi w:val="0"/>
              <w:rPr>
                <w:rFonts w:hint="eastAsia"/>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DC11">
            <w:pPr>
              <w:pStyle w:val="42"/>
              <w:bidi w:val="0"/>
              <w:rPr>
                <w:rFonts w:hint="eastAsia"/>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2B36">
            <w:pPr>
              <w:pStyle w:val="42"/>
              <w:bidi w:val="0"/>
              <w:rPr>
                <w:rFonts w:hint="eastAsia"/>
              </w:rPr>
            </w:pPr>
            <w:r>
              <w:rPr>
                <w:rFonts w:hint="eastAsia"/>
                <w:lang w:val="en-US" w:eastAsia="zh-CN"/>
              </w:rPr>
              <w:t>2000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AF538">
            <w:pPr>
              <w:pStyle w:val="42"/>
              <w:bidi w:val="0"/>
              <w:rPr>
                <w:rFonts w:hint="eastAsia"/>
              </w:rPr>
            </w:pPr>
            <w:r>
              <w:rPr>
                <w:rFonts w:hint="eastAsia"/>
                <w:lang w:val="en-US" w:eastAsia="zh-CN"/>
              </w:rPr>
              <w:t>2000</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E31A5">
            <w:pPr>
              <w:pStyle w:val="42"/>
              <w:bidi w:val="0"/>
              <w:rPr>
                <w:rFonts w:hint="eastAsia"/>
              </w:rPr>
            </w:pPr>
            <w:r>
              <w:rPr>
                <w:rFonts w:hint="eastAsia"/>
                <w:lang w:val="en-US" w:eastAsia="zh-CN"/>
              </w:rPr>
              <w:t>2000</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5B9E">
            <w:pPr>
              <w:pStyle w:val="42"/>
              <w:bidi w:val="0"/>
              <w:rPr>
                <w:rFonts w:hint="eastAsia"/>
              </w:rPr>
            </w:pPr>
            <w:r>
              <w:rPr>
                <w:rFonts w:hint="eastAsia"/>
                <w:lang w:val="en-US" w:eastAsia="zh-CN"/>
              </w:rPr>
              <w:t>2000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D2F82">
            <w:pPr>
              <w:pStyle w:val="42"/>
              <w:bidi w:val="0"/>
              <w:rPr>
                <w:rFonts w:hint="eastAsia"/>
              </w:rPr>
            </w:pPr>
            <w:r>
              <w:rPr>
                <w:rFonts w:hint="eastAsia"/>
                <w:lang w:val="en-US" w:eastAsia="zh-CN"/>
              </w:rPr>
              <w:t>2000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0BA84">
            <w:pPr>
              <w:pStyle w:val="42"/>
              <w:bidi w:val="0"/>
              <w:rPr>
                <w:rFonts w:hint="eastAsia"/>
              </w:rPr>
            </w:pPr>
            <w:r>
              <w:rPr>
                <w:rFonts w:hint="eastAsia"/>
                <w:lang w:val="en-US" w:eastAsia="zh-CN"/>
              </w:rPr>
              <w:t>2000</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3D5B">
            <w:pPr>
              <w:pStyle w:val="42"/>
              <w:bidi w:val="0"/>
              <w:rPr>
                <w:rFonts w:hint="eastAsia"/>
              </w:rPr>
            </w:pPr>
            <w:r>
              <w:rPr>
                <w:rFonts w:hint="eastAsia"/>
                <w:lang w:val="en-US" w:eastAsia="zh-CN"/>
              </w:rPr>
              <w:t>2000</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A7F99">
            <w:pPr>
              <w:pStyle w:val="42"/>
              <w:bidi w:val="0"/>
              <w:rPr>
                <w:rFonts w:hint="eastAsia"/>
              </w:rPr>
            </w:pPr>
            <w:r>
              <w:rPr>
                <w:rFonts w:hint="eastAsia"/>
                <w:lang w:val="en-US" w:eastAsia="zh-CN"/>
              </w:rPr>
              <w:t>2000</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F247">
            <w:pPr>
              <w:pStyle w:val="42"/>
              <w:bidi w:val="0"/>
              <w:rPr>
                <w:rFonts w:hint="eastAsia"/>
              </w:rPr>
            </w:pPr>
            <w:r>
              <w:rPr>
                <w:rFonts w:hint="eastAsia"/>
                <w:lang w:val="en-US" w:eastAsia="zh-CN"/>
              </w:rPr>
              <w:t>2000</w:t>
            </w:r>
          </w:p>
        </w:tc>
      </w:tr>
      <w:tr w14:paraId="7D3CC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5A75">
            <w:pPr>
              <w:pStyle w:val="42"/>
              <w:bidi w:val="0"/>
              <w:rPr>
                <w:rFonts w:hint="eastAsia"/>
              </w:rPr>
            </w:pPr>
            <w:r>
              <w:rPr>
                <w:rFonts w:hint="eastAsia"/>
                <w:lang w:val="en-US" w:eastAsia="zh-CN"/>
              </w:rPr>
              <w:t>5</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43F39">
            <w:pPr>
              <w:pStyle w:val="42"/>
              <w:bidi w:val="0"/>
              <w:rPr>
                <w:rFonts w:hint="eastAsia"/>
              </w:rPr>
            </w:pPr>
            <w:r>
              <w:rPr>
                <w:rFonts w:hint="eastAsia"/>
                <w:lang w:val="en-US" w:eastAsia="zh-CN"/>
              </w:rPr>
              <w:t>营收（万元）</w:t>
            </w:r>
          </w:p>
        </w:tc>
        <w:tc>
          <w:tcPr>
            <w:tcW w:w="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824C">
            <w:pPr>
              <w:pStyle w:val="42"/>
              <w:bidi w:val="0"/>
              <w:rPr>
                <w:rFonts w:hint="eastAsia"/>
              </w:rPr>
            </w:pPr>
            <w:r>
              <w:rPr>
                <w:rFonts w:hint="eastAsia"/>
                <w:lang w:val="en-US" w:eastAsia="zh-CN"/>
              </w:rPr>
              <w:t xml:space="preserve">276.80 </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19CC6">
            <w:pPr>
              <w:pStyle w:val="42"/>
              <w:bidi w:val="0"/>
              <w:rPr>
                <w:rFonts w:hint="eastAsia"/>
              </w:rPr>
            </w:pP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94B40">
            <w:pPr>
              <w:pStyle w:val="42"/>
              <w:bidi w:val="0"/>
              <w:rPr>
                <w:rFonts w:hint="eastAsia"/>
              </w:rPr>
            </w:pPr>
            <w:r>
              <w:rPr>
                <w:rFonts w:hint="eastAsia"/>
                <w:lang w:val="en-US" w:eastAsia="zh-CN"/>
              </w:rPr>
              <w:t xml:space="preserve">27.96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A8999">
            <w:pPr>
              <w:pStyle w:val="42"/>
              <w:bidi w:val="0"/>
              <w:rPr>
                <w:rFonts w:hint="eastAsia"/>
              </w:rPr>
            </w:pPr>
            <w:r>
              <w:rPr>
                <w:rFonts w:hint="eastAsia"/>
                <w:lang w:val="en-US" w:eastAsia="zh-CN"/>
              </w:rPr>
              <w:t xml:space="preserve">28.66 </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FCBFB">
            <w:pPr>
              <w:pStyle w:val="42"/>
              <w:bidi w:val="0"/>
              <w:rPr>
                <w:rFonts w:hint="eastAsia"/>
              </w:rPr>
            </w:pPr>
            <w:r>
              <w:rPr>
                <w:rFonts w:hint="eastAsia"/>
                <w:lang w:val="en-US" w:eastAsia="zh-CN"/>
              </w:rPr>
              <w:t xml:space="preserve">29.36 </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ABE8">
            <w:pPr>
              <w:pStyle w:val="42"/>
              <w:bidi w:val="0"/>
              <w:rPr>
                <w:rFonts w:hint="eastAsia"/>
              </w:rPr>
            </w:pPr>
            <w:r>
              <w:rPr>
                <w:rFonts w:hint="eastAsia"/>
                <w:lang w:val="en-US" w:eastAsia="zh-CN"/>
              </w:rPr>
              <w:t xml:space="preserve">30.06 </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EC248">
            <w:pPr>
              <w:pStyle w:val="42"/>
              <w:bidi w:val="0"/>
              <w:rPr>
                <w:rFonts w:hint="eastAsia"/>
              </w:rPr>
            </w:pPr>
            <w:r>
              <w:rPr>
                <w:rFonts w:hint="eastAsia"/>
                <w:lang w:val="en-US" w:eastAsia="zh-CN"/>
              </w:rPr>
              <w:t xml:space="preserve">30.76 </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91FF">
            <w:pPr>
              <w:pStyle w:val="42"/>
              <w:bidi w:val="0"/>
              <w:rPr>
                <w:rFonts w:hint="eastAsia"/>
              </w:rPr>
            </w:pPr>
            <w:r>
              <w:rPr>
                <w:rFonts w:hint="eastAsia"/>
                <w:lang w:val="en-US" w:eastAsia="zh-CN"/>
              </w:rPr>
              <w:t xml:space="preserve">31.46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EB44">
            <w:pPr>
              <w:pStyle w:val="42"/>
              <w:bidi w:val="0"/>
              <w:rPr>
                <w:rFonts w:hint="eastAsia"/>
              </w:rPr>
            </w:pPr>
            <w:r>
              <w:rPr>
                <w:rFonts w:hint="eastAsia"/>
                <w:lang w:val="en-US" w:eastAsia="zh-CN"/>
              </w:rPr>
              <w:t xml:space="preserve">32.15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44E26">
            <w:pPr>
              <w:pStyle w:val="42"/>
              <w:bidi w:val="0"/>
              <w:rPr>
                <w:rFonts w:hint="eastAsia"/>
              </w:rPr>
            </w:pPr>
            <w:r>
              <w:rPr>
                <w:rFonts w:hint="eastAsia"/>
                <w:lang w:val="en-US" w:eastAsia="zh-CN"/>
              </w:rPr>
              <w:t xml:space="preserve">32.85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DBFE7">
            <w:pPr>
              <w:pStyle w:val="42"/>
              <w:bidi w:val="0"/>
              <w:rPr>
                <w:rFonts w:hint="eastAsia"/>
              </w:rPr>
            </w:pPr>
            <w:r>
              <w:rPr>
                <w:rFonts w:hint="eastAsia"/>
                <w:lang w:val="en-US" w:eastAsia="zh-CN"/>
              </w:rPr>
              <w:t xml:space="preserve">33.55 </w:t>
            </w:r>
          </w:p>
        </w:tc>
      </w:tr>
    </w:tbl>
    <w:p w14:paraId="6873CEAE">
      <w:pPr>
        <w:pStyle w:val="34"/>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5049F42F">
      <w:pPr>
        <w:pStyle w:val="34"/>
        <w:rPr>
          <w:rFonts w:hint="default"/>
          <w:lang w:val="en-US" w:eastAsia="zh-CN"/>
        </w:rPr>
      </w:pPr>
    </w:p>
    <w:p w14:paraId="144192A5">
      <w:pPr>
        <w:pStyle w:val="4"/>
        <w:bidi w:val="0"/>
        <w:rPr>
          <w:rFonts w:hint="eastAsia"/>
        </w:rPr>
      </w:pPr>
      <w:bookmarkStart w:id="178" w:name="_Toc20257"/>
      <w:r>
        <w:rPr>
          <w:rFonts w:hint="eastAsia"/>
          <w:lang w:val="en-US"/>
        </w:rPr>
        <w:t>项目支出情况分析</w:t>
      </w:r>
      <w:bookmarkEnd w:id="178"/>
    </w:p>
    <w:p w14:paraId="20B9A1CC">
      <w:pPr>
        <w:pStyle w:val="8"/>
        <w:bidi w:val="0"/>
      </w:pPr>
      <w:r>
        <w:rPr>
          <w:rFonts w:hint="eastAsia"/>
          <w:lang w:val="en-US"/>
        </w:rPr>
        <w:t>项目建设支出情况（建设期）</w:t>
      </w:r>
    </w:p>
    <w:tbl>
      <w:tblP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27"/>
        <w:gridCol w:w="2334"/>
        <w:gridCol w:w="877"/>
        <w:gridCol w:w="677"/>
        <w:gridCol w:w="777"/>
        <w:gridCol w:w="427"/>
        <w:gridCol w:w="777"/>
        <w:gridCol w:w="877"/>
        <w:gridCol w:w="944"/>
      </w:tblGrid>
      <w:tr w14:paraId="7E71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25" w:type="pct"/>
            <w:vMerge w:val="restart"/>
            <w:shd w:val="clear" w:color="auto" w:fill="auto"/>
            <w:vAlign w:val="center"/>
          </w:tcPr>
          <w:p w14:paraId="0CADEE67">
            <w:pPr>
              <w:pStyle w:val="42"/>
              <w:bidi w:val="0"/>
              <w:rPr>
                <w:rFonts w:hint="eastAsia"/>
              </w:rPr>
            </w:pPr>
            <w:r>
              <w:rPr>
                <w:rFonts w:hint="eastAsia"/>
                <w:lang w:val="en-US" w:eastAsia="zh-CN"/>
              </w:rPr>
              <w:t>序号</w:t>
            </w:r>
          </w:p>
        </w:tc>
        <w:tc>
          <w:tcPr>
            <w:tcW w:w="1574" w:type="pct"/>
            <w:vMerge w:val="restart"/>
            <w:shd w:val="clear" w:color="auto" w:fill="auto"/>
            <w:vAlign w:val="center"/>
          </w:tcPr>
          <w:p w14:paraId="7A1A21E3">
            <w:pPr>
              <w:pStyle w:val="42"/>
              <w:bidi w:val="0"/>
              <w:rPr>
                <w:rFonts w:hint="eastAsia"/>
              </w:rPr>
            </w:pPr>
            <w:r>
              <w:rPr>
                <w:rFonts w:hint="eastAsia"/>
                <w:lang w:val="en-US" w:eastAsia="zh-CN"/>
              </w:rPr>
              <w:t>项目及费用名称</w:t>
            </w:r>
          </w:p>
        </w:tc>
        <w:tc>
          <w:tcPr>
            <w:tcW w:w="839" w:type="pct"/>
            <w:gridSpan w:val="2"/>
            <w:shd w:val="clear" w:color="auto" w:fill="auto"/>
            <w:vAlign w:val="center"/>
          </w:tcPr>
          <w:p w14:paraId="49FB5A3A">
            <w:pPr>
              <w:pStyle w:val="42"/>
              <w:bidi w:val="0"/>
              <w:rPr>
                <w:rFonts w:hint="eastAsia"/>
              </w:rPr>
            </w:pPr>
            <w:r>
              <w:rPr>
                <w:rFonts w:hint="eastAsia"/>
                <w:lang w:val="en-US" w:eastAsia="zh-CN"/>
              </w:rPr>
              <w:t>软件</w:t>
            </w:r>
          </w:p>
        </w:tc>
        <w:tc>
          <w:tcPr>
            <w:tcW w:w="413" w:type="pct"/>
            <w:vMerge w:val="restart"/>
            <w:shd w:val="clear" w:color="auto" w:fill="auto"/>
            <w:vAlign w:val="center"/>
          </w:tcPr>
          <w:p w14:paraId="1CBA4F05">
            <w:pPr>
              <w:pStyle w:val="42"/>
              <w:bidi w:val="0"/>
              <w:rPr>
                <w:rFonts w:hint="eastAsia"/>
              </w:rPr>
            </w:pPr>
            <w:r>
              <w:rPr>
                <w:rFonts w:hint="eastAsia"/>
                <w:lang w:val="en-US" w:eastAsia="zh-CN"/>
              </w:rPr>
              <w:t>设备购置</w:t>
            </w:r>
          </w:p>
        </w:tc>
        <w:tc>
          <w:tcPr>
            <w:tcW w:w="378" w:type="pct"/>
            <w:vMerge w:val="restart"/>
            <w:shd w:val="clear" w:color="auto" w:fill="auto"/>
            <w:vAlign w:val="center"/>
          </w:tcPr>
          <w:p w14:paraId="06AD9F75">
            <w:pPr>
              <w:pStyle w:val="42"/>
              <w:bidi w:val="0"/>
              <w:rPr>
                <w:rFonts w:hint="eastAsia"/>
              </w:rPr>
            </w:pPr>
            <w:r>
              <w:rPr>
                <w:rFonts w:hint="eastAsia"/>
                <w:lang w:val="en-US" w:eastAsia="zh-CN"/>
              </w:rPr>
              <w:t>专业服务</w:t>
            </w:r>
          </w:p>
        </w:tc>
        <w:tc>
          <w:tcPr>
            <w:tcW w:w="417" w:type="pct"/>
            <w:vMerge w:val="restart"/>
            <w:shd w:val="clear" w:color="auto" w:fill="auto"/>
            <w:vAlign w:val="center"/>
          </w:tcPr>
          <w:p w14:paraId="3E52E7E2">
            <w:pPr>
              <w:pStyle w:val="42"/>
              <w:bidi w:val="0"/>
              <w:rPr>
                <w:rFonts w:hint="eastAsia"/>
              </w:rPr>
            </w:pPr>
            <w:r>
              <w:rPr>
                <w:rFonts w:hint="eastAsia"/>
                <w:lang w:val="en-US" w:eastAsia="zh-CN"/>
              </w:rPr>
              <w:t>其他</w:t>
            </w:r>
          </w:p>
        </w:tc>
        <w:tc>
          <w:tcPr>
            <w:tcW w:w="530" w:type="pct"/>
            <w:vMerge w:val="restart"/>
            <w:shd w:val="clear" w:color="auto" w:fill="auto"/>
            <w:vAlign w:val="center"/>
          </w:tcPr>
          <w:p w14:paraId="01AB4E47">
            <w:pPr>
              <w:pStyle w:val="42"/>
              <w:bidi w:val="0"/>
              <w:rPr>
                <w:rFonts w:hint="eastAsia"/>
              </w:rPr>
            </w:pPr>
            <w:r>
              <w:rPr>
                <w:rFonts w:hint="eastAsia"/>
                <w:lang w:val="en-US" w:eastAsia="zh-CN"/>
              </w:rPr>
              <w:t>合计</w:t>
            </w:r>
          </w:p>
        </w:tc>
        <w:tc>
          <w:tcPr>
            <w:tcW w:w="521" w:type="pct"/>
            <w:vMerge w:val="restart"/>
            <w:shd w:val="clear" w:color="auto" w:fill="auto"/>
            <w:vAlign w:val="center"/>
          </w:tcPr>
          <w:p w14:paraId="51A79167">
            <w:pPr>
              <w:pStyle w:val="42"/>
              <w:bidi w:val="0"/>
              <w:rPr>
                <w:rFonts w:hint="eastAsia"/>
              </w:rPr>
            </w:pPr>
            <w:r>
              <w:rPr>
                <w:rFonts w:hint="eastAsia"/>
                <w:lang w:val="en-US" w:eastAsia="zh-CN"/>
              </w:rPr>
              <w:t>占总投资  比例（%）</w:t>
            </w:r>
          </w:p>
        </w:tc>
      </w:tr>
      <w:tr w14:paraId="2710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325" w:type="pct"/>
            <w:vMerge w:val="continue"/>
            <w:shd w:val="clear" w:color="auto" w:fill="auto"/>
            <w:vAlign w:val="center"/>
          </w:tcPr>
          <w:p w14:paraId="7D71D8EF">
            <w:pPr>
              <w:pStyle w:val="42"/>
              <w:bidi w:val="0"/>
              <w:rPr>
                <w:rFonts w:hint="eastAsia"/>
              </w:rPr>
            </w:pPr>
          </w:p>
        </w:tc>
        <w:tc>
          <w:tcPr>
            <w:tcW w:w="1574" w:type="pct"/>
            <w:vMerge w:val="continue"/>
            <w:shd w:val="clear" w:color="auto" w:fill="auto"/>
            <w:vAlign w:val="center"/>
          </w:tcPr>
          <w:p w14:paraId="3A77C9B8">
            <w:pPr>
              <w:pStyle w:val="42"/>
              <w:bidi w:val="0"/>
              <w:rPr>
                <w:rFonts w:hint="eastAsia"/>
              </w:rPr>
            </w:pPr>
          </w:p>
        </w:tc>
        <w:tc>
          <w:tcPr>
            <w:tcW w:w="416" w:type="pct"/>
            <w:shd w:val="clear" w:color="auto" w:fill="auto"/>
            <w:vAlign w:val="center"/>
          </w:tcPr>
          <w:p w14:paraId="1CB65BD7">
            <w:pPr>
              <w:pStyle w:val="42"/>
              <w:bidi w:val="0"/>
              <w:rPr>
                <w:rFonts w:hint="eastAsia"/>
              </w:rPr>
            </w:pPr>
            <w:r>
              <w:rPr>
                <w:rFonts w:hint="eastAsia"/>
                <w:lang w:val="en-US" w:eastAsia="zh-CN"/>
              </w:rPr>
              <w:t>定制软件开发</w:t>
            </w:r>
          </w:p>
        </w:tc>
        <w:tc>
          <w:tcPr>
            <w:tcW w:w="423" w:type="pct"/>
            <w:shd w:val="clear" w:color="auto" w:fill="auto"/>
            <w:vAlign w:val="center"/>
          </w:tcPr>
          <w:p w14:paraId="4A9388A6">
            <w:pPr>
              <w:pStyle w:val="42"/>
              <w:bidi w:val="0"/>
              <w:rPr>
                <w:rFonts w:hint="eastAsia"/>
              </w:rPr>
            </w:pPr>
            <w:r>
              <w:rPr>
                <w:rFonts w:hint="eastAsia"/>
                <w:lang w:val="en-US" w:eastAsia="zh-CN"/>
              </w:rPr>
              <w:t>成品软件购置</w:t>
            </w:r>
          </w:p>
        </w:tc>
        <w:tc>
          <w:tcPr>
            <w:tcW w:w="413" w:type="pct"/>
            <w:vMerge w:val="continue"/>
            <w:shd w:val="clear" w:color="auto" w:fill="auto"/>
            <w:vAlign w:val="center"/>
          </w:tcPr>
          <w:p w14:paraId="2CBC86D6">
            <w:pPr>
              <w:pStyle w:val="42"/>
              <w:bidi w:val="0"/>
              <w:rPr>
                <w:rFonts w:hint="eastAsia"/>
              </w:rPr>
            </w:pPr>
          </w:p>
        </w:tc>
        <w:tc>
          <w:tcPr>
            <w:tcW w:w="378" w:type="pct"/>
            <w:vMerge w:val="continue"/>
            <w:shd w:val="clear" w:color="auto" w:fill="auto"/>
            <w:vAlign w:val="center"/>
          </w:tcPr>
          <w:p w14:paraId="24FC717A">
            <w:pPr>
              <w:pStyle w:val="42"/>
              <w:bidi w:val="0"/>
              <w:rPr>
                <w:rFonts w:hint="eastAsia"/>
              </w:rPr>
            </w:pPr>
          </w:p>
        </w:tc>
        <w:tc>
          <w:tcPr>
            <w:tcW w:w="417" w:type="pct"/>
            <w:vMerge w:val="continue"/>
            <w:shd w:val="clear" w:color="auto" w:fill="auto"/>
            <w:vAlign w:val="center"/>
          </w:tcPr>
          <w:p w14:paraId="53652E4B">
            <w:pPr>
              <w:pStyle w:val="42"/>
              <w:bidi w:val="0"/>
              <w:rPr>
                <w:rFonts w:hint="eastAsia"/>
              </w:rPr>
            </w:pPr>
          </w:p>
        </w:tc>
        <w:tc>
          <w:tcPr>
            <w:tcW w:w="530" w:type="pct"/>
            <w:vMerge w:val="continue"/>
            <w:shd w:val="clear" w:color="auto" w:fill="auto"/>
            <w:vAlign w:val="center"/>
          </w:tcPr>
          <w:p w14:paraId="3CB8587F">
            <w:pPr>
              <w:pStyle w:val="42"/>
              <w:bidi w:val="0"/>
              <w:rPr>
                <w:rFonts w:hint="eastAsia"/>
              </w:rPr>
            </w:pPr>
          </w:p>
        </w:tc>
        <w:tc>
          <w:tcPr>
            <w:tcW w:w="521" w:type="pct"/>
            <w:vMerge w:val="continue"/>
            <w:shd w:val="clear" w:color="auto" w:fill="auto"/>
            <w:vAlign w:val="center"/>
          </w:tcPr>
          <w:p w14:paraId="2CC19B8D">
            <w:pPr>
              <w:pStyle w:val="42"/>
              <w:bidi w:val="0"/>
              <w:rPr>
                <w:rFonts w:hint="eastAsia"/>
              </w:rPr>
            </w:pPr>
          </w:p>
        </w:tc>
      </w:tr>
      <w:tr w14:paraId="24D7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5CB07D5A">
            <w:pPr>
              <w:pStyle w:val="42"/>
              <w:bidi w:val="0"/>
              <w:rPr>
                <w:rFonts w:hint="eastAsia"/>
              </w:rPr>
            </w:pPr>
          </w:p>
        </w:tc>
        <w:tc>
          <w:tcPr>
            <w:tcW w:w="1574" w:type="pct"/>
            <w:shd w:val="clear" w:color="auto" w:fill="auto"/>
            <w:vAlign w:val="center"/>
          </w:tcPr>
          <w:p w14:paraId="6041AE19">
            <w:pPr>
              <w:pStyle w:val="42"/>
              <w:bidi w:val="0"/>
              <w:rPr>
                <w:rFonts w:hint="eastAsia"/>
              </w:rPr>
            </w:pPr>
            <w:r>
              <w:rPr>
                <w:rFonts w:hint="eastAsia"/>
                <w:lang w:val="en-US" w:eastAsia="zh-CN"/>
              </w:rPr>
              <w:t>建设投资汇总</w:t>
            </w:r>
          </w:p>
        </w:tc>
        <w:tc>
          <w:tcPr>
            <w:tcW w:w="416" w:type="pct"/>
            <w:shd w:val="clear" w:color="auto" w:fill="auto"/>
            <w:vAlign w:val="center"/>
          </w:tcPr>
          <w:p w14:paraId="0A0A8F39">
            <w:pPr>
              <w:pStyle w:val="42"/>
              <w:bidi w:val="0"/>
              <w:rPr>
                <w:rFonts w:hint="eastAsia"/>
              </w:rPr>
            </w:pPr>
            <w:r>
              <w:rPr>
                <w:rFonts w:hint="eastAsia"/>
                <w:lang w:val="en-US" w:eastAsia="zh-CN"/>
              </w:rPr>
              <w:t xml:space="preserve">1079.95 </w:t>
            </w:r>
          </w:p>
        </w:tc>
        <w:tc>
          <w:tcPr>
            <w:tcW w:w="423" w:type="pct"/>
            <w:shd w:val="clear" w:color="auto" w:fill="auto"/>
            <w:vAlign w:val="center"/>
          </w:tcPr>
          <w:p w14:paraId="5E6C96EE">
            <w:pPr>
              <w:pStyle w:val="42"/>
              <w:bidi w:val="0"/>
              <w:rPr>
                <w:rFonts w:hint="eastAsia"/>
              </w:rPr>
            </w:pPr>
            <w:r>
              <w:rPr>
                <w:rFonts w:hint="eastAsia"/>
                <w:lang w:val="en-US" w:eastAsia="zh-CN"/>
              </w:rPr>
              <w:t xml:space="preserve">34.80 </w:t>
            </w:r>
          </w:p>
        </w:tc>
        <w:tc>
          <w:tcPr>
            <w:tcW w:w="413" w:type="pct"/>
            <w:shd w:val="clear" w:color="auto" w:fill="auto"/>
            <w:vAlign w:val="center"/>
          </w:tcPr>
          <w:p w14:paraId="2BA76527">
            <w:pPr>
              <w:pStyle w:val="42"/>
              <w:bidi w:val="0"/>
              <w:rPr>
                <w:rFonts w:hint="eastAsia"/>
              </w:rPr>
            </w:pPr>
            <w:r>
              <w:rPr>
                <w:rFonts w:hint="eastAsia"/>
                <w:lang w:val="en-US" w:eastAsia="zh-CN"/>
              </w:rPr>
              <w:t xml:space="preserve">246.88 </w:t>
            </w:r>
          </w:p>
        </w:tc>
        <w:tc>
          <w:tcPr>
            <w:tcW w:w="378" w:type="pct"/>
            <w:shd w:val="clear" w:color="auto" w:fill="auto"/>
            <w:vAlign w:val="center"/>
          </w:tcPr>
          <w:p w14:paraId="69D2525A">
            <w:pPr>
              <w:pStyle w:val="42"/>
              <w:bidi w:val="0"/>
              <w:rPr>
                <w:rFonts w:hint="eastAsia"/>
              </w:rPr>
            </w:pPr>
          </w:p>
        </w:tc>
        <w:tc>
          <w:tcPr>
            <w:tcW w:w="417" w:type="pct"/>
            <w:shd w:val="clear" w:color="auto" w:fill="auto"/>
            <w:vAlign w:val="center"/>
          </w:tcPr>
          <w:p w14:paraId="2FC3F57B">
            <w:pPr>
              <w:pStyle w:val="42"/>
              <w:bidi w:val="0"/>
              <w:rPr>
                <w:rFonts w:hint="eastAsia"/>
              </w:rPr>
            </w:pPr>
            <w:r>
              <w:rPr>
                <w:rFonts w:hint="eastAsia"/>
                <w:lang w:val="en-US" w:eastAsia="zh-CN"/>
              </w:rPr>
              <w:t xml:space="preserve">103.58 </w:t>
            </w:r>
          </w:p>
        </w:tc>
        <w:tc>
          <w:tcPr>
            <w:tcW w:w="530" w:type="pct"/>
            <w:shd w:val="clear" w:color="auto" w:fill="auto"/>
            <w:vAlign w:val="center"/>
          </w:tcPr>
          <w:p w14:paraId="01310C9A">
            <w:pPr>
              <w:pStyle w:val="42"/>
              <w:bidi w:val="0"/>
              <w:rPr>
                <w:rFonts w:hint="eastAsia"/>
              </w:rPr>
            </w:pPr>
            <w:r>
              <w:rPr>
                <w:rFonts w:hint="eastAsia"/>
                <w:lang w:val="en-US" w:eastAsia="zh-CN"/>
              </w:rPr>
              <w:t xml:space="preserve">1465.21 </w:t>
            </w:r>
          </w:p>
        </w:tc>
        <w:tc>
          <w:tcPr>
            <w:tcW w:w="521" w:type="pct"/>
            <w:shd w:val="clear" w:color="auto" w:fill="auto"/>
            <w:vAlign w:val="center"/>
          </w:tcPr>
          <w:p w14:paraId="645F3AB4">
            <w:pPr>
              <w:pStyle w:val="42"/>
              <w:bidi w:val="0"/>
              <w:rPr>
                <w:rFonts w:hint="eastAsia"/>
              </w:rPr>
            </w:pPr>
            <w:r>
              <w:rPr>
                <w:rFonts w:hint="eastAsia"/>
                <w:lang w:val="en-US" w:eastAsia="zh-CN"/>
              </w:rPr>
              <w:t>100.00%</w:t>
            </w:r>
          </w:p>
        </w:tc>
      </w:tr>
      <w:tr w14:paraId="1EB3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325" w:type="pct"/>
            <w:shd w:val="clear" w:color="auto" w:fill="auto"/>
            <w:vAlign w:val="center"/>
          </w:tcPr>
          <w:p w14:paraId="2E5DE91F">
            <w:pPr>
              <w:pStyle w:val="42"/>
              <w:bidi w:val="0"/>
              <w:rPr>
                <w:rFonts w:hint="eastAsia"/>
              </w:rPr>
            </w:pPr>
            <w:r>
              <w:rPr>
                <w:rFonts w:hint="eastAsia"/>
                <w:lang w:val="en-US" w:eastAsia="zh-CN"/>
              </w:rPr>
              <w:t>一</w:t>
            </w:r>
          </w:p>
        </w:tc>
        <w:tc>
          <w:tcPr>
            <w:tcW w:w="1574" w:type="pct"/>
            <w:shd w:val="clear" w:color="auto" w:fill="auto"/>
            <w:vAlign w:val="center"/>
          </w:tcPr>
          <w:p w14:paraId="7ADB0A64">
            <w:pPr>
              <w:pStyle w:val="42"/>
              <w:bidi w:val="0"/>
              <w:rPr>
                <w:rFonts w:hint="eastAsia"/>
              </w:rPr>
            </w:pPr>
            <w:r>
              <w:rPr>
                <w:rFonts w:hint="eastAsia"/>
                <w:lang w:val="en-US" w:eastAsia="zh-CN"/>
              </w:rPr>
              <w:t>工程建设费</w:t>
            </w:r>
          </w:p>
        </w:tc>
        <w:tc>
          <w:tcPr>
            <w:tcW w:w="416" w:type="pct"/>
            <w:shd w:val="clear" w:color="auto" w:fill="auto"/>
            <w:vAlign w:val="center"/>
          </w:tcPr>
          <w:p w14:paraId="7FD66EB9">
            <w:pPr>
              <w:pStyle w:val="42"/>
              <w:bidi w:val="0"/>
              <w:rPr>
                <w:rFonts w:hint="eastAsia"/>
              </w:rPr>
            </w:pPr>
            <w:r>
              <w:rPr>
                <w:rFonts w:hint="eastAsia"/>
                <w:lang w:val="en-US" w:eastAsia="zh-CN"/>
              </w:rPr>
              <w:t xml:space="preserve">1079.95 </w:t>
            </w:r>
          </w:p>
        </w:tc>
        <w:tc>
          <w:tcPr>
            <w:tcW w:w="423" w:type="pct"/>
            <w:shd w:val="clear" w:color="auto" w:fill="auto"/>
            <w:vAlign w:val="center"/>
          </w:tcPr>
          <w:p w14:paraId="6ECBE986">
            <w:pPr>
              <w:pStyle w:val="42"/>
              <w:bidi w:val="0"/>
              <w:rPr>
                <w:rFonts w:hint="eastAsia"/>
              </w:rPr>
            </w:pPr>
            <w:r>
              <w:rPr>
                <w:rFonts w:hint="eastAsia"/>
                <w:lang w:val="en-US" w:eastAsia="zh-CN"/>
              </w:rPr>
              <w:t xml:space="preserve">34.80 </w:t>
            </w:r>
          </w:p>
        </w:tc>
        <w:tc>
          <w:tcPr>
            <w:tcW w:w="413" w:type="pct"/>
            <w:shd w:val="clear" w:color="auto" w:fill="auto"/>
            <w:vAlign w:val="center"/>
          </w:tcPr>
          <w:p w14:paraId="44833B68">
            <w:pPr>
              <w:pStyle w:val="42"/>
              <w:bidi w:val="0"/>
              <w:rPr>
                <w:rFonts w:hint="eastAsia"/>
              </w:rPr>
            </w:pPr>
            <w:r>
              <w:rPr>
                <w:rFonts w:hint="eastAsia"/>
                <w:lang w:val="en-US" w:eastAsia="zh-CN"/>
              </w:rPr>
              <w:t xml:space="preserve">246.88 </w:t>
            </w:r>
          </w:p>
        </w:tc>
        <w:tc>
          <w:tcPr>
            <w:tcW w:w="378" w:type="pct"/>
            <w:shd w:val="clear" w:color="auto" w:fill="auto"/>
            <w:vAlign w:val="center"/>
          </w:tcPr>
          <w:p w14:paraId="48C59CE2">
            <w:pPr>
              <w:pStyle w:val="42"/>
              <w:bidi w:val="0"/>
              <w:rPr>
                <w:rFonts w:hint="eastAsia"/>
              </w:rPr>
            </w:pPr>
          </w:p>
        </w:tc>
        <w:tc>
          <w:tcPr>
            <w:tcW w:w="417" w:type="pct"/>
            <w:shd w:val="clear" w:color="auto" w:fill="auto"/>
            <w:vAlign w:val="center"/>
          </w:tcPr>
          <w:p w14:paraId="3025E8D3">
            <w:pPr>
              <w:pStyle w:val="42"/>
              <w:bidi w:val="0"/>
              <w:rPr>
                <w:rFonts w:hint="eastAsia"/>
              </w:rPr>
            </w:pPr>
          </w:p>
        </w:tc>
        <w:tc>
          <w:tcPr>
            <w:tcW w:w="530" w:type="pct"/>
            <w:shd w:val="clear" w:color="auto" w:fill="auto"/>
            <w:vAlign w:val="center"/>
          </w:tcPr>
          <w:p w14:paraId="25130193">
            <w:pPr>
              <w:pStyle w:val="42"/>
              <w:bidi w:val="0"/>
              <w:rPr>
                <w:rFonts w:hint="eastAsia"/>
              </w:rPr>
            </w:pPr>
            <w:r>
              <w:rPr>
                <w:rFonts w:hint="eastAsia"/>
                <w:lang w:val="en-US" w:eastAsia="zh-CN"/>
              </w:rPr>
              <w:t xml:space="preserve">1361.63 </w:t>
            </w:r>
          </w:p>
        </w:tc>
        <w:tc>
          <w:tcPr>
            <w:tcW w:w="521" w:type="pct"/>
            <w:shd w:val="clear" w:color="auto" w:fill="auto"/>
            <w:vAlign w:val="center"/>
          </w:tcPr>
          <w:p w14:paraId="01E6CA11">
            <w:pPr>
              <w:pStyle w:val="42"/>
              <w:bidi w:val="0"/>
              <w:rPr>
                <w:rFonts w:hint="eastAsia"/>
              </w:rPr>
            </w:pPr>
            <w:r>
              <w:rPr>
                <w:rFonts w:hint="eastAsia"/>
                <w:lang w:val="en-US" w:eastAsia="zh-CN"/>
              </w:rPr>
              <w:t>92.93%</w:t>
            </w:r>
          </w:p>
        </w:tc>
      </w:tr>
      <w:tr w14:paraId="4165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70CA650B">
            <w:pPr>
              <w:pStyle w:val="42"/>
              <w:bidi w:val="0"/>
              <w:rPr>
                <w:rFonts w:hint="eastAsia"/>
              </w:rPr>
            </w:pPr>
            <w:r>
              <w:rPr>
                <w:rFonts w:hint="eastAsia"/>
                <w:lang w:val="en-US" w:eastAsia="zh-CN"/>
              </w:rPr>
              <w:t>（一）</w:t>
            </w:r>
          </w:p>
        </w:tc>
        <w:tc>
          <w:tcPr>
            <w:tcW w:w="1574" w:type="pct"/>
            <w:shd w:val="clear" w:color="auto" w:fill="auto"/>
            <w:vAlign w:val="center"/>
          </w:tcPr>
          <w:p w14:paraId="029E17A5">
            <w:pPr>
              <w:pStyle w:val="42"/>
              <w:bidi w:val="0"/>
              <w:rPr>
                <w:rFonts w:hint="eastAsia"/>
              </w:rPr>
            </w:pPr>
            <w:r>
              <w:rPr>
                <w:rFonts w:hint="eastAsia"/>
                <w:lang w:val="en-US" w:eastAsia="zh-CN"/>
              </w:rPr>
              <w:t>应用系统</w:t>
            </w:r>
          </w:p>
        </w:tc>
        <w:tc>
          <w:tcPr>
            <w:tcW w:w="416" w:type="pct"/>
            <w:shd w:val="clear" w:color="auto" w:fill="auto"/>
            <w:noWrap/>
            <w:vAlign w:val="center"/>
          </w:tcPr>
          <w:p w14:paraId="7DA236D0">
            <w:pPr>
              <w:pStyle w:val="42"/>
              <w:bidi w:val="0"/>
              <w:rPr>
                <w:rFonts w:hint="eastAsia"/>
              </w:rPr>
            </w:pPr>
            <w:r>
              <w:rPr>
                <w:rFonts w:hint="eastAsia"/>
                <w:lang w:val="en-US" w:eastAsia="zh-CN"/>
              </w:rPr>
              <w:t xml:space="preserve">723.95 </w:t>
            </w:r>
          </w:p>
        </w:tc>
        <w:tc>
          <w:tcPr>
            <w:tcW w:w="423" w:type="pct"/>
            <w:shd w:val="clear" w:color="auto" w:fill="auto"/>
            <w:vAlign w:val="center"/>
          </w:tcPr>
          <w:p w14:paraId="12B2BCA3">
            <w:pPr>
              <w:pStyle w:val="42"/>
              <w:bidi w:val="0"/>
              <w:rPr>
                <w:rFonts w:hint="eastAsia"/>
              </w:rPr>
            </w:pPr>
          </w:p>
        </w:tc>
        <w:tc>
          <w:tcPr>
            <w:tcW w:w="413" w:type="pct"/>
            <w:shd w:val="clear" w:color="auto" w:fill="auto"/>
            <w:vAlign w:val="center"/>
          </w:tcPr>
          <w:p w14:paraId="1C809C2C">
            <w:pPr>
              <w:pStyle w:val="42"/>
              <w:bidi w:val="0"/>
              <w:rPr>
                <w:rFonts w:hint="eastAsia"/>
              </w:rPr>
            </w:pPr>
          </w:p>
        </w:tc>
        <w:tc>
          <w:tcPr>
            <w:tcW w:w="378" w:type="pct"/>
            <w:shd w:val="clear" w:color="auto" w:fill="auto"/>
            <w:vAlign w:val="center"/>
          </w:tcPr>
          <w:p w14:paraId="7B852867">
            <w:pPr>
              <w:pStyle w:val="42"/>
              <w:bidi w:val="0"/>
              <w:rPr>
                <w:rFonts w:hint="eastAsia"/>
              </w:rPr>
            </w:pPr>
          </w:p>
        </w:tc>
        <w:tc>
          <w:tcPr>
            <w:tcW w:w="417" w:type="pct"/>
            <w:shd w:val="clear" w:color="auto" w:fill="auto"/>
            <w:vAlign w:val="center"/>
          </w:tcPr>
          <w:p w14:paraId="5D4E4D75">
            <w:pPr>
              <w:pStyle w:val="42"/>
              <w:bidi w:val="0"/>
              <w:rPr>
                <w:rFonts w:hint="eastAsia"/>
              </w:rPr>
            </w:pPr>
          </w:p>
        </w:tc>
        <w:tc>
          <w:tcPr>
            <w:tcW w:w="530" w:type="pct"/>
            <w:shd w:val="clear" w:color="auto" w:fill="auto"/>
            <w:vAlign w:val="center"/>
          </w:tcPr>
          <w:p w14:paraId="12E12FB8">
            <w:pPr>
              <w:pStyle w:val="42"/>
              <w:bidi w:val="0"/>
              <w:rPr>
                <w:rFonts w:hint="eastAsia"/>
              </w:rPr>
            </w:pPr>
            <w:r>
              <w:rPr>
                <w:rFonts w:hint="eastAsia"/>
                <w:lang w:val="en-US" w:eastAsia="zh-CN"/>
              </w:rPr>
              <w:t xml:space="preserve">723.95 </w:t>
            </w:r>
          </w:p>
        </w:tc>
        <w:tc>
          <w:tcPr>
            <w:tcW w:w="521" w:type="pct"/>
            <w:shd w:val="clear" w:color="auto" w:fill="auto"/>
            <w:vAlign w:val="center"/>
          </w:tcPr>
          <w:p w14:paraId="5A3082B8">
            <w:pPr>
              <w:pStyle w:val="42"/>
              <w:bidi w:val="0"/>
              <w:rPr>
                <w:rFonts w:hint="eastAsia"/>
              </w:rPr>
            </w:pPr>
            <w:r>
              <w:rPr>
                <w:rFonts w:hint="eastAsia"/>
                <w:lang w:val="en-US" w:eastAsia="zh-CN"/>
              </w:rPr>
              <w:t>49.41%</w:t>
            </w:r>
          </w:p>
        </w:tc>
      </w:tr>
      <w:tr w14:paraId="1E7F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25" w:type="pct"/>
            <w:shd w:val="clear" w:color="auto" w:fill="auto"/>
            <w:vAlign w:val="center"/>
          </w:tcPr>
          <w:p w14:paraId="6D2E5E17">
            <w:pPr>
              <w:pStyle w:val="42"/>
              <w:bidi w:val="0"/>
              <w:rPr>
                <w:rFonts w:hint="eastAsia"/>
              </w:rPr>
            </w:pPr>
            <w:r>
              <w:rPr>
                <w:rFonts w:hint="eastAsia"/>
                <w:lang w:val="en-US" w:eastAsia="zh-CN"/>
              </w:rPr>
              <w:t xml:space="preserve">1 </w:t>
            </w:r>
          </w:p>
        </w:tc>
        <w:tc>
          <w:tcPr>
            <w:tcW w:w="1574" w:type="pct"/>
            <w:shd w:val="clear" w:color="auto" w:fill="auto"/>
            <w:vAlign w:val="center"/>
          </w:tcPr>
          <w:p w14:paraId="156AF06A">
            <w:pPr>
              <w:pStyle w:val="42"/>
              <w:bidi w:val="0"/>
              <w:rPr>
                <w:rFonts w:hint="eastAsia"/>
              </w:rPr>
            </w:pPr>
            <w:r>
              <w:rPr>
                <w:rFonts w:hint="eastAsia"/>
                <w:lang w:val="en-US" w:eastAsia="zh-CN"/>
              </w:rPr>
              <w:t>医保DIP智能控费</w:t>
            </w:r>
          </w:p>
        </w:tc>
        <w:tc>
          <w:tcPr>
            <w:tcW w:w="416" w:type="pct"/>
            <w:shd w:val="clear" w:color="auto" w:fill="auto"/>
            <w:vAlign w:val="center"/>
          </w:tcPr>
          <w:p w14:paraId="2D8142C2">
            <w:pPr>
              <w:pStyle w:val="42"/>
              <w:bidi w:val="0"/>
              <w:rPr>
                <w:rFonts w:hint="eastAsia"/>
              </w:rPr>
            </w:pPr>
            <w:r>
              <w:rPr>
                <w:rFonts w:hint="eastAsia"/>
                <w:lang w:val="en-US" w:eastAsia="zh-CN"/>
              </w:rPr>
              <w:t xml:space="preserve">85.75 </w:t>
            </w:r>
          </w:p>
        </w:tc>
        <w:tc>
          <w:tcPr>
            <w:tcW w:w="423" w:type="pct"/>
            <w:shd w:val="clear" w:color="auto" w:fill="auto"/>
            <w:vAlign w:val="center"/>
          </w:tcPr>
          <w:p w14:paraId="10EF45FA">
            <w:pPr>
              <w:pStyle w:val="42"/>
              <w:bidi w:val="0"/>
              <w:rPr>
                <w:rFonts w:hint="eastAsia"/>
              </w:rPr>
            </w:pPr>
          </w:p>
        </w:tc>
        <w:tc>
          <w:tcPr>
            <w:tcW w:w="413" w:type="pct"/>
            <w:shd w:val="clear" w:color="auto" w:fill="auto"/>
            <w:vAlign w:val="center"/>
          </w:tcPr>
          <w:p w14:paraId="5C52A5FF">
            <w:pPr>
              <w:pStyle w:val="42"/>
              <w:bidi w:val="0"/>
              <w:rPr>
                <w:rFonts w:hint="eastAsia"/>
              </w:rPr>
            </w:pPr>
          </w:p>
        </w:tc>
        <w:tc>
          <w:tcPr>
            <w:tcW w:w="378" w:type="pct"/>
            <w:shd w:val="clear" w:color="auto" w:fill="auto"/>
            <w:vAlign w:val="center"/>
          </w:tcPr>
          <w:p w14:paraId="10046694">
            <w:pPr>
              <w:pStyle w:val="42"/>
              <w:bidi w:val="0"/>
              <w:rPr>
                <w:rFonts w:hint="eastAsia"/>
              </w:rPr>
            </w:pPr>
          </w:p>
        </w:tc>
        <w:tc>
          <w:tcPr>
            <w:tcW w:w="417" w:type="pct"/>
            <w:shd w:val="clear" w:color="auto" w:fill="auto"/>
            <w:vAlign w:val="center"/>
          </w:tcPr>
          <w:p w14:paraId="0D428F6E">
            <w:pPr>
              <w:pStyle w:val="42"/>
              <w:bidi w:val="0"/>
              <w:rPr>
                <w:rFonts w:hint="eastAsia"/>
              </w:rPr>
            </w:pPr>
          </w:p>
        </w:tc>
        <w:tc>
          <w:tcPr>
            <w:tcW w:w="530" w:type="pct"/>
            <w:shd w:val="clear" w:color="auto" w:fill="auto"/>
            <w:vAlign w:val="center"/>
          </w:tcPr>
          <w:p w14:paraId="6AD75F41">
            <w:pPr>
              <w:pStyle w:val="42"/>
              <w:bidi w:val="0"/>
              <w:rPr>
                <w:rFonts w:hint="eastAsia"/>
              </w:rPr>
            </w:pPr>
            <w:r>
              <w:rPr>
                <w:rFonts w:hint="eastAsia"/>
                <w:lang w:val="en-US" w:eastAsia="zh-CN"/>
              </w:rPr>
              <w:t xml:space="preserve">85.75 </w:t>
            </w:r>
          </w:p>
        </w:tc>
        <w:tc>
          <w:tcPr>
            <w:tcW w:w="521" w:type="pct"/>
            <w:shd w:val="clear" w:color="auto" w:fill="auto"/>
            <w:vAlign w:val="center"/>
          </w:tcPr>
          <w:p w14:paraId="5DA56BA0">
            <w:pPr>
              <w:pStyle w:val="42"/>
              <w:bidi w:val="0"/>
              <w:rPr>
                <w:rFonts w:hint="eastAsia"/>
              </w:rPr>
            </w:pPr>
            <w:r>
              <w:rPr>
                <w:rFonts w:hint="eastAsia"/>
                <w:lang w:val="en-US" w:eastAsia="zh-CN"/>
              </w:rPr>
              <w:t>5.85%</w:t>
            </w:r>
          </w:p>
        </w:tc>
      </w:tr>
      <w:tr w14:paraId="3856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6D21ABB7">
            <w:pPr>
              <w:pStyle w:val="42"/>
              <w:bidi w:val="0"/>
              <w:rPr>
                <w:rFonts w:hint="eastAsia"/>
              </w:rPr>
            </w:pPr>
            <w:r>
              <w:rPr>
                <w:rFonts w:hint="eastAsia"/>
                <w:lang w:val="en-US" w:eastAsia="zh-CN"/>
              </w:rPr>
              <w:t xml:space="preserve">2 </w:t>
            </w:r>
          </w:p>
        </w:tc>
        <w:tc>
          <w:tcPr>
            <w:tcW w:w="1574" w:type="pct"/>
            <w:shd w:val="clear" w:color="auto" w:fill="auto"/>
            <w:vAlign w:val="center"/>
          </w:tcPr>
          <w:p w14:paraId="78EDB7D7">
            <w:pPr>
              <w:pStyle w:val="42"/>
              <w:bidi w:val="0"/>
              <w:rPr>
                <w:rFonts w:hint="eastAsia"/>
              </w:rPr>
            </w:pPr>
            <w:r>
              <w:rPr>
                <w:rFonts w:hint="eastAsia"/>
                <w:lang w:val="en-US" w:eastAsia="zh-CN"/>
              </w:rPr>
              <w:t>长护险与居家服务管理</w:t>
            </w:r>
          </w:p>
        </w:tc>
        <w:tc>
          <w:tcPr>
            <w:tcW w:w="416" w:type="pct"/>
            <w:shd w:val="clear" w:color="auto" w:fill="auto"/>
            <w:vAlign w:val="center"/>
          </w:tcPr>
          <w:p w14:paraId="173EF47D">
            <w:pPr>
              <w:pStyle w:val="42"/>
              <w:bidi w:val="0"/>
              <w:rPr>
                <w:rFonts w:hint="eastAsia"/>
              </w:rPr>
            </w:pPr>
            <w:r>
              <w:rPr>
                <w:rFonts w:hint="eastAsia"/>
                <w:lang w:val="en-US" w:eastAsia="zh-CN"/>
              </w:rPr>
              <w:t xml:space="preserve">56.00 </w:t>
            </w:r>
          </w:p>
        </w:tc>
        <w:tc>
          <w:tcPr>
            <w:tcW w:w="423" w:type="pct"/>
            <w:shd w:val="clear" w:color="auto" w:fill="auto"/>
            <w:vAlign w:val="center"/>
          </w:tcPr>
          <w:p w14:paraId="5A1BFFAF">
            <w:pPr>
              <w:pStyle w:val="42"/>
              <w:bidi w:val="0"/>
              <w:rPr>
                <w:rFonts w:hint="eastAsia"/>
              </w:rPr>
            </w:pPr>
          </w:p>
        </w:tc>
        <w:tc>
          <w:tcPr>
            <w:tcW w:w="413" w:type="pct"/>
            <w:shd w:val="clear" w:color="auto" w:fill="auto"/>
            <w:vAlign w:val="center"/>
          </w:tcPr>
          <w:p w14:paraId="21528CD5">
            <w:pPr>
              <w:pStyle w:val="42"/>
              <w:bidi w:val="0"/>
              <w:rPr>
                <w:rFonts w:hint="eastAsia"/>
              </w:rPr>
            </w:pPr>
          </w:p>
        </w:tc>
        <w:tc>
          <w:tcPr>
            <w:tcW w:w="378" w:type="pct"/>
            <w:shd w:val="clear" w:color="auto" w:fill="auto"/>
            <w:vAlign w:val="center"/>
          </w:tcPr>
          <w:p w14:paraId="56B9BECA">
            <w:pPr>
              <w:pStyle w:val="42"/>
              <w:bidi w:val="0"/>
              <w:rPr>
                <w:rFonts w:hint="eastAsia"/>
              </w:rPr>
            </w:pPr>
          </w:p>
        </w:tc>
        <w:tc>
          <w:tcPr>
            <w:tcW w:w="417" w:type="pct"/>
            <w:shd w:val="clear" w:color="auto" w:fill="auto"/>
            <w:vAlign w:val="center"/>
          </w:tcPr>
          <w:p w14:paraId="4413C6CC">
            <w:pPr>
              <w:pStyle w:val="42"/>
              <w:bidi w:val="0"/>
              <w:rPr>
                <w:rFonts w:hint="eastAsia"/>
              </w:rPr>
            </w:pPr>
          </w:p>
        </w:tc>
        <w:tc>
          <w:tcPr>
            <w:tcW w:w="530" w:type="pct"/>
            <w:shd w:val="clear" w:color="auto" w:fill="auto"/>
            <w:vAlign w:val="center"/>
          </w:tcPr>
          <w:p w14:paraId="24619E02">
            <w:pPr>
              <w:pStyle w:val="42"/>
              <w:bidi w:val="0"/>
              <w:rPr>
                <w:rFonts w:hint="eastAsia"/>
              </w:rPr>
            </w:pPr>
            <w:r>
              <w:rPr>
                <w:rFonts w:hint="eastAsia"/>
                <w:lang w:val="en-US" w:eastAsia="zh-CN"/>
              </w:rPr>
              <w:t xml:space="preserve">56.00 </w:t>
            </w:r>
          </w:p>
        </w:tc>
        <w:tc>
          <w:tcPr>
            <w:tcW w:w="521" w:type="pct"/>
            <w:shd w:val="clear" w:color="auto" w:fill="auto"/>
            <w:vAlign w:val="center"/>
          </w:tcPr>
          <w:p w14:paraId="62A63726">
            <w:pPr>
              <w:pStyle w:val="42"/>
              <w:bidi w:val="0"/>
              <w:rPr>
                <w:rFonts w:hint="eastAsia"/>
              </w:rPr>
            </w:pPr>
            <w:r>
              <w:rPr>
                <w:rFonts w:hint="eastAsia"/>
                <w:lang w:val="en-US" w:eastAsia="zh-CN"/>
              </w:rPr>
              <w:t>3.82%</w:t>
            </w:r>
          </w:p>
        </w:tc>
      </w:tr>
      <w:tr w14:paraId="1F40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691E0444">
            <w:pPr>
              <w:pStyle w:val="42"/>
              <w:bidi w:val="0"/>
              <w:rPr>
                <w:rFonts w:hint="eastAsia"/>
              </w:rPr>
            </w:pPr>
            <w:r>
              <w:rPr>
                <w:rFonts w:hint="eastAsia"/>
                <w:lang w:val="en-US" w:eastAsia="zh-CN"/>
              </w:rPr>
              <w:t xml:space="preserve">3 </w:t>
            </w:r>
          </w:p>
        </w:tc>
        <w:tc>
          <w:tcPr>
            <w:tcW w:w="1574" w:type="pct"/>
            <w:shd w:val="clear" w:color="auto" w:fill="auto"/>
            <w:vAlign w:val="center"/>
          </w:tcPr>
          <w:p w14:paraId="482AB6AF">
            <w:pPr>
              <w:pStyle w:val="42"/>
              <w:bidi w:val="0"/>
              <w:rPr>
                <w:rFonts w:hint="eastAsia"/>
              </w:rPr>
            </w:pPr>
            <w:r>
              <w:rPr>
                <w:rFonts w:hint="eastAsia"/>
                <w:lang w:val="en-US" w:eastAsia="zh-CN"/>
              </w:rPr>
              <w:t>医养商城</w:t>
            </w:r>
          </w:p>
        </w:tc>
        <w:tc>
          <w:tcPr>
            <w:tcW w:w="416" w:type="pct"/>
            <w:shd w:val="clear" w:color="auto" w:fill="auto"/>
            <w:vAlign w:val="center"/>
          </w:tcPr>
          <w:p w14:paraId="58A23A99">
            <w:pPr>
              <w:pStyle w:val="42"/>
              <w:bidi w:val="0"/>
              <w:rPr>
                <w:rFonts w:hint="eastAsia"/>
              </w:rPr>
            </w:pPr>
            <w:r>
              <w:rPr>
                <w:rFonts w:hint="eastAsia"/>
                <w:lang w:val="en-US" w:eastAsia="zh-CN"/>
              </w:rPr>
              <w:t xml:space="preserve">126.00 </w:t>
            </w:r>
          </w:p>
        </w:tc>
        <w:tc>
          <w:tcPr>
            <w:tcW w:w="423" w:type="pct"/>
            <w:shd w:val="clear" w:color="auto" w:fill="auto"/>
            <w:noWrap/>
            <w:vAlign w:val="center"/>
          </w:tcPr>
          <w:p w14:paraId="0E1CB1F5">
            <w:pPr>
              <w:pStyle w:val="42"/>
              <w:bidi w:val="0"/>
              <w:rPr>
                <w:rFonts w:hint="eastAsia"/>
              </w:rPr>
            </w:pPr>
          </w:p>
        </w:tc>
        <w:tc>
          <w:tcPr>
            <w:tcW w:w="413" w:type="pct"/>
            <w:shd w:val="clear" w:color="auto" w:fill="auto"/>
            <w:noWrap/>
            <w:vAlign w:val="center"/>
          </w:tcPr>
          <w:p w14:paraId="4A3ACD70">
            <w:pPr>
              <w:pStyle w:val="42"/>
              <w:bidi w:val="0"/>
              <w:rPr>
                <w:rFonts w:hint="eastAsia"/>
              </w:rPr>
            </w:pPr>
          </w:p>
        </w:tc>
        <w:tc>
          <w:tcPr>
            <w:tcW w:w="378" w:type="pct"/>
            <w:shd w:val="clear" w:color="auto" w:fill="auto"/>
            <w:vAlign w:val="center"/>
          </w:tcPr>
          <w:p w14:paraId="36127038">
            <w:pPr>
              <w:pStyle w:val="42"/>
              <w:bidi w:val="0"/>
              <w:rPr>
                <w:rFonts w:hint="eastAsia"/>
              </w:rPr>
            </w:pPr>
          </w:p>
        </w:tc>
        <w:tc>
          <w:tcPr>
            <w:tcW w:w="417" w:type="pct"/>
            <w:shd w:val="clear" w:color="auto" w:fill="auto"/>
            <w:vAlign w:val="center"/>
          </w:tcPr>
          <w:p w14:paraId="7B90D001">
            <w:pPr>
              <w:pStyle w:val="42"/>
              <w:bidi w:val="0"/>
              <w:rPr>
                <w:rFonts w:hint="eastAsia"/>
              </w:rPr>
            </w:pPr>
          </w:p>
        </w:tc>
        <w:tc>
          <w:tcPr>
            <w:tcW w:w="530" w:type="pct"/>
            <w:shd w:val="clear" w:color="auto" w:fill="auto"/>
            <w:vAlign w:val="center"/>
          </w:tcPr>
          <w:p w14:paraId="1CA19361">
            <w:pPr>
              <w:pStyle w:val="42"/>
              <w:bidi w:val="0"/>
              <w:rPr>
                <w:rFonts w:hint="eastAsia"/>
              </w:rPr>
            </w:pPr>
            <w:r>
              <w:rPr>
                <w:rFonts w:hint="eastAsia"/>
                <w:lang w:val="en-US" w:eastAsia="zh-CN"/>
              </w:rPr>
              <w:t xml:space="preserve">126.00 </w:t>
            </w:r>
          </w:p>
        </w:tc>
        <w:tc>
          <w:tcPr>
            <w:tcW w:w="521" w:type="pct"/>
            <w:shd w:val="clear" w:color="auto" w:fill="auto"/>
            <w:vAlign w:val="center"/>
          </w:tcPr>
          <w:p w14:paraId="0CE8FB34">
            <w:pPr>
              <w:pStyle w:val="42"/>
              <w:bidi w:val="0"/>
              <w:rPr>
                <w:rFonts w:hint="eastAsia"/>
              </w:rPr>
            </w:pPr>
            <w:r>
              <w:rPr>
                <w:rFonts w:hint="eastAsia"/>
                <w:lang w:val="en-US" w:eastAsia="zh-CN"/>
              </w:rPr>
              <w:t>8.60%</w:t>
            </w:r>
          </w:p>
        </w:tc>
      </w:tr>
      <w:tr w14:paraId="0254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34693FBA">
            <w:pPr>
              <w:pStyle w:val="42"/>
              <w:bidi w:val="0"/>
              <w:rPr>
                <w:rFonts w:hint="eastAsia"/>
              </w:rPr>
            </w:pPr>
            <w:r>
              <w:rPr>
                <w:rFonts w:hint="eastAsia"/>
                <w:lang w:val="en-US" w:eastAsia="zh-CN"/>
              </w:rPr>
              <w:t xml:space="preserve">4 </w:t>
            </w:r>
          </w:p>
        </w:tc>
        <w:tc>
          <w:tcPr>
            <w:tcW w:w="1574" w:type="pct"/>
            <w:shd w:val="clear" w:color="auto" w:fill="auto"/>
            <w:vAlign w:val="center"/>
          </w:tcPr>
          <w:p w14:paraId="143B5F00">
            <w:pPr>
              <w:pStyle w:val="42"/>
              <w:bidi w:val="0"/>
              <w:rPr>
                <w:rFonts w:hint="eastAsia"/>
              </w:rPr>
            </w:pPr>
            <w:r>
              <w:rPr>
                <w:rFonts w:hint="eastAsia"/>
                <w:lang w:val="en-US" w:eastAsia="zh-CN"/>
              </w:rPr>
              <w:t>智慧医养基础信息及物联网平台</w:t>
            </w:r>
          </w:p>
        </w:tc>
        <w:tc>
          <w:tcPr>
            <w:tcW w:w="416" w:type="pct"/>
            <w:shd w:val="clear" w:color="auto" w:fill="auto"/>
            <w:vAlign w:val="center"/>
          </w:tcPr>
          <w:p w14:paraId="229BDCEA">
            <w:pPr>
              <w:pStyle w:val="42"/>
              <w:bidi w:val="0"/>
              <w:rPr>
                <w:rFonts w:hint="eastAsia"/>
              </w:rPr>
            </w:pPr>
            <w:r>
              <w:rPr>
                <w:rFonts w:hint="eastAsia"/>
                <w:lang w:val="en-US" w:eastAsia="zh-CN"/>
              </w:rPr>
              <w:t xml:space="preserve">177.00 </w:t>
            </w:r>
          </w:p>
        </w:tc>
        <w:tc>
          <w:tcPr>
            <w:tcW w:w="423" w:type="pct"/>
            <w:shd w:val="clear" w:color="auto" w:fill="auto"/>
            <w:vAlign w:val="center"/>
          </w:tcPr>
          <w:p w14:paraId="34FC2484">
            <w:pPr>
              <w:pStyle w:val="42"/>
              <w:bidi w:val="0"/>
              <w:rPr>
                <w:rFonts w:hint="eastAsia"/>
              </w:rPr>
            </w:pPr>
          </w:p>
        </w:tc>
        <w:tc>
          <w:tcPr>
            <w:tcW w:w="413" w:type="pct"/>
            <w:shd w:val="clear" w:color="auto" w:fill="auto"/>
            <w:vAlign w:val="center"/>
          </w:tcPr>
          <w:p w14:paraId="4B3F1662">
            <w:pPr>
              <w:pStyle w:val="42"/>
              <w:bidi w:val="0"/>
              <w:rPr>
                <w:rFonts w:hint="eastAsia"/>
              </w:rPr>
            </w:pPr>
          </w:p>
        </w:tc>
        <w:tc>
          <w:tcPr>
            <w:tcW w:w="378" w:type="pct"/>
            <w:shd w:val="clear" w:color="auto" w:fill="auto"/>
            <w:vAlign w:val="center"/>
          </w:tcPr>
          <w:p w14:paraId="1B0B5590">
            <w:pPr>
              <w:pStyle w:val="42"/>
              <w:bidi w:val="0"/>
              <w:rPr>
                <w:rFonts w:hint="eastAsia"/>
              </w:rPr>
            </w:pPr>
          </w:p>
        </w:tc>
        <w:tc>
          <w:tcPr>
            <w:tcW w:w="417" w:type="pct"/>
            <w:shd w:val="clear" w:color="auto" w:fill="auto"/>
            <w:vAlign w:val="center"/>
          </w:tcPr>
          <w:p w14:paraId="0B895A43">
            <w:pPr>
              <w:pStyle w:val="42"/>
              <w:bidi w:val="0"/>
              <w:rPr>
                <w:rFonts w:hint="eastAsia"/>
              </w:rPr>
            </w:pPr>
          </w:p>
        </w:tc>
        <w:tc>
          <w:tcPr>
            <w:tcW w:w="530" w:type="pct"/>
            <w:shd w:val="clear" w:color="auto" w:fill="auto"/>
            <w:vAlign w:val="center"/>
          </w:tcPr>
          <w:p w14:paraId="729EADA7">
            <w:pPr>
              <w:pStyle w:val="42"/>
              <w:bidi w:val="0"/>
              <w:rPr>
                <w:rFonts w:hint="eastAsia"/>
              </w:rPr>
            </w:pPr>
            <w:r>
              <w:rPr>
                <w:rFonts w:hint="eastAsia"/>
                <w:lang w:val="en-US" w:eastAsia="zh-CN"/>
              </w:rPr>
              <w:t xml:space="preserve">177.00 </w:t>
            </w:r>
          </w:p>
        </w:tc>
        <w:tc>
          <w:tcPr>
            <w:tcW w:w="521" w:type="pct"/>
            <w:shd w:val="clear" w:color="auto" w:fill="auto"/>
            <w:vAlign w:val="center"/>
          </w:tcPr>
          <w:p w14:paraId="2817B67A">
            <w:pPr>
              <w:pStyle w:val="42"/>
              <w:bidi w:val="0"/>
              <w:rPr>
                <w:rFonts w:hint="eastAsia"/>
              </w:rPr>
            </w:pPr>
            <w:r>
              <w:rPr>
                <w:rFonts w:hint="eastAsia"/>
                <w:lang w:val="en-US" w:eastAsia="zh-CN"/>
              </w:rPr>
              <w:t>12.08%</w:t>
            </w:r>
          </w:p>
        </w:tc>
      </w:tr>
      <w:tr w14:paraId="047F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77C13971">
            <w:pPr>
              <w:pStyle w:val="42"/>
              <w:bidi w:val="0"/>
              <w:rPr>
                <w:rFonts w:hint="eastAsia"/>
              </w:rPr>
            </w:pPr>
            <w:r>
              <w:rPr>
                <w:rFonts w:hint="eastAsia"/>
                <w:lang w:val="en-US" w:eastAsia="zh-CN"/>
              </w:rPr>
              <w:t xml:space="preserve">5 </w:t>
            </w:r>
          </w:p>
        </w:tc>
        <w:tc>
          <w:tcPr>
            <w:tcW w:w="1574" w:type="pct"/>
            <w:shd w:val="clear" w:color="auto" w:fill="auto"/>
            <w:vAlign w:val="center"/>
          </w:tcPr>
          <w:p w14:paraId="0799CCB0">
            <w:pPr>
              <w:pStyle w:val="42"/>
              <w:bidi w:val="0"/>
              <w:rPr>
                <w:rFonts w:hint="eastAsia"/>
              </w:rPr>
            </w:pPr>
            <w:r>
              <w:rPr>
                <w:rFonts w:hint="eastAsia"/>
                <w:lang w:val="en-US" w:eastAsia="zh-CN"/>
              </w:rPr>
              <w:t>慢性病管理</w:t>
            </w:r>
          </w:p>
        </w:tc>
        <w:tc>
          <w:tcPr>
            <w:tcW w:w="416" w:type="pct"/>
            <w:shd w:val="clear" w:color="auto" w:fill="auto"/>
            <w:vAlign w:val="center"/>
          </w:tcPr>
          <w:p w14:paraId="4E5BF823">
            <w:pPr>
              <w:pStyle w:val="42"/>
              <w:bidi w:val="0"/>
              <w:rPr>
                <w:rFonts w:hint="eastAsia"/>
              </w:rPr>
            </w:pPr>
            <w:r>
              <w:rPr>
                <w:rFonts w:hint="eastAsia"/>
                <w:lang w:val="en-US" w:eastAsia="zh-CN"/>
              </w:rPr>
              <w:t xml:space="preserve">105.20 </w:t>
            </w:r>
          </w:p>
        </w:tc>
        <w:tc>
          <w:tcPr>
            <w:tcW w:w="423" w:type="pct"/>
            <w:shd w:val="clear" w:color="auto" w:fill="auto"/>
            <w:vAlign w:val="center"/>
          </w:tcPr>
          <w:p w14:paraId="57C5FA1E">
            <w:pPr>
              <w:pStyle w:val="42"/>
              <w:bidi w:val="0"/>
              <w:rPr>
                <w:rFonts w:hint="eastAsia"/>
              </w:rPr>
            </w:pPr>
          </w:p>
        </w:tc>
        <w:tc>
          <w:tcPr>
            <w:tcW w:w="413" w:type="pct"/>
            <w:shd w:val="clear" w:color="auto" w:fill="auto"/>
            <w:vAlign w:val="center"/>
          </w:tcPr>
          <w:p w14:paraId="76662A05">
            <w:pPr>
              <w:pStyle w:val="42"/>
              <w:bidi w:val="0"/>
              <w:rPr>
                <w:rFonts w:hint="eastAsia"/>
              </w:rPr>
            </w:pPr>
          </w:p>
        </w:tc>
        <w:tc>
          <w:tcPr>
            <w:tcW w:w="378" w:type="pct"/>
            <w:shd w:val="clear" w:color="auto" w:fill="auto"/>
            <w:vAlign w:val="center"/>
          </w:tcPr>
          <w:p w14:paraId="5C2E818D">
            <w:pPr>
              <w:pStyle w:val="42"/>
              <w:bidi w:val="0"/>
              <w:rPr>
                <w:rFonts w:hint="eastAsia"/>
              </w:rPr>
            </w:pPr>
          </w:p>
        </w:tc>
        <w:tc>
          <w:tcPr>
            <w:tcW w:w="417" w:type="pct"/>
            <w:shd w:val="clear" w:color="auto" w:fill="auto"/>
            <w:vAlign w:val="center"/>
          </w:tcPr>
          <w:p w14:paraId="1C53164E">
            <w:pPr>
              <w:pStyle w:val="42"/>
              <w:bidi w:val="0"/>
              <w:rPr>
                <w:rFonts w:hint="eastAsia"/>
              </w:rPr>
            </w:pPr>
          </w:p>
        </w:tc>
        <w:tc>
          <w:tcPr>
            <w:tcW w:w="530" w:type="pct"/>
            <w:shd w:val="clear" w:color="auto" w:fill="auto"/>
            <w:vAlign w:val="center"/>
          </w:tcPr>
          <w:p w14:paraId="3DA1B8C2">
            <w:pPr>
              <w:pStyle w:val="42"/>
              <w:bidi w:val="0"/>
              <w:rPr>
                <w:rFonts w:hint="eastAsia"/>
              </w:rPr>
            </w:pPr>
            <w:r>
              <w:rPr>
                <w:rFonts w:hint="eastAsia"/>
                <w:lang w:val="en-US" w:eastAsia="zh-CN"/>
              </w:rPr>
              <w:t xml:space="preserve">105.20 </w:t>
            </w:r>
          </w:p>
        </w:tc>
        <w:tc>
          <w:tcPr>
            <w:tcW w:w="521" w:type="pct"/>
            <w:shd w:val="clear" w:color="auto" w:fill="auto"/>
            <w:vAlign w:val="center"/>
          </w:tcPr>
          <w:p w14:paraId="082E4FAC">
            <w:pPr>
              <w:pStyle w:val="42"/>
              <w:bidi w:val="0"/>
              <w:rPr>
                <w:rFonts w:hint="eastAsia"/>
              </w:rPr>
            </w:pPr>
            <w:r>
              <w:rPr>
                <w:rFonts w:hint="eastAsia"/>
                <w:lang w:val="en-US" w:eastAsia="zh-CN"/>
              </w:rPr>
              <w:t>7.18%</w:t>
            </w:r>
          </w:p>
        </w:tc>
      </w:tr>
      <w:tr w14:paraId="1E8F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418ED43F">
            <w:pPr>
              <w:pStyle w:val="42"/>
              <w:bidi w:val="0"/>
              <w:rPr>
                <w:rFonts w:hint="eastAsia"/>
              </w:rPr>
            </w:pPr>
            <w:r>
              <w:rPr>
                <w:rFonts w:hint="eastAsia"/>
                <w:lang w:val="en-US" w:eastAsia="zh-CN"/>
              </w:rPr>
              <w:t xml:space="preserve">6 </w:t>
            </w:r>
          </w:p>
        </w:tc>
        <w:tc>
          <w:tcPr>
            <w:tcW w:w="1574" w:type="pct"/>
            <w:shd w:val="clear" w:color="auto" w:fill="auto"/>
            <w:vAlign w:val="center"/>
          </w:tcPr>
          <w:p w14:paraId="0B292B7F">
            <w:pPr>
              <w:pStyle w:val="42"/>
              <w:bidi w:val="0"/>
              <w:rPr>
                <w:rFonts w:hint="eastAsia"/>
              </w:rPr>
            </w:pPr>
            <w:r>
              <w:rPr>
                <w:rFonts w:hint="eastAsia"/>
                <w:lang w:val="en-US" w:eastAsia="zh-CN"/>
              </w:rPr>
              <w:t>中心药房</w:t>
            </w:r>
          </w:p>
        </w:tc>
        <w:tc>
          <w:tcPr>
            <w:tcW w:w="416" w:type="pct"/>
            <w:shd w:val="clear" w:color="auto" w:fill="auto"/>
            <w:vAlign w:val="center"/>
          </w:tcPr>
          <w:p w14:paraId="4F9096A9">
            <w:pPr>
              <w:pStyle w:val="42"/>
              <w:bidi w:val="0"/>
              <w:rPr>
                <w:rFonts w:hint="eastAsia"/>
              </w:rPr>
            </w:pPr>
            <w:r>
              <w:rPr>
                <w:rFonts w:hint="eastAsia"/>
                <w:lang w:val="en-US" w:eastAsia="zh-CN"/>
              </w:rPr>
              <w:t xml:space="preserve">90.00 </w:t>
            </w:r>
          </w:p>
        </w:tc>
        <w:tc>
          <w:tcPr>
            <w:tcW w:w="423" w:type="pct"/>
            <w:shd w:val="clear" w:color="auto" w:fill="auto"/>
            <w:vAlign w:val="center"/>
          </w:tcPr>
          <w:p w14:paraId="4C256C44">
            <w:pPr>
              <w:pStyle w:val="42"/>
              <w:bidi w:val="0"/>
              <w:rPr>
                <w:rFonts w:hint="eastAsia"/>
              </w:rPr>
            </w:pPr>
          </w:p>
        </w:tc>
        <w:tc>
          <w:tcPr>
            <w:tcW w:w="413" w:type="pct"/>
            <w:shd w:val="clear" w:color="auto" w:fill="auto"/>
            <w:vAlign w:val="center"/>
          </w:tcPr>
          <w:p w14:paraId="20DBC6B8">
            <w:pPr>
              <w:pStyle w:val="42"/>
              <w:bidi w:val="0"/>
              <w:rPr>
                <w:rFonts w:hint="eastAsia"/>
              </w:rPr>
            </w:pPr>
          </w:p>
        </w:tc>
        <w:tc>
          <w:tcPr>
            <w:tcW w:w="378" w:type="pct"/>
            <w:shd w:val="clear" w:color="auto" w:fill="auto"/>
            <w:vAlign w:val="center"/>
          </w:tcPr>
          <w:p w14:paraId="25E89455">
            <w:pPr>
              <w:pStyle w:val="42"/>
              <w:bidi w:val="0"/>
              <w:rPr>
                <w:rFonts w:hint="eastAsia"/>
              </w:rPr>
            </w:pPr>
          </w:p>
        </w:tc>
        <w:tc>
          <w:tcPr>
            <w:tcW w:w="417" w:type="pct"/>
            <w:shd w:val="clear" w:color="auto" w:fill="auto"/>
            <w:vAlign w:val="center"/>
          </w:tcPr>
          <w:p w14:paraId="2DCBB767">
            <w:pPr>
              <w:pStyle w:val="42"/>
              <w:bidi w:val="0"/>
              <w:rPr>
                <w:rFonts w:hint="eastAsia"/>
              </w:rPr>
            </w:pPr>
          </w:p>
        </w:tc>
        <w:tc>
          <w:tcPr>
            <w:tcW w:w="530" w:type="pct"/>
            <w:shd w:val="clear" w:color="auto" w:fill="auto"/>
            <w:vAlign w:val="center"/>
          </w:tcPr>
          <w:p w14:paraId="511C7782">
            <w:pPr>
              <w:pStyle w:val="42"/>
              <w:bidi w:val="0"/>
              <w:rPr>
                <w:rFonts w:hint="eastAsia"/>
              </w:rPr>
            </w:pPr>
            <w:r>
              <w:rPr>
                <w:rFonts w:hint="eastAsia"/>
                <w:lang w:val="en-US" w:eastAsia="zh-CN"/>
              </w:rPr>
              <w:t xml:space="preserve">90.00 </w:t>
            </w:r>
          </w:p>
        </w:tc>
        <w:tc>
          <w:tcPr>
            <w:tcW w:w="521" w:type="pct"/>
            <w:shd w:val="clear" w:color="auto" w:fill="auto"/>
            <w:vAlign w:val="center"/>
          </w:tcPr>
          <w:p w14:paraId="2186917C">
            <w:pPr>
              <w:pStyle w:val="42"/>
              <w:bidi w:val="0"/>
              <w:rPr>
                <w:rFonts w:hint="eastAsia"/>
              </w:rPr>
            </w:pPr>
            <w:r>
              <w:rPr>
                <w:rFonts w:hint="eastAsia"/>
                <w:lang w:val="en-US" w:eastAsia="zh-CN"/>
              </w:rPr>
              <w:t>6.14%</w:t>
            </w:r>
          </w:p>
        </w:tc>
      </w:tr>
      <w:tr w14:paraId="61A7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4B40C342">
            <w:pPr>
              <w:pStyle w:val="42"/>
              <w:bidi w:val="0"/>
              <w:rPr>
                <w:rFonts w:hint="eastAsia"/>
              </w:rPr>
            </w:pPr>
            <w:r>
              <w:rPr>
                <w:rFonts w:hint="eastAsia"/>
                <w:lang w:val="en-US" w:eastAsia="zh-CN"/>
              </w:rPr>
              <w:t xml:space="preserve">7 </w:t>
            </w:r>
          </w:p>
        </w:tc>
        <w:tc>
          <w:tcPr>
            <w:tcW w:w="1574" w:type="pct"/>
            <w:shd w:val="clear" w:color="auto" w:fill="auto"/>
            <w:vAlign w:val="center"/>
          </w:tcPr>
          <w:p w14:paraId="386E13C7">
            <w:pPr>
              <w:pStyle w:val="42"/>
              <w:bidi w:val="0"/>
              <w:rPr>
                <w:rFonts w:hint="eastAsia"/>
              </w:rPr>
            </w:pPr>
            <w:r>
              <w:rPr>
                <w:rFonts w:hint="eastAsia"/>
                <w:lang w:val="en-US" w:eastAsia="zh-CN"/>
              </w:rPr>
              <w:t>人工智能服务</w:t>
            </w:r>
          </w:p>
        </w:tc>
        <w:tc>
          <w:tcPr>
            <w:tcW w:w="416" w:type="pct"/>
            <w:shd w:val="clear" w:color="auto" w:fill="auto"/>
            <w:vAlign w:val="center"/>
          </w:tcPr>
          <w:p w14:paraId="6B31E83B">
            <w:pPr>
              <w:pStyle w:val="42"/>
              <w:bidi w:val="0"/>
              <w:rPr>
                <w:rFonts w:hint="eastAsia"/>
              </w:rPr>
            </w:pPr>
            <w:r>
              <w:rPr>
                <w:rFonts w:hint="eastAsia"/>
                <w:lang w:val="en-US" w:eastAsia="zh-CN"/>
              </w:rPr>
              <w:t xml:space="preserve">84.00 </w:t>
            </w:r>
          </w:p>
        </w:tc>
        <w:tc>
          <w:tcPr>
            <w:tcW w:w="423" w:type="pct"/>
            <w:shd w:val="clear" w:color="auto" w:fill="auto"/>
            <w:vAlign w:val="center"/>
          </w:tcPr>
          <w:p w14:paraId="42C72C64">
            <w:pPr>
              <w:pStyle w:val="42"/>
              <w:bidi w:val="0"/>
              <w:rPr>
                <w:rFonts w:hint="eastAsia"/>
              </w:rPr>
            </w:pPr>
          </w:p>
        </w:tc>
        <w:tc>
          <w:tcPr>
            <w:tcW w:w="413" w:type="pct"/>
            <w:shd w:val="clear" w:color="auto" w:fill="auto"/>
            <w:vAlign w:val="center"/>
          </w:tcPr>
          <w:p w14:paraId="7FC5E9D5">
            <w:pPr>
              <w:pStyle w:val="42"/>
              <w:bidi w:val="0"/>
              <w:rPr>
                <w:rFonts w:hint="eastAsia"/>
              </w:rPr>
            </w:pPr>
          </w:p>
        </w:tc>
        <w:tc>
          <w:tcPr>
            <w:tcW w:w="378" w:type="pct"/>
            <w:shd w:val="clear" w:color="auto" w:fill="auto"/>
            <w:vAlign w:val="center"/>
          </w:tcPr>
          <w:p w14:paraId="501BF057">
            <w:pPr>
              <w:pStyle w:val="42"/>
              <w:bidi w:val="0"/>
              <w:rPr>
                <w:rFonts w:hint="eastAsia"/>
              </w:rPr>
            </w:pPr>
          </w:p>
        </w:tc>
        <w:tc>
          <w:tcPr>
            <w:tcW w:w="417" w:type="pct"/>
            <w:shd w:val="clear" w:color="auto" w:fill="auto"/>
            <w:vAlign w:val="center"/>
          </w:tcPr>
          <w:p w14:paraId="4BECD4C7">
            <w:pPr>
              <w:pStyle w:val="42"/>
              <w:bidi w:val="0"/>
              <w:rPr>
                <w:rFonts w:hint="eastAsia"/>
              </w:rPr>
            </w:pPr>
          </w:p>
        </w:tc>
        <w:tc>
          <w:tcPr>
            <w:tcW w:w="530" w:type="pct"/>
            <w:shd w:val="clear" w:color="auto" w:fill="auto"/>
            <w:vAlign w:val="center"/>
          </w:tcPr>
          <w:p w14:paraId="1732B7C4">
            <w:pPr>
              <w:pStyle w:val="42"/>
              <w:bidi w:val="0"/>
              <w:rPr>
                <w:rFonts w:hint="eastAsia"/>
              </w:rPr>
            </w:pPr>
            <w:r>
              <w:rPr>
                <w:rFonts w:hint="eastAsia"/>
                <w:lang w:val="en-US" w:eastAsia="zh-CN"/>
              </w:rPr>
              <w:t xml:space="preserve">84.00 </w:t>
            </w:r>
          </w:p>
        </w:tc>
        <w:tc>
          <w:tcPr>
            <w:tcW w:w="521" w:type="pct"/>
            <w:shd w:val="clear" w:color="auto" w:fill="auto"/>
            <w:vAlign w:val="center"/>
          </w:tcPr>
          <w:p w14:paraId="11587AFB">
            <w:pPr>
              <w:pStyle w:val="42"/>
              <w:bidi w:val="0"/>
              <w:rPr>
                <w:rFonts w:hint="eastAsia"/>
              </w:rPr>
            </w:pPr>
            <w:r>
              <w:rPr>
                <w:rFonts w:hint="eastAsia"/>
                <w:lang w:val="en-US" w:eastAsia="zh-CN"/>
              </w:rPr>
              <w:t>11.60%</w:t>
            </w:r>
          </w:p>
        </w:tc>
      </w:tr>
      <w:tr w14:paraId="7B9D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 w:type="pct"/>
            <w:shd w:val="clear" w:color="auto" w:fill="auto"/>
            <w:vAlign w:val="center"/>
          </w:tcPr>
          <w:p w14:paraId="77C01E81">
            <w:pPr>
              <w:pStyle w:val="42"/>
              <w:bidi w:val="0"/>
              <w:rPr>
                <w:rFonts w:hint="eastAsia"/>
              </w:rPr>
            </w:pPr>
            <w:r>
              <w:rPr>
                <w:rFonts w:hint="eastAsia"/>
                <w:lang w:val="en-US" w:eastAsia="zh-CN"/>
              </w:rPr>
              <w:t>（二）</w:t>
            </w:r>
          </w:p>
        </w:tc>
        <w:tc>
          <w:tcPr>
            <w:tcW w:w="1574" w:type="pct"/>
            <w:shd w:val="clear" w:color="auto" w:fill="auto"/>
            <w:vAlign w:val="center"/>
          </w:tcPr>
          <w:p w14:paraId="442A9331">
            <w:pPr>
              <w:pStyle w:val="42"/>
              <w:bidi w:val="0"/>
              <w:rPr>
                <w:rFonts w:hint="eastAsia"/>
              </w:rPr>
            </w:pPr>
            <w:r>
              <w:rPr>
                <w:rFonts w:hint="eastAsia"/>
                <w:lang w:val="en-US" w:eastAsia="zh-CN"/>
              </w:rPr>
              <w:t>应用支撑系统</w:t>
            </w:r>
          </w:p>
        </w:tc>
        <w:tc>
          <w:tcPr>
            <w:tcW w:w="416" w:type="pct"/>
            <w:shd w:val="clear" w:color="auto" w:fill="auto"/>
            <w:vAlign w:val="center"/>
          </w:tcPr>
          <w:p w14:paraId="37A8725C">
            <w:pPr>
              <w:pStyle w:val="42"/>
              <w:bidi w:val="0"/>
              <w:rPr>
                <w:rFonts w:hint="eastAsia"/>
              </w:rPr>
            </w:pPr>
            <w:r>
              <w:rPr>
                <w:rFonts w:hint="eastAsia"/>
                <w:lang w:val="en-US" w:eastAsia="zh-CN"/>
              </w:rPr>
              <w:t xml:space="preserve">356.00 </w:t>
            </w:r>
          </w:p>
        </w:tc>
        <w:tc>
          <w:tcPr>
            <w:tcW w:w="423" w:type="pct"/>
            <w:shd w:val="clear" w:color="auto" w:fill="auto"/>
            <w:vAlign w:val="center"/>
          </w:tcPr>
          <w:p w14:paraId="6E2C1E14">
            <w:pPr>
              <w:pStyle w:val="42"/>
              <w:bidi w:val="0"/>
              <w:rPr>
                <w:rFonts w:hint="eastAsia"/>
              </w:rPr>
            </w:pPr>
          </w:p>
        </w:tc>
        <w:tc>
          <w:tcPr>
            <w:tcW w:w="413" w:type="pct"/>
            <w:shd w:val="clear" w:color="auto" w:fill="auto"/>
            <w:vAlign w:val="center"/>
          </w:tcPr>
          <w:p w14:paraId="5AC0719B">
            <w:pPr>
              <w:pStyle w:val="42"/>
              <w:bidi w:val="0"/>
              <w:rPr>
                <w:rFonts w:hint="eastAsia"/>
              </w:rPr>
            </w:pPr>
          </w:p>
        </w:tc>
        <w:tc>
          <w:tcPr>
            <w:tcW w:w="378" w:type="pct"/>
            <w:shd w:val="clear" w:color="auto" w:fill="auto"/>
            <w:vAlign w:val="center"/>
          </w:tcPr>
          <w:p w14:paraId="07DC1D5A">
            <w:pPr>
              <w:pStyle w:val="42"/>
              <w:bidi w:val="0"/>
              <w:rPr>
                <w:rFonts w:hint="eastAsia"/>
              </w:rPr>
            </w:pPr>
          </w:p>
        </w:tc>
        <w:tc>
          <w:tcPr>
            <w:tcW w:w="417" w:type="pct"/>
            <w:shd w:val="clear" w:color="auto" w:fill="auto"/>
            <w:vAlign w:val="center"/>
          </w:tcPr>
          <w:p w14:paraId="21883FE7">
            <w:pPr>
              <w:pStyle w:val="42"/>
              <w:bidi w:val="0"/>
              <w:rPr>
                <w:rFonts w:hint="eastAsia"/>
              </w:rPr>
            </w:pPr>
          </w:p>
        </w:tc>
        <w:tc>
          <w:tcPr>
            <w:tcW w:w="530" w:type="pct"/>
            <w:shd w:val="clear" w:color="auto" w:fill="auto"/>
            <w:vAlign w:val="center"/>
          </w:tcPr>
          <w:p w14:paraId="4264C9A0">
            <w:pPr>
              <w:pStyle w:val="42"/>
              <w:bidi w:val="0"/>
              <w:rPr>
                <w:rFonts w:hint="eastAsia"/>
              </w:rPr>
            </w:pPr>
            <w:r>
              <w:rPr>
                <w:rFonts w:hint="eastAsia"/>
                <w:lang w:val="en-US" w:eastAsia="zh-CN"/>
              </w:rPr>
              <w:t xml:space="preserve">356.00 </w:t>
            </w:r>
          </w:p>
        </w:tc>
        <w:tc>
          <w:tcPr>
            <w:tcW w:w="521" w:type="pct"/>
            <w:shd w:val="clear" w:color="auto" w:fill="auto"/>
            <w:vAlign w:val="center"/>
          </w:tcPr>
          <w:p w14:paraId="0524716B">
            <w:pPr>
              <w:pStyle w:val="42"/>
              <w:bidi w:val="0"/>
              <w:rPr>
                <w:rFonts w:hint="eastAsia"/>
              </w:rPr>
            </w:pPr>
            <w:r>
              <w:rPr>
                <w:rFonts w:hint="eastAsia"/>
                <w:lang w:val="en-US" w:eastAsia="zh-CN"/>
              </w:rPr>
              <w:t>24.30%</w:t>
            </w:r>
          </w:p>
        </w:tc>
      </w:tr>
      <w:tr w14:paraId="3C62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2B23E3DF">
            <w:pPr>
              <w:pStyle w:val="42"/>
              <w:bidi w:val="0"/>
              <w:rPr>
                <w:rFonts w:hint="eastAsia"/>
              </w:rPr>
            </w:pPr>
            <w:r>
              <w:rPr>
                <w:rFonts w:hint="eastAsia"/>
                <w:lang w:val="en-US" w:eastAsia="zh-CN"/>
              </w:rPr>
              <w:t xml:space="preserve">1 </w:t>
            </w:r>
          </w:p>
        </w:tc>
        <w:tc>
          <w:tcPr>
            <w:tcW w:w="1574" w:type="pct"/>
            <w:shd w:val="clear" w:color="auto" w:fill="auto"/>
            <w:vAlign w:val="center"/>
          </w:tcPr>
          <w:p w14:paraId="4AE09312">
            <w:pPr>
              <w:pStyle w:val="42"/>
              <w:bidi w:val="0"/>
              <w:rPr>
                <w:rFonts w:hint="eastAsia"/>
              </w:rPr>
            </w:pPr>
            <w:r>
              <w:rPr>
                <w:rFonts w:hint="eastAsia"/>
                <w:lang w:val="en-US" w:eastAsia="zh-CN"/>
              </w:rPr>
              <w:t>医院信息平台</w:t>
            </w:r>
          </w:p>
        </w:tc>
        <w:tc>
          <w:tcPr>
            <w:tcW w:w="416" w:type="pct"/>
            <w:shd w:val="clear" w:color="auto" w:fill="auto"/>
            <w:vAlign w:val="center"/>
          </w:tcPr>
          <w:p w14:paraId="0B853C34">
            <w:pPr>
              <w:pStyle w:val="42"/>
              <w:bidi w:val="0"/>
              <w:rPr>
                <w:rFonts w:hint="eastAsia"/>
              </w:rPr>
            </w:pPr>
            <w:r>
              <w:rPr>
                <w:rFonts w:hint="eastAsia"/>
                <w:lang w:val="en-US" w:eastAsia="zh-CN"/>
              </w:rPr>
              <w:t xml:space="preserve">272.00 </w:t>
            </w:r>
          </w:p>
        </w:tc>
        <w:tc>
          <w:tcPr>
            <w:tcW w:w="423" w:type="pct"/>
            <w:shd w:val="clear" w:color="auto" w:fill="auto"/>
            <w:vAlign w:val="center"/>
          </w:tcPr>
          <w:p w14:paraId="00E06BA8">
            <w:pPr>
              <w:pStyle w:val="42"/>
              <w:bidi w:val="0"/>
              <w:rPr>
                <w:rFonts w:hint="eastAsia"/>
              </w:rPr>
            </w:pPr>
          </w:p>
        </w:tc>
        <w:tc>
          <w:tcPr>
            <w:tcW w:w="413" w:type="pct"/>
            <w:shd w:val="clear" w:color="auto" w:fill="auto"/>
            <w:vAlign w:val="center"/>
          </w:tcPr>
          <w:p w14:paraId="345C9D5E">
            <w:pPr>
              <w:pStyle w:val="42"/>
              <w:bidi w:val="0"/>
              <w:rPr>
                <w:rFonts w:hint="eastAsia"/>
              </w:rPr>
            </w:pPr>
          </w:p>
        </w:tc>
        <w:tc>
          <w:tcPr>
            <w:tcW w:w="378" w:type="pct"/>
            <w:shd w:val="clear" w:color="auto" w:fill="auto"/>
            <w:vAlign w:val="center"/>
          </w:tcPr>
          <w:p w14:paraId="29824F4C">
            <w:pPr>
              <w:pStyle w:val="42"/>
              <w:bidi w:val="0"/>
              <w:rPr>
                <w:rFonts w:hint="eastAsia"/>
              </w:rPr>
            </w:pPr>
          </w:p>
        </w:tc>
        <w:tc>
          <w:tcPr>
            <w:tcW w:w="417" w:type="pct"/>
            <w:shd w:val="clear" w:color="auto" w:fill="auto"/>
            <w:vAlign w:val="center"/>
          </w:tcPr>
          <w:p w14:paraId="6CB099F6">
            <w:pPr>
              <w:pStyle w:val="42"/>
              <w:bidi w:val="0"/>
              <w:rPr>
                <w:rFonts w:hint="eastAsia"/>
              </w:rPr>
            </w:pPr>
          </w:p>
        </w:tc>
        <w:tc>
          <w:tcPr>
            <w:tcW w:w="530" w:type="pct"/>
            <w:shd w:val="clear" w:color="auto" w:fill="auto"/>
            <w:vAlign w:val="center"/>
          </w:tcPr>
          <w:p w14:paraId="711B99DF">
            <w:pPr>
              <w:pStyle w:val="42"/>
              <w:bidi w:val="0"/>
              <w:rPr>
                <w:rFonts w:hint="eastAsia"/>
              </w:rPr>
            </w:pPr>
            <w:r>
              <w:rPr>
                <w:rFonts w:hint="eastAsia"/>
                <w:lang w:val="en-US" w:eastAsia="zh-CN"/>
              </w:rPr>
              <w:t xml:space="preserve">272.00 </w:t>
            </w:r>
          </w:p>
        </w:tc>
        <w:tc>
          <w:tcPr>
            <w:tcW w:w="521" w:type="pct"/>
            <w:shd w:val="clear" w:color="auto" w:fill="auto"/>
            <w:vAlign w:val="center"/>
          </w:tcPr>
          <w:p w14:paraId="0BA91B9C">
            <w:pPr>
              <w:pStyle w:val="42"/>
              <w:bidi w:val="0"/>
              <w:rPr>
                <w:rFonts w:hint="eastAsia"/>
              </w:rPr>
            </w:pPr>
            <w:r>
              <w:rPr>
                <w:rFonts w:hint="eastAsia"/>
                <w:lang w:val="en-US" w:eastAsia="zh-CN"/>
              </w:rPr>
              <w:t>18.56%</w:t>
            </w:r>
          </w:p>
        </w:tc>
      </w:tr>
      <w:tr w14:paraId="3D0B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522CF250">
            <w:pPr>
              <w:pStyle w:val="42"/>
              <w:bidi w:val="0"/>
              <w:rPr>
                <w:rFonts w:hint="eastAsia"/>
              </w:rPr>
            </w:pPr>
            <w:r>
              <w:rPr>
                <w:rFonts w:hint="eastAsia"/>
                <w:lang w:val="en-US" w:eastAsia="zh-CN"/>
              </w:rPr>
              <w:t xml:space="preserve">2 </w:t>
            </w:r>
          </w:p>
        </w:tc>
        <w:tc>
          <w:tcPr>
            <w:tcW w:w="1574" w:type="pct"/>
            <w:shd w:val="clear" w:color="auto" w:fill="auto"/>
            <w:vAlign w:val="center"/>
          </w:tcPr>
          <w:p w14:paraId="52D23FAE">
            <w:pPr>
              <w:pStyle w:val="42"/>
              <w:bidi w:val="0"/>
              <w:rPr>
                <w:rFonts w:hint="eastAsia"/>
              </w:rPr>
            </w:pPr>
            <w:r>
              <w:rPr>
                <w:rFonts w:hint="eastAsia"/>
                <w:lang w:val="en-US" w:eastAsia="zh-CN"/>
              </w:rPr>
              <w:t>AI基础能力支撑系统</w:t>
            </w:r>
          </w:p>
        </w:tc>
        <w:tc>
          <w:tcPr>
            <w:tcW w:w="416" w:type="pct"/>
            <w:shd w:val="clear" w:color="auto" w:fill="auto"/>
            <w:vAlign w:val="center"/>
          </w:tcPr>
          <w:p w14:paraId="7EC2F2FC">
            <w:pPr>
              <w:pStyle w:val="42"/>
              <w:bidi w:val="0"/>
              <w:rPr>
                <w:rFonts w:hint="eastAsia"/>
              </w:rPr>
            </w:pPr>
            <w:r>
              <w:rPr>
                <w:rFonts w:hint="eastAsia"/>
                <w:lang w:val="en-US" w:eastAsia="zh-CN"/>
              </w:rPr>
              <w:t xml:space="preserve">84.00 </w:t>
            </w:r>
          </w:p>
        </w:tc>
        <w:tc>
          <w:tcPr>
            <w:tcW w:w="423" w:type="pct"/>
            <w:shd w:val="clear" w:color="auto" w:fill="auto"/>
            <w:vAlign w:val="center"/>
          </w:tcPr>
          <w:p w14:paraId="487C5CC1">
            <w:pPr>
              <w:pStyle w:val="42"/>
              <w:bidi w:val="0"/>
              <w:rPr>
                <w:rFonts w:hint="eastAsia"/>
              </w:rPr>
            </w:pPr>
          </w:p>
        </w:tc>
        <w:tc>
          <w:tcPr>
            <w:tcW w:w="413" w:type="pct"/>
            <w:shd w:val="clear" w:color="auto" w:fill="auto"/>
            <w:vAlign w:val="center"/>
          </w:tcPr>
          <w:p w14:paraId="6387DA27">
            <w:pPr>
              <w:pStyle w:val="42"/>
              <w:bidi w:val="0"/>
              <w:rPr>
                <w:rFonts w:hint="eastAsia"/>
              </w:rPr>
            </w:pPr>
          </w:p>
        </w:tc>
        <w:tc>
          <w:tcPr>
            <w:tcW w:w="378" w:type="pct"/>
            <w:shd w:val="clear" w:color="auto" w:fill="auto"/>
            <w:vAlign w:val="center"/>
          </w:tcPr>
          <w:p w14:paraId="1DA2F0D9">
            <w:pPr>
              <w:pStyle w:val="42"/>
              <w:bidi w:val="0"/>
              <w:rPr>
                <w:rFonts w:hint="eastAsia"/>
              </w:rPr>
            </w:pPr>
          </w:p>
        </w:tc>
        <w:tc>
          <w:tcPr>
            <w:tcW w:w="417" w:type="pct"/>
            <w:shd w:val="clear" w:color="auto" w:fill="auto"/>
            <w:vAlign w:val="center"/>
          </w:tcPr>
          <w:p w14:paraId="25C9816E">
            <w:pPr>
              <w:pStyle w:val="42"/>
              <w:bidi w:val="0"/>
              <w:rPr>
                <w:rFonts w:hint="eastAsia"/>
              </w:rPr>
            </w:pPr>
          </w:p>
        </w:tc>
        <w:tc>
          <w:tcPr>
            <w:tcW w:w="530" w:type="pct"/>
            <w:shd w:val="clear" w:color="auto" w:fill="auto"/>
            <w:vAlign w:val="center"/>
          </w:tcPr>
          <w:p w14:paraId="1183C6E0">
            <w:pPr>
              <w:pStyle w:val="42"/>
              <w:bidi w:val="0"/>
              <w:rPr>
                <w:rFonts w:hint="eastAsia"/>
              </w:rPr>
            </w:pPr>
            <w:r>
              <w:rPr>
                <w:rFonts w:hint="eastAsia"/>
                <w:lang w:val="en-US" w:eastAsia="zh-CN"/>
              </w:rPr>
              <w:t xml:space="preserve">84.00 </w:t>
            </w:r>
          </w:p>
        </w:tc>
        <w:tc>
          <w:tcPr>
            <w:tcW w:w="521" w:type="pct"/>
            <w:shd w:val="clear" w:color="auto" w:fill="auto"/>
            <w:vAlign w:val="center"/>
          </w:tcPr>
          <w:p w14:paraId="1228F5FB">
            <w:pPr>
              <w:pStyle w:val="42"/>
              <w:bidi w:val="0"/>
              <w:rPr>
                <w:rFonts w:hint="eastAsia"/>
              </w:rPr>
            </w:pPr>
            <w:r>
              <w:rPr>
                <w:rFonts w:hint="eastAsia"/>
                <w:lang w:val="en-US" w:eastAsia="zh-CN"/>
              </w:rPr>
              <w:t>5.73%</w:t>
            </w:r>
          </w:p>
        </w:tc>
      </w:tr>
      <w:tr w14:paraId="3419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1D764CA6">
            <w:pPr>
              <w:pStyle w:val="42"/>
              <w:bidi w:val="0"/>
              <w:rPr>
                <w:rFonts w:hint="eastAsia"/>
              </w:rPr>
            </w:pPr>
            <w:r>
              <w:rPr>
                <w:rFonts w:hint="eastAsia"/>
                <w:lang w:val="en-US" w:eastAsia="zh-CN"/>
              </w:rPr>
              <w:t>（三）</w:t>
            </w:r>
          </w:p>
        </w:tc>
        <w:tc>
          <w:tcPr>
            <w:tcW w:w="1574" w:type="pct"/>
            <w:shd w:val="clear" w:color="auto" w:fill="auto"/>
            <w:vAlign w:val="center"/>
          </w:tcPr>
          <w:p w14:paraId="664ED471">
            <w:pPr>
              <w:pStyle w:val="42"/>
              <w:bidi w:val="0"/>
              <w:rPr>
                <w:rFonts w:hint="eastAsia"/>
              </w:rPr>
            </w:pPr>
            <w:r>
              <w:rPr>
                <w:rFonts w:hint="eastAsia"/>
                <w:lang w:val="en-US" w:eastAsia="zh-CN"/>
              </w:rPr>
              <w:t>系统软件清单</w:t>
            </w:r>
          </w:p>
        </w:tc>
        <w:tc>
          <w:tcPr>
            <w:tcW w:w="416" w:type="pct"/>
            <w:shd w:val="clear" w:color="auto" w:fill="auto"/>
            <w:vAlign w:val="center"/>
          </w:tcPr>
          <w:p w14:paraId="35DD0BFC">
            <w:pPr>
              <w:pStyle w:val="42"/>
              <w:bidi w:val="0"/>
              <w:rPr>
                <w:rFonts w:hint="eastAsia"/>
              </w:rPr>
            </w:pPr>
          </w:p>
        </w:tc>
        <w:tc>
          <w:tcPr>
            <w:tcW w:w="423" w:type="pct"/>
            <w:shd w:val="clear" w:color="auto" w:fill="auto"/>
            <w:vAlign w:val="center"/>
          </w:tcPr>
          <w:p w14:paraId="5764DF31">
            <w:pPr>
              <w:pStyle w:val="42"/>
              <w:bidi w:val="0"/>
              <w:rPr>
                <w:rFonts w:hint="eastAsia"/>
              </w:rPr>
            </w:pPr>
            <w:r>
              <w:rPr>
                <w:rFonts w:hint="eastAsia"/>
                <w:lang w:val="en-US" w:eastAsia="zh-CN"/>
              </w:rPr>
              <w:t xml:space="preserve">34.80 </w:t>
            </w:r>
          </w:p>
        </w:tc>
        <w:tc>
          <w:tcPr>
            <w:tcW w:w="413" w:type="pct"/>
            <w:shd w:val="clear" w:color="auto" w:fill="auto"/>
            <w:vAlign w:val="center"/>
          </w:tcPr>
          <w:p w14:paraId="405D4396">
            <w:pPr>
              <w:pStyle w:val="42"/>
              <w:bidi w:val="0"/>
              <w:rPr>
                <w:rFonts w:hint="eastAsia"/>
              </w:rPr>
            </w:pPr>
          </w:p>
        </w:tc>
        <w:tc>
          <w:tcPr>
            <w:tcW w:w="378" w:type="pct"/>
            <w:shd w:val="clear" w:color="auto" w:fill="auto"/>
            <w:vAlign w:val="center"/>
          </w:tcPr>
          <w:p w14:paraId="0AC192A0">
            <w:pPr>
              <w:pStyle w:val="42"/>
              <w:bidi w:val="0"/>
              <w:rPr>
                <w:rFonts w:hint="eastAsia"/>
              </w:rPr>
            </w:pPr>
          </w:p>
        </w:tc>
        <w:tc>
          <w:tcPr>
            <w:tcW w:w="417" w:type="pct"/>
            <w:shd w:val="clear" w:color="auto" w:fill="auto"/>
            <w:vAlign w:val="center"/>
          </w:tcPr>
          <w:p w14:paraId="38CE36B8">
            <w:pPr>
              <w:pStyle w:val="42"/>
              <w:bidi w:val="0"/>
              <w:rPr>
                <w:rFonts w:hint="eastAsia"/>
              </w:rPr>
            </w:pPr>
          </w:p>
        </w:tc>
        <w:tc>
          <w:tcPr>
            <w:tcW w:w="530" w:type="pct"/>
            <w:shd w:val="clear" w:color="auto" w:fill="auto"/>
            <w:vAlign w:val="center"/>
          </w:tcPr>
          <w:p w14:paraId="7DE965CF">
            <w:pPr>
              <w:pStyle w:val="42"/>
              <w:bidi w:val="0"/>
              <w:rPr>
                <w:rFonts w:hint="eastAsia"/>
              </w:rPr>
            </w:pPr>
            <w:r>
              <w:rPr>
                <w:rFonts w:hint="eastAsia"/>
                <w:lang w:val="en-US" w:eastAsia="zh-CN"/>
              </w:rPr>
              <w:t xml:space="preserve">34.80 </w:t>
            </w:r>
          </w:p>
        </w:tc>
        <w:tc>
          <w:tcPr>
            <w:tcW w:w="521" w:type="pct"/>
            <w:shd w:val="clear" w:color="auto" w:fill="auto"/>
            <w:vAlign w:val="center"/>
          </w:tcPr>
          <w:p w14:paraId="2671E3AE">
            <w:pPr>
              <w:pStyle w:val="42"/>
              <w:bidi w:val="0"/>
              <w:rPr>
                <w:rFonts w:hint="eastAsia"/>
              </w:rPr>
            </w:pPr>
            <w:r>
              <w:rPr>
                <w:rFonts w:hint="eastAsia"/>
                <w:lang w:val="en-US" w:eastAsia="zh-CN"/>
              </w:rPr>
              <w:t>2.38%</w:t>
            </w:r>
          </w:p>
        </w:tc>
      </w:tr>
      <w:tr w14:paraId="6BEB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46631185">
            <w:pPr>
              <w:pStyle w:val="42"/>
              <w:bidi w:val="0"/>
              <w:rPr>
                <w:rFonts w:hint="eastAsia"/>
              </w:rPr>
            </w:pPr>
            <w:r>
              <w:rPr>
                <w:rFonts w:hint="eastAsia"/>
                <w:lang w:val="en-US" w:eastAsia="zh-CN"/>
              </w:rPr>
              <w:t>（四）</w:t>
            </w:r>
          </w:p>
        </w:tc>
        <w:tc>
          <w:tcPr>
            <w:tcW w:w="1574" w:type="pct"/>
            <w:shd w:val="clear" w:color="auto" w:fill="auto"/>
            <w:vAlign w:val="center"/>
          </w:tcPr>
          <w:p w14:paraId="539D8C9B">
            <w:pPr>
              <w:pStyle w:val="42"/>
              <w:bidi w:val="0"/>
              <w:rPr>
                <w:rFonts w:hint="eastAsia"/>
              </w:rPr>
            </w:pPr>
            <w:r>
              <w:rPr>
                <w:rFonts w:hint="eastAsia"/>
                <w:lang w:val="en-US" w:eastAsia="zh-CN"/>
              </w:rPr>
              <w:t>基础算力设施</w:t>
            </w:r>
          </w:p>
        </w:tc>
        <w:tc>
          <w:tcPr>
            <w:tcW w:w="416" w:type="pct"/>
            <w:shd w:val="clear" w:color="auto" w:fill="auto"/>
            <w:vAlign w:val="center"/>
          </w:tcPr>
          <w:p w14:paraId="017D7495">
            <w:pPr>
              <w:pStyle w:val="42"/>
              <w:bidi w:val="0"/>
              <w:rPr>
                <w:rFonts w:hint="eastAsia"/>
              </w:rPr>
            </w:pPr>
          </w:p>
        </w:tc>
        <w:tc>
          <w:tcPr>
            <w:tcW w:w="423" w:type="pct"/>
            <w:shd w:val="clear" w:color="auto" w:fill="auto"/>
            <w:noWrap/>
            <w:vAlign w:val="center"/>
          </w:tcPr>
          <w:p w14:paraId="00923634">
            <w:pPr>
              <w:pStyle w:val="42"/>
              <w:bidi w:val="0"/>
              <w:rPr>
                <w:rFonts w:hint="eastAsia"/>
              </w:rPr>
            </w:pPr>
          </w:p>
        </w:tc>
        <w:tc>
          <w:tcPr>
            <w:tcW w:w="413" w:type="pct"/>
            <w:shd w:val="clear" w:color="auto" w:fill="auto"/>
            <w:noWrap/>
            <w:vAlign w:val="center"/>
          </w:tcPr>
          <w:p w14:paraId="48919CCF">
            <w:pPr>
              <w:pStyle w:val="42"/>
              <w:bidi w:val="0"/>
              <w:rPr>
                <w:rFonts w:hint="eastAsia"/>
              </w:rPr>
            </w:pPr>
            <w:r>
              <w:rPr>
                <w:rFonts w:hint="eastAsia"/>
                <w:lang w:val="en-US" w:eastAsia="zh-CN"/>
              </w:rPr>
              <w:t xml:space="preserve">200.00 </w:t>
            </w:r>
          </w:p>
        </w:tc>
        <w:tc>
          <w:tcPr>
            <w:tcW w:w="378" w:type="pct"/>
            <w:shd w:val="clear" w:color="auto" w:fill="auto"/>
            <w:vAlign w:val="center"/>
          </w:tcPr>
          <w:p w14:paraId="076CF717">
            <w:pPr>
              <w:pStyle w:val="42"/>
              <w:bidi w:val="0"/>
              <w:rPr>
                <w:rFonts w:hint="eastAsia"/>
              </w:rPr>
            </w:pPr>
          </w:p>
        </w:tc>
        <w:tc>
          <w:tcPr>
            <w:tcW w:w="417" w:type="pct"/>
            <w:shd w:val="clear" w:color="auto" w:fill="auto"/>
            <w:vAlign w:val="center"/>
          </w:tcPr>
          <w:p w14:paraId="1F1A9819">
            <w:pPr>
              <w:pStyle w:val="42"/>
              <w:bidi w:val="0"/>
              <w:rPr>
                <w:rFonts w:hint="eastAsia"/>
              </w:rPr>
            </w:pPr>
          </w:p>
        </w:tc>
        <w:tc>
          <w:tcPr>
            <w:tcW w:w="530" w:type="pct"/>
            <w:shd w:val="clear" w:color="auto" w:fill="auto"/>
            <w:vAlign w:val="center"/>
          </w:tcPr>
          <w:p w14:paraId="7AD9D7C3">
            <w:pPr>
              <w:pStyle w:val="42"/>
              <w:bidi w:val="0"/>
              <w:rPr>
                <w:rFonts w:hint="eastAsia"/>
              </w:rPr>
            </w:pPr>
            <w:r>
              <w:rPr>
                <w:rFonts w:hint="eastAsia"/>
                <w:lang w:val="en-US" w:eastAsia="zh-CN"/>
              </w:rPr>
              <w:t xml:space="preserve">200.00 </w:t>
            </w:r>
          </w:p>
        </w:tc>
        <w:tc>
          <w:tcPr>
            <w:tcW w:w="521" w:type="pct"/>
            <w:shd w:val="clear" w:color="auto" w:fill="auto"/>
            <w:vAlign w:val="center"/>
          </w:tcPr>
          <w:p w14:paraId="6C7BED4E">
            <w:pPr>
              <w:pStyle w:val="42"/>
              <w:bidi w:val="0"/>
              <w:rPr>
                <w:rFonts w:hint="eastAsia"/>
              </w:rPr>
            </w:pPr>
            <w:r>
              <w:rPr>
                <w:rFonts w:hint="eastAsia"/>
                <w:lang w:val="en-US" w:eastAsia="zh-CN"/>
              </w:rPr>
              <w:t>13.65%</w:t>
            </w:r>
          </w:p>
        </w:tc>
      </w:tr>
      <w:tr w14:paraId="1BF4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25" w:type="pct"/>
            <w:shd w:val="clear" w:color="auto" w:fill="auto"/>
            <w:vAlign w:val="center"/>
          </w:tcPr>
          <w:p w14:paraId="5B41AB1D">
            <w:pPr>
              <w:pStyle w:val="42"/>
              <w:bidi w:val="0"/>
              <w:rPr>
                <w:rFonts w:hint="eastAsia"/>
              </w:rPr>
            </w:pPr>
            <w:r>
              <w:rPr>
                <w:rFonts w:hint="eastAsia"/>
                <w:lang w:val="en-US" w:eastAsia="zh-CN"/>
              </w:rPr>
              <w:t xml:space="preserve">1 </w:t>
            </w:r>
          </w:p>
        </w:tc>
        <w:tc>
          <w:tcPr>
            <w:tcW w:w="1574" w:type="pct"/>
            <w:shd w:val="clear" w:color="auto" w:fill="auto"/>
            <w:vAlign w:val="center"/>
          </w:tcPr>
          <w:p w14:paraId="364D37A9">
            <w:pPr>
              <w:pStyle w:val="42"/>
              <w:bidi w:val="0"/>
              <w:rPr>
                <w:rFonts w:hint="eastAsia"/>
              </w:rPr>
            </w:pPr>
            <w:r>
              <w:rPr>
                <w:rFonts w:hint="eastAsia"/>
                <w:lang w:val="en-US" w:eastAsia="zh-CN"/>
              </w:rPr>
              <w:t>数据中心A－服务器</w:t>
            </w:r>
          </w:p>
        </w:tc>
        <w:tc>
          <w:tcPr>
            <w:tcW w:w="416" w:type="pct"/>
            <w:shd w:val="clear" w:color="auto" w:fill="auto"/>
            <w:vAlign w:val="center"/>
          </w:tcPr>
          <w:p w14:paraId="6273E865">
            <w:pPr>
              <w:pStyle w:val="42"/>
              <w:bidi w:val="0"/>
              <w:rPr>
                <w:rFonts w:hint="eastAsia"/>
              </w:rPr>
            </w:pPr>
          </w:p>
        </w:tc>
        <w:tc>
          <w:tcPr>
            <w:tcW w:w="423" w:type="pct"/>
            <w:shd w:val="clear" w:color="auto" w:fill="auto"/>
            <w:vAlign w:val="center"/>
          </w:tcPr>
          <w:p w14:paraId="24785C35">
            <w:pPr>
              <w:pStyle w:val="42"/>
              <w:bidi w:val="0"/>
              <w:rPr>
                <w:rFonts w:hint="eastAsia"/>
              </w:rPr>
            </w:pPr>
          </w:p>
        </w:tc>
        <w:tc>
          <w:tcPr>
            <w:tcW w:w="413" w:type="pct"/>
            <w:shd w:val="clear" w:color="auto" w:fill="auto"/>
            <w:vAlign w:val="center"/>
          </w:tcPr>
          <w:p w14:paraId="32F5E0D1">
            <w:pPr>
              <w:pStyle w:val="42"/>
              <w:bidi w:val="0"/>
              <w:rPr>
                <w:rFonts w:hint="eastAsia"/>
              </w:rPr>
            </w:pPr>
            <w:r>
              <w:rPr>
                <w:rFonts w:hint="eastAsia"/>
                <w:lang w:val="en-US" w:eastAsia="zh-CN"/>
              </w:rPr>
              <w:t xml:space="preserve">144.00 </w:t>
            </w:r>
          </w:p>
        </w:tc>
        <w:tc>
          <w:tcPr>
            <w:tcW w:w="378" w:type="pct"/>
            <w:shd w:val="clear" w:color="auto" w:fill="auto"/>
            <w:vAlign w:val="center"/>
          </w:tcPr>
          <w:p w14:paraId="334ED230">
            <w:pPr>
              <w:pStyle w:val="42"/>
              <w:bidi w:val="0"/>
              <w:rPr>
                <w:rFonts w:hint="eastAsia"/>
              </w:rPr>
            </w:pPr>
          </w:p>
        </w:tc>
        <w:tc>
          <w:tcPr>
            <w:tcW w:w="417" w:type="pct"/>
            <w:shd w:val="clear" w:color="auto" w:fill="auto"/>
            <w:vAlign w:val="center"/>
          </w:tcPr>
          <w:p w14:paraId="07C0C131">
            <w:pPr>
              <w:pStyle w:val="42"/>
              <w:bidi w:val="0"/>
              <w:rPr>
                <w:rFonts w:hint="eastAsia"/>
              </w:rPr>
            </w:pPr>
          </w:p>
        </w:tc>
        <w:tc>
          <w:tcPr>
            <w:tcW w:w="530" w:type="pct"/>
            <w:shd w:val="clear" w:color="auto" w:fill="auto"/>
            <w:vAlign w:val="center"/>
          </w:tcPr>
          <w:p w14:paraId="4C22D446">
            <w:pPr>
              <w:pStyle w:val="42"/>
              <w:bidi w:val="0"/>
              <w:rPr>
                <w:rFonts w:hint="eastAsia"/>
              </w:rPr>
            </w:pPr>
            <w:r>
              <w:rPr>
                <w:rFonts w:hint="eastAsia"/>
                <w:lang w:val="en-US" w:eastAsia="zh-CN"/>
              </w:rPr>
              <w:t xml:space="preserve">144.00 </w:t>
            </w:r>
          </w:p>
        </w:tc>
        <w:tc>
          <w:tcPr>
            <w:tcW w:w="521" w:type="pct"/>
            <w:shd w:val="clear" w:color="auto" w:fill="auto"/>
            <w:vAlign w:val="center"/>
          </w:tcPr>
          <w:p w14:paraId="31BDE1AB">
            <w:pPr>
              <w:pStyle w:val="42"/>
              <w:bidi w:val="0"/>
              <w:rPr>
                <w:rFonts w:hint="eastAsia"/>
              </w:rPr>
            </w:pPr>
            <w:r>
              <w:rPr>
                <w:rFonts w:hint="eastAsia"/>
                <w:lang w:val="en-US" w:eastAsia="zh-CN"/>
              </w:rPr>
              <w:t>9.83%</w:t>
            </w:r>
          </w:p>
        </w:tc>
      </w:tr>
      <w:tr w14:paraId="434C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00801285">
            <w:pPr>
              <w:pStyle w:val="42"/>
              <w:bidi w:val="0"/>
              <w:rPr>
                <w:rFonts w:hint="eastAsia"/>
              </w:rPr>
            </w:pPr>
            <w:r>
              <w:rPr>
                <w:rFonts w:hint="eastAsia"/>
                <w:lang w:val="en-US" w:eastAsia="zh-CN"/>
              </w:rPr>
              <w:t xml:space="preserve">2 </w:t>
            </w:r>
          </w:p>
        </w:tc>
        <w:tc>
          <w:tcPr>
            <w:tcW w:w="1574" w:type="pct"/>
            <w:shd w:val="clear" w:color="auto" w:fill="auto"/>
            <w:vAlign w:val="center"/>
          </w:tcPr>
          <w:p w14:paraId="222C5750">
            <w:pPr>
              <w:pStyle w:val="42"/>
              <w:bidi w:val="0"/>
              <w:rPr>
                <w:rFonts w:hint="eastAsia"/>
              </w:rPr>
            </w:pPr>
            <w:r>
              <w:rPr>
                <w:rFonts w:hint="eastAsia"/>
                <w:lang w:val="en-US" w:eastAsia="zh-CN"/>
              </w:rPr>
              <w:t>网络设备</w:t>
            </w:r>
          </w:p>
        </w:tc>
        <w:tc>
          <w:tcPr>
            <w:tcW w:w="416" w:type="pct"/>
            <w:shd w:val="clear" w:color="auto" w:fill="auto"/>
            <w:vAlign w:val="center"/>
          </w:tcPr>
          <w:p w14:paraId="3830EF75">
            <w:pPr>
              <w:pStyle w:val="42"/>
              <w:bidi w:val="0"/>
              <w:rPr>
                <w:rFonts w:hint="eastAsia"/>
              </w:rPr>
            </w:pPr>
          </w:p>
        </w:tc>
        <w:tc>
          <w:tcPr>
            <w:tcW w:w="423" w:type="pct"/>
            <w:shd w:val="clear" w:color="auto" w:fill="auto"/>
            <w:vAlign w:val="center"/>
          </w:tcPr>
          <w:p w14:paraId="744264EA">
            <w:pPr>
              <w:pStyle w:val="42"/>
              <w:bidi w:val="0"/>
              <w:rPr>
                <w:rFonts w:hint="eastAsia"/>
              </w:rPr>
            </w:pPr>
          </w:p>
        </w:tc>
        <w:tc>
          <w:tcPr>
            <w:tcW w:w="413" w:type="pct"/>
            <w:shd w:val="clear" w:color="auto" w:fill="auto"/>
            <w:vAlign w:val="center"/>
          </w:tcPr>
          <w:p w14:paraId="11B03376">
            <w:pPr>
              <w:pStyle w:val="42"/>
              <w:bidi w:val="0"/>
              <w:rPr>
                <w:rFonts w:hint="eastAsia"/>
              </w:rPr>
            </w:pPr>
            <w:r>
              <w:rPr>
                <w:rFonts w:hint="eastAsia"/>
                <w:lang w:val="en-US" w:eastAsia="zh-CN"/>
              </w:rPr>
              <w:t xml:space="preserve">20.00 </w:t>
            </w:r>
          </w:p>
        </w:tc>
        <w:tc>
          <w:tcPr>
            <w:tcW w:w="378" w:type="pct"/>
            <w:shd w:val="clear" w:color="auto" w:fill="auto"/>
            <w:vAlign w:val="center"/>
          </w:tcPr>
          <w:p w14:paraId="42B03212">
            <w:pPr>
              <w:pStyle w:val="42"/>
              <w:bidi w:val="0"/>
              <w:rPr>
                <w:rFonts w:hint="eastAsia"/>
              </w:rPr>
            </w:pPr>
          </w:p>
        </w:tc>
        <w:tc>
          <w:tcPr>
            <w:tcW w:w="417" w:type="pct"/>
            <w:shd w:val="clear" w:color="auto" w:fill="auto"/>
            <w:vAlign w:val="center"/>
          </w:tcPr>
          <w:p w14:paraId="5F5DB810">
            <w:pPr>
              <w:pStyle w:val="42"/>
              <w:bidi w:val="0"/>
              <w:rPr>
                <w:rFonts w:hint="eastAsia"/>
              </w:rPr>
            </w:pPr>
          </w:p>
        </w:tc>
        <w:tc>
          <w:tcPr>
            <w:tcW w:w="530" w:type="pct"/>
            <w:shd w:val="clear" w:color="auto" w:fill="auto"/>
            <w:vAlign w:val="center"/>
          </w:tcPr>
          <w:p w14:paraId="35F75325">
            <w:pPr>
              <w:pStyle w:val="42"/>
              <w:bidi w:val="0"/>
              <w:rPr>
                <w:rFonts w:hint="eastAsia"/>
              </w:rPr>
            </w:pPr>
            <w:r>
              <w:rPr>
                <w:rFonts w:hint="eastAsia"/>
                <w:lang w:val="en-US" w:eastAsia="zh-CN"/>
              </w:rPr>
              <w:t xml:space="preserve">20.00 </w:t>
            </w:r>
          </w:p>
        </w:tc>
        <w:tc>
          <w:tcPr>
            <w:tcW w:w="521" w:type="pct"/>
            <w:shd w:val="clear" w:color="auto" w:fill="auto"/>
            <w:vAlign w:val="center"/>
          </w:tcPr>
          <w:p w14:paraId="37AFE2D1">
            <w:pPr>
              <w:pStyle w:val="42"/>
              <w:bidi w:val="0"/>
              <w:rPr>
                <w:rFonts w:hint="eastAsia"/>
              </w:rPr>
            </w:pPr>
            <w:r>
              <w:rPr>
                <w:rFonts w:hint="eastAsia"/>
                <w:lang w:val="en-US" w:eastAsia="zh-CN"/>
              </w:rPr>
              <w:t>2.76%</w:t>
            </w:r>
          </w:p>
        </w:tc>
      </w:tr>
      <w:tr w14:paraId="1345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25" w:type="pct"/>
            <w:shd w:val="clear" w:color="auto" w:fill="auto"/>
            <w:vAlign w:val="center"/>
          </w:tcPr>
          <w:p w14:paraId="283F5397">
            <w:pPr>
              <w:pStyle w:val="42"/>
              <w:bidi w:val="0"/>
              <w:rPr>
                <w:rFonts w:hint="eastAsia"/>
              </w:rPr>
            </w:pPr>
            <w:r>
              <w:rPr>
                <w:rFonts w:hint="eastAsia"/>
                <w:lang w:val="en-US" w:eastAsia="zh-CN"/>
              </w:rPr>
              <w:t xml:space="preserve">3 </w:t>
            </w:r>
          </w:p>
        </w:tc>
        <w:tc>
          <w:tcPr>
            <w:tcW w:w="1574" w:type="pct"/>
            <w:shd w:val="clear" w:color="auto" w:fill="auto"/>
            <w:vAlign w:val="center"/>
          </w:tcPr>
          <w:p w14:paraId="76A0230C">
            <w:pPr>
              <w:pStyle w:val="42"/>
              <w:bidi w:val="0"/>
              <w:rPr>
                <w:rFonts w:hint="eastAsia"/>
              </w:rPr>
            </w:pPr>
            <w:r>
              <w:rPr>
                <w:rFonts w:hint="eastAsia"/>
                <w:lang w:val="en-US" w:eastAsia="zh-CN"/>
              </w:rPr>
              <w:t>安全防护设备</w:t>
            </w:r>
          </w:p>
        </w:tc>
        <w:tc>
          <w:tcPr>
            <w:tcW w:w="416" w:type="pct"/>
            <w:shd w:val="clear" w:color="auto" w:fill="auto"/>
            <w:vAlign w:val="center"/>
          </w:tcPr>
          <w:p w14:paraId="52851F95">
            <w:pPr>
              <w:pStyle w:val="42"/>
              <w:bidi w:val="0"/>
              <w:rPr>
                <w:rFonts w:hint="eastAsia"/>
              </w:rPr>
            </w:pPr>
          </w:p>
        </w:tc>
        <w:tc>
          <w:tcPr>
            <w:tcW w:w="423" w:type="pct"/>
            <w:shd w:val="clear" w:color="auto" w:fill="auto"/>
            <w:vAlign w:val="center"/>
          </w:tcPr>
          <w:p w14:paraId="55017C77">
            <w:pPr>
              <w:pStyle w:val="42"/>
              <w:bidi w:val="0"/>
              <w:rPr>
                <w:rFonts w:hint="eastAsia"/>
              </w:rPr>
            </w:pPr>
          </w:p>
        </w:tc>
        <w:tc>
          <w:tcPr>
            <w:tcW w:w="413" w:type="pct"/>
            <w:shd w:val="clear" w:color="auto" w:fill="auto"/>
            <w:vAlign w:val="center"/>
          </w:tcPr>
          <w:p w14:paraId="0FE21630">
            <w:pPr>
              <w:pStyle w:val="42"/>
              <w:bidi w:val="0"/>
              <w:rPr>
                <w:rFonts w:hint="eastAsia"/>
              </w:rPr>
            </w:pPr>
            <w:r>
              <w:rPr>
                <w:rFonts w:hint="eastAsia"/>
                <w:lang w:val="en-US" w:eastAsia="zh-CN"/>
              </w:rPr>
              <w:t xml:space="preserve">36.00 </w:t>
            </w:r>
          </w:p>
        </w:tc>
        <w:tc>
          <w:tcPr>
            <w:tcW w:w="378" w:type="pct"/>
            <w:shd w:val="clear" w:color="auto" w:fill="auto"/>
            <w:vAlign w:val="center"/>
          </w:tcPr>
          <w:p w14:paraId="149F665F">
            <w:pPr>
              <w:pStyle w:val="42"/>
              <w:bidi w:val="0"/>
              <w:rPr>
                <w:rFonts w:hint="eastAsia"/>
              </w:rPr>
            </w:pPr>
          </w:p>
        </w:tc>
        <w:tc>
          <w:tcPr>
            <w:tcW w:w="417" w:type="pct"/>
            <w:shd w:val="clear" w:color="auto" w:fill="auto"/>
            <w:vAlign w:val="center"/>
          </w:tcPr>
          <w:p w14:paraId="6D7C378A">
            <w:pPr>
              <w:pStyle w:val="42"/>
              <w:bidi w:val="0"/>
              <w:rPr>
                <w:rFonts w:hint="eastAsia"/>
              </w:rPr>
            </w:pPr>
          </w:p>
        </w:tc>
        <w:tc>
          <w:tcPr>
            <w:tcW w:w="530" w:type="pct"/>
            <w:shd w:val="clear" w:color="auto" w:fill="auto"/>
            <w:vAlign w:val="center"/>
          </w:tcPr>
          <w:p w14:paraId="13452D78">
            <w:pPr>
              <w:pStyle w:val="42"/>
              <w:bidi w:val="0"/>
              <w:rPr>
                <w:rFonts w:hint="eastAsia"/>
              </w:rPr>
            </w:pPr>
            <w:r>
              <w:rPr>
                <w:rFonts w:hint="eastAsia"/>
                <w:lang w:val="en-US" w:eastAsia="zh-CN"/>
              </w:rPr>
              <w:t xml:space="preserve">36.00 </w:t>
            </w:r>
          </w:p>
        </w:tc>
        <w:tc>
          <w:tcPr>
            <w:tcW w:w="521" w:type="pct"/>
            <w:shd w:val="clear" w:color="auto" w:fill="auto"/>
            <w:vAlign w:val="center"/>
          </w:tcPr>
          <w:p w14:paraId="7DC16BD1">
            <w:pPr>
              <w:pStyle w:val="42"/>
              <w:bidi w:val="0"/>
              <w:rPr>
                <w:rFonts w:hint="eastAsia"/>
              </w:rPr>
            </w:pPr>
            <w:r>
              <w:rPr>
                <w:rFonts w:hint="eastAsia"/>
                <w:lang w:val="en-US" w:eastAsia="zh-CN"/>
              </w:rPr>
              <w:t>2.46%</w:t>
            </w:r>
          </w:p>
        </w:tc>
      </w:tr>
      <w:tr w14:paraId="79E1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25" w:type="pct"/>
            <w:shd w:val="clear" w:color="auto" w:fill="auto"/>
            <w:vAlign w:val="center"/>
          </w:tcPr>
          <w:p w14:paraId="6B9E5041">
            <w:pPr>
              <w:pStyle w:val="42"/>
              <w:bidi w:val="0"/>
              <w:rPr>
                <w:rFonts w:hint="eastAsia"/>
              </w:rPr>
            </w:pPr>
            <w:r>
              <w:rPr>
                <w:rFonts w:hint="eastAsia"/>
                <w:lang w:val="en-US" w:eastAsia="zh-CN"/>
              </w:rPr>
              <w:t>（五）</w:t>
            </w:r>
          </w:p>
        </w:tc>
        <w:tc>
          <w:tcPr>
            <w:tcW w:w="1574" w:type="pct"/>
            <w:shd w:val="clear" w:color="auto" w:fill="auto"/>
            <w:vAlign w:val="center"/>
          </w:tcPr>
          <w:p w14:paraId="76207020">
            <w:pPr>
              <w:pStyle w:val="42"/>
              <w:bidi w:val="0"/>
              <w:rPr>
                <w:rFonts w:hint="eastAsia"/>
              </w:rPr>
            </w:pPr>
            <w:r>
              <w:rPr>
                <w:rFonts w:hint="eastAsia"/>
                <w:lang w:val="en-US" w:eastAsia="zh-CN"/>
              </w:rPr>
              <w:t>康养养老家庭（试点）终端</w:t>
            </w:r>
          </w:p>
        </w:tc>
        <w:tc>
          <w:tcPr>
            <w:tcW w:w="416" w:type="pct"/>
            <w:shd w:val="clear" w:color="auto" w:fill="auto"/>
            <w:vAlign w:val="center"/>
          </w:tcPr>
          <w:p w14:paraId="04B5C390">
            <w:pPr>
              <w:pStyle w:val="42"/>
              <w:bidi w:val="0"/>
              <w:rPr>
                <w:rFonts w:hint="eastAsia"/>
              </w:rPr>
            </w:pPr>
          </w:p>
        </w:tc>
        <w:tc>
          <w:tcPr>
            <w:tcW w:w="423" w:type="pct"/>
            <w:shd w:val="clear" w:color="auto" w:fill="auto"/>
            <w:vAlign w:val="center"/>
          </w:tcPr>
          <w:p w14:paraId="73731C91">
            <w:pPr>
              <w:pStyle w:val="42"/>
              <w:bidi w:val="0"/>
              <w:rPr>
                <w:rFonts w:hint="eastAsia"/>
              </w:rPr>
            </w:pPr>
          </w:p>
        </w:tc>
        <w:tc>
          <w:tcPr>
            <w:tcW w:w="413" w:type="pct"/>
            <w:shd w:val="clear" w:color="auto" w:fill="auto"/>
            <w:vAlign w:val="center"/>
          </w:tcPr>
          <w:p w14:paraId="304B7765">
            <w:pPr>
              <w:pStyle w:val="42"/>
              <w:bidi w:val="0"/>
              <w:rPr>
                <w:rFonts w:hint="eastAsia"/>
              </w:rPr>
            </w:pPr>
            <w:r>
              <w:rPr>
                <w:rFonts w:hint="eastAsia"/>
                <w:lang w:val="en-US" w:eastAsia="zh-CN"/>
              </w:rPr>
              <w:t xml:space="preserve">46.88 </w:t>
            </w:r>
          </w:p>
        </w:tc>
        <w:tc>
          <w:tcPr>
            <w:tcW w:w="378" w:type="pct"/>
            <w:shd w:val="clear" w:color="auto" w:fill="auto"/>
            <w:vAlign w:val="center"/>
          </w:tcPr>
          <w:p w14:paraId="125FAE1D">
            <w:pPr>
              <w:pStyle w:val="42"/>
              <w:bidi w:val="0"/>
              <w:rPr>
                <w:rFonts w:hint="eastAsia"/>
              </w:rPr>
            </w:pPr>
          </w:p>
        </w:tc>
        <w:tc>
          <w:tcPr>
            <w:tcW w:w="417" w:type="pct"/>
            <w:shd w:val="clear" w:color="auto" w:fill="auto"/>
            <w:vAlign w:val="center"/>
          </w:tcPr>
          <w:p w14:paraId="55CD87C2">
            <w:pPr>
              <w:pStyle w:val="42"/>
              <w:bidi w:val="0"/>
              <w:rPr>
                <w:rFonts w:hint="eastAsia"/>
              </w:rPr>
            </w:pPr>
          </w:p>
        </w:tc>
        <w:tc>
          <w:tcPr>
            <w:tcW w:w="530" w:type="pct"/>
            <w:shd w:val="clear" w:color="auto" w:fill="auto"/>
            <w:vAlign w:val="center"/>
          </w:tcPr>
          <w:p w14:paraId="3D78F586">
            <w:pPr>
              <w:pStyle w:val="42"/>
              <w:bidi w:val="0"/>
              <w:rPr>
                <w:rFonts w:hint="eastAsia"/>
              </w:rPr>
            </w:pPr>
          </w:p>
        </w:tc>
        <w:tc>
          <w:tcPr>
            <w:tcW w:w="521" w:type="pct"/>
            <w:shd w:val="clear" w:color="auto" w:fill="auto"/>
            <w:vAlign w:val="center"/>
          </w:tcPr>
          <w:p w14:paraId="711BD2BF">
            <w:pPr>
              <w:pStyle w:val="42"/>
              <w:bidi w:val="0"/>
              <w:rPr>
                <w:rFonts w:hint="eastAsia"/>
              </w:rPr>
            </w:pPr>
          </w:p>
        </w:tc>
      </w:tr>
      <w:tr w14:paraId="2ECC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03EA09E6">
            <w:pPr>
              <w:pStyle w:val="42"/>
              <w:bidi w:val="0"/>
              <w:rPr>
                <w:rFonts w:hint="eastAsia"/>
              </w:rPr>
            </w:pPr>
            <w:r>
              <w:rPr>
                <w:rFonts w:hint="eastAsia"/>
                <w:lang w:val="en-US" w:eastAsia="zh-CN"/>
              </w:rPr>
              <w:t>（六）</w:t>
            </w:r>
          </w:p>
        </w:tc>
        <w:tc>
          <w:tcPr>
            <w:tcW w:w="1574" w:type="pct"/>
            <w:shd w:val="clear" w:color="auto" w:fill="auto"/>
            <w:vAlign w:val="center"/>
          </w:tcPr>
          <w:p w14:paraId="775B1BBB">
            <w:pPr>
              <w:pStyle w:val="42"/>
              <w:bidi w:val="0"/>
              <w:rPr>
                <w:rFonts w:hint="eastAsia"/>
              </w:rPr>
            </w:pPr>
            <w:r>
              <w:rPr>
                <w:rFonts w:hint="eastAsia"/>
                <w:lang w:val="en-US" w:eastAsia="zh-CN"/>
              </w:rPr>
              <w:t>信息系统集成费</w:t>
            </w:r>
          </w:p>
        </w:tc>
        <w:tc>
          <w:tcPr>
            <w:tcW w:w="416" w:type="pct"/>
            <w:shd w:val="clear" w:color="auto" w:fill="auto"/>
            <w:vAlign w:val="center"/>
          </w:tcPr>
          <w:p w14:paraId="3C7E445A">
            <w:pPr>
              <w:pStyle w:val="42"/>
              <w:bidi w:val="0"/>
              <w:rPr>
                <w:rFonts w:hint="eastAsia"/>
              </w:rPr>
            </w:pPr>
          </w:p>
        </w:tc>
        <w:tc>
          <w:tcPr>
            <w:tcW w:w="423" w:type="pct"/>
            <w:shd w:val="clear" w:color="auto" w:fill="auto"/>
            <w:vAlign w:val="center"/>
          </w:tcPr>
          <w:p w14:paraId="66696B63">
            <w:pPr>
              <w:pStyle w:val="42"/>
              <w:bidi w:val="0"/>
              <w:rPr>
                <w:rFonts w:hint="eastAsia"/>
              </w:rPr>
            </w:pPr>
          </w:p>
        </w:tc>
        <w:tc>
          <w:tcPr>
            <w:tcW w:w="413" w:type="pct"/>
            <w:shd w:val="clear" w:color="auto" w:fill="auto"/>
            <w:vAlign w:val="center"/>
          </w:tcPr>
          <w:p w14:paraId="39D5DCF7">
            <w:pPr>
              <w:pStyle w:val="42"/>
              <w:bidi w:val="0"/>
              <w:rPr>
                <w:rFonts w:hint="eastAsia"/>
              </w:rPr>
            </w:pPr>
          </w:p>
        </w:tc>
        <w:tc>
          <w:tcPr>
            <w:tcW w:w="378" w:type="pct"/>
            <w:shd w:val="clear" w:color="auto" w:fill="auto"/>
            <w:noWrap/>
            <w:vAlign w:val="center"/>
          </w:tcPr>
          <w:p w14:paraId="78C81EB0">
            <w:pPr>
              <w:pStyle w:val="42"/>
              <w:bidi w:val="0"/>
              <w:rPr>
                <w:rFonts w:hint="eastAsia"/>
              </w:rPr>
            </w:pPr>
          </w:p>
        </w:tc>
        <w:tc>
          <w:tcPr>
            <w:tcW w:w="417" w:type="pct"/>
            <w:shd w:val="clear" w:color="auto" w:fill="auto"/>
            <w:vAlign w:val="center"/>
          </w:tcPr>
          <w:p w14:paraId="1F4CF218">
            <w:pPr>
              <w:pStyle w:val="42"/>
              <w:bidi w:val="0"/>
              <w:rPr>
                <w:rFonts w:hint="eastAsia"/>
              </w:rPr>
            </w:pPr>
          </w:p>
        </w:tc>
        <w:tc>
          <w:tcPr>
            <w:tcW w:w="530" w:type="pct"/>
            <w:shd w:val="clear" w:color="auto" w:fill="auto"/>
            <w:vAlign w:val="center"/>
          </w:tcPr>
          <w:p w14:paraId="30143C80">
            <w:pPr>
              <w:pStyle w:val="42"/>
              <w:bidi w:val="0"/>
              <w:rPr>
                <w:rFonts w:hint="eastAsia"/>
              </w:rPr>
            </w:pPr>
          </w:p>
        </w:tc>
        <w:tc>
          <w:tcPr>
            <w:tcW w:w="521" w:type="pct"/>
            <w:shd w:val="clear" w:color="auto" w:fill="auto"/>
            <w:vAlign w:val="center"/>
          </w:tcPr>
          <w:p w14:paraId="74A12A96">
            <w:pPr>
              <w:pStyle w:val="42"/>
              <w:bidi w:val="0"/>
              <w:rPr>
                <w:rFonts w:hint="eastAsia"/>
              </w:rPr>
            </w:pPr>
          </w:p>
        </w:tc>
      </w:tr>
      <w:tr w14:paraId="4A11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4E33DBE2">
            <w:pPr>
              <w:pStyle w:val="42"/>
              <w:bidi w:val="0"/>
              <w:rPr>
                <w:rFonts w:hint="eastAsia"/>
              </w:rPr>
            </w:pPr>
            <w:r>
              <w:rPr>
                <w:rFonts w:hint="eastAsia"/>
                <w:lang w:val="en-US" w:eastAsia="zh-CN"/>
              </w:rPr>
              <w:t>1</w:t>
            </w:r>
          </w:p>
        </w:tc>
        <w:tc>
          <w:tcPr>
            <w:tcW w:w="1574" w:type="pct"/>
            <w:shd w:val="clear" w:color="auto" w:fill="auto"/>
            <w:vAlign w:val="center"/>
          </w:tcPr>
          <w:p w14:paraId="5C3B1602">
            <w:pPr>
              <w:pStyle w:val="42"/>
              <w:bidi w:val="0"/>
              <w:rPr>
                <w:rFonts w:hint="eastAsia"/>
              </w:rPr>
            </w:pPr>
            <w:r>
              <w:rPr>
                <w:rFonts w:hint="eastAsia"/>
                <w:lang w:val="en-US" w:eastAsia="zh-CN"/>
              </w:rPr>
              <w:t>硬件集成</w:t>
            </w:r>
          </w:p>
        </w:tc>
        <w:tc>
          <w:tcPr>
            <w:tcW w:w="416" w:type="pct"/>
            <w:shd w:val="clear" w:color="auto" w:fill="auto"/>
            <w:vAlign w:val="center"/>
          </w:tcPr>
          <w:p w14:paraId="44CEA532">
            <w:pPr>
              <w:pStyle w:val="42"/>
              <w:bidi w:val="0"/>
              <w:rPr>
                <w:rFonts w:hint="eastAsia"/>
              </w:rPr>
            </w:pPr>
          </w:p>
        </w:tc>
        <w:tc>
          <w:tcPr>
            <w:tcW w:w="423" w:type="pct"/>
            <w:shd w:val="clear" w:color="auto" w:fill="auto"/>
            <w:vAlign w:val="center"/>
          </w:tcPr>
          <w:p w14:paraId="520F27A5">
            <w:pPr>
              <w:pStyle w:val="42"/>
              <w:bidi w:val="0"/>
              <w:rPr>
                <w:rFonts w:hint="eastAsia"/>
              </w:rPr>
            </w:pPr>
          </w:p>
        </w:tc>
        <w:tc>
          <w:tcPr>
            <w:tcW w:w="413" w:type="pct"/>
            <w:shd w:val="clear" w:color="auto" w:fill="auto"/>
            <w:vAlign w:val="center"/>
          </w:tcPr>
          <w:p w14:paraId="0B0D30EB">
            <w:pPr>
              <w:pStyle w:val="42"/>
              <w:bidi w:val="0"/>
              <w:rPr>
                <w:rFonts w:hint="eastAsia"/>
              </w:rPr>
            </w:pPr>
          </w:p>
        </w:tc>
        <w:tc>
          <w:tcPr>
            <w:tcW w:w="378" w:type="pct"/>
            <w:shd w:val="clear" w:color="auto" w:fill="auto"/>
            <w:noWrap/>
            <w:vAlign w:val="center"/>
          </w:tcPr>
          <w:p w14:paraId="0FF4864B">
            <w:pPr>
              <w:pStyle w:val="42"/>
              <w:bidi w:val="0"/>
              <w:rPr>
                <w:rFonts w:hint="eastAsia"/>
              </w:rPr>
            </w:pPr>
          </w:p>
        </w:tc>
        <w:tc>
          <w:tcPr>
            <w:tcW w:w="417" w:type="pct"/>
            <w:shd w:val="clear" w:color="auto" w:fill="auto"/>
            <w:vAlign w:val="center"/>
          </w:tcPr>
          <w:p w14:paraId="20D3B827">
            <w:pPr>
              <w:pStyle w:val="42"/>
              <w:bidi w:val="0"/>
              <w:rPr>
                <w:rFonts w:hint="eastAsia"/>
              </w:rPr>
            </w:pPr>
          </w:p>
        </w:tc>
        <w:tc>
          <w:tcPr>
            <w:tcW w:w="530" w:type="pct"/>
            <w:shd w:val="clear" w:color="auto" w:fill="auto"/>
            <w:vAlign w:val="center"/>
          </w:tcPr>
          <w:p w14:paraId="44CA1BE3">
            <w:pPr>
              <w:pStyle w:val="42"/>
              <w:bidi w:val="0"/>
              <w:rPr>
                <w:rFonts w:hint="eastAsia"/>
              </w:rPr>
            </w:pPr>
          </w:p>
        </w:tc>
        <w:tc>
          <w:tcPr>
            <w:tcW w:w="521" w:type="pct"/>
            <w:shd w:val="clear" w:color="auto" w:fill="auto"/>
            <w:vAlign w:val="center"/>
          </w:tcPr>
          <w:p w14:paraId="425750B1">
            <w:pPr>
              <w:pStyle w:val="42"/>
              <w:bidi w:val="0"/>
              <w:rPr>
                <w:rFonts w:hint="eastAsia"/>
              </w:rPr>
            </w:pPr>
          </w:p>
        </w:tc>
      </w:tr>
      <w:tr w14:paraId="1581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605509B2">
            <w:pPr>
              <w:pStyle w:val="42"/>
              <w:bidi w:val="0"/>
              <w:rPr>
                <w:rFonts w:hint="eastAsia"/>
              </w:rPr>
            </w:pPr>
            <w:r>
              <w:rPr>
                <w:rFonts w:hint="eastAsia"/>
                <w:lang w:val="en-US" w:eastAsia="zh-CN"/>
              </w:rPr>
              <w:t>2</w:t>
            </w:r>
          </w:p>
        </w:tc>
        <w:tc>
          <w:tcPr>
            <w:tcW w:w="1574" w:type="pct"/>
            <w:shd w:val="clear" w:color="auto" w:fill="auto"/>
            <w:vAlign w:val="center"/>
          </w:tcPr>
          <w:p w14:paraId="7007807B">
            <w:pPr>
              <w:pStyle w:val="42"/>
              <w:bidi w:val="0"/>
              <w:rPr>
                <w:rFonts w:hint="eastAsia"/>
              </w:rPr>
            </w:pPr>
            <w:r>
              <w:rPr>
                <w:rFonts w:hint="eastAsia"/>
                <w:lang w:val="en-US" w:eastAsia="zh-CN"/>
              </w:rPr>
              <w:t>成品软件集成</w:t>
            </w:r>
          </w:p>
        </w:tc>
        <w:tc>
          <w:tcPr>
            <w:tcW w:w="416" w:type="pct"/>
            <w:shd w:val="clear" w:color="auto" w:fill="auto"/>
            <w:vAlign w:val="center"/>
          </w:tcPr>
          <w:p w14:paraId="7525A324">
            <w:pPr>
              <w:pStyle w:val="42"/>
              <w:bidi w:val="0"/>
              <w:rPr>
                <w:rFonts w:hint="eastAsia"/>
              </w:rPr>
            </w:pPr>
          </w:p>
        </w:tc>
        <w:tc>
          <w:tcPr>
            <w:tcW w:w="423" w:type="pct"/>
            <w:shd w:val="clear" w:color="auto" w:fill="auto"/>
            <w:vAlign w:val="center"/>
          </w:tcPr>
          <w:p w14:paraId="5505C0EA">
            <w:pPr>
              <w:pStyle w:val="42"/>
              <w:bidi w:val="0"/>
              <w:rPr>
                <w:rFonts w:hint="eastAsia"/>
              </w:rPr>
            </w:pPr>
          </w:p>
        </w:tc>
        <w:tc>
          <w:tcPr>
            <w:tcW w:w="413" w:type="pct"/>
            <w:shd w:val="clear" w:color="auto" w:fill="auto"/>
            <w:vAlign w:val="center"/>
          </w:tcPr>
          <w:p w14:paraId="12D4E5F1">
            <w:pPr>
              <w:pStyle w:val="42"/>
              <w:bidi w:val="0"/>
              <w:rPr>
                <w:rFonts w:hint="eastAsia"/>
              </w:rPr>
            </w:pPr>
          </w:p>
        </w:tc>
        <w:tc>
          <w:tcPr>
            <w:tcW w:w="378" w:type="pct"/>
            <w:shd w:val="clear" w:color="auto" w:fill="auto"/>
            <w:noWrap/>
            <w:vAlign w:val="center"/>
          </w:tcPr>
          <w:p w14:paraId="4B176169">
            <w:pPr>
              <w:pStyle w:val="42"/>
              <w:bidi w:val="0"/>
              <w:rPr>
                <w:rFonts w:hint="eastAsia"/>
              </w:rPr>
            </w:pPr>
          </w:p>
        </w:tc>
        <w:tc>
          <w:tcPr>
            <w:tcW w:w="417" w:type="pct"/>
            <w:shd w:val="clear" w:color="auto" w:fill="auto"/>
            <w:vAlign w:val="center"/>
          </w:tcPr>
          <w:p w14:paraId="3C23D7E9">
            <w:pPr>
              <w:pStyle w:val="42"/>
              <w:bidi w:val="0"/>
              <w:rPr>
                <w:rFonts w:hint="eastAsia"/>
              </w:rPr>
            </w:pPr>
          </w:p>
        </w:tc>
        <w:tc>
          <w:tcPr>
            <w:tcW w:w="530" w:type="pct"/>
            <w:shd w:val="clear" w:color="auto" w:fill="auto"/>
            <w:vAlign w:val="center"/>
          </w:tcPr>
          <w:p w14:paraId="6BA57FF8">
            <w:pPr>
              <w:pStyle w:val="42"/>
              <w:bidi w:val="0"/>
              <w:rPr>
                <w:rFonts w:hint="eastAsia"/>
              </w:rPr>
            </w:pPr>
          </w:p>
        </w:tc>
        <w:tc>
          <w:tcPr>
            <w:tcW w:w="521" w:type="pct"/>
            <w:shd w:val="clear" w:color="auto" w:fill="auto"/>
            <w:vAlign w:val="center"/>
          </w:tcPr>
          <w:p w14:paraId="75DD2C6B">
            <w:pPr>
              <w:pStyle w:val="42"/>
              <w:bidi w:val="0"/>
              <w:rPr>
                <w:rFonts w:hint="eastAsia"/>
              </w:rPr>
            </w:pPr>
          </w:p>
        </w:tc>
      </w:tr>
      <w:tr w14:paraId="434D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6CC205C5">
            <w:pPr>
              <w:pStyle w:val="42"/>
              <w:bidi w:val="0"/>
              <w:rPr>
                <w:rFonts w:hint="eastAsia"/>
              </w:rPr>
            </w:pPr>
            <w:r>
              <w:rPr>
                <w:rFonts w:hint="eastAsia"/>
                <w:lang w:val="en-US" w:eastAsia="zh-CN"/>
              </w:rPr>
              <w:t>二</w:t>
            </w:r>
          </w:p>
        </w:tc>
        <w:tc>
          <w:tcPr>
            <w:tcW w:w="1574" w:type="pct"/>
            <w:shd w:val="clear" w:color="auto" w:fill="auto"/>
            <w:vAlign w:val="center"/>
          </w:tcPr>
          <w:p w14:paraId="03B3901D">
            <w:pPr>
              <w:pStyle w:val="42"/>
              <w:bidi w:val="0"/>
              <w:rPr>
                <w:rFonts w:hint="eastAsia"/>
              </w:rPr>
            </w:pPr>
            <w:r>
              <w:rPr>
                <w:rFonts w:hint="eastAsia"/>
                <w:lang w:val="en-US" w:eastAsia="zh-CN"/>
              </w:rPr>
              <w:t>工程建设其他费</w:t>
            </w:r>
          </w:p>
        </w:tc>
        <w:tc>
          <w:tcPr>
            <w:tcW w:w="416" w:type="pct"/>
            <w:shd w:val="clear" w:color="auto" w:fill="auto"/>
            <w:vAlign w:val="center"/>
          </w:tcPr>
          <w:p w14:paraId="3F029D6F">
            <w:pPr>
              <w:pStyle w:val="42"/>
              <w:bidi w:val="0"/>
              <w:rPr>
                <w:rFonts w:hint="eastAsia"/>
              </w:rPr>
            </w:pPr>
          </w:p>
        </w:tc>
        <w:tc>
          <w:tcPr>
            <w:tcW w:w="423" w:type="pct"/>
            <w:shd w:val="clear" w:color="auto" w:fill="auto"/>
            <w:vAlign w:val="center"/>
          </w:tcPr>
          <w:p w14:paraId="5B814416">
            <w:pPr>
              <w:pStyle w:val="42"/>
              <w:bidi w:val="0"/>
              <w:rPr>
                <w:rFonts w:hint="eastAsia"/>
              </w:rPr>
            </w:pPr>
          </w:p>
        </w:tc>
        <w:tc>
          <w:tcPr>
            <w:tcW w:w="413" w:type="pct"/>
            <w:shd w:val="clear" w:color="auto" w:fill="auto"/>
            <w:vAlign w:val="center"/>
          </w:tcPr>
          <w:p w14:paraId="718E7159">
            <w:pPr>
              <w:pStyle w:val="42"/>
              <w:bidi w:val="0"/>
              <w:rPr>
                <w:rFonts w:hint="eastAsia"/>
              </w:rPr>
            </w:pPr>
          </w:p>
        </w:tc>
        <w:tc>
          <w:tcPr>
            <w:tcW w:w="378" w:type="pct"/>
            <w:shd w:val="clear" w:color="auto" w:fill="auto"/>
            <w:vAlign w:val="center"/>
          </w:tcPr>
          <w:p w14:paraId="160ACBD8">
            <w:pPr>
              <w:pStyle w:val="42"/>
              <w:bidi w:val="0"/>
              <w:rPr>
                <w:rFonts w:hint="eastAsia"/>
              </w:rPr>
            </w:pPr>
          </w:p>
        </w:tc>
        <w:tc>
          <w:tcPr>
            <w:tcW w:w="417" w:type="pct"/>
            <w:shd w:val="clear" w:color="auto" w:fill="auto"/>
            <w:vAlign w:val="center"/>
          </w:tcPr>
          <w:p w14:paraId="35074F16">
            <w:pPr>
              <w:pStyle w:val="42"/>
              <w:bidi w:val="0"/>
              <w:rPr>
                <w:rFonts w:hint="eastAsia"/>
              </w:rPr>
            </w:pPr>
            <w:r>
              <w:rPr>
                <w:rFonts w:hint="eastAsia"/>
                <w:lang w:val="en-US" w:eastAsia="zh-CN"/>
              </w:rPr>
              <w:t xml:space="preserve">103.58 </w:t>
            </w:r>
          </w:p>
        </w:tc>
        <w:tc>
          <w:tcPr>
            <w:tcW w:w="530" w:type="pct"/>
            <w:shd w:val="clear" w:color="auto" w:fill="auto"/>
            <w:vAlign w:val="center"/>
          </w:tcPr>
          <w:p w14:paraId="44810FEC">
            <w:pPr>
              <w:pStyle w:val="42"/>
              <w:bidi w:val="0"/>
              <w:rPr>
                <w:rFonts w:hint="eastAsia"/>
              </w:rPr>
            </w:pPr>
            <w:r>
              <w:rPr>
                <w:rFonts w:hint="eastAsia"/>
                <w:lang w:val="en-US" w:eastAsia="zh-CN"/>
              </w:rPr>
              <w:t xml:space="preserve">103.58 </w:t>
            </w:r>
          </w:p>
        </w:tc>
        <w:tc>
          <w:tcPr>
            <w:tcW w:w="521" w:type="pct"/>
            <w:shd w:val="clear" w:color="auto" w:fill="auto"/>
            <w:vAlign w:val="center"/>
          </w:tcPr>
          <w:p w14:paraId="5E8034E1">
            <w:pPr>
              <w:pStyle w:val="42"/>
              <w:bidi w:val="0"/>
              <w:rPr>
                <w:rFonts w:hint="eastAsia"/>
              </w:rPr>
            </w:pPr>
            <w:r>
              <w:rPr>
                <w:rFonts w:hint="eastAsia"/>
                <w:lang w:val="en-US" w:eastAsia="zh-CN"/>
              </w:rPr>
              <w:t>7.07%</w:t>
            </w:r>
          </w:p>
        </w:tc>
      </w:tr>
      <w:tr w14:paraId="4D09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5CD819FE">
            <w:pPr>
              <w:pStyle w:val="42"/>
              <w:bidi w:val="0"/>
              <w:rPr>
                <w:rFonts w:hint="eastAsia"/>
              </w:rPr>
            </w:pPr>
            <w:r>
              <w:rPr>
                <w:rFonts w:hint="eastAsia"/>
                <w:lang w:val="en-US" w:eastAsia="zh-CN"/>
              </w:rPr>
              <w:t xml:space="preserve">1 </w:t>
            </w:r>
          </w:p>
        </w:tc>
        <w:tc>
          <w:tcPr>
            <w:tcW w:w="1574" w:type="pct"/>
            <w:shd w:val="clear" w:color="auto" w:fill="auto"/>
            <w:vAlign w:val="center"/>
          </w:tcPr>
          <w:p w14:paraId="02AA310B">
            <w:pPr>
              <w:pStyle w:val="42"/>
              <w:bidi w:val="0"/>
              <w:rPr>
                <w:rFonts w:hint="eastAsia"/>
              </w:rPr>
            </w:pPr>
            <w:r>
              <w:rPr>
                <w:rFonts w:hint="eastAsia"/>
                <w:lang w:val="en-US" w:eastAsia="zh-CN"/>
              </w:rPr>
              <w:t>前期咨询费：可行性研究报告编制</w:t>
            </w:r>
          </w:p>
        </w:tc>
        <w:tc>
          <w:tcPr>
            <w:tcW w:w="416" w:type="pct"/>
            <w:shd w:val="clear" w:color="auto" w:fill="auto"/>
            <w:vAlign w:val="center"/>
          </w:tcPr>
          <w:p w14:paraId="0C262827">
            <w:pPr>
              <w:pStyle w:val="42"/>
              <w:bidi w:val="0"/>
              <w:rPr>
                <w:rFonts w:hint="eastAsia"/>
              </w:rPr>
            </w:pPr>
          </w:p>
        </w:tc>
        <w:tc>
          <w:tcPr>
            <w:tcW w:w="423" w:type="pct"/>
            <w:shd w:val="clear" w:color="auto" w:fill="auto"/>
            <w:vAlign w:val="center"/>
          </w:tcPr>
          <w:p w14:paraId="1E911A3F">
            <w:pPr>
              <w:pStyle w:val="42"/>
              <w:bidi w:val="0"/>
              <w:rPr>
                <w:rFonts w:hint="eastAsia"/>
              </w:rPr>
            </w:pPr>
          </w:p>
        </w:tc>
        <w:tc>
          <w:tcPr>
            <w:tcW w:w="413" w:type="pct"/>
            <w:shd w:val="clear" w:color="auto" w:fill="auto"/>
            <w:vAlign w:val="center"/>
          </w:tcPr>
          <w:p w14:paraId="7B83738D">
            <w:pPr>
              <w:pStyle w:val="42"/>
              <w:bidi w:val="0"/>
              <w:rPr>
                <w:rFonts w:hint="eastAsia"/>
              </w:rPr>
            </w:pPr>
          </w:p>
        </w:tc>
        <w:tc>
          <w:tcPr>
            <w:tcW w:w="378" w:type="pct"/>
            <w:shd w:val="clear" w:color="auto" w:fill="auto"/>
            <w:noWrap/>
            <w:vAlign w:val="center"/>
          </w:tcPr>
          <w:p w14:paraId="254ED106">
            <w:pPr>
              <w:pStyle w:val="42"/>
              <w:bidi w:val="0"/>
              <w:rPr>
                <w:rFonts w:hint="eastAsia"/>
              </w:rPr>
            </w:pPr>
          </w:p>
        </w:tc>
        <w:tc>
          <w:tcPr>
            <w:tcW w:w="417" w:type="pct"/>
            <w:shd w:val="clear" w:color="auto" w:fill="auto"/>
            <w:vAlign w:val="center"/>
          </w:tcPr>
          <w:p w14:paraId="5F292AEA">
            <w:pPr>
              <w:pStyle w:val="42"/>
              <w:bidi w:val="0"/>
              <w:rPr>
                <w:rFonts w:hint="eastAsia"/>
              </w:rPr>
            </w:pPr>
          </w:p>
        </w:tc>
        <w:tc>
          <w:tcPr>
            <w:tcW w:w="530" w:type="pct"/>
            <w:shd w:val="clear" w:color="auto" w:fill="auto"/>
            <w:vAlign w:val="center"/>
          </w:tcPr>
          <w:p w14:paraId="6AE9A8D6">
            <w:pPr>
              <w:pStyle w:val="42"/>
              <w:bidi w:val="0"/>
              <w:rPr>
                <w:rFonts w:hint="eastAsia"/>
              </w:rPr>
            </w:pPr>
          </w:p>
        </w:tc>
        <w:tc>
          <w:tcPr>
            <w:tcW w:w="521" w:type="pct"/>
            <w:shd w:val="clear" w:color="auto" w:fill="auto"/>
            <w:vAlign w:val="center"/>
          </w:tcPr>
          <w:p w14:paraId="3739EA21">
            <w:pPr>
              <w:pStyle w:val="42"/>
              <w:bidi w:val="0"/>
              <w:rPr>
                <w:rFonts w:hint="eastAsia"/>
              </w:rPr>
            </w:pPr>
          </w:p>
        </w:tc>
      </w:tr>
      <w:tr w14:paraId="45CE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5C47878C">
            <w:pPr>
              <w:pStyle w:val="42"/>
              <w:bidi w:val="0"/>
              <w:rPr>
                <w:rFonts w:hint="eastAsia"/>
              </w:rPr>
            </w:pPr>
            <w:r>
              <w:rPr>
                <w:rFonts w:hint="eastAsia"/>
                <w:lang w:val="en-US" w:eastAsia="zh-CN"/>
              </w:rPr>
              <w:t xml:space="preserve">2 </w:t>
            </w:r>
          </w:p>
        </w:tc>
        <w:tc>
          <w:tcPr>
            <w:tcW w:w="1574" w:type="pct"/>
            <w:shd w:val="clear" w:color="auto" w:fill="auto"/>
            <w:vAlign w:val="center"/>
          </w:tcPr>
          <w:p w14:paraId="0E5BCD14">
            <w:pPr>
              <w:pStyle w:val="42"/>
              <w:bidi w:val="0"/>
              <w:rPr>
                <w:rFonts w:hint="eastAsia"/>
              </w:rPr>
            </w:pPr>
            <w:r>
              <w:rPr>
                <w:rFonts w:hint="eastAsia"/>
                <w:lang w:val="en-US" w:eastAsia="zh-CN"/>
              </w:rPr>
              <w:t>工程设计费</w:t>
            </w:r>
          </w:p>
        </w:tc>
        <w:tc>
          <w:tcPr>
            <w:tcW w:w="416" w:type="pct"/>
            <w:shd w:val="clear" w:color="auto" w:fill="auto"/>
            <w:vAlign w:val="center"/>
          </w:tcPr>
          <w:p w14:paraId="2F0CD40C">
            <w:pPr>
              <w:pStyle w:val="42"/>
              <w:bidi w:val="0"/>
              <w:rPr>
                <w:rFonts w:hint="eastAsia"/>
              </w:rPr>
            </w:pPr>
          </w:p>
        </w:tc>
        <w:tc>
          <w:tcPr>
            <w:tcW w:w="423" w:type="pct"/>
            <w:shd w:val="clear" w:color="auto" w:fill="auto"/>
            <w:vAlign w:val="center"/>
          </w:tcPr>
          <w:p w14:paraId="13FB7A1E">
            <w:pPr>
              <w:pStyle w:val="42"/>
              <w:bidi w:val="0"/>
              <w:rPr>
                <w:rFonts w:hint="eastAsia"/>
              </w:rPr>
            </w:pPr>
          </w:p>
        </w:tc>
        <w:tc>
          <w:tcPr>
            <w:tcW w:w="413" w:type="pct"/>
            <w:shd w:val="clear" w:color="auto" w:fill="auto"/>
            <w:vAlign w:val="center"/>
          </w:tcPr>
          <w:p w14:paraId="52DED183">
            <w:pPr>
              <w:pStyle w:val="42"/>
              <w:bidi w:val="0"/>
              <w:rPr>
                <w:rFonts w:hint="eastAsia"/>
              </w:rPr>
            </w:pPr>
          </w:p>
        </w:tc>
        <w:tc>
          <w:tcPr>
            <w:tcW w:w="378" w:type="pct"/>
            <w:shd w:val="clear" w:color="auto" w:fill="auto"/>
            <w:noWrap/>
            <w:vAlign w:val="center"/>
          </w:tcPr>
          <w:p w14:paraId="4F170E01">
            <w:pPr>
              <w:pStyle w:val="42"/>
              <w:bidi w:val="0"/>
              <w:rPr>
                <w:rFonts w:hint="eastAsia"/>
              </w:rPr>
            </w:pPr>
          </w:p>
        </w:tc>
        <w:tc>
          <w:tcPr>
            <w:tcW w:w="417" w:type="pct"/>
            <w:shd w:val="clear" w:color="auto" w:fill="auto"/>
            <w:vAlign w:val="center"/>
          </w:tcPr>
          <w:p w14:paraId="1AC56AFF">
            <w:pPr>
              <w:pStyle w:val="42"/>
              <w:bidi w:val="0"/>
              <w:rPr>
                <w:rFonts w:hint="eastAsia"/>
              </w:rPr>
            </w:pPr>
            <w:r>
              <w:rPr>
                <w:rFonts w:hint="eastAsia"/>
                <w:lang w:val="en-US" w:eastAsia="zh-CN"/>
              </w:rPr>
              <w:t xml:space="preserve">50.55 </w:t>
            </w:r>
          </w:p>
        </w:tc>
        <w:tc>
          <w:tcPr>
            <w:tcW w:w="530" w:type="pct"/>
            <w:shd w:val="clear" w:color="auto" w:fill="auto"/>
            <w:vAlign w:val="center"/>
          </w:tcPr>
          <w:p w14:paraId="5CDE31B6">
            <w:pPr>
              <w:pStyle w:val="42"/>
              <w:bidi w:val="0"/>
              <w:rPr>
                <w:rFonts w:hint="eastAsia"/>
              </w:rPr>
            </w:pPr>
            <w:r>
              <w:rPr>
                <w:rFonts w:hint="eastAsia"/>
                <w:lang w:val="en-US" w:eastAsia="zh-CN"/>
              </w:rPr>
              <w:t xml:space="preserve">50.55 </w:t>
            </w:r>
          </w:p>
        </w:tc>
        <w:tc>
          <w:tcPr>
            <w:tcW w:w="521" w:type="pct"/>
            <w:shd w:val="clear" w:color="auto" w:fill="auto"/>
            <w:vAlign w:val="center"/>
          </w:tcPr>
          <w:p w14:paraId="7BAD4440">
            <w:pPr>
              <w:pStyle w:val="42"/>
              <w:bidi w:val="0"/>
              <w:rPr>
                <w:rFonts w:hint="eastAsia"/>
              </w:rPr>
            </w:pPr>
            <w:r>
              <w:rPr>
                <w:rFonts w:hint="eastAsia"/>
                <w:lang w:val="en-US" w:eastAsia="zh-CN"/>
              </w:rPr>
              <w:t>3.45%</w:t>
            </w:r>
          </w:p>
        </w:tc>
      </w:tr>
      <w:tr w14:paraId="7312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25" w:type="pct"/>
            <w:shd w:val="clear" w:color="auto" w:fill="auto"/>
            <w:vAlign w:val="center"/>
          </w:tcPr>
          <w:p w14:paraId="69EEC491">
            <w:pPr>
              <w:pStyle w:val="42"/>
              <w:bidi w:val="0"/>
              <w:rPr>
                <w:rFonts w:hint="eastAsia"/>
              </w:rPr>
            </w:pPr>
            <w:r>
              <w:rPr>
                <w:rFonts w:hint="eastAsia"/>
                <w:lang w:val="en-US" w:eastAsia="zh-CN"/>
              </w:rPr>
              <w:t xml:space="preserve">3 </w:t>
            </w:r>
          </w:p>
        </w:tc>
        <w:tc>
          <w:tcPr>
            <w:tcW w:w="1574" w:type="pct"/>
            <w:shd w:val="clear" w:color="auto" w:fill="auto"/>
            <w:vAlign w:val="center"/>
          </w:tcPr>
          <w:p w14:paraId="6889DD23">
            <w:pPr>
              <w:pStyle w:val="42"/>
              <w:bidi w:val="0"/>
              <w:rPr>
                <w:rFonts w:hint="eastAsia"/>
              </w:rPr>
            </w:pPr>
            <w:r>
              <w:rPr>
                <w:rFonts w:hint="eastAsia"/>
                <w:lang w:val="en-US" w:eastAsia="zh-CN"/>
              </w:rPr>
              <w:t>工程监理费</w:t>
            </w:r>
          </w:p>
        </w:tc>
        <w:tc>
          <w:tcPr>
            <w:tcW w:w="416" w:type="pct"/>
            <w:shd w:val="clear" w:color="auto" w:fill="auto"/>
            <w:vAlign w:val="center"/>
          </w:tcPr>
          <w:p w14:paraId="408F65F1">
            <w:pPr>
              <w:pStyle w:val="42"/>
              <w:bidi w:val="0"/>
              <w:rPr>
                <w:rFonts w:hint="eastAsia"/>
              </w:rPr>
            </w:pPr>
          </w:p>
        </w:tc>
        <w:tc>
          <w:tcPr>
            <w:tcW w:w="423" w:type="pct"/>
            <w:shd w:val="clear" w:color="auto" w:fill="auto"/>
            <w:vAlign w:val="center"/>
          </w:tcPr>
          <w:p w14:paraId="1828BF6A">
            <w:pPr>
              <w:pStyle w:val="42"/>
              <w:bidi w:val="0"/>
              <w:rPr>
                <w:rFonts w:hint="eastAsia"/>
              </w:rPr>
            </w:pPr>
          </w:p>
        </w:tc>
        <w:tc>
          <w:tcPr>
            <w:tcW w:w="413" w:type="pct"/>
            <w:shd w:val="clear" w:color="auto" w:fill="auto"/>
            <w:vAlign w:val="center"/>
          </w:tcPr>
          <w:p w14:paraId="0B11DEF2">
            <w:pPr>
              <w:pStyle w:val="42"/>
              <w:bidi w:val="0"/>
              <w:rPr>
                <w:rFonts w:hint="eastAsia"/>
              </w:rPr>
            </w:pPr>
          </w:p>
        </w:tc>
        <w:tc>
          <w:tcPr>
            <w:tcW w:w="378" w:type="pct"/>
            <w:shd w:val="clear" w:color="auto" w:fill="auto"/>
            <w:noWrap/>
            <w:vAlign w:val="center"/>
          </w:tcPr>
          <w:p w14:paraId="5BF34CBE">
            <w:pPr>
              <w:pStyle w:val="42"/>
              <w:bidi w:val="0"/>
              <w:rPr>
                <w:rFonts w:hint="eastAsia"/>
              </w:rPr>
            </w:pPr>
          </w:p>
        </w:tc>
        <w:tc>
          <w:tcPr>
            <w:tcW w:w="417" w:type="pct"/>
            <w:shd w:val="clear" w:color="auto" w:fill="auto"/>
            <w:vAlign w:val="center"/>
          </w:tcPr>
          <w:p w14:paraId="4293BC41">
            <w:pPr>
              <w:pStyle w:val="42"/>
              <w:bidi w:val="0"/>
              <w:rPr>
                <w:rFonts w:hint="eastAsia"/>
              </w:rPr>
            </w:pPr>
            <w:r>
              <w:rPr>
                <w:rFonts w:hint="eastAsia"/>
                <w:lang w:val="en-US" w:eastAsia="zh-CN"/>
              </w:rPr>
              <w:t xml:space="preserve">31.02 </w:t>
            </w:r>
          </w:p>
        </w:tc>
        <w:tc>
          <w:tcPr>
            <w:tcW w:w="530" w:type="pct"/>
            <w:shd w:val="clear" w:color="auto" w:fill="auto"/>
            <w:vAlign w:val="center"/>
          </w:tcPr>
          <w:p w14:paraId="40F71493">
            <w:pPr>
              <w:pStyle w:val="42"/>
              <w:bidi w:val="0"/>
              <w:rPr>
                <w:rFonts w:hint="eastAsia"/>
              </w:rPr>
            </w:pPr>
            <w:r>
              <w:rPr>
                <w:rFonts w:hint="eastAsia"/>
                <w:lang w:val="en-US" w:eastAsia="zh-CN"/>
              </w:rPr>
              <w:t xml:space="preserve">31.02 </w:t>
            </w:r>
          </w:p>
        </w:tc>
        <w:tc>
          <w:tcPr>
            <w:tcW w:w="521" w:type="pct"/>
            <w:shd w:val="clear" w:color="auto" w:fill="auto"/>
            <w:vAlign w:val="center"/>
          </w:tcPr>
          <w:p w14:paraId="09A3E305">
            <w:pPr>
              <w:pStyle w:val="42"/>
              <w:bidi w:val="0"/>
              <w:rPr>
                <w:rFonts w:hint="eastAsia"/>
              </w:rPr>
            </w:pPr>
            <w:r>
              <w:rPr>
                <w:rFonts w:hint="eastAsia"/>
                <w:lang w:val="en-US" w:eastAsia="zh-CN"/>
              </w:rPr>
              <w:t>2.12%</w:t>
            </w:r>
          </w:p>
        </w:tc>
      </w:tr>
      <w:tr w14:paraId="45DE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7A594768">
            <w:pPr>
              <w:pStyle w:val="42"/>
              <w:bidi w:val="0"/>
              <w:rPr>
                <w:rFonts w:hint="eastAsia"/>
              </w:rPr>
            </w:pPr>
            <w:r>
              <w:rPr>
                <w:rFonts w:hint="eastAsia"/>
                <w:lang w:val="en-US" w:eastAsia="zh-CN"/>
              </w:rPr>
              <w:t xml:space="preserve">4 </w:t>
            </w:r>
          </w:p>
        </w:tc>
        <w:tc>
          <w:tcPr>
            <w:tcW w:w="1574" w:type="pct"/>
            <w:shd w:val="clear" w:color="auto" w:fill="auto"/>
            <w:vAlign w:val="center"/>
          </w:tcPr>
          <w:p w14:paraId="7B4DB0C5">
            <w:pPr>
              <w:pStyle w:val="42"/>
              <w:bidi w:val="0"/>
              <w:rPr>
                <w:rFonts w:hint="eastAsia"/>
              </w:rPr>
            </w:pPr>
            <w:r>
              <w:rPr>
                <w:rFonts w:hint="eastAsia"/>
                <w:lang w:val="en-US" w:eastAsia="zh-CN"/>
              </w:rPr>
              <w:t>档案管理费</w:t>
            </w:r>
          </w:p>
        </w:tc>
        <w:tc>
          <w:tcPr>
            <w:tcW w:w="416" w:type="pct"/>
            <w:shd w:val="clear" w:color="auto" w:fill="auto"/>
            <w:vAlign w:val="center"/>
          </w:tcPr>
          <w:p w14:paraId="5F3D7E51">
            <w:pPr>
              <w:pStyle w:val="42"/>
              <w:bidi w:val="0"/>
              <w:rPr>
                <w:rFonts w:hint="eastAsia"/>
              </w:rPr>
            </w:pPr>
          </w:p>
        </w:tc>
        <w:tc>
          <w:tcPr>
            <w:tcW w:w="423" w:type="pct"/>
            <w:shd w:val="clear" w:color="auto" w:fill="auto"/>
            <w:vAlign w:val="center"/>
          </w:tcPr>
          <w:p w14:paraId="1F7EBE84">
            <w:pPr>
              <w:pStyle w:val="42"/>
              <w:bidi w:val="0"/>
              <w:rPr>
                <w:rFonts w:hint="eastAsia"/>
              </w:rPr>
            </w:pPr>
          </w:p>
        </w:tc>
        <w:tc>
          <w:tcPr>
            <w:tcW w:w="413" w:type="pct"/>
            <w:shd w:val="clear" w:color="auto" w:fill="auto"/>
            <w:vAlign w:val="center"/>
          </w:tcPr>
          <w:p w14:paraId="3BD8A4D2">
            <w:pPr>
              <w:pStyle w:val="42"/>
              <w:bidi w:val="0"/>
              <w:rPr>
                <w:rFonts w:hint="eastAsia"/>
              </w:rPr>
            </w:pPr>
          </w:p>
        </w:tc>
        <w:tc>
          <w:tcPr>
            <w:tcW w:w="378" w:type="pct"/>
            <w:shd w:val="clear" w:color="auto" w:fill="auto"/>
            <w:noWrap/>
            <w:vAlign w:val="center"/>
          </w:tcPr>
          <w:p w14:paraId="2FBF9FDF">
            <w:pPr>
              <w:pStyle w:val="42"/>
              <w:bidi w:val="0"/>
              <w:rPr>
                <w:rFonts w:hint="eastAsia"/>
              </w:rPr>
            </w:pPr>
          </w:p>
        </w:tc>
        <w:tc>
          <w:tcPr>
            <w:tcW w:w="417" w:type="pct"/>
            <w:shd w:val="clear" w:color="auto" w:fill="auto"/>
            <w:vAlign w:val="center"/>
          </w:tcPr>
          <w:p w14:paraId="6E59EBAB">
            <w:pPr>
              <w:pStyle w:val="42"/>
              <w:bidi w:val="0"/>
              <w:rPr>
                <w:rFonts w:hint="eastAsia"/>
              </w:rPr>
            </w:pPr>
          </w:p>
        </w:tc>
        <w:tc>
          <w:tcPr>
            <w:tcW w:w="530" w:type="pct"/>
            <w:shd w:val="clear" w:color="auto" w:fill="auto"/>
            <w:vAlign w:val="center"/>
          </w:tcPr>
          <w:p w14:paraId="6AEFBE52">
            <w:pPr>
              <w:pStyle w:val="42"/>
              <w:bidi w:val="0"/>
              <w:rPr>
                <w:rFonts w:hint="eastAsia"/>
              </w:rPr>
            </w:pPr>
          </w:p>
        </w:tc>
        <w:tc>
          <w:tcPr>
            <w:tcW w:w="521" w:type="pct"/>
            <w:shd w:val="clear" w:color="auto" w:fill="auto"/>
            <w:vAlign w:val="center"/>
          </w:tcPr>
          <w:p w14:paraId="127C3228">
            <w:pPr>
              <w:pStyle w:val="42"/>
              <w:bidi w:val="0"/>
              <w:rPr>
                <w:rFonts w:hint="eastAsia"/>
              </w:rPr>
            </w:pPr>
          </w:p>
        </w:tc>
      </w:tr>
      <w:tr w14:paraId="1A13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25" w:type="pct"/>
            <w:shd w:val="clear" w:color="auto" w:fill="auto"/>
            <w:vAlign w:val="center"/>
          </w:tcPr>
          <w:p w14:paraId="784473B3">
            <w:pPr>
              <w:pStyle w:val="42"/>
              <w:bidi w:val="0"/>
              <w:rPr>
                <w:rFonts w:hint="eastAsia"/>
              </w:rPr>
            </w:pPr>
            <w:r>
              <w:rPr>
                <w:rFonts w:hint="eastAsia"/>
                <w:lang w:val="en-US" w:eastAsia="zh-CN"/>
              </w:rPr>
              <w:t xml:space="preserve">5 </w:t>
            </w:r>
          </w:p>
        </w:tc>
        <w:tc>
          <w:tcPr>
            <w:tcW w:w="1574" w:type="pct"/>
            <w:shd w:val="clear" w:color="auto" w:fill="auto"/>
            <w:vAlign w:val="center"/>
          </w:tcPr>
          <w:p w14:paraId="0BAC79AC">
            <w:pPr>
              <w:pStyle w:val="42"/>
              <w:bidi w:val="0"/>
              <w:rPr>
                <w:rFonts w:hint="eastAsia"/>
              </w:rPr>
            </w:pPr>
            <w:r>
              <w:rPr>
                <w:rFonts w:hint="eastAsia"/>
                <w:lang w:val="en-US" w:eastAsia="zh-CN"/>
              </w:rPr>
              <w:t>招标代理服务费</w:t>
            </w:r>
          </w:p>
        </w:tc>
        <w:tc>
          <w:tcPr>
            <w:tcW w:w="416" w:type="pct"/>
            <w:shd w:val="clear" w:color="auto" w:fill="auto"/>
            <w:vAlign w:val="center"/>
          </w:tcPr>
          <w:p w14:paraId="4E72FBE4">
            <w:pPr>
              <w:pStyle w:val="42"/>
              <w:bidi w:val="0"/>
              <w:rPr>
                <w:rFonts w:hint="eastAsia"/>
              </w:rPr>
            </w:pPr>
          </w:p>
        </w:tc>
        <w:tc>
          <w:tcPr>
            <w:tcW w:w="423" w:type="pct"/>
            <w:shd w:val="clear" w:color="auto" w:fill="auto"/>
            <w:vAlign w:val="center"/>
          </w:tcPr>
          <w:p w14:paraId="1D9F63E6">
            <w:pPr>
              <w:pStyle w:val="42"/>
              <w:bidi w:val="0"/>
              <w:rPr>
                <w:rFonts w:hint="eastAsia"/>
              </w:rPr>
            </w:pPr>
          </w:p>
        </w:tc>
        <w:tc>
          <w:tcPr>
            <w:tcW w:w="413" w:type="pct"/>
            <w:shd w:val="clear" w:color="auto" w:fill="auto"/>
            <w:vAlign w:val="center"/>
          </w:tcPr>
          <w:p w14:paraId="013A309D">
            <w:pPr>
              <w:pStyle w:val="42"/>
              <w:bidi w:val="0"/>
              <w:rPr>
                <w:rFonts w:hint="eastAsia"/>
              </w:rPr>
            </w:pPr>
          </w:p>
        </w:tc>
        <w:tc>
          <w:tcPr>
            <w:tcW w:w="378" w:type="pct"/>
            <w:shd w:val="clear" w:color="auto" w:fill="auto"/>
            <w:noWrap/>
            <w:vAlign w:val="center"/>
          </w:tcPr>
          <w:p w14:paraId="3D619BB5">
            <w:pPr>
              <w:pStyle w:val="42"/>
              <w:bidi w:val="0"/>
              <w:rPr>
                <w:rFonts w:hint="eastAsia"/>
              </w:rPr>
            </w:pPr>
          </w:p>
        </w:tc>
        <w:tc>
          <w:tcPr>
            <w:tcW w:w="417" w:type="pct"/>
            <w:shd w:val="clear" w:color="auto" w:fill="auto"/>
            <w:vAlign w:val="center"/>
          </w:tcPr>
          <w:p w14:paraId="2D9374B3">
            <w:pPr>
              <w:pStyle w:val="42"/>
              <w:bidi w:val="0"/>
              <w:rPr>
                <w:rFonts w:hint="eastAsia"/>
              </w:rPr>
            </w:pPr>
            <w:r>
              <w:rPr>
                <w:rFonts w:hint="eastAsia"/>
                <w:lang w:val="en-US" w:eastAsia="zh-CN"/>
              </w:rPr>
              <w:t xml:space="preserve">2.85 </w:t>
            </w:r>
          </w:p>
        </w:tc>
        <w:tc>
          <w:tcPr>
            <w:tcW w:w="530" w:type="pct"/>
            <w:shd w:val="clear" w:color="auto" w:fill="auto"/>
            <w:vAlign w:val="center"/>
          </w:tcPr>
          <w:p w14:paraId="52F6D739">
            <w:pPr>
              <w:pStyle w:val="42"/>
              <w:bidi w:val="0"/>
              <w:rPr>
                <w:rFonts w:hint="eastAsia"/>
              </w:rPr>
            </w:pPr>
            <w:r>
              <w:rPr>
                <w:rFonts w:hint="eastAsia"/>
                <w:lang w:val="en-US" w:eastAsia="zh-CN"/>
              </w:rPr>
              <w:t xml:space="preserve">2.85 </w:t>
            </w:r>
          </w:p>
        </w:tc>
        <w:tc>
          <w:tcPr>
            <w:tcW w:w="521" w:type="pct"/>
            <w:shd w:val="clear" w:color="auto" w:fill="auto"/>
            <w:vAlign w:val="center"/>
          </w:tcPr>
          <w:p w14:paraId="64218E8B">
            <w:pPr>
              <w:pStyle w:val="42"/>
              <w:bidi w:val="0"/>
              <w:rPr>
                <w:rFonts w:hint="eastAsia"/>
              </w:rPr>
            </w:pPr>
            <w:r>
              <w:rPr>
                <w:rFonts w:hint="eastAsia"/>
                <w:lang w:val="en-US" w:eastAsia="zh-CN"/>
              </w:rPr>
              <w:t>0.19%</w:t>
            </w:r>
          </w:p>
        </w:tc>
      </w:tr>
      <w:tr w14:paraId="5629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25" w:type="pct"/>
            <w:shd w:val="clear" w:color="auto" w:fill="auto"/>
            <w:vAlign w:val="center"/>
          </w:tcPr>
          <w:p w14:paraId="51BB130A">
            <w:pPr>
              <w:pStyle w:val="42"/>
              <w:bidi w:val="0"/>
              <w:rPr>
                <w:rFonts w:hint="eastAsia"/>
              </w:rPr>
            </w:pPr>
            <w:r>
              <w:rPr>
                <w:rFonts w:hint="eastAsia"/>
                <w:lang w:val="en-US" w:eastAsia="zh-CN"/>
              </w:rPr>
              <w:t xml:space="preserve">6 </w:t>
            </w:r>
          </w:p>
        </w:tc>
        <w:tc>
          <w:tcPr>
            <w:tcW w:w="1574" w:type="pct"/>
            <w:shd w:val="clear" w:color="auto" w:fill="auto"/>
            <w:vAlign w:val="center"/>
          </w:tcPr>
          <w:p w14:paraId="7E6D8CE5">
            <w:pPr>
              <w:pStyle w:val="42"/>
              <w:bidi w:val="0"/>
              <w:rPr>
                <w:rFonts w:hint="eastAsia"/>
              </w:rPr>
            </w:pPr>
            <w:r>
              <w:rPr>
                <w:rFonts w:hint="eastAsia"/>
                <w:lang w:val="en-US" w:eastAsia="zh-CN"/>
              </w:rPr>
              <w:t>软件测评费（等保2.0测评）</w:t>
            </w:r>
          </w:p>
        </w:tc>
        <w:tc>
          <w:tcPr>
            <w:tcW w:w="416" w:type="pct"/>
            <w:shd w:val="clear" w:color="auto" w:fill="auto"/>
            <w:vAlign w:val="center"/>
          </w:tcPr>
          <w:p w14:paraId="024BCDA3">
            <w:pPr>
              <w:pStyle w:val="42"/>
              <w:bidi w:val="0"/>
              <w:rPr>
                <w:rFonts w:hint="eastAsia"/>
              </w:rPr>
            </w:pPr>
          </w:p>
        </w:tc>
        <w:tc>
          <w:tcPr>
            <w:tcW w:w="423" w:type="pct"/>
            <w:shd w:val="clear" w:color="auto" w:fill="auto"/>
            <w:vAlign w:val="center"/>
          </w:tcPr>
          <w:p w14:paraId="378D71B0">
            <w:pPr>
              <w:pStyle w:val="42"/>
              <w:bidi w:val="0"/>
              <w:rPr>
                <w:rFonts w:hint="eastAsia"/>
              </w:rPr>
            </w:pPr>
          </w:p>
        </w:tc>
        <w:tc>
          <w:tcPr>
            <w:tcW w:w="413" w:type="pct"/>
            <w:shd w:val="clear" w:color="auto" w:fill="auto"/>
            <w:vAlign w:val="center"/>
          </w:tcPr>
          <w:p w14:paraId="0FD68BDD">
            <w:pPr>
              <w:pStyle w:val="42"/>
              <w:bidi w:val="0"/>
              <w:rPr>
                <w:rFonts w:hint="eastAsia"/>
              </w:rPr>
            </w:pPr>
          </w:p>
        </w:tc>
        <w:tc>
          <w:tcPr>
            <w:tcW w:w="378" w:type="pct"/>
            <w:shd w:val="clear" w:color="auto" w:fill="auto"/>
            <w:noWrap/>
            <w:vAlign w:val="center"/>
          </w:tcPr>
          <w:p w14:paraId="1FA1FAB4">
            <w:pPr>
              <w:pStyle w:val="42"/>
              <w:bidi w:val="0"/>
              <w:rPr>
                <w:rFonts w:hint="eastAsia"/>
              </w:rPr>
            </w:pPr>
          </w:p>
        </w:tc>
        <w:tc>
          <w:tcPr>
            <w:tcW w:w="417" w:type="pct"/>
            <w:shd w:val="clear" w:color="auto" w:fill="auto"/>
            <w:vAlign w:val="center"/>
          </w:tcPr>
          <w:p w14:paraId="1FC016E7">
            <w:pPr>
              <w:pStyle w:val="42"/>
              <w:bidi w:val="0"/>
              <w:rPr>
                <w:rFonts w:hint="eastAsia"/>
              </w:rPr>
            </w:pPr>
          </w:p>
        </w:tc>
        <w:tc>
          <w:tcPr>
            <w:tcW w:w="530" w:type="pct"/>
            <w:shd w:val="clear" w:color="auto" w:fill="auto"/>
            <w:vAlign w:val="center"/>
          </w:tcPr>
          <w:p w14:paraId="1F395E6D">
            <w:pPr>
              <w:pStyle w:val="42"/>
              <w:bidi w:val="0"/>
              <w:rPr>
                <w:rFonts w:hint="eastAsia"/>
              </w:rPr>
            </w:pPr>
          </w:p>
        </w:tc>
        <w:tc>
          <w:tcPr>
            <w:tcW w:w="521" w:type="pct"/>
            <w:shd w:val="clear" w:color="auto" w:fill="auto"/>
            <w:vAlign w:val="center"/>
          </w:tcPr>
          <w:p w14:paraId="709E1955">
            <w:pPr>
              <w:pStyle w:val="42"/>
              <w:bidi w:val="0"/>
              <w:rPr>
                <w:rFonts w:hint="eastAsia"/>
              </w:rPr>
            </w:pPr>
          </w:p>
        </w:tc>
      </w:tr>
      <w:tr w14:paraId="0D34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7E487BB9">
            <w:pPr>
              <w:pStyle w:val="42"/>
              <w:bidi w:val="0"/>
              <w:rPr>
                <w:rFonts w:hint="eastAsia"/>
              </w:rPr>
            </w:pPr>
            <w:r>
              <w:rPr>
                <w:rFonts w:hint="eastAsia"/>
                <w:lang w:val="en-US" w:eastAsia="zh-CN"/>
              </w:rPr>
              <w:t xml:space="preserve">7 </w:t>
            </w:r>
          </w:p>
        </w:tc>
        <w:tc>
          <w:tcPr>
            <w:tcW w:w="1574" w:type="pct"/>
            <w:shd w:val="clear" w:color="auto" w:fill="auto"/>
            <w:vAlign w:val="center"/>
          </w:tcPr>
          <w:p w14:paraId="4BC48CD9">
            <w:pPr>
              <w:pStyle w:val="42"/>
              <w:bidi w:val="0"/>
              <w:rPr>
                <w:rFonts w:hint="eastAsia"/>
              </w:rPr>
            </w:pPr>
            <w:r>
              <w:rPr>
                <w:rFonts w:hint="eastAsia"/>
                <w:lang w:val="en-US" w:eastAsia="zh-CN"/>
              </w:rPr>
              <w:t>安全等级保护测评费</w:t>
            </w:r>
          </w:p>
        </w:tc>
        <w:tc>
          <w:tcPr>
            <w:tcW w:w="416" w:type="pct"/>
            <w:shd w:val="clear" w:color="auto" w:fill="auto"/>
            <w:vAlign w:val="center"/>
          </w:tcPr>
          <w:p w14:paraId="5C318CB8">
            <w:pPr>
              <w:pStyle w:val="42"/>
              <w:bidi w:val="0"/>
              <w:rPr>
                <w:rFonts w:hint="eastAsia"/>
              </w:rPr>
            </w:pPr>
          </w:p>
        </w:tc>
        <w:tc>
          <w:tcPr>
            <w:tcW w:w="423" w:type="pct"/>
            <w:shd w:val="clear" w:color="auto" w:fill="auto"/>
            <w:vAlign w:val="center"/>
          </w:tcPr>
          <w:p w14:paraId="67667C47">
            <w:pPr>
              <w:pStyle w:val="42"/>
              <w:bidi w:val="0"/>
              <w:rPr>
                <w:rFonts w:hint="eastAsia"/>
              </w:rPr>
            </w:pPr>
          </w:p>
        </w:tc>
        <w:tc>
          <w:tcPr>
            <w:tcW w:w="413" w:type="pct"/>
            <w:shd w:val="clear" w:color="auto" w:fill="auto"/>
            <w:vAlign w:val="center"/>
          </w:tcPr>
          <w:p w14:paraId="423E0D91">
            <w:pPr>
              <w:pStyle w:val="42"/>
              <w:bidi w:val="0"/>
              <w:rPr>
                <w:rFonts w:hint="eastAsia"/>
              </w:rPr>
            </w:pPr>
          </w:p>
        </w:tc>
        <w:tc>
          <w:tcPr>
            <w:tcW w:w="378" w:type="pct"/>
            <w:shd w:val="clear" w:color="auto" w:fill="auto"/>
            <w:noWrap/>
            <w:vAlign w:val="center"/>
          </w:tcPr>
          <w:p w14:paraId="00B755D4">
            <w:pPr>
              <w:pStyle w:val="42"/>
              <w:bidi w:val="0"/>
              <w:rPr>
                <w:rFonts w:hint="eastAsia"/>
              </w:rPr>
            </w:pPr>
          </w:p>
        </w:tc>
        <w:tc>
          <w:tcPr>
            <w:tcW w:w="417" w:type="pct"/>
            <w:shd w:val="clear" w:color="auto" w:fill="auto"/>
            <w:vAlign w:val="center"/>
          </w:tcPr>
          <w:p w14:paraId="042F447A">
            <w:pPr>
              <w:pStyle w:val="42"/>
              <w:bidi w:val="0"/>
              <w:rPr>
                <w:rFonts w:hint="eastAsia"/>
              </w:rPr>
            </w:pPr>
            <w:r>
              <w:rPr>
                <w:rFonts w:hint="eastAsia"/>
                <w:lang w:val="en-US" w:eastAsia="zh-CN"/>
              </w:rPr>
              <w:t xml:space="preserve">5.00 </w:t>
            </w:r>
          </w:p>
        </w:tc>
        <w:tc>
          <w:tcPr>
            <w:tcW w:w="530" w:type="pct"/>
            <w:shd w:val="clear" w:color="auto" w:fill="auto"/>
            <w:vAlign w:val="center"/>
          </w:tcPr>
          <w:p w14:paraId="221E9E69">
            <w:pPr>
              <w:pStyle w:val="42"/>
              <w:bidi w:val="0"/>
              <w:rPr>
                <w:rFonts w:hint="eastAsia"/>
              </w:rPr>
            </w:pPr>
            <w:r>
              <w:rPr>
                <w:rFonts w:hint="eastAsia"/>
                <w:lang w:val="en-US" w:eastAsia="zh-CN"/>
              </w:rPr>
              <w:t xml:space="preserve">5.00 </w:t>
            </w:r>
          </w:p>
        </w:tc>
        <w:tc>
          <w:tcPr>
            <w:tcW w:w="521" w:type="pct"/>
            <w:shd w:val="clear" w:color="auto" w:fill="auto"/>
            <w:vAlign w:val="center"/>
          </w:tcPr>
          <w:p w14:paraId="469E74BB">
            <w:pPr>
              <w:pStyle w:val="42"/>
              <w:bidi w:val="0"/>
              <w:rPr>
                <w:rFonts w:hint="eastAsia"/>
              </w:rPr>
            </w:pPr>
            <w:r>
              <w:rPr>
                <w:rFonts w:hint="eastAsia"/>
                <w:lang w:val="en-US" w:eastAsia="zh-CN"/>
              </w:rPr>
              <w:t>0.34%</w:t>
            </w:r>
          </w:p>
        </w:tc>
      </w:tr>
      <w:tr w14:paraId="35BA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46F03493">
            <w:pPr>
              <w:pStyle w:val="42"/>
              <w:bidi w:val="0"/>
              <w:rPr>
                <w:rFonts w:hint="eastAsia"/>
              </w:rPr>
            </w:pPr>
            <w:r>
              <w:rPr>
                <w:rFonts w:hint="eastAsia"/>
                <w:lang w:val="en-US" w:eastAsia="zh-CN"/>
              </w:rPr>
              <w:t xml:space="preserve">8 </w:t>
            </w:r>
          </w:p>
        </w:tc>
        <w:tc>
          <w:tcPr>
            <w:tcW w:w="1574" w:type="pct"/>
            <w:shd w:val="clear" w:color="auto" w:fill="auto"/>
            <w:vAlign w:val="center"/>
          </w:tcPr>
          <w:p w14:paraId="04C23DAA">
            <w:pPr>
              <w:pStyle w:val="42"/>
              <w:bidi w:val="0"/>
              <w:rPr>
                <w:rFonts w:hint="eastAsia"/>
              </w:rPr>
            </w:pPr>
            <w:r>
              <w:rPr>
                <w:rFonts w:hint="eastAsia"/>
                <w:lang w:val="en-US" w:eastAsia="zh-CN"/>
              </w:rPr>
              <w:t>商用密码测评费</w:t>
            </w:r>
          </w:p>
        </w:tc>
        <w:tc>
          <w:tcPr>
            <w:tcW w:w="416" w:type="pct"/>
            <w:shd w:val="clear" w:color="auto" w:fill="auto"/>
            <w:vAlign w:val="center"/>
          </w:tcPr>
          <w:p w14:paraId="09D0ED97">
            <w:pPr>
              <w:pStyle w:val="42"/>
              <w:bidi w:val="0"/>
              <w:rPr>
                <w:rFonts w:hint="eastAsia"/>
              </w:rPr>
            </w:pPr>
          </w:p>
        </w:tc>
        <w:tc>
          <w:tcPr>
            <w:tcW w:w="423" w:type="pct"/>
            <w:shd w:val="clear" w:color="auto" w:fill="auto"/>
            <w:vAlign w:val="center"/>
          </w:tcPr>
          <w:p w14:paraId="030D69B0">
            <w:pPr>
              <w:pStyle w:val="42"/>
              <w:bidi w:val="0"/>
              <w:rPr>
                <w:rFonts w:hint="eastAsia"/>
              </w:rPr>
            </w:pPr>
          </w:p>
        </w:tc>
        <w:tc>
          <w:tcPr>
            <w:tcW w:w="413" w:type="pct"/>
            <w:shd w:val="clear" w:color="auto" w:fill="auto"/>
            <w:vAlign w:val="center"/>
          </w:tcPr>
          <w:p w14:paraId="037D1DB8">
            <w:pPr>
              <w:pStyle w:val="42"/>
              <w:bidi w:val="0"/>
              <w:rPr>
                <w:rFonts w:hint="eastAsia"/>
              </w:rPr>
            </w:pPr>
          </w:p>
        </w:tc>
        <w:tc>
          <w:tcPr>
            <w:tcW w:w="378" w:type="pct"/>
            <w:shd w:val="clear" w:color="auto" w:fill="auto"/>
            <w:noWrap/>
            <w:vAlign w:val="center"/>
          </w:tcPr>
          <w:p w14:paraId="42A5C075">
            <w:pPr>
              <w:pStyle w:val="42"/>
              <w:bidi w:val="0"/>
              <w:rPr>
                <w:rFonts w:hint="eastAsia"/>
              </w:rPr>
            </w:pPr>
          </w:p>
        </w:tc>
        <w:tc>
          <w:tcPr>
            <w:tcW w:w="417" w:type="pct"/>
            <w:shd w:val="clear" w:color="auto" w:fill="auto"/>
            <w:vAlign w:val="center"/>
          </w:tcPr>
          <w:p w14:paraId="243F4BCC">
            <w:pPr>
              <w:pStyle w:val="42"/>
              <w:bidi w:val="0"/>
              <w:rPr>
                <w:rFonts w:hint="eastAsia"/>
              </w:rPr>
            </w:pPr>
          </w:p>
        </w:tc>
        <w:tc>
          <w:tcPr>
            <w:tcW w:w="530" w:type="pct"/>
            <w:shd w:val="clear" w:color="auto" w:fill="auto"/>
            <w:vAlign w:val="center"/>
          </w:tcPr>
          <w:p w14:paraId="2BB51504">
            <w:pPr>
              <w:pStyle w:val="42"/>
              <w:bidi w:val="0"/>
              <w:rPr>
                <w:rFonts w:hint="eastAsia"/>
              </w:rPr>
            </w:pPr>
          </w:p>
        </w:tc>
        <w:tc>
          <w:tcPr>
            <w:tcW w:w="521" w:type="pct"/>
            <w:shd w:val="clear" w:color="auto" w:fill="auto"/>
            <w:vAlign w:val="center"/>
          </w:tcPr>
          <w:p w14:paraId="3289D6C5">
            <w:pPr>
              <w:pStyle w:val="42"/>
              <w:bidi w:val="0"/>
              <w:rPr>
                <w:rFonts w:hint="eastAsia"/>
              </w:rPr>
            </w:pPr>
          </w:p>
        </w:tc>
      </w:tr>
      <w:tr w14:paraId="556C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16104FC9">
            <w:pPr>
              <w:pStyle w:val="42"/>
              <w:bidi w:val="0"/>
              <w:rPr>
                <w:rFonts w:hint="eastAsia"/>
              </w:rPr>
            </w:pPr>
            <w:r>
              <w:rPr>
                <w:rFonts w:hint="eastAsia"/>
                <w:lang w:val="en-US" w:eastAsia="zh-CN"/>
              </w:rPr>
              <w:t xml:space="preserve">9 </w:t>
            </w:r>
          </w:p>
        </w:tc>
        <w:tc>
          <w:tcPr>
            <w:tcW w:w="1574" w:type="pct"/>
            <w:shd w:val="clear" w:color="auto" w:fill="auto"/>
            <w:vAlign w:val="center"/>
          </w:tcPr>
          <w:p w14:paraId="521EFF76">
            <w:pPr>
              <w:pStyle w:val="42"/>
              <w:bidi w:val="0"/>
              <w:rPr>
                <w:rFonts w:hint="eastAsia"/>
              </w:rPr>
            </w:pPr>
            <w:r>
              <w:rPr>
                <w:rFonts w:hint="eastAsia"/>
                <w:lang w:val="en-US" w:eastAsia="zh-CN"/>
              </w:rPr>
              <w:t>安全评估费</w:t>
            </w:r>
          </w:p>
        </w:tc>
        <w:tc>
          <w:tcPr>
            <w:tcW w:w="416" w:type="pct"/>
            <w:shd w:val="clear" w:color="auto" w:fill="auto"/>
            <w:vAlign w:val="center"/>
          </w:tcPr>
          <w:p w14:paraId="2DB71A6F">
            <w:pPr>
              <w:pStyle w:val="42"/>
              <w:bidi w:val="0"/>
              <w:rPr>
                <w:rFonts w:hint="eastAsia"/>
              </w:rPr>
            </w:pPr>
          </w:p>
        </w:tc>
        <w:tc>
          <w:tcPr>
            <w:tcW w:w="423" w:type="pct"/>
            <w:shd w:val="clear" w:color="auto" w:fill="auto"/>
            <w:vAlign w:val="center"/>
          </w:tcPr>
          <w:p w14:paraId="7A9FDBDA">
            <w:pPr>
              <w:pStyle w:val="42"/>
              <w:bidi w:val="0"/>
              <w:rPr>
                <w:rFonts w:hint="eastAsia"/>
              </w:rPr>
            </w:pPr>
          </w:p>
        </w:tc>
        <w:tc>
          <w:tcPr>
            <w:tcW w:w="413" w:type="pct"/>
            <w:shd w:val="clear" w:color="auto" w:fill="auto"/>
            <w:vAlign w:val="center"/>
          </w:tcPr>
          <w:p w14:paraId="74475421">
            <w:pPr>
              <w:pStyle w:val="42"/>
              <w:bidi w:val="0"/>
              <w:rPr>
                <w:rFonts w:hint="eastAsia"/>
              </w:rPr>
            </w:pPr>
          </w:p>
        </w:tc>
        <w:tc>
          <w:tcPr>
            <w:tcW w:w="378" w:type="pct"/>
            <w:shd w:val="clear" w:color="auto" w:fill="auto"/>
            <w:noWrap/>
            <w:vAlign w:val="center"/>
          </w:tcPr>
          <w:p w14:paraId="6E3A1981">
            <w:pPr>
              <w:pStyle w:val="42"/>
              <w:bidi w:val="0"/>
              <w:rPr>
                <w:rFonts w:hint="eastAsia"/>
              </w:rPr>
            </w:pPr>
          </w:p>
        </w:tc>
        <w:tc>
          <w:tcPr>
            <w:tcW w:w="417" w:type="pct"/>
            <w:shd w:val="clear" w:color="auto" w:fill="auto"/>
            <w:vAlign w:val="center"/>
          </w:tcPr>
          <w:p w14:paraId="7FC7AFA8">
            <w:pPr>
              <w:pStyle w:val="42"/>
              <w:bidi w:val="0"/>
              <w:rPr>
                <w:rFonts w:hint="eastAsia"/>
              </w:rPr>
            </w:pPr>
          </w:p>
        </w:tc>
        <w:tc>
          <w:tcPr>
            <w:tcW w:w="530" w:type="pct"/>
            <w:shd w:val="clear" w:color="auto" w:fill="auto"/>
            <w:vAlign w:val="center"/>
          </w:tcPr>
          <w:p w14:paraId="1C370140">
            <w:pPr>
              <w:pStyle w:val="42"/>
              <w:bidi w:val="0"/>
              <w:rPr>
                <w:rFonts w:hint="eastAsia"/>
              </w:rPr>
            </w:pPr>
          </w:p>
        </w:tc>
        <w:tc>
          <w:tcPr>
            <w:tcW w:w="521" w:type="pct"/>
            <w:shd w:val="clear" w:color="auto" w:fill="auto"/>
            <w:vAlign w:val="center"/>
          </w:tcPr>
          <w:p w14:paraId="2BFFB334">
            <w:pPr>
              <w:pStyle w:val="42"/>
              <w:bidi w:val="0"/>
              <w:rPr>
                <w:rFonts w:hint="eastAsia"/>
              </w:rPr>
            </w:pPr>
          </w:p>
        </w:tc>
      </w:tr>
      <w:tr w14:paraId="2054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25" w:type="pct"/>
            <w:shd w:val="clear" w:color="auto" w:fill="auto"/>
            <w:vAlign w:val="center"/>
          </w:tcPr>
          <w:p w14:paraId="7A80224E">
            <w:pPr>
              <w:pStyle w:val="42"/>
              <w:bidi w:val="0"/>
              <w:rPr>
                <w:rFonts w:hint="eastAsia"/>
              </w:rPr>
            </w:pPr>
            <w:r>
              <w:rPr>
                <w:rFonts w:hint="eastAsia"/>
                <w:lang w:val="en-US" w:eastAsia="zh-CN"/>
              </w:rPr>
              <w:t xml:space="preserve">10 </w:t>
            </w:r>
          </w:p>
        </w:tc>
        <w:tc>
          <w:tcPr>
            <w:tcW w:w="1574" w:type="pct"/>
            <w:shd w:val="clear" w:color="auto" w:fill="auto"/>
            <w:vAlign w:val="center"/>
          </w:tcPr>
          <w:p w14:paraId="2C3CC340">
            <w:pPr>
              <w:pStyle w:val="42"/>
              <w:bidi w:val="0"/>
              <w:rPr>
                <w:rFonts w:hint="eastAsia"/>
              </w:rPr>
            </w:pPr>
            <w:r>
              <w:rPr>
                <w:rFonts w:hint="eastAsia"/>
                <w:lang w:val="en-US" w:eastAsia="zh-CN"/>
              </w:rPr>
              <w:t>工程结算审核费</w:t>
            </w:r>
          </w:p>
        </w:tc>
        <w:tc>
          <w:tcPr>
            <w:tcW w:w="416" w:type="pct"/>
            <w:shd w:val="clear" w:color="auto" w:fill="auto"/>
            <w:vAlign w:val="center"/>
          </w:tcPr>
          <w:p w14:paraId="156BAD9E">
            <w:pPr>
              <w:pStyle w:val="42"/>
              <w:bidi w:val="0"/>
              <w:rPr>
                <w:rFonts w:hint="eastAsia"/>
              </w:rPr>
            </w:pPr>
          </w:p>
        </w:tc>
        <w:tc>
          <w:tcPr>
            <w:tcW w:w="423" w:type="pct"/>
            <w:shd w:val="clear" w:color="auto" w:fill="auto"/>
            <w:vAlign w:val="center"/>
          </w:tcPr>
          <w:p w14:paraId="79073AFE">
            <w:pPr>
              <w:pStyle w:val="42"/>
              <w:bidi w:val="0"/>
              <w:rPr>
                <w:rFonts w:hint="eastAsia"/>
              </w:rPr>
            </w:pPr>
          </w:p>
        </w:tc>
        <w:tc>
          <w:tcPr>
            <w:tcW w:w="413" w:type="pct"/>
            <w:shd w:val="clear" w:color="auto" w:fill="auto"/>
            <w:vAlign w:val="center"/>
          </w:tcPr>
          <w:p w14:paraId="167F0D34">
            <w:pPr>
              <w:pStyle w:val="42"/>
              <w:bidi w:val="0"/>
              <w:rPr>
                <w:rFonts w:hint="eastAsia"/>
              </w:rPr>
            </w:pPr>
          </w:p>
        </w:tc>
        <w:tc>
          <w:tcPr>
            <w:tcW w:w="378" w:type="pct"/>
            <w:shd w:val="clear" w:color="auto" w:fill="auto"/>
            <w:noWrap/>
            <w:vAlign w:val="center"/>
          </w:tcPr>
          <w:p w14:paraId="11C5BC3C">
            <w:pPr>
              <w:pStyle w:val="42"/>
              <w:bidi w:val="0"/>
              <w:rPr>
                <w:rFonts w:hint="eastAsia"/>
              </w:rPr>
            </w:pPr>
          </w:p>
        </w:tc>
        <w:tc>
          <w:tcPr>
            <w:tcW w:w="417" w:type="pct"/>
            <w:shd w:val="clear" w:color="auto" w:fill="auto"/>
            <w:vAlign w:val="center"/>
          </w:tcPr>
          <w:p w14:paraId="7EE8BB2B">
            <w:pPr>
              <w:pStyle w:val="42"/>
              <w:bidi w:val="0"/>
              <w:rPr>
                <w:rFonts w:hint="eastAsia"/>
              </w:rPr>
            </w:pPr>
          </w:p>
        </w:tc>
        <w:tc>
          <w:tcPr>
            <w:tcW w:w="530" w:type="pct"/>
            <w:shd w:val="clear" w:color="auto" w:fill="auto"/>
            <w:vAlign w:val="center"/>
          </w:tcPr>
          <w:p w14:paraId="106045B1">
            <w:pPr>
              <w:pStyle w:val="42"/>
              <w:bidi w:val="0"/>
              <w:rPr>
                <w:rFonts w:hint="eastAsia"/>
              </w:rPr>
            </w:pPr>
          </w:p>
        </w:tc>
        <w:tc>
          <w:tcPr>
            <w:tcW w:w="521" w:type="pct"/>
            <w:shd w:val="clear" w:color="auto" w:fill="auto"/>
            <w:vAlign w:val="center"/>
          </w:tcPr>
          <w:p w14:paraId="01C5860F">
            <w:pPr>
              <w:pStyle w:val="42"/>
              <w:bidi w:val="0"/>
              <w:rPr>
                <w:rFonts w:hint="eastAsia"/>
              </w:rPr>
            </w:pPr>
          </w:p>
        </w:tc>
      </w:tr>
      <w:tr w14:paraId="5188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3E91AA6C">
            <w:pPr>
              <w:pStyle w:val="42"/>
              <w:bidi w:val="0"/>
              <w:rPr>
                <w:rFonts w:hint="eastAsia"/>
              </w:rPr>
            </w:pPr>
            <w:r>
              <w:rPr>
                <w:rFonts w:hint="eastAsia"/>
                <w:lang w:val="en-US" w:eastAsia="zh-CN"/>
              </w:rPr>
              <w:t xml:space="preserve">11 </w:t>
            </w:r>
          </w:p>
        </w:tc>
        <w:tc>
          <w:tcPr>
            <w:tcW w:w="1574" w:type="pct"/>
            <w:shd w:val="clear" w:color="auto" w:fill="auto"/>
            <w:vAlign w:val="center"/>
          </w:tcPr>
          <w:p w14:paraId="176673BC">
            <w:pPr>
              <w:pStyle w:val="42"/>
              <w:bidi w:val="0"/>
              <w:rPr>
                <w:rFonts w:hint="eastAsia"/>
              </w:rPr>
            </w:pPr>
            <w:r>
              <w:rPr>
                <w:rFonts w:hint="eastAsia"/>
                <w:lang w:val="en-US" w:eastAsia="zh-CN"/>
              </w:rPr>
              <w:t>建设期租赁费</w:t>
            </w:r>
          </w:p>
        </w:tc>
        <w:tc>
          <w:tcPr>
            <w:tcW w:w="416" w:type="pct"/>
            <w:shd w:val="clear" w:color="auto" w:fill="auto"/>
            <w:vAlign w:val="center"/>
          </w:tcPr>
          <w:p w14:paraId="7D7D990F">
            <w:pPr>
              <w:pStyle w:val="42"/>
              <w:bidi w:val="0"/>
              <w:rPr>
                <w:rFonts w:hint="eastAsia"/>
              </w:rPr>
            </w:pPr>
          </w:p>
        </w:tc>
        <w:tc>
          <w:tcPr>
            <w:tcW w:w="423" w:type="pct"/>
            <w:shd w:val="clear" w:color="auto" w:fill="auto"/>
            <w:vAlign w:val="center"/>
          </w:tcPr>
          <w:p w14:paraId="277B6C4C">
            <w:pPr>
              <w:pStyle w:val="42"/>
              <w:bidi w:val="0"/>
              <w:rPr>
                <w:rFonts w:hint="eastAsia"/>
              </w:rPr>
            </w:pPr>
          </w:p>
        </w:tc>
        <w:tc>
          <w:tcPr>
            <w:tcW w:w="413" w:type="pct"/>
            <w:shd w:val="clear" w:color="auto" w:fill="auto"/>
            <w:vAlign w:val="center"/>
          </w:tcPr>
          <w:p w14:paraId="4ACE9F98">
            <w:pPr>
              <w:pStyle w:val="42"/>
              <w:bidi w:val="0"/>
              <w:rPr>
                <w:rFonts w:hint="eastAsia"/>
              </w:rPr>
            </w:pPr>
          </w:p>
        </w:tc>
        <w:tc>
          <w:tcPr>
            <w:tcW w:w="378" w:type="pct"/>
            <w:shd w:val="clear" w:color="auto" w:fill="auto"/>
            <w:noWrap/>
            <w:vAlign w:val="center"/>
          </w:tcPr>
          <w:p w14:paraId="2C8D7622">
            <w:pPr>
              <w:pStyle w:val="42"/>
              <w:bidi w:val="0"/>
              <w:rPr>
                <w:rFonts w:hint="eastAsia"/>
              </w:rPr>
            </w:pPr>
          </w:p>
        </w:tc>
        <w:tc>
          <w:tcPr>
            <w:tcW w:w="417" w:type="pct"/>
            <w:shd w:val="clear" w:color="auto" w:fill="auto"/>
            <w:vAlign w:val="center"/>
          </w:tcPr>
          <w:p w14:paraId="536CAD8B">
            <w:pPr>
              <w:pStyle w:val="42"/>
              <w:bidi w:val="0"/>
              <w:rPr>
                <w:rFonts w:hint="eastAsia"/>
              </w:rPr>
            </w:pPr>
            <w:r>
              <w:rPr>
                <w:rFonts w:hint="eastAsia"/>
                <w:lang w:val="en-US" w:eastAsia="zh-CN"/>
              </w:rPr>
              <w:t xml:space="preserve">14.15 </w:t>
            </w:r>
          </w:p>
        </w:tc>
        <w:tc>
          <w:tcPr>
            <w:tcW w:w="530" w:type="pct"/>
            <w:shd w:val="clear" w:color="auto" w:fill="auto"/>
            <w:vAlign w:val="center"/>
          </w:tcPr>
          <w:p w14:paraId="7948487D">
            <w:pPr>
              <w:pStyle w:val="42"/>
              <w:bidi w:val="0"/>
              <w:rPr>
                <w:rFonts w:hint="eastAsia"/>
              </w:rPr>
            </w:pPr>
            <w:r>
              <w:rPr>
                <w:rFonts w:hint="eastAsia"/>
                <w:lang w:val="en-US" w:eastAsia="zh-CN"/>
              </w:rPr>
              <w:t xml:space="preserve">14.15 </w:t>
            </w:r>
          </w:p>
        </w:tc>
        <w:tc>
          <w:tcPr>
            <w:tcW w:w="521" w:type="pct"/>
            <w:shd w:val="clear" w:color="auto" w:fill="auto"/>
            <w:vAlign w:val="center"/>
          </w:tcPr>
          <w:p w14:paraId="07AB69F8">
            <w:pPr>
              <w:pStyle w:val="42"/>
              <w:bidi w:val="0"/>
              <w:rPr>
                <w:rFonts w:hint="eastAsia"/>
              </w:rPr>
            </w:pPr>
            <w:r>
              <w:rPr>
                <w:rFonts w:hint="eastAsia"/>
                <w:lang w:val="en-US" w:eastAsia="zh-CN"/>
              </w:rPr>
              <w:t>0.97%</w:t>
            </w:r>
          </w:p>
        </w:tc>
      </w:tr>
      <w:tr w14:paraId="1F53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5" w:type="pct"/>
            <w:shd w:val="clear" w:color="auto" w:fill="auto"/>
            <w:vAlign w:val="center"/>
          </w:tcPr>
          <w:p w14:paraId="1375CBC1">
            <w:pPr>
              <w:pStyle w:val="42"/>
              <w:bidi w:val="0"/>
              <w:rPr>
                <w:rFonts w:hint="eastAsia"/>
              </w:rPr>
            </w:pPr>
            <w:r>
              <w:rPr>
                <w:rFonts w:hint="eastAsia"/>
                <w:lang w:val="en-US" w:eastAsia="zh-CN"/>
              </w:rPr>
              <w:t>三</w:t>
            </w:r>
          </w:p>
        </w:tc>
        <w:tc>
          <w:tcPr>
            <w:tcW w:w="1574" w:type="pct"/>
            <w:shd w:val="clear" w:color="auto" w:fill="auto"/>
            <w:vAlign w:val="center"/>
          </w:tcPr>
          <w:p w14:paraId="1C4EE6A8">
            <w:pPr>
              <w:pStyle w:val="42"/>
              <w:bidi w:val="0"/>
              <w:rPr>
                <w:rFonts w:hint="eastAsia"/>
              </w:rPr>
            </w:pPr>
            <w:r>
              <w:rPr>
                <w:rFonts w:hint="eastAsia"/>
                <w:lang w:val="en-US" w:eastAsia="zh-CN"/>
              </w:rPr>
              <w:t>总  计</w:t>
            </w:r>
          </w:p>
        </w:tc>
        <w:tc>
          <w:tcPr>
            <w:tcW w:w="416" w:type="pct"/>
            <w:shd w:val="clear" w:color="auto" w:fill="auto"/>
            <w:vAlign w:val="center"/>
          </w:tcPr>
          <w:p w14:paraId="55EF5B4C">
            <w:pPr>
              <w:pStyle w:val="42"/>
              <w:bidi w:val="0"/>
              <w:rPr>
                <w:rFonts w:hint="eastAsia"/>
              </w:rPr>
            </w:pPr>
            <w:r>
              <w:rPr>
                <w:rFonts w:hint="eastAsia"/>
                <w:lang w:val="en-US" w:eastAsia="zh-CN"/>
              </w:rPr>
              <w:t xml:space="preserve">1079.95 </w:t>
            </w:r>
          </w:p>
        </w:tc>
        <w:tc>
          <w:tcPr>
            <w:tcW w:w="423" w:type="pct"/>
            <w:shd w:val="clear" w:color="auto" w:fill="auto"/>
            <w:vAlign w:val="center"/>
          </w:tcPr>
          <w:p w14:paraId="3D689204">
            <w:pPr>
              <w:pStyle w:val="42"/>
              <w:bidi w:val="0"/>
              <w:rPr>
                <w:rFonts w:hint="eastAsia"/>
              </w:rPr>
            </w:pPr>
            <w:r>
              <w:rPr>
                <w:rFonts w:hint="eastAsia"/>
                <w:lang w:val="en-US" w:eastAsia="zh-CN"/>
              </w:rPr>
              <w:t xml:space="preserve">34.80 </w:t>
            </w:r>
          </w:p>
        </w:tc>
        <w:tc>
          <w:tcPr>
            <w:tcW w:w="413" w:type="pct"/>
            <w:shd w:val="clear" w:color="auto" w:fill="auto"/>
            <w:vAlign w:val="center"/>
          </w:tcPr>
          <w:p w14:paraId="66230296">
            <w:pPr>
              <w:pStyle w:val="42"/>
              <w:bidi w:val="0"/>
              <w:rPr>
                <w:rFonts w:hint="eastAsia"/>
              </w:rPr>
            </w:pPr>
            <w:r>
              <w:rPr>
                <w:rFonts w:hint="eastAsia"/>
                <w:lang w:val="en-US" w:eastAsia="zh-CN"/>
              </w:rPr>
              <w:t xml:space="preserve">246.88 </w:t>
            </w:r>
          </w:p>
        </w:tc>
        <w:tc>
          <w:tcPr>
            <w:tcW w:w="378" w:type="pct"/>
            <w:shd w:val="clear" w:color="auto" w:fill="auto"/>
            <w:vAlign w:val="center"/>
          </w:tcPr>
          <w:p w14:paraId="78736EA0">
            <w:pPr>
              <w:pStyle w:val="42"/>
              <w:bidi w:val="0"/>
              <w:rPr>
                <w:rFonts w:hint="eastAsia"/>
              </w:rPr>
            </w:pPr>
          </w:p>
        </w:tc>
        <w:tc>
          <w:tcPr>
            <w:tcW w:w="417" w:type="pct"/>
            <w:shd w:val="clear" w:color="auto" w:fill="auto"/>
            <w:vAlign w:val="center"/>
          </w:tcPr>
          <w:p w14:paraId="5FFD4FD3">
            <w:pPr>
              <w:pStyle w:val="42"/>
              <w:bidi w:val="0"/>
              <w:rPr>
                <w:rFonts w:hint="eastAsia"/>
              </w:rPr>
            </w:pPr>
            <w:r>
              <w:rPr>
                <w:rFonts w:hint="eastAsia"/>
                <w:lang w:val="en-US" w:eastAsia="zh-CN"/>
              </w:rPr>
              <w:t xml:space="preserve">103.58 </w:t>
            </w:r>
          </w:p>
        </w:tc>
        <w:tc>
          <w:tcPr>
            <w:tcW w:w="530" w:type="pct"/>
            <w:shd w:val="clear" w:color="auto" w:fill="auto"/>
            <w:vAlign w:val="center"/>
          </w:tcPr>
          <w:p w14:paraId="4244FA8B">
            <w:pPr>
              <w:pStyle w:val="42"/>
              <w:bidi w:val="0"/>
              <w:rPr>
                <w:rFonts w:hint="eastAsia"/>
              </w:rPr>
            </w:pPr>
            <w:r>
              <w:rPr>
                <w:rFonts w:hint="eastAsia"/>
                <w:lang w:val="en-US" w:eastAsia="zh-CN"/>
              </w:rPr>
              <w:t xml:space="preserve">1465.21 </w:t>
            </w:r>
          </w:p>
        </w:tc>
        <w:tc>
          <w:tcPr>
            <w:tcW w:w="521" w:type="pct"/>
            <w:shd w:val="clear" w:color="auto" w:fill="auto"/>
            <w:vAlign w:val="center"/>
          </w:tcPr>
          <w:p w14:paraId="685A52B3">
            <w:pPr>
              <w:pStyle w:val="42"/>
              <w:bidi w:val="0"/>
              <w:rPr>
                <w:rFonts w:hint="eastAsia"/>
              </w:rPr>
            </w:pPr>
            <w:r>
              <w:rPr>
                <w:rFonts w:hint="eastAsia"/>
                <w:lang w:val="en-US" w:eastAsia="zh-CN"/>
              </w:rPr>
              <w:t>100.00%</w:t>
            </w:r>
          </w:p>
        </w:tc>
      </w:tr>
    </w:tbl>
    <w:p w14:paraId="135CA18E"/>
    <w:p w14:paraId="48A01943">
      <w:pPr>
        <w:pStyle w:val="8"/>
        <w:bidi w:val="0"/>
      </w:pPr>
      <w:r>
        <w:rPr>
          <w:rFonts w:hint="eastAsia"/>
          <w:lang w:val="en-US"/>
        </w:rPr>
        <w:t>人员福利支出</w:t>
      </w:r>
    </w:p>
    <w:p w14:paraId="4435BBAC">
      <w:pPr>
        <w:rPr>
          <w:color w:val="auto"/>
          <w:highlight w:val="none"/>
        </w:rPr>
      </w:pPr>
      <w:r>
        <w:rPr>
          <w:rFonts w:hint="eastAsia"/>
          <w:color w:val="auto"/>
          <w:highlight w:val="none"/>
        </w:rPr>
        <w:t>（1）培育期（第1</w:t>
      </w:r>
      <w:r>
        <w:rPr>
          <w:rFonts w:hint="eastAsia"/>
          <w:color w:val="auto"/>
          <w:highlight w:val="none"/>
          <w:lang w:eastAsia="zh-CN"/>
        </w:rPr>
        <w:t>～</w:t>
      </w:r>
      <w:r>
        <w:rPr>
          <w:rFonts w:hint="eastAsia"/>
          <w:color w:val="auto"/>
          <w:highlight w:val="none"/>
        </w:rPr>
        <w:t>3年，用户积累阶段）：梅州市IT人员工资福利，一年平均12万人</w:t>
      </w:r>
      <w:r>
        <w:rPr>
          <w:rFonts w:hint="eastAsia"/>
          <w:color w:val="auto"/>
          <w:highlight w:val="none"/>
          <w:lang w:eastAsia="zh-CN"/>
        </w:rPr>
        <w:t>（</w:t>
      </w:r>
      <w:r>
        <w:rPr>
          <w:rFonts w:hint="eastAsia"/>
          <w:color w:val="auto"/>
          <w:highlight w:val="none"/>
          <w:lang w:val="en-US" w:eastAsia="zh-CN"/>
        </w:rPr>
        <w:t>含各类税金</w:t>
      </w:r>
      <w:r>
        <w:rPr>
          <w:rFonts w:hint="eastAsia"/>
          <w:color w:val="auto"/>
          <w:highlight w:val="none"/>
          <w:lang w:eastAsia="zh-CN"/>
        </w:rPr>
        <w:t>）</w:t>
      </w:r>
      <w:r>
        <w:rPr>
          <w:rFonts w:hint="eastAsia"/>
          <w:color w:val="auto"/>
          <w:highlight w:val="none"/>
        </w:rPr>
        <w:t>。第1</w:t>
      </w:r>
      <w:r>
        <w:rPr>
          <w:rFonts w:hint="eastAsia"/>
          <w:color w:val="auto"/>
          <w:highlight w:val="none"/>
          <w:lang w:eastAsia="zh-CN"/>
        </w:rPr>
        <w:t>～</w:t>
      </w:r>
      <w:r>
        <w:rPr>
          <w:rFonts w:hint="eastAsia"/>
          <w:color w:val="auto"/>
          <w:highlight w:val="none"/>
        </w:rPr>
        <w:t>3年，控制在</w:t>
      </w:r>
      <w:r>
        <w:rPr>
          <w:rFonts w:hint="eastAsia"/>
          <w:color w:val="auto"/>
          <w:highlight w:val="none"/>
          <w:lang w:val="en-US" w:eastAsia="zh-CN"/>
        </w:rPr>
        <w:t>48</w:t>
      </w:r>
      <w:r>
        <w:rPr>
          <w:rFonts w:hint="eastAsia"/>
          <w:color w:val="auto"/>
          <w:highlight w:val="none"/>
          <w:lang w:eastAsia="zh-CN"/>
        </w:rPr>
        <w:t>万</w:t>
      </w:r>
      <w:r>
        <w:rPr>
          <w:rFonts w:hint="eastAsia"/>
          <w:color w:val="auto"/>
          <w:highlight w:val="none"/>
        </w:rPr>
        <w:t>元/年以内。</w:t>
      </w:r>
    </w:p>
    <w:p w14:paraId="1D38712E">
      <w:pPr>
        <w:rPr>
          <w:color w:val="auto"/>
          <w:highlight w:val="none"/>
        </w:rPr>
      </w:pPr>
      <w:r>
        <w:rPr>
          <w:rFonts w:hint="eastAsia"/>
          <w:color w:val="auto"/>
          <w:highlight w:val="none"/>
        </w:rPr>
        <w:t>（2）成长期（第4</w:t>
      </w:r>
      <w:r>
        <w:rPr>
          <w:rFonts w:hint="eastAsia"/>
          <w:color w:val="auto"/>
          <w:highlight w:val="none"/>
          <w:lang w:eastAsia="zh-CN"/>
        </w:rPr>
        <w:t>～</w:t>
      </w:r>
      <w:r>
        <w:rPr>
          <w:rFonts w:hint="eastAsia"/>
          <w:color w:val="auto"/>
          <w:highlight w:val="none"/>
        </w:rPr>
        <w:t>6年，收益爬升阶段）：梅州市IT人员工资福利，一年平均12万人。第4</w:t>
      </w:r>
      <w:r>
        <w:rPr>
          <w:rFonts w:hint="eastAsia"/>
          <w:color w:val="auto"/>
          <w:highlight w:val="none"/>
          <w:lang w:eastAsia="zh-CN"/>
        </w:rPr>
        <w:t>～</w:t>
      </w:r>
      <w:r>
        <w:rPr>
          <w:rFonts w:hint="eastAsia"/>
          <w:color w:val="auto"/>
          <w:highlight w:val="none"/>
        </w:rPr>
        <w:t>6年，控制在</w:t>
      </w:r>
      <w:r>
        <w:rPr>
          <w:rFonts w:hint="eastAsia"/>
          <w:color w:val="auto"/>
          <w:highlight w:val="none"/>
          <w:lang w:val="en-US" w:eastAsia="zh-CN"/>
        </w:rPr>
        <w:t>96</w:t>
      </w:r>
      <w:r>
        <w:rPr>
          <w:rFonts w:hint="eastAsia"/>
          <w:color w:val="auto"/>
          <w:highlight w:val="none"/>
          <w:lang w:eastAsia="zh-CN"/>
        </w:rPr>
        <w:t>万</w:t>
      </w:r>
      <w:r>
        <w:rPr>
          <w:rFonts w:hint="eastAsia"/>
          <w:color w:val="auto"/>
          <w:highlight w:val="none"/>
        </w:rPr>
        <w:t>元/年以内</w:t>
      </w:r>
      <w:r>
        <w:rPr>
          <w:rFonts w:hint="eastAsia"/>
          <w:color w:val="auto"/>
          <w:highlight w:val="none"/>
          <w:lang w:eastAsia="zh-CN"/>
        </w:rPr>
        <w:t>。</w:t>
      </w:r>
    </w:p>
    <w:p w14:paraId="26A9C058">
      <w:pPr>
        <w:rPr>
          <w:color w:val="auto"/>
          <w:highlight w:val="none"/>
        </w:rPr>
      </w:pPr>
      <w:r>
        <w:rPr>
          <w:rFonts w:hint="eastAsia"/>
          <w:color w:val="auto"/>
          <w:highlight w:val="none"/>
        </w:rPr>
        <w:t>（3）成熟期（第7</w:t>
      </w:r>
      <w:r>
        <w:rPr>
          <w:rFonts w:hint="eastAsia"/>
          <w:color w:val="auto"/>
          <w:highlight w:val="none"/>
          <w:lang w:eastAsia="zh-CN"/>
        </w:rPr>
        <w:t>～</w:t>
      </w:r>
      <w:r>
        <w:rPr>
          <w:rFonts w:hint="eastAsia"/>
          <w:color w:val="auto"/>
          <w:highlight w:val="none"/>
          <w:lang w:val="en-US" w:eastAsia="zh-CN"/>
        </w:rPr>
        <w:t>10</w:t>
      </w:r>
      <w:r>
        <w:rPr>
          <w:rFonts w:hint="eastAsia"/>
          <w:color w:val="auto"/>
          <w:highlight w:val="none"/>
        </w:rPr>
        <w:t>年，生态扩展阶段）：梅州市IT人员工资福利，一年平均12万人。第7</w:t>
      </w:r>
      <w:r>
        <w:rPr>
          <w:rFonts w:hint="eastAsia"/>
          <w:color w:val="auto"/>
          <w:highlight w:val="none"/>
          <w:lang w:eastAsia="zh-CN"/>
        </w:rPr>
        <w:t>～</w:t>
      </w:r>
      <w:r>
        <w:rPr>
          <w:rFonts w:hint="eastAsia"/>
          <w:color w:val="auto"/>
          <w:highlight w:val="none"/>
        </w:rPr>
        <w:t>20年，控制在</w:t>
      </w:r>
      <w:r>
        <w:rPr>
          <w:rFonts w:hint="eastAsia"/>
          <w:color w:val="auto"/>
          <w:highlight w:val="none"/>
          <w:lang w:val="en-US" w:eastAsia="zh-CN"/>
        </w:rPr>
        <w:t>96</w:t>
      </w:r>
      <w:r>
        <w:rPr>
          <w:rFonts w:hint="eastAsia"/>
          <w:color w:val="auto"/>
          <w:highlight w:val="none"/>
          <w:lang w:eastAsia="zh-CN"/>
        </w:rPr>
        <w:t>万</w:t>
      </w:r>
      <w:r>
        <w:rPr>
          <w:rFonts w:hint="eastAsia"/>
          <w:color w:val="auto"/>
          <w:highlight w:val="none"/>
        </w:rPr>
        <w:t>元/年以内。</w:t>
      </w:r>
    </w:p>
    <w:p w14:paraId="4BE42BCE">
      <w:pPr>
        <w:pStyle w:val="8"/>
        <w:bidi w:val="0"/>
        <w:rPr>
          <w:lang w:val="en-US"/>
        </w:rPr>
      </w:pPr>
      <w:r>
        <w:rPr>
          <w:rFonts w:hint="eastAsia"/>
          <w:lang w:val="en-US"/>
        </w:rPr>
        <w:t>租赁费支出</w:t>
      </w:r>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86"/>
        <w:gridCol w:w="946"/>
        <w:gridCol w:w="952"/>
        <w:gridCol w:w="586"/>
        <w:gridCol w:w="586"/>
        <w:gridCol w:w="1306"/>
        <w:gridCol w:w="1306"/>
        <w:gridCol w:w="947"/>
        <w:gridCol w:w="1307"/>
      </w:tblGrid>
      <w:tr w14:paraId="06653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5593FEEA">
            <w:pPr>
              <w:pStyle w:val="42"/>
              <w:bidi w:val="0"/>
              <w:rPr>
                <w:rFonts w:hint="eastAsia"/>
              </w:rPr>
            </w:pPr>
            <w:r>
              <w:rPr>
                <w:rFonts w:hint="eastAsia"/>
                <w:lang w:val="en-US" w:eastAsia="zh-CN"/>
              </w:rPr>
              <w:t>序号</w:t>
            </w:r>
          </w:p>
        </w:tc>
        <w:tc>
          <w:tcPr>
            <w:tcW w:w="684" w:type="pct"/>
            <w:tcBorders>
              <w:top w:val="single" w:color="000000" w:sz="4" w:space="0"/>
              <w:left w:val="single" w:color="000000" w:sz="4" w:space="0"/>
              <w:bottom w:val="single" w:color="000000" w:sz="4" w:space="0"/>
              <w:right w:val="single" w:color="000000" w:sz="4" w:space="0"/>
            </w:tcBorders>
            <w:shd w:val="clear"/>
            <w:noWrap/>
            <w:vAlign w:val="center"/>
          </w:tcPr>
          <w:p w14:paraId="08B2489E">
            <w:pPr>
              <w:pStyle w:val="42"/>
              <w:bidi w:val="0"/>
              <w:rPr>
                <w:rFonts w:hint="eastAsia"/>
              </w:rPr>
            </w:pPr>
            <w:r>
              <w:rPr>
                <w:rFonts w:hint="eastAsia"/>
                <w:lang w:val="en-US" w:eastAsia="zh-CN"/>
              </w:rPr>
              <w:t>名称</w:t>
            </w:r>
          </w:p>
        </w:tc>
        <w:tc>
          <w:tcPr>
            <w:tcW w:w="1786" w:type="pct"/>
            <w:tcBorders>
              <w:top w:val="single" w:color="000000" w:sz="4" w:space="0"/>
              <w:left w:val="single" w:color="000000" w:sz="4" w:space="0"/>
              <w:bottom w:val="single" w:color="000000" w:sz="4" w:space="0"/>
              <w:right w:val="single" w:color="000000" w:sz="4" w:space="0"/>
            </w:tcBorders>
            <w:shd w:val="clear"/>
            <w:noWrap/>
            <w:vAlign w:val="center"/>
          </w:tcPr>
          <w:p w14:paraId="397AA5FD">
            <w:pPr>
              <w:pStyle w:val="42"/>
              <w:bidi w:val="0"/>
              <w:rPr>
                <w:rFonts w:hint="eastAsia"/>
              </w:rPr>
            </w:pPr>
            <w:r>
              <w:rPr>
                <w:rFonts w:hint="eastAsia"/>
                <w:lang w:val="en-US" w:eastAsia="zh-CN"/>
              </w:rPr>
              <w:t>建设内容</w:t>
            </w:r>
          </w:p>
        </w:tc>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4A278723">
            <w:pPr>
              <w:pStyle w:val="42"/>
              <w:bidi w:val="0"/>
              <w:rPr>
                <w:rFonts w:hint="eastAsia"/>
              </w:rPr>
            </w:pPr>
            <w:r>
              <w:rPr>
                <w:rFonts w:hint="eastAsia"/>
                <w:lang w:val="en-US" w:eastAsia="zh-CN"/>
              </w:rPr>
              <w:t>单位</w:t>
            </w:r>
          </w:p>
        </w:tc>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06B2E557">
            <w:pPr>
              <w:pStyle w:val="42"/>
              <w:bidi w:val="0"/>
              <w:rPr>
                <w:rFonts w:hint="eastAsia"/>
              </w:rPr>
            </w:pPr>
            <w:r>
              <w:rPr>
                <w:rFonts w:hint="eastAsia"/>
                <w:lang w:val="en-US" w:eastAsia="zh-CN"/>
              </w:rPr>
              <w:t>数量</w:t>
            </w:r>
          </w:p>
        </w:tc>
        <w:tc>
          <w:tcPr>
            <w:tcW w:w="494" w:type="pct"/>
            <w:tcBorders>
              <w:top w:val="single" w:color="000000" w:sz="4" w:space="0"/>
              <w:left w:val="single" w:color="000000" w:sz="4" w:space="0"/>
              <w:bottom w:val="single" w:color="000000" w:sz="4" w:space="0"/>
              <w:right w:val="single" w:color="000000" w:sz="4" w:space="0"/>
            </w:tcBorders>
            <w:shd w:val="clear"/>
            <w:noWrap/>
            <w:vAlign w:val="center"/>
          </w:tcPr>
          <w:p w14:paraId="485C824E">
            <w:pPr>
              <w:pStyle w:val="42"/>
              <w:bidi w:val="0"/>
              <w:rPr>
                <w:rFonts w:hint="eastAsia"/>
              </w:rPr>
            </w:pPr>
            <w:r>
              <w:rPr>
                <w:rFonts w:hint="eastAsia"/>
                <w:lang w:val="en-US" w:eastAsia="zh-CN"/>
              </w:rPr>
              <w:t>租赁期（年）</w:t>
            </w:r>
          </w:p>
        </w:tc>
        <w:tc>
          <w:tcPr>
            <w:tcW w:w="459" w:type="pct"/>
            <w:tcBorders>
              <w:top w:val="single" w:color="000000" w:sz="4" w:space="0"/>
              <w:left w:val="single" w:color="000000" w:sz="4" w:space="0"/>
              <w:bottom w:val="single" w:color="000000" w:sz="4" w:space="0"/>
              <w:right w:val="single" w:color="000000" w:sz="4" w:space="0"/>
            </w:tcBorders>
            <w:shd w:val="clear"/>
            <w:noWrap/>
            <w:vAlign w:val="center"/>
          </w:tcPr>
          <w:p w14:paraId="5AFF276D">
            <w:pPr>
              <w:pStyle w:val="42"/>
              <w:bidi w:val="0"/>
              <w:rPr>
                <w:rFonts w:hint="eastAsia"/>
              </w:rPr>
            </w:pPr>
            <w:r>
              <w:rPr>
                <w:rFonts w:hint="eastAsia"/>
                <w:lang w:val="en-US" w:eastAsia="zh-CN"/>
              </w:rPr>
              <w:t>单价（万元）</w:t>
            </w:r>
          </w:p>
        </w:tc>
        <w:tc>
          <w:tcPr>
            <w:tcW w:w="373" w:type="pct"/>
            <w:tcBorders>
              <w:top w:val="single" w:color="000000" w:sz="4" w:space="0"/>
              <w:left w:val="single" w:color="000000" w:sz="4" w:space="0"/>
              <w:bottom w:val="single" w:color="000000" w:sz="4" w:space="0"/>
              <w:right w:val="single" w:color="000000" w:sz="4" w:space="0"/>
            </w:tcBorders>
            <w:shd w:val="clear"/>
            <w:noWrap/>
            <w:vAlign w:val="center"/>
          </w:tcPr>
          <w:p w14:paraId="3FD2E5E4">
            <w:pPr>
              <w:pStyle w:val="42"/>
              <w:bidi w:val="0"/>
              <w:rPr>
                <w:rFonts w:hint="eastAsia"/>
              </w:rPr>
            </w:pPr>
            <w:r>
              <w:rPr>
                <w:rFonts w:hint="eastAsia"/>
                <w:lang w:val="en-US" w:eastAsia="zh-CN"/>
              </w:rPr>
              <w:t>调整系数</w:t>
            </w:r>
          </w:p>
        </w:tc>
        <w:tc>
          <w:tcPr>
            <w:tcW w:w="549" w:type="pct"/>
            <w:tcBorders>
              <w:top w:val="single" w:color="000000" w:sz="4" w:space="0"/>
              <w:left w:val="single" w:color="000000" w:sz="4" w:space="0"/>
              <w:bottom w:val="single" w:color="000000" w:sz="4" w:space="0"/>
              <w:right w:val="single" w:color="000000" w:sz="4" w:space="0"/>
            </w:tcBorders>
            <w:shd w:val="clear"/>
            <w:noWrap/>
            <w:vAlign w:val="center"/>
          </w:tcPr>
          <w:p w14:paraId="61ADC96C">
            <w:pPr>
              <w:pStyle w:val="42"/>
              <w:bidi w:val="0"/>
              <w:rPr>
                <w:rFonts w:hint="eastAsia"/>
              </w:rPr>
            </w:pPr>
            <w:r>
              <w:rPr>
                <w:rFonts w:hint="eastAsia"/>
                <w:lang w:val="en-US" w:eastAsia="zh-CN"/>
              </w:rPr>
              <w:t>金额（万元）</w:t>
            </w:r>
          </w:p>
        </w:tc>
      </w:tr>
      <w:tr w14:paraId="412B4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2CCC0C79">
            <w:pPr>
              <w:pStyle w:val="42"/>
              <w:bidi w:val="0"/>
              <w:rPr>
                <w:rFonts w:hint="eastAsia"/>
              </w:rPr>
            </w:pPr>
            <w:r>
              <w:rPr>
                <w:rFonts w:hint="eastAsia"/>
                <w:lang w:val="en-US" w:eastAsia="zh-CN"/>
              </w:rPr>
              <w:t>一</w:t>
            </w:r>
          </w:p>
        </w:tc>
        <w:tc>
          <w:tcPr>
            <w:tcW w:w="684" w:type="pct"/>
            <w:tcBorders>
              <w:top w:val="single" w:color="000000" w:sz="4" w:space="0"/>
              <w:left w:val="single" w:color="000000" w:sz="4" w:space="0"/>
              <w:bottom w:val="single" w:color="000000" w:sz="4" w:space="0"/>
              <w:right w:val="nil"/>
            </w:tcBorders>
            <w:shd w:val="clear"/>
            <w:noWrap/>
            <w:vAlign w:val="center"/>
          </w:tcPr>
          <w:p w14:paraId="1DEF6761">
            <w:pPr>
              <w:pStyle w:val="42"/>
              <w:bidi w:val="0"/>
              <w:rPr>
                <w:rFonts w:hint="eastAsia"/>
              </w:rPr>
            </w:pPr>
            <w:r>
              <w:rPr>
                <w:rFonts w:hint="eastAsia"/>
                <w:lang w:val="en-US" w:eastAsia="zh-CN"/>
              </w:rPr>
              <w:t>专线</w:t>
            </w:r>
          </w:p>
        </w:tc>
        <w:tc>
          <w:tcPr>
            <w:tcW w:w="1786" w:type="pct"/>
            <w:tcBorders>
              <w:top w:val="single" w:color="000000" w:sz="4" w:space="0"/>
              <w:left w:val="nil"/>
              <w:bottom w:val="single" w:color="000000" w:sz="4" w:space="0"/>
              <w:right w:val="nil"/>
            </w:tcBorders>
            <w:shd w:val="clear"/>
            <w:noWrap/>
            <w:vAlign w:val="center"/>
          </w:tcPr>
          <w:p w14:paraId="244BA0DA">
            <w:pPr>
              <w:pStyle w:val="42"/>
              <w:bidi w:val="0"/>
              <w:rPr>
                <w:rFonts w:hint="eastAsia"/>
              </w:rPr>
            </w:pPr>
          </w:p>
        </w:tc>
        <w:tc>
          <w:tcPr>
            <w:tcW w:w="217" w:type="pct"/>
            <w:tcBorders>
              <w:top w:val="single" w:color="000000" w:sz="4" w:space="0"/>
              <w:left w:val="nil"/>
              <w:bottom w:val="single" w:color="000000" w:sz="4" w:space="0"/>
              <w:right w:val="nil"/>
            </w:tcBorders>
            <w:shd w:val="clear"/>
            <w:noWrap/>
            <w:vAlign w:val="center"/>
          </w:tcPr>
          <w:p w14:paraId="4DF3DEAF">
            <w:pPr>
              <w:pStyle w:val="42"/>
              <w:bidi w:val="0"/>
              <w:rPr>
                <w:rFonts w:hint="eastAsia"/>
              </w:rPr>
            </w:pPr>
          </w:p>
        </w:tc>
        <w:tc>
          <w:tcPr>
            <w:tcW w:w="217" w:type="pct"/>
            <w:tcBorders>
              <w:top w:val="single" w:color="000000" w:sz="4" w:space="0"/>
              <w:left w:val="nil"/>
              <w:bottom w:val="single" w:color="000000" w:sz="4" w:space="0"/>
              <w:right w:val="nil"/>
            </w:tcBorders>
            <w:shd w:val="clear"/>
            <w:noWrap/>
            <w:vAlign w:val="center"/>
          </w:tcPr>
          <w:p w14:paraId="2047E99C">
            <w:pPr>
              <w:pStyle w:val="42"/>
              <w:bidi w:val="0"/>
              <w:rPr>
                <w:rFonts w:hint="eastAsia"/>
              </w:rPr>
            </w:pPr>
          </w:p>
        </w:tc>
        <w:tc>
          <w:tcPr>
            <w:tcW w:w="494" w:type="pct"/>
            <w:tcBorders>
              <w:top w:val="single" w:color="000000" w:sz="4" w:space="0"/>
              <w:left w:val="nil"/>
              <w:bottom w:val="single" w:color="000000" w:sz="4" w:space="0"/>
              <w:right w:val="nil"/>
            </w:tcBorders>
            <w:shd w:val="clear"/>
            <w:noWrap/>
            <w:vAlign w:val="center"/>
          </w:tcPr>
          <w:p w14:paraId="5DE72CD7">
            <w:pPr>
              <w:pStyle w:val="42"/>
              <w:bidi w:val="0"/>
              <w:rPr>
                <w:rFonts w:hint="eastAsia"/>
              </w:rPr>
            </w:pPr>
          </w:p>
        </w:tc>
        <w:tc>
          <w:tcPr>
            <w:tcW w:w="459" w:type="pct"/>
            <w:tcBorders>
              <w:top w:val="single" w:color="000000" w:sz="4" w:space="0"/>
              <w:left w:val="nil"/>
              <w:bottom w:val="single" w:color="000000" w:sz="4" w:space="0"/>
              <w:right w:val="nil"/>
            </w:tcBorders>
            <w:shd w:val="clear"/>
            <w:noWrap/>
            <w:vAlign w:val="center"/>
          </w:tcPr>
          <w:p w14:paraId="6CC40952">
            <w:pPr>
              <w:pStyle w:val="42"/>
              <w:bidi w:val="0"/>
              <w:rPr>
                <w:rFonts w:hint="eastAsia"/>
              </w:rPr>
            </w:pPr>
          </w:p>
        </w:tc>
        <w:tc>
          <w:tcPr>
            <w:tcW w:w="373" w:type="pct"/>
            <w:tcBorders>
              <w:top w:val="single" w:color="000000" w:sz="4" w:space="0"/>
              <w:left w:val="nil"/>
              <w:bottom w:val="single" w:color="000000" w:sz="4" w:space="0"/>
              <w:right w:val="nil"/>
            </w:tcBorders>
            <w:shd w:val="clear"/>
            <w:noWrap/>
            <w:vAlign w:val="center"/>
          </w:tcPr>
          <w:p w14:paraId="38D564DA">
            <w:pPr>
              <w:pStyle w:val="42"/>
              <w:bidi w:val="0"/>
              <w:rPr>
                <w:rFonts w:hint="eastAsia"/>
              </w:rPr>
            </w:pPr>
          </w:p>
        </w:tc>
        <w:tc>
          <w:tcPr>
            <w:tcW w:w="549" w:type="pct"/>
            <w:tcBorders>
              <w:top w:val="single" w:color="000000" w:sz="4" w:space="0"/>
              <w:left w:val="nil"/>
              <w:bottom w:val="single" w:color="000000" w:sz="4" w:space="0"/>
              <w:right w:val="single" w:color="000000" w:sz="4" w:space="0"/>
            </w:tcBorders>
            <w:shd w:val="clear"/>
            <w:noWrap/>
            <w:vAlign w:val="center"/>
          </w:tcPr>
          <w:p w14:paraId="46CE2B38">
            <w:pPr>
              <w:pStyle w:val="42"/>
              <w:bidi w:val="0"/>
              <w:rPr>
                <w:rFonts w:hint="eastAsia"/>
              </w:rPr>
            </w:pPr>
          </w:p>
        </w:tc>
      </w:tr>
      <w:tr w14:paraId="5AB3B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1A979963">
            <w:pPr>
              <w:pStyle w:val="42"/>
              <w:bidi w:val="0"/>
              <w:rPr>
                <w:rFonts w:hint="eastAsia"/>
              </w:rPr>
            </w:pPr>
            <w:r>
              <w:rPr>
                <w:rFonts w:hint="eastAsia"/>
                <w:lang w:val="en-US" w:eastAsia="zh-CN"/>
              </w:rPr>
              <w:t>1</w:t>
            </w:r>
          </w:p>
        </w:tc>
        <w:tc>
          <w:tcPr>
            <w:tcW w:w="684" w:type="pct"/>
            <w:tcBorders>
              <w:top w:val="single" w:color="000000" w:sz="4" w:space="0"/>
              <w:left w:val="single" w:color="000000" w:sz="4" w:space="0"/>
              <w:bottom w:val="single" w:color="000000" w:sz="4" w:space="0"/>
              <w:right w:val="single" w:color="000000" w:sz="4" w:space="0"/>
            </w:tcBorders>
            <w:shd w:val="clear"/>
            <w:vAlign w:val="center"/>
          </w:tcPr>
          <w:p w14:paraId="25499EB3">
            <w:pPr>
              <w:pStyle w:val="42"/>
              <w:bidi w:val="0"/>
              <w:rPr>
                <w:rFonts w:hint="eastAsia"/>
              </w:rPr>
            </w:pPr>
            <w:r>
              <w:rPr>
                <w:rFonts w:hint="eastAsia"/>
                <w:lang w:val="en-US" w:eastAsia="zh-CN"/>
              </w:rPr>
              <w:t>嘉城颐养医院－数据中心A</w:t>
            </w:r>
          </w:p>
        </w:tc>
        <w:tc>
          <w:tcPr>
            <w:tcW w:w="1786" w:type="pct"/>
            <w:tcBorders>
              <w:top w:val="single" w:color="000000" w:sz="4" w:space="0"/>
              <w:left w:val="single" w:color="000000" w:sz="4" w:space="0"/>
              <w:bottom w:val="single" w:color="000000" w:sz="4" w:space="0"/>
              <w:right w:val="single" w:color="000000" w:sz="4" w:space="0"/>
            </w:tcBorders>
            <w:shd w:val="clear"/>
            <w:vAlign w:val="center"/>
          </w:tcPr>
          <w:p w14:paraId="72E05A7F">
            <w:pPr>
              <w:pStyle w:val="42"/>
              <w:bidi w:val="0"/>
              <w:rPr>
                <w:rFonts w:hint="eastAsia"/>
              </w:rPr>
            </w:pPr>
            <w:r>
              <w:rPr>
                <w:rFonts w:hint="eastAsia"/>
                <w:lang w:val="en-US" w:eastAsia="zh-CN"/>
              </w:rPr>
              <w:t>带宽不低于500M。</w:t>
            </w:r>
          </w:p>
        </w:tc>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07428B3F">
            <w:pPr>
              <w:pStyle w:val="42"/>
              <w:bidi w:val="0"/>
              <w:rPr>
                <w:rFonts w:hint="eastAsia"/>
              </w:rPr>
            </w:pPr>
            <w:r>
              <w:rPr>
                <w:rFonts w:hint="eastAsia"/>
                <w:lang w:val="en-US" w:eastAsia="zh-CN"/>
              </w:rPr>
              <w:t>年</w:t>
            </w:r>
          </w:p>
        </w:tc>
        <w:tc>
          <w:tcPr>
            <w:tcW w:w="217" w:type="pct"/>
            <w:tcBorders>
              <w:top w:val="single" w:color="000000" w:sz="4" w:space="0"/>
              <w:left w:val="single" w:color="000000" w:sz="4" w:space="0"/>
              <w:bottom w:val="single" w:color="000000" w:sz="4" w:space="0"/>
              <w:right w:val="single" w:color="000000" w:sz="4" w:space="0"/>
            </w:tcBorders>
            <w:shd w:val="clear"/>
            <w:vAlign w:val="center"/>
          </w:tcPr>
          <w:p w14:paraId="2C062258">
            <w:pPr>
              <w:pStyle w:val="42"/>
              <w:bidi w:val="0"/>
              <w:rPr>
                <w:rFonts w:hint="default"/>
              </w:rPr>
            </w:pPr>
            <w:r>
              <w:rPr>
                <w:rFonts w:hint="default"/>
                <w:lang w:val="en-US" w:eastAsia="zh-CN"/>
              </w:rPr>
              <w:t>1</w:t>
            </w:r>
          </w:p>
        </w:tc>
        <w:tc>
          <w:tcPr>
            <w:tcW w:w="494" w:type="pct"/>
            <w:tcBorders>
              <w:top w:val="single" w:color="000000" w:sz="4" w:space="0"/>
              <w:left w:val="single" w:color="000000" w:sz="4" w:space="0"/>
              <w:bottom w:val="single" w:color="000000" w:sz="4" w:space="0"/>
              <w:right w:val="single" w:color="000000" w:sz="4" w:space="0"/>
            </w:tcBorders>
            <w:shd w:val="clear"/>
            <w:noWrap/>
            <w:vAlign w:val="center"/>
          </w:tcPr>
          <w:p w14:paraId="2DA2358C">
            <w:pPr>
              <w:pStyle w:val="42"/>
              <w:bidi w:val="0"/>
              <w:rPr>
                <w:rFonts w:hint="eastAsia"/>
              </w:rPr>
            </w:pPr>
            <w:r>
              <w:rPr>
                <w:rFonts w:hint="eastAsia"/>
                <w:lang w:val="en-US" w:eastAsia="zh-CN"/>
              </w:rPr>
              <w:t>1</w:t>
            </w:r>
          </w:p>
        </w:tc>
        <w:tc>
          <w:tcPr>
            <w:tcW w:w="459" w:type="pct"/>
            <w:tcBorders>
              <w:top w:val="single" w:color="000000" w:sz="4" w:space="0"/>
              <w:left w:val="single" w:color="000000" w:sz="4" w:space="0"/>
              <w:bottom w:val="single" w:color="000000" w:sz="4" w:space="0"/>
              <w:right w:val="single" w:color="000000" w:sz="4" w:space="0"/>
            </w:tcBorders>
            <w:shd w:val="clear"/>
            <w:noWrap/>
            <w:vAlign w:val="center"/>
          </w:tcPr>
          <w:p w14:paraId="5FFCDFA0">
            <w:pPr>
              <w:pStyle w:val="42"/>
              <w:bidi w:val="0"/>
              <w:rPr>
                <w:rFonts w:hint="eastAsia"/>
              </w:rPr>
            </w:pPr>
            <w:r>
              <w:rPr>
                <w:rFonts w:hint="eastAsia"/>
                <w:lang w:val="en-US" w:eastAsia="zh-CN"/>
              </w:rPr>
              <w:t>0.3</w:t>
            </w:r>
          </w:p>
        </w:tc>
        <w:tc>
          <w:tcPr>
            <w:tcW w:w="373" w:type="pct"/>
            <w:tcBorders>
              <w:top w:val="single" w:color="000000" w:sz="4" w:space="0"/>
              <w:left w:val="single" w:color="000000" w:sz="4" w:space="0"/>
              <w:bottom w:val="single" w:color="000000" w:sz="4" w:space="0"/>
              <w:right w:val="single" w:color="000000" w:sz="4" w:space="0"/>
            </w:tcBorders>
            <w:shd w:val="clear"/>
            <w:noWrap/>
            <w:vAlign w:val="center"/>
          </w:tcPr>
          <w:p w14:paraId="1EC7FD23">
            <w:pPr>
              <w:pStyle w:val="42"/>
              <w:bidi w:val="0"/>
              <w:rPr>
                <w:rFonts w:hint="eastAsia"/>
              </w:rPr>
            </w:pPr>
            <w:r>
              <w:rPr>
                <w:rFonts w:hint="eastAsia"/>
                <w:lang w:val="en-US" w:eastAsia="zh-CN"/>
              </w:rPr>
              <w:t>1</w:t>
            </w:r>
          </w:p>
        </w:tc>
        <w:tc>
          <w:tcPr>
            <w:tcW w:w="549" w:type="pct"/>
            <w:tcBorders>
              <w:top w:val="single" w:color="000000" w:sz="4" w:space="0"/>
              <w:left w:val="single" w:color="000000" w:sz="4" w:space="0"/>
              <w:bottom w:val="single" w:color="000000" w:sz="4" w:space="0"/>
              <w:right w:val="single" w:color="000000" w:sz="4" w:space="0"/>
            </w:tcBorders>
            <w:shd w:val="clear"/>
            <w:noWrap/>
            <w:vAlign w:val="center"/>
          </w:tcPr>
          <w:p w14:paraId="42EAFC28">
            <w:pPr>
              <w:pStyle w:val="42"/>
              <w:bidi w:val="0"/>
              <w:rPr>
                <w:rFonts w:hint="eastAsia"/>
              </w:rPr>
            </w:pPr>
            <w:r>
              <w:rPr>
                <w:rFonts w:hint="eastAsia"/>
                <w:lang w:val="en-US" w:eastAsia="zh-CN"/>
              </w:rPr>
              <w:t>0.3</w:t>
            </w:r>
          </w:p>
        </w:tc>
      </w:tr>
      <w:tr w14:paraId="1AB9F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6E192E0A">
            <w:pPr>
              <w:pStyle w:val="42"/>
              <w:bidi w:val="0"/>
              <w:rPr>
                <w:rFonts w:hint="eastAsia"/>
              </w:rPr>
            </w:pPr>
            <w:r>
              <w:rPr>
                <w:rFonts w:hint="eastAsia"/>
                <w:lang w:val="en-US" w:eastAsia="zh-CN"/>
              </w:rPr>
              <w:t>4</w:t>
            </w:r>
          </w:p>
        </w:tc>
        <w:tc>
          <w:tcPr>
            <w:tcW w:w="684" w:type="pct"/>
            <w:tcBorders>
              <w:top w:val="single" w:color="000000" w:sz="4" w:space="0"/>
              <w:left w:val="single" w:color="000000" w:sz="4" w:space="0"/>
              <w:bottom w:val="single" w:color="000000" w:sz="4" w:space="0"/>
              <w:right w:val="single" w:color="000000" w:sz="4" w:space="0"/>
            </w:tcBorders>
            <w:shd w:val="clear"/>
            <w:vAlign w:val="center"/>
          </w:tcPr>
          <w:p w14:paraId="42E87851">
            <w:pPr>
              <w:pStyle w:val="42"/>
              <w:bidi w:val="0"/>
              <w:rPr>
                <w:rFonts w:hint="eastAsia"/>
              </w:rPr>
            </w:pPr>
            <w:r>
              <w:rPr>
                <w:rFonts w:hint="eastAsia"/>
                <w:lang w:val="en-US" w:eastAsia="zh-CN"/>
              </w:rPr>
              <w:t>数据中心A－医保专网接入节点</w:t>
            </w:r>
          </w:p>
        </w:tc>
        <w:tc>
          <w:tcPr>
            <w:tcW w:w="1786" w:type="pct"/>
            <w:tcBorders>
              <w:top w:val="single" w:color="000000" w:sz="4" w:space="0"/>
              <w:left w:val="single" w:color="000000" w:sz="4" w:space="0"/>
              <w:bottom w:val="single" w:color="000000" w:sz="4" w:space="0"/>
              <w:right w:val="single" w:color="000000" w:sz="4" w:space="0"/>
            </w:tcBorders>
            <w:shd w:val="clear"/>
            <w:vAlign w:val="center"/>
          </w:tcPr>
          <w:p w14:paraId="584C27AD">
            <w:pPr>
              <w:pStyle w:val="42"/>
              <w:bidi w:val="0"/>
              <w:rPr>
                <w:rFonts w:hint="eastAsia"/>
              </w:rPr>
            </w:pPr>
            <w:r>
              <w:rPr>
                <w:rFonts w:hint="eastAsia"/>
                <w:lang w:val="en-US" w:eastAsia="zh-CN"/>
              </w:rPr>
              <w:t>带宽不低于100M。</w:t>
            </w:r>
          </w:p>
        </w:tc>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4B071252">
            <w:pPr>
              <w:pStyle w:val="42"/>
              <w:bidi w:val="0"/>
              <w:rPr>
                <w:rFonts w:hint="eastAsia"/>
              </w:rPr>
            </w:pPr>
            <w:r>
              <w:rPr>
                <w:rFonts w:hint="eastAsia"/>
                <w:lang w:val="en-US" w:eastAsia="zh-CN"/>
              </w:rPr>
              <w:t>年</w:t>
            </w:r>
          </w:p>
        </w:tc>
        <w:tc>
          <w:tcPr>
            <w:tcW w:w="217" w:type="pct"/>
            <w:tcBorders>
              <w:top w:val="single" w:color="000000" w:sz="4" w:space="0"/>
              <w:left w:val="single" w:color="000000" w:sz="4" w:space="0"/>
              <w:bottom w:val="single" w:color="000000" w:sz="4" w:space="0"/>
              <w:right w:val="single" w:color="000000" w:sz="4" w:space="0"/>
            </w:tcBorders>
            <w:shd w:val="clear"/>
            <w:vAlign w:val="center"/>
          </w:tcPr>
          <w:p w14:paraId="138851F5">
            <w:pPr>
              <w:pStyle w:val="42"/>
              <w:bidi w:val="0"/>
              <w:rPr>
                <w:rFonts w:hint="default"/>
              </w:rPr>
            </w:pPr>
            <w:r>
              <w:rPr>
                <w:rFonts w:hint="default"/>
                <w:lang w:val="en-US" w:eastAsia="zh-CN"/>
              </w:rPr>
              <w:t>1</w:t>
            </w:r>
          </w:p>
        </w:tc>
        <w:tc>
          <w:tcPr>
            <w:tcW w:w="494" w:type="pct"/>
            <w:tcBorders>
              <w:top w:val="single" w:color="000000" w:sz="4" w:space="0"/>
              <w:left w:val="single" w:color="000000" w:sz="4" w:space="0"/>
              <w:bottom w:val="single" w:color="000000" w:sz="4" w:space="0"/>
              <w:right w:val="single" w:color="000000" w:sz="4" w:space="0"/>
            </w:tcBorders>
            <w:shd w:val="clear"/>
            <w:noWrap/>
            <w:vAlign w:val="center"/>
          </w:tcPr>
          <w:p w14:paraId="4B45E956">
            <w:pPr>
              <w:pStyle w:val="42"/>
              <w:bidi w:val="0"/>
              <w:rPr>
                <w:rFonts w:hint="eastAsia"/>
              </w:rPr>
            </w:pPr>
            <w:r>
              <w:rPr>
                <w:rFonts w:hint="eastAsia"/>
                <w:lang w:val="en-US" w:eastAsia="zh-CN"/>
              </w:rPr>
              <w:t>1</w:t>
            </w:r>
          </w:p>
        </w:tc>
        <w:tc>
          <w:tcPr>
            <w:tcW w:w="459" w:type="pct"/>
            <w:tcBorders>
              <w:top w:val="single" w:color="000000" w:sz="4" w:space="0"/>
              <w:left w:val="single" w:color="000000" w:sz="4" w:space="0"/>
              <w:bottom w:val="single" w:color="000000" w:sz="4" w:space="0"/>
              <w:right w:val="single" w:color="000000" w:sz="4" w:space="0"/>
            </w:tcBorders>
            <w:shd w:val="clear"/>
            <w:noWrap/>
            <w:vAlign w:val="center"/>
          </w:tcPr>
          <w:p w14:paraId="10E59D54">
            <w:pPr>
              <w:pStyle w:val="42"/>
              <w:bidi w:val="0"/>
              <w:rPr>
                <w:rFonts w:hint="eastAsia"/>
              </w:rPr>
            </w:pPr>
            <w:r>
              <w:rPr>
                <w:rFonts w:hint="eastAsia"/>
                <w:lang w:val="en-US" w:eastAsia="zh-CN"/>
              </w:rPr>
              <w:t>0.3</w:t>
            </w:r>
          </w:p>
        </w:tc>
        <w:tc>
          <w:tcPr>
            <w:tcW w:w="373" w:type="pct"/>
            <w:tcBorders>
              <w:top w:val="single" w:color="000000" w:sz="4" w:space="0"/>
              <w:left w:val="single" w:color="000000" w:sz="4" w:space="0"/>
              <w:bottom w:val="single" w:color="000000" w:sz="4" w:space="0"/>
              <w:right w:val="single" w:color="000000" w:sz="4" w:space="0"/>
            </w:tcBorders>
            <w:shd w:val="clear"/>
            <w:noWrap/>
            <w:vAlign w:val="center"/>
          </w:tcPr>
          <w:p w14:paraId="60C44177">
            <w:pPr>
              <w:pStyle w:val="42"/>
              <w:bidi w:val="0"/>
              <w:rPr>
                <w:rFonts w:hint="eastAsia"/>
              </w:rPr>
            </w:pPr>
            <w:r>
              <w:rPr>
                <w:rFonts w:hint="eastAsia"/>
                <w:lang w:val="en-US" w:eastAsia="zh-CN"/>
              </w:rPr>
              <w:t>1</w:t>
            </w:r>
          </w:p>
        </w:tc>
        <w:tc>
          <w:tcPr>
            <w:tcW w:w="549" w:type="pct"/>
            <w:tcBorders>
              <w:top w:val="single" w:color="000000" w:sz="4" w:space="0"/>
              <w:left w:val="single" w:color="000000" w:sz="4" w:space="0"/>
              <w:bottom w:val="single" w:color="000000" w:sz="4" w:space="0"/>
              <w:right w:val="single" w:color="000000" w:sz="4" w:space="0"/>
            </w:tcBorders>
            <w:shd w:val="clear"/>
            <w:noWrap/>
            <w:vAlign w:val="center"/>
          </w:tcPr>
          <w:p w14:paraId="41117CEC">
            <w:pPr>
              <w:pStyle w:val="42"/>
              <w:bidi w:val="0"/>
              <w:rPr>
                <w:rFonts w:hint="eastAsia"/>
              </w:rPr>
            </w:pPr>
            <w:r>
              <w:rPr>
                <w:rFonts w:hint="eastAsia"/>
                <w:lang w:val="en-US" w:eastAsia="zh-CN"/>
              </w:rPr>
              <w:t>0.3</w:t>
            </w:r>
          </w:p>
        </w:tc>
      </w:tr>
      <w:tr w14:paraId="27DAE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156140A1">
            <w:pPr>
              <w:pStyle w:val="42"/>
              <w:bidi w:val="0"/>
              <w:rPr>
                <w:rFonts w:hint="eastAsia"/>
              </w:rPr>
            </w:pPr>
            <w:r>
              <w:rPr>
                <w:rFonts w:hint="eastAsia"/>
                <w:lang w:val="en-US" w:eastAsia="zh-CN"/>
              </w:rPr>
              <w:t>5</w:t>
            </w:r>
          </w:p>
        </w:tc>
        <w:tc>
          <w:tcPr>
            <w:tcW w:w="684" w:type="pct"/>
            <w:tcBorders>
              <w:top w:val="single" w:color="000000" w:sz="4" w:space="0"/>
              <w:left w:val="single" w:color="000000" w:sz="4" w:space="0"/>
              <w:bottom w:val="single" w:color="000000" w:sz="4" w:space="0"/>
              <w:right w:val="single" w:color="000000" w:sz="4" w:space="0"/>
            </w:tcBorders>
            <w:shd w:val="clear"/>
            <w:vAlign w:val="center"/>
          </w:tcPr>
          <w:p w14:paraId="16E0AD3E">
            <w:pPr>
              <w:pStyle w:val="42"/>
              <w:bidi w:val="0"/>
              <w:rPr>
                <w:rFonts w:hint="eastAsia"/>
              </w:rPr>
            </w:pPr>
            <w:r>
              <w:rPr>
                <w:rFonts w:hint="eastAsia"/>
                <w:lang w:val="en-US" w:eastAsia="zh-CN"/>
              </w:rPr>
              <w:t>数据中心A－人保系统网络接入节点</w:t>
            </w:r>
          </w:p>
        </w:tc>
        <w:tc>
          <w:tcPr>
            <w:tcW w:w="1786" w:type="pct"/>
            <w:tcBorders>
              <w:top w:val="single" w:color="000000" w:sz="4" w:space="0"/>
              <w:left w:val="single" w:color="000000" w:sz="4" w:space="0"/>
              <w:bottom w:val="single" w:color="000000" w:sz="4" w:space="0"/>
              <w:right w:val="single" w:color="000000" w:sz="4" w:space="0"/>
            </w:tcBorders>
            <w:shd w:val="clear"/>
            <w:vAlign w:val="center"/>
          </w:tcPr>
          <w:p w14:paraId="09F2284C">
            <w:pPr>
              <w:pStyle w:val="42"/>
              <w:bidi w:val="0"/>
              <w:rPr>
                <w:rFonts w:hint="eastAsia"/>
              </w:rPr>
            </w:pPr>
            <w:r>
              <w:rPr>
                <w:rFonts w:hint="eastAsia"/>
                <w:lang w:val="en-US" w:eastAsia="zh-CN"/>
              </w:rPr>
              <w:t>带宽不低于100M。</w:t>
            </w:r>
          </w:p>
        </w:tc>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0D9E20D9">
            <w:pPr>
              <w:pStyle w:val="42"/>
              <w:bidi w:val="0"/>
              <w:rPr>
                <w:rFonts w:hint="eastAsia"/>
              </w:rPr>
            </w:pPr>
            <w:r>
              <w:rPr>
                <w:rFonts w:hint="eastAsia"/>
                <w:lang w:val="en-US" w:eastAsia="zh-CN"/>
              </w:rPr>
              <w:t>年</w:t>
            </w:r>
          </w:p>
        </w:tc>
        <w:tc>
          <w:tcPr>
            <w:tcW w:w="217" w:type="pct"/>
            <w:tcBorders>
              <w:top w:val="single" w:color="000000" w:sz="4" w:space="0"/>
              <w:left w:val="single" w:color="000000" w:sz="4" w:space="0"/>
              <w:bottom w:val="single" w:color="000000" w:sz="4" w:space="0"/>
              <w:right w:val="single" w:color="000000" w:sz="4" w:space="0"/>
            </w:tcBorders>
            <w:shd w:val="clear"/>
            <w:vAlign w:val="center"/>
          </w:tcPr>
          <w:p w14:paraId="7D7D2DAE">
            <w:pPr>
              <w:pStyle w:val="42"/>
              <w:bidi w:val="0"/>
              <w:rPr>
                <w:rFonts w:hint="default"/>
              </w:rPr>
            </w:pPr>
            <w:r>
              <w:rPr>
                <w:rFonts w:hint="default"/>
                <w:lang w:val="en-US" w:eastAsia="zh-CN"/>
              </w:rPr>
              <w:t>1</w:t>
            </w:r>
          </w:p>
        </w:tc>
        <w:tc>
          <w:tcPr>
            <w:tcW w:w="494" w:type="pct"/>
            <w:tcBorders>
              <w:top w:val="single" w:color="000000" w:sz="4" w:space="0"/>
              <w:left w:val="single" w:color="000000" w:sz="4" w:space="0"/>
              <w:bottom w:val="single" w:color="000000" w:sz="4" w:space="0"/>
              <w:right w:val="single" w:color="000000" w:sz="4" w:space="0"/>
            </w:tcBorders>
            <w:shd w:val="clear"/>
            <w:noWrap/>
            <w:vAlign w:val="center"/>
          </w:tcPr>
          <w:p w14:paraId="4A265F17">
            <w:pPr>
              <w:pStyle w:val="42"/>
              <w:bidi w:val="0"/>
              <w:rPr>
                <w:rFonts w:hint="eastAsia"/>
              </w:rPr>
            </w:pPr>
            <w:r>
              <w:rPr>
                <w:rFonts w:hint="eastAsia"/>
                <w:lang w:val="en-US" w:eastAsia="zh-CN"/>
              </w:rPr>
              <w:t>1</w:t>
            </w:r>
          </w:p>
        </w:tc>
        <w:tc>
          <w:tcPr>
            <w:tcW w:w="459" w:type="pct"/>
            <w:tcBorders>
              <w:top w:val="single" w:color="000000" w:sz="4" w:space="0"/>
              <w:left w:val="single" w:color="000000" w:sz="4" w:space="0"/>
              <w:bottom w:val="single" w:color="000000" w:sz="4" w:space="0"/>
              <w:right w:val="single" w:color="000000" w:sz="4" w:space="0"/>
            </w:tcBorders>
            <w:shd w:val="clear"/>
            <w:noWrap/>
            <w:vAlign w:val="center"/>
          </w:tcPr>
          <w:p w14:paraId="02557E7F">
            <w:pPr>
              <w:pStyle w:val="42"/>
              <w:bidi w:val="0"/>
              <w:rPr>
                <w:rFonts w:hint="eastAsia"/>
              </w:rPr>
            </w:pPr>
            <w:r>
              <w:rPr>
                <w:rFonts w:hint="eastAsia"/>
                <w:lang w:val="en-US" w:eastAsia="zh-CN"/>
              </w:rPr>
              <w:t>0.3</w:t>
            </w:r>
          </w:p>
        </w:tc>
        <w:tc>
          <w:tcPr>
            <w:tcW w:w="373" w:type="pct"/>
            <w:tcBorders>
              <w:top w:val="single" w:color="000000" w:sz="4" w:space="0"/>
              <w:left w:val="single" w:color="000000" w:sz="4" w:space="0"/>
              <w:bottom w:val="single" w:color="000000" w:sz="4" w:space="0"/>
              <w:right w:val="single" w:color="000000" w:sz="4" w:space="0"/>
            </w:tcBorders>
            <w:shd w:val="clear"/>
            <w:noWrap/>
            <w:vAlign w:val="center"/>
          </w:tcPr>
          <w:p w14:paraId="74E54BAB">
            <w:pPr>
              <w:pStyle w:val="42"/>
              <w:bidi w:val="0"/>
              <w:rPr>
                <w:rFonts w:hint="eastAsia"/>
              </w:rPr>
            </w:pPr>
            <w:r>
              <w:rPr>
                <w:rFonts w:hint="eastAsia"/>
                <w:lang w:val="en-US" w:eastAsia="zh-CN"/>
              </w:rPr>
              <w:t>1</w:t>
            </w:r>
          </w:p>
        </w:tc>
        <w:tc>
          <w:tcPr>
            <w:tcW w:w="549" w:type="pct"/>
            <w:tcBorders>
              <w:top w:val="single" w:color="000000" w:sz="4" w:space="0"/>
              <w:left w:val="single" w:color="000000" w:sz="4" w:space="0"/>
              <w:bottom w:val="single" w:color="000000" w:sz="4" w:space="0"/>
              <w:right w:val="single" w:color="000000" w:sz="4" w:space="0"/>
            </w:tcBorders>
            <w:shd w:val="clear"/>
            <w:noWrap/>
            <w:vAlign w:val="center"/>
          </w:tcPr>
          <w:p w14:paraId="77FE7DA9">
            <w:pPr>
              <w:pStyle w:val="42"/>
              <w:bidi w:val="0"/>
              <w:rPr>
                <w:rFonts w:hint="eastAsia"/>
              </w:rPr>
            </w:pPr>
            <w:r>
              <w:rPr>
                <w:rFonts w:hint="eastAsia"/>
                <w:lang w:val="en-US" w:eastAsia="zh-CN"/>
              </w:rPr>
              <w:t>0.3</w:t>
            </w:r>
          </w:p>
        </w:tc>
      </w:tr>
      <w:tr w14:paraId="24A1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11B02B0D">
            <w:pPr>
              <w:pStyle w:val="42"/>
              <w:bidi w:val="0"/>
              <w:rPr>
                <w:rFonts w:hint="eastAsia"/>
              </w:rPr>
            </w:pPr>
            <w:r>
              <w:rPr>
                <w:rFonts w:hint="eastAsia"/>
                <w:lang w:val="en-US" w:eastAsia="zh-CN"/>
              </w:rPr>
              <w:t>二</w:t>
            </w:r>
          </w:p>
        </w:tc>
        <w:tc>
          <w:tcPr>
            <w:tcW w:w="684" w:type="pct"/>
            <w:tcBorders>
              <w:top w:val="single" w:color="000000" w:sz="4" w:space="0"/>
              <w:left w:val="single" w:color="000000" w:sz="4" w:space="0"/>
              <w:bottom w:val="single" w:color="000000" w:sz="4" w:space="0"/>
              <w:right w:val="single" w:color="000000" w:sz="4" w:space="0"/>
            </w:tcBorders>
            <w:shd w:val="clear"/>
            <w:noWrap/>
            <w:vAlign w:val="center"/>
          </w:tcPr>
          <w:p w14:paraId="5C097FFF">
            <w:pPr>
              <w:pStyle w:val="42"/>
              <w:bidi w:val="0"/>
              <w:rPr>
                <w:rFonts w:hint="eastAsia"/>
              </w:rPr>
            </w:pPr>
            <w:r>
              <w:rPr>
                <w:rFonts w:hint="eastAsia"/>
                <w:lang w:val="en-US" w:eastAsia="zh-CN"/>
              </w:rPr>
              <w:t>短信服务</w:t>
            </w:r>
          </w:p>
        </w:tc>
        <w:tc>
          <w:tcPr>
            <w:tcW w:w="1786" w:type="pct"/>
            <w:tcBorders>
              <w:top w:val="single" w:color="000000" w:sz="4" w:space="0"/>
              <w:left w:val="single" w:color="000000" w:sz="4" w:space="0"/>
              <w:bottom w:val="single" w:color="000000" w:sz="4" w:space="0"/>
              <w:right w:val="single" w:color="000000" w:sz="4" w:space="0"/>
            </w:tcBorders>
            <w:shd w:val="clear"/>
            <w:noWrap/>
            <w:vAlign w:val="center"/>
          </w:tcPr>
          <w:p w14:paraId="3C490EA3">
            <w:pPr>
              <w:pStyle w:val="42"/>
              <w:bidi w:val="0"/>
              <w:rPr>
                <w:rFonts w:hint="eastAsia"/>
              </w:rPr>
            </w:pPr>
            <w:r>
              <w:rPr>
                <w:rFonts w:hint="eastAsia"/>
                <w:lang w:val="en-US" w:eastAsia="zh-CN"/>
              </w:rPr>
              <w:t>5万条/年</w:t>
            </w:r>
          </w:p>
        </w:tc>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2E383A86">
            <w:pPr>
              <w:pStyle w:val="42"/>
              <w:bidi w:val="0"/>
              <w:rPr>
                <w:rFonts w:hint="eastAsia"/>
              </w:rPr>
            </w:pPr>
            <w:r>
              <w:rPr>
                <w:rFonts w:hint="eastAsia"/>
                <w:lang w:val="en-US" w:eastAsia="zh-CN"/>
              </w:rPr>
              <w:t>万条</w:t>
            </w:r>
          </w:p>
        </w:tc>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0FCE678B">
            <w:pPr>
              <w:pStyle w:val="42"/>
              <w:bidi w:val="0"/>
              <w:rPr>
                <w:rFonts w:hint="eastAsia"/>
              </w:rPr>
            </w:pPr>
            <w:r>
              <w:rPr>
                <w:rFonts w:hint="eastAsia"/>
                <w:lang w:val="en-US" w:eastAsia="zh-CN"/>
              </w:rPr>
              <w:t>5</w:t>
            </w:r>
          </w:p>
        </w:tc>
        <w:tc>
          <w:tcPr>
            <w:tcW w:w="494" w:type="pct"/>
            <w:tcBorders>
              <w:top w:val="single" w:color="000000" w:sz="4" w:space="0"/>
              <w:left w:val="single" w:color="000000" w:sz="4" w:space="0"/>
              <w:bottom w:val="single" w:color="000000" w:sz="4" w:space="0"/>
              <w:right w:val="single" w:color="000000" w:sz="4" w:space="0"/>
            </w:tcBorders>
            <w:shd w:val="clear"/>
            <w:noWrap/>
            <w:vAlign w:val="center"/>
          </w:tcPr>
          <w:p w14:paraId="65F9D012">
            <w:pPr>
              <w:pStyle w:val="42"/>
              <w:bidi w:val="0"/>
              <w:rPr>
                <w:rFonts w:hint="eastAsia"/>
              </w:rPr>
            </w:pPr>
            <w:r>
              <w:rPr>
                <w:rFonts w:hint="eastAsia"/>
                <w:lang w:val="en-US" w:eastAsia="zh-CN"/>
              </w:rPr>
              <w:t>5</w:t>
            </w:r>
          </w:p>
        </w:tc>
        <w:tc>
          <w:tcPr>
            <w:tcW w:w="459" w:type="pct"/>
            <w:tcBorders>
              <w:top w:val="single" w:color="000000" w:sz="4" w:space="0"/>
              <w:left w:val="single" w:color="000000" w:sz="4" w:space="0"/>
              <w:bottom w:val="single" w:color="000000" w:sz="4" w:space="0"/>
              <w:right w:val="single" w:color="000000" w:sz="4" w:space="0"/>
            </w:tcBorders>
            <w:shd w:val="clear"/>
            <w:noWrap/>
            <w:vAlign w:val="center"/>
          </w:tcPr>
          <w:p w14:paraId="3DEC5EBC">
            <w:pPr>
              <w:pStyle w:val="42"/>
              <w:bidi w:val="0"/>
              <w:rPr>
                <w:rFonts w:hint="eastAsia"/>
              </w:rPr>
            </w:pPr>
            <w:r>
              <w:rPr>
                <w:rFonts w:hint="eastAsia"/>
                <w:lang w:val="en-US" w:eastAsia="zh-CN"/>
              </w:rPr>
              <w:t>0.05</w:t>
            </w:r>
          </w:p>
        </w:tc>
        <w:tc>
          <w:tcPr>
            <w:tcW w:w="373" w:type="pct"/>
            <w:tcBorders>
              <w:top w:val="single" w:color="000000" w:sz="4" w:space="0"/>
              <w:left w:val="single" w:color="000000" w:sz="4" w:space="0"/>
              <w:bottom w:val="single" w:color="000000" w:sz="4" w:space="0"/>
              <w:right w:val="single" w:color="000000" w:sz="4" w:space="0"/>
            </w:tcBorders>
            <w:shd w:val="clear"/>
            <w:noWrap/>
            <w:vAlign w:val="center"/>
          </w:tcPr>
          <w:p w14:paraId="1981BA63">
            <w:pPr>
              <w:pStyle w:val="42"/>
              <w:bidi w:val="0"/>
              <w:rPr>
                <w:rFonts w:hint="eastAsia"/>
              </w:rPr>
            </w:pPr>
            <w:r>
              <w:rPr>
                <w:rFonts w:hint="eastAsia"/>
                <w:lang w:val="en-US" w:eastAsia="zh-CN"/>
              </w:rPr>
              <w:t>1</w:t>
            </w:r>
          </w:p>
        </w:tc>
        <w:tc>
          <w:tcPr>
            <w:tcW w:w="549" w:type="pct"/>
            <w:tcBorders>
              <w:top w:val="single" w:color="000000" w:sz="4" w:space="0"/>
              <w:left w:val="single" w:color="000000" w:sz="4" w:space="0"/>
              <w:bottom w:val="single" w:color="000000" w:sz="4" w:space="0"/>
              <w:right w:val="single" w:color="000000" w:sz="4" w:space="0"/>
            </w:tcBorders>
            <w:shd w:val="clear"/>
            <w:noWrap/>
            <w:vAlign w:val="center"/>
          </w:tcPr>
          <w:p w14:paraId="466F6D87">
            <w:pPr>
              <w:pStyle w:val="42"/>
              <w:bidi w:val="0"/>
              <w:rPr>
                <w:rFonts w:hint="eastAsia"/>
              </w:rPr>
            </w:pPr>
            <w:r>
              <w:rPr>
                <w:rFonts w:hint="eastAsia"/>
                <w:lang w:val="en-US" w:eastAsia="zh-CN"/>
              </w:rPr>
              <w:t>1.25</w:t>
            </w:r>
          </w:p>
        </w:tc>
      </w:tr>
      <w:tr w14:paraId="65734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6384CD56">
            <w:pPr>
              <w:pStyle w:val="42"/>
              <w:bidi w:val="0"/>
              <w:rPr>
                <w:rFonts w:hint="eastAsia"/>
              </w:rPr>
            </w:pPr>
            <w:r>
              <w:rPr>
                <w:rFonts w:hint="eastAsia"/>
                <w:lang w:val="en-US" w:eastAsia="zh-CN"/>
              </w:rPr>
              <w:t>三</w:t>
            </w:r>
          </w:p>
        </w:tc>
        <w:tc>
          <w:tcPr>
            <w:tcW w:w="684" w:type="pct"/>
            <w:tcBorders>
              <w:top w:val="single" w:color="000000" w:sz="4" w:space="0"/>
              <w:left w:val="single" w:color="000000" w:sz="4" w:space="0"/>
              <w:bottom w:val="single" w:color="000000" w:sz="4" w:space="0"/>
              <w:right w:val="single" w:color="000000" w:sz="4" w:space="0"/>
            </w:tcBorders>
            <w:shd w:val="clear"/>
            <w:noWrap/>
            <w:vAlign w:val="center"/>
          </w:tcPr>
          <w:p w14:paraId="411B6631">
            <w:pPr>
              <w:pStyle w:val="42"/>
              <w:bidi w:val="0"/>
              <w:rPr>
                <w:rFonts w:hint="eastAsia"/>
              </w:rPr>
            </w:pPr>
            <w:r>
              <w:rPr>
                <w:rFonts w:hint="eastAsia"/>
                <w:lang w:val="en-US" w:eastAsia="zh-CN"/>
              </w:rPr>
              <w:t>机柜</w:t>
            </w:r>
          </w:p>
        </w:tc>
        <w:tc>
          <w:tcPr>
            <w:tcW w:w="1786" w:type="pct"/>
            <w:tcBorders>
              <w:top w:val="single" w:color="000000" w:sz="4" w:space="0"/>
              <w:left w:val="single" w:color="000000" w:sz="4" w:space="0"/>
              <w:bottom w:val="single" w:color="000000" w:sz="4" w:space="0"/>
              <w:right w:val="single" w:color="000000" w:sz="4" w:space="0"/>
            </w:tcBorders>
            <w:shd w:val="clear"/>
            <w:noWrap/>
            <w:vAlign w:val="center"/>
          </w:tcPr>
          <w:p w14:paraId="51314CA6">
            <w:pPr>
              <w:pStyle w:val="42"/>
              <w:bidi w:val="0"/>
              <w:rPr>
                <w:rFonts w:hint="eastAsia"/>
              </w:rPr>
            </w:pPr>
            <w:r>
              <w:rPr>
                <w:rFonts w:hint="eastAsia"/>
                <w:lang w:val="en-US" w:eastAsia="zh-CN"/>
              </w:rPr>
              <w:t>机柜</w:t>
            </w:r>
          </w:p>
        </w:tc>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7E96ABBB">
            <w:pPr>
              <w:pStyle w:val="42"/>
              <w:bidi w:val="0"/>
              <w:rPr>
                <w:rFonts w:hint="eastAsia"/>
              </w:rPr>
            </w:pPr>
            <w:r>
              <w:rPr>
                <w:rFonts w:hint="eastAsia"/>
                <w:lang w:val="en-US" w:eastAsia="zh-CN"/>
              </w:rPr>
              <w:t>年</w:t>
            </w:r>
          </w:p>
        </w:tc>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3EF5B247">
            <w:pPr>
              <w:pStyle w:val="42"/>
              <w:bidi w:val="0"/>
              <w:rPr>
                <w:rFonts w:hint="eastAsia"/>
              </w:rPr>
            </w:pPr>
            <w:r>
              <w:rPr>
                <w:rFonts w:hint="eastAsia"/>
                <w:lang w:val="en-US" w:eastAsia="zh-CN"/>
              </w:rPr>
              <w:t>2</w:t>
            </w:r>
          </w:p>
        </w:tc>
        <w:tc>
          <w:tcPr>
            <w:tcW w:w="494" w:type="pct"/>
            <w:tcBorders>
              <w:top w:val="single" w:color="000000" w:sz="4" w:space="0"/>
              <w:left w:val="single" w:color="000000" w:sz="4" w:space="0"/>
              <w:bottom w:val="single" w:color="000000" w:sz="4" w:space="0"/>
              <w:right w:val="single" w:color="000000" w:sz="4" w:space="0"/>
            </w:tcBorders>
            <w:shd w:val="clear"/>
            <w:noWrap/>
            <w:vAlign w:val="center"/>
          </w:tcPr>
          <w:p w14:paraId="58B0C39C">
            <w:pPr>
              <w:pStyle w:val="42"/>
              <w:bidi w:val="0"/>
              <w:rPr>
                <w:rFonts w:hint="eastAsia"/>
              </w:rPr>
            </w:pPr>
            <w:r>
              <w:rPr>
                <w:rFonts w:hint="eastAsia"/>
                <w:lang w:val="en-US" w:eastAsia="zh-CN"/>
              </w:rPr>
              <w:t>1</w:t>
            </w:r>
          </w:p>
        </w:tc>
        <w:tc>
          <w:tcPr>
            <w:tcW w:w="459" w:type="pct"/>
            <w:tcBorders>
              <w:top w:val="single" w:color="000000" w:sz="4" w:space="0"/>
              <w:left w:val="single" w:color="000000" w:sz="4" w:space="0"/>
              <w:bottom w:val="single" w:color="000000" w:sz="4" w:space="0"/>
              <w:right w:val="single" w:color="000000" w:sz="4" w:space="0"/>
            </w:tcBorders>
            <w:shd w:val="clear"/>
            <w:noWrap/>
            <w:vAlign w:val="center"/>
          </w:tcPr>
          <w:p w14:paraId="5D75D42C">
            <w:pPr>
              <w:pStyle w:val="42"/>
              <w:bidi w:val="0"/>
              <w:rPr>
                <w:rFonts w:hint="eastAsia"/>
              </w:rPr>
            </w:pPr>
            <w:r>
              <w:rPr>
                <w:rFonts w:hint="eastAsia"/>
                <w:lang w:val="en-US" w:eastAsia="zh-CN"/>
              </w:rPr>
              <w:t>0.5</w:t>
            </w:r>
          </w:p>
        </w:tc>
        <w:tc>
          <w:tcPr>
            <w:tcW w:w="373" w:type="pct"/>
            <w:tcBorders>
              <w:top w:val="single" w:color="000000" w:sz="4" w:space="0"/>
              <w:left w:val="single" w:color="000000" w:sz="4" w:space="0"/>
              <w:bottom w:val="single" w:color="000000" w:sz="4" w:space="0"/>
              <w:right w:val="single" w:color="000000" w:sz="4" w:space="0"/>
            </w:tcBorders>
            <w:shd w:val="clear"/>
            <w:noWrap/>
            <w:vAlign w:val="center"/>
          </w:tcPr>
          <w:p w14:paraId="46738525">
            <w:pPr>
              <w:pStyle w:val="42"/>
              <w:bidi w:val="0"/>
              <w:rPr>
                <w:rFonts w:hint="eastAsia"/>
              </w:rPr>
            </w:pPr>
            <w:r>
              <w:rPr>
                <w:rFonts w:hint="eastAsia"/>
                <w:lang w:val="en-US" w:eastAsia="zh-CN"/>
              </w:rPr>
              <w:t>1</w:t>
            </w:r>
          </w:p>
        </w:tc>
        <w:tc>
          <w:tcPr>
            <w:tcW w:w="549" w:type="pct"/>
            <w:tcBorders>
              <w:top w:val="single" w:color="000000" w:sz="4" w:space="0"/>
              <w:left w:val="single" w:color="000000" w:sz="4" w:space="0"/>
              <w:bottom w:val="single" w:color="000000" w:sz="4" w:space="0"/>
              <w:right w:val="single" w:color="000000" w:sz="4" w:space="0"/>
            </w:tcBorders>
            <w:shd w:val="clear"/>
            <w:noWrap/>
            <w:vAlign w:val="center"/>
          </w:tcPr>
          <w:p w14:paraId="1F624B7D">
            <w:pPr>
              <w:pStyle w:val="42"/>
              <w:bidi w:val="0"/>
              <w:rPr>
                <w:rFonts w:hint="eastAsia"/>
              </w:rPr>
            </w:pPr>
            <w:r>
              <w:rPr>
                <w:rFonts w:hint="eastAsia"/>
                <w:lang w:val="en-US" w:eastAsia="zh-CN"/>
              </w:rPr>
              <w:t>12</w:t>
            </w:r>
          </w:p>
        </w:tc>
      </w:tr>
      <w:tr w14:paraId="12858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627CE0D2">
            <w:pPr>
              <w:pStyle w:val="42"/>
              <w:bidi w:val="0"/>
              <w:rPr>
                <w:rFonts w:hint="eastAsia"/>
              </w:rPr>
            </w:pPr>
          </w:p>
        </w:tc>
        <w:tc>
          <w:tcPr>
            <w:tcW w:w="684" w:type="pct"/>
            <w:tcBorders>
              <w:top w:val="single" w:color="000000" w:sz="4" w:space="0"/>
              <w:left w:val="single" w:color="000000" w:sz="4" w:space="0"/>
              <w:bottom w:val="single" w:color="000000" w:sz="4" w:space="0"/>
              <w:right w:val="single" w:color="000000" w:sz="4" w:space="0"/>
            </w:tcBorders>
            <w:shd w:val="clear"/>
            <w:noWrap/>
            <w:vAlign w:val="center"/>
          </w:tcPr>
          <w:p w14:paraId="265E2C44">
            <w:pPr>
              <w:pStyle w:val="42"/>
              <w:bidi w:val="0"/>
              <w:rPr>
                <w:rFonts w:hint="eastAsia"/>
              </w:rPr>
            </w:pPr>
            <w:r>
              <w:rPr>
                <w:rFonts w:hint="eastAsia"/>
                <w:lang w:val="en-US" w:eastAsia="zh-CN"/>
              </w:rPr>
              <w:t>合计</w:t>
            </w:r>
          </w:p>
        </w:tc>
        <w:tc>
          <w:tcPr>
            <w:tcW w:w="1786" w:type="pct"/>
            <w:tcBorders>
              <w:top w:val="single" w:color="000000" w:sz="4" w:space="0"/>
              <w:left w:val="single" w:color="000000" w:sz="4" w:space="0"/>
              <w:bottom w:val="single" w:color="000000" w:sz="4" w:space="0"/>
              <w:right w:val="single" w:color="000000" w:sz="4" w:space="0"/>
            </w:tcBorders>
            <w:shd w:val="clear"/>
            <w:noWrap/>
            <w:vAlign w:val="center"/>
          </w:tcPr>
          <w:p w14:paraId="54970C39">
            <w:pPr>
              <w:pStyle w:val="42"/>
              <w:bidi w:val="0"/>
              <w:rPr>
                <w:rFonts w:hint="eastAsia"/>
              </w:rPr>
            </w:pPr>
          </w:p>
        </w:tc>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1BF4DDB0">
            <w:pPr>
              <w:pStyle w:val="42"/>
              <w:bidi w:val="0"/>
              <w:rPr>
                <w:rFonts w:hint="eastAsia"/>
              </w:rPr>
            </w:pPr>
          </w:p>
        </w:tc>
        <w:tc>
          <w:tcPr>
            <w:tcW w:w="217" w:type="pct"/>
            <w:tcBorders>
              <w:top w:val="single" w:color="000000" w:sz="4" w:space="0"/>
              <w:left w:val="single" w:color="000000" w:sz="4" w:space="0"/>
              <w:bottom w:val="single" w:color="000000" w:sz="4" w:space="0"/>
              <w:right w:val="single" w:color="000000" w:sz="4" w:space="0"/>
            </w:tcBorders>
            <w:shd w:val="clear"/>
            <w:noWrap/>
            <w:vAlign w:val="center"/>
          </w:tcPr>
          <w:p w14:paraId="32D49FF7">
            <w:pPr>
              <w:pStyle w:val="42"/>
              <w:bidi w:val="0"/>
              <w:rPr>
                <w:rFonts w:hint="eastAsia"/>
              </w:rPr>
            </w:pPr>
          </w:p>
        </w:tc>
        <w:tc>
          <w:tcPr>
            <w:tcW w:w="494" w:type="pct"/>
            <w:tcBorders>
              <w:top w:val="single" w:color="000000" w:sz="4" w:space="0"/>
              <w:left w:val="single" w:color="000000" w:sz="4" w:space="0"/>
              <w:bottom w:val="single" w:color="000000" w:sz="4" w:space="0"/>
              <w:right w:val="single" w:color="000000" w:sz="4" w:space="0"/>
            </w:tcBorders>
            <w:shd w:val="clear"/>
            <w:noWrap/>
            <w:vAlign w:val="center"/>
          </w:tcPr>
          <w:p w14:paraId="4472A7DE">
            <w:pPr>
              <w:pStyle w:val="42"/>
              <w:bidi w:val="0"/>
              <w:rPr>
                <w:rFonts w:hint="eastAsia"/>
              </w:rPr>
            </w:pPr>
          </w:p>
        </w:tc>
        <w:tc>
          <w:tcPr>
            <w:tcW w:w="459" w:type="pct"/>
            <w:tcBorders>
              <w:top w:val="single" w:color="000000" w:sz="4" w:space="0"/>
              <w:left w:val="single" w:color="000000" w:sz="4" w:space="0"/>
              <w:bottom w:val="single" w:color="000000" w:sz="4" w:space="0"/>
              <w:right w:val="single" w:color="000000" w:sz="4" w:space="0"/>
            </w:tcBorders>
            <w:shd w:val="clear"/>
            <w:noWrap/>
            <w:vAlign w:val="center"/>
          </w:tcPr>
          <w:p w14:paraId="1A734315">
            <w:pPr>
              <w:pStyle w:val="42"/>
              <w:bidi w:val="0"/>
              <w:rPr>
                <w:rFonts w:hint="eastAsia"/>
              </w:rPr>
            </w:pPr>
          </w:p>
        </w:tc>
        <w:tc>
          <w:tcPr>
            <w:tcW w:w="373" w:type="pct"/>
            <w:tcBorders>
              <w:top w:val="single" w:color="000000" w:sz="4" w:space="0"/>
              <w:left w:val="single" w:color="000000" w:sz="4" w:space="0"/>
              <w:bottom w:val="single" w:color="000000" w:sz="4" w:space="0"/>
              <w:right w:val="single" w:color="000000" w:sz="4" w:space="0"/>
            </w:tcBorders>
            <w:shd w:val="clear"/>
            <w:noWrap/>
            <w:vAlign w:val="center"/>
          </w:tcPr>
          <w:p w14:paraId="02E4B028">
            <w:pPr>
              <w:pStyle w:val="42"/>
              <w:bidi w:val="0"/>
              <w:rPr>
                <w:rFonts w:hint="eastAsia"/>
              </w:rPr>
            </w:pPr>
          </w:p>
        </w:tc>
        <w:tc>
          <w:tcPr>
            <w:tcW w:w="549" w:type="pct"/>
            <w:tcBorders>
              <w:top w:val="single" w:color="000000" w:sz="4" w:space="0"/>
              <w:left w:val="single" w:color="000000" w:sz="4" w:space="0"/>
              <w:bottom w:val="single" w:color="000000" w:sz="4" w:space="0"/>
              <w:right w:val="single" w:color="000000" w:sz="4" w:space="0"/>
            </w:tcBorders>
            <w:shd w:val="clear"/>
            <w:noWrap/>
            <w:vAlign w:val="center"/>
          </w:tcPr>
          <w:p w14:paraId="34826D1C">
            <w:pPr>
              <w:pStyle w:val="42"/>
              <w:bidi w:val="0"/>
              <w:rPr>
                <w:rFonts w:hint="eastAsia"/>
              </w:rPr>
            </w:pPr>
            <w:r>
              <w:rPr>
                <w:rFonts w:hint="eastAsia"/>
                <w:lang w:val="en-US" w:eastAsia="zh-CN"/>
              </w:rPr>
              <w:t>14.15</w:t>
            </w:r>
          </w:p>
        </w:tc>
      </w:tr>
    </w:tbl>
    <w:p w14:paraId="2934F97B">
      <w:pPr>
        <w:pStyle w:val="8"/>
        <w:bidi w:val="0"/>
        <w:rPr>
          <w:lang w:val="en-US"/>
        </w:rPr>
      </w:pPr>
      <w:r>
        <w:rPr>
          <w:rFonts w:hint="eastAsia"/>
          <w:lang w:val="en-US" w:eastAsia="zh-CN"/>
        </w:rPr>
        <w:t xml:space="preserve"> 运维</w:t>
      </w:r>
      <w:r>
        <w:rPr>
          <w:rFonts w:hint="eastAsia"/>
          <w:lang w:val="en-US"/>
        </w:rPr>
        <w:t>费支出</w:t>
      </w:r>
    </w:p>
    <w:p w14:paraId="3867165B">
      <w:pPr>
        <w:rPr>
          <w:rFonts w:hint="eastAsia"/>
          <w:lang w:val="en-US" w:eastAsia="zh-CN"/>
        </w:rPr>
      </w:pPr>
      <w:r>
        <w:rPr>
          <w:rFonts w:hint="eastAsia"/>
          <w:lang w:val="en-US" w:eastAsia="zh-CN"/>
        </w:rPr>
        <w:t>项目周期为10年，第1年为建设期，设备和软件运维为免费期。</w:t>
      </w:r>
    </w:p>
    <w:p w14:paraId="73E29BEB">
      <w:pPr>
        <w:rPr>
          <w:rFonts w:hint="eastAsia"/>
          <w:lang w:val="en-US" w:eastAsia="zh-CN"/>
        </w:rPr>
      </w:pPr>
      <w:r>
        <w:rPr>
          <w:rFonts w:hint="eastAsia"/>
          <w:lang w:val="en-US" w:eastAsia="zh-CN"/>
        </w:rPr>
        <w:t>第二年开始，纳入运维期，主要分为设备运维和软件运维。按照总投资的5%取费预估。</w:t>
      </w:r>
    </w:p>
    <w:p w14:paraId="3ED61BB1">
      <w:pPr>
        <w:rPr>
          <w:rFonts w:hint="eastAsia"/>
          <w:lang w:val="en-US" w:eastAsia="zh-CN"/>
        </w:rPr>
      </w:pPr>
      <w:r>
        <w:rPr>
          <w:rFonts w:hint="eastAsia"/>
          <w:lang w:val="en-US" w:eastAsia="zh-CN"/>
        </w:rPr>
        <w:t>设备运维：246.88*5%=12.34万元/年。这笔费用主要用于：硬件设备的日常维护、定期保养、故障排除、备件更换及耗材补充等，确保系统稳定运行。</w:t>
      </w:r>
    </w:p>
    <w:p w14:paraId="7C7AA2E7">
      <w:pPr>
        <w:rPr>
          <w:rFonts w:hint="eastAsia"/>
          <w:lang w:val="en-US" w:eastAsia="zh-CN"/>
        </w:rPr>
      </w:pPr>
      <w:r>
        <w:rPr>
          <w:rFonts w:hint="eastAsia"/>
          <w:lang w:val="en-US" w:eastAsia="zh-CN"/>
        </w:rPr>
        <w:t>软件运维部分：（定制软件开发</w:t>
      </w:r>
      <w:r>
        <w:rPr>
          <w:rFonts w:hint="eastAsia"/>
          <w:lang w:val="en-US" w:eastAsia="zh-CN"/>
        </w:rPr>
        <w:tab/>
      </w:r>
      <w:r>
        <w:rPr>
          <w:rFonts w:hint="eastAsia"/>
          <w:lang w:val="en-US" w:eastAsia="zh-CN"/>
        </w:rPr>
        <w:t>+成品软件购置）*5%=(1079.95+</w:t>
      </w:r>
      <w:r>
        <w:rPr>
          <w:rFonts w:hint="eastAsia"/>
          <w:lang w:val="en-US" w:eastAsia="zh-CN"/>
        </w:rPr>
        <w:tab/>
      </w:r>
      <w:r>
        <w:rPr>
          <w:rFonts w:hint="eastAsia"/>
          <w:lang w:val="en-US" w:eastAsia="zh-CN"/>
        </w:rPr>
        <w:t>34.8)*5%=55.74万元/年。这笔费用主要用于：软件系统的维护、升级、安全补丁、用户技术支持及性能优化等。</w:t>
      </w:r>
    </w:p>
    <w:p w14:paraId="42D69145">
      <w:pPr>
        <w:rPr>
          <w:lang w:val="en-US"/>
        </w:rPr>
      </w:pPr>
      <w:r>
        <w:rPr>
          <w:rFonts w:hint="eastAsia"/>
          <w:lang w:val="en-US" w:eastAsia="zh-CN"/>
        </w:rPr>
        <w:t>从第二年开始：运维费用支出总额预计：12.34+55.74=68.08万元每年。</w:t>
      </w:r>
    </w:p>
    <w:p w14:paraId="7D6C7AF0">
      <w:pPr>
        <w:pStyle w:val="8"/>
        <w:bidi w:val="0"/>
        <w:rPr>
          <w:lang w:val="en-US"/>
        </w:rPr>
      </w:pPr>
      <w:r>
        <w:rPr>
          <w:lang w:val="en-US"/>
        </w:rPr>
        <w:t>办公、能源消耗</w:t>
      </w:r>
    </w:p>
    <w:p w14:paraId="625160B2">
      <w:pPr>
        <w:rPr>
          <w:rFonts w:hint="eastAsia"/>
          <w:color w:val="auto"/>
          <w:highlight w:val="none"/>
        </w:rPr>
      </w:pPr>
      <w:r>
        <w:rPr>
          <w:color w:val="auto"/>
          <w:highlight w:val="none"/>
        </w:rPr>
        <w:t>办公、能源消耗</w:t>
      </w:r>
      <w:r>
        <w:rPr>
          <w:rFonts w:hint="eastAsia"/>
          <w:color w:val="auto"/>
          <w:highlight w:val="none"/>
        </w:rPr>
        <w:t>主要包含办公场所、能源消耗、办公耗材，按照20万一年估算。</w:t>
      </w:r>
    </w:p>
    <w:p w14:paraId="122C2550">
      <w:pPr>
        <w:pStyle w:val="8"/>
        <w:bidi w:val="0"/>
        <w:rPr>
          <w:lang w:val="en-US"/>
        </w:rPr>
      </w:pPr>
      <w:r>
        <w:rPr>
          <w:rFonts w:hint="eastAsia"/>
          <w:lang w:val="en-US"/>
        </w:rPr>
        <w:t>维护修理费、保险费</w:t>
      </w:r>
    </w:p>
    <w:p w14:paraId="60CCE0D7">
      <w:pPr>
        <w:rPr>
          <w:rFonts w:hint="default" w:eastAsia="宋体"/>
          <w:color w:val="auto"/>
          <w:highlight w:val="none"/>
          <w:lang w:val="en-US" w:eastAsia="zh-CN"/>
        </w:rPr>
      </w:pPr>
      <w:r>
        <w:rPr>
          <w:rFonts w:hint="eastAsia"/>
          <w:color w:val="auto"/>
          <w:highlight w:val="none"/>
          <w:lang w:val="en-US"/>
        </w:rPr>
        <w:t>维护修理费为保持设备、设施的正常运行而进行的日常维护、定期检修、故障修复等所产生的费用</w:t>
      </w:r>
      <w:r>
        <w:rPr>
          <w:rFonts w:hint="eastAsia"/>
          <w:color w:val="auto"/>
          <w:highlight w:val="none"/>
          <w:lang w:val="en-US" w:eastAsia="zh-CN"/>
        </w:rPr>
        <w:t>，按照10万一年估算；</w:t>
      </w:r>
      <w:r>
        <w:rPr>
          <w:rFonts w:hint="eastAsia"/>
          <w:color w:val="auto"/>
          <w:highlight w:val="none"/>
          <w:lang w:val="en-US"/>
        </w:rPr>
        <w:t>保险费向保险公司支付的费用</w:t>
      </w:r>
      <w:r>
        <w:rPr>
          <w:rFonts w:hint="eastAsia"/>
          <w:color w:val="auto"/>
          <w:highlight w:val="none"/>
          <w:lang w:val="en-US" w:eastAsia="zh-CN"/>
        </w:rPr>
        <w:t>，</w:t>
      </w:r>
      <w:r>
        <w:rPr>
          <w:rFonts w:hint="eastAsia"/>
          <w:color w:val="auto"/>
          <w:highlight w:val="none"/>
          <w:lang w:val="en-US"/>
        </w:rPr>
        <w:t>包括财产保险、责任保险、员工健康保险、车辆保险等</w:t>
      </w:r>
      <w:r>
        <w:rPr>
          <w:rFonts w:hint="eastAsia"/>
          <w:color w:val="auto"/>
          <w:highlight w:val="none"/>
          <w:lang w:val="en-US" w:eastAsia="zh-CN"/>
        </w:rPr>
        <w:t>，按照10万一年估算。</w:t>
      </w:r>
    </w:p>
    <w:p w14:paraId="70536CD3">
      <w:pPr>
        <w:pStyle w:val="8"/>
        <w:bidi w:val="0"/>
        <w:rPr>
          <w:lang w:val="en-US"/>
        </w:rPr>
      </w:pPr>
      <w:r>
        <w:rPr>
          <w:lang w:val="en-US"/>
        </w:rPr>
        <w:t>总成本费用估算表</w:t>
      </w:r>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0" w:type="dxa"/>
          <w:left w:w="108" w:type="dxa"/>
          <w:bottom w:w="0" w:type="dxa"/>
          <w:right w:w="108" w:type="dxa"/>
        </w:tblCellMar>
      </w:tblPr>
      <w:tblGrid>
        <w:gridCol w:w="1055"/>
        <w:gridCol w:w="5494"/>
        <w:gridCol w:w="1970"/>
      </w:tblGrid>
      <w:tr w14:paraId="4328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619" w:type="pct"/>
            <w:vMerge w:val="restart"/>
            <w:shd w:val="clear"/>
            <w:noWrap/>
            <w:vAlign w:val="center"/>
          </w:tcPr>
          <w:p w14:paraId="35943470">
            <w:pPr>
              <w:pStyle w:val="42"/>
              <w:bidi w:val="0"/>
              <w:rPr>
                <w:rFonts w:hint="eastAsia"/>
              </w:rPr>
            </w:pPr>
            <w:r>
              <w:rPr>
                <w:rFonts w:hint="eastAsia"/>
                <w:lang w:val="en-US" w:eastAsia="zh-CN"/>
              </w:rPr>
              <w:t>序号</w:t>
            </w:r>
          </w:p>
        </w:tc>
        <w:tc>
          <w:tcPr>
            <w:tcW w:w="3224" w:type="pct"/>
            <w:vMerge w:val="restart"/>
            <w:shd w:val="clear"/>
            <w:noWrap/>
            <w:vAlign w:val="center"/>
          </w:tcPr>
          <w:p w14:paraId="24056E32">
            <w:pPr>
              <w:pStyle w:val="42"/>
              <w:bidi w:val="0"/>
              <w:rPr>
                <w:rFonts w:hint="eastAsia"/>
              </w:rPr>
            </w:pPr>
            <w:r>
              <w:rPr>
                <w:rFonts w:hint="eastAsia"/>
                <w:lang w:val="en-US" w:eastAsia="zh-CN"/>
              </w:rPr>
              <w:t>项目</w:t>
            </w:r>
          </w:p>
        </w:tc>
        <w:tc>
          <w:tcPr>
            <w:tcW w:w="1156" w:type="pct"/>
            <w:vMerge w:val="restart"/>
            <w:shd w:val="clear"/>
            <w:noWrap/>
            <w:vAlign w:val="center"/>
          </w:tcPr>
          <w:p w14:paraId="5E1F8477">
            <w:pPr>
              <w:pStyle w:val="42"/>
              <w:bidi w:val="0"/>
              <w:rPr>
                <w:rFonts w:hint="eastAsia"/>
              </w:rPr>
            </w:pPr>
            <w:r>
              <w:rPr>
                <w:rFonts w:hint="eastAsia"/>
                <w:lang w:val="en-US" w:eastAsia="zh-CN"/>
              </w:rPr>
              <w:t>合计</w:t>
            </w:r>
          </w:p>
        </w:tc>
      </w:tr>
      <w:tr w14:paraId="6DBC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619" w:type="pct"/>
            <w:vMerge w:val="continue"/>
            <w:shd w:val="clear"/>
            <w:noWrap/>
            <w:vAlign w:val="center"/>
          </w:tcPr>
          <w:p w14:paraId="42336B90">
            <w:pPr>
              <w:pStyle w:val="42"/>
              <w:bidi w:val="0"/>
              <w:rPr>
                <w:rFonts w:hint="eastAsia"/>
              </w:rPr>
            </w:pPr>
          </w:p>
        </w:tc>
        <w:tc>
          <w:tcPr>
            <w:tcW w:w="3224" w:type="pct"/>
            <w:vMerge w:val="continue"/>
            <w:shd w:val="clear"/>
            <w:noWrap/>
            <w:vAlign w:val="center"/>
          </w:tcPr>
          <w:p w14:paraId="6935B3AD">
            <w:pPr>
              <w:pStyle w:val="42"/>
              <w:bidi w:val="0"/>
              <w:rPr>
                <w:rFonts w:hint="eastAsia"/>
              </w:rPr>
            </w:pPr>
          </w:p>
        </w:tc>
        <w:tc>
          <w:tcPr>
            <w:tcW w:w="1156" w:type="pct"/>
            <w:vMerge w:val="continue"/>
            <w:shd w:val="clear"/>
            <w:noWrap/>
            <w:vAlign w:val="center"/>
          </w:tcPr>
          <w:p w14:paraId="73992950">
            <w:pPr>
              <w:pStyle w:val="42"/>
              <w:bidi w:val="0"/>
              <w:rPr>
                <w:rFonts w:hint="eastAsia"/>
              </w:rPr>
            </w:pPr>
          </w:p>
        </w:tc>
      </w:tr>
      <w:tr w14:paraId="7C97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trPr>
        <w:tc>
          <w:tcPr>
            <w:tcW w:w="619" w:type="pct"/>
            <w:shd w:val="clear"/>
            <w:noWrap/>
            <w:vAlign w:val="center"/>
          </w:tcPr>
          <w:p w14:paraId="6E5B281D">
            <w:pPr>
              <w:pStyle w:val="42"/>
              <w:bidi w:val="0"/>
              <w:rPr>
                <w:rFonts w:hint="eastAsia"/>
              </w:rPr>
            </w:pPr>
          </w:p>
        </w:tc>
        <w:tc>
          <w:tcPr>
            <w:tcW w:w="3224" w:type="pct"/>
            <w:shd w:val="clear"/>
            <w:noWrap/>
            <w:vAlign w:val="center"/>
          </w:tcPr>
          <w:p w14:paraId="5F0855B3">
            <w:pPr>
              <w:pStyle w:val="42"/>
              <w:bidi w:val="0"/>
              <w:rPr>
                <w:rFonts w:hint="eastAsia"/>
              </w:rPr>
            </w:pPr>
            <w:r>
              <w:rPr>
                <w:rFonts w:hint="eastAsia"/>
                <w:lang w:val="en-US" w:eastAsia="zh-CN"/>
              </w:rPr>
              <w:t>成本（不含税）</w:t>
            </w:r>
          </w:p>
        </w:tc>
        <w:tc>
          <w:tcPr>
            <w:tcW w:w="1156" w:type="pct"/>
            <w:shd w:val="clear"/>
            <w:noWrap/>
            <w:vAlign w:val="center"/>
          </w:tcPr>
          <w:p w14:paraId="00FFDEDB">
            <w:pPr>
              <w:pStyle w:val="42"/>
              <w:bidi w:val="0"/>
              <w:rPr>
                <w:rFonts w:hint="eastAsia"/>
              </w:rPr>
            </w:pPr>
            <w:r>
              <w:rPr>
                <w:rFonts w:hint="eastAsia"/>
                <w:lang w:val="en-US" w:eastAsia="zh-CN"/>
              </w:rPr>
              <w:t xml:space="preserve">1219.99 </w:t>
            </w:r>
          </w:p>
        </w:tc>
      </w:tr>
      <w:tr w14:paraId="659B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19" w:type="pct"/>
            <w:shd w:val="clear"/>
            <w:noWrap/>
            <w:vAlign w:val="center"/>
          </w:tcPr>
          <w:p w14:paraId="2F95F370">
            <w:pPr>
              <w:pStyle w:val="42"/>
              <w:bidi w:val="0"/>
              <w:rPr>
                <w:rFonts w:hint="eastAsia"/>
              </w:rPr>
            </w:pPr>
            <w:r>
              <w:rPr>
                <w:rFonts w:hint="eastAsia"/>
                <w:lang w:val="en-US" w:eastAsia="zh-CN"/>
              </w:rPr>
              <w:t>一</w:t>
            </w:r>
          </w:p>
        </w:tc>
        <w:tc>
          <w:tcPr>
            <w:tcW w:w="3224" w:type="pct"/>
            <w:shd w:val="clear"/>
            <w:noWrap/>
            <w:vAlign w:val="center"/>
          </w:tcPr>
          <w:p w14:paraId="26ABDE48">
            <w:pPr>
              <w:pStyle w:val="42"/>
              <w:bidi w:val="0"/>
              <w:rPr>
                <w:rFonts w:hint="eastAsia"/>
              </w:rPr>
            </w:pPr>
            <w:r>
              <w:rPr>
                <w:rFonts w:hint="eastAsia"/>
                <w:lang w:val="en-US" w:eastAsia="zh-CN"/>
              </w:rPr>
              <w:t>成本（含税）</w:t>
            </w:r>
          </w:p>
        </w:tc>
        <w:tc>
          <w:tcPr>
            <w:tcW w:w="1156" w:type="pct"/>
            <w:shd w:val="clear"/>
            <w:noWrap/>
            <w:vAlign w:val="center"/>
          </w:tcPr>
          <w:p w14:paraId="0E32CF75">
            <w:pPr>
              <w:pStyle w:val="42"/>
              <w:bidi w:val="0"/>
              <w:rPr>
                <w:rFonts w:hint="eastAsia"/>
              </w:rPr>
            </w:pPr>
            <w:r>
              <w:rPr>
                <w:rFonts w:hint="eastAsia"/>
                <w:lang w:val="en-US" w:eastAsia="zh-CN"/>
              </w:rPr>
              <w:t xml:space="preserve">1303.35 </w:t>
            </w:r>
          </w:p>
        </w:tc>
      </w:tr>
      <w:tr w14:paraId="6E06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19" w:type="pct"/>
            <w:shd w:val="clear"/>
            <w:noWrap/>
            <w:vAlign w:val="center"/>
          </w:tcPr>
          <w:p w14:paraId="0425C29B">
            <w:pPr>
              <w:pStyle w:val="42"/>
              <w:bidi w:val="0"/>
              <w:rPr>
                <w:rFonts w:hint="default"/>
              </w:rPr>
            </w:pPr>
            <w:r>
              <w:rPr>
                <w:rFonts w:hint="default"/>
                <w:lang w:val="en-US" w:eastAsia="zh-CN"/>
              </w:rPr>
              <w:t>1</w:t>
            </w:r>
          </w:p>
        </w:tc>
        <w:tc>
          <w:tcPr>
            <w:tcW w:w="3224" w:type="pct"/>
            <w:shd w:val="clear"/>
            <w:noWrap/>
            <w:vAlign w:val="center"/>
          </w:tcPr>
          <w:p w14:paraId="04257966">
            <w:pPr>
              <w:pStyle w:val="42"/>
              <w:bidi w:val="0"/>
              <w:rPr>
                <w:rFonts w:hint="eastAsia"/>
              </w:rPr>
            </w:pPr>
            <w:r>
              <w:rPr>
                <w:rFonts w:hint="eastAsia"/>
                <w:lang w:val="en-US" w:eastAsia="zh-CN"/>
              </w:rPr>
              <w:t>租赁费支出</w:t>
            </w:r>
          </w:p>
        </w:tc>
        <w:tc>
          <w:tcPr>
            <w:tcW w:w="1156" w:type="pct"/>
            <w:shd w:val="clear"/>
            <w:noWrap/>
            <w:vAlign w:val="center"/>
          </w:tcPr>
          <w:p w14:paraId="0AA6DDE3">
            <w:pPr>
              <w:pStyle w:val="42"/>
              <w:bidi w:val="0"/>
              <w:rPr>
                <w:rFonts w:hint="eastAsia"/>
              </w:rPr>
            </w:pPr>
            <w:r>
              <w:rPr>
                <w:rFonts w:hint="eastAsia"/>
                <w:lang w:val="en-US" w:eastAsia="zh-CN"/>
              </w:rPr>
              <w:t xml:space="preserve">127.35 </w:t>
            </w:r>
          </w:p>
        </w:tc>
      </w:tr>
      <w:tr w14:paraId="2B3A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19" w:type="pct"/>
            <w:shd w:val="clear"/>
            <w:noWrap/>
            <w:vAlign w:val="center"/>
          </w:tcPr>
          <w:p w14:paraId="22AD7F38">
            <w:pPr>
              <w:pStyle w:val="42"/>
              <w:bidi w:val="0"/>
              <w:rPr>
                <w:rFonts w:hint="default"/>
              </w:rPr>
            </w:pPr>
            <w:r>
              <w:rPr>
                <w:rFonts w:hint="default"/>
                <w:lang w:val="en-US" w:eastAsia="zh-CN"/>
              </w:rPr>
              <w:t>1.1</w:t>
            </w:r>
          </w:p>
        </w:tc>
        <w:tc>
          <w:tcPr>
            <w:tcW w:w="3224" w:type="pct"/>
            <w:shd w:val="clear"/>
            <w:vAlign w:val="center"/>
          </w:tcPr>
          <w:p w14:paraId="6331F38D">
            <w:pPr>
              <w:pStyle w:val="42"/>
              <w:bidi w:val="0"/>
              <w:rPr>
                <w:rFonts w:hint="eastAsia"/>
              </w:rPr>
            </w:pPr>
            <w:r>
              <w:rPr>
                <w:rFonts w:hint="eastAsia"/>
                <w:lang w:val="en-US" w:eastAsia="zh-CN"/>
              </w:rPr>
              <w:t>嘉城颐养医院－数据中心A</w:t>
            </w:r>
          </w:p>
        </w:tc>
        <w:tc>
          <w:tcPr>
            <w:tcW w:w="1156" w:type="pct"/>
            <w:shd w:val="clear"/>
            <w:noWrap/>
            <w:vAlign w:val="center"/>
          </w:tcPr>
          <w:p w14:paraId="0175D3EF">
            <w:pPr>
              <w:pStyle w:val="42"/>
              <w:bidi w:val="0"/>
              <w:rPr>
                <w:rFonts w:hint="eastAsia"/>
              </w:rPr>
            </w:pPr>
          </w:p>
        </w:tc>
      </w:tr>
      <w:tr w14:paraId="0B49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600" w:hRule="atLeast"/>
        </w:trPr>
        <w:tc>
          <w:tcPr>
            <w:tcW w:w="619" w:type="pct"/>
            <w:shd w:val="clear"/>
            <w:noWrap/>
            <w:vAlign w:val="center"/>
          </w:tcPr>
          <w:p w14:paraId="19265665">
            <w:pPr>
              <w:pStyle w:val="42"/>
              <w:bidi w:val="0"/>
              <w:rPr>
                <w:rFonts w:hint="default"/>
              </w:rPr>
            </w:pPr>
            <w:r>
              <w:rPr>
                <w:rFonts w:hint="default"/>
                <w:lang w:val="en-US" w:eastAsia="zh-CN"/>
              </w:rPr>
              <w:t>1.2</w:t>
            </w:r>
          </w:p>
        </w:tc>
        <w:tc>
          <w:tcPr>
            <w:tcW w:w="3224" w:type="pct"/>
            <w:shd w:val="clear"/>
            <w:vAlign w:val="center"/>
          </w:tcPr>
          <w:p w14:paraId="7C943AA9">
            <w:pPr>
              <w:pStyle w:val="42"/>
              <w:bidi w:val="0"/>
              <w:rPr>
                <w:rFonts w:hint="eastAsia"/>
              </w:rPr>
            </w:pPr>
            <w:r>
              <w:rPr>
                <w:rFonts w:hint="eastAsia"/>
                <w:lang w:val="en-US" w:eastAsia="zh-CN"/>
              </w:rPr>
              <w:t>数据中心A－医保专网接入节点</w:t>
            </w:r>
          </w:p>
        </w:tc>
        <w:tc>
          <w:tcPr>
            <w:tcW w:w="1156" w:type="pct"/>
            <w:shd w:val="clear"/>
            <w:noWrap/>
            <w:vAlign w:val="center"/>
          </w:tcPr>
          <w:p w14:paraId="38419434">
            <w:pPr>
              <w:pStyle w:val="42"/>
              <w:bidi w:val="0"/>
              <w:rPr>
                <w:rFonts w:hint="eastAsia"/>
              </w:rPr>
            </w:pPr>
          </w:p>
        </w:tc>
      </w:tr>
      <w:tr w14:paraId="12BA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19" w:type="pct"/>
            <w:shd w:val="clear"/>
            <w:noWrap/>
            <w:vAlign w:val="center"/>
          </w:tcPr>
          <w:p w14:paraId="66CA4C29">
            <w:pPr>
              <w:pStyle w:val="42"/>
              <w:bidi w:val="0"/>
              <w:rPr>
                <w:rFonts w:hint="default"/>
              </w:rPr>
            </w:pPr>
            <w:r>
              <w:rPr>
                <w:rFonts w:hint="default"/>
                <w:lang w:val="en-US" w:eastAsia="zh-CN"/>
              </w:rPr>
              <w:t>1.3</w:t>
            </w:r>
          </w:p>
        </w:tc>
        <w:tc>
          <w:tcPr>
            <w:tcW w:w="3224" w:type="pct"/>
            <w:shd w:val="clear"/>
            <w:vAlign w:val="center"/>
          </w:tcPr>
          <w:p w14:paraId="64C5472B">
            <w:pPr>
              <w:pStyle w:val="42"/>
              <w:bidi w:val="0"/>
              <w:rPr>
                <w:rFonts w:hint="eastAsia"/>
              </w:rPr>
            </w:pPr>
            <w:r>
              <w:rPr>
                <w:rFonts w:hint="eastAsia"/>
                <w:lang w:val="en-US" w:eastAsia="zh-CN"/>
              </w:rPr>
              <w:t>数据中心A－人保系统网络接入节点</w:t>
            </w:r>
          </w:p>
        </w:tc>
        <w:tc>
          <w:tcPr>
            <w:tcW w:w="1156" w:type="pct"/>
            <w:shd w:val="clear"/>
            <w:noWrap/>
            <w:vAlign w:val="center"/>
          </w:tcPr>
          <w:p w14:paraId="19E1059E">
            <w:pPr>
              <w:pStyle w:val="42"/>
              <w:bidi w:val="0"/>
              <w:rPr>
                <w:rFonts w:hint="eastAsia"/>
              </w:rPr>
            </w:pPr>
          </w:p>
        </w:tc>
      </w:tr>
      <w:tr w14:paraId="0DE9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19" w:type="pct"/>
            <w:shd w:val="clear"/>
            <w:noWrap/>
            <w:vAlign w:val="center"/>
          </w:tcPr>
          <w:p w14:paraId="6CC039B0">
            <w:pPr>
              <w:pStyle w:val="42"/>
              <w:bidi w:val="0"/>
              <w:rPr>
                <w:rFonts w:hint="default"/>
              </w:rPr>
            </w:pPr>
            <w:r>
              <w:rPr>
                <w:rFonts w:hint="default"/>
                <w:lang w:val="en-US" w:eastAsia="zh-CN"/>
              </w:rPr>
              <w:t>1.4</w:t>
            </w:r>
          </w:p>
        </w:tc>
        <w:tc>
          <w:tcPr>
            <w:tcW w:w="3224" w:type="pct"/>
            <w:shd w:val="clear"/>
            <w:noWrap/>
            <w:vAlign w:val="center"/>
          </w:tcPr>
          <w:p w14:paraId="1B998C1F">
            <w:pPr>
              <w:pStyle w:val="42"/>
              <w:bidi w:val="0"/>
              <w:rPr>
                <w:rFonts w:hint="eastAsia"/>
              </w:rPr>
            </w:pPr>
            <w:r>
              <w:rPr>
                <w:rFonts w:hint="eastAsia"/>
                <w:lang w:val="en-US" w:eastAsia="zh-CN"/>
              </w:rPr>
              <w:t>短信服务</w:t>
            </w:r>
          </w:p>
        </w:tc>
        <w:tc>
          <w:tcPr>
            <w:tcW w:w="1156" w:type="pct"/>
            <w:shd w:val="clear"/>
            <w:noWrap/>
            <w:vAlign w:val="center"/>
          </w:tcPr>
          <w:p w14:paraId="32B3F41D">
            <w:pPr>
              <w:pStyle w:val="42"/>
              <w:bidi w:val="0"/>
              <w:rPr>
                <w:rFonts w:hint="eastAsia"/>
              </w:rPr>
            </w:pPr>
          </w:p>
        </w:tc>
      </w:tr>
      <w:tr w14:paraId="3990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19" w:type="pct"/>
            <w:shd w:val="clear"/>
            <w:noWrap/>
            <w:vAlign w:val="center"/>
          </w:tcPr>
          <w:p w14:paraId="13EBDE35">
            <w:pPr>
              <w:pStyle w:val="42"/>
              <w:bidi w:val="0"/>
              <w:rPr>
                <w:rFonts w:hint="default"/>
              </w:rPr>
            </w:pPr>
            <w:r>
              <w:rPr>
                <w:rFonts w:hint="default"/>
                <w:lang w:val="en-US" w:eastAsia="zh-CN"/>
              </w:rPr>
              <w:t>1.5</w:t>
            </w:r>
          </w:p>
        </w:tc>
        <w:tc>
          <w:tcPr>
            <w:tcW w:w="3224" w:type="pct"/>
            <w:shd w:val="clear"/>
            <w:noWrap/>
            <w:vAlign w:val="center"/>
          </w:tcPr>
          <w:p w14:paraId="141B0135">
            <w:pPr>
              <w:pStyle w:val="42"/>
              <w:bidi w:val="0"/>
              <w:rPr>
                <w:rFonts w:hint="eastAsia"/>
              </w:rPr>
            </w:pPr>
            <w:r>
              <w:rPr>
                <w:rFonts w:hint="eastAsia"/>
                <w:lang w:val="en-US" w:eastAsia="zh-CN"/>
              </w:rPr>
              <w:t>机柜</w:t>
            </w:r>
          </w:p>
        </w:tc>
        <w:tc>
          <w:tcPr>
            <w:tcW w:w="1156" w:type="pct"/>
            <w:shd w:val="clear"/>
            <w:noWrap/>
            <w:vAlign w:val="center"/>
          </w:tcPr>
          <w:p w14:paraId="46DD657C">
            <w:pPr>
              <w:pStyle w:val="42"/>
              <w:bidi w:val="0"/>
              <w:rPr>
                <w:rFonts w:hint="eastAsia"/>
              </w:rPr>
            </w:pPr>
          </w:p>
        </w:tc>
      </w:tr>
      <w:tr w14:paraId="3ADA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600" w:hRule="atLeast"/>
        </w:trPr>
        <w:tc>
          <w:tcPr>
            <w:tcW w:w="619" w:type="pct"/>
            <w:shd w:val="clear"/>
            <w:noWrap/>
            <w:vAlign w:val="center"/>
          </w:tcPr>
          <w:p w14:paraId="3693FD7D">
            <w:pPr>
              <w:pStyle w:val="42"/>
              <w:bidi w:val="0"/>
              <w:rPr>
                <w:rFonts w:hint="default"/>
              </w:rPr>
            </w:pPr>
            <w:r>
              <w:rPr>
                <w:rFonts w:hint="default"/>
                <w:lang w:val="en-US" w:eastAsia="zh-CN"/>
              </w:rPr>
              <w:t>2</w:t>
            </w:r>
          </w:p>
        </w:tc>
        <w:tc>
          <w:tcPr>
            <w:tcW w:w="3224" w:type="pct"/>
            <w:shd w:val="clear"/>
            <w:noWrap/>
            <w:vAlign w:val="center"/>
          </w:tcPr>
          <w:p w14:paraId="28C955EC">
            <w:pPr>
              <w:pStyle w:val="42"/>
              <w:bidi w:val="0"/>
              <w:rPr>
                <w:rFonts w:hint="eastAsia"/>
              </w:rPr>
            </w:pPr>
            <w:r>
              <w:rPr>
                <w:rFonts w:hint="eastAsia"/>
                <w:lang w:val="en-US" w:eastAsia="zh-CN"/>
              </w:rPr>
              <w:t>设备运费费</w:t>
            </w:r>
          </w:p>
        </w:tc>
        <w:tc>
          <w:tcPr>
            <w:tcW w:w="1156" w:type="pct"/>
            <w:shd w:val="clear"/>
            <w:noWrap/>
            <w:vAlign w:val="center"/>
          </w:tcPr>
          <w:p w14:paraId="03C0E88B">
            <w:pPr>
              <w:pStyle w:val="42"/>
              <w:bidi w:val="0"/>
              <w:rPr>
                <w:rFonts w:hint="eastAsia"/>
              </w:rPr>
            </w:pPr>
          </w:p>
        </w:tc>
      </w:tr>
      <w:tr w14:paraId="7E47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19" w:type="pct"/>
            <w:shd w:val="clear"/>
            <w:noWrap/>
            <w:vAlign w:val="center"/>
          </w:tcPr>
          <w:p w14:paraId="3A6C9B6B">
            <w:pPr>
              <w:pStyle w:val="42"/>
              <w:bidi w:val="0"/>
              <w:rPr>
                <w:rFonts w:hint="default"/>
              </w:rPr>
            </w:pPr>
            <w:r>
              <w:rPr>
                <w:rFonts w:hint="default"/>
                <w:lang w:val="en-US" w:eastAsia="zh-CN"/>
              </w:rPr>
              <w:t>3</w:t>
            </w:r>
          </w:p>
        </w:tc>
        <w:tc>
          <w:tcPr>
            <w:tcW w:w="3224" w:type="pct"/>
            <w:shd w:val="clear"/>
            <w:noWrap/>
            <w:vAlign w:val="center"/>
          </w:tcPr>
          <w:p w14:paraId="6BAC3903">
            <w:pPr>
              <w:pStyle w:val="42"/>
              <w:bidi w:val="0"/>
              <w:rPr>
                <w:rFonts w:hint="eastAsia"/>
              </w:rPr>
            </w:pPr>
            <w:r>
              <w:rPr>
                <w:rFonts w:hint="eastAsia"/>
                <w:lang w:val="en-US" w:eastAsia="zh-CN"/>
              </w:rPr>
              <w:t>软件运维</w:t>
            </w:r>
          </w:p>
        </w:tc>
        <w:tc>
          <w:tcPr>
            <w:tcW w:w="1156" w:type="pct"/>
            <w:shd w:val="clear"/>
            <w:noWrap/>
            <w:vAlign w:val="center"/>
          </w:tcPr>
          <w:p w14:paraId="3E2D355F">
            <w:pPr>
              <w:pStyle w:val="42"/>
              <w:bidi w:val="0"/>
              <w:rPr>
                <w:rFonts w:hint="eastAsia"/>
              </w:rPr>
            </w:pPr>
          </w:p>
        </w:tc>
      </w:tr>
      <w:tr w14:paraId="76F9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9" w:type="pct"/>
            <w:shd w:val="clear"/>
            <w:noWrap/>
            <w:vAlign w:val="center"/>
          </w:tcPr>
          <w:p w14:paraId="1E19920E">
            <w:pPr>
              <w:pStyle w:val="42"/>
              <w:bidi w:val="0"/>
              <w:rPr>
                <w:rFonts w:hint="default"/>
              </w:rPr>
            </w:pPr>
            <w:r>
              <w:rPr>
                <w:rFonts w:hint="default"/>
                <w:lang w:val="en-US" w:eastAsia="zh-CN"/>
              </w:rPr>
              <w:t>4</w:t>
            </w:r>
          </w:p>
        </w:tc>
        <w:tc>
          <w:tcPr>
            <w:tcW w:w="3224" w:type="pct"/>
            <w:shd w:val="clear"/>
            <w:vAlign w:val="center"/>
          </w:tcPr>
          <w:p w14:paraId="1D6565A5">
            <w:pPr>
              <w:pStyle w:val="42"/>
              <w:bidi w:val="0"/>
              <w:rPr>
                <w:rFonts w:hint="eastAsia"/>
              </w:rPr>
            </w:pPr>
            <w:r>
              <w:rPr>
                <w:rFonts w:hint="eastAsia"/>
                <w:lang w:val="en-US" w:eastAsia="zh-CN"/>
              </w:rPr>
              <w:t>工资福利费</w:t>
            </w:r>
          </w:p>
        </w:tc>
        <w:tc>
          <w:tcPr>
            <w:tcW w:w="1156" w:type="pct"/>
            <w:shd w:val="clear"/>
            <w:noWrap/>
            <w:vAlign w:val="center"/>
          </w:tcPr>
          <w:p w14:paraId="3C3330E6">
            <w:pPr>
              <w:pStyle w:val="42"/>
              <w:bidi w:val="0"/>
              <w:rPr>
                <w:rFonts w:hint="eastAsia"/>
              </w:rPr>
            </w:pPr>
            <w:r>
              <w:rPr>
                <w:rFonts w:hint="eastAsia"/>
                <w:lang w:val="en-US" w:eastAsia="zh-CN"/>
              </w:rPr>
              <w:t xml:space="preserve">816.00 </w:t>
            </w:r>
          </w:p>
        </w:tc>
      </w:tr>
      <w:tr w14:paraId="63D0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619" w:type="pct"/>
            <w:shd w:val="clear"/>
            <w:noWrap/>
            <w:vAlign w:val="center"/>
          </w:tcPr>
          <w:p w14:paraId="3D93322E">
            <w:pPr>
              <w:pStyle w:val="42"/>
              <w:bidi w:val="0"/>
              <w:rPr>
                <w:rFonts w:hint="default"/>
              </w:rPr>
            </w:pPr>
            <w:r>
              <w:rPr>
                <w:rFonts w:hint="default"/>
                <w:lang w:val="en-US" w:eastAsia="zh-CN"/>
              </w:rPr>
              <w:t>5</w:t>
            </w:r>
          </w:p>
        </w:tc>
        <w:tc>
          <w:tcPr>
            <w:tcW w:w="3224" w:type="pct"/>
            <w:shd w:val="clear"/>
            <w:noWrap/>
            <w:vAlign w:val="center"/>
          </w:tcPr>
          <w:p w14:paraId="121CE71E">
            <w:pPr>
              <w:pStyle w:val="42"/>
              <w:bidi w:val="0"/>
              <w:rPr>
                <w:rFonts w:hint="eastAsia"/>
              </w:rPr>
            </w:pPr>
            <w:r>
              <w:rPr>
                <w:rFonts w:hint="eastAsia"/>
                <w:lang w:val="en-US" w:eastAsia="zh-CN"/>
              </w:rPr>
              <w:t>办公、能源消耗（一年20万）</w:t>
            </w:r>
          </w:p>
        </w:tc>
        <w:tc>
          <w:tcPr>
            <w:tcW w:w="1156" w:type="pct"/>
            <w:shd w:val="clear"/>
            <w:noWrap/>
            <w:vAlign w:val="center"/>
          </w:tcPr>
          <w:p w14:paraId="72F63E14">
            <w:pPr>
              <w:pStyle w:val="42"/>
              <w:bidi w:val="0"/>
              <w:rPr>
                <w:rFonts w:hint="eastAsia"/>
              </w:rPr>
            </w:pPr>
            <w:r>
              <w:rPr>
                <w:rFonts w:hint="eastAsia"/>
                <w:lang w:val="en-US" w:eastAsia="zh-CN"/>
              </w:rPr>
              <w:t xml:space="preserve">180.00 </w:t>
            </w:r>
          </w:p>
        </w:tc>
      </w:tr>
      <w:tr w14:paraId="6DB7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600" w:hRule="atLeast"/>
        </w:trPr>
        <w:tc>
          <w:tcPr>
            <w:tcW w:w="619" w:type="pct"/>
            <w:shd w:val="clear"/>
            <w:noWrap/>
            <w:vAlign w:val="center"/>
          </w:tcPr>
          <w:p w14:paraId="3D1D1F1F">
            <w:pPr>
              <w:pStyle w:val="42"/>
              <w:bidi w:val="0"/>
              <w:rPr>
                <w:rFonts w:hint="default"/>
              </w:rPr>
            </w:pPr>
            <w:r>
              <w:rPr>
                <w:rFonts w:hint="default"/>
                <w:lang w:val="en-US" w:eastAsia="zh-CN"/>
              </w:rPr>
              <w:t>6</w:t>
            </w:r>
          </w:p>
        </w:tc>
        <w:tc>
          <w:tcPr>
            <w:tcW w:w="3224" w:type="pct"/>
            <w:shd w:val="clear"/>
            <w:vAlign w:val="center"/>
          </w:tcPr>
          <w:p w14:paraId="02F7024B">
            <w:pPr>
              <w:pStyle w:val="42"/>
              <w:bidi w:val="0"/>
              <w:rPr>
                <w:rFonts w:hint="eastAsia"/>
              </w:rPr>
            </w:pPr>
            <w:r>
              <w:rPr>
                <w:rFonts w:hint="eastAsia"/>
                <w:lang w:val="en-US" w:eastAsia="zh-CN"/>
              </w:rPr>
              <w:t>维护修理费、保险费（维修费10万/年，保险费10万/年）</w:t>
            </w:r>
          </w:p>
        </w:tc>
        <w:tc>
          <w:tcPr>
            <w:tcW w:w="1156" w:type="pct"/>
            <w:shd w:val="clear"/>
            <w:noWrap/>
            <w:vAlign w:val="center"/>
          </w:tcPr>
          <w:p w14:paraId="044E0D8E">
            <w:pPr>
              <w:pStyle w:val="42"/>
              <w:bidi w:val="0"/>
              <w:rPr>
                <w:rFonts w:hint="eastAsia"/>
              </w:rPr>
            </w:pPr>
            <w:r>
              <w:rPr>
                <w:rFonts w:hint="eastAsia"/>
                <w:lang w:val="en-US" w:eastAsia="zh-CN"/>
              </w:rPr>
              <w:t xml:space="preserve">180.00 </w:t>
            </w:r>
          </w:p>
        </w:tc>
      </w:tr>
      <w:tr w14:paraId="3451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60" w:hRule="atLeast"/>
        </w:trPr>
        <w:tc>
          <w:tcPr>
            <w:tcW w:w="619" w:type="pct"/>
            <w:shd w:val="clear"/>
            <w:noWrap/>
            <w:vAlign w:val="center"/>
          </w:tcPr>
          <w:p w14:paraId="51377ECF">
            <w:pPr>
              <w:pStyle w:val="42"/>
              <w:bidi w:val="0"/>
              <w:rPr>
                <w:rFonts w:hint="default"/>
              </w:rPr>
            </w:pPr>
            <w:r>
              <w:rPr>
                <w:rFonts w:hint="default"/>
                <w:lang w:val="en-US" w:eastAsia="zh-CN"/>
              </w:rPr>
              <w:t>7</w:t>
            </w:r>
          </w:p>
        </w:tc>
        <w:tc>
          <w:tcPr>
            <w:tcW w:w="3224" w:type="pct"/>
            <w:shd w:val="clear"/>
            <w:noWrap/>
            <w:vAlign w:val="center"/>
          </w:tcPr>
          <w:p w14:paraId="4E722FDA">
            <w:pPr>
              <w:pStyle w:val="42"/>
              <w:bidi w:val="0"/>
              <w:rPr>
                <w:rFonts w:hint="eastAsia"/>
              </w:rPr>
            </w:pPr>
            <w:r>
              <w:rPr>
                <w:rFonts w:hint="eastAsia"/>
                <w:lang w:val="en-US" w:eastAsia="zh-CN"/>
              </w:rPr>
              <w:t>利息支出</w:t>
            </w:r>
          </w:p>
        </w:tc>
        <w:tc>
          <w:tcPr>
            <w:tcW w:w="1156" w:type="pct"/>
            <w:shd w:val="clear"/>
            <w:noWrap/>
            <w:vAlign w:val="center"/>
          </w:tcPr>
          <w:p w14:paraId="4596FB40">
            <w:pPr>
              <w:pStyle w:val="42"/>
              <w:bidi w:val="0"/>
              <w:rPr>
                <w:rFonts w:hint="eastAsia"/>
              </w:rPr>
            </w:pPr>
            <w:r>
              <w:rPr>
                <w:rFonts w:hint="eastAsia"/>
                <w:lang w:val="en-US" w:eastAsia="zh-CN"/>
              </w:rPr>
              <w:t xml:space="preserve">204.75 </w:t>
            </w:r>
          </w:p>
        </w:tc>
      </w:tr>
      <w:tr w14:paraId="39A3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9" w:type="pct"/>
            <w:shd w:val="clear"/>
            <w:noWrap/>
            <w:vAlign w:val="center"/>
          </w:tcPr>
          <w:p w14:paraId="4682E42A">
            <w:pPr>
              <w:pStyle w:val="42"/>
              <w:bidi w:val="0"/>
              <w:rPr>
                <w:rFonts w:hint="default"/>
              </w:rPr>
            </w:pPr>
          </w:p>
        </w:tc>
        <w:tc>
          <w:tcPr>
            <w:tcW w:w="3224" w:type="pct"/>
            <w:shd w:val="clear"/>
            <w:noWrap/>
            <w:vAlign w:val="center"/>
          </w:tcPr>
          <w:p w14:paraId="32834BD0">
            <w:pPr>
              <w:pStyle w:val="42"/>
              <w:bidi w:val="0"/>
              <w:rPr>
                <w:rFonts w:hint="eastAsia"/>
              </w:rPr>
            </w:pPr>
            <w:r>
              <w:rPr>
                <w:rFonts w:hint="eastAsia"/>
                <w:lang w:val="en-US" w:eastAsia="zh-CN"/>
              </w:rPr>
              <w:t>其中：长期借款利息支出</w:t>
            </w:r>
          </w:p>
        </w:tc>
        <w:tc>
          <w:tcPr>
            <w:tcW w:w="1156" w:type="pct"/>
            <w:shd w:val="clear"/>
            <w:noWrap/>
            <w:vAlign w:val="center"/>
          </w:tcPr>
          <w:p w14:paraId="3100CACD">
            <w:pPr>
              <w:pStyle w:val="42"/>
              <w:bidi w:val="0"/>
              <w:rPr>
                <w:rFonts w:hint="eastAsia"/>
              </w:rPr>
            </w:pPr>
            <w:r>
              <w:rPr>
                <w:rFonts w:hint="eastAsia"/>
                <w:lang w:val="en-US" w:eastAsia="zh-CN"/>
              </w:rPr>
              <w:t xml:space="preserve">204.75 </w:t>
            </w:r>
          </w:p>
        </w:tc>
      </w:tr>
      <w:tr w14:paraId="29BB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9" w:type="pct"/>
            <w:shd w:val="clear"/>
            <w:noWrap/>
            <w:vAlign w:val="center"/>
          </w:tcPr>
          <w:p w14:paraId="46345C94">
            <w:pPr>
              <w:pStyle w:val="42"/>
              <w:bidi w:val="0"/>
              <w:rPr>
                <w:rFonts w:hint="default"/>
              </w:rPr>
            </w:pPr>
            <w:r>
              <w:rPr>
                <w:rFonts w:hint="default"/>
                <w:lang w:val="en-US" w:eastAsia="zh-CN"/>
              </w:rPr>
              <w:t>9</w:t>
            </w:r>
          </w:p>
        </w:tc>
        <w:tc>
          <w:tcPr>
            <w:tcW w:w="3224" w:type="pct"/>
            <w:shd w:val="clear"/>
            <w:noWrap/>
            <w:vAlign w:val="center"/>
          </w:tcPr>
          <w:p w14:paraId="3C3D478A">
            <w:pPr>
              <w:pStyle w:val="42"/>
              <w:bidi w:val="0"/>
              <w:rPr>
                <w:rFonts w:hint="eastAsia"/>
              </w:rPr>
            </w:pPr>
            <w:r>
              <w:rPr>
                <w:rFonts w:hint="eastAsia"/>
                <w:lang w:val="en-US" w:eastAsia="zh-CN"/>
              </w:rPr>
              <w:t>经营成本（1+2+3+4+5+6+7）</w:t>
            </w:r>
          </w:p>
        </w:tc>
        <w:tc>
          <w:tcPr>
            <w:tcW w:w="1156" w:type="pct"/>
            <w:shd w:val="clear"/>
            <w:noWrap/>
            <w:vAlign w:val="center"/>
          </w:tcPr>
          <w:p w14:paraId="477A0518">
            <w:pPr>
              <w:pStyle w:val="42"/>
              <w:bidi w:val="0"/>
              <w:rPr>
                <w:rFonts w:hint="eastAsia"/>
              </w:rPr>
            </w:pPr>
            <w:r>
              <w:rPr>
                <w:rFonts w:hint="eastAsia"/>
                <w:lang w:val="en-US" w:eastAsia="zh-CN"/>
              </w:rPr>
              <w:t xml:space="preserve">1916.08 </w:t>
            </w:r>
          </w:p>
        </w:tc>
      </w:tr>
      <w:tr w14:paraId="73B8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60" w:hRule="atLeast"/>
        </w:trPr>
        <w:tc>
          <w:tcPr>
            <w:tcW w:w="619" w:type="pct"/>
            <w:shd w:val="clear"/>
            <w:noWrap/>
            <w:vAlign w:val="center"/>
          </w:tcPr>
          <w:p w14:paraId="472DFED1">
            <w:pPr>
              <w:pStyle w:val="42"/>
              <w:bidi w:val="0"/>
              <w:rPr>
                <w:rFonts w:hint="default"/>
              </w:rPr>
            </w:pPr>
            <w:r>
              <w:rPr>
                <w:rFonts w:hint="default"/>
                <w:lang w:val="en-US" w:eastAsia="zh-CN"/>
              </w:rPr>
              <w:t>10</w:t>
            </w:r>
          </w:p>
        </w:tc>
        <w:tc>
          <w:tcPr>
            <w:tcW w:w="3224" w:type="pct"/>
            <w:shd w:val="clear"/>
            <w:noWrap/>
            <w:vAlign w:val="center"/>
          </w:tcPr>
          <w:p w14:paraId="65102567">
            <w:pPr>
              <w:pStyle w:val="42"/>
              <w:bidi w:val="0"/>
              <w:rPr>
                <w:rFonts w:hint="eastAsia"/>
              </w:rPr>
            </w:pPr>
            <w:r>
              <w:rPr>
                <w:rFonts w:hint="eastAsia"/>
                <w:lang w:val="en-US" w:eastAsia="zh-CN"/>
              </w:rPr>
              <w:t>折旧费</w:t>
            </w:r>
          </w:p>
        </w:tc>
        <w:tc>
          <w:tcPr>
            <w:tcW w:w="1156" w:type="pct"/>
            <w:shd w:val="clear"/>
            <w:noWrap/>
            <w:vAlign w:val="center"/>
          </w:tcPr>
          <w:p w14:paraId="38297AED">
            <w:pPr>
              <w:pStyle w:val="42"/>
              <w:bidi w:val="0"/>
              <w:rPr>
                <w:rFonts w:hint="eastAsia"/>
              </w:rPr>
            </w:pPr>
            <w:r>
              <w:rPr>
                <w:rFonts w:hint="eastAsia"/>
                <w:lang w:val="en-US" w:eastAsia="zh-CN"/>
              </w:rPr>
              <w:t xml:space="preserve">359.12 </w:t>
            </w:r>
          </w:p>
        </w:tc>
      </w:tr>
      <w:tr w14:paraId="5F00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9" w:type="pct"/>
            <w:shd w:val="clear"/>
            <w:noWrap/>
            <w:vAlign w:val="center"/>
          </w:tcPr>
          <w:p w14:paraId="3572FD11">
            <w:pPr>
              <w:pStyle w:val="42"/>
              <w:bidi w:val="0"/>
              <w:rPr>
                <w:rFonts w:hint="default"/>
              </w:rPr>
            </w:pPr>
            <w:r>
              <w:rPr>
                <w:rFonts w:hint="default"/>
                <w:lang w:val="en-US" w:eastAsia="zh-CN"/>
              </w:rPr>
              <w:t>11</w:t>
            </w:r>
          </w:p>
        </w:tc>
        <w:tc>
          <w:tcPr>
            <w:tcW w:w="3224" w:type="pct"/>
            <w:shd w:val="clear"/>
            <w:noWrap/>
            <w:vAlign w:val="center"/>
          </w:tcPr>
          <w:p w14:paraId="39152F11">
            <w:pPr>
              <w:pStyle w:val="42"/>
              <w:bidi w:val="0"/>
              <w:rPr>
                <w:rFonts w:hint="eastAsia"/>
              </w:rPr>
            </w:pPr>
            <w:r>
              <w:rPr>
                <w:rFonts w:hint="eastAsia"/>
                <w:lang w:val="en-US" w:eastAsia="zh-CN"/>
              </w:rPr>
              <w:t>摊销费</w:t>
            </w:r>
          </w:p>
        </w:tc>
        <w:tc>
          <w:tcPr>
            <w:tcW w:w="1156" w:type="pct"/>
            <w:shd w:val="clear"/>
            <w:noWrap/>
            <w:vAlign w:val="center"/>
          </w:tcPr>
          <w:p w14:paraId="7A41A3DC">
            <w:pPr>
              <w:pStyle w:val="42"/>
              <w:bidi w:val="0"/>
              <w:rPr>
                <w:rFonts w:hint="eastAsia"/>
              </w:rPr>
            </w:pPr>
            <w:r>
              <w:rPr>
                <w:rFonts w:hint="eastAsia"/>
                <w:lang w:val="en-US" w:eastAsia="zh-CN"/>
              </w:rPr>
              <w:t xml:space="preserve">986.50 </w:t>
            </w:r>
          </w:p>
        </w:tc>
      </w:tr>
      <w:tr w14:paraId="475E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9" w:type="pct"/>
            <w:shd w:val="clear"/>
            <w:noWrap/>
            <w:vAlign w:val="center"/>
          </w:tcPr>
          <w:p w14:paraId="2A6BC1A5">
            <w:pPr>
              <w:pStyle w:val="42"/>
              <w:bidi w:val="0"/>
              <w:rPr>
                <w:rFonts w:hint="default"/>
              </w:rPr>
            </w:pPr>
            <w:r>
              <w:rPr>
                <w:rFonts w:hint="default"/>
                <w:lang w:val="en-US" w:eastAsia="zh-CN"/>
              </w:rPr>
              <w:t>12</w:t>
            </w:r>
          </w:p>
        </w:tc>
        <w:tc>
          <w:tcPr>
            <w:tcW w:w="3224" w:type="pct"/>
            <w:shd w:val="clear"/>
            <w:noWrap/>
            <w:vAlign w:val="center"/>
          </w:tcPr>
          <w:p w14:paraId="66401983">
            <w:pPr>
              <w:pStyle w:val="42"/>
              <w:bidi w:val="0"/>
              <w:rPr>
                <w:rFonts w:hint="eastAsia"/>
              </w:rPr>
            </w:pPr>
            <w:r>
              <w:rPr>
                <w:rFonts w:hint="eastAsia"/>
                <w:lang w:val="en-US" w:eastAsia="zh-CN"/>
              </w:rPr>
              <w:t>总成本费用合计（7+8+9+10）</w:t>
            </w:r>
          </w:p>
        </w:tc>
        <w:tc>
          <w:tcPr>
            <w:tcW w:w="1156" w:type="pct"/>
            <w:shd w:val="clear"/>
            <w:noWrap/>
            <w:vAlign w:val="center"/>
          </w:tcPr>
          <w:p w14:paraId="771038BB">
            <w:pPr>
              <w:pStyle w:val="42"/>
              <w:bidi w:val="0"/>
              <w:rPr>
                <w:rFonts w:hint="eastAsia"/>
              </w:rPr>
            </w:pPr>
            <w:r>
              <w:rPr>
                <w:rFonts w:hint="eastAsia"/>
                <w:lang w:val="en-US" w:eastAsia="zh-CN"/>
              </w:rPr>
              <w:t xml:space="preserve">3466.45 </w:t>
            </w:r>
          </w:p>
        </w:tc>
      </w:tr>
      <w:tr w14:paraId="665D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9" w:type="pct"/>
            <w:shd w:val="clear"/>
            <w:noWrap/>
            <w:vAlign w:val="center"/>
          </w:tcPr>
          <w:p w14:paraId="504BA549">
            <w:pPr>
              <w:pStyle w:val="42"/>
              <w:bidi w:val="0"/>
              <w:rPr>
                <w:rFonts w:hint="default"/>
              </w:rPr>
            </w:pPr>
            <w:r>
              <w:rPr>
                <w:rFonts w:hint="default"/>
                <w:lang w:val="en-US" w:eastAsia="zh-CN"/>
              </w:rPr>
              <w:t>12.1</w:t>
            </w:r>
          </w:p>
        </w:tc>
        <w:tc>
          <w:tcPr>
            <w:tcW w:w="3224" w:type="pct"/>
            <w:shd w:val="clear"/>
            <w:noWrap/>
            <w:vAlign w:val="center"/>
          </w:tcPr>
          <w:p w14:paraId="5780AA3D">
            <w:pPr>
              <w:pStyle w:val="42"/>
              <w:bidi w:val="0"/>
              <w:rPr>
                <w:rFonts w:hint="eastAsia"/>
              </w:rPr>
            </w:pPr>
            <w:r>
              <w:rPr>
                <w:rFonts w:hint="eastAsia"/>
                <w:lang w:val="en-US" w:eastAsia="zh-CN"/>
              </w:rPr>
              <w:t>其中：可变成本</w:t>
            </w:r>
          </w:p>
        </w:tc>
        <w:tc>
          <w:tcPr>
            <w:tcW w:w="1156" w:type="pct"/>
            <w:shd w:val="clear"/>
            <w:noWrap/>
            <w:vAlign w:val="center"/>
          </w:tcPr>
          <w:p w14:paraId="1C684995">
            <w:pPr>
              <w:pStyle w:val="42"/>
              <w:bidi w:val="0"/>
              <w:rPr>
                <w:rFonts w:hint="eastAsia"/>
              </w:rPr>
            </w:pPr>
            <w:r>
              <w:rPr>
                <w:rFonts w:hint="eastAsia"/>
                <w:lang w:val="en-US" w:eastAsia="zh-CN"/>
              </w:rPr>
              <w:t xml:space="preserve">408.00 </w:t>
            </w:r>
          </w:p>
        </w:tc>
      </w:tr>
      <w:tr w14:paraId="5747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19" w:type="pct"/>
            <w:shd w:val="clear"/>
            <w:noWrap/>
            <w:vAlign w:val="center"/>
          </w:tcPr>
          <w:p w14:paraId="0926CAD2">
            <w:pPr>
              <w:pStyle w:val="42"/>
              <w:bidi w:val="0"/>
              <w:rPr>
                <w:rFonts w:hint="default"/>
              </w:rPr>
            </w:pPr>
            <w:r>
              <w:rPr>
                <w:rFonts w:hint="default"/>
                <w:lang w:val="en-US" w:eastAsia="zh-CN"/>
              </w:rPr>
              <w:t>12.2</w:t>
            </w:r>
          </w:p>
        </w:tc>
        <w:tc>
          <w:tcPr>
            <w:tcW w:w="3224" w:type="pct"/>
            <w:shd w:val="clear"/>
            <w:noWrap/>
            <w:vAlign w:val="center"/>
          </w:tcPr>
          <w:p w14:paraId="49F49C45">
            <w:pPr>
              <w:pStyle w:val="42"/>
              <w:bidi w:val="0"/>
              <w:rPr>
                <w:rFonts w:hint="eastAsia"/>
              </w:rPr>
            </w:pPr>
            <w:r>
              <w:rPr>
                <w:rFonts w:hint="eastAsia"/>
                <w:lang w:val="en-US" w:eastAsia="zh-CN"/>
              </w:rPr>
              <w:t xml:space="preserve">      固定成本</w:t>
            </w:r>
          </w:p>
        </w:tc>
        <w:tc>
          <w:tcPr>
            <w:tcW w:w="1156" w:type="pct"/>
            <w:shd w:val="clear"/>
            <w:noWrap/>
            <w:vAlign w:val="center"/>
          </w:tcPr>
          <w:p w14:paraId="12D01ED9">
            <w:pPr>
              <w:pStyle w:val="42"/>
              <w:bidi w:val="0"/>
              <w:rPr>
                <w:rFonts w:hint="eastAsia"/>
              </w:rPr>
            </w:pPr>
            <w:r>
              <w:rPr>
                <w:rFonts w:hint="eastAsia"/>
                <w:lang w:val="en-US" w:eastAsia="zh-CN"/>
              </w:rPr>
              <w:t xml:space="preserve">3058.45 </w:t>
            </w:r>
          </w:p>
        </w:tc>
      </w:tr>
      <w:tr w14:paraId="76BA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619" w:type="pct"/>
            <w:shd w:val="clear"/>
            <w:noWrap/>
            <w:vAlign w:val="center"/>
          </w:tcPr>
          <w:p w14:paraId="3870C285">
            <w:pPr>
              <w:pStyle w:val="42"/>
              <w:bidi w:val="0"/>
              <w:rPr>
                <w:rFonts w:hint="eastAsia"/>
              </w:rPr>
            </w:pPr>
            <w:r>
              <w:rPr>
                <w:rFonts w:hint="eastAsia"/>
                <w:lang w:val="en-US" w:eastAsia="zh-CN"/>
              </w:rPr>
              <w:t>计算：</w:t>
            </w:r>
          </w:p>
        </w:tc>
        <w:tc>
          <w:tcPr>
            <w:tcW w:w="3224" w:type="pct"/>
            <w:shd w:val="clear"/>
            <w:noWrap/>
            <w:vAlign w:val="center"/>
          </w:tcPr>
          <w:p w14:paraId="5AB7F8BB">
            <w:pPr>
              <w:pStyle w:val="42"/>
              <w:bidi w:val="0"/>
              <w:rPr>
                <w:rFonts w:hint="eastAsia"/>
              </w:rPr>
            </w:pPr>
            <w:r>
              <w:rPr>
                <w:rFonts w:hint="eastAsia"/>
                <w:lang w:val="en-US" w:eastAsia="zh-CN"/>
              </w:rPr>
              <w:t>年均可变成本</w:t>
            </w:r>
          </w:p>
        </w:tc>
        <w:tc>
          <w:tcPr>
            <w:tcW w:w="1156" w:type="pct"/>
            <w:shd w:val="clear"/>
            <w:noWrap/>
            <w:vAlign w:val="center"/>
          </w:tcPr>
          <w:p w14:paraId="014CC0B0">
            <w:pPr>
              <w:pStyle w:val="42"/>
              <w:bidi w:val="0"/>
              <w:rPr>
                <w:rFonts w:hint="default"/>
              </w:rPr>
            </w:pPr>
            <w:r>
              <w:rPr>
                <w:rFonts w:hint="default"/>
                <w:lang w:val="en-US" w:eastAsia="zh-CN"/>
              </w:rPr>
              <w:t xml:space="preserve">21.47 </w:t>
            </w:r>
          </w:p>
        </w:tc>
      </w:tr>
      <w:tr w14:paraId="3B5C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19" w:type="pct"/>
            <w:shd w:val="clear"/>
            <w:noWrap/>
            <w:vAlign w:val="center"/>
          </w:tcPr>
          <w:p w14:paraId="2E886D68">
            <w:pPr>
              <w:pStyle w:val="42"/>
              <w:bidi w:val="0"/>
              <w:rPr>
                <w:rFonts w:hint="eastAsia"/>
              </w:rPr>
            </w:pPr>
          </w:p>
        </w:tc>
        <w:tc>
          <w:tcPr>
            <w:tcW w:w="3224" w:type="pct"/>
            <w:shd w:val="clear"/>
            <w:noWrap/>
            <w:vAlign w:val="center"/>
          </w:tcPr>
          <w:p w14:paraId="5B63DF31">
            <w:pPr>
              <w:pStyle w:val="42"/>
              <w:bidi w:val="0"/>
              <w:rPr>
                <w:rFonts w:hint="eastAsia"/>
              </w:rPr>
            </w:pPr>
            <w:r>
              <w:rPr>
                <w:rFonts w:hint="eastAsia"/>
                <w:lang w:val="en-US" w:eastAsia="zh-CN"/>
              </w:rPr>
              <w:t>年均固定成本</w:t>
            </w:r>
          </w:p>
        </w:tc>
        <w:tc>
          <w:tcPr>
            <w:tcW w:w="1156" w:type="pct"/>
            <w:shd w:val="clear"/>
            <w:noWrap/>
            <w:vAlign w:val="center"/>
          </w:tcPr>
          <w:p w14:paraId="09B894F4">
            <w:pPr>
              <w:pStyle w:val="42"/>
              <w:bidi w:val="0"/>
              <w:rPr>
                <w:rFonts w:hint="default"/>
              </w:rPr>
            </w:pPr>
            <w:r>
              <w:rPr>
                <w:rFonts w:hint="default"/>
                <w:lang w:val="en-US" w:eastAsia="zh-CN"/>
              </w:rPr>
              <w:t xml:space="preserve">160.97 </w:t>
            </w:r>
          </w:p>
        </w:tc>
      </w:tr>
      <w:tr w14:paraId="764B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19" w:type="pct"/>
            <w:shd w:val="clear"/>
            <w:noWrap/>
            <w:vAlign w:val="center"/>
          </w:tcPr>
          <w:p w14:paraId="464176E5">
            <w:pPr>
              <w:pStyle w:val="42"/>
              <w:bidi w:val="0"/>
              <w:rPr>
                <w:rFonts w:hint="eastAsia"/>
              </w:rPr>
            </w:pPr>
          </w:p>
        </w:tc>
        <w:tc>
          <w:tcPr>
            <w:tcW w:w="3224" w:type="pct"/>
            <w:shd w:val="clear"/>
            <w:noWrap/>
            <w:vAlign w:val="center"/>
          </w:tcPr>
          <w:p w14:paraId="6DE4F655">
            <w:pPr>
              <w:pStyle w:val="42"/>
              <w:bidi w:val="0"/>
              <w:rPr>
                <w:rFonts w:hint="eastAsia"/>
              </w:rPr>
            </w:pPr>
            <w:r>
              <w:rPr>
                <w:rFonts w:hint="eastAsia"/>
                <w:lang w:val="en-US" w:eastAsia="zh-CN"/>
              </w:rPr>
              <w:t>年均经营成本</w:t>
            </w:r>
          </w:p>
        </w:tc>
        <w:tc>
          <w:tcPr>
            <w:tcW w:w="1156" w:type="pct"/>
            <w:shd w:val="clear"/>
            <w:noWrap/>
            <w:vAlign w:val="center"/>
          </w:tcPr>
          <w:p w14:paraId="76B5EB1E">
            <w:pPr>
              <w:pStyle w:val="42"/>
              <w:bidi w:val="0"/>
              <w:rPr>
                <w:rFonts w:hint="default"/>
              </w:rPr>
            </w:pPr>
            <w:r>
              <w:rPr>
                <w:rFonts w:hint="default"/>
                <w:lang w:val="en-US" w:eastAsia="zh-CN"/>
              </w:rPr>
              <w:t xml:space="preserve">100.85 </w:t>
            </w:r>
          </w:p>
        </w:tc>
      </w:tr>
      <w:tr w14:paraId="3D92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619" w:type="pct"/>
            <w:shd w:val="clear"/>
            <w:noWrap/>
            <w:vAlign w:val="center"/>
          </w:tcPr>
          <w:p w14:paraId="6DD2830C">
            <w:pPr>
              <w:pStyle w:val="42"/>
              <w:bidi w:val="0"/>
              <w:rPr>
                <w:rFonts w:hint="eastAsia"/>
              </w:rPr>
            </w:pPr>
          </w:p>
        </w:tc>
        <w:tc>
          <w:tcPr>
            <w:tcW w:w="3224" w:type="pct"/>
            <w:shd w:val="clear"/>
            <w:noWrap/>
            <w:vAlign w:val="center"/>
          </w:tcPr>
          <w:p w14:paraId="1FFBE618">
            <w:pPr>
              <w:pStyle w:val="42"/>
              <w:bidi w:val="0"/>
              <w:rPr>
                <w:rFonts w:hint="eastAsia"/>
              </w:rPr>
            </w:pPr>
            <w:r>
              <w:rPr>
                <w:rFonts w:hint="eastAsia"/>
                <w:lang w:val="en-US" w:eastAsia="zh-CN"/>
              </w:rPr>
              <w:t>年均总成本</w:t>
            </w:r>
          </w:p>
        </w:tc>
        <w:tc>
          <w:tcPr>
            <w:tcW w:w="1156" w:type="pct"/>
            <w:shd w:val="clear"/>
            <w:noWrap/>
            <w:vAlign w:val="center"/>
          </w:tcPr>
          <w:p w14:paraId="1E49CF7F">
            <w:pPr>
              <w:pStyle w:val="42"/>
              <w:bidi w:val="0"/>
              <w:rPr>
                <w:rFonts w:hint="default"/>
              </w:rPr>
            </w:pPr>
            <w:r>
              <w:rPr>
                <w:rFonts w:hint="default"/>
                <w:lang w:val="en-US" w:eastAsia="zh-CN"/>
              </w:rPr>
              <w:t xml:space="preserve">182.44 </w:t>
            </w:r>
          </w:p>
        </w:tc>
      </w:tr>
    </w:tbl>
    <w:p w14:paraId="14EF9BFD">
      <w:pPr>
        <w:pStyle w:val="8"/>
        <w:bidi w:val="0"/>
        <w:rPr>
          <w:lang w:val="en-US"/>
        </w:rPr>
      </w:pPr>
      <w:r>
        <w:rPr>
          <w:lang w:val="en-US"/>
        </w:rPr>
        <w:t>折旧与摊销费用估算</w:t>
      </w:r>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0" w:type="dxa"/>
          <w:left w:w="108" w:type="dxa"/>
          <w:bottom w:w="0" w:type="dxa"/>
          <w:right w:w="108" w:type="dxa"/>
        </w:tblCellMar>
      </w:tblPr>
      <w:tblGrid>
        <w:gridCol w:w="1832"/>
        <w:gridCol w:w="4933"/>
        <w:gridCol w:w="1754"/>
      </w:tblGrid>
      <w:tr w14:paraId="777D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1075" w:type="pct"/>
            <w:vMerge w:val="restart"/>
            <w:shd w:val="clear"/>
            <w:noWrap/>
            <w:vAlign w:val="center"/>
          </w:tcPr>
          <w:p w14:paraId="4CF8422B">
            <w:pPr>
              <w:pStyle w:val="42"/>
              <w:bidi w:val="0"/>
              <w:rPr>
                <w:rFonts w:hint="eastAsia"/>
              </w:rPr>
            </w:pPr>
            <w:r>
              <w:rPr>
                <w:rFonts w:hint="eastAsia"/>
                <w:lang w:val="en-US" w:eastAsia="zh-CN"/>
              </w:rPr>
              <w:t>序号</w:t>
            </w:r>
          </w:p>
        </w:tc>
        <w:tc>
          <w:tcPr>
            <w:tcW w:w="2894" w:type="pct"/>
            <w:vMerge w:val="restart"/>
            <w:shd w:val="clear"/>
            <w:noWrap/>
            <w:vAlign w:val="center"/>
          </w:tcPr>
          <w:p w14:paraId="5BD4CF71">
            <w:pPr>
              <w:pStyle w:val="42"/>
              <w:bidi w:val="0"/>
              <w:rPr>
                <w:rFonts w:hint="eastAsia"/>
              </w:rPr>
            </w:pPr>
            <w:r>
              <w:rPr>
                <w:rFonts w:hint="eastAsia"/>
                <w:lang w:val="en-US" w:eastAsia="zh-CN"/>
              </w:rPr>
              <w:t>项目</w:t>
            </w:r>
          </w:p>
        </w:tc>
        <w:tc>
          <w:tcPr>
            <w:tcW w:w="1029" w:type="pct"/>
            <w:vMerge w:val="restart"/>
            <w:shd w:val="clear"/>
            <w:noWrap/>
            <w:vAlign w:val="center"/>
          </w:tcPr>
          <w:p w14:paraId="0908AA64">
            <w:pPr>
              <w:pStyle w:val="42"/>
              <w:bidi w:val="0"/>
              <w:rPr>
                <w:rFonts w:hint="eastAsia"/>
              </w:rPr>
            </w:pPr>
            <w:r>
              <w:rPr>
                <w:rFonts w:hint="eastAsia"/>
                <w:lang w:val="en-US" w:eastAsia="zh-CN"/>
              </w:rPr>
              <w:t>合计</w:t>
            </w:r>
          </w:p>
        </w:tc>
      </w:tr>
      <w:tr w14:paraId="28CF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15" w:hRule="atLeast"/>
        </w:trPr>
        <w:tc>
          <w:tcPr>
            <w:tcW w:w="1075" w:type="pct"/>
            <w:vMerge w:val="continue"/>
            <w:shd w:val="clear"/>
            <w:noWrap/>
            <w:vAlign w:val="center"/>
          </w:tcPr>
          <w:p w14:paraId="6E5677C0">
            <w:pPr>
              <w:pStyle w:val="42"/>
              <w:bidi w:val="0"/>
              <w:rPr>
                <w:rFonts w:hint="eastAsia"/>
              </w:rPr>
            </w:pPr>
          </w:p>
        </w:tc>
        <w:tc>
          <w:tcPr>
            <w:tcW w:w="2894" w:type="pct"/>
            <w:vMerge w:val="continue"/>
            <w:shd w:val="clear"/>
            <w:noWrap/>
            <w:vAlign w:val="center"/>
          </w:tcPr>
          <w:p w14:paraId="2CDC8E73">
            <w:pPr>
              <w:pStyle w:val="42"/>
              <w:bidi w:val="0"/>
              <w:rPr>
                <w:rFonts w:hint="eastAsia"/>
              </w:rPr>
            </w:pPr>
          </w:p>
        </w:tc>
        <w:tc>
          <w:tcPr>
            <w:tcW w:w="1029" w:type="pct"/>
            <w:vMerge w:val="continue"/>
            <w:shd w:val="clear"/>
            <w:noWrap/>
            <w:vAlign w:val="center"/>
          </w:tcPr>
          <w:p w14:paraId="63ABEC54">
            <w:pPr>
              <w:pStyle w:val="42"/>
              <w:bidi w:val="0"/>
              <w:rPr>
                <w:rFonts w:hint="eastAsia"/>
              </w:rPr>
            </w:pPr>
          </w:p>
        </w:tc>
      </w:tr>
      <w:tr w14:paraId="5901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75" w:type="pct"/>
            <w:shd w:val="clear"/>
            <w:noWrap/>
            <w:vAlign w:val="center"/>
          </w:tcPr>
          <w:p w14:paraId="6FD8C0E2">
            <w:pPr>
              <w:pStyle w:val="42"/>
              <w:bidi w:val="0"/>
              <w:rPr>
                <w:rFonts w:hint="default"/>
              </w:rPr>
            </w:pPr>
            <w:r>
              <w:rPr>
                <w:rFonts w:hint="default"/>
                <w:lang w:val="en-US" w:eastAsia="zh-CN"/>
              </w:rPr>
              <w:t>1</w:t>
            </w:r>
          </w:p>
        </w:tc>
        <w:tc>
          <w:tcPr>
            <w:tcW w:w="2894" w:type="pct"/>
            <w:shd w:val="clear"/>
            <w:vAlign w:val="center"/>
          </w:tcPr>
          <w:p w14:paraId="6537EDAB">
            <w:pPr>
              <w:pStyle w:val="42"/>
              <w:bidi w:val="0"/>
              <w:rPr>
                <w:rFonts w:hint="eastAsia"/>
              </w:rPr>
            </w:pPr>
          </w:p>
        </w:tc>
        <w:tc>
          <w:tcPr>
            <w:tcW w:w="1029" w:type="pct"/>
            <w:shd w:val="clear"/>
            <w:noWrap/>
            <w:vAlign w:val="center"/>
          </w:tcPr>
          <w:p w14:paraId="22FC09DD">
            <w:pPr>
              <w:pStyle w:val="42"/>
              <w:bidi w:val="0"/>
              <w:rPr>
                <w:rFonts w:hint="eastAsia"/>
              </w:rPr>
            </w:pPr>
          </w:p>
        </w:tc>
      </w:tr>
      <w:tr w14:paraId="024D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075" w:type="pct"/>
            <w:shd w:val="clear"/>
            <w:noWrap/>
            <w:vAlign w:val="center"/>
          </w:tcPr>
          <w:p w14:paraId="256CD07F">
            <w:pPr>
              <w:pStyle w:val="42"/>
              <w:bidi w:val="0"/>
              <w:rPr>
                <w:rFonts w:hint="default"/>
              </w:rPr>
            </w:pPr>
            <w:r>
              <w:rPr>
                <w:rFonts w:hint="default"/>
                <w:lang w:val="en-US" w:eastAsia="zh-CN"/>
              </w:rPr>
              <w:t>1.1</w:t>
            </w:r>
          </w:p>
        </w:tc>
        <w:tc>
          <w:tcPr>
            <w:tcW w:w="2894" w:type="pct"/>
            <w:shd w:val="clear"/>
            <w:vAlign w:val="center"/>
          </w:tcPr>
          <w:p w14:paraId="720FB712">
            <w:pPr>
              <w:pStyle w:val="42"/>
              <w:bidi w:val="0"/>
              <w:rPr>
                <w:rFonts w:hint="eastAsia"/>
              </w:rPr>
            </w:pPr>
            <w:r>
              <w:rPr>
                <w:rFonts w:hint="eastAsia"/>
                <w:lang w:val="en-US" w:eastAsia="zh-CN"/>
              </w:rPr>
              <w:t>固定资产（设备购置费+专业服务+其他费用）直线法</w:t>
            </w:r>
          </w:p>
        </w:tc>
        <w:tc>
          <w:tcPr>
            <w:tcW w:w="1029" w:type="pct"/>
            <w:shd w:val="clear"/>
            <w:noWrap/>
            <w:vAlign w:val="center"/>
          </w:tcPr>
          <w:p w14:paraId="4B5B6725">
            <w:pPr>
              <w:pStyle w:val="42"/>
              <w:bidi w:val="0"/>
              <w:rPr>
                <w:rFonts w:hint="default"/>
              </w:rPr>
            </w:pPr>
          </w:p>
        </w:tc>
      </w:tr>
      <w:tr w14:paraId="4E6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1075" w:type="pct"/>
            <w:shd w:val="clear"/>
            <w:noWrap/>
            <w:vAlign w:val="center"/>
          </w:tcPr>
          <w:p w14:paraId="7387C2B7">
            <w:pPr>
              <w:pStyle w:val="42"/>
              <w:bidi w:val="0"/>
              <w:rPr>
                <w:rFonts w:hint="default"/>
              </w:rPr>
            </w:pPr>
          </w:p>
        </w:tc>
        <w:tc>
          <w:tcPr>
            <w:tcW w:w="2894" w:type="pct"/>
            <w:shd w:val="clear"/>
            <w:noWrap/>
            <w:vAlign w:val="center"/>
          </w:tcPr>
          <w:p w14:paraId="11B62E11">
            <w:pPr>
              <w:pStyle w:val="42"/>
              <w:bidi w:val="0"/>
              <w:rPr>
                <w:rFonts w:hint="eastAsia"/>
              </w:rPr>
            </w:pPr>
            <w:r>
              <w:rPr>
                <w:rFonts w:hint="eastAsia"/>
                <w:lang w:val="en-US" w:eastAsia="zh-CN"/>
              </w:rPr>
              <w:t>原值</w:t>
            </w:r>
          </w:p>
        </w:tc>
        <w:tc>
          <w:tcPr>
            <w:tcW w:w="1029" w:type="pct"/>
            <w:shd w:val="clear"/>
            <w:noWrap/>
            <w:vAlign w:val="center"/>
          </w:tcPr>
          <w:p w14:paraId="3C5247A9">
            <w:pPr>
              <w:pStyle w:val="42"/>
              <w:bidi w:val="0"/>
              <w:rPr>
                <w:rFonts w:hint="default"/>
              </w:rPr>
            </w:pPr>
            <w:r>
              <w:rPr>
                <w:rFonts w:hint="default"/>
                <w:lang w:val="en-US" w:eastAsia="zh-CN"/>
              </w:rPr>
              <w:t xml:space="preserve">359 </w:t>
            </w:r>
          </w:p>
        </w:tc>
      </w:tr>
      <w:tr w14:paraId="1946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75" w:type="pct"/>
            <w:shd w:val="clear"/>
            <w:noWrap/>
            <w:vAlign w:val="center"/>
          </w:tcPr>
          <w:p w14:paraId="4A8BA68A">
            <w:pPr>
              <w:pStyle w:val="42"/>
              <w:bidi w:val="0"/>
              <w:rPr>
                <w:rFonts w:hint="default"/>
              </w:rPr>
            </w:pPr>
          </w:p>
        </w:tc>
        <w:tc>
          <w:tcPr>
            <w:tcW w:w="2894" w:type="pct"/>
            <w:shd w:val="clear"/>
            <w:vAlign w:val="center"/>
          </w:tcPr>
          <w:p w14:paraId="7268B3D8">
            <w:pPr>
              <w:pStyle w:val="42"/>
              <w:bidi w:val="0"/>
              <w:rPr>
                <w:rFonts w:hint="eastAsia"/>
              </w:rPr>
            </w:pPr>
            <w:r>
              <w:rPr>
                <w:rFonts w:hint="eastAsia"/>
                <w:lang w:val="en-US" w:eastAsia="zh-CN"/>
              </w:rPr>
              <w:t>当期折旧额（按5年折旧），可研无残值</w:t>
            </w:r>
          </w:p>
        </w:tc>
        <w:tc>
          <w:tcPr>
            <w:tcW w:w="1029" w:type="pct"/>
            <w:shd w:val="clear"/>
            <w:noWrap/>
            <w:vAlign w:val="center"/>
          </w:tcPr>
          <w:p w14:paraId="23D8D16C">
            <w:pPr>
              <w:pStyle w:val="42"/>
              <w:bidi w:val="0"/>
              <w:rPr>
                <w:rFonts w:hint="default"/>
              </w:rPr>
            </w:pPr>
            <w:r>
              <w:rPr>
                <w:rFonts w:hint="default"/>
                <w:lang w:val="en-US" w:eastAsia="zh-CN"/>
              </w:rPr>
              <w:t xml:space="preserve">287 </w:t>
            </w:r>
          </w:p>
        </w:tc>
      </w:tr>
      <w:tr w14:paraId="7100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50" w:hRule="atLeast"/>
        </w:trPr>
        <w:tc>
          <w:tcPr>
            <w:tcW w:w="1075" w:type="pct"/>
            <w:shd w:val="clear"/>
            <w:noWrap/>
            <w:vAlign w:val="center"/>
          </w:tcPr>
          <w:p w14:paraId="2A668E96">
            <w:pPr>
              <w:pStyle w:val="42"/>
              <w:bidi w:val="0"/>
              <w:rPr>
                <w:rFonts w:hint="default"/>
              </w:rPr>
            </w:pPr>
          </w:p>
        </w:tc>
        <w:tc>
          <w:tcPr>
            <w:tcW w:w="2894" w:type="pct"/>
            <w:shd w:val="clear"/>
            <w:noWrap/>
            <w:vAlign w:val="center"/>
          </w:tcPr>
          <w:p w14:paraId="4905D7C1">
            <w:pPr>
              <w:pStyle w:val="42"/>
              <w:bidi w:val="0"/>
              <w:rPr>
                <w:rFonts w:hint="eastAsia"/>
              </w:rPr>
            </w:pPr>
            <w:r>
              <w:rPr>
                <w:rFonts w:hint="eastAsia"/>
                <w:lang w:val="en-US" w:eastAsia="zh-CN"/>
              </w:rPr>
              <w:t>净值</w:t>
            </w:r>
          </w:p>
        </w:tc>
        <w:tc>
          <w:tcPr>
            <w:tcW w:w="1029" w:type="pct"/>
            <w:shd w:val="clear"/>
            <w:noWrap/>
            <w:vAlign w:val="center"/>
          </w:tcPr>
          <w:p w14:paraId="53C04721">
            <w:pPr>
              <w:pStyle w:val="42"/>
              <w:bidi w:val="0"/>
              <w:rPr>
                <w:rFonts w:hint="default"/>
              </w:rPr>
            </w:pPr>
            <w:r>
              <w:rPr>
                <w:rFonts w:hint="default"/>
                <w:lang w:val="en-US" w:eastAsia="zh-CN"/>
              </w:rPr>
              <w:t xml:space="preserve">72 </w:t>
            </w:r>
          </w:p>
        </w:tc>
      </w:tr>
      <w:tr w14:paraId="0872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075" w:type="pct"/>
            <w:shd w:val="clear"/>
            <w:noWrap/>
            <w:vAlign w:val="center"/>
          </w:tcPr>
          <w:p w14:paraId="4FDC80FE">
            <w:pPr>
              <w:pStyle w:val="42"/>
              <w:bidi w:val="0"/>
              <w:rPr>
                <w:rFonts w:hint="default"/>
              </w:rPr>
            </w:pPr>
            <w:r>
              <w:rPr>
                <w:rFonts w:hint="default"/>
                <w:lang w:val="en-US" w:eastAsia="zh-CN"/>
              </w:rPr>
              <w:t>1.2</w:t>
            </w:r>
          </w:p>
        </w:tc>
        <w:tc>
          <w:tcPr>
            <w:tcW w:w="2894" w:type="pct"/>
            <w:shd w:val="clear"/>
            <w:vAlign w:val="center"/>
          </w:tcPr>
          <w:p w14:paraId="2588B397">
            <w:pPr>
              <w:pStyle w:val="42"/>
              <w:bidi w:val="0"/>
              <w:rPr>
                <w:rFonts w:hint="eastAsia"/>
              </w:rPr>
            </w:pPr>
            <w:r>
              <w:rPr>
                <w:rFonts w:hint="eastAsia"/>
                <w:lang w:val="en-US" w:eastAsia="zh-CN"/>
              </w:rPr>
              <w:t>无形资产（定制软件开发+成品软件购置）</w:t>
            </w:r>
          </w:p>
        </w:tc>
        <w:tc>
          <w:tcPr>
            <w:tcW w:w="1029" w:type="pct"/>
            <w:shd w:val="clear"/>
            <w:noWrap/>
            <w:vAlign w:val="center"/>
          </w:tcPr>
          <w:p w14:paraId="5B13254C">
            <w:pPr>
              <w:pStyle w:val="42"/>
              <w:bidi w:val="0"/>
              <w:rPr>
                <w:rFonts w:hint="default"/>
              </w:rPr>
            </w:pPr>
          </w:p>
        </w:tc>
      </w:tr>
      <w:tr w14:paraId="4E15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75" w:type="pct"/>
            <w:shd w:val="clear"/>
            <w:noWrap/>
            <w:vAlign w:val="center"/>
          </w:tcPr>
          <w:p w14:paraId="69A6AA15">
            <w:pPr>
              <w:pStyle w:val="42"/>
              <w:bidi w:val="0"/>
              <w:rPr>
                <w:rFonts w:hint="default"/>
              </w:rPr>
            </w:pPr>
          </w:p>
        </w:tc>
        <w:tc>
          <w:tcPr>
            <w:tcW w:w="2894" w:type="pct"/>
            <w:shd w:val="clear"/>
            <w:noWrap/>
            <w:vAlign w:val="center"/>
          </w:tcPr>
          <w:p w14:paraId="08AAF2D9">
            <w:pPr>
              <w:pStyle w:val="42"/>
              <w:bidi w:val="0"/>
              <w:rPr>
                <w:rFonts w:hint="eastAsia"/>
              </w:rPr>
            </w:pPr>
            <w:r>
              <w:rPr>
                <w:rFonts w:hint="eastAsia"/>
                <w:lang w:val="en-US" w:eastAsia="zh-CN"/>
              </w:rPr>
              <w:t>原值</w:t>
            </w:r>
          </w:p>
        </w:tc>
        <w:tc>
          <w:tcPr>
            <w:tcW w:w="1029" w:type="pct"/>
            <w:shd w:val="clear"/>
            <w:noWrap/>
            <w:vAlign w:val="center"/>
          </w:tcPr>
          <w:p w14:paraId="2C00F4F7">
            <w:pPr>
              <w:pStyle w:val="42"/>
              <w:bidi w:val="0"/>
              <w:rPr>
                <w:rFonts w:hint="default"/>
              </w:rPr>
            </w:pPr>
            <w:r>
              <w:rPr>
                <w:rFonts w:hint="default"/>
                <w:lang w:val="en-US" w:eastAsia="zh-CN"/>
              </w:rPr>
              <w:t xml:space="preserve">986.50 </w:t>
            </w:r>
          </w:p>
        </w:tc>
      </w:tr>
      <w:tr w14:paraId="6369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640" w:hRule="atLeast"/>
        </w:trPr>
        <w:tc>
          <w:tcPr>
            <w:tcW w:w="1075" w:type="pct"/>
            <w:shd w:val="clear"/>
            <w:noWrap/>
            <w:vAlign w:val="center"/>
          </w:tcPr>
          <w:p w14:paraId="1D76108F">
            <w:pPr>
              <w:pStyle w:val="42"/>
              <w:bidi w:val="0"/>
              <w:rPr>
                <w:rFonts w:hint="default"/>
              </w:rPr>
            </w:pPr>
          </w:p>
        </w:tc>
        <w:tc>
          <w:tcPr>
            <w:tcW w:w="2894" w:type="pct"/>
            <w:shd w:val="clear"/>
            <w:vAlign w:val="center"/>
          </w:tcPr>
          <w:p w14:paraId="1807EBD9">
            <w:pPr>
              <w:pStyle w:val="42"/>
              <w:bidi w:val="0"/>
              <w:rPr>
                <w:rFonts w:hint="eastAsia"/>
              </w:rPr>
            </w:pPr>
            <w:r>
              <w:rPr>
                <w:rFonts w:hint="eastAsia"/>
                <w:lang w:val="en-US" w:eastAsia="zh-CN"/>
              </w:rPr>
              <w:t>当期摊销（按5年折旧），无残值</w:t>
            </w:r>
          </w:p>
        </w:tc>
        <w:tc>
          <w:tcPr>
            <w:tcW w:w="1029" w:type="pct"/>
            <w:shd w:val="clear"/>
            <w:noWrap/>
            <w:vAlign w:val="center"/>
          </w:tcPr>
          <w:p w14:paraId="4EDFB999">
            <w:pPr>
              <w:pStyle w:val="42"/>
              <w:bidi w:val="0"/>
              <w:rPr>
                <w:rFonts w:hint="default"/>
              </w:rPr>
            </w:pPr>
            <w:r>
              <w:rPr>
                <w:rFonts w:hint="default"/>
                <w:lang w:val="en-US" w:eastAsia="zh-CN"/>
              </w:rPr>
              <w:t xml:space="preserve">986.50 </w:t>
            </w:r>
          </w:p>
        </w:tc>
      </w:tr>
      <w:tr w14:paraId="0239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75" w:type="pct"/>
            <w:shd w:val="clear"/>
            <w:noWrap/>
            <w:vAlign w:val="center"/>
          </w:tcPr>
          <w:p w14:paraId="4ABB77DA">
            <w:pPr>
              <w:pStyle w:val="42"/>
              <w:bidi w:val="0"/>
              <w:rPr>
                <w:rFonts w:hint="default"/>
              </w:rPr>
            </w:pPr>
          </w:p>
        </w:tc>
        <w:tc>
          <w:tcPr>
            <w:tcW w:w="2894" w:type="pct"/>
            <w:shd w:val="clear"/>
            <w:noWrap/>
            <w:vAlign w:val="center"/>
          </w:tcPr>
          <w:p w14:paraId="0298842F">
            <w:pPr>
              <w:pStyle w:val="42"/>
              <w:bidi w:val="0"/>
              <w:rPr>
                <w:rFonts w:hint="eastAsia"/>
              </w:rPr>
            </w:pPr>
            <w:r>
              <w:rPr>
                <w:rFonts w:hint="eastAsia"/>
                <w:lang w:val="en-US" w:eastAsia="zh-CN"/>
              </w:rPr>
              <w:t>净值</w:t>
            </w:r>
          </w:p>
        </w:tc>
        <w:tc>
          <w:tcPr>
            <w:tcW w:w="1029" w:type="pct"/>
            <w:shd w:val="clear"/>
            <w:noWrap/>
            <w:vAlign w:val="center"/>
          </w:tcPr>
          <w:p w14:paraId="34FC71AA">
            <w:pPr>
              <w:pStyle w:val="42"/>
              <w:bidi w:val="0"/>
              <w:rPr>
                <w:rFonts w:hint="default"/>
              </w:rPr>
            </w:pPr>
          </w:p>
        </w:tc>
      </w:tr>
      <w:tr w14:paraId="707C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75" w:type="pct"/>
            <w:shd w:val="clear"/>
            <w:noWrap/>
            <w:vAlign w:val="center"/>
          </w:tcPr>
          <w:p w14:paraId="2D81B6F3">
            <w:pPr>
              <w:pStyle w:val="42"/>
              <w:bidi w:val="0"/>
              <w:rPr>
                <w:rFonts w:hint="default"/>
              </w:rPr>
            </w:pPr>
            <w:r>
              <w:rPr>
                <w:rFonts w:hint="default"/>
                <w:lang w:val="en-US" w:eastAsia="zh-CN"/>
              </w:rPr>
              <w:t>2</w:t>
            </w:r>
          </w:p>
        </w:tc>
        <w:tc>
          <w:tcPr>
            <w:tcW w:w="2894" w:type="pct"/>
            <w:shd w:val="clear"/>
            <w:noWrap/>
            <w:vAlign w:val="center"/>
          </w:tcPr>
          <w:p w14:paraId="402C3BFE">
            <w:pPr>
              <w:pStyle w:val="42"/>
              <w:bidi w:val="0"/>
              <w:rPr>
                <w:rFonts w:hint="eastAsia"/>
              </w:rPr>
            </w:pPr>
            <w:r>
              <w:rPr>
                <w:rFonts w:hint="eastAsia"/>
                <w:lang w:val="en-US" w:eastAsia="zh-CN"/>
              </w:rPr>
              <w:t>合计</w:t>
            </w:r>
          </w:p>
        </w:tc>
        <w:tc>
          <w:tcPr>
            <w:tcW w:w="1029" w:type="pct"/>
            <w:shd w:val="clear"/>
            <w:noWrap/>
            <w:vAlign w:val="center"/>
          </w:tcPr>
          <w:p w14:paraId="11B00B25">
            <w:pPr>
              <w:pStyle w:val="42"/>
              <w:bidi w:val="0"/>
              <w:rPr>
                <w:rFonts w:hint="default"/>
              </w:rPr>
            </w:pPr>
          </w:p>
        </w:tc>
      </w:tr>
      <w:tr w14:paraId="31D9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50" w:hRule="atLeast"/>
        </w:trPr>
        <w:tc>
          <w:tcPr>
            <w:tcW w:w="1075" w:type="pct"/>
            <w:shd w:val="clear"/>
            <w:noWrap/>
            <w:vAlign w:val="center"/>
          </w:tcPr>
          <w:p w14:paraId="05D84EF3">
            <w:pPr>
              <w:pStyle w:val="42"/>
              <w:bidi w:val="0"/>
              <w:rPr>
                <w:rFonts w:hint="default"/>
              </w:rPr>
            </w:pPr>
          </w:p>
        </w:tc>
        <w:tc>
          <w:tcPr>
            <w:tcW w:w="2894" w:type="pct"/>
            <w:shd w:val="clear"/>
            <w:noWrap/>
            <w:vAlign w:val="center"/>
          </w:tcPr>
          <w:p w14:paraId="3C93D289">
            <w:pPr>
              <w:pStyle w:val="42"/>
              <w:bidi w:val="0"/>
              <w:rPr>
                <w:rFonts w:hint="eastAsia"/>
              </w:rPr>
            </w:pPr>
            <w:r>
              <w:rPr>
                <w:rFonts w:hint="eastAsia"/>
                <w:lang w:val="en-US" w:eastAsia="zh-CN"/>
              </w:rPr>
              <w:t>原值</w:t>
            </w:r>
          </w:p>
        </w:tc>
        <w:tc>
          <w:tcPr>
            <w:tcW w:w="1029" w:type="pct"/>
            <w:shd w:val="clear"/>
            <w:noWrap/>
            <w:vAlign w:val="center"/>
          </w:tcPr>
          <w:p w14:paraId="5D4DCD91">
            <w:pPr>
              <w:pStyle w:val="42"/>
              <w:bidi w:val="0"/>
              <w:rPr>
                <w:rFonts w:hint="default"/>
              </w:rPr>
            </w:pPr>
            <w:r>
              <w:rPr>
                <w:rFonts w:hint="default"/>
                <w:lang w:val="en-US" w:eastAsia="zh-CN"/>
              </w:rPr>
              <w:t xml:space="preserve">1346 </w:t>
            </w:r>
          </w:p>
        </w:tc>
      </w:tr>
      <w:tr w14:paraId="6581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75" w:type="pct"/>
            <w:shd w:val="clear"/>
            <w:noWrap/>
            <w:vAlign w:val="center"/>
          </w:tcPr>
          <w:p w14:paraId="721BAE9B">
            <w:pPr>
              <w:pStyle w:val="42"/>
              <w:bidi w:val="0"/>
              <w:rPr>
                <w:rFonts w:hint="default"/>
              </w:rPr>
            </w:pPr>
          </w:p>
        </w:tc>
        <w:tc>
          <w:tcPr>
            <w:tcW w:w="2894" w:type="pct"/>
            <w:shd w:val="clear"/>
            <w:noWrap/>
            <w:vAlign w:val="center"/>
          </w:tcPr>
          <w:p w14:paraId="1EA240C2">
            <w:pPr>
              <w:pStyle w:val="42"/>
              <w:bidi w:val="0"/>
              <w:rPr>
                <w:rFonts w:hint="eastAsia"/>
              </w:rPr>
            </w:pPr>
            <w:r>
              <w:rPr>
                <w:rFonts w:hint="eastAsia"/>
                <w:lang w:val="en-US" w:eastAsia="zh-CN"/>
              </w:rPr>
              <w:t>当期摊销额</w:t>
            </w:r>
          </w:p>
        </w:tc>
        <w:tc>
          <w:tcPr>
            <w:tcW w:w="1029" w:type="pct"/>
            <w:shd w:val="clear"/>
            <w:noWrap/>
            <w:vAlign w:val="center"/>
          </w:tcPr>
          <w:p w14:paraId="645D28FE">
            <w:pPr>
              <w:pStyle w:val="42"/>
              <w:bidi w:val="0"/>
              <w:rPr>
                <w:rFonts w:hint="default"/>
              </w:rPr>
            </w:pPr>
            <w:r>
              <w:rPr>
                <w:rFonts w:hint="default"/>
                <w:lang w:val="en-US" w:eastAsia="zh-CN"/>
              </w:rPr>
              <w:t xml:space="preserve">1274 </w:t>
            </w:r>
          </w:p>
        </w:tc>
      </w:tr>
      <w:tr w14:paraId="4AE1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65" w:hRule="atLeast"/>
        </w:trPr>
        <w:tc>
          <w:tcPr>
            <w:tcW w:w="1075" w:type="pct"/>
            <w:shd w:val="clear"/>
            <w:noWrap/>
            <w:vAlign w:val="center"/>
          </w:tcPr>
          <w:p w14:paraId="0A52F2C7">
            <w:pPr>
              <w:pStyle w:val="42"/>
              <w:bidi w:val="0"/>
              <w:rPr>
                <w:rFonts w:hint="default"/>
              </w:rPr>
            </w:pPr>
          </w:p>
        </w:tc>
        <w:tc>
          <w:tcPr>
            <w:tcW w:w="2894" w:type="pct"/>
            <w:shd w:val="clear"/>
            <w:vAlign w:val="center"/>
          </w:tcPr>
          <w:p w14:paraId="3CEFBA9A">
            <w:pPr>
              <w:pStyle w:val="42"/>
              <w:bidi w:val="0"/>
              <w:rPr>
                <w:rFonts w:hint="eastAsia"/>
              </w:rPr>
            </w:pPr>
            <w:r>
              <w:rPr>
                <w:rFonts w:hint="eastAsia"/>
                <w:lang w:val="en-US" w:eastAsia="zh-CN"/>
              </w:rPr>
              <w:t>净值</w:t>
            </w:r>
          </w:p>
        </w:tc>
        <w:tc>
          <w:tcPr>
            <w:tcW w:w="1029" w:type="pct"/>
            <w:shd w:val="clear"/>
            <w:noWrap/>
            <w:vAlign w:val="center"/>
          </w:tcPr>
          <w:p w14:paraId="3471F7D4">
            <w:pPr>
              <w:pStyle w:val="42"/>
              <w:bidi w:val="0"/>
              <w:rPr>
                <w:rFonts w:hint="default"/>
              </w:rPr>
            </w:pPr>
            <w:r>
              <w:rPr>
                <w:rFonts w:hint="default"/>
                <w:lang w:val="en-US" w:eastAsia="zh-CN"/>
              </w:rPr>
              <w:t xml:space="preserve">72 </w:t>
            </w:r>
          </w:p>
        </w:tc>
      </w:tr>
    </w:tbl>
    <w:p w14:paraId="0857BAFB">
      <w:pPr>
        <w:rPr>
          <w:color w:val="auto"/>
          <w:highlight w:val="none"/>
        </w:rPr>
      </w:pPr>
      <w:r>
        <w:rPr>
          <w:color w:val="auto"/>
          <w:highlight w:val="none"/>
        </w:rPr>
        <w:t>折旧与摊销费用估算</w:t>
      </w:r>
      <w:r>
        <w:rPr>
          <w:rFonts w:hint="eastAsia"/>
          <w:color w:val="auto"/>
          <w:highlight w:val="none"/>
        </w:rPr>
        <w:t>详细见附表《固定资产折旧费估算表》。</w:t>
      </w:r>
    </w:p>
    <w:p w14:paraId="4FAFA3D8">
      <w:pPr>
        <w:pStyle w:val="3"/>
        <w:spacing w:before="156" w:after="156" w:line="360" w:lineRule="auto"/>
        <w:rPr>
          <w:color w:val="auto"/>
          <w:highlight w:val="none"/>
        </w:rPr>
      </w:pPr>
      <w:bookmarkStart w:id="179" w:name="_Toc22463"/>
      <w:bookmarkStart w:id="180" w:name="_Toc457916166"/>
      <w:bookmarkStart w:id="181" w:name="_Toc62328024"/>
      <w:bookmarkStart w:id="182" w:name="_Toc3746"/>
      <w:r>
        <w:rPr>
          <w:color w:val="auto"/>
          <w:highlight w:val="none"/>
        </w:rPr>
        <w:t>税金估算</w:t>
      </w:r>
      <w:bookmarkEnd w:id="179"/>
      <w:bookmarkEnd w:id="180"/>
      <w:bookmarkEnd w:id="181"/>
      <w:bookmarkEnd w:id="182"/>
    </w:p>
    <w:p w14:paraId="5B6DE5FE">
      <w:pPr>
        <w:rPr>
          <w:color w:val="auto"/>
          <w:highlight w:val="none"/>
        </w:rPr>
      </w:pPr>
      <w:r>
        <w:rPr>
          <w:rFonts w:hint="eastAsia"/>
          <w:color w:val="auto"/>
          <w:highlight w:val="none"/>
        </w:rPr>
        <w:t>详细测算附表见《附表</w:t>
      </w:r>
      <w:r>
        <w:rPr>
          <w:rFonts w:hint="eastAsia"/>
          <w:color w:val="auto"/>
          <w:highlight w:val="none"/>
          <w:lang w:val="en-US" w:eastAsia="zh-CN"/>
        </w:rPr>
        <w:t xml:space="preserve"> </w:t>
      </w:r>
      <w:r>
        <w:rPr>
          <w:rFonts w:hint="eastAsia"/>
          <w:color w:val="auto"/>
          <w:highlight w:val="none"/>
        </w:rPr>
        <w:t>营业收入、营业税金及附加和增值税估算表》</w:t>
      </w:r>
    </w:p>
    <w:p w14:paraId="6A067717">
      <w:pPr>
        <w:pStyle w:val="3"/>
        <w:spacing w:before="156" w:after="156"/>
        <w:rPr>
          <w:color w:val="auto"/>
          <w:highlight w:val="none"/>
        </w:rPr>
      </w:pPr>
      <w:bookmarkStart w:id="183" w:name="_Toc26543"/>
      <w:r>
        <w:rPr>
          <w:color w:val="auto"/>
          <w:highlight w:val="none"/>
        </w:rPr>
        <w:t>盈利能力分析</w:t>
      </w:r>
      <w:bookmarkEnd w:id="183"/>
    </w:p>
    <w:p w14:paraId="790FF54C">
      <w:pPr>
        <w:ind w:left="0" w:leftChars="0" w:firstLine="0" w:firstLineChars="0"/>
      </w:pPr>
      <w:r>
        <w:drawing>
          <wp:inline distT="0" distB="0" distL="114300" distR="114300">
            <wp:extent cx="5269865" cy="3211195"/>
            <wp:effectExtent l="4445" t="4445" r="12065" b="13335"/>
            <wp:docPr id="25714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032F8CC">
      <w:pPr>
        <w:pStyle w:val="34"/>
      </w:pPr>
    </w:p>
    <w:tbl>
      <w:tblP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0" w:type="dxa"/>
          <w:left w:w="108" w:type="dxa"/>
          <w:bottom w:w="0" w:type="dxa"/>
          <w:right w:w="108" w:type="dxa"/>
        </w:tblCellMar>
      </w:tblPr>
      <w:tblGrid>
        <w:gridCol w:w="3684"/>
        <w:gridCol w:w="2518"/>
        <w:gridCol w:w="2318"/>
      </w:tblGrid>
      <w:tr w14:paraId="649D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25" w:hRule="atLeast"/>
        </w:trPr>
        <w:tc>
          <w:tcPr>
            <w:tcW w:w="2161" w:type="pct"/>
            <w:shd w:val="clear"/>
            <w:noWrap/>
            <w:vAlign w:val="bottom"/>
          </w:tcPr>
          <w:p w14:paraId="67C59E6F">
            <w:pPr>
              <w:pStyle w:val="42"/>
              <w:bidi w:val="0"/>
              <w:rPr>
                <w:rFonts w:hint="eastAsia"/>
              </w:rPr>
            </w:pPr>
          </w:p>
        </w:tc>
        <w:tc>
          <w:tcPr>
            <w:tcW w:w="1477" w:type="pct"/>
            <w:shd w:val="clear"/>
            <w:noWrap/>
            <w:vAlign w:val="bottom"/>
          </w:tcPr>
          <w:p w14:paraId="3F9510BD">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w:t>
            </w:r>
          </w:p>
        </w:tc>
        <w:tc>
          <w:tcPr>
            <w:tcW w:w="1360" w:type="pct"/>
            <w:shd w:val="clear"/>
            <w:noWrap/>
            <w:vAlign w:val="bottom"/>
          </w:tcPr>
          <w:p w14:paraId="5FBF6A4D">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平均</w:t>
            </w:r>
          </w:p>
        </w:tc>
      </w:tr>
      <w:tr w14:paraId="0ED3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161" w:type="pct"/>
            <w:shd w:val="clear"/>
            <w:noWrap/>
            <w:vAlign w:val="bottom"/>
          </w:tcPr>
          <w:p w14:paraId="70042F1F">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可变成本</w:t>
            </w:r>
          </w:p>
        </w:tc>
        <w:tc>
          <w:tcPr>
            <w:tcW w:w="1477" w:type="pct"/>
            <w:shd w:val="clear"/>
            <w:noWrap/>
            <w:vAlign w:val="bottom"/>
          </w:tcPr>
          <w:p w14:paraId="2F83593A">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408.00 </w:t>
            </w:r>
          </w:p>
        </w:tc>
        <w:tc>
          <w:tcPr>
            <w:tcW w:w="1360" w:type="pct"/>
            <w:shd w:val="clear"/>
            <w:noWrap/>
            <w:vAlign w:val="bottom"/>
          </w:tcPr>
          <w:p w14:paraId="03B4E1F6">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45.33 </w:t>
            </w:r>
          </w:p>
        </w:tc>
      </w:tr>
      <w:tr w14:paraId="4B0A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161" w:type="pct"/>
            <w:shd w:val="clear"/>
            <w:noWrap/>
            <w:vAlign w:val="bottom"/>
          </w:tcPr>
          <w:p w14:paraId="1B2CE1A7">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固定成本</w:t>
            </w:r>
          </w:p>
        </w:tc>
        <w:tc>
          <w:tcPr>
            <w:tcW w:w="1477" w:type="pct"/>
            <w:shd w:val="clear"/>
            <w:noWrap/>
            <w:vAlign w:val="bottom"/>
          </w:tcPr>
          <w:p w14:paraId="236ADB09">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3058.45 </w:t>
            </w:r>
          </w:p>
        </w:tc>
        <w:tc>
          <w:tcPr>
            <w:tcW w:w="1360" w:type="pct"/>
            <w:shd w:val="clear"/>
            <w:noWrap/>
            <w:vAlign w:val="bottom"/>
          </w:tcPr>
          <w:p w14:paraId="44F49F04">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339.83 </w:t>
            </w:r>
          </w:p>
        </w:tc>
      </w:tr>
      <w:tr w14:paraId="46B2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161" w:type="pct"/>
            <w:shd w:val="clear"/>
            <w:noWrap/>
            <w:vAlign w:val="bottom"/>
          </w:tcPr>
          <w:p w14:paraId="15625CCE">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增值税及税金附加</w:t>
            </w:r>
          </w:p>
        </w:tc>
        <w:tc>
          <w:tcPr>
            <w:tcW w:w="1477" w:type="pct"/>
            <w:shd w:val="clear"/>
            <w:noWrap/>
            <w:vAlign w:val="bottom"/>
          </w:tcPr>
          <w:p w14:paraId="7B5C5800">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0.00 </w:t>
            </w:r>
          </w:p>
        </w:tc>
        <w:tc>
          <w:tcPr>
            <w:tcW w:w="1360" w:type="pct"/>
            <w:shd w:val="clear"/>
            <w:noWrap/>
            <w:vAlign w:val="bottom"/>
          </w:tcPr>
          <w:p w14:paraId="6F3A9F4B">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0.00 </w:t>
            </w:r>
          </w:p>
        </w:tc>
      </w:tr>
      <w:tr w14:paraId="6DFA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161" w:type="pct"/>
            <w:shd w:val="clear"/>
            <w:noWrap/>
            <w:vAlign w:val="bottom"/>
          </w:tcPr>
          <w:p w14:paraId="053E8B38">
            <w:pPr>
              <w:keepNext w:val="0"/>
              <w:keepLines w:val="0"/>
              <w:widowControl/>
              <w:suppressLineNumbers w:val="0"/>
              <w:jc w:val="left"/>
              <w:textAlignment w:val="bottom"/>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bdr w:val="none" w:color="auto" w:sz="0" w:space="0"/>
                <w:lang w:val="en-US" w:eastAsia="zh-CN" w:bidi="ar"/>
              </w:rPr>
              <w:t>收入（万元）</w:t>
            </w:r>
          </w:p>
        </w:tc>
        <w:tc>
          <w:tcPr>
            <w:tcW w:w="1477" w:type="pct"/>
            <w:shd w:val="clear"/>
            <w:noWrap/>
            <w:vAlign w:val="bottom"/>
          </w:tcPr>
          <w:p w14:paraId="7543B950">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4669.29 </w:t>
            </w:r>
          </w:p>
        </w:tc>
        <w:tc>
          <w:tcPr>
            <w:tcW w:w="1360" w:type="pct"/>
            <w:shd w:val="clear"/>
            <w:noWrap/>
            <w:vAlign w:val="bottom"/>
          </w:tcPr>
          <w:p w14:paraId="15D41D63">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518.81 </w:t>
            </w:r>
          </w:p>
        </w:tc>
      </w:tr>
    </w:tbl>
    <w:p w14:paraId="1DC870E6">
      <w:pPr>
        <w:pStyle w:val="34"/>
      </w:pPr>
    </w:p>
    <w:p w14:paraId="7DBCA355">
      <w:pPr>
        <w:pStyle w:val="3"/>
        <w:spacing w:before="156" w:after="156"/>
        <w:rPr>
          <w:color w:val="auto"/>
          <w:highlight w:val="none"/>
        </w:rPr>
      </w:pPr>
      <w:bookmarkStart w:id="184" w:name="_Toc23949"/>
      <w:r>
        <w:rPr>
          <w:color w:val="auto"/>
          <w:highlight w:val="none"/>
        </w:rPr>
        <w:t>融资方案</w:t>
      </w:r>
      <w:bookmarkEnd w:id="184"/>
    </w:p>
    <w:p w14:paraId="17D8718F">
      <w:pPr>
        <w:pStyle w:val="4"/>
        <w:spacing w:before="156" w:after="156"/>
        <w:rPr>
          <w:color w:val="auto"/>
          <w:highlight w:val="none"/>
        </w:rPr>
      </w:pPr>
      <w:bookmarkStart w:id="185" w:name="_Toc25043"/>
      <w:r>
        <w:rPr>
          <w:rFonts w:hint="eastAsia"/>
          <w:color w:val="auto"/>
          <w:highlight w:val="none"/>
        </w:rPr>
        <w:t>投资规模和资金来源</w:t>
      </w:r>
      <w:bookmarkEnd w:id="185"/>
    </w:p>
    <w:p w14:paraId="2A0BF9D2">
      <w:pPr>
        <w:rPr>
          <w:color w:val="auto"/>
          <w:highlight w:val="none"/>
        </w:rPr>
      </w:pPr>
      <w:r>
        <w:rPr>
          <w:rFonts w:hint="eastAsia"/>
          <w:color w:val="auto"/>
          <w:highlight w:val="none"/>
        </w:rPr>
        <w:t>项目总投资为</w:t>
      </w:r>
      <w:r>
        <w:rPr>
          <w:rFonts w:hint="eastAsia"/>
          <w:color w:val="auto"/>
          <w:highlight w:val="none"/>
          <w:lang w:val="en-US" w:eastAsia="zh-CN"/>
        </w:rPr>
        <w:t>1510.71</w:t>
      </w:r>
      <w:r>
        <w:rPr>
          <w:rFonts w:hint="eastAsia"/>
          <w:color w:val="auto"/>
          <w:highlight w:val="none"/>
        </w:rPr>
        <w:t>万元，其中</w:t>
      </w:r>
      <w:r>
        <w:rPr>
          <w:rFonts w:hint="eastAsia"/>
          <w:color w:val="auto"/>
          <w:highlight w:val="none"/>
        </w:rPr>
        <w:tab/>
      </w:r>
      <w:r>
        <w:rPr>
          <w:rFonts w:hint="eastAsia"/>
          <w:color w:val="auto"/>
          <w:highlight w:val="none"/>
        </w:rPr>
        <w:t>建设投资1465.21 万元，建设期利息</w:t>
      </w:r>
      <w:r>
        <w:rPr>
          <w:rFonts w:hint="eastAsia"/>
          <w:color w:val="auto"/>
          <w:highlight w:val="none"/>
          <w:lang w:val="en-US" w:eastAsia="zh-CN"/>
        </w:rPr>
        <w:t>45.5</w:t>
      </w:r>
      <w:r>
        <w:rPr>
          <w:rFonts w:hint="eastAsia"/>
          <w:color w:val="auto"/>
          <w:highlight w:val="none"/>
        </w:rPr>
        <w:t>万元（贷款利率</w:t>
      </w:r>
      <w:r>
        <w:rPr>
          <w:rFonts w:hint="eastAsia"/>
          <w:color w:val="auto"/>
          <w:highlight w:val="none"/>
          <w:lang w:eastAsia="zh-CN"/>
        </w:rPr>
        <w:t>LPR</w:t>
      </w:r>
      <w:r>
        <w:rPr>
          <w:rFonts w:hint="eastAsia"/>
          <w:color w:val="auto"/>
          <w:highlight w:val="none"/>
        </w:rPr>
        <w:t>五年3.</w:t>
      </w:r>
      <w:r>
        <w:rPr>
          <w:rFonts w:hint="eastAsia"/>
          <w:color w:val="auto"/>
          <w:highlight w:val="none"/>
          <w:lang w:val="en-US" w:eastAsia="zh-CN"/>
        </w:rPr>
        <w:t>5</w:t>
      </w:r>
      <w:r>
        <w:rPr>
          <w:rFonts w:hint="eastAsia"/>
          <w:color w:val="auto"/>
          <w:highlight w:val="none"/>
        </w:rPr>
        <w:t>%）。</w:t>
      </w:r>
    </w:p>
    <w:p w14:paraId="76D6ABF6">
      <w:r>
        <w:rPr>
          <w:rFonts w:hint="eastAsia"/>
          <w:color w:val="auto"/>
          <w:highlight w:val="none"/>
        </w:rPr>
        <w:t>资金来源：企业资本金</w:t>
      </w:r>
      <w:r>
        <w:rPr>
          <w:rFonts w:hint="eastAsia"/>
          <w:color w:val="auto"/>
          <w:highlight w:val="none"/>
        </w:rPr>
        <w:tab/>
      </w:r>
      <w:r>
        <w:rPr>
          <w:rFonts w:hint="eastAsia"/>
          <w:color w:val="auto"/>
          <w:highlight w:val="none"/>
          <w:lang w:val="en-US" w:eastAsia="zh-CN"/>
        </w:rPr>
        <w:t>210.71万元</w:t>
      </w:r>
      <w:r>
        <w:rPr>
          <w:rFonts w:hint="eastAsia"/>
          <w:color w:val="auto"/>
          <w:highlight w:val="none"/>
        </w:rPr>
        <w:t xml:space="preserve"> ，贷款资金</w:t>
      </w:r>
      <w:r>
        <w:rPr>
          <w:rFonts w:hint="eastAsia"/>
          <w:color w:val="auto"/>
          <w:highlight w:val="none"/>
          <w:lang w:val="en-US" w:eastAsia="zh-CN"/>
        </w:rPr>
        <w:t>1300</w:t>
      </w:r>
      <w:r>
        <w:rPr>
          <w:rFonts w:hint="eastAsia"/>
          <w:color w:val="auto"/>
          <w:highlight w:val="none"/>
        </w:rPr>
        <w:t xml:space="preserve"> 万元。</w:t>
      </w:r>
    </w:p>
    <w:p w14:paraId="501E3CE4">
      <w:pPr>
        <w:pStyle w:val="4"/>
        <w:spacing w:before="156" w:after="156"/>
        <w:rPr>
          <w:color w:val="auto"/>
          <w:highlight w:val="none"/>
        </w:rPr>
      </w:pPr>
      <w:bookmarkStart w:id="186" w:name="_Toc10387"/>
      <w:r>
        <w:rPr>
          <w:rFonts w:hint="eastAsia"/>
          <w:color w:val="auto"/>
          <w:highlight w:val="none"/>
        </w:rPr>
        <w:t>投资规模和资金来源资金筹措</w:t>
      </w:r>
      <w:bookmarkEnd w:id="186"/>
    </w:p>
    <w:p w14:paraId="62E6DF61">
      <w:pPr>
        <w:rPr>
          <w:color w:val="auto"/>
          <w:highlight w:val="none"/>
        </w:rPr>
      </w:pPr>
      <w:r>
        <w:rPr>
          <w:rFonts w:hint="eastAsia"/>
          <w:color w:val="auto"/>
          <w:highlight w:val="none"/>
        </w:rPr>
        <w:t>目前</w:t>
      </w:r>
      <w:r>
        <w:rPr>
          <w:rFonts w:hint="eastAsia"/>
          <w:color w:val="auto"/>
          <w:highlight w:val="none"/>
          <w:lang w:eastAsia="zh-CN"/>
        </w:rPr>
        <w:t>梅州市水利水电勘测设计院有限公司</w:t>
      </w:r>
      <w:r>
        <w:rPr>
          <w:rFonts w:hint="eastAsia"/>
          <w:color w:val="auto"/>
          <w:highlight w:val="none"/>
        </w:rPr>
        <w:t>内部可自筹资金约2.19亿元，能保证覆盖项目总投资。</w:t>
      </w:r>
    </w:p>
    <w:p w14:paraId="2AFC65FE">
      <w:pPr>
        <w:rPr>
          <w:color w:val="auto"/>
          <w:highlight w:val="none"/>
        </w:rPr>
      </w:pPr>
      <w:r>
        <w:rPr>
          <w:rFonts w:hint="eastAsia"/>
          <w:color w:val="auto"/>
          <w:highlight w:val="none"/>
        </w:rPr>
        <w:t>各渠道投资计划如下：</w:t>
      </w:r>
    </w:p>
    <w:p w14:paraId="3353442B">
      <w:pPr>
        <w:rPr>
          <w:color w:val="auto"/>
          <w:highlight w:val="none"/>
        </w:rPr>
      </w:pPr>
      <w:r>
        <w:rPr>
          <w:rFonts w:hint="eastAsia"/>
          <w:color w:val="auto"/>
          <w:highlight w:val="none"/>
        </w:rPr>
        <w:t>（1）资本金支付计划：项目预付款及项目进场施工完成至20%进度款。</w:t>
      </w:r>
    </w:p>
    <w:p w14:paraId="5FBF6A1A">
      <w:pPr>
        <w:rPr>
          <w:color w:val="auto"/>
          <w:highlight w:val="none"/>
        </w:rPr>
      </w:pPr>
      <w:r>
        <w:rPr>
          <w:rFonts w:hint="eastAsia"/>
          <w:color w:val="auto"/>
          <w:highlight w:val="none"/>
        </w:rPr>
        <w:t>（2）融资及其他资金支付计划：项目进场施工完成100%进度，以及进入试运行后的相关款项。</w:t>
      </w:r>
    </w:p>
    <w:p w14:paraId="11DD3C5E">
      <w:pPr>
        <w:pStyle w:val="3"/>
        <w:spacing w:before="156" w:after="156"/>
        <w:rPr>
          <w:color w:val="auto"/>
          <w:highlight w:val="none"/>
        </w:rPr>
      </w:pPr>
      <w:bookmarkStart w:id="187" w:name="_Toc2573"/>
      <w:r>
        <w:rPr>
          <w:color w:val="auto"/>
          <w:highlight w:val="none"/>
        </w:rPr>
        <w:t>债务清偿能力分析</w:t>
      </w:r>
      <w:bookmarkEnd w:id="187"/>
    </w:p>
    <w:p w14:paraId="7810C688">
      <w:pPr>
        <w:pStyle w:val="4"/>
        <w:bidi w:val="0"/>
        <w:rPr>
          <w:rFonts w:hint="eastAsia"/>
        </w:rPr>
      </w:pPr>
      <w:bookmarkStart w:id="188" w:name="_Toc29467"/>
      <w:r>
        <w:rPr>
          <w:rFonts w:hint="eastAsia"/>
        </w:rPr>
        <w:t>借款还本付息计划</w:t>
      </w:r>
      <w:bookmarkEnd w:id="188"/>
    </w:p>
    <w:p w14:paraId="0F11AE8C">
      <w:pPr>
        <w:rPr>
          <w:color w:val="auto"/>
          <w:highlight w:val="none"/>
        </w:rPr>
      </w:pPr>
      <w:r>
        <w:rPr>
          <w:rFonts w:hint="eastAsia"/>
          <w:color w:val="auto"/>
          <w:highlight w:val="none"/>
        </w:rPr>
        <w:t>借款还本付息计划见附表《借款还本付息计划表》。</w:t>
      </w:r>
    </w:p>
    <w:p w14:paraId="00945271">
      <w:pPr>
        <w:pStyle w:val="4"/>
        <w:bidi w:val="0"/>
        <w:rPr>
          <w:rFonts w:hint="eastAsia"/>
          <w:lang w:val="en-US"/>
        </w:rPr>
      </w:pPr>
      <w:bookmarkStart w:id="189" w:name="_Toc17262"/>
      <w:r>
        <w:rPr>
          <w:rFonts w:hint="eastAsia"/>
          <w:lang w:val="en-US"/>
        </w:rPr>
        <w:t>关键偿债指标</w:t>
      </w:r>
      <w:bookmarkEnd w:id="189"/>
    </w:p>
    <w:p w14:paraId="74B93097">
      <w:pPr>
        <w:rPr>
          <w:color w:val="auto"/>
          <w:highlight w:val="none"/>
        </w:rPr>
      </w:pPr>
      <w:r>
        <w:rPr>
          <w:rFonts w:hint="eastAsia"/>
          <w:color w:val="auto"/>
          <w:highlight w:val="none"/>
        </w:rPr>
        <w:t>（1）偿债备付率</w:t>
      </w:r>
      <w:r>
        <w:rPr>
          <w:rFonts w:hint="eastAsia"/>
          <w:color w:val="auto"/>
          <w:highlight w:val="none"/>
          <w:lang w:eastAsia="zh-CN"/>
        </w:rPr>
        <w:t>（</w:t>
      </w:r>
      <w:r>
        <w:rPr>
          <w:rFonts w:hint="eastAsia"/>
          <w:color w:val="auto"/>
          <w:highlight w:val="none"/>
        </w:rPr>
        <w:t>DSCR</w:t>
      </w:r>
      <w:r>
        <w:rPr>
          <w:rFonts w:hint="eastAsia"/>
          <w:color w:val="auto"/>
          <w:highlight w:val="none"/>
          <w:lang w:eastAsia="zh-CN"/>
        </w:rPr>
        <w:t>）</w:t>
      </w:r>
      <w:r>
        <w:rPr>
          <w:rFonts w:hint="eastAsia"/>
          <w:color w:val="auto"/>
          <w:highlight w:val="none"/>
        </w:rPr>
        <w:t>分析</w:t>
      </w:r>
    </w:p>
    <w:p w14:paraId="2F8DF50E">
      <w:pPr>
        <w:rPr>
          <w:color w:val="auto"/>
          <w:highlight w:val="none"/>
        </w:rPr>
      </w:pPr>
      <w:r>
        <w:rPr>
          <w:rFonts w:hint="eastAsia"/>
          <w:color w:val="auto"/>
          <w:highlight w:val="none"/>
        </w:rPr>
        <w:t>偿债备付率</w:t>
      </w:r>
      <w:r>
        <w:rPr>
          <w:rFonts w:hint="eastAsia"/>
          <w:color w:val="auto"/>
          <w:highlight w:val="none"/>
        </w:rPr>
        <w:tab/>
      </w:r>
      <w:r>
        <w:rPr>
          <w:rFonts w:hint="eastAsia"/>
          <w:color w:val="auto"/>
          <w:highlight w:val="none"/>
        </w:rPr>
        <w:tab/>
      </w:r>
      <w:r>
        <w:rPr>
          <w:rFonts w:hint="eastAsia"/>
          <w:color w:val="auto"/>
          <w:highlight w:val="none"/>
        </w:rPr>
        <w:t>=</w:t>
      </w:r>
      <w:r>
        <w:rPr>
          <w:rFonts w:hint="eastAsia"/>
          <w:color w:val="auto"/>
          <w:highlight w:val="none"/>
          <w:lang w:val="en-US" w:eastAsia="zh-CN"/>
        </w:rPr>
        <w:t>1.40</w:t>
      </w:r>
      <w:r>
        <w:rPr>
          <w:rFonts w:hint="eastAsia"/>
          <w:color w:val="auto"/>
          <w:highlight w:val="none"/>
        </w:rPr>
        <w:t>；</w:t>
      </w:r>
    </w:p>
    <w:p w14:paraId="7DC79439">
      <w:pPr>
        <w:rPr>
          <w:color w:val="auto"/>
          <w:highlight w:val="none"/>
        </w:rPr>
      </w:pPr>
      <w:r>
        <w:rPr>
          <w:rFonts w:hint="eastAsia"/>
          <w:color w:val="auto"/>
          <w:highlight w:val="none"/>
        </w:rPr>
        <w:t>偿债备付率是指项目在借款偿还期内各年可用于还本付息的资金与当期应还本付息金额的比值，其计算公式为：偿债备付率=还本付息的资金/当期应还本付息金额。</w:t>
      </w:r>
    </w:p>
    <w:p w14:paraId="64B8CC3D">
      <w:pPr>
        <w:rPr>
          <w:color w:val="auto"/>
          <w:highlight w:val="none"/>
        </w:rPr>
      </w:pPr>
      <w:r>
        <w:rPr>
          <w:rFonts w:hint="eastAsia"/>
          <w:color w:val="auto"/>
          <w:highlight w:val="none"/>
        </w:rPr>
        <w:t>评价准则为：若为正常经营的企业，偿债备付率应&gt;1，而且越高越好，否则表明当年资金不足以偿还当期债务。</w:t>
      </w:r>
    </w:p>
    <w:p w14:paraId="666978CC">
      <w:pPr>
        <w:rPr>
          <w:color w:val="auto"/>
          <w:highlight w:val="none"/>
        </w:rPr>
      </w:pPr>
      <w:r>
        <w:rPr>
          <w:rFonts w:hint="eastAsia"/>
          <w:color w:val="auto"/>
          <w:highlight w:val="none"/>
        </w:rPr>
        <w:t>偿债备付率=</w:t>
      </w:r>
      <w:r>
        <w:rPr>
          <w:rFonts w:hint="eastAsia"/>
          <w:color w:val="auto"/>
          <w:highlight w:val="none"/>
          <w:lang w:val="en-US" w:eastAsia="zh-CN"/>
        </w:rPr>
        <w:t>1.40</w:t>
      </w:r>
      <w:r>
        <w:rPr>
          <w:rFonts w:hint="eastAsia"/>
          <w:color w:val="auto"/>
          <w:highlight w:val="none"/>
        </w:rPr>
        <w:t>，大于1，说明企业可用于还本付息的资金较为充裕</w:t>
      </w:r>
      <w:r>
        <w:rPr>
          <w:rFonts w:hint="eastAsia"/>
          <w:color w:val="auto"/>
          <w:highlight w:val="none"/>
          <w:lang w:eastAsia="zh-CN"/>
        </w:rPr>
        <w:t>，具</w:t>
      </w:r>
      <w:r>
        <w:rPr>
          <w:rFonts w:hint="eastAsia"/>
          <w:color w:val="auto"/>
          <w:highlight w:val="none"/>
        </w:rPr>
        <w:t>有较强的偿债能力，能够较好地覆盖当期应还本付息的金额，偿债风险相对较低。</w:t>
      </w:r>
    </w:p>
    <w:p w14:paraId="48159D24">
      <w:pPr>
        <w:rPr>
          <w:color w:val="auto"/>
          <w:highlight w:val="none"/>
        </w:rPr>
      </w:pPr>
      <w:r>
        <w:rPr>
          <w:rFonts w:hint="eastAsia"/>
          <w:color w:val="auto"/>
          <w:highlight w:val="none"/>
        </w:rPr>
        <w:t>（2）利息备付率</w:t>
      </w:r>
      <w:r>
        <w:rPr>
          <w:rFonts w:hint="eastAsia"/>
          <w:color w:val="auto"/>
          <w:highlight w:val="none"/>
          <w:lang w:eastAsia="zh-CN"/>
        </w:rPr>
        <w:t>（</w:t>
      </w:r>
      <w:r>
        <w:rPr>
          <w:rFonts w:hint="eastAsia"/>
          <w:color w:val="auto"/>
          <w:highlight w:val="none"/>
        </w:rPr>
        <w:t>ICR</w:t>
      </w:r>
      <w:r>
        <w:rPr>
          <w:rFonts w:hint="eastAsia"/>
          <w:color w:val="auto"/>
          <w:highlight w:val="none"/>
          <w:lang w:eastAsia="zh-CN"/>
        </w:rPr>
        <w:t>）</w:t>
      </w:r>
      <w:r>
        <w:rPr>
          <w:rFonts w:hint="eastAsia"/>
          <w:color w:val="auto"/>
          <w:highlight w:val="none"/>
        </w:rPr>
        <w:t>分析</w:t>
      </w:r>
    </w:p>
    <w:p w14:paraId="28B086E8">
      <w:pPr>
        <w:rPr>
          <w:rFonts w:hint="default" w:eastAsia="宋体"/>
          <w:color w:val="auto"/>
          <w:highlight w:val="none"/>
          <w:lang w:val="en-US" w:eastAsia="zh-CN"/>
        </w:rPr>
      </w:pPr>
      <w:r>
        <w:rPr>
          <w:rFonts w:hint="eastAsia"/>
          <w:color w:val="auto"/>
          <w:highlight w:val="none"/>
        </w:rPr>
        <w:t>利息备付率</w:t>
      </w:r>
      <w:r>
        <w:rPr>
          <w:rFonts w:hint="eastAsia"/>
          <w:color w:val="auto"/>
          <w:highlight w:val="none"/>
          <w:lang w:eastAsia="zh-CN"/>
        </w:rPr>
        <w:t>（</w:t>
      </w:r>
      <w:r>
        <w:rPr>
          <w:rFonts w:hint="eastAsia"/>
          <w:color w:val="auto"/>
          <w:highlight w:val="none"/>
        </w:rPr>
        <w:t>ICR</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5.80</w:t>
      </w:r>
    </w:p>
    <w:p w14:paraId="3F9F8130">
      <w:pPr>
        <w:rPr>
          <w:color w:val="auto"/>
          <w:highlight w:val="none"/>
        </w:rPr>
      </w:pPr>
      <w:r>
        <w:rPr>
          <w:rFonts w:hint="eastAsia"/>
          <w:color w:val="auto"/>
          <w:highlight w:val="none"/>
        </w:rPr>
        <w:t>利息备付率也称已获利息倍数，指项目在借款偿还期内各年可用于支付利息的税息前利润与当期应付利息费用的比值，计算公式为：利息备付率=税息前利润/当期应付利息费用。</w:t>
      </w:r>
    </w:p>
    <w:p w14:paraId="53D6DD85">
      <w:pPr>
        <w:rPr>
          <w:color w:val="auto"/>
          <w:highlight w:val="none"/>
        </w:rPr>
      </w:pPr>
      <w:r>
        <w:rPr>
          <w:rFonts w:hint="eastAsia"/>
          <w:color w:val="auto"/>
          <w:highlight w:val="none"/>
        </w:rPr>
        <w:t>评价准则为：若为正常经营的企业，利息备付率应&gt;2，否则，项目付息能力不足。尤其是当利息备付率低于1时，表示项目没有足够资金支付利息，偿还风险很大。</w:t>
      </w:r>
    </w:p>
    <w:p w14:paraId="2E88313A">
      <w:pPr>
        <w:rPr>
          <w:color w:val="auto"/>
          <w:highlight w:val="none"/>
        </w:rPr>
      </w:pPr>
      <w:r>
        <w:rPr>
          <w:rFonts w:hint="eastAsia"/>
          <w:color w:val="auto"/>
          <w:highlight w:val="none"/>
        </w:rPr>
        <w:t>利息备付率（ICR）=</w:t>
      </w:r>
      <w:r>
        <w:rPr>
          <w:rFonts w:hint="eastAsia"/>
          <w:color w:val="auto"/>
          <w:highlight w:val="none"/>
          <w:lang w:val="en-US" w:eastAsia="zh-CN"/>
        </w:rPr>
        <w:t>5.80</w:t>
      </w:r>
      <w:r>
        <w:rPr>
          <w:rFonts w:hint="eastAsia"/>
          <w:color w:val="auto"/>
          <w:highlight w:val="none"/>
        </w:rPr>
        <w:t>，大于2，表明企业有充足的税息前利润来支付当期利息费用，付息能力较强，从付息资金来源的充裕性角度看，项目偿付债务利息的保障程度较高，偿债风险较小。</w:t>
      </w:r>
    </w:p>
    <w:p w14:paraId="42B01D58">
      <w:pPr>
        <w:pStyle w:val="4"/>
        <w:bidi w:val="0"/>
        <w:rPr>
          <w:rFonts w:hint="eastAsia"/>
        </w:rPr>
      </w:pPr>
      <w:bookmarkStart w:id="190" w:name="_Toc21553"/>
      <w:r>
        <w:rPr>
          <w:rFonts w:hint="eastAsia"/>
        </w:rPr>
        <w:t>敏感性分析</w:t>
      </w:r>
      <w:bookmarkEnd w:id="190"/>
    </w:p>
    <w:p w14:paraId="55695BA4">
      <w:r>
        <w:drawing>
          <wp:inline distT="0" distB="0" distL="114300" distR="114300">
            <wp:extent cx="4572000" cy="2818765"/>
            <wp:effectExtent l="4445" t="4445" r="5080" b="5715"/>
            <wp:docPr id="25639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AF1F72E">
      <w:pPr>
        <w:pStyle w:val="34"/>
      </w:pPr>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227"/>
        <w:gridCol w:w="818"/>
        <w:gridCol w:w="859"/>
        <w:gridCol w:w="891"/>
        <w:gridCol w:w="891"/>
        <w:gridCol w:w="912"/>
        <w:gridCol w:w="945"/>
        <w:gridCol w:w="976"/>
      </w:tblGrid>
      <w:tr w14:paraId="270AA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185" w:type="pct"/>
            <w:tcBorders>
              <w:top w:val="single" w:color="000000" w:sz="4" w:space="0"/>
              <w:left w:val="single" w:color="000000" w:sz="4" w:space="0"/>
              <w:bottom w:val="single" w:color="000000" w:sz="4" w:space="0"/>
              <w:right w:val="single" w:color="000000" w:sz="4" w:space="0"/>
            </w:tcBorders>
            <w:shd w:val="clear"/>
            <w:vAlign w:val="bottom"/>
          </w:tcPr>
          <w:p w14:paraId="03EF30E3">
            <w:pPr>
              <w:pStyle w:val="42"/>
              <w:bidi w:val="0"/>
            </w:pPr>
            <w:r>
              <w:rPr>
                <w:rFonts w:hint="default"/>
                <w:lang w:val="en-US" w:eastAsia="zh-CN"/>
              </w:rPr>
              <w:t>不同因素变化率</w:t>
            </w:r>
          </w:p>
        </w:tc>
        <w:tc>
          <w:tcPr>
            <w:tcW w:w="497" w:type="pct"/>
            <w:tcBorders>
              <w:top w:val="single" w:color="000000" w:sz="4" w:space="0"/>
              <w:left w:val="single" w:color="000000" w:sz="4" w:space="0"/>
              <w:bottom w:val="single" w:color="000000" w:sz="4" w:space="0"/>
              <w:right w:val="single" w:color="000000" w:sz="4" w:space="0"/>
            </w:tcBorders>
            <w:shd w:val="clear"/>
            <w:vAlign w:val="center"/>
          </w:tcPr>
          <w:p w14:paraId="30826916">
            <w:pPr>
              <w:pStyle w:val="42"/>
              <w:bidi w:val="0"/>
              <w:rPr>
                <w:rFonts w:hint="default"/>
              </w:rPr>
            </w:pPr>
            <w:r>
              <w:rPr>
                <w:rFonts w:hint="default"/>
                <w:lang w:val="en-US" w:eastAsia="zh-CN"/>
              </w:rPr>
              <w:t>-15%</w:t>
            </w:r>
          </w:p>
        </w:tc>
        <w:tc>
          <w:tcPr>
            <w:tcW w:w="521" w:type="pct"/>
            <w:tcBorders>
              <w:top w:val="single" w:color="000000" w:sz="4" w:space="0"/>
              <w:left w:val="single" w:color="000000" w:sz="4" w:space="0"/>
              <w:bottom w:val="single" w:color="000000" w:sz="4" w:space="0"/>
              <w:right w:val="single" w:color="000000" w:sz="4" w:space="0"/>
            </w:tcBorders>
            <w:shd w:val="clear"/>
            <w:vAlign w:val="center"/>
          </w:tcPr>
          <w:p w14:paraId="1CFB1EAE">
            <w:pPr>
              <w:pStyle w:val="42"/>
              <w:bidi w:val="0"/>
              <w:rPr>
                <w:rFonts w:hint="default"/>
              </w:rPr>
            </w:pPr>
            <w:r>
              <w:rPr>
                <w:rFonts w:hint="default"/>
                <w:lang w:val="en-US" w:eastAsia="zh-CN"/>
              </w:rPr>
              <w:t>-10%</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14:paraId="5913D81C">
            <w:pPr>
              <w:pStyle w:val="42"/>
              <w:bidi w:val="0"/>
              <w:rPr>
                <w:rFonts w:hint="default"/>
              </w:rPr>
            </w:pPr>
            <w:r>
              <w:rPr>
                <w:rFonts w:hint="default"/>
                <w:lang w:val="en-US" w:eastAsia="zh-CN"/>
              </w:rPr>
              <w:t>-5%</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14:paraId="79EDD9F9">
            <w:pPr>
              <w:pStyle w:val="42"/>
              <w:bidi w:val="0"/>
              <w:rPr>
                <w:rFonts w:hint="default"/>
              </w:rPr>
            </w:pPr>
            <w:r>
              <w:rPr>
                <w:rFonts w:hint="default"/>
                <w:lang w:val="en-US" w:eastAsia="zh-CN"/>
              </w:rPr>
              <w:t>0%</w:t>
            </w:r>
          </w:p>
        </w:tc>
        <w:tc>
          <w:tcPr>
            <w:tcW w:w="552" w:type="pct"/>
            <w:tcBorders>
              <w:top w:val="single" w:color="000000" w:sz="4" w:space="0"/>
              <w:left w:val="single" w:color="000000" w:sz="4" w:space="0"/>
              <w:bottom w:val="single" w:color="000000" w:sz="4" w:space="0"/>
              <w:right w:val="single" w:color="000000" w:sz="4" w:space="0"/>
            </w:tcBorders>
            <w:shd w:val="clear"/>
            <w:vAlign w:val="center"/>
          </w:tcPr>
          <w:p w14:paraId="25CD1194">
            <w:pPr>
              <w:pStyle w:val="42"/>
              <w:bidi w:val="0"/>
              <w:rPr>
                <w:rFonts w:hint="default"/>
              </w:rPr>
            </w:pPr>
            <w:r>
              <w:rPr>
                <w:rFonts w:hint="default"/>
                <w:lang w:val="en-US" w:eastAsia="zh-CN"/>
              </w:rPr>
              <w:t>5%</w:t>
            </w:r>
          </w:p>
        </w:tc>
        <w:tc>
          <w:tcPr>
            <w:tcW w:w="571" w:type="pct"/>
            <w:tcBorders>
              <w:top w:val="single" w:color="000000" w:sz="4" w:space="0"/>
              <w:left w:val="single" w:color="000000" w:sz="4" w:space="0"/>
              <w:bottom w:val="single" w:color="000000" w:sz="4" w:space="0"/>
              <w:right w:val="single" w:color="000000" w:sz="4" w:space="0"/>
            </w:tcBorders>
            <w:shd w:val="clear"/>
            <w:vAlign w:val="center"/>
          </w:tcPr>
          <w:p w14:paraId="13E59842">
            <w:pPr>
              <w:pStyle w:val="42"/>
              <w:bidi w:val="0"/>
              <w:rPr>
                <w:rFonts w:hint="default"/>
              </w:rPr>
            </w:pPr>
            <w:r>
              <w:rPr>
                <w:rFonts w:hint="default"/>
                <w:lang w:val="en-US" w:eastAsia="zh-CN"/>
              </w:rPr>
              <w:t>10%</w:t>
            </w:r>
          </w:p>
        </w:tc>
        <w:tc>
          <w:tcPr>
            <w:tcW w:w="589" w:type="pct"/>
            <w:tcBorders>
              <w:top w:val="single" w:color="000000" w:sz="4" w:space="0"/>
              <w:left w:val="single" w:color="000000" w:sz="4" w:space="0"/>
              <w:bottom w:val="single" w:color="000000" w:sz="4" w:space="0"/>
              <w:right w:val="single" w:color="000000" w:sz="4" w:space="0"/>
            </w:tcBorders>
            <w:shd w:val="clear"/>
            <w:vAlign w:val="center"/>
          </w:tcPr>
          <w:p w14:paraId="4C819F51">
            <w:pPr>
              <w:pStyle w:val="42"/>
              <w:bidi w:val="0"/>
              <w:rPr>
                <w:rFonts w:hint="default"/>
              </w:rPr>
            </w:pPr>
            <w:r>
              <w:rPr>
                <w:rFonts w:hint="default"/>
                <w:lang w:val="en-US" w:eastAsia="zh-CN"/>
              </w:rPr>
              <w:t>15%</w:t>
            </w:r>
          </w:p>
        </w:tc>
      </w:tr>
      <w:tr w14:paraId="55BE2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185" w:type="pct"/>
            <w:tcBorders>
              <w:top w:val="single" w:color="000000" w:sz="4" w:space="0"/>
              <w:left w:val="single" w:color="000000" w:sz="4" w:space="0"/>
              <w:bottom w:val="single" w:color="000000" w:sz="4" w:space="0"/>
              <w:right w:val="single" w:color="000000" w:sz="4" w:space="0"/>
            </w:tcBorders>
            <w:shd w:val="clear"/>
            <w:noWrap/>
            <w:vAlign w:val="center"/>
          </w:tcPr>
          <w:p w14:paraId="38AB29B8">
            <w:pPr>
              <w:pStyle w:val="42"/>
              <w:bidi w:val="0"/>
              <w:rPr>
                <w:rFonts w:hint="default"/>
              </w:rPr>
            </w:pPr>
            <w:r>
              <w:rPr>
                <w:rFonts w:hint="default"/>
                <w:lang w:val="en-US" w:eastAsia="zh-CN"/>
              </w:rPr>
              <w:t>营业收入</w:t>
            </w:r>
          </w:p>
        </w:tc>
        <w:tc>
          <w:tcPr>
            <w:tcW w:w="497" w:type="pct"/>
            <w:tcBorders>
              <w:top w:val="single" w:color="000000" w:sz="4" w:space="0"/>
              <w:left w:val="single" w:color="000000" w:sz="4" w:space="0"/>
              <w:bottom w:val="single" w:color="000000" w:sz="4" w:space="0"/>
              <w:right w:val="single" w:color="000000" w:sz="4" w:space="0"/>
            </w:tcBorders>
            <w:shd w:val="clear"/>
            <w:vAlign w:val="center"/>
          </w:tcPr>
          <w:p w14:paraId="7B2D0560">
            <w:pPr>
              <w:pStyle w:val="42"/>
              <w:bidi w:val="0"/>
              <w:rPr>
                <w:rFonts w:hint="default"/>
              </w:rPr>
            </w:pPr>
            <w:r>
              <w:rPr>
                <w:rFonts w:hint="default"/>
                <w:lang w:val="en-US" w:eastAsia="zh-CN"/>
              </w:rPr>
              <w:t xml:space="preserve">1.18 </w:t>
            </w:r>
          </w:p>
        </w:tc>
        <w:tc>
          <w:tcPr>
            <w:tcW w:w="521" w:type="pct"/>
            <w:tcBorders>
              <w:top w:val="single" w:color="000000" w:sz="4" w:space="0"/>
              <w:left w:val="single" w:color="000000" w:sz="4" w:space="0"/>
              <w:bottom w:val="single" w:color="000000" w:sz="4" w:space="0"/>
              <w:right w:val="single" w:color="000000" w:sz="4" w:space="0"/>
            </w:tcBorders>
            <w:shd w:val="clear"/>
            <w:vAlign w:val="center"/>
          </w:tcPr>
          <w:p w14:paraId="4E5A874B">
            <w:pPr>
              <w:pStyle w:val="42"/>
              <w:bidi w:val="0"/>
              <w:rPr>
                <w:rFonts w:hint="default"/>
              </w:rPr>
            </w:pPr>
            <w:r>
              <w:rPr>
                <w:rFonts w:hint="default"/>
                <w:lang w:val="en-US" w:eastAsia="zh-CN"/>
              </w:rPr>
              <w:t xml:space="preserve">1.28 </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14:paraId="2E9E4E5B">
            <w:pPr>
              <w:pStyle w:val="42"/>
              <w:bidi w:val="0"/>
              <w:rPr>
                <w:rFonts w:hint="default"/>
              </w:rPr>
            </w:pPr>
            <w:r>
              <w:rPr>
                <w:rFonts w:hint="default"/>
                <w:lang w:val="en-US" w:eastAsia="zh-CN"/>
              </w:rPr>
              <w:t xml:space="preserve">1.39 </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14:paraId="3C76CCD9">
            <w:pPr>
              <w:pStyle w:val="42"/>
              <w:bidi w:val="0"/>
              <w:rPr>
                <w:rFonts w:hint="default"/>
              </w:rPr>
            </w:pPr>
            <w:r>
              <w:rPr>
                <w:rFonts w:hint="default"/>
                <w:lang w:val="en-US" w:eastAsia="zh-CN"/>
              </w:rPr>
              <w:t xml:space="preserve">1.40 </w:t>
            </w:r>
          </w:p>
        </w:tc>
        <w:tc>
          <w:tcPr>
            <w:tcW w:w="552" w:type="pct"/>
            <w:tcBorders>
              <w:top w:val="single" w:color="000000" w:sz="4" w:space="0"/>
              <w:left w:val="single" w:color="000000" w:sz="4" w:space="0"/>
              <w:bottom w:val="single" w:color="000000" w:sz="4" w:space="0"/>
              <w:right w:val="single" w:color="000000" w:sz="4" w:space="0"/>
            </w:tcBorders>
            <w:shd w:val="clear"/>
            <w:vAlign w:val="center"/>
          </w:tcPr>
          <w:p w14:paraId="1734C9D8">
            <w:pPr>
              <w:pStyle w:val="42"/>
              <w:bidi w:val="0"/>
              <w:rPr>
                <w:rFonts w:hint="default"/>
              </w:rPr>
            </w:pPr>
            <w:r>
              <w:rPr>
                <w:rFonts w:hint="default"/>
                <w:lang w:val="en-US" w:eastAsia="zh-CN"/>
              </w:rPr>
              <w:t xml:space="preserve">1.61 </w:t>
            </w:r>
          </w:p>
        </w:tc>
        <w:tc>
          <w:tcPr>
            <w:tcW w:w="571" w:type="pct"/>
            <w:tcBorders>
              <w:top w:val="single" w:color="000000" w:sz="4" w:space="0"/>
              <w:left w:val="single" w:color="000000" w:sz="4" w:space="0"/>
              <w:bottom w:val="single" w:color="000000" w:sz="4" w:space="0"/>
              <w:right w:val="single" w:color="000000" w:sz="4" w:space="0"/>
            </w:tcBorders>
            <w:shd w:val="clear"/>
            <w:vAlign w:val="center"/>
          </w:tcPr>
          <w:p w14:paraId="0FDBC199">
            <w:pPr>
              <w:pStyle w:val="42"/>
              <w:bidi w:val="0"/>
              <w:rPr>
                <w:rFonts w:hint="default"/>
              </w:rPr>
            </w:pPr>
            <w:r>
              <w:rPr>
                <w:rFonts w:hint="default"/>
                <w:lang w:val="en-US" w:eastAsia="zh-CN"/>
              </w:rPr>
              <w:t xml:space="preserve">1.72 </w:t>
            </w:r>
          </w:p>
        </w:tc>
        <w:tc>
          <w:tcPr>
            <w:tcW w:w="589" w:type="pct"/>
            <w:tcBorders>
              <w:top w:val="single" w:color="000000" w:sz="4" w:space="0"/>
              <w:left w:val="single" w:color="000000" w:sz="4" w:space="0"/>
              <w:bottom w:val="single" w:color="000000" w:sz="4" w:space="0"/>
              <w:right w:val="single" w:color="000000" w:sz="4" w:space="0"/>
            </w:tcBorders>
            <w:shd w:val="clear"/>
            <w:vAlign w:val="center"/>
          </w:tcPr>
          <w:p w14:paraId="4854C636">
            <w:pPr>
              <w:pStyle w:val="42"/>
              <w:bidi w:val="0"/>
              <w:rPr>
                <w:rFonts w:hint="default"/>
              </w:rPr>
            </w:pPr>
            <w:r>
              <w:rPr>
                <w:rFonts w:hint="default"/>
                <w:lang w:val="en-US" w:eastAsia="zh-CN"/>
              </w:rPr>
              <w:t xml:space="preserve">1.82 </w:t>
            </w:r>
          </w:p>
        </w:tc>
      </w:tr>
      <w:tr w14:paraId="65D0D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185" w:type="pct"/>
            <w:tcBorders>
              <w:top w:val="single" w:color="000000" w:sz="4" w:space="0"/>
              <w:left w:val="single" w:color="000000" w:sz="4" w:space="0"/>
              <w:bottom w:val="single" w:color="000000" w:sz="4" w:space="0"/>
              <w:right w:val="single" w:color="000000" w:sz="4" w:space="0"/>
            </w:tcBorders>
            <w:shd w:val="clear"/>
            <w:noWrap/>
            <w:vAlign w:val="center"/>
          </w:tcPr>
          <w:p w14:paraId="783904D0">
            <w:pPr>
              <w:pStyle w:val="42"/>
              <w:bidi w:val="0"/>
              <w:rPr>
                <w:rFonts w:hint="default"/>
              </w:rPr>
            </w:pPr>
            <w:r>
              <w:rPr>
                <w:rFonts w:hint="default"/>
                <w:lang w:val="en-US" w:eastAsia="zh-CN"/>
              </w:rPr>
              <w:t>经营成本（折旧不变）</w:t>
            </w:r>
          </w:p>
        </w:tc>
        <w:tc>
          <w:tcPr>
            <w:tcW w:w="497" w:type="pct"/>
            <w:tcBorders>
              <w:top w:val="single" w:color="000000" w:sz="4" w:space="0"/>
              <w:left w:val="single" w:color="000000" w:sz="4" w:space="0"/>
              <w:bottom w:val="single" w:color="000000" w:sz="4" w:space="0"/>
              <w:right w:val="single" w:color="000000" w:sz="4" w:space="0"/>
            </w:tcBorders>
            <w:shd w:val="clear"/>
            <w:vAlign w:val="center"/>
          </w:tcPr>
          <w:p w14:paraId="22ECDCD9">
            <w:pPr>
              <w:pStyle w:val="42"/>
              <w:bidi w:val="0"/>
              <w:rPr>
                <w:rFonts w:hint="default"/>
              </w:rPr>
            </w:pPr>
            <w:r>
              <w:rPr>
                <w:rFonts w:hint="default"/>
                <w:lang w:val="en-US" w:eastAsia="zh-CN"/>
              </w:rPr>
              <w:t xml:space="preserve">1.75 </w:t>
            </w:r>
          </w:p>
        </w:tc>
        <w:tc>
          <w:tcPr>
            <w:tcW w:w="521" w:type="pct"/>
            <w:tcBorders>
              <w:top w:val="single" w:color="000000" w:sz="4" w:space="0"/>
              <w:left w:val="single" w:color="000000" w:sz="4" w:space="0"/>
              <w:bottom w:val="single" w:color="000000" w:sz="4" w:space="0"/>
              <w:right w:val="single" w:color="000000" w:sz="4" w:space="0"/>
            </w:tcBorders>
            <w:shd w:val="clear"/>
            <w:vAlign w:val="center"/>
          </w:tcPr>
          <w:p w14:paraId="2EBDDEA9">
            <w:pPr>
              <w:pStyle w:val="42"/>
              <w:bidi w:val="0"/>
              <w:rPr>
                <w:rFonts w:hint="default"/>
              </w:rPr>
            </w:pPr>
            <w:r>
              <w:rPr>
                <w:rFonts w:hint="default"/>
                <w:lang w:val="en-US" w:eastAsia="zh-CN"/>
              </w:rPr>
              <w:t xml:space="preserve">1.66 </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14:paraId="605E0E31">
            <w:pPr>
              <w:pStyle w:val="42"/>
              <w:bidi w:val="0"/>
              <w:rPr>
                <w:rFonts w:hint="default"/>
              </w:rPr>
            </w:pPr>
            <w:r>
              <w:rPr>
                <w:rFonts w:hint="default"/>
                <w:lang w:val="en-US" w:eastAsia="zh-CN"/>
              </w:rPr>
              <w:t xml:space="preserve">1.58 </w:t>
            </w:r>
          </w:p>
        </w:tc>
        <w:tc>
          <w:tcPr>
            <w:tcW w:w="540" w:type="pct"/>
            <w:tcBorders>
              <w:top w:val="single" w:color="000000" w:sz="4" w:space="0"/>
              <w:left w:val="single" w:color="000000" w:sz="4" w:space="0"/>
              <w:bottom w:val="single" w:color="000000" w:sz="4" w:space="0"/>
              <w:right w:val="single" w:color="000000" w:sz="4" w:space="0"/>
            </w:tcBorders>
            <w:shd w:val="clear"/>
            <w:vAlign w:val="center"/>
          </w:tcPr>
          <w:p w14:paraId="2A8FA7B3">
            <w:pPr>
              <w:pStyle w:val="42"/>
              <w:bidi w:val="0"/>
              <w:rPr>
                <w:rFonts w:hint="default"/>
              </w:rPr>
            </w:pPr>
            <w:r>
              <w:rPr>
                <w:rFonts w:hint="default"/>
                <w:lang w:val="en-US" w:eastAsia="zh-CN"/>
              </w:rPr>
              <w:t xml:space="preserve">1.40 </w:t>
            </w:r>
          </w:p>
        </w:tc>
        <w:tc>
          <w:tcPr>
            <w:tcW w:w="552" w:type="pct"/>
            <w:tcBorders>
              <w:top w:val="single" w:color="000000" w:sz="4" w:space="0"/>
              <w:left w:val="single" w:color="000000" w:sz="4" w:space="0"/>
              <w:bottom w:val="single" w:color="000000" w:sz="4" w:space="0"/>
              <w:right w:val="single" w:color="000000" w:sz="4" w:space="0"/>
            </w:tcBorders>
            <w:shd w:val="clear"/>
            <w:vAlign w:val="center"/>
          </w:tcPr>
          <w:p w14:paraId="29D51D5E">
            <w:pPr>
              <w:pStyle w:val="42"/>
              <w:bidi w:val="0"/>
              <w:rPr>
                <w:rFonts w:hint="default"/>
              </w:rPr>
            </w:pPr>
            <w:r>
              <w:rPr>
                <w:rFonts w:hint="default"/>
                <w:lang w:val="en-US" w:eastAsia="zh-CN"/>
              </w:rPr>
              <w:t xml:space="preserve">1.41 </w:t>
            </w:r>
          </w:p>
        </w:tc>
        <w:tc>
          <w:tcPr>
            <w:tcW w:w="571" w:type="pct"/>
            <w:tcBorders>
              <w:top w:val="single" w:color="000000" w:sz="4" w:space="0"/>
              <w:left w:val="single" w:color="000000" w:sz="4" w:space="0"/>
              <w:bottom w:val="single" w:color="000000" w:sz="4" w:space="0"/>
              <w:right w:val="single" w:color="000000" w:sz="4" w:space="0"/>
            </w:tcBorders>
            <w:shd w:val="clear"/>
            <w:vAlign w:val="center"/>
          </w:tcPr>
          <w:p w14:paraId="33E60CA1">
            <w:pPr>
              <w:pStyle w:val="42"/>
              <w:bidi w:val="0"/>
              <w:rPr>
                <w:rFonts w:hint="default"/>
              </w:rPr>
            </w:pPr>
            <w:r>
              <w:rPr>
                <w:rFonts w:hint="default"/>
                <w:lang w:val="en-US" w:eastAsia="zh-CN"/>
              </w:rPr>
              <w:t xml:space="preserve">1.32 </w:t>
            </w:r>
          </w:p>
        </w:tc>
        <w:tc>
          <w:tcPr>
            <w:tcW w:w="589" w:type="pct"/>
            <w:tcBorders>
              <w:top w:val="single" w:color="000000" w:sz="4" w:space="0"/>
              <w:left w:val="single" w:color="000000" w:sz="4" w:space="0"/>
              <w:bottom w:val="single" w:color="000000" w:sz="4" w:space="0"/>
              <w:right w:val="single" w:color="000000" w:sz="4" w:space="0"/>
            </w:tcBorders>
            <w:shd w:val="clear"/>
            <w:vAlign w:val="center"/>
          </w:tcPr>
          <w:p w14:paraId="55293145">
            <w:pPr>
              <w:pStyle w:val="42"/>
              <w:bidi w:val="0"/>
              <w:rPr>
                <w:rFonts w:hint="default"/>
              </w:rPr>
            </w:pPr>
            <w:r>
              <w:rPr>
                <w:rFonts w:hint="default"/>
                <w:lang w:val="en-US" w:eastAsia="zh-CN"/>
              </w:rPr>
              <w:t xml:space="preserve">1.24 </w:t>
            </w:r>
          </w:p>
        </w:tc>
      </w:tr>
    </w:tbl>
    <w:p w14:paraId="577DE2A4">
      <w:pPr>
        <w:rPr>
          <w:rFonts w:hint="default" w:eastAsia="宋体"/>
          <w:color w:val="auto"/>
          <w:highlight w:val="none"/>
          <w:lang w:val="en-US" w:eastAsia="zh-CN"/>
        </w:rPr>
      </w:pPr>
      <w:r>
        <w:rPr>
          <w:rFonts w:hint="eastAsia" w:eastAsia="宋体"/>
          <w:color w:val="auto"/>
          <w:highlight w:val="none"/>
          <w:lang w:eastAsia="zh-CN"/>
        </w:rPr>
        <w:tab/>
      </w:r>
      <w:r>
        <w:rPr>
          <w:rFonts w:hint="eastAsia" w:eastAsia="宋体"/>
          <w:color w:val="auto"/>
          <w:highlight w:val="none"/>
          <w:lang w:val="en-US" w:eastAsia="zh-CN"/>
        </w:rPr>
        <w:t>分析表，详细见附表《敏感性分析表》</w:t>
      </w:r>
    </w:p>
    <w:p w14:paraId="301FC322">
      <w:pPr>
        <w:pStyle w:val="3"/>
        <w:spacing w:before="156" w:after="156"/>
        <w:rPr>
          <w:color w:val="auto"/>
          <w:highlight w:val="none"/>
        </w:rPr>
      </w:pPr>
      <w:bookmarkStart w:id="191" w:name="_Toc28702"/>
      <w:r>
        <w:rPr>
          <w:color w:val="auto"/>
          <w:highlight w:val="none"/>
        </w:rPr>
        <w:t>财务可持续性分析</w:t>
      </w:r>
      <w:bookmarkEnd w:id="191"/>
    </w:p>
    <w:p w14:paraId="63C518A5">
      <w:pPr>
        <w:pStyle w:val="4"/>
        <w:bidi w:val="0"/>
        <w:rPr>
          <w:rFonts w:hint="eastAsia"/>
        </w:rPr>
      </w:pPr>
      <w:bookmarkStart w:id="192" w:name="_Toc30566"/>
      <w:r>
        <w:t>财务评价依据</w:t>
      </w:r>
      <w:bookmarkEnd w:id="192"/>
    </w:p>
    <w:p w14:paraId="51A4B534">
      <w:pPr>
        <w:rPr>
          <w:color w:val="auto"/>
          <w:highlight w:val="none"/>
        </w:rPr>
      </w:pPr>
      <w:r>
        <w:rPr>
          <w:rFonts w:hint="eastAsia"/>
          <w:color w:val="auto"/>
          <w:highlight w:val="none"/>
        </w:rPr>
        <w:t>（1）《建设项目经济评价方法与参数（第三版）》文号：发改投资〔2006〕1325号。</w:t>
      </w:r>
    </w:p>
    <w:p w14:paraId="229DFEEE">
      <w:pPr>
        <w:rPr>
          <w:color w:val="auto"/>
          <w:highlight w:val="none"/>
        </w:rPr>
      </w:pPr>
      <w:r>
        <w:rPr>
          <w:rFonts w:hint="eastAsia"/>
          <w:color w:val="auto"/>
          <w:highlight w:val="none"/>
        </w:rPr>
        <w:t>应用范围：</w:t>
      </w:r>
    </w:p>
    <w:p w14:paraId="12CEBEDD">
      <w:pPr>
        <w:rPr>
          <w:color w:val="auto"/>
          <w:highlight w:val="none"/>
        </w:rPr>
      </w:pPr>
      <w:r>
        <w:rPr>
          <w:rFonts w:hint="eastAsia"/>
          <w:color w:val="auto"/>
          <w:highlight w:val="none"/>
        </w:rPr>
        <w:t>①确定财务内部收益率（FIRR）、投资回收期等核心指标计算方法；</w:t>
      </w:r>
    </w:p>
    <w:p w14:paraId="0FB30466">
      <w:pPr>
        <w:rPr>
          <w:color w:val="auto"/>
          <w:highlight w:val="none"/>
        </w:rPr>
      </w:pPr>
      <w:r>
        <w:rPr>
          <w:rFonts w:hint="eastAsia"/>
          <w:color w:val="auto"/>
          <w:highlight w:val="none"/>
        </w:rPr>
        <w:t>②设定基准收益率（本项目采用</w:t>
      </w:r>
      <w:r>
        <w:rPr>
          <w:rFonts w:hint="eastAsia"/>
          <w:color w:val="auto"/>
          <w:highlight w:val="none"/>
          <w:lang w:val="en-US" w:eastAsia="zh-CN"/>
        </w:rPr>
        <w:t>4</w:t>
      </w:r>
      <w:r>
        <w:rPr>
          <w:rFonts w:hint="eastAsia"/>
          <w:color w:val="auto"/>
          <w:highlight w:val="none"/>
        </w:rPr>
        <w:t>%，对应医疗信息化行业标准）；</w:t>
      </w:r>
    </w:p>
    <w:p w14:paraId="7A3D784F">
      <w:pPr>
        <w:rPr>
          <w:color w:val="auto"/>
          <w:highlight w:val="none"/>
        </w:rPr>
      </w:pPr>
      <w:r>
        <w:rPr>
          <w:rFonts w:hint="eastAsia"/>
          <w:color w:val="auto"/>
          <w:highlight w:val="none"/>
        </w:rPr>
        <w:t>③规范成本效益分析框架，包括直接成本、间接成本划分标准。</w:t>
      </w:r>
    </w:p>
    <w:p w14:paraId="308F8647">
      <w:pPr>
        <w:rPr>
          <w:color w:val="auto"/>
          <w:highlight w:val="none"/>
        </w:rPr>
      </w:pPr>
      <w:r>
        <w:rPr>
          <w:rFonts w:hint="eastAsia"/>
          <w:color w:val="auto"/>
          <w:highlight w:val="none"/>
        </w:rPr>
        <w:t>（2）《企业会计准则》及《政府会计准则》</w:t>
      </w:r>
    </w:p>
    <w:p w14:paraId="01E101B9">
      <w:pPr>
        <w:rPr>
          <w:color w:val="auto"/>
          <w:highlight w:val="none"/>
        </w:rPr>
      </w:pPr>
      <w:r>
        <w:rPr>
          <w:rFonts w:hint="eastAsia"/>
          <w:color w:val="auto"/>
          <w:highlight w:val="none"/>
        </w:rPr>
        <w:t>关键条款：</w:t>
      </w:r>
    </w:p>
    <w:p w14:paraId="27CD8AD1">
      <w:pPr>
        <w:rPr>
          <w:color w:val="auto"/>
          <w:highlight w:val="none"/>
        </w:rPr>
      </w:pPr>
      <w:r>
        <w:rPr>
          <w:rFonts w:hint="eastAsia"/>
          <w:color w:val="auto"/>
          <w:highlight w:val="none"/>
        </w:rPr>
        <w:t>①固定资产折旧采用直线法（电子设备按5年折旧）；</w:t>
      </w:r>
    </w:p>
    <w:p w14:paraId="15C5B3EB">
      <w:pPr>
        <w:rPr>
          <w:color w:val="auto"/>
          <w:highlight w:val="none"/>
        </w:rPr>
      </w:pPr>
      <w:r>
        <w:rPr>
          <w:rFonts w:hint="eastAsia"/>
          <w:color w:val="auto"/>
          <w:highlight w:val="none"/>
        </w:rPr>
        <w:t>②收入确认遵循权责发生制（政府购买服务按季度结算计入应收账款）；</w:t>
      </w:r>
    </w:p>
    <w:p w14:paraId="3BC06060">
      <w:pPr>
        <w:rPr>
          <w:color w:val="auto"/>
          <w:highlight w:val="none"/>
        </w:rPr>
      </w:pPr>
      <w:r>
        <w:rPr>
          <w:rFonts w:hint="eastAsia"/>
          <w:color w:val="auto"/>
          <w:highlight w:val="none"/>
        </w:rPr>
        <w:t>③递延收益处理（中央预算内投资资金按10年分期确认）。</w:t>
      </w:r>
    </w:p>
    <w:p w14:paraId="6D2DF15F">
      <w:pPr>
        <w:rPr>
          <w:color w:val="auto"/>
          <w:highlight w:val="none"/>
        </w:rPr>
      </w:pPr>
      <w:r>
        <w:rPr>
          <w:rFonts w:hint="eastAsia"/>
          <w:color w:val="auto"/>
          <w:highlight w:val="none"/>
        </w:rPr>
        <w:t>（3）财税政策文件</w:t>
      </w:r>
    </w:p>
    <w:p w14:paraId="2802646B">
      <w:pPr>
        <w:rPr>
          <w:color w:val="auto"/>
          <w:highlight w:val="none"/>
        </w:rPr>
      </w:pPr>
      <w:r>
        <w:rPr>
          <w:rFonts w:hint="eastAsia"/>
          <w:color w:val="auto"/>
          <w:highlight w:val="none"/>
        </w:rPr>
        <w:t>①增值税：根据财税〔2016〕36号文，医疗信息化服务适用6%税率；</w:t>
      </w:r>
    </w:p>
    <w:p w14:paraId="5FFD58BE">
      <w:r>
        <w:rPr>
          <w:rFonts w:hint="eastAsia"/>
          <w:color w:val="auto"/>
          <w:highlight w:val="none"/>
        </w:rPr>
        <w:t>②所得税：按《</w:t>
      </w:r>
      <w:r>
        <w:rPr>
          <w:rFonts w:hint="eastAsia"/>
          <w:color w:val="auto"/>
          <w:highlight w:val="none"/>
          <w:lang w:eastAsia="zh-CN"/>
        </w:rPr>
        <w:t>中华人民共和国企业所得税法</w:t>
      </w:r>
      <w:r>
        <w:rPr>
          <w:rFonts w:hint="eastAsia"/>
          <w:color w:val="auto"/>
          <w:highlight w:val="none"/>
        </w:rPr>
        <w:t>》执行25%税率</w:t>
      </w:r>
      <w:r>
        <w:rPr>
          <w:rFonts w:hint="eastAsia"/>
          <w:color w:val="auto"/>
          <w:highlight w:val="none"/>
          <w:lang w:eastAsia="zh-CN"/>
        </w:rPr>
        <w:t>，在</w:t>
      </w:r>
      <w:r>
        <w:rPr>
          <w:rFonts w:hint="eastAsia"/>
          <w:color w:val="auto"/>
          <w:highlight w:val="none"/>
        </w:rPr>
        <w:t>高新技术企业资质申报中（若获批可降至15%）；</w:t>
      </w:r>
    </w:p>
    <w:p w14:paraId="65ED22BF">
      <w:pPr>
        <w:pStyle w:val="4"/>
        <w:bidi w:val="0"/>
        <w:rPr>
          <w:rFonts w:hint="eastAsia"/>
        </w:rPr>
      </w:pPr>
      <w:bookmarkStart w:id="193" w:name="_Toc16210"/>
      <w:r>
        <w:rPr>
          <w:rFonts w:hint="eastAsia"/>
        </w:rPr>
        <w:t>主要技术经济指标</w:t>
      </w:r>
      <w:bookmarkEnd w:id="193"/>
    </w:p>
    <w:tbl>
      <w:tblPr>
        <w:tblStyle w:val="2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0"/>
        <w:gridCol w:w="2880"/>
        <w:gridCol w:w="968"/>
        <w:gridCol w:w="1575"/>
        <w:gridCol w:w="2466"/>
      </w:tblGrid>
      <w:tr w14:paraId="7E71B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FF1E">
            <w:pPr>
              <w:pStyle w:val="42"/>
              <w:bidi w:val="0"/>
            </w:pPr>
            <w:r>
              <w:rPr>
                <w:rFonts w:hint="eastAsia"/>
                <w:lang w:val="en-US" w:eastAsia="zh-CN"/>
              </w:rPr>
              <w:t>序号</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33C0F">
            <w:pPr>
              <w:pStyle w:val="42"/>
              <w:bidi w:val="0"/>
              <w:rPr>
                <w:rFonts w:hint="eastAsia"/>
              </w:rPr>
            </w:pPr>
            <w:r>
              <w:rPr>
                <w:rFonts w:hint="eastAsia"/>
                <w:lang w:val="en-US" w:eastAsia="zh-CN"/>
              </w:rPr>
              <w:t>项目</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1FEFA">
            <w:pPr>
              <w:pStyle w:val="42"/>
              <w:bidi w:val="0"/>
              <w:rPr>
                <w:rFonts w:hint="eastAsia"/>
              </w:rPr>
            </w:pPr>
            <w:r>
              <w:rPr>
                <w:rFonts w:hint="eastAsia"/>
                <w:lang w:val="en-US" w:eastAsia="zh-CN"/>
              </w:rPr>
              <w:t>单位</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FF73C">
            <w:pPr>
              <w:pStyle w:val="42"/>
              <w:bidi w:val="0"/>
              <w:rPr>
                <w:rFonts w:hint="eastAsia"/>
              </w:rPr>
            </w:pPr>
            <w:r>
              <w:rPr>
                <w:rFonts w:hint="eastAsia"/>
                <w:lang w:val="en-US" w:eastAsia="zh-CN"/>
              </w:rPr>
              <w:t>数值</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4C0A">
            <w:pPr>
              <w:pStyle w:val="42"/>
              <w:bidi w:val="0"/>
              <w:rPr>
                <w:rFonts w:hint="eastAsia"/>
              </w:rPr>
            </w:pPr>
            <w:r>
              <w:rPr>
                <w:rFonts w:hint="eastAsia"/>
                <w:lang w:val="en-US" w:eastAsia="zh-CN"/>
              </w:rPr>
              <w:t>备注</w:t>
            </w:r>
          </w:p>
        </w:tc>
      </w:tr>
      <w:tr w14:paraId="217DE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1768">
            <w:pPr>
              <w:pStyle w:val="42"/>
              <w:bidi w:val="0"/>
              <w:rPr>
                <w:rFonts w:hint="eastAsia"/>
              </w:rPr>
            </w:pPr>
            <w:r>
              <w:rPr>
                <w:rFonts w:hint="eastAsia"/>
                <w:lang w:val="en-US" w:eastAsia="zh-CN"/>
              </w:rPr>
              <w:t>一</w:t>
            </w:r>
          </w:p>
        </w:tc>
        <w:tc>
          <w:tcPr>
            <w:tcW w:w="462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05B1B">
            <w:pPr>
              <w:pStyle w:val="42"/>
              <w:bidi w:val="0"/>
              <w:rPr>
                <w:rFonts w:hint="eastAsia"/>
              </w:rPr>
            </w:pPr>
            <w:r>
              <w:rPr>
                <w:rFonts w:hint="eastAsia"/>
                <w:lang w:val="en-US" w:eastAsia="zh-CN"/>
              </w:rPr>
              <w:t>主要数据</w:t>
            </w:r>
          </w:p>
        </w:tc>
      </w:tr>
      <w:tr w14:paraId="49F5D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E9DD">
            <w:pPr>
              <w:pStyle w:val="42"/>
              <w:bidi w:val="0"/>
              <w:rPr>
                <w:rFonts w:hint="eastAsia"/>
              </w:rPr>
            </w:pPr>
            <w:r>
              <w:rPr>
                <w:rFonts w:hint="eastAsia"/>
                <w:lang w:val="en-US" w:eastAsia="zh-CN"/>
              </w:rPr>
              <w:t>1</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12430">
            <w:pPr>
              <w:pStyle w:val="42"/>
              <w:bidi w:val="0"/>
              <w:rPr>
                <w:rFonts w:hint="eastAsia"/>
              </w:rPr>
            </w:pPr>
            <w:r>
              <w:rPr>
                <w:rFonts w:hint="eastAsia"/>
                <w:lang w:val="en-US" w:eastAsia="zh-CN"/>
              </w:rPr>
              <w:t>项目总投资</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BA97">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B732C">
            <w:pPr>
              <w:pStyle w:val="42"/>
              <w:bidi w:val="0"/>
              <w:rPr>
                <w:rFonts w:hint="eastAsia"/>
              </w:rPr>
            </w:pPr>
            <w:r>
              <w:rPr>
                <w:rFonts w:hint="eastAsia"/>
                <w:lang w:val="en-US" w:eastAsia="zh-CN"/>
              </w:rPr>
              <w:t xml:space="preserve">1510.71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8C899">
            <w:pPr>
              <w:pStyle w:val="42"/>
              <w:bidi w:val="0"/>
              <w:rPr>
                <w:rFonts w:hint="eastAsia"/>
              </w:rPr>
            </w:pPr>
          </w:p>
        </w:tc>
      </w:tr>
      <w:tr w14:paraId="5D473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BC4F">
            <w:pPr>
              <w:pStyle w:val="42"/>
              <w:bidi w:val="0"/>
              <w:rPr>
                <w:rFonts w:hint="eastAsia"/>
              </w:rPr>
            </w:pPr>
            <w:r>
              <w:rPr>
                <w:rFonts w:hint="eastAsia"/>
                <w:lang w:val="en-US" w:eastAsia="zh-CN"/>
              </w:rPr>
              <w:t>2</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2B54C">
            <w:pPr>
              <w:pStyle w:val="42"/>
              <w:bidi w:val="0"/>
              <w:rPr>
                <w:rFonts w:hint="eastAsia"/>
              </w:rPr>
            </w:pPr>
            <w:r>
              <w:rPr>
                <w:rFonts w:hint="eastAsia"/>
                <w:lang w:val="en-US" w:eastAsia="zh-CN"/>
              </w:rPr>
              <w:t>资金来源</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682C9">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23D9">
            <w:pPr>
              <w:pStyle w:val="42"/>
              <w:bidi w:val="0"/>
              <w:rPr>
                <w:rFonts w:hint="eastAsia"/>
              </w:rPr>
            </w:pPr>
            <w:r>
              <w:rPr>
                <w:rFonts w:hint="eastAsia"/>
                <w:lang w:val="en-US" w:eastAsia="zh-CN"/>
              </w:rPr>
              <w:t xml:space="preserve">1510.71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4DB66">
            <w:pPr>
              <w:pStyle w:val="42"/>
              <w:bidi w:val="0"/>
              <w:rPr>
                <w:rFonts w:hint="eastAsia"/>
              </w:rPr>
            </w:pPr>
          </w:p>
        </w:tc>
      </w:tr>
      <w:tr w14:paraId="6C2DA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25D6F">
            <w:pPr>
              <w:pStyle w:val="42"/>
              <w:bidi w:val="0"/>
              <w:rPr>
                <w:rFonts w:hint="eastAsia"/>
              </w:rPr>
            </w:pPr>
            <w:r>
              <w:rPr>
                <w:rFonts w:hint="eastAsia"/>
                <w:lang w:val="en-US" w:eastAsia="zh-CN"/>
              </w:rPr>
              <w:t>2.1</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B63D">
            <w:pPr>
              <w:pStyle w:val="42"/>
              <w:bidi w:val="0"/>
              <w:rPr>
                <w:rFonts w:hint="eastAsia"/>
              </w:rPr>
            </w:pPr>
            <w:r>
              <w:rPr>
                <w:rFonts w:hint="eastAsia"/>
                <w:lang w:val="en-US" w:eastAsia="zh-CN"/>
              </w:rPr>
              <w:t>融资额度</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FB98E">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C098">
            <w:pPr>
              <w:pStyle w:val="42"/>
              <w:bidi w:val="0"/>
              <w:rPr>
                <w:rFonts w:hint="default"/>
                <w:lang w:val="en-US"/>
              </w:rPr>
            </w:pPr>
            <w:r>
              <w:rPr>
                <w:rFonts w:hint="eastAsia"/>
                <w:lang w:val="en-US" w:eastAsia="zh-CN"/>
              </w:rPr>
              <w:t>1300</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F777E">
            <w:pPr>
              <w:pStyle w:val="42"/>
              <w:bidi w:val="0"/>
              <w:rPr>
                <w:rFonts w:hint="eastAsia"/>
              </w:rPr>
            </w:pPr>
          </w:p>
        </w:tc>
      </w:tr>
      <w:tr w14:paraId="14BC1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A308F">
            <w:pPr>
              <w:pStyle w:val="42"/>
              <w:bidi w:val="0"/>
              <w:rPr>
                <w:rFonts w:hint="eastAsia"/>
              </w:rPr>
            </w:pPr>
            <w:r>
              <w:rPr>
                <w:rFonts w:hint="eastAsia"/>
                <w:lang w:val="en-US" w:eastAsia="zh-CN"/>
              </w:rPr>
              <w:t>2.2</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715AD">
            <w:pPr>
              <w:pStyle w:val="42"/>
              <w:bidi w:val="0"/>
              <w:rPr>
                <w:rFonts w:hint="eastAsia"/>
              </w:rPr>
            </w:pPr>
            <w:r>
              <w:rPr>
                <w:rFonts w:hint="eastAsia"/>
                <w:lang w:val="en-US" w:eastAsia="zh-CN"/>
              </w:rPr>
              <w:t>业主自筹</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512AA">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2DC5">
            <w:pPr>
              <w:pStyle w:val="42"/>
              <w:bidi w:val="0"/>
              <w:rPr>
                <w:rFonts w:hint="eastAsia"/>
              </w:rPr>
            </w:pPr>
            <w:r>
              <w:rPr>
                <w:rFonts w:hint="eastAsia"/>
                <w:lang w:val="en-US" w:eastAsia="zh-CN"/>
              </w:rPr>
              <w:t>210.71</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02E65">
            <w:pPr>
              <w:pStyle w:val="42"/>
              <w:bidi w:val="0"/>
              <w:rPr>
                <w:rFonts w:hint="eastAsia"/>
              </w:rPr>
            </w:pPr>
          </w:p>
        </w:tc>
      </w:tr>
      <w:tr w14:paraId="7AF1C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123A">
            <w:pPr>
              <w:pStyle w:val="42"/>
              <w:bidi w:val="0"/>
              <w:rPr>
                <w:rFonts w:hint="eastAsia"/>
              </w:rPr>
            </w:pPr>
            <w:r>
              <w:rPr>
                <w:rFonts w:hint="eastAsia"/>
                <w:lang w:val="en-US" w:eastAsia="zh-CN"/>
              </w:rPr>
              <w:t>3</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46F4F">
            <w:pPr>
              <w:pStyle w:val="42"/>
              <w:bidi w:val="0"/>
              <w:rPr>
                <w:rFonts w:hint="eastAsia"/>
              </w:rPr>
            </w:pPr>
            <w:r>
              <w:rPr>
                <w:rFonts w:hint="eastAsia"/>
                <w:lang w:val="en-US" w:eastAsia="zh-CN"/>
              </w:rPr>
              <w:t>营业收入（不含税）</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DEDBF">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6B983">
            <w:pPr>
              <w:pStyle w:val="42"/>
              <w:bidi w:val="0"/>
              <w:rPr>
                <w:rFonts w:hint="eastAsia"/>
              </w:rPr>
            </w:pPr>
            <w:r>
              <w:rPr>
                <w:rFonts w:hint="eastAsia"/>
                <w:lang w:val="en-US" w:eastAsia="zh-CN"/>
              </w:rPr>
              <w:t xml:space="preserve">4405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3E794">
            <w:pPr>
              <w:pStyle w:val="42"/>
              <w:bidi w:val="0"/>
              <w:rPr>
                <w:rFonts w:hint="eastAsia" w:eastAsia="宋体"/>
                <w:lang w:val="en-US" w:eastAsia="zh-CN"/>
              </w:rPr>
            </w:pPr>
          </w:p>
        </w:tc>
      </w:tr>
      <w:tr w14:paraId="7DEDD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AC64">
            <w:pPr>
              <w:pStyle w:val="42"/>
              <w:bidi w:val="0"/>
              <w:rPr>
                <w:rFonts w:hint="eastAsia"/>
              </w:rPr>
            </w:pPr>
            <w:r>
              <w:rPr>
                <w:rFonts w:hint="eastAsia"/>
                <w:lang w:val="en-US" w:eastAsia="zh-CN"/>
              </w:rPr>
              <w:t>4</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295D">
            <w:pPr>
              <w:pStyle w:val="42"/>
              <w:bidi w:val="0"/>
              <w:rPr>
                <w:rFonts w:hint="eastAsia"/>
              </w:rPr>
            </w:pPr>
            <w:r>
              <w:rPr>
                <w:rFonts w:hint="eastAsia"/>
                <w:lang w:val="en-US" w:eastAsia="zh-CN"/>
              </w:rPr>
              <w:t>总成本费用（不含税）</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57AB">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A1D9">
            <w:pPr>
              <w:pStyle w:val="42"/>
              <w:bidi w:val="0"/>
              <w:rPr>
                <w:rFonts w:hint="eastAsia"/>
              </w:rPr>
            </w:pPr>
            <w:r>
              <w:rPr>
                <w:rFonts w:hint="eastAsia"/>
                <w:lang w:val="en-US" w:eastAsia="zh-CN"/>
              </w:rPr>
              <w:t xml:space="preserve">3421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5EF2">
            <w:pPr>
              <w:pStyle w:val="42"/>
              <w:bidi w:val="0"/>
              <w:rPr>
                <w:rFonts w:hint="eastAsia"/>
              </w:rPr>
            </w:pPr>
          </w:p>
        </w:tc>
      </w:tr>
      <w:tr w14:paraId="62774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C3133">
            <w:pPr>
              <w:pStyle w:val="42"/>
              <w:bidi w:val="0"/>
              <w:rPr>
                <w:rFonts w:hint="eastAsia"/>
              </w:rPr>
            </w:pPr>
            <w:r>
              <w:rPr>
                <w:rFonts w:hint="eastAsia"/>
                <w:lang w:val="en-US" w:eastAsia="zh-CN"/>
              </w:rPr>
              <w:t>5</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4AD63">
            <w:pPr>
              <w:pStyle w:val="42"/>
              <w:bidi w:val="0"/>
              <w:rPr>
                <w:rFonts w:hint="eastAsia"/>
              </w:rPr>
            </w:pPr>
            <w:r>
              <w:rPr>
                <w:rFonts w:hint="eastAsia"/>
                <w:lang w:val="en-US" w:eastAsia="zh-CN"/>
              </w:rPr>
              <w:t>利润总额</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AD396">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0C5D">
            <w:pPr>
              <w:pStyle w:val="42"/>
              <w:bidi w:val="0"/>
              <w:rPr>
                <w:rFonts w:hint="eastAsia"/>
              </w:rPr>
            </w:pPr>
            <w:r>
              <w:rPr>
                <w:rFonts w:hint="eastAsia"/>
                <w:lang w:val="en-US" w:eastAsia="zh-CN"/>
              </w:rPr>
              <w:t xml:space="preserve">984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934E">
            <w:pPr>
              <w:pStyle w:val="42"/>
              <w:bidi w:val="0"/>
              <w:rPr>
                <w:rFonts w:hint="eastAsia"/>
              </w:rPr>
            </w:pPr>
          </w:p>
        </w:tc>
      </w:tr>
      <w:tr w14:paraId="09664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88560">
            <w:pPr>
              <w:pStyle w:val="42"/>
              <w:bidi w:val="0"/>
              <w:rPr>
                <w:rFonts w:hint="eastAsia"/>
              </w:rPr>
            </w:pPr>
            <w:r>
              <w:rPr>
                <w:rFonts w:hint="eastAsia"/>
                <w:lang w:val="en-US" w:eastAsia="zh-CN"/>
              </w:rPr>
              <w:t>6</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743F7">
            <w:pPr>
              <w:pStyle w:val="42"/>
              <w:bidi w:val="0"/>
              <w:rPr>
                <w:rFonts w:hint="eastAsia"/>
              </w:rPr>
            </w:pPr>
            <w:r>
              <w:rPr>
                <w:rFonts w:hint="eastAsia"/>
                <w:lang w:val="en-US" w:eastAsia="zh-CN"/>
              </w:rPr>
              <w:t>所得税</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00A9">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E0ED9">
            <w:pPr>
              <w:pStyle w:val="42"/>
              <w:bidi w:val="0"/>
              <w:rPr>
                <w:rFonts w:hint="eastAsia"/>
              </w:rPr>
            </w:pPr>
            <w:r>
              <w:rPr>
                <w:rFonts w:hint="eastAsia"/>
                <w:lang w:val="en-US" w:eastAsia="zh-CN"/>
              </w:rPr>
              <w:t xml:space="preserve">423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B7F28">
            <w:pPr>
              <w:pStyle w:val="42"/>
              <w:bidi w:val="0"/>
              <w:rPr>
                <w:rFonts w:hint="eastAsia"/>
              </w:rPr>
            </w:pPr>
          </w:p>
        </w:tc>
      </w:tr>
      <w:tr w14:paraId="1BC37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39B31">
            <w:pPr>
              <w:pStyle w:val="42"/>
              <w:bidi w:val="0"/>
              <w:rPr>
                <w:rFonts w:hint="eastAsia"/>
              </w:rPr>
            </w:pPr>
            <w:r>
              <w:rPr>
                <w:rFonts w:hint="eastAsia"/>
                <w:lang w:val="en-US" w:eastAsia="zh-CN"/>
              </w:rPr>
              <w:t>7</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C92D">
            <w:pPr>
              <w:pStyle w:val="42"/>
              <w:bidi w:val="0"/>
              <w:rPr>
                <w:rFonts w:hint="eastAsia"/>
              </w:rPr>
            </w:pPr>
            <w:r>
              <w:rPr>
                <w:rFonts w:hint="eastAsia"/>
                <w:lang w:val="en-US" w:eastAsia="zh-CN"/>
              </w:rPr>
              <w:t>增值税</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D73CA">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3918">
            <w:pPr>
              <w:pStyle w:val="42"/>
              <w:bidi w:val="0"/>
              <w:rPr>
                <w:rFonts w:hint="default" w:eastAsia="宋体"/>
                <w:lang w:val="en-US" w:eastAsia="zh-CN"/>
              </w:rPr>
            </w:pPr>
            <w:r>
              <w:rPr>
                <w:rFonts w:hint="eastAsia"/>
                <w:lang w:val="en-US" w:eastAsia="zh-CN"/>
              </w:rPr>
              <w:t>33</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796B8">
            <w:pPr>
              <w:pStyle w:val="42"/>
              <w:bidi w:val="0"/>
              <w:rPr>
                <w:rFonts w:hint="eastAsia"/>
              </w:rPr>
            </w:pPr>
          </w:p>
        </w:tc>
      </w:tr>
      <w:tr w14:paraId="73A3F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1A2D">
            <w:pPr>
              <w:pStyle w:val="42"/>
              <w:bidi w:val="0"/>
              <w:rPr>
                <w:rFonts w:hint="eastAsia"/>
              </w:rPr>
            </w:pPr>
            <w:r>
              <w:rPr>
                <w:rFonts w:hint="eastAsia"/>
                <w:lang w:val="en-US" w:eastAsia="zh-CN"/>
              </w:rPr>
              <w:t>8</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3CC5">
            <w:pPr>
              <w:pStyle w:val="42"/>
              <w:bidi w:val="0"/>
              <w:rPr>
                <w:rFonts w:hint="eastAsia"/>
              </w:rPr>
            </w:pPr>
            <w:r>
              <w:rPr>
                <w:rFonts w:hint="eastAsia"/>
                <w:lang w:val="en-US" w:eastAsia="zh-CN"/>
              </w:rPr>
              <w:t>税金及附加</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F1074">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DD38">
            <w:pPr>
              <w:pStyle w:val="42"/>
              <w:bidi w:val="0"/>
              <w:rPr>
                <w:rFonts w:hint="eastAsia"/>
              </w:rPr>
            </w:pPr>
            <w:r>
              <w:rPr>
                <w:rFonts w:hint="eastAsia"/>
                <w:lang w:val="en-US" w:eastAsia="zh-CN"/>
              </w:rPr>
              <w:t>4</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2C2C6">
            <w:pPr>
              <w:pStyle w:val="42"/>
              <w:bidi w:val="0"/>
              <w:rPr>
                <w:rFonts w:hint="eastAsia"/>
              </w:rPr>
            </w:pPr>
          </w:p>
        </w:tc>
      </w:tr>
      <w:tr w14:paraId="4E7D8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98EE3">
            <w:pPr>
              <w:pStyle w:val="42"/>
              <w:bidi w:val="0"/>
              <w:rPr>
                <w:rFonts w:hint="eastAsia"/>
              </w:rPr>
            </w:pPr>
            <w:r>
              <w:rPr>
                <w:rFonts w:hint="eastAsia"/>
                <w:lang w:val="en-US" w:eastAsia="zh-CN"/>
              </w:rPr>
              <w:t>9</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A3774">
            <w:pPr>
              <w:pStyle w:val="42"/>
              <w:bidi w:val="0"/>
              <w:rPr>
                <w:rFonts w:hint="eastAsia"/>
              </w:rPr>
            </w:pPr>
            <w:r>
              <w:rPr>
                <w:rFonts w:hint="eastAsia"/>
                <w:lang w:val="en-US" w:eastAsia="zh-CN"/>
              </w:rPr>
              <w:t>净利润</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69C45">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A2C55">
            <w:pPr>
              <w:pStyle w:val="42"/>
              <w:bidi w:val="0"/>
              <w:rPr>
                <w:rFonts w:hint="eastAsia"/>
              </w:rPr>
            </w:pPr>
            <w:r>
              <w:rPr>
                <w:rFonts w:hint="eastAsia"/>
                <w:lang w:val="en-US" w:eastAsia="zh-CN"/>
              </w:rPr>
              <w:t xml:space="preserve">561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189CC">
            <w:pPr>
              <w:pStyle w:val="42"/>
              <w:bidi w:val="0"/>
              <w:rPr>
                <w:rFonts w:hint="eastAsia"/>
              </w:rPr>
            </w:pPr>
          </w:p>
        </w:tc>
      </w:tr>
      <w:tr w14:paraId="0E9D6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5EE89">
            <w:pPr>
              <w:pStyle w:val="42"/>
              <w:bidi w:val="0"/>
              <w:rPr>
                <w:rFonts w:hint="eastAsia"/>
              </w:rPr>
            </w:pPr>
            <w:r>
              <w:rPr>
                <w:rFonts w:hint="eastAsia"/>
                <w:lang w:val="en-US" w:eastAsia="zh-CN"/>
              </w:rPr>
              <w:t>二</w:t>
            </w:r>
          </w:p>
        </w:tc>
        <w:tc>
          <w:tcPr>
            <w:tcW w:w="462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3733">
            <w:pPr>
              <w:pStyle w:val="42"/>
              <w:bidi w:val="0"/>
              <w:rPr>
                <w:rFonts w:hint="eastAsia"/>
              </w:rPr>
            </w:pPr>
            <w:r>
              <w:rPr>
                <w:rFonts w:hint="eastAsia"/>
                <w:lang w:val="en-US" w:eastAsia="zh-CN"/>
              </w:rPr>
              <w:t>财务评价指标</w:t>
            </w:r>
          </w:p>
        </w:tc>
      </w:tr>
      <w:tr w14:paraId="0F11D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8118D">
            <w:pPr>
              <w:pStyle w:val="42"/>
              <w:bidi w:val="0"/>
              <w:rPr>
                <w:rFonts w:hint="eastAsia"/>
              </w:rPr>
            </w:pPr>
            <w:r>
              <w:rPr>
                <w:rFonts w:hint="eastAsia"/>
                <w:lang w:val="en-US" w:eastAsia="zh-CN"/>
              </w:rPr>
              <w:t>1</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471F">
            <w:pPr>
              <w:pStyle w:val="42"/>
              <w:bidi w:val="0"/>
              <w:rPr>
                <w:rFonts w:hint="eastAsia"/>
              </w:rPr>
            </w:pPr>
            <w:r>
              <w:rPr>
                <w:rFonts w:hint="eastAsia"/>
                <w:lang w:val="en-US" w:eastAsia="zh-CN"/>
              </w:rPr>
              <w:t>总投资收益率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C073B">
            <w:pPr>
              <w:pStyle w:val="42"/>
              <w:bidi w:val="0"/>
              <w:rPr>
                <w:rFonts w:hint="eastAsia"/>
              </w:rPr>
            </w:pPr>
            <w:r>
              <w:rPr>
                <w:rFonts w:hint="eastAsia"/>
                <w:lang w:val="en-US" w:eastAsia="zh-CN"/>
              </w:rPr>
              <w:t>%</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CCD6">
            <w:pPr>
              <w:pStyle w:val="42"/>
              <w:bidi w:val="0"/>
              <w:rPr>
                <w:rFonts w:hint="eastAsia"/>
              </w:rPr>
            </w:pPr>
            <w:r>
              <w:rPr>
                <w:rFonts w:hint="eastAsia"/>
                <w:lang w:val="en-US" w:eastAsia="zh-CN"/>
              </w:rPr>
              <w:t>8.71%</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C3F6">
            <w:pPr>
              <w:pStyle w:val="42"/>
              <w:bidi w:val="0"/>
              <w:rPr>
                <w:rFonts w:hint="eastAsia"/>
              </w:rPr>
            </w:pPr>
          </w:p>
        </w:tc>
      </w:tr>
      <w:tr w14:paraId="13C85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7EFF3">
            <w:pPr>
              <w:pStyle w:val="42"/>
              <w:bidi w:val="0"/>
              <w:rPr>
                <w:rFonts w:hint="eastAsia"/>
              </w:rPr>
            </w:pPr>
            <w:r>
              <w:rPr>
                <w:rFonts w:hint="eastAsia"/>
                <w:lang w:val="en-US" w:eastAsia="zh-CN"/>
              </w:rPr>
              <w:t>2</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7CFB0">
            <w:pPr>
              <w:pStyle w:val="42"/>
              <w:bidi w:val="0"/>
              <w:rPr>
                <w:rFonts w:hint="eastAsia"/>
              </w:rPr>
            </w:pPr>
            <w:r>
              <w:rPr>
                <w:rFonts w:hint="eastAsia"/>
                <w:lang w:val="en-US" w:eastAsia="zh-CN"/>
              </w:rPr>
              <w:t>资本金净利润率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18B84">
            <w:pPr>
              <w:pStyle w:val="42"/>
              <w:bidi w:val="0"/>
              <w:rPr>
                <w:rFonts w:hint="eastAsia"/>
              </w:rPr>
            </w:pPr>
            <w:r>
              <w:rPr>
                <w:rFonts w:hint="eastAsia"/>
                <w:lang w:val="en-US" w:eastAsia="zh-CN"/>
              </w:rPr>
              <w:t>%</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96634">
            <w:pPr>
              <w:pStyle w:val="42"/>
              <w:bidi w:val="0"/>
              <w:rPr>
                <w:rFonts w:hint="eastAsia"/>
              </w:rPr>
            </w:pPr>
            <w:r>
              <w:rPr>
                <w:rFonts w:hint="eastAsia"/>
                <w:lang w:val="en-US" w:eastAsia="zh-CN"/>
              </w:rPr>
              <w:t>29.41%</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7DC1B">
            <w:pPr>
              <w:pStyle w:val="42"/>
              <w:bidi w:val="0"/>
              <w:rPr>
                <w:rFonts w:hint="eastAsia"/>
              </w:rPr>
            </w:pPr>
          </w:p>
        </w:tc>
      </w:tr>
      <w:tr w14:paraId="60B52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7C843">
            <w:pPr>
              <w:pStyle w:val="42"/>
              <w:bidi w:val="0"/>
              <w:rPr>
                <w:rFonts w:hint="eastAsia"/>
              </w:rPr>
            </w:pPr>
            <w:r>
              <w:rPr>
                <w:rFonts w:hint="eastAsia"/>
                <w:lang w:val="en-US" w:eastAsia="zh-CN"/>
              </w:rPr>
              <w:t>3</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DBA0C">
            <w:pPr>
              <w:pStyle w:val="42"/>
              <w:bidi w:val="0"/>
              <w:rPr>
                <w:rFonts w:hint="eastAsia"/>
              </w:rPr>
            </w:pPr>
            <w:r>
              <w:rPr>
                <w:rFonts w:hint="eastAsia"/>
                <w:lang w:val="en-US" w:eastAsia="zh-CN"/>
              </w:rPr>
              <w:t>项目投资财务内部收益率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C0F8D">
            <w:pPr>
              <w:pStyle w:val="42"/>
              <w:bidi w:val="0"/>
              <w:rPr>
                <w:rFonts w:hint="eastAsia"/>
              </w:rPr>
            </w:pPr>
            <w:r>
              <w:rPr>
                <w:rFonts w:hint="eastAsia"/>
                <w:lang w:val="en-US" w:eastAsia="zh-CN"/>
              </w:rPr>
              <w:t>%</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D1ADF">
            <w:pPr>
              <w:pStyle w:val="42"/>
              <w:bidi w:val="0"/>
              <w:rPr>
                <w:rFonts w:hint="eastAsia"/>
              </w:rPr>
            </w:pPr>
            <w:r>
              <w:rPr>
                <w:rFonts w:hint="eastAsia"/>
                <w:lang w:val="en-US" w:eastAsia="zh-CN"/>
              </w:rPr>
              <w:t>9.72%</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FFBB">
            <w:pPr>
              <w:pStyle w:val="42"/>
              <w:bidi w:val="0"/>
              <w:rPr>
                <w:rFonts w:hint="eastAsia"/>
              </w:rPr>
            </w:pPr>
            <w:r>
              <w:rPr>
                <w:rFonts w:hint="eastAsia"/>
                <w:lang w:val="en-US" w:eastAsia="zh-CN"/>
              </w:rPr>
              <w:t>所得税前</w:t>
            </w:r>
          </w:p>
        </w:tc>
      </w:tr>
      <w:tr w14:paraId="6BACB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C353E">
            <w:pPr>
              <w:pStyle w:val="42"/>
              <w:bidi w:val="0"/>
              <w:rPr>
                <w:rFonts w:hint="eastAsia"/>
              </w:rPr>
            </w:pPr>
            <w:r>
              <w:rPr>
                <w:rFonts w:hint="eastAsia"/>
                <w:lang w:val="en-US" w:eastAsia="zh-CN"/>
              </w:rPr>
              <w:t>4</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2658">
            <w:pPr>
              <w:pStyle w:val="42"/>
              <w:bidi w:val="0"/>
              <w:rPr>
                <w:rFonts w:hint="eastAsia"/>
              </w:rPr>
            </w:pPr>
            <w:r>
              <w:rPr>
                <w:rFonts w:hint="eastAsia"/>
                <w:lang w:val="en-US" w:eastAsia="zh-CN"/>
              </w:rPr>
              <w:t>项目投资财务内部收益率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0DDD0">
            <w:pPr>
              <w:pStyle w:val="42"/>
              <w:bidi w:val="0"/>
              <w:rPr>
                <w:rFonts w:hint="eastAsia"/>
              </w:rPr>
            </w:pPr>
            <w:r>
              <w:rPr>
                <w:rFonts w:hint="eastAsia"/>
                <w:lang w:val="en-US" w:eastAsia="zh-CN"/>
              </w:rPr>
              <w:t>%</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32BC5">
            <w:pPr>
              <w:pStyle w:val="42"/>
              <w:bidi w:val="0"/>
              <w:rPr>
                <w:rFonts w:hint="eastAsia"/>
              </w:rPr>
            </w:pPr>
            <w:r>
              <w:rPr>
                <w:rFonts w:hint="eastAsia"/>
                <w:lang w:val="en-US" w:eastAsia="zh-CN"/>
              </w:rPr>
              <w:t>7.18%</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5FF0">
            <w:pPr>
              <w:pStyle w:val="42"/>
              <w:bidi w:val="0"/>
              <w:rPr>
                <w:rFonts w:hint="eastAsia"/>
              </w:rPr>
            </w:pPr>
            <w:r>
              <w:rPr>
                <w:rFonts w:hint="eastAsia"/>
                <w:lang w:val="en-US" w:eastAsia="zh-CN"/>
              </w:rPr>
              <w:t>所得税后</w:t>
            </w:r>
          </w:p>
        </w:tc>
      </w:tr>
      <w:tr w14:paraId="34C95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C1C3">
            <w:pPr>
              <w:pStyle w:val="42"/>
              <w:bidi w:val="0"/>
              <w:rPr>
                <w:rFonts w:hint="eastAsia"/>
              </w:rPr>
            </w:pPr>
            <w:r>
              <w:rPr>
                <w:rFonts w:hint="eastAsia"/>
                <w:lang w:val="en-US" w:eastAsia="zh-CN"/>
              </w:rPr>
              <w:t>5</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F8FB">
            <w:pPr>
              <w:pStyle w:val="42"/>
              <w:bidi w:val="0"/>
              <w:rPr>
                <w:rFonts w:hint="eastAsia"/>
              </w:rPr>
            </w:pPr>
            <w:r>
              <w:rPr>
                <w:rFonts w:hint="eastAsia"/>
                <w:lang w:val="en-US" w:eastAsia="zh-CN"/>
              </w:rPr>
              <w:t>项目投资财务净现值</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8FC4E">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8205">
            <w:pPr>
              <w:pStyle w:val="42"/>
              <w:bidi w:val="0"/>
              <w:rPr>
                <w:rFonts w:hint="eastAsia"/>
              </w:rPr>
            </w:pPr>
            <w:r>
              <w:rPr>
                <w:rFonts w:hint="eastAsia"/>
                <w:lang w:val="en-US" w:eastAsia="zh-CN"/>
              </w:rPr>
              <w:t xml:space="preserve">576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1337">
            <w:pPr>
              <w:pStyle w:val="42"/>
              <w:bidi w:val="0"/>
              <w:rPr>
                <w:rFonts w:hint="eastAsia"/>
              </w:rPr>
            </w:pPr>
            <w:r>
              <w:rPr>
                <w:rFonts w:hint="eastAsia"/>
                <w:lang w:val="en-US" w:eastAsia="zh-CN"/>
              </w:rPr>
              <w:t>所得税前，ic=4%</w:t>
            </w:r>
          </w:p>
        </w:tc>
      </w:tr>
      <w:tr w14:paraId="2BB7A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E3F7">
            <w:pPr>
              <w:pStyle w:val="42"/>
              <w:bidi w:val="0"/>
              <w:rPr>
                <w:rFonts w:hint="eastAsia"/>
              </w:rPr>
            </w:pPr>
            <w:r>
              <w:rPr>
                <w:rFonts w:hint="eastAsia"/>
                <w:lang w:val="en-US" w:eastAsia="zh-CN"/>
              </w:rPr>
              <w:t>6</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C9DF9">
            <w:pPr>
              <w:pStyle w:val="42"/>
              <w:bidi w:val="0"/>
              <w:rPr>
                <w:rFonts w:hint="eastAsia"/>
              </w:rPr>
            </w:pPr>
            <w:r>
              <w:rPr>
                <w:rFonts w:hint="eastAsia"/>
                <w:lang w:val="en-US" w:eastAsia="zh-CN"/>
              </w:rPr>
              <w:t>项目投资财务净现值</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6A39">
            <w:pPr>
              <w:pStyle w:val="42"/>
              <w:bidi w:val="0"/>
              <w:rPr>
                <w:rFonts w:hint="eastAsia"/>
              </w:rPr>
            </w:pPr>
            <w:r>
              <w:rPr>
                <w:rFonts w:hint="eastAsia"/>
                <w:lang w:val="en-US" w:eastAsia="zh-CN"/>
              </w:rPr>
              <w:t>万元</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37DAB">
            <w:pPr>
              <w:pStyle w:val="42"/>
              <w:bidi w:val="0"/>
              <w:rPr>
                <w:rFonts w:hint="eastAsia"/>
              </w:rPr>
            </w:pPr>
            <w:r>
              <w:rPr>
                <w:rFonts w:hint="eastAsia"/>
                <w:lang w:val="en-US" w:eastAsia="zh-CN"/>
              </w:rPr>
              <w:t xml:space="preserve">285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0BB5">
            <w:pPr>
              <w:pStyle w:val="42"/>
              <w:bidi w:val="0"/>
              <w:rPr>
                <w:rFonts w:hint="eastAsia"/>
              </w:rPr>
            </w:pPr>
            <w:r>
              <w:rPr>
                <w:rFonts w:hint="eastAsia"/>
                <w:lang w:val="en-US" w:eastAsia="zh-CN"/>
              </w:rPr>
              <w:t>所得税后，ic=4%</w:t>
            </w:r>
          </w:p>
        </w:tc>
      </w:tr>
      <w:tr w14:paraId="3E10C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77F00">
            <w:pPr>
              <w:pStyle w:val="42"/>
              <w:bidi w:val="0"/>
              <w:rPr>
                <w:rFonts w:hint="eastAsia"/>
              </w:rPr>
            </w:pPr>
            <w:r>
              <w:rPr>
                <w:rFonts w:hint="eastAsia"/>
                <w:lang w:val="en-US" w:eastAsia="zh-CN"/>
              </w:rPr>
              <w:t>7</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6F4B">
            <w:pPr>
              <w:pStyle w:val="42"/>
              <w:bidi w:val="0"/>
              <w:rPr>
                <w:rFonts w:hint="eastAsia"/>
              </w:rPr>
            </w:pPr>
            <w:r>
              <w:rPr>
                <w:rFonts w:hint="eastAsia"/>
                <w:lang w:val="en-US" w:eastAsia="zh-CN"/>
              </w:rPr>
              <w:t>项目投资回收期</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136FB">
            <w:pPr>
              <w:pStyle w:val="42"/>
              <w:bidi w:val="0"/>
              <w:rPr>
                <w:rFonts w:hint="eastAsia"/>
              </w:rPr>
            </w:pPr>
            <w:r>
              <w:rPr>
                <w:rFonts w:hint="eastAsia"/>
                <w:lang w:val="en-US" w:eastAsia="zh-CN"/>
              </w:rPr>
              <w:t>年</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3C659">
            <w:pPr>
              <w:pStyle w:val="42"/>
              <w:bidi w:val="0"/>
              <w:rPr>
                <w:rFonts w:hint="eastAsia"/>
              </w:rPr>
            </w:pPr>
            <w:r>
              <w:rPr>
                <w:rFonts w:hint="eastAsia"/>
                <w:lang w:val="en-US" w:eastAsia="zh-CN"/>
              </w:rPr>
              <w:t xml:space="preserve">8.28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D11B">
            <w:pPr>
              <w:pStyle w:val="42"/>
              <w:bidi w:val="0"/>
              <w:rPr>
                <w:rFonts w:hint="eastAsia"/>
              </w:rPr>
            </w:pPr>
            <w:r>
              <w:rPr>
                <w:rFonts w:hint="eastAsia"/>
                <w:lang w:val="en-US" w:eastAsia="zh-CN"/>
              </w:rPr>
              <w:t>所得税前</w:t>
            </w:r>
          </w:p>
        </w:tc>
      </w:tr>
      <w:tr w14:paraId="39AE9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374C">
            <w:pPr>
              <w:pStyle w:val="42"/>
              <w:bidi w:val="0"/>
              <w:rPr>
                <w:rFonts w:hint="eastAsia"/>
              </w:rPr>
            </w:pPr>
            <w:r>
              <w:rPr>
                <w:rFonts w:hint="eastAsia"/>
                <w:lang w:val="en-US" w:eastAsia="zh-CN"/>
              </w:rPr>
              <w:t>8</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29C4">
            <w:pPr>
              <w:pStyle w:val="42"/>
              <w:bidi w:val="0"/>
              <w:rPr>
                <w:rFonts w:hint="eastAsia"/>
              </w:rPr>
            </w:pPr>
            <w:r>
              <w:rPr>
                <w:rFonts w:hint="eastAsia"/>
                <w:lang w:val="en-US" w:eastAsia="zh-CN"/>
              </w:rPr>
              <w:t>项目投资回收期</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94CBA">
            <w:pPr>
              <w:pStyle w:val="42"/>
              <w:bidi w:val="0"/>
              <w:rPr>
                <w:rFonts w:hint="eastAsia"/>
              </w:rPr>
            </w:pPr>
            <w:r>
              <w:rPr>
                <w:rFonts w:hint="eastAsia"/>
                <w:lang w:val="en-US" w:eastAsia="zh-CN"/>
              </w:rPr>
              <w:t>年</w:t>
            </w: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D13B7">
            <w:pPr>
              <w:pStyle w:val="42"/>
              <w:bidi w:val="0"/>
              <w:rPr>
                <w:rFonts w:hint="eastAsia"/>
              </w:rPr>
            </w:pPr>
            <w:r>
              <w:rPr>
                <w:rFonts w:hint="eastAsia"/>
                <w:lang w:val="en-US" w:eastAsia="zh-CN"/>
              </w:rPr>
              <w:t xml:space="preserve">8.09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A4EB">
            <w:pPr>
              <w:pStyle w:val="42"/>
              <w:bidi w:val="0"/>
              <w:rPr>
                <w:rFonts w:hint="eastAsia"/>
              </w:rPr>
            </w:pPr>
            <w:r>
              <w:rPr>
                <w:rFonts w:hint="eastAsia"/>
                <w:lang w:val="en-US" w:eastAsia="zh-CN"/>
              </w:rPr>
              <w:t>所得税后</w:t>
            </w:r>
          </w:p>
        </w:tc>
      </w:tr>
      <w:tr w14:paraId="2F3B7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42F99">
            <w:pPr>
              <w:pStyle w:val="42"/>
              <w:bidi w:val="0"/>
              <w:rPr>
                <w:rFonts w:hint="eastAsia"/>
              </w:rPr>
            </w:pPr>
            <w:r>
              <w:rPr>
                <w:rFonts w:hint="eastAsia"/>
                <w:lang w:val="en-US" w:eastAsia="zh-CN"/>
              </w:rPr>
              <w:t>9</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AD16">
            <w:pPr>
              <w:pStyle w:val="42"/>
              <w:bidi w:val="0"/>
              <w:rPr>
                <w:rFonts w:hint="eastAsia"/>
              </w:rPr>
            </w:pPr>
            <w:r>
              <w:rPr>
                <w:rFonts w:hint="eastAsia"/>
                <w:lang w:val="en-US" w:eastAsia="zh-CN"/>
              </w:rPr>
              <w:t>利息备付率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11795">
            <w:pPr>
              <w:pStyle w:val="42"/>
              <w:bidi w:val="0"/>
              <w:rPr>
                <w:rFonts w:hint="eastAsia"/>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BFDFC">
            <w:pPr>
              <w:pStyle w:val="42"/>
              <w:bidi w:val="0"/>
              <w:rPr>
                <w:rFonts w:hint="default"/>
                <w:lang w:val="en-US"/>
              </w:rPr>
            </w:pPr>
            <w:r>
              <w:rPr>
                <w:rFonts w:hint="eastAsia"/>
                <w:lang w:val="en-US" w:eastAsia="zh-CN"/>
              </w:rPr>
              <w:t xml:space="preserve">5.78 </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7623">
            <w:pPr>
              <w:pStyle w:val="42"/>
              <w:bidi w:val="0"/>
              <w:rPr>
                <w:rFonts w:hint="eastAsia"/>
              </w:rPr>
            </w:pPr>
          </w:p>
        </w:tc>
      </w:tr>
      <w:tr w14:paraId="3312A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7D69D">
            <w:pPr>
              <w:pStyle w:val="42"/>
              <w:bidi w:val="0"/>
              <w:rPr>
                <w:rFonts w:hint="eastAsia"/>
              </w:rPr>
            </w:pPr>
            <w:r>
              <w:rPr>
                <w:rFonts w:hint="eastAsia"/>
                <w:lang w:val="en-US" w:eastAsia="zh-CN"/>
              </w:rPr>
              <w:t>10</w:t>
            </w:r>
          </w:p>
        </w:tc>
        <w:tc>
          <w:tcPr>
            <w:tcW w:w="1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3BFC">
            <w:pPr>
              <w:pStyle w:val="42"/>
              <w:bidi w:val="0"/>
              <w:rPr>
                <w:rFonts w:hint="eastAsia"/>
              </w:rPr>
            </w:pPr>
            <w:r>
              <w:rPr>
                <w:rFonts w:hint="eastAsia"/>
                <w:lang w:val="en-US" w:eastAsia="zh-CN"/>
              </w:rPr>
              <w:t>偿债备付率</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364FC">
            <w:pPr>
              <w:pStyle w:val="42"/>
              <w:bidi w:val="0"/>
              <w:rPr>
                <w:rFonts w:hint="eastAsia"/>
              </w:rPr>
            </w:pPr>
          </w:p>
        </w:tc>
        <w:tc>
          <w:tcPr>
            <w:tcW w:w="9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6E9C">
            <w:pPr>
              <w:pStyle w:val="42"/>
              <w:bidi w:val="0"/>
              <w:rPr>
                <w:rFonts w:hint="default"/>
                <w:lang w:val="en-US"/>
              </w:rPr>
            </w:pPr>
            <w:r>
              <w:rPr>
                <w:rFonts w:hint="eastAsia"/>
                <w:lang w:val="en-US" w:eastAsia="zh-CN"/>
              </w:rPr>
              <w:t>1.40</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A3A91">
            <w:pPr>
              <w:pStyle w:val="42"/>
              <w:bidi w:val="0"/>
              <w:rPr>
                <w:rFonts w:hint="eastAsia"/>
              </w:rPr>
            </w:pPr>
          </w:p>
        </w:tc>
      </w:tr>
    </w:tbl>
    <w:p w14:paraId="44FB8E3D">
      <w:pPr>
        <w:pStyle w:val="4"/>
        <w:bidi w:val="0"/>
        <w:rPr>
          <w:rFonts w:hint="eastAsia"/>
          <w:lang w:val="en-US"/>
        </w:rPr>
      </w:pPr>
      <w:bookmarkStart w:id="194" w:name="_Toc16756"/>
      <w:r>
        <w:rPr>
          <w:lang w:val="en-US"/>
        </w:rPr>
        <w:t>项目投资现金流量表</w:t>
      </w:r>
      <w:bookmarkEnd w:id="194"/>
    </w:p>
    <w:p w14:paraId="31446169">
      <w:pPr>
        <w:rPr>
          <w:rFonts w:hint="eastAsia" w:eastAsia="宋体"/>
          <w:color w:val="auto"/>
          <w:highlight w:val="none"/>
          <w:lang w:eastAsia="zh-CN"/>
        </w:rPr>
      </w:pPr>
      <w:r>
        <w:rPr>
          <w:color w:val="auto"/>
          <w:highlight w:val="none"/>
        </w:rPr>
        <w:t>项目投资现金流量表</w:t>
      </w:r>
      <w:r>
        <w:rPr>
          <w:rFonts w:hint="eastAsia"/>
          <w:color w:val="auto"/>
          <w:highlight w:val="none"/>
        </w:rPr>
        <w:t>见附表《财务资金现金流量表》</w:t>
      </w:r>
      <w:r>
        <w:rPr>
          <w:rFonts w:hint="eastAsia"/>
          <w:color w:val="auto"/>
          <w:highlight w:val="none"/>
          <w:lang w:eastAsia="zh-CN"/>
        </w:rPr>
        <w:t>。</w:t>
      </w:r>
    </w:p>
    <w:p w14:paraId="6FFF0251">
      <w:pPr>
        <w:pStyle w:val="4"/>
        <w:bidi w:val="0"/>
        <w:rPr>
          <w:rFonts w:hint="eastAsia"/>
          <w:lang w:val="en-US"/>
        </w:rPr>
      </w:pPr>
      <w:bookmarkStart w:id="195" w:name="_Toc5065"/>
      <w:r>
        <w:rPr>
          <w:rFonts w:hint="eastAsia"/>
          <w:lang w:val="en-US"/>
        </w:rPr>
        <w:t>项目资本金现金流量表</w:t>
      </w:r>
      <w:bookmarkEnd w:id="195"/>
    </w:p>
    <w:p w14:paraId="3F2018DB">
      <w:pPr>
        <w:rPr>
          <w:color w:val="auto"/>
          <w:highlight w:val="none"/>
        </w:rPr>
      </w:pPr>
      <w:r>
        <w:rPr>
          <w:color w:val="auto"/>
          <w:highlight w:val="none"/>
        </w:rPr>
        <w:t>项目资本金现金流量表</w:t>
      </w:r>
      <w:r>
        <w:rPr>
          <w:rFonts w:hint="eastAsia"/>
          <w:color w:val="auto"/>
          <w:highlight w:val="none"/>
        </w:rPr>
        <w:t>见附表《项目资本金现金流量表》。</w:t>
      </w:r>
    </w:p>
    <w:p w14:paraId="5593FDA4">
      <w:pPr>
        <w:pStyle w:val="4"/>
        <w:bidi w:val="0"/>
        <w:rPr>
          <w:rFonts w:hint="eastAsia"/>
          <w:lang w:val="en-US"/>
        </w:rPr>
      </w:pPr>
      <w:bookmarkStart w:id="196" w:name="_Toc8009"/>
      <w:r>
        <w:rPr>
          <w:rFonts w:hint="eastAsia"/>
          <w:lang w:val="en-US"/>
        </w:rPr>
        <w:t>项目对企业整体财务状况的影响</w:t>
      </w:r>
      <w:bookmarkEnd w:id="196"/>
    </w:p>
    <w:p w14:paraId="56378640">
      <w:pPr>
        <w:rPr>
          <w:color w:val="auto"/>
          <w:highlight w:val="none"/>
        </w:rPr>
      </w:pPr>
      <w:r>
        <w:rPr>
          <w:rFonts w:hint="eastAsia"/>
          <w:color w:val="auto"/>
          <w:highlight w:val="none"/>
        </w:rPr>
        <w:t>（一）对现金流的影响</w:t>
      </w:r>
    </w:p>
    <w:p w14:paraId="25C4783E">
      <w:pPr>
        <w:rPr>
          <w:color w:val="auto"/>
          <w:highlight w:val="none"/>
        </w:rPr>
      </w:pPr>
      <w:r>
        <w:rPr>
          <w:rFonts w:hint="eastAsia"/>
          <w:color w:val="auto"/>
          <w:highlight w:val="none"/>
        </w:rPr>
        <w:t>（1）建设期（1年）</w:t>
      </w:r>
    </w:p>
    <w:p w14:paraId="174349D3">
      <w:pPr>
        <w:rPr>
          <w:rFonts w:hint="eastAsia" w:eastAsia="宋体"/>
          <w:color w:val="auto"/>
          <w:highlight w:val="none"/>
          <w:lang w:eastAsia="zh-CN"/>
        </w:rPr>
      </w:pPr>
      <w:r>
        <w:rPr>
          <w:rFonts w:hint="eastAsia"/>
          <w:color w:val="auto"/>
          <w:highlight w:val="none"/>
        </w:rPr>
        <w:t>现金净流出：建设投资</w:t>
      </w:r>
      <w:r>
        <w:rPr>
          <w:rFonts w:hint="eastAsia"/>
          <w:lang w:val="en-US" w:eastAsia="zh-CN"/>
        </w:rPr>
        <w:t xml:space="preserve">1510.71 </w:t>
      </w:r>
      <w:r>
        <w:rPr>
          <w:rFonts w:hint="eastAsia"/>
          <w:color w:val="auto"/>
          <w:highlight w:val="none"/>
        </w:rPr>
        <w:t>万元</w:t>
      </w:r>
      <w:r>
        <w:rPr>
          <w:rFonts w:hint="eastAsia"/>
          <w:color w:val="auto"/>
          <w:highlight w:val="none"/>
          <w:lang w:eastAsia="zh-CN"/>
        </w:rPr>
        <w:t>。</w:t>
      </w:r>
    </w:p>
    <w:p w14:paraId="57DBC3CE">
      <w:pPr>
        <w:rPr>
          <w:color w:val="auto"/>
          <w:highlight w:val="none"/>
        </w:rPr>
      </w:pPr>
      <w:r>
        <w:rPr>
          <w:rFonts w:hint="eastAsia"/>
          <w:color w:val="auto"/>
          <w:highlight w:val="none"/>
        </w:rPr>
        <w:t>企业需确保有足够的资本金及融资能力支持项目建设，避免资金链断裂。</w:t>
      </w:r>
    </w:p>
    <w:p w14:paraId="1452A7C7">
      <w:pPr>
        <w:rPr>
          <w:color w:val="auto"/>
          <w:highlight w:val="none"/>
        </w:rPr>
      </w:pPr>
      <w:r>
        <w:rPr>
          <w:rFonts w:hint="eastAsia"/>
          <w:color w:val="auto"/>
          <w:highlight w:val="none"/>
        </w:rPr>
        <w:t>（2）运营期（2</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0年）</w:t>
      </w:r>
    </w:p>
    <w:p w14:paraId="6857804C">
      <w:pPr>
        <w:rPr>
          <w:color w:val="auto"/>
          <w:highlight w:val="none"/>
        </w:rPr>
      </w:pPr>
      <w:r>
        <w:rPr>
          <w:rFonts w:hint="eastAsia"/>
          <w:color w:val="auto"/>
          <w:highlight w:val="none"/>
        </w:rPr>
        <w:t>经营性现金流逐步改善：</w:t>
      </w:r>
    </w:p>
    <w:p w14:paraId="786ADBDA">
      <w:pPr>
        <w:rPr>
          <w:color w:val="auto"/>
          <w:highlight w:val="none"/>
        </w:rPr>
      </w:pPr>
      <w:r>
        <w:rPr>
          <w:rFonts w:hint="eastAsia"/>
          <w:color w:val="auto"/>
          <w:highlight w:val="none"/>
        </w:rPr>
        <w:t>第</w:t>
      </w:r>
      <w:r>
        <w:rPr>
          <w:rFonts w:hint="eastAsia"/>
          <w:color w:val="auto"/>
          <w:highlight w:val="none"/>
          <w:lang w:val="en-US" w:eastAsia="zh-CN"/>
        </w:rPr>
        <w:t>5</w:t>
      </w:r>
      <w:r>
        <w:rPr>
          <w:rFonts w:hint="eastAsia"/>
          <w:color w:val="auto"/>
          <w:highlight w:val="none"/>
        </w:rPr>
        <w:t>年：净现金流转正（55 万元）</w:t>
      </w:r>
    </w:p>
    <w:p w14:paraId="7A85126D">
      <w:pPr>
        <w:rPr>
          <w:color w:val="auto"/>
          <w:highlight w:val="none"/>
        </w:rPr>
      </w:pPr>
      <w:r>
        <w:rPr>
          <w:rFonts w:hint="eastAsia"/>
          <w:color w:val="auto"/>
          <w:highlight w:val="none"/>
        </w:rPr>
        <w:t>项目具备自我造血能力。</w:t>
      </w:r>
    </w:p>
    <w:p w14:paraId="326A7378">
      <w:pPr>
        <w:rPr>
          <w:color w:val="auto"/>
          <w:highlight w:val="none"/>
        </w:rPr>
      </w:pPr>
      <w:r>
        <w:rPr>
          <w:rFonts w:hint="eastAsia"/>
          <w:color w:val="auto"/>
          <w:highlight w:val="none"/>
        </w:rPr>
        <w:t>（二）对利润的影响</w:t>
      </w:r>
    </w:p>
    <w:p w14:paraId="294313F1">
      <w:pPr>
        <w:rPr>
          <w:color w:val="auto"/>
          <w:highlight w:val="none"/>
        </w:rPr>
      </w:pPr>
      <w:r>
        <w:rPr>
          <w:rFonts w:hint="eastAsia"/>
          <w:color w:val="auto"/>
          <w:highlight w:val="none"/>
        </w:rPr>
        <w:t>运营</w:t>
      </w:r>
      <w:r>
        <w:rPr>
          <w:rFonts w:hint="eastAsia"/>
          <w:color w:val="auto"/>
          <w:highlight w:val="none"/>
          <w:lang w:val="en-US" w:eastAsia="zh-CN"/>
        </w:rPr>
        <w:t>9</w:t>
      </w:r>
      <w:r>
        <w:rPr>
          <w:rFonts w:hint="eastAsia"/>
          <w:color w:val="auto"/>
          <w:highlight w:val="none"/>
        </w:rPr>
        <w:t>年：累计盈余资金增加到789万元。</w:t>
      </w:r>
    </w:p>
    <w:p w14:paraId="495569C0">
      <w:pPr>
        <w:rPr>
          <w:color w:val="auto"/>
          <w:highlight w:val="none"/>
        </w:rPr>
      </w:pPr>
      <w:r>
        <w:rPr>
          <w:rFonts w:hint="eastAsia"/>
          <w:color w:val="auto"/>
          <w:highlight w:val="none"/>
        </w:rPr>
        <w:t>反映盈利能力增强，但也需确保税后利润足以覆盖债务偿还。</w:t>
      </w:r>
    </w:p>
    <w:p w14:paraId="783B1B06">
      <w:pPr>
        <w:rPr>
          <w:color w:val="auto"/>
          <w:highlight w:val="none"/>
        </w:rPr>
      </w:pPr>
      <w:r>
        <w:rPr>
          <w:rFonts w:hint="eastAsia"/>
          <w:color w:val="auto"/>
          <w:highlight w:val="none"/>
        </w:rPr>
        <w:t>长期来看，项目对集团利润贡献显著。</w:t>
      </w:r>
    </w:p>
    <w:p w14:paraId="33028C85">
      <w:pPr>
        <w:pStyle w:val="4"/>
        <w:bidi w:val="0"/>
        <w:rPr>
          <w:rFonts w:hint="eastAsia"/>
          <w:lang w:val="en-US"/>
        </w:rPr>
      </w:pPr>
      <w:bookmarkStart w:id="197" w:name="_Toc3904"/>
      <w:r>
        <w:rPr>
          <w:rFonts w:hint="eastAsia"/>
          <w:lang w:val="en-US"/>
        </w:rPr>
        <w:t>财务可持续性结论</w:t>
      </w:r>
      <w:bookmarkEnd w:id="197"/>
    </w:p>
    <w:p w14:paraId="4CD33408">
      <w:pPr>
        <w:rPr>
          <w:color w:val="auto"/>
          <w:highlight w:val="none"/>
        </w:rPr>
      </w:pPr>
      <w:r>
        <w:rPr>
          <w:rFonts w:hint="eastAsia"/>
          <w:color w:val="auto"/>
          <w:highlight w:val="none"/>
        </w:rPr>
        <w:t>（一）短期（1</w:t>
      </w:r>
      <w:r>
        <w:rPr>
          <w:rFonts w:hint="eastAsia"/>
          <w:color w:val="auto"/>
          <w:highlight w:val="none"/>
          <w:lang w:eastAsia="zh-CN"/>
        </w:rPr>
        <w:t>～</w:t>
      </w:r>
      <w:r>
        <w:rPr>
          <w:rFonts w:hint="eastAsia"/>
          <w:color w:val="auto"/>
          <w:highlight w:val="none"/>
        </w:rPr>
        <w:t>5年）</w:t>
      </w:r>
    </w:p>
    <w:p w14:paraId="6BC0EF5B">
      <w:pPr>
        <w:rPr>
          <w:color w:val="auto"/>
          <w:highlight w:val="none"/>
        </w:rPr>
      </w:pPr>
      <w:r>
        <w:rPr>
          <w:rFonts w:hint="eastAsia"/>
          <w:color w:val="auto"/>
          <w:highlight w:val="none"/>
        </w:rPr>
        <w:t>资金压力主要来自建设期投资及初期运营亏损，需确保筹资能力。</w:t>
      </w:r>
    </w:p>
    <w:p w14:paraId="1C5C85FF">
      <w:pPr>
        <w:rPr>
          <w:color w:val="auto"/>
          <w:highlight w:val="none"/>
        </w:rPr>
      </w:pPr>
      <w:r>
        <w:rPr>
          <w:rFonts w:hint="eastAsia"/>
          <w:color w:val="auto"/>
          <w:highlight w:val="none"/>
        </w:rPr>
        <w:t>建议：</w:t>
      </w:r>
    </w:p>
    <w:p w14:paraId="78C5D01A">
      <w:pPr>
        <w:rPr>
          <w:color w:val="auto"/>
          <w:highlight w:val="none"/>
        </w:rPr>
      </w:pPr>
      <w:r>
        <w:rPr>
          <w:rFonts w:hint="eastAsia"/>
          <w:color w:val="auto"/>
          <w:highlight w:val="none"/>
        </w:rPr>
        <w:t>（1）保持1.5倍DSCR的安全边际。</w:t>
      </w:r>
    </w:p>
    <w:p w14:paraId="56E9F7F6">
      <w:pPr>
        <w:rPr>
          <w:color w:val="auto"/>
          <w:highlight w:val="none"/>
        </w:rPr>
      </w:pPr>
      <w:r>
        <w:rPr>
          <w:rFonts w:hint="eastAsia"/>
          <w:color w:val="auto"/>
          <w:highlight w:val="none"/>
        </w:rPr>
        <w:t>（2）建立3-6个月运营资金储备。</w:t>
      </w:r>
    </w:p>
    <w:p w14:paraId="3E5EF8A4">
      <w:pPr>
        <w:rPr>
          <w:color w:val="auto"/>
          <w:highlight w:val="none"/>
        </w:rPr>
      </w:pPr>
      <w:r>
        <w:rPr>
          <w:rFonts w:hint="eastAsia"/>
          <w:color w:val="auto"/>
          <w:highlight w:val="none"/>
        </w:rPr>
        <w:t>（二）长期（5</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0年）</w:t>
      </w:r>
    </w:p>
    <w:p w14:paraId="41C067D6">
      <w:pPr>
        <w:rPr>
          <w:color w:val="auto"/>
          <w:highlight w:val="none"/>
        </w:rPr>
      </w:pPr>
      <w:r>
        <w:rPr>
          <w:rFonts w:hint="eastAsia"/>
          <w:color w:val="auto"/>
          <w:highlight w:val="none"/>
        </w:rPr>
        <w:t>现金流稳定增长，可覆盖债务本息并贡献利润。</w:t>
      </w:r>
    </w:p>
    <w:p w14:paraId="068619D3">
      <w:pPr>
        <w:rPr>
          <w:color w:val="auto"/>
          <w:highlight w:val="none"/>
        </w:rPr>
      </w:pPr>
      <w:r>
        <w:rPr>
          <w:rFonts w:hint="eastAsia"/>
          <w:color w:val="auto"/>
          <w:highlight w:val="none"/>
        </w:rPr>
        <w:t>（三）</w:t>
      </w:r>
      <w:r>
        <w:rPr>
          <w:color w:val="auto"/>
          <w:highlight w:val="none"/>
        </w:rPr>
        <w:t>结论</w:t>
      </w:r>
    </w:p>
    <w:p w14:paraId="4510812E">
      <w:pPr>
        <w:rPr>
          <w:color w:val="auto"/>
          <w:highlight w:val="none"/>
        </w:rPr>
      </w:pPr>
      <w:r>
        <w:rPr>
          <w:color w:val="auto"/>
          <w:highlight w:val="none"/>
        </w:rPr>
        <w:t>本项目收入测算框架完整，B/C端协同效应显著，但需重点关注：用户付费习惯培养（</w:t>
      </w:r>
      <w:r>
        <w:rPr>
          <w:rFonts w:hint="eastAsia"/>
          <w:color w:val="auto"/>
          <w:highlight w:val="none"/>
          <w:lang w:val="en-US" w:eastAsia="zh-CN"/>
        </w:rPr>
        <w:t>医养商城的转化率</w:t>
      </w:r>
      <w:r>
        <w:rPr>
          <w:color w:val="auto"/>
          <w:highlight w:val="none"/>
        </w:rPr>
        <w:t>）</w:t>
      </w:r>
      <w:r>
        <w:rPr>
          <w:rFonts w:hint="eastAsia"/>
          <w:color w:val="auto"/>
          <w:highlight w:val="none"/>
        </w:rPr>
        <w:t>、</w:t>
      </w:r>
      <w:r>
        <w:rPr>
          <w:color w:val="auto"/>
          <w:highlight w:val="none"/>
        </w:rPr>
        <w:t>成本控制</w:t>
      </w:r>
      <w:r>
        <w:rPr>
          <w:rFonts w:hint="eastAsia"/>
          <w:color w:val="auto"/>
          <w:highlight w:val="none"/>
        </w:rPr>
        <w:t>。</w:t>
      </w:r>
    </w:p>
    <w:p w14:paraId="6DC498A9">
      <w:pPr>
        <w:rPr>
          <w:color w:val="auto"/>
          <w:highlight w:val="none"/>
        </w:rPr>
      </w:pPr>
      <w:r>
        <w:rPr>
          <w:rFonts w:hint="eastAsia"/>
          <w:color w:val="auto"/>
          <w:highlight w:val="none"/>
        </w:rPr>
        <w:t>结论：</w:t>
      </w:r>
      <w:r>
        <w:rPr>
          <w:color w:val="auto"/>
          <w:highlight w:val="none"/>
        </w:rPr>
        <w:t>整体具备可行性</w:t>
      </w:r>
      <w:r>
        <w:rPr>
          <w:rFonts w:hint="eastAsia"/>
          <w:color w:val="auto"/>
          <w:highlight w:val="none"/>
        </w:rPr>
        <w:t>。</w:t>
      </w:r>
    </w:p>
    <w:p w14:paraId="1B4020B4">
      <w:pPr>
        <w:pStyle w:val="4"/>
        <w:bidi w:val="0"/>
        <w:rPr>
          <w:rFonts w:hint="eastAsia"/>
        </w:rPr>
      </w:pPr>
      <w:bookmarkStart w:id="198" w:name="_Toc31269"/>
      <w:r>
        <w:rPr>
          <w:rFonts w:hint="eastAsia"/>
        </w:rPr>
        <w:t>最终结论</w:t>
      </w:r>
      <w:bookmarkEnd w:id="198"/>
    </w:p>
    <w:p w14:paraId="1BB2F024">
      <w:pPr>
        <w:rPr>
          <w:rFonts w:hint="eastAsia"/>
          <w:color w:val="auto"/>
          <w:highlight w:val="none"/>
        </w:rPr>
      </w:pPr>
      <w:r>
        <w:rPr>
          <w:rFonts w:hint="eastAsia"/>
          <w:color w:val="auto"/>
          <w:highlight w:val="none"/>
        </w:rPr>
        <w:t>本项目财务指标全面达标，在建立数据安全防护体系的前提下，建议尽快实施。经济效益与民生改善双重目标可实现协同发展，建议列为</w:t>
      </w:r>
      <w:r>
        <w:rPr>
          <w:rFonts w:hint="eastAsia"/>
          <w:color w:val="auto"/>
          <w:highlight w:val="none"/>
          <w:lang w:val="en-US" w:eastAsia="zh-CN"/>
        </w:rPr>
        <w:t>董事会批准项目实施</w:t>
      </w:r>
      <w:r>
        <w:rPr>
          <w:rFonts w:hint="eastAsia"/>
          <w:color w:val="auto"/>
          <w:highlight w:val="none"/>
        </w:rPr>
        <w:t>。</w:t>
      </w:r>
    </w:p>
    <w:p w14:paraId="1D18985C">
      <w:pPr>
        <w:rPr>
          <w:rFonts w:hint="eastAsia"/>
          <w:color w:val="auto"/>
          <w:highlight w:val="none"/>
        </w:rPr>
      </w:pPr>
    </w:p>
    <w:p w14:paraId="0C72E637">
      <w:pPr>
        <w:pStyle w:val="2"/>
        <w:rPr>
          <w:color w:val="000000" w:themeColor="text1"/>
          <w:shd w:val="clear" w:color="auto" w:fill="FFFFFF" w:themeFill="background1"/>
          <w14:textFill>
            <w14:solidFill>
              <w14:schemeClr w14:val="tx1"/>
            </w14:solidFill>
          </w14:textFill>
        </w:rPr>
      </w:pPr>
      <w:bookmarkStart w:id="199" w:name="_Toc8323166"/>
      <w:bookmarkStart w:id="200" w:name="_Toc68197418"/>
      <w:bookmarkStart w:id="201" w:name="_Toc530861100"/>
      <w:r>
        <w:rPr>
          <w:rFonts w:hint="eastAsia"/>
          <w:color w:val="000000" w:themeColor="text1"/>
          <w:shd w:val="clear" w:color="auto" w:fill="FFFFFF" w:themeFill="background1"/>
          <w:lang w:val="en-US" w:eastAsia="zh-CN"/>
          <w14:textFill>
            <w14:solidFill>
              <w14:schemeClr w14:val="tx1"/>
            </w14:solidFill>
          </w14:textFill>
        </w:rPr>
        <w:t xml:space="preserve">  </w:t>
      </w:r>
      <w:bookmarkStart w:id="202" w:name="_Toc29316"/>
      <w:r>
        <w:rPr>
          <w:color w:val="000000" w:themeColor="text1"/>
          <w:shd w:val="clear" w:color="auto" w:fill="FFFFFF" w:themeFill="background1"/>
          <w14:textFill>
            <w14:solidFill>
              <w14:schemeClr w14:val="tx1"/>
            </w14:solidFill>
          </w14:textFill>
        </w:rPr>
        <w:t>项目招标方案</w:t>
      </w:r>
      <w:bookmarkEnd w:id="199"/>
      <w:bookmarkEnd w:id="200"/>
      <w:bookmarkEnd w:id="201"/>
      <w:bookmarkEnd w:id="202"/>
    </w:p>
    <w:p w14:paraId="2F23358E">
      <w:pPr>
        <w:pStyle w:val="3"/>
        <w:spacing w:before="156" w:after="156"/>
        <w:rPr>
          <w:color w:val="auto"/>
          <w:highlight w:val="none"/>
        </w:rPr>
      </w:pPr>
      <w:bookmarkStart w:id="203" w:name="_Toc25071"/>
      <w:r>
        <w:rPr>
          <w:rFonts w:hint="eastAsia"/>
          <w:color w:val="auto"/>
          <w:highlight w:val="none"/>
        </w:rPr>
        <w:t>招标目的</w:t>
      </w:r>
      <w:bookmarkEnd w:id="203"/>
    </w:p>
    <w:p w14:paraId="359A5D5D">
      <w:pPr>
        <w:rPr>
          <w:rFonts w:hint="eastAsia" w:eastAsia="宋体"/>
          <w:lang w:eastAsia="zh-CN"/>
        </w:rPr>
      </w:pPr>
      <w:r>
        <w:rPr>
          <w:rFonts w:hint="eastAsia"/>
          <w:color w:val="auto"/>
          <w:highlight w:val="none"/>
          <w:lang w:eastAsia="zh-CN"/>
        </w:rPr>
        <w:t>为切实提升工程品质，压缩工程建设周期，有效防范化解工程建设过程中的各类违规风险，维护国家利益和社会公共利益，保障合法权益，进一步提高投资效益，项目建设单位须严格依照政府采购相关法律法规及政策规定组织实施招标工作。</w:t>
      </w:r>
    </w:p>
    <w:p w14:paraId="6CEB182B">
      <w:pPr>
        <w:pStyle w:val="3"/>
        <w:bidi w:val="0"/>
        <w:rPr>
          <w:rFonts w:hint="default"/>
          <w:lang w:val="en-US" w:eastAsia="zh-CN"/>
        </w:rPr>
      </w:pPr>
      <w:bookmarkStart w:id="204" w:name="_Toc16133"/>
      <w:r>
        <w:rPr>
          <w:rFonts w:hint="eastAsia"/>
          <w:lang w:val="en-US" w:eastAsia="zh-CN"/>
        </w:rPr>
        <w:t>招标管理制度</w:t>
      </w:r>
      <w:bookmarkEnd w:id="204"/>
    </w:p>
    <w:p w14:paraId="245DD8A1">
      <w:pPr>
        <w:rPr>
          <w:rFonts w:hint="eastAsia"/>
        </w:rPr>
      </w:pPr>
      <w:r>
        <w:rPr>
          <w:rFonts w:hint="eastAsia"/>
        </w:rPr>
        <w:t>项目建设单位应建立项目法人责任制、招投标制、工程监理制、合同管理制度。</w:t>
      </w:r>
    </w:p>
    <w:p w14:paraId="58631BD1">
      <w:pPr>
        <w:rPr>
          <w:rFonts w:hint="eastAsia"/>
        </w:rPr>
      </w:pPr>
      <w:r>
        <w:rPr>
          <w:rFonts w:hint="eastAsia"/>
        </w:rPr>
        <w:t>项目建设单位应确定项目实施机构和项目责任人，并建立健全项目管理制度。项目责任人应向项目审批部门报告项目建设过程中的设计变更、建设进度、概算控制等情况。项目建设单位主管领导应对项目建设进度、质量、资金管理及运行管理等负总责。</w:t>
      </w:r>
    </w:p>
    <w:p w14:paraId="6D7D8CC8">
      <w:pPr>
        <w:rPr>
          <w:rFonts w:hint="eastAsia"/>
        </w:rPr>
      </w:pPr>
      <w:r>
        <w:rPr>
          <w:rFonts w:hint="eastAsia"/>
        </w:rPr>
        <w:t>项目建设单位应依法并依据可行性研究报告审批时核准的招标内容和招标方式组织招标采购，确定具有相应资质和能力的中标单位。项目建设单位与中标单位订立合同，并严格履行合同。</w:t>
      </w:r>
    </w:p>
    <w:p w14:paraId="6A9DAFB6">
      <w:pPr>
        <w:rPr>
          <w:rFonts w:hint="eastAsia"/>
        </w:rPr>
      </w:pPr>
      <w:r>
        <w:rPr>
          <w:rFonts w:hint="eastAsia"/>
        </w:rPr>
        <w:t>项目实行工程监理制度。项目建设单位应按照信息系统工程监理的有关规定，委托具有信息系统工程相应监理资质的工程监理单位，对项目建设进行工程监理。</w:t>
      </w:r>
    </w:p>
    <w:p w14:paraId="6DD2D93B">
      <w:pPr>
        <w:rPr>
          <w:rFonts w:hint="eastAsia"/>
        </w:rPr>
      </w:pPr>
      <w:r>
        <w:rPr>
          <w:rFonts w:hint="eastAsia"/>
        </w:rPr>
        <w:t>项目应遵循《国家电子政务工程建设项目验收工作大纲》的相关规定开展验收工作。项目验收包括初步验收和竣工验收两个阶段。初步验收由项目建设单位按照《验收工作大纲》要求自行组织；竣工验收由项目审批部门或其组织成立的电子政务项目竣工验收委员会组织可适时组织专家或委托相关机构对建设项目的系统运行效率、使用效果等情况进行后评价。</w:t>
      </w:r>
    </w:p>
    <w:p w14:paraId="62BDB402">
      <w:pPr>
        <w:rPr>
          <w:rFonts w:hint="eastAsia"/>
        </w:rPr>
      </w:pPr>
      <w:r>
        <w:rPr>
          <w:rFonts w:hint="eastAsia"/>
        </w:rPr>
        <w:t>项目建成后，项目建设单位应确立项目运行机构，制定和完善相应的管理制度，加强日常运行和维护管理，落实运行维护费用。鼓励专业服务机构参与电子政务项目的运行和维护。项目建设单位或其委托的专业机构应按照风险评估的相关规定，对建成项目进行信息安全风险评估，检验其网络和信息系统对安全环境变化的适应性及安全措施的有效性，保障信息安全目标的实现。</w:t>
      </w:r>
    </w:p>
    <w:p w14:paraId="3F242C27">
      <w:pPr>
        <w:pStyle w:val="3"/>
        <w:spacing w:before="156" w:after="156"/>
        <w:rPr>
          <w:color w:val="auto"/>
          <w:highlight w:val="none"/>
          <w:lang w:val="en-US"/>
        </w:rPr>
      </w:pPr>
      <w:bookmarkStart w:id="205" w:name="_Toc18160"/>
      <w:r>
        <w:rPr>
          <w:rFonts w:hint="eastAsia"/>
          <w:color w:val="auto"/>
          <w:highlight w:val="none"/>
          <w:lang w:val="en-US"/>
        </w:rPr>
        <w:t>招标方案</w:t>
      </w:r>
      <w:bookmarkEnd w:id="205"/>
    </w:p>
    <w:p w14:paraId="042B0A67">
      <w:pPr>
        <w:rPr>
          <w:rFonts w:hint="eastAsia" w:eastAsia="宋体"/>
          <w:lang w:eastAsia="zh-CN"/>
        </w:rPr>
      </w:pPr>
      <w:r>
        <w:rPr>
          <w:rFonts w:hint="eastAsia"/>
          <w:color w:val="auto"/>
          <w:highlight w:val="none"/>
          <w:lang w:eastAsia="zh-CN"/>
        </w:rPr>
        <w:t>本项目的招标工作涵盖招标、投标、开标、评标及定标等各环节。项目将严格遵循国家相关法律法规，依据国家审批的项目初步设计报告内容组织开展招标工作，并自觉接受政府部门对招标活动的行政监督。</w:t>
      </w:r>
    </w:p>
    <w:p w14:paraId="4464EE63">
      <w:pPr>
        <w:rPr>
          <w:rFonts w:hint="eastAsia" w:eastAsia="宋体"/>
          <w:lang w:eastAsia="zh-CN"/>
        </w:rPr>
      </w:pPr>
      <w:r>
        <w:rPr>
          <w:rFonts w:hint="eastAsia"/>
          <w:color w:val="auto"/>
          <w:highlight w:val="none"/>
          <w:lang w:eastAsia="zh-CN"/>
        </w:rPr>
        <w:t>为节约项目投资，确保工程建设质量，本项目将严格按照《中华人民共和国招标投标法》《中华人民共和国政府采购法》及国家有关规定，秉持公开、公平、公正和依法、科学、择优、诚信的原则，规范开展招标投标活动。</w:t>
      </w:r>
    </w:p>
    <w:p w14:paraId="7166A707">
      <w:pPr>
        <w:pStyle w:val="3"/>
        <w:spacing w:before="156" w:after="156"/>
        <w:rPr>
          <w:color w:val="auto"/>
          <w:highlight w:val="none"/>
          <w:lang w:val="en-US"/>
        </w:rPr>
      </w:pPr>
      <w:bookmarkStart w:id="206" w:name="_Toc528537870"/>
      <w:bookmarkStart w:id="207" w:name="_Toc526760375"/>
      <w:bookmarkStart w:id="208" w:name="_Toc527748174"/>
      <w:bookmarkStart w:id="209" w:name="_Toc2331705"/>
      <w:bookmarkStart w:id="210" w:name="_Toc417631520"/>
      <w:bookmarkStart w:id="211" w:name="_Toc526763129"/>
      <w:bookmarkStart w:id="212" w:name="_Toc11802"/>
      <w:r>
        <w:rPr>
          <w:color w:val="auto"/>
          <w:highlight w:val="none"/>
          <w:lang w:val="en-US"/>
        </w:rPr>
        <w:t>招标组织形式与招标方式</w:t>
      </w:r>
      <w:bookmarkEnd w:id="206"/>
      <w:bookmarkEnd w:id="207"/>
      <w:bookmarkEnd w:id="208"/>
      <w:bookmarkEnd w:id="209"/>
      <w:bookmarkEnd w:id="210"/>
      <w:bookmarkEnd w:id="211"/>
      <w:bookmarkEnd w:id="212"/>
    </w:p>
    <w:p w14:paraId="57CF9DDA">
      <w:pPr>
        <w:bidi w:val="0"/>
        <w:rPr>
          <w:rFonts w:hint="eastAsia" w:eastAsia="宋体"/>
          <w:lang w:eastAsia="zh-CN"/>
        </w:rPr>
      </w:pPr>
      <w:r>
        <w:rPr>
          <w:rFonts w:hint="eastAsia"/>
          <w:lang w:eastAsia="zh-CN"/>
        </w:rPr>
        <w:t>招标组织形式可采取自行组织采购或委托招标代理机构组织实施。招标方式主要采用公开招标方式。本项目原则上以公开招标和委托招标为主要组织形式，具体项目的招标组织形式及招标方式详见下表：</w:t>
      </w:r>
    </w:p>
    <w:p w14:paraId="18871AB7">
      <w:pPr>
        <w:adjustRightInd w:val="0"/>
        <w:spacing w:line="360" w:lineRule="auto"/>
        <w:ind w:firstLine="0" w:firstLineChars="0"/>
        <w:jc w:val="center"/>
        <w:textAlignment w:val="baseline"/>
        <w:rPr>
          <w:color w:val="auto"/>
          <w:sz w:val="24"/>
          <w:highlight w:val="none"/>
        </w:rPr>
      </w:pPr>
      <w:r>
        <w:rPr>
          <w:rFonts w:eastAsia="黑体"/>
          <w:color w:val="auto"/>
          <w:sz w:val="24"/>
          <w:highlight w:val="none"/>
        </w:rPr>
        <w:t>工程招标方案</w:t>
      </w:r>
      <w:r>
        <w:rPr>
          <w:rFonts w:hint="eastAsia" w:eastAsia="黑体"/>
          <w:color w:val="auto"/>
          <w:sz w:val="24"/>
          <w:highlight w:val="none"/>
          <w:lang w:eastAsia="zh-CN"/>
        </w:rPr>
        <w:t>表</w:t>
      </w:r>
      <w:r>
        <w:rPr>
          <w:rFonts w:eastAsia="黑体"/>
          <w:color w:val="auto"/>
          <w:sz w:val="24"/>
          <w:highlight w:val="none"/>
        </w:rPr>
        <w:fldChar w:fldCharType="begin"/>
      </w:r>
      <w:r>
        <w:rPr>
          <w:rFonts w:eastAsia="黑体"/>
          <w:color w:val="auto"/>
          <w:sz w:val="24"/>
          <w:highlight w:val="none"/>
        </w:rPr>
        <w:instrText xml:space="preserve"> STYLEREF 2 \s </w:instrText>
      </w:r>
      <w:r>
        <w:rPr>
          <w:rFonts w:eastAsia="黑体"/>
          <w:color w:val="auto"/>
          <w:sz w:val="24"/>
          <w:highlight w:val="none"/>
        </w:rPr>
        <w:fldChar w:fldCharType="separate"/>
      </w:r>
      <w:r>
        <w:rPr>
          <w:rFonts w:eastAsia="黑体"/>
          <w:color w:val="auto"/>
          <w:sz w:val="24"/>
          <w:highlight w:val="none"/>
        </w:rPr>
        <w:t>8.4</w:t>
      </w:r>
      <w:r>
        <w:rPr>
          <w:rFonts w:eastAsia="黑体"/>
          <w:color w:val="auto"/>
          <w:sz w:val="24"/>
          <w:highlight w:val="none"/>
        </w:rPr>
        <w:fldChar w:fldCharType="end"/>
      </w:r>
      <w:r>
        <w:rPr>
          <w:rFonts w:eastAsia="黑体"/>
          <w:color w:val="auto"/>
          <w:sz w:val="24"/>
          <w:highlight w:val="none"/>
        </w:rPr>
        <w:noBreakHyphen/>
      </w:r>
      <w:r>
        <w:rPr>
          <w:rFonts w:eastAsia="黑体"/>
          <w:color w:val="auto"/>
          <w:sz w:val="24"/>
          <w:highlight w:val="none"/>
        </w:rPr>
        <w:fldChar w:fldCharType="begin"/>
      </w:r>
      <w:r>
        <w:rPr>
          <w:rFonts w:eastAsia="黑体"/>
          <w:color w:val="auto"/>
          <w:sz w:val="24"/>
          <w:highlight w:val="none"/>
        </w:rPr>
        <w:instrText xml:space="preserve"> SEQ 表 \* ARABIC \s 2 </w:instrText>
      </w:r>
      <w:r>
        <w:rPr>
          <w:rFonts w:eastAsia="黑体"/>
          <w:color w:val="auto"/>
          <w:sz w:val="24"/>
          <w:highlight w:val="none"/>
        </w:rPr>
        <w:fldChar w:fldCharType="separate"/>
      </w:r>
      <w:r>
        <w:rPr>
          <w:rFonts w:eastAsia="黑体"/>
          <w:color w:val="auto"/>
          <w:sz w:val="24"/>
          <w:highlight w:val="none"/>
        </w:rPr>
        <w:t>1</w:t>
      </w:r>
      <w:r>
        <w:rPr>
          <w:rFonts w:eastAsia="黑体"/>
          <w:color w:val="auto"/>
          <w:sz w:val="24"/>
          <w:highlight w:val="none"/>
        </w:rPr>
        <w:fldChar w:fldCharType="end"/>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2"/>
        <w:gridCol w:w="1059"/>
        <w:gridCol w:w="687"/>
        <w:gridCol w:w="665"/>
        <w:gridCol w:w="662"/>
        <w:gridCol w:w="663"/>
        <w:gridCol w:w="662"/>
        <w:gridCol w:w="663"/>
        <w:gridCol w:w="662"/>
        <w:gridCol w:w="662"/>
        <w:gridCol w:w="783"/>
        <w:gridCol w:w="692"/>
      </w:tblGrid>
      <w:tr w14:paraId="4DC1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blHeader/>
        </w:trPr>
        <w:tc>
          <w:tcPr>
            <w:tcW w:w="1009" w:type="pct"/>
            <w:gridSpan w:val="2"/>
            <w:vMerge w:val="restart"/>
            <w:shd w:val="clear" w:color="auto" w:fill="auto"/>
            <w:noWrap w:val="0"/>
            <w:vAlign w:val="center"/>
          </w:tcPr>
          <w:p w14:paraId="5E0DFC7D">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招标事项</w:t>
            </w:r>
          </w:p>
        </w:tc>
        <w:tc>
          <w:tcPr>
            <w:tcW w:w="793" w:type="pct"/>
            <w:gridSpan w:val="2"/>
            <w:shd w:val="clear" w:color="auto" w:fill="auto"/>
            <w:noWrap w:val="0"/>
            <w:vAlign w:val="center"/>
          </w:tcPr>
          <w:p w14:paraId="140F9E68">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招标范围</w:t>
            </w:r>
          </w:p>
        </w:tc>
        <w:tc>
          <w:tcPr>
            <w:tcW w:w="777" w:type="pct"/>
            <w:gridSpan w:val="2"/>
            <w:shd w:val="clear" w:color="auto" w:fill="auto"/>
            <w:noWrap w:val="0"/>
            <w:vAlign w:val="center"/>
          </w:tcPr>
          <w:p w14:paraId="37353CDA">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招标组织形式</w:t>
            </w:r>
          </w:p>
        </w:tc>
        <w:tc>
          <w:tcPr>
            <w:tcW w:w="777" w:type="pct"/>
            <w:gridSpan w:val="2"/>
            <w:shd w:val="clear" w:color="auto" w:fill="auto"/>
            <w:noWrap w:val="0"/>
            <w:vAlign w:val="center"/>
          </w:tcPr>
          <w:p w14:paraId="542A18CC">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招标方式</w:t>
            </w:r>
          </w:p>
        </w:tc>
        <w:tc>
          <w:tcPr>
            <w:tcW w:w="1641" w:type="pct"/>
            <w:gridSpan w:val="4"/>
            <w:shd w:val="clear" w:color="auto" w:fill="auto"/>
            <w:noWrap w:val="0"/>
            <w:vAlign w:val="center"/>
          </w:tcPr>
          <w:p w14:paraId="0A169A0C">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其他采购方式</w:t>
            </w:r>
          </w:p>
        </w:tc>
      </w:tr>
      <w:tr w14:paraId="65FD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blHeader/>
        </w:trPr>
        <w:tc>
          <w:tcPr>
            <w:tcW w:w="1009" w:type="pct"/>
            <w:gridSpan w:val="2"/>
            <w:vMerge w:val="continue"/>
            <w:shd w:val="clear" w:color="auto" w:fill="auto"/>
            <w:noWrap w:val="0"/>
            <w:vAlign w:val="center"/>
          </w:tcPr>
          <w:p w14:paraId="1396B3D8">
            <w:pPr>
              <w:adjustRightInd w:val="0"/>
              <w:snapToGrid w:val="0"/>
              <w:spacing w:before="60" w:after="60" w:line="240" w:lineRule="auto"/>
              <w:ind w:left="11" w:firstLine="0" w:firstLineChars="0"/>
              <w:jc w:val="center"/>
              <w:textAlignment w:val="baseline"/>
              <w:rPr>
                <w:b/>
                <w:color w:val="auto"/>
                <w:kern w:val="0"/>
                <w:sz w:val="21"/>
                <w:szCs w:val="20"/>
                <w:highlight w:val="none"/>
              </w:rPr>
            </w:pPr>
          </w:p>
        </w:tc>
        <w:tc>
          <w:tcPr>
            <w:tcW w:w="403" w:type="pct"/>
            <w:shd w:val="clear" w:color="auto" w:fill="auto"/>
            <w:noWrap w:val="0"/>
            <w:vAlign w:val="center"/>
          </w:tcPr>
          <w:p w14:paraId="38839646">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全部招标</w:t>
            </w:r>
          </w:p>
        </w:tc>
        <w:tc>
          <w:tcPr>
            <w:tcW w:w="390" w:type="pct"/>
            <w:shd w:val="clear" w:color="auto" w:fill="auto"/>
            <w:noWrap w:val="0"/>
            <w:vAlign w:val="center"/>
          </w:tcPr>
          <w:p w14:paraId="2A4690E1">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部分招标</w:t>
            </w:r>
          </w:p>
        </w:tc>
        <w:tc>
          <w:tcPr>
            <w:tcW w:w="388" w:type="pct"/>
            <w:shd w:val="clear" w:color="auto" w:fill="auto"/>
            <w:noWrap w:val="0"/>
            <w:vAlign w:val="center"/>
          </w:tcPr>
          <w:p w14:paraId="0A132690">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自行招标</w:t>
            </w:r>
          </w:p>
        </w:tc>
        <w:tc>
          <w:tcPr>
            <w:tcW w:w="388" w:type="pct"/>
            <w:shd w:val="clear" w:color="auto" w:fill="auto"/>
            <w:noWrap w:val="0"/>
            <w:vAlign w:val="center"/>
          </w:tcPr>
          <w:p w14:paraId="481BF2FD">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委托招标</w:t>
            </w:r>
          </w:p>
        </w:tc>
        <w:tc>
          <w:tcPr>
            <w:tcW w:w="388" w:type="pct"/>
            <w:shd w:val="clear" w:color="auto" w:fill="auto"/>
            <w:noWrap w:val="0"/>
            <w:vAlign w:val="center"/>
          </w:tcPr>
          <w:p w14:paraId="4368AC5E">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公开招标</w:t>
            </w:r>
          </w:p>
        </w:tc>
        <w:tc>
          <w:tcPr>
            <w:tcW w:w="388" w:type="pct"/>
            <w:shd w:val="clear" w:color="auto" w:fill="auto"/>
            <w:noWrap w:val="0"/>
            <w:vAlign w:val="center"/>
          </w:tcPr>
          <w:p w14:paraId="736FFDC1">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邀请招标</w:t>
            </w:r>
          </w:p>
        </w:tc>
        <w:tc>
          <w:tcPr>
            <w:tcW w:w="388" w:type="pct"/>
            <w:shd w:val="clear" w:color="auto" w:fill="auto"/>
            <w:noWrap w:val="0"/>
            <w:vAlign w:val="center"/>
          </w:tcPr>
          <w:p w14:paraId="044A3B73">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询价采购</w:t>
            </w:r>
          </w:p>
        </w:tc>
        <w:tc>
          <w:tcPr>
            <w:tcW w:w="388" w:type="pct"/>
            <w:shd w:val="clear" w:color="auto" w:fill="auto"/>
            <w:noWrap w:val="0"/>
            <w:vAlign w:val="center"/>
          </w:tcPr>
          <w:p w14:paraId="15173335">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竞争性谈判</w:t>
            </w:r>
          </w:p>
        </w:tc>
        <w:tc>
          <w:tcPr>
            <w:tcW w:w="459" w:type="pct"/>
            <w:shd w:val="clear" w:color="auto" w:fill="auto"/>
            <w:noWrap w:val="0"/>
            <w:vAlign w:val="center"/>
          </w:tcPr>
          <w:p w14:paraId="76F5C2B6">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单一来源采购</w:t>
            </w:r>
          </w:p>
        </w:tc>
        <w:tc>
          <w:tcPr>
            <w:tcW w:w="403" w:type="pct"/>
            <w:shd w:val="clear" w:color="auto" w:fill="auto"/>
            <w:noWrap w:val="0"/>
            <w:vAlign w:val="center"/>
          </w:tcPr>
          <w:p w14:paraId="4F7A218B">
            <w:pPr>
              <w:adjustRightInd w:val="0"/>
              <w:snapToGrid w:val="0"/>
              <w:spacing w:before="60" w:after="60" w:line="240" w:lineRule="auto"/>
              <w:ind w:left="11" w:firstLine="0" w:firstLineChars="0"/>
              <w:jc w:val="center"/>
              <w:textAlignment w:val="baseline"/>
              <w:rPr>
                <w:b/>
                <w:color w:val="auto"/>
                <w:kern w:val="0"/>
                <w:sz w:val="21"/>
                <w:szCs w:val="20"/>
                <w:highlight w:val="none"/>
              </w:rPr>
            </w:pPr>
            <w:r>
              <w:rPr>
                <w:b/>
                <w:color w:val="auto"/>
                <w:kern w:val="0"/>
                <w:sz w:val="21"/>
                <w:szCs w:val="20"/>
                <w:highlight w:val="none"/>
              </w:rPr>
              <w:t>其他</w:t>
            </w:r>
          </w:p>
        </w:tc>
      </w:tr>
      <w:tr w14:paraId="412A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restart"/>
            <w:shd w:val="clear" w:color="auto" w:fill="auto"/>
            <w:noWrap w:val="0"/>
            <w:vAlign w:val="center"/>
          </w:tcPr>
          <w:p w14:paraId="45FA474C">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服务</w:t>
            </w:r>
          </w:p>
        </w:tc>
        <w:tc>
          <w:tcPr>
            <w:tcW w:w="620" w:type="pct"/>
            <w:shd w:val="clear" w:color="auto" w:fill="auto"/>
            <w:noWrap w:val="0"/>
            <w:vAlign w:val="center"/>
          </w:tcPr>
          <w:p w14:paraId="7EC7E4AA">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设计</w:t>
            </w:r>
          </w:p>
        </w:tc>
        <w:tc>
          <w:tcPr>
            <w:tcW w:w="403" w:type="pct"/>
            <w:shd w:val="clear" w:color="auto" w:fill="auto"/>
            <w:noWrap w:val="0"/>
            <w:vAlign w:val="center"/>
          </w:tcPr>
          <w:p w14:paraId="6FC719B9">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57147B70">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308275F2">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248599B6">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4C0E87EE">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0E7A5817">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5564E87E">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2C8857F2">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36CBEFEF">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7B72F178">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6FE5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5405C6BD">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2E2E0A7B">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监理</w:t>
            </w:r>
          </w:p>
        </w:tc>
        <w:tc>
          <w:tcPr>
            <w:tcW w:w="403" w:type="pct"/>
            <w:shd w:val="clear" w:color="auto" w:fill="auto"/>
            <w:noWrap w:val="0"/>
            <w:vAlign w:val="center"/>
          </w:tcPr>
          <w:p w14:paraId="384ADA6D">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757A054F">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7FD0C3DB">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18371B9B">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6EA6448D">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6FA3928C">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7F51BDDB">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57113300">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7297D04F">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36F9B9EA">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699B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1EBB73A3">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512590B8">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培训</w:t>
            </w:r>
          </w:p>
        </w:tc>
        <w:tc>
          <w:tcPr>
            <w:tcW w:w="403" w:type="pct"/>
            <w:shd w:val="clear" w:color="auto" w:fill="auto"/>
            <w:noWrap w:val="0"/>
            <w:vAlign w:val="center"/>
          </w:tcPr>
          <w:p w14:paraId="2ED4F514">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778CE76B">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7D080356">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23FF8765">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7F2DE99C">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7A038E69">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1E3BAD5C">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1E636EE3">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2CE9F9D6">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72F71B99">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3043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567A5219">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31CE6EFC">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集成</w:t>
            </w:r>
          </w:p>
        </w:tc>
        <w:tc>
          <w:tcPr>
            <w:tcW w:w="403" w:type="pct"/>
            <w:shd w:val="clear" w:color="auto" w:fill="auto"/>
            <w:noWrap w:val="0"/>
            <w:vAlign w:val="center"/>
          </w:tcPr>
          <w:p w14:paraId="4507A5A9">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0CBA0EC0">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37838A8C">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62EFCC7E">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6DEC6D9D">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01B25CA1">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4B0973C9">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6DC5F884">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166E0283">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0AC1FF7E">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6D86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7941E1B2">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62E8D2D5">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招标代理</w:t>
            </w:r>
          </w:p>
        </w:tc>
        <w:tc>
          <w:tcPr>
            <w:tcW w:w="403" w:type="pct"/>
            <w:shd w:val="clear" w:color="auto" w:fill="auto"/>
            <w:noWrap w:val="0"/>
            <w:vAlign w:val="center"/>
          </w:tcPr>
          <w:p w14:paraId="2C31E056">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1A16DCC7">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0DB49F1D">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7921D0D8">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767D1A0D">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7E613B0F">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00A7EDF2">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29CF952E">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6CA5B5A8">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2D225BBD">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325A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restart"/>
            <w:shd w:val="clear" w:color="auto" w:fill="auto"/>
            <w:noWrap w:val="0"/>
            <w:vAlign w:val="center"/>
          </w:tcPr>
          <w:p w14:paraId="21FD6824">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设备</w:t>
            </w:r>
          </w:p>
        </w:tc>
        <w:tc>
          <w:tcPr>
            <w:tcW w:w="620" w:type="pct"/>
            <w:shd w:val="clear" w:color="auto" w:fill="auto"/>
            <w:noWrap w:val="0"/>
            <w:vAlign w:val="center"/>
          </w:tcPr>
          <w:p w14:paraId="3D6253AA">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网络设备</w:t>
            </w:r>
          </w:p>
        </w:tc>
        <w:tc>
          <w:tcPr>
            <w:tcW w:w="403" w:type="pct"/>
            <w:shd w:val="clear" w:color="auto" w:fill="auto"/>
            <w:noWrap w:val="0"/>
            <w:vAlign w:val="center"/>
          </w:tcPr>
          <w:p w14:paraId="435664B2">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5C72470A">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48C37E58">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731E8A75">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491BDAE4">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5D26A9F0">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7D5ACF8C">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313701F8">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392C627D">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4C06B1F9">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112A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3531D4DA">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329C0660">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服务器</w:t>
            </w:r>
          </w:p>
        </w:tc>
        <w:tc>
          <w:tcPr>
            <w:tcW w:w="403" w:type="pct"/>
            <w:shd w:val="clear" w:color="auto" w:fill="auto"/>
            <w:noWrap w:val="0"/>
            <w:vAlign w:val="center"/>
          </w:tcPr>
          <w:p w14:paraId="6EA07662">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7A99235A">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44A460D6">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3FAA3F4C">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407361D4">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527827E3">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79996758">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1AB119EA">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2547BE86">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71AAEB91">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4D3C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5C9969BF">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2A897A81">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存储设备</w:t>
            </w:r>
          </w:p>
        </w:tc>
        <w:tc>
          <w:tcPr>
            <w:tcW w:w="403" w:type="pct"/>
            <w:shd w:val="clear" w:color="auto" w:fill="auto"/>
            <w:noWrap w:val="0"/>
            <w:vAlign w:val="center"/>
          </w:tcPr>
          <w:p w14:paraId="07816991">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1011B112">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65736066">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01216411">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3B76724B">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18ACCA19">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78DFE7FE">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01B1D8DD">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3EE4D54D">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54F238F9">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1F6A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6A5E7437">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78273E9D">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安全系统</w:t>
            </w:r>
          </w:p>
        </w:tc>
        <w:tc>
          <w:tcPr>
            <w:tcW w:w="403" w:type="pct"/>
            <w:shd w:val="clear" w:color="auto" w:fill="auto"/>
            <w:noWrap w:val="0"/>
            <w:vAlign w:val="center"/>
          </w:tcPr>
          <w:p w14:paraId="4D7FAA73">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5A8D67FA">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1021C0BB">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762EA8E4">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367A0A0F">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0D07D7E8">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70C31AD4">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1B1FC15A">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621E045C">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3B37721A">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4836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276CDF71">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24027502">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监控中心</w:t>
            </w:r>
          </w:p>
        </w:tc>
        <w:tc>
          <w:tcPr>
            <w:tcW w:w="403" w:type="pct"/>
            <w:shd w:val="clear" w:color="auto" w:fill="auto"/>
            <w:noWrap w:val="0"/>
            <w:vAlign w:val="center"/>
          </w:tcPr>
          <w:p w14:paraId="4F692CCF">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31059E99">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2636CA29">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2D5906E4">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4AEC3122">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1E27B261">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2387DD3A">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1E5974C4">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1B2F5D62">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6B29A72B">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684E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restart"/>
            <w:shd w:val="clear" w:color="auto" w:fill="auto"/>
            <w:noWrap w:val="0"/>
            <w:vAlign w:val="center"/>
          </w:tcPr>
          <w:p w14:paraId="7A2B7079">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软件</w:t>
            </w:r>
          </w:p>
        </w:tc>
        <w:tc>
          <w:tcPr>
            <w:tcW w:w="620" w:type="pct"/>
            <w:shd w:val="clear" w:color="auto" w:fill="auto"/>
            <w:noWrap w:val="0"/>
            <w:vAlign w:val="center"/>
          </w:tcPr>
          <w:p w14:paraId="700B995D">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定制软件</w:t>
            </w:r>
          </w:p>
        </w:tc>
        <w:tc>
          <w:tcPr>
            <w:tcW w:w="403" w:type="pct"/>
            <w:shd w:val="clear" w:color="auto" w:fill="auto"/>
            <w:noWrap w:val="0"/>
            <w:vAlign w:val="center"/>
          </w:tcPr>
          <w:p w14:paraId="4949F72D">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2D6E1456">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1050550F">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5CB16696">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7515640A">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747AD21D">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2B036606">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74EA488A">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7CEC7799">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79A6C8C1">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0045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0ABC29D6">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2D47FFE8">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系统软件</w:t>
            </w:r>
          </w:p>
        </w:tc>
        <w:tc>
          <w:tcPr>
            <w:tcW w:w="403" w:type="pct"/>
            <w:shd w:val="clear" w:color="auto" w:fill="auto"/>
            <w:noWrap w:val="0"/>
            <w:vAlign w:val="center"/>
          </w:tcPr>
          <w:p w14:paraId="3096D33B">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0072E0A7">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3E58813D">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0931A738">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44D9C22A">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7AD9CA4A">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64F1B2B8">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7AB08484">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6D7FE039">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7F13E578">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51BD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restart"/>
            <w:shd w:val="clear" w:color="auto" w:fill="auto"/>
            <w:noWrap w:val="0"/>
            <w:vAlign w:val="center"/>
          </w:tcPr>
          <w:p w14:paraId="7BBC69EE">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其他</w:t>
            </w:r>
          </w:p>
        </w:tc>
        <w:tc>
          <w:tcPr>
            <w:tcW w:w="620" w:type="pct"/>
            <w:shd w:val="clear" w:color="auto" w:fill="auto"/>
            <w:noWrap w:val="0"/>
            <w:vAlign w:val="center"/>
          </w:tcPr>
          <w:p w14:paraId="4EA3682F">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建设期通信线路</w:t>
            </w:r>
          </w:p>
        </w:tc>
        <w:tc>
          <w:tcPr>
            <w:tcW w:w="403" w:type="pct"/>
            <w:shd w:val="clear" w:color="auto" w:fill="auto"/>
            <w:noWrap w:val="0"/>
            <w:vAlign w:val="center"/>
          </w:tcPr>
          <w:p w14:paraId="1CD0B12A">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4CE5EFD1">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72A6F3D8">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6FC26BB9">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1CE52027">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309533EA">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1511EB6E">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19346C78">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05393447">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09ABC132">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49EE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539EE270">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19C31292">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建设期机房租赁</w:t>
            </w:r>
          </w:p>
        </w:tc>
        <w:tc>
          <w:tcPr>
            <w:tcW w:w="403" w:type="pct"/>
            <w:shd w:val="clear" w:color="auto" w:fill="auto"/>
            <w:noWrap w:val="0"/>
            <w:vAlign w:val="center"/>
          </w:tcPr>
          <w:p w14:paraId="59B87692">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7904876C">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6A366F11">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66E82D37">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26DA9A0C">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513BDB47">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0F5E83FC">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6E1D3D02">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593B5DD2">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73272B30">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365E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348C3284">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758C696F">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标准规范制定</w:t>
            </w:r>
          </w:p>
        </w:tc>
        <w:tc>
          <w:tcPr>
            <w:tcW w:w="403" w:type="pct"/>
            <w:shd w:val="clear" w:color="auto" w:fill="auto"/>
            <w:noWrap w:val="0"/>
            <w:vAlign w:val="center"/>
          </w:tcPr>
          <w:p w14:paraId="2011824D">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5D217482">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23F321E7">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765F42A8">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461545D5">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472F1C59">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6E337B92">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4C611548">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468DBB24">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472CC344">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r w14:paraId="11B7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8" w:type="pct"/>
            <w:vMerge w:val="continue"/>
            <w:shd w:val="clear" w:color="auto" w:fill="auto"/>
            <w:noWrap w:val="0"/>
            <w:vAlign w:val="center"/>
          </w:tcPr>
          <w:p w14:paraId="2B459F6E">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620" w:type="pct"/>
            <w:shd w:val="clear" w:color="auto" w:fill="auto"/>
            <w:noWrap w:val="0"/>
            <w:vAlign w:val="center"/>
          </w:tcPr>
          <w:p w14:paraId="660892CB">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安全风险测评</w:t>
            </w:r>
          </w:p>
        </w:tc>
        <w:tc>
          <w:tcPr>
            <w:tcW w:w="403" w:type="pct"/>
            <w:shd w:val="clear" w:color="auto" w:fill="auto"/>
            <w:noWrap w:val="0"/>
            <w:vAlign w:val="center"/>
          </w:tcPr>
          <w:p w14:paraId="37CAD3B9">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90" w:type="pct"/>
            <w:shd w:val="clear" w:color="auto" w:fill="auto"/>
            <w:noWrap w:val="0"/>
            <w:vAlign w:val="center"/>
          </w:tcPr>
          <w:p w14:paraId="008AADFF">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61D6B70E">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　</w:t>
            </w:r>
          </w:p>
        </w:tc>
        <w:tc>
          <w:tcPr>
            <w:tcW w:w="388" w:type="pct"/>
            <w:shd w:val="clear" w:color="auto" w:fill="auto"/>
            <w:noWrap w:val="0"/>
            <w:vAlign w:val="center"/>
          </w:tcPr>
          <w:p w14:paraId="00FFF901">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31AE9617">
            <w:pPr>
              <w:adjustRightInd w:val="0"/>
              <w:snapToGrid w:val="0"/>
              <w:spacing w:before="60" w:after="60" w:line="240" w:lineRule="auto"/>
              <w:ind w:left="11" w:firstLine="0" w:firstLineChars="0"/>
              <w:jc w:val="center"/>
              <w:textAlignment w:val="baseline"/>
              <w:rPr>
                <w:color w:val="auto"/>
                <w:kern w:val="0"/>
                <w:sz w:val="21"/>
                <w:szCs w:val="20"/>
                <w:highlight w:val="none"/>
              </w:rPr>
            </w:pPr>
            <w:r>
              <w:rPr>
                <w:color w:val="auto"/>
                <w:kern w:val="0"/>
                <w:sz w:val="21"/>
                <w:szCs w:val="20"/>
                <w:highlight w:val="none"/>
              </w:rPr>
              <w:t>√</w:t>
            </w:r>
          </w:p>
        </w:tc>
        <w:tc>
          <w:tcPr>
            <w:tcW w:w="388" w:type="pct"/>
            <w:shd w:val="clear" w:color="auto" w:fill="auto"/>
            <w:noWrap w:val="0"/>
            <w:vAlign w:val="center"/>
          </w:tcPr>
          <w:p w14:paraId="28292E2B">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7BD37217">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388" w:type="pct"/>
            <w:shd w:val="clear" w:color="auto" w:fill="auto"/>
            <w:noWrap w:val="0"/>
            <w:vAlign w:val="center"/>
          </w:tcPr>
          <w:p w14:paraId="44EEE703">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59" w:type="pct"/>
            <w:shd w:val="clear" w:color="auto" w:fill="auto"/>
            <w:noWrap w:val="0"/>
            <w:vAlign w:val="center"/>
          </w:tcPr>
          <w:p w14:paraId="1A7B58E5">
            <w:pPr>
              <w:adjustRightInd w:val="0"/>
              <w:snapToGrid w:val="0"/>
              <w:spacing w:before="60" w:after="60" w:line="240" w:lineRule="auto"/>
              <w:ind w:left="11" w:firstLine="0" w:firstLineChars="0"/>
              <w:jc w:val="center"/>
              <w:textAlignment w:val="baseline"/>
              <w:rPr>
                <w:color w:val="auto"/>
                <w:kern w:val="0"/>
                <w:sz w:val="21"/>
                <w:szCs w:val="20"/>
                <w:highlight w:val="none"/>
              </w:rPr>
            </w:pPr>
          </w:p>
        </w:tc>
        <w:tc>
          <w:tcPr>
            <w:tcW w:w="403" w:type="pct"/>
            <w:shd w:val="clear" w:color="auto" w:fill="auto"/>
            <w:noWrap w:val="0"/>
            <w:vAlign w:val="center"/>
          </w:tcPr>
          <w:p w14:paraId="3027D0D2">
            <w:pPr>
              <w:adjustRightInd w:val="0"/>
              <w:snapToGrid w:val="0"/>
              <w:spacing w:before="60" w:after="60" w:line="240" w:lineRule="auto"/>
              <w:ind w:left="11" w:firstLine="0" w:firstLineChars="0"/>
              <w:jc w:val="center"/>
              <w:textAlignment w:val="baseline"/>
              <w:rPr>
                <w:color w:val="auto"/>
                <w:kern w:val="0"/>
                <w:sz w:val="21"/>
                <w:szCs w:val="20"/>
                <w:highlight w:val="none"/>
              </w:rPr>
            </w:pPr>
          </w:p>
        </w:tc>
      </w:tr>
    </w:tbl>
    <w:p w14:paraId="3327730D">
      <w:pPr>
        <w:rPr>
          <w:color w:val="auto"/>
          <w:highlight w:val="none"/>
        </w:rPr>
      </w:pPr>
    </w:p>
    <w:p w14:paraId="214F6ED5">
      <w:pPr>
        <w:pStyle w:val="2"/>
        <w:rPr>
          <w:color w:val="000000" w:themeColor="text1"/>
          <w:shd w:val="clear" w:color="auto" w:fill="FFFFFF" w:themeFill="background1"/>
          <w14:textFill>
            <w14:solidFill>
              <w14:schemeClr w14:val="tx1"/>
            </w14:solidFill>
          </w14:textFill>
        </w:rPr>
      </w:pPr>
      <w:bookmarkStart w:id="213" w:name="_Toc8323169"/>
      <w:bookmarkStart w:id="214" w:name="_Toc68197421"/>
      <w:bookmarkStart w:id="215" w:name="_Toc530861103"/>
      <w:r>
        <w:rPr>
          <w:rFonts w:hint="eastAsia"/>
          <w:color w:val="000000" w:themeColor="text1"/>
          <w:shd w:val="clear" w:color="auto" w:fill="FFFFFF" w:themeFill="background1"/>
          <w:lang w:val="en-US" w:eastAsia="zh-CN"/>
          <w14:textFill>
            <w14:solidFill>
              <w14:schemeClr w14:val="tx1"/>
            </w14:solidFill>
          </w14:textFill>
        </w:rPr>
        <w:t xml:space="preserve">  </w:t>
      </w:r>
      <w:bookmarkStart w:id="216" w:name="_Toc9868"/>
      <w:r>
        <w:rPr>
          <w:color w:val="000000" w:themeColor="text1"/>
          <w:shd w:val="clear" w:color="auto" w:fill="FFFFFF" w:themeFill="background1"/>
          <w14:textFill>
            <w14:solidFill>
              <w14:schemeClr w14:val="tx1"/>
            </w14:solidFill>
          </w14:textFill>
        </w:rPr>
        <w:t>环保、消防、职业安全与卫生</w:t>
      </w:r>
      <w:bookmarkEnd w:id="213"/>
      <w:bookmarkEnd w:id="214"/>
      <w:bookmarkEnd w:id="215"/>
      <w:bookmarkEnd w:id="216"/>
    </w:p>
    <w:p w14:paraId="2F1DE0A5">
      <w:pPr>
        <w:pStyle w:val="3"/>
        <w:tabs>
          <w:tab w:val="left" w:pos="560"/>
        </w:tabs>
        <w:rPr>
          <w:rFonts w:hint="default" w:ascii="Times New Roman" w:hAnsi="Times New Roman" w:cs="Times New Roman"/>
        </w:rPr>
      </w:pPr>
      <w:bookmarkStart w:id="217" w:name="_Toc12198"/>
      <w:bookmarkStart w:id="218" w:name="_Toc29529"/>
      <w:r>
        <w:rPr>
          <w:rFonts w:hint="default" w:ascii="Times New Roman" w:hAnsi="Times New Roman" w:cs="Times New Roman"/>
        </w:rPr>
        <w:t>环境影响分析</w:t>
      </w:r>
      <w:bookmarkEnd w:id="217"/>
      <w:bookmarkEnd w:id="218"/>
    </w:p>
    <w:p w14:paraId="34F4B04B">
      <w:pPr>
        <w:tabs>
          <w:tab w:val="left" w:pos="0"/>
        </w:tabs>
        <w:rPr>
          <w:rFonts w:hint="default" w:ascii="Times New Roman" w:hAnsi="Times New Roman" w:cs="Times New Roman"/>
        </w:rPr>
      </w:pPr>
      <w:r>
        <w:rPr>
          <w:rFonts w:hint="default" w:ascii="Times New Roman" w:hAnsi="Times New Roman" w:cs="Times New Roman"/>
        </w:rPr>
        <w:t>本项目是信息化建设项目，建设</w:t>
      </w:r>
      <w:r>
        <w:rPr>
          <w:rFonts w:hint="default" w:ascii="Times New Roman" w:hAnsi="Times New Roman" w:cs="Times New Roman"/>
          <w:lang w:val="en-US"/>
        </w:rPr>
        <w:t>严格</w:t>
      </w:r>
      <w:r>
        <w:rPr>
          <w:rFonts w:hint="default" w:ascii="Times New Roman" w:hAnsi="Times New Roman" w:cs="Times New Roman"/>
        </w:rPr>
        <w:t>贯彻《中华人民共和国环境保护法》，严格控制环境污染、保护环境和生态平衡等制度与技术要求。项目在建设和运营过程中，对环境的影响主要体现在施工期和运营期两个阶段。</w:t>
      </w:r>
    </w:p>
    <w:p w14:paraId="0258C639">
      <w:pPr>
        <w:tabs>
          <w:tab w:val="left" w:pos="0"/>
        </w:tabs>
        <w:outlineLvl w:val="9"/>
        <w:rPr>
          <w:rFonts w:hint="default" w:ascii="Times New Roman" w:hAnsi="Times New Roman" w:cs="Times New Roman"/>
        </w:rPr>
      </w:pPr>
      <w:r>
        <w:rPr>
          <w:rFonts w:hint="default" w:ascii="Times New Roman" w:hAnsi="Times New Roman" w:cs="Times New Roman"/>
          <w:lang w:val="en-US" w:eastAsia="zh-CN"/>
        </w:rPr>
        <w:t>一、</w:t>
      </w:r>
      <w:r>
        <w:rPr>
          <w:rFonts w:hint="default" w:ascii="Times New Roman" w:hAnsi="Times New Roman" w:cs="Times New Roman"/>
        </w:rPr>
        <w:t>施工期环境影响</w:t>
      </w:r>
    </w:p>
    <w:p w14:paraId="014434AD">
      <w:pPr>
        <w:tabs>
          <w:tab w:val="left" w:pos="0"/>
        </w:tabs>
        <w:rPr>
          <w:rFonts w:hint="default" w:ascii="Times New Roman" w:hAnsi="Times New Roman" w:cs="Times New Roman"/>
        </w:rPr>
      </w:pPr>
      <w:r>
        <w:rPr>
          <w:rFonts w:hint="eastAsia" w:cs="Times New Roman"/>
          <w:lang w:val="en-US" w:eastAsia="zh-CN"/>
        </w:rPr>
        <w:t>1.</w:t>
      </w:r>
      <w:r>
        <w:rPr>
          <w:rFonts w:hint="default" w:ascii="Times New Roman" w:hAnsi="Times New Roman" w:cs="Times New Roman"/>
        </w:rPr>
        <w:t>大气环境影响：施工过程中，设备</w:t>
      </w:r>
      <w:r>
        <w:rPr>
          <w:rFonts w:hint="default" w:ascii="Times New Roman" w:hAnsi="Times New Roman" w:cs="Times New Roman"/>
          <w:lang w:val="en-US" w:eastAsia="zh-CN"/>
        </w:rPr>
        <w:t>运输、</w:t>
      </w:r>
      <w:r>
        <w:rPr>
          <w:rFonts w:hint="default" w:ascii="Times New Roman" w:hAnsi="Times New Roman" w:cs="Times New Roman"/>
        </w:rPr>
        <w:t>安装等活动会产生扬尘。此外，施工机械和运输车辆的尾气排放也会对大气环境造成一定影响。虽然施工</w:t>
      </w:r>
      <w:r>
        <w:rPr>
          <w:rFonts w:hint="eastAsia" w:cs="Times New Roman"/>
          <w:lang w:eastAsia="zh-CN"/>
        </w:rPr>
        <w:t>期间</w:t>
      </w:r>
      <w:r>
        <w:rPr>
          <w:rFonts w:hint="default" w:ascii="Times New Roman" w:hAnsi="Times New Roman" w:cs="Times New Roman"/>
        </w:rPr>
        <w:t>扬尘和尾气排放量相对有限，但在特定区域和时段内仍可能对周边空气质量产生短期影响。</w:t>
      </w:r>
    </w:p>
    <w:p w14:paraId="1A8D3B5B">
      <w:pPr>
        <w:tabs>
          <w:tab w:val="left" w:pos="0"/>
        </w:tabs>
        <w:rPr>
          <w:rFonts w:hint="default" w:ascii="Times New Roman" w:hAnsi="Times New Roman" w:cs="Times New Roman"/>
        </w:rPr>
      </w:pPr>
      <w:r>
        <w:rPr>
          <w:rFonts w:hint="eastAsia" w:cs="Times New Roman"/>
          <w:lang w:val="en-US" w:eastAsia="zh-CN"/>
        </w:rPr>
        <w:t>2.</w:t>
      </w:r>
      <w:r>
        <w:rPr>
          <w:rFonts w:hint="default" w:ascii="Times New Roman" w:hAnsi="Times New Roman" w:cs="Times New Roman"/>
        </w:rPr>
        <w:t>水环境影响：施工期废水主要包括施工人员生活污水和施工过程中的生产废水。生活污水含有有机物、氨氮等污染物，若未经处理直接排放，会对周边水体造成污染。生产废水可能含有泥沙、油类等污染物，需妥善处理后才能排放。</w:t>
      </w:r>
    </w:p>
    <w:p w14:paraId="460D54D6">
      <w:pPr>
        <w:tabs>
          <w:tab w:val="left" w:pos="0"/>
        </w:tabs>
        <w:rPr>
          <w:rFonts w:hint="default" w:ascii="Times New Roman" w:hAnsi="Times New Roman" w:cs="Times New Roman"/>
        </w:rPr>
      </w:pPr>
      <w:r>
        <w:rPr>
          <w:rFonts w:hint="eastAsia" w:cs="Times New Roman"/>
          <w:lang w:val="en-US" w:eastAsia="zh-CN"/>
        </w:rPr>
        <w:t>3.</w:t>
      </w:r>
      <w:r>
        <w:rPr>
          <w:rFonts w:hint="default" w:ascii="Times New Roman" w:hAnsi="Times New Roman" w:cs="Times New Roman"/>
        </w:rPr>
        <w:t>声</w:t>
      </w:r>
      <w:r>
        <w:rPr>
          <w:rFonts w:hint="default" w:ascii="Times New Roman" w:hAnsi="Times New Roman" w:eastAsia="宋体" w:cs="Times New Roman"/>
        </w:rPr>
        <w:t>环境</w:t>
      </w:r>
      <w:r>
        <w:rPr>
          <w:rFonts w:hint="default" w:ascii="Times New Roman" w:hAnsi="Times New Roman" w:cs="Times New Roman"/>
        </w:rPr>
        <w:t>影响：施工机械和运输车辆的噪声是施工期的主要噪声源，具有高噪声级、无规则等特点，会对周边居民的生活和工作产生干扰，尤其在夜间施工时，噪声影响更为明显。</w:t>
      </w:r>
    </w:p>
    <w:p w14:paraId="742FA4A5">
      <w:pPr>
        <w:tabs>
          <w:tab w:val="left" w:pos="0"/>
        </w:tabs>
        <w:rPr>
          <w:rFonts w:hint="default" w:ascii="Times New Roman" w:hAnsi="Times New Roman" w:cs="Times New Roman"/>
        </w:rPr>
      </w:pPr>
      <w:r>
        <w:rPr>
          <w:rFonts w:hint="eastAsia" w:cs="Times New Roman"/>
          <w:lang w:val="en-US" w:eastAsia="zh-CN"/>
        </w:rPr>
        <w:t>4.</w:t>
      </w:r>
      <w:r>
        <w:rPr>
          <w:rFonts w:hint="default" w:ascii="Times New Roman" w:hAnsi="Times New Roman" w:cs="Times New Roman"/>
        </w:rPr>
        <w:t>固体废弃物影响：施工过程中会产生建筑垃圾和生活垃圾。建筑垃圾主要包括废弃建筑材料、施工废渣等，若随意堆放或倾倒，会影响城市环境美观，占用土地资源，甚至可能对土壤和水体造成污染。生活垃圾需按照相关规定进行分类收集和处理。</w:t>
      </w:r>
    </w:p>
    <w:p w14:paraId="21055676">
      <w:pPr>
        <w:tabs>
          <w:tab w:val="left" w:pos="0"/>
        </w:tabs>
        <w:outlineLvl w:val="9"/>
        <w:rPr>
          <w:rFonts w:hint="default" w:ascii="Times New Roman" w:hAnsi="Times New Roman" w:cs="Times New Roman"/>
        </w:rPr>
      </w:pPr>
      <w:r>
        <w:rPr>
          <w:rFonts w:hint="default" w:ascii="Times New Roman" w:hAnsi="Times New Roman" w:cs="Times New Roman"/>
          <w:lang w:val="en-US" w:eastAsia="zh-CN"/>
        </w:rPr>
        <w:t>二、</w:t>
      </w:r>
      <w:r>
        <w:rPr>
          <w:rFonts w:hint="default" w:ascii="Times New Roman" w:hAnsi="Times New Roman" w:cs="Times New Roman"/>
        </w:rPr>
        <w:t>运营期环境影响</w:t>
      </w:r>
    </w:p>
    <w:p w14:paraId="2AC98996">
      <w:pPr>
        <w:tabs>
          <w:tab w:val="left" w:pos="0"/>
        </w:tabs>
        <w:rPr>
          <w:rFonts w:hint="default" w:ascii="Times New Roman" w:hAnsi="Times New Roman" w:cs="Times New Roman"/>
        </w:rPr>
      </w:pPr>
      <w:r>
        <w:rPr>
          <w:rFonts w:hint="eastAsia" w:cs="Times New Roman"/>
          <w:lang w:val="en-US" w:eastAsia="zh-CN"/>
        </w:rPr>
        <w:t>1.</w:t>
      </w:r>
      <w:r>
        <w:rPr>
          <w:rFonts w:hint="default" w:ascii="Times New Roman" w:hAnsi="Times New Roman" w:cs="Times New Roman"/>
        </w:rPr>
        <w:t>大气环境影响：项目运营期间，主要的大气污染物排放源为机房设备运行产生的热量通过空调系统排放的热空气，以及备用柴油发电机运行时产生的废气。虽然这些废气排放量相对较小，但仍需采取有效的治理措施，确保其达标排放。</w:t>
      </w:r>
    </w:p>
    <w:p w14:paraId="744B0EB2">
      <w:pPr>
        <w:tabs>
          <w:tab w:val="left" w:pos="0"/>
        </w:tabs>
        <w:rPr>
          <w:rFonts w:hint="default" w:ascii="Times New Roman" w:hAnsi="Times New Roman" w:cs="Times New Roman"/>
        </w:rPr>
      </w:pPr>
      <w:r>
        <w:rPr>
          <w:rFonts w:hint="eastAsia" w:cs="Times New Roman"/>
          <w:lang w:val="en-US" w:eastAsia="zh-CN"/>
        </w:rPr>
        <w:t>2.</w:t>
      </w:r>
      <w:r>
        <w:rPr>
          <w:rFonts w:hint="default" w:ascii="Times New Roman" w:hAnsi="Times New Roman" w:cs="Times New Roman"/>
        </w:rPr>
        <w:t>水环境影响：项目运营过程中，主要的废水为办公人员的生活污水。生活污水中含有有机物、氨氮、磷等污染物，需经过污水处理设施处理达标后排放，避免对周边水体造成污染。</w:t>
      </w:r>
    </w:p>
    <w:p w14:paraId="474F34CA">
      <w:pPr>
        <w:tabs>
          <w:tab w:val="left" w:pos="0"/>
        </w:tabs>
        <w:rPr>
          <w:rFonts w:hint="default" w:ascii="Times New Roman" w:hAnsi="Times New Roman" w:cs="Times New Roman"/>
        </w:rPr>
      </w:pPr>
      <w:r>
        <w:rPr>
          <w:rFonts w:hint="eastAsia" w:cs="Times New Roman"/>
          <w:lang w:val="en-US" w:eastAsia="zh-CN"/>
        </w:rPr>
        <w:t>3.</w:t>
      </w:r>
      <w:r>
        <w:rPr>
          <w:rFonts w:hint="default" w:ascii="Times New Roman" w:hAnsi="Times New Roman" w:cs="Times New Roman"/>
        </w:rPr>
        <w:t>声环境影响：运营期的噪声源主要为机房内的设备运行噪声、空调外机噪声以及办公区域的人员活动噪声等。这些噪声源的噪声级相对较低，但若不采取有效的隔声、降噪措施，仍可能对周边环境产生一定的影响。</w:t>
      </w:r>
    </w:p>
    <w:p w14:paraId="0AA27110">
      <w:pPr>
        <w:tabs>
          <w:tab w:val="left" w:pos="0"/>
        </w:tabs>
        <w:rPr>
          <w:rFonts w:hint="default" w:ascii="Times New Roman" w:hAnsi="Times New Roman" w:cs="Times New Roman"/>
        </w:rPr>
      </w:pPr>
      <w:r>
        <w:rPr>
          <w:rFonts w:hint="eastAsia" w:cs="Times New Roman"/>
          <w:lang w:val="en-US" w:eastAsia="zh-CN"/>
        </w:rPr>
        <w:t>4.</w:t>
      </w:r>
      <w:r>
        <w:rPr>
          <w:rFonts w:hint="default" w:ascii="Times New Roman" w:hAnsi="Times New Roman" w:cs="Times New Roman"/>
        </w:rPr>
        <w:t>固体废弃物影响：项目运营期间产生的固体废弃物主要包括办公垃圾、废弃的电子设备及零部件等。办公垃圾需按照城市垃圾分类要求进行收集和处理；废弃的电子设备及零部件属于电子废弃物，需交由有资质的单位进行回收处理，避免对环境造成污染。</w:t>
      </w:r>
    </w:p>
    <w:p w14:paraId="4FBAA99A">
      <w:pPr>
        <w:tabs>
          <w:tab w:val="left" w:pos="0"/>
        </w:tabs>
        <w:rPr>
          <w:rFonts w:hint="default" w:ascii="Times New Roman" w:hAnsi="Times New Roman" w:cs="Times New Roman"/>
        </w:rPr>
      </w:pPr>
      <w:r>
        <w:rPr>
          <w:rFonts w:hint="eastAsia" w:cs="Times New Roman"/>
          <w:lang w:val="en-US" w:eastAsia="zh-CN"/>
        </w:rPr>
        <w:t>5.</w:t>
      </w:r>
      <w:r>
        <w:rPr>
          <w:rFonts w:hint="default" w:ascii="Times New Roman" w:hAnsi="Times New Roman" w:cs="Times New Roman"/>
        </w:rPr>
        <w:t>电磁辐射影响：信息化项目中的通信设备、网络设备等会产生一定的电磁辐射。虽然这些设备的电磁辐射强度通常在国家规定的安全限值范围内，但仍需按照相关要求进行电磁辐射监测，并采取必要的防护措施，确保工作人员和周边居民的健康安全。</w:t>
      </w:r>
    </w:p>
    <w:p w14:paraId="3B21FBC6">
      <w:pPr>
        <w:tabs>
          <w:tab w:val="left" w:pos="0"/>
        </w:tabs>
        <w:rPr>
          <w:rFonts w:hint="default" w:ascii="Times New Roman" w:hAnsi="Times New Roman" w:cs="Times New Roman"/>
          <w:lang w:val="en-US"/>
        </w:rPr>
      </w:pPr>
      <w:r>
        <w:rPr>
          <w:rFonts w:hint="default" w:ascii="Times New Roman" w:hAnsi="Times New Roman" w:cs="Times New Roman"/>
        </w:rPr>
        <w:t>本项目在建设运行过程中不会产生有害废气、废水、废渣、噪声等有害物质，电磁波处理严格遵循国家及行业标</w:t>
      </w:r>
      <w:r>
        <w:rPr>
          <w:rFonts w:hint="eastAsia" w:cs="Times New Roman"/>
          <w:lang w:eastAsia="zh-CN"/>
        </w:rPr>
        <w:t>准和</w:t>
      </w:r>
      <w:r>
        <w:rPr>
          <w:rFonts w:hint="default" w:ascii="Times New Roman" w:hAnsi="Times New Roman" w:cs="Times New Roman"/>
        </w:rPr>
        <w:t>规范要求，因此</w:t>
      </w:r>
      <w:r>
        <w:rPr>
          <w:rFonts w:hint="default" w:ascii="Times New Roman" w:hAnsi="Times New Roman" w:cs="Times New Roman"/>
          <w:lang w:eastAsia="zh-CN"/>
        </w:rPr>
        <w:t>，</w:t>
      </w:r>
      <w:r>
        <w:rPr>
          <w:rFonts w:hint="default" w:ascii="Times New Roman" w:hAnsi="Times New Roman" w:cs="Times New Roman"/>
        </w:rPr>
        <w:t>属于低污染工程，不会污染环境。</w:t>
      </w:r>
    </w:p>
    <w:p w14:paraId="73C93334">
      <w:pPr>
        <w:pStyle w:val="3"/>
        <w:tabs>
          <w:tab w:val="left" w:pos="560"/>
        </w:tabs>
        <w:rPr>
          <w:rFonts w:hint="default" w:ascii="Times New Roman" w:hAnsi="Times New Roman" w:cs="Times New Roman"/>
        </w:rPr>
      </w:pPr>
      <w:bookmarkStart w:id="219" w:name="_Toc20419"/>
      <w:bookmarkStart w:id="220" w:name="_Toc27322"/>
      <w:r>
        <w:rPr>
          <w:rFonts w:hint="default" w:ascii="Times New Roman" w:hAnsi="Times New Roman" w:cs="Times New Roman"/>
          <w:lang w:val="en-US" w:eastAsia="zh-CN"/>
        </w:rPr>
        <w:t>环</w:t>
      </w:r>
      <w:r>
        <w:rPr>
          <w:rFonts w:hint="default" w:ascii="Times New Roman" w:hAnsi="Times New Roman" w:cs="Times New Roman"/>
        </w:rPr>
        <w:t>保措施及方案</w:t>
      </w:r>
      <w:bookmarkEnd w:id="219"/>
      <w:bookmarkEnd w:id="220"/>
    </w:p>
    <w:p w14:paraId="2E101EA7">
      <w:pPr>
        <w:tabs>
          <w:tab w:val="left" w:pos="0"/>
        </w:tabs>
        <w:rPr>
          <w:rFonts w:hint="default" w:ascii="Times New Roman" w:hAnsi="Times New Roman" w:eastAsia="宋体" w:cs="Times New Roman"/>
          <w:lang w:val="en-US"/>
        </w:rPr>
      </w:pPr>
      <w:r>
        <w:rPr>
          <w:rFonts w:hint="default" w:ascii="Times New Roman" w:hAnsi="Times New Roman" w:cs="Times New Roman"/>
        </w:rPr>
        <w:t>本项目在建设过程、</w:t>
      </w:r>
      <w:r>
        <w:rPr>
          <w:rFonts w:hint="eastAsia" w:ascii="Times New Roman" w:hAnsi="Times New Roman" w:cs="Times New Roman"/>
          <w:lang w:eastAsia="zh-CN"/>
        </w:rPr>
        <w:t>噪声</w:t>
      </w:r>
      <w:r>
        <w:rPr>
          <w:rFonts w:hint="default" w:ascii="Times New Roman" w:hAnsi="Times New Roman" w:cs="Times New Roman"/>
        </w:rPr>
        <w:t>、电磁辐射等方面，将在设计中采用以下有效的措施环保措施及方案：</w:t>
      </w:r>
    </w:p>
    <w:p w14:paraId="645DF006">
      <w:pPr>
        <w:tabs>
          <w:tab w:val="left" w:pos="0"/>
        </w:tabs>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环保</w:t>
      </w:r>
      <w:r>
        <w:rPr>
          <w:rFonts w:hint="default" w:ascii="Times New Roman" w:hAnsi="Times New Roman" w:cs="Times New Roman"/>
          <w:lang w:val="en-US" w:eastAsia="zh-CN"/>
        </w:rPr>
        <w:t>措施</w:t>
      </w:r>
    </w:p>
    <w:p w14:paraId="220F4DF7">
      <w:pPr>
        <w:tabs>
          <w:tab w:val="left" w:pos="0"/>
        </w:tabs>
        <w:rPr>
          <w:rFonts w:hint="default" w:ascii="Times New Roman" w:hAnsi="Times New Roman" w:cs="Times New Roman"/>
          <w:lang w:val="en-US"/>
        </w:rPr>
      </w:pPr>
      <w:r>
        <w:rPr>
          <w:rFonts w:hint="eastAsia" w:cs="Times New Roman"/>
          <w:lang w:val="en-US" w:eastAsia="zh-CN"/>
        </w:rPr>
        <w:t>1.</w:t>
      </w:r>
      <w:r>
        <w:rPr>
          <w:rFonts w:hint="default" w:ascii="Times New Roman" w:hAnsi="Times New Roman" w:cs="Times New Roman"/>
          <w:lang w:val="en-US"/>
        </w:rPr>
        <w:t>施工期环境保护措施</w:t>
      </w:r>
    </w:p>
    <w:p w14:paraId="2E8D15C0">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（1）</w:t>
      </w:r>
      <w:r>
        <w:rPr>
          <w:rFonts w:hint="default" w:ascii="Times New Roman" w:hAnsi="Times New Roman" w:cs="Times New Roman"/>
          <w:lang w:val="en-US"/>
        </w:rPr>
        <w:t>大气环境保护措施：在施工现场设置围挡，对易产生扬尘的物料进行覆盖，定期洒水降尘；优化施工工艺，减少土方开挖和回填过程中的扬尘产生；加强对施工机械和运输车辆的维护保养，确保其尾气达标排放。</w:t>
      </w:r>
    </w:p>
    <w:p w14:paraId="73FFAA29">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（2）</w:t>
      </w:r>
      <w:r>
        <w:rPr>
          <w:rFonts w:hint="default" w:ascii="Times New Roman" w:hAnsi="Times New Roman" w:cs="Times New Roman"/>
          <w:lang w:val="en-US"/>
        </w:rPr>
        <w:t>水环境保护措施：设置临时沉淀池，对施工废水进行沉淀处理后回用或达标排放；施工人员生活污水接入市政污水管网或经自建污水处理设施处理达标后排放；合理规划施工场地，避免废水直接流入周边水体。</w:t>
      </w:r>
    </w:p>
    <w:p w14:paraId="00DD1624">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（3）</w:t>
      </w:r>
      <w:r>
        <w:rPr>
          <w:rFonts w:hint="default" w:ascii="Times New Roman" w:hAnsi="Times New Roman" w:cs="Times New Roman"/>
          <w:lang w:val="en-US"/>
        </w:rPr>
        <w:t>声环境保护措施：合理安排施工时间和施工工序，避免夜间高噪声施工；对高噪声施工设备采取隔声、降噪措施，如设置隔声屏障、使用低噪声设备等；加强施工车辆的管理，减少噪声排放。</w:t>
      </w:r>
    </w:p>
    <w:p w14:paraId="440A9D6C">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（4）</w:t>
      </w:r>
      <w:r>
        <w:rPr>
          <w:rFonts w:hint="default" w:ascii="Times New Roman" w:hAnsi="Times New Roman" w:cs="Times New Roman"/>
          <w:lang w:val="en-US"/>
        </w:rPr>
        <w:t>固体废弃物处理措施：对建筑垃圾进行分类收集，可回收利用的部分进行回收利用，不可回收利用的部分运至指定的建筑垃圾</w:t>
      </w:r>
      <w:r>
        <w:rPr>
          <w:rFonts w:hint="eastAsia" w:ascii="Times New Roman" w:hAnsi="Times New Roman" w:cs="Times New Roman"/>
          <w:lang w:val="en-US" w:eastAsia="zh-CN"/>
        </w:rPr>
        <w:t>处理厂</w:t>
      </w:r>
      <w:r>
        <w:rPr>
          <w:rFonts w:hint="default" w:ascii="Times New Roman" w:hAnsi="Times New Roman" w:cs="Times New Roman"/>
          <w:lang w:val="en-US"/>
        </w:rPr>
        <w:t>；施工人员生活垃圾按照城市生活垃圾处理要求进行分类收集和处理。</w:t>
      </w:r>
    </w:p>
    <w:p w14:paraId="678DC39D">
      <w:pPr>
        <w:tabs>
          <w:tab w:val="left" w:pos="0"/>
        </w:tabs>
        <w:rPr>
          <w:rFonts w:hint="default" w:ascii="Times New Roman" w:hAnsi="Times New Roman" w:cs="Times New Roman"/>
          <w:lang w:val="en-US"/>
        </w:rPr>
      </w:pPr>
      <w:r>
        <w:rPr>
          <w:rFonts w:hint="eastAsia" w:cs="Times New Roman"/>
          <w:lang w:val="en-US" w:eastAsia="zh-CN"/>
        </w:rPr>
        <w:t>2.</w:t>
      </w:r>
      <w:r>
        <w:rPr>
          <w:rFonts w:hint="default" w:ascii="Times New Roman" w:hAnsi="Times New Roman" w:cs="Times New Roman"/>
          <w:lang w:val="en-US"/>
        </w:rPr>
        <w:t>运营期环境保护措施</w:t>
      </w:r>
    </w:p>
    <w:p w14:paraId="0837552F">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（1）</w:t>
      </w:r>
      <w:r>
        <w:rPr>
          <w:rFonts w:hint="default" w:ascii="Times New Roman" w:hAnsi="Times New Roman" w:cs="Times New Roman"/>
          <w:lang w:val="en-US"/>
        </w:rPr>
        <w:t>大气环境保护措施：对机房空调系统进行优化设计，确保其排放的热空气对周边大气环境影响较小；备用柴油发电机配备有效的废气处理装置，确保废气达标排放。</w:t>
      </w:r>
    </w:p>
    <w:p w14:paraId="2AB5AF22">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（2）</w:t>
      </w:r>
      <w:r>
        <w:rPr>
          <w:rFonts w:hint="default" w:ascii="Times New Roman" w:hAnsi="Times New Roman" w:cs="Times New Roman"/>
          <w:lang w:val="en-US"/>
        </w:rPr>
        <w:t>水环境保护措施：建设完善的污水处理设施，对办公人员生活污水进行处理，确保处理后的污水达标排放；加强对污水处理设施的维护管理，确保其正常运行。</w:t>
      </w:r>
    </w:p>
    <w:p w14:paraId="0E698529">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（3）</w:t>
      </w:r>
      <w:r>
        <w:rPr>
          <w:rFonts w:hint="default" w:ascii="Times New Roman" w:hAnsi="Times New Roman" w:cs="Times New Roman"/>
          <w:lang w:val="en-US"/>
        </w:rPr>
        <w:t>声环境保护措施：对机房内的设备进行合理的布局和隔声处理，降低设备运行噪声对周边环境的影响；选用低噪声的空调设备和办公设备；在办公区域和周边环境之间设置绿化带，起到一定的隔声降噪作用。</w:t>
      </w:r>
    </w:p>
    <w:p w14:paraId="6D10656C">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（4）</w:t>
      </w:r>
      <w:r>
        <w:rPr>
          <w:rFonts w:hint="default" w:ascii="Times New Roman" w:hAnsi="Times New Roman" w:cs="Times New Roman"/>
          <w:lang w:val="en-US"/>
        </w:rPr>
        <w:t>固体废弃物处理措施：按照城市垃圾分类要求，对办公垃圾进行分类收集和处理；建立废弃电子设备及零部件的回收管理制度，交由有资质的单位进行回收处理。</w:t>
      </w:r>
    </w:p>
    <w:p w14:paraId="5EC6ACDB">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（5）</w:t>
      </w:r>
      <w:r>
        <w:rPr>
          <w:rFonts w:hint="default" w:ascii="Times New Roman" w:hAnsi="Times New Roman" w:cs="Times New Roman"/>
          <w:lang w:val="en-US"/>
        </w:rPr>
        <w:t>电磁辐射防护措施：按照相关标准和规范，对通信设备、网络设备等进行合理的布局和安装，确保其电磁辐射强度在安全限值范围内；定期进行电磁辐射监测，及时发现和解决电磁辐射超标问题；加强对工作人员的电磁辐射防护知识培训，提高其自我防护意识。</w:t>
      </w:r>
    </w:p>
    <w:p w14:paraId="0DA1E8C9">
      <w:pPr>
        <w:tabs>
          <w:tab w:val="left" w:pos="0"/>
        </w:tabs>
        <w:outlineLvl w:val="9"/>
        <w:rPr>
          <w:rFonts w:hint="default" w:ascii="Times New Roman" w:hAnsi="Times New Roman" w:cs="Times New Roman"/>
          <w:lang w:val="en-US"/>
        </w:rPr>
      </w:pPr>
      <w:r>
        <w:rPr>
          <w:rFonts w:hint="default" w:ascii="Times New Roman" w:hAnsi="Times New Roman" w:cs="Times New Roman"/>
          <w:lang w:val="en-US" w:eastAsia="zh-CN"/>
        </w:rPr>
        <w:t>二、</w:t>
      </w:r>
      <w:r>
        <w:rPr>
          <w:rFonts w:hint="default" w:ascii="Times New Roman" w:hAnsi="Times New Roman" w:cs="Times New Roman"/>
          <w:lang w:val="en-US"/>
        </w:rPr>
        <w:t>环保方案</w:t>
      </w:r>
    </w:p>
    <w:p w14:paraId="489B8039">
      <w:pPr>
        <w:tabs>
          <w:tab w:val="left" w:pos="0"/>
        </w:tabs>
        <w:rPr>
          <w:rFonts w:hint="default" w:ascii="Times New Roman" w:hAnsi="Times New Roman" w:cs="Times New Roman"/>
          <w:lang w:val="en-US"/>
        </w:rPr>
      </w:pPr>
      <w:r>
        <w:rPr>
          <w:rFonts w:hint="eastAsia" w:cs="Times New Roman"/>
          <w:lang w:val="en-US" w:eastAsia="zh-CN"/>
        </w:rPr>
        <w:t>1.</w:t>
      </w:r>
      <w:r>
        <w:rPr>
          <w:rFonts w:hint="default" w:ascii="Times New Roman" w:hAnsi="Times New Roman" w:cs="Times New Roman"/>
          <w:lang w:val="en-US"/>
        </w:rPr>
        <w:t>绿色采购方案</w:t>
      </w:r>
    </w:p>
    <w:p w14:paraId="63FB01A3">
      <w:pPr>
        <w:tabs>
          <w:tab w:val="left" w:pos="0"/>
        </w:tabs>
        <w:rPr>
          <w:rFonts w:hint="default" w:ascii="Times New Roman" w:hAnsi="Times New Roman" w:cs="Times New Roman"/>
          <w:lang w:val="en-US"/>
        </w:rPr>
      </w:pPr>
      <w:r>
        <w:rPr>
          <w:rFonts w:hint="default" w:ascii="Times New Roman" w:hAnsi="Times New Roman" w:cs="Times New Roman"/>
          <w:lang w:val="en-US"/>
        </w:rPr>
        <w:t>推行绿色采购，优先采购环境标志产品、节能产品和可再生资源产品，减少项目对环境的影响。在采购过程中，要求供应商提供产品的环境影响评估报告和相关认证证书，确保所采购的设备和材料符合环保要求。</w:t>
      </w:r>
    </w:p>
    <w:p w14:paraId="46190C93">
      <w:pPr>
        <w:tabs>
          <w:tab w:val="left" w:pos="0"/>
        </w:tabs>
        <w:rPr>
          <w:rFonts w:hint="default" w:ascii="Times New Roman" w:hAnsi="Times New Roman" w:cs="Times New Roman"/>
          <w:lang w:val="en-US"/>
        </w:rPr>
      </w:pPr>
      <w:r>
        <w:rPr>
          <w:rFonts w:hint="eastAsia" w:cs="Times New Roman"/>
          <w:lang w:val="en-US" w:eastAsia="zh-CN"/>
        </w:rPr>
        <w:t>2.</w:t>
      </w:r>
      <w:r>
        <w:rPr>
          <w:rFonts w:hint="default" w:ascii="Times New Roman" w:hAnsi="Times New Roman" w:cs="Times New Roman"/>
          <w:lang w:val="en-US"/>
        </w:rPr>
        <w:t>节能减排方案</w:t>
      </w:r>
    </w:p>
    <w:p w14:paraId="13DBC3BF">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（1）</w:t>
      </w:r>
      <w:r>
        <w:rPr>
          <w:rFonts w:hint="default" w:ascii="Times New Roman" w:hAnsi="Times New Roman" w:cs="Times New Roman"/>
          <w:lang w:val="en-US"/>
        </w:rPr>
        <w:t>节能措施：采用节能型设备和系统，如节能服务器、节能空调、节能照明设备等，降低项目能耗。优化机房的制冷系统，采用高效的制冷技术和设备，提高制冷效率，减少能源消耗。合理规划机房的布局，优化设备的摆放位置，提高设备的散热效果，降低空调系统的负荷。</w:t>
      </w:r>
    </w:p>
    <w:p w14:paraId="4BA07EEE">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（2）</w:t>
      </w:r>
      <w:r>
        <w:rPr>
          <w:rFonts w:hint="default" w:ascii="Times New Roman" w:hAnsi="Times New Roman" w:cs="Times New Roman"/>
          <w:lang w:val="en-US"/>
        </w:rPr>
        <w:t>减排措施：对项目运营过程中产生的废气、废水等污染物进行</w:t>
      </w:r>
      <w:r>
        <w:rPr>
          <w:rFonts w:hint="eastAsia" w:cs="Times New Roman"/>
          <w:lang w:val="en-US" w:eastAsia="zh-CN"/>
        </w:rPr>
        <w:t>有效</w:t>
      </w:r>
      <w:r>
        <w:rPr>
          <w:rFonts w:hint="default" w:ascii="Times New Roman" w:hAnsi="Times New Roman" w:cs="Times New Roman"/>
          <w:lang w:val="en-US"/>
        </w:rPr>
        <w:t>治理和处理，确保达标排放。采用先进的废气处理技术和设备，对机房空调系统排放的热空气和备用柴油发电机产生的废气进行处理，减少废气中的污染物排放。建设完善的污水处理设施，对办公人员生活污水进行处理，确保处理后的污水达标排放。</w:t>
      </w:r>
    </w:p>
    <w:p w14:paraId="19DD7A6A">
      <w:pPr>
        <w:tabs>
          <w:tab w:val="left" w:pos="0"/>
        </w:tabs>
        <w:rPr>
          <w:rFonts w:hint="default" w:ascii="Times New Roman" w:hAnsi="Times New Roman" w:cs="Times New Roman"/>
          <w:lang w:val="en-US"/>
        </w:rPr>
      </w:pPr>
      <w:r>
        <w:rPr>
          <w:rFonts w:hint="eastAsia" w:cs="Times New Roman"/>
          <w:lang w:val="en-US" w:eastAsia="zh-CN"/>
        </w:rPr>
        <w:t>3.</w:t>
      </w:r>
      <w:r>
        <w:rPr>
          <w:rFonts w:hint="default" w:ascii="Times New Roman" w:hAnsi="Times New Roman" w:cs="Times New Roman"/>
          <w:lang w:val="en-US"/>
        </w:rPr>
        <w:t>废弃物管理方案</w:t>
      </w:r>
    </w:p>
    <w:p w14:paraId="636D5ADE">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（1）</w:t>
      </w:r>
      <w:r>
        <w:rPr>
          <w:rFonts w:hint="default" w:ascii="Times New Roman" w:hAnsi="Times New Roman" w:cs="Times New Roman"/>
          <w:lang w:val="en-US"/>
        </w:rPr>
        <w:t>办公垃圾管理：按照城市垃圾分类要求，对办公垃圾进行分类收集和处理。设置专门的垃圾收集容器，对可回收垃圾、有害垃圾和其他垃圾进行分类投放。定期对垃圾收集容器进行清理和消毒，保持环境卫生。</w:t>
      </w:r>
    </w:p>
    <w:p w14:paraId="185A74BE">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（2）</w:t>
      </w:r>
      <w:r>
        <w:rPr>
          <w:rFonts w:hint="default" w:ascii="Times New Roman" w:hAnsi="Times New Roman" w:cs="Times New Roman"/>
          <w:lang w:val="en-US"/>
        </w:rPr>
        <w:t>电子废弃物管理：建立废弃电子设备及零部件的回收管理制度，交由有资质的单位进行回收处理。对废弃电子设备进行登记和管理，记录设备的型号、数量、处理方式等信息。定期与回收单位进行沟通和协调，确保废弃电子设备得到及时、规范</w:t>
      </w:r>
      <w:r>
        <w:rPr>
          <w:rFonts w:hint="eastAsia" w:ascii="Times New Roman" w:hAnsi="Times New Roman" w:cs="Times New Roman"/>
          <w:lang w:val="en-US" w:eastAsia="zh-CN"/>
        </w:rPr>
        <w:t>地</w:t>
      </w:r>
      <w:r>
        <w:rPr>
          <w:rFonts w:hint="default" w:ascii="Times New Roman" w:hAnsi="Times New Roman" w:cs="Times New Roman"/>
          <w:lang w:val="en-US"/>
        </w:rPr>
        <w:t>处理。</w:t>
      </w:r>
    </w:p>
    <w:p w14:paraId="3BB1D0CA">
      <w:pPr>
        <w:tabs>
          <w:tab w:val="left" w:pos="0"/>
        </w:tabs>
        <w:rPr>
          <w:rFonts w:hint="default" w:ascii="Times New Roman" w:hAnsi="Times New Roman" w:cs="Times New Roman"/>
          <w:lang w:val="en-US"/>
        </w:rPr>
      </w:pPr>
      <w:r>
        <w:rPr>
          <w:rFonts w:hint="eastAsia" w:cs="Times New Roman"/>
          <w:lang w:val="en-US" w:eastAsia="zh-CN"/>
        </w:rPr>
        <w:t>4.</w:t>
      </w:r>
      <w:r>
        <w:rPr>
          <w:rFonts w:hint="default" w:ascii="Times New Roman" w:hAnsi="Times New Roman" w:cs="Times New Roman"/>
          <w:lang w:val="en-US"/>
        </w:rPr>
        <w:t>环境监测与管理方案</w:t>
      </w:r>
    </w:p>
    <w:p w14:paraId="02C8E256">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（1）</w:t>
      </w:r>
      <w:r>
        <w:rPr>
          <w:rFonts w:hint="default" w:ascii="Times New Roman" w:hAnsi="Times New Roman" w:cs="Times New Roman"/>
          <w:lang w:val="en-US"/>
        </w:rPr>
        <w:t>环境监测计划：制定详细的环境监测计划，包括监测点位的设置、监测项目、监测频次等内容。在施工期，重点对施工现场的大气环境、水环境、声环境等进行监测；在运营期，定期对项目周边的大气环境、水环境、声环境等进行监测，同时对机房设备的电磁辐射等进行监测，确保各项环境指标达标排放。</w:t>
      </w:r>
    </w:p>
    <w:p w14:paraId="523340B0">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（2）</w:t>
      </w:r>
      <w:r>
        <w:rPr>
          <w:rFonts w:hint="default" w:ascii="Times New Roman" w:hAnsi="Times New Roman" w:cs="Times New Roman"/>
          <w:lang w:val="en-US"/>
        </w:rPr>
        <w:t>环境管理机构与人员：建议项目单位设立专门的环境管理机构，配备专职或兼职的环境管理人员，负责项目的环境保护工作。环境管理人员应具备相关的专业知识和管理经验，能够熟练掌握环境监测、污染治理、环境应急管理等方面的技术和方法。</w:t>
      </w:r>
    </w:p>
    <w:p w14:paraId="16A29BDF">
      <w:pPr>
        <w:tabs>
          <w:tab w:val="left" w:pos="0"/>
        </w:tabs>
        <w:rPr>
          <w:rFonts w:hint="default" w:ascii="Times New Roman" w:hAnsi="Times New Roman" w:cs="Times New Roman"/>
          <w:lang w:val="en-US"/>
        </w:rPr>
      </w:pPr>
      <w:r>
        <w:rPr>
          <w:rFonts w:hint="default" w:ascii="Times New Roman" w:hAnsi="Times New Roman" w:cs="Times New Roman"/>
          <w:lang w:val="en-US" w:eastAsia="zh-CN"/>
        </w:rPr>
        <w:t>（3）</w:t>
      </w:r>
      <w:r>
        <w:rPr>
          <w:rFonts w:hint="default" w:ascii="Times New Roman" w:hAnsi="Times New Roman" w:cs="Times New Roman"/>
          <w:lang w:val="en-US"/>
        </w:rPr>
        <w:t>公众</w:t>
      </w:r>
      <w:r>
        <w:rPr>
          <w:rFonts w:hint="eastAsia" w:ascii="Times New Roman" w:hAnsi="Times New Roman" w:cs="Times New Roman"/>
          <w:lang w:val="en-US" w:eastAsia="zh-CN"/>
        </w:rPr>
        <w:t>参与</w:t>
      </w:r>
      <w:r>
        <w:rPr>
          <w:rFonts w:hint="default" w:ascii="Times New Roman" w:hAnsi="Times New Roman" w:cs="Times New Roman"/>
          <w:lang w:val="en-US"/>
        </w:rPr>
        <w:t>信息公开：建立公众参与机制，通过公示、听证等方式，广泛征求公众对项目建设的意见和建议，及时回应公众关切。同时，加强环境信息公开，定期向社会公布项目的环境影响评价结果、环境保护措施落实情况、环境监测数据等信息，接受社会监督。</w:t>
      </w:r>
    </w:p>
    <w:p w14:paraId="249A8E14">
      <w:pPr>
        <w:pStyle w:val="3"/>
        <w:tabs>
          <w:tab w:val="left" w:pos="560"/>
        </w:tabs>
        <w:rPr>
          <w:rFonts w:hint="default" w:ascii="Times New Roman" w:hAnsi="Times New Roman" w:cs="Times New Roman"/>
        </w:rPr>
      </w:pPr>
      <w:bookmarkStart w:id="221" w:name="_Toc29454"/>
      <w:bookmarkStart w:id="222" w:name="_Toc10923"/>
      <w:r>
        <w:rPr>
          <w:rFonts w:hint="default" w:ascii="Times New Roman" w:hAnsi="Times New Roman" w:cs="Times New Roman"/>
        </w:rPr>
        <w:t>消防措施</w:t>
      </w:r>
      <w:bookmarkEnd w:id="221"/>
      <w:bookmarkEnd w:id="222"/>
    </w:p>
    <w:p w14:paraId="7113ECDD">
      <w:pPr>
        <w:tabs>
          <w:tab w:val="left" w:pos="0"/>
        </w:tabs>
        <w:rPr>
          <w:rFonts w:hint="default" w:ascii="Times New Roman" w:hAnsi="Times New Roman" w:cs="Times New Roman"/>
          <w:lang w:val="en-US" w:eastAsia="zh-CN"/>
        </w:rPr>
      </w:pPr>
      <w:r>
        <w:rPr>
          <w:rFonts w:hint="default" w:ascii="Times New Roman" w:hAnsi="Times New Roman" w:cs="Times New Roman"/>
        </w:rPr>
        <w:t>本项目</w:t>
      </w:r>
      <w:r>
        <w:rPr>
          <w:rFonts w:hint="default" w:ascii="Times New Roman" w:hAnsi="Times New Roman" w:cs="Times New Roman"/>
          <w:lang w:val="en-US" w:eastAsia="zh-CN"/>
        </w:rPr>
        <w:t>部署</w:t>
      </w:r>
      <w:r>
        <w:rPr>
          <w:rFonts w:hint="default" w:ascii="Times New Roman" w:hAnsi="Times New Roman" w:cs="Times New Roman"/>
        </w:rPr>
        <w:t>于</w:t>
      </w:r>
      <w:r>
        <w:rPr>
          <w:rFonts w:hint="eastAsia" w:cs="Times New Roman"/>
          <w:lang w:val="en-US" w:eastAsia="zh-CN"/>
        </w:rPr>
        <w:t>运营商</w:t>
      </w:r>
      <w:r>
        <w:rPr>
          <w:rFonts w:hint="default" w:ascii="Times New Roman" w:hAnsi="Times New Roman" w:cs="Times New Roman"/>
          <w:lang w:val="en-US" w:eastAsia="zh-CN"/>
        </w:rPr>
        <w:t>租赁机房</w:t>
      </w:r>
      <w:r>
        <w:rPr>
          <w:rFonts w:hint="default" w:ascii="Times New Roman" w:hAnsi="Times New Roman" w:cs="Times New Roman"/>
        </w:rPr>
        <w:t>，消防措施</w:t>
      </w:r>
      <w:r>
        <w:rPr>
          <w:rFonts w:hint="default" w:ascii="Times New Roman" w:hAnsi="Times New Roman" w:cs="Times New Roman"/>
          <w:lang w:val="en-US" w:eastAsia="zh-CN"/>
        </w:rPr>
        <w:t>需满足如下</w:t>
      </w:r>
      <w:r>
        <w:rPr>
          <w:rFonts w:hint="default" w:ascii="Times New Roman" w:hAnsi="Times New Roman" w:cs="Times New Roman"/>
        </w:rPr>
        <w:t>相关</w:t>
      </w:r>
      <w:r>
        <w:rPr>
          <w:rFonts w:hint="default" w:ascii="Times New Roman" w:hAnsi="Times New Roman" w:cs="Times New Roman"/>
          <w:lang w:val="en-US" w:eastAsia="zh-CN"/>
        </w:rPr>
        <w:t>要求：</w:t>
      </w:r>
    </w:p>
    <w:p w14:paraId="520AD67E">
      <w:pPr>
        <w:tabs>
          <w:tab w:val="left" w:pos="0"/>
        </w:tabs>
        <w:outlineLvl w:val="9"/>
        <w:rPr>
          <w:rFonts w:hint="default" w:ascii="Times New Roman" w:hAnsi="Times New Roman" w:cs="Times New Roman"/>
          <w:lang w:val="en-US" w:eastAsia="zh-CN"/>
        </w:rPr>
      </w:pPr>
      <w:r>
        <w:rPr>
          <w:rFonts w:hint="eastAsia" w:cs="Times New Roman"/>
          <w:lang w:val="en-US" w:eastAsia="zh-CN"/>
        </w:rPr>
        <w:t>1.</w:t>
      </w:r>
      <w:r>
        <w:rPr>
          <w:rFonts w:hint="default" w:ascii="Times New Roman" w:hAnsi="Times New Roman" w:cs="Times New Roman"/>
          <w:lang w:val="en-US" w:eastAsia="zh-CN"/>
        </w:rPr>
        <w:t>消防设施配备</w:t>
      </w:r>
    </w:p>
    <w:p w14:paraId="03B0D486">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火灾自动报警系统：机房各区域吊顶的上、下及活动地板下均设置感烟、感温两种探测器，确保能够及时发现火灾隐患。</w:t>
      </w:r>
    </w:p>
    <w:p w14:paraId="48DA83B8">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自动灭火系统：机房配备气体灭火系统，气体灭火控制器输出火灾报警、系统故障、气体喷放等信号，传送至消防中心联动控制柜，实现系统联动。同时，机房内应配备专用空气呼吸器或氧气呼吸器，以保障人员安全。</w:t>
      </w:r>
    </w:p>
    <w:p w14:paraId="33969078">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手动灭火设备：在机房适当位置配备手持式气体灭火器，以便在火灾初期快速进行灭火。</w:t>
      </w:r>
    </w:p>
    <w:p w14:paraId="02DB2FC3">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消防信号滤波器：</w:t>
      </w:r>
      <w:r>
        <w:rPr>
          <w:rFonts w:hint="eastAsia" w:cs="Times New Roman"/>
          <w:lang w:val="en-US" w:eastAsia="zh-CN"/>
        </w:rPr>
        <w:t>对</w:t>
      </w:r>
      <w:r>
        <w:rPr>
          <w:rFonts w:hint="default" w:ascii="Times New Roman" w:hAnsi="Times New Roman" w:cs="Times New Roman"/>
          <w:lang w:val="en-US" w:eastAsia="zh-CN"/>
        </w:rPr>
        <w:t>进出屏蔽机房的各种消防线缆（如烟感、温感、报警、控制线等）进行屏蔽处理，确保消防信号的稳定传输。</w:t>
      </w:r>
    </w:p>
    <w:p w14:paraId="52D99B7E">
      <w:pPr>
        <w:tabs>
          <w:tab w:val="left" w:pos="0"/>
        </w:tabs>
        <w:outlineLvl w:val="9"/>
        <w:rPr>
          <w:rFonts w:hint="default" w:ascii="Times New Roman" w:hAnsi="Times New Roman" w:cs="Times New Roman"/>
          <w:lang w:val="en-US" w:eastAsia="zh-CN"/>
        </w:rPr>
      </w:pPr>
      <w:r>
        <w:rPr>
          <w:rFonts w:hint="eastAsia" w:cs="Times New Roman"/>
          <w:lang w:val="en-US" w:eastAsia="zh-CN"/>
        </w:rPr>
        <w:t>2.</w:t>
      </w:r>
      <w:r>
        <w:rPr>
          <w:rFonts w:hint="default" w:ascii="Times New Roman" w:hAnsi="Times New Roman" w:cs="Times New Roman"/>
          <w:lang w:val="en-US" w:eastAsia="zh-CN"/>
        </w:rPr>
        <w:t>消防系统联动</w:t>
      </w:r>
    </w:p>
    <w:p w14:paraId="3AB4D115">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与供电系统联动：报警系统和自动灭火系统应与供电系统联锁，火灾发生时能自动切断相关电源。</w:t>
      </w:r>
    </w:p>
    <w:p w14:paraId="74481DAF">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与门禁系统联动：报警系统和自动灭火系统应与门禁系统联锁，火灾发生时能自动解除门禁控制，确保人员能够迅速疏散。</w:t>
      </w:r>
    </w:p>
    <w:p w14:paraId="31B0D262">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与空调、通风系统联动：火灾报警系统和自动灭火系统应与空调、新风系统联动，火灾发生时能自动关闭空调和通风设备，防止火势蔓延。</w:t>
      </w:r>
    </w:p>
    <w:p w14:paraId="141BE6C5">
      <w:pPr>
        <w:tabs>
          <w:tab w:val="left" w:pos="0"/>
        </w:tabs>
        <w:outlineLvl w:val="9"/>
        <w:rPr>
          <w:rFonts w:hint="default" w:ascii="Times New Roman" w:hAnsi="Times New Roman" w:cs="Times New Roman"/>
          <w:lang w:val="en-US" w:eastAsia="zh-CN"/>
        </w:rPr>
      </w:pPr>
      <w:r>
        <w:rPr>
          <w:rFonts w:hint="default" w:ascii="Times New Roman" w:hAnsi="Times New Roman" w:cs="Times New Roman"/>
          <w:lang w:val="en-US" w:eastAsia="zh-CN"/>
        </w:rPr>
        <w:t>3.消防安全设计</w:t>
      </w:r>
    </w:p>
    <w:p w14:paraId="229D0F4B">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防火分区：机房应具备防火分区，确保火灾发生时能够有效控制火势范围。</w:t>
      </w:r>
    </w:p>
    <w:p w14:paraId="15442A9D">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疏散通道：机房的安全出口应不少于两个，且其中一个为逃生出口，非应急情况关闭。疏散通道应保持通畅，严禁堆放杂物。</w:t>
      </w:r>
    </w:p>
    <w:p w14:paraId="3BE03794">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疏散指示标志：机房走廊、安全出口、楼梯间应有明显的疏散指示标志。</w:t>
      </w:r>
    </w:p>
    <w:p w14:paraId="2444E467">
      <w:pPr>
        <w:tabs>
          <w:tab w:val="left" w:pos="0"/>
        </w:tabs>
        <w:outlineLvl w:val="9"/>
        <w:rPr>
          <w:rFonts w:hint="default" w:ascii="Times New Roman" w:hAnsi="Times New Roman" w:cs="Times New Roman"/>
          <w:lang w:val="en-US" w:eastAsia="zh-CN"/>
        </w:rPr>
      </w:pPr>
      <w:r>
        <w:rPr>
          <w:rFonts w:hint="default" w:ascii="Times New Roman" w:hAnsi="Times New Roman" w:cs="Times New Roman"/>
          <w:lang w:val="en-US" w:eastAsia="zh-CN"/>
        </w:rPr>
        <w:t>4.预防措施</w:t>
      </w:r>
    </w:p>
    <w:p w14:paraId="07929951">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定期检查与维护：对机房内电气设备定期检查，及时维修存在问题的设备，消除安全隐患。每天定时对机房重要电气设备和电子设备的温度进行监控，能够及时发现并消除隐患。</w:t>
      </w:r>
    </w:p>
    <w:p w14:paraId="7CB59ED3">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人员培训与演练：组织相关人员进行消防安全教育，学习消防知识，学会正确使用各种灭火器，并有计划地进行相关的消防演习。</w:t>
      </w:r>
    </w:p>
    <w:p w14:paraId="01531ED7">
      <w:pPr>
        <w:tabs>
          <w:tab w:val="left" w:pos="0"/>
        </w:tabs>
        <w:outlineLvl w:val="9"/>
        <w:rPr>
          <w:rFonts w:hint="default" w:ascii="Times New Roman" w:hAnsi="Times New Roman" w:cs="Times New Roman"/>
          <w:lang w:val="en-US" w:eastAsia="zh-CN"/>
        </w:rPr>
      </w:pPr>
      <w:r>
        <w:rPr>
          <w:rFonts w:hint="default" w:ascii="Times New Roman" w:hAnsi="Times New Roman" w:cs="Times New Roman"/>
          <w:lang w:val="en-US" w:eastAsia="zh-CN"/>
        </w:rPr>
        <w:t>5.应急预案</w:t>
      </w:r>
    </w:p>
    <w:p w14:paraId="6BEF0C13">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火灾发生时的处置程序：发现火情后，迅速切断电源，利用就近灭火器进行灭火，并按照特级事故通报机制进行通报，向领导汇报火灾具体情况。如火情较为严重，应立即与大厦消防中控取得联系，必要时拨打119报警。</w:t>
      </w:r>
    </w:p>
    <w:p w14:paraId="0866951B">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人员疏散与安全：一旦机房发生火灾，应遵循“首先保证人员安全；其次保证关键设备安全；再保证一般设备安全”的原则。火灾发生时，第一发现人应查明起火原因，如因电源引起，应首先切断电源。</w:t>
      </w:r>
    </w:p>
    <w:p w14:paraId="4C442934">
      <w:pPr>
        <w:tabs>
          <w:tab w:val="left" w:pos="0"/>
        </w:tabs>
        <w:rPr>
          <w:rFonts w:hint="default" w:ascii="Times New Roman" w:hAnsi="Times New Roman" w:cs="Times New Roman"/>
          <w:lang w:val="en-US" w:eastAsia="zh-CN"/>
        </w:rPr>
      </w:pPr>
      <w:r>
        <w:rPr>
          <w:rFonts w:hint="default" w:ascii="Times New Roman" w:hAnsi="Times New Roman" w:cs="Times New Roman"/>
          <w:lang w:val="en-US" w:eastAsia="zh-CN"/>
        </w:rPr>
        <w:t>火灾后的处理：配合消防部门调查事故原因，对造成的损失和起火原因做好记录，以便进行灾后总结。通过以上消防措施的实施，能够有效降低租赁公共机房在信息化项目中的火灾风险，保障机房内设备的安全运行以及人员的生命安全。</w:t>
      </w:r>
    </w:p>
    <w:p w14:paraId="5BF75092">
      <w:pPr>
        <w:pStyle w:val="3"/>
        <w:tabs>
          <w:tab w:val="left" w:pos="560"/>
        </w:tabs>
        <w:rPr>
          <w:rFonts w:hint="default" w:ascii="Times New Roman" w:hAnsi="Times New Roman" w:cs="Times New Roman"/>
        </w:rPr>
      </w:pPr>
      <w:bookmarkStart w:id="223" w:name="_Toc10939"/>
      <w:bookmarkStart w:id="224" w:name="_Toc31306"/>
      <w:r>
        <w:rPr>
          <w:rFonts w:hint="default" w:ascii="Times New Roman" w:hAnsi="Times New Roman" w:cs="Times New Roman"/>
        </w:rPr>
        <w:t>职业安全和卫生措施</w:t>
      </w:r>
      <w:bookmarkEnd w:id="223"/>
      <w:bookmarkEnd w:id="224"/>
    </w:p>
    <w:p w14:paraId="7D8C2FB8">
      <w:pPr>
        <w:tabs>
          <w:tab w:val="left" w:pos="0"/>
        </w:tabs>
        <w:outlineLvl w:val="9"/>
        <w:rPr>
          <w:rFonts w:hint="default" w:ascii="Times New Roman" w:hAnsi="Times New Roman" w:cs="Times New Roman"/>
        </w:rPr>
      </w:pPr>
      <w:r>
        <w:rPr>
          <w:rFonts w:hint="eastAsia" w:cs="Times New Roman"/>
          <w:lang w:eastAsia="zh-CN"/>
        </w:rPr>
        <w:t>1.</w:t>
      </w:r>
      <w:r>
        <w:rPr>
          <w:rFonts w:hint="default" w:ascii="Times New Roman" w:hAnsi="Times New Roman" w:cs="Times New Roman"/>
        </w:rPr>
        <w:t>职业安全措施</w:t>
      </w:r>
    </w:p>
    <w:p w14:paraId="26857F30">
      <w:pPr>
        <w:tabs>
          <w:tab w:val="left" w:pos="0"/>
        </w:tabs>
        <w:rPr>
          <w:rFonts w:hint="default" w:ascii="Times New Roman" w:hAnsi="Times New Roman" w:cs="Times New Roman"/>
        </w:rPr>
      </w:pPr>
      <w:r>
        <w:rPr>
          <w:rFonts w:hint="default" w:ascii="Times New Roman" w:hAnsi="Times New Roman" w:cs="Times New Roman"/>
        </w:rPr>
        <w:t>（1）物理环境安全</w:t>
      </w:r>
    </w:p>
    <w:p w14:paraId="1636C138">
      <w:pPr>
        <w:tabs>
          <w:tab w:val="left" w:pos="0"/>
        </w:tabs>
        <w:rPr>
          <w:rFonts w:hint="default" w:ascii="Times New Roman" w:hAnsi="Times New Roman" w:cs="Times New Roman"/>
        </w:rPr>
      </w:pPr>
      <w:r>
        <w:rPr>
          <w:rFonts w:hint="default" w:ascii="Times New Roman" w:hAnsi="Times New Roman" w:cs="Times New Roman"/>
        </w:rPr>
        <w:t>机房选址与布局：机房应选址在远离强电磁干扰、强振动源、强噪声源和易燃易爆场所的区域，避免因外部环境因素对设备运行和人员安全造成影响。机房内部布局合理，设备之间保持足够的间距，便于操作和维护，同时确保通道畅通，便于人员疏散。</w:t>
      </w:r>
    </w:p>
    <w:p w14:paraId="39CB1C67">
      <w:pPr>
        <w:tabs>
          <w:tab w:val="left" w:pos="0"/>
        </w:tabs>
        <w:rPr>
          <w:rFonts w:hint="default" w:ascii="Times New Roman" w:hAnsi="Times New Roman" w:cs="Times New Roman"/>
        </w:rPr>
      </w:pPr>
      <w:r>
        <w:rPr>
          <w:rFonts w:hint="default" w:ascii="Times New Roman" w:hAnsi="Times New Roman" w:cs="Times New Roman"/>
        </w:rPr>
        <w:t>防静电措施：机房地面敷设防静电地板，设备机柜和操作台面采用防静电材料，工作人员配备防静电工作服和防静电手环，以防止静电积累对电子设备造成损坏，同时避免静电对人体产生不适。</w:t>
      </w:r>
    </w:p>
    <w:p w14:paraId="36C8CB86">
      <w:pPr>
        <w:tabs>
          <w:tab w:val="left" w:pos="0"/>
        </w:tabs>
        <w:rPr>
          <w:rFonts w:hint="default" w:ascii="Times New Roman" w:hAnsi="Times New Roman" w:cs="Times New Roman"/>
        </w:rPr>
      </w:pPr>
      <w:r>
        <w:rPr>
          <w:rFonts w:hint="default" w:ascii="Times New Roman" w:hAnsi="Times New Roman" w:cs="Times New Roman"/>
        </w:rPr>
        <w:t>防雷与接地：机房建筑应安装完善的防雷系统，包括避雷针、避雷带、避雷网等，防止雷击对机房设备和人员造成危害。机房内的所有设备均应进行可靠接地，设置专门的接地装置，接地电阻应符合相关标准要求，以确保设备的安全运行和人员的安全。</w:t>
      </w:r>
    </w:p>
    <w:p w14:paraId="04F4A511">
      <w:pPr>
        <w:tabs>
          <w:tab w:val="left" w:pos="0"/>
        </w:tabs>
        <w:rPr>
          <w:rFonts w:hint="default" w:ascii="Times New Roman" w:hAnsi="Times New Roman" w:cs="Times New Roman"/>
        </w:rPr>
      </w:pPr>
      <w:r>
        <w:rPr>
          <w:rFonts w:hint="default" w:ascii="Times New Roman" w:hAnsi="Times New Roman" w:cs="Times New Roman"/>
        </w:rPr>
        <w:t>电源安全：机房配备双路供电系统，并安装不间断电源（UPS）和备用发电机，确保在停电情况下设备能够持续运行一段时间，避免因突然断电导致数据丢失或设备损坏。同时，对电源线路进行严格检查和维护，防止因线路老化、短路等原因引发火灾。</w:t>
      </w:r>
    </w:p>
    <w:p w14:paraId="466DE6A8">
      <w:pPr>
        <w:tabs>
          <w:tab w:val="left" w:pos="0"/>
        </w:tabs>
        <w:rPr>
          <w:rFonts w:hint="default" w:ascii="Times New Roman" w:hAnsi="Times New Roman" w:cs="Times New Roman"/>
        </w:rPr>
      </w:pPr>
      <w:r>
        <w:rPr>
          <w:rFonts w:hint="default" w:ascii="Times New Roman" w:hAnsi="Times New Roman" w:cs="Times New Roman"/>
        </w:rPr>
        <w:t>设备安全防护：对机房内的服务器、网络设备、存储设备等关键设备进行安全防护，如安装防护罩、设置设备报警系统等，防止设备被盗、被破坏或误操作。定期对设备进行维护和检查，确保设备处于</w:t>
      </w:r>
      <w:r>
        <w:rPr>
          <w:rFonts w:hint="eastAsia" w:cs="Times New Roman"/>
          <w:lang w:eastAsia="zh-CN"/>
        </w:rPr>
        <w:t>良好</w:t>
      </w:r>
      <w:r>
        <w:rPr>
          <w:rFonts w:hint="default" w:ascii="Times New Roman" w:hAnsi="Times New Roman" w:cs="Times New Roman"/>
        </w:rPr>
        <w:t>运行状态。</w:t>
      </w:r>
    </w:p>
    <w:p w14:paraId="3B29C580">
      <w:pPr>
        <w:tabs>
          <w:tab w:val="left" w:pos="0"/>
        </w:tabs>
        <w:rPr>
          <w:rFonts w:hint="default" w:ascii="Times New Roman" w:hAnsi="Times New Roman" w:cs="Times New Roman"/>
        </w:rPr>
      </w:pPr>
      <w:r>
        <w:rPr>
          <w:rFonts w:hint="default" w:ascii="Times New Roman" w:hAnsi="Times New Roman" w:cs="Times New Roman"/>
        </w:rPr>
        <w:t>（2）网络安全</w:t>
      </w:r>
    </w:p>
    <w:p w14:paraId="7FB9CE63">
      <w:pPr>
        <w:tabs>
          <w:tab w:val="left" w:pos="0"/>
        </w:tabs>
        <w:rPr>
          <w:rFonts w:hint="default" w:ascii="Times New Roman" w:hAnsi="Times New Roman" w:cs="Times New Roman"/>
        </w:rPr>
      </w:pPr>
      <w:r>
        <w:rPr>
          <w:rFonts w:hint="default" w:ascii="Times New Roman" w:hAnsi="Times New Roman" w:cs="Times New Roman"/>
        </w:rPr>
        <w:t>网络安全防护：采用防火墙、入侵检测系统（IDS）、入侵防御系统（IPS）等网络安全设备，对机房网络进行防护，防止外部网络攻击和恶意入侵。同时，对内部网络进行划分，设置不同的安全域，限制不同区域之间的访问权限，确保网络的安全性。</w:t>
      </w:r>
    </w:p>
    <w:p w14:paraId="140D7291">
      <w:pPr>
        <w:tabs>
          <w:tab w:val="left" w:pos="0"/>
        </w:tabs>
        <w:rPr>
          <w:rFonts w:hint="default" w:ascii="Times New Roman" w:hAnsi="Times New Roman" w:cs="Times New Roman"/>
        </w:rPr>
      </w:pPr>
      <w:r>
        <w:rPr>
          <w:rFonts w:hint="default" w:ascii="Times New Roman" w:hAnsi="Times New Roman" w:cs="Times New Roman"/>
        </w:rPr>
        <w:t>数据加密与备份：对重要数据进行加密处理，确保数据在传输和存储过程中的安全性。同时，定期对数据进行备份，并将备份数据存储在安全的异地位置，防止因数据丢失或损坏导致业务中断。</w:t>
      </w:r>
    </w:p>
    <w:p w14:paraId="01D1DBF8">
      <w:pPr>
        <w:tabs>
          <w:tab w:val="left" w:pos="0"/>
        </w:tabs>
        <w:rPr>
          <w:rFonts w:hint="default" w:ascii="Times New Roman" w:hAnsi="Times New Roman" w:cs="Times New Roman"/>
        </w:rPr>
      </w:pPr>
      <w:r>
        <w:rPr>
          <w:rFonts w:hint="default" w:ascii="Times New Roman" w:hAnsi="Times New Roman" w:cs="Times New Roman"/>
        </w:rPr>
        <w:t>访问控制与身份认证：建立严格的访问控制机制，对机房内的设备和网络资源进行身份认证和授权管理，只有经过授权的人员才能访问和操作相关设备和系统。采用多种身份认证方式，如用户名/密码、数字证书、指纹识别等，提高身份认证的安全性。</w:t>
      </w:r>
    </w:p>
    <w:p w14:paraId="726D7356">
      <w:pPr>
        <w:tabs>
          <w:tab w:val="left" w:pos="0"/>
        </w:tabs>
        <w:rPr>
          <w:rFonts w:hint="default" w:ascii="Times New Roman" w:hAnsi="Times New Roman" w:cs="Times New Roman"/>
        </w:rPr>
      </w:pPr>
      <w:r>
        <w:rPr>
          <w:rFonts w:hint="default" w:ascii="Times New Roman" w:hAnsi="Times New Roman" w:cs="Times New Roman"/>
        </w:rPr>
        <w:t>网络安全监测与应急响应：建立网络安全监测系统，实时监测网络流量和安全事件，及时发现和处理网络安全威胁。制定网络安全应急响应预案，明确应急响应流程和责任人，在发生网络安全事件时能够迅速采取措施，降低事件的影响。</w:t>
      </w:r>
    </w:p>
    <w:p w14:paraId="5835CAB7">
      <w:pPr>
        <w:tabs>
          <w:tab w:val="left" w:pos="0"/>
        </w:tabs>
        <w:rPr>
          <w:rFonts w:hint="default" w:ascii="Times New Roman" w:hAnsi="Times New Roman" w:cs="Times New Roman"/>
        </w:rPr>
      </w:pPr>
      <w:r>
        <w:rPr>
          <w:rFonts w:hint="default" w:ascii="Times New Roman" w:hAnsi="Times New Roman" w:cs="Times New Roman"/>
        </w:rPr>
        <w:t>（3）人员安全</w:t>
      </w:r>
    </w:p>
    <w:p w14:paraId="5B44A077">
      <w:pPr>
        <w:tabs>
          <w:tab w:val="left" w:pos="0"/>
        </w:tabs>
        <w:rPr>
          <w:rFonts w:hint="default" w:ascii="Times New Roman" w:hAnsi="Times New Roman" w:cs="Times New Roman"/>
        </w:rPr>
      </w:pPr>
      <w:r>
        <w:rPr>
          <w:rFonts w:hint="default" w:ascii="Times New Roman" w:hAnsi="Times New Roman" w:cs="Times New Roman"/>
        </w:rPr>
        <w:t>安全培训与教育：定期组织机房工作人员进行职业安全培训，包括消防安全、电气安全、网络安全、应急处置等方面的知识和技能培训，提高工作人员的安全意识和应急处理能力。新入职员工必须经过安全培训并考核合格后方可上岗。</w:t>
      </w:r>
    </w:p>
    <w:p w14:paraId="0D410D6F">
      <w:pPr>
        <w:tabs>
          <w:tab w:val="left" w:pos="0"/>
        </w:tabs>
        <w:rPr>
          <w:rFonts w:hint="default" w:ascii="Times New Roman" w:hAnsi="Times New Roman" w:cs="Times New Roman"/>
        </w:rPr>
      </w:pPr>
      <w:r>
        <w:rPr>
          <w:rFonts w:hint="default" w:ascii="Times New Roman" w:hAnsi="Times New Roman" w:cs="Times New Roman"/>
        </w:rPr>
        <w:t>安全操作规程：制定详细的安全操作规程，涵盖机房设备的操作、维护、故障排除等各个环节，要求工作人员严格按照规程进行操作，避免因违规操作导致安全事故。同时，对操作规程进行定期修订和完善，确保其符合实际工作需求。</w:t>
      </w:r>
    </w:p>
    <w:p w14:paraId="2029FC6C">
      <w:pPr>
        <w:tabs>
          <w:tab w:val="left" w:pos="0"/>
        </w:tabs>
        <w:rPr>
          <w:rFonts w:hint="default" w:ascii="Times New Roman" w:hAnsi="Times New Roman" w:cs="Times New Roman"/>
        </w:rPr>
      </w:pPr>
      <w:r>
        <w:rPr>
          <w:rFonts w:hint="default" w:ascii="Times New Roman" w:hAnsi="Times New Roman" w:cs="Times New Roman"/>
        </w:rPr>
        <w:t>个人防护用品：为机房工作人员配备必要的个人防护用品，如防静电工作服、绝缘手套、安全帽、防护眼镜等，确保工作人员在操作设备和进行维护工作时的人身安全。定期对个人防护用品进行检查和更换，确保其处于良好</w:t>
      </w:r>
      <w:r>
        <w:rPr>
          <w:rFonts w:hint="eastAsia" w:cs="Times New Roman"/>
          <w:lang w:eastAsia="zh-CN"/>
        </w:rPr>
        <w:t>地</w:t>
      </w:r>
      <w:r>
        <w:rPr>
          <w:rFonts w:hint="default" w:ascii="Times New Roman" w:hAnsi="Times New Roman" w:cs="Times New Roman"/>
        </w:rPr>
        <w:t>使用状态。</w:t>
      </w:r>
    </w:p>
    <w:p w14:paraId="240CE99D">
      <w:pPr>
        <w:tabs>
          <w:tab w:val="left" w:pos="0"/>
        </w:tabs>
        <w:rPr>
          <w:rFonts w:hint="default" w:ascii="Times New Roman" w:hAnsi="Times New Roman" w:cs="Times New Roman"/>
        </w:rPr>
      </w:pPr>
      <w:r>
        <w:rPr>
          <w:rFonts w:hint="default" w:ascii="Times New Roman" w:hAnsi="Times New Roman" w:cs="Times New Roman"/>
        </w:rPr>
        <w:t>应急疏散与演练：制定机房应急疏散预案，明确疏散路线和疏散程序，并在机房内设置明显的疏散指示标志和应急照明设备，确保在紧急情况下人员能够迅速、安全地疏散。定期组织应急疏散演练，提高工作人员的应急反应能力和疏散速度。</w:t>
      </w:r>
    </w:p>
    <w:p w14:paraId="41E8398F">
      <w:pPr>
        <w:tabs>
          <w:tab w:val="left" w:pos="0"/>
        </w:tabs>
        <w:outlineLvl w:val="9"/>
        <w:rPr>
          <w:rFonts w:hint="default" w:ascii="Times New Roman" w:hAnsi="Times New Roman" w:cs="Times New Roman"/>
        </w:rPr>
      </w:pPr>
      <w:r>
        <w:rPr>
          <w:rFonts w:hint="eastAsia" w:cs="Times New Roman"/>
          <w:lang w:eastAsia="zh-CN"/>
        </w:rPr>
        <w:t>2.</w:t>
      </w:r>
      <w:r>
        <w:rPr>
          <w:rFonts w:hint="default" w:ascii="Times New Roman" w:hAnsi="Times New Roman" w:cs="Times New Roman"/>
        </w:rPr>
        <w:t>职业卫生措施</w:t>
      </w:r>
    </w:p>
    <w:p w14:paraId="752A4A08">
      <w:pPr>
        <w:tabs>
          <w:tab w:val="left" w:pos="0"/>
        </w:tabs>
        <w:rPr>
          <w:rFonts w:hint="default" w:ascii="Times New Roman" w:hAnsi="Times New Roman" w:cs="Times New Roman"/>
        </w:rPr>
      </w:pPr>
      <w:r>
        <w:rPr>
          <w:rFonts w:hint="default" w:ascii="Times New Roman" w:hAnsi="Times New Roman" w:cs="Times New Roman"/>
        </w:rPr>
        <w:t>（1）环境控制</w:t>
      </w:r>
    </w:p>
    <w:p w14:paraId="4EED4902">
      <w:pPr>
        <w:tabs>
          <w:tab w:val="left" w:pos="0"/>
        </w:tabs>
        <w:rPr>
          <w:rFonts w:hint="default" w:ascii="Times New Roman" w:hAnsi="Times New Roman" w:cs="Times New Roman"/>
        </w:rPr>
      </w:pPr>
      <w:r>
        <w:rPr>
          <w:rFonts w:hint="default" w:ascii="Times New Roman" w:hAnsi="Times New Roman" w:cs="Times New Roman"/>
        </w:rPr>
        <w:t>空气质量控制：机房内安装空气净化设备，定期对空气进行净化处理，去除空气中的灰尘、有害气体和微生物等污染物，确保机房内空气质量符合国家相关标准要求。同时，保持机房内良好的通风，定期检查和维护通风设备，防止因通风不畅导致空气质量下降。</w:t>
      </w:r>
    </w:p>
    <w:p w14:paraId="74613850">
      <w:pPr>
        <w:tabs>
          <w:tab w:val="left" w:pos="0"/>
        </w:tabs>
        <w:rPr>
          <w:rFonts w:hint="default" w:ascii="Times New Roman" w:hAnsi="Times New Roman" w:cs="Times New Roman"/>
        </w:rPr>
      </w:pPr>
      <w:r>
        <w:rPr>
          <w:rFonts w:hint="default" w:ascii="Times New Roman" w:hAnsi="Times New Roman" w:cs="Times New Roman"/>
        </w:rPr>
        <w:t>温湿度控制：采用空调系统对机房内的温度和湿度进行严格控制，确保设备在适宜的温湿度环境下运行，避免因温湿度变化过大对设备造成损坏。定期对空调设备进行维护和保养，确保其正常运行。</w:t>
      </w:r>
    </w:p>
    <w:p w14:paraId="4471124A">
      <w:pPr>
        <w:tabs>
          <w:tab w:val="left" w:pos="0"/>
        </w:tabs>
        <w:rPr>
          <w:rFonts w:hint="default" w:ascii="Times New Roman" w:hAnsi="Times New Roman" w:cs="Times New Roman"/>
        </w:rPr>
      </w:pPr>
      <w:r>
        <w:rPr>
          <w:rFonts w:hint="default" w:ascii="Times New Roman" w:hAnsi="Times New Roman" w:cs="Times New Roman"/>
        </w:rPr>
        <w:t>噪声控制：对机房内的设备进行合理的布局和安装，采用隔音、降噪措施，如安装隔音罩、隔音板等，降低设备运行时产生的噪声对工作人员的影响。同时，限制机房内的人员活动，避免因人员活动产生额外的噪声。</w:t>
      </w:r>
    </w:p>
    <w:p w14:paraId="20340709">
      <w:pPr>
        <w:tabs>
          <w:tab w:val="left" w:pos="0"/>
        </w:tabs>
        <w:rPr>
          <w:rFonts w:hint="default" w:ascii="Times New Roman" w:hAnsi="Times New Roman" w:cs="Times New Roman"/>
        </w:rPr>
      </w:pPr>
      <w:r>
        <w:rPr>
          <w:rFonts w:hint="default" w:ascii="Times New Roman" w:hAnsi="Times New Roman" w:cs="Times New Roman"/>
        </w:rPr>
        <w:t>（2）辐射防护</w:t>
      </w:r>
    </w:p>
    <w:p w14:paraId="2F77C02C">
      <w:pPr>
        <w:tabs>
          <w:tab w:val="left" w:pos="0"/>
        </w:tabs>
        <w:rPr>
          <w:rFonts w:hint="default" w:ascii="Times New Roman" w:hAnsi="Times New Roman" w:cs="Times New Roman"/>
        </w:rPr>
      </w:pPr>
      <w:r>
        <w:rPr>
          <w:rFonts w:hint="default" w:ascii="Times New Roman" w:hAnsi="Times New Roman" w:cs="Times New Roman"/>
        </w:rPr>
        <w:t>辐射监测与评估：定期对机房内的电磁辐射水平进行监测和评估，确保其符合国家相关标准要求。如发现辐射水平超标，应及时采取措施进行整改，如调整设备布局、增加屏蔽设施等。</w:t>
      </w:r>
    </w:p>
    <w:p w14:paraId="017E1DAE">
      <w:pPr>
        <w:tabs>
          <w:tab w:val="left" w:pos="0"/>
        </w:tabs>
        <w:rPr>
          <w:rFonts w:hint="default" w:ascii="Times New Roman" w:hAnsi="Times New Roman" w:cs="Times New Roman"/>
        </w:rPr>
      </w:pPr>
      <w:r>
        <w:rPr>
          <w:rFonts w:hint="default" w:ascii="Times New Roman" w:hAnsi="Times New Roman" w:cs="Times New Roman"/>
        </w:rPr>
        <w:t>辐射防护措施：在机房内设置辐射防护区域，限制人员在高辐射区域的停留时间。为工作人员配备辐射防护用品，如防辐射服、防辐射眼镜等，减少辐射对人体的危害。同时，加强对辐射防护知识的宣传教育，提高工作人员的自我防护意识。</w:t>
      </w:r>
    </w:p>
    <w:p w14:paraId="2E118758">
      <w:pPr>
        <w:tabs>
          <w:tab w:val="left" w:pos="0"/>
        </w:tabs>
        <w:rPr>
          <w:rFonts w:hint="default" w:ascii="Times New Roman" w:hAnsi="Times New Roman" w:cs="Times New Roman"/>
        </w:rPr>
      </w:pPr>
      <w:r>
        <w:rPr>
          <w:rFonts w:hint="default" w:ascii="Times New Roman" w:hAnsi="Times New Roman" w:cs="Times New Roman"/>
        </w:rPr>
        <w:t>设备选型与管理：在设备采购时，优先选择低辐射、符合国家相关标准的设备。对设备进行定期检查和维护，确保其辐射水平在正常范围内。如发现设备辐射异常，应及时进行维修或更换。</w:t>
      </w:r>
    </w:p>
    <w:p w14:paraId="34206A5B">
      <w:pPr>
        <w:tabs>
          <w:tab w:val="left" w:pos="0"/>
        </w:tabs>
        <w:rPr>
          <w:rFonts w:hint="default" w:ascii="Times New Roman" w:hAnsi="Times New Roman" w:cs="Times New Roman"/>
        </w:rPr>
      </w:pPr>
      <w:r>
        <w:rPr>
          <w:rFonts w:hint="default" w:ascii="Times New Roman" w:hAnsi="Times New Roman" w:cs="Times New Roman"/>
        </w:rPr>
        <w:t>（3）健康监护</w:t>
      </w:r>
    </w:p>
    <w:p w14:paraId="51292E58">
      <w:pPr>
        <w:tabs>
          <w:tab w:val="left" w:pos="0"/>
        </w:tabs>
        <w:rPr>
          <w:rFonts w:hint="default" w:ascii="Times New Roman" w:hAnsi="Times New Roman" w:cs="Times New Roman"/>
        </w:rPr>
      </w:pPr>
      <w:r>
        <w:rPr>
          <w:rFonts w:hint="default" w:ascii="Times New Roman" w:hAnsi="Times New Roman" w:cs="Times New Roman"/>
        </w:rPr>
        <w:t>职业健康检查：定期组织机房工作人员进行职业健康检查，包括一般健康检查、职业病危害因素检测等，及时发现和处理职业健康问题。建立工作人员健康档案，记录每次健康检查的结果，以便进行长期跟踪和分析。</w:t>
      </w:r>
    </w:p>
    <w:p w14:paraId="2C4A22D5">
      <w:pPr>
        <w:tabs>
          <w:tab w:val="left" w:pos="0"/>
        </w:tabs>
        <w:rPr>
          <w:rFonts w:hint="default" w:ascii="Times New Roman" w:hAnsi="Times New Roman" w:cs="Times New Roman"/>
        </w:rPr>
      </w:pPr>
      <w:r>
        <w:rPr>
          <w:rFonts w:hint="default" w:ascii="Times New Roman" w:hAnsi="Times New Roman" w:cs="Times New Roman"/>
        </w:rPr>
        <w:t>健康教育与宣传：加强对职业卫生知识的宣传教育，通过举办讲座、发放宣传资料等方式，向工作人员普及职业病防治知识、个人防护知识等，提高工作人员的自我保护意识和能力。</w:t>
      </w:r>
    </w:p>
    <w:p w14:paraId="03975177">
      <w:pPr>
        <w:tabs>
          <w:tab w:val="left" w:pos="0"/>
        </w:tabs>
        <w:rPr>
          <w:rFonts w:hint="default" w:ascii="Times New Roman" w:hAnsi="Times New Roman" w:cs="Times New Roman"/>
        </w:rPr>
      </w:pPr>
      <w:r>
        <w:rPr>
          <w:rFonts w:hint="default" w:ascii="Times New Roman" w:hAnsi="Times New Roman" w:cs="Times New Roman"/>
        </w:rPr>
        <w:t>心理关怀与支持：关注机房工作人员的心理健康，定期开展心理辅导和减压活动，帮助工作人员缓解工作压力，避免因长期紧张工作导致心理问题和职业倦怠。通过以上职业安全和卫生措施的实施，能够有效保障信息化项目机房工作人员的人身安全和身体健康，降低职业风险，提高工作效率，确保信息化项目的顺利实施和稳定运行。</w:t>
      </w:r>
    </w:p>
    <w:p w14:paraId="7269DABF"/>
    <w:p w14:paraId="3791882C">
      <w:pPr>
        <w:pStyle w:val="2"/>
        <w:rPr>
          <w:color w:val="000000" w:themeColor="text1"/>
          <w:shd w:val="clear" w:color="auto" w:fill="FFFFFF" w:themeFill="background1"/>
          <w14:textFill>
            <w14:solidFill>
              <w14:schemeClr w14:val="tx1"/>
            </w14:solidFill>
          </w14:textFill>
        </w:rPr>
      </w:pPr>
      <w:bookmarkStart w:id="225" w:name="_Toc526760369"/>
      <w:bookmarkStart w:id="226" w:name="_Toc526763123"/>
      <w:bookmarkStart w:id="227" w:name="_Toc527748162"/>
      <w:bookmarkStart w:id="228" w:name="_Toc526942492"/>
      <w:bookmarkStart w:id="229" w:name="_Toc528537857"/>
      <w:bookmarkStart w:id="230" w:name="_Toc8323178"/>
      <w:bookmarkStart w:id="231" w:name="_Toc530861112"/>
      <w:bookmarkStart w:id="232" w:name="_Toc68197424"/>
      <w:r>
        <w:rPr>
          <w:rFonts w:hint="eastAsia"/>
          <w:color w:val="000000" w:themeColor="text1"/>
          <w:shd w:val="clear" w:color="auto" w:fill="FFFFFF" w:themeFill="background1"/>
          <w:lang w:val="en-US" w:eastAsia="zh-CN"/>
          <w14:textFill>
            <w14:solidFill>
              <w14:schemeClr w14:val="tx1"/>
            </w14:solidFill>
          </w14:textFill>
        </w:rPr>
        <w:t xml:space="preserve">  </w:t>
      </w:r>
      <w:bookmarkEnd w:id="225"/>
      <w:bookmarkEnd w:id="226"/>
      <w:bookmarkEnd w:id="227"/>
      <w:bookmarkEnd w:id="228"/>
      <w:bookmarkEnd w:id="229"/>
      <w:bookmarkEnd w:id="230"/>
      <w:bookmarkEnd w:id="231"/>
      <w:bookmarkEnd w:id="232"/>
      <w:bookmarkStart w:id="233" w:name="_Toc6150"/>
      <w:r>
        <w:rPr>
          <w:rFonts w:hint="eastAsia"/>
          <w:color w:val="000000" w:themeColor="text1"/>
          <w:shd w:val="clear" w:color="auto" w:fill="FFFFFF" w:themeFill="background1"/>
          <w14:textFill>
            <w14:solidFill>
              <w14:schemeClr w14:val="tx1"/>
            </w14:solidFill>
          </w14:textFill>
        </w:rPr>
        <w:t>项目运营方案</w:t>
      </w:r>
      <w:bookmarkEnd w:id="233"/>
    </w:p>
    <w:p w14:paraId="5C67E93D">
      <w:pPr>
        <w:pStyle w:val="3"/>
        <w:bidi w:val="0"/>
        <w:rPr>
          <w:rFonts w:hint="eastAsia"/>
        </w:rPr>
      </w:pPr>
      <w:bookmarkStart w:id="234" w:name="_Toc10293"/>
      <w:r>
        <w:rPr>
          <w:rFonts w:hint="eastAsia"/>
        </w:rPr>
        <w:t>建设模式</w:t>
      </w:r>
      <w:bookmarkEnd w:id="234"/>
    </w:p>
    <w:p w14:paraId="0CB97ED8">
      <w:pPr>
        <w:rPr>
          <w:rFonts w:hint="eastAsia" w:eastAsia="宋体"/>
          <w:lang w:eastAsia="zh-CN"/>
        </w:rPr>
      </w:pPr>
      <w:r>
        <w:rPr>
          <w:rFonts w:hint="eastAsia"/>
          <w:color w:val="auto"/>
          <w:highlight w:val="none"/>
          <w:lang w:eastAsia="zh-CN"/>
        </w:rPr>
        <w:t>梅州市智慧医养数字赋能平台</w:t>
      </w:r>
      <w:r>
        <w:rPr>
          <w:rFonts w:hint="eastAsia"/>
          <w:color w:val="auto"/>
          <w:highlight w:val="none"/>
          <w:lang w:val="en-US" w:eastAsia="zh-CN"/>
        </w:rPr>
        <w:t>采用“企业建设+运营”模式。该模式由企业负责项目的投资建设、运营管理及维护，并在约定运营期内通过项目管理与运营实现投资回收与合理利润。</w:t>
      </w:r>
    </w:p>
    <w:p w14:paraId="498464C1">
      <w:pPr>
        <w:pStyle w:val="3"/>
        <w:bidi w:val="0"/>
        <w:rPr>
          <w:rFonts w:hint="eastAsia"/>
        </w:rPr>
      </w:pPr>
      <w:bookmarkStart w:id="235" w:name="_Toc19956"/>
      <w:r>
        <w:rPr>
          <w:rFonts w:hint="eastAsia"/>
        </w:rPr>
        <w:t>建设工期</w:t>
      </w:r>
      <w:bookmarkEnd w:id="235"/>
    </w:p>
    <w:p w14:paraId="064F1968">
      <w:pPr>
        <w:rPr>
          <w:color w:val="auto"/>
          <w:highlight w:val="none"/>
        </w:rPr>
      </w:pPr>
      <w:r>
        <w:rPr>
          <w:rFonts w:hint="eastAsia"/>
          <w:color w:val="auto"/>
          <w:highlight w:val="none"/>
        </w:rPr>
        <w:t>本项目建设周期为</w:t>
      </w:r>
      <w:r>
        <w:rPr>
          <w:rFonts w:hint="eastAsia"/>
          <w:color w:val="auto"/>
          <w:highlight w:val="none"/>
          <w:lang w:val="en-US" w:eastAsia="zh-CN"/>
        </w:rPr>
        <w:t>10</w:t>
      </w:r>
      <w:r>
        <w:rPr>
          <w:rFonts w:hint="eastAsia"/>
          <w:color w:val="auto"/>
          <w:highlight w:val="none"/>
        </w:rPr>
        <w:t>年，其中建设期为1年，运营期9年。</w:t>
      </w:r>
    </w:p>
    <w:p w14:paraId="72DB16B2">
      <w:pPr>
        <w:pStyle w:val="3"/>
        <w:bidi w:val="0"/>
        <w:rPr>
          <w:rFonts w:hint="eastAsia"/>
        </w:rPr>
      </w:pPr>
      <w:bookmarkStart w:id="236" w:name="_Toc25223"/>
      <w:r>
        <w:rPr>
          <w:rFonts w:hint="eastAsia"/>
          <w:lang w:val="en-US"/>
        </w:rPr>
        <w:t>项目</w:t>
      </w:r>
      <w:r>
        <w:rPr>
          <w:rFonts w:hint="eastAsia"/>
        </w:rPr>
        <w:t>建设组织模式</w:t>
      </w:r>
      <w:bookmarkEnd w:id="236"/>
    </w:p>
    <w:p w14:paraId="4EBA72F8">
      <w:r>
        <w:rPr>
          <w:rFonts w:hint="eastAsia"/>
          <w:color w:val="auto"/>
          <w:highlight w:val="none"/>
          <w:lang w:eastAsia="zh-CN"/>
        </w:rPr>
        <w:t>梅州市水利水电勘测设计院有限公司</w:t>
      </w:r>
      <w:r>
        <w:rPr>
          <w:rFonts w:hint="eastAsia"/>
          <w:color w:val="auto"/>
          <w:highlight w:val="none"/>
        </w:rPr>
        <w:t>作为项目建设和运营的全权负责方，承担平台开发、设备供应、数据服务以及用户端运营等核心工作。</w:t>
      </w:r>
    </w:p>
    <w:p w14:paraId="103202CA">
      <w:pPr>
        <w:pStyle w:val="3"/>
        <w:spacing w:before="156" w:after="156"/>
        <w:rPr>
          <w:rFonts w:hint="eastAsia"/>
          <w:color w:val="auto"/>
          <w:highlight w:val="none"/>
        </w:rPr>
      </w:pPr>
      <w:bookmarkStart w:id="237" w:name="_Toc14669"/>
      <w:r>
        <w:rPr>
          <w:rFonts w:hint="eastAsia"/>
          <w:color w:val="auto"/>
          <w:highlight w:val="none"/>
        </w:rPr>
        <w:t>运营服务内容</w:t>
      </w:r>
      <w:bookmarkEnd w:id="237"/>
    </w:p>
    <w:p w14:paraId="7E674598">
      <w:pPr>
        <w:rPr>
          <w:rFonts w:hint="eastAsia" w:eastAsia="宋体"/>
          <w:lang w:eastAsia="zh-CN"/>
        </w:rPr>
      </w:pPr>
      <w:r>
        <w:rPr>
          <w:rFonts w:hint="eastAsia"/>
          <w:color w:val="auto"/>
          <w:highlight w:val="none"/>
          <w:lang w:eastAsia="zh-CN"/>
        </w:rPr>
        <w:t>梅州市智慧医养数字赋能平台采用“</w:t>
      </w:r>
      <w:r>
        <w:rPr>
          <w:rFonts w:hint="eastAsia"/>
          <w:color w:val="auto"/>
          <w:highlight w:val="none"/>
          <w:lang w:val="en-US" w:eastAsia="zh-CN"/>
        </w:rPr>
        <w:t>企业建设+运营”模式推进实施，由梅州市水利水电勘测设计院有限公司承担运营职责。运营内容主要包括资产管理服务、安全监控运维服务以及商业经营服务。</w:t>
      </w:r>
    </w:p>
    <w:p w14:paraId="2EADB901">
      <w:pPr>
        <w:pStyle w:val="4"/>
        <w:spacing w:before="156" w:after="156"/>
        <w:rPr>
          <w:color w:val="auto"/>
          <w:highlight w:val="none"/>
          <w:lang w:val="en-US"/>
        </w:rPr>
      </w:pPr>
      <w:bookmarkStart w:id="238" w:name="_Toc17841"/>
      <w:r>
        <w:rPr>
          <w:rFonts w:hint="eastAsia"/>
          <w:color w:val="auto"/>
          <w:highlight w:val="none"/>
          <w:lang w:val="en-US"/>
        </w:rPr>
        <w:t>资产管理服务</w:t>
      </w:r>
      <w:bookmarkEnd w:id="238"/>
    </w:p>
    <w:p w14:paraId="4A6E2AED">
      <w:pPr>
        <w:rPr>
          <w:rFonts w:hint="eastAsia" w:eastAsia="宋体"/>
          <w:lang w:eastAsia="zh-CN"/>
        </w:rPr>
      </w:pPr>
      <w:r>
        <w:rPr>
          <w:rFonts w:hint="eastAsia"/>
          <w:color w:val="auto"/>
          <w:highlight w:val="none"/>
          <w:lang w:eastAsia="zh-CN"/>
        </w:rPr>
        <w:t>资产管理服务涵盖资产全量普查、资产分类建档及动态更新机制三项主要内容。其中，资产全量普查需全面开展网络设备、安全设备、终端设备、应用系统等全要素资产发现工作；资产分类建档旨在建立包含IP/MAC地址、系统版本、责任人及业务归属等多维属性的资产数据库；动态更新机制则通过设立资产变更审批流程，实现资产信息与配置管理数据库的实时同步。该服务作为安全基线数据库，为漏洞管理、威胁分析等模块提供关键数据支撑，其准确率直接关系安全策略的有效实施，并与整体业务系统的稳定性呈正相关关系。</w:t>
      </w:r>
    </w:p>
    <w:p w14:paraId="6E439F22">
      <w:pPr>
        <w:pStyle w:val="4"/>
        <w:spacing w:before="156" w:after="156"/>
        <w:rPr>
          <w:color w:val="auto"/>
          <w:highlight w:val="none"/>
          <w:lang w:val="en-US"/>
        </w:rPr>
      </w:pPr>
      <w:bookmarkStart w:id="239" w:name="_Toc17360"/>
      <w:r>
        <w:rPr>
          <w:rFonts w:hint="eastAsia"/>
          <w:color w:val="auto"/>
          <w:highlight w:val="none"/>
          <w:lang w:val="en-US"/>
        </w:rPr>
        <w:t>安全监控运维服务</w:t>
      </w:r>
      <w:bookmarkEnd w:id="239"/>
    </w:p>
    <w:p w14:paraId="5D220C4D">
      <w:pPr>
        <w:rPr>
          <w:rFonts w:hint="eastAsia" w:eastAsia="宋体"/>
          <w:lang w:eastAsia="zh-CN"/>
        </w:rPr>
      </w:pPr>
      <w:r>
        <w:rPr>
          <w:rFonts w:hint="eastAsia"/>
          <w:color w:val="auto"/>
          <w:highlight w:val="none"/>
          <w:lang w:eastAsia="zh-CN"/>
        </w:rPr>
        <w:t>安全监控系统运维服务涵盖7×24小时全天候态势感知、异常行为检测与分级告警处置三项核心内容。其中，7×24小时态势感知依托系统集成开展日志聚合分析；异常行为检测致力于构建用户行为安全基线；告警分级处置严格遵循标准规范，实行三级分类管理机制。该服务作为安全防御体系的“神经中枢”，通过实时监测数据为威胁分析研判提供关键输入，其监测覆盖率（目标值≥98%）直接关系到安全事件响应的时效性与处置效能。</w:t>
      </w:r>
    </w:p>
    <w:p w14:paraId="0F607CAF">
      <w:pPr>
        <w:pStyle w:val="4"/>
        <w:spacing w:before="156" w:after="156"/>
        <w:rPr>
          <w:color w:val="auto"/>
          <w:highlight w:val="none"/>
          <w:lang w:val="en-US"/>
        </w:rPr>
      </w:pPr>
      <w:bookmarkStart w:id="240" w:name="_Toc7997"/>
      <w:r>
        <w:rPr>
          <w:rFonts w:hint="eastAsia"/>
          <w:color w:val="auto"/>
          <w:highlight w:val="none"/>
          <w:lang w:val="en-US"/>
        </w:rPr>
        <w:t>商业经营服务</w:t>
      </w:r>
      <w:bookmarkEnd w:id="240"/>
    </w:p>
    <w:p w14:paraId="54027E8A">
      <w:pPr>
        <w:rPr>
          <w:rFonts w:hint="eastAsia"/>
          <w:color w:val="auto"/>
          <w:highlight w:val="none"/>
        </w:rPr>
      </w:pPr>
      <w:r>
        <w:rPr>
          <w:rFonts w:hint="eastAsia"/>
          <w:color w:val="auto"/>
          <w:highlight w:val="none"/>
        </w:rPr>
        <w:t>一是构建全场景医养产品矩阵，推进服务生态</w:t>
      </w:r>
      <w:r>
        <w:rPr>
          <w:rFonts w:hint="eastAsia"/>
          <w:color w:val="auto"/>
          <w:highlight w:val="none"/>
          <w:lang w:eastAsia="zh-CN"/>
        </w:rPr>
        <w:t>深度</w:t>
      </w:r>
      <w:r>
        <w:rPr>
          <w:rFonts w:hint="eastAsia"/>
          <w:color w:val="auto"/>
          <w:highlight w:val="none"/>
        </w:rPr>
        <w:t>融合。</w:t>
      </w:r>
      <w:r>
        <w:rPr>
          <w:rFonts w:hint="eastAsia"/>
          <w:color w:val="auto"/>
          <w:highlight w:val="none"/>
          <w:lang w:eastAsia="zh-CN"/>
        </w:rPr>
        <w:t>以智慧医养数字赋能平台为载体，通过B2B、B2C等多线服务并行，系统打造覆盖医疗、居家医养及社区便民服务的完整体系。应用</w:t>
      </w:r>
      <w:r>
        <w:rPr>
          <w:rFonts w:hint="eastAsia"/>
          <w:color w:val="auto"/>
          <w:highlight w:val="none"/>
        </w:rPr>
        <w:t>场景涵盖家庭医生签约、社区</w:t>
      </w:r>
      <w:r>
        <w:rPr>
          <w:rFonts w:hint="eastAsia"/>
          <w:color w:val="auto"/>
          <w:highlight w:val="none"/>
          <w:lang w:eastAsia="zh-CN"/>
        </w:rPr>
        <w:t>便民服务</w:t>
      </w:r>
      <w:r>
        <w:rPr>
          <w:rFonts w:hint="eastAsia"/>
          <w:color w:val="auto"/>
          <w:highlight w:val="none"/>
        </w:rPr>
        <w:t>、居家医养等多个领域，结合</w:t>
      </w:r>
      <w:r>
        <w:rPr>
          <w:rFonts w:hint="eastAsia"/>
          <w:color w:val="auto"/>
          <w:highlight w:val="none"/>
          <w:lang w:eastAsia="zh-CN"/>
        </w:rPr>
        <w:t>多项</w:t>
      </w:r>
      <w:r>
        <w:rPr>
          <w:rFonts w:hint="eastAsia"/>
          <w:color w:val="auto"/>
          <w:highlight w:val="none"/>
        </w:rPr>
        <w:t>创新业态</w:t>
      </w:r>
      <w:r>
        <w:rPr>
          <w:rFonts w:hint="eastAsia"/>
          <w:color w:val="auto"/>
          <w:highlight w:val="none"/>
          <w:lang w:eastAsia="zh-CN"/>
        </w:rPr>
        <w:t>与先进技术</w:t>
      </w:r>
      <w:r>
        <w:rPr>
          <w:rFonts w:hint="eastAsia"/>
          <w:color w:val="auto"/>
          <w:highlight w:val="none"/>
        </w:rPr>
        <w:t>，开发分级诊疗协作系统、智能设备租赁、远程问诊服务、健康订阅包等增值产品，</w:t>
      </w:r>
      <w:r>
        <w:rPr>
          <w:rFonts w:hint="eastAsia"/>
          <w:color w:val="auto"/>
          <w:highlight w:val="none"/>
          <w:lang w:eastAsia="zh-CN"/>
        </w:rPr>
        <w:t>并逐步拓展至</w:t>
      </w:r>
      <w:r>
        <w:rPr>
          <w:rFonts w:hint="eastAsia"/>
          <w:color w:val="auto"/>
          <w:highlight w:val="none"/>
        </w:rPr>
        <w:t>居家适老化改造、智慧养老社区等衍生业态创新。</w:t>
      </w:r>
    </w:p>
    <w:p w14:paraId="7587B18B">
      <w:pPr>
        <w:rPr>
          <w:rFonts w:hint="eastAsia" w:eastAsia="宋体"/>
          <w:lang w:eastAsia="zh-CN"/>
        </w:rPr>
      </w:pPr>
      <w:r>
        <w:rPr>
          <w:rFonts w:hint="eastAsia"/>
          <w:color w:val="auto"/>
          <w:highlight w:val="none"/>
          <w:lang w:eastAsia="zh-CN"/>
        </w:rPr>
        <w:t>二是创新政企协同机制，增强平台持续发展能力。充分发挥政企结合优势，构建“基础服务政府购买+增值服务市场运营”模式，由政府提供资源支持并购买公共服务，保障核心功能持续稳定运行；引入专业化运营服务，不断提升平台服务质量，降低运营成本，实现可持续发展。</w:t>
      </w:r>
    </w:p>
    <w:p w14:paraId="0381E409">
      <w:pPr>
        <w:rPr>
          <w:rFonts w:hint="eastAsia" w:eastAsia="宋体"/>
          <w:lang w:eastAsia="zh-CN"/>
        </w:rPr>
      </w:pPr>
      <w:r>
        <w:rPr>
          <w:rFonts w:hint="eastAsia"/>
          <w:color w:val="auto"/>
          <w:highlight w:val="none"/>
          <w:lang w:eastAsia="zh-CN"/>
        </w:rPr>
        <w:t>三是创新平台运营方式，推动区域医养服务模式优化升级。依托全民健康信息平台积累的医疗数据资源，经脱敏处理和技术授权，有效赋能医药研发、保险金融、健康管理等企业，通过支撑产业链协同创新，形成稳定收益来源，促进区域医养服务水平整体提升。</w:t>
      </w:r>
    </w:p>
    <w:p w14:paraId="4708CD22">
      <w:pPr>
        <w:pStyle w:val="3"/>
        <w:spacing w:before="156" w:after="156"/>
        <w:rPr>
          <w:rFonts w:hint="eastAsia"/>
          <w:color w:val="auto"/>
          <w:highlight w:val="none"/>
        </w:rPr>
      </w:pPr>
      <w:bookmarkStart w:id="241" w:name="_Toc3205"/>
      <w:r>
        <w:rPr>
          <w:rFonts w:hint="eastAsia"/>
          <w:color w:val="auto"/>
          <w:highlight w:val="none"/>
        </w:rPr>
        <w:t>运营服务标准</w:t>
      </w:r>
      <w:bookmarkEnd w:id="241"/>
    </w:p>
    <w:p w14:paraId="423B258E">
      <w:pPr>
        <w:pStyle w:val="4"/>
        <w:spacing w:before="156" w:after="156"/>
        <w:rPr>
          <w:color w:val="auto"/>
          <w:highlight w:val="none"/>
        </w:rPr>
      </w:pPr>
      <w:bookmarkStart w:id="242" w:name="_Toc821"/>
      <w:r>
        <w:rPr>
          <w:rFonts w:hint="eastAsia"/>
          <w:color w:val="auto"/>
          <w:highlight w:val="none"/>
        </w:rPr>
        <w:t>资产管理服务标准</w:t>
      </w:r>
      <w:bookmarkEnd w:id="242"/>
    </w:p>
    <w:p w14:paraId="603487A2">
      <w:pPr>
        <w:rPr>
          <w:color w:val="auto"/>
          <w:highlight w:val="none"/>
        </w:rPr>
      </w:pPr>
      <w:r>
        <w:rPr>
          <w:rFonts w:hint="eastAsia"/>
          <w:color w:val="auto"/>
          <w:highlight w:val="none"/>
        </w:rPr>
        <w:t>（1）资产普查全面性</w:t>
      </w:r>
    </w:p>
    <w:p w14:paraId="3D31D32D">
      <w:pPr>
        <w:rPr>
          <w:color w:val="auto"/>
          <w:highlight w:val="none"/>
        </w:rPr>
      </w:pPr>
      <w:r>
        <w:rPr>
          <w:rFonts w:hint="eastAsia"/>
          <w:color w:val="auto"/>
          <w:highlight w:val="none"/>
        </w:rPr>
        <w:t>网络设备、安全设备、终端设备、应用系统等全要素资产发现率≥99.5%；</w:t>
      </w:r>
    </w:p>
    <w:p w14:paraId="1A16F1F9">
      <w:pPr>
        <w:rPr>
          <w:color w:val="auto"/>
          <w:highlight w:val="none"/>
        </w:rPr>
      </w:pPr>
      <w:r>
        <w:rPr>
          <w:rFonts w:hint="eastAsia"/>
          <w:color w:val="auto"/>
          <w:highlight w:val="none"/>
        </w:rPr>
        <w:t>每季度开展1次资产普查，新增资产识别响应时间≤24小时。</w:t>
      </w:r>
    </w:p>
    <w:p w14:paraId="3215E841">
      <w:pPr>
        <w:rPr>
          <w:color w:val="auto"/>
          <w:highlight w:val="none"/>
        </w:rPr>
      </w:pPr>
      <w:r>
        <w:rPr>
          <w:rFonts w:hint="eastAsia"/>
          <w:color w:val="auto"/>
          <w:highlight w:val="none"/>
        </w:rPr>
        <w:t>（2）信息建档规范性</w:t>
      </w:r>
    </w:p>
    <w:p w14:paraId="5158AE08">
      <w:pPr>
        <w:rPr>
          <w:color w:val="auto"/>
          <w:highlight w:val="none"/>
        </w:rPr>
      </w:pPr>
      <w:r>
        <w:rPr>
          <w:rFonts w:hint="eastAsia"/>
          <w:color w:val="auto"/>
          <w:highlight w:val="none"/>
        </w:rPr>
        <w:t>建立包含IP/MAC地址、系统版本、责任人、业务归属等10+维度的资产属性数据库；</w:t>
      </w:r>
    </w:p>
    <w:p w14:paraId="134B595B">
      <w:pPr>
        <w:rPr>
          <w:color w:val="auto"/>
          <w:highlight w:val="none"/>
        </w:rPr>
      </w:pPr>
      <w:r>
        <w:rPr>
          <w:rFonts w:hint="eastAsia"/>
          <w:color w:val="auto"/>
          <w:highlight w:val="none"/>
        </w:rPr>
        <w:t>资产分类建档准确率≥98%（以CMDB配置管理数据库为基准）。</w:t>
      </w:r>
    </w:p>
    <w:p w14:paraId="2BE10901">
      <w:pPr>
        <w:rPr>
          <w:color w:val="auto"/>
          <w:highlight w:val="none"/>
        </w:rPr>
      </w:pPr>
      <w:r>
        <w:rPr>
          <w:rFonts w:hint="eastAsia"/>
          <w:color w:val="auto"/>
          <w:highlight w:val="none"/>
        </w:rPr>
        <w:t>（3）动态更新时效性</w:t>
      </w:r>
    </w:p>
    <w:p w14:paraId="2EE005B9">
      <w:pPr>
        <w:rPr>
          <w:color w:val="auto"/>
          <w:highlight w:val="none"/>
        </w:rPr>
      </w:pPr>
      <w:r>
        <w:rPr>
          <w:rFonts w:hint="eastAsia"/>
          <w:color w:val="auto"/>
          <w:highlight w:val="none"/>
        </w:rPr>
        <w:t>资产变更审批流程标准化，变更申请至数据库同步时间≤2小时；</w:t>
      </w:r>
    </w:p>
    <w:p w14:paraId="2BDCC838">
      <w:pPr>
        <w:rPr>
          <w:color w:val="auto"/>
          <w:highlight w:val="none"/>
        </w:rPr>
      </w:pPr>
      <w:r>
        <w:rPr>
          <w:rFonts w:hint="eastAsia"/>
          <w:color w:val="auto"/>
          <w:highlight w:val="none"/>
        </w:rPr>
        <w:t>资产信息与CMDB实时同步误差率≤0.1%。</w:t>
      </w:r>
    </w:p>
    <w:p w14:paraId="5C1A96DB">
      <w:pPr>
        <w:rPr>
          <w:color w:val="auto"/>
          <w:highlight w:val="none"/>
        </w:rPr>
      </w:pPr>
      <w:r>
        <w:rPr>
          <w:rFonts w:hint="eastAsia"/>
          <w:color w:val="auto"/>
          <w:highlight w:val="none"/>
        </w:rPr>
        <w:t>（4）数据支撑有效性</w:t>
      </w:r>
    </w:p>
    <w:p w14:paraId="1D25BAD5">
      <w:pPr>
        <w:rPr>
          <w:color w:val="auto"/>
          <w:highlight w:val="none"/>
        </w:rPr>
      </w:pPr>
      <w:r>
        <w:rPr>
          <w:rFonts w:hint="eastAsia"/>
          <w:color w:val="auto"/>
          <w:highlight w:val="none"/>
        </w:rPr>
        <w:t>为漏洞管理、威胁分析模块提供数据支撑的完整性≥95%；</w:t>
      </w:r>
    </w:p>
    <w:p w14:paraId="785B5AC3">
      <w:pPr>
        <w:rPr>
          <w:color w:val="auto"/>
          <w:highlight w:val="none"/>
        </w:rPr>
      </w:pPr>
      <w:r>
        <w:rPr>
          <w:rFonts w:hint="eastAsia"/>
          <w:color w:val="auto"/>
          <w:highlight w:val="none"/>
        </w:rPr>
        <w:t>资产基线数据库更新延迟≤15分钟。</w:t>
      </w:r>
    </w:p>
    <w:p w14:paraId="49326884">
      <w:pPr>
        <w:pStyle w:val="4"/>
        <w:spacing w:before="156" w:after="156"/>
        <w:rPr>
          <w:color w:val="auto"/>
          <w:highlight w:val="none"/>
        </w:rPr>
      </w:pPr>
      <w:bookmarkStart w:id="243" w:name="_Toc27647"/>
      <w:r>
        <w:rPr>
          <w:rFonts w:hint="eastAsia"/>
          <w:color w:val="auto"/>
          <w:highlight w:val="none"/>
        </w:rPr>
        <w:t>安全监控运维服务标准</w:t>
      </w:r>
      <w:bookmarkEnd w:id="243"/>
    </w:p>
    <w:p w14:paraId="48C2A858">
      <w:pPr>
        <w:rPr>
          <w:color w:val="auto"/>
          <w:highlight w:val="none"/>
        </w:rPr>
      </w:pPr>
      <w:r>
        <w:rPr>
          <w:rFonts w:hint="eastAsia"/>
          <w:color w:val="auto"/>
          <w:highlight w:val="none"/>
        </w:rPr>
        <w:t>（1）监测覆盖范围</w:t>
      </w:r>
    </w:p>
    <w:p w14:paraId="583396CF">
      <w:pPr>
        <w:rPr>
          <w:color w:val="auto"/>
          <w:highlight w:val="none"/>
        </w:rPr>
      </w:pPr>
      <w:r>
        <w:rPr>
          <w:rFonts w:hint="eastAsia"/>
          <w:color w:val="auto"/>
          <w:highlight w:val="none"/>
        </w:rPr>
        <w:t>7×24小时态势感知覆盖率达100%，日志聚合分析完整率≥99%；</w:t>
      </w:r>
    </w:p>
    <w:p w14:paraId="1891B19F">
      <w:pPr>
        <w:rPr>
          <w:color w:val="auto"/>
          <w:highlight w:val="none"/>
        </w:rPr>
      </w:pPr>
      <w:r>
        <w:rPr>
          <w:rFonts w:hint="eastAsia"/>
          <w:color w:val="auto"/>
          <w:highlight w:val="none"/>
        </w:rPr>
        <w:t>网络设备、服务器、终端设备监控覆盖率≥98%。</w:t>
      </w:r>
    </w:p>
    <w:p w14:paraId="7DFEAE67">
      <w:pPr>
        <w:rPr>
          <w:color w:val="auto"/>
          <w:highlight w:val="none"/>
        </w:rPr>
      </w:pPr>
      <w:r>
        <w:rPr>
          <w:rFonts w:hint="eastAsia"/>
          <w:color w:val="auto"/>
          <w:highlight w:val="none"/>
        </w:rPr>
        <w:t>（2）异常检测精度</w:t>
      </w:r>
    </w:p>
    <w:p w14:paraId="4DA10098">
      <w:pPr>
        <w:rPr>
          <w:color w:val="auto"/>
          <w:highlight w:val="none"/>
        </w:rPr>
      </w:pPr>
      <w:r>
        <w:rPr>
          <w:rFonts w:hint="eastAsia"/>
          <w:color w:val="auto"/>
          <w:highlight w:val="none"/>
        </w:rPr>
        <w:t>用户行为基线建模准确率≥95%；</w:t>
      </w:r>
    </w:p>
    <w:p w14:paraId="6C635A2F">
      <w:pPr>
        <w:rPr>
          <w:color w:val="auto"/>
          <w:highlight w:val="none"/>
        </w:rPr>
      </w:pPr>
      <w:r>
        <w:rPr>
          <w:rFonts w:hint="eastAsia"/>
          <w:color w:val="auto"/>
          <w:highlight w:val="none"/>
        </w:rPr>
        <w:t>威胁检测误报率≤3%（基于历史攻击样本测试）。</w:t>
      </w:r>
    </w:p>
    <w:p w14:paraId="015B940F">
      <w:pPr>
        <w:rPr>
          <w:color w:val="auto"/>
          <w:highlight w:val="none"/>
        </w:rPr>
      </w:pPr>
      <w:r>
        <w:rPr>
          <w:rFonts w:hint="eastAsia"/>
          <w:color w:val="auto"/>
          <w:highlight w:val="none"/>
        </w:rPr>
        <w:t>（3）告警响应时效</w:t>
      </w:r>
    </w:p>
    <w:p w14:paraId="728F7BA9">
      <w:pPr>
        <w:rPr>
          <w:color w:val="auto"/>
          <w:highlight w:val="none"/>
        </w:rPr>
      </w:pPr>
      <w:r>
        <w:rPr>
          <w:rFonts w:hint="eastAsia"/>
          <w:color w:val="auto"/>
          <w:highlight w:val="none"/>
        </w:rPr>
        <w:t>一级告警（高危）响应时间≤5分钟，处置完成时间≤30分钟；</w:t>
      </w:r>
    </w:p>
    <w:p w14:paraId="1F16E104">
      <w:pPr>
        <w:rPr>
          <w:color w:val="auto"/>
          <w:highlight w:val="none"/>
        </w:rPr>
      </w:pPr>
      <w:r>
        <w:rPr>
          <w:rFonts w:hint="eastAsia"/>
          <w:color w:val="auto"/>
          <w:highlight w:val="none"/>
        </w:rPr>
        <w:t>二级告警（中危）响应时间≤15分钟，处置完成时间≤2小时；</w:t>
      </w:r>
    </w:p>
    <w:p w14:paraId="486FAAB7">
      <w:pPr>
        <w:rPr>
          <w:color w:val="auto"/>
          <w:highlight w:val="none"/>
        </w:rPr>
      </w:pPr>
      <w:r>
        <w:rPr>
          <w:rFonts w:hint="eastAsia"/>
          <w:color w:val="auto"/>
          <w:highlight w:val="none"/>
        </w:rPr>
        <w:t>三级告警（低危）响应时间≤30分钟，处置完成时间≤24小时。</w:t>
      </w:r>
    </w:p>
    <w:p w14:paraId="68ECC985">
      <w:pPr>
        <w:rPr>
          <w:color w:val="auto"/>
          <w:highlight w:val="none"/>
        </w:rPr>
      </w:pPr>
      <w:r>
        <w:rPr>
          <w:rFonts w:hint="eastAsia"/>
          <w:color w:val="auto"/>
          <w:highlight w:val="none"/>
        </w:rPr>
        <w:t>（4）系统可用性保障</w:t>
      </w:r>
    </w:p>
    <w:p w14:paraId="1EFE71C4">
      <w:pPr>
        <w:rPr>
          <w:color w:val="auto"/>
          <w:highlight w:val="none"/>
        </w:rPr>
      </w:pPr>
      <w:r>
        <w:rPr>
          <w:rFonts w:hint="eastAsia"/>
          <w:color w:val="auto"/>
          <w:highlight w:val="none"/>
        </w:rPr>
        <w:t>安全防御体系全年可用性≥99.99%；</w:t>
      </w:r>
    </w:p>
    <w:p w14:paraId="03CB6708">
      <w:pPr>
        <w:rPr>
          <w:color w:val="auto"/>
          <w:highlight w:val="none"/>
        </w:rPr>
      </w:pPr>
      <w:r>
        <w:rPr>
          <w:rFonts w:hint="eastAsia"/>
          <w:color w:val="auto"/>
          <w:highlight w:val="none"/>
        </w:rPr>
        <w:t>安全事件平均修复时间（MTTR）≤45分钟。</w:t>
      </w:r>
    </w:p>
    <w:p w14:paraId="316C61F6">
      <w:pPr>
        <w:pStyle w:val="4"/>
        <w:spacing w:before="156" w:after="156"/>
        <w:rPr>
          <w:color w:val="auto"/>
          <w:highlight w:val="none"/>
        </w:rPr>
      </w:pPr>
      <w:bookmarkStart w:id="244" w:name="_Toc29121"/>
      <w:r>
        <w:rPr>
          <w:rFonts w:hint="eastAsia"/>
          <w:color w:val="auto"/>
          <w:highlight w:val="none"/>
        </w:rPr>
        <w:t>商业经营服务标准</w:t>
      </w:r>
      <w:bookmarkEnd w:id="244"/>
    </w:p>
    <w:p w14:paraId="48D37AC0">
      <w:pPr>
        <w:rPr>
          <w:color w:val="auto"/>
          <w:highlight w:val="none"/>
        </w:rPr>
      </w:pPr>
      <w:r>
        <w:rPr>
          <w:rFonts w:hint="eastAsia"/>
          <w:color w:val="auto"/>
          <w:highlight w:val="none"/>
        </w:rPr>
        <w:t>（1）产品服务创新性</w:t>
      </w:r>
    </w:p>
    <w:p w14:paraId="591960C0">
      <w:pPr>
        <w:rPr>
          <w:color w:val="auto"/>
          <w:highlight w:val="none"/>
        </w:rPr>
      </w:pPr>
      <w:r>
        <w:rPr>
          <w:rFonts w:hint="eastAsia"/>
          <w:color w:val="auto"/>
          <w:highlight w:val="none"/>
        </w:rPr>
        <w:t>每年推出2-3项增值服务（如分级诊疗协作系统、智能设备租赁）；</w:t>
      </w:r>
    </w:p>
    <w:p w14:paraId="5AA98FF0">
      <w:pPr>
        <w:rPr>
          <w:color w:val="auto"/>
          <w:highlight w:val="none"/>
        </w:rPr>
      </w:pPr>
      <w:r>
        <w:rPr>
          <w:rFonts w:hint="eastAsia"/>
          <w:color w:val="auto"/>
          <w:highlight w:val="none"/>
        </w:rPr>
        <w:t>新服务市场验证周期≤3个月，用户采纳率≥60%。</w:t>
      </w:r>
    </w:p>
    <w:p w14:paraId="088FD878">
      <w:pPr>
        <w:rPr>
          <w:color w:val="auto"/>
          <w:highlight w:val="none"/>
        </w:rPr>
      </w:pPr>
      <w:r>
        <w:rPr>
          <w:rFonts w:hint="eastAsia"/>
          <w:color w:val="auto"/>
          <w:highlight w:val="none"/>
        </w:rPr>
        <w:t>（2）运营模式可持续性</w:t>
      </w:r>
    </w:p>
    <w:p w14:paraId="50CEF25F">
      <w:pPr>
        <w:rPr>
          <w:color w:val="auto"/>
          <w:highlight w:val="none"/>
        </w:rPr>
      </w:pPr>
      <w:r>
        <w:rPr>
          <w:rFonts w:hint="eastAsia"/>
          <w:color w:val="auto"/>
          <w:highlight w:val="none"/>
        </w:rPr>
        <w:t>增值服务收益年增长率≥15%；</w:t>
      </w:r>
    </w:p>
    <w:p w14:paraId="10EEB31F">
      <w:pPr>
        <w:rPr>
          <w:color w:val="auto"/>
          <w:highlight w:val="none"/>
        </w:rPr>
      </w:pPr>
      <w:r>
        <w:rPr>
          <w:rFonts w:hint="eastAsia"/>
          <w:color w:val="auto"/>
          <w:highlight w:val="none"/>
        </w:rPr>
        <w:t>数据脱敏处理符合《</w:t>
      </w:r>
      <w:r>
        <w:rPr>
          <w:rFonts w:hint="eastAsia"/>
          <w:color w:val="auto"/>
          <w:highlight w:val="none"/>
          <w:lang w:eastAsia="zh-CN"/>
        </w:rPr>
        <w:t>信息安全技术 个人信息安全规范</w:t>
      </w:r>
      <w:r>
        <w:rPr>
          <w:rFonts w:hint="eastAsia"/>
          <w:color w:val="auto"/>
          <w:highlight w:val="none"/>
        </w:rPr>
        <w:t>》（</w:t>
      </w:r>
      <w:r>
        <w:rPr>
          <w:rFonts w:hint="eastAsia"/>
          <w:color w:val="auto"/>
          <w:highlight w:val="none"/>
          <w:lang w:eastAsia="zh-CN"/>
        </w:rPr>
        <w:t>GB/T 35273-2020</w:t>
      </w:r>
      <w:r>
        <w:rPr>
          <w:rFonts w:hint="eastAsia"/>
          <w:color w:val="auto"/>
          <w:highlight w:val="none"/>
        </w:rPr>
        <w:t>）要求，授权使用合规率100%。</w:t>
      </w:r>
    </w:p>
    <w:p w14:paraId="2A3059C7">
      <w:pPr>
        <w:rPr>
          <w:color w:val="auto"/>
          <w:highlight w:val="none"/>
        </w:rPr>
      </w:pPr>
      <w:r>
        <w:rPr>
          <w:rFonts w:hint="eastAsia"/>
          <w:color w:val="auto"/>
          <w:highlight w:val="none"/>
        </w:rPr>
        <w:t>（3）产业链赋能效果</w:t>
      </w:r>
    </w:p>
    <w:p w14:paraId="27709639">
      <w:pPr>
        <w:rPr>
          <w:color w:val="auto"/>
          <w:highlight w:val="none"/>
        </w:rPr>
      </w:pPr>
      <w:r>
        <w:rPr>
          <w:rFonts w:hint="eastAsia"/>
          <w:color w:val="auto"/>
          <w:highlight w:val="none"/>
        </w:rPr>
        <w:t>医疗数据资源利用率≥85%（授权医药研发、保险金融企业）；</w:t>
      </w:r>
    </w:p>
    <w:p w14:paraId="20C8B734">
      <w:pPr>
        <w:rPr>
          <w:color w:val="auto"/>
          <w:highlight w:val="none"/>
        </w:rPr>
      </w:pPr>
      <w:r>
        <w:rPr>
          <w:rFonts w:hint="eastAsia"/>
          <w:color w:val="auto"/>
          <w:highlight w:val="none"/>
        </w:rPr>
        <w:t>产业链协同创新项目落地周期≤6个月。</w:t>
      </w:r>
    </w:p>
    <w:p w14:paraId="2D1D10D2">
      <w:pPr>
        <w:pStyle w:val="4"/>
        <w:spacing w:before="156" w:after="156"/>
        <w:rPr>
          <w:color w:val="auto"/>
          <w:highlight w:val="none"/>
        </w:rPr>
      </w:pPr>
      <w:bookmarkStart w:id="245" w:name="_Toc27653"/>
      <w:r>
        <w:rPr>
          <w:rFonts w:hint="eastAsia"/>
          <w:color w:val="auto"/>
          <w:highlight w:val="none"/>
        </w:rPr>
        <w:t>服务质量管理标准</w:t>
      </w:r>
      <w:bookmarkEnd w:id="245"/>
    </w:p>
    <w:p w14:paraId="2D9A63CA">
      <w:pPr>
        <w:rPr>
          <w:color w:val="auto"/>
          <w:highlight w:val="none"/>
        </w:rPr>
      </w:pPr>
      <w:r>
        <w:rPr>
          <w:rFonts w:hint="eastAsia"/>
          <w:color w:val="auto"/>
          <w:highlight w:val="none"/>
        </w:rPr>
        <w:t>（1）客户满意度指标</w:t>
      </w:r>
    </w:p>
    <w:p w14:paraId="4F8A9286">
      <w:pPr>
        <w:rPr>
          <w:color w:val="auto"/>
          <w:highlight w:val="none"/>
        </w:rPr>
      </w:pPr>
      <w:r>
        <w:rPr>
          <w:rFonts w:hint="eastAsia"/>
          <w:color w:val="auto"/>
          <w:highlight w:val="none"/>
        </w:rPr>
        <w:t>政府机构满意度≥90分（基于季度服务评价）；</w:t>
      </w:r>
    </w:p>
    <w:p w14:paraId="620350E8">
      <w:pPr>
        <w:rPr>
          <w:color w:val="auto"/>
          <w:highlight w:val="none"/>
        </w:rPr>
      </w:pPr>
      <w:r>
        <w:rPr>
          <w:rFonts w:hint="eastAsia"/>
          <w:color w:val="auto"/>
          <w:highlight w:val="none"/>
        </w:rPr>
        <w:t>终端用户投诉解决率≥98%，平均处理时间≤4小时。</w:t>
      </w:r>
    </w:p>
    <w:p w14:paraId="59693811">
      <w:pPr>
        <w:rPr>
          <w:color w:val="auto"/>
          <w:highlight w:val="none"/>
        </w:rPr>
      </w:pPr>
      <w:r>
        <w:rPr>
          <w:rFonts w:hint="eastAsia"/>
          <w:color w:val="auto"/>
          <w:highlight w:val="none"/>
        </w:rPr>
        <w:t>（2）人员能力要求</w:t>
      </w:r>
    </w:p>
    <w:p w14:paraId="28E60151">
      <w:pPr>
        <w:rPr>
          <w:color w:val="auto"/>
          <w:highlight w:val="none"/>
        </w:rPr>
      </w:pPr>
      <w:r>
        <w:rPr>
          <w:rFonts w:hint="eastAsia"/>
          <w:color w:val="auto"/>
          <w:highlight w:val="none"/>
        </w:rPr>
        <w:t>安全运维团队持证率（CISP/CISSP等）≥80%；</w:t>
      </w:r>
    </w:p>
    <w:p w14:paraId="41A02631">
      <w:pPr>
        <w:rPr>
          <w:color w:val="auto"/>
          <w:highlight w:val="none"/>
        </w:rPr>
      </w:pPr>
      <w:r>
        <w:rPr>
          <w:rFonts w:hint="eastAsia"/>
          <w:color w:val="auto"/>
          <w:highlight w:val="none"/>
        </w:rPr>
        <w:t>每季度开展2次专业技能培训，考核通过率≥95%。</w:t>
      </w:r>
    </w:p>
    <w:p w14:paraId="25961A26">
      <w:pPr>
        <w:rPr>
          <w:color w:val="auto"/>
          <w:highlight w:val="none"/>
        </w:rPr>
      </w:pPr>
      <w:r>
        <w:rPr>
          <w:rFonts w:hint="eastAsia"/>
          <w:color w:val="auto"/>
          <w:highlight w:val="none"/>
        </w:rPr>
        <w:t>（3）合规性管理</w:t>
      </w:r>
    </w:p>
    <w:p w14:paraId="5A1D3999">
      <w:pPr>
        <w:rPr>
          <w:color w:val="auto"/>
          <w:highlight w:val="none"/>
        </w:rPr>
      </w:pPr>
      <w:r>
        <w:rPr>
          <w:rFonts w:hint="eastAsia"/>
          <w:color w:val="auto"/>
          <w:highlight w:val="none"/>
        </w:rPr>
        <w:t>100%符合网络安全法</w:t>
      </w:r>
      <w:r>
        <w:rPr>
          <w:rFonts w:hint="eastAsia"/>
          <w:color w:val="auto"/>
          <w:highlight w:val="none"/>
          <w:lang w:eastAsia="zh-CN"/>
        </w:rPr>
        <w:t>、</w:t>
      </w:r>
      <w:r>
        <w:rPr>
          <w:rFonts w:hint="eastAsia"/>
          <w:color w:val="auto"/>
          <w:highlight w:val="none"/>
        </w:rPr>
        <w:t>数据安全法等法规要求；</w:t>
      </w:r>
    </w:p>
    <w:p w14:paraId="0B651E19">
      <w:pPr>
        <w:rPr>
          <w:color w:val="auto"/>
          <w:highlight w:val="none"/>
        </w:rPr>
      </w:pPr>
      <w:r>
        <w:rPr>
          <w:rFonts w:hint="eastAsia"/>
          <w:color w:val="auto"/>
          <w:highlight w:val="none"/>
        </w:rPr>
        <w:t>每半年开展1次第三方安全审计，整改完成率100%。</w:t>
      </w:r>
    </w:p>
    <w:p w14:paraId="518182A9">
      <w:pPr>
        <w:pStyle w:val="3"/>
        <w:spacing w:before="156" w:after="156"/>
        <w:rPr>
          <w:rFonts w:hint="eastAsia"/>
          <w:color w:val="auto"/>
          <w:highlight w:val="none"/>
        </w:rPr>
      </w:pPr>
      <w:bookmarkStart w:id="246" w:name="_Toc14030"/>
      <w:r>
        <w:rPr>
          <w:rFonts w:hint="eastAsia"/>
          <w:color w:val="auto"/>
          <w:highlight w:val="none"/>
        </w:rPr>
        <w:t>运营维护</w:t>
      </w:r>
      <w:bookmarkEnd w:id="246"/>
    </w:p>
    <w:p w14:paraId="03670012">
      <w:pPr>
        <w:pStyle w:val="4"/>
        <w:spacing w:before="156" w:after="156"/>
        <w:rPr>
          <w:color w:val="auto"/>
          <w:highlight w:val="none"/>
        </w:rPr>
      </w:pPr>
      <w:bookmarkStart w:id="247" w:name="_Toc21799"/>
      <w:r>
        <w:rPr>
          <w:rFonts w:hint="eastAsia"/>
          <w:color w:val="auto"/>
          <w:highlight w:val="none"/>
        </w:rPr>
        <w:t>智能化运维体系架构</w:t>
      </w:r>
      <w:bookmarkEnd w:id="247"/>
    </w:p>
    <w:p w14:paraId="39879EF6">
      <w:pPr>
        <w:rPr>
          <w:color w:val="auto"/>
          <w:highlight w:val="none"/>
        </w:rPr>
      </w:pPr>
      <w:r>
        <w:rPr>
          <w:rFonts w:hint="eastAsia"/>
          <w:color w:val="auto"/>
          <w:highlight w:val="none"/>
        </w:rPr>
        <w:t>本平台构建“预防性维护+预测性维修”双轮驱动的运维体系，依托物联网监测、AI故障预测等技术支撑层，实现设备全生命周期管理。</w:t>
      </w:r>
    </w:p>
    <w:p w14:paraId="2A82ABEB">
      <w:pPr>
        <w:pStyle w:val="4"/>
        <w:spacing w:before="156" w:after="156"/>
        <w:rPr>
          <w:color w:val="auto"/>
          <w:highlight w:val="none"/>
        </w:rPr>
      </w:pPr>
      <w:bookmarkStart w:id="248" w:name="_Toc15281"/>
      <w:r>
        <w:rPr>
          <w:color w:val="auto"/>
          <w:highlight w:val="none"/>
        </w:rPr>
        <w:t>分级维护计划实施规范</w:t>
      </w:r>
      <w:bookmarkEnd w:id="248"/>
    </w:p>
    <w:p w14:paraId="47EB93F2">
      <w:pPr>
        <w:rPr>
          <w:color w:val="auto"/>
          <w:highlight w:val="none"/>
        </w:rPr>
      </w:pPr>
      <w:r>
        <w:rPr>
          <w:rFonts w:hint="eastAsia"/>
          <w:color w:val="auto"/>
          <w:highlight w:val="none"/>
        </w:rPr>
        <w:t>（1）维护周期与内容矩阵</w:t>
      </w:r>
    </w:p>
    <w:tbl>
      <w:tblPr>
        <w:tblStyle w:val="2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7"/>
        <w:gridCol w:w="1091"/>
        <w:gridCol w:w="3734"/>
        <w:gridCol w:w="2564"/>
      </w:tblGrid>
      <w:tr w14:paraId="14F634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301" w:hRule="atLeast"/>
          <w:tblHeader/>
        </w:trPr>
        <w:tc>
          <w:tcPr>
            <w:tcW w:w="0" w:type="auto"/>
            <w:tcBorders>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69861166">
            <w:pPr>
              <w:pStyle w:val="42"/>
              <w:rPr>
                <w:color w:val="auto"/>
                <w:highlight w:val="none"/>
              </w:rPr>
            </w:pPr>
            <w:r>
              <w:rPr>
                <w:color w:val="auto"/>
                <w:highlight w:val="none"/>
              </w:rPr>
              <w:t>护层级</w:t>
            </w:r>
          </w:p>
        </w:tc>
        <w:tc>
          <w:tcPr>
            <w:tcW w:w="0" w:type="auto"/>
            <w:tcBorders>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369AA769">
            <w:pPr>
              <w:pStyle w:val="42"/>
              <w:rPr>
                <w:color w:val="auto"/>
                <w:highlight w:val="none"/>
              </w:rPr>
            </w:pPr>
            <w:r>
              <w:rPr>
                <w:color w:val="auto"/>
                <w:highlight w:val="none"/>
              </w:rPr>
              <w:t>周期</w:t>
            </w:r>
          </w:p>
        </w:tc>
        <w:tc>
          <w:tcPr>
            <w:tcW w:w="0" w:type="auto"/>
            <w:tcBorders>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6A4B429D">
            <w:pPr>
              <w:pStyle w:val="42"/>
              <w:rPr>
                <w:color w:val="auto"/>
                <w:highlight w:val="none"/>
              </w:rPr>
            </w:pPr>
            <w:r>
              <w:rPr>
                <w:color w:val="auto"/>
                <w:highlight w:val="none"/>
              </w:rPr>
              <w:t>核心内容</w:t>
            </w:r>
          </w:p>
        </w:tc>
        <w:tc>
          <w:tcPr>
            <w:tcW w:w="0" w:type="auto"/>
            <w:tcBorders>
              <w:left w:val="single" w:color="auto" w:sz="4" w:space="0"/>
              <w:bottom w:val="single" w:color="auto" w:sz="4" w:space="0"/>
            </w:tcBorders>
            <w:shd w:val="clear" w:color="auto" w:fill="auto"/>
            <w:noWrap w:val="0"/>
            <w:tcMar>
              <w:top w:w="68" w:type="dxa"/>
              <w:left w:w="135" w:type="dxa"/>
              <w:bottom w:w="68" w:type="dxa"/>
              <w:right w:w="135" w:type="dxa"/>
            </w:tcMar>
            <w:vAlign w:val="center"/>
          </w:tcPr>
          <w:p w14:paraId="77BC41CD">
            <w:pPr>
              <w:pStyle w:val="42"/>
              <w:rPr>
                <w:color w:val="auto"/>
                <w:highlight w:val="none"/>
              </w:rPr>
            </w:pPr>
            <w:r>
              <w:rPr>
                <w:color w:val="auto"/>
                <w:highlight w:val="none"/>
              </w:rPr>
              <w:t>执行主体</w:t>
            </w:r>
          </w:p>
        </w:tc>
      </w:tr>
      <w:tr w14:paraId="355EFE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01" w:hRule="atLeast"/>
        </w:trPr>
        <w:tc>
          <w:tcPr>
            <w:tcW w:w="0" w:type="auto"/>
            <w:tcBorders>
              <w:top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385C946C">
            <w:pPr>
              <w:pStyle w:val="42"/>
              <w:rPr>
                <w:color w:val="auto"/>
                <w:highlight w:val="none"/>
              </w:rPr>
            </w:pPr>
            <w:r>
              <w:rPr>
                <w:color w:val="auto"/>
                <w:highlight w:val="none"/>
              </w:rPr>
              <w:t>日常维护</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0DE04B17">
            <w:pPr>
              <w:pStyle w:val="42"/>
              <w:rPr>
                <w:color w:val="auto"/>
                <w:highlight w:val="none"/>
              </w:rPr>
            </w:pPr>
            <w:r>
              <w:rPr>
                <w:color w:val="auto"/>
                <w:highlight w:val="none"/>
              </w:rPr>
              <w:t>7×24小时</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59C71654">
            <w:pPr>
              <w:pStyle w:val="42"/>
              <w:rPr>
                <w:color w:val="auto"/>
                <w:highlight w:val="none"/>
              </w:rPr>
            </w:pPr>
            <w:r>
              <w:rPr>
                <w:color w:val="auto"/>
                <w:highlight w:val="none"/>
              </w:rPr>
              <w:t>1.健康监测终端（腕表/床垫）电池状态轮巡</w:t>
            </w:r>
            <w:r>
              <w:rPr>
                <w:color w:val="auto"/>
                <w:highlight w:val="none"/>
              </w:rPr>
              <w:br w:type="textWrapping"/>
            </w:r>
            <w:r>
              <w:rPr>
                <w:color w:val="auto"/>
                <w:highlight w:val="none"/>
              </w:rPr>
              <w:t>2.服务器集群负载均衡监控</w:t>
            </w:r>
            <w:r>
              <w:rPr>
                <w:color w:val="auto"/>
                <w:highlight w:val="none"/>
              </w:rPr>
              <w:br w:type="textWrapping"/>
            </w:r>
            <w:r>
              <w:rPr>
                <w:color w:val="auto"/>
                <w:highlight w:val="none"/>
              </w:rPr>
              <w:t>3.网络流量异常行为</w:t>
            </w:r>
            <w:r>
              <w:rPr>
                <w:rFonts w:hint="eastAsia"/>
                <w:color w:val="auto"/>
                <w:highlight w:val="none"/>
                <w:lang w:eastAsia="zh-CN"/>
              </w:rPr>
              <w:t>监测</w:t>
            </w:r>
          </w:p>
        </w:tc>
        <w:tc>
          <w:tcPr>
            <w:tcW w:w="0" w:type="auto"/>
            <w:tcBorders>
              <w:top w:val="single" w:color="auto" w:sz="4" w:space="0"/>
              <w:left w:val="single" w:color="auto" w:sz="4" w:space="0"/>
              <w:bottom w:val="single" w:color="auto" w:sz="4" w:space="0"/>
            </w:tcBorders>
            <w:shd w:val="clear" w:color="auto" w:fill="auto"/>
            <w:noWrap w:val="0"/>
            <w:tcMar>
              <w:top w:w="68" w:type="dxa"/>
              <w:left w:w="135" w:type="dxa"/>
              <w:bottom w:w="68" w:type="dxa"/>
              <w:right w:w="135" w:type="dxa"/>
            </w:tcMar>
            <w:vAlign w:val="center"/>
          </w:tcPr>
          <w:p w14:paraId="1BF567DD">
            <w:pPr>
              <w:pStyle w:val="42"/>
              <w:rPr>
                <w:color w:val="auto"/>
                <w:highlight w:val="none"/>
              </w:rPr>
            </w:pPr>
            <w:r>
              <w:rPr>
                <w:color w:val="auto"/>
                <w:highlight w:val="none"/>
              </w:rPr>
              <w:t>自动化运维平台+NOC团队</w:t>
            </w:r>
          </w:p>
        </w:tc>
      </w:tr>
      <w:tr w14:paraId="7478AF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01" w:hRule="atLeast"/>
        </w:trPr>
        <w:tc>
          <w:tcPr>
            <w:tcW w:w="0" w:type="auto"/>
            <w:tcBorders>
              <w:top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3622F34A">
            <w:pPr>
              <w:pStyle w:val="42"/>
              <w:rPr>
                <w:color w:val="auto"/>
                <w:highlight w:val="none"/>
              </w:rPr>
            </w:pPr>
            <w:r>
              <w:rPr>
                <w:color w:val="auto"/>
                <w:highlight w:val="none"/>
              </w:rPr>
              <w:t>专项维护</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0B6D0A57">
            <w:pPr>
              <w:pStyle w:val="42"/>
              <w:rPr>
                <w:color w:val="auto"/>
                <w:highlight w:val="none"/>
              </w:rPr>
            </w:pPr>
            <w:r>
              <w:rPr>
                <w:color w:val="auto"/>
                <w:highlight w:val="none"/>
              </w:rPr>
              <w:t>月度</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2581146F">
            <w:pPr>
              <w:pStyle w:val="42"/>
              <w:rPr>
                <w:color w:val="auto"/>
                <w:highlight w:val="none"/>
              </w:rPr>
            </w:pPr>
            <w:r>
              <w:rPr>
                <w:color w:val="auto"/>
                <w:highlight w:val="none"/>
              </w:rPr>
              <w:t>1.医疗影像设备校准（DR/CT等）</w:t>
            </w:r>
            <w:r>
              <w:rPr>
                <w:color w:val="auto"/>
                <w:highlight w:val="none"/>
              </w:rPr>
              <w:br w:type="textWrapping"/>
            </w:r>
            <w:r>
              <w:rPr>
                <w:color w:val="auto"/>
                <w:highlight w:val="none"/>
              </w:rPr>
              <w:t>2.生物传感器精度验证</w:t>
            </w:r>
            <w:r>
              <w:rPr>
                <w:color w:val="auto"/>
                <w:highlight w:val="none"/>
              </w:rPr>
              <w:br w:type="textWrapping"/>
            </w:r>
            <w:r>
              <w:rPr>
                <w:color w:val="auto"/>
                <w:highlight w:val="none"/>
              </w:rPr>
              <w:t>3.数据安全渗透测试</w:t>
            </w:r>
          </w:p>
        </w:tc>
        <w:tc>
          <w:tcPr>
            <w:tcW w:w="0" w:type="auto"/>
            <w:tcBorders>
              <w:top w:val="single" w:color="auto" w:sz="4" w:space="0"/>
              <w:left w:val="single" w:color="auto" w:sz="4" w:space="0"/>
              <w:bottom w:val="single" w:color="auto" w:sz="4" w:space="0"/>
            </w:tcBorders>
            <w:shd w:val="clear" w:color="auto" w:fill="auto"/>
            <w:noWrap w:val="0"/>
            <w:tcMar>
              <w:top w:w="68" w:type="dxa"/>
              <w:left w:w="135" w:type="dxa"/>
              <w:bottom w:w="68" w:type="dxa"/>
              <w:right w:w="135" w:type="dxa"/>
            </w:tcMar>
            <w:vAlign w:val="center"/>
          </w:tcPr>
          <w:p w14:paraId="03066EA9">
            <w:pPr>
              <w:pStyle w:val="42"/>
              <w:rPr>
                <w:color w:val="auto"/>
                <w:highlight w:val="none"/>
              </w:rPr>
            </w:pPr>
            <w:r>
              <w:rPr>
                <w:color w:val="auto"/>
                <w:highlight w:val="none"/>
              </w:rPr>
              <w:t>厂商认证工程师+安全审计组</w:t>
            </w:r>
          </w:p>
        </w:tc>
      </w:tr>
      <w:tr w14:paraId="780A25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01" w:hRule="atLeast"/>
        </w:trPr>
        <w:tc>
          <w:tcPr>
            <w:tcW w:w="0" w:type="auto"/>
            <w:tcBorders>
              <w:top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52DF023B">
            <w:pPr>
              <w:pStyle w:val="42"/>
              <w:rPr>
                <w:color w:val="auto"/>
                <w:highlight w:val="none"/>
              </w:rPr>
            </w:pPr>
            <w:r>
              <w:rPr>
                <w:color w:val="auto"/>
                <w:highlight w:val="none"/>
              </w:rPr>
              <w:t>系统级维护</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0C1C450C">
            <w:pPr>
              <w:pStyle w:val="42"/>
              <w:rPr>
                <w:color w:val="auto"/>
                <w:highlight w:val="none"/>
              </w:rPr>
            </w:pPr>
            <w:r>
              <w:rPr>
                <w:color w:val="auto"/>
                <w:highlight w:val="none"/>
              </w:rPr>
              <w:t>季度</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13AD301D">
            <w:pPr>
              <w:pStyle w:val="42"/>
              <w:rPr>
                <w:color w:val="auto"/>
                <w:highlight w:val="none"/>
              </w:rPr>
            </w:pPr>
            <w:r>
              <w:rPr>
                <w:color w:val="auto"/>
                <w:highlight w:val="none"/>
              </w:rPr>
              <w:t>1.全民健康信息平台灾备演练</w:t>
            </w:r>
            <w:r>
              <w:rPr>
                <w:color w:val="auto"/>
                <w:highlight w:val="none"/>
              </w:rPr>
              <w:br w:type="textWrapping"/>
            </w:r>
            <w:r>
              <w:rPr>
                <w:color w:val="auto"/>
                <w:highlight w:val="none"/>
              </w:rPr>
              <w:t>2.慢病管理AI模型迭代训练</w:t>
            </w:r>
            <w:r>
              <w:rPr>
                <w:color w:val="auto"/>
                <w:highlight w:val="none"/>
              </w:rPr>
              <w:br w:type="textWrapping"/>
            </w:r>
            <w:r>
              <w:rPr>
                <w:color w:val="auto"/>
                <w:highlight w:val="none"/>
              </w:rPr>
              <w:t>3.密码体系合规性审查</w:t>
            </w:r>
          </w:p>
        </w:tc>
        <w:tc>
          <w:tcPr>
            <w:tcW w:w="0" w:type="auto"/>
            <w:tcBorders>
              <w:top w:val="single" w:color="auto" w:sz="4" w:space="0"/>
              <w:left w:val="single" w:color="auto" w:sz="4" w:space="0"/>
              <w:bottom w:val="single" w:color="auto" w:sz="4" w:space="0"/>
            </w:tcBorders>
            <w:shd w:val="clear" w:color="auto" w:fill="auto"/>
            <w:noWrap w:val="0"/>
            <w:tcMar>
              <w:top w:w="68" w:type="dxa"/>
              <w:left w:w="135" w:type="dxa"/>
              <w:bottom w:w="68" w:type="dxa"/>
              <w:right w:w="135" w:type="dxa"/>
            </w:tcMar>
            <w:vAlign w:val="center"/>
          </w:tcPr>
          <w:p w14:paraId="6E7A988A">
            <w:pPr>
              <w:pStyle w:val="42"/>
              <w:rPr>
                <w:color w:val="auto"/>
                <w:highlight w:val="none"/>
              </w:rPr>
            </w:pPr>
            <w:r>
              <w:rPr>
                <w:color w:val="auto"/>
                <w:highlight w:val="none"/>
              </w:rPr>
              <w:t>技术委员会+外部认证机构</w:t>
            </w:r>
          </w:p>
        </w:tc>
      </w:tr>
      <w:tr w14:paraId="225DDC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301" w:hRule="atLeast"/>
        </w:trPr>
        <w:tc>
          <w:tcPr>
            <w:tcW w:w="0" w:type="auto"/>
            <w:tcBorders>
              <w:top w:val="single" w:color="auto" w:sz="4" w:space="0"/>
              <w:right w:val="single" w:color="auto" w:sz="4" w:space="0"/>
            </w:tcBorders>
            <w:shd w:val="clear" w:color="auto" w:fill="auto"/>
            <w:noWrap w:val="0"/>
            <w:tcMar>
              <w:top w:w="68" w:type="dxa"/>
              <w:left w:w="135" w:type="dxa"/>
              <w:bottom w:w="68" w:type="dxa"/>
              <w:right w:w="135" w:type="dxa"/>
            </w:tcMar>
            <w:vAlign w:val="center"/>
          </w:tcPr>
          <w:p w14:paraId="4CE89FB8">
            <w:pPr>
              <w:pStyle w:val="42"/>
              <w:rPr>
                <w:color w:val="auto"/>
                <w:highlight w:val="none"/>
              </w:rPr>
            </w:pPr>
            <w:r>
              <w:rPr>
                <w:color w:val="auto"/>
                <w:highlight w:val="none"/>
              </w:rPr>
              <w:t>全面检修</w:t>
            </w:r>
          </w:p>
        </w:tc>
        <w:tc>
          <w:tcPr>
            <w:tcW w:w="0" w:type="auto"/>
            <w:tcBorders>
              <w:top w:val="single" w:color="auto" w:sz="4" w:space="0"/>
              <w:left w:val="single" w:color="auto" w:sz="4" w:space="0"/>
              <w:right w:val="single" w:color="auto" w:sz="4" w:space="0"/>
            </w:tcBorders>
            <w:shd w:val="clear" w:color="auto" w:fill="auto"/>
            <w:noWrap w:val="0"/>
            <w:tcMar>
              <w:top w:w="68" w:type="dxa"/>
              <w:left w:w="135" w:type="dxa"/>
              <w:bottom w:w="68" w:type="dxa"/>
              <w:right w:w="135" w:type="dxa"/>
            </w:tcMar>
            <w:vAlign w:val="center"/>
          </w:tcPr>
          <w:p w14:paraId="32B2689E">
            <w:pPr>
              <w:pStyle w:val="42"/>
              <w:rPr>
                <w:color w:val="auto"/>
                <w:highlight w:val="none"/>
              </w:rPr>
            </w:pPr>
            <w:r>
              <w:rPr>
                <w:color w:val="auto"/>
                <w:highlight w:val="none"/>
              </w:rPr>
              <w:t>年度</w:t>
            </w:r>
          </w:p>
        </w:tc>
        <w:tc>
          <w:tcPr>
            <w:tcW w:w="0" w:type="auto"/>
            <w:tcBorders>
              <w:top w:val="single" w:color="auto" w:sz="4" w:space="0"/>
              <w:left w:val="single" w:color="auto" w:sz="4" w:space="0"/>
              <w:right w:val="single" w:color="auto" w:sz="4" w:space="0"/>
            </w:tcBorders>
            <w:shd w:val="clear" w:color="auto" w:fill="auto"/>
            <w:noWrap w:val="0"/>
            <w:tcMar>
              <w:top w:w="68" w:type="dxa"/>
              <w:left w:w="135" w:type="dxa"/>
              <w:bottom w:w="68" w:type="dxa"/>
              <w:right w:w="135" w:type="dxa"/>
            </w:tcMar>
            <w:vAlign w:val="center"/>
          </w:tcPr>
          <w:p w14:paraId="13C3B67A">
            <w:pPr>
              <w:pStyle w:val="42"/>
              <w:rPr>
                <w:color w:val="auto"/>
                <w:highlight w:val="none"/>
              </w:rPr>
            </w:pPr>
            <w:r>
              <w:rPr>
                <w:color w:val="auto"/>
                <w:highlight w:val="none"/>
              </w:rPr>
              <w:t>1.机房电力系统冗余测试</w:t>
            </w:r>
            <w:r>
              <w:rPr>
                <w:color w:val="auto"/>
                <w:highlight w:val="none"/>
              </w:rPr>
              <w:br w:type="textWrapping"/>
            </w:r>
            <w:r>
              <w:rPr>
                <w:color w:val="auto"/>
                <w:highlight w:val="none"/>
              </w:rPr>
              <w:t>2.医疗物联网终端固件批量升级</w:t>
            </w:r>
            <w:r>
              <w:rPr>
                <w:color w:val="auto"/>
                <w:highlight w:val="none"/>
              </w:rPr>
              <w:br w:type="textWrapping"/>
            </w:r>
            <w:r>
              <w:rPr>
                <w:color w:val="auto"/>
                <w:highlight w:val="none"/>
              </w:rPr>
              <w:t>3.存储阵列完整性校验</w:t>
            </w:r>
          </w:p>
        </w:tc>
        <w:tc>
          <w:tcPr>
            <w:tcW w:w="0" w:type="auto"/>
            <w:tcBorders>
              <w:top w:val="single" w:color="auto" w:sz="4" w:space="0"/>
              <w:left w:val="single" w:color="auto" w:sz="4" w:space="0"/>
            </w:tcBorders>
            <w:shd w:val="clear" w:color="auto" w:fill="auto"/>
            <w:noWrap w:val="0"/>
            <w:tcMar>
              <w:top w:w="68" w:type="dxa"/>
              <w:left w:w="135" w:type="dxa"/>
              <w:bottom w:w="68" w:type="dxa"/>
              <w:right w:w="135" w:type="dxa"/>
            </w:tcMar>
            <w:vAlign w:val="center"/>
          </w:tcPr>
          <w:p w14:paraId="33075147">
            <w:pPr>
              <w:pStyle w:val="42"/>
              <w:rPr>
                <w:color w:val="auto"/>
                <w:highlight w:val="none"/>
              </w:rPr>
            </w:pPr>
            <w:r>
              <w:rPr>
                <w:color w:val="auto"/>
                <w:highlight w:val="none"/>
              </w:rPr>
              <w:t>基础设施团队+第三方监理</w:t>
            </w:r>
          </w:p>
        </w:tc>
      </w:tr>
    </w:tbl>
    <w:p w14:paraId="22E023B3">
      <w:pPr>
        <w:rPr>
          <w:color w:val="auto"/>
          <w:highlight w:val="none"/>
        </w:rPr>
      </w:pPr>
      <w:r>
        <w:rPr>
          <w:rFonts w:hint="eastAsia"/>
          <w:color w:val="auto"/>
          <w:highlight w:val="none"/>
        </w:rPr>
        <w:t>（2）预防性维护技术标准</w:t>
      </w:r>
    </w:p>
    <w:p w14:paraId="09780EA6">
      <w:pPr>
        <w:rPr>
          <w:color w:val="auto"/>
          <w:highlight w:val="none"/>
        </w:rPr>
      </w:pPr>
      <w:r>
        <w:rPr>
          <w:rFonts w:hint="eastAsia"/>
          <w:color w:val="auto"/>
          <w:highlight w:val="none"/>
        </w:rPr>
        <w:t>硬件设备：采用PHM（故障预测与健康管理）系统，对关键医疗设备（如心电监测仪、智能药柜等）进行剩余寿命预测，维护阈值精确至0.1%误差范围</w:t>
      </w:r>
    </w:p>
    <w:p w14:paraId="6060E6F0">
      <w:pPr>
        <w:rPr>
          <w:color w:val="auto"/>
          <w:highlight w:val="none"/>
        </w:rPr>
      </w:pPr>
      <w:r>
        <w:rPr>
          <w:rFonts w:hint="eastAsia"/>
          <w:color w:val="auto"/>
          <w:highlight w:val="none"/>
        </w:rPr>
        <w:t>软件系统：建立灰度发布机制，每次更新前在沙箱环境完成2000+测试用例验证，确保业务连续性SLA≥99.99%</w:t>
      </w:r>
    </w:p>
    <w:p w14:paraId="7C12668B">
      <w:pPr>
        <w:rPr>
          <w:color w:val="auto"/>
          <w:highlight w:val="none"/>
        </w:rPr>
      </w:pPr>
      <w:r>
        <w:rPr>
          <w:rFonts w:hint="eastAsia"/>
          <w:color w:val="auto"/>
          <w:highlight w:val="none"/>
        </w:rPr>
        <w:t>网络设施：部署SDN控制器实现链路质量动态优化，当端到端延时超过50ms时自动切换备用路由</w:t>
      </w:r>
    </w:p>
    <w:p w14:paraId="19C4F014">
      <w:pPr>
        <w:pStyle w:val="4"/>
        <w:spacing w:before="156" w:after="156"/>
        <w:rPr>
          <w:color w:val="auto"/>
          <w:highlight w:val="none"/>
        </w:rPr>
      </w:pPr>
      <w:bookmarkStart w:id="249" w:name="_Toc19012"/>
      <w:r>
        <w:rPr>
          <w:rFonts w:hint="eastAsia"/>
          <w:color w:val="auto"/>
          <w:highlight w:val="none"/>
        </w:rPr>
        <w:t>多维度故障应急响应机制</w:t>
      </w:r>
      <w:bookmarkEnd w:id="249"/>
    </w:p>
    <w:p w14:paraId="26A049B5">
      <w:pPr>
        <w:rPr>
          <w:color w:val="auto"/>
          <w:highlight w:val="none"/>
        </w:rPr>
      </w:pPr>
      <w:r>
        <w:rPr>
          <w:rFonts w:hint="eastAsia"/>
          <w:color w:val="auto"/>
          <w:highlight w:val="none"/>
        </w:rPr>
        <w:t>故障分类与响应矩阵如下：</w:t>
      </w:r>
    </w:p>
    <w:tbl>
      <w:tblPr>
        <w:tblStyle w:val="28"/>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4"/>
        <w:gridCol w:w="2801"/>
        <w:gridCol w:w="1175"/>
        <w:gridCol w:w="3423"/>
      </w:tblGrid>
      <w:tr w14:paraId="1E42B2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301" w:hRule="atLeast"/>
          <w:tblHeader/>
        </w:trPr>
        <w:tc>
          <w:tcPr>
            <w:tcW w:w="685" w:type="pct"/>
            <w:tcBorders>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73B32F2A">
            <w:pPr>
              <w:pStyle w:val="42"/>
              <w:rPr>
                <w:color w:val="auto"/>
                <w:highlight w:val="none"/>
              </w:rPr>
            </w:pPr>
            <w:r>
              <w:rPr>
                <w:color w:val="auto"/>
                <w:highlight w:val="none"/>
              </w:rPr>
              <w:t>故障等级</w:t>
            </w:r>
          </w:p>
        </w:tc>
        <w:tc>
          <w:tcPr>
            <w:tcW w:w="1633" w:type="pct"/>
            <w:tcBorders>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06AC4323">
            <w:pPr>
              <w:pStyle w:val="42"/>
              <w:rPr>
                <w:color w:val="auto"/>
                <w:highlight w:val="none"/>
              </w:rPr>
            </w:pPr>
            <w:r>
              <w:rPr>
                <w:color w:val="auto"/>
                <w:highlight w:val="none"/>
              </w:rPr>
              <w:t>定义标准</w:t>
            </w:r>
          </w:p>
        </w:tc>
        <w:tc>
          <w:tcPr>
            <w:tcW w:w="685" w:type="pct"/>
            <w:tcBorders>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30239AFE">
            <w:pPr>
              <w:pStyle w:val="42"/>
              <w:rPr>
                <w:color w:val="auto"/>
                <w:highlight w:val="none"/>
              </w:rPr>
            </w:pPr>
            <w:r>
              <w:rPr>
                <w:color w:val="auto"/>
                <w:highlight w:val="none"/>
              </w:rPr>
              <w:t>响应时限</w:t>
            </w:r>
          </w:p>
        </w:tc>
        <w:tc>
          <w:tcPr>
            <w:tcW w:w="1996" w:type="pct"/>
            <w:tcBorders>
              <w:left w:val="single" w:color="auto" w:sz="4" w:space="0"/>
              <w:bottom w:val="single" w:color="auto" w:sz="4" w:space="0"/>
            </w:tcBorders>
            <w:shd w:val="clear" w:color="auto" w:fill="auto"/>
            <w:noWrap w:val="0"/>
            <w:tcMar>
              <w:top w:w="68" w:type="dxa"/>
              <w:left w:w="135" w:type="dxa"/>
              <w:bottom w:w="68" w:type="dxa"/>
              <w:right w:w="135" w:type="dxa"/>
            </w:tcMar>
            <w:vAlign w:val="center"/>
          </w:tcPr>
          <w:p w14:paraId="35F5E847">
            <w:pPr>
              <w:pStyle w:val="42"/>
              <w:rPr>
                <w:color w:val="auto"/>
                <w:highlight w:val="none"/>
              </w:rPr>
            </w:pPr>
            <w:r>
              <w:rPr>
                <w:color w:val="auto"/>
                <w:highlight w:val="none"/>
              </w:rPr>
              <w:t>处置流程</w:t>
            </w:r>
          </w:p>
        </w:tc>
      </w:tr>
      <w:tr w14:paraId="461CE9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01" w:hRule="atLeast"/>
        </w:trPr>
        <w:tc>
          <w:tcPr>
            <w:tcW w:w="685" w:type="pct"/>
            <w:tcBorders>
              <w:top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099936AF">
            <w:pPr>
              <w:pStyle w:val="42"/>
              <w:rPr>
                <w:color w:val="auto"/>
                <w:highlight w:val="none"/>
              </w:rPr>
            </w:pPr>
            <w:r>
              <w:rPr>
                <w:color w:val="auto"/>
                <w:highlight w:val="none"/>
              </w:rPr>
              <w:t>一级故障</w:t>
            </w:r>
          </w:p>
        </w:tc>
        <w:tc>
          <w:tcPr>
            <w:tcW w:w="1633" w:type="pct"/>
            <w:tcBorders>
              <w:top w:val="single" w:color="auto" w:sz="4" w:space="0"/>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03258321">
            <w:pPr>
              <w:pStyle w:val="42"/>
              <w:rPr>
                <w:color w:val="auto"/>
                <w:highlight w:val="none"/>
              </w:rPr>
            </w:pPr>
            <w:r>
              <w:rPr>
                <w:color w:val="auto"/>
                <w:highlight w:val="none"/>
              </w:rPr>
              <w:t>核心系统宕机影响10万+用户</w:t>
            </w:r>
          </w:p>
        </w:tc>
        <w:tc>
          <w:tcPr>
            <w:tcW w:w="685" w:type="pct"/>
            <w:tcBorders>
              <w:top w:val="single" w:color="auto" w:sz="4" w:space="0"/>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7D028EDF">
            <w:pPr>
              <w:pStyle w:val="42"/>
              <w:rPr>
                <w:color w:val="auto"/>
                <w:highlight w:val="none"/>
              </w:rPr>
            </w:pPr>
            <w:r>
              <w:rPr>
                <w:color w:val="auto"/>
                <w:highlight w:val="none"/>
              </w:rPr>
              <w:t>15分钟</w:t>
            </w:r>
          </w:p>
        </w:tc>
        <w:tc>
          <w:tcPr>
            <w:tcW w:w="1996" w:type="pct"/>
            <w:tcBorders>
              <w:top w:val="single" w:color="auto" w:sz="4" w:space="0"/>
              <w:left w:val="single" w:color="auto" w:sz="4" w:space="0"/>
              <w:bottom w:val="single" w:color="auto" w:sz="4" w:space="0"/>
            </w:tcBorders>
            <w:shd w:val="clear" w:color="auto" w:fill="auto"/>
            <w:noWrap w:val="0"/>
            <w:tcMar>
              <w:top w:w="68" w:type="dxa"/>
              <w:left w:w="135" w:type="dxa"/>
              <w:bottom w:w="68" w:type="dxa"/>
              <w:right w:w="135" w:type="dxa"/>
            </w:tcMar>
            <w:vAlign w:val="center"/>
          </w:tcPr>
          <w:p w14:paraId="1B73A184">
            <w:pPr>
              <w:pStyle w:val="42"/>
              <w:rPr>
                <w:color w:val="auto"/>
                <w:highlight w:val="none"/>
              </w:rPr>
            </w:pPr>
            <w:r>
              <w:rPr>
                <w:color w:val="auto"/>
                <w:highlight w:val="none"/>
              </w:rPr>
              <w:t>1.自动触发熔断机制隔离故障域</w:t>
            </w:r>
            <w:r>
              <w:rPr>
                <w:color w:val="auto"/>
                <w:highlight w:val="none"/>
              </w:rPr>
              <w:br w:type="textWrapping"/>
            </w:r>
            <w:r>
              <w:rPr>
                <w:color w:val="auto"/>
                <w:highlight w:val="none"/>
              </w:rPr>
              <w:t>2.启动同城双活数据中心</w:t>
            </w:r>
            <w:r>
              <w:rPr>
                <w:color w:val="auto"/>
                <w:highlight w:val="none"/>
              </w:rPr>
              <w:br w:type="textWrapping"/>
            </w:r>
            <w:r>
              <w:rPr>
                <w:color w:val="auto"/>
                <w:highlight w:val="none"/>
              </w:rPr>
              <w:t>3.组建包含CTO的应急指挥组</w:t>
            </w:r>
          </w:p>
        </w:tc>
      </w:tr>
      <w:tr w14:paraId="294923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301" w:hRule="atLeast"/>
        </w:trPr>
        <w:tc>
          <w:tcPr>
            <w:tcW w:w="685" w:type="pct"/>
            <w:tcBorders>
              <w:top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4FDE4F7A">
            <w:pPr>
              <w:pStyle w:val="42"/>
              <w:rPr>
                <w:color w:val="auto"/>
                <w:highlight w:val="none"/>
              </w:rPr>
            </w:pPr>
            <w:r>
              <w:rPr>
                <w:color w:val="auto"/>
                <w:highlight w:val="none"/>
              </w:rPr>
              <w:t>二级故障</w:t>
            </w:r>
          </w:p>
        </w:tc>
        <w:tc>
          <w:tcPr>
            <w:tcW w:w="1633" w:type="pct"/>
            <w:tcBorders>
              <w:top w:val="single" w:color="auto" w:sz="4" w:space="0"/>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5AF6D6D4">
            <w:pPr>
              <w:pStyle w:val="42"/>
              <w:rPr>
                <w:color w:val="auto"/>
                <w:highlight w:val="none"/>
              </w:rPr>
            </w:pPr>
            <w:r>
              <w:rPr>
                <w:color w:val="auto"/>
                <w:highlight w:val="none"/>
              </w:rPr>
              <w:t>区域性服务中断涉及3个以上区县</w:t>
            </w:r>
          </w:p>
        </w:tc>
        <w:tc>
          <w:tcPr>
            <w:tcW w:w="685" w:type="pct"/>
            <w:tcBorders>
              <w:top w:val="single" w:color="auto" w:sz="4" w:space="0"/>
              <w:left w:val="single" w:color="auto" w:sz="4" w:space="0"/>
              <w:bottom w:val="single" w:color="auto" w:sz="4" w:space="0"/>
              <w:right w:val="single" w:color="auto" w:sz="4" w:space="0"/>
            </w:tcBorders>
            <w:shd w:val="clear" w:color="auto" w:fill="auto"/>
            <w:noWrap w:val="0"/>
            <w:tcMar>
              <w:top w:w="68" w:type="dxa"/>
              <w:left w:w="135" w:type="dxa"/>
              <w:bottom w:w="68" w:type="dxa"/>
              <w:right w:w="135" w:type="dxa"/>
            </w:tcMar>
            <w:vAlign w:val="center"/>
          </w:tcPr>
          <w:p w14:paraId="2956D7BC">
            <w:pPr>
              <w:pStyle w:val="42"/>
              <w:rPr>
                <w:color w:val="auto"/>
                <w:highlight w:val="none"/>
              </w:rPr>
            </w:pPr>
            <w:r>
              <w:rPr>
                <w:color w:val="auto"/>
                <w:highlight w:val="none"/>
              </w:rPr>
              <w:t>30分钟</w:t>
            </w:r>
          </w:p>
        </w:tc>
        <w:tc>
          <w:tcPr>
            <w:tcW w:w="1996" w:type="pct"/>
            <w:tcBorders>
              <w:top w:val="single" w:color="auto" w:sz="4" w:space="0"/>
              <w:left w:val="single" w:color="auto" w:sz="4" w:space="0"/>
              <w:bottom w:val="single" w:color="auto" w:sz="4" w:space="0"/>
            </w:tcBorders>
            <w:shd w:val="clear" w:color="auto" w:fill="auto"/>
            <w:noWrap w:val="0"/>
            <w:tcMar>
              <w:top w:w="68" w:type="dxa"/>
              <w:left w:w="135" w:type="dxa"/>
              <w:bottom w:w="68" w:type="dxa"/>
              <w:right w:w="135" w:type="dxa"/>
            </w:tcMar>
            <w:vAlign w:val="center"/>
          </w:tcPr>
          <w:p w14:paraId="79C816DC">
            <w:pPr>
              <w:pStyle w:val="42"/>
              <w:rPr>
                <w:color w:val="auto"/>
                <w:highlight w:val="none"/>
              </w:rPr>
            </w:pPr>
            <w:r>
              <w:rPr>
                <w:color w:val="auto"/>
                <w:highlight w:val="none"/>
              </w:rPr>
              <w:t>1.激活备用网络通道</w:t>
            </w:r>
            <w:r>
              <w:rPr>
                <w:color w:val="auto"/>
                <w:highlight w:val="none"/>
              </w:rPr>
              <w:br w:type="textWrapping"/>
            </w:r>
            <w:r>
              <w:rPr>
                <w:color w:val="auto"/>
                <w:highlight w:val="none"/>
              </w:rPr>
              <w:t>2.调用移动应急通信车建立临时接入点</w:t>
            </w:r>
            <w:r>
              <w:rPr>
                <w:color w:val="auto"/>
                <w:highlight w:val="none"/>
              </w:rPr>
              <w:br w:type="textWrapping"/>
            </w:r>
            <w:r>
              <w:rPr>
                <w:color w:val="auto"/>
                <w:highlight w:val="none"/>
              </w:rPr>
              <w:t>3.通过弹性扩展计算资源</w:t>
            </w:r>
          </w:p>
        </w:tc>
      </w:tr>
      <w:tr w14:paraId="7B7BDF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15" w:type="dxa"/>
            <w:left w:w="15" w:type="dxa"/>
            <w:bottom w:w="15" w:type="dxa"/>
            <w:right w:w="15" w:type="dxa"/>
          </w:tblCellMar>
        </w:tblPrEx>
        <w:trPr>
          <w:trHeight w:val="301" w:hRule="atLeast"/>
        </w:trPr>
        <w:tc>
          <w:tcPr>
            <w:tcW w:w="685" w:type="pct"/>
            <w:tcBorders>
              <w:top w:val="single" w:color="auto" w:sz="4" w:space="0"/>
              <w:right w:val="single" w:color="auto" w:sz="4" w:space="0"/>
            </w:tcBorders>
            <w:shd w:val="clear" w:color="auto" w:fill="auto"/>
            <w:noWrap w:val="0"/>
            <w:tcMar>
              <w:top w:w="68" w:type="dxa"/>
              <w:left w:w="135" w:type="dxa"/>
              <w:bottom w:w="68" w:type="dxa"/>
              <w:right w:w="135" w:type="dxa"/>
            </w:tcMar>
            <w:vAlign w:val="center"/>
          </w:tcPr>
          <w:p w14:paraId="4A5B290D">
            <w:pPr>
              <w:pStyle w:val="42"/>
              <w:rPr>
                <w:color w:val="auto"/>
                <w:highlight w:val="none"/>
              </w:rPr>
            </w:pPr>
            <w:r>
              <w:rPr>
                <w:color w:val="auto"/>
                <w:highlight w:val="none"/>
              </w:rPr>
              <w:t>三级故障</w:t>
            </w:r>
          </w:p>
        </w:tc>
        <w:tc>
          <w:tcPr>
            <w:tcW w:w="1633" w:type="pct"/>
            <w:tcBorders>
              <w:top w:val="single" w:color="auto" w:sz="4" w:space="0"/>
              <w:left w:val="single" w:color="auto" w:sz="4" w:space="0"/>
              <w:right w:val="single" w:color="auto" w:sz="4" w:space="0"/>
            </w:tcBorders>
            <w:shd w:val="clear" w:color="auto" w:fill="auto"/>
            <w:noWrap w:val="0"/>
            <w:tcMar>
              <w:top w:w="68" w:type="dxa"/>
              <w:left w:w="135" w:type="dxa"/>
              <w:bottom w:w="68" w:type="dxa"/>
              <w:right w:w="135" w:type="dxa"/>
            </w:tcMar>
            <w:vAlign w:val="center"/>
          </w:tcPr>
          <w:p w14:paraId="221AEB29">
            <w:pPr>
              <w:pStyle w:val="42"/>
              <w:rPr>
                <w:color w:val="auto"/>
                <w:highlight w:val="none"/>
              </w:rPr>
            </w:pPr>
            <w:r>
              <w:rPr>
                <w:color w:val="auto"/>
                <w:highlight w:val="none"/>
              </w:rPr>
              <w:t>单设备故障导致关键业务降级运行</w:t>
            </w:r>
          </w:p>
        </w:tc>
        <w:tc>
          <w:tcPr>
            <w:tcW w:w="685" w:type="pct"/>
            <w:tcBorders>
              <w:top w:val="single" w:color="auto" w:sz="4" w:space="0"/>
              <w:left w:val="single" w:color="auto" w:sz="4" w:space="0"/>
              <w:right w:val="single" w:color="auto" w:sz="4" w:space="0"/>
            </w:tcBorders>
            <w:shd w:val="clear" w:color="auto" w:fill="auto"/>
            <w:noWrap w:val="0"/>
            <w:tcMar>
              <w:top w:w="68" w:type="dxa"/>
              <w:left w:w="135" w:type="dxa"/>
              <w:bottom w:w="68" w:type="dxa"/>
              <w:right w:w="135" w:type="dxa"/>
            </w:tcMar>
            <w:vAlign w:val="center"/>
          </w:tcPr>
          <w:p w14:paraId="2C3B25BB">
            <w:pPr>
              <w:pStyle w:val="42"/>
              <w:rPr>
                <w:color w:val="auto"/>
                <w:highlight w:val="none"/>
              </w:rPr>
            </w:pPr>
            <w:r>
              <w:rPr>
                <w:color w:val="auto"/>
                <w:highlight w:val="none"/>
              </w:rPr>
              <w:t>2小时</w:t>
            </w:r>
          </w:p>
        </w:tc>
        <w:tc>
          <w:tcPr>
            <w:tcW w:w="1996" w:type="pct"/>
            <w:tcBorders>
              <w:top w:val="single" w:color="auto" w:sz="4" w:space="0"/>
              <w:left w:val="single" w:color="auto" w:sz="4" w:space="0"/>
            </w:tcBorders>
            <w:shd w:val="clear" w:color="auto" w:fill="auto"/>
            <w:noWrap w:val="0"/>
            <w:tcMar>
              <w:top w:w="68" w:type="dxa"/>
              <w:left w:w="135" w:type="dxa"/>
              <w:bottom w:w="68" w:type="dxa"/>
              <w:right w:w="135" w:type="dxa"/>
            </w:tcMar>
            <w:vAlign w:val="center"/>
          </w:tcPr>
          <w:p w14:paraId="786D0232">
            <w:pPr>
              <w:pStyle w:val="42"/>
              <w:rPr>
                <w:color w:val="auto"/>
                <w:highlight w:val="none"/>
              </w:rPr>
            </w:pPr>
            <w:r>
              <w:rPr>
                <w:color w:val="auto"/>
                <w:highlight w:val="none"/>
              </w:rPr>
              <w:t>1.启用备品备件库</w:t>
            </w:r>
            <w:r>
              <w:rPr>
                <w:color w:val="auto"/>
                <w:highlight w:val="none"/>
              </w:rPr>
              <w:br w:type="textWrapping"/>
            </w:r>
            <w:r>
              <w:rPr>
                <w:color w:val="auto"/>
                <w:highlight w:val="none"/>
              </w:rPr>
              <w:t>2.远程诊断系统自动生成修复方案</w:t>
            </w:r>
            <w:r>
              <w:rPr>
                <w:color w:val="auto"/>
                <w:highlight w:val="none"/>
              </w:rPr>
              <w:br w:type="textWrapping"/>
            </w:r>
            <w:r>
              <w:rPr>
                <w:color w:val="auto"/>
                <w:highlight w:val="none"/>
              </w:rPr>
              <w:t>3.现场工程师携带AR辅助维修设备处置</w:t>
            </w:r>
          </w:p>
        </w:tc>
      </w:tr>
    </w:tbl>
    <w:p w14:paraId="7DFB19A5">
      <w:pPr>
        <w:pStyle w:val="3"/>
        <w:spacing w:before="156" w:after="156"/>
        <w:rPr>
          <w:color w:val="auto"/>
          <w:highlight w:val="none"/>
        </w:rPr>
      </w:pPr>
      <w:bookmarkStart w:id="250" w:name="_Toc807"/>
      <w:r>
        <w:rPr>
          <w:rFonts w:hint="eastAsia"/>
          <w:color w:val="auto"/>
          <w:highlight w:val="none"/>
        </w:rPr>
        <w:t>组织保障方案</w:t>
      </w:r>
      <w:bookmarkEnd w:id="250"/>
    </w:p>
    <w:p w14:paraId="6A7BB226">
      <w:pPr>
        <w:pStyle w:val="4"/>
        <w:spacing w:before="156" w:after="156"/>
        <w:rPr>
          <w:rFonts w:hint="eastAsia"/>
          <w:color w:val="auto"/>
          <w:highlight w:val="none"/>
        </w:rPr>
      </w:pPr>
      <w:bookmarkStart w:id="251" w:name="_Toc26904"/>
      <w:r>
        <w:rPr>
          <w:rFonts w:hint="eastAsia"/>
          <w:color w:val="auto"/>
          <w:highlight w:val="none"/>
        </w:rPr>
        <w:t>压实责任主体</w:t>
      </w:r>
      <w:bookmarkEnd w:id="251"/>
    </w:p>
    <w:p w14:paraId="3C508F76">
      <w:pPr>
        <w:rPr>
          <w:rFonts w:hint="eastAsia" w:eastAsia="宋体"/>
          <w:lang w:eastAsia="zh-CN"/>
        </w:rPr>
      </w:pPr>
      <w:r>
        <w:rPr>
          <w:rFonts w:hint="eastAsia"/>
          <w:color w:val="auto"/>
          <w:highlight w:val="none"/>
          <w:lang w:eastAsia="zh-CN"/>
        </w:rPr>
        <w:t>指定智慧医养信息平台项目负责</w:t>
      </w:r>
      <w:r>
        <w:rPr>
          <w:rFonts w:hint="eastAsia"/>
          <w:color w:val="auto"/>
          <w:highlight w:val="none"/>
          <w:lang w:val="en-US" w:eastAsia="zh-CN"/>
        </w:rPr>
        <w:t>人，其主要职责包括项目的整体规划、统筹协调、资源整合以及与外部机构的沟通协作。在项目规划阶段，负责人应深入分析行业发展趋势和本地实际需求，科学制定平台建设实施方案，明确各阶段目标任务与时间节点。在项目推进过程中，要加强对技术团队、业务团队及第三方合作单位的工作协调，确保项目按计划有序实施。同时，需合理配置人力、物力及财力资源，切实保障项目各项需求。对涉及平台建设的重大事项，应及时向上级主管部门及相关利益方汇报沟通，积极争取工作支持与政策指导。</w:t>
      </w:r>
    </w:p>
    <w:p w14:paraId="2E00995B">
      <w:pPr>
        <w:pStyle w:val="4"/>
        <w:spacing w:before="156" w:after="156"/>
        <w:rPr>
          <w:rFonts w:hint="eastAsia"/>
          <w:color w:val="auto"/>
          <w:highlight w:val="none"/>
        </w:rPr>
      </w:pPr>
      <w:bookmarkStart w:id="252" w:name="_Toc2599"/>
      <w:r>
        <w:rPr>
          <w:rFonts w:hint="eastAsia"/>
          <w:color w:val="auto"/>
          <w:highlight w:val="none"/>
        </w:rPr>
        <w:t>明确监管责任单位​</w:t>
      </w:r>
      <w:bookmarkEnd w:id="252"/>
    </w:p>
    <w:p w14:paraId="0F1480F6">
      <w:pPr>
        <w:rPr>
          <w:color w:val="auto"/>
          <w:highlight w:val="none"/>
        </w:rPr>
      </w:pPr>
      <w:r>
        <w:rPr>
          <w:rFonts w:hint="eastAsia"/>
          <w:color w:val="auto"/>
          <w:highlight w:val="none"/>
        </w:rPr>
        <w:t>确定梅州市人民政府国有资产监督管理委</w:t>
      </w:r>
      <w:r>
        <w:rPr>
          <w:rFonts w:hint="eastAsia"/>
          <w:color w:val="auto"/>
          <w:highlight w:val="none"/>
          <w:lang w:eastAsia="zh-CN"/>
        </w:rPr>
        <w:t>员会</w:t>
      </w:r>
      <w:r>
        <w:rPr>
          <w:rFonts w:hint="eastAsia"/>
          <w:color w:val="auto"/>
          <w:highlight w:val="none"/>
        </w:rPr>
        <w:t>为本项目的日常监管责任单位。该单位负责监督平台建设过程中的合规性、进度执行情况以及平台运营后的服务质量。在建设阶段，依据相关政策法规和项目合同，对项目建设单位的建设行为进行监督，确保平台建设符合技术标准与安全要求。在平台运营阶段，定期对平台的医疗服务、养老服务等功能模块进行检查，保障平台为用户提供优质、安全的服务。​指定日常监管具体责任人</w:t>
      </w:r>
      <w:r>
        <w:rPr>
          <w:rFonts w:hint="eastAsia"/>
          <w:color w:val="auto"/>
          <w:highlight w:val="none"/>
          <w:lang w:eastAsia="zh-CN"/>
        </w:rPr>
        <w:t>，</w:t>
      </w:r>
      <w:r>
        <w:rPr>
          <w:rFonts w:hint="eastAsia"/>
          <w:color w:val="auto"/>
          <w:highlight w:val="none"/>
        </w:rPr>
        <w:t>监管责任人需制定详细的监管计划，定期对项目建设现场或平台运营情况进行实地检查，每周至少进行一次现场巡查，并形成书面检查报告。及时发现项目建设或平台运营过程中存在的问题，如建设进度滞后、服务质量不达标等，并督促相关责任方限期整改。同时，建立监管信息沟通机制，定期向上级主管部门汇报监管情况，</w:t>
      </w:r>
      <w:r>
        <w:rPr>
          <w:rFonts w:hint="eastAsia"/>
          <w:color w:val="auto"/>
          <w:highlight w:val="none"/>
          <w:lang w:eastAsia="zh-CN"/>
        </w:rPr>
        <w:t>对</w:t>
      </w:r>
      <w:r>
        <w:rPr>
          <w:rFonts w:hint="eastAsia"/>
          <w:color w:val="auto"/>
          <w:highlight w:val="none"/>
        </w:rPr>
        <w:t>重大问题及时上报，以便及时采取应对措施。</w:t>
      </w:r>
    </w:p>
    <w:p w14:paraId="702345BA">
      <w:pPr>
        <w:pStyle w:val="2"/>
        <w:rPr>
          <w:color w:val="000000" w:themeColor="text1"/>
          <w:shd w:val="clear" w:color="auto" w:fill="FFFFFF" w:themeFill="background1"/>
          <w14:textFill>
            <w14:solidFill>
              <w14:schemeClr w14:val="tx1"/>
            </w14:solidFill>
          </w14:textFill>
        </w:rPr>
      </w:pPr>
      <w:bookmarkStart w:id="253" w:name="_Toc527748157"/>
      <w:bookmarkStart w:id="254" w:name="_Toc526760368"/>
      <w:bookmarkStart w:id="255" w:name="_Toc526763122"/>
      <w:bookmarkStart w:id="256" w:name="_Toc528537852"/>
      <w:bookmarkStart w:id="257" w:name="_Toc530861107"/>
      <w:bookmarkStart w:id="258" w:name="_Toc68197434"/>
      <w:bookmarkStart w:id="259" w:name="_Toc8323173"/>
      <w:r>
        <w:rPr>
          <w:rFonts w:hint="eastAsia"/>
          <w:color w:val="000000" w:themeColor="text1"/>
          <w:shd w:val="clear" w:color="auto" w:fill="FFFFFF" w:themeFill="background1"/>
          <w:lang w:val="en-US" w:eastAsia="zh-CN"/>
          <w14:textFill>
            <w14:solidFill>
              <w14:schemeClr w14:val="tx1"/>
            </w14:solidFill>
          </w14:textFill>
        </w:rPr>
        <w:t xml:space="preserve">  </w:t>
      </w:r>
      <w:bookmarkStart w:id="260" w:name="_Toc24639"/>
      <w:r>
        <w:rPr>
          <w:color w:val="000000" w:themeColor="text1"/>
          <w:shd w:val="clear" w:color="auto" w:fill="FFFFFF" w:themeFill="background1"/>
          <w14:textFill>
            <w14:solidFill>
              <w14:schemeClr w14:val="tx1"/>
            </w14:solidFill>
          </w14:textFill>
        </w:rPr>
        <w:t>节能</w:t>
      </w:r>
      <w:bookmarkEnd w:id="253"/>
      <w:bookmarkEnd w:id="254"/>
      <w:bookmarkEnd w:id="255"/>
      <w:bookmarkEnd w:id="256"/>
      <w:r>
        <w:rPr>
          <w:rFonts w:hint="eastAsia"/>
          <w:color w:val="000000" w:themeColor="text1"/>
          <w:shd w:val="clear" w:color="auto" w:fill="FFFFFF" w:themeFill="background1"/>
          <w14:textFill>
            <w14:solidFill>
              <w14:schemeClr w14:val="tx1"/>
            </w14:solidFill>
          </w14:textFill>
        </w:rPr>
        <w:t>分析</w:t>
      </w:r>
      <w:bookmarkEnd w:id="257"/>
      <w:bookmarkEnd w:id="258"/>
      <w:bookmarkEnd w:id="259"/>
      <w:bookmarkEnd w:id="260"/>
    </w:p>
    <w:p w14:paraId="1B302B9C">
      <w:pPr>
        <w:pStyle w:val="3"/>
        <w:tabs>
          <w:tab w:val="left" w:pos="560"/>
        </w:tabs>
        <w:rPr>
          <w:rFonts w:hint="default" w:ascii="Times New Roman" w:hAnsi="Times New Roman" w:cs="Times New Roman"/>
        </w:rPr>
      </w:pPr>
      <w:bookmarkStart w:id="261" w:name="_Toc23208"/>
      <w:bookmarkStart w:id="262" w:name="_Toc23642"/>
      <w:r>
        <w:rPr>
          <w:rFonts w:hint="default" w:ascii="Times New Roman" w:hAnsi="Times New Roman" w:cs="Times New Roman"/>
        </w:rPr>
        <w:t>用能标准及节能设计规范</w:t>
      </w:r>
      <w:bookmarkEnd w:id="261"/>
      <w:bookmarkEnd w:id="262"/>
    </w:p>
    <w:p w14:paraId="65DD8E39">
      <w:pPr>
        <w:tabs>
          <w:tab w:val="left" w:pos="0"/>
        </w:tabs>
        <w:rPr>
          <w:rFonts w:hint="default" w:ascii="Times New Roman" w:hAnsi="Times New Roman" w:cs="Times New Roman"/>
        </w:rPr>
      </w:pPr>
      <w:r>
        <w:rPr>
          <w:rFonts w:hint="default" w:ascii="Times New Roman" w:hAnsi="Times New Roman" w:cs="Times New Roman"/>
          <w:lang w:bidi="ar"/>
        </w:rPr>
        <w:t>《中华人民共和国节约能源法》指出节约资源是我国的基本国策。国家实施节约与开发并举、把节约放在首位的能源发展战略。公共机构应当厉行节约，杜绝浪费，带头使用节能产品、设备，提高能源利用效率。禁止采购国家明令淘汰的用能产品、设备；《国务院关于加强节能工作的决定》（国发〔2006〕28号）要求推动政府机构节能。各级政府部门和领导干部要从自身做起、厉行节约，在节能工作中发挥表率作用。重点抓好政府机构建筑物和采暖、空调、照明系统节能改造以及办公设备节能，采取措施大力推动政府节能采购。</w:t>
      </w:r>
    </w:p>
    <w:p w14:paraId="5AEA9382">
      <w:pPr>
        <w:tabs>
          <w:tab w:val="left" w:pos="0"/>
        </w:tabs>
        <w:rPr>
          <w:rFonts w:hint="default" w:ascii="Times New Roman" w:hAnsi="Times New Roman" w:cs="Times New Roman"/>
          <w:lang w:bidi="ar"/>
        </w:rPr>
      </w:pPr>
      <w:r>
        <w:rPr>
          <w:rFonts w:hint="default" w:ascii="Times New Roman" w:hAnsi="Times New Roman" w:cs="Times New Roman"/>
          <w:lang w:bidi="ar"/>
        </w:rPr>
        <w:t>本项目建成后绝大部分设备都将依靠电力运行，项目在初期阶段就确立了节能减排的宗旨，从方案设计、材料选择到建成后运行制度的确立都考虑到了尽量减少能耗。项目节能设计主要依据如下规范：</w:t>
      </w:r>
    </w:p>
    <w:p w14:paraId="05BBBF37">
      <w:pPr>
        <w:tabs>
          <w:tab w:val="left" w:pos="0"/>
        </w:tabs>
        <w:rPr>
          <w:rFonts w:hint="default" w:ascii="Times New Roman" w:hAnsi="Times New Roman" w:cs="Times New Roman"/>
          <w:lang w:bidi="ar"/>
        </w:rPr>
      </w:pPr>
      <w:r>
        <w:rPr>
          <w:rFonts w:hint="default" w:ascii="Times New Roman" w:hAnsi="Times New Roman" w:cs="Times New Roman"/>
          <w:lang w:bidi="ar"/>
        </w:rPr>
        <w:t>《中华人民共和国节约能源法》；</w:t>
      </w:r>
    </w:p>
    <w:p w14:paraId="452B062A">
      <w:pPr>
        <w:tabs>
          <w:tab w:val="left" w:pos="0"/>
        </w:tabs>
        <w:rPr>
          <w:rFonts w:hint="default" w:ascii="Times New Roman" w:hAnsi="Times New Roman" w:cs="Times New Roman"/>
          <w:lang w:bidi="ar"/>
        </w:rPr>
      </w:pPr>
      <w:r>
        <w:rPr>
          <w:rFonts w:hint="default" w:ascii="Times New Roman" w:hAnsi="Times New Roman" w:cs="Times New Roman"/>
          <w:lang w:bidi="ar"/>
        </w:rPr>
        <w:t>《中华人民共和国可再生能源法》；</w:t>
      </w:r>
    </w:p>
    <w:p w14:paraId="655517B9">
      <w:pPr>
        <w:tabs>
          <w:tab w:val="left" w:pos="0"/>
        </w:tabs>
        <w:rPr>
          <w:rFonts w:hint="default" w:ascii="Times New Roman" w:hAnsi="Times New Roman" w:cs="Times New Roman"/>
          <w:lang w:bidi="ar"/>
        </w:rPr>
      </w:pPr>
      <w:r>
        <w:rPr>
          <w:rFonts w:hint="default" w:ascii="Times New Roman" w:hAnsi="Times New Roman" w:cs="Times New Roman"/>
          <w:lang w:bidi="ar"/>
        </w:rPr>
        <w:t>《中华人民共和国电力法（2018修正）》；</w:t>
      </w:r>
    </w:p>
    <w:p w14:paraId="5C91DD2A">
      <w:pPr>
        <w:tabs>
          <w:tab w:val="left" w:pos="0"/>
        </w:tabs>
        <w:rPr>
          <w:rFonts w:hint="default" w:ascii="Times New Roman" w:hAnsi="Times New Roman" w:cs="Times New Roman"/>
          <w:lang w:bidi="ar"/>
        </w:rPr>
      </w:pPr>
      <w:r>
        <w:rPr>
          <w:rFonts w:hint="default" w:ascii="Times New Roman" w:hAnsi="Times New Roman" w:cs="Times New Roman"/>
          <w:lang w:bidi="ar"/>
        </w:rPr>
        <w:t>《中华人民共和国计量法》；</w:t>
      </w:r>
    </w:p>
    <w:p w14:paraId="4CEC6724">
      <w:pPr>
        <w:tabs>
          <w:tab w:val="left" w:pos="0"/>
        </w:tabs>
        <w:rPr>
          <w:rFonts w:hint="default" w:ascii="Times New Roman" w:hAnsi="Times New Roman" w:cs="Times New Roman"/>
          <w:lang w:bidi="ar"/>
        </w:rPr>
      </w:pPr>
      <w:r>
        <w:rPr>
          <w:rFonts w:hint="default" w:ascii="Times New Roman" w:hAnsi="Times New Roman" w:cs="Times New Roman"/>
          <w:lang w:bidi="ar"/>
        </w:rPr>
        <w:t>《国务院关于加强节能工作的决定》（国务院</w:t>
      </w:r>
      <w:r>
        <w:rPr>
          <w:rFonts w:hint="eastAsia" w:cs="Times New Roman"/>
          <w:lang w:eastAsia="zh-CN" w:bidi="ar"/>
        </w:rPr>
        <w:t>令第</w:t>
      </w:r>
      <w:r>
        <w:rPr>
          <w:rFonts w:hint="default" w:ascii="Times New Roman" w:hAnsi="Times New Roman" w:cs="Times New Roman"/>
          <w:lang w:bidi="ar"/>
        </w:rPr>
        <w:t>28号）；</w:t>
      </w:r>
    </w:p>
    <w:p w14:paraId="11F870D4">
      <w:pPr>
        <w:tabs>
          <w:tab w:val="left" w:pos="0"/>
        </w:tabs>
        <w:rPr>
          <w:rFonts w:hint="default" w:ascii="Times New Roman" w:hAnsi="Times New Roman" w:cs="Times New Roman"/>
          <w:lang w:bidi="ar"/>
        </w:rPr>
      </w:pPr>
      <w:r>
        <w:rPr>
          <w:rFonts w:hint="default" w:ascii="Times New Roman" w:hAnsi="Times New Roman" w:cs="Times New Roman"/>
          <w:lang w:bidi="ar"/>
        </w:rPr>
        <w:t>《国务院关于印发节能减排综合性工作方案的通知》（国发</w:t>
      </w:r>
      <w:r>
        <w:rPr>
          <w:rFonts w:hint="eastAsia" w:ascii="Times New Roman" w:hAnsi="Times New Roman" w:cs="Times New Roman"/>
          <w:lang w:eastAsia="zh-CN" w:bidi="ar"/>
        </w:rPr>
        <w:t>〔2007〕15号</w:t>
      </w:r>
      <w:r>
        <w:rPr>
          <w:rFonts w:hint="default" w:ascii="Times New Roman" w:hAnsi="Times New Roman" w:cs="Times New Roman"/>
          <w:lang w:bidi="ar"/>
        </w:rPr>
        <w:t>）</w:t>
      </w:r>
    </w:p>
    <w:p w14:paraId="7708A4B0">
      <w:pPr>
        <w:tabs>
          <w:tab w:val="left" w:pos="0"/>
        </w:tabs>
        <w:rPr>
          <w:rFonts w:hint="default" w:ascii="Times New Roman" w:hAnsi="Times New Roman" w:cs="Times New Roman"/>
          <w:lang w:bidi="ar"/>
        </w:rPr>
      </w:pPr>
      <w:r>
        <w:rPr>
          <w:rFonts w:hint="default" w:ascii="Times New Roman" w:hAnsi="Times New Roman" w:cs="Times New Roman"/>
          <w:lang w:bidi="ar"/>
        </w:rPr>
        <w:t>《节能减排全民行动实施方案》（发改环资</w:t>
      </w:r>
      <w:r>
        <w:rPr>
          <w:rFonts w:hint="eastAsia" w:ascii="Times New Roman" w:hAnsi="Times New Roman" w:cs="Times New Roman"/>
          <w:lang w:eastAsia="zh-CN" w:bidi="ar"/>
        </w:rPr>
        <w:t>〔2007〕2132号</w:t>
      </w:r>
      <w:r>
        <w:rPr>
          <w:rFonts w:hint="default" w:ascii="Times New Roman" w:hAnsi="Times New Roman" w:cs="Times New Roman"/>
          <w:lang w:bidi="ar"/>
        </w:rPr>
        <w:t>）</w:t>
      </w:r>
    </w:p>
    <w:p w14:paraId="67C6070C">
      <w:pPr>
        <w:tabs>
          <w:tab w:val="left" w:pos="0"/>
        </w:tabs>
        <w:rPr>
          <w:rFonts w:hint="default" w:ascii="Times New Roman" w:hAnsi="Times New Roman" w:cs="Times New Roman"/>
          <w:lang w:bidi="ar"/>
        </w:rPr>
      </w:pPr>
      <w:r>
        <w:rPr>
          <w:rFonts w:hint="default" w:ascii="Times New Roman" w:hAnsi="Times New Roman" w:cs="Times New Roman"/>
          <w:lang w:bidi="ar"/>
        </w:rPr>
        <w:t>《节能中长期专项规划》（</w:t>
      </w:r>
      <w:r>
        <w:rPr>
          <w:rFonts w:hint="eastAsia" w:ascii="Times New Roman" w:hAnsi="Times New Roman" w:cs="Times New Roman"/>
          <w:lang w:eastAsia="zh-CN" w:bidi="ar"/>
        </w:rPr>
        <w:t>国家发展改革委</w:t>
      </w:r>
      <w:r>
        <w:rPr>
          <w:rFonts w:hint="default" w:ascii="Times New Roman" w:hAnsi="Times New Roman" w:cs="Times New Roman"/>
          <w:lang w:bidi="ar"/>
        </w:rPr>
        <w:t>发改环资</w:t>
      </w:r>
      <w:r>
        <w:rPr>
          <w:rFonts w:hint="eastAsia" w:ascii="Times New Roman" w:hAnsi="Times New Roman" w:cs="Times New Roman"/>
          <w:lang w:eastAsia="zh-CN" w:bidi="ar"/>
        </w:rPr>
        <w:t>〔2004〕2505号</w:t>
      </w:r>
      <w:r>
        <w:rPr>
          <w:rFonts w:hint="default" w:ascii="Times New Roman" w:hAnsi="Times New Roman" w:cs="Times New Roman"/>
          <w:lang w:bidi="ar"/>
        </w:rPr>
        <w:t>）；</w:t>
      </w:r>
    </w:p>
    <w:p w14:paraId="449609C3">
      <w:pPr>
        <w:tabs>
          <w:tab w:val="left" w:pos="0"/>
        </w:tabs>
        <w:rPr>
          <w:rFonts w:hint="default" w:ascii="Times New Roman" w:hAnsi="Times New Roman" w:cs="Times New Roman"/>
          <w:lang w:bidi="ar"/>
        </w:rPr>
      </w:pPr>
      <w:r>
        <w:rPr>
          <w:rFonts w:hint="default" w:ascii="Times New Roman" w:hAnsi="Times New Roman" w:cs="Times New Roman"/>
          <w:lang w:bidi="ar"/>
        </w:rPr>
        <w:t>《节约用电管理办法》（国家经贸委、国家发展计划委</w:t>
      </w:r>
      <w:r>
        <w:rPr>
          <w:rFonts w:hint="eastAsia" w:ascii="Times New Roman" w:hAnsi="Times New Roman" w:cs="Times New Roman"/>
          <w:lang w:eastAsia="zh-CN" w:bidi="ar"/>
        </w:rPr>
        <w:t>〔2000〕1256号</w:t>
      </w:r>
      <w:r>
        <w:rPr>
          <w:rFonts w:hint="default" w:ascii="Times New Roman" w:hAnsi="Times New Roman" w:cs="Times New Roman"/>
          <w:lang w:bidi="ar"/>
        </w:rPr>
        <w:t>）；</w:t>
      </w:r>
    </w:p>
    <w:p w14:paraId="49B67BB6">
      <w:pPr>
        <w:tabs>
          <w:tab w:val="left" w:pos="0"/>
        </w:tabs>
        <w:rPr>
          <w:rFonts w:hint="default" w:ascii="Times New Roman" w:hAnsi="Times New Roman" w:cs="Times New Roman"/>
          <w:lang w:bidi="ar"/>
        </w:rPr>
      </w:pPr>
      <w:r>
        <w:rPr>
          <w:rFonts w:hint="default" w:ascii="Times New Roman" w:hAnsi="Times New Roman" w:cs="Times New Roman"/>
          <w:lang w:bidi="ar"/>
        </w:rPr>
        <w:t>《固定资产投资项目节能审查办法》；</w:t>
      </w:r>
    </w:p>
    <w:p w14:paraId="798B767E">
      <w:pPr>
        <w:tabs>
          <w:tab w:val="left" w:pos="0"/>
        </w:tabs>
        <w:rPr>
          <w:rFonts w:hint="default" w:ascii="Times New Roman" w:hAnsi="Times New Roman" w:cs="Times New Roman"/>
          <w:lang w:bidi="ar"/>
        </w:rPr>
      </w:pPr>
      <w:r>
        <w:rPr>
          <w:rFonts w:hint="default" w:ascii="Times New Roman" w:hAnsi="Times New Roman" w:cs="Times New Roman"/>
          <w:lang w:bidi="ar"/>
        </w:rPr>
        <w:t>《综合能耗计算通则》（</w:t>
      </w:r>
      <w:r>
        <w:rPr>
          <w:rFonts w:hint="eastAsia" w:ascii="Times New Roman" w:hAnsi="Times New Roman" w:cs="Times New Roman"/>
          <w:lang w:eastAsia="zh-CN" w:bidi="ar"/>
        </w:rPr>
        <w:t>GB/T 2589-2020</w:t>
      </w:r>
      <w:r>
        <w:rPr>
          <w:rFonts w:hint="default" w:ascii="Times New Roman" w:hAnsi="Times New Roman" w:cs="Times New Roman"/>
          <w:lang w:bidi="ar"/>
        </w:rPr>
        <w:t>）；</w:t>
      </w:r>
    </w:p>
    <w:p w14:paraId="4B980AF7">
      <w:pPr>
        <w:tabs>
          <w:tab w:val="left" w:pos="0"/>
        </w:tabs>
        <w:rPr>
          <w:rFonts w:hint="default" w:ascii="Times New Roman" w:hAnsi="Times New Roman" w:cs="Times New Roman"/>
          <w:lang w:bidi="ar"/>
        </w:rPr>
      </w:pPr>
      <w:r>
        <w:rPr>
          <w:rFonts w:hint="default" w:ascii="Times New Roman" w:hAnsi="Times New Roman" w:cs="Times New Roman"/>
          <w:lang w:bidi="ar"/>
        </w:rPr>
        <w:t>《节能监测技术通则》（</w:t>
      </w:r>
      <w:r>
        <w:rPr>
          <w:rFonts w:hint="eastAsia" w:ascii="Times New Roman" w:hAnsi="Times New Roman" w:cs="Times New Roman"/>
          <w:lang w:eastAsia="zh-CN" w:bidi="ar"/>
        </w:rPr>
        <w:t>GB/T 15316-2024</w:t>
      </w:r>
      <w:r>
        <w:rPr>
          <w:rFonts w:hint="default" w:ascii="Times New Roman" w:hAnsi="Times New Roman" w:cs="Times New Roman"/>
          <w:lang w:bidi="ar"/>
        </w:rPr>
        <w:t>）；</w:t>
      </w:r>
    </w:p>
    <w:p w14:paraId="23E6AC3B">
      <w:pPr>
        <w:tabs>
          <w:tab w:val="left" w:pos="0"/>
        </w:tabs>
        <w:rPr>
          <w:rFonts w:hint="default" w:ascii="Times New Roman" w:hAnsi="Times New Roman" w:cs="Times New Roman"/>
          <w:lang w:bidi="ar"/>
        </w:rPr>
      </w:pPr>
      <w:r>
        <w:rPr>
          <w:rFonts w:hint="default" w:ascii="Times New Roman" w:hAnsi="Times New Roman" w:cs="Times New Roman"/>
          <w:lang w:bidi="ar"/>
        </w:rPr>
        <w:t>《计算机节能产品认证技术要求》（CCEC/T22－2003）；</w:t>
      </w:r>
    </w:p>
    <w:p w14:paraId="1AFBA08F">
      <w:pPr>
        <w:tabs>
          <w:tab w:val="left" w:pos="0"/>
        </w:tabs>
        <w:rPr>
          <w:rFonts w:hint="default" w:ascii="Times New Roman" w:hAnsi="Times New Roman" w:cs="Times New Roman"/>
          <w:lang w:bidi="ar"/>
        </w:rPr>
      </w:pPr>
      <w:r>
        <w:rPr>
          <w:rFonts w:hint="default" w:ascii="Times New Roman" w:hAnsi="Times New Roman" w:cs="Times New Roman"/>
          <w:lang w:bidi="ar"/>
        </w:rPr>
        <w:t>《计算机节能产品认证实施规则》（CSC/G1204－2006）；</w:t>
      </w:r>
    </w:p>
    <w:p w14:paraId="5D8FFC9E">
      <w:pPr>
        <w:tabs>
          <w:tab w:val="left" w:pos="0"/>
        </w:tabs>
        <w:rPr>
          <w:rFonts w:hint="default" w:ascii="Times New Roman" w:hAnsi="Times New Roman" w:cs="Times New Roman"/>
          <w:lang w:bidi="ar"/>
        </w:rPr>
      </w:pPr>
      <w:r>
        <w:rPr>
          <w:rFonts w:hint="default" w:ascii="Times New Roman" w:hAnsi="Times New Roman" w:cs="Times New Roman"/>
          <w:lang w:bidi="ar"/>
        </w:rPr>
        <w:t>《公共建筑节能设计标准》（</w:t>
      </w:r>
      <w:r>
        <w:rPr>
          <w:rFonts w:hint="eastAsia" w:ascii="Times New Roman" w:hAnsi="Times New Roman" w:cs="Times New Roman"/>
          <w:lang w:eastAsia="zh-CN" w:bidi="ar"/>
        </w:rPr>
        <w:t>DBJ04/T241-2024</w:t>
      </w:r>
      <w:r>
        <w:rPr>
          <w:rFonts w:hint="default" w:ascii="Times New Roman" w:hAnsi="Times New Roman" w:cs="Times New Roman"/>
          <w:lang w:bidi="ar"/>
        </w:rPr>
        <w:t>）；</w:t>
      </w:r>
    </w:p>
    <w:p w14:paraId="4DBF0E89">
      <w:pPr>
        <w:pStyle w:val="3"/>
        <w:tabs>
          <w:tab w:val="left" w:pos="560"/>
        </w:tabs>
        <w:rPr>
          <w:rFonts w:hint="default" w:ascii="Times New Roman" w:hAnsi="Times New Roman" w:cs="Times New Roman"/>
        </w:rPr>
      </w:pPr>
      <w:bookmarkStart w:id="263" w:name="_Toc15957"/>
      <w:bookmarkStart w:id="264" w:name="_Toc11860"/>
      <w:r>
        <w:rPr>
          <w:rFonts w:hint="default" w:ascii="Times New Roman" w:hAnsi="Times New Roman" w:cs="Times New Roman"/>
        </w:rPr>
        <w:t>项目能源消耗种类和数量分析</w:t>
      </w:r>
      <w:bookmarkEnd w:id="263"/>
      <w:bookmarkEnd w:id="264"/>
    </w:p>
    <w:p w14:paraId="0166A3B2">
      <w:pPr>
        <w:tabs>
          <w:tab w:val="left" w:pos="0"/>
        </w:tabs>
        <w:rPr>
          <w:rFonts w:hint="default" w:ascii="Times New Roman" w:hAnsi="Times New Roman" w:cs="Times New Roman"/>
          <w:lang w:bidi="ar"/>
        </w:rPr>
      </w:pPr>
      <w:r>
        <w:rPr>
          <w:rFonts w:hint="default" w:ascii="Times New Roman" w:hAnsi="Times New Roman" w:cs="Times New Roman"/>
          <w:lang w:bidi="ar"/>
        </w:rPr>
        <w:t>电力：</w:t>
      </w:r>
      <w:r>
        <w:rPr>
          <w:rFonts w:hint="default" w:ascii="Times New Roman" w:hAnsi="Times New Roman" w:cs="Times New Roman"/>
        </w:rPr>
        <w:t>本项目建设内容主要为应用系统开发设计，</w:t>
      </w:r>
      <w:r>
        <w:rPr>
          <w:rFonts w:hint="default" w:ascii="Times New Roman" w:hAnsi="Times New Roman" w:cs="Times New Roman"/>
          <w:lang w:bidi="ar"/>
        </w:rPr>
        <w:t>项目的主要能源消耗为电力资源</w:t>
      </w:r>
      <w:r>
        <w:rPr>
          <w:rFonts w:hint="default" w:ascii="Times New Roman" w:hAnsi="Times New Roman" w:cs="Times New Roman"/>
          <w:lang w:eastAsia="zh-CN" w:bidi="ar"/>
        </w:rPr>
        <w:t>，</w:t>
      </w:r>
      <w:r>
        <w:rPr>
          <w:rFonts w:hint="default" w:ascii="Times New Roman" w:hAnsi="Times New Roman" w:cs="Times New Roman"/>
          <w:lang w:bidi="ar"/>
        </w:rPr>
        <w:t>项目运行过程中，服务器、计算机、网络设备、存储设备、空调系统、照明系统等各类设备均需要电力供应来维持正常运行。</w:t>
      </w:r>
    </w:p>
    <w:p w14:paraId="29139B13">
      <w:pPr>
        <w:pStyle w:val="44"/>
        <w:shd w:val="clear" w:color="auto" w:fil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在本项目中，电力资源消耗主要由四部分组成，第一，集中于网络设备、服务器设备、安全设备、存储设备产生的耗电量，由于设备是数据中心主要保护的对象，称其为关键负载；第二，机房照明产生的耗电量；第三，UPS功率损耗及电池充电产生的耗电量；第四，制冷系统产生的耗电量。</w:t>
      </w:r>
    </w:p>
    <w:p w14:paraId="2A7108DE">
      <w:pPr>
        <w:tabs>
          <w:tab w:val="left" w:pos="0"/>
        </w:tabs>
        <w:rPr>
          <w:rFonts w:hint="default" w:ascii="Times New Roman" w:hAnsi="Times New Roman" w:cs="Times New Roman"/>
          <w:lang w:bidi="ar"/>
        </w:rPr>
      </w:pPr>
      <w:r>
        <w:rPr>
          <w:rFonts w:hint="default" w:ascii="Times New Roman" w:hAnsi="Times New Roman" w:cs="Times New Roman"/>
          <w:lang w:bidi="ar"/>
        </w:rPr>
        <w:t>水：主要用于冷却系统、生活用水以及一些设备的清洗等。冷却用水根据冷却系统的循环水量、蒸发量、排污量等因素估算冷却用水量。生活用水根据项目定员人数、每人每天生活用水量等因素估算生活用水量。其他用水如设备清洗用水、绿化用水等，可根据实际需求进行估算。</w:t>
      </w:r>
    </w:p>
    <w:p w14:paraId="5CFC552B">
      <w:pPr>
        <w:pStyle w:val="44"/>
        <w:shd w:val="clear" w:color="auto" w:fil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本项目将根据实际情况严格遵循国家相关规定，采取相应的节能措施，严格控制能源消耗量。</w:t>
      </w:r>
    </w:p>
    <w:p w14:paraId="33E2EA55">
      <w:pPr>
        <w:pStyle w:val="3"/>
        <w:tabs>
          <w:tab w:val="left" w:pos="560"/>
        </w:tabs>
        <w:rPr>
          <w:rFonts w:hint="default" w:ascii="Times New Roman" w:hAnsi="Times New Roman" w:cs="Times New Roman"/>
        </w:rPr>
      </w:pPr>
      <w:bookmarkStart w:id="265" w:name="_Toc23098"/>
      <w:bookmarkStart w:id="266" w:name="_Toc24883"/>
      <w:r>
        <w:rPr>
          <w:rFonts w:hint="default" w:ascii="Times New Roman" w:hAnsi="Times New Roman" w:cs="Times New Roman"/>
        </w:rPr>
        <w:t>能耗指标</w:t>
      </w:r>
      <w:bookmarkEnd w:id="265"/>
      <w:bookmarkEnd w:id="266"/>
    </w:p>
    <w:p w14:paraId="02B4317B">
      <w:pPr>
        <w:shd w:val="clear" w:color="auto" w:fill="auto"/>
        <w:tabs>
          <w:tab w:val="left" w:pos="0"/>
        </w:tabs>
        <w:rPr>
          <w:rFonts w:hint="default" w:ascii="Times New Roman" w:hAnsi="Times New Roman" w:eastAsia="宋体" w:cs="Times New Roman"/>
          <w:highlight w:val="none"/>
          <w:lang w:bidi="ar"/>
        </w:rPr>
      </w:pPr>
      <w:r>
        <w:rPr>
          <w:rFonts w:hint="default" w:ascii="Times New Roman" w:hAnsi="Times New Roman" w:eastAsia="宋体" w:cs="Times New Roman"/>
          <w:highlight w:val="none"/>
          <w:lang w:bidi="ar"/>
        </w:rPr>
        <w:t>本项目的耗能设备中最主要的是硬件设施，例如路由器、交换机、服务器、存储等，另外也包括机房照明、散热、除湿、排风等设备。项目运行将主要造成大量的电力消耗。</w:t>
      </w:r>
    </w:p>
    <w:p w14:paraId="3B21E400">
      <w:pPr>
        <w:pStyle w:val="16"/>
        <w:rPr>
          <w:rFonts w:hint="default" w:eastAsia="宋体"/>
          <w:lang w:val="en-US" w:eastAsia="zh-CN"/>
        </w:rPr>
      </w:pPr>
      <w:r>
        <w:rPr>
          <w:rFonts w:hint="eastAsia" w:eastAsia="宋体" w:cs="Times New Roman"/>
          <w:highlight w:val="none"/>
          <w:lang w:val="en-US" w:eastAsia="zh-CN" w:bidi="ar"/>
        </w:rPr>
        <w:t>本项目采用租赁运营商机柜方式建设。租赁2个机柜，单个机柜功耗不超过4.5KW，所以最大功耗为9kW。</w:t>
      </w:r>
    </w:p>
    <w:p w14:paraId="036A823F">
      <w:pPr>
        <w:pStyle w:val="2"/>
        <w:rPr>
          <w:color w:val="000000" w:themeColor="text1"/>
          <w:shd w:val="clear" w:color="auto" w:fill="FFFFFF" w:themeFill="background1"/>
          <w14:textFill>
            <w14:solidFill>
              <w14:schemeClr w14:val="tx1"/>
            </w14:solidFill>
          </w14:textFill>
        </w:rPr>
      </w:pPr>
      <w:bookmarkStart w:id="267" w:name="_Toc8323189"/>
      <w:bookmarkStart w:id="268" w:name="_Toc526942502"/>
      <w:bookmarkStart w:id="269" w:name="_Toc527748202"/>
      <w:bookmarkStart w:id="270" w:name="_Toc526763141"/>
      <w:bookmarkStart w:id="271" w:name="_Toc68197435"/>
      <w:bookmarkStart w:id="272" w:name="_Toc526760387"/>
      <w:bookmarkStart w:id="273" w:name="_Toc528537898"/>
      <w:bookmarkStart w:id="274" w:name="_Toc530861131"/>
      <w:r>
        <w:rPr>
          <w:rFonts w:hint="eastAsia"/>
          <w:color w:val="000000" w:themeColor="text1"/>
          <w:shd w:val="clear" w:color="auto" w:fill="FFFFFF" w:themeFill="background1"/>
          <w:lang w:val="en-US" w:eastAsia="zh-CN"/>
          <w14:textFill>
            <w14:solidFill>
              <w14:schemeClr w14:val="tx1"/>
            </w14:solidFill>
          </w14:textFill>
        </w:rPr>
        <w:t xml:space="preserve">  </w:t>
      </w:r>
      <w:bookmarkStart w:id="275" w:name="_Toc6939"/>
      <w:r>
        <w:rPr>
          <w:color w:val="000000" w:themeColor="text1"/>
          <w:shd w:val="clear" w:color="auto" w:fill="FFFFFF" w:themeFill="background1"/>
          <w14:textFill>
            <w14:solidFill>
              <w14:schemeClr w14:val="tx1"/>
            </w14:solidFill>
          </w14:textFill>
        </w:rPr>
        <w:t>项目实施进度</w:t>
      </w:r>
      <w:bookmarkEnd w:id="267"/>
      <w:bookmarkEnd w:id="268"/>
      <w:bookmarkEnd w:id="269"/>
      <w:bookmarkEnd w:id="270"/>
      <w:bookmarkEnd w:id="271"/>
      <w:bookmarkEnd w:id="272"/>
      <w:bookmarkEnd w:id="273"/>
      <w:bookmarkEnd w:id="274"/>
      <w:bookmarkEnd w:id="275"/>
    </w:p>
    <w:p w14:paraId="4CB847F2">
      <w:pPr>
        <w:pStyle w:val="3"/>
        <w:bidi w:val="0"/>
        <w:rPr>
          <w:rFonts w:hint="eastAsia"/>
        </w:rPr>
      </w:pPr>
      <w:bookmarkStart w:id="276" w:name="_Toc20230"/>
      <w:bookmarkStart w:id="277" w:name="_Toc68197451"/>
      <w:bookmarkStart w:id="278" w:name="_Toc56444753"/>
      <w:bookmarkStart w:id="279" w:name="_Toc54716451"/>
      <w:bookmarkStart w:id="280" w:name="_Toc63511744"/>
      <w:r>
        <w:rPr>
          <w:rFonts w:hint="eastAsia"/>
          <w:lang w:val="en-US" w:eastAsia="zh-CN"/>
        </w:rPr>
        <w:t>项目建设周期</w:t>
      </w:r>
      <w:bookmarkEnd w:id="276"/>
    </w:p>
    <w:p w14:paraId="79AF35DA">
      <w:pPr>
        <w:rPr>
          <w:rFonts w:hint="eastAsia"/>
          <w:color w:val="auto"/>
          <w:highlight w:val="none"/>
        </w:rPr>
      </w:pPr>
      <w:r>
        <w:rPr>
          <w:rFonts w:hint="eastAsia"/>
          <w:color w:val="auto"/>
          <w:highlight w:val="none"/>
        </w:rPr>
        <w:t>本项目建设期为1年，运营期为</w:t>
      </w:r>
      <w:r>
        <w:rPr>
          <w:rFonts w:hint="eastAsia"/>
          <w:color w:val="auto"/>
          <w:highlight w:val="none"/>
          <w:lang w:val="en-US" w:eastAsia="zh-CN"/>
        </w:rPr>
        <w:t>9</w:t>
      </w:r>
      <w:r>
        <w:rPr>
          <w:rFonts w:hint="eastAsia"/>
          <w:color w:val="auto"/>
          <w:highlight w:val="none"/>
        </w:rPr>
        <w:t>年。</w:t>
      </w:r>
    </w:p>
    <w:p w14:paraId="5C1917C8">
      <w:pPr>
        <w:pStyle w:val="3"/>
        <w:bidi w:val="0"/>
        <w:rPr>
          <w:rFonts w:hint="default"/>
          <w:lang w:val="en-US" w:eastAsia="zh-CN"/>
        </w:rPr>
      </w:pPr>
      <w:bookmarkStart w:id="281" w:name="_Toc17103"/>
      <w:r>
        <w:rPr>
          <w:rFonts w:hint="eastAsia"/>
          <w:lang w:val="en-US" w:eastAsia="zh-CN"/>
        </w:rPr>
        <w:t>项目实施进度规划</w:t>
      </w:r>
      <w:bookmarkEnd w:id="281"/>
    </w:p>
    <w:p w14:paraId="2B259071">
      <w:pPr>
        <w:pStyle w:val="4"/>
        <w:bidi w:val="0"/>
      </w:pPr>
      <w:bookmarkStart w:id="282" w:name="_Toc23433"/>
      <w:r>
        <w:rPr>
          <w:rFonts w:hint="eastAsia"/>
        </w:rPr>
        <w:t>基础搭建</w:t>
      </w:r>
      <w:bookmarkEnd w:id="282"/>
    </w:p>
    <w:p w14:paraId="6C23104C">
      <w:pPr>
        <w:rPr>
          <w:color w:val="auto"/>
          <w:highlight w:val="none"/>
        </w:rPr>
      </w:pPr>
      <w:r>
        <w:rPr>
          <w:rFonts w:hint="eastAsia"/>
          <w:color w:val="auto"/>
          <w:highlight w:val="none"/>
        </w:rPr>
        <w:t>完成平台项目详细设计方案，明确平台架构、功能模块及技术选型。组建项目团队，涵盖技术研发、业务分析、测试运维等专业人员，并明确各成员职责。开展项目建设所需设备与软件的采购招标工作，包括服务器、存储设备、网络设备以及医疗信息化、养老服务管理等专业软件。​</w:t>
      </w:r>
    </w:p>
    <w:p w14:paraId="2587D77E">
      <w:pPr>
        <w:rPr>
          <w:color w:val="auto"/>
          <w:highlight w:val="none"/>
        </w:rPr>
      </w:pPr>
      <w:r>
        <w:rPr>
          <w:rFonts w:hint="eastAsia"/>
          <w:color w:val="auto"/>
          <w:highlight w:val="none"/>
        </w:rPr>
        <w:t>搭建云计算基础架构，完成数据中心的初步建设，实现服务器、存储设备等的上架与调试，确保基础环境稳定运行。启动医疗服务、健康管理、养老服务等核心功能模块的开发工作，按照敏捷开发模式，进行迭代开发。​</w:t>
      </w:r>
    </w:p>
    <w:p w14:paraId="2618F69D">
      <w:pPr>
        <w:rPr>
          <w:color w:val="auto"/>
          <w:highlight w:val="none"/>
        </w:rPr>
      </w:pPr>
      <w:r>
        <w:rPr>
          <w:rFonts w:hint="eastAsia"/>
          <w:color w:val="auto"/>
          <w:highlight w:val="none"/>
        </w:rPr>
        <w:t>完成各功能模块的开发与内部测试，对发现的问题及时进行修复与优化。开展平台与医疗机构、养老机构的数据对接测试工作，确保数据传输准确、安全、高效。同时，同步进行安全防护体系的建设，包括网络安全设备的部署与配置。​组织平台的试运行，邀请部分医疗机构、养老机构及用户进行试用，收集反馈意见。根据反馈对平台进行调整与完善，重点优化用户体验、提升系统稳定性。完成平台的验收工作，为正式上线做准备。​</w:t>
      </w:r>
    </w:p>
    <w:p w14:paraId="35554AF4">
      <w:pPr>
        <w:pStyle w:val="4"/>
        <w:spacing w:before="156" w:after="156"/>
        <w:rPr>
          <w:color w:val="auto"/>
          <w:highlight w:val="none"/>
        </w:rPr>
      </w:pPr>
      <w:bookmarkStart w:id="283" w:name="_Toc3340"/>
      <w:r>
        <w:rPr>
          <w:rFonts w:hint="eastAsia"/>
          <w:color w:val="auto"/>
          <w:highlight w:val="none"/>
        </w:rPr>
        <w:t>优化完善</w:t>
      </w:r>
      <w:bookmarkEnd w:id="283"/>
    </w:p>
    <w:p w14:paraId="13D35CE7">
      <w:pPr>
        <w:rPr>
          <w:color w:val="auto"/>
          <w:highlight w:val="none"/>
        </w:rPr>
      </w:pPr>
      <w:r>
        <w:rPr>
          <w:rFonts w:hint="eastAsia"/>
          <w:color w:val="auto"/>
          <w:highlight w:val="none"/>
        </w:rPr>
        <w:t>根据试运行反馈，对平台功能进行优化升级，重点解决用户操作便捷性、系统响应速度等问题。制定平台正式上线的推广方案，明确推广目标、渠道及预算，与医疗机构、养老机构等合作单位沟通推广计划。​</w:t>
      </w:r>
    </w:p>
    <w:p w14:paraId="29066282">
      <w:pPr>
        <w:rPr>
          <w:color w:val="auto"/>
          <w:highlight w:val="none"/>
        </w:rPr>
      </w:pPr>
      <w:r>
        <w:rPr>
          <w:rFonts w:hint="eastAsia"/>
          <w:color w:val="auto"/>
          <w:highlight w:val="none"/>
        </w:rPr>
        <w:t>正式上线智慧医养信息平台，组织医疗机构、养老机构及相关工作人员进行平台使用培训，确保用户能够熟练操作平台。建立平台运营服务团队，负责日常运维、用户咨询解答及数据备份等工作。​</w:t>
      </w:r>
    </w:p>
    <w:p w14:paraId="71D13134">
      <w:pPr>
        <w:rPr>
          <w:color w:val="auto"/>
          <w:highlight w:val="none"/>
        </w:rPr>
      </w:pPr>
      <w:r>
        <w:rPr>
          <w:rFonts w:hint="eastAsia"/>
          <w:color w:val="auto"/>
          <w:highlight w:val="none"/>
        </w:rPr>
        <w:t>加大平台推广力度，通过线上线下相结合的方式，如举办推广活动、投放广告、与社区合作等，提高平台的知晓度与使用率。收集平台运营过程中的数据，对医疗服务、养老服务等功能模块的使用情况进行初步分析评估。​</w:t>
      </w:r>
    </w:p>
    <w:p w14:paraId="3D563862">
      <w:pPr>
        <w:rPr>
          <w:color w:val="auto"/>
          <w:highlight w:val="none"/>
        </w:rPr>
      </w:pPr>
      <w:r>
        <w:rPr>
          <w:rFonts w:hint="eastAsia"/>
          <w:color w:val="auto"/>
          <w:highlight w:val="none"/>
        </w:rPr>
        <w:t>根据数据分析结果，对平台服务进行针对性优化，如调整服务流程、优化功能布局等。拓展平台的服务范围，增加新的服务内容或合作机构，提升平台的影响力与覆盖面。​</w:t>
      </w:r>
    </w:p>
    <w:p w14:paraId="481FEF62">
      <w:pPr>
        <w:pStyle w:val="4"/>
        <w:spacing w:before="156" w:after="156"/>
        <w:rPr>
          <w:color w:val="auto"/>
          <w:highlight w:val="none"/>
        </w:rPr>
      </w:pPr>
      <w:bookmarkStart w:id="284" w:name="_Toc15778"/>
      <w:r>
        <w:rPr>
          <w:rFonts w:hint="eastAsia"/>
          <w:color w:val="auto"/>
          <w:highlight w:val="none"/>
        </w:rPr>
        <w:t>推广运用</w:t>
      </w:r>
      <w:bookmarkEnd w:id="284"/>
    </w:p>
    <w:p w14:paraId="49ED190A">
      <w:pPr>
        <w:rPr>
          <w:color w:val="auto"/>
          <w:highlight w:val="none"/>
        </w:rPr>
      </w:pPr>
      <w:r>
        <w:rPr>
          <w:rFonts w:hint="eastAsia"/>
          <w:color w:val="auto"/>
          <w:highlight w:val="none"/>
        </w:rPr>
        <w:t>开展市场调研，了解用户新需求、行业发展趋势以及竞争对手动态，制定年度平台优化与发展计划。与科研机构、高校等合作，探索新技术在平台中的应用可能性。</w:t>
      </w:r>
    </w:p>
    <w:p w14:paraId="0B0CE674">
      <w:pPr>
        <w:rPr>
          <w:color w:val="auto"/>
          <w:highlight w:val="none"/>
        </w:rPr>
      </w:pPr>
      <w:r>
        <w:rPr>
          <w:rFonts w:hint="eastAsia"/>
          <w:color w:val="auto"/>
          <w:highlight w:val="none"/>
        </w:rPr>
        <w:t>实施平台功能优化与拓展项目，根据上一年度的调研结果和用户反馈，增加新的功能模块或优化现有功能，如推出智能健康预警功能、优化养老服务预约流程等。同时，对平台进行技术升级，提升系统性能与安全性。</w:t>
      </w:r>
    </w:p>
    <w:p w14:paraId="1F0D6AC7">
      <w:pPr>
        <w:rPr>
          <w:color w:val="auto"/>
          <w:highlight w:val="none"/>
        </w:rPr>
      </w:pPr>
      <w:r>
        <w:rPr>
          <w:rFonts w:hint="eastAsia"/>
          <w:color w:val="auto"/>
          <w:highlight w:val="none"/>
        </w:rPr>
        <w:t>推广新功能与服务，组织用户培训与宣传活动，提高用户对新功能的认知与使用频率。加强与合作机构的沟通协作，拓展合作领域，共同提升服务质量。</w:t>
      </w:r>
    </w:p>
    <w:p w14:paraId="48C592E7">
      <w:pPr>
        <w:rPr>
          <w:color w:val="auto"/>
          <w:highlight w:val="none"/>
        </w:rPr>
      </w:pPr>
      <w:r>
        <w:rPr>
          <w:rFonts w:hint="eastAsia"/>
          <w:color w:val="auto"/>
          <w:highlight w:val="none"/>
        </w:rPr>
        <w:t>对平台年度运营情况进行全面总结评估，分析各项业务指标完成情况，如用户数量增长、服务满意度提升等。根据评估结果，制定下一年度的发展策略与目标。</w:t>
      </w:r>
    </w:p>
    <w:p w14:paraId="01CC669A">
      <w:pPr>
        <w:pStyle w:val="4"/>
        <w:spacing w:before="156" w:after="156"/>
        <w:rPr>
          <w:color w:val="auto"/>
          <w:highlight w:val="none"/>
        </w:rPr>
      </w:pPr>
      <w:bookmarkStart w:id="285" w:name="_Toc29683"/>
      <w:r>
        <w:rPr>
          <w:rFonts w:hint="eastAsia"/>
          <w:color w:val="auto"/>
          <w:highlight w:val="none"/>
        </w:rPr>
        <w:t>深化拓展</w:t>
      </w:r>
      <w:bookmarkEnd w:id="285"/>
    </w:p>
    <w:p w14:paraId="1A89B837">
      <w:pPr>
        <w:rPr>
          <w:color w:val="auto"/>
          <w:highlight w:val="none"/>
        </w:rPr>
      </w:pPr>
      <w:r>
        <w:rPr>
          <w:rFonts w:hint="eastAsia"/>
          <w:color w:val="auto"/>
          <w:highlight w:val="none"/>
        </w:rPr>
        <w:t>持续关注行业前沿技术与市场变化，结合平台发展战略，制定年度创新计划。探索与其他行业的跨界合作，如与金融机构合作推出医养金融产品等。</w:t>
      </w:r>
    </w:p>
    <w:p w14:paraId="406B73D0">
      <w:pPr>
        <w:rPr>
          <w:color w:val="auto"/>
          <w:highlight w:val="none"/>
        </w:rPr>
      </w:pPr>
      <w:r>
        <w:rPr>
          <w:rFonts w:hint="eastAsia"/>
          <w:color w:val="auto"/>
          <w:highlight w:val="none"/>
        </w:rPr>
        <w:t>实施创新项目，如引入人工智能辅助诊断技术、开展远程医疗试点项目等，提升平台的核心竞争力。对平台的业务模式进行优化调整，适应市场变化与用户需求。</w:t>
      </w:r>
    </w:p>
    <w:p w14:paraId="35FEB8CD">
      <w:pPr>
        <w:rPr>
          <w:color w:val="auto"/>
          <w:highlight w:val="none"/>
        </w:rPr>
      </w:pPr>
      <w:r>
        <w:rPr>
          <w:rFonts w:hint="eastAsia"/>
          <w:color w:val="auto"/>
          <w:highlight w:val="none"/>
        </w:rPr>
        <w:t>推广创新成果，加强品牌建设与市场推广，提升平台在行业内的知名度与美誉度。建立行业交流平台，组织开展行业研讨会、经验分享会等活动。</w:t>
      </w:r>
    </w:p>
    <w:p w14:paraId="4AEB9036">
      <w:pPr>
        <w:rPr>
          <w:color w:val="auto"/>
          <w:highlight w:val="none"/>
        </w:rPr>
      </w:pPr>
      <w:r>
        <w:rPr>
          <w:rFonts w:hint="eastAsia"/>
          <w:color w:val="auto"/>
          <w:highlight w:val="none"/>
        </w:rPr>
        <w:t>对平台五年发展情况进行全面回顾与总结，评估战略目标完成情况，制定未来五年的发展规划，明确发展方向与重点任务。</w:t>
      </w:r>
    </w:p>
    <w:p w14:paraId="5E91605B">
      <w:pPr>
        <w:pStyle w:val="4"/>
        <w:spacing w:before="156" w:after="156"/>
        <w:rPr>
          <w:color w:val="auto"/>
          <w:highlight w:val="none"/>
        </w:rPr>
      </w:pPr>
      <w:bookmarkStart w:id="286" w:name="_Toc29302"/>
      <w:r>
        <w:rPr>
          <w:rFonts w:hint="eastAsia"/>
          <w:color w:val="auto"/>
          <w:highlight w:val="none"/>
        </w:rPr>
        <w:t>持续创新</w:t>
      </w:r>
      <w:bookmarkEnd w:id="286"/>
    </w:p>
    <w:p w14:paraId="684B82DB">
      <w:pPr>
        <w:rPr>
          <w:color w:val="auto"/>
          <w:highlight w:val="none"/>
        </w:rPr>
      </w:pPr>
      <w:r>
        <w:rPr>
          <w:rFonts w:hint="eastAsia"/>
          <w:color w:val="auto"/>
          <w:highlight w:val="none"/>
        </w:rPr>
        <w:t>关注新兴技术发展，如区块链、物联网等，探索其在智慧医养领域的深度应用，制定技术融合创新计划。对平台现有业务进行梳理与整合，优化业务流程，提高运营效率。</w:t>
      </w:r>
    </w:p>
    <w:p w14:paraId="64734B84">
      <w:pPr>
        <w:rPr>
          <w:color w:val="auto"/>
          <w:highlight w:val="none"/>
        </w:rPr>
      </w:pPr>
      <w:r>
        <w:rPr>
          <w:rFonts w:hint="eastAsia"/>
          <w:color w:val="auto"/>
          <w:highlight w:val="none"/>
        </w:rPr>
        <w:t>实施技术融合创新项目，将新兴技术应用于平台，如利用区块链技术保障医疗数据安全、通过物联网实现设备远程监控等。对平台进行全面升级改造，提升用户体验与服务质量。</w:t>
      </w:r>
    </w:p>
    <w:p w14:paraId="7213FD06">
      <w:pPr>
        <w:rPr>
          <w:color w:val="auto"/>
          <w:highlight w:val="none"/>
        </w:rPr>
      </w:pPr>
      <w:r>
        <w:rPr>
          <w:rFonts w:hint="eastAsia"/>
          <w:color w:val="auto"/>
          <w:highlight w:val="none"/>
        </w:rPr>
        <w:t>推广创新成果，加强与行业上下游企业的合作，共同推动智慧医养产业发展。开展用户满意度调查，收集用户意见与建议，持续改进平台服务。</w:t>
      </w:r>
    </w:p>
    <w:p w14:paraId="203086BE">
      <w:pPr>
        <w:rPr>
          <w:color w:val="auto"/>
          <w:highlight w:val="none"/>
        </w:rPr>
      </w:pPr>
      <w:r>
        <w:rPr>
          <w:rFonts w:hint="eastAsia"/>
          <w:color w:val="auto"/>
          <w:highlight w:val="none"/>
        </w:rPr>
        <w:t>对平台运营期最后四年的发展情况进行全面总结，评估平台在技术创新、业务拓展、用户服务等方面的成果。制定平台</w:t>
      </w:r>
      <w:r>
        <w:rPr>
          <w:rFonts w:hint="eastAsia"/>
          <w:color w:val="auto"/>
          <w:highlight w:val="none"/>
          <w:lang w:eastAsia="zh-CN"/>
        </w:rPr>
        <w:t>发展的远景</w:t>
      </w:r>
      <w:r>
        <w:rPr>
          <w:rFonts w:hint="eastAsia"/>
          <w:color w:val="auto"/>
          <w:highlight w:val="none"/>
        </w:rPr>
        <w:t>规划，为平台持续发展奠定基础。</w:t>
      </w:r>
    </w:p>
    <w:p w14:paraId="7B0DC792">
      <w:pPr>
        <w:pStyle w:val="3"/>
        <w:spacing w:before="78" w:after="78"/>
        <w:rPr>
          <w:color w:val="auto"/>
          <w:highlight w:val="none"/>
        </w:rPr>
      </w:pPr>
      <w:bookmarkStart w:id="287" w:name="_Toc25973"/>
      <w:r>
        <w:rPr>
          <w:color w:val="auto"/>
          <w:highlight w:val="none"/>
        </w:rPr>
        <w:t>实施进度计划</w:t>
      </w:r>
      <w:bookmarkEnd w:id="287"/>
    </w:p>
    <w:p w14:paraId="2E03F579">
      <w:pPr>
        <w:rPr>
          <w:rFonts w:hint="eastAsia" w:eastAsia="宋体"/>
          <w:lang w:eastAsia="zh-CN"/>
        </w:rPr>
      </w:pPr>
      <w:r>
        <w:rPr>
          <w:rFonts w:hint="eastAsia"/>
          <w:lang w:eastAsia="zh-CN"/>
        </w:rPr>
        <w:t>（</w:t>
      </w:r>
      <w:r>
        <w:rPr>
          <w:rFonts w:hint="eastAsia"/>
          <w:lang w:val="en-US" w:eastAsia="zh-CN"/>
        </w:rPr>
        <w:t>1）第1-2个月</w:t>
      </w:r>
    </w:p>
    <w:p w14:paraId="4C4EC960">
      <w:pPr>
        <w:rPr>
          <w:rFonts w:hint="eastAsia" w:eastAsia="宋体"/>
          <w:lang w:eastAsia="zh-CN"/>
        </w:rPr>
      </w:pPr>
      <w:r>
        <w:rPr>
          <w:rFonts w:hint="eastAsia"/>
          <w:lang w:eastAsia="zh-CN"/>
        </w:rPr>
        <w:t>需求调研与规划：组建团队，调研嘉城颐养医院及相关合作机构业务流程与系统需求，与医保部门、保险公司等外部单位沟通接口标准，制定实施方案。</w:t>
      </w:r>
    </w:p>
    <w:p w14:paraId="60E6FA28">
      <w:pPr>
        <w:rPr>
          <w:rFonts w:hint="eastAsia" w:eastAsia="宋体"/>
          <w:lang w:eastAsia="zh-CN"/>
        </w:rPr>
      </w:pPr>
      <w:r>
        <w:rPr>
          <w:rFonts w:hint="eastAsia"/>
          <w:lang w:eastAsia="zh-CN"/>
        </w:rPr>
        <w:t>团队组建与培训：招聘医疗信息化专业人员，组织技术及业务培训。</w:t>
      </w:r>
    </w:p>
    <w:p w14:paraId="7C246CD5">
      <w:pPr>
        <w:rPr>
          <w:rFonts w:hint="eastAsia" w:eastAsia="宋体"/>
          <w:lang w:eastAsia="zh-CN"/>
        </w:rPr>
      </w:pPr>
      <w:r>
        <w:rPr>
          <w:rFonts w:hint="eastAsia"/>
          <w:lang w:eastAsia="zh-CN"/>
        </w:rPr>
        <w:t>（</w:t>
      </w:r>
      <w:r>
        <w:rPr>
          <w:rFonts w:hint="eastAsia"/>
          <w:lang w:val="en-US" w:eastAsia="zh-CN"/>
        </w:rPr>
        <w:t>2）第3～4个月</w:t>
      </w:r>
    </w:p>
    <w:p w14:paraId="42347DBA">
      <w:pPr>
        <w:rPr>
          <w:rFonts w:hint="eastAsia" w:eastAsia="宋体"/>
          <w:lang w:eastAsia="zh-CN"/>
        </w:rPr>
      </w:pPr>
      <w:r>
        <w:rPr>
          <w:rFonts w:hint="eastAsia"/>
          <w:lang w:eastAsia="zh-CN"/>
        </w:rPr>
        <w:t>医院信息平台建设：集成HIS、电子病历、PACS、LIS等系统，搭建集成平台，实现数据互联互通与业务协同。</w:t>
      </w:r>
    </w:p>
    <w:p w14:paraId="7CA08C53">
      <w:pPr>
        <w:rPr>
          <w:rFonts w:hint="eastAsia" w:eastAsia="宋体"/>
          <w:lang w:eastAsia="zh-CN"/>
        </w:rPr>
      </w:pPr>
      <w:r>
        <w:rPr>
          <w:rFonts w:hint="eastAsia"/>
          <w:lang w:eastAsia="zh-CN"/>
        </w:rPr>
        <w:t>医保DIP系统开发：建立病种目录库，开发费用监测与智能审核模块，支持医保费用实时结算。</w:t>
      </w:r>
    </w:p>
    <w:p w14:paraId="6B18C1BF">
      <w:pPr>
        <w:rPr>
          <w:rFonts w:hint="eastAsia" w:eastAsia="宋体"/>
          <w:lang w:eastAsia="zh-CN"/>
        </w:rPr>
      </w:pPr>
      <w:r>
        <w:rPr>
          <w:rFonts w:hint="eastAsia"/>
          <w:lang w:eastAsia="zh-CN"/>
        </w:rPr>
        <w:t>（</w:t>
      </w:r>
      <w:r>
        <w:rPr>
          <w:rFonts w:hint="eastAsia"/>
          <w:lang w:val="en-US" w:eastAsia="zh-CN"/>
        </w:rPr>
        <w:t>3）第5～6个月</w:t>
      </w:r>
    </w:p>
    <w:p w14:paraId="7A994934">
      <w:pPr>
        <w:rPr>
          <w:rFonts w:hint="eastAsia" w:eastAsia="宋体"/>
          <w:lang w:eastAsia="zh-CN"/>
        </w:rPr>
      </w:pPr>
      <w:r>
        <w:rPr>
          <w:rFonts w:hint="eastAsia"/>
          <w:lang w:eastAsia="zh-CN"/>
        </w:rPr>
        <w:t>长护险与居家服务管理系统：对接保险公司数据，开发参保人员信息库、服务计划制定、服务跟踪与费用报销功能。</w:t>
      </w:r>
    </w:p>
    <w:p w14:paraId="6DA131B9">
      <w:pPr>
        <w:rPr>
          <w:rFonts w:hint="eastAsia" w:eastAsia="宋体"/>
          <w:lang w:eastAsia="zh-CN"/>
        </w:rPr>
      </w:pPr>
      <w:r>
        <w:rPr>
          <w:rFonts w:hint="eastAsia"/>
          <w:lang w:eastAsia="zh-CN"/>
        </w:rPr>
        <w:t>医养商城开发：搭建商品与服务展示平台，支持在线预订、多方式支付、设备租赁及物流配送管理。</w:t>
      </w:r>
    </w:p>
    <w:p w14:paraId="4A3FE5F8">
      <w:pPr>
        <w:rPr>
          <w:rFonts w:hint="eastAsia" w:eastAsia="宋体"/>
          <w:lang w:eastAsia="zh-CN"/>
        </w:rPr>
      </w:pPr>
      <w:r>
        <w:rPr>
          <w:rFonts w:hint="eastAsia"/>
          <w:lang w:eastAsia="zh-CN"/>
        </w:rPr>
        <w:t>（</w:t>
      </w:r>
      <w:r>
        <w:rPr>
          <w:rFonts w:hint="eastAsia"/>
          <w:lang w:val="en-US" w:eastAsia="zh-CN"/>
        </w:rPr>
        <w:t>4）第7～8个月</w:t>
      </w:r>
    </w:p>
    <w:p w14:paraId="51BAADE3">
      <w:pPr>
        <w:rPr>
          <w:rFonts w:hint="eastAsia" w:eastAsia="宋体"/>
          <w:lang w:eastAsia="zh-CN"/>
        </w:rPr>
      </w:pPr>
      <w:r>
        <w:rPr>
          <w:rFonts w:hint="eastAsia"/>
          <w:lang w:eastAsia="zh-CN"/>
        </w:rPr>
        <w:t>智慧医养基础信息管理系统：开发人员与机构信息管理、适老化改造服务、物联网设备租赁与维护模块。</w:t>
      </w:r>
    </w:p>
    <w:p w14:paraId="5B5A77AB">
      <w:pPr>
        <w:rPr>
          <w:rFonts w:hint="eastAsia" w:eastAsia="宋体"/>
          <w:lang w:eastAsia="zh-CN"/>
        </w:rPr>
      </w:pPr>
      <w:r>
        <w:rPr>
          <w:rFonts w:hint="eastAsia"/>
          <w:lang w:eastAsia="zh-CN"/>
        </w:rPr>
        <w:t>慢性病管理系统：建立电子健康档案，提供健康评估、随访、干预、运动、膳食、用药及复诊管理功能。</w:t>
      </w:r>
    </w:p>
    <w:p w14:paraId="2EEFD9F0">
      <w:pPr>
        <w:rPr>
          <w:rFonts w:hint="eastAsia" w:eastAsia="宋体"/>
          <w:lang w:eastAsia="zh-CN"/>
        </w:rPr>
      </w:pPr>
      <w:r>
        <w:rPr>
          <w:rFonts w:hint="eastAsia"/>
          <w:lang w:eastAsia="zh-CN"/>
        </w:rPr>
        <w:t>（</w:t>
      </w:r>
      <w:r>
        <w:rPr>
          <w:rFonts w:hint="eastAsia"/>
          <w:lang w:val="en-US" w:eastAsia="zh-CN"/>
        </w:rPr>
        <w:t>5）第9-10个月</w:t>
      </w:r>
    </w:p>
    <w:p w14:paraId="37A36B14">
      <w:pPr>
        <w:rPr>
          <w:rFonts w:hint="eastAsia" w:eastAsia="宋体"/>
          <w:lang w:eastAsia="zh-CN"/>
        </w:rPr>
      </w:pPr>
      <w:r>
        <w:rPr>
          <w:rFonts w:hint="eastAsia"/>
          <w:lang w:eastAsia="zh-CN"/>
        </w:rPr>
        <w:t>中心药房建设：合作药品供应商，开发在线销售、智能库存管理、个性化配送、药师咨询及用药提醒功能，实行严格质控。</w:t>
      </w:r>
    </w:p>
    <w:p w14:paraId="7890048A">
      <w:pPr>
        <w:rPr>
          <w:rFonts w:hint="eastAsia" w:eastAsia="宋体"/>
          <w:lang w:eastAsia="zh-CN"/>
        </w:rPr>
      </w:pPr>
      <w:r>
        <w:rPr>
          <w:rFonts w:hint="eastAsia"/>
          <w:lang w:eastAsia="zh-CN"/>
        </w:rPr>
        <w:t>人工智能服务系统：构建医疗数据集，微调大模型并部署为标准化AI服务接口，建立全生命周期管理平台。</w:t>
      </w:r>
    </w:p>
    <w:p w14:paraId="17BAC81D">
      <w:pPr>
        <w:rPr>
          <w:rFonts w:hint="eastAsia" w:eastAsia="宋体"/>
          <w:lang w:eastAsia="zh-CN"/>
        </w:rPr>
      </w:pPr>
      <w:r>
        <w:rPr>
          <w:rFonts w:hint="eastAsia"/>
          <w:lang w:eastAsia="zh-CN"/>
        </w:rPr>
        <w:t>（</w:t>
      </w:r>
      <w:r>
        <w:rPr>
          <w:rFonts w:hint="eastAsia"/>
          <w:lang w:val="en-US" w:eastAsia="zh-CN"/>
        </w:rPr>
        <w:t>6）第11-12个月</w:t>
      </w:r>
    </w:p>
    <w:p w14:paraId="5CCF319E">
      <w:pPr>
        <w:rPr>
          <w:rFonts w:hint="eastAsia"/>
        </w:rPr>
      </w:pPr>
      <w:r>
        <w:rPr>
          <w:rFonts w:hint="eastAsia"/>
          <w:lang w:eastAsia="zh-CN"/>
        </w:rPr>
        <w:t>系统测试与优化：进行全面功能、性能及安全测试，修复问题并优化系统，提升稳定性与用户体验。</w:t>
      </w:r>
      <w:r>
        <w:rPr>
          <w:rFonts w:hint="eastAsia"/>
        </w:rPr>
        <w:t>行培训和试用，收集用户的反馈意见，对系统进行进一步的完善。</w:t>
      </w:r>
    </w:p>
    <w:p w14:paraId="2EDD8AE6">
      <w:r>
        <w:rPr>
          <w:rFonts w:hint="eastAsia"/>
        </w:rPr>
        <w:t>项目验收与上线：组织相关部门和专家对项目进行验收，检查项目是否达到预期目标和要求。完成项目的各项收尾工作，包括文档整理、数据备份等。正式将各个系统上线运行，实现医养服务体系的全面信息化和智能化。</w:t>
      </w:r>
    </w:p>
    <w:p w14:paraId="130786AA">
      <w:pPr>
        <w:pStyle w:val="3"/>
        <w:tabs>
          <w:tab w:val="left" w:pos="210"/>
        </w:tabs>
        <w:spacing w:before="156" w:after="156"/>
        <w:rPr>
          <w:color w:val="auto"/>
          <w:highlight w:val="none"/>
        </w:rPr>
      </w:pPr>
      <w:bookmarkStart w:id="288" w:name="_Toc2064"/>
      <w:r>
        <w:rPr>
          <w:rFonts w:hint="eastAsia"/>
          <w:color w:val="auto"/>
          <w:highlight w:val="none"/>
        </w:rPr>
        <w:t>项目进度、质量、资金管理</w:t>
      </w:r>
      <w:bookmarkEnd w:id="288"/>
    </w:p>
    <w:p w14:paraId="067F1D51">
      <w:pPr>
        <w:pStyle w:val="4"/>
        <w:spacing w:before="78" w:after="78"/>
        <w:rPr>
          <w:color w:val="auto"/>
          <w:highlight w:val="none"/>
        </w:rPr>
      </w:pPr>
      <w:bookmarkStart w:id="289" w:name="_Toc6119"/>
      <w:r>
        <w:rPr>
          <w:rFonts w:hint="eastAsia"/>
          <w:color w:val="auto"/>
          <w:highlight w:val="none"/>
        </w:rPr>
        <w:t>项目进度管理</w:t>
      </w:r>
      <w:bookmarkEnd w:id="289"/>
    </w:p>
    <w:p w14:paraId="07FCDD09">
      <w:pPr>
        <w:rPr>
          <w:color w:val="auto"/>
          <w:highlight w:val="none"/>
        </w:rPr>
      </w:pPr>
      <w:r>
        <w:rPr>
          <w:rFonts w:hint="eastAsia"/>
          <w:color w:val="auto"/>
          <w:highlight w:val="none"/>
        </w:rPr>
        <w:t>（一）进度管理目标</w:t>
      </w:r>
    </w:p>
    <w:p w14:paraId="12A6FF8F">
      <w:pPr>
        <w:rPr>
          <w:color w:val="auto"/>
          <w:highlight w:val="none"/>
        </w:rPr>
      </w:pPr>
      <w:r>
        <w:rPr>
          <w:rFonts w:hint="eastAsia"/>
          <w:color w:val="auto"/>
          <w:highlight w:val="none"/>
        </w:rPr>
        <w:t>通过控制本项目各工序的施工进度，确保项目在计划时间工期内顺利完工，并分别通过系统试运行和竣工验收。</w:t>
      </w:r>
    </w:p>
    <w:p w14:paraId="56F187FD">
      <w:pPr>
        <w:rPr>
          <w:color w:val="auto"/>
          <w:highlight w:val="none"/>
        </w:rPr>
      </w:pPr>
      <w:r>
        <w:rPr>
          <w:rFonts w:hint="eastAsia"/>
          <w:color w:val="auto"/>
          <w:highlight w:val="none"/>
        </w:rPr>
        <w:t>（二）进度管理准备</w:t>
      </w:r>
    </w:p>
    <w:p w14:paraId="7CDC214D">
      <w:pPr>
        <w:rPr>
          <w:color w:val="auto"/>
          <w:highlight w:val="none"/>
        </w:rPr>
      </w:pPr>
      <w:r>
        <w:rPr>
          <w:rFonts w:hint="eastAsia"/>
          <w:color w:val="auto"/>
          <w:highlight w:val="none"/>
        </w:rPr>
        <w:t>由项目管理办公室负责制定进度管理计划并组织实施。根据项目建设内容，定义项目中各项作业活动的意义，并进行活动细分。对细分的活动进行排序，分配相应人力、资金、设备等资源，并对各项活动进行历时估算。</w:t>
      </w:r>
    </w:p>
    <w:p w14:paraId="15C8B98C">
      <w:pPr>
        <w:rPr>
          <w:color w:val="auto"/>
          <w:highlight w:val="none"/>
        </w:rPr>
      </w:pPr>
      <w:r>
        <w:rPr>
          <w:rFonts w:hint="eastAsia"/>
          <w:color w:val="auto"/>
          <w:highlight w:val="none"/>
        </w:rPr>
        <w:t>（三）制定进度计划</w:t>
      </w:r>
    </w:p>
    <w:p w14:paraId="6ED23D92">
      <w:pPr>
        <w:rPr>
          <w:color w:val="auto"/>
          <w:highlight w:val="none"/>
        </w:rPr>
      </w:pPr>
      <w:r>
        <w:rPr>
          <w:rFonts w:hint="eastAsia"/>
          <w:color w:val="auto"/>
          <w:highlight w:val="none"/>
        </w:rPr>
        <w:t>1.依据梅州市全民健康信息综合管理平台项目的需求、项目建设规模、各种资源可用性、约束条件及参照同类型项目进度安排情况，对本项目中各细分活动工序进行历时再估算，确定各项目活动工序的开始和完成时间，进行先后排序。</w:t>
      </w:r>
    </w:p>
    <w:p w14:paraId="6A9793DD">
      <w:pPr>
        <w:rPr>
          <w:color w:val="auto"/>
          <w:highlight w:val="none"/>
        </w:rPr>
      </w:pPr>
      <w:r>
        <w:rPr>
          <w:rFonts w:hint="eastAsia"/>
          <w:color w:val="auto"/>
          <w:highlight w:val="none"/>
        </w:rPr>
        <w:t>2.利用关键路径法、所用时间费率法等计算方法，对本项目中各分项活动工序进行历时压缩，并安排好各项活动的进度计划。</w:t>
      </w:r>
    </w:p>
    <w:p w14:paraId="7AF2F738">
      <w:pPr>
        <w:rPr>
          <w:color w:val="auto"/>
          <w:highlight w:val="none"/>
        </w:rPr>
      </w:pPr>
      <w:r>
        <w:rPr>
          <w:rFonts w:hint="eastAsia"/>
          <w:color w:val="auto"/>
          <w:highlight w:val="none"/>
        </w:rPr>
        <w:t>3.根据进度准备阶段各活动的历时估算和上述工作程序后，制定项目的总体进度计划，利用甘特图等形式进行反映，并对制定进度计划的依据进行详细说明，包括假设条件和约束条件等。</w:t>
      </w:r>
    </w:p>
    <w:p w14:paraId="746AB4CB">
      <w:pPr>
        <w:rPr>
          <w:color w:val="auto"/>
          <w:highlight w:val="none"/>
        </w:rPr>
      </w:pPr>
      <w:r>
        <w:rPr>
          <w:rFonts w:hint="eastAsia"/>
          <w:color w:val="auto"/>
          <w:highlight w:val="none"/>
        </w:rPr>
        <w:t>（四）实施进度控制</w:t>
      </w:r>
    </w:p>
    <w:p w14:paraId="574F9EBB">
      <w:pPr>
        <w:rPr>
          <w:color w:val="auto"/>
          <w:highlight w:val="none"/>
        </w:rPr>
      </w:pPr>
      <w:r>
        <w:rPr>
          <w:rFonts w:hint="eastAsia"/>
          <w:color w:val="auto"/>
          <w:highlight w:val="none"/>
        </w:rPr>
        <w:t>本项目由工程技术组协同综合组及时、定期地将项目实际进度与计划进度进行比较，发现进度滞后时及时提出纠正措施，报项目管理办公室同意后办理项目进度变更手续或执行加快项目进度工作的措施。</w:t>
      </w:r>
    </w:p>
    <w:p w14:paraId="6CEC91B0">
      <w:pPr>
        <w:rPr>
          <w:color w:val="auto"/>
          <w:highlight w:val="none"/>
        </w:rPr>
      </w:pPr>
      <w:r>
        <w:rPr>
          <w:rFonts w:hint="eastAsia"/>
          <w:color w:val="auto"/>
          <w:highlight w:val="none"/>
        </w:rPr>
        <w:t>本项目工程技术组和综合组在平时应注重对项目进度情况进行分析，适时采取纠正或预防措施，并定期（月、周）形成项目进展报告，报项目领导小组办公室审核。</w:t>
      </w:r>
    </w:p>
    <w:p w14:paraId="308EEC87">
      <w:pPr>
        <w:rPr>
          <w:color w:val="auto"/>
          <w:highlight w:val="none"/>
        </w:rPr>
      </w:pPr>
      <w:r>
        <w:rPr>
          <w:rFonts w:hint="eastAsia"/>
          <w:color w:val="auto"/>
          <w:highlight w:val="none"/>
        </w:rPr>
        <w:t>在实施进度管理阶段将采用项目进度管理软件，在项目管理办公室或一些重要位置设立项目时间进度标志，以督促和提醒项目实施机构加快项目进度。</w:t>
      </w:r>
    </w:p>
    <w:p w14:paraId="09DDB859">
      <w:pPr>
        <w:rPr>
          <w:color w:val="auto"/>
          <w:highlight w:val="none"/>
        </w:rPr>
      </w:pPr>
      <w:r>
        <w:rPr>
          <w:rFonts w:hint="eastAsia"/>
          <w:color w:val="auto"/>
          <w:highlight w:val="none"/>
        </w:rPr>
        <w:t>通过上述措施，确保项目进度控制在计划工期范围内。</w:t>
      </w:r>
    </w:p>
    <w:p w14:paraId="7C9EC8EF">
      <w:pPr>
        <w:pStyle w:val="4"/>
        <w:spacing w:before="78" w:after="78"/>
        <w:rPr>
          <w:color w:val="auto"/>
          <w:highlight w:val="none"/>
        </w:rPr>
      </w:pPr>
      <w:bookmarkStart w:id="290" w:name="_Toc537"/>
      <w:r>
        <w:rPr>
          <w:rFonts w:hint="eastAsia"/>
          <w:color w:val="auto"/>
          <w:highlight w:val="none"/>
        </w:rPr>
        <w:t>项目质量管理</w:t>
      </w:r>
      <w:bookmarkEnd w:id="290"/>
    </w:p>
    <w:p w14:paraId="590874F2">
      <w:pPr>
        <w:rPr>
          <w:color w:val="auto"/>
          <w:highlight w:val="none"/>
        </w:rPr>
      </w:pPr>
      <w:r>
        <w:rPr>
          <w:rFonts w:hint="eastAsia"/>
          <w:color w:val="auto"/>
          <w:highlight w:val="none"/>
        </w:rPr>
        <w:t>（一）质量管理目标</w:t>
      </w:r>
    </w:p>
    <w:p w14:paraId="6CFA68E5">
      <w:pPr>
        <w:rPr>
          <w:color w:val="auto"/>
          <w:highlight w:val="none"/>
        </w:rPr>
      </w:pPr>
      <w:r>
        <w:rPr>
          <w:rFonts w:hint="eastAsia"/>
          <w:color w:val="auto"/>
          <w:highlight w:val="none"/>
        </w:rPr>
        <w:t>本项目质量管理目标是：项目所建成的梅州市全民健康信息综合管理平台项目符合国家、省、市的相关规范要求，满足梅州市卫生健康局应用需求；确保项目建成的网络平台具有较强的安全性、可靠性和可扩展性。</w:t>
      </w:r>
    </w:p>
    <w:p w14:paraId="3CF5A203">
      <w:pPr>
        <w:rPr>
          <w:color w:val="auto"/>
          <w:highlight w:val="none"/>
        </w:rPr>
      </w:pPr>
      <w:r>
        <w:rPr>
          <w:rFonts w:hint="eastAsia"/>
          <w:color w:val="auto"/>
          <w:highlight w:val="none"/>
        </w:rPr>
        <w:t>（二）质量管理机构</w:t>
      </w:r>
    </w:p>
    <w:p w14:paraId="7A90F700">
      <w:pPr>
        <w:rPr>
          <w:color w:val="auto"/>
          <w:highlight w:val="none"/>
        </w:rPr>
      </w:pPr>
      <w:r>
        <w:rPr>
          <w:rFonts w:hint="eastAsia"/>
          <w:color w:val="auto"/>
          <w:highlight w:val="none"/>
        </w:rPr>
        <w:t>本项目各工作组负责各自实施工序的质量，由项目综合组负责项目的总体质量管理。</w:t>
      </w:r>
    </w:p>
    <w:p w14:paraId="4AE5F176">
      <w:pPr>
        <w:rPr>
          <w:color w:val="auto"/>
          <w:highlight w:val="none"/>
        </w:rPr>
      </w:pPr>
      <w:r>
        <w:rPr>
          <w:rFonts w:hint="eastAsia"/>
          <w:color w:val="auto"/>
          <w:highlight w:val="none"/>
        </w:rPr>
        <w:t>（三）质量管理内容</w:t>
      </w:r>
    </w:p>
    <w:p w14:paraId="3D710D9C">
      <w:pPr>
        <w:rPr>
          <w:color w:val="auto"/>
          <w:highlight w:val="none"/>
        </w:rPr>
      </w:pPr>
      <w:r>
        <w:rPr>
          <w:rFonts w:hint="eastAsia"/>
          <w:color w:val="auto"/>
          <w:highlight w:val="none"/>
        </w:rPr>
        <w:t>1.项目前期工作质量管理。根据制定的项目需求分析工作计划，确定调研范围、调研次数以及调研对象，检查调研工作的实际开展情况；对项目所需网络、应用、信息等现状进行调查并采集相应数据（包括已有网络规模、设备类型、设备数量、应用需求、已有应用、现有信息等），评估项目建设的经济环境、社会环境，以确保需求分析的充分性和客观性。通过审查设计方案编制的方法、依据、数据来源等，通过提高项目设计中的网络结构、组网方案、设备性能、接入方式以及机房工程等关键部位设计的合理性，来保证项目的总体设计质量。</w:t>
      </w:r>
    </w:p>
    <w:p w14:paraId="35A9E32E">
      <w:pPr>
        <w:rPr>
          <w:color w:val="auto"/>
          <w:highlight w:val="none"/>
        </w:rPr>
      </w:pPr>
      <w:r>
        <w:rPr>
          <w:rFonts w:hint="eastAsia"/>
          <w:color w:val="auto"/>
          <w:highlight w:val="none"/>
        </w:rPr>
        <w:t>2.项目实施工作质量管理。包括项目或设备的招投标材料的准确性，项目各工序施工的规范性，测试的严密性、全面性，特别是对项目实施过程中隐蔽工程部分的监理等，通过提高施工质量以确保所有设备性能、系统的功能、系统的安全与稳定性等符合项目设计要求和合同规定。</w:t>
      </w:r>
    </w:p>
    <w:p w14:paraId="066E566F">
      <w:pPr>
        <w:rPr>
          <w:color w:val="auto"/>
          <w:highlight w:val="none"/>
        </w:rPr>
      </w:pPr>
      <w:r>
        <w:rPr>
          <w:rFonts w:hint="eastAsia"/>
          <w:color w:val="auto"/>
          <w:highlight w:val="none"/>
        </w:rPr>
        <w:t>3.项目验收工作质量管理。对项目在设计和实施过程中未发现的问题，通过在项目竣工验收阶段的测试和检查核对工作，及时发现问题并进行整改，以确保项目所建成系统的功能、性能符合要求，进而实现对项目的质量管理。</w:t>
      </w:r>
    </w:p>
    <w:p w14:paraId="22398285">
      <w:pPr>
        <w:rPr>
          <w:color w:val="auto"/>
          <w:highlight w:val="none"/>
        </w:rPr>
      </w:pPr>
      <w:r>
        <w:rPr>
          <w:rFonts w:hint="eastAsia"/>
          <w:color w:val="auto"/>
          <w:highlight w:val="none"/>
        </w:rPr>
        <w:t>（四）各阶段实施质量管理的技术与方法</w:t>
      </w:r>
    </w:p>
    <w:p w14:paraId="49806DD4">
      <w:pPr>
        <w:rPr>
          <w:color w:val="auto"/>
          <w:highlight w:val="none"/>
        </w:rPr>
      </w:pPr>
      <w:r>
        <w:rPr>
          <w:rFonts w:hint="eastAsia"/>
          <w:color w:val="auto"/>
          <w:highlight w:val="none"/>
        </w:rPr>
        <w:t>1.制定科学的项目质量管理计划。本项目建设覆盖范围广，为保证每一个环节、每一道工序的质量，可采用成本/效益分析、基准分析、实验设计以及质量成本等方法编制高质量的项目质量管理计划。</w:t>
      </w:r>
    </w:p>
    <w:p w14:paraId="7BC87F23">
      <w:pPr>
        <w:rPr>
          <w:color w:val="auto"/>
          <w:highlight w:val="none"/>
        </w:rPr>
      </w:pPr>
      <w:r>
        <w:rPr>
          <w:rFonts w:hint="eastAsia"/>
          <w:color w:val="auto"/>
          <w:highlight w:val="none"/>
        </w:rPr>
        <w:t>2.严格执行项目质量保证。项目管理办公室充分履行项目管理职能，将实施质量保证贯穿于本项目的整个生命周期，依据以上制定的质量管理计划、质量度量标准，采用信息系统项目管理中的持续改进过程方法来提供项目质量保证。</w:t>
      </w:r>
    </w:p>
    <w:p w14:paraId="043D476C">
      <w:pPr>
        <w:rPr>
          <w:color w:val="auto"/>
          <w:highlight w:val="none"/>
        </w:rPr>
      </w:pPr>
      <w:r>
        <w:rPr>
          <w:rFonts w:hint="eastAsia"/>
          <w:color w:val="auto"/>
          <w:highlight w:val="none"/>
        </w:rPr>
        <w:t>3.实施科学有效的质量控制。按照项目质量控制工作进展，及时形成项目质量纠正建议措施、预防措施，对确有需要变更的质量计划进行变更请求处理。</w:t>
      </w:r>
    </w:p>
    <w:p w14:paraId="2AB1643D">
      <w:pPr>
        <w:rPr>
          <w:color w:val="auto"/>
          <w:highlight w:val="none"/>
        </w:rPr>
      </w:pPr>
      <w:r>
        <w:rPr>
          <w:rFonts w:hint="eastAsia"/>
          <w:color w:val="auto"/>
          <w:highlight w:val="none"/>
        </w:rPr>
        <w:t>通过实施质量管理，确保本项目建设目标的实现。</w:t>
      </w:r>
    </w:p>
    <w:p w14:paraId="4FAD1770">
      <w:pPr>
        <w:pStyle w:val="4"/>
        <w:spacing w:before="78" w:after="78"/>
        <w:rPr>
          <w:color w:val="auto"/>
          <w:highlight w:val="none"/>
        </w:rPr>
      </w:pPr>
      <w:bookmarkStart w:id="291" w:name="_Toc13393"/>
      <w:r>
        <w:rPr>
          <w:rFonts w:hint="eastAsia"/>
          <w:color w:val="auto"/>
          <w:highlight w:val="none"/>
        </w:rPr>
        <w:t>项目资金管理</w:t>
      </w:r>
      <w:bookmarkEnd w:id="291"/>
    </w:p>
    <w:p w14:paraId="078F21D1">
      <w:pPr>
        <w:rPr>
          <w:color w:val="auto"/>
          <w:highlight w:val="none"/>
        </w:rPr>
      </w:pPr>
      <w:r>
        <w:rPr>
          <w:rFonts w:hint="eastAsia"/>
          <w:color w:val="auto"/>
          <w:highlight w:val="none"/>
        </w:rPr>
        <w:t>建设项目投资目标的形成和投资的实现是经过不同阶段完成的。在项目决策期，形成投资估算；在项目实施准备阶段，项目投资目标具体化，形成了设计概算、修正概算和施工图概算；在实施阶段，投资逐步实现，形成施工合同价、工程结算价和竣工决算。以上各阶段相互制约，前者控制后者，后者补充修正前者。投资估算是项目的总投资控制指标，批准的设计概算是项目投资控制总目标，项目竣工决算是项目实际投资。</w:t>
      </w:r>
    </w:p>
    <w:p w14:paraId="5EDF5EA7">
      <w:pPr>
        <w:rPr>
          <w:color w:val="auto"/>
          <w:highlight w:val="none"/>
        </w:rPr>
      </w:pPr>
      <w:r>
        <w:rPr>
          <w:rFonts w:hint="eastAsia"/>
          <w:color w:val="auto"/>
          <w:highlight w:val="none"/>
        </w:rPr>
        <w:t>投资目标分解的方式有：</w:t>
      </w:r>
    </w:p>
    <w:p w14:paraId="5C4A78D9">
      <w:pPr>
        <w:rPr>
          <w:color w:val="auto"/>
          <w:highlight w:val="none"/>
        </w:rPr>
      </w:pPr>
      <w:r>
        <w:rPr>
          <w:rFonts w:hint="eastAsia"/>
          <w:color w:val="auto"/>
          <w:highlight w:val="none"/>
        </w:rPr>
        <w:t>（一）按建设投资的费用组成</w:t>
      </w:r>
    </w:p>
    <w:p w14:paraId="3FAD60AC">
      <w:pPr>
        <w:rPr>
          <w:color w:val="auto"/>
          <w:highlight w:val="none"/>
        </w:rPr>
      </w:pPr>
      <w:r>
        <w:rPr>
          <w:rFonts w:hint="eastAsia"/>
          <w:color w:val="auto"/>
          <w:highlight w:val="none"/>
        </w:rPr>
        <w:t>（二）按年度、季度和月度</w:t>
      </w:r>
    </w:p>
    <w:p w14:paraId="4630A4D7">
      <w:pPr>
        <w:rPr>
          <w:color w:val="auto"/>
          <w:highlight w:val="none"/>
        </w:rPr>
      </w:pPr>
      <w:r>
        <w:rPr>
          <w:rFonts w:hint="eastAsia"/>
          <w:color w:val="auto"/>
          <w:highlight w:val="none"/>
        </w:rPr>
        <w:t>（三）按项目实施的不同阶段</w:t>
      </w:r>
    </w:p>
    <w:p w14:paraId="3ACC53DF">
      <w:pPr>
        <w:rPr>
          <w:color w:val="auto"/>
          <w:highlight w:val="none"/>
        </w:rPr>
      </w:pPr>
      <w:r>
        <w:rPr>
          <w:rFonts w:hint="eastAsia"/>
          <w:color w:val="auto"/>
          <w:highlight w:val="none"/>
        </w:rPr>
        <w:t>（四）按项目结构组成。</w:t>
      </w:r>
    </w:p>
    <w:p w14:paraId="741A007F">
      <w:pPr>
        <w:rPr>
          <w:color w:val="auto"/>
          <w:highlight w:val="none"/>
        </w:rPr>
      </w:pPr>
      <w:r>
        <w:rPr>
          <w:rFonts w:hint="eastAsia"/>
          <w:color w:val="auto"/>
          <w:highlight w:val="none"/>
        </w:rPr>
        <w:t>经过分解形成的投资子项（投资块）要适应于投资目标值的比较。</w:t>
      </w:r>
    </w:p>
    <w:p w14:paraId="74C96AF4">
      <w:pPr>
        <w:rPr>
          <w:color w:val="auto"/>
          <w:highlight w:val="none"/>
        </w:rPr>
      </w:pPr>
      <w:r>
        <w:rPr>
          <w:rFonts w:hint="eastAsia"/>
          <w:color w:val="auto"/>
          <w:highlight w:val="none"/>
        </w:rPr>
        <w:t>在项目实施准备阶段，投资目标计划值和实际值的比较主要包括：</w:t>
      </w:r>
    </w:p>
    <w:p w14:paraId="76C1245B">
      <w:pPr>
        <w:rPr>
          <w:color w:val="auto"/>
          <w:highlight w:val="none"/>
        </w:rPr>
      </w:pPr>
      <w:r>
        <w:rPr>
          <w:rFonts w:hint="eastAsia"/>
          <w:color w:val="auto"/>
          <w:highlight w:val="none"/>
        </w:rPr>
        <w:t>（一）设计概算和投资估算的比较；</w:t>
      </w:r>
    </w:p>
    <w:p w14:paraId="1B0162F5">
      <w:pPr>
        <w:rPr>
          <w:color w:val="auto"/>
          <w:highlight w:val="none"/>
        </w:rPr>
      </w:pPr>
      <w:r>
        <w:rPr>
          <w:rFonts w:hint="eastAsia"/>
          <w:color w:val="auto"/>
          <w:highlight w:val="none"/>
        </w:rPr>
        <w:t>（二）修正概算和设计概算的比较；</w:t>
      </w:r>
    </w:p>
    <w:p w14:paraId="19E71C0C">
      <w:pPr>
        <w:rPr>
          <w:color w:val="auto"/>
          <w:highlight w:val="none"/>
        </w:rPr>
      </w:pPr>
      <w:r>
        <w:rPr>
          <w:rFonts w:hint="eastAsia"/>
          <w:color w:val="auto"/>
          <w:highlight w:val="none"/>
        </w:rPr>
        <w:t>（三）施工图概算和设计概算的比较。</w:t>
      </w:r>
    </w:p>
    <w:p w14:paraId="1A785ABD">
      <w:pPr>
        <w:rPr>
          <w:color w:val="auto"/>
          <w:highlight w:val="none"/>
        </w:rPr>
      </w:pPr>
      <w:r>
        <w:rPr>
          <w:rFonts w:hint="eastAsia"/>
          <w:color w:val="auto"/>
          <w:highlight w:val="none"/>
        </w:rPr>
        <w:t>在项目实施阶段和投产竣工阶段，投资目标计划值和实际值的比较主要包括：</w:t>
      </w:r>
    </w:p>
    <w:p w14:paraId="3DA5AD26">
      <w:pPr>
        <w:rPr>
          <w:color w:val="auto"/>
          <w:highlight w:val="none"/>
        </w:rPr>
      </w:pPr>
      <w:r>
        <w:rPr>
          <w:rFonts w:hint="eastAsia"/>
          <w:color w:val="auto"/>
          <w:highlight w:val="none"/>
        </w:rPr>
        <w:t>（一）施工合同价和设计概算的比较；</w:t>
      </w:r>
    </w:p>
    <w:p w14:paraId="56E4B9EC">
      <w:pPr>
        <w:rPr>
          <w:color w:val="auto"/>
          <w:highlight w:val="none"/>
        </w:rPr>
      </w:pPr>
      <w:r>
        <w:rPr>
          <w:rFonts w:hint="eastAsia"/>
          <w:color w:val="auto"/>
          <w:highlight w:val="none"/>
        </w:rPr>
        <w:t>（二）招标标的和设计概算的比较；</w:t>
      </w:r>
    </w:p>
    <w:p w14:paraId="39C450F6">
      <w:pPr>
        <w:rPr>
          <w:color w:val="auto"/>
          <w:highlight w:val="none"/>
        </w:rPr>
      </w:pPr>
      <w:r>
        <w:rPr>
          <w:rFonts w:hint="eastAsia"/>
          <w:color w:val="auto"/>
          <w:highlight w:val="none"/>
        </w:rPr>
        <w:t>（三）施工合同价和招标标底的比较；</w:t>
      </w:r>
    </w:p>
    <w:p w14:paraId="7E9A7A96">
      <w:pPr>
        <w:rPr>
          <w:color w:val="auto"/>
          <w:highlight w:val="none"/>
        </w:rPr>
      </w:pPr>
      <w:r>
        <w:rPr>
          <w:rFonts w:hint="eastAsia"/>
          <w:color w:val="auto"/>
          <w:highlight w:val="none"/>
        </w:rPr>
        <w:t>（四）工程结算和施工合同价的比较；</w:t>
      </w:r>
    </w:p>
    <w:p w14:paraId="0CF5A324">
      <w:pPr>
        <w:rPr>
          <w:color w:val="auto"/>
          <w:highlight w:val="none"/>
        </w:rPr>
      </w:pPr>
      <w:r>
        <w:rPr>
          <w:rFonts w:hint="eastAsia"/>
          <w:color w:val="auto"/>
          <w:highlight w:val="none"/>
        </w:rPr>
        <w:t>（五）工程结算价和资金使用计划（月／季／年）或（切块）的比较；</w:t>
      </w:r>
    </w:p>
    <w:p w14:paraId="527CC60C">
      <w:pPr>
        <w:rPr>
          <w:color w:val="auto"/>
          <w:highlight w:val="none"/>
        </w:rPr>
      </w:pPr>
      <w:r>
        <w:rPr>
          <w:rFonts w:hint="eastAsia"/>
          <w:color w:val="auto"/>
          <w:highlight w:val="none"/>
        </w:rPr>
        <w:t>（六）资金使用计划（月／季／年）或（切块）和设计概算的比较；</w:t>
      </w:r>
    </w:p>
    <w:p w14:paraId="7971F9B7">
      <w:pPr>
        <w:rPr>
          <w:color w:val="auto"/>
          <w:highlight w:val="none"/>
        </w:rPr>
      </w:pPr>
      <w:r>
        <w:rPr>
          <w:rFonts w:hint="eastAsia"/>
          <w:color w:val="auto"/>
          <w:highlight w:val="none"/>
        </w:rPr>
        <w:t>（七）工程竣工决算价和设计概算的比较。</w:t>
      </w:r>
    </w:p>
    <w:bookmarkEnd w:id="277"/>
    <w:bookmarkEnd w:id="278"/>
    <w:bookmarkEnd w:id="279"/>
    <w:bookmarkEnd w:id="280"/>
    <w:p w14:paraId="1137AE5C">
      <w:pPr>
        <w:pStyle w:val="2"/>
        <w:rPr>
          <w:color w:val="000000" w:themeColor="text1"/>
          <w:shd w:val="clear" w:color="auto" w:fill="FFFFFF" w:themeFill="background1"/>
          <w14:textFill>
            <w14:solidFill>
              <w14:schemeClr w14:val="tx1"/>
            </w14:solidFill>
          </w14:textFill>
        </w:rPr>
      </w:pPr>
      <w:bookmarkStart w:id="292" w:name="_Toc68197458"/>
      <w:bookmarkStart w:id="293" w:name="_Toc530861141"/>
      <w:bookmarkStart w:id="294" w:name="_Toc8323199"/>
      <w:r>
        <w:rPr>
          <w:rFonts w:hint="eastAsia"/>
          <w:color w:val="000000" w:themeColor="text1"/>
          <w:shd w:val="clear" w:color="auto" w:fill="FFFFFF" w:themeFill="background1"/>
          <w:lang w:val="en-US" w:eastAsia="zh-CN"/>
          <w14:textFill>
            <w14:solidFill>
              <w14:schemeClr w14:val="tx1"/>
            </w14:solidFill>
          </w14:textFill>
        </w:rPr>
        <w:t xml:space="preserve">  </w:t>
      </w:r>
      <w:bookmarkStart w:id="295" w:name="_Toc20853"/>
      <w:r>
        <w:rPr>
          <w:color w:val="000000" w:themeColor="text1"/>
          <w:shd w:val="clear" w:color="auto" w:fill="FFFFFF" w:themeFill="background1"/>
          <w14:textFill>
            <w14:solidFill>
              <w14:schemeClr w14:val="tx1"/>
            </w14:solidFill>
          </w14:textFill>
        </w:rPr>
        <w:t>效益</w:t>
      </w:r>
      <w:r>
        <w:rPr>
          <w:rFonts w:hint="eastAsia"/>
          <w:color w:val="000000" w:themeColor="text1"/>
          <w:shd w:val="clear" w:color="auto" w:fill="FFFFFF" w:themeFill="background1"/>
          <w14:textFill>
            <w14:solidFill>
              <w14:schemeClr w14:val="tx1"/>
            </w14:solidFill>
          </w14:textFill>
        </w:rPr>
        <w:t>与</w:t>
      </w:r>
      <w:r>
        <w:rPr>
          <w:color w:val="000000" w:themeColor="text1"/>
          <w:shd w:val="clear" w:color="auto" w:fill="FFFFFF" w:themeFill="background1"/>
          <w14:textFill>
            <w14:solidFill>
              <w14:schemeClr w14:val="tx1"/>
            </w14:solidFill>
          </w14:textFill>
        </w:rPr>
        <w:t>评价指标分析</w:t>
      </w:r>
      <w:bookmarkEnd w:id="292"/>
      <w:bookmarkEnd w:id="293"/>
      <w:bookmarkEnd w:id="294"/>
      <w:bookmarkEnd w:id="295"/>
    </w:p>
    <w:p w14:paraId="71384659">
      <w:pPr>
        <w:pStyle w:val="3"/>
        <w:spacing w:before="156" w:after="156"/>
        <w:rPr>
          <w:rFonts w:hint="eastAsia"/>
          <w:color w:val="auto"/>
          <w:highlight w:val="none"/>
        </w:rPr>
      </w:pPr>
      <w:bookmarkStart w:id="296" w:name="_Toc3089"/>
      <w:r>
        <w:rPr>
          <w:rFonts w:hint="eastAsia"/>
          <w:color w:val="auto"/>
          <w:highlight w:val="none"/>
          <w:lang w:val="en-US"/>
        </w:rPr>
        <w:t>社会与</w:t>
      </w:r>
      <w:r>
        <w:rPr>
          <w:rFonts w:hint="eastAsia"/>
          <w:color w:val="auto"/>
          <w:highlight w:val="none"/>
        </w:rPr>
        <w:t>产业效益</w:t>
      </w:r>
      <w:bookmarkEnd w:id="296"/>
    </w:p>
    <w:p w14:paraId="56456769">
      <w:pPr>
        <w:rPr>
          <w:rFonts w:hint="eastAsia" w:eastAsia="宋体"/>
          <w:lang w:eastAsia="zh-CN"/>
        </w:rPr>
      </w:pPr>
      <w:r>
        <w:rPr>
          <w:rFonts w:hint="eastAsia"/>
          <w:color w:val="auto"/>
          <w:highlight w:val="none"/>
          <w:lang w:eastAsia="zh-CN"/>
        </w:rPr>
        <w:t>本项目立足于医疗卫生行业，面向医疗卫生服务机构、医务工作者及广大人民群众，是一项重要的应用型民生工程。项目紧密契合新一轮医药卫生体制改革方向，对于推动新医改政策的深化落实、构建分层分级诊疗协作服务体系、提升医疗卫生服务整体水平以及促进区域经济发展，均具有重大意义。同时，通过建设高质量医疗数据集成平台，着力强化数据整合、管理与标准化能力，为智慧医养服务的稳健运行提供坚实支撑。</w:t>
      </w:r>
    </w:p>
    <w:p w14:paraId="20020202">
      <w:pPr>
        <w:rPr>
          <w:color w:val="auto"/>
          <w:highlight w:val="none"/>
        </w:rPr>
      </w:pPr>
      <w:r>
        <w:rPr>
          <w:rFonts w:hint="eastAsia"/>
          <w:color w:val="auto"/>
          <w:highlight w:val="none"/>
        </w:rPr>
        <w:t>（一）社会效益</w:t>
      </w:r>
    </w:p>
    <w:p w14:paraId="6441EB04">
      <w:pPr>
        <w:rPr>
          <w:color w:val="auto"/>
          <w:highlight w:val="none"/>
        </w:rPr>
      </w:pPr>
      <w:r>
        <w:rPr>
          <w:rFonts w:hint="eastAsia"/>
          <w:color w:val="auto"/>
          <w:highlight w:val="none"/>
        </w:rPr>
        <w:t>（1）构建“防筛诊治康”全流程服务体系</w:t>
      </w:r>
    </w:p>
    <w:p w14:paraId="189726E7">
      <w:pPr>
        <w:rPr>
          <w:rFonts w:hint="eastAsia" w:eastAsia="宋体"/>
          <w:lang w:eastAsia="zh-CN"/>
        </w:rPr>
      </w:pPr>
      <w:r>
        <w:rPr>
          <w:rFonts w:hint="eastAsia"/>
          <w:color w:val="auto"/>
          <w:highlight w:val="none"/>
          <w:lang w:eastAsia="zh-CN"/>
        </w:rPr>
        <w:t>项目致力于构建一个覆盖疾病预防、筛查、诊断、治疗与康复各环节的全流程健康服务体系。该系统将通过高效的数据流通和智能化服务支撑，确保各环节衔接顺畅、响应迅速，为群众提供连续、全面、优质的医疗保健服务。</w:t>
      </w:r>
    </w:p>
    <w:p w14:paraId="256F6CF3">
      <w:pPr>
        <w:rPr>
          <w:color w:val="auto"/>
          <w:highlight w:val="none"/>
        </w:rPr>
      </w:pPr>
      <w:r>
        <w:rPr>
          <w:rFonts w:hint="eastAsia"/>
          <w:color w:val="auto"/>
          <w:highlight w:val="none"/>
        </w:rPr>
        <w:t>（2）提升医疗服务质量与可及性和均等化</w:t>
      </w:r>
    </w:p>
    <w:p w14:paraId="338A1809">
      <w:pPr>
        <w:rPr>
          <w:rFonts w:hint="eastAsia" w:eastAsia="宋体"/>
          <w:lang w:eastAsia="zh-CN"/>
        </w:rPr>
      </w:pPr>
      <w:r>
        <w:rPr>
          <w:rFonts w:hint="eastAsia"/>
          <w:color w:val="auto"/>
          <w:highlight w:val="none"/>
          <w:lang w:eastAsia="zh-CN"/>
        </w:rPr>
        <w:t>1. 依托平台优势，打破地域壁垒，显著提升偏远地区医疗服务能力，推动医疗资源均衡配置与高效利用，着力缩小城乡健康服务差距，切实促进社会公平正义。</w:t>
      </w:r>
    </w:p>
    <w:p w14:paraId="6F71D7B0">
      <w:pPr>
        <w:rPr>
          <w:rFonts w:hint="eastAsia" w:eastAsia="宋体"/>
          <w:lang w:eastAsia="zh-CN"/>
        </w:rPr>
      </w:pPr>
      <w:r>
        <w:rPr>
          <w:rFonts w:hint="eastAsia"/>
          <w:color w:val="auto"/>
          <w:highlight w:val="none"/>
          <w:lang w:eastAsia="zh-CN"/>
        </w:rPr>
        <w:t>2. 优化医疗服务流程，依托信息系统推行全流程信息化管理，覆盖患者挂号、就诊、检查、检验及治疗等环节，有效缩短患者等候时长，提升医疗服务效率与群众满意度。</w:t>
      </w:r>
    </w:p>
    <w:p w14:paraId="1BFE19F7">
      <w:pPr>
        <w:rPr>
          <w:rFonts w:hint="eastAsia" w:eastAsia="宋体"/>
          <w:lang w:eastAsia="zh-CN"/>
        </w:rPr>
      </w:pPr>
      <w:r>
        <w:rPr>
          <w:rFonts w:hint="eastAsia"/>
          <w:color w:val="auto"/>
          <w:highlight w:val="none"/>
          <w:lang w:eastAsia="zh-CN"/>
        </w:rPr>
        <w:t>3. 推进医疗资源共享与整合，系统汇聚区域内医疗机构、医师、设备等资源信息，构建资源共享机制，强化基层医疗卫生机构与上级医院之间的远程会诊、转诊协作，使基层患者就近获得优质医疗服务，全面提升医疗服务可及性与协同水平。</w:t>
      </w:r>
    </w:p>
    <w:p w14:paraId="556AF390">
      <w:pPr>
        <w:rPr>
          <w:color w:val="auto"/>
          <w:highlight w:val="none"/>
        </w:rPr>
      </w:pPr>
      <w:r>
        <w:rPr>
          <w:rFonts w:hint="eastAsia"/>
          <w:color w:val="auto"/>
          <w:highlight w:val="none"/>
        </w:rPr>
        <w:t>（3）推动分级诊疗制度建设</w:t>
      </w:r>
    </w:p>
    <w:p w14:paraId="387546F2">
      <w:pPr>
        <w:rPr>
          <w:color w:val="auto"/>
          <w:highlight w:val="none"/>
        </w:rPr>
      </w:pPr>
      <w:r>
        <w:rPr>
          <w:rFonts w:hint="eastAsia"/>
          <w:color w:val="auto"/>
          <w:highlight w:val="none"/>
        </w:rPr>
        <w:t>1.引导患者合理就医、通过信息系统，患者可以了解各级医疗机构的医疗资源和服务能力，根据自身病情选择合适的医疗机构就诊。同时，系统可以为患者提供转诊建议和预约服务，引导患者有序就医，缓解大医院的就诊压力。</w:t>
      </w:r>
    </w:p>
    <w:p w14:paraId="3903A2DC">
      <w:pPr>
        <w:rPr>
          <w:color w:val="auto"/>
          <w:highlight w:val="none"/>
        </w:rPr>
      </w:pPr>
      <w:r>
        <w:rPr>
          <w:rFonts w:hint="eastAsia"/>
          <w:color w:val="auto"/>
          <w:highlight w:val="none"/>
        </w:rPr>
        <w:t>2.加强基层医疗卫生机构能力建设：系统可以为基层医疗卫生机构提供远程培训、技术支持和业务指导，提高基层医生的业务水平和服务能力。此外，通过与上级医院的协作，基层医疗卫生机构可以获得更多的医疗资源和技术支持，提升自身的服务质量和竞争力。</w:t>
      </w:r>
    </w:p>
    <w:p w14:paraId="1D5ACD33">
      <w:pPr>
        <w:rPr>
          <w:color w:val="auto"/>
          <w:highlight w:val="none"/>
        </w:rPr>
      </w:pPr>
      <w:r>
        <w:rPr>
          <w:rFonts w:hint="eastAsia"/>
          <w:color w:val="auto"/>
          <w:highlight w:val="none"/>
        </w:rPr>
        <w:t>3.实现医疗服务的连续性：信息系统可以记录患者的就医信息和健康档案，实现患者在不同医疗机构之间的信息共享和业务协同。患者在基层医疗卫生机构就诊后，医生可以根据患者的病情和治疗情况，及时将患者转诊到上级医院进行进一步的治疗；患者在上级医院治疗结束后，医生可以将患者的治疗方案和康复建议反馈给基层医疗卫生机构，由基层医生继续为患者提供康复服务，实现医疗服务的连续性。</w:t>
      </w:r>
    </w:p>
    <w:p w14:paraId="568C3AF8">
      <w:pPr>
        <w:rPr>
          <w:color w:val="auto"/>
          <w:highlight w:val="none"/>
        </w:rPr>
      </w:pPr>
      <w:r>
        <w:rPr>
          <w:rFonts w:hint="eastAsia"/>
          <w:color w:val="auto"/>
          <w:highlight w:val="none"/>
        </w:rPr>
        <w:t>（3）提升公共卫生服务水平</w:t>
      </w:r>
    </w:p>
    <w:p w14:paraId="5B3D8BD6">
      <w:pPr>
        <w:rPr>
          <w:color w:val="auto"/>
          <w:highlight w:val="none"/>
        </w:rPr>
      </w:pPr>
      <w:r>
        <w:rPr>
          <w:rFonts w:hint="eastAsia"/>
          <w:color w:val="auto"/>
          <w:highlight w:val="none"/>
        </w:rPr>
        <w:t>1.加强疾病监测与防控：系统可以实时收集和分析区域内的疾病监测数据，及时发现疾病的流行趋势和异常情况，为疾病的防控提供科学依据。例如，通过对发热门诊患者的信息监测，系统可以及时发现流感、手足口病等传染病的流行趋势，为卫生部门采取防控措施提供决策支持。</w:t>
      </w:r>
    </w:p>
    <w:p w14:paraId="26CBC50E">
      <w:pPr>
        <w:rPr>
          <w:color w:val="auto"/>
          <w:highlight w:val="none"/>
        </w:rPr>
      </w:pPr>
      <w:r>
        <w:rPr>
          <w:rFonts w:hint="eastAsia"/>
          <w:color w:val="auto"/>
          <w:highlight w:val="none"/>
          <w:lang w:eastAsia="zh-CN"/>
        </w:rPr>
        <w:t>2.</w:t>
      </w:r>
      <w:r>
        <w:rPr>
          <w:rFonts w:hint="eastAsia"/>
          <w:color w:val="auto"/>
          <w:highlight w:val="none"/>
        </w:rPr>
        <w:t>促进健康管理与教育：系统可以为居民提供个性化的健康管理服务，包括健康评估、健康干预、健康咨询等功能。同时，系统可以通过短信、微信等方式向居民推送健康知识和健康提示，</w:t>
      </w:r>
      <w:r>
        <w:rPr>
          <w:rFonts w:hint="eastAsia"/>
          <w:color w:val="auto"/>
          <w:highlight w:val="none"/>
          <w:lang w:eastAsia="zh-CN"/>
        </w:rPr>
        <w:t>增强</w:t>
      </w:r>
      <w:r>
        <w:rPr>
          <w:rFonts w:hint="eastAsia"/>
          <w:color w:val="auto"/>
          <w:highlight w:val="none"/>
        </w:rPr>
        <w:t>居民的健康意识和健康素养。</w:t>
      </w:r>
    </w:p>
    <w:p w14:paraId="67B5886F">
      <w:pPr>
        <w:rPr>
          <w:color w:val="auto"/>
          <w:highlight w:val="none"/>
        </w:rPr>
      </w:pPr>
      <w:r>
        <w:rPr>
          <w:rFonts w:hint="eastAsia"/>
          <w:color w:val="auto"/>
          <w:highlight w:val="none"/>
        </w:rPr>
        <w:t>（4）保障患者权益与安全</w:t>
      </w:r>
    </w:p>
    <w:p w14:paraId="778C6DDA">
      <w:pPr>
        <w:rPr>
          <w:color w:val="auto"/>
          <w:highlight w:val="none"/>
        </w:rPr>
      </w:pPr>
      <w:r>
        <w:rPr>
          <w:rFonts w:hint="eastAsia"/>
          <w:color w:val="auto"/>
          <w:highlight w:val="none"/>
        </w:rPr>
        <w:t>1.保护患者隐私：信息系统采用先进的信息安全技术，对患者的个人信息和医疗数据进行严格的加密和保护，确保患者的隐私不被泄露。同时，系统设置了严格的用户权限管理，只有经过授权的人员才能访问患者的信息。</w:t>
      </w:r>
    </w:p>
    <w:p w14:paraId="1CFA6444">
      <w:pPr>
        <w:rPr>
          <w:color w:val="auto"/>
          <w:highlight w:val="none"/>
        </w:rPr>
      </w:pPr>
      <w:r>
        <w:rPr>
          <w:rFonts w:hint="eastAsia"/>
          <w:color w:val="auto"/>
          <w:highlight w:val="none"/>
        </w:rPr>
        <w:t>2.提高医疗安全水平：系统可以对医疗过程中的各个环节进行实时监控和预警，及时发现和纠正医疗差错和不良事件。例如，系统可以对药品的使用进行审核，避免不合理用药；对手术过程进行监控，确保手术安全。</w:t>
      </w:r>
    </w:p>
    <w:p w14:paraId="5B81B9DF">
      <w:pPr>
        <w:rPr>
          <w:color w:val="auto"/>
          <w:highlight w:val="none"/>
        </w:rPr>
      </w:pPr>
      <w:r>
        <w:rPr>
          <w:rFonts w:hint="eastAsia"/>
          <w:color w:val="auto"/>
          <w:highlight w:val="none"/>
        </w:rPr>
        <w:t>3.加强医患沟通与信任：系统可以为医患双方提供便捷的沟通渠道，医生可以通过系统及时了解患者的病情和治疗情况，为患者提供个性化的治疗方案和健康建议；患者可以通过系统反馈自己的意见和建议，增强医患之间的沟通和信任。</w:t>
      </w:r>
    </w:p>
    <w:p w14:paraId="154B1722">
      <w:pPr>
        <w:rPr>
          <w:color w:val="auto"/>
          <w:highlight w:val="none"/>
        </w:rPr>
      </w:pPr>
      <w:r>
        <w:rPr>
          <w:rFonts w:hint="eastAsia"/>
          <w:color w:val="auto"/>
          <w:highlight w:val="none"/>
        </w:rPr>
        <w:t>（二）产业效益</w:t>
      </w:r>
    </w:p>
    <w:p w14:paraId="0D548EDF">
      <w:pPr>
        <w:rPr>
          <w:color w:val="auto"/>
          <w:highlight w:val="none"/>
        </w:rPr>
      </w:pPr>
      <w:r>
        <w:rPr>
          <w:rFonts w:hint="eastAsia"/>
          <w:color w:val="auto"/>
          <w:highlight w:val="none"/>
        </w:rPr>
        <w:t>（1）带动医疗卫生信息化产业发展</w:t>
      </w:r>
    </w:p>
    <w:p w14:paraId="2FFE1A9A">
      <w:pPr>
        <w:rPr>
          <w:color w:val="auto"/>
          <w:highlight w:val="none"/>
        </w:rPr>
      </w:pPr>
      <w:r>
        <w:rPr>
          <w:rFonts w:hint="eastAsia"/>
          <w:color w:val="auto"/>
          <w:highlight w:val="none"/>
        </w:rPr>
        <w:t>1.促进信息技术企业参与：本项目的实施将吸引众多信息技术企业参与到医疗卫生信息化建设中来，推动信息技术在医疗卫生领域的应用和创新。例如，软件开发企业可以为项目开发定制化的信息系统；硬件设备企业可以提供高性能的服务器、存储设备和终端设备等。</w:t>
      </w:r>
    </w:p>
    <w:p w14:paraId="30A22FE9">
      <w:pPr>
        <w:rPr>
          <w:color w:val="auto"/>
          <w:highlight w:val="none"/>
        </w:rPr>
      </w:pPr>
      <w:r>
        <w:rPr>
          <w:rFonts w:hint="eastAsia"/>
          <w:color w:val="auto"/>
          <w:highlight w:val="none"/>
        </w:rPr>
        <w:t>2.培育新兴产业业态：项目的实施将催生一批新兴的产业业态，如智慧医养、远程医疗服务、健康管理服务、医疗大数据分析等。这些新兴产业业态将为医疗卫生行业带来新的发展机遇和增长点。</w:t>
      </w:r>
    </w:p>
    <w:p w14:paraId="0B5684CD">
      <w:pPr>
        <w:rPr>
          <w:color w:val="auto"/>
          <w:highlight w:val="none"/>
        </w:rPr>
      </w:pPr>
      <w:r>
        <w:rPr>
          <w:rFonts w:hint="eastAsia"/>
          <w:color w:val="auto"/>
          <w:highlight w:val="none"/>
        </w:rPr>
        <w:t>3.推动产业升级与转型：项目的实施将促进医疗卫生行业的数字化、智能化转型，提高医疗卫生行业的管理水平和服务质量。同时，也将带动相关产业的升级与转型，如医疗器械制造、医药研发等产业。</w:t>
      </w:r>
    </w:p>
    <w:p w14:paraId="0DD16DE6">
      <w:pPr>
        <w:rPr>
          <w:color w:val="auto"/>
          <w:highlight w:val="none"/>
        </w:rPr>
      </w:pPr>
      <w:r>
        <w:rPr>
          <w:rFonts w:hint="eastAsia"/>
          <w:color w:val="auto"/>
          <w:highlight w:val="none"/>
        </w:rPr>
        <w:t>（2）降低医疗成本与提高经济效益</w:t>
      </w:r>
    </w:p>
    <w:p w14:paraId="688BD83D">
      <w:pPr>
        <w:rPr>
          <w:color w:val="auto"/>
          <w:highlight w:val="none"/>
        </w:rPr>
      </w:pPr>
      <w:r>
        <w:rPr>
          <w:rFonts w:hint="eastAsia"/>
          <w:color w:val="auto"/>
          <w:highlight w:val="none"/>
        </w:rPr>
        <w:t>1.减少医疗资源浪费：通过信息系统的应用，可以实现医疗资源的合理分配和共享，减少重复检查、重复治疗等现象，降低医疗资源的浪费。例如，患者在不同医疗机构之间的检查结果可以通过系统实现共享，避免了重复检查带来的费用增加。</w:t>
      </w:r>
    </w:p>
    <w:p w14:paraId="71C080A3">
      <w:pPr>
        <w:rPr>
          <w:color w:val="auto"/>
          <w:highlight w:val="none"/>
        </w:rPr>
      </w:pPr>
      <w:r>
        <w:rPr>
          <w:rFonts w:hint="eastAsia"/>
          <w:color w:val="auto"/>
          <w:highlight w:val="none"/>
        </w:rPr>
        <w:t>2.促进医疗产业协同发展：项目的实施将促进医疗产业的协同发展，包括医疗机构、医药企业、医疗器械企业等之间的合作与交流。通过产业协同发展，可以降低医疗成本，提高医疗产业的整体竞争力。</w:t>
      </w:r>
    </w:p>
    <w:p w14:paraId="584E1377">
      <w:pPr>
        <w:rPr>
          <w:color w:val="auto"/>
          <w:highlight w:val="none"/>
        </w:rPr>
      </w:pPr>
      <w:r>
        <w:rPr>
          <w:rFonts w:hint="eastAsia"/>
          <w:color w:val="auto"/>
          <w:highlight w:val="none"/>
        </w:rPr>
        <w:t>（3）创造就业机会与促进经济增长</w:t>
      </w:r>
    </w:p>
    <w:p w14:paraId="67F0BFA8">
      <w:pPr>
        <w:rPr>
          <w:color w:val="auto"/>
          <w:highlight w:val="none"/>
        </w:rPr>
      </w:pPr>
      <w:r>
        <w:rPr>
          <w:rFonts w:hint="eastAsia"/>
          <w:color w:val="auto"/>
          <w:highlight w:val="none"/>
        </w:rPr>
        <w:t>1.直接就业机会：项目的实施将直接创造一批就业机会，包括信息系统开发、维护、运营等岗位。这些岗位将吸引大量的信息技术人才和医疗卫生专业人才，为社会提供就业机会。</w:t>
      </w:r>
    </w:p>
    <w:p w14:paraId="275A4EC6">
      <w:pPr>
        <w:rPr>
          <w:color w:val="auto"/>
          <w:highlight w:val="none"/>
        </w:rPr>
      </w:pPr>
      <w:r>
        <w:rPr>
          <w:rFonts w:hint="eastAsia"/>
          <w:color w:val="auto"/>
          <w:highlight w:val="none"/>
        </w:rPr>
        <w:t>2.间接就业机会：项目的实施将带动相关产业的发展，如信息技术服务、医疗设备制造、医药研发等产业，从而创造更多的间接就业机会。</w:t>
      </w:r>
    </w:p>
    <w:p w14:paraId="7CEF6FC6">
      <w:pPr>
        <w:rPr>
          <w:color w:val="auto"/>
          <w:highlight w:val="none"/>
        </w:rPr>
      </w:pPr>
      <w:r>
        <w:rPr>
          <w:rFonts w:hint="eastAsia"/>
          <w:color w:val="auto"/>
          <w:highlight w:val="none"/>
        </w:rPr>
        <w:t>3.促进经济增长：项目的实施将推动医疗卫生行业的发展，提高医疗卫生服务的质量和效率，为人民群众的健康提供保障。同时，也将带动相关产业的发展，促进经济增长。</w:t>
      </w:r>
    </w:p>
    <w:p w14:paraId="445219FA">
      <w:pPr>
        <w:pStyle w:val="3"/>
        <w:tabs>
          <w:tab w:val="left" w:pos="560"/>
        </w:tabs>
        <w:rPr>
          <w:rFonts w:hint="default" w:ascii="Times New Roman" w:hAnsi="Times New Roman" w:cs="Times New Roman"/>
        </w:rPr>
      </w:pPr>
      <w:bookmarkStart w:id="297" w:name="_Toc31650"/>
      <w:bookmarkStart w:id="298" w:name="_Toc24015"/>
      <w:bookmarkStart w:id="299" w:name="_Toc68197461"/>
      <w:r>
        <w:rPr>
          <w:rFonts w:hint="default" w:ascii="Times New Roman" w:hAnsi="Times New Roman" w:cs="Times New Roman"/>
        </w:rPr>
        <w:t>项目评价指标分析</w:t>
      </w:r>
      <w:bookmarkEnd w:id="297"/>
      <w:bookmarkEnd w:id="298"/>
    </w:p>
    <w:p w14:paraId="5C46AC8B">
      <w:pPr>
        <w:pStyle w:val="4"/>
        <w:bidi w:val="0"/>
        <w:rPr>
          <w:rFonts w:hint="eastAsia"/>
          <w:lang w:eastAsia="zh-CN"/>
        </w:rPr>
      </w:pPr>
      <w:bookmarkStart w:id="300" w:name="_Toc31953"/>
      <w:r>
        <w:rPr>
          <w:rFonts w:hint="eastAsia"/>
          <w:lang w:eastAsia="zh-CN"/>
        </w:rPr>
        <w:t>社会价值</w:t>
      </w:r>
      <w:bookmarkEnd w:id="300"/>
    </w:p>
    <w:p w14:paraId="4DA87C39">
      <w:pPr>
        <w:pStyle w:val="16"/>
        <w:widowControl/>
        <w:rPr>
          <w:rFonts w:hint="eastAsia" w:eastAsia="仿宋_GB2312"/>
          <w:lang w:eastAsia="zh-CN"/>
        </w:rPr>
      </w:pPr>
      <w:r>
        <w:rPr>
          <w:rFonts w:hint="eastAsia"/>
          <w:lang w:val="en-US" w:eastAsia="zh-CN"/>
        </w:rPr>
        <w:t>构建梅州医疗养老新格局，增进全民健康福祉。通过联动全市医疗及养老资源，重点围绕肿瘤、心脑血管等慢性病防治以及公共卫生、儿科精神卫生等领域建立医养协同体系，推进资源整合与全周期健康管理，让市民就近享受到全方位、多层次、多样化的医疗、养老及相关服务，切实增进全民健康福祉，提升市民的生活质量和幸福感。</w:t>
      </w:r>
    </w:p>
    <w:p w14:paraId="417786C9">
      <w:pPr>
        <w:pStyle w:val="4"/>
        <w:bidi w:val="0"/>
        <w:rPr>
          <w:rFonts w:hint="default"/>
          <w:lang w:val="en-US" w:eastAsia="zh-CN"/>
        </w:rPr>
      </w:pPr>
      <w:bookmarkStart w:id="301" w:name="_Toc22601"/>
      <w:r>
        <w:rPr>
          <w:rFonts w:hint="default"/>
          <w:lang w:val="en-US" w:eastAsia="zh-CN"/>
        </w:rPr>
        <w:t>经济价值</w:t>
      </w:r>
      <w:bookmarkEnd w:id="301"/>
    </w:p>
    <w:p w14:paraId="4C3B12B1">
      <w:pPr>
        <w:pStyle w:val="16"/>
        <w:widowControl/>
        <w:rPr>
          <w:rFonts w:hint="eastAsia"/>
          <w:lang w:val="en-US" w:eastAsia="zh-CN"/>
        </w:rPr>
      </w:pPr>
      <w:r>
        <w:rPr>
          <w:rFonts w:hint="eastAsia"/>
          <w:lang w:val="en-US" w:eastAsia="zh-CN"/>
        </w:rPr>
        <w:t>根据银行及咨询机构的评估预测，该项目能为企业创造显著的经济效益。项目运营的营业收入达到4.9亿元。税前内部收益率为8.79%，税后为6.76%，体现出项目在缴纳所得税前后均保持盈利能力，可为投资者提供超过资金成本的回报。总投资收益率达7.66%，表明整体投资能实现盈利收益。资本金净利润率为28.57%，这一较高比率显示业主自有资金能收获丰厚回报。利息备付率为4.43，反映出项目在利息支付方面有可靠保障。偿债备付率为1.65，说明项目具备偿还债务本金和利息的能力。</w:t>
      </w:r>
    </w:p>
    <w:p w14:paraId="557136F9">
      <w:pPr>
        <w:pStyle w:val="4"/>
        <w:bidi w:val="0"/>
        <w:rPr>
          <w:rFonts w:hint="eastAsia"/>
          <w:lang w:val="en-US" w:eastAsia="zh-CN"/>
        </w:rPr>
      </w:pPr>
      <w:bookmarkStart w:id="302" w:name="_Toc31962"/>
      <w:r>
        <w:rPr>
          <w:rFonts w:hint="eastAsia"/>
          <w:lang w:val="en-US" w:eastAsia="zh-CN"/>
        </w:rPr>
        <w:t>转型价值</w:t>
      </w:r>
      <w:bookmarkEnd w:id="302"/>
    </w:p>
    <w:p w14:paraId="5EEADF80">
      <w:pPr>
        <w:pStyle w:val="16"/>
        <w:widowControl/>
        <w:rPr>
          <w:rFonts w:hint="eastAsia"/>
          <w:lang w:val="en-US" w:eastAsia="zh-CN"/>
        </w:rPr>
      </w:pPr>
      <w:r>
        <w:rPr>
          <w:rFonts w:hint="eastAsia"/>
          <w:lang w:val="en-US" w:eastAsia="zh-CN"/>
        </w:rPr>
        <w:t>助力集团从“工程建设商”转向“城市健康服务运营商”，抢占银发经济新赛道，实现经济增长、社会福祉提升和品牌形象提升。</w:t>
      </w:r>
    </w:p>
    <w:p w14:paraId="76B1AC34">
      <w:pPr>
        <w:pStyle w:val="4"/>
        <w:bidi w:val="0"/>
        <w:rPr>
          <w:rFonts w:hint="eastAsia"/>
          <w:lang w:val="en-US" w:eastAsia="zh-CN"/>
        </w:rPr>
      </w:pPr>
      <w:bookmarkStart w:id="303" w:name="_Toc2287"/>
      <w:r>
        <w:rPr>
          <w:rFonts w:hint="eastAsia"/>
          <w:lang w:val="en-US" w:eastAsia="zh-CN"/>
        </w:rPr>
        <w:t>区域标杆价值</w:t>
      </w:r>
      <w:bookmarkEnd w:id="303"/>
    </w:p>
    <w:p w14:paraId="41A1F757">
      <w:pPr>
        <w:pStyle w:val="16"/>
        <w:widowControl/>
        <w:rPr>
          <w:rFonts w:hint="eastAsia"/>
          <w:lang w:val="en-US" w:eastAsia="zh-CN"/>
        </w:rPr>
      </w:pPr>
      <w:r>
        <w:rPr>
          <w:rFonts w:hint="eastAsia"/>
          <w:lang w:val="en-US" w:eastAsia="zh-CN"/>
        </w:rPr>
        <w:t>通过发展智慧医养模式，填补粤东医养空白并形成可复制的“梅州模式”，实现区域养老服务体系完善、经济推动、医疗效率提升、行业标准化发展，并为老龄化城市提供可借鉴的解决方案，促进社会和谐稳定。</w:t>
      </w:r>
    </w:p>
    <w:p w14:paraId="560DB093">
      <w:pPr>
        <w:pStyle w:val="3"/>
        <w:bidi w:val="0"/>
        <w:rPr>
          <w:rFonts w:hint="eastAsia"/>
          <w:lang w:val="en-US" w:eastAsia="zh-CN"/>
        </w:rPr>
      </w:pPr>
      <w:bookmarkStart w:id="304" w:name="_Toc23366"/>
      <w:r>
        <w:rPr>
          <w:rFonts w:hint="eastAsia"/>
          <w:lang w:val="en-US" w:eastAsia="zh-CN"/>
        </w:rPr>
        <w:t>解决的社会问题痛点</w:t>
      </w:r>
      <w:bookmarkEnd w:id="304"/>
    </w:p>
    <w:p w14:paraId="5AF1E513">
      <w:pPr>
        <w:pStyle w:val="4"/>
        <w:bidi w:val="0"/>
        <w:rPr>
          <w:rFonts w:hint="eastAsia"/>
          <w:lang w:val="en-US" w:eastAsia="zh-CN"/>
        </w:rPr>
      </w:pPr>
      <w:bookmarkStart w:id="305" w:name="_Toc5290"/>
      <w:r>
        <w:rPr>
          <w:rFonts w:hint="eastAsia"/>
          <w:lang w:val="en-US" w:eastAsia="zh-CN"/>
        </w:rPr>
        <w:t>解决医养服务割裂的痛点</w:t>
      </w:r>
      <w:bookmarkEnd w:id="305"/>
    </w:p>
    <w:p w14:paraId="4C76DF20">
      <w:pPr>
        <w:pStyle w:val="16"/>
        <w:widowControl/>
        <w:rPr>
          <w:rFonts w:hint="eastAsia"/>
          <w:lang w:val="en-US" w:eastAsia="zh-CN"/>
        </w:rPr>
      </w:pPr>
      <w:r>
        <w:rPr>
          <w:rFonts w:hint="eastAsia"/>
          <w:lang w:val="en-US" w:eastAsia="zh-CN"/>
        </w:rPr>
        <w:t>医疗与养老体系割裂造成慢病管理与康复护理服务断层的社会难题，依托三级诊疗病历数据共享机制，推动医疗信息互通与全流程服务整合，实现医养服务链的完整贯通。</w:t>
      </w:r>
    </w:p>
    <w:p w14:paraId="4AC7DBBB">
      <w:pPr>
        <w:pStyle w:val="4"/>
        <w:bidi w:val="0"/>
        <w:rPr>
          <w:rFonts w:hint="default"/>
          <w:lang w:val="en-US" w:eastAsia="zh-CN"/>
        </w:rPr>
      </w:pPr>
      <w:bookmarkStart w:id="306" w:name="_Toc23217"/>
      <w:r>
        <w:rPr>
          <w:rFonts w:hint="eastAsia"/>
          <w:lang w:val="en-US" w:eastAsia="zh-CN"/>
        </w:rPr>
        <w:t>解决医疗资源分配不均衡痛点</w:t>
      </w:r>
      <w:bookmarkEnd w:id="306"/>
    </w:p>
    <w:p w14:paraId="089BC8C1">
      <w:pPr>
        <w:pStyle w:val="16"/>
        <w:widowControl/>
        <w:rPr>
          <w:rFonts w:hint="eastAsia" w:eastAsia="仿宋_GB2312"/>
          <w:lang w:eastAsia="zh-CN"/>
        </w:rPr>
      </w:pPr>
      <w:r>
        <w:rPr>
          <w:rFonts w:hint="eastAsia"/>
          <w:lang w:val="en-US" w:eastAsia="zh-CN"/>
        </w:rPr>
        <w:t>在市政府和卫健委的政策支持下，本市通过推进分级诊疗、远程医疗及慢病管理等系统性举措，成功化解了基层信息化建设滞后、三级医院与社区间存在信息壁垒，以及服务网络存在盲区等难题。这不仅大幅缓解了城乡及区域间医疗资源配置不均衡的状况，更显著提升了基层医疗服务的效能。同时，依托银发经济全流程服务的深度整合，全市医养结合体系实现整体升级，为市民提供了更高品质的医疗与养老保障。</w:t>
      </w:r>
    </w:p>
    <w:p w14:paraId="643A0C3D">
      <w:pPr>
        <w:pStyle w:val="4"/>
        <w:bidi w:val="0"/>
        <w:rPr>
          <w:rFonts w:hint="default"/>
          <w:lang w:val="en-US" w:eastAsia="zh-CN"/>
        </w:rPr>
      </w:pPr>
      <w:bookmarkStart w:id="307" w:name="_Toc26552"/>
      <w:r>
        <w:rPr>
          <w:rFonts w:hint="eastAsia"/>
          <w:lang w:val="en-US" w:eastAsia="zh-CN"/>
        </w:rPr>
        <w:t>着力破解老龄化服务断层难题</w:t>
      </w:r>
      <w:bookmarkEnd w:id="307"/>
    </w:p>
    <w:p w14:paraId="4962CEC7">
      <w:pPr>
        <w:pStyle w:val="16"/>
        <w:widowControl/>
        <w:rPr>
          <w:rFonts w:hint="eastAsia"/>
          <w:lang w:val="en-US" w:eastAsia="zh-CN"/>
        </w:rPr>
      </w:pPr>
      <w:r>
        <w:rPr>
          <w:rFonts w:hint="eastAsia"/>
          <w:lang w:val="en-US" w:eastAsia="zh-CN"/>
        </w:rPr>
        <w:t>在老龄化服务领域存在诸多痛点，如传统养老服务缺乏精确性、响应速度慢、数字适老化流于表面、适老设施利用率低、健康照护资源短缺以及农村养老服务覆盖不足等。通过项目落地实施，确保适老化改造取得实质性成果：提升服务品质与响应效率，加强跨部门协同联动，优化资源配置机制；推动数字包容性发展，提升老年人智能技术应用的便捷性；健全医养结合服务体系，扩大健康照护覆盖范围并提升服务效能；促进银发产业向更高质量发展，有效满足老年人多元化生活需求。</w:t>
      </w:r>
    </w:p>
    <w:p w14:paraId="7B227B7F">
      <w:pPr>
        <w:pStyle w:val="16"/>
        <w:rPr>
          <w:rFonts w:hint="default"/>
        </w:rPr>
      </w:pPr>
    </w:p>
    <w:bookmarkEnd w:id="299"/>
    <w:p w14:paraId="02A44874">
      <w:pPr>
        <w:pStyle w:val="2"/>
        <w:rPr>
          <w:color w:val="000000" w:themeColor="text1"/>
          <w:shd w:val="clear" w:color="auto" w:fill="FFFFFF" w:themeFill="background1"/>
          <w14:textFill>
            <w14:solidFill>
              <w14:schemeClr w14:val="tx1"/>
            </w14:solidFill>
          </w14:textFill>
        </w:rPr>
      </w:pPr>
      <w:bookmarkStart w:id="308" w:name="_Toc530861148"/>
      <w:bookmarkStart w:id="309" w:name="_Toc68197464"/>
      <w:bookmarkStart w:id="310" w:name="_Toc8323206"/>
      <w:r>
        <w:rPr>
          <w:rFonts w:hint="eastAsia"/>
          <w:color w:val="000000" w:themeColor="text1"/>
          <w:shd w:val="clear" w:color="auto" w:fill="FFFFFF" w:themeFill="background1"/>
          <w:lang w:val="en-US" w:eastAsia="zh-CN"/>
          <w14:textFill>
            <w14:solidFill>
              <w14:schemeClr w14:val="tx1"/>
            </w14:solidFill>
          </w14:textFill>
        </w:rPr>
        <w:t xml:space="preserve">  </w:t>
      </w:r>
      <w:bookmarkStart w:id="311" w:name="_Toc16962"/>
      <w:r>
        <w:rPr>
          <w:color w:val="000000" w:themeColor="text1"/>
          <w:shd w:val="clear" w:color="auto" w:fill="FFFFFF" w:themeFill="background1"/>
          <w14:textFill>
            <w14:solidFill>
              <w14:schemeClr w14:val="tx1"/>
            </w14:solidFill>
          </w14:textFill>
        </w:rPr>
        <w:t>项目风险与风险管理</w:t>
      </w:r>
      <w:bookmarkEnd w:id="311"/>
    </w:p>
    <w:p w14:paraId="1D668C0F">
      <w:pPr>
        <w:pStyle w:val="3"/>
        <w:spacing w:before="312" w:after="312"/>
        <w:rPr>
          <w:color w:val="auto"/>
          <w:highlight w:val="none"/>
        </w:rPr>
      </w:pPr>
      <w:bookmarkStart w:id="312" w:name="_Toc4342"/>
      <w:r>
        <w:rPr>
          <w:color w:val="auto"/>
          <w:highlight w:val="none"/>
        </w:rPr>
        <w:t>项目风险管控方案</w:t>
      </w:r>
      <w:bookmarkEnd w:id="312"/>
    </w:p>
    <w:p w14:paraId="4BDEBE6F">
      <w:pPr>
        <w:pStyle w:val="4"/>
        <w:bidi w:val="0"/>
      </w:pPr>
      <w:bookmarkStart w:id="313" w:name="_Toc8274"/>
      <w:r>
        <w:t>风险识别与评价</w:t>
      </w:r>
      <w:bookmarkEnd w:id="313"/>
    </w:p>
    <w:p w14:paraId="5779E36B">
      <w:pPr>
        <w:rPr>
          <w:color w:val="auto"/>
          <w:highlight w:val="none"/>
        </w:rPr>
      </w:pPr>
      <w:r>
        <w:rPr>
          <w:rFonts w:hint="eastAsia"/>
          <w:color w:val="auto"/>
          <w:highlight w:val="none"/>
          <w:lang w:eastAsia="zh-CN"/>
        </w:rPr>
        <w:t>1.</w:t>
      </w:r>
      <w:r>
        <w:rPr>
          <w:rFonts w:hint="eastAsia"/>
          <w:color w:val="auto"/>
          <w:highlight w:val="none"/>
        </w:rPr>
        <w:t>政策风险</w:t>
      </w:r>
    </w:p>
    <w:p w14:paraId="5A592A8E">
      <w:pPr>
        <w:rPr>
          <w:color w:val="auto"/>
          <w:highlight w:val="none"/>
        </w:rPr>
      </w:pPr>
      <w:r>
        <w:rPr>
          <w:rFonts w:hint="eastAsia"/>
          <w:color w:val="auto"/>
          <w:highlight w:val="none"/>
        </w:rPr>
        <w:t>风险描述：中央政府或地方政府颁发了与为项目提供支持依据的条文产生全部或部分冲突的法规、文件或者为项目提供支持依据的条文失效。</w:t>
      </w:r>
    </w:p>
    <w:p w14:paraId="6FC76235">
      <w:pPr>
        <w:rPr>
          <w:color w:val="auto"/>
          <w:highlight w:val="none"/>
        </w:rPr>
      </w:pPr>
      <w:r>
        <w:rPr>
          <w:rFonts w:hint="eastAsia"/>
          <w:color w:val="auto"/>
          <w:highlight w:val="none"/>
        </w:rPr>
        <w:t>出现概率：低，影响程度：小。</w:t>
      </w:r>
    </w:p>
    <w:p w14:paraId="393EC64D">
      <w:pPr>
        <w:rPr>
          <w:color w:val="auto"/>
          <w:highlight w:val="none"/>
        </w:rPr>
      </w:pPr>
      <w:r>
        <w:rPr>
          <w:rFonts w:hint="eastAsia"/>
          <w:color w:val="auto"/>
          <w:highlight w:val="none"/>
          <w:lang w:eastAsia="zh-CN"/>
        </w:rPr>
        <w:t>2.</w:t>
      </w:r>
      <w:r>
        <w:rPr>
          <w:rFonts w:hint="eastAsia"/>
          <w:color w:val="auto"/>
          <w:highlight w:val="none"/>
        </w:rPr>
        <w:t>领导决策因素</w:t>
      </w:r>
      <w:r>
        <w:rPr>
          <w:rFonts w:hint="eastAsia"/>
          <w:color w:val="auto"/>
          <w:highlight w:val="none"/>
        </w:rPr>
        <w:tab/>
      </w:r>
    </w:p>
    <w:p w14:paraId="207F3BE7">
      <w:pPr>
        <w:rPr>
          <w:color w:val="auto"/>
          <w:highlight w:val="none"/>
        </w:rPr>
      </w:pPr>
      <w:r>
        <w:rPr>
          <w:rFonts w:hint="eastAsia"/>
          <w:color w:val="auto"/>
          <w:highlight w:val="none"/>
        </w:rPr>
        <w:t>风险描述：工程在未得到最终或高层领导审批而提前投入建设的情况下，将会产生领导决策风险。由于政府是逐级决策机制，最终的审批过程需要一定的时间，而每一级领导通常都会有自己的建议，工程如未得到最终审批认可情况下，可能出现项目实施已接近完成，却被主管领导一票否决的情况。</w:t>
      </w:r>
    </w:p>
    <w:p w14:paraId="25CD8B26">
      <w:pPr>
        <w:rPr>
          <w:color w:val="auto"/>
          <w:highlight w:val="none"/>
        </w:rPr>
      </w:pPr>
      <w:r>
        <w:rPr>
          <w:rFonts w:hint="eastAsia"/>
          <w:color w:val="auto"/>
          <w:highlight w:val="none"/>
        </w:rPr>
        <w:t>出现概率：不低，影响程度：不大。</w:t>
      </w:r>
    </w:p>
    <w:p w14:paraId="5081A949">
      <w:pPr>
        <w:rPr>
          <w:color w:val="auto"/>
          <w:highlight w:val="none"/>
        </w:rPr>
      </w:pPr>
      <w:r>
        <w:rPr>
          <w:rFonts w:hint="eastAsia"/>
          <w:color w:val="auto"/>
          <w:highlight w:val="none"/>
          <w:lang w:eastAsia="zh-CN"/>
        </w:rPr>
        <w:t>3.</w:t>
      </w:r>
      <w:r>
        <w:rPr>
          <w:rFonts w:hint="eastAsia"/>
          <w:color w:val="auto"/>
          <w:highlight w:val="none"/>
        </w:rPr>
        <w:t>目标风险</w:t>
      </w:r>
    </w:p>
    <w:p w14:paraId="37565678">
      <w:pPr>
        <w:rPr>
          <w:color w:val="auto"/>
          <w:highlight w:val="none"/>
        </w:rPr>
      </w:pPr>
      <w:r>
        <w:rPr>
          <w:rFonts w:hint="eastAsia"/>
          <w:color w:val="auto"/>
          <w:highlight w:val="none"/>
        </w:rPr>
        <w:t>风险描述：主管单位或实施方对项目目标不清晰，没有明确、实际的目标描述。</w:t>
      </w:r>
    </w:p>
    <w:p w14:paraId="5B12E1F7">
      <w:pPr>
        <w:rPr>
          <w:color w:val="auto"/>
          <w:highlight w:val="none"/>
        </w:rPr>
      </w:pPr>
      <w:r>
        <w:rPr>
          <w:rFonts w:hint="eastAsia"/>
          <w:color w:val="auto"/>
          <w:highlight w:val="none"/>
        </w:rPr>
        <w:t>出现概率：低，影响程度：高。</w:t>
      </w:r>
    </w:p>
    <w:p w14:paraId="149AD253">
      <w:pPr>
        <w:rPr>
          <w:color w:val="auto"/>
          <w:highlight w:val="none"/>
        </w:rPr>
      </w:pPr>
      <w:r>
        <w:rPr>
          <w:rFonts w:hint="eastAsia"/>
          <w:color w:val="auto"/>
          <w:highlight w:val="none"/>
          <w:lang w:eastAsia="zh-CN"/>
        </w:rPr>
        <w:t>4.</w:t>
      </w:r>
      <w:r>
        <w:rPr>
          <w:rFonts w:hint="eastAsia"/>
          <w:color w:val="auto"/>
          <w:highlight w:val="none"/>
        </w:rPr>
        <w:t>使用者不满意风险</w:t>
      </w:r>
    </w:p>
    <w:p w14:paraId="704C1254">
      <w:pPr>
        <w:rPr>
          <w:color w:val="auto"/>
          <w:highlight w:val="none"/>
        </w:rPr>
      </w:pPr>
      <w:r>
        <w:rPr>
          <w:rFonts w:hint="eastAsia"/>
          <w:color w:val="auto"/>
          <w:highlight w:val="none"/>
        </w:rPr>
        <w:t>风险描述：主管单位有时并不是最终的使用者，当系统基本完成后相关使用者对系统不满意造成需求变更。</w:t>
      </w:r>
    </w:p>
    <w:p w14:paraId="1D5C87C6">
      <w:pPr>
        <w:rPr>
          <w:color w:val="auto"/>
          <w:highlight w:val="none"/>
        </w:rPr>
      </w:pPr>
      <w:r>
        <w:rPr>
          <w:rFonts w:hint="eastAsia"/>
          <w:color w:val="auto"/>
          <w:highlight w:val="none"/>
        </w:rPr>
        <w:t>出现概率：中，影响程度：高。</w:t>
      </w:r>
    </w:p>
    <w:p w14:paraId="437EA528">
      <w:pPr>
        <w:rPr>
          <w:color w:val="auto"/>
          <w:highlight w:val="none"/>
        </w:rPr>
      </w:pPr>
      <w:r>
        <w:rPr>
          <w:rFonts w:hint="eastAsia"/>
          <w:color w:val="auto"/>
          <w:highlight w:val="none"/>
          <w:lang w:eastAsia="zh-CN"/>
        </w:rPr>
        <w:t>5.</w:t>
      </w:r>
      <w:r>
        <w:rPr>
          <w:rFonts w:hint="eastAsia"/>
          <w:color w:val="auto"/>
          <w:highlight w:val="none"/>
        </w:rPr>
        <w:t>进度风险</w:t>
      </w:r>
    </w:p>
    <w:p w14:paraId="439570F5">
      <w:pPr>
        <w:rPr>
          <w:color w:val="auto"/>
          <w:highlight w:val="none"/>
        </w:rPr>
      </w:pPr>
      <w:r>
        <w:rPr>
          <w:rFonts w:hint="eastAsia"/>
          <w:color w:val="auto"/>
          <w:highlight w:val="none"/>
        </w:rPr>
        <w:t>风险描述：不能在预期的时间范围内完成任务。</w:t>
      </w:r>
    </w:p>
    <w:p w14:paraId="7DE8FE6E">
      <w:pPr>
        <w:rPr>
          <w:color w:val="auto"/>
          <w:highlight w:val="none"/>
          <w:lang w:val="en-GB"/>
        </w:rPr>
      </w:pPr>
      <w:r>
        <w:rPr>
          <w:rFonts w:hint="eastAsia"/>
          <w:color w:val="auto"/>
          <w:highlight w:val="none"/>
        </w:rPr>
        <w:t>出现概率：中，影响程度：中。</w:t>
      </w:r>
    </w:p>
    <w:p w14:paraId="2D25354B">
      <w:pPr>
        <w:rPr>
          <w:color w:val="auto"/>
          <w:highlight w:val="none"/>
        </w:rPr>
      </w:pPr>
      <w:r>
        <w:rPr>
          <w:rFonts w:hint="eastAsia"/>
          <w:color w:val="auto"/>
          <w:highlight w:val="none"/>
          <w:lang w:eastAsia="zh-CN"/>
        </w:rPr>
        <w:t>6.</w:t>
      </w:r>
      <w:r>
        <w:rPr>
          <w:rFonts w:hint="eastAsia"/>
          <w:color w:val="auto"/>
          <w:highlight w:val="none"/>
        </w:rPr>
        <w:t>项目进度改变风险</w:t>
      </w:r>
    </w:p>
    <w:p w14:paraId="4EB99C90">
      <w:pPr>
        <w:rPr>
          <w:color w:val="auto"/>
          <w:highlight w:val="none"/>
        </w:rPr>
      </w:pPr>
      <w:r>
        <w:rPr>
          <w:rFonts w:hint="eastAsia"/>
          <w:color w:val="auto"/>
          <w:highlight w:val="none"/>
        </w:rPr>
        <w:t>风险描述：由于特殊事件或得到上级领导指示，业主方要求提前完成任务。</w:t>
      </w:r>
    </w:p>
    <w:p w14:paraId="11A11D01">
      <w:pPr>
        <w:rPr>
          <w:color w:val="auto"/>
          <w:highlight w:val="none"/>
        </w:rPr>
      </w:pPr>
      <w:r>
        <w:rPr>
          <w:rFonts w:hint="eastAsia"/>
          <w:color w:val="auto"/>
          <w:highlight w:val="none"/>
        </w:rPr>
        <w:t>出现概率：低，影响程度：高。</w:t>
      </w:r>
    </w:p>
    <w:p w14:paraId="37B06BD3">
      <w:pPr>
        <w:rPr>
          <w:color w:val="auto"/>
          <w:highlight w:val="none"/>
        </w:rPr>
      </w:pPr>
      <w:r>
        <w:rPr>
          <w:rFonts w:hint="eastAsia"/>
          <w:color w:val="auto"/>
          <w:highlight w:val="none"/>
          <w:lang w:eastAsia="zh-CN"/>
        </w:rPr>
        <w:t>7.</w:t>
      </w:r>
      <w:r>
        <w:rPr>
          <w:rFonts w:hint="eastAsia"/>
          <w:color w:val="auto"/>
          <w:highlight w:val="none"/>
        </w:rPr>
        <w:t>项目范围改变风险</w:t>
      </w:r>
    </w:p>
    <w:p w14:paraId="0683CF8C">
      <w:pPr>
        <w:rPr>
          <w:color w:val="auto"/>
          <w:highlight w:val="none"/>
        </w:rPr>
      </w:pPr>
      <w:r>
        <w:rPr>
          <w:rFonts w:hint="eastAsia"/>
          <w:color w:val="auto"/>
          <w:highlight w:val="none"/>
        </w:rPr>
        <w:t>风险描述：已经开始实施后用户突然要增加或变更一些结构性的功能，需要重新考虑架构设计。</w:t>
      </w:r>
    </w:p>
    <w:p w14:paraId="6D198848">
      <w:pPr>
        <w:rPr>
          <w:color w:val="auto"/>
          <w:highlight w:val="none"/>
        </w:rPr>
      </w:pPr>
      <w:r>
        <w:rPr>
          <w:rFonts w:hint="eastAsia"/>
          <w:color w:val="auto"/>
          <w:highlight w:val="none"/>
        </w:rPr>
        <w:t>出现概率：低，影响程度：高。</w:t>
      </w:r>
    </w:p>
    <w:p w14:paraId="28A9CC05">
      <w:pPr>
        <w:pStyle w:val="4"/>
        <w:bidi w:val="0"/>
      </w:pPr>
      <w:bookmarkStart w:id="314" w:name="_Toc31879"/>
      <w:r>
        <w:rPr>
          <w:rFonts w:hint="eastAsia"/>
        </w:rPr>
        <w:t>风险管控方案</w:t>
      </w:r>
      <w:bookmarkEnd w:id="314"/>
    </w:p>
    <w:p w14:paraId="4ED88A57">
      <w:pPr>
        <w:pStyle w:val="55"/>
        <w:ind w:firstLine="560"/>
        <w:rPr>
          <w:color w:val="auto"/>
          <w:highlight w:val="none"/>
        </w:rPr>
      </w:pPr>
      <w:r>
        <w:rPr>
          <w:rFonts w:hint="eastAsia"/>
          <w:color w:val="auto"/>
          <w:highlight w:val="none"/>
          <w:lang w:eastAsia="zh-CN"/>
        </w:rPr>
        <w:t>1.</w:t>
      </w:r>
      <w:r>
        <w:rPr>
          <w:rFonts w:hint="eastAsia"/>
          <w:color w:val="auto"/>
          <w:highlight w:val="none"/>
        </w:rPr>
        <w:t>政策风险管控</w:t>
      </w:r>
    </w:p>
    <w:p w14:paraId="7382D3CB">
      <w:pPr>
        <w:rPr>
          <w:color w:val="auto"/>
          <w:highlight w:val="none"/>
        </w:rPr>
      </w:pPr>
      <w:r>
        <w:rPr>
          <w:rFonts w:hint="eastAsia"/>
          <w:color w:val="auto"/>
          <w:highlight w:val="none"/>
        </w:rPr>
        <w:t>工期较长的项目有可能遇到此类风险，由于通常情况下要遵循地方服从中央、局部服从整体的政策原则，因此遇到政策改变时要及时报请主管部门进行决策，尽量争取将项目纳入政策允许的例外范围，特事特办。</w:t>
      </w:r>
    </w:p>
    <w:p w14:paraId="575B66EF">
      <w:pPr>
        <w:pStyle w:val="55"/>
        <w:ind w:firstLine="560"/>
        <w:rPr>
          <w:color w:val="auto"/>
          <w:highlight w:val="none"/>
        </w:rPr>
      </w:pPr>
      <w:r>
        <w:rPr>
          <w:rFonts w:hint="eastAsia"/>
          <w:color w:val="auto"/>
          <w:highlight w:val="none"/>
          <w:lang w:eastAsia="zh-CN"/>
        </w:rPr>
        <w:t>2.</w:t>
      </w:r>
      <w:r>
        <w:rPr>
          <w:rFonts w:hint="eastAsia"/>
          <w:color w:val="auto"/>
          <w:highlight w:val="none"/>
        </w:rPr>
        <w:t>领导决策风险管控</w:t>
      </w:r>
    </w:p>
    <w:p w14:paraId="4C4441EA">
      <w:pPr>
        <w:rPr>
          <w:color w:val="auto"/>
          <w:highlight w:val="none"/>
        </w:rPr>
      </w:pPr>
      <w:r>
        <w:rPr>
          <w:rFonts w:hint="eastAsia"/>
          <w:color w:val="auto"/>
          <w:highlight w:val="none"/>
        </w:rPr>
        <w:t>高层领导考虑</w:t>
      </w:r>
      <w:r>
        <w:rPr>
          <w:rFonts w:hint="eastAsia"/>
          <w:color w:val="auto"/>
          <w:highlight w:val="none"/>
          <w:lang w:eastAsia="zh-CN"/>
        </w:rPr>
        <w:t>得更</w:t>
      </w:r>
      <w:r>
        <w:rPr>
          <w:rFonts w:hint="eastAsia"/>
          <w:color w:val="auto"/>
          <w:highlight w:val="none"/>
        </w:rPr>
        <w:t>多是战略层面的问题，基层领导考虑得更多是细节层面的问题，所以需求一次性确定基本是不可能的。因此在做方案的时候要尽量使架构灵活，可扩充性强。软件开发尽可能采用构件或模块方式，增强重用性，最大限度适应需求频繁变更。在正式实施前多通过静态原型等手段汇报沟通，充分了解各级领导的建议后再确定方案。另外正式实施前要多请示，阶段工作要常汇报，在让上级领导决策前要尽量说明前期已完成工作，并预先指出哪些变更会对项目产生颠覆性的影响，以免领导在未做详细了解的情况下主观表态。</w:t>
      </w:r>
    </w:p>
    <w:p w14:paraId="525F1CD6">
      <w:pPr>
        <w:pStyle w:val="55"/>
        <w:ind w:firstLine="560"/>
        <w:rPr>
          <w:color w:val="auto"/>
          <w:highlight w:val="none"/>
        </w:rPr>
      </w:pPr>
      <w:r>
        <w:rPr>
          <w:rFonts w:hint="eastAsia"/>
          <w:color w:val="auto"/>
          <w:highlight w:val="none"/>
          <w:lang w:eastAsia="zh-CN"/>
        </w:rPr>
        <w:t>3.</w:t>
      </w:r>
      <w:r>
        <w:rPr>
          <w:rFonts w:hint="eastAsia"/>
          <w:color w:val="auto"/>
          <w:highlight w:val="none"/>
        </w:rPr>
        <w:t>目标风险管控</w:t>
      </w:r>
    </w:p>
    <w:p w14:paraId="69B20726">
      <w:pPr>
        <w:rPr>
          <w:color w:val="auto"/>
          <w:highlight w:val="none"/>
        </w:rPr>
      </w:pPr>
      <w:r>
        <w:rPr>
          <w:rFonts w:hint="eastAsia"/>
          <w:color w:val="auto"/>
          <w:highlight w:val="none"/>
        </w:rPr>
        <w:t>主管单位和实施方要组织专题论证会，明确项目目标，并确定考核目标实现的方法。</w:t>
      </w:r>
    </w:p>
    <w:p w14:paraId="5EAFDD10">
      <w:pPr>
        <w:pStyle w:val="55"/>
        <w:ind w:firstLine="560"/>
        <w:rPr>
          <w:color w:val="auto"/>
          <w:highlight w:val="none"/>
        </w:rPr>
      </w:pPr>
      <w:r>
        <w:rPr>
          <w:rFonts w:hint="eastAsia"/>
          <w:color w:val="auto"/>
          <w:highlight w:val="none"/>
          <w:lang w:eastAsia="zh-CN"/>
        </w:rPr>
        <w:t>4.</w:t>
      </w:r>
      <w:r>
        <w:rPr>
          <w:rFonts w:hint="eastAsia"/>
          <w:color w:val="auto"/>
          <w:highlight w:val="none"/>
        </w:rPr>
        <w:t>使用者不满意风险管控</w:t>
      </w:r>
    </w:p>
    <w:p w14:paraId="06DF873D">
      <w:pPr>
        <w:rPr>
          <w:color w:val="auto"/>
          <w:highlight w:val="none"/>
        </w:rPr>
      </w:pPr>
      <w:r>
        <w:rPr>
          <w:rFonts w:hint="eastAsia"/>
          <w:color w:val="auto"/>
          <w:highlight w:val="none"/>
        </w:rPr>
        <w:t>主管单位应在项目的各阶段组织使用者参与意见，边测试边改进，不要在系统接近完成时再征求使用者的意见。</w:t>
      </w:r>
    </w:p>
    <w:p w14:paraId="2CB0267D">
      <w:pPr>
        <w:pStyle w:val="55"/>
        <w:ind w:firstLine="560"/>
        <w:rPr>
          <w:color w:val="auto"/>
          <w:highlight w:val="none"/>
        </w:rPr>
      </w:pPr>
      <w:r>
        <w:rPr>
          <w:rFonts w:hint="eastAsia"/>
          <w:color w:val="auto"/>
          <w:highlight w:val="none"/>
          <w:lang w:eastAsia="zh-CN"/>
        </w:rPr>
        <w:t>5.</w:t>
      </w:r>
      <w:r>
        <w:rPr>
          <w:rFonts w:hint="eastAsia"/>
          <w:color w:val="auto"/>
          <w:highlight w:val="none"/>
        </w:rPr>
        <w:t>进度风险管控</w:t>
      </w:r>
    </w:p>
    <w:p w14:paraId="7348399E">
      <w:pPr>
        <w:rPr>
          <w:color w:val="auto"/>
          <w:highlight w:val="none"/>
        </w:rPr>
      </w:pPr>
      <w:r>
        <w:rPr>
          <w:rFonts w:hint="eastAsia"/>
          <w:color w:val="auto"/>
          <w:highlight w:val="none"/>
        </w:rPr>
        <w:t>要尽量将项目切块，分清轻重缓急，通常高层领导主要关注表现层，要确保表现稳定准确，其他部分可以放在后期实现，由于需求变化的不可控性，项目超期不能结束的情况较多，因此更需要严格控制实施方的计划，强化管理，根据实际情况采取并行实施或加班等方式保证领导要求或文件规定的上线工期，将一些不可见的隐蔽工程放在上线后实施。</w:t>
      </w:r>
    </w:p>
    <w:p w14:paraId="21F8662B">
      <w:pPr>
        <w:pStyle w:val="55"/>
        <w:ind w:firstLine="560"/>
        <w:rPr>
          <w:color w:val="auto"/>
          <w:highlight w:val="none"/>
        </w:rPr>
      </w:pPr>
      <w:r>
        <w:rPr>
          <w:rFonts w:hint="eastAsia"/>
          <w:color w:val="auto"/>
          <w:highlight w:val="none"/>
          <w:lang w:eastAsia="zh-CN"/>
        </w:rPr>
        <w:t>6.</w:t>
      </w:r>
      <w:r>
        <w:rPr>
          <w:rFonts w:hint="eastAsia"/>
          <w:color w:val="auto"/>
          <w:highlight w:val="none"/>
        </w:rPr>
        <w:t>项目进度改变风险管控</w:t>
      </w:r>
    </w:p>
    <w:p w14:paraId="38474CB8">
      <w:pPr>
        <w:rPr>
          <w:color w:val="auto"/>
          <w:highlight w:val="none"/>
        </w:rPr>
      </w:pPr>
      <w:r>
        <w:rPr>
          <w:rFonts w:hint="eastAsia"/>
          <w:color w:val="auto"/>
          <w:highlight w:val="none"/>
        </w:rPr>
        <w:t>如果进度改变不可避免，必须重新制定详细计划，并利用非工作时间加班或增加人手来缩短工期，如无论如何都无法完成需事先向需求方说明，并将项目拆分，先尽量完成表现部分保证上线要求。</w:t>
      </w:r>
    </w:p>
    <w:p w14:paraId="430A84FD">
      <w:pPr>
        <w:pStyle w:val="55"/>
        <w:ind w:firstLine="560"/>
        <w:rPr>
          <w:color w:val="auto"/>
          <w:highlight w:val="none"/>
        </w:rPr>
      </w:pPr>
      <w:r>
        <w:rPr>
          <w:rFonts w:hint="eastAsia"/>
          <w:color w:val="auto"/>
          <w:highlight w:val="none"/>
          <w:lang w:eastAsia="zh-CN"/>
        </w:rPr>
        <w:t>7.</w:t>
      </w:r>
      <w:r>
        <w:rPr>
          <w:rFonts w:hint="eastAsia"/>
          <w:color w:val="auto"/>
          <w:highlight w:val="none"/>
        </w:rPr>
        <w:t>项目范围改变管控</w:t>
      </w:r>
    </w:p>
    <w:p w14:paraId="12E42A5A">
      <w:pPr>
        <w:rPr>
          <w:color w:val="auto"/>
          <w:highlight w:val="none"/>
        </w:rPr>
      </w:pPr>
      <w:r>
        <w:rPr>
          <w:rFonts w:hint="eastAsia"/>
          <w:color w:val="auto"/>
          <w:highlight w:val="none"/>
        </w:rPr>
        <w:t>架构设计尽量灵活，采用构件开发等方式增加应变能力，同时要加强前期的静态原型细度并将可能存在的问题及时提交给主管单位，避免实施过程中发生结构性修改。</w:t>
      </w:r>
    </w:p>
    <w:p w14:paraId="15FEDCB5">
      <w:pPr>
        <w:pStyle w:val="4"/>
        <w:bidi w:val="0"/>
      </w:pPr>
      <w:bookmarkStart w:id="315" w:name="_Toc4858"/>
      <w:r>
        <w:t>风险应急预案</w:t>
      </w:r>
      <w:bookmarkEnd w:id="315"/>
    </w:p>
    <w:p w14:paraId="7363422D">
      <w:pPr>
        <w:rPr>
          <w:color w:val="auto"/>
          <w:highlight w:val="none"/>
        </w:rPr>
      </w:pPr>
      <w:r>
        <w:rPr>
          <w:rFonts w:hint="eastAsia"/>
          <w:color w:val="auto"/>
          <w:highlight w:val="none"/>
          <w:lang w:eastAsia="zh-CN"/>
        </w:rPr>
        <w:t>1.</w:t>
      </w:r>
      <w:r>
        <w:rPr>
          <w:rFonts w:hint="eastAsia"/>
          <w:color w:val="auto"/>
          <w:highlight w:val="none"/>
        </w:rPr>
        <w:t>政策风险应急预案</w:t>
      </w:r>
    </w:p>
    <w:p w14:paraId="1DDA5EF8">
      <w:pPr>
        <w:rPr>
          <w:color w:val="auto"/>
          <w:highlight w:val="none"/>
        </w:rPr>
      </w:pPr>
      <w:r>
        <w:rPr>
          <w:rFonts w:hint="eastAsia"/>
          <w:color w:val="auto"/>
          <w:highlight w:val="none"/>
        </w:rPr>
        <w:t>应急处置措施：成立法规应对小组，及时跟踪和解读新法规</w:t>
      </w:r>
      <w:r>
        <w:rPr>
          <w:rFonts w:hint="eastAsia"/>
          <w:color w:val="auto"/>
          <w:highlight w:val="none"/>
          <w:lang w:eastAsia="zh-CN"/>
        </w:rPr>
        <w:t>、新</w:t>
      </w:r>
      <w:r>
        <w:rPr>
          <w:rFonts w:hint="eastAsia"/>
          <w:color w:val="auto"/>
          <w:highlight w:val="none"/>
        </w:rPr>
        <w:t>文件，评估其对项目的影响。与法律顾问合作，制定合规调整方案，必要时暂停项目相关活动，确保项目符合最新法规要求。</w:t>
      </w:r>
    </w:p>
    <w:p w14:paraId="0FA5A089">
      <w:pPr>
        <w:rPr>
          <w:color w:val="auto"/>
          <w:highlight w:val="none"/>
        </w:rPr>
      </w:pPr>
      <w:r>
        <w:rPr>
          <w:rFonts w:hint="eastAsia"/>
          <w:color w:val="auto"/>
          <w:highlight w:val="none"/>
        </w:rPr>
        <w:t>应急演练要求：定期进行法规变化模拟演练，提高团队应对法规变化的能力。演练内容包括法规解读、合规调整流程等。</w:t>
      </w:r>
    </w:p>
    <w:p w14:paraId="7A9DE0C0">
      <w:pPr>
        <w:ind w:left="560" w:leftChars="200" w:firstLine="0" w:firstLineChars="0"/>
        <w:rPr>
          <w:color w:val="auto"/>
          <w:highlight w:val="none"/>
        </w:rPr>
      </w:pPr>
      <w:r>
        <w:rPr>
          <w:rFonts w:hint="eastAsia"/>
          <w:color w:val="auto"/>
          <w:highlight w:val="none"/>
          <w:lang w:eastAsia="zh-CN"/>
        </w:rPr>
        <w:t>2.</w:t>
      </w:r>
      <w:r>
        <w:rPr>
          <w:rFonts w:hint="eastAsia"/>
          <w:color w:val="auto"/>
          <w:highlight w:val="none"/>
        </w:rPr>
        <w:t>领导决策风险应急预案</w:t>
      </w:r>
    </w:p>
    <w:p w14:paraId="5669681D">
      <w:pPr>
        <w:rPr>
          <w:color w:val="auto"/>
          <w:highlight w:val="none"/>
        </w:rPr>
      </w:pPr>
      <w:r>
        <w:rPr>
          <w:rFonts w:hint="eastAsia"/>
          <w:color w:val="auto"/>
          <w:highlight w:val="none"/>
        </w:rPr>
        <w:t>应急处置措施：建立项目审批进度跟踪机制，确保项目在未完全获批前不进行大规模建设。加强与各级领导的沟通，及时汇报项目进展，争取理解和支持。</w:t>
      </w:r>
    </w:p>
    <w:p w14:paraId="24326CC6">
      <w:pPr>
        <w:rPr>
          <w:color w:val="auto"/>
          <w:highlight w:val="none"/>
        </w:rPr>
      </w:pPr>
      <w:r>
        <w:rPr>
          <w:rFonts w:hint="eastAsia"/>
          <w:color w:val="auto"/>
          <w:highlight w:val="none"/>
        </w:rPr>
        <w:t>应急演练要求：模拟领导审批环节，提前准备应对领导建议的预案。演练内容包括如何快速调整项目计划以适应领导决策。</w:t>
      </w:r>
    </w:p>
    <w:p w14:paraId="0319BA98">
      <w:pPr>
        <w:ind w:left="560" w:leftChars="200" w:firstLine="0" w:firstLineChars="0"/>
        <w:rPr>
          <w:color w:val="auto"/>
          <w:highlight w:val="none"/>
        </w:rPr>
      </w:pPr>
      <w:r>
        <w:rPr>
          <w:rFonts w:hint="eastAsia"/>
          <w:color w:val="auto"/>
          <w:highlight w:val="none"/>
          <w:lang w:eastAsia="zh-CN"/>
        </w:rPr>
        <w:t>3.</w:t>
      </w:r>
      <w:r>
        <w:rPr>
          <w:rFonts w:hint="eastAsia"/>
          <w:color w:val="auto"/>
          <w:highlight w:val="none"/>
        </w:rPr>
        <w:t>目标风险应急预案</w:t>
      </w:r>
    </w:p>
    <w:p w14:paraId="5AB18870">
      <w:pPr>
        <w:rPr>
          <w:color w:val="auto"/>
          <w:highlight w:val="none"/>
        </w:rPr>
      </w:pPr>
      <w:r>
        <w:rPr>
          <w:rFonts w:hint="eastAsia"/>
          <w:color w:val="auto"/>
          <w:highlight w:val="none"/>
        </w:rPr>
        <w:t>应急处置措施：重新审视项目目标，组织专家和利益相关者进行目标评估和调整。制定明确、可衡量、可实现的目标描述，确保项目目标清晰、实际。</w:t>
      </w:r>
    </w:p>
    <w:p w14:paraId="3AA7E994">
      <w:pPr>
        <w:rPr>
          <w:color w:val="auto"/>
          <w:highlight w:val="none"/>
        </w:rPr>
      </w:pPr>
      <w:r>
        <w:rPr>
          <w:rFonts w:hint="eastAsia"/>
          <w:color w:val="auto"/>
          <w:highlight w:val="none"/>
        </w:rPr>
        <w:t>应急演练要求：模拟目标不清晰导致的项目困境，演练如何重新明确目标。演练内容包括目标设定、目标评估和调整流程。</w:t>
      </w:r>
    </w:p>
    <w:p w14:paraId="636CA622">
      <w:pPr>
        <w:ind w:left="560" w:leftChars="200" w:firstLine="0" w:firstLineChars="0"/>
        <w:rPr>
          <w:color w:val="auto"/>
          <w:highlight w:val="none"/>
        </w:rPr>
      </w:pPr>
      <w:r>
        <w:rPr>
          <w:rFonts w:hint="eastAsia"/>
          <w:color w:val="auto"/>
          <w:highlight w:val="none"/>
          <w:lang w:eastAsia="zh-CN"/>
        </w:rPr>
        <w:t>4.</w:t>
      </w:r>
      <w:r>
        <w:rPr>
          <w:rFonts w:hint="eastAsia"/>
          <w:color w:val="auto"/>
          <w:highlight w:val="none"/>
        </w:rPr>
        <w:t>使用者不满意风险应急预案</w:t>
      </w:r>
    </w:p>
    <w:p w14:paraId="68850144">
      <w:pPr>
        <w:rPr>
          <w:color w:val="auto"/>
          <w:highlight w:val="none"/>
        </w:rPr>
      </w:pPr>
      <w:r>
        <w:rPr>
          <w:rFonts w:hint="eastAsia"/>
          <w:color w:val="auto"/>
          <w:highlight w:val="none"/>
        </w:rPr>
        <w:t>应急处置措施：建立用户反馈机制，及时收集和处理用户意见，对系统进行优化调整。组织用户培训和沟通会议，提高用户对系统的理解和使用能力。</w:t>
      </w:r>
    </w:p>
    <w:p w14:paraId="11AF1774">
      <w:pPr>
        <w:rPr>
          <w:color w:val="auto"/>
          <w:highlight w:val="none"/>
        </w:rPr>
      </w:pPr>
      <w:r>
        <w:rPr>
          <w:rFonts w:hint="eastAsia"/>
          <w:color w:val="auto"/>
          <w:highlight w:val="none"/>
        </w:rPr>
        <w:t>应急演练要求：模拟用户不满意场景，演练如何快速响应和解决用户问题。演练内容包括用户反馈收集、问题解决流程等。</w:t>
      </w:r>
    </w:p>
    <w:p w14:paraId="7D0E3E12">
      <w:pPr>
        <w:ind w:left="560" w:leftChars="200" w:firstLine="0" w:firstLineChars="0"/>
        <w:rPr>
          <w:color w:val="auto"/>
          <w:highlight w:val="none"/>
        </w:rPr>
      </w:pPr>
      <w:r>
        <w:rPr>
          <w:rFonts w:hint="eastAsia"/>
          <w:color w:val="auto"/>
          <w:highlight w:val="none"/>
          <w:lang w:eastAsia="zh-CN"/>
        </w:rPr>
        <w:t>5.</w:t>
      </w:r>
      <w:r>
        <w:rPr>
          <w:rFonts w:hint="eastAsia"/>
          <w:color w:val="auto"/>
          <w:highlight w:val="none"/>
        </w:rPr>
        <w:t>进度风险应急预案</w:t>
      </w:r>
    </w:p>
    <w:p w14:paraId="77DDA5ED">
      <w:pPr>
        <w:rPr>
          <w:color w:val="auto"/>
          <w:highlight w:val="none"/>
        </w:rPr>
      </w:pPr>
      <w:r>
        <w:rPr>
          <w:rFonts w:hint="eastAsia"/>
          <w:color w:val="auto"/>
          <w:highlight w:val="none"/>
        </w:rPr>
        <w:t>应急处置措施：优化项目进度计划，合理分配资源，确保关键任务按时完成。建立进度预警机制，及时发现和解决进度延迟问题。</w:t>
      </w:r>
    </w:p>
    <w:p w14:paraId="19041C16">
      <w:pPr>
        <w:rPr>
          <w:color w:val="auto"/>
          <w:highlight w:val="none"/>
        </w:rPr>
      </w:pPr>
      <w:r>
        <w:rPr>
          <w:rFonts w:hint="eastAsia"/>
          <w:color w:val="auto"/>
          <w:highlight w:val="none"/>
        </w:rPr>
        <w:t>应急演练要求：模拟进度延迟场景，演练如何调整进度计划。演练内容包括进度监控、资源调配等。</w:t>
      </w:r>
    </w:p>
    <w:p w14:paraId="607B56FB">
      <w:pPr>
        <w:ind w:left="560" w:leftChars="200" w:firstLine="0" w:firstLineChars="0"/>
        <w:rPr>
          <w:color w:val="auto"/>
          <w:highlight w:val="none"/>
        </w:rPr>
      </w:pPr>
      <w:r>
        <w:rPr>
          <w:rFonts w:hint="eastAsia"/>
          <w:color w:val="auto"/>
          <w:highlight w:val="none"/>
          <w:lang w:eastAsia="zh-CN"/>
        </w:rPr>
        <w:t>6.</w:t>
      </w:r>
      <w:r>
        <w:rPr>
          <w:rFonts w:hint="eastAsia"/>
          <w:color w:val="auto"/>
          <w:highlight w:val="none"/>
        </w:rPr>
        <w:t>项目进度改变风险应急预案</w:t>
      </w:r>
    </w:p>
    <w:p w14:paraId="71CB2974">
      <w:pPr>
        <w:rPr>
          <w:color w:val="auto"/>
          <w:highlight w:val="none"/>
        </w:rPr>
      </w:pPr>
      <w:r>
        <w:rPr>
          <w:rFonts w:hint="eastAsia"/>
          <w:color w:val="auto"/>
          <w:highlight w:val="none"/>
        </w:rPr>
        <w:t>应急处置措施：与业主方协商，合理调整项目进度和资源分配，确保项目质量。加强项目团队的沟通和协调，提高工作效率。</w:t>
      </w:r>
    </w:p>
    <w:p w14:paraId="6514F08A">
      <w:pPr>
        <w:rPr>
          <w:color w:val="auto"/>
          <w:highlight w:val="none"/>
        </w:rPr>
      </w:pPr>
      <w:r>
        <w:rPr>
          <w:rFonts w:hint="eastAsia"/>
          <w:color w:val="auto"/>
          <w:highlight w:val="none"/>
        </w:rPr>
        <w:t>应急演练要求：模拟业主方要求提前完成任务的场景，演练如何快速调整进度。演练内容包括进度调整、资源调配等。</w:t>
      </w:r>
    </w:p>
    <w:p w14:paraId="5B36750D">
      <w:pPr>
        <w:ind w:left="560" w:leftChars="200" w:firstLine="0" w:firstLineChars="0"/>
        <w:rPr>
          <w:color w:val="auto"/>
          <w:highlight w:val="none"/>
        </w:rPr>
      </w:pPr>
      <w:r>
        <w:rPr>
          <w:rFonts w:hint="eastAsia"/>
          <w:color w:val="auto"/>
          <w:highlight w:val="none"/>
          <w:lang w:eastAsia="zh-CN"/>
        </w:rPr>
        <w:t>7.</w:t>
      </w:r>
      <w:r>
        <w:rPr>
          <w:rFonts w:hint="eastAsia"/>
          <w:color w:val="auto"/>
          <w:highlight w:val="none"/>
        </w:rPr>
        <w:t>项目范围改变风险应急预案</w:t>
      </w:r>
    </w:p>
    <w:p w14:paraId="0883A389">
      <w:pPr>
        <w:rPr>
          <w:color w:val="auto"/>
          <w:highlight w:val="none"/>
        </w:rPr>
      </w:pPr>
      <w:r>
        <w:rPr>
          <w:rFonts w:hint="eastAsia"/>
          <w:color w:val="auto"/>
          <w:highlight w:val="none"/>
        </w:rPr>
        <w:t>应急处置措施：与用户协商，评估范围变更对项目的影响，制定合理的变更方案。重新设计项目架构，确保新增功能与现有系统兼容。</w:t>
      </w:r>
    </w:p>
    <w:p w14:paraId="6F247731">
      <w:pPr>
        <w:rPr>
          <w:color w:val="auto"/>
          <w:highlight w:val="none"/>
        </w:rPr>
      </w:pPr>
      <w:r>
        <w:rPr>
          <w:rFonts w:hint="eastAsia"/>
          <w:color w:val="auto"/>
          <w:highlight w:val="none"/>
        </w:rPr>
        <w:t>应急演练要求：模拟用户要求范围变更的场景，演练如何评估和处理变更。演练内容包括变更评估、架构设计调整等。</w:t>
      </w:r>
    </w:p>
    <w:p w14:paraId="5F14BE70">
      <w:pPr>
        <w:rPr>
          <w:rFonts w:hint="eastAsia"/>
          <w:color w:val="auto"/>
          <w:highlight w:val="none"/>
        </w:rPr>
      </w:pPr>
      <w:r>
        <w:rPr>
          <w:rFonts w:hint="eastAsia"/>
          <w:color w:val="auto"/>
          <w:highlight w:val="none"/>
        </w:rPr>
        <w:t>通过以上应急预案和演练要求，可以有效应对项目实施过程中可能出现的重大风险，确保项目的顺利推进和成功交付。</w:t>
      </w:r>
    </w:p>
    <w:p w14:paraId="105C71A5">
      <w:pPr>
        <w:pStyle w:val="3"/>
        <w:bidi w:val="0"/>
        <w:rPr>
          <w:rFonts w:hint="default"/>
          <w:lang w:val="en-US" w:eastAsia="zh-CN"/>
        </w:rPr>
      </w:pPr>
      <w:bookmarkStart w:id="316" w:name="_Toc12440"/>
      <w:r>
        <w:rPr>
          <w:rFonts w:hint="eastAsia"/>
          <w:lang w:val="en-US" w:eastAsia="zh-CN"/>
        </w:rPr>
        <w:t>信创适配风险与应急预案</w:t>
      </w:r>
      <w:bookmarkEnd w:id="316"/>
    </w:p>
    <w:p w14:paraId="23498DFF">
      <w:pPr>
        <w:pStyle w:val="4"/>
        <w:bidi w:val="0"/>
        <w:rPr>
          <w:rFonts w:hint="default"/>
          <w:lang w:val="en-US" w:eastAsia="zh-CN"/>
        </w:rPr>
      </w:pPr>
      <w:bookmarkStart w:id="317" w:name="_Toc20040"/>
      <w:r>
        <w:rPr>
          <w:rFonts w:hint="eastAsia"/>
          <w:lang w:val="en-US" w:eastAsia="zh-CN"/>
        </w:rPr>
        <w:t>风险描述</w:t>
      </w:r>
      <w:bookmarkEnd w:id="317"/>
    </w:p>
    <w:p w14:paraId="6610C9BC">
      <w:pPr>
        <w:rPr>
          <w:rFonts w:hint="default"/>
          <w:color w:val="auto"/>
          <w:sz w:val="28"/>
          <w:szCs w:val="28"/>
          <w:lang w:val="en-US" w:eastAsia="zh-CN"/>
        </w:rPr>
      </w:pPr>
      <w:r>
        <w:rPr>
          <w:rFonts w:hint="eastAsia"/>
          <w:color w:val="auto"/>
          <w:sz w:val="28"/>
          <w:szCs w:val="28"/>
          <w:lang w:val="en-US" w:eastAsia="zh-CN"/>
        </w:rPr>
        <w:t>（1）采购风险</w:t>
      </w:r>
    </w:p>
    <w:p w14:paraId="77B343A0">
      <w:pPr>
        <w:rPr>
          <w:rFonts w:hint="eastAsia"/>
          <w:color w:val="auto"/>
          <w:sz w:val="28"/>
          <w:szCs w:val="28"/>
          <w:lang w:val="en-US" w:eastAsia="zh-CN"/>
        </w:rPr>
      </w:pPr>
      <w:r>
        <w:rPr>
          <w:rFonts w:hint="eastAsia"/>
          <w:color w:val="auto"/>
          <w:sz w:val="28"/>
          <w:szCs w:val="28"/>
          <w:lang w:val="en-US" w:eastAsia="zh-CN"/>
        </w:rPr>
        <w:t>在信创设备及软件采购过程中，可能面临产品选型困难、供应链不稳定、供货周期延长、成本超预算、特定产品或服务供应商稀缺、采购流程合规性挑战以及产品成熟度与预期不符等风险。这些风险可能导致项目延期、成本增加或适配效果不佳。</w:t>
      </w:r>
    </w:p>
    <w:p w14:paraId="4B5A96F7">
      <w:pPr>
        <w:rPr>
          <w:rFonts w:hint="eastAsia"/>
          <w:color w:val="auto"/>
          <w:sz w:val="28"/>
          <w:szCs w:val="28"/>
          <w:lang w:val="en-US" w:eastAsia="zh-CN"/>
        </w:rPr>
      </w:pPr>
      <w:r>
        <w:rPr>
          <w:rFonts w:hint="eastAsia"/>
          <w:color w:val="auto"/>
          <w:sz w:val="28"/>
          <w:szCs w:val="28"/>
          <w:lang w:val="en-US" w:eastAsia="zh-CN"/>
        </w:rPr>
        <w:t>（2）信创适配技术风险：</w:t>
      </w:r>
    </w:p>
    <w:p w14:paraId="29DF1871">
      <w:pPr>
        <w:rPr>
          <w:rFonts w:hint="eastAsia"/>
          <w:color w:val="auto"/>
          <w:sz w:val="28"/>
          <w:szCs w:val="28"/>
          <w:lang w:val="en-US" w:eastAsia="zh-CN"/>
        </w:rPr>
      </w:pPr>
      <w:r>
        <w:rPr>
          <w:rFonts w:hint="eastAsia"/>
          <w:color w:val="auto"/>
          <w:sz w:val="28"/>
          <w:szCs w:val="28"/>
          <w:lang w:val="en-US" w:eastAsia="zh-CN"/>
        </w:rPr>
        <w:t>选定的信创基础软硬件（如CPU、操作系统、数据库、中间件等）在性能、稳定性、兼容性方面可能无法完全满足项目特定需求；不同信创产品之间的集成适配可能存在技术障碍；现有应用系统向信创环境迁移过程中可能出现功能异常、性能下降或数据兼容性问题。</w:t>
      </w:r>
    </w:p>
    <w:p w14:paraId="0E1FF460">
      <w:pPr>
        <w:rPr>
          <w:rFonts w:hint="eastAsia"/>
          <w:color w:val="auto"/>
          <w:sz w:val="28"/>
          <w:szCs w:val="28"/>
          <w:lang w:val="en-US" w:eastAsia="zh-CN"/>
        </w:rPr>
      </w:pPr>
      <w:r>
        <w:rPr>
          <w:rFonts w:hint="eastAsia"/>
          <w:color w:val="auto"/>
          <w:sz w:val="28"/>
          <w:szCs w:val="28"/>
          <w:lang w:val="en-US" w:eastAsia="zh-CN"/>
        </w:rPr>
        <w:t>（3）信创生态支持风险</w:t>
      </w:r>
    </w:p>
    <w:p w14:paraId="72352386">
      <w:pPr>
        <w:rPr>
          <w:rFonts w:hint="eastAsia"/>
          <w:color w:val="auto"/>
          <w:sz w:val="28"/>
          <w:szCs w:val="28"/>
          <w:lang w:val="en-US" w:eastAsia="zh-CN"/>
        </w:rPr>
      </w:pPr>
      <w:r>
        <w:rPr>
          <w:rFonts w:hint="eastAsia"/>
          <w:color w:val="auto"/>
          <w:sz w:val="28"/>
          <w:szCs w:val="28"/>
          <w:lang w:val="en-US" w:eastAsia="zh-CN"/>
        </w:rPr>
        <w:t>部分信创产品的周边生态（如专用驱动、特定行业应用软件、运维工具链、专业技术服务支持）可能不够完善，导致后期运维困难、问题解决周期长或特定业务功能无法实现。</w:t>
      </w:r>
    </w:p>
    <w:p w14:paraId="2B936DD3">
      <w:pPr>
        <w:pStyle w:val="4"/>
        <w:bidi w:val="0"/>
        <w:rPr>
          <w:rFonts w:hint="eastAsia"/>
          <w:lang w:val="en-US" w:eastAsia="zh-CN"/>
        </w:rPr>
      </w:pPr>
      <w:bookmarkStart w:id="318" w:name="_Toc1357"/>
      <w:r>
        <w:rPr>
          <w:rFonts w:hint="eastAsia"/>
          <w:lang w:val="en-US" w:eastAsia="zh-CN"/>
        </w:rPr>
        <w:t>风险管控方案</w:t>
      </w:r>
      <w:bookmarkEnd w:id="318"/>
    </w:p>
    <w:p w14:paraId="611BC1AE">
      <w:pPr>
        <w:rPr>
          <w:rFonts w:hint="eastAsia"/>
          <w:color w:val="auto"/>
          <w:sz w:val="28"/>
          <w:szCs w:val="28"/>
          <w:lang w:val="en-US" w:eastAsia="zh-CN"/>
        </w:rPr>
      </w:pPr>
      <w:r>
        <w:rPr>
          <w:rFonts w:hint="eastAsia"/>
          <w:color w:val="auto"/>
          <w:sz w:val="28"/>
          <w:szCs w:val="28"/>
          <w:lang w:val="en-US" w:eastAsia="zh-CN"/>
        </w:rPr>
        <w:t>（1） 信创采购风险管控</w:t>
      </w:r>
    </w:p>
    <w:p w14:paraId="09740CF8">
      <w:pPr>
        <w:rPr>
          <w:rFonts w:hint="eastAsia"/>
          <w:color w:val="auto"/>
          <w:sz w:val="28"/>
          <w:szCs w:val="28"/>
          <w:lang w:val="en-US" w:eastAsia="zh-CN"/>
        </w:rPr>
      </w:pPr>
      <w:r>
        <w:rPr>
          <w:rFonts w:hint="eastAsia"/>
          <w:color w:val="auto"/>
          <w:sz w:val="28"/>
          <w:szCs w:val="28"/>
          <w:lang w:val="en-US" w:eastAsia="zh-CN"/>
        </w:rPr>
        <w:t>提前规划与选型评估：在项目早期启动信创选型工作，充分调研市场主流产品，进行严格的POC（概念验证）测试，评估性能、兼容性、稳定性及生态支持能力，明确采购清单和技术要求。</w:t>
      </w:r>
    </w:p>
    <w:p w14:paraId="1DCEF5F0">
      <w:pPr>
        <w:rPr>
          <w:rFonts w:hint="eastAsia"/>
          <w:color w:val="auto"/>
          <w:sz w:val="28"/>
          <w:szCs w:val="28"/>
          <w:lang w:val="en-US" w:eastAsia="zh-CN"/>
        </w:rPr>
      </w:pPr>
      <w:r>
        <w:rPr>
          <w:rFonts w:hint="eastAsia"/>
          <w:color w:val="auto"/>
          <w:sz w:val="28"/>
          <w:szCs w:val="28"/>
          <w:lang w:val="en-US" w:eastAsia="zh-CN"/>
        </w:rPr>
        <w:t>多元化供应商策略：建立合格供应商名录，避免过度依赖单一厂商，对关键设备和软件寻求备选供应商。</w:t>
      </w:r>
    </w:p>
    <w:p w14:paraId="26B28EF8">
      <w:pPr>
        <w:rPr>
          <w:rFonts w:hint="eastAsia"/>
          <w:color w:val="auto"/>
          <w:sz w:val="28"/>
          <w:szCs w:val="28"/>
          <w:lang w:val="en-US" w:eastAsia="zh-CN"/>
        </w:rPr>
      </w:pPr>
      <w:r>
        <w:rPr>
          <w:rFonts w:hint="eastAsia"/>
          <w:color w:val="auto"/>
          <w:sz w:val="28"/>
          <w:szCs w:val="28"/>
          <w:lang w:val="en-US" w:eastAsia="zh-CN"/>
        </w:rPr>
        <w:t>强化供应链管理：密切跟踪供应商产能和供货情况，提前锁定关键资源，签订包含明确供货周期、违约责任和备选方案的采购合同。</w:t>
      </w:r>
    </w:p>
    <w:p w14:paraId="19E5F391">
      <w:pPr>
        <w:rPr>
          <w:rFonts w:hint="eastAsia"/>
          <w:color w:val="auto"/>
          <w:sz w:val="28"/>
          <w:szCs w:val="28"/>
          <w:lang w:val="en-US" w:eastAsia="zh-CN"/>
        </w:rPr>
      </w:pPr>
      <w:r>
        <w:rPr>
          <w:rFonts w:hint="eastAsia"/>
          <w:color w:val="auto"/>
          <w:sz w:val="28"/>
          <w:szCs w:val="28"/>
          <w:lang w:val="en-US" w:eastAsia="zh-CN"/>
        </w:rPr>
        <w:t>预留预算弹性与采购周期：在项目预算和进度计划中充分考虑信创采购可能存在的成本波动和周期延长风险，预留缓冲空间。</w:t>
      </w:r>
    </w:p>
    <w:p w14:paraId="029025B5">
      <w:pPr>
        <w:rPr>
          <w:rFonts w:hint="eastAsia"/>
          <w:color w:val="auto"/>
          <w:sz w:val="28"/>
          <w:szCs w:val="28"/>
          <w:lang w:val="en-US" w:eastAsia="zh-CN"/>
        </w:rPr>
      </w:pPr>
      <w:r>
        <w:rPr>
          <w:rFonts w:hint="eastAsia"/>
          <w:color w:val="auto"/>
          <w:sz w:val="28"/>
          <w:szCs w:val="28"/>
          <w:lang w:val="en-US" w:eastAsia="zh-CN"/>
        </w:rPr>
        <w:t>严格遵守采购流程：确保所有采购活动符合国家及地方关于信创产品采购的法律法规和政策要求，流程规范、透明。</w:t>
      </w:r>
    </w:p>
    <w:p w14:paraId="3D196424">
      <w:pPr>
        <w:rPr>
          <w:rFonts w:hint="eastAsia"/>
          <w:color w:val="auto"/>
          <w:sz w:val="28"/>
          <w:szCs w:val="28"/>
          <w:lang w:val="en-US" w:eastAsia="zh-CN"/>
        </w:rPr>
      </w:pPr>
      <w:r>
        <w:rPr>
          <w:rFonts w:hint="eastAsia"/>
          <w:color w:val="auto"/>
          <w:sz w:val="28"/>
          <w:szCs w:val="28"/>
          <w:lang w:val="en-US" w:eastAsia="zh-CN"/>
        </w:rPr>
        <w:t>（2）信创适配技术风险管控</w:t>
      </w:r>
    </w:p>
    <w:p w14:paraId="2EEF0285">
      <w:pPr>
        <w:rPr>
          <w:rFonts w:hint="eastAsia"/>
          <w:color w:val="auto"/>
          <w:sz w:val="28"/>
          <w:szCs w:val="28"/>
          <w:lang w:val="en-US" w:eastAsia="zh-CN"/>
        </w:rPr>
      </w:pPr>
      <w:r>
        <w:rPr>
          <w:rFonts w:hint="eastAsia"/>
          <w:color w:val="auto"/>
          <w:sz w:val="28"/>
          <w:szCs w:val="28"/>
          <w:lang w:val="en-US" w:eastAsia="zh-CN"/>
        </w:rPr>
        <w:t>深度技术预研与适配验证：在核心系统迁移或新系统开发前，进行充分的兼容性测试、性能预测和业务场景验证，识别潜在适配难点。</w:t>
      </w:r>
    </w:p>
    <w:p w14:paraId="584316D6">
      <w:pPr>
        <w:rPr>
          <w:rFonts w:hint="eastAsia"/>
          <w:color w:val="auto"/>
          <w:sz w:val="28"/>
          <w:szCs w:val="28"/>
          <w:lang w:val="en-US" w:eastAsia="zh-CN"/>
        </w:rPr>
      </w:pPr>
      <w:r>
        <w:rPr>
          <w:rFonts w:hint="eastAsia"/>
          <w:color w:val="auto"/>
          <w:sz w:val="28"/>
          <w:szCs w:val="28"/>
          <w:lang w:val="en-US" w:eastAsia="zh-CN"/>
        </w:rPr>
        <w:t>采用成熟适配方案与工具：优先选择有成功案例的适配技术路线和成熟的迁移工具，降低适配复杂度。</w:t>
      </w:r>
    </w:p>
    <w:p w14:paraId="0ED93683">
      <w:pPr>
        <w:rPr>
          <w:rFonts w:hint="eastAsia"/>
          <w:color w:val="auto"/>
          <w:sz w:val="28"/>
          <w:szCs w:val="28"/>
          <w:lang w:val="en-US" w:eastAsia="zh-CN"/>
        </w:rPr>
      </w:pPr>
      <w:r>
        <w:rPr>
          <w:rFonts w:hint="eastAsia"/>
          <w:color w:val="auto"/>
          <w:sz w:val="28"/>
          <w:szCs w:val="28"/>
          <w:lang w:val="en-US" w:eastAsia="zh-CN"/>
        </w:rPr>
        <w:t>构建技术保障团队：联合信创厂商、原应用开发商及自有技术力量，组建具备信创适配经验的专业技术团队，负责解决适配过程中的技术难题。</w:t>
      </w:r>
    </w:p>
    <w:p w14:paraId="6DEC4545">
      <w:pPr>
        <w:rPr>
          <w:rFonts w:hint="eastAsia"/>
          <w:color w:val="auto"/>
          <w:sz w:val="28"/>
          <w:szCs w:val="28"/>
          <w:lang w:val="en-US" w:eastAsia="zh-CN"/>
        </w:rPr>
      </w:pPr>
      <w:r>
        <w:rPr>
          <w:rFonts w:hint="eastAsia"/>
          <w:color w:val="auto"/>
          <w:sz w:val="28"/>
          <w:szCs w:val="28"/>
          <w:lang w:val="en-US" w:eastAsia="zh-CN"/>
        </w:rPr>
        <w:t>模块化与解耦设计：系统架构设计应尽可能模块化，降低组件间耦合度，便于局部替换和适配调整。</w:t>
      </w:r>
    </w:p>
    <w:p w14:paraId="32F14405">
      <w:pPr>
        <w:rPr>
          <w:rFonts w:hint="eastAsia"/>
          <w:color w:val="auto"/>
          <w:sz w:val="28"/>
          <w:szCs w:val="28"/>
          <w:lang w:val="en-US" w:eastAsia="zh-CN"/>
        </w:rPr>
      </w:pPr>
      <w:r>
        <w:rPr>
          <w:rFonts w:hint="eastAsia"/>
          <w:color w:val="auto"/>
          <w:sz w:val="28"/>
          <w:szCs w:val="28"/>
          <w:lang w:val="en-US" w:eastAsia="zh-CN"/>
        </w:rPr>
        <w:t>（3）信创生态支持风险管控</w:t>
      </w:r>
    </w:p>
    <w:p w14:paraId="79DAADB0">
      <w:pPr>
        <w:rPr>
          <w:rFonts w:hint="eastAsia"/>
          <w:color w:val="auto"/>
          <w:sz w:val="28"/>
          <w:szCs w:val="28"/>
          <w:lang w:val="en-US" w:eastAsia="zh-CN"/>
        </w:rPr>
      </w:pPr>
      <w:r>
        <w:rPr>
          <w:rFonts w:hint="eastAsia"/>
          <w:color w:val="auto"/>
          <w:sz w:val="28"/>
          <w:szCs w:val="28"/>
          <w:lang w:val="en-US" w:eastAsia="zh-CN"/>
        </w:rPr>
        <w:t>生态兼容性评估：在选型阶段即评估目标信创平台的生态成熟度，特别是对项目必需的第三方软硬件、开发工具和运维支撑体系的兼容性。</w:t>
      </w:r>
    </w:p>
    <w:p w14:paraId="1FCE3EC9">
      <w:pPr>
        <w:rPr>
          <w:rFonts w:hint="eastAsia"/>
          <w:color w:val="auto"/>
          <w:sz w:val="28"/>
          <w:szCs w:val="28"/>
          <w:lang w:val="en-US" w:eastAsia="zh-CN"/>
        </w:rPr>
      </w:pPr>
      <w:r>
        <w:rPr>
          <w:rFonts w:hint="eastAsia"/>
          <w:color w:val="auto"/>
          <w:sz w:val="28"/>
          <w:szCs w:val="28"/>
          <w:lang w:val="en-US" w:eastAsia="zh-CN"/>
        </w:rPr>
        <w:t>推动生态合作：积极与信创厂商、ISV（独立软件开发商）沟通，推动其完善对项目所需生态组件的支持。</w:t>
      </w:r>
    </w:p>
    <w:p w14:paraId="19922866">
      <w:pPr>
        <w:rPr>
          <w:rFonts w:hint="eastAsia"/>
          <w:color w:val="auto"/>
          <w:sz w:val="28"/>
          <w:szCs w:val="28"/>
          <w:lang w:val="en-US" w:eastAsia="zh-CN"/>
        </w:rPr>
      </w:pPr>
      <w:r>
        <w:rPr>
          <w:rFonts w:hint="eastAsia"/>
          <w:color w:val="auto"/>
          <w:sz w:val="28"/>
          <w:szCs w:val="28"/>
          <w:lang w:val="en-US" w:eastAsia="zh-CN"/>
        </w:rPr>
        <w:t>建立联合支持机制：与关键信创产品供应商建立深度合作与联合技术支持机制，明确问题响应和解决时限。</w:t>
      </w:r>
    </w:p>
    <w:p w14:paraId="29000134">
      <w:pPr>
        <w:rPr>
          <w:rFonts w:hint="eastAsia"/>
          <w:color w:val="auto"/>
          <w:sz w:val="28"/>
          <w:szCs w:val="28"/>
          <w:lang w:val="en-US" w:eastAsia="zh-CN"/>
        </w:rPr>
      </w:pPr>
      <w:r>
        <w:rPr>
          <w:rFonts w:hint="eastAsia"/>
          <w:color w:val="auto"/>
          <w:sz w:val="28"/>
          <w:szCs w:val="28"/>
          <w:lang w:val="en-US" w:eastAsia="zh-CN"/>
        </w:rPr>
        <w:t>储备内部运维能力：加强团队对信创环境的运维技能培训，积累自主运维经验，降低对外部支持的绝对依赖。</w:t>
      </w:r>
    </w:p>
    <w:p w14:paraId="2AC9DC83">
      <w:pPr>
        <w:pStyle w:val="4"/>
        <w:bidi w:val="0"/>
        <w:rPr>
          <w:rFonts w:hint="eastAsia"/>
          <w:lang w:val="en-US" w:eastAsia="zh-CN"/>
        </w:rPr>
      </w:pPr>
      <w:bookmarkStart w:id="319" w:name="_Toc5359"/>
      <w:r>
        <w:rPr>
          <w:rFonts w:hint="eastAsia"/>
          <w:lang w:val="en-US" w:eastAsia="zh-CN"/>
        </w:rPr>
        <w:t>风险应急预案</w:t>
      </w:r>
      <w:bookmarkEnd w:id="319"/>
    </w:p>
    <w:p w14:paraId="628C47C8">
      <w:pPr>
        <w:rPr>
          <w:rFonts w:hint="eastAsia"/>
          <w:color w:val="auto"/>
          <w:sz w:val="28"/>
          <w:szCs w:val="28"/>
          <w:lang w:val="en-US" w:eastAsia="zh-CN"/>
        </w:rPr>
      </w:pPr>
      <w:r>
        <w:rPr>
          <w:rFonts w:hint="eastAsia"/>
          <w:color w:val="auto"/>
          <w:sz w:val="28"/>
          <w:szCs w:val="28"/>
          <w:lang w:val="en-US" w:eastAsia="zh-CN"/>
        </w:rPr>
        <w:t>（1）信创采购风险应急预案</w:t>
      </w:r>
    </w:p>
    <w:p w14:paraId="2A5143BF">
      <w:pPr>
        <w:rPr>
          <w:rFonts w:hint="eastAsia"/>
          <w:color w:val="auto"/>
          <w:sz w:val="28"/>
          <w:szCs w:val="28"/>
          <w:lang w:val="en-US" w:eastAsia="zh-CN"/>
        </w:rPr>
      </w:pPr>
      <w:r>
        <w:rPr>
          <w:rFonts w:hint="eastAsia"/>
          <w:color w:val="auto"/>
          <w:sz w:val="28"/>
          <w:szCs w:val="28"/>
          <w:lang w:val="en-US" w:eastAsia="zh-CN"/>
        </w:rPr>
        <w:t>应急处置措施：</w:t>
      </w:r>
    </w:p>
    <w:p w14:paraId="5998415E">
      <w:pPr>
        <w:rPr>
          <w:rFonts w:hint="eastAsia"/>
          <w:color w:val="auto"/>
          <w:sz w:val="28"/>
          <w:szCs w:val="28"/>
          <w:lang w:val="en-US" w:eastAsia="zh-CN"/>
        </w:rPr>
      </w:pPr>
      <w:r>
        <w:rPr>
          <w:rFonts w:hint="eastAsia"/>
          <w:color w:val="auto"/>
          <w:sz w:val="28"/>
          <w:szCs w:val="28"/>
          <w:lang w:val="en-US" w:eastAsia="zh-CN"/>
        </w:rPr>
        <w:t>1.产品缺货/供货延迟：立即启动备选供应商采购流程；与主供应商协商紧急调货或寻求替代型号（需评估兼容性）；如严重影响关键路径，向项目管理委员会报告并申请调整采购策略或项目局部计划。</w:t>
      </w:r>
    </w:p>
    <w:p w14:paraId="2EE7769C">
      <w:pPr>
        <w:rPr>
          <w:rFonts w:hint="eastAsia"/>
          <w:color w:val="auto"/>
          <w:sz w:val="28"/>
          <w:szCs w:val="28"/>
          <w:lang w:val="en-US" w:eastAsia="zh-CN"/>
        </w:rPr>
      </w:pPr>
      <w:r>
        <w:rPr>
          <w:rFonts w:hint="eastAsia"/>
          <w:color w:val="auto"/>
          <w:sz w:val="28"/>
          <w:szCs w:val="28"/>
          <w:lang w:val="en-US" w:eastAsia="zh-CN"/>
        </w:rPr>
        <w:t>2.成本严重超预算：分析超支原因，评估必要性；寻求更经济的替代方案或分阶段采购；申请动用项目储备金或追加预算（需按流程审批）。</w:t>
      </w:r>
    </w:p>
    <w:p w14:paraId="26BDF20B">
      <w:pPr>
        <w:rPr>
          <w:rFonts w:hint="eastAsia"/>
          <w:color w:val="auto"/>
          <w:sz w:val="28"/>
          <w:szCs w:val="28"/>
          <w:lang w:val="en-US" w:eastAsia="zh-CN"/>
        </w:rPr>
      </w:pPr>
      <w:r>
        <w:rPr>
          <w:rFonts w:hint="eastAsia"/>
          <w:color w:val="auto"/>
          <w:sz w:val="28"/>
          <w:szCs w:val="28"/>
          <w:lang w:val="en-US" w:eastAsia="zh-CN"/>
        </w:rPr>
        <w:t>3.采购流程受阻/合规问题：暂停相关采购活动，法务和采购部门介入，依据法规政策调整采购方案或重新履行采购程序。</w:t>
      </w:r>
    </w:p>
    <w:p w14:paraId="2FD8B7B5">
      <w:pPr>
        <w:rPr>
          <w:rFonts w:hint="eastAsia"/>
          <w:color w:val="auto"/>
          <w:sz w:val="28"/>
          <w:szCs w:val="28"/>
          <w:lang w:val="en-US" w:eastAsia="zh-CN"/>
        </w:rPr>
      </w:pPr>
      <w:r>
        <w:rPr>
          <w:rFonts w:hint="eastAsia"/>
          <w:color w:val="auto"/>
          <w:sz w:val="28"/>
          <w:szCs w:val="28"/>
          <w:lang w:val="en-US" w:eastAsia="zh-CN"/>
        </w:rPr>
        <w:t>4.产品严重不符合预期：依据合同条款启动退货、换货或索赔程序；紧急启用备选方案。</w:t>
      </w:r>
    </w:p>
    <w:p w14:paraId="4E5AD392">
      <w:pPr>
        <w:rPr>
          <w:rFonts w:hint="eastAsia"/>
          <w:color w:val="auto"/>
          <w:sz w:val="28"/>
          <w:szCs w:val="28"/>
          <w:lang w:val="en-US" w:eastAsia="zh-CN"/>
        </w:rPr>
      </w:pPr>
      <w:r>
        <w:rPr>
          <w:rFonts w:hint="eastAsia"/>
          <w:color w:val="auto"/>
          <w:sz w:val="28"/>
          <w:szCs w:val="28"/>
          <w:lang w:val="en-US" w:eastAsia="zh-CN"/>
        </w:rPr>
        <w:t>应急演练要求：定期模拟核心信创设备/软件供货中断、关键供应商无法履约、采购合规性质疑等场景，演练快速启动备选方案、协调资源、调整计划及合规应对的流程。</w:t>
      </w:r>
    </w:p>
    <w:p w14:paraId="77DB5189">
      <w:pPr>
        <w:rPr>
          <w:rFonts w:hint="eastAsia"/>
          <w:color w:val="auto"/>
          <w:sz w:val="28"/>
          <w:szCs w:val="28"/>
          <w:lang w:val="en-US" w:eastAsia="zh-CN"/>
        </w:rPr>
      </w:pPr>
      <w:r>
        <w:rPr>
          <w:rFonts w:hint="eastAsia"/>
          <w:color w:val="auto"/>
          <w:sz w:val="28"/>
          <w:szCs w:val="28"/>
          <w:lang w:val="en-US" w:eastAsia="zh-CN"/>
        </w:rPr>
        <w:t>（2）信创适配技术风险应急预案</w:t>
      </w:r>
    </w:p>
    <w:p w14:paraId="63B6B1E4">
      <w:pPr>
        <w:rPr>
          <w:rFonts w:hint="eastAsia"/>
          <w:color w:val="auto"/>
          <w:sz w:val="28"/>
          <w:szCs w:val="28"/>
          <w:lang w:val="en-US" w:eastAsia="zh-CN"/>
        </w:rPr>
      </w:pPr>
      <w:r>
        <w:rPr>
          <w:rFonts w:hint="eastAsia"/>
          <w:color w:val="auto"/>
          <w:sz w:val="28"/>
          <w:szCs w:val="28"/>
          <w:lang w:val="en-US" w:eastAsia="zh-CN"/>
        </w:rPr>
        <w:t>应急处置措施：</w:t>
      </w:r>
    </w:p>
    <w:p w14:paraId="092C9C63">
      <w:pPr>
        <w:rPr>
          <w:rFonts w:hint="eastAsia"/>
          <w:color w:val="auto"/>
          <w:sz w:val="28"/>
          <w:szCs w:val="28"/>
          <w:lang w:val="en-US" w:eastAsia="zh-CN"/>
        </w:rPr>
      </w:pPr>
      <w:r>
        <w:rPr>
          <w:rFonts w:hint="eastAsia"/>
          <w:color w:val="auto"/>
          <w:sz w:val="28"/>
          <w:szCs w:val="28"/>
          <w:lang w:val="en-US" w:eastAsia="zh-CN"/>
        </w:rPr>
        <w:t>1.关键系统迁移失败/性能严重不达标：暂停迁移，技术团队集中攻关；回退至原有环境（如有）；寻求原厂商及适配专家紧急现场支持；评估采用过渡方案（如混合架构）的可行性。</w:t>
      </w:r>
    </w:p>
    <w:p w14:paraId="4C328672">
      <w:pPr>
        <w:rPr>
          <w:rFonts w:hint="eastAsia"/>
          <w:color w:val="auto"/>
          <w:sz w:val="28"/>
          <w:szCs w:val="28"/>
          <w:lang w:val="en-US" w:eastAsia="zh-CN"/>
        </w:rPr>
      </w:pPr>
      <w:r>
        <w:rPr>
          <w:rFonts w:hint="eastAsia"/>
          <w:color w:val="auto"/>
          <w:sz w:val="28"/>
          <w:szCs w:val="28"/>
          <w:lang w:val="en-US" w:eastAsia="zh-CN"/>
        </w:rPr>
        <w:t>2.严重兼容性问题导致业务中断：立即回退至稳定版本或环境；隔离问题模块；组织技术力量（含厂商支持）进行问题定位与修复。</w:t>
      </w:r>
    </w:p>
    <w:p w14:paraId="58504E44">
      <w:pPr>
        <w:rPr>
          <w:rFonts w:hint="eastAsia"/>
          <w:color w:val="auto"/>
          <w:sz w:val="28"/>
          <w:szCs w:val="28"/>
          <w:lang w:val="en-US" w:eastAsia="zh-CN"/>
        </w:rPr>
      </w:pPr>
      <w:r>
        <w:rPr>
          <w:rFonts w:hint="eastAsia"/>
          <w:color w:val="auto"/>
          <w:sz w:val="28"/>
          <w:szCs w:val="28"/>
          <w:lang w:val="en-US" w:eastAsia="zh-CN"/>
        </w:rPr>
        <w:t>3.适配方案存在重大缺陷：重新评估适配技术路线，组织专家论证；必要时调整适配方案或更换核心基础软硬件（需评估影响和成本）。</w:t>
      </w:r>
    </w:p>
    <w:p w14:paraId="039778A1">
      <w:pPr>
        <w:rPr>
          <w:rFonts w:hint="eastAsia"/>
          <w:color w:val="auto"/>
          <w:sz w:val="28"/>
          <w:szCs w:val="28"/>
          <w:lang w:val="en-US" w:eastAsia="zh-CN"/>
        </w:rPr>
      </w:pPr>
      <w:r>
        <w:rPr>
          <w:rFonts w:hint="eastAsia"/>
          <w:color w:val="auto"/>
          <w:sz w:val="28"/>
          <w:szCs w:val="28"/>
          <w:lang w:val="en-US" w:eastAsia="zh-CN"/>
        </w:rPr>
        <w:t>（3）信创生态支持风险应急预案</w:t>
      </w:r>
    </w:p>
    <w:p w14:paraId="3CFC4911">
      <w:pPr>
        <w:rPr>
          <w:rFonts w:hint="eastAsia"/>
          <w:color w:val="auto"/>
          <w:sz w:val="28"/>
          <w:szCs w:val="28"/>
          <w:lang w:val="en-US" w:eastAsia="zh-CN"/>
        </w:rPr>
      </w:pPr>
      <w:r>
        <w:rPr>
          <w:rFonts w:hint="eastAsia"/>
          <w:color w:val="auto"/>
          <w:sz w:val="28"/>
          <w:szCs w:val="28"/>
          <w:lang w:val="en-US" w:eastAsia="zh-CN"/>
        </w:rPr>
        <w:t>应急处置措施：</w:t>
      </w:r>
    </w:p>
    <w:p w14:paraId="5286412E">
      <w:pPr>
        <w:rPr>
          <w:rFonts w:hint="eastAsia"/>
          <w:color w:val="auto"/>
          <w:sz w:val="28"/>
          <w:szCs w:val="28"/>
          <w:lang w:val="en-US" w:eastAsia="zh-CN"/>
        </w:rPr>
      </w:pPr>
      <w:r>
        <w:rPr>
          <w:rFonts w:hint="eastAsia"/>
          <w:color w:val="auto"/>
          <w:sz w:val="28"/>
          <w:szCs w:val="28"/>
          <w:lang w:val="en-US" w:eastAsia="zh-CN"/>
        </w:rPr>
        <w:t>1.关键运维工具缺失或失效：启用替代的通用工具或临时脚本；紧急协调供应商提供专用工具或定制开发；加强人工监控与操作。</w:t>
      </w:r>
    </w:p>
    <w:p w14:paraId="66C425EE">
      <w:pPr>
        <w:rPr>
          <w:rFonts w:hint="eastAsia"/>
          <w:color w:val="auto"/>
          <w:sz w:val="28"/>
          <w:szCs w:val="28"/>
          <w:lang w:val="en-US" w:eastAsia="zh-CN"/>
        </w:rPr>
      </w:pPr>
      <w:r>
        <w:rPr>
          <w:rFonts w:hint="eastAsia"/>
          <w:color w:val="auto"/>
          <w:sz w:val="28"/>
          <w:szCs w:val="28"/>
          <w:lang w:val="en-US" w:eastAsia="zh-CN"/>
        </w:rPr>
        <w:t>2.特定业务功能因生态缺失无法实现：评估功能重要性，寻找替代解决方案（如云服务、外挂系统）；与业务部门协商调整需求或延期实现；推动或联合供应商进行定制开发。</w:t>
      </w:r>
    </w:p>
    <w:p w14:paraId="2D753E03">
      <w:pPr>
        <w:rPr>
          <w:rFonts w:hint="eastAsia"/>
          <w:color w:val="auto"/>
          <w:sz w:val="28"/>
          <w:szCs w:val="28"/>
          <w:lang w:val="en-US" w:eastAsia="zh-CN"/>
        </w:rPr>
      </w:pPr>
      <w:r>
        <w:rPr>
          <w:rFonts w:hint="eastAsia"/>
          <w:color w:val="auto"/>
          <w:sz w:val="28"/>
          <w:szCs w:val="28"/>
          <w:lang w:val="en-US" w:eastAsia="zh-CN"/>
        </w:rPr>
        <w:t>3.厂商技术支持响应迟缓或无解：升级问题至厂商高层；协调行业组织或专家资源寻求帮助；启动内部技术攻关。</w:t>
      </w:r>
    </w:p>
    <w:p w14:paraId="5E3C34A9">
      <w:pPr>
        <w:rPr>
          <w:rFonts w:hint="eastAsia"/>
          <w:color w:val="auto"/>
          <w:sz w:val="28"/>
          <w:szCs w:val="28"/>
          <w:lang w:val="en-US" w:eastAsia="zh-CN"/>
        </w:rPr>
      </w:pPr>
      <w:r>
        <w:rPr>
          <w:rFonts w:hint="eastAsia"/>
          <w:color w:val="auto"/>
          <w:sz w:val="28"/>
          <w:szCs w:val="28"/>
          <w:lang w:val="en-US" w:eastAsia="zh-CN"/>
        </w:rPr>
        <w:t>应急演练要求：模拟关键运维工具失效、必需的专业服务无法获取或厂商支持严重延迟的场景，演练内部应急处理、协调外部资源及调整运维策略的流程。</w:t>
      </w:r>
    </w:p>
    <w:p w14:paraId="5538CF0F">
      <w:pPr>
        <w:rPr>
          <w:rFonts w:hint="eastAsia"/>
          <w:color w:val="auto"/>
          <w:sz w:val="28"/>
          <w:szCs w:val="28"/>
          <w:lang w:val="en-US" w:eastAsia="zh-CN"/>
        </w:rPr>
        <w:sectPr>
          <w:headerReference r:id="rId16" w:type="default"/>
          <w:footerReference r:id="rId17"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color w:val="auto"/>
          <w:sz w:val="28"/>
          <w:szCs w:val="28"/>
          <w:lang w:val="en-US" w:eastAsia="zh-CN"/>
        </w:rPr>
        <w:t>通过以上针对信创采购、适配技术及生态支持风险的详细分析、管控方案和应急预案，可有效降低信创项目落地过程中的不确定性，保障项目顺利实施与稳定运行</w:t>
      </w:r>
    </w:p>
    <w:bookmarkEnd w:id="308"/>
    <w:bookmarkEnd w:id="309"/>
    <w:bookmarkEnd w:id="310"/>
    <w:p w14:paraId="3C217283">
      <w:pPr>
        <w:pStyle w:val="2"/>
        <w:spacing w:before="312" w:after="312"/>
        <w:rPr>
          <w:color w:val="auto"/>
          <w:highlight w:val="none"/>
        </w:rPr>
      </w:pPr>
      <w:r>
        <w:rPr>
          <w:rFonts w:hint="eastAsia"/>
          <w:color w:val="auto"/>
          <w:highlight w:val="none"/>
          <w:lang w:val="en-US" w:eastAsia="zh-CN"/>
        </w:rPr>
        <w:t xml:space="preserve">  </w:t>
      </w:r>
      <w:bookmarkStart w:id="320" w:name="_Toc16304"/>
      <w:r>
        <w:rPr>
          <w:color w:val="auto"/>
          <w:highlight w:val="none"/>
        </w:rPr>
        <w:t>附表</w:t>
      </w:r>
      <w:bookmarkEnd w:id="320"/>
    </w:p>
    <w:p w14:paraId="2BDB8FBC">
      <w:pPr>
        <w:pStyle w:val="3"/>
        <w:bidi w:val="0"/>
      </w:pPr>
      <w:bookmarkStart w:id="321" w:name="_Toc68197465"/>
      <w:bookmarkStart w:id="322" w:name="_Toc8323207"/>
      <w:bookmarkStart w:id="323" w:name="_Toc530861149"/>
      <w:bookmarkStart w:id="324" w:name="_Toc3393"/>
      <w:r>
        <w:t>附表</w:t>
      </w:r>
      <w:r>
        <w:rPr>
          <w:rFonts w:hint="eastAsia"/>
          <w:lang w:val="en-US" w:eastAsia="zh-CN"/>
        </w:rPr>
        <w:t>1</w:t>
      </w:r>
      <w:r>
        <w:t xml:space="preserve"> 项目投资</w:t>
      </w:r>
      <w:r>
        <w:rPr>
          <w:rFonts w:hint="eastAsia"/>
        </w:rPr>
        <w:t>估</w:t>
      </w:r>
      <w:r>
        <w:t>算表</w:t>
      </w:r>
      <w:bookmarkEnd w:id="321"/>
      <w:bookmarkEnd w:id="322"/>
      <w:bookmarkEnd w:id="323"/>
      <w:bookmarkEnd w:id="324"/>
    </w:p>
    <w:tbl>
      <w:tblP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85"/>
        <w:gridCol w:w="3027"/>
        <w:gridCol w:w="1347"/>
        <w:gridCol w:w="1347"/>
        <w:gridCol w:w="1160"/>
        <w:gridCol w:w="1160"/>
        <w:gridCol w:w="1160"/>
        <w:gridCol w:w="973"/>
        <w:gridCol w:w="973"/>
        <w:gridCol w:w="833"/>
        <w:gridCol w:w="1409"/>
      </w:tblGrid>
      <w:tr w14:paraId="0AE8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trPr>
        <w:tc>
          <w:tcPr>
            <w:tcW w:w="270" w:type="pct"/>
            <w:shd w:val="clear" w:color="auto" w:fill="auto"/>
            <w:noWrap/>
            <w:vAlign w:val="center"/>
          </w:tcPr>
          <w:p w14:paraId="540E2A69">
            <w:pPr>
              <w:pStyle w:val="42"/>
              <w:bidi w:val="0"/>
              <w:rPr>
                <w:rFonts w:hint="eastAsia"/>
              </w:rPr>
            </w:pPr>
            <w:r>
              <w:rPr>
                <w:rFonts w:hint="eastAsia"/>
                <w:lang w:val="en-US" w:eastAsia="zh-CN"/>
              </w:rPr>
              <w:t>序号</w:t>
            </w:r>
          </w:p>
        </w:tc>
        <w:tc>
          <w:tcPr>
            <w:tcW w:w="1417" w:type="pct"/>
            <w:shd w:val="clear" w:color="auto" w:fill="auto"/>
            <w:noWrap/>
            <w:vAlign w:val="center"/>
          </w:tcPr>
          <w:p w14:paraId="066F59E9">
            <w:pPr>
              <w:pStyle w:val="42"/>
              <w:bidi w:val="0"/>
              <w:rPr>
                <w:rFonts w:hint="eastAsia"/>
              </w:rPr>
            </w:pPr>
            <w:r>
              <w:rPr>
                <w:rFonts w:hint="eastAsia"/>
                <w:lang w:val="en-US" w:eastAsia="zh-CN"/>
              </w:rPr>
              <w:t>工程或费用名称</w:t>
            </w:r>
          </w:p>
        </w:tc>
        <w:tc>
          <w:tcPr>
            <w:tcW w:w="367" w:type="pct"/>
            <w:shd w:val="clear" w:color="auto" w:fill="auto"/>
            <w:noWrap/>
            <w:vAlign w:val="center"/>
          </w:tcPr>
          <w:p w14:paraId="0491AF0D">
            <w:pPr>
              <w:pStyle w:val="42"/>
              <w:bidi w:val="0"/>
              <w:rPr>
                <w:rFonts w:hint="eastAsia"/>
              </w:rPr>
            </w:pPr>
            <w:r>
              <w:rPr>
                <w:rFonts w:hint="eastAsia"/>
                <w:lang w:val="en-US" w:eastAsia="zh-CN"/>
              </w:rPr>
              <w:t>定制软件开发</w:t>
            </w:r>
          </w:p>
        </w:tc>
        <w:tc>
          <w:tcPr>
            <w:tcW w:w="367" w:type="pct"/>
            <w:shd w:val="clear" w:color="auto" w:fill="auto"/>
            <w:noWrap/>
            <w:vAlign w:val="center"/>
          </w:tcPr>
          <w:p w14:paraId="56F76A83">
            <w:pPr>
              <w:pStyle w:val="42"/>
              <w:bidi w:val="0"/>
              <w:rPr>
                <w:rFonts w:hint="eastAsia"/>
              </w:rPr>
            </w:pPr>
            <w:r>
              <w:rPr>
                <w:rFonts w:hint="eastAsia"/>
                <w:lang w:val="en-US" w:eastAsia="zh-CN"/>
              </w:rPr>
              <w:t>成品软件购置</w:t>
            </w:r>
          </w:p>
        </w:tc>
        <w:tc>
          <w:tcPr>
            <w:tcW w:w="367" w:type="pct"/>
            <w:shd w:val="clear" w:color="auto" w:fill="auto"/>
            <w:noWrap/>
            <w:vAlign w:val="center"/>
          </w:tcPr>
          <w:p w14:paraId="43387D95">
            <w:pPr>
              <w:pStyle w:val="42"/>
              <w:bidi w:val="0"/>
              <w:rPr>
                <w:rFonts w:hint="eastAsia"/>
              </w:rPr>
            </w:pPr>
            <w:r>
              <w:rPr>
                <w:rFonts w:hint="eastAsia"/>
                <w:lang w:val="en-US" w:eastAsia="zh-CN"/>
              </w:rPr>
              <w:t>设备购置费</w:t>
            </w:r>
          </w:p>
        </w:tc>
        <w:tc>
          <w:tcPr>
            <w:tcW w:w="367" w:type="pct"/>
            <w:shd w:val="clear" w:color="auto" w:fill="auto"/>
            <w:noWrap/>
            <w:vAlign w:val="center"/>
          </w:tcPr>
          <w:p w14:paraId="1C8430FC">
            <w:pPr>
              <w:pStyle w:val="42"/>
              <w:bidi w:val="0"/>
              <w:rPr>
                <w:rFonts w:hint="eastAsia"/>
              </w:rPr>
            </w:pPr>
            <w:r>
              <w:rPr>
                <w:rFonts w:hint="eastAsia"/>
                <w:lang w:val="en-US" w:eastAsia="zh-CN"/>
              </w:rPr>
              <w:t>建筑工程费</w:t>
            </w:r>
          </w:p>
        </w:tc>
        <w:tc>
          <w:tcPr>
            <w:tcW w:w="367" w:type="pct"/>
            <w:shd w:val="clear" w:color="auto" w:fill="auto"/>
            <w:noWrap/>
            <w:vAlign w:val="center"/>
          </w:tcPr>
          <w:p w14:paraId="723DA346">
            <w:pPr>
              <w:pStyle w:val="42"/>
              <w:bidi w:val="0"/>
              <w:rPr>
                <w:rFonts w:hint="eastAsia"/>
              </w:rPr>
            </w:pPr>
            <w:r>
              <w:rPr>
                <w:rFonts w:hint="eastAsia"/>
                <w:lang w:val="en-US" w:eastAsia="zh-CN"/>
              </w:rPr>
              <w:t>安装工程费</w:t>
            </w:r>
          </w:p>
        </w:tc>
        <w:tc>
          <w:tcPr>
            <w:tcW w:w="367" w:type="pct"/>
            <w:shd w:val="clear" w:color="auto" w:fill="auto"/>
            <w:noWrap/>
            <w:vAlign w:val="center"/>
          </w:tcPr>
          <w:p w14:paraId="7876D12F">
            <w:pPr>
              <w:pStyle w:val="42"/>
              <w:bidi w:val="0"/>
              <w:rPr>
                <w:rFonts w:hint="eastAsia"/>
              </w:rPr>
            </w:pPr>
            <w:r>
              <w:rPr>
                <w:rFonts w:hint="eastAsia"/>
                <w:lang w:val="en-US" w:eastAsia="zh-CN"/>
              </w:rPr>
              <w:t>专业服务</w:t>
            </w:r>
          </w:p>
        </w:tc>
        <w:tc>
          <w:tcPr>
            <w:tcW w:w="367" w:type="pct"/>
            <w:shd w:val="clear" w:color="auto" w:fill="auto"/>
            <w:noWrap/>
            <w:vAlign w:val="center"/>
          </w:tcPr>
          <w:p w14:paraId="138435B6">
            <w:pPr>
              <w:pStyle w:val="42"/>
              <w:bidi w:val="0"/>
              <w:rPr>
                <w:rFonts w:hint="eastAsia"/>
              </w:rPr>
            </w:pPr>
            <w:r>
              <w:rPr>
                <w:rFonts w:hint="eastAsia"/>
                <w:lang w:val="en-US" w:eastAsia="zh-CN"/>
              </w:rPr>
              <w:t>其他费用</w:t>
            </w:r>
          </w:p>
        </w:tc>
        <w:tc>
          <w:tcPr>
            <w:tcW w:w="367" w:type="pct"/>
            <w:shd w:val="clear" w:color="auto" w:fill="auto"/>
            <w:noWrap/>
            <w:vAlign w:val="center"/>
          </w:tcPr>
          <w:p w14:paraId="2A6A359E">
            <w:pPr>
              <w:pStyle w:val="42"/>
              <w:bidi w:val="0"/>
              <w:rPr>
                <w:rFonts w:hint="eastAsia"/>
              </w:rPr>
            </w:pPr>
            <w:r>
              <w:rPr>
                <w:rFonts w:hint="eastAsia"/>
                <w:lang w:val="en-US" w:eastAsia="zh-CN"/>
              </w:rPr>
              <w:t>合计</w:t>
            </w:r>
          </w:p>
        </w:tc>
        <w:tc>
          <w:tcPr>
            <w:tcW w:w="367" w:type="pct"/>
            <w:shd w:val="clear" w:color="auto" w:fill="auto"/>
            <w:noWrap/>
            <w:vAlign w:val="center"/>
          </w:tcPr>
          <w:p w14:paraId="4430FC70">
            <w:pPr>
              <w:pStyle w:val="42"/>
              <w:bidi w:val="0"/>
              <w:rPr>
                <w:rFonts w:hint="eastAsia"/>
              </w:rPr>
            </w:pPr>
            <w:r>
              <w:rPr>
                <w:rFonts w:hint="eastAsia"/>
                <w:lang w:val="en-US" w:eastAsia="zh-CN"/>
              </w:rPr>
              <w:t>比例（100%）</w:t>
            </w:r>
          </w:p>
        </w:tc>
      </w:tr>
      <w:tr w14:paraId="04F9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70" w:type="pct"/>
            <w:shd w:val="clear" w:color="auto" w:fill="auto"/>
            <w:noWrap/>
            <w:vAlign w:val="center"/>
          </w:tcPr>
          <w:p w14:paraId="5B71CF49">
            <w:pPr>
              <w:pStyle w:val="42"/>
              <w:bidi w:val="0"/>
            </w:pPr>
            <w:r>
              <w:rPr>
                <w:rFonts w:hint="default"/>
                <w:lang w:val="en-US" w:eastAsia="zh-CN"/>
              </w:rPr>
              <w:t>一</w:t>
            </w:r>
          </w:p>
        </w:tc>
        <w:tc>
          <w:tcPr>
            <w:tcW w:w="1417" w:type="pct"/>
            <w:shd w:val="clear" w:color="auto" w:fill="auto"/>
            <w:noWrap/>
            <w:vAlign w:val="center"/>
          </w:tcPr>
          <w:p w14:paraId="34EA8EF5">
            <w:pPr>
              <w:pStyle w:val="42"/>
              <w:bidi w:val="0"/>
              <w:rPr>
                <w:rFonts w:hint="eastAsia"/>
              </w:rPr>
            </w:pPr>
            <w:r>
              <w:rPr>
                <w:rFonts w:hint="eastAsia"/>
                <w:lang w:val="en-US" w:eastAsia="zh-CN"/>
              </w:rPr>
              <w:t>工程费用</w:t>
            </w:r>
          </w:p>
        </w:tc>
        <w:tc>
          <w:tcPr>
            <w:tcW w:w="367" w:type="pct"/>
            <w:shd w:val="clear" w:color="auto" w:fill="auto"/>
            <w:noWrap/>
            <w:vAlign w:val="center"/>
          </w:tcPr>
          <w:p w14:paraId="618D241E">
            <w:pPr>
              <w:pStyle w:val="42"/>
              <w:bidi w:val="0"/>
              <w:rPr>
                <w:rFonts w:hint="default"/>
              </w:rPr>
            </w:pPr>
            <w:r>
              <w:rPr>
                <w:rFonts w:hint="default"/>
                <w:lang w:val="en-US" w:eastAsia="zh-CN"/>
              </w:rPr>
              <w:t xml:space="preserve">1079.95 </w:t>
            </w:r>
          </w:p>
        </w:tc>
        <w:tc>
          <w:tcPr>
            <w:tcW w:w="367" w:type="pct"/>
            <w:shd w:val="clear" w:color="auto" w:fill="auto"/>
            <w:noWrap/>
            <w:vAlign w:val="center"/>
          </w:tcPr>
          <w:p w14:paraId="14597D22">
            <w:pPr>
              <w:pStyle w:val="42"/>
              <w:bidi w:val="0"/>
              <w:rPr>
                <w:rFonts w:hint="default"/>
              </w:rPr>
            </w:pPr>
            <w:r>
              <w:rPr>
                <w:rFonts w:hint="default"/>
                <w:lang w:val="en-US" w:eastAsia="zh-CN"/>
              </w:rPr>
              <w:t xml:space="preserve">34.80 </w:t>
            </w:r>
          </w:p>
        </w:tc>
        <w:tc>
          <w:tcPr>
            <w:tcW w:w="367" w:type="pct"/>
            <w:shd w:val="clear" w:color="auto" w:fill="auto"/>
            <w:noWrap/>
            <w:vAlign w:val="center"/>
          </w:tcPr>
          <w:p w14:paraId="6E45FFC5">
            <w:pPr>
              <w:pStyle w:val="42"/>
              <w:bidi w:val="0"/>
              <w:rPr>
                <w:rFonts w:hint="default"/>
              </w:rPr>
            </w:pPr>
            <w:r>
              <w:rPr>
                <w:rFonts w:hint="default"/>
                <w:lang w:val="en-US" w:eastAsia="zh-CN"/>
              </w:rPr>
              <w:t xml:space="preserve">246.88 </w:t>
            </w:r>
          </w:p>
        </w:tc>
        <w:tc>
          <w:tcPr>
            <w:tcW w:w="367" w:type="pct"/>
            <w:shd w:val="clear" w:color="auto" w:fill="auto"/>
            <w:noWrap/>
            <w:vAlign w:val="center"/>
          </w:tcPr>
          <w:p w14:paraId="72944AEF">
            <w:pPr>
              <w:pStyle w:val="42"/>
              <w:bidi w:val="0"/>
              <w:rPr>
                <w:rFonts w:hint="default"/>
              </w:rPr>
            </w:pPr>
          </w:p>
        </w:tc>
        <w:tc>
          <w:tcPr>
            <w:tcW w:w="367" w:type="pct"/>
            <w:shd w:val="clear" w:color="auto" w:fill="auto"/>
            <w:noWrap/>
            <w:vAlign w:val="center"/>
          </w:tcPr>
          <w:p w14:paraId="42CA0E86">
            <w:pPr>
              <w:pStyle w:val="42"/>
              <w:bidi w:val="0"/>
              <w:rPr>
                <w:rFonts w:hint="default"/>
              </w:rPr>
            </w:pPr>
          </w:p>
        </w:tc>
        <w:tc>
          <w:tcPr>
            <w:tcW w:w="367" w:type="pct"/>
            <w:shd w:val="clear" w:color="auto" w:fill="auto"/>
            <w:noWrap/>
            <w:vAlign w:val="center"/>
          </w:tcPr>
          <w:p w14:paraId="75FCB432">
            <w:pPr>
              <w:pStyle w:val="42"/>
              <w:bidi w:val="0"/>
              <w:rPr>
                <w:rFonts w:hint="eastAsia"/>
              </w:rPr>
            </w:pPr>
          </w:p>
        </w:tc>
        <w:tc>
          <w:tcPr>
            <w:tcW w:w="367" w:type="pct"/>
            <w:shd w:val="clear" w:color="auto" w:fill="auto"/>
            <w:noWrap/>
            <w:vAlign w:val="center"/>
          </w:tcPr>
          <w:p w14:paraId="4C2CEF95">
            <w:pPr>
              <w:pStyle w:val="42"/>
              <w:bidi w:val="0"/>
              <w:rPr>
                <w:rFonts w:hint="eastAsia"/>
              </w:rPr>
            </w:pPr>
          </w:p>
        </w:tc>
        <w:tc>
          <w:tcPr>
            <w:tcW w:w="367" w:type="pct"/>
            <w:shd w:val="clear" w:color="auto" w:fill="auto"/>
            <w:noWrap/>
            <w:vAlign w:val="center"/>
          </w:tcPr>
          <w:p w14:paraId="413A391E">
            <w:pPr>
              <w:pStyle w:val="42"/>
              <w:bidi w:val="0"/>
              <w:rPr>
                <w:rFonts w:hint="eastAsia"/>
              </w:rPr>
            </w:pPr>
            <w:r>
              <w:rPr>
                <w:rFonts w:hint="eastAsia"/>
                <w:lang w:val="en-US" w:eastAsia="zh-CN"/>
              </w:rPr>
              <w:t xml:space="preserve">1361.63 </w:t>
            </w:r>
          </w:p>
        </w:tc>
        <w:tc>
          <w:tcPr>
            <w:tcW w:w="367" w:type="pct"/>
            <w:shd w:val="clear" w:color="auto" w:fill="auto"/>
            <w:noWrap/>
            <w:vAlign w:val="center"/>
          </w:tcPr>
          <w:p w14:paraId="122AFCAF">
            <w:pPr>
              <w:pStyle w:val="42"/>
              <w:bidi w:val="0"/>
              <w:rPr>
                <w:rFonts w:hint="eastAsia"/>
              </w:rPr>
            </w:pPr>
            <w:r>
              <w:rPr>
                <w:rFonts w:hint="eastAsia"/>
                <w:lang w:val="en-US" w:eastAsia="zh-CN"/>
              </w:rPr>
              <w:t>90.13%</w:t>
            </w:r>
          </w:p>
        </w:tc>
      </w:tr>
      <w:tr w14:paraId="4557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70" w:type="pct"/>
            <w:shd w:val="clear" w:color="auto" w:fill="auto"/>
            <w:noWrap/>
            <w:vAlign w:val="center"/>
          </w:tcPr>
          <w:p w14:paraId="1AE34E52">
            <w:pPr>
              <w:pStyle w:val="42"/>
              <w:bidi w:val="0"/>
              <w:rPr>
                <w:rFonts w:hint="default"/>
              </w:rPr>
            </w:pPr>
            <w:r>
              <w:rPr>
                <w:rFonts w:hint="default"/>
                <w:lang w:val="en-US" w:eastAsia="zh-CN"/>
              </w:rPr>
              <w:t>（一）</w:t>
            </w:r>
          </w:p>
        </w:tc>
        <w:tc>
          <w:tcPr>
            <w:tcW w:w="1417" w:type="pct"/>
            <w:shd w:val="clear" w:color="auto" w:fill="auto"/>
            <w:noWrap/>
            <w:vAlign w:val="center"/>
          </w:tcPr>
          <w:p w14:paraId="40DE1A3F">
            <w:pPr>
              <w:pStyle w:val="42"/>
              <w:bidi w:val="0"/>
              <w:rPr>
                <w:rFonts w:hint="eastAsia"/>
              </w:rPr>
            </w:pPr>
            <w:r>
              <w:rPr>
                <w:rFonts w:hint="eastAsia"/>
                <w:lang w:val="en-US" w:eastAsia="zh-CN"/>
              </w:rPr>
              <w:t>应用系统</w:t>
            </w:r>
          </w:p>
        </w:tc>
        <w:tc>
          <w:tcPr>
            <w:tcW w:w="367" w:type="pct"/>
            <w:shd w:val="clear" w:color="auto" w:fill="auto"/>
            <w:vAlign w:val="center"/>
          </w:tcPr>
          <w:p w14:paraId="4966C738">
            <w:pPr>
              <w:pStyle w:val="42"/>
              <w:bidi w:val="0"/>
              <w:rPr>
                <w:rFonts w:hint="default"/>
              </w:rPr>
            </w:pPr>
            <w:r>
              <w:rPr>
                <w:rFonts w:hint="default"/>
                <w:lang w:val="en-US" w:eastAsia="zh-CN"/>
              </w:rPr>
              <w:t xml:space="preserve">723.95 </w:t>
            </w:r>
          </w:p>
        </w:tc>
        <w:tc>
          <w:tcPr>
            <w:tcW w:w="367" w:type="pct"/>
            <w:shd w:val="clear" w:color="auto" w:fill="auto"/>
            <w:vAlign w:val="center"/>
          </w:tcPr>
          <w:p w14:paraId="7FCA370A">
            <w:pPr>
              <w:pStyle w:val="42"/>
              <w:bidi w:val="0"/>
              <w:rPr>
                <w:rFonts w:hint="default"/>
              </w:rPr>
            </w:pPr>
          </w:p>
        </w:tc>
        <w:tc>
          <w:tcPr>
            <w:tcW w:w="367" w:type="pct"/>
            <w:shd w:val="clear" w:color="auto" w:fill="auto"/>
            <w:vAlign w:val="center"/>
          </w:tcPr>
          <w:p w14:paraId="497995F6">
            <w:pPr>
              <w:pStyle w:val="42"/>
              <w:bidi w:val="0"/>
              <w:rPr>
                <w:rFonts w:hint="default"/>
              </w:rPr>
            </w:pPr>
          </w:p>
        </w:tc>
        <w:tc>
          <w:tcPr>
            <w:tcW w:w="367" w:type="pct"/>
            <w:shd w:val="clear" w:color="auto" w:fill="auto"/>
            <w:vAlign w:val="center"/>
          </w:tcPr>
          <w:p w14:paraId="2F473E12">
            <w:pPr>
              <w:pStyle w:val="42"/>
              <w:bidi w:val="0"/>
              <w:rPr>
                <w:rFonts w:hint="default"/>
              </w:rPr>
            </w:pPr>
          </w:p>
        </w:tc>
        <w:tc>
          <w:tcPr>
            <w:tcW w:w="367" w:type="pct"/>
            <w:shd w:val="clear" w:color="auto" w:fill="auto"/>
            <w:vAlign w:val="center"/>
          </w:tcPr>
          <w:p w14:paraId="54F658A5">
            <w:pPr>
              <w:pStyle w:val="42"/>
              <w:bidi w:val="0"/>
              <w:rPr>
                <w:rFonts w:hint="default"/>
              </w:rPr>
            </w:pPr>
          </w:p>
        </w:tc>
        <w:tc>
          <w:tcPr>
            <w:tcW w:w="367" w:type="pct"/>
            <w:shd w:val="clear" w:color="auto" w:fill="auto"/>
            <w:vAlign w:val="center"/>
          </w:tcPr>
          <w:p w14:paraId="043729D1">
            <w:pPr>
              <w:pStyle w:val="42"/>
              <w:bidi w:val="0"/>
              <w:rPr>
                <w:rFonts w:hint="eastAsia"/>
              </w:rPr>
            </w:pPr>
          </w:p>
        </w:tc>
        <w:tc>
          <w:tcPr>
            <w:tcW w:w="367" w:type="pct"/>
            <w:shd w:val="clear" w:color="auto" w:fill="auto"/>
            <w:vAlign w:val="center"/>
          </w:tcPr>
          <w:p w14:paraId="0FF7B351">
            <w:pPr>
              <w:pStyle w:val="42"/>
              <w:bidi w:val="0"/>
              <w:rPr>
                <w:rFonts w:hint="eastAsia"/>
              </w:rPr>
            </w:pPr>
          </w:p>
        </w:tc>
        <w:tc>
          <w:tcPr>
            <w:tcW w:w="367" w:type="pct"/>
            <w:shd w:val="clear" w:color="auto" w:fill="auto"/>
            <w:noWrap/>
            <w:vAlign w:val="center"/>
          </w:tcPr>
          <w:p w14:paraId="360BD359">
            <w:pPr>
              <w:pStyle w:val="42"/>
              <w:bidi w:val="0"/>
              <w:rPr>
                <w:rFonts w:hint="eastAsia"/>
              </w:rPr>
            </w:pPr>
            <w:r>
              <w:rPr>
                <w:rFonts w:hint="eastAsia"/>
                <w:lang w:val="en-US" w:eastAsia="zh-CN"/>
              </w:rPr>
              <w:t xml:space="preserve">723.95 </w:t>
            </w:r>
          </w:p>
        </w:tc>
        <w:tc>
          <w:tcPr>
            <w:tcW w:w="367" w:type="pct"/>
            <w:shd w:val="clear" w:color="auto" w:fill="auto"/>
            <w:noWrap/>
            <w:vAlign w:val="center"/>
          </w:tcPr>
          <w:p w14:paraId="759BC0C4">
            <w:pPr>
              <w:pStyle w:val="42"/>
              <w:bidi w:val="0"/>
              <w:rPr>
                <w:rFonts w:hint="eastAsia"/>
              </w:rPr>
            </w:pPr>
            <w:r>
              <w:rPr>
                <w:rFonts w:hint="eastAsia"/>
                <w:lang w:val="en-US" w:eastAsia="zh-CN"/>
              </w:rPr>
              <w:t>47.92%</w:t>
            </w:r>
          </w:p>
        </w:tc>
      </w:tr>
      <w:tr w14:paraId="3612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61266039">
            <w:pPr>
              <w:pStyle w:val="42"/>
              <w:bidi w:val="0"/>
              <w:rPr>
                <w:rFonts w:hint="default"/>
              </w:rPr>
            </w:pPr>
            <w:r>
              <w:rPr>
                <w:rFonts w:hint="default"/>
                <w:lang w:val="en-US" w:eastAsia="zh-CN"/>
              </w:rPr>
              <w:t>1</w:t>
            </w:r>
          </w:p>
        </w:tc>
        <w:tc>
          <w:tcPr>
            <w:tcW w:w="1417" w:type="pct"/>
            <w:shd w:val="clear" w:color="auto" w:fill="auto"/>
            <w:noWrap/>
            <w:vAlign w:val="center"/>
          </w:tcPr>
          <w:p w14:paraId="44E2E825">
            <w:pPr>
              <w:pStyle w:val="42"/>
              <w:bidi w:val="0"/>
              <w:rPr>
                <w:rFonts w:hint="eastAsia"/>
              </w:rPr>
            </w:pPr>
            <w:r>
              <w:rPr>
                <w:rFonts w:hint="eastAsia"/>
                <w:lang w:val="en-US" w:eastAsia="zh-CN"/>
              </w:rPr>
              <w:t>医保DIP智能控费</w:t>
            </w:r>
          </w:p>
        </w:tc>
        <w:tc>
          <w:tcPr>
            <w:tcW w:w="367" w:type="pct"/>
            <w:shd w:val="clear" w:color="auto" w:fill="auto"/>
            <w:vAlign w:val="center"/>
          </w:tcPr>
          <w:p w14:paraId="7FE1CB33">
            <w:pPr>
              <w:pStyle w:val="42"/>
              <w:bidi w:val="0"/>
              <w:rPr>
                <w:rFonts w:hint="default"/>
              </w:rPr>
            </w:pPr>
            <w:r>
              <w:rPr>
                <w:rFonts w:hint="default"/>
                <w:lang w:val="en-US" w:eastAsia="zh-CN"/>
              </w:rPr>
              <w:t xml:space="preserve">85.75 </w:t>
            </w:r>
          </w:p>
        </w:tc>
        <w:tc>
          <w:tcPr>
            <w:tcW w:w="367" w:type="pct"/>
            <w:shd w:val="clear" w:color="auto" w:fill="auto"/>
            <w:vAlign w:val="center"/>
          </w:tcPr>
          <w:p w14:paraId="47D8526E">
            <w:pPr>
              <w:pStyle w:val="42"/>
              <w:bidi w:val="0"/>
              <w:rPr>
                <w:rFonts w:hint="default"/>
              </w:rPr>
            </w:pPr>
          </w:p>
        </w:tc>
        <w:tc>
          <w:tcPr>
            <w:tcW w:w="367" w:type="pct"/>
            <w:shd w:val="clear" w:color="auto" w:fill="auto"/>
            <w:vAlign w:val="center"/>
          </w:tcPr>
          <w:p w14:paraId="255360B5">
            <w:pPr>
              <w:pStyle w:val="42"/>
              <w:bidi w:val="0"/>
              <w:rPr>
                <w:rFonts w:hint="default"/>
              </w:rPr>
            </w:pPr>
          </w:p>
        </w:tc>
        <w:tc>
          <w:tcPr>
            <w:tcW w:w="367" w:type="pct"/>
            <w:shd w:val="clear" w:color="auto" w:fill="auto"/>
            <w:vAlign w:val="center"/>
          </w:tcPr>
          <w:p w14:paraId="3E6F6730">
            <w:pPr>
              <w:pStyle w:val="42"/>
              <w:bidi w:val="0"/>
              <w:rPr>
                <w:rFonts w:hint="default"/>
              </w:rPr>
            </w:pPr>
          </w:p>
        </w:tc>
        <w:tc>
          <w:tcPr>
            <w:tcW w:w="367" w:type="pct"/>
            <w:shd w:val="clear" w:color="auto" w:fill="auto"/>
            <w:vAlign w:val="center"/>
          </w:tcPr>
          <w:p w14:paraId="46379116">
            <w:pPr>
              <w:pStyle w:val="42"/>
              <w:bidi w:val="0"/>
              <w:rPr>
                <w:rFonts w:hint="default"/>
              </w:rPr>
            </w:pPr>
          </w:p>
        </w:tc>
        <w:tc>
          <w:tcPr>
            <w:tcW w:w="367" w:type="pct"/>
            <w:shd w:val="clear" w:color="auto" w:fill="auto"/>
            <w:noWrap/>
            <w:vAlign w:val="center"/>
          </w:tcPr>
          <w:p w14:paraId="5254DCCF">
            <w:pPr>
              <w:pStyle w:val="42"/>
              <w:bidi w:val="0"/>
              <w:rPr>
                <w:rFonts w:hint="eastAsia"/>
              </w:rPr>
            </w:pPr>
          </w:p>
        </w:tc>
        <w:tc>
          <w:tcPr>
            <w:tcW w:w="367" w:type="pct"/>
            <w:shd w:val="clear" w:color="auto" w:fill="auto"/>
            <w:vAlign w:val="center"/>
          </w:tcPr>
          <w:p w14:paraId="4C42536A">
            <w:pPr>
              <w:pStyle w:val="42"/>
              <w:bidi w:val="0"/>
              <w:rPr>
                <w:rFonts w:hint="eastAsia"/>
              </w:rPr>
            </w:pPr>
          </w:p>
        </w:tc>
        <w:tc>
          <w:tcPr>
            <w:tcW w:w="367" w:type="pct"/>
            <w:shd w:val="clear" w:color="auto" w:fill="auto"/>
            <w:noWrap/>
            <w:vAlign w:val="center"/>
          </w:tcPr>
          <w:p w14:paraId="2585859E">
            <w:pPr>
              <w:pStyle w:val="42"/>
              <w:bidi w:val="0"/>
              <w:rPr>
                <w:rFonts w:hint="eastAsia"/>
              </w:rPr>
            </w:pPr>
            <w:r>
              <w:rPr>
                <w:rFonts w:hint="eastAsia"/>
                <w:lang w:val="en-US" w:eastAsia="zh-CN"/>
              </w:rPr>
              <w:t xml:space="preserve">85.75 </w:t>
            </w:r>
          </w:p>
        </w:tc>
        <w:tc>
          <w:tcPr>
            <w:tcW w:w="367" w:type="pct"/>
            <w:shd w:val="clear" w:color="auto" w:fill="auto"/>
            <w:noWrap/>
            <w:vAlign w:val="center"/>
          </w:tcPr>
          <w:p w14:paraId="64F56F70">
            <w:pPr>
              <w:pStyle w:val="42"/>
              <w:bidi w:val="0"/>
              <w:rPr>
                <w:rFonts w:hint="eastAsia"/>
              </w:rPr>
            </w:pPr>
            <w:r>
              <w:rPr>
                <w:rFonts w:hint="eastAsia"/>
                <w:lang w:val="en-US" w:eastAsia="zh-CN"/>
              </w:rPr>
              <w:t>5.68%</w:t>
            </w:r>
          </w:p>
        </w:tc>
      </w:tr>
      <w:tr w14:paraId="7E6F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270" w:type="pct"/>
            <w:shd w:val="clear" w:color="auto" w:fill="auto"/>
            <w:noWrap/>
            <w:vAlign w:val="center"/>
          </w:tcPr>
          <w:p w14:paraId="160088A0">
            <w:pPr>
              <w:pStyle w:val="42"/>
              <w:bidi w:val="0"/>
              <w:rPr>
                <w:rFonts w:hint="default"/>
              </w:rPr>
            </w:pPr>
            <w:r>
              <w:rPr>
                <w:rFonts w:hint="default"/>
                <w:lang w:val="en-US" w:eastAsia="zh-CN"/>
              </w:rPr>
              <w:t>2</w:t>
            </w:r>
          </w:p>
        </w:tc>
        <w:tc>
          <w:tcPr>
            <w:tcW w:w="1417" w:type="pct"/>
            <w:shd w:val="clear" w:color="auto" w:fill="auto"/>
            <w:noWrap/>
            <w:vAlign w:val="center"/>
          </w:tcPr>
          <w:p w14:paraId="058BDF49">
            <w:pPr>
              <w:pStyle w:val="42"/>
              <w:bidi w:val="0"/>
              <w:rPr>
                <w:rFonts w:hint="eastAsia"/>
              </w:rPr>
            </w:pPr>
            <w:r>
              <w:rPr>
                <w:rFonts w:hint="eastAsia"/>
                <w:lang w:val="en-US" w:eastAsia="zh-CN"/>
              </w:rPr>
              <w:t>长护险与居家服务管理</w:t>
            </w:r>
          </w:p>
        </w:tc>
        <w:tc>
          <w:tcPr>
            <w:tcW w:w="367" w:type="pct"/>
            <w:shd w:val="clear" w:color="auto" w:fill="auto"/>
            <w:vAlign w:val="center"/>
          </w:tcPr>
          <w:p w14:paraId="4611E344">
            <w:pPr>
              <w:pStyle w:val="42"/>
              <w:bidi w:val="0"/>
              <w:rPr>
                <w:rFonts w:hint="default"/>
              </w:rPr>
            </w:pPr>
            <w:r>
              <w:rPr>
                <w:rFonts w:hint="default"/>
                <w:lang w:val="en-US" w:eastAsia="zh-CN"/>
              </w:rPr>
              <w:t xml:space="preserve">56.00 </w:t>
            </w:r>
          </w:p>
        </w:tc>
        <w:tc>
          <w:tcPr>
            <w:tcW w:w="367" w:type="pct"/>
            <w:shd w:val="clear" w:color="auto" w:fill="auto"/>
            <w:vAlign w:val="center"/>
          </w:tcPr>
          <w:p w14:paraId="6FB087A7">
            <w:pPr>
              <w:pStyle w:val="42"/>
              <w:bidi w:val="0"/>
              <w:rPr>
                <w:rFonts w:hint="default"/>
              </w:rPr>
            </w:pPr>
          </w:p>
        </w:tc>
        <w:tc>
          <w:tcPr>
            <w:tcW w:w="367" w:type="pct"/>
            <w:shd w:val="clear" w:color="auto" w:fill="auto"/>
            <w:vAlign w:val="center"/>
          </w:tcPr>
          <w:p w14:paraId="618356DB">
            <w:pPr>
              <w:pStyle w:val="42"/>
              <w:bidi w:val="0"/>
              <w:rPr>
                <w:rFonts w:hint="default"/>
              </w:rPr>
            </w:pPr>
          </w:p>
        </w:tc>
        <w:tc>
          <w:tcPr>
            <w:tcW w:w="367" w:type="pct"/>
            <w:shd w:val="clear" w:color="auto" w:fill="auto"/>
            <w:vAlign w:val="center"/>
          </w:tcPr>
          <w:p w14:paraId="6640A383">
            <w:pPr>
              <w:pStyle w:val="42"/>
              <w:bidi w:val="0"/>
              <w:rPr>
                <w:rFonts w:hint="default"/>
              </w:rPr>
            </w:pPr>
          </w:p>
        </w:tc>
        <w:tc>
          <w:tcPr>
            <w:tcW w:w="367" w:type="pct"/>
            <w:shd w:val="clear" w:color="auto" w:fill="auto"/>
            <w:vAlign w:val="center"/>
          </w:tcPr>
          <w:p w14:paraId="41EC47B8">
            <w:pPr>
              <w:pStyle w:val="42"/>
              <w:bidi w:val="0"/>
              <w:rPr>
                <w:rFonts w:hint="default"/>
              </w:rPr>
            </w:pPr>
          </w:p>
        </w:tc>
        <w:tc>
          <w:tcPr>
            <w:tcW w:w="367" w:type="pct"/>
            <w:shd w:val="clear" w:color="auto" w:fill="auto"/>
            <w:noWrap/>
            <w:vAlign w:val="center"/>
          </w:tcPr>
          <w:p w14:paraId="066AED01">
            <w:pPr>
              <w:pStyle w:val="42"/>
              <w:bidi w:val="0"/>
              <w:rPr>
                <w:rFonts w:hint="eastAsia"/>
              </w:rPr>
            </w:pPr>
          </w:p>
        </w:tc>
        <w:tc>
          <w:tcPr>
            <w:tcW w:w="367" w:type="pct"/>
            <w:shd w:val="clear" w:color="auto" w:fill="auto"/>
            <w:vAlign w:val="center"/>
          </w:tcPr>
          <w:p w14:paraId="09C4E792">
            <w:pPr>
              <w:pStyle w:val="42"/>
              <w:bidi w:val="0"/>
              <w:rPr>
                <w:rFonts w:hint="eastAsia"/>
              </w:rPr>
            </w:pPr>
          </w:p>
        </w:tc>
        <w:tc>
          <w:tcPr>
            <w:tcW w:w="367" w:type="pct"/>
            <w:shd w:val="clear" w:color="auto" w:fill="auto"/>
            <w:noWrap/>
            <w:vAlign w:val="center"/>
          </w:tcPr>
          <w:p w14:paraId="235D5D78">
            <w:pPr>
              <w:pStyle w:val="42"/>
              <w:bidi w:val="0"/>
              <w:rPr>
                <w:rFonts w:hint="eastAsia"/>
              </w:rPr>
            </w:pPr>
            <w:r>
              <w:rPr>
                <w:rFonts w:hint="eastAsia"/>
                <w:lang w:val="en-US" w:eastAsia="zh-CN"/>
              </w:rPr>
              <w:t xml:space="preserve">56.00 </w:t>
            </w:r>
          </w:p>
        </w:tc>
        <w:tc>
          <w:tcPr>
            <w:tcW w:w="367" w:type="pct"/>
            <w:shd w:val="clear" w:color="auto" w:fill="auto"/>
            <w:noWrap/>
            <w:vAlign w:val="center"/>
          </w:tcPr>
          <w:p w14:paraId="5B915F35">
            <w:pPr>
              <w:pStyle w:val="42"/>
              <w:bidi w:val="0"/>
              <w:rPr>
                <w:rFonts w:hint="eastAsia"/>
              </w:rPr>
            </w:pPr>
            <w:r>
              <w:rPr>
                <w:rFonts w:hint="eastAsia"/>
                <w:lang w:val="en-US" w:eastAsia="zh-CN"/>
              </w:rPr>
              <w:t>3.71%</w:t>
            </w:r>
          </w:p>
        </w:tc>
      </w:tr>
      <w:tr w14:paraId="6320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08483923">
            <w:pPr>
              <w:pStyle w:val="42"/>
              <w:bidi w:val="0"/>
              <w:rPr>
                <w:rFonts w:hint="default"/>
              </w:rPr>
            </w:pPr>
            <w:r>
              <w:rPr>
                <w:rFonts w:hint="default"/>
                <w:lang w:val="en-US" w:eastAsia="zh-CN"/>
              </w:rPr>
              <w:t>3</w:t>
            </w:r>
          </w:p>
        </w:tc>
        <w:tc>
          <w:tcPr>
            <w:tcW w:w="1417" w:type="pct"/>
            <w:shd w:val="clear" w:color="auto" w:fill="auto"/>
            <w:noWrap/>
            <w:vAlign w:val="center"/>
          </w:tcPr>
          <w:p w14:paraId="1FE547AF">
            <w:pPr>
              <w:pStyle w:val="42"/>
              <w:bidi w:val="0"/>
              <w:rPr>
                <w:rFonts w:hint="eastAsia"/>
              </w:rPr>
            </w:pPr>
            <w:r>
              <w:rPr>
                <w:rFonts w:hint="eastAsia"/>
                <w:lang w:val="en-US" w:eastAsia="zh-CN"/>
              </w:rPr>
              <w:t>医养商城</w:t>
            </w:r>
          </w:p>
        </w:tc>
        <w:tc>
          <w:tcPr>
            <w:tcW w:w="367" w:type="pct"/>
            <w:shd w:val="clear" w:color="auto" w:fill="auto"/>
            <w:vAlign w:val="center"/>
          </w:tcPr>
          <w:p w14:paraId="34FA11D0">
            <w:pPr>
              <w:pStyle w:val="42"/>
              <w:bidi w:val="0"/>
              <w:rPr>
                <w:rFonts w:hint="default"/>
              </w:rPr>
            </w:pPr>
            <w:r>
              <w:rPr>
                <w:rFonts w:hint="default"/>
                <w:lang w:val="en-US" w:eastAsia="zh-CN"/>
              </w:rPr>
              <w:t xml:space="preserve">126.00 </w:t>
            </w:r>
          </w:p>
        </w:tc>
        <w:tc>
          <w:tcPr>
            <w:tcW w:w="367" w:type="pct"/>
            <w:shd w:val="clear" w:color="auto" w:fill="auto"/>
            <w:vAlign w:val="center"/>
          </w:tcPr>
          <w:p w14:paraId="5EF2A0EB">
            <w:pPr>
              <w:pStyle w:val="42"/>
              <w:bidi w:val="0"/>
              <w:rPr>
                <w:rFonts w:hint="default"/>
              </w:rPr>
            </w:pPr>
          </w:p>
        </w:tc>
        <w:tc>
          <w:tcPr>
            <w:tcW w:w="367" w:type="pct"/>
            <w:shd w:val="clear" w:color="auto" w:fill="auto"/>
            <w:vAlign w:val="center"/>
          </w:tcPr>
          <w:p w14:paraId="7303C05B">
            <w:pPr>
              <w:pStyle w:val="42"/>
              <w:bidi w:val="0"/>
              <w:rPr>
                <w:rFonts w:hint="default"/>
              </w:rPr>
            </w:pPr>
          </w:p>
        </w:tc>
        <w:tc>
          <w:tcPr>
            <w:tcW w:w="367" w:type="pct"/>
            <w:shd w:val="clear" w:color="auto" w:fill="auto"/>
            <w:vAlign w:val="center"/>
          </w:tcPr>
          <w:p w14:paraId="28C2877E">
            <w:pPr>
              <w:pStyle w:val="42"/>
              <w:bidi w:val="0"/>
              <w:rPr>
                <w:rFonts w:hint="default"/>
              </w:rPr>
            </w:pPr>
          </w:p>
        </w:tc>
        <w:tc>
          <w:tcPr>
            <w:tcW w:w="367" w:type="pct"/>
            <w:shd w:val="clear" w:color="auto" w:fill="auto"/>
            <w:vAlign w:val="center"/>
          </w:tcPr>
          <w:p w14:paraId="247AB545">
            <w:pPr>
              <w:pStyle w:val="42"/>
              <w:bidi w:val="0"/>
              <w:rPr>
                <w:rFonts w:hint="default"/>
              </w:rPr>
            </w:pPr>
          </w:p>
        </w:tc>
        <w:tc>
          <w:tcPr>
            <w:tcW w:w="367" w:type="pct"/>
            <w:shd w:val="clear" w:color="auto" w:fill="auto"/>
            <w:noWrap/>
            <w:vAlign w:val="center"/>
          </w:tcPr>
          <w:p w14:paraId="378DC71E">
            <w:pPr>
              <w:pStyle w:val="42"/>
              <w:bidi w:val="0"/>
              <w:rPr>
                <w:rFonts w:hint="eastAsia"/>
              </w:rPr>
            </w:pPr>
          </w:p>
        </w:tc>
        <w:tc>
          <w:tcPr>
            <w:tcW w:w="367" w:type="pct"/>
            <w:shd w:val="clear" w:color="auto" w:fill="auto"/>
            <w:noWrap/>
            <w:vAlign w:val="center"/>
          </w:tcPr>
          <w:p w14:paraId="2827F2A0">
            <w:pPr>
              <w:pStyle w:val="42"/>
              <w:bidi w:val="0"/>
              <w:rPr>
                <w:rFonts w:hint="eastAsia"/>
              </w:rPr>
            </w:pPr>
          </w:p>
        </w:tc>
        <w:tc>
          <w:tcPr>
            <w:tcW w:w="367" w:type="pct"/>
            <w:shd w:val="clear" w:color="auto" w:fill="auto"/>
            <w:noWrap/>
            <w:vAlign w:val="center"/>
          </w:tcPr>
          <w:p w14:paraId="35D9F151">
            <w:pPr>
              <w:pStyle w:val="42"/>
              <w:bidi w:val="0"/>
              <w:rPr>
                <w:rFonts w:hint="eastAsia"/>
              </w:rPr>
            </w:pPr>
            <w:r>
              <w:rPr>
                <w:rFonts w:hint="eastAsia"/>
                <w:lang w:val="en-US" w:eastAsia="zh-CN"/>
              </w:rPr>
              <w:t xml:space="preserve">126.00 </w:t>
            </w:r>
          </w:p>
        </w:tc>
        <w:tc>
          <w:tcPr>
            <w:tcW w:w="367" w:type="pct"/>
            <w:shd w:val="clear" w:color="auto" w:fill="auto"/>
            <w:noWrap/>
            <w:vAlign w:val="center"/>
          </w:tcPr>
          <w:p w14:paraId="7502E248">
            <w:pPr>
              <w:pStyle w:val="42"/>
              <w:bidi w:val="0"/>
              <w:rPr>
                <w:rFonts w:hint="eastAsia"/>
              </w:rPr>
            </w:pPr>
            <w:r>
              <w:rPr>
                <w:rFonts w:hint="eastAsia"/>
                <w:lang w:val="en-US" w:eastAsia="zh-CN"/>
              </w:rPr>
              <w:t>8.34%</w:t>
            </w:r>
          </w:p>
        </w:tc>
      </w:tr>
      <w:tr w14:paraId="47BB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0076C63E">
            <w:pPr>
              <w:pStyle w:val="42"/>
              <w:bidi w:val="0"/>
              <w:rPr>
                <w:rFonts w:hint="default"/>
              </w:rPr>
            </w:pPr>
            <w:r>
              <w:rPr>
                <w:rFonts w:hint="default"/>
                <w:lang w:val="en-US" w:eastAsia="zh-CN"/>
              </w:rPr>
              <w:t>4</w:t>
            </w:r>
          </w:p>
        </w:tc>
        <w:tc>
          <w:tcPr>
            <w:tcW w:w="1417" w:type="pct"/>
            <w:shd w:val="clear" w:color="auto" w:fill="auto"/>
            <w:noWrap/>
            <w:vAlign w:val="center"/>
          </w:tcPr>
          <w:p w14:paraId="63DFAF51">
            <w:pPr>
              <w:pStyle w:val="42"/>
              <w:bidi w:val="0"/>
              <w:rPr>
                <w:rFonts w:hint="eastAsia"/>
              </w:rPr>
            </w:pPr>
            <w:r>
              <w:rPr>
                <w:rFonts w:hint="eastAsia"/>
                <w:lang w:val="en-US" w:eastAsia="zh-CN"/>
              </w:rPr>
              <w:t>智慧医养基础信息及物联网平台</w:t>
            </w:r>
          </w:p>
        </w:tc>
        <w:tc>
          <w:tcPr>
            <w:tcW w:w="367" w:type="pct"/>
            <w:shd w:val="clear" w:color="auto" w:fill="auto"/>
            <w:vAlign w:val="center"/>
          </w:tcPr>
          <w:p w14:paraId="0CC06126">
            <w:pPr>
              <w:pStyle w:val="42"/>
              <w:bidi w:val="0"/>
              <w:rPr>
                <w:rFonts w:hint="default"/>
              </w:rPr>
            </w:pPr>
            <w:r>
              <w:rPr>
                <w:rFonts w:hint="default"/>
                <w:lang w:val="en-US" w:eastAsia="zh-CN"/>
              </w:rPr>
              <w:t xml:space="preserve">177.00 </w:t>
            </w:r>
          </w:p>
        </w:tc>
        <w:tc>
          <w:tcPr>
            <w:tcW w:w="367" w:type="pct"/>
            <w:shd w:val="clear" w:color="auto" w:fill="auto"/>
            <w:vAlign w:val="center"/>
          </w:tcPr>
          <w:p w14:paraId="33386539">
            <w:pPr>
              <w:pStyle w:val="42"/>
              <w:bidi w:val="0"/>
              <w:rPr>
                <w:rFonts w:hint="default"/>
              </w:rPr>
            </w:pPr>
          </w:p>
        </w:tc>
        <w:tc>
          <w:tcPr>
            <w:tcW w:w="367" w:type="pct"/>
            <w:shd w:val="clear" w:color="auto" w:fill="auto"/>
            <w:vAlign w:val="center"/>
          </w:tcPr>
          <w:p w14:paraId="115B9EB2">
            <w:pPr>
              <w:pStyle w:val="42"/>
              <w:bidi w:val="0"/>
              <w:rPr>
                <w:rFonts w:hint="default"/>
              </w:rPr>
            </w:pPr>
          </w:p>
        </w:tc>
        <w:tc>
          <w:tcPr>
            <w:tcW w:w="367" w:type="pct"/>
            <w:shd w:val="clear" w:color="auto" w:fill="auto"/>
            <w:vAlign w:val="center"/>
          </w:tcPr>
          <w:p w14:paraId="291E16CC">
            <w:pPr>
              <w:pStyle w:val="42"/>
              <w:bidi w:val="0"/>
              <w:rPr>
                <w:rFonts w:hint="default"/>
              </w:rPr>
            </w:pPr>
          </w:p>
        </w:tc>
        <w:tc>
          <w:tcPr>
            <w:tcW w:w="367" w:type="pct"/>
            <w:shd w:val="clear" w:color="auto" w:fill="auto"/>
            <w:vAlign w:val="center"/>
          </w:tcPr>
          <w:p w14:paraId="17042B5A">
            <w:pPr>
              <w:pStyle w:val="42"/>
              <w:bidi w:val="0"/>
              <w:rPr>
                <w:rFonts w:hint="default"/>
              </w:rPr>
            </w:pPr>
          </w:p>
        </w:tc>
        <w:tc>
          <w:tcPr>
            <w:tcW w:w="367" w:type="pct"/>
            <w:shd w:val="clear" w:color="auto" w:fill="auto"/>
            <w:noWrap/>
            <w:vAlign w:val="center"/>
          </w:tcPr>
          <w:p w14:paraId="6C4CB556">
            <w:pPr>
              <w:pStyle w:val="42"/>
              <w:bidi w:val="0"/>
              <w:rPr>
                <w:rFonts w:hint="eastAsia"/>
              </w:rPr>
            </w:pPr>
          </w:p>
        </w:tc>
        <w:tc>
          <w:tcPr>
            <w:tcW w:w="367" w:type="pct"/>
            <w:shd w:val="clear" w:color="auto" w:fill="auto"/>
            <w:noWrap/>
            <w:vAlign w:val="center"/>
          </w:tcPr>
          <w:p w14:paraId="6308A3F2">
            <w:pPr>
              <w:pStyle w:val="42"/>
              <w:bidi w:val="0"/>
              <w:rPr>
                <w:rFonts w:hint="eastAsia"/>
              </w:rPr>
            </w:pPr>
          </w:p>
        </w:tc>
        <w:tc>
          <w:tcPr>
            <w:tcW w:w="367" w:type="pct"/>
            <w:shd w:val="clear" w:color="auto" w:fill="auto"/>
            <w:noWrap/>
            <w:vAlign w:val="center"/>
          </w:tcPr>
          <w:p w14:paraId="76B1539C">
            <w:pPr>
              <w:pStyle w:val="42"/>
              <w:bidi w:val="0"/>
              <w:rPr>
                <w:rFonts w:hint="eastAsia"/>
              </w:rPr>
            </w:pPr>
            <w:r>
              <w:rPr>
                <w:rFonts w:hint="eastAsia"/>
                <w:lang w:val="en-US" w:eastAsia="zh-CN"/>
              </w:rPr>
              <w:t xml:space="preserve">177.00 </w:t>
            </w:r>
          </w:p>
        </w:tc>
        <w:tc>
          <w:tcPr>
            <w:tcW w:w="367" w:type="pct"/>
            <w:shd w:val="clear" w:color="auto" w:fill="auto"/>
            <w:noWrap/>
            <w:vAlign w:val="center"/>
          </w:tcPr>
          <w:p w14:paraId="47B26A4A">
            <w:pPr>
              <w:pStyle w:val="42"/>
              <w:bidi w:val="0"/>
              <w:rPr>
                <w:rFonts w:hint="eastAsia"/>
              </w:rPr>
            </w:pPr>
            <w:r>
              <w:rPr>
                <w:rFonts w:hint="eastAsia"/>
                <w:lang w:val="en-US" w:eastAsia="zh-CN"/>
              </w:rPr>
              <w:t>11.72%</w:t>
            </w:r>
          </w:p>
        </w:tc>
      </w:tr>
      <w:tr w14:paraId="27FF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5A02BABA">
            <w:pPr>
              <w:pStyle w:val="42"/>
              <w:bidi w:val="0"/>
              <w:rPr>
                <w:rFonts w:hint="default"/>
              </w:rPr>
            </w:pPr>
            <w:r>
              <w:rPr>
                <w:rFonts w:hint="default"/>
                <w:lang w:val="en-US" w:eastAsia="zh-CN"/>
              </w:rPr>
              <w:t>5</w:t>
            </w:r>
          </w:p>
        </w:tc>
        <w:tc>
          <w:tcPr>
            <w:tcW w:w="1417" w:type="pct"/>
            <w:shd w:val="clear" w:color="auto" w:fill="auto"/>
            <w:noWrap/>
            <w:vAlign w:val="center"/>
          </w:tcPr>
          <w:p w14:paraId="4AF0B41F">
            <w:pPr>
              <w:pStyle w:val="42"/>
              <w:bidi w:val="0"/>
              <w:rPr>
                <w:rFonts w:hint="eastAsia"/>
              </w:rPr>
            </w:pPr>
            <w:r>
              <w:rPr>
                <w:rFonts w:hint="eastAsia"/>
                <w:lang w:val="en-US" w:eastAsia="zh-CN"/>
              </w:rPr>
              <w:t>慢性病管理</w:t>
            </w:r>
          </w:p>
        </w:tc>
        <w:tc>
          <w:tcPr>
            <w:tcW w:w="367" w:type="pct"/>
            <w:shd w:val="clear" w:color="auto" w:fill="auto"/>
            <w:vAlign w:val="center"/>
          </w:tcPr>
          <w:p w14:paraId="0E83953D">
            <w:pPr>
              <w:pStyle w:val="42"/>
              <w:bidi w:val="0"/>
              <w:rPr>
                <w:rFonts w:hint="default"/>
              </w:rPr>
            </w:pPr>
            <w:r>
              <w:rPr>
                <w:rFonts w:hint="default"/>
                <w:lang w:val="en-US" w:eastAsia="zh-CN"/>
              </w:rPr>
              <w:t xml:space="preserve">105.20 </w:t>
            </w:r>
          </w:p>
        </w:tc>
        <w:tc>
          <w:tcPr>
            <w:tcW w:w="367" w:type="pct"/>
            <w:shd w:val="clear" w:color="auto" w:fill="auto"/>
            <w:vAlign w:val="center"/>
          </w:tcPr>
          <w:p w14:paraId="201514EB">
            <w:pPr>
              <w:pStyle w:val="42"/>
              <w:bidi w:val="0"/>
              <w:rPr>
                <w:rFonts w:hint="default"/>
              </w:rPr>
            </w:pPr>
          </w:p>
        </w:tc>
        <w:tc>
          <w:tcPr>
            <w:tcW w:w="367" w:type="pct"/>
            <w:shd w:val="clear" w:color="auto" w:fill="auto"/>
            <w:vAlign w:val="center"/>
          </w:tcPr>
          <w:p w14:paraId="432A2288">
            <w:pPr>
              <w:pStyle w:val="42"/>
              <w:bidi w:val="0"/>
              <w:rPr>
                <w:rFonts w:hint="default"/>
              </w:rPr>
            </w:pPr>
          </w:p>
        </w:tc>
        <w:tc>
          <w:tcPr>
            <w:tcW w:w="367" w:type="pct"/>
            <w:shd w:val="clear" w:color="auto" w:fill="auto"/>
            <w:vAlign w:val="center"/>
          </w:tcPr>
          <w:p w14:paraId="62E9F727">
            <w:pPr>
              <w:pStyle w:val="42"/>
              <w:bidi w:val="0"/>
              <w:rPr>
                <w:rFonts w:hint="default"/>
              </w:rPr>
            </w:pPr>
          </w:p>
        </w:tc>
        <w:tc>
          <w:tcPr>
            <w:tcW w:w="367" w:type="pct"/>
            <w:shd w:val="clear" w:color="auto" w:fill="auto"/>
            <w:vAlign w:val="center"/>
          </w:tcPr>
          <w:p w14:paraId="469989F7">
            <w:pPr>
              <w:pStyle w:val="42"/>
              <w:bidi w:val="0"/>
              <w:rPr>
                <w:rFonts w:hint="default"/>
              </w:rPr>
            </w:pPr>
          </w:p>
        </w:tc>
        <w:tc>
          <w:tcPr>
            <w:tcW w:w="367" w:type="pct"/>
            <w:shd w:val="clear" w:color="auto" w:fill="auto"/>
            <w:noWrap/>
            <w:vAlign w:val="center"/>
          </w:tcPr>
          <w:p w14:paraId="11888FA1">
            <w:pPr>
              <w:pStyle w:val="42"/>
              <w:bidi w:val="0"/>
              <w:rPr>
                <w:rFonts w:hint="eastAsia"/>
              </w:rPr>
            </w:pPr>
          </w:p>
        </w:tc>
        <w:tc>
          <w:tcPr>
            <w:tcW w:w="367" w:type="pct"/>
            <w:shd w:val="clear" w:color="auto" w:fill="auto"/>
            <w:noWrap/>
            <w:vAlign w:val="center"/>
          </w:tcPr>
          <w:p w14:paraId="33B0E901">
            <w:pPr>
              <w:pStyle w:val="42"/>
              <w:bidi w:val="0"/>
              <w:rPr>
                <w:rFonts w:hint="eastAsia"/>
              </w:rPr>
            </w:pPr>
          </w:p>
        </w:tc>
        <w:tc>
          <w:tcPr>
            <w:tcW w:w="367" w:type="pct"/>
            <w:shd w:val="clear" w:color="auto" w:fill="auto"/>
            <w:noWrap/>
            <w:vAlign w:val="center"/>
          </w:tcPr>
          <w:p w14:paraId="2A4C37F0">
            <w:pPr>
              <w:pStyle w:val="42"/>
              <w:bidi w:val="0"/>
              <w:rPr>
                <w:rFonts w:hint="eastAsia"/>
              </w:rPr>
            </w:pPr>
            <w:r>
              <w:rPr>
                <w:rFonts w:hint="eastAsia"/>
                <w:lang w:val="en-US" w:eastAsia="zh-CN"/>
              </w:rPr>
              <w:t xml:space="preserve">105.20 </w:t>
            </w:r>
          </w:p>
        </w:tc>
        <w:tc>
          <w:tcPr>
            <w:tcW w:w="367" w:type="pct"/>
            <w:shd w:val="clear" w:color="auto" w:fill="auto"/>
            <w:noWrap/>
            <w:vAlign w:val="center"/>
          </w:tcPr>
          <w:p w14:paraId="6EAC6C5F">
            <w:pPr>
              <w:pStyle w:val="42"/>
              <w:bidi w:val="0"/>
              <w:rPr>
                <w:rFonts w:hint="eastAsia"/>
              </w:rPr>
            </w:pPr>
            <w:r>
              <w:rPr>
                <w:rFonts w:hint="eastAsia"/>
                <w:lang w:val="en-US" w:eastAsia="zh-CN"/>
              </w:rPr>
              <w:t>6.96%</w:t>
            </w:r>
          </w:p>
        </w:tc>
      </w:tr>
      <w:tr w14:paraId="3491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4F3FBBEC">
            <w:pPr>
              <w:pStyle w:val="42"/>
              <w:bidi w:val="0"/>
              <w:rPr>
                <w:rFonts w:hint="default"/>
              </w:rPr>
            </w:pPr>
            <w:r>
              <w:rPr>
                <w:rFonts w:hint="default"/>
                <w:lang w:val="en-US" w:eastAsia="zh-CN"/>
              </w:rPr>
              <w:t>6</w:t>
            </w:r>
          </w:p>
        </w:tc>
        <w:tc>
          <w:tcPr>
            <w:tcW w:w="1417" w:type="pct"/>
            <w:shd w:val="clear" w:color="auto" w:fill="auto"/>
            <w:noWrap/>
            <w:vAlign w:val="center"/>
          </w:tcPr>
          <w:p w14:paraId="7FAD0B3E">
            <w:pPr>
              <w:pStyle w:val="42"/>
              <w:bidi w:val="0"/>
              <w:rPr>
                <w:rFonts w:hint="eastAsia"/>
              </w:rPr>
            </w:pPr>
            <w:r>
              <w:rPr>
                <w:rFonts w:hint="eastAsia"/>
                <w:lang w:val="en-US" w:eastAsia="zh-CN"/>
              </w:rPr>
              <w:t>中心药房</w:t>
            </w:r>
          </w:p>
        </w:tc>
        <w:tc>
          <w:tcPr>
            <w:tcW w:w="367" w:type="pct"/>
            <w:shd w:val="clear" w:color="auto" w:fill="auto"/>
            <w:vAlign w:val="center"/>
          </w:tcPr>
          <w:p w14:paraId="14934D17">
            <w:pPr>
              <w:pStyle w:val="42"/>
              <w:bidi w:val="0"/>
              <w:rPr>
                <w:rFonts w:hint="default"/>
              </w:rPr>
            </w:pPr>
            <w:r>
              <w:rPr>
                <w:rFonts w:hint="default"/>
                <w:lang w:val="en-US" w:eastAsia="zh-CN"/>
              </w:rPr>
              <w:t xml:space="preserve">90.00 </w:t>
            </w:r>
          </w:p>
        </w:tc>
        <w:tc>
          <w:tcPr>
            <w:tcW w:w="367" w:type="pct"/>
            <w:shd w:val="clear" w:color="auto" w:fill="auto"/>
            <w:vAlign w:val="center"/>
          </w:tcPr>
          <w:p w14:paraId="24686BA6">
            <w:pPr>
              <w:pStyle w:val="42"/>
              <w:bidi w:val="0"/>
              <w:rPr>
                <w:rFonts w:hint="default"/>
              </w:rPr>
            </w:pPr>
          </w:p>
        </w:tc>
        <w:tc>
          <w:tcPr>
            <w:tcW w:w="367" w:type="pct"/>
            <w:shd w:val="clear" w:color="auto" w:fill="auto"/>
            <w:vAlign w:val="center"/>
          </w:tcPr>
          <w:p w14:paraId="6868FC53">
            <w:pPr>
              <w:pStyle w:val="42"/>
              <w:bidi w:val="0"/>
              <w:rPr>
                <w:rFonts w:hint="default"/>
              </w:rPr>
            </w:pPr>
          </w:p>
        </w:tc>
        <w:tc>
          <w:tcPr>
            <w:tcW w:w="367" w:type="pct"/>
            <w:shd w:val="clear" w:color="auto" w:fill="auto"/>
            <w:vAlign w:val="center"/>
          </w:tcPr>
          <w:p w14:paraId="1F51E857">
            <w:pPr>
              <w:pStyle w:val="42"/>
              <w:bidi w:val="0"/>
              <w:rPr>
                <w:rFonts w:hint="default"/>
              </w:rPr>
            </w:pPr>
          </w:p>
        </w:tc>
        <w:tc>
          <w:tcPr>
            <w:tcW w:w="367" w:type="pct"/>
            <w:shd w:val="clear" w:color="auto" w:fill="auto"/>
            <w:vAlign w:val="center"/>
          </w:tcPr>
          <w:p w14:paraId="41BC7615">
            <w:pPr>
              <w:pStyle w:val="42"/>
              <w:bidi w:val="0"/>
              <w:rPr>
                <w:rFonts w:hint="default"/>
              </w:rPr>
            </w:pPr>
          </w:p>
        </w:tc>
        <w:tc>
          <w:tcPr>
            <w:tcW w:w="367" w:type="pct"/>
            <w:shd w:val="clear" w:color="auto" w:fill="auto"/>
            <w:noWrap/>
            <w:vAlign w:val="center"/>
          </w:tcPr>
          <w:p w14:paraId="1653FC9F">
            <w:pPr>
              <w:pStyle w:val="42"/>
              <w:bidi w:val="0"/>
              <w:rPr>
                <w:rFonts w:hint="eastAsia"/>
              </w:rPr>
            </w:pPr>
          </w:p>
        </w:tc>
        <w:tc>
          <w:tcPr>
            <w:tcW w:w="367" w:type="pct"/>
            <w:shd w:val="clear" w:color="auto" w:fill="auto"/>
            <w:noWrap/>
            <w:vAlign w:val="center"/>
          </w:tcPr>
          <w:p w14:paraId="68095250">
            <w:pPr>
              <w:pStyle w:val="42"/>
              <w:bidi w:val="0"/>
              <w:rPr>
                <w:rFonts w:hint="eastAsia"/>
              </w:rPr>
            </w:pPr>
          </w:p>
        </w:tc>
        <w:tc>
          <w:tcPr>
            <w:tcW w:w="367" w:type="pct"/>
            <w:shd w:val="clear" w:color="auto" w:fill="auto"/>
            <w:noWrap/>
            <w:vAlign w:val="center"/>
          </w:tcPr>
          <w:p w14:paraId="4D4AEA31">
            <w:pPr>
              <w:pStyle w:val="42"/>
              <w:bidi w:val="0"/>
              <w:rPr>
                <w:rFonts w:hint="eastAsia"/>
              </w:rPr>
            </w:pPr>
            <w:r>
              <w:rPr>
                <w:rFonts w:hint="eastAsia"/>
                <w:lang w:val="en-US" w:eastAsia="zh-CN"/>
              </w:rPr>
              <w:t xml:space="preserve">90.00 </w:t>
            </w:r>
          </w:p>
        </w:tc>
        <w:tc>
          <w:tcPr>
            <w:tcW w:w="367" w:type="pct"/>
            <w:shd w:val="clear" w:color="auto" w:fill="auto"/>
            <w:noWrap/>
            <w:vAlign w:val="center"/>
          </w:tcPr>
          <w:p w14:paraId="6C18CF0D">
            <w:pPr>
              <w:pStyle w:val="42"/>
              <w:bidi w:val="0"/>
              <w:rPr>
                <w:rFonts w:hint="eastAsia"/>
              </w:rPr>
            </w:pPr>
            <w:r>
              <w:rPr>
                <w:rFonts w:hint="eastAsia"/>
                <w:lang w:val="en-US" w:eastAsia="zh-CN"/>
              </w:rPr>
              <w:t>5.96%</w:t>
            </w:r>
          </w:p>
        </w:tc>
      </w:tr>
      <w:tr w14:paraId="2829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1FE06BCC">
            <w:pPr>
              <w:pStyle w:val="42"/>
              <w:bidi w:val="0"/>
              <w:rPr>
                <w:rFonts w:hint="default"/>
              </w:rPr>
            </w:pPr>
            <w:r>
              <w:rPr>
                <w:rFonts w:hint="default"/>
                <w:lang w:val="en-US" w:eastAsia="zh-CN"/>
              </w:rPr>
              <w:t>7</w:t>
            </w:r>
          </w:p>
        </w:tc>
        <w:tc>
          <w:tcPr>
            <w:tcW w:w="1417" w:type="pct"/>
            <w:shd w:val="clear" w:color="auto" w:fill="auto"/>
            <w:noWrap/>
            <w:vAlign w:val="center"/>
          </w:tcPr>
          <w:p w14:paraId="0D8F64A5">
            <w:pPr>
              <w:pStyle w:val="42"/>
              <w:bidi w:val="0"/>
              <w:rPr>
                <w:rFonts w:hint="eastAsia"/>
              </w:rPr>
            </w:pPr>
            <w:r>
              <w:rPr>
                <w:rFonts w:hint="eastAsia"/>
                <w:lang w:val="en-US" w:eastAsia="zh-CN"/>
              </w:rPr>
              <w:t>人工智能服务</w:t>
            </w:r>
          </w:p>
        </w:tc>
        <w:tc>
          <w:tcPr>
            <w:tcW w:w="367" w:type="pct"/>
            <w:shd w:val="clear" w:color="auto" w:fill="auto"/>
            <w:vAlign w:val="center"/>
          </w:tcPr>
          <w:p w14:paraId="58937BB0">
            <w:pPr>
              <w:pStyle w:val="42"/>
              <w:bidi w:val="0"/>
              <w:rPr>
                <w:rFonts w:hint="default"/>
              </w:rPr>
            </w:pPr>
            <w:r>
              <w:rPr>
                <w:rFonts w:hint="default"/>
                <w:lang w:val="en-US" w:eastAsia="zh-CN"/>
              </w:rPr>
              <w:t xml:space="preserve">84.00 </w:t>
            </w:r>
          </w:p>
        </w:tc>
        <w:tc>
          <w:tcPr>
            <w:tcW w:w="367" w:type="pct"/>
            <w:shd w:val="clear" w:color="auto" w:fill="auto"/>
            <w:vAlign w:val="center"/>
          </w:tcPr>
          <w:p w14:paraId="23EF521F">
            <w:pPr>
              <w:pStyle w:val="42"/>
              <w:bidi w:val="0"/>
              <w:rPr>
                <w:rFonts w:hint="default"/>
              </w:rPr>
            </w:pPr>
          </w:p>
        </w:tc>
        <w:tc>
          <w:tcPr>
            <w:tcW w:w="367" w:type="pct"/>
            <w:shd w:val="clear" w:color="auto" w:fill="auto"/>
            <w:vAlign w:val="center"/>
          </w:tcPr>
          <w:p w14:paraId="0C0B9D9B">
            <w:pPr>
              <w:pStyle w:val="42"/>
              <w:bidi w:val="0"/>
              <w:rPr>
                <w:rFonts w:hint="default"/>
              </w:rPr>
            </w:pPr>
          </w:p>
        </w:tc>
        <w:tc>
          <w:tcPr>
            <w:tcW w:w="367" w:type="pct"/>
            <w:shd w:val="clear" w:color="auto" w:fill="auto"/>
            <w:vAlign w:val="center"/>
          </w:tcPr>
          <w:p w14:paraId="57ED5494">
            <w:pPr>
              <w:pStyle w:val="42"/>
              <w:bidi w:val="0"/>
              <w:rPr>
                <w:rFonts w:hint="default"/>
              </w:rPr>
            </w:pPr>
          </w:p>
        </w:tc>
        <w:tc>
          <w:tcPr>
            <w:tcW w:w="367" w:type="pct"/>
            <w:shd w:val="clear" w:color="auto" w:fill="auto"/>
            <w:vAlign w:val="center"/>
          </w:tcPr>
          <w:p w14:paraId="711178D9">
            <w:pPr>
              <w:pStyle w:val="42"/>
              <w:bidi w:val="0"/>
              <w:rPr>
                <w:rFonts w:hint="default"/>
              </w:rPr>
            </w:pPr>
          </w:p>
        </w:tc>
        <w:tc>
          <w:tcPr>
            <w:tcW w:w="367" w:type="pct"/>
            <w:shd w:val="clear" w:color="auto" w:fill="auto"/>
            <w:noWrap/>
            <w:vAlign w:val="center"/>
          </w:tcPr>
          <w:p w14:paraId="6F3AF629">
            <w:pPr>
              <w:pStyle w:val="42"/>
              <w:bidi w:val="0"/>
              <w:rPr>
                <w:rFonts w:hint="eastAsia"/>
              </w:rPr>
            </w:pPr>
          </w:p>
        </w:tc>
        <w:tc>
          <w:tcPr>
            <w:tcW w:w="367" w:type="pct"/>
            <w:shd w:val="clear" w:color="auto" w:fill="auto"/>
            <w:noWrap/>
            <w:vAlign w:val="center"/>
          </w:tcPr>
          <w:p w14:paraId="1F090714">
            <w:pPr>
              <w:pStyle w:val="42"/>
              <w:bidi w:val="0"/>
              <w:rPr>
                <w:rFonts w:hint="eastAsia"/>
              </w:rPr>
            </w:pPr>
          </w:p>
        </w:tc>
        <w:tc>
          <w:tcPr>
            <w:tcW w:w="367" w:type="pct"/>
            <w:shd w:val="clear" w:color="auto" w:fill="auto"/>
            <w:noWrap/>
            <w:vAlign w:val="center"/>
          </w:tcPr>
          <w:p w14:paraId="49638032">
            <w:pPr>
              <w:pStyle w:val="42"/>
              <w:bidi w:val="0"/>
              <w:rPr>
                <w:rFonts w:hint="eastAsia"/>
              </w:rPr>
            </w:pPr>
            <w:r>
              <w:rPr>
                <w:rFonts w:hint="eastAsia"/>
                <w:lang w:val="en-US" w:eastAsia="zh-CN"/>
              </w:rPr>
              <w:t xml:space="preserve">84.00 </w:t>
            </w:r>
          </w:p>
        </w:tc>
        <w:tc>
          <w:tcPr>
            <w:tcW w:w="367" w:type="pct"/>
            <w:shd w:val="clear" w:color="auto" w:fill="auto"/>
            <w:noWrap/>
            <w:vAlign w:val="center"/>
          </w:tcPr>
          <w:p w14:paraId="6C0275A5">
            <w:pPr>
              <w:pStyle w:val="42"/>
              <w:bidi w:val="0"/>
              <w:rPr>
                <w:rFonts w:hint="eastAsia"/>
              </w:rPr>
            </w:pPr>
            <w:r>
              <w:rPr>
                <w:rFonts w:hint="eastAsia"/>
                <w:lang w:val="en-US" w:eastAsia="zh-CN"/>
              </w:rPr>
              <w:t>5.56%</w:t>
            </w:r>
          </w:p>
        </w:tc>
      </w:tr>
      <w:tr w14:paraId="0419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78664178">
            <w:pPr>
              <w:pStyle w:val="42"/>
              <w:bidi w:val="0"/>
              <w:rPr>
                <w:rFonts w:hint="default"/>
              </w:rPr>
            </w:pPr>
            <w:r>
              <w:rPr>
                <w:rFonts w:hint="default"/>
                <w:lang w:val="en-US" w:eastAsia="zh-CN"/>
              </w:rPr>
              <w:t>（二）</w:t>
            </w:r>
          </w:p>
        </w:tc>
        <w:tc>
          <w:tcPr>
            <w:tcW w:w="1417" w:type="pct"/>
            <w:shd w:val="clear" w:color="auto" w:fill="auto"/>
            <w:noWrap/>
            <w:vAlign w:val="center"/>
          </w:tcPr>
          <w:p w14:paraId="0B414C52">
            <w:pPr>
              <w:pStyle w:val="42"/>
              <w:bidi w:val="0"/>
              <w:rPr>
                <w:rFonts w:hint="eastAsia"/>
              </w:rPr>
            </w:pPr>
            <w:r>
              <w:rPr>
                <w:rFonts w:hint="eastAsia"/>
                <w:lang w:val="en-US" w:eastAsia="zh-CN"/>
              </w:rPr>
              <w:t>应用支撑系统</w:t>
            </w:r>
          </w:p>
        </w:tc>
        <w:tc>
          <w:tcPr>
            <w:tcW w:w="367" w:type="pct"/>
            <w:shd w:val="clear" w:color="auto" w:fill="auto"/>
            <w:vAlign w:val="center"/>
          </w:tcPr>
          <w:p w14:paraId="75EE3F5F">
            <w:pPr>
              <w:pStyle w:val="42"/>
              <w:bidi w:val="0"/>
              <w:rPr>
                <w:rFonts w:hint="default"/>
              </w:rPr>
            </w:pPr>
            <w:r>
              <w:rPr>
                <w:rFonts w:hint="default"/>
                <w:lang w:val="en-US" w:eastAsia="zh-CN"/>
              </w:rPr>
              <w:t xml:space="preserve">356.00 </w:t>
            </w:r>
          </w:p>
        </w:tc>
        <w:tc>
          <w:tcPr>
            <w:tcW w:w="367" w:type="pct"/>
            <w:shd w:val="clear" w:color="auto" w:fill="auto"/>
            <w:vAlign w:val="center"/>
          </w:tcPr>
          <w:p w14:paraId="10A74140">
            <w:pPr>
              <w:pStyle w:val="42"/>
              <w:bidi w:val="0"/>
              <w:rPr>
                <w:rFonts w:hint="default"/>
              </w:rPr>
            </w:pPr>
          </w:p>
        </w:tc>
        <w:tc>
          <w:tcPr>
            <w:tcW w:w="367" w:type="pct"/>
            <w:shd w:val="clear" w:color="auto" w:fill="auto"/>
            <w:vAlign w:val="center"/>
          </w:tcPr>
          <w:p w14:paraId="1BDC8675">
            <w:pPr>
              <w:pStyle w:val="42"/>
              <w:bidi w:val="0"/>
              <w:rPr>
                <w:rFonts w:hint="default"/>
              </w:rPr>
            </w:pPr>
          </w:p>
        </w:tc>
        <w:tc>
          <w:tcPr>
            <w:tcW w:w="367" w:type="pct"/>
            <w:shd w:val="clear" w:color="auto" w:fill="auto"/>
            <w:vAlign w:val="center"/>
          </w:tcPr>
          <w:p w14:paraId="74C2A100">
            <w:pPr>
              <w:pStyle w:val="42"/>
              <w:bidi w:val="0"/>
              <w:rPr>
                <w:rFonts w:hint="default"/>
              </w:rPr>
            </w:pPr>
          </w:p>
        </w:tc>
        <w:tc>
          <w:tcPr>
            <w:tcW w:w="367" w:type="pct"/>
            <w:shd w:val="clear" w:color="auto" w:fill="auto"/>
            <w:vAlign w:val="center"/>
          </w:tcPr>
          <w:p w14:paraId="270446A3">
            <w:pPr>
              <w:pStyle w:val="42"/>
              <w:bidi w:val="0"/>
              <w:rPr>
                <w:rFonts w:hint="default"/>
              </w:rPr>
            </w:pPr>
          </w:p>
        </w:tc>
        <w:tc>
          <w:tcPr>
            <w:tcW w:w="367" w:type="pct"/>
            <w:shd w:val="clear" w:color="auto" w:fill="auto"/>
            <w:noWrap/>
            <w:vAlign w:val="center"/>
          </w:tcPr>
          <w:p w14:paraId="06079CDC">
            <w:pPr>
              <w:pStyle w:val="42"/>
              <w:bidi w:val="0"/>
              <w:rPr>
                <w:rFonts w:hint="eastAsia"/>
              </w:rPr>
            </w:pPr>
          </w:p>
        </w:tc>
        <w:tc>
          <w:tcPr>
            <w:tcW w:w="367" w:type="pct"/>
            <w:shd w:val="clear" w:color="auto" w:fill="auto"/>
            <w:noWrap/>
            <w:vAlign w:val="center"/>
          </w:tcPr>
          <w:p w14:paraId="72751CD0">
            <w:pPr>
              <w:pStyle w:val="42"/>
              <w:bidi w:val="0"/>
              <w:rPr>
                <w:rFonts w:hint="eastAsia"/>
              </w:rPr>
            </w:pPr>
          </w:p>
        </w:tc>
        <w:tc>
          <w:tcPr>
            <w:tcW w:w="367" w:type="pct"/>
            <w:shd w:val="clear" w:color="auto" w:fill="auto"/>
            <w:noWrap/>
            <w:vAlign w:val="center"/>
          </w:tcPr>
          <w:p w14:paraId="1231AEDB">
            <w:pPr>
              <w:pStyle w:val="42"/>
              <w:bidi w:val="0"/>
              <w:rPr>
                <w:rFonts w:hint="eastAsia"/>
              </w:rPr>
            </w:pPr>
            <w:r>
              <w:rPr>
                <w:rFonts w:hint="eastAsia"/>
                <w:lang w:val="en-US" w:eastAsia="zh-CN"/>
              </w:rPr>
              <w:t xml:space="preserve">356.00 </w:t>
            </w:r>
          </w:p>
        </w:tc>
        <w:tc>
          <w:tcPr>
            <w:tcW w:w="367" w:type="pct"/>
            <w:shd w:val="clear" w:color="auto" w:fill="auto"/>
            <w:noWrap/>
            <w:vAlign w:val="center"/>
          </w:tcPr>
          <w:p w14:paraId="5FB63DCC">
            <w:pPr>
              <w:pStyle w:val="42"/>
              <w:bidi w:val="0"/>
              <w:rPr>
                <w:rFonts w:hint="eastAsia"/>
              </w:rPr>
            </w:pPr>
            <w:r>
              <w:rPr>
                <w:rFonts w:hint="eastAsia"/>
                <w:lang w:val="en-US" w:eastAsia="zh-CN"/>
              </w:rPr>
              <w:t>23.57%</w:t>
            </w:r>
          </w:p>
        </w:tc>
      </w:tr>
      <w:tr w14:paraId="00A1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270" w:type="pct"/>
            <w:shd w:val="clear" w:color="auto" w:fill="auto"/>
            <w:noWrap/>
            <w:vAlign w:val="center"/>
          </w:tcPr>
          <w:p w14:paraId="32DFB0EA">
            <w:pPr>
              <w:pStyle w:val="42"/>
              <w:bidi w:val="0"/>
              <w:rPr>
                <w:rFonts w:hint="default"/>
              </w:rPr>
            </w:pPr>
            <w:r>
              <w:rPr>
                <w:rFonts w:hint="default"/>
                <w:lang w:val="en-US" w:eastAsia="zh-CN"/>
              </w:rPr>
              <w:t>1</w:t>
            </w:r>
          </w:p>
        </w:tc>
        <w:tc>
          <w:tcPr>
            <w:tcW w:w="1417" w:type="pct"/>
            <w:shd w:val="clear" w:color="auto" w:fill="auto"/>
            <w:noWrap/>
            <w:vAlign w:val="center"/>
          </w:tcPr>
          <w:p w14:paraId="29C88A9C">
            <w:pPr>
              <w:pStyle w:val="42"/>
              <w:bidi w:val="0"/>
              <w:rPr>
                <w:rFonts w:hint="eastAsia"/>
              </w:rPr>
            </w:pPr>
            <w:r>
              <w:rPr>
                <w:rFonts w:hint="eastAsia"/>
                <w:lang w:val="en-US" w:eastAsia="zh-CN"/>
              </w:rPr>
              <w:t>医院信息平台</w:t>
            </w:r>
          </w:p>
        </w:tc>
        <w:tc>
          <w:tcPr>
            <w:tcW w:w="367" w:type="pct"/>
            <w:shd w:val="clear" w:color="auto" w:fill="auto"/>
            <w:vAlign w:val="center"/>
          </w:tcPr>
          <w:p w14:paraId="63821001">
            <w:pPr>
              <w:pStyle w:val="42"/>
              <w:bidi w:val="0"/>
              <w:rPr>
                <w:rFonts w:hint="default"/>
              </w:rPr>
            </w:pPr>
            <w:r>
              <w:rPr>
                <w:rFonts w:hint="default"/>
                <w:lang w:val="en-US" w:eastAsia="zh-CN"/>
              </w:rPr>
              <w:t xml:space="preserve">272.00 </w:t>
            </w:r>
          </w:p>
        </w:tc>
        <w:tc>
          <w:tcPr>
            <w:tcW w:w="367" w:type="pct"/>
            <w:shd w:val="clear" w:color="auto" w:fill="auto"/>
            <w:vAlign w:val="center"/>
          </w:tcPr>
          <w:p w14:paraId="0F5AEEDE">
            <w:pPr>
              <w:pStyle w:val="42"/>
              <w:bidi w:val="0"/>
              <w:rPr>
                <w:rFonts w:hint="default"/>
              </w:rPr>
            </w:pPr>
          </w:p>
        </w:tc>
        <w:tc>
          <w:tcPr>
            <w:tcW w:w="367" w:type="pct"/>
            <w:shd w:val="clear" w:color="auto" w:fill="auto"/>
            <w:vAlign w:val="center"/>
          </w:tcPr>
          <w:p w14:paraId="584B6C28">
            <w:pPr>
              <w:pStyle w:val="42"/>
              <w:bidi w:val="0"/>
              <w:rPr>
                <w:rFonts w:hint="default"/>
              </w:rPr>
            </w:pPr>
          </w:p>
        </w:tc>
        <w:tc>
          <w:tcPr>
            <w:tcW w:w="367" w:type="pct"/>
            <w:shd w:val="clear" w:color="auto" w:fill="auto"/>
            <w:vAlign w:val="center"/>
          </w:tcPr>
          <w:p w14:paraId="64B5C62F">
            <w:pPr>
              <w:pStyle w:val="42"/>
              <w:bidi w:val="0"/>
              <w:rPr>
                <w:rFonts w:hint="default"/>
              </w:rPr>
            </w:pPr>
          </w:p>
        </w:tc>
        <w:tc>
          <w:tcPr>
            <w:tcW w:w="367" w:type="pct"/>
            <w:shd w:val="clear" w:color="auto" w:fill="auto"/>
            <w:vAlign w:val="center"/>
          </w:tcPr>
          <w:p w14:paraId="2BCAC259">
            <w:pPr>
              <w:pStyle w:val="42"/>
              <w:bidi w:val="0"/>
              <w:rPr>
                <w:rFonts w:hint="default"/>
              </w:rPr>
            </w:pPr>
          </w:p>
        </w:tc>
        <w:tc>
          <w:tcPr>
            <w:tcW w:w="367" w:type="pct"/>
            <w:shd w:val="clear" w:color="auto" w:fill="auto"/>
            <w:noWrap/>
            <w:vAlign w:val="center"/>
          </w:tcPr>
          <w:p w14:paraId="2B8A60A1">
            <w:pPr>
              <w:pStyle w:val="42"/>
              <w:bidi w:val="0"/>
              <w:rPr>
                <w:rFonts w:hint="eastAsia"/>
              </w:rPr>
            </w:pPr>
          </w:p>
        </w:tc>
        <w:tc>
          <w:tcPr>
            <w:tcW w:w="367" w:type="pct"/>
            <w:shd w:val="clear" w:color="auto" w:fill="auto"/>
            <w:noWrap/>
            <w:vAlign w:val="center"/>
          </w:tcPr>
          <w:p w14:paraId="7F58B2F3">
            <w:pPr>
              <w:pStyle w:val="42"/>
              <w:bidi w:val="0"/>
              <w:rPr>
                <w:rFonts w:hint="eastAsia"/>
              </w:rPr>
            </w:pPr>
          </w:p>
        </w:tc>
        <w:tc>
          <w:tcPr>
            <w:tcW w:w="367" w:type="pct"/>
            <w:shd w:val="clear" w:color="auto" w:fill="auto"/>
            <w:noWrap/>
            <w:vAlign w:val="center"/>
          </w:tcPr>
          <w:p w14:paraId="042529BA">
            <w:pPr>
              <w:pStyle w:val="42"/>
              <w:bidi w:val="0"/>
              <w:rPr>
                <w:rFonts w:hint="eastAsia"/>
              </w:rPr>
            </w:pPr>
            <w:r>
              <w:rPr>
                <w:rFonts w:hint="eastAsia"/>
                <w:lang w:val="en-US" w:eastAsia="zh-CN"/>
              </w:rPr>
              <w:t xml:space="preserve">272.00 </w:t>
            </w:r>
          </w:p>
        </w:tc>
        <w:tc>
          <w:tcPr>
            <w:tcW w:w="367" w:type="pct"/>
            <w:shd w:val="clear" w:color="auto" w:fill="auto"/>
            <w:noWrap/>
            <w:vAlign w:val="center"/>
          </w:tcPr>
          <w:p w14:paraId="65A5F1AA">
            <w:pPr>
              <w:pStyle w:val="42"/>
              <w:bidi w:val="0"/>
              <w:rPr>
                <w:rFonts w:hint="eastAsia"/>
              </w:rPr>
            </w:pPr>
            <w:r>
              <w:rPr>
                <w:rFonts w:hint="eastAsia"/>
                <w:lang w:val="en-US" w:eastAsia="zh-CN"/>
              </w:rPr>
              <w:t>18.00%</w:t>
            </w:r>
          </w:p>
        </w:tc>
      </w:tr>
      <w:tr w14:paraId="0447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7E2B6C68">
            <w:pPr>
              <w:pStyle w:val="42"/>
              <w:bidi w:val="0"/>
              <w:rPr>
                <w:rFonts w:hint="default"/>
              </w:rPr>
            </w:pPr>
            <w:r>
              <w:rPr>
                <w:rFonts w:hint="default"/>
                <w:lang w:val="en-US" w:eastAsia="zh-CN"/>
              </w:rPr>
              <w:t>2</w:t>
            </w:r>
          </w:p>
        </w:tc>
        <w:tc>
          <w:tcPr>
            <w:tcW w:w="1417" w:type="pct"/>
            <w:shd w:val="clear" w:color="auto" w:fill="auto"/>
            <w:noWrap/>
            <w:vAlign w:val="center"/>
          </w:tcPr>
          <w:p w14:paraId="388B0477">
            <w:pPr>
              <w:pStyle w:val="42"/>
              <w:bidi w:val="0"/>
              <w:rPr>
                <w:rFonts w:hint="eastAsia"/>
              </w:rPr>
            </w:pPr>
            <w:r>
              <w:rPr>
                <w:rFonts w:hint="eastAsia"/>
                <w:lang w:val="en-US" w:eastAsia="zh-CN"/>
              </w:rPr>
              <w:t>AI基础能力支撑系统</w:t>
            </w:r>
          </w:p>
        </w:tc>
        <w:tc>
          <w:tcPr>
            <w:tcW w:w="367" w:type="pct"/>
            <w:shd w:val="clear" w:color="auto" w:fill="auto"/>
            <w:vAlign w:val="center"/>
          </w:tcPr>
          <w:p w14:paraId="594D3871">
            <w:pPr>
              <w:pStyle w:val="42"/>
              <w:bidi w:val="0"/>
              <w:rPr>
                <w:rFonts w:hint="default"/>
              </w:rPr>
            </w:pPr>
            <w:r>
              <w:rPr>
                <w:rFonts w:hint="default"/>
                <w:lang w:val="en-US" w:eastAsia="zh-CN"/>
              </w:rPr>
              <w:t xml:space="preserve">84.00 </w:t>
            </w:r>
          </w:p>
        </w:tc>
        <w:tc>
          <w:tcPr>
            <w:tcW w:w="367" w:type="pct"/>
            <w:shd w:val="clear" w:color="auto" w:fill="auto"/>
            <w:noWrap/>
            <w:vAlign w:val="center"/>
          </w:tcPr>
          <w:p w14:paraId="6FD7D819">
            <w:pPr>
              <w:pStyle w:val="42"/>
              <w:bidi w:val="0"/>
              <w:rPr>
                <w:rFonts w:hint="default"/>
              </w:rPr>
            </w:pPr>
          </w:p>
        </w:tc>
        <w:tc>
          <w:tcPr>
            <w:tcW w:w="367" w:type="pct"/>
            <w:shd w:val="clear" w:color="auto" w:fill="auto"/>
            <w:noWrap/>
            <w:vAlign w:val="center"/>
          </w:tcPr>
          <w:p w14:paraId="644D4471">
            <w:pPr>
              <w:pStyle w:val="42"/>
              <w:bidi w:val="0"/>
              <w:rPr>
                <w:rFonts w:hint="default"/>
              </w:rPr>
            </w:pPr>
          </w:p>
        </w:tc>
        <w:tc>
          <w:tcPr>
            <w:tcW w:w="367" w:type="pct"/>
            <w:shd w:val="clear" w:color="auto" w:fill="auto"/>
            <w:noWrap/>
            <w:vAlign w:val="center"/>
          </w:tcPr>
          <w:p w14:paraId="27510D74">
            <w:pPr>
              <w:pStyle w:val="42"/>
              <w:bidi w:val="0"/>
              <w:rPr>
                <w:rFonts w:hint="default"/>
              </w:rPr>
            </w:pPr>
          </w:p>
        </w:tc>
        <w:tc>
          <w:tcPr>
            <w:tcW w:w="367" w:type="pct"/>
            <w:shd w:val="clear" w:color="auto" w:fill="auto"/>
            <w:noWrap/>
            <w:vAlign w:val="center"/>
          </w:tcPr>
          <w:p w14:paraId="2E435EFD">
            <w:pPr>
              <w:pStyle w:val="42"/>
              <w:bidi w:val="0"/>
              <w:rPr>
                <w:rFonts w:hint="default"/>
              </w:rPr>
            </w:pPr>
          </w:p>
        </w:tc>
        <w:tc>
          <w:tcPr>
            <w:tcW w:w="367" w:type="pct"/>
            <w:shd w:val="clear" w:color="auto" w:fill="auto"/>
            <w:noWrap/>
            <w:vAlign w:val="center"/>
          </w:tcPr>
          <w:p w14:paraId="68B2CBF0">
            <w:pPr>
              <w:pStyle w:val="42"/>
              <w:bidi w:val="0"/>
              <w:rPr>
                <w:rFonts w:hint="eastAsia"/>
              </w:rPr>
            </w:pPr>
          </w:p>
        </w:tc>
        <w:tc>
          <w:tcPr>
            <w:tcW w:w="367" w:type="pct"/>
            <w:shd w:val="clear" w:color="auto" w:fill="auto"/>
            <w:noWrap/>
            <w:vAlign w:val="center"/>
          </w:tcPr>
          <w:p w14:paraId="5E7C8971">
            <w:pPr>
              <w:pStyle w:val="42"/>
              <w:bidi w:val="0"/>
              <w:rPr>
                <w:rFonts w:hint="eastAsia"/>
              </w:rPr>
            </w:pPr>
          </w:p>
        </w:tc>
        <w:tc>
          <w:tcPr>
            <w:tcW w:w="367" w:type="pct"/>
            <w:shd w:val="clear" w:color="auto" w:fill="auto"/>
            <w:noWrap/>
            <w:vAlign w:val="center"/>
          </w:tcPr>
          <w:p w14:paraId="727CAB29">
            <w:pPr>
              <w:pStyle w:val="42"/>
              <w:bidi w:val="0"/>
              <w:rPr>
                <w:rFonts w:hint="eastAsia"/>
              </w:rPr>
            </w:pPr>
            <w:r>
              <w:rPr>
                <w:rFonts w:hint="eastAsia"/>
                <w:lang w:val="en-US" w:eastAsia="zh-CN"/>
              </w:rPr>
              <w:t xml:space="preserve">84.00 </w:t>
            </w:r>
          </w:p>
        </w:tc>
        <w:tc>
          <w:tcPr>
            <w:tcW w:w="367" w:type="pct"/>
            <w:shd w:val="clear" w:color="auto" w:fill="auto"/>
            <w:noWrap/>
            <w:vAlign w:val="center"/>
          </w:tcPr>
          <w:p w14:paraId="2C0E0CB1">
            <w:pPr>
              <w:pStyle w:val="42"/>
              <w:bidi w:val="0"/>
              <w:rPr>
                <w:rFonts w:hint="eastAsia"/>
              </w:rPr>
            </w:pPr>
            <w:r>
              <w:rPr>
                <w:rFonts w:hint="eastAsia"/>
                <w:lang w:val="en-US" w:eastAsia="zh-CN"/>
              </w:rPr>
              <w:t>5.56%</w:t>
            </w:r>
          </w:p>
        </w:tc>
      </w:tr>
      <w:tr w14:paraId="7D78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52F21BAC">
            <w:pPr>
              <w:pStyle w:val="42"/>
              <w:bidi w:val="0"/>
              <w:rPr>
                <w:rFonts w:hint="default"/>
              </w:rPr>
            </w:pPr>
            <w:r>
              <w:rPr>
                <w:rFonts w:hint="default"/>
                <w:lang w:val="en-US" w:eastAsia="zh-CN"/>
              </w:rPr>
              <w:t>3</w:t>
            </w:r>
          </w:p>
        </w:tc>
        <w:tc>
          <w:tcPr>
            <w:tcW w:w="1417" w:type="pct"/>
            <w:shd w:val="clear" w:color="auto" w:fill="auto"/>
            <w:noWrap/>
            <w:vAlign w:val="center"/>
          </w:tcPr>
          <w:p w14:paraId="7844E5CA">
            <w:pPr>
              <w:pStyle w:val="42"/>
              <w:bidi w:val="0"/>
              <w:rPr>
                <w:rFonts w:hint="eastAsia"/>
              </w:rPr>
            </w:pPr>
            <w:r>
              <w:rPr>
                <w:rFonts w:hint="eastAsia"/>
                <w:lang w:val="en-US" w:eastAsia="zh-CN"/>
              </w:rPr>
              <w:t>系统软件清单</w:t>
            </w:r>
          </w:p>
        </w:tc>
        <w:tc>
          <w:tcPr>
            <w:tcW w:w="367" w:type="pct"/>
            <w:shd w:val="clear" w:color="auto" w:fill="auto"/>
            <w:noWrap/>
            <w:vAlign w:val="center"/>
          </w:tcPr>
          <w:p w14:paraId="65C4AF56">
            <w:pPr>
              <w:pStyle w:val="42"/>
              <w:bidi w:val="0"/>
              <w:rPr>
                <w:rFonts w:hint="default"/>
              </w:rPr>
            </w:pPr>
          </w:p>
        </w:tc>
        <w:tc>
          <w:tcPr>
            <w:tcW w:w="367" w:type="pct"/>
            <w:shd w:val="clear" w:color="auto" w:fill="auto"/>
            <w:noWrap/>
            <w:vAlign w:val="center"/>
          </w:tcPr>
          <w:p w14:paraId="04F0885E">
            <w:pPr>
              <w:pStyle w:val="42"/>
              <w:bidi w:val="0"/>
              <w:rPr>
                <w:rFonts w:hint="default"/>
              </w:rPr>
            </w:pPr>
            <w:r>
              <w:rPr>
                <w:rFonts w:hint="default"/>
                <w:lang w:val="en-US" w:eastAsia="zh-CN"/>
              </w:rPr>
              <w:t xml:space="preserve">34.80 </w:t>
            </w:r>
          </w:p>
        </w:tc>
        <w:tc>
          <w:tcPr>
            <w:tcW w:w="367" w:type="pct"/>
            <w:shd w:val="clear" w:color="auto" w:fill="auto"/>
            <w:noWrap/>
            <w:vAlign w:val="center"/>
          </w:tcPr>
          <w:p w14:paraId="48AF19CB">
            <w:pPr>
              <w:pStyle w:val="42"/>
              <w:bidi w:val="0"/>
              <w:rPr>
                <w:rFonts w:hint="default"/>
              </w:rPr>
            </w:pPr>
          </w:p>
        </w:tc>
        <w:tc>
          <w:tcPr>
            <w:tcW w:w="367" w:type="pct"/>
            <w:shd w:val="clear" w:color="auto" w:fill="auto"/>
            <w:noWrap/>
            <w:vAlign w:val="center"/>
          </w:tcPr>
          <w:p w14:paraId="12042C65">
            <w:pPr>
              <w:pStyle w:val="42"/>
              <w:bidi w:val="0"/>
              <w:rPr>
                <w:rFonts w:hint="default"/>
              </w:rPr>
            </w:pPr>
          </w:p>
        </w:tc>
        <w:tc>
          <w:tcPr>
            <w:tcW w:w="367" w:type="pct"/>
            <w:shd w:val="clear" w:color="auto" w:fill="auto"/>
            <w:noWrap/>
            <w:vAlign w:val="center"/>
          </w:tcPr>
          <w:p w14:paraId="7C41DC09">
            <w:pPr>
              <w:pStyle w:val="42"/>
              <w:bidi w:val="0"/>
              <w:rPr>
                <w:rFonts w:hint="default"/>
              </w:rPr>
            </w:pPr>
          </w:p>
        </w:tc>
        <w:tc>
          <w:tcPr>
            <w:tcW w:w="367" w:type="pct"/>
            <w:shd w:val="clear" w:color="auto" w:fill="auto"/>
            <w:noWrap/>
            <w:vAlign w:val="center"/>
          </w:tcPr>
          <w:p w14:paraId="32FD01CB">
            <w:pPr>
              <w:pStyle w:val="42"/>
              <w:bidi w:val="0"/>
              <w:rPr>
                <w:rFonts w:hint="eastAsia"/>
              </w:rPr>
            </w:pPr>
          </w:p>
        </w:tc>
        <w:tc>
          <w:tcPr>
            <w:tcW w:w="367" w:type="pct"/>
            <w:shd w:val="clear" w:color="auto" w:fill="auto"/>
            <w:noWrap/>
            <w:vAlign w:val="center"/>
          </w:tcPr>
          <w:p w14:paraId="63183408">
            <w:pPr>
              <w:pStyle w:val="42"/>
              <w:bidi w:val="0"/>
              <w:rPr>
                <w:rFonts w:hint="eastAsia"/>
              </w:rPr>
            </w:pPr>
          </w:p>
        </w:tc>
        <w:tc>
          <w:tcPr>
            <w:tcW w:w="367" w:type="pct"/>
            <w:shd w:val="clear" w:color="auto" w:fill="auto"/>
            <w:noWrap/>
            <w:vAlign w:val="center"/>
          </w:tcPr>
          <w:p w14:paraId="01510B16">
            <w:pPr>
              <w:pStyle w:val="42"/>
              <w:bidi w:val="0"/>
              <w:rPr>
                <w:rFonts w:hint="eastAsia"/>
              </w:rPr>
            </w:pPr>
            <w:r>
              <w:rPr>
                <w:rFonts w:hint="eastAsia"/>
                <w:lang w:val="en-US" w:eastAsia="zh-CN"/>
              </w:rPr>
              <w:t xml:space="preserve">34.80 </w:t>
            </w:r>
          </w:p>
        </w:tc>
        <w:tc>
          <w:tcPr>
            <w:tcW w:w="367" w:type="pct"/>
            <w:shd w:val="clear" w:color="auto" w:fill="auto"/>
            <w:noWrap/>
            <w:vAlign w:val="center"/>
          </w:tcPr>
          <w:p w14:paraId="457C0FAA">
            <w:pPr>
              <w:pStyle w:val="42"/>
              <w:bidi w:val="0"/>
              <w:rPr>
                <w:rFonts w:hint="eastAsia"/>
              </w:rPr>
            </w:pPr>
            <w:r>
              <w:rPr>
                <w:rFonts w:hint="eastAsia"/>
                <w:lang w:val="en-US" w:eastAsia="zh-CN"/>
              </w:rPr>
              <w:t>2.30%</w:t>
            </w:r>
          </w:p>
        </w:tc>
      </w:tr>
      <w:tr w14:paraId="7CC5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0F5880B7">
            <w:pPr>
              <w:pStyle w:val="42"/>
              <w:bidi w:val="0"/>
              <w:rPr>
                <w:rFonts w:hint="default"/>
              </w:rPr>
            </w:pPr>
            <w:r>
              <w:rPr>
                <w:rFonts w:hint="default"/>
                <w:lang w:val="en-US" w:eastAsia="zh-CN"/>
              </w:rPr>
              <w:t>（三）</w:t>
            </w:r>
          </w:p>
        </w:tc>
        <w:tc>
          <w:tcPr>
            <w:tcW w:w="1417" w:type="pct"/>
            <w:shd w:val="clear" w:color="auto" w:fill="auto"/>
            <w:noWrap/>
            <w:vAlign w:val="center"/>
          </w:tcPr>
          <w:p w14:paraId="2C09A61A">
            <w:pPr>
              <w:pStyle w:val="42"/>
              <w:bidi w:val="0"/>
              <w:rPr>
                <w:rFonts w:hint="eastAsia"/>
              </w:rPr>
            </w:pPr>
            <w:r>
              <w:rPr>
                <w:rFonts w:hint="eastAsia"/>
                <w:lang w:val="en-US" w:eastAsia="zh-CN"/>
              </w:rPr>
              <w:t>基础算力设施</w:t>
            </w:r>
          </w:p>
        </w:tc>
        <w:tc>
          <w:tcPr>
            <w:tcW w:w="367" w:type="pct"/>
            <w:shd w:val="clear" w:color="auto" w:fill="auto"/>
            <w:noWrap/>
            <w:vAlign w:val="center"/>
          </w:tcPr>
          <w:p w14:paraId="17860143">
            <w:pPr>
              <w:pStyle w:val="42"/>
              <w:bidi w:val="0"/>
              <w:rPr>
                <w:rFonts w:hint="default"/>
              </w:rPr>
            </w:pPr>
          </w:p>
        </w:tc>
        <w:tc>
          <w:tcPr>
            <w:tcW w:w="367" w:type="pct"/>
            <w:shd w:val="clear" w:color="auto" w:fill="auto"/>
            <w:noWrap/>
            <w:vAlign w:val="center"/>
          </w:tcPr>
          <w:p w14:paraId="4BE0F301">
            <w:pPr>
              <w:pStyle w:val="42"/>
              <w:bidi w:val="0"/>
              <w:rPr>
                <w:rFonts w:hint="default"/>
              </w:rPr>
            </w:pPr>
          </w:p>
        </w:tc>
        <w:tc>
          <w:tcPr>
            <w:tcW w:w="367" w:type="pct"/>
            <w:shd w:val="clear" w:color="auto" w:fill="auto"/>
            <w:noWrap/>
            <w:vAlign w:val="center"/>
          </w:tcPr>
          <w:p w14:paraId="1E350F44">
            <w:pPr>
              <w:pStyle w:val="42"/>
              <w:bidi w:val="0"/>
              <w:rPr>
                <w:rFonts w:hint="default"/>
              </w:rPr>
            </w:pPr>
            <w:r>
              <w:rPr>
                <w:rFonts w:hint="default"/>
                <w:lang w:val="en-US" w:eastAsia="zh-CN"/>
              </w:rPr>
              <w:t xml:space="preserve">200.00 </w:t>
            </w:r>
          </w:p>
        </w:tc>
        <w:tc>
          <w:tcPr>
            <w:tcW w:w="367" w:type="pct"/>
            <w:shd w:val="clear" w:color="auto" w:fill="auto"/>
            <w:noWrap/>
            <w:vAlign w:val="center"/>
          </w:tcPr>
          <w:p w14:paraId="61ACD8EC">
            <w:pPr>
              <w:pStyle w:val="42"/>
              <w:bidi w:val="0"/>
              <w:rPr>
                <w:rFonts w:hint="default"/>
              </w:rPr>
            </w:pPr>
          </w:p>
        </w:tc>
        <w:tc>
          <w:tcPr>
            <w:tcW w:w="367" w:type="pct"/>
            <w:shd w:val="clear" w:color="auto" w:fill="auto"/>
            <w:noWrap/>
            <w:vAlign w:val="center"/>
          </w:tcPr>
          <w:p w14:paraId="68A269B7">
            <w:pPr>
              <w:pStyle w:val="42"/>
              <w:bidi w:val="0"/>
              <w:rPr>
                <w:rFonts w:hint="default"/>
              </w:rPr>
            </w:pPr>
          </w:p>
        </w:tc>
        <w:tc>
          <w:tcPr>
            <w:tcW w:w="367" w:type="pct"/>
            <w:shd w:val="clear" w:color="auto" w:fill="auto"/>
            <w:noWrap/>
            <w:vAlign w:val="center"/>
          </w:tcPr>
          <w:p w14:paraId="39AB7668">
            <w:pPr>
              <w:pStyle w:val="42"/>
              <w:bidi w:val="0"/>
              <w:rPr>
                <w:rFonts w:hint="eastAsia"/>
              </w:rPr>
            </w:pPr>
          </w:p>
        </w:tc>
        <w:tc>
          <w:tcPr>
            <w:tcW w:w="367" w:type="pct"/>
            <w:shd w:val="clear" w:color="auto" w:fill="auto"/>
            <w:noWrap/>
            <w:vAlign w:val="center"/>
          </w:tcPr>
          <w:p w14:paraId="04139FA9">
            <w:pPr>
              <w:pStyle w:val="42"/>
              <w:bidi w:val="0"/>
              <w:rPr>
                <w:rFonts w:hint="eastAsia"/>
              </w:rPr>
            </w:pPr>
          </w:p>
        </w:tc>
        <w:tc>
          <w:tcPr>
            <w:tcW w:w="367" w:type="pct"/>
            <w:shd w:val="clear" w:color="auto" w:fill="auto"/>
            <w:noWrap/>
            <w:vAlign w:val="center"/>
          </w:tcPr>
          <w:p w14:paraId="623950BA">
            <w:pPr>
              <w:pStyle w:val="42"/>
              <w:bidi w:val="0"/>
              <w:rPr>
                <w:rFonts w:hint="eastAsia"/>
              </w:rPr>
            </w:pPr>
            <w:r>
              <w:rPr>
                <w:rFonts w:hint="eastAsia"/>
                <w:lang w:val="en-US" w:eastAsia="zh-CN"/>
              </w:rPr>
              <w:t xml:space="preserve">200.00 </w:t>
            </w:r>
          </w:p>
        </w:tc>
        <w:tc>
          <w:tcPr>
            <w:tcW w:w="367" w:type="pct"/>
            <w:shd w:val="clear" w:color="auto" w:fill="auto"/>
            <w:noWrap/>
            <w:vAlign w:val="center"/>
          </w:tcPr>
          <w:p w14:paraId="31432152">
            <w:pPr>
              <w:pStyle w:val="42"/>
              <w:bidi w:val="0"/>
              <w:rPr>
                <w:rFonts w:hint="eastAsia"/>
              </w:rPr>
            </w:pPr>
            <w:r>
              <w:rPr>
                <w:rFonts w:hint="eastAsia"/>
                <w:lang w:val="en-US" w:eastAsia="zh-CN"/>
              </w:rPr>
              <w:t>13.24%</w:t>
            </w:r>
          </w:p>
        </w:tc>
      </w:tr>
      <w:tr w14:paraId="6E40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16743CB2">
            <w:pPr>
              <w:pStyle w:val="42"/>
              <w:bidi w:val="0"/>
              <w:rPr>
                <w:rFonts w:hint="default"/>
              </w:rPr>
            </w:pPr>
            <w:r>
              <w:rPr>
                <w:rFonts w:hint="default"/>
                <w:lang w:val="en-US" w:eastAsia="zh-CN"/>
              </w:rPr>
              <w:t>1</w:t>
            </w:r>
          </w:p>
        </w:tc>
        <w:tc>
          <w:tcPr>
            <w:tcW w:w="1417" w:type="pct"/>
            <w:shd w:val="clear" w:color="auto" w:fill="auto"/>
            <w:noWrap/>
            <w:vAlign w:val="center"/>
          </w:tcPr>
          <w:p w14:paraId="2949A493">
            <w:pPr>
              <w:pStyle w:val="42"/>
              <w:bidi w:val="0"/>
              <w:rPr>
                <w:rFonts w:hint="eastAsia"/>
              </w:rPr>
            </w:pPr>
            <w:r>
              <w:rPr>
                <w:rFonts w:hint="eastAsia"/>
                <w:lang w:val="en-US" w:eastAsia="zh-CN"/>
              </w:rPr>
              <w:t>数据中心A－服务器</w:t>
            </w:r>
          </w:p>
        </w:tc>
        <w:tc>
          <w:tcPr>
            <w:tcW w:w="367" w:type="pct"/>
            <w:shd w:val="clear" w:color="auto" w:fill="auto"/>
            <w:noWrap/>
            <w:vAlign w:val="center"/>
          </w:tcPr>
          <w:p w14:paraId="053A0202">
            <w:pPr>
              <w:pStyle w:val="42"/>
              <w:bidi w:val="0"/>
              <w:rPr>
                <w:rFonts w:hint="default"/>
              </w:rPr>
            </w:pPr>
          </w:p>
        </w:tc>
        <w:tc>
          <w:tcPr>
            <w:tcW w:w="367" w:type="pct"/>
            <w:shd w:val="clear" w:color="auto" w:fill="auto"/>
            <w:vAlign w:val="center"/>
          </w:tcPr>
          <w:p w14:paraId="6337E20C">
            <w:pPr>
              <w:pStyle w:val="42"/>
              <w:bidi w:val="0"/>
              <w:rPr>
                <w:rFonts w:hint="default"/>
              </w:rPr>
            </w:pPr>
          </w:p>
        </w:tc>
        <w:tc>
          <w:tcPr>
            <w:tcW w:w="367" w:type="pct"/>
            <w:shd w:val="clear" w:color="auto" w:fill="auto"/>
            <w:vAlign w:val="center"/>
          </w:tcPr>
          <w:p w14:paraId="1EBE471A">
            <w:pPr>
              <w:pStyle w:val="42"/>
              <w:bidi w:val="0"/>
              <w:rPr>
                <w:rFonts w:hint="default"/>
              </w:rPr>
            </w:pPr>
            <w:r>
              <w:rPr>
                <w:rFonts w:hint="default"/>
                <w:lang w:val="en-US" w:eastAsia="zh-CN"/>
              </w:rPr>
              <w:t xml:space="preserve">144.00 </w:t>
            </w:r>
          </w:p>
        </w:tc>
        <w:tc>
          <w:tcPr>
            <w:tcW w:w="367" w:type="pct"/>
            <w:shd w:val="clear" w:color="auto" w:fill="auto"/>
            <w:vAlign w:val="center"/>
          </w:tcPr>
          <w:p w14:paraId="217663F0">
            <w:pPr>
              <w:pStyle w:val="42"/>
              <w:bidi w:val="0"/>
              <w:rPr>
                <w:rFonts w:hint="default"/>
              </w:rPr>
            </w:pPr>
          </w:p>
        </w:tc>
        <w:tc>
          <w:tcPr>
            <w:tcW w:w="367" w:type="pct"/>
            <w:shd w:val="clear" w:color="auto" w:fill="auto"/>
            <w:vAlign w:val="center"/>
          </w:tcPr>
          <w:p w14:paraId="780FB02C">
            <w:pPr>
              <w:pStyle w:val="42"/>
              <w:bidi w:val="0"/>
              <w:rPr>
                <w:rFonts w:hint="default"/>
              </w:rPr>
            </w:pPr>
          </w:p>
        </w:tc>
        <w:tc>
          <w:tcPr>
            <w:tcW w:w="367" w:type="pct"/>
            <w:shd w:val="clear" w:color="auto" w:fill="auto"/>
            <w:noWrap/>
            <w:vAlign w:val="center"/>
          </w:tcPr>
          <w:p w14:paraId="73C2C082">
            <w:pPr>
              <w:pStyle w:val="42"/>
              <w:bidi w:val="0"/>
              <w:rPr>
                <w:rFonts w:hint="eastAsia"/>
              </w:rPr>
            </w:pPr>
          </w:p>
        </w:tc>
        <w:tc>
          <w:tcPr>
            <w:tcW w:w="367" w:type="pct"/>
            <w:shd w:val="clear" w:color="auto" w:fill="auto"/>
            <w:noWrap/>
            <w:vAlign w:val="center"/>
          </w:tcPr>
          <w:p w14:paraId="0767A692">
            <w:pPr>
              <w:pStyle w:val="42"/>
              <w:bidi w:val="0"/>
              <w:rPr>
                <w:rFonts w:hint="eastAsia"/>
              </w:rPr>
            </w:pPr>
          </w:p>
        </w:tc>
        <w:tc>
          <w:tcPr>
            <w:tcW w:w="367" w:type="pct"/>
            <w:shd w:val="clear" w:color="auto" w:fill="auto"/>
            <w:noWrap/>
            <w:vAlign w:val="center"/>
          </w:tcPr>
          <w:p w14:paraId="0FB6275A">
            <w:pPr>
              <w:pStyle w:val="42"/>
              <w:bidi w:val="0"/>
              <w:rPr>
                <w:rFonts w:hint="eastAsia"/>
              </w:rPr>
            </w:pPr>
            <w:r>
              <w:rPr>
                <w:rFonts w:hint="eastAsia"/>
                <w:lang w:val="en-US" w:eastAsia="zh-CN"/>
              </w:rPr>
              <w:t xml:space="preserve">144.00 </w:t>
            </w:r>
          </w:p>
        </w:tc>
        <w:tc>
          <w:tcPr>
            <w:tcW w:w="367" w:type="pct"/>
            <w:shd w:val="clear" w:color="auto" w:fill="auto"/>
            <w:noWrap/>
            <w:vAlign w:val="center"/>
          </w:tcPr>
          <w:p w14:paraId="559644E3">
            <w:pPr>
              <w:pStyle w:val="42"/>
              <w:bidi w:val="0"/>
              <w:rPr>
                <w:rFonts w:hint="eastAsia"/>
              </w:rPr>
            </w:pPr>
            <w:r>
              <w:rPr>
                <w:rFonts w:hint="eastAsia"/>
                <w:lang w:val="en-US" w:eastAsia="zh-CN"/>
              </w:rPr>
              <w:t>9.53%</w:t>
            </w:r>
          </w:p>
        </w:tc>
      </w:tr>
      <w:tr w14:paraId="780C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1E5E425B">
            <w:pPr>
              <w:pStyle w:val="42"/>
              <w:bidi w:val="0"/>
              <w:rPr>
                <w:rFonts w:hint="default"/>
              </w:rPr>
            </w:pPr>
            <w:r>
              <w:rPr>
                <w:rFonts w:hint="default"/>
                <w:lang w:val="en-US" w:eastAsia="zh-CN"/>
              </w:rPr>
              <w:t>2</w:t>
            </w:r>
          </w:p>
        </w:tc>
        <w:tc>
          <w:tcPr>
            <w:tcW w:w="1417" w:type="pct"/>
            <w:shd w:val="clear" w:color="auto" w:fill="auto"/>
            <w:noWrap/>
            <w:vAlign w:val="center"/>
          </w:tcPr>
          <w:p w14:paraId="1378CF6E">
            <w:pPr>
              <w:pStyle w:val="42"/>
              <w:bidi w:val="0"/>
              <w:rPr>
                <w:rFonts w:hint="eastAsia"/>
              </w:rPr>
            </w:pPr>
            <w:r>
              <w:rPr>
                <w:rFonts w:hint="eastAsia"/>
                <w:lang w:val="en-US" w:eastAsia="zh-CN"/>
              </w:rPr>
              <w:t>网络设备</w:t>
            </w:r>
          </w:p>
        </w:tc>
        <w:tc>
          <w:tcPr>
            <w:tcW w:w="367" w:type="pct"/>
            <w:shd w:val="clear" w:color="auto" w:fill="auto"/>
            <w:vAlign w:val="center"/>
          </w:tcPr>
          <w:p w14:paraId="2BE95FFD">
            <w:pPr>
              <w:pStyle w:val="42"/>
              <w:bidi w:val="0"/>
              <w:rPr>
                <w:rFonts w:hint="default"/>
              </w:rPr>
            </w:pPr>
          </w:p>
        </w:tc>
        <w:tc>
          <w:tcPr>
            <w:tcW w:w="367" w:type="pct"/>
            <w:shd w:val="clear" w:color="auto" w:fill="auto"/>
            <w:vAlign w:val="center"/>
          </w:tcPr>
          <w:p w14:paraId="1919DB53">
            <w:pPr>
              <w:pStyle w:val="42"/>
              <w:bidi w:val="0"/>
              <w:rPr>
                <w:rFonts w:hint="default"/>
              </w:rPr>
            </w:pPr>
          </w:p>
        </w:tc>
        <w:tc>
          <w:tcPr>
            <w:tcW w:w="367" w:type="pct"/>
            <w:shd w:val="clear" w:color="auto" w:fill="auto"/>
            <w:vAlign w:val="center"/>
          </w:tcPr>
          <w:p w14:paraId="05743A5B">
            <w:pPr>
              <w:pStyle w:val="42"/>
              <w:bidi w:val="0"/>
              <w:rPr>
                <w:rFonts w:hint="default"/>
              </w:rPr>
            </w:pPr>
            <w:r>
              <w:rPr>
                <w:rFonts w:hint="default"/>
                <w:lang w:val="en-US" w:eastAsia="zh-CN"/>
              </w:rPr>
              <w:t xml:space="preserve">20.00 </w:t>
            </w:r>
          </w:p>
        </w:tc>
        <w:tc>
          <w:tcPr>
            <w:tcW w:w="367" w:type="pct"/>
            <w:shd w:val="clear" w:color="auto" w:fill="auto"/>
            <w:vAlign w:val="center"/>
          </w:tcPr>
          <w:p w14:paraId="70BB9B59">
            <w:pPr>
              <w:pStyle w:val="42"/>
              <w:bidi w:val="0"/>
              <w:rPr>
                <w:rFonts w:hint="default"/>
              </w:rPr>
            </w:pPr>
          </w:p>
        </w:tc>
        <w:tc>
          <w:tcPr>
            <w:tcW w:w="367" w:type="pct"/>
            <w:shd w:val="clear" w:color="auto" w:fill="auto"/>
            <w:vAlign w:val="center"/>
          </w:tcPr>
          <w:p w14:paraId="69C2B9A2">
            <w:pPr>
              <w:pStyle w:val="42"/>
              <w:bidi w:val="0"/>
              <w:rPr>
                <w:rFonts w:hint="default"/>
              </w:rPr>
            </w:pPr>
          </w:p>
        </w:tc>
        <w:tc>
          <w:tcPr>
            <w:tcW w:w="367" w:type="pct"/>
            <w:shd w:val="clear" w:color="auto" w:fill="auto"/>
            <w:noWrap/>
            <w:vAlign w:val="center"/>
          </w:tcPr>
          <w:p w14:paraId="007BD77C">
            <w:pPr>
              <w:pStyle w:val="42"/>
              <w:bidi w:val="0"/>
              <w:rPr>
                <w:rFonts w:hint="eastAsia"/>
              </w:rPr>
            </w:pPr>
          </w:p>
        </w:tc>
        <w:tc>
          <w:tcPr>
            <w:tcW w:w="367" w:type="pct"/>
            <w:shd w:val="clear" w:color="auto" w:fill="auto"/>
            <w:noWrap/>
            <w:vAlign w:val="center"/>
          </w:tcPr>
          <w:p w14:paraId="5711E74B">
            <w:pPr>
              <w:pStyle w:val="42"/>
              <w:bidi w:val="0"/>
              <w:rPr>
                <w:rFonts w:hint="eastAsia"/>
              </w:rPr>
            </w:pPr>
          </w:p>
        </w:tc>
        <w:tc>
          <w:tcPr>
            <w:tcW w:w="367" w:type="pct"/>
            <w:shd w:val="clear" w:color="auto" w:fill="auto"/>
            <w:noWrap/>
            <w:vAlign w:val="center"/>
          </w:tcPr>
          <w:p w14:paraId="1394DEBB">
            <w:pPr>
              <w:pStyle w:val="42"/>
              <w:bidi w:val="0"/>
              <w:rPr>
                <w:rFonts w:hint="eastAsia"/>
              </w:rPr>
            </w:pPr>
            <w:r>
              <w:rPr>
                <w:rFonts w:hint="eastAsia"/>
                <w:lang w:val="en-US" w:eastAsia="zh-CN"/>
              </w:rPr>
              <w:t xml:space="preserve">20.00 </w:t>
            </w:r>
          </w:p>
        </w:tc>
        <w:tc>
          <w:tcPr>
            <w:tcW w:w="367" w:type="pct"/>
            <w:shd w:val="clear" w:color="auto" w:fill="auto"/>
            <w:noWrap/>
            <w:vAlign w:val="center"/>
          </w:tcPr>
          <w:p w14:paraId="3AD95274">
            <w:pPr>
              <w:pStyle w:val="42"/>
              <w:bidi w:val="0"/>
              <w:rPr>
                <w:rFonts w:hint="eastAsia"/>
              </w:rPr>
            </w:pPr>
            <w:r>
              <w:rPr>
                <w:rFonts w:hint="eastAsia"/>
                <w:lang w:val="en-US" w:eastAsia="zh-CN"/>
              </w:rPr>
              <w:t>1.32%</w:t>
            </w:r>
          </w:p>
        </w:tc>
      </w:tr>
      <w:tr w14:paraId="6C74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270" w:type="pct"/>
            <w:shd w:val="clear" w:color="auto" w:fill="auto"/>
            <w:noWrap/>
            <w:vAlign w:val="center"/>
          </w:tcPr>
          <w:p w14:paraId="13EDB587">
            <w:pPr>
              <w:pStyle w:val="42"/>
              <w:bidi w:val="0"/>
              <w:rPr>
                <w:rFonts w:hint="default"/>
              </w:rPr>
            </w:pPr>
            <w:r>
              <w:rPr>
                <w:rFonts w:hint="default"/>
                <w:lang w:val="en-US" w:eastAsia="zh-CN"/>
              </w:rPr>
              <w:t>3</w:t>
            </w:r>
          </w:p>
        </w:tc>
        <w:tc>
          <w:tcPr>
            <w:tcW w:w="1417" w:type="pct"/>
            <w:shd w:val="clear" w:color="auto" w:fill="auto"/>
            <w:noWrap/>
            <w:vAlign w:val="center"/>
          </w:tcPr>
          <w:p w14:paraId="1F4CC9B5">
            <w:pPr>
              <w:pStyle w:val="42"/>
              <w:bidi w:val="0"/>
              <w:rPr>
                <w:rFonts w:hint="eastAsia"/>
              </w:rPr>
            </w:pPr>
            <w:r>
              <w:rPr>
                <w:rFonts w:hint="eastAsia"/>
                <w:lang w:val="en-US" w:eastAsia="zh-CN"/>
              </w:rPr>
              <w:t>安全防护设备</w:t>
            </w:r>
          </w:p>
        </w:tc>
        <w:tc>
          <w:tcPr>
            <w:tcW w:w="367" w:type="pct"/>
            <w:shd w:val="clear" w:color="auto" w:fill="auto"/>
            <w:vAlign w:val="center"/>
          </w:tcPr>
          <w:p w14:paraId="5AB3FA63">
            <w:pPr>
              <w:pStyle w:val="42"/>
              <w:bidi w:val="0"/>
              <w:rPr>
                <w:rFonts w:hint="default"/>
              </w:rPr>
            </w:pPr>
          </w:p>
        </w:tc>
        <w:tc>
          <w:tcPr>
            <w:tcW w:w="367" w:type="pct"/>
            <w:shd w:val="clear" w:color="auto" w:fill="auto"/>
            <w:noWrap/>
            <w:vAlign w:val="center"/>
          </w:tcPr>
          <w:p w14:paraId="28A5F812">
            <w:pPr>
              <w:pStyle w:val="42"/>
              <w:bidi w:val="0"/>
              <w:rPr>
                <w:rFonts w:hint="default"/>
              </w:rPr>
            </w:pPr>
          </w:p>
        </w:tc>
        <w:tc>
          <w:tcPr>
            <w:tcW w:w="367" w:type="pct"/>
            <w:shd w:val="clear" w:color="auto" w:fill="auto"/>
            <w:noWrap/>
            <w:vAlign w:val="center"/>
          </w:tcPr>
          <w:p w14:paraId="63668BBC">
            <w:pPr>
              <w:pStyle w:val="42"/>
              <w:bidi w:val="0"/>
              <w:rPr>
                <w:rFonts w:hint="default"/>
              </w:rPr>
            </w:pPr>
            <w:r>
              <w:rPr>
                <w:rFonts w:hint="default"/>
                <w:lang w:val="en-US" w:eastAsia="zh-CN"/>
              </w:rPr>
              <w:t xml:space="preserve">36.00 </w:t>
            </w:r>
          </w:p>
        </w:tc>
        <w:tc>
          <w:tcPr>
            <w:tcW w:w="367" w:type="pct"/>
            <w:shd w:val="clear" w:color="auto" w:fill="auto"/>
            <w:noWrap/>
            <w:vAlign w:val="center"/>
          </w:tcPr>
          <w:p w14:paraId="1B22A33C">
            <w:pPr>
              <w:pStyle w:val="42"/>
              <w:bidi w:val="0"/>
              <w:rPr>
                <w:rFonts w:hint="default"/>
              </w:rPr>
            </w:pPr>
          </w:p>
        </w:tc>
        <w:tc>
          <w:tcPr>
            <w:tcW w:w="367" w:type="pct"/>
            <w:shd w:val="clear" w:color="auto" w:fill="auto"/>
            <w:noWrap/>
            <w:vAlign w:val="center"/>
          </w:tcPr>
          <w:p w14:paraId="6471D7A0">
            <w:pPr>
              <w:pStyle w:val="42"/>
              <w:bidi w:val="0"/>
              <w:rPr>
                <w:rFonts w:hint="default"/>
              </w:rPr>
            </w:pPr>
          </w:p>
        </w:tc>
        <w:tc>
          <w:tcPr>
            <w:tcW w:w="367" w:type="pct"/>
            <w:shd w:val="clear" w:color="auto" w:fill="auto"/>
            <w:noWrap/>
            <w:vAlign w:val="center"/>
          </w:tcPr>
          <w:p w14:paraId="654E80D5">
            <w:pPr>
              <w:pStyle w:val="42"/>
              <w:bidi w:val="0"/>
              <w:rPr>
                <w:rFonts w:hint="eastAsia"/>
              </w:rPr>
            </w:pPr>
          </w:p>
        </w:tc>
        <w:tc>
          <w:tcPr>
            <w:tcW w:w="367" w:type="pct"/>
            <w:shd w:val="clear" w:color="auto" w:fill="auto"/>
            <w:noWrap/>
            <w:vAlign w:val="center"/>
          </w:tcPr>
          <w:p w14:paraId="09B41E4A">
            <w:pPr>
              <w:pStyle w:val="42"/>
              <w:bidi w:val="0"/>
              <w:rPr>
                <w:rFonts w:hint="eastAsia"/>
              </w:rPr>
            </w:pPr>
          </w:p>
        </w:tc>
        <w:tc>
          <w:tcPr>
            <w:tcW w:w="367" w:type="pct"/>
            <w:shd w:val="clear" w:color="auto" w:fill="auto"/>
            <w:noWrap/>
            <w:vAlign w:val="center"/>
          </w:tcPr>
          <w:p w14:paraId="006F1251">
            <w:pPr>
              <w:pStyle w:val="42"/>
              <w:bidi w:val="0"/>
              <w:rPr>
                <w:rFonts w:hint="eastAsia"/>
              </w:rPr>
            </w:pPr>
            <w:r>
              <w:rPr>
                <w:rFonts w:hint="eastAsia"/>
                <w:lang w:val="en-US" w:eastAsia="zh-CN"/>
              </w:rPr>
              <w:t xml:space="preserve">36.00 </w:t>
            </w:r>
          </w:p>
        </w:tc>
        <w:tc>
          <w:tcPr>
            <w:tcW w:w="367" w:type="pct"/>
            <w:shd w:val="clear" w:color="auto" w:fill="auto"/>
            <w:noWrap/>
            <w:vAlign w:val="center"/>
          </w:tcPr>
          <w:p w14:paraId="65B6D89E">
            <w:pPr>
              <w:pStyle w:val="42"/>
              <w:bidi w:val="0"/>
              <w:rPr>
                <w:rFonts w:hint="eastAsia"/>
              </w:rPr>
            </w:pPr>
            <w:r>
              <w:rPr>
                <w:rFonts w:hint="eastAsia"/>
                <w:lang w:val="en-US" w:eastAsia="zh-CN"/>
              </w:rPr>
              <w:t>2.38%</w:t>
            </w:r>
          </w:p>
        </w:tc>
      </w:tr>
      <w:tr w14:paraId="31A9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2CCFF775">
            <w:pPr>
              <w:pStyle w:val="42"/>
              <w:bidi w:val="0"/>
              <w:rPr>
                <w:rFonts w:hint="default"/>
              </w:rPr>
            </w:pPr>
            <w:r>
              <w:rPr>
                <w:rFonts w:hint="default"/>
                <w:lang w:val="en-US" w:eastAsia="zh-CN"/>
              </w:rPr>
              <w:t>4</w:t>
            </w:r>
          </w:p>
        </w:tc>
        <w:tc>
          <w:tcPr>
            <w:tcW w:w="1417" w:type="pct"/>
            <w:shd w:val="clear" w:color="auto" w:fill="auto"/>
            <w:noWrap/>
            <w:vAlign w:val="center"/>
          </w:tcPr>
          <w:p w14:paraId="7151931D">
            <w:pPr>
              <w:pStyle w:val="42"/>
              <w:bidi w:val="0"/>
              <w:rPr>
                <w:rFonts w:hint="eastAsia"/>
              </w:rPr>
            </w:pPr>
            <w:r>
              <w:rPr>
                <w:rFonts w:hint="eastAsia"/>
                <w:lang w:val="en-US" w:eastAsia="zh-CN"/>
              </w:rPr>
              <w:t>康养养老家庭（试点）终端</w:t>
            </w:r>
          </w:p>
        </w:tc>
        <w:tc>
          <w:tcPr>
            <w:tcW w:w="367" w:type="pct"/>
            <w:shd w:val="clear" w:color="auto" w:fill="auto"/>
            <w:noWrap/>
            <w:vAlign w:val="center"/>
          </w:tcPr>
          <w:p w14:paraId="6BFD9588">
            <w:pPr>
              <w:pStyle w:val="42"/>
              <w:bidi w:val="0"/>
              <w:rPr>
                <w:rFonts w:hint="default"/>
              </w:rPr>
            </w:pPr>
          </w:p>
        </w:tc>
        <w:tc>
          <w:tcPr>
            <w:tcW w:w="367" w:type="pct"/>
            <w:shd w:val="clear" w:color="auto" w:fill="auto"/>
            <w:noWrap/>
            <w:vAlign w:val="center"/>
          </w:tcPr>
          <w:p w14:paraId="74EDD743">
            <w:pPr>
              <w:pStyle w:val="42"/>
              <w:bidi w:val="0"/>
              <w:rPr>
                <w:rFonts w:hint="default"/>
              </w:rPr>
            </w:pPr>
          </w:p>
        </w:tc>
        <w:tc>
          <w:tcPr>
            <w:tcW w:w="367" w:type="pct"/>
            <w:shd w:val="clear" w:color="auto" w:fill="auto"/>
            <w:noWrap/>
            <w:vAlign w:val="center"/>
          </w:tcPr>
          <w:p w14:paraId="39C5FB3E">
            <w:pPr>
              <w:pStyle w:val="42"/>
              <w:bidi w:val="0"/>
              <w:rPr>
                <w:rFonts w:hint="default"/>
              </w:rPr>
            </w:pPr>
            <w:r>
              <w:rPr>
                <w:rFonts w:hint="default"/>
                <w:lang w:val="en-US" w:eastAsia="zh-CN"/>
              </w:rPr>
              <w:t xml:space="preserve">46.88 </w:t>
            </w:r>
          </w:p>
        </w:tc>
        <w:tc>
          <w:tcPr>
            <w:tcW w:w="367" w:type="pct"/>
            <w:shd w:val="clear" w:color="auto" w:fill="auto"/>
            <w:noWrap/>
            <w:vAlign w:val="center"/>
          </w:tcPr>
          <w:p w14:paraId="06CF7F97">
            <w:pPr>
              <w:pStyle w:val="42"/>
              <w:bidi w:val="0"/>
              <w:rPr>
                <w:rFonts w:hint="default"/>
              </w:rPr>
            </w:pPr>
          </w:p>
        </w:tc>
        <w:tc>
          <w:tcPr>
            <w:tcW w:w="367" w:type="pct"/>
            <w:shd w:val="clear" w:color="auto" w:fill="auto"/>
            <w:noWrap/>
            <w:vAlign w:val="center"/>
          </w:tcPr>
          <w:p w14:paraId="116D3550">
            <w:pPr>
              <w:pStyle w:val="42"/>
              <w:bidi w:val="0"/>
              <w:rPr>
                <w:rFonts w:hint="default"/>
              </w:rPr>
            </w:pPr>
          </w:p>
        </w:tc>
        <w:tc>
          <w:tcPr>
            <w:tcW w:w="367" w:type="pct"/>
            <w:shd w:val="clear" w:color="auto" w:fill="auto"/>
            <w:noWrap/>
            <w:vAlign w:val="center"/>
          </w:tcPr>
          <w:p w14:paraId="229C063C">
            <w:pPr>
              <w:pStyle w:val="42"/>
              <w:bidi w:val="0"/>
              <w:rPr>
                <w:rFonts w:hint="eastAsia"/>
              </w:rPr>
            </w:pPr>
          </w:p>
        </w:tc>
        <w:tc>
          <w:tcPr>
            <w:tcW w:w="367" w:type="pct"/>
            <w:shd w:val="clear" w:color="auto" w:fill="auto"/>
            <w:noWrap/>
            <w:vAlign w:val="center"/>
          </w:tcPr>
          <w:p w14:paraId="64F4FD00">
            <w:pPr>
              <w:pStyle w:val="42"/>
              <w:bidi w:val="0"/>
              <w:rPr>
                <w:rFonts w:hint="eastAsia"/>
              </w:rPr>
            </w:pPr>
          </w:p>
        </w:tc>
        <w:tc>
          <w:tcPr>
            <w:tcW w:w="367" w:type="pct"/>
            <w:shd w:val="clear" w:color="auto" w:fill="auto"/>
            <w:noWrap/>
            <w:vAlign w:val="center"/>
          </w:tcPr>
          <w:p w14:paraId="3F66D7B2">
            <w:pPr>
              <w:pStyle w:val="42"/>
              <w:bidi w:val="0"/>
              <w:rPr>
                <w:rFonts w:hint="eastAsia"/>
              </w:rPr>
            </w:pPr>
            <w:r>
              <w:rPr>
                <w:rFonts w:hint="eastAsia"/>
                <w:lang w:val="en-US" w:eastAsia="zh-CN"/>
              </w:rPr>
              <w:t xml:space="preserve">46.88 </w:t>
            </w:r>
          </w:p>
        </w:tc>
        <w:tc>
          <w:tcPr>
            <w:tcW w:w="367" w:type="pct"/>
            <w:shd w:val="clear" w:color="auto" w:fill="auto"/>
            <w:noWrap/>
            <w:vAlign w:val="center"/>
          </w:tcPr>
          <w:p w14:paraId="065E3B25">
            <w:pPr>
              <w:pStyle w:val="42"/>
              <w:bidi w:val="0"/>
              <w:rPr>
                <w:rFonts w:hint="eastAsia"/>
              </w:rPr>
            </w:pPr>
            <w:r>
              <w:rPr>
                <w:rFonts w:hint="eastAsia"/>
                <w:lang w:val="en-US" w:eastAsia="zh-CN"/>
              </w:rPr>
              <w:t>3.10%</w:t>
            </w:r>
          </w:p>
        </w:tc>
      </w:tr>
      <w:tr w14:paraId="32AE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3E644574">
            <w:pPr>
              <w:pStyle w:val="42"/>
              <w:bidi w:val="0"/>
              <w:rPr>
                <w:rFonts w:hint="default"/>
              </w:rPr>
            </w:pPr>
            <w:r>
              <w:rPr>
                <w:rFonts w:hint="default"/>
                <w:lang w:val="en-US" w:eastAsia="zh-CN"/>
              </w:rPr>
              <w:t>（四）</w:t>
            </w:r>
          </w:p>
        </w:tc>
        <w:tc>
          <w:tcPr>
            <w:tcW w:w="1417" w:type="pct"/>
            <w:shd w:val="clear" w:color="auto" w:fill="auto"/>
            <w:noWrap/>
            <w:vAlign w:val="center"/>
          </w:tcPr>
          <w:p w14:paraId="7F10AC49">
            <w:pPr>
              <w:pStyle w:val="42"/>
              <w:bidi w:val="0"/>
              <w:rPr>
                <w:rFonts w:hint="eastAsia"/>
              </w:rPr>
            </w:pPr>
            <w:r>
              <w:rPr>
                <w:rFonts w:hint="eastAsia"/>
                <w:lang w:val="en-US" w:eastAsia="zh-CN"/>
              </w:rPr>
              <w:t>信息系统集成费</w:t>
            </w:r>
          </w:p>
        </w:tc>
        <w:tc>
          <w:tcPr>
            <w:tcW w:w="367" w:type="pct"/>
            <w:shd w:val="clear" w:color="auto" w:fill="auto"/>
            <w:noWrap/>
            <w:vAlign w:val="center"/>
          </w:tcPr>
          <w:p w14:paraId="35A7AADD">
            <w:pPr>
              <w:pStyle w:val="42"/>
              <w:bidi w:val="0"/>
              <w:rPr>
                <w:rFonts w:hint="default"/>
              </w:rPr>
            </w:pPr>
          </w:p>
        </w:tc>
        <w:tc>
          <w:tcPr>
            <w:tcW w:w="367" w:type="pct"/>
            <w:shd w:val="clear" w:color="auto" w:fill="auto"/>
            <w:noWrap/>
            <w:vAlign w:val="center"/>
          </w:tcPr>
          <w:p w14:paraId="35653B29">
            <w:pPr>
              <w:pStyle w:val="42"/>
              <w:bidi w:val="0"/>
              <w:rPr>
                <w:rFonts w:hint="default"/>
              </w:rPr>
            </w:pPr>
          </w:p>
        </w:tc>
        <w:tc>
          <w:tcPr>
            <w:tcW w:w="367" w:type="pct"/>
            <w:shd w:val="clear" w:color="auto" w:fill="auto"/>
            <w:noWrap/>
            <w:vAlign w:val="center"/>
          </w:tcPr>
          <w:p w14:paraId="32D52B50">
            <w:pPr>
              <w:pStyle w:val="42"/>
              <w:bidi w:val="0"/>
              <w:rPr>
                <w:rFonts w:hint="default"/>
              </w:rPr>
            </w:pPr>
          </w:p>
        </w:tc>
        <w:tc>
          <w:tcPr>
            <w:tcW w:w="367" w:type="pct"/>
            <w:shd w:val="clear" w:color="auto" w:fill="auto"/>
            <w:noWrap/>
            <w:vAlign w:val="center"/>
          </w:tcPr>
          <w:p w14:paraId="09FCD4CE">
            <w:pPr>
              <w:pStyle w:val="42"/>
              <w:bidi w:val="0"/>
              <w:rPr>
                <w:rFonts w:hint="default"/>
              </w:rPr>
            </w:pPr>
          </w:p>
        </w:tc>
        <w:tc>
          <w:tcPr>
            <w:tcW w:w="367" w:type="pct"/>
            <w:shd w:val="clear" w:color="auto" w:fill="auto"/>
            <w:noWrap/>
            <w:vAlign w:val="center"/>
          </w:tcPr>
          <w:p w14:paraId="364D91AE">
            <w:pPr>
              <w:pStyle w:val="42"/>
              <w:bidi w:val="0"/>
              <w:rPr>
                <w:rFonts w:hint="default"/>
              </w:rPr>
            </w:pPr>
          </w:p>
        </w:tc>
        <w:tc>
          <w:tcPr>
            <w:tcW w:w="367" w:type="pct"/>
            <w:shd w:val="clear" w:color="auto" w:fill="auto"/>
            <w:noWrap/>
            <w:vAlign w:val="center"/>
          </w:tcPr>
          <w:p w14:paraId="38BFA63E">
            <w:pPr>
              <w:pStyle w:val="42"/>
              <w:bidi w:val="0"/>
              <w:rPr>
                <w:rFonts w:hint="eastAsia"/>
              </w:rPr>
            </w:pPr>
          </w:p>
        </w:tc>
        <w:tc>
          <w:tcPr>
            <w:tcW w:w="367" w:type="pct"/>
            <w:shd w:val="clear" w:color="auto" w:fill="auto"/>
            <w:noWrap/>
            <w:vAlign w:val="center"/>
          </w:tcPr>
          <w:p w14:paraId="1C367671">
            <w:pPr>
              <w:pStyle w:val="42"/>
              <w:bidi w:val="0"/>
              <w:rPr>
                <w:rFonts w:hint="eastAsia"/>
              </w:rPr>
            </w:pPr>
          </w:p>
        </w:tc>
        <w:tc>
          <w:tcPr>
            <w:tcW w:w="367" w:type="pct"/>
            <w:shd w:val="clear" w:color="auto" w:fill="auto"/>
            <w:noWrap/>
            <w:vAlign w:val="center"/>
          </w:tcPr>
          <w:p w14:paraId="7B59373E">
            <w:pPr>
              <w:pStyle w:val="42"/>
              <w:bidi w:val="0"/>
              <w:rPr>
                <w:rFonts w:hint="eastAsia"/>
              </w:rPr>
            </w:pPr>
          </w:p>
        </w:tc>
        <w:tc>
          <w:tcPr>
            <w:tcW w:w="367" w:type="pct"/>
            <w:shd w:val="clear" w:color="auto" w:fill="auto"/>
            <w:noWrap/>
            <w:vAlign w:val="center"/>
          </w:tcPr>
          <w:p w14:paraId="421AF889">
            <w:pPr>
              <w:pStyle w:val="42"/>
              <w:bidi w:val="0"/>
              <w:rPr>
                <w:rFonts w:hint="eastAsia"/>
              </w:rPr>
            </w:pPr>
          </w:p>
        </w:tc>
      </w:tr>
      <w:tr w14:paraId="68D0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3C844279">
            <w:pPr>
              <w:pStyle w:val="42"/>
              <w:bidi w:val="0"/>
              <w:rPr>
                <w:rFonts w:hint="default"/>
              </w:rPr>
            </w:pPr>
            <w:r>
              <w:rPr>
                <w:rFonts w:hint="default"/>
                <w:lang w:val="en-US" w:eastAsia="zh-CN"/>
              </w:rPr>
              <w:t>1</w:t>
            </w:r>
          </w:p>
        </w:tc>
        <w:tc>
          <w:tcPr>
            <w:tcW w:w="1417" w:type="pct"/>
            <w:shd w:val="clear" w:color="auto" w:fill="auto"/>
            <w:noWrap/>
            <w:vAlign w:val="center"/>
          </w:tcPr>
          <w:p w14:paraId="4774C426">
            <w:pPr>
              <w:pStyle w:val="42"/>
              <w:bidi w:val="0"/>
              <w:rPr>
                <w:rFonts w:hint="eastAsia"/>
              </w:rPr>
            </w:pPr>
            <w:r>
              <w:rPr>
                <w:rFonts w:hint="eastAsia"/>
                <w:lang w:val="en-US" w:eastAsia="zh-CN"/>
              </w:rPr>
              <w:t>硬件集成</w:t>
            </w:r>
          </w:p>
        </w:tc>
        <w:tc>
          <w:tcPr>
            <w:tcW w:w="367" w:type="pct"/>
            <w:shd w:val="clear" w:color="auto" w:fill="auto"/>
            <w:noWrap/>
            <w:vAlign w:val="center"/>
          </w:tcPr>
          <w:p w14:paraId="7EE6D15C">
            <w:pPr>
              <w:pStyle w:val="42"/>
              <w:bidi w:val="0"/>
              <w:rPr>
                <w:rFonts w:hint="default"/>
              </w:rPr>
            </w:pPr>
          </w:p>
        </w:tc>
        <w:tc>
          <w:tcPr>
            <w:tcW w:w="367" w:type="pct"/>
            <w:shd w:val="clear" w:color="auto" w:fill="auto"/>
            <w:noWrap/>
            <w:vAlign w:val="center"/>
          </w:tcPr>
          <w:p w14:paraId="3EC6DBD8">
            <w:pPr>
              <w:pStyle w:val="42"/>
              <w:bidi w:val="0"/>
              <w:rPr>
                <w:rFonts w:hint="default"/>
              </w:rPr>
            </w:pPr>
          </w:p>
        </w:tc>
        <w:tc>
          <w:tcPr>
            <w:tcW w:w="367" w:type="pct"/>
            <w:shd w:val="clear" w:color="auto" w:fill="auto"/>
            <w:noWrap/>
            <w:vAlign w:val="center"/>
          </w:tcPr>
          <w:p w14:paraId="4A4B0813">
            <w:pPr>
              <w:pStyle w:val="42"/>
              <w:bidi w:val="0"/>
              <w:rPr>
                <w:rFonts w:hint="default"/>
              </w:rPr>
            </w:pPr>
          </w:p>
        </w:tc>
        <w:tc>
          <w:tcPr>
            <w:tcW w:w="367" w:type="pct"/>
            <w:shd w:val="clear" w:color="auto" w:fill="auto"/>
            <w:noWrap/>
            <w:vAlign w:val="center"/>
          </w:tcPr>
          <w:p w14:paraId="3FA3625C">
            <w:pPr>
              <w:pStyle w:val="42"/>
              <w:bidi w:val="0"/>
              <w:rPr>
                <w:rFonts w:hint="default"/>
              </w:rPr>
            </w:pPr>
          </w:p>
        </w:tc>
        <w:tc>
          <w:tcPr>
            <w:tcW w:w="367" w:type="pct"/>
            <w:shd w:val="clear" w:color="auto" w:fill="auto"/>
            <w:noWrap/>
            <w:vAlign w:val="center"/>
          </w:tcPr>
          <w:p w14:paraId="5C690D31">
            <w:pPr>
              <w:pStyle w:val="42"/>
              <w:bidi w:val="0"/>
              <w:rPr>
                <w:rFonts w:hint="default"/>
              </w:rPr>
            </w:pPr>
          </w:p>
        </w:tc>
        <w:tc>
          <w:tcPr>
            <w:tcW w:w="367" w:type="pct"/>
            <w:shd w:val="clear" w:color="auto" w:fill="auto"/>
            <w:noWrap/>
            <w:vAlign w:val="center"/>
          </w:tcPr>
          <w:p w14:paraId="62181641">
            <w:pPr>
              <w:pStyle w:val="42"/>
              <w:bidi w:val="0"/>
              <w:rPr>
                <w:rFonts w:hint="eastAsia"/>
              </w:rPr>
            </w:pPr>
          </w:p>
        </w:tc>
        <w:tc>
          <w:tcPr>
            <w:tcW w:w="367" w:type="pct"/>
            <w:shd w:val="clear" w:color="auto" w:fill="auto"/>
            <w:noWrap/>
            <w:vAlign w:val="center"/>
          </w:tcPr>
          <w:p w14:paraId="5D537E4A">
            <w:pPr>
              <w:pStyle w:val="42"/>
              <w:bidi w:val="0"/>
              <w:rPr>
                <w:rFonts w:hint="eastAsia"/>
              </w:rPr>
            </w:pPr>
          </w:p>
        </w:tc>
        <w:tc>
          <w:tcPr>
            <w:tcW w:w="367" w:type="pct"/>
            <w:shd w:val="clear" w:color="auto" w:fill="auto"/>
            <w:noWrap/>
            <w:vAlign w:val="center"/>
          </w:tcPr>
          <w:p w14:paraId="5C90ACDD">
            <w:pPr>
              <w:pStyle w:val="42"/>
              <w:bidi w:val="0"/>
              <w:rPr>
                <w:rFonts w:hint="eastAsia"/>
              </w:rPr>
            </w:pPr>
          </w:p>
        </w:tc>
        <w:tc>
          <w:tcPr>
            <w:tcW w:w="367" w:type="pct"/>
            <w:shd w:val="clear" w:color="auto" w:fill="auto"/>
            <w:noWrap/>
            <w:vAlign w:val="center"/>
          </w:tcPr>
          <w:p w14:paraId="21FF86AA">
            <w:pPr>
              <w:pStyle w:val="42"/>
              <w:bidi w:val="0"/>
              <w:rPr>
                <w:rFonts w:hint="eastAsia"/>
              </w:rPr>
            </w:pPr>
          </w:p>
        </w:tc>
      </w:tr>
      <w:tr w14:paraId="2EA9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74B5544E">
            <w:pPr>
              <w:pStyle w:val="42"/>
              <w:bidi w:val="0"/>
              <w:rPr>
                <w:rFonts w:hint="default"/>
              </w:rPr>
            </w:pPr>
            <w:r>
              <w:rPr>
                <w:rFonts w:hint="default"/>
                <w:lang w:val="en-US" w:eastAsia="zh-CN"/>
              </w:rPr>
              <w:t>2</w:t>
            </w:r>
          </w:p>
        </w:tc>
        <w:tc>
          <w:tcPr>
            <w:tcW w:w="1417" w:type="pct"/>
            <w:shd w:val="clear" w:color="auto" w:fill="auto"/>
            <w:noWrap/>
            <w:vAlign w:val="center"/>
          </w:tcPr>
          <w:p w14:paraId="5A2FF5EA">
            <w:pPr>
              <w:pStyle w:val="42"/>
              <w:bidi w:val="0"/>
              <w:rPr>
                <w:rFonts w:hint="eastAsia"/>
              </w:rPr>
            </w:pPr>
            <w:r>
              <w:rPr>
                <w:rFonts w:hint="eastAsia"/>
                <w:lang w:val="en-US" w:eastAsia="zh-CN"/>
              </w:rPr>
              <w:t>成品软件集成</w:t>
            </w:r>
          </w:p>
        </w:tc>
        <w:tc>
          <w:tcPr>
            <w:tcW w:w="367" w:type="pct"/>
            <w:shd w:val="clear" w:color="auto" w:fill="auto"/>
            <w:noWrap/>
            <w:vAlign w:val="center"/>
          </w:tcPr>
          <w:p w14:paraId="0CB31F72">
            <w:pPr>
              <w:pStyle w:val="42"/>
              <w:bidi w:val="0"/>
              <w:rPr>
                <w:rFonts w:hint="default"/>
              </w:rPr>
            </w:pPr>
          </w:p>
        </w:tc>
        <w:tc>
          <w:tcPr>
            <w:tcW w:w="367" w:type="pct"/>
            <w:shd w:val="clear" w:color="auto" w:fill="auto"/>
            <w:noWrap/>
            <w:vAlign w:val="center"/>
          </w:tcPr>
          <w:p w14:paraId="1F4E7966">
            <w:pPr>
              <w:pStyle w:val="42"/>
              <w:bidi w:val="0"/>
              <w:rPr>
                <w:rFonts w:hint="default"/>
              </w:rPr>
            </w:pPr>
          </w:p>
        </w:tc>
        <w:tc>
          <w:tcPr>
            <w:tcW w:w="367" w:type="pct"/>
            <w:shd w:val="clear" w:color="auto" w:fill="auto"/>
            <w:noWrap/>
            <w:vAlign w:val="center"/>
          </w:tcPr>
          <w:p w14:paraId="3238F300">
            <w:pPr>
              <w:pStyle w:val="42"/>
              <w:bidi w:val="0"/>
              <w:rPr>
                <w:rFonts w:hint="default"/>
              </w:rPr>
            </w:pPr>
          </w:p>
        </w:tc>
        <w:tc>
          <w:tcPr>
            <w:tcW w:w="367" w:type="pct"/>
            <w:shd w:val="clear" w:color="auto" w:fill="auto"/>
            <w:noWrap/>
            <w:vAlign w:val="center"/>
          </w:tcPr>
          <w:p w14:paraId="5A330157">
            <w:pPr>
              <w:pStyle w:val="42"/>
              <w:bidi w:val="0"/>
              <w:rPr>
                <w:rFonts w:hint="default"/>
              </w:rPr>
            </w:pPr>
          </w:p>
        </w:tc>
        <w:tc>
          <w:tcPr>
            <w:tcW w:w="367" w:type="pct"/>
            <w:shd w:val="clear" w:color="auto" w:fill="auto"/>
            <w:noWrap/>
            <w:vAlign w:val="center"/>
          </w:tcPr>
          <w:p w14:paraId="42A1B812">
            <w:pPr>
              <w:pStyle w:val="42"/>
              <w:bidi w:val="0"/>
              <w:rPr>
                <w:rFonts w:hint="default"/>
              </w:rPr>
            </w:pPr>
          </w:p>
        </w:tc>
        <w:tc>
          <w:tcPr>
            <w:tcW w:w="367" w:type="pct"/>
            <w:shd w:val="clear" w:color="auto" w:fill="auto"/>
            <w:noWrap/>
            <w:vAlign w:val="center"/>
          </w:tcPr>
          <w:p w14:paraId="7099A773">
            <w:pPr>
              <w:pStyle w:val="42"/>
              <w:bidi w:val="0"/>
              <w:rPr>
                <w:rFonts w:hint="eastAsia"/>
              </w:rPr>
            </w:pPr>
          </w:p>
        </w:tc>
        <w:tc>
          <w:tcPr>
            <w:tcW w:w="367" w:type="pct"/>
            <w:shd w:val="clear" w:color="auto" w:fill="auto"/>
            <w:noWrap/>
            <w:vAlign w:val="center"/>
          </w:tcPr>
          <w:p w14:paraId="68B744A4">
            <w:pPr>
              <w:pStyle w:val="42"/>
              <w:bidi w:val="0"/>
              <w:rPr>
                <w:rFonts w:hint="eastAsia"/>
              </w:rPr>
            </w:pPr>
          </w:p>
        </w:tc>
        <w:tc>
          <w:tcPr>
            <w:tcW w:w="367" w:type="pct"/>
            <w:shd w:val="clear" w:color="auto" w:fill="auto"/>
            <w:noWrap/>
            <w:vAlign w:val="center"/>
          </w:tcPr>
          <w:p w14:paraId="5F01E8F3">
            <w:pPr>
              <w:pStyle w:val="42"/>
              <w:bidi w:val="0"/>
              <w:rPr>
                <w:rFonts w:hint="eastAsia"/>
              </w:rPr>
            </w:pPr>
          </w:p>
        </w:tc>
        <w:tc>
          <w:tcPr>
            <w:tcW w:w="367" w:type="pct"/>
            <w:shd w:val="clear" w:color="auto" w:fill="auto"/>
            <w:noWrap/>
            <w:vAlign w:val="center"/>
          </w:tcPr>
          <w:p w14:paraId="6D033662">
            <w:pPr>
              <w:pStyle w:val="42"/>
              <w:bidi w:val="0"/>
              <w:rPr>
                <w:rFonts w:hint="eastAsia"/>
              </w:rPr>
            </w:pPr>
          </w:p>
        </w:tc>
      </w:tr>
      <w:tr w14:paraId="7AE3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11461DE3">
            <w:pPr>
              <w:pStyle w:val="42"/>
              <w:bidi w:val="0"/>
              <w:rPr>
                <w:rFonts w:hint="default"/>
              </w:rPr>
            </w:pPr>
            <w:r>
              <w:rPr>
                <w:rFonts w:hint="default"/>
                <w:lang w:val="en-US" w:eastAsia="zh-CN"/>
              </w:rPr>
              <w:t>二</w:t>
            </w:r>
          </w:p>
        </w:tc>
        <w:tc>
          <w:tcPr>
            <w:tcW w:w="1417" w:type="pct"/>
            <w:shd w:val="clear" w:color="auto" w:fill="auto"/>
            <w:noWrap/>
            <w:vAlign w:val="center"/>
          </w:tcPr>
          <w:p w14:paraId="4E57E87F">
            <w:pPr>
              <w:pStyle w:val="42"/>
              <w:bidi w:val="0"/>
              <w:rPr>
                <w:rFonts w:hint="eastAsia"/>
              </w:rPr>
            </w:pPr>
            <w:r>
              <w:rPr>
                <w:rFonts w:hint="eastAsia"/>
                <w:lang w:val="en-US" w:eastAsia="zh-CN"/>
              </w:rPr>
              <w:t>工程建设其他费</w:t>
            </w:r>
          </w:p>
        </w:tc>
        <w:tc>
          <w:tcPr>
            <w:tcW w:w="367" w:type="pct"/>
            <w:shd w:val="clear" w:color="auto" w:fill="auto"/>
            <w:noWrap/>
            <w:vAlign w:val="center"/>
          </w:tcPr>
          <w:p w14:paraId="36124C76">
            <w:pPr>
              <w:pStyle w:val="42"/>
              <w:bidi w:val="0"/>
              <w:rPr>
                <w:rFonts w:hint="default"/>
              </w:rPr>
            </w:pPr>
          </w:p>
        </w:tc>
        <w:tc>
          <w:tcPr>
            <w:tcW w:w="367" w:type="pct"/>
            <w:shd w:val="clear" w:color="auto" w:fill="auto"/>
            <w:noWrap/>
            <w:vAlign w:val="center"/>
          </w:tcPr>
          <w:p w14:paraId="4A064DB2">
            <w:pPr>
              <w:pStyle w:val="42"/>
              <w:bidi w:val="0"/>
              <w:rPr>
                <w:rFonts w:hint="default"/>
              </w:rPr>
            </w:pPr>
          </w:p>
        </w:tc>
        <w:tc>
          <w:tcPr>
            <w:tcW w:w="367" w:type="pct"/>
            <w:shd w:val="clear" w:color="auto" w:fill="auto"/>
            <w:noWrap/>
            <w:vAlign w:val="center"/>
          </w:tcPr>
          <w:p w14:paraId="49F64D39">
            <w:pPr>
              <w:pStyle w:val="42"/>
              <w:bidi w:val="0"/>
              <w:rPr>
                <w:rFonts w:hint="default"/>
              </w:rPr>
            </w:pPr>
          </w:p>
        </w:tc>
        <w:tc>
          <w:tcPr>
            <w:tcW w:w="367" w:type="pct"/>
            <w:shd w:val="clear" w:color="auto" w:fill="auto"/>
            <w:noWrap/>
            <w:vAlign w:val="center"/>
          </w:tcPr>
          <w:p w14:paraId="2F453105">
            <w:pPr>
              <w:pStyle w:val="42"/>
              <w:bidi w:val="0"/>
              <w:rPr>
                <w:rFonts w:hint="default"/>
              </w:rPr>
            </w:pPr>
          </w:p>
        </w:tc>
        <w:tc>
          <w:tcPr>
            <w:tcW w:w="367" w:type="pct"/>
            <w:shd w:val="clear" w:color="auto" w:fill="auto"/>
            <w:noWrap/>
            <w:vAlign w:val="center"/>
          </w:tcPr>
          <w:p w14:paraId="3B2CF7DD">
            <w:pPr>
              <w:pStyle w:val="42"/>
              <w:bidi w:val="0"/>
              <w:rPr>
                <w:rFonts w:hint="default"/>
              </w:rPr>
            </w:pPr>
          </w:p>
        </w:tc>
        <w:tc>
          <w:tcPr>
            <w:tcW w:w="367" w:type="pct"/>
            <w:shd w:val="clear" w:color="auto" w:fill="auto"/>
            <w:noWrap/>
            <w:vAlign w:val="center"/>
          </w:tcPr>
          <w:p w14:paraId="39C4F195">
            <w:pPr>
              <w:pStyle w:val="42"/>
              <w:bidi w:val="0"/>
              <w:rPr>
                <w:rFonts w:hint="eastAsia"/>
              </w:rPr>
            </w:pPr>
          </w:p>
        </w:tc>
        <w:tc>
          <w:tcPr>
            <w:tcW w:w="367" w:type="pct"/>
            <w:shd w:val="clear" w:color="auto" w:fill="auto"/>
            <w:noWrap/>
            <w:vAlign w:val="center"/>
          </w:tcPr>
          <w:p w14:paraId="19BDD72C">
            <w:pPr>
              <w:pStyle w:val="42"/>
              <w:bidi w:val="0"/>
              <w:rPr>
                <w:rFonts w:hint="eastAsia"/>
              </w:rPr>
            </w:pPr>
            <w:r>
              <w:rPr>
                <w:rFonts w:hint="eastAsia"/>
                <w:lang w:val="en-US" w:eastAsia="zh-CN"/>
              </w:rPr>
              <w:t xml:space="preserve">103.58 </w:t>
            </w:r>
          </w:p>
        </w:tc>
        <w:tc>
          <w:tcPr>
            <w:tcW w:w="367" w:type="pct"/>
            <w:shd w:val="clear" w:color="auto" w:fill="auto"/>
            <w:noWrap/>
            <w:vAlign w:val="center"/>
          </w:tcPr>
          <w:p w14:paraId="78F5EE64">
            <w:pPr>
              <w:pStyle w:val="42"/>
              <w:bidi w:val="0"/>
              <w:rPr>
                <w:rFonts w:hint="eastAsia"/>
              </w:rPr>
            </w:pPr>
            <w:r>
              <w:rPr>
                <w:rFonts w:hint="eastAsia"/>
                <w:lang w:val="en-US" w:eastAsia="zh-CN"/>
              </w:rPr>
              <w:t xml:space="preserve">103.58 </w:t>
            </w:r>
          </w:p>
        </w:tc>
        <w:tc>
          <w:tcPr>
            <w:tcW w:w="367" w:type="pct"/>
            <w:shd w:val="clear" w:color="auto" w:fill="auto"/>
            <w:noWrap/>
            <w:vAlign w:val="center"/>
          </w:tcPr>
          <w:p w14:paraId="4CA22D39">
            <w:pPr>
              <w:pStyle w:val="42"/>
              <w:bidi w:val="0"/>
              <w:rPr>
                <w:rFonts w:hint="eastAsia"/>
              </w:rPr>
            </w:pPr>
            <w:r>
              <w:rPr>
                <w:rFonts w:hint="eastAsia"/>
                <w:lang w:val="en-US" w:eastAsia="zh-CN"/>
              </w:rPr>
              <w:t>6.86%</w:t>
            </w:r>
          </w:p>
        </w:tc>
      </w:tr>
      <w:tr w14:paraId="6181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270" w:type="pct"/>
            <w:shd w:val="clear" w:color="auto" w:fill="auto"/>
            <w:noWrap/>
            <w:vAlign w:val="center"/>
          </w:tcPr>
          <w:p w14:paraId="66257A9D">
            <w:pPr>
              <w:pStyle w:val="42"/>
              <w:bidi w:val="0"/>
              <w:rPr>
                <w:rFonts w:hint="default"/>
              </w:rPr>
            </w:pPr>
            <w:r>
              <w:rPr>
                <w:rFonts w:hint="default"/>
                <w:lang w:val="en-US" w:eastAsia="zh-CN"/>
              </w:rPr>
              <w:t>1</w:t>
            </w:r>
          </w:p>
        </w:tc>
        <w:tc>
          <w:tcPr>
            <w:tcW w:w="1417" w:type="pct"/>
            <w:shd w:val="clear" w:color="auto" w:fill="auto"/>
            <w:noWrap/>
            <w:vAlign w:val="center"/>
          </w:tcPr>
          <w:p w14:paraId="210FC8AB">
            <w:pPr>
              <w:pStyle w:val="42"/>
              <w:bidi w:val="0"/>
              <w:rPr>
                <w:rFonts w:hint="eastAsia"/>
              </w:rPr>
            </w:pPr>
            <w:r>
              <w:rPr>
                <w:rFonts w:hint="eastAsia"/>
                <w:lang w:val="en-US" w:eastAsia="zh-CN"/>
              </w:rPr>
              <w:t>前期咨询费：可行性研究报告编制</w:t>
            </w:r>
          </w:p>
        </w:tc>
        <w:tc>
          <w:tcPr>
            <w:tcW w:w="367" w:type="pct"/>
            <w:shd w:val="clear" w:color="auto" w:fill="auto"/>
            <w:noWrap/>
            <w:vAlign w:val="center"/>
          </w:tcPr>
          <w:p w14:paraId="6CD92C69">
            <w:pPr>
              <w:pStyle w:val="42"/>
              <w:bidi w:val="0"/>
              <w:rPr>
                <w:rFonts w:hint="default"/>
              </w:rPr>
            </w:pPr>
          </w:p>
        </w:tc>
        <w:tc>
          <w:tcPr>
            <w:tcW w:w="367" w:type="pct"/>
            <w:shd w:val="clear" w:color="auto" w:fill="auto"/>
            <w:noWrap/>
            <w:vAlign w:val="center"/>
          </w:tcPr>
          <w:p w14:paraId="78532968">
            <w:pPr>
              <w:pStyle w:val="42"/>
              <w:bidi w:val="0"/>
              <w:rPr>
                <w:rFonts w:hint="default"/>
              </w:rPr>
            </w:pPr>
          </w:p>
        </w:tc>
        <w:tc>
          <w:tcPr>
            <w:tcW w:w="367" w:type="pct"/>
            <w:shd w:val="clear" w:color="auto" w:fill="auto"/>
            <w:noWrap/>
            <w:vAlign w:val="center"/>
          </w:tcPr>
          <w:p w14:paraId="5434A6AB">
            <w:pPr>
              <w:pStyle w:val="42"/>
              <w:bidi w:val="0"/>
              <w:rPr>
                <w:rFonts w:hint="default"/>
              </w:rPr>
            </w:pPr>
          </w:p>
        </w:tc>
        <w:tc>
          <w:tcPr>
            <w:tcW w:w="367" w:type="pct"/>
            <w:shd w:val="clear" w:color="auto" w:fill="auto"/>
            <w:noWrap/>
            <w:vAlign w:val="center"/>
          </w:tcPr>
          <w:p w14:paraId="13D57AF6">
            <w:pPr>
              <w:pStyle w:val="42"/>
              <w:bidi w:val="0"/>
              <w:rPr>
                <w:rFonts w:hint="default"/>
              </w:rPr>
            </w:pPr>
          </w:p>
        </w:tc>
        <w:tc>
          <w:tcPr>
            <w:tcW w:w="367" w:type="pct"/>
            <w:shd w:val="clear" w:color="auto" w:fill="auto"/>
            <w:noWrap/>
            <w:vAlign w:val="center"/>
          </w:tcPr>
          <w:p w14:paraId="779403A0">
            <w:pPr>
              <w:pStyle w:val="42"/>
              <w:bidi w:val="0"/>
              <w:rPr>
                <w:rFonts w:hint="default"/>
              </w:rPr>
            </w:pPr>
          </w:p>
        </w:tc>
        <w:tc>
          <w:tcPr>
            <w:tcW w:w="367" w:type="pct"/>
            <w:shd w:val="clear" w:color="auto" w:fill="auto"/>
            <w:noWrap/>
            <w:vAlign w:val="center"/>
          </w:tcPr>
          <w:p w14:paraId="09C68003">
            <w:pPr>
              <w:pStyle w:val="42"/>
              <w:bidi w:val="0"/>
              <w:rPr>
                <w:rFonts w:hint="eastAsia"/>
              </w:rPr>
            </w:pPr>
          </w:p>
        </w:tc>
        <w:tc>
          <w:tcPr>
            <w:tcW w:w="367" w:type="pct"/>
            <w:shd w:val="clear" w:color="auto" w:fill="auto"/>
            <w:noWrap/>
            <w:vAlign w:val="center"/>
          </w:tcPr>
          <w:p w14:paraId="6D567AF5">
            <w:pPr>
              <w:pStyle w:val="42"/>
              <w:bidi w:val="0"/>
              <w:rPr>
                <w:rFonts w:hint="eastAsia"/>
              </w:rPr>
            </w:pPr>
          </w:p>
        </w:tc>
        <w:tc>
          <w:tcPr>
            <w:tcW w:w="367" w:type="pct"/>
            <w:shd w:val="clear" w:color="auto" w:fill="auto"/>
            <w:noWrap/>
            <w:vAlign w:val="center"/>
          </w:tcPr>
          <w:p w14:paraId="0120C108">
            <w:pPr>
              <w:pStyle w:val="42"/>
              <w:bidi w:val="0"/>
              <w:rPr>
                <w:rFonts w:hint="eastAsia"/>
              </w:rPr>
            </w:pPr>
          </w:p>
        </w:tc>
        <w:tc>
          <w:tcPr>
            <w:tcW w:w="367" w:type="pct"/>
            <w:shd w:val="clear" w:color="auto" w:fill="auto"/>
            <w:noWrap/>
            <w:vAlign w:val="center"/>
          </w:tcPr>
          <w:p w14:paraId="1C133DBB">
            <w:pPr>
              <w:pStyle w:val="42"/>
              <w:bidi w:val="0"/>
              <w:rPr>
                <w:rFonts w:hint="eastAsia"/>
              </w:rPr>
            </w:pPr>
          </w:p>
        </w:tc>
      </w:tr>
      <w:tr w14:paraId="61E4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270" w:type="pct"/>
            <w:shd w:val="clear" w:color="auto" w:fill="auto"/>
            <w:noWrap/>
            <w:vAlign w:val="center"/>
          </w:tcPr>
          <w:p w14:paraId="045BC42E">
            <w:pPr>
              <w:pStyle w:val="42"/>
              <w:bidi w:val="0"/>
              <w:rPr>
                <w:rFonts w:hint="default"/>
              </w:rPr>
            </w:pPr>
            <w:r>
              <w:rPr>
                <w:rFonts w:hint="default"/>
                <w:lang w:val="en-US" w:eastAsia="zh-CN"/>
              </w:rPr>
              <w:t>2</w:t>
            </w:r>
          </w:p>
        </w:tc>
        <w:tc>
          <w:tcPr>
            <w:tcW w:w="1417" w:type="pct"/>
            <w:shd w:val="clear" w:color="auto" w:fill="auto"/>
            <w:noWrap/>
            <w:vAlign w:val="center"/>
          </w:tcPr>
          <w:p w14:paraId="5FE84988">
            <w:pPr>
              <w:pStyle w:val="42"/>
              <w:bidi w:val="0"/>
              <w:rPr>
                <w:rFonts w:hint="eastAsia"/>
              </w:rPr>
            </w:pPr>
            <w:r>
              <w:rPr>
                <w:rFonts w:hint="eastAsia"/>
                <w:lang w:val="en-US" w:eastAsia="zh-CN"/>
              </w:rPr>
              <w:t>工程设计费</w:t>
            </w:r>
          </w:p>
        </w:tc>
        <w:tc>
          <w:tcPr>
            <w:tcW w:w="367" w:type="pct"/>
            <w:shd w:val="clear" w:color="auto" w:fill="auto"/>
            <w:noWrap/>
            <w:vAlign w:val="center"/>
          </w:tcPr>
          <w:p w14:paraId="0EAF453C">
            <w:pPr>
              <w:pStyle w:val="42"/>
              <w:bidi w:val="0"/>
              <w:rPr>
                <w:rFonts w:hint="default"/>
              </w:rPr>
            </w:pPr>
          </w:p>
        </w:tc>
        <w:tc>
          <w:tcPr>
            <w:tcW w:w="367" w:type="pct"/>
            <w:shd w:val="clear" w:color="auto" w:fill="auto"/>
            <w:noWrap/>
            <w:vAlign w:val="center"/>
          </w:tcPr>
          <w:p w14:paraId="4A2A6EF0">
            <w:pPr>
              <w:pStyle w:val="42"/>
              <w:bidi w:val="0"/>
              <w:rPr>
                <w:rFonts w:hint="default"/>
              </w:rPr>
            </w:pPr>
          </w:p>
        </w:tc>
        <w:tc>
          <w:tcPr>
            <w:tcW w:w="367" w:type="pct"/>
            <w:shd w:val="clear" w:color="auto" w:fill="auto"/>
            <w:noWrap/>
            <w:vAlign w:val="center"/>
          </w:tcPr>
          <w:p w14:paraId="38C22595">
            <w:pPr>
              <w:pStyle w:val="42"/>
              <w:bidi w:val="0"/>
              <w:rPr>
                <w:rFonts w:hint="default"/>
              </w:rPr>
            </w:pPr>
          </w:p>
        </w:tc>
        <w:tc>
          <w:tcPr>
            <w:tcW w:w="367" w:type="pct"/>
            <w:shd w:val="clear" w:color="auto" w:fill="auto"/>
            <w:noWrap/>
            <w:vAlign w:val="center"/>
          </w:tcPr>
          <w:p w14:paraId="66B8F053">
            <w:pPr>
              <w:pStyle w:val="42"/>
              <w:bidi w:val="0"/>
              <w:rPr>
                <w:rFonts w:hint="default"/>
              </w:rPr>
            </w:pPr>
          </w:p>
        </w:tc>
        <w:tc>
          <w:tcPr>
            <w:tcW w:w="367" w:type="pct"/>
            <w:shd w:val="clear" w:color="auto" w:fill="auto"/>
            <w:noWrap/>
            <w:vAlign w:val="center"/>
          </w:tcPr>
          <w:p w14:paraId="5DA4EF41">
            <w:pPr>
              <w:pStyle w:val="42"/>
              <w:bidi w:val="0"/>
              <w:rPr>
                <w:rFonts w:hint="default"/>
              </w:rPr>
            </w:pPr>
          </w:p>
        </w:tc>
        <w:tc>
          <w:tcPr>
            <w:tcW w:w="367" w:type="pct"/>
            <w:shd w:val="clear" w:color="auto" w:fill="auto"/>
            <w:noWrap/>
            <w:vAlign w:val="center"/>
          </w:tcPr>
          <w:p w14:paraId="2BAA7371">
            <w:pPr>
              <w:pStyle w:val="42"/>
              <w:bidi w:val="0"/>
              <w:rPr>
                <w:rFonts w:hint="eastAsia"/>
              </w:rPr>
            </w:pPr>
          </w:p>
        </w:tc>
        <w:tc>
          <w:tcPr>
            <w:tcW w:w="367" w:type="pct"/>
            <w:shd w:val="clear" w:color="auto" w:fill="auto"/>
            <w:noWrap/>
            <w:vAlign w:val="center"/>
          </w:tcPr>
          <w:p w14:paraId="36C8516B">
            <w:pPr>
              <w:pStyle w:val="42"/>
              <w:bidi w:val="0"/>
              <w:rPr>
                <w:rFonts w:hint="eastAsia"/>
              </w:rPr>
            </w:pPr>
            <w:r>
              <w:rPr>
                <w:rFonts w:hint="eastAsia"/>
                <w:lang w:val="en-US" w:eastAsia="zh-CN"/>
              </w:rPr>
              <w:t xml:space="preserve">50.55 </w:t>
            </w:r>
          </w:p>
        </w:tc>
        <w:tc>
          <w:tcPr>
            <w:tcW w:w="367" w:type="pct"/>
            <w:shd w:val="clear" w:color="auto" w:fill="auto"/>
            <w:noWrap/>
            <w:vAlign w:val="center"/>
          </w:tcPr>
          <w:p w14:paraId="05ADA864">
            <w:pPr>
              <w:pStyle w:val="42"/>
              <w:bidi w:val="0"/>
              <w:rPr>
                <w:rFonts w:hint="eastAsia"/>
              </w:rPr>
            </w:pPr>
            <w:r>
              <w:rPr>
                <w:rFonts w:hint="eastAsia"/>
                <w:lang w:val="en-US" w:eastAsia="zh-CN"/>
              </w:rPr>
              <w:t xml:space="preserve">50.55 </w:t>
            </w:r>
          </w:p>
        </w:tc>
        <w:tc>
          <w:tcPr>
            <w:tcW w:w="367" w:type="pct"/>
            <w:shd w:val="clear" w:color="auto" w:fill="auto"/>
            <w:noWrap/>
            <w:vAlign w:val="center"/>
          </w:tcPr>
          <w:p w14:paraId="184C3FF3">
            <w:pPr>
              <w:pStyle w:val="42"/>
              <w:bidi w:val="0"/>
              <w:rPr>
                <w:rFonts w:hint="eastAsia"/>
              </w:rPr>
            </w:pPr>
            <w:r>
              <w:rPr>
                <w:rFonts w:hint="eastAsia"/>
                <w:lang w:val="en-US" w:eastAsia="zh-CN"/>
              </w:rPr>
              <w:t>3.35%</w:t>
            </w:r>
          </w:p>
        </w:tc>
      </w:tr>
      <w:tr w14:paraId="14E2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6ED7D7A8">
            <w:pPr>
              <w:pStyle w:val="42"/>
              <w:bidi w:val="0"/>
              <w:rPr>
                <w:rFonts w:hint="default"/>
              </w:rPr>
            </w:pPr>
            <w:r>
              <w:rPr>
                <w:rFonts w:hint="default"/>
                <w:lang w:val="en-US" w:eastAsia="zh-CN"/>
              </w:rPr>
              <w:t>3</w:t>
            </w:r>
          </w:p>
        </w:tc>
        <w:tc>
          <w:tcPr>
            <w:tcW w:w="1417" w:type="pct"/>
            <w:shd w:val="clear" w:color="auto" w:fill="auto"/>
            <w:noWrap/>
            <w:vAlign w:val="center"/>
          </w:tcPr>
          <w:p w14:paraId="603FD489">
            <w:pPr>
              <w:pStyle w:val="42"/>
              <w:bidi w:val="0"/>
              <w:rPr>
                <w:rFonts w:hint="eastAsia"/>
              </w:rPr>
            </w:pPr>
            <w:r>
              <w:rPr>
                <w:rFonts w:hint="eastAsia"/>
                <w:lang w:val="en-US" w:eastAsia="zh-CN"/>
              </w:rPr>
              <w:t>工程监理费</w:t>
            </w:r>
          </w:p>
        </w:tc>
        <w:tc>
          <w:tcPr>
            <w:tcW w:w="367" w:type="pct"/>
            <w:shd w:val="clear" w:color="auto" w:fill="auto"/>
            <w:noWrap/>
            <w:vAlign w:val="center"/>
          </w:tcPr>
          <w:p w14:paraId="44D65EB5">
            <w:pPr>
              <w:pStyle w:val="42"/>
              <w:bidi w:val="0"/>
              <w:rPr>
                <w:rFonts w:hint="default"/>
              </w:rPr>
            </w:pPr>
          </w:p>
        </w:tc>
        <w:tc>
          <w:tcPr>
            <w:tcW w:w="367" w:type="pct"/>
            <w:shd w:val="clear" w:color="auto" w:fill="auto"/>
            <w:noWrap/>
            <w:vAlign w:val="center"/>
          </w:tcPr>
          <w:p w14:paraId="737356E9">
            <w:pPr>
              <w:pStyle w:val="42"/>
              <w:bidi w:val="0"/>
              <w:rPr>
                <w:rFonts w:hint="default"/>
              </w:rPr>
            </w:pPr>
          </w:p>
        </w:tc>
        <w:tc>
          <w:tcPr>
            <w:tcW w:w="367" w:type="pct"/>
            <w:shd w:val="clear" w:color="auto" w:fill="auto"/>
            <w:noWrap/>
            <w:vAlign w:val="center"/>
          </w:tcPr>
          <w:p w14:paraId="131AD656">
            <w:pPr>
              <w:pStyle w:val="42"/>
              <w:bidi w:val="0"/>
              <w:rPr>
                <w:rFonts w:hint="default"/>
              </w:rPr>
            </w:pPr>
          </w:p>
        </w:tc>
        <w:tc>
          <w:tcPr>
            <w:tcW w:w="367" w:type="pct"/>
            <w:shd w:val="clear" w:color="auto" w:fill="auto"/>
            <w:noWrap/>
            <w:vAlign w:val="center"/>
          </w:tcPr>
          <w:p w14:paraId="39750460">
            <w:pPr>
              <w:pStyle w:val="42"/>
              <w:bidi w:val="0"/>
              <w:rPr>
                <w:rFonts w:hint="default"/>
              </w:rPr>
            </w:pPr>
          </w:p>
        </w:tc>
        <w:tc>
          <w:tcPr>
            <w:tcW w:w="367" w:type="pct"/>
            <w:shd w:val="clear" w:color="auto" w:fill="auto"/>
            <w:noWrap/>
            <w:vAlign w:val="center"/>
          </w:tcPr>
          <w:p w14:paraId="5F6D3B27">
            <w:pPr>
              <w:pStyle w:val="42"/>
              <w:bidi w:val="0"/>
              <w:rPr>
                <w:rFonts w:hint="default"/>
              </w:rPr>
            </w:pPr>
          </w:p>
        </w:tc>
        <w:tc>
          <w:tcPr>
            <w:tcW w:w="367" w:type="pct"/>
            <w:shd w:val="clear" w:color="auto" w:fill="auto"/>
            <w:noWrap/>
            <w:vAlign w:val="center"/>
          </w:tcPr>
          <w:p w14:paraId="34E3CBAE">
            <w:pPr>
              <w:pStyle w:val="42"/>
              <w:bidi w:val="0"/>
              <w:rPr>
                <w:rFonts w:hint="eastAsia"/>
              </w:rPr>
            </w:pPr>
          </w:p>
        </w:tc>
        <w:tc>
          <w:tcPr>
            <w:tcW w:w="367" w:type="pct"/>
            <w:shd w:val="clear" w:color="auto" w:fill="auto"/>
            <w:noWrap/>
            <w:vAlign w:val="center"/>
          </w:tcPr>
          <w:p w14:paraId="2306D54C">
            <w:pPr>
              <w:pStyle w:val="42"/>
              <w:bidi w:val="0"/>
              <w:rPr>
                <w:rFonts w:hint="eastAsia"/>
              </w:rPr>
            </w:pPr>
            <w:r>
              <w:rPr>
                <w:rFonts w:hint="eastAsia"/>
                <w:lang w:val="en-US" w:eastAsia="zh-CN"/>
              </w:rPr>
              <w:t xml:space="preserve">31.02 </w:t>
            </w:r>
          </w:p>
        </w:tc>
        <w:tc>
          <w:tcPr>
            <w:tcW w:w="367" w:type="pct"/>
            <w:shd w:val="clear" w:color="auto" w:fill="auto"/>
            <w:noWrap/>
            <w:vAlign w:val="center"/>
          </w:tcPr>
          <w:p w14:paraId="76B5A200">
            <w:pPr>
              <w:pStyle w:val="42"/>
              <w:bidi w:val="0"/>
              <w:rPr>
                <w:rFonts w:hint="eastAsia"/>
              </w:rPr>
            </w:pPr>
            <w:r>
              <w:rPr>
                <w:rFonts w:hint="eastAsia"/>
                <w:lang w:val="en-US" w:eastAsia="zh-CN"/>
              </w:rPr>
              <w:t xml:space="preserve">31.02 </w:t>
            </w:r>
          </w:p>
        </w:tc>
        <w:tc>
          <w:tcPr>
            <w:tcW w:w="367" w:type="pct"/>
            <w:shd w:val="clear" w:color="auto" w:fill="auto"/>
            <w:noWrap/>
            <w:vAlign w:val="center"/>
          </w:tcPr>
          <w:p w14:paraId="672E9EE3">
            <w:pPr>
              <w:pStyle w:val="42"/>
              <w:bidi w:val="0"/>
              <w:rPr>
                <w:rFonts w:hint="eastAsia"/>
              </w:rPr>
            </w:pPr>
            <w:r>
              <w:rPr>
                <w:rFonts w:hint="eastAsia"/>
                <w:lang w:val="en-US" w:eastAsia="zh-CN"/>
              </w:rPr>
              <w:t>2.05%</w:t>
            </w:r>
          </w:p>
        </w:tc>
      </w:tr>
      <w:tr w14:paraId="0888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3E866DEE">
            <w:pPr>
              <w:pStyle w:val="42"/>
              <w:bidi w:val="0"/>
              <w:rPr>
                <w:rFonts w:hint="default"/>
              </w:rPr>
            </w:pPr>
            <w:r>
              <w:rPr>
                <w:rFonts w:hint="default"/>
                <w:lang w:val="en-US" w:eastAsia="zh-CN"/>
              </w:rPr>
              <w:t>4</w:t>
            </w:r>
          </w:p>
        </w:tc>
        <w:tc>
          <w:tcPr>
            <w:tcW w:w="1417" w:type="pct"/>
            <w:shd w:val="clear" w:color="auto" w:fill="auto"/>
            <w:noWrap/>
            <w:vAlign w:val="center"/>
          </w:tcPr>
          <w:p w14:paraId="3F75FEFA">
            <w:pPr>
              <w:pStyle w:val="42"/>
              <w:bidi w:val="0"/>
              <w:rPr>
                <w:rFonts w:hint="eastAsia"/>
              </w:rPr>
            </w:pPr>
            <w:r>
              <w:rPr>
                <w:rFonts w:hint="eastAsia"/>
                <w:lang w:val="en-US" w:eastAsia="zh-CN"/>
              </w:rPr>
              <w:t>档案管理费</w:t>
            </w:r>
          </w:p>
        </w:tc>
        <w:tc>
          <w:tcPr>
            <w:tcW w:w="367" w:type="pct"/>
            <w:shd w:val="clear" w:color="auto" w:fill="auto"/>
            <w:noWrap/>
            <w:vAlign w:val="center"/>
          </w:tcPr>
          <w:p w14:paraId="41EB7E88">
            <w:pPr>
              <w:pStyle w:val="42"/>
              <w:bidi w:val="0"/>
              <w:rPr>
                <w:rFonts w:hint="default"/>
              </w:rPr>
            </w:pPr>
          </w:p>
        </w:tc>
        <w:tc>
          <w:tcPr>
            <w:tcW w:w="367" w:type="pct"/>
            <w:shd w:val="clear" w:color="auto" w:fill="auto"/>
            <w:noWrap/>
            <w:vAlign w:val="center"/>
          </w:tcPr>
          <w:p w14:paraId="7E1FB710">
            <w:pPr>
              <w:pStyle w:val="42"/>
              <w:bidi w:val="0"/>
              <w:rPr>
                <w:rFonts w:hint="default"/>
              </w:rPr>
            </w:pPr>
          </w:p>
        </w:tc>
        <w:tc>
          <w:tcPr>
            <w:tcW w:w="367" w:type="pct"/>
            <w:shd w:val="clear" w:color="auto" w:fill="auto"/>
            <w:noWrap/>
            <w:vAlign w:val="center"/>
          </w:tcPr>
          <w:p w14:paraId="204A1BB5">
            <w:pPr>
              <w:pStyle w:val="42"/>
              <w:bidi w:val="0"/>
              <w:rPr>
                <w:rFonts w:hint="default"/>
              </w:rPr>
            </w:pPr>
          </w:p>
        </w:tc>
        <w:tc>
          <w:tcPr>
            <w:tcW w:w="367" w:type="pct"/>
            <w:shd w:val="clear" w:color="auto" w:fill="auto"/>
            <w:noWrap/>
            <w:vAlign w:val="center"/>
          </w:tcPr>
          <w:p w14:paraId="53DFAE75">
            <w:pPr>
              <w:pStyle w:val="42"/>
              <w:bidi w:val="0"/>
              <w:rPr>
                <w:rFonts w:hint="default"/>
              </w:rPr>
            </w:pPr>
          </w:p>
        </w:tc>
        <w:tc>
          <w:tcPr>
            <w:tcW w:w="367" w:type="pct"/>
            <w:shd w:val="clear" w:color="auto" w:fill="auto"/>
            <w:noWrap/>
            <w:vAlign w:val="center"/>
          </w:tcPr>
          <w:p w14:paraId="7F7A3A9F">
            <w:pPr>
              <w:pStyle w:val="42"/>
              <w:bidi w:val="0"/>
              <w:rPr>
                <w:rFonts w:hint="default"/>
              </w:rPr>
            </w:pPr>
          </w:p>
        </w:tc>
        <w:tc>
          <w:tcPr>
            <w:tcW w:w="367" w:type="pct"/>
            <w:shd w:val="clear" w:color="auto" w:fill="auto"/>
            <w:noWrap/>
            <w:vAlign w:val="center"/>
          </w:tcPr>
          <w:p w14:paraId="44B53D76">
            <w:pPr>
              <w:pStyle w:val="42"/>
              <w:bidi w:val="0"/>
              <w:rPr>
                <w:rFonts w:hint="eastAsia"/>
              </w:rPr>
            </w:pPr>
          </w:p>
        </w:tc>
        <w:tc>
          <w:tcPr>
            <w:tcW w:w="367" w:type="pct"/>
            <w:shd w:val="clear" w:color="auto" w:fill="auto"/>
            <w:noWrap/>
            <w:vAlign w:val="center"/>
          </w:tcPr>
          <w:p w14:paraId="53938053">
            <w:pPr>
              <w:pStyle w:val="42"/>
              <w:bidi w:val="0"/>
              <w:rPr>
                <w:rFonts w:hint="eastAsia"/>
              </w:rPr>
            </w:pPr>
          </w:p>
        </w:tc>
        <w:tc>
          <w:tcPr>
            <w:tcW w:w="367" w:type="pct"/>
            <w:shd w:val="clear" w:color="auto" w:fill="auto"/>
            <w:noWrap/>
            <w:vAlign w:val="center"/>
          </w:tcPr>
          <w:p w14:paraId="105E1F6A">
            <w:pPr>
              <w:pStyle w:val="42"/>
              <w:bidi w:val="0"/>
              <w:rPr>
                <w:rFonts w:hint="eastAsia"/>
              </w:rPr>
            </w:pPr>
          </w:p>
        </w:tc>
        <w:tc>
          <w:tcPr>
            <w:tcW w:w="367" w:type="pct"/>
            <w:shd w:val="clear" w:color="auto" w:fill="auto"/>
            <w:noWrap/>
            <w:vAlign w:val="center"/>
          </w:tcPr>
          <w:p w14:paraId="039D8532">
            <w:pPr>
              <w:pStyle w:val="42"/>
              <w:bidi w:val="0"/>
              <w:rPr>
                <w:rFonts w:hint="eastAsia"/>
              </w:rPr>
            </w:pPr>
          </w:p>
        </w:tc>
      </w:tr>
      <w:tr w14:paraId="14FE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4B2E17B1">
            <w:pPr>
              <w:pStyle w:val="42"/>
              <w:bidi w:val="0"/>
              <w:rPr>
                <w:rFonts w:hint="default"/>
              </w:rPr>
            </w:pPr>
            <w:r>
              <w:rPr>
                <w:rFonts w:hint="default"/>
                <w:lang w:val="en-US" w:eastAsia="zh-CN"/>
              </w:rPr>
              <w:t>5</w:t>
            </w:r>
          </w:p>
        </w:tc>
        <w:tc>
          <w:tcPr>
            <w:tcW w:w="1417" w:type="pct"/>
            <w:shd w:val="clear" w:color="auto" w:fill="auto"/>
            <w:noWrap/>
            <w:vAlign w:val="center"/>
          </w:tcPr>
          <w:p w14:paraId="7E9C6388">
            <w:pPr>
              <w:pStyle w:val="42"/>
              <w:bidi w:val="0"/>
              <w:rPr>
                <w:rFonts w:hint="eastAsia"/>
              </w:rPr>
            </w:pPr>
            <w:r>
              <w:rPr>
                <w:rFonts w:hint="eastAsia"/>
                <w:lang w:val="en-US" w:eastAsia="zh-CN"/>
              </w:rPr>
              <w:t>招标代理服务费</w:t>
            </w:r>
          </w:p>
        </w:tc>
        <w:tc>
          <w:tcPr>
            <w:tcW w:w="367" w:type="pct"/>
            <w:shd w:val="clear" w:color="auto" w:fill="auto"/>
            <w:noWrap/>
            <w:vAlign w:val="center"/>
          </w:tcPr>
          <w:p w14:paraId="16C64688">
            <w:pPr>
              <w:pStyle w:val="42"/>
              <w:bidi w:val="0"/>
              <w:rPr>
                <w:rFonts w:hint="default"/>
              </w:rPr>
            </w:pPr>
          </w:p>
        </w:tc>
        <w:tc>
          <w:tcPr>
            <w:tcW w:w="367" w:type="pct"/>
            <w:shd w:val="clear" w:color="auto" w:fill="auto"/>
            <w:noWrap/>
            <w:vAlign w:val="center"/>
          </w:tcPr>
          <w:p w14:paraId="4AAF98D4">
            <w:pPr>
              <w:pStyle w:val="42"/>
              <w:bidi w:val="0"/>
              <w:rPr>
                <w:rFonts w:hint="default"/>
              </w:rPr>
            </w:pPr>
          </w:p>
        </w:tc>
        <w:tc>
          <w:tcPr>
            <w:tcW w:w="367" w:type="pct"/>
            <w:shd w:val="clear" w:color="auto" w:fill="auto"/>
            <w:noWrap/>
            <w:vAlign w:val="center"/>
          </w:tcPr>
          <w:p w14:paraId="41E22741">
            <w:pPr>
              <w:pStyle w:val="42"/>
              <w:bidi w:val="0"/>
              <w:rPr>
                <w:rFonts w:hint="default"/>
              </w:rPr>
            </w:pPr>
          </w:p>
        </w:tc>
        <w:tc>
          <w:tcPr>
            <w:tcW w:w="367" w:type="pct"/>
            <w:shd w:val="clear" w:color="auto" w:fill="auto"/>
            <w:noWrap/>
            <w:vAlign w:val="center"/>
          </w:tcPr>
          <w:p w14:paraId="3688BE0B">
            <w:pPr>
              <w:pStyle w:val="42"/>
              <w:bidi w:val="0"/>
              <w:rPr>
                <w:rFonts w:hint="default"/>
              </w:rPr>
            </w:pPr>
          </w:p>
        </w:tc>
        <w:tc>
          <w:tcPr>
            <w:tcW w:w="367" w:type="pct"/>
            <w:shd w:val="clear" w:color="auto" w:fill="auto"/>
            <w:noWrap/>
            <w:vAlign w:val="center"/>
          </w:tcPr>
          <w:p w14:paraId="3CE5D488">
            <w:pPr>
              <w:pStyle w:val="42"/>
              <w:bidi w:val="0"/>
              <w:rPr>
                <w:rFonts w:hint="default"/>
              </w:rPr>
            </w:pPr>
          </w:p>
        </w:tc>
        <w:tc>
          <w:tcPr>
            <w:tcW w:w="367" w:type="pct"/>
            <w:shd w:val="clear" w:color="auto" w:fill="auto"/>
            <w:noWrap/>
            <w:vAlign w:val="center"/>
          </w:tcPr>
          <w:p w14:paraId="2ADB17E1">
            <w:pPr>
              <w:pStyle w:val="42"/>
              <w:bidi w:val="0"/>
              <w:rPr>
                <w:rFonts w:hint="eastAsia"/>
              </w:rPr>
            </w:pPr>
          </w:p>
        </w:tc>
        <w:tc>
          <w:tcPr>
            <w:tcW w:w="367" w:type="pct"/>
            <w:shd w:val="clear" w:color="auto" w:fill="auto"/>
            <w:noWrap/>
            <w:vAlign w:val="center"/>
          </w:tcPr>
          <w:p w14:paraId="53DECD30">
            <w:pPr>
              <w:pStyle w:val="42"/>
              <w:bidi w:val="0"/>
              <w:rPr>
                <w:rFonts w:hint="eastAsia"/>
              </w:rPr>
            </w:pPr>
            <w:r>
              <w:rPr>
                <w:rFonts w:hint="eastAsia"/>
                <w:lang w:val="en-US" w:eastAsia="zh-CN"/>
              </w:rPr>
              <w:t xml:space="preserve">2.85 </w:t>
            </w:r>
          </w:p>
        </w:tc>
        <w:tc>
          <w:tcPr>
            <w:tcW w:w="367" w:type="pct"/>
            <w:shd w:val="clear" w:color="auto" w:fill="auto"/>
            <w:noWrap/>
            <w:vAlign w:val="center"/>
          </w:tcPr>
          <w:p w14:paraId="3AB1769C">
            <w:pPr>
              <w:pStyle w:val="42"/>
              <w:bidi w:val="0"/>
              <w:rPr>
                <w:rFonts w:hint="eastAsia"/>
              </w:rPr>
            </w:pPr>
            <w:r>
              <w:rPr>
                <w:rFonts w:hint="eastAsia"/>
                <w:lang w:val="en-US" w:eastAsia="zh-CN"/>
              </w:rPr>
              <w:t xml:space="preserve">2.85 </w:t>
            </w:r>
          </w:p>
        </w:tc>
        <w:tc>
          <w:tcPr>
            <w:tcW w:w="367" w:type="pct"/>
            <w:shd w:val="clear" w:color="auto" w:fill="auto"/>
            <w:noWrap/>
            <w:vAlign w:val="center"/>
          </w:tcPr>
          <w:p w14:paraId="67259F73">
            <w:pPr>
              <w:pStyle w:val="42"/>
              <w:bidi w:val="0"/>
              <w:rPr>
                <w:rFonts w:hint="eastAsia"/>
              </w:rPr>
            </w:pPr>
            <w:r>
              <w:rPr>
                <w:rFonts w:hint="eastAsia"/>
                <w:lang w:val="en-US" w:eastAsia="zh-CN"/>
              </w:rPr>
              <w:t>0.19%</w:t>
            </w:r>
          </w:p>
        </w:tc>
      </w:tr>
      <w:tr w14:paraId="0DA1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270" w:type="pct"/>
            <w:shd w:val="clear" w:color="auto" w:fill="auto"/>
            <w:noWrap/>
            <w:vAlign w:val="center"/>
          </w:tcPr>
          <w:p w14:paraId="7F07E61E">
            <w:pPr>
              <w:pStyle w:val="42"/>
              <w:bidi w:val="0"/>
              <w:rPr>
                <w:rFonts w:hint="default"/>
              </w:rPr>
            </w:pPr>
            <w:r>
              <w:rPr>
                <w:rFonts w:hint="default"/>
                <w:lang w:val="en-US" w:eastAsia="zh-CN"/>
              </w:rPr>
              <w:t>6</w:t>
            </w:r>
          </w:p>
        </w:tc>
        <w:tc>
          <w:tcPr>
            <w:tcW w:w="1417" w:type="pct"/>
            <w:shd w:val="clear" w:color="auto" w:fill="auto"/>
            <w:noWrap/>
            <w:vAlign w:val="center"/>
          </w:tcPr>
          <w:p w14:paraId="6C056BB0">
            <w:pPr>
              <w:pStyle w:val="42"/>
              <w:bidi w:val="0"/>
              <w:rPr>
                <w:rFonts w:hint="eastAsia"/>
              </w:rPr>
            </w:pPr>
            <w:r>
              <w:rPr>
                <w:rFonts w:hint="eastAsia"/>
                <w:lang w:val="en-US" w:eastAsia="zh-CN"/>
              </w:rPr>
              <w:t>软件测评费（等保2.0测评）</w:t>
            </w:r>
          </w:p>
        </w:tc>
        <w:tc>
          <w:tcPr>
            <w:tcW w:w="367" w:type="pct"/>
            <w:shd w:val="clear" w:color="auto" w:fill="auto"/>
            <w:noWrap/>
            <w:vAlign w:val="center"/>
          </w:tcPr>
          <w:p w14:paraId="5E9DCDB3">
            <w:pPr>
              <w:pStyle w:val="42"/>
              <w:bidi w:val="0"/>
              <w:rPr>
                <w:rFonts w:hint="default"/>
              </w:rPr>
            </w:pPr>
          </w:p>
        </w:tc>
        <w:tc>
          <w:tcPr>
            <w:tcW w:w="367" w:type="pct"/>
            <w:shd w:val="clear" w:color="auto" w:fill="auto"/>
            <w:noWrap/>
            <w:vAlign w:val="center"/>
          </w:tcPr>
          <w:p w14:paraId="3D66D62F">
            <w:pPr>
              <w:pStyle w:val="42"/>
              <w:bidi w:val="0"/>
              <w:rPr>
                <w:rFonts w:hint="default"/>
              </w:rPr>
            </w:pPr>
          </w:p>
        </w:tc>
        <w:tc>
          <w:tcPr>
            <w:tcW w:w="367" w:type="pct"/>
            <w:shd w:val="clear" w:color="auto" w:fill="auto"/>
            <w:noWrap/>
            <w:vAlign w:val="center"/>
          </w:tcPr>
          <w:p w14:paraId="6AB1D214">
            <w:pPr>
              <w:pStyle w:val="42"/>
              <w:bidi w:val="0"/>
              <w:rPr>
                <w:rFonts w:hint="default"/>
              </w:rPr>
            </w:pPr>
          </w:p>
        </w:tc>
        <w:tc>
          <w:tcPr>
            <w:tcW w:w="367" w:type="pct"/>
            <w:shd w:val="clear" w:color="auto" w:fill="auto"/>
            <w:noWrap/>
            <w:vAlign w:val="center"/>
          </w:tcPr>
          <w:p w14:paraId="633FDDEB">
            <w:pPr>
              <w:pStyle w:val="42"/>
              <w:bidi w:val="0"/>
              <w:rPr>
                <w:rFonts w:hint="default"/>
              </w:rPr>
            </w:pPr>
          </w:p>
        </w:tc>
        <w:tc>
          <w:tcPr>
            <w:tcW w:w="367" w:type="pct"/>
            <w:shd w:val="clear" w:color="auto" w:fill="auto"/>
            <w:noWrap/>
            <w:vAlign w:val="center"/>
          </w:tcPr>
          <w:p w14:paraId="208B4D5B">
            <w:pPr>
              <w:pStyle w:val="42"/>
              <w:bidi w:val="0"/>
              <w:rPr>
                <w:rFonts w:hint="default"/>
              </w:rPr>
            </w:pPr>
          </w:p>
        </w:tc>
        <w:tc>
          <w:tcPr>
            <w:tcW w:w="367" w:type="pct"/>
            <w:shd w:val="clear" w:color="auto" w:fill="auto"/>
            <w:noWrap/>
            <w:vAlign w:val="center"/>
          </w:tcPr>
          <w:p w14:paraId="614D48CA">
            <w:pPr>
              <w:pStyle w:val="42"/>
              <w:bidi w:val="0"/>
              <w:rPr>
                <w:rFonts w:hint="eastAsia"/>
              </w:rPr>
            </w:pPr>
          </w:p>
        </w:tc>
        <w:tc>
          <w:tcPr>
            <w:tcW w:w="367" w:type="pct"/>
            <w:shd w:val="clear" w:color="auto" w:fill="auto"/>
            <w:noWrap/>
            <w:vAlign w:val="center"/>
          </w:tcPr>
          <w:p w14:paraId="14211CA3">
            <w:pPr>
              <w:pStyle w:val="42"/>
              <w:bidi w:val="0"/>
              <w:rPr>
                <w:rFonts w:hint="eastAsia"/>
              </w:rPr>
            </w:pPr>
          </w:p>
        </w:tc>
        <w:tc>
          <w:tcPr>
            <w:tcW w:w="367" w:type="pct"/>
            <w:shd w:val="clear" w:color="auto" w:fill="auto"/>
            <w:noWrap/>
            <w:vAlign w:val="center"/>
          </w:tcPr>
          <w:p w14:paraId="6D92DB6C">
            <w:pPr>
              <w:pStyle w:val="42"/>
              <w:bidi w:val="0"/>
              <w:rPr>
                <w:rFonts w:hint="eastAsia"/>
              </w:rPr>
            </w:pPr>
          </w:p>
        </w:tc>
        <w:tc>
          <w:tcPr>
            <w:tcW w:w="367" w:type="pct"/>
            <w:shd w:val="clear" w:color="auto" w:fill="auto"/>
            <w:noWrap/>
            <w:vAlign w:val="center"/>
          </w:tcPr>
          <w:p w14:paraId="4934D95C">
            <w:pPr>
              <w:pStyle w:val="42"/>
              <w:bidi w:val="0"/>
              <w:rPr>
                <w:rFonts w:hint="eastAsia"/>
              </w:rPr>
            </w:pPr>
          </w:p>
        </w:tc>
      </w:tr>
      <w:tr w14:paraId="7CF0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2779EC56">
            <w:pPr>
              <w:pStyle w:val="42"/>
              <w:bidi w:val="0"/>
              <w:rPr>
                <w:rFonts w:hint="default"/>
              </w:rPr>
            </w:pPr>
            <w:r>
              <w:rPr>
                <w:rFonts w:hint="default"/>
                <w:lang w:val="en-US" w:eastAsia="zh-CN"/>
              </w:rPr>
              <w:t>7</w:t>
            </w:r>
          </w:p>
        </w:tc>
        <w:tc>
          <w:tcPr>
            <w:tcW w:w="1417" w:type="pct"/>
            <w:shd w:val="clear" w:color="auto" w:fill="auto"/>
            <w:noWrap/>
            <w:vAlign w:val="center"/>
          </w:tcPr>
          <w:p w14:paraId="6BF8EA06">
            <w:pPr>
              <w:pStyle w:val="42"/>
              <w:bidi w:val="0"/>
              <w:rPr>
                <w:rFonts w:hint="eastAsia"/>
              </w:rPr>
            </w:pPr>
            <w:r>
              <w:rPr>
                <w:rFonts w:hint="eastAsia"/>
                <w:lang w:val="en-US" w:eastAsia="zh-CN"/>
              </w:rPr>
              <w:t>安全等级保护测评费</w:t>
            </w:r>
          </w:p>
        </w:tc>
        <w:tc>
          <w:tcPr>
            <w:tcW w:w="367" w:type="pct"/>
            <w:shd w:val="clear" w:color="auto" w:fill="auto"/>
            <w:noWrap/>
            <w:vAlign w:val="center"/>
          </w:tcPr>
          <w:p w14:paraId="2B77D71E">
            <w:pPr>
              <w:pStyle w:val="42"/>
              <w:bidi w:val="0"/>
              <w:rPr>
                <w:rFonts w:hint="default"/>
              </w:rPr>
            </w:pPr>
          </w:p>
        </w:tc>
        <w:tc>
          <w:tcPr>
            <w:tcW w:w="367" w:type="pct"/>
            <w:shd w:val="clear" w:color="auto" w:fill="auto"/>
            <w:noWrap/>
            <w:vAlign w:val="center"/>
          </w:tcPr>
          <w:p w14:paraId="642335AD">
            <w:pPr>
              <w:pStyle w:val="42"/>
              <w:bidi w:val="0"/>
              <w:rPr>
                <w:rFonts w:hint="default"/>
              </w:rPr>
            </w:pPr>
          </w:p>
        </w:tc>
        <w:tc>
          <w:tcPr>
            <w:tcW w:w="367" w:type="pct"/>
            <w:shd w:val="clear" w:color="auto" w:fill="auto"/>
            <w:noWrap/>
            <w:vAlign w:val="center"/>
          </w:tcPr>
          <w:p w14:paraId="061FD4E7">
            <w:pPr>
              <w:pStyle w:val="42"/>
              <w:bidi w:val="0"/>
              <w:rPr>
                <w:rFonts w:hint="default"/>
              </w:rPr>
            </w:pPr>
          </w:p>
        </w:tc>
        <w:tc>
          <w:tcPr>
            <w:tcW w:w="367" w:type="pct"/>
            <w:shd w:val="clear" w:color="auto" w:fill="auto"/>
            <w:noWrap/>
            <w:vAlign w:val="center"/>
          </w:tcPr>
          <w:p w14:paraId="5E1D9FC6">
            <w:pPr>
              <w:pStyle w:val="42"/>
              <w:bidi w:val="0"/>
              <w:rPr>
                <w:rFonts w:hint="default"/>
              </w:rPr>
            </w:pPr>
          </w:p>
        </w:tc>
        <w:tc>
          <w:tcPr>
            <w:tcW w:w="367" w:type="pct"/>
            <w:shd w:val="clear" w:color="auto" w:fill="auto"/>
            <w:noWrap/>
            <w:vAlign w:val="center"/>
          </w:tcPr>
          <w:p w14:paraId="1424DDFF">
            <w:pPr>
              <w:pStyle w:val="42"/>
              <w:bidi w:val="0"/>
              <w:rPr>
                <w:rFonts w:hint="default"/>
              </w:rPr>
            </w:pPr>
          </w:p>
        </w:tc>
        <w:tc>
          <w:tcPr>
            <w:tcW w:w="367" w:type="pct"/>
            <w:shd w:val="clear" w:color="auto" w:fill="auto"/>
            <w:noWrap/>
            <w:vAlign w:val="center"/>
          </w:tcPr>
          <w:p w14:paraId="5B8072D2">
            <w:pPr>
              <w:pStyle w:val="42"/>
              <w:bidi w:val="0"/>
              <w:rPr>
                <w:rFonts w:hint="eastAsia"/>
              </w:rPr>
            </w:pPr>
          </w:p>
        </w:tc>
        <w:tc>
          <w:tcPr>
            <w:tcW w:w="367" w:type="pct"/>
            <w:shd w:val="clear" w:color="auto" w:fill="auto"/>
            <w:noWrap/>
            <w:vAlign w:val="center"/>
          </w:tcPr>
          <w:p w14:paraId="56B188EE">
            <w:pPr>
              <w:pStyle w:val="42"/>
              <w:bidi w:val="0"/>
              <w:rPr>
                <w:rFonts w:hint="eastAsia"/>
              </w:rPr>
            </w:pPr>
            <w:r>
              <w:rPr>
                <w:rFonts w:hint="eastAsia"/>
                <w:lang w:val="en-US" w:eastAsia="zh-CN"/>
              </w:rPr>
              <w:t xml:space="preserve">5.00 </w:t>
            </w:r>
          </w:p>
        </w:tc>
        <w:tc>
          <w:tcPr>
            <w:tcW w:w="367" w:type="pct"/>
            <w:shd w:val="clear" w:color="auto" w:fill="auto"/>
            <w:noWrap/>
            <w:vAlign w:val="center"/>
          </w:tcPr>
          <w:p w14:paraId="4E4DC3DA">
            <w:pPr>
              <w:pStyle w:val="42"/>
              <w:bidi w:val="0"/>
              <w:rPr>
                <w:rFonts w:hint="eastAsia"/>
              </w:rPr>
            </w:pPr>
            <w:r>
              <w:rPr>
                <w:rFonts w:hint="eastAsia"/>
                <w:lang w:val="en-US" w:eastAsia="zh-CN"/>
              </w:rPr>
              <w:t xml:space="preserve">5.00 </w:t>
            </w:r>
          </w:p>
        </w:tc>
        <w:tc>
          <w:tcPr>
            <w:tcW w:w="367" w:type="pct"/>
            <w:shd w:val="clear" w:color="auto" w:fill="auto"/>
            <w:noWrap/>
            <w:vAlign w:val="center"/>
          </w:tcPr>
          <w:p w14:paraId="2B9E5A19">
            <w:pPr>
              <w:pStyle w:val="42"/>
              <w:bidi w:val="0"/>
              <w:rPr>
                <w:rFonts w:hint="eastAsia"/>
              </w:rPr>
            </w:pPr>
            <w:r>
              <w:rPr>
                <w:rFonts w:hint="eastAsia"/>
                <w:lang w:val="en-US" w:eastAsia="zh-CN"/>
              </w:rPr>
              <w:t>0.33%</w:t>
            </w:r>
          </w:p>
        </w:tc>
      </w:tr>
      <w:tr w14:paraId="10A4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64E112A4">
            <w:pPr>
              <w:pStyle w:val="42"/>
              <w:bidi w:val="0"/>
              <w:rPr>
                <w:rFonts w:hint="default"/>
              </w:rPr>
            </w:pPr>
            <w:r>
              <w:rPr>
                <w:rFonts w:hint="default"/>
                <w:lang w:val="en-US" w:eastAsia="zh-CN"/>
              </w:rPr>
              <w:t>8</w:t>
            </w:r>
          </w:p>
        </w:tc>
        <w:tc>
          <w:tcPr>
            <w:tcW w:w="1417" w:type="pct"/>
            <w:shd w:val="clear" w:color="auto" w:fill="auto"/>
            <w:noWrap/>
            <w:vAlign w:val="center"/>
          </w:tcPr>
          <w:p w14:paraId="762DC26D">
            <w:pPr>
              <w:pStyle w:val="42"/>
              <w:bidi w:val="0"/>
              <w:rPr>
                <w:rFonts w:hint="eastAsia"/>
              </w:rPr>
            </w:pPr>
            <w:r>
              <w:rPr>
                <w:rFonts w:hint="eastAsia"/>
                <w:lang w:val="en-US" w:eastAsia="zh-CN"/>
              </w:rPr>
              <w:t>商用密码测评费</w:t>
            </w:r>
          </w:p>
        </w:tc>
        <w:tc>
          <w:tcPr>
            <w:tcW w:w="367" w:type="pct"/>
            <w:shd w:val="clear" w:color="auto" w:fill="auto"/>
            <w:noWrap/>
            <w:vAlign w:val="center"/>
          </w:tcPr>
          <w:p w14:paraId="245C0FBB">
            <w:pPr>
              <w:pStyle w:val="42"/>
              <w:bidi w:val="0"/>
              <w:rPr>
                <w:rFonts w:hint="default"/>
              </w:rPr>
            </w:pPr>
          </w:p>
        </w:tc>
        <w:tc>
          <w:tcPr>
            <w:tcW w:w="367" w:type="pct"/>
            <w:shd w:val="clear" w:color="auto" w:fill="auto"/>
            <w:noWrap/>
            <w:vAlign w:val="center"/>
          </w:tcPr>
          <w:p w14:paraId="3FB9057C">
            <w:pPr>
              <w:pStyle w:val="42"/>
              <w:bidi w:val="0"/>
              <w:rPr>
                <w:rFonts w:hint="default"/>
              </w:rPr>
            </w:pPr>
          </w:p>
        </w:tc>
        <w:tc>
          <w:tcPr>
            <w:tcW w:w="367" w:type="pct"/>
            <w:shd w:val="clear" w:color="auto" w:fill="auto"/>
            <w:noWrap/>
            <w:vAlign w:val="center"/>
          </w:tcPr>
          <w:p w14:paraId="72588A41">
            <w:pPr>
              <w:pStyle w:val="42"/>
              <w:bidi w:val="0"/>
              <w:rPr>
                <w:rFonts w:hint="default"/>
              </w:rPr>
            </w:pPr>
          </w:p>
        </w:tc>
        <w:tc>
          <w:tcPr>
            <w:tcW w:w="367" w:type="pct"/>
            <w:shd w:val="clear" w:color="auto" w:fill="auto"/>
            <w:noWrap/>
            <w:vAlign w:val="center"/>
          </w:tcPr>
          <w:p w14:paraId="24D01614">
            <w:pPr>
              <w:pStyle w:val="42"/>
              <w:bidi w:val="0"/>
              <w:rPr>
                <w:rFonts w:hint="default"/>
              </w:rPr>
            </w:pPr>
          </w:p>
        </w:tc>
        <w:tc>
          <w:tcPr>
            <w:tcW w:w="367" w:type="pct"/>
            <w:shd w:val="clear" w:color="auto" w:fill="auto"/>
            <w:noWrap/>
            <w:vAlign w:val="center"/>
          </w:tcPr>
          <w:p w14:paraId="3CCE41EC">
            <w:pPr>
              <w:pStyle w:val="42"/>
              <w:bidi w:val="0"/>
              <w:rPr>
                <w:rFonts w:hint="default"/>
              </w:rPr>
            </w:pPr>
          </w:p>
        </w:tc>
        <w:tc>
          <w:tcPr>
            <w:tcW w:w="367" w:type="pct"/>
            <w:shd w:val="clear" w:color="auto" w:fill="auto"/>
            <w:noWrap/>
            <w:vAlign w:val="center"/>
          </w:tcPr>
          <w:p w14:paraId="60854A7E">
            <w:pPr>
              <w:pStyle w:val="42"/>
              <w:bidi w:val="0"/>
              <w:rPr>
                <w:rFonts w:hint="eastAsia"/>
              </w:rPr>
            </w:pPr>
          </w:p>
        </w:tc>
        <w:tc>
          <w:tcPr>
            <w:tcW w:w="367" w:type="pct"/>
            <w:shd w:val="clear" w:color="auto" w:fill="auto"/>
            <w:noWrap/>
            <w:vAlign w:val="center"/>
          </w:tcPr>
          <w:p w14:paraId="291A28D8">
            <w:pPr>
              <w:pStyle w:val="42"/>
              <w:bidi w:val="0"/>
              <w:rPr>
                <w:rFonts w:hint="eastAsia"/>
              </w:rPr>
            </w:pPr>
          </w:p>
        </w:tc>
        <w:tc>
          <w:tcPr>
            <w:tcW w:w="367" w:type="pct"/>
            <w:shd w:val="clear" w:color="auto" w:fill="auto"/>
            <w:noWrap/>
            <w:vAlign w:val="center"/>
          </w:tcPr>
          <w:p w14:paraId="2445D867">
            <w:pPr>
              <w:pStyle w:val="42"/>
              <w:bidi w:val="0"/>
              <w:rPr>
                <w:rFonts w:hint="eastAsia"/>
              </w:rPr>
            </w:pPr>
          </w:p>
        </w:tc>
        <w:tc>
          <w:tcPr>
            <w:tcW w:w="367" w:type="pct"/>
            <w:shd w:val="clear" w:color="auto" w:fill="auto"/>
            <w:noWrap/>
            <w:vAlign w:val="center"/>
          </w:tcPr>
          <w:p w14:paraId="464CB664">
            <w:pPr>
              <w:pStyle w:val="42"/>
              <w:bidi w:val="0"/>
              <w:rPr>
                <w:rFonts w:hint="eastAsia"/>
              </w:rPr>
            </w:pPr>
          </w:p>
        </w:tc>
      </w:tr>
      <w:tr w14:paraId="4C7C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675D17ED">
            <w:pPr>
              <w:pStyle w:val="42"/>
              <w:bidi w:val="0"/>
              <w:rPr>
                <w:rFonts w:hint="default"/>
              </w:rPr>
            </w:pPr>
            <w:r>
              <w:rPr>
                <w:rFonts w:hint="default"/>
                <w:lang w:val="en-US" w:eastAsia="zh-CN"/>
              </w:rPr>
              <w:t>9</w:t>
            </w:r>
          </w:p>
        </w:tc>
        <w:tc>
          <w:tcPr>
            <w:tcW w:w="1417" w:type="pct"/>
            <w:shd w:val="clear" w:color="auto" w:fill="auto"/>
            <w:noWrap/>
            <w:vAlign w:val="center"/>
          </w:tcPr>
          <w:p w14:paraId="77BE399F">
            <w:pPr>
              <w:pStyle w:val="42"/>
              <w:bidi w:val="0"/>
              <w:rPr>
                <w:rFonts w:hint="eastAsia"/>
              </w:rPr>
            </w:pPr>
            <w:r>
              <w:rPr>
                <w:rFonts w:hint="eastAsia"/>
                <w:lang w:val="en-US" w:eastAsia="zh-CN"/>
              </w:rPr>
              <w:t>安全评估费</w:t>
            </w:r>
          </w:p>
        </w:tc>
        <w:tc>
          <w:tcPr>
            <w:tcW w:w="367" w:type="pct"/>
            <w:shd w:val="clear" w:color="auto" w:fill="auto"/>
            <w:noWrap/>
            <w:vAlign w:val="center"/>
          </w:tcPr>
          <w:p w14:paraId="1BB0F001">
            <w:pPr>
              <w:pStyle w:val="42"/>
              <w:bidi w:val="0"/>
              <w:rPr>
                <w:rFonts w:hint="default"/>
              </w:rPr>
            </w:pPr>
          </w:p>
        </w:tc>
        <w:tc>
          <w:tcPr>
            <w:tcW w:w="367" w:type="pct"/>
            <w:shd w:val="clear" w:color="auto" w:fill="auto"/>
            <w:noWrap/>
            <w:vAlign w:val="center"/>
          </w:tcPr>
          <w:p w14:paraId="1A05C39E">
            <w:pPr>
              <w:pStyle w:val="42"/>
              <w:bidi w:val="0"/>
              <w:rPr>
                <w:rFonts w:hint="default"/>
              </w:rPr>
            </w:pPr>
          </w:p>
        </w:tc>
        <w:tc>
          <w:tcPr>
            <w:tcW w:w="367" w:type="pct"/>
            <w:shd w:val="clear" w:color="auto" w:fill="auto"/>
            <w:noWrap/>
            <w:vAlign w:val="center"/>
          </w:tcPr>
          <w:p w14:paraId="188E89B2">
            <w:pPr>
              <w:pStyle w:val="42"/>
              <w:bidi w:val="0"/>
              <w:rPr>
                <w:rFonts w:hint="default"/>
              </w:rPr>
            </w:pPr>
          </w:p>
        </w:tc>
        <w:tc>
          <w:tcPr>
            <w:tcW w:w="367" w:type="pct"/>
            <w:shd w:val="clear" w:color="auto" w:fill="auto"/>
            <w:noWrap/>
            <w:vAlign w:val="center"/>
          </w:tcPr>
          <w:p w14:paraId="274FB3D1">
            <w:pPr>
              <w:pStyle w:val="42"/>
              <w:bidi w:val="0"/>
              <w:rPr>
                <w:rFonts w:hint="default"/>
              </w:rPr>
            </w:pPr>
          </w:p>
        </w:tc>
        <w:tc>
          <w:tcPr>
            <w:tcW w:w="367" w:type="pct"/>
            <w:shd w:val="clear" w:color="auto" w:fill="auto"/>
            <w:noWrap/>
            <w:vAlign w:val="center"/>
          </w:tcPr>
          <w:p w14:paraId="18FCD727">
            <w:pPr>
              <w:pStyle w:val="42"/>
              <w:bidi w:val="0"/>
              <w:rPr>
                <w:rFonts w:hint="default"/>
              </w:rPr>
            </w:pPr>
          </w:p>
        </w:tc>
        <w:tc>
          <w:tcPr>
            <w:tcW w:w="367" w:type="pct"/>
            <w:shd w:val="clear" w:color="auto" w:fill="auto"/>
            <w:noWrap/>
            <w:vAlign w:val="center"/>
          </w:tcPr>
          <w:p w14:paraId="4CAFE3C9">
            <w:pPr>
              <w:pStyle w:val="42"/>
              <w:bidi w:val="0"/>
              <w:rPr>
                <w:rFonts w:hint="eastAsia"/>
              </w:rPr>
            </w:pPr>
          </w:p>
        </w:tc>
        <w:tc>
          <w:tcPr>
            <w:tcW w:w="367" w:type="pct"/>
            <w:shd w:val="clear" w:color="auto" w:fill="auto"/>
            <w:noWrap/>
            <w:vAlign w:val="center"/>
          </w:tcPr>
          <w:p w14:paraId="3C6EFF84">
            <w:pPr>
              <w:pStyle w:val="42"/>
              <w:bidi w:val="0"/>
              <w:rPr>
                <w:rFonts w:hint="eastAsia"/>
              </w:rPr>
            </w:pPr>
          </w:p>
        </w:tc>
        <w:tc>
          <w:tcPr>
            <w:tcW w:w="367" w:type="pct"/>
            <w:shd w:val="clear" w:color="auto" w:fill="auto"/>
            <w:noWrap/>
            <w:vAlign w:val="center"/>
          </w:tcPr>
          <w:p w14:paraId="2399A8EC">
            <w:pPr>
              <w:pStyle w:val="42"/>
              <w:bidi w:val="0"/>
              <w:rPr>
                <w:rFonts w:hint="eastAsia"/>
              </w:rPr>
            </w:pPr>
          </w:p>
        </w:tc>
        <w:tc>
          <w:tcPr>
            <w:tcW w:w="367" w:type="pct"/>
            <w:shd w:val="clear" w:color="auto" w:fill="auto"/>
            <w:noWrap/>
            <w:vAlign w:val="center"/>
          </w:tcPr>
          <w:p w14:paraId="44F84BB2">
            <w:pPr>
              <w:pStyle w:val="42"/>
              <w:bidi w:val="0"/>
              <w:rPr>
                <w:rFonts w:hint="eastAsia"/>
              </w:rPr>
            </w:pPr>
          </w:p>
        </w:tc>
      </w:tr>
      <w:tr w14:paraId="5ED6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70" w:type="pct"/>
            <w:shd w:val="clear" w:color="auto" w:fill="auto"/>
            <w:noWrap/>
            <w:vAlign w:val="center"/>
          </w:tcPr>
          <w:p w14:paraId="0E52E2C1">
            <w:pPr>
              <w:pStyle w:val="42"/>
              <w:bidi w:val="0"/>
              <w:rPr>
                <w:rFonts w:hint="default"/>
              </w:rPr>
            </w:pPr>
            <w:r>
              <w:rPr>
                <w:rFonts w:hint="default"/>
                <w:lang w:val="en-US" w:eastAsia="zh-CN"/>
              </w:rPr>
              <w:t>10</w:t>
            </w:r>
          </w:p>
        </w:tc>
        <w:tc>
          <w:tcPr>
            <w:tcW w:w="1417" w:type="pct"/>
            <w:shd w:val="clear" w:color="auto" w:fill="auto"/>
            <w:noWrap/>
            <w:vAlign w:val="center"/>
          </w:tcPr>
          <w:p w14:paraId="0F1D3909">
            <w:pPr>
              <w:pStyle w:val="42"/>
              <w:bidi w:val="0"/>
              <w:rPr>
                <w:rFonts w:hint="eastAsia"/>
              </w:rPr>
            </w:pPr>
            <w:r>
              <w:rPr>
                <w:rFonts w:hint="eastAsia"/>
                <w:lang w:val="en-US" w:eastAsia="zh-CN"/>
              </w:rPr>
              <w:t>工程结算审核费</w:t>
            </w:r>
          </w:p>
        </w:tc>
        <w:tc>
          <w:tcPr>
            <w:tcW w:w="367" w:type="pct"/>
            <w:shd w:val="clear" w:color="auto" w:fill="auto"/>
            <w:noWrap/>
            <w:vAlign w:val="center"/>
          </w:tcPr>
          <w:p w14:paraId="2D13C7CE">
            <w:pPr>
              <w:pStyle w:val="42"/>
              <w:bidi w:val="0"/>
              <w:rPr>
                <w:rFonts w:hint="default"/>
              </w:rPr>
            </w:pPr>
          </w:p>
        </w:tc>
        <w:tc>
          <w:tcPr>
            <w:tcW w:w="367" w:type="pct"/>
            <w:shd w:val="clear" w:color="auto" w:fill="auto"/>
            <w:noWrap/>
            <w:vAlign w:val="center"/>
          </w:tcPr>
          <w:p w14:paraId="461AEF2E">
            <w:pPr>
              <w:pStyle w:val="42"/>
              <w:bidi w:val="0"/>
              <w:rPr>
                <w:rFonts w:hint="default"/>
              </w:rPr>
            </w:pPr>
          </w:p>
        </w:tc>
        <w:tc>
          <w:tcPr>
            <w:tcW w:w="367" w:type="pct"/>
            <w:shd w:val="clear" w:color="auto" w:fill="auto"/>
            <w:noWrap/>
            <w:vAlign w:val="center"/>
          </w:tcPr>
          <w:p w14:paraId="7DBDD87B">
            <w:pPr>
              <w:pStyle w:val="42"/>
              <w:bidi w:val="0"/>
              <w:rPr>
                <w:rFonts w:hint="default"/>
              </w:rPr>
            </w:pPr>
          </w:p>
        </w:tc>
        <w:tc>
          <w:tcPr>
            <w:tcW w:w="367" w:type="pct"/>
            <w:shd w:val="clear" w:color="auto" w:fill="auto"/>
            <w:noWrap/>
            <w:vAlign w:val="center"/>
          </w:tcPr>
          <w:p w14:paraId="16B4C7BC">
            <w:pPr>
              <w:pStyle w:val="42"/>
              <w:bidi w:val="0"/>
              <w:rPr>
                <w:rFonts w:hint="default"/>
              </w:rPr>
            </w:pPr>
          </w:p>
        </w:tc>
        <w:tc>
          <w:tcPr>
            <w:tcW w:w="367" w:type="pct"/>
            <w:shd w:val="clear" w:color="auto" w:fill="auto"/>
            <w:noWrap/>
            <w:vAlign w:val="center"/>
          </w:tcPr>
          <w:p w14:paraId="7D21E938">
            <w:pPr>
              <w:pStyle w:val="42"/>
              <w:bidi w:val="0"/>
              <w:rPr>
                <w:rFonts w:hint="default"/>
              </w:rPr>
            </w:pPr>
          </w:p>
        </w:tc>
        <w:tc>
          <w:tcPr>
            <w:tcW w:w="367" w:type="pct"/>
            <w:shd w:val="clear" w:color="auto" w:fill="auto"/>
            <w:noWrap/>
            <w:vAlign w:val="center"/>
          </w:tcPr>
          <w:p w14:paraId="56D4AB81">
            <w:pPr>
              <w:pStyle w:val="42"/>
              <w:bidi w:val="0"/>
              <w:rPr>
                <w:rFonts w:hint="eastAsia"/>
              </w:rPr>
            </w:pPr>
          </w:p>
        </w:tc>
        <w:tc>
          <w:tcPr>
            <w:tcW w:w="367" w:type="pct"/>
            <w:shd w:val="clear" w:color="auto" w:fill="auto"/>
            <w:noWrap/>
            <w:vAlign w:val="center"/>
          </w:tcPr>
          <w:p w14:paraId="617B6036">
            <w:pPr>
              <w:pStyle w:val="42"/>
              <w:bidi w:val="0"/>
              <w:rPr>
                <w:rFonts w:hint="eastAsia"/>
              </w:rPr>
            </w:pPr>
          </w:p>
        </w:tc>
        <w:tc>
          <w:tcPr>
            <w:tcW w:w="367" w:type="pct"/>
            <w:shd w:val="clear" w:color="auto" w:fill="auto"/>
            <w:noWrap/>
            <w:vAlign w:val="center"/>
          </w:tcPr>
          <w:p w14:paraId="212914B9">
            <w:pPr>
              <w:pStyle w:val="42"/>
              <w:bidi w:val="0"/>
              <w:rPr>
                <w:rFonts w:hint="eastAsia"/>
              </w:rPr>
            </w:pPr>
          </w:p>
        </w:tc>
        <w:tc>
          <w:tcPr>
            <w:tcW w:w="367" w:type="pct"/>
            <w:shd w:val="clear" w:color="auto" w:fill="auto"/>
            <w:noWrap/>
            <w:vAlign w:val="center"/>
          </w:tcPr>
          <w:p w14:paraId="729FFFE9">
            <w:pPr>
              <w:pStyle w:val="42"/>
              <w:bidi w:val="0"/>
              <w:rPr>
                <w:rFonts w:hint="eastAsia"/>
              </w:rPr>
            </w:pPr>
          </w:p>
        </w:tc>
      </w:tr>
      <w:tr w14:paraId="6212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270" w:type="pct"/>
            <w:shd w:val="clear" w:color="auto" w:fill="auto"/>
            <w:noWrap/>
            <w:vAlign w:val="center"/>
          </w:tcPr>
          <w:p w14:paraId="70B09E8C">
            <w:pPr>
              <w:pStyle w:val="42"/>
              <w:bidi w:val="0"/>
              <w:rPr>
                <w:rFonts w:hint="default"/>
              </w:rPr>
            </w:pPr>
            <w:r>
              <w:rPr>
                <w:rFonts w:hint="default"/>
                <w:lang w:val="en-US" w:eastAsia="zh-CN"/>
              </w:rPr>
              <w:t>11</w:t>
            </w:r>
          </w:p>
        </w:tc>
        <w:tc>
          <w:tcPr>
            <w:tcW w:w="1417" w:type="pct"/>
            <w:shd w:val="clear" w:color="auto" w:fill="auto"/>
            <w:noWrap/>
            <w:vAlign w:val="center"/>
          </w:tcPr>
          <w:p w14:paraId="363A14D4">
            <w:pPr>
              <w:pStyle w:val="42"/>
              <w:bidi w:val="0"/>
              <w:rPr>
                <w:rFonts w:hint="eastAsia"/>
              </w:rPr>
            </w:pPr>
            <w:r>
              <w:rPr>
                <w:rFonts w:hint="eastAsia"/>
                <w:lang w:val="en-US" w:eastAsia="zh-CN"/>
              </w:rPr>
              <w:t>建设期租赁费</w:t>
            </w:r>
          </w:p>
        </w:tc>
        <w:tc>
          <w:tcPr>
            <w:tcW w:w="367" w:type="pct"/>
            <w:shd w:val="clear" w:color="auto" w:fill="auto"/>
            <w:noWrap/>
            <w:vAlign w:val="center"/>
          </w:tcPr>
          <w:p w14:paraId="4DCCAB1C">
            <w:pPr>
              <w:pStyle w:val="42"/>
              <w:bidi w:val="0"/>
              <w:rPr>
                <w:rFonts w:hint="default"/>
              </w:rPr>
            </w:pPr>
          </w:p>
        </w:tc>
        <w:tc>
          <w:tcPr>
            <w:tcW w:w="367" w:type="pct"/>
            <w:shd w:val="clear" w:color="auto" w:fill="auto"/>
            <w:noWrap/>
            <w:vAlign w:val="center"/>
          </w:tcPr>
          <w:p w14:paraId="5CC7B900">
            <w:pPr>
              <w:pStyle w:val="42"/>
              <w:bidi w:val="0"/>
              <w:rPr>
                <w:rFonts w:hint="default"/>
              </w:rPr>
            </w:pPr>
          </w:p>
        </w:tc>
        <w:tc>
          <w:tcPr>
            <w:tcW w:w="367" w:type="pct"/>
            <w:shd w:val="clear" w:color="auto" w:fill="auto"/>
            <w:noWrap/>
            <w:vAlign w:val="center"/>
          </w:tcPr>
          <w:p w14:paraId="51C078F7">
            <w:pPr>
              <w:pStyle w:val="42"/>
              <w:bidi w:val="0"/>
              <w:rPr>
                <w:rFonts w:hint="default"/>
              </w:rPr>
            </w:pPr>
          </w:p>
        </w:tc>
        <w:tc>
          <w:tcPr>
            <w:tcW w:w="367" w:type="pct"/>
            <w:shd w:val="clear" w:color="auto" w:fill="auto"/>
            <w:noWrap/>
            <w:vAlign w:val="center"/>
          </w:tcPr>
          <w:p w14:paraId="3032D11F">
            <w:pPr>
              <w:pStyle w:val="42"/>
              <w:bidi w:val="0"/>
              <w:rPr>
                <w:rFonts w:hint="default"/>
              </w:rPr>
            </w:pPr>
          </w:p>
        </w:tc>
        <w:tc>
          <w:tcPr>
            <w:tcW w:w="367" w:type="pct"/>
            <w:shd w:val="clear" w:color="auto" w:fill="auto"/>
            <w:noWrap/>
            <w:vAlign w:val="center"/>
          </w:tcPr>
          <w:p w14:paraId="5E8301A3">
            <w:pPr>
              <w:pStyle w:val="42"/>
              <w:bidi w:val="0"/>
              <w:rPr>
                <w:rFonts w:hint="default"/>
              </w:rPr>
            </w:pPr>
          </w:p>
        </w:tc>
        <w:tc>
          <w:tcPr>
            <w:tcW w:w="367" w:type="pct"/>
            <w:shd w:val="clear" w:color="auto" w:fill="auto"/>
            <w:noWrap/>
            <w:vAlign w:val="center"/>
          </w:tcPr>
          <w:p w14:paraId="084227BE">
            <w:pPr>
              <w:pStyle w:val="42"/>
              <w:bidi w:val="0"/>
              <w:rPr>
                <w:rFonts w:hint="eastAsia"/>
              </w:rPr>
            </w:pPr>
          </w:p>
        </w:tc>
        <w:tc>
          <w:tcPr>
            <w:tcW w:w="367" w:type="pct"/>
            <w:shd w:val="clear" w:color="auto" w:fill="auto"/>
            <w:noWrap/>
            <w:vAlign w:val="center"/>
          </w:tcPr>
          <w:p w14:paraId="51FD86F8">
            <w:pPr>
              <w:pStyle w:val="42"/>
              <w:bidi w:val="0"/>
              <w:rPr>
                <w:rFonts w:hint="eastAsia"/>
              </w:rPr>
            </w:pPr>
            <w:r>
              <w:rPr>
                <w:rFonts w:hint="eastAsia"/>
                <w:lang w:val="en-US" w:eastAsia="zh-CN"/>
              </w:rPr>
              <w:t xml:space="preserve">14.15 </w:t>
            </w:r>
          </w:p>
        </w:tc>
        <w:tc>
          <w:tcPr>
            <w:tcW w:w="367" w:type="pct"/>
            <w:shd w:val="clear" w:color="auto" w:fill="auto"/>
            <w:noWrap/>
            <w:vAlign w:val="center"/>
          </w:tcPr>
          <w:p w14:paraId="03C848C9">
            <w:pPr>
              <w:pStyle w:val="42"/>
              <w:bidi w:val="0"/>
              <w:rPr>
                <w:rFonts w:hint="eastAsia"/>
              </w:rPr>
            </w:pPr>
            <w:r>
              <w:rPr>
                <w:rFonts w:hint="eastAsia"/>
                <w:lang w:val="en-US" w:eastAsia="zh-CN"/>
              </w:rPr>
              <w:t xml:space="preserve">14.15 </w:t>
            </w:r>
          </w:p>
        </w:tc>
        <w:tc>
          <w:tcPr>
            <w:tcW w:w="367" w:type="pct"/>
            <w:shd w:val="clear" w:color="auto" w:fill="auto"/>
            <w:noWrap/>
            <w:vAlign w:val="center"/>
          </w:tcPr>
          <w:p w14:paraId="0350E65B">
            <w:pPr>
              <w:pStyle w:val="42"/>
              <w:bidi w:val="0"/>
              <w:rPr>
                <w:rFonts w:hint="eastAsia"/>
              </w:rPr>
            </w:pPr>
            <w:r>
              <w:rPr>
                <w:rFonts w:hint="eastAsia"/>
                <w:lang w:val="en-US" w:eastAsia="zh-CN"/>
              </w:rPr>
              <w:t>0.94%</w:t>
            </w:r>
          </w:p>
        </w:tc>
      </w:tr>
      <w:tr w14:paraId="72A9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270" w:type="pct"/>
            <w:shd w:val="clear" w:color="auto" w:fill="auto"/>
            <w:noWrap/>
            <w:vAlign w:val="center"/>
          </w:tcPr>
          <w:p w14:paraId="4DC79FFD">
            <w:pPr>
              <w:pStyle w:val="42"/>
              <w:bidi w:val="0"/>
              <w:rPr>
                <w:rFonts w:hint="eastAsia"/>
              </w:rPr>
            </w:pPr>
            <w:r>
              <w:rPr>
                <w:rFonts w:hint="eastAsia"/>
                <w:lang w:val="en-US" w:eastAsia="zh-CN"/>
              </w:rPr>
              <w:t>三</w:t>
            </w:r>
          </w:p>
        </w:tc>
        <w:tc>
          <w:tcPr>
            <w:tcW w:w="1417" w:type="pct"/>
            <w:shd w:val="clear" w:color="auto" w:fill="auto"/>
            <w:noWrap/>
            <w:vAlign w:val="center"/>
          </w:tcPr>
          <w:p w14:paraId="67E11F37">
            <w:pPr>
              <w:pStyle w:val="42"/>
              <w:bidi w:val="0"/>
              <w:rPr>
                <w:rFonts w:hint="eastAsia"/>
              </w:rPr>
            </w:pPr>
            <w:r>
              <w:rPr>
                <w:rFonts w:hint="eastAsia"/>
                <w:lang w:val="en-US" w:eastAsia="zh-CN"/>
              </w:rPr>
              <w:t>预备费</w:t>
            </w:r>
          </w:p>
        </w:tc>
        <w:tc>
          <w:tcPr>
            <w:tcW w:w="367" w:type="pct"/>
            <w:shd w:val="clear" w:color="auto" w:fill="auto"/>
            <w:noWrap/>
            <w:vAlign w:val="center"/>
          </w:tcPr>
          <w:p w14:paraId="25D75AF9">
            <w:pPr>
              <w:pStyle w:val="42"/>
              <w:bidi w:val="0"/>
              <w:rPr>
                <w:rFonts w:hint="eastAsia"/>
              </w:rPr>
            </w:pPr>
          </w:p>
        </w:tc>
        <w:tc>
          <w:tcPr>
            <w:tcW w:w="367" w:type="pct"/>
            <w:shd w:val="clear" w:color="auto" w:fill="auto"/>
            <w:noWrap/>
            <w:vAlign w:val="center"/>
          </w:tcPr>
          <w:p w14:paraId="00CD8F89">
            <w:pPr>
              <w:pStyle w:val="42"/>
              <w:bidi w:val="0"/>
              <w:rPr>
                <w:rFonts w:hint="eastAsia"/>
              </w:rPr>
            </w:pPr>
          </w:p>
        </w:tc>
        <w:tc>
          <w:tcPr>
            <w:tcW w:w="367" w:type="pct"/>
            <w:shd w:val="clear" w:color="auto" w:fill="auto"/>
            <w:noWrap/>
            <w:vAlign w:val="center"/>
          </w:tcPr>
          <w:p w14:paraId="1DE4D13A">
            <w:pPr>
              <w:pStyle w:val="42"/>
              <w:bidi w:val="0"/>
              <w:rPr>
                <w:rFonts w:hint="eastAsia"/>
              </w:rPr>
            </w:pPr>
          </w:p>
        </w:tc>
        <w:tc>
          <w:tcPr>
            <w:tcW w:w="367" w:type="pct"/>
            <w:shd w:val="clear" w:color="auto" w:fill="auto"/>
            <w:noWrap/>
            <w:vAlign w:val="center"/>
          </w:tcPr>
          <w:p w14:paraId="57F7D033">
            <w:pPr>
              <w:pStyle w:val="42"/>
              <w:bidi w:val="0"/>
              <w:rPr>
                <w:rFonts w:hint="eastAsia"/>
              </w:rPr>
            </w:pPr>
          </w:p>
        </w:tc>
        <w:tc>
          <w:tcPr>
            <w:tcW w:w="367" w:type="pct"/>
            <w:shd w:val="clear" w:color="auto" w:fill="auto"/>
            <w:noWrap/>
            <w:vAlign w:val="center"/>
          </w:tcPr>
          <w:p w14:paraId="4D410F80">
            <w:pPr>
              <w:pStyle w:val="42"/>
              <w:bidi w:val="0"/>
              <w:rPr>
                <w:rFonts w:hint="eastAsia"/>
              </w:rPr>
            </w:pPr>
          </w:p>
        </w:tc>
        <w:tc>
          <w:tcPr>
            <w:tcW w:w="367" w:type="pct"/>
            <w:shd w:val="clear" w:color="auto" w:fill="auto"/>
            <w:noWrap/>
            <w:vAlign w:val="center"/>
          </w:tcPr>
          <w:p w14:paraId="185D0A85">
            <w:pPr>
              <w:pStyle w:val="42"/>
              <w:bidi w:val="0"/>
              <w:rPr>
                <w:rFonts w:hint="default"/>
              </w:rPr>
            </w:pPr>
          </w:p>
        </w:tc>
        <w:tc>
          <w:tcPr>
            <w:tcW w:w="367" w:type="pct"/>
            <w:shd w:val="clear" w:color="auto" w:fill="auto"/>
            <w:noWrap/>
            <w:vAlign w:val="center"/>
          </w:tcPr>
          <w:p w14:paraId="03FAEA98">
            <w:pPr>
              <w:pStyle w:val="42"/>
              <w:bidi w:val="0"/>
              <w:rPr>
                <w:rFonts w:hint="default"/>
              </w:rPr>
            </w:pPr>
          </w:p>
        </w:tc>
        <w:tc>
          <w:tcPr>
            <w:tcW w:w="367" w:type="pct"/>
            <w:shd w:val="clear" w:color="auto" w:fill="auto"/>
            <w:noWrap/>
            <w:vAlign w:val="center"/>
          </w:tcPr>
          <w:p w14:paraId="02AF6A25">
            <w:pPr>
              <w:pStyle w:val="42"/>
              <w:bidi w:val="0"/>
              <w:rPr>
                <w:rFonts w:hint="eastAsia"/>
              </w:rPr>
            </w:pPr>
          </w:p>
        </w:tc>
        <w:tc>
          <w:tcPr>
            <w:tcW w:w="367" w:type="pct"/>
            <w:shd w:val="clear" w:color="auto" w:fill="auto"/>
            <w:noWrap/>
            <w:vAlign w:val="center"/>
          </w:tcPr>
          <w:p w14:paraId="756BE209">
            <w:pPr>
              <w:pStyle w:val="42"/>
              <w:bidi w:val="0"/>
              <w:rPr>
                <w:rFonts w:hint="eastAsia"/>
              </w:rPr>
            </w:pPr>
          </w:p>
        </w:tc>
      </w:tr>
      <w:tr w14:paraId="6630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270" w:type="pct"/>
            <w:shd w:val="clear" w:color="auto" w:fill="auto"/>
            <w:vAlign w:val="center"/>
          </w:tcPr>
          <w:p w14:paraId="78D37833">
            <w:pPr>
              <w:pStyle w:val="42"/>
              <w:bidi w:val="0"/>
              <w:rPr>
                <w:rFonts w:hint="eastAsia"/>
              </w:rPr>
            </w:pPr>
            <w:r>
              <w:rPr>
                <w:rFonts w:hint="eastAsia"/>
                <w:lang w:val="en-US" w:eastAsia="zh-CN"/>
              </w:rPr>
              <w:t>I</w:t>
            </w:r>
          </w:p>
        </w:tc>
        <w:tc>
          <w:tcPr>
            <w:tcW w:w="1417" w:type="pct"/>
            <w:shd w:val="clear" w:color="auto" w:fill="auto"/>
            <w:vAlign w:val="center"/>
          </w:tcPr>
          <w:p w14:paraId="5D821BED">
            <w:pPr>
              <w:pStyle w:val="42"/>
              <w:bidi w:val="0"/>
              <w:rPr>
                <w:rFonts w:hint="eastAsia"/>
              </w:rPr>
            </w:pPr>
            <w:r>
              <w:rPr>
                <w:rFonts w:hint="eastAsia"/>
                <w:lang w:val="en-US" w:eastAsia="zh-CN"/>
              </w:rPr>
              <w:t>工程费用</w:t>
            </w:r>
          </w:p>
        </w:tc>
        <w:tc>
          <w:tcPr>
            <w:tcW w:w="367" w:type="pct"/>
            <w:shd w:val="clear" w:color="auto" w:fill="auto"/>
            <w:vAlign w:val="center"/>
          </w:tcPr>
          <w:p w14:paraId="65343283">
            <w:pPr>
              <w:pStyle w:val="42"/>
              <w:bidi w:val="0"/>
              <w:rPr>
                <w:rFonts w:hint="eastAsia"/>
              </w:rPr>
            </w:pPr>
            <w:r>
              <w:rPr>
                <w:rFonts w:hint="eastAsia"/>
                <w:lang w:val="en-US" w:eastAsia="zh-CN"/>
              </w:rPr>
              <w:t xml:space="preserve">1079.95 </w:t>
            </w:r>
          </w:p>
        </w:tc>
        <w:tc>
          <w:tcPr>
            <w:tcW w:w="367" w:type="pct"/>
            <w:shd w:val="clear" w:color="auto" w:fill="auto"/>
            <w:vAlign w:val="center"/>
          </w:tcPr>
          <w:p w14:paraId="43E3AD33">
            <w:pPr>
              <w:pStyle w:val="42"/>
              <w:bidi w:val="0"/>
              <w:rPr>
                <w:rFonts w:hint="eastAsia"/>
              </w:rPr>
            </w:pPr>
            <w:r>
              <w:rPr>
                <w:rFonts w:hint="eastAsia"/>
                <w:lang w:val="en-US" w:eastAsia="zh-CN"/>
              </w:rPr>
              <w:t xml:space="preserve">34.80 </w:t>
            </w:r>
          </w:p>
        </w:tc>
        <w:tc>
          <w:tcPr>
            <w:tcW w:w="367" w:type="pct"/>
            <w:shd w:val="clear" w:color="auto" w:fill="auto"/>
            <w:vAlign w:val="center"/>
          </w:tcPr>
          <w:p w14:paraId="309C4164">
            <w:pPr>
              <w:pStyle w:val="42"/>
              <w:bidi w:val="0"/>
              <w:rPr>
                <w:rFonts w:hint="eastAsia"/>
              </w:rPr>
            </w:pPr>
            <w:r>
              <w:rPr>
                <w:rFonts w:hint="eastAsia"/>
                <w:lang w:val="en-US" w:eastAsia="zh-CN"/>
              </w:rPr>
              <w:t xml:space="preserve">246.88 </w:t>
            </w:r>
          </w:p>
        </w:tc>
        <w:tc>
          <w:tcPr>
            <w:tcW w:w="367" w:type="pct"/>
            <w:shd w:val="clear" w:color="auto" w:fill="auto"/>
            <w:vAlign w:val="center"/>
          </w:tcPr>
          <w:p w14:paraId="1E246004">
            <w:pPr>
              <w:pStyle w:val="42"/>
              <w:bidi w:val="0"/>
              <w:rPr>
                <w:rFonts w:hint="eastAsia"/>
              </w:rPr>
            </w:pPr>
          </w:p>
        </w:tc>
        <w:tc>
          <w:tcPr>
            <w:tcW w:w="367" w:type="pct"/>
            <w:shd w:val="clear" w:color="auto" w:fill="auto"/>
            <w:vAlign w:val="center"/>
          </w:tcPr>
          <w:p w14:paraId="6B63D643">
            <w:pPr>
              <w:pStyle w:val="42"/>
              <w:bidi w:val="0"/>
              <w:rPr>
                <w:rFonts w:hint="eastAsia"/>
              </w:rPr>
            </w:pPr>
          </w:p>
        </w:tc>
        <w:tc>
          <w:tcPr>
            <w:tcW w:w="367" w:type="pct"/>
            <w:shd w:val="clear" w:color="auto" w:fill="auto"/>
            <w:vAlign w:val="center"/>
          </w:tcPr>
          <w:p w14:paraId="0C884E14">
            <w:pPr>
              <w:pStyle w:val="42"/>
              <w:bidi w:val="0"/>
              <w:rPr>
                <w:rFonts w:hint="eastAsia"/>
              </w:rPr>
            </w:pPr>
          </w:p>
        </w:tc>
        <w:tc>
          <w:tcPr>
            <w:tcW w:w="367" w:type="pct"/>
            <w:shd w:val="clear" w:color="auto" w:fill="auto"/>
            <w:vAlign w:val="center"/>
          </w:tcPr>
          <w:p w14:paraId="59968906">
            <w:pPr>
              <w:pStyle w:val="42"/>
              <w:bidi w:val="0"/>
              <w:rPr>
                <w:rFonts w:hint="eastAsia"/>
              </w:rPr>
            </w:pPr>
          </w:p>
        </w:tc>
        <w:tc>
          <w:tcPr>
            <w:tcW w:w="367" w:type="pct"/>
            <w:shd w:val="clear" w:color="auto" w:fill="auto"/>
            <w:noWrap/>
            <w:vAlign w:val="center"/>
          </w:tcPr>
          <w:p w14:paraId="5266D3A0">
            <w:pPr>
              <w:pStyle w:val="42"/>
              <w:bidi w:val="0"/>
              <w:rPr>
                <w:rFonts w:hint="eastAsia"/>
              </w:rPr>
            </w:pPr>
            <w:r>
              <w:rPr>
                <w:rFonts w:hint="eastAsia"/>
                <w:lang w:val="en-US" w:eastAsia="zh-CN"/>
              </w:rPr>
              <w:t xml:space="preserve">1361.63 </w:t>
            </w:r>
          </w:p>
        </w:tc>
        <w:tc>
          <w:tcPr>
            <w:tcW w:w="367" w:type="pct"/>
            <w:shd w:val="clear" w:color="auto" w:fill="auto"/>
            <w:noWrap/>
            <w:vAlign w:val="center"/>
          </w:tcPr>
          <w:p w14:paraId="5075FCA7">
            <w:pPr>
              <w:pStyle w:val="42"/>
              <w:bidi w:val="0"/>
              <w:rPr>
                <w:rFonts w:hint="eastAsia"/>
              </w:rPr>
            </w:pPr>
            <w:r>
              <w:rPr>
                <w:rFonts w:hint="eastAsia"/>
                <w:lang w:val="en-US" w:eastAsia="zh-CN"/>
              </w:rPr>
              <w:t>90.13%</w:t>
            </w:r>
          </w:p>
        </w:tc>
      </w:tr>
      <w:tr w14:paraId="7AA9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vAlign w:val="center"/>
          </w:tcPr>
          <w:p w14:paraId="0C22C5AE">
            <w:pPr>
              <w:pStyle w:val="42"/>
              <w:bidi w:val="0"/>
              <w:rPr>
                <w:rFonts w:hint="eastAsia"/>
              </w:rPr>
            </w:pPr>
            <w:r>
              <w:rPr>
                <w:rFonts w:hint="eastAsia"/>
                <w:lang w:val="en-US" w:eastAsia="zh-CN"/>
              </w:rPr>
              <w:t>II</w:t>
            </w:r>
          </w:p>
        </w:tc>
        <w:tc>
          <w:tcPr>
            <w:tcW w:w="1417" w:type="pct"/>
            <w:shd w:val="clear" w:color="auto" w:fill="auto"/>
            <w:vAlign w:val="center"/>
          </w:tcPr>
          <w:p w14:paraId="56A1E094">
            <w:pPr>
              <w:pStyle w:val="42"/>
              <w:bidi w:val="0"/>
              <w:rPr>
                <w:rFonts w:hint="eastAsia"/>
              </w:rPr>
            </w:pPr>
            <w:r>
              <w:rPr>
                <w:rFonts w:hint="eastAsia"/>
                <w:lang w:val="en-US" w:eastAsia="zh-CN"/>
              </w:rPr>
              <w:t>工程建设其他费用</w:t>
            </w:r>
          </w:p>
        </w:tc>
        <w:tc>
          <w:tcPr>
            <w:tcW w:w="367" w:type="pct"/>
            <w:shd w:val="clear" w:color="auto" w:fill="auto"/>
            <w:vAlign w:val="center"/>
          </w:tcPr>
          <w:p w14:paraId="7A5A09D1">
            <w:pPr>
              <w:pStyle w:val="42"/>
              <w:bidi w:val="0"/>
              <w:rPr>
                <w:rFonts w:hint="eastAsia"/>
              </w:rPr>
            </w:pPr>
          </w:p>
        </w:tc>
        <w:tc>
          <w:tcPr>
            <w:tcW w:w="367" w:type="pct"/>
            <w:shd w:val="clear" w:color="auto" w:fill="auto"/>
            <w:vAlign w:val="center"/>
          </w:tcPr>
          <w:p w14:paraId="091886F6">
            <w:pPr>
              <w:pStyle w:val="42"/>
              <w:bidi w:val="0"/>
              <w:rPr>
                <w:rFonts w:hint="eastAsia"/>
              </w:rPr>
            </w:pPr>
          </w:p>
        </w:tc>
        <w:tc>
          <w:tcPr>
            <w:tcW w:w="367" w:type="pct"/>
            <w:shd w:val="clear" w:color="auto" w:fill="auto"/>
            <w:vAlign w:val="center"/>
          </w:tcPr>
          <w:p w14:paraId="5F76BF45">
            <w:pPr>
              <w:pStyle w:val="42"/>
              <w:bidi w:val="0"/>
              <w:rPr>
                <w:rFonts w:hint="eastAsia"/>
              </w:rPr>
            </w:pPr>
          </w:p>
        </w:tc>
        <w:tc>
          <w:tcPr>
            <w:tcW w:w="367" w:type="pct"/>
            <w:shd w:val="clear" w:color="auto" w:fill="auto"/>
            <w:vAlign w:val="center"/>
          </w:tcPr>
          <w:p w14:paraId="3C0D9C44">
            <w:pPr>
              <w:pStyle w:val="42"/>
              <w:bidi w:val="0"/>
              <w:rPr>
                <w:rFonts w:hint="eastAsia"/>
              </w:rPr>
            </w:pPr>
          </w:p>
        </w:tc>
        <w:tc>
          <w:tcPr>
            <w:tcW w:w="367" w:type="pct"/>
            <w:shd w:val="clear" w:color="auto" w:fill="auto"/>
            <w:vAlign w:val="center"/>
          </w:tcPr>
          <w:p w14:paraId="27221A04">
            <w:pPr>
              <w:pStyle w:val="42"/>
              <w:bidi w:val="0"/>
              <w:rPr>
                <w:rFonts w:hint="eastAsia"/>
              </w:rPr>
            </w:pPr>
          </w:p>
        </w:tc>
        <w:tc>
          <w:tcPr>
            <w:tcW w:w="367" w:type="pct"/>
            <w:shd w:val="clear" w:color="auto" w:fill="auto"/>
            <w:noWrap/>
            <w:vAlign w:val="center"/>
          </w:tcPr>
          <w:p w14:paraId="5CECE32A">
            <w:pPr>
              <w:pStyle w:val="42"/>
              <w:bidi w:val="0"/>
              <w:rPr>
                <w:rFonts w:hint="default"/>
              </w:rPr>
            </w:pPr>
          </w:p>
        </w:tc>
        <w:tc>
          <w:tcPr>
            <w:tcW w:w="367" w:type="pct"/>
            <w:shd w:val="clear" w:color="auto" w:fill="auto"/>
            <w:noWrap/>
            <w:vAlign w:val="center"/>
          </w:tcPr>
          <w:p w14:paraId="7BDD78F0">
            <w:pPr>
              <w:pStyle w:val="42"/>
              <w:bidi w:val="0"/>
              <w:rPr>
                <w:rFonts w:hint="default"/>
              </w:rPr>
            </w:pPr>
            <w:r>
              <w:rPr>
                <w:rFonts w:hint="default"/>
                <w:lang w:val="en-US" w:eastAsia="zh-CN"/>
              </w:rPr>
              <w:t xml:space="preserve">103.58 </w:t>
            </w:r>
          </w:p>
        </w:tc>
        <w:tc>
          <w:tcPr>
            <w:tcW w:w="367" w:type="pct"/>
            <w:shd w:val="clear" w:color="auto" w:fill="auto"/>
            <w:noWrap/>
            <w:vAlign w:val="center"/>
          </w:tcPr>
          <w:p w14:paraId="75A424E5">
            <w:pPr>
              <w:pStyle w:val="42"/>
              <w:bidi w:val="0"/>
              <w:rPr>
                <w:rFonts w:hint="eastAsia"/>
              </w:rPr>
            </w:pPr>
            <w:r>
              <w:rPr>
                <w:rFonts w:hint="eastAsia"/>
                <w:lang w:val="en-US" w:eastAsia="zh-CN"/>
              </w:rPr>
              <w:t xml:space="preserve">103.58 </w:t>
            </w:r>
          </w:p>
        </w:tc>
        <w:tc>
          <w:tcPr>
            <w:tcW w:w="367" w:type="pct"/>
            <w:shd w:val="clear" w:color="auto" w:fill="auto"/>
            <w:noWrap/>
            <w:vAlign w:val="center"/>
          </w:tcPr>
          <w:p w14:paraId="2149BACF">
            <w:pPr>
              <w:pStyle w:val="42"/>
              <w:bidi w:val="0"/>
              <w:rPr>
                <w:rFonts w:hint="eastAsia"/>
              </w:rPr>
            </w:pPr>
            <w:r>
              <w:rPr>
                <w:rFonts w:hint="eastAsia"/>
                <w:lang w:val="en-US" w:eastAsia="zh-CN"/>
              </w:rPr>
              <w:t>6.86%</w:t>
            </w:r>
          </w:p>
        </w:tc>
      </w:tr>
      <w:tr w14:paraId="1FB6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vAlign w:val="center"/>
          </w:tcPr>
          <w:p w14:paraId="066F4DFE">
            <w:pPr>
              <w:pStyle w:val="42"/>
              <w:bidi w:val="0"/>
              <w:rPr>
                <w:rFonts w:hint="eastAsia"/>
              </w:rPr>
            </w:pPr>
            <w:r>
              <w:rPr>
                <w:rFonts w:hint="eastAsia"/>
                <w:lang w:val="en-US" w:eastAsia="zh-CN"/>
              </w:rPr>
              <w:t>Ⅲ</w:t>
            </w:r>
          </w:p>
        </w:tc>
        <w:tc>
          <w:tcPr>
            <w:tcW w:w="1417" w:type="pct"/>
            <w:shd w:val="clear" w:color="auto" w:fill="auto"/>
            <w:vAlign w:val="center"/>
          </w:tcPr>
          <w:p w14:paraId="77D49294">
            <w:pPr>
              <w:pStyle w:val="42"/>
              <w:bidi w:val="0"/>
              <w:rPr>
                <w:rFonts w:hint="eastAsia"/>
              </w:rPr>
            </w:pPr>
            <w:r>
              <w:rPr>
                <w:rFonts w:hint="eastAsia"/>
                <w:lang w:val="en-US" w:eastAsia="zh-CN"/>
              </w:rPr>
              <w:t>预备费用</w:t>
            </w:r>
          </w:p>
        </w:tc>
        <w:tc>
          <w:tcPr>
            <w:tcW w:w="367" w:type="pct"/>
            <w:shd w:val="clear" w:color="auto" w:fill="auto"/>
            <w:vAlign w:val="center"/>
          </w:tcPr>
          <w:p w14:paraId="2566E0AA">
            <w:pPr>
              <w:pStyle w:val="42"/>
              <w:bidi w:val="0"/>
              <w:rPr>
                <w:rFonts w:hint="eastAsia"/>
              </w:rPr>
            </w:pPr>
          </w:p>
        </w:tc>
        <w:tc>
          <w:tcPr>
            <w:tcW w:w="367" w:type="pct"/>
            <w:shd w:val="clear" w:color="auto" w:fill="auto"/>
            <w:vAlign w:val="center"/>
          </w:tcPr>
          <w:p w14:paraId="035E6C72">
            <w:pPr>
              <w:pStyle w:val="42"/>
              <w:bidi w:val="0"/>
              <w:rPr>
                <w:rFonts w:hint="eastAsia"/>
              </w:rPr>
            </w:pPr>
          </w:p>
        </w:tc>
        <w:tc>
          <w:tcPr>
            <w:tcW w:w="367" w:type="pct"/>
            <w:shd w:val="clear" w:color="auto" w:fill="auto"/>
            <w:vAlign w:val="center"/>
          </w:tcPr>
          <w:p w14:paraId="36417842">
            <w:pPr>
              <w:pStyle w:val="42"/>
              <w:bidi w:val="0"/>
              <w:rPr>
                <w:rFonts w:hint="eastAsia"/>
              </w:rPr>
            </w:pPr>
          </w:p>
        </w:tc>
        <w:tc>
          <w:tcPr>
            <w:tcW w:w="367" w:type="pct"/>
            <w:shd w:val="clear" w:color="auto" w:fill="auto"/>
            <w:vAlign w:val="center"/>
          </w:tcPr>
          <w:p w14:paraId="33EA0AD8">
            <w:pPr>
              <w:pStyle w:val="42"/>
              <w:bidi w:val="0"/>
              <w:rPr>
                <w:rFonts w:hint="eastAsia"/>
              </w:rPr>
            </w:pPr>
          </w:p>
        </w:tc>
        <w:tc>
          <w:tcPr>
            <w:tcW w:w="367" w:type="pct"/>
            <w:shd w:val="clear" w:color="auto" w:fill="auto"/>
            <w:vAlign w:val="center"/>
          </w:tcPr>
          <w:p w14:paraId="52D00B42">
            <w:pPr>
              <w:pStyle w:val="42"/>
              <w:bidi w:val="0"/>
              <w:rPr>
                <w:rFonts w:hint="eastAsia"/>
              </w:rPr>
            </w:pPr>
          </w:p>
        </w:tc>
        <w:tc>
          <w:tcPr>
            <w:tcW w:w="367" w:type="pct"/>
            <w:shd w:val="clear" w:color="auto" w:fill="auto"/>
            <w:vAlign w:val="center"/>
          </w:tcPr>
          <w:p w14:paraId="1F1C47CD">
            <w:pPr>
              <w:pStyle w:val="42"/>
              <w:bidi w:val="0"/>
              <w:rPr>
                <w:rFonts w:hint="eastAsia"/>
              </w:rPr>
            </w:pPr>
          </w:p>
        </w:tc>
        <w:tc>
          <w:tcPr>
            <w:tcW w:w="367" w:type="pct"/>
            <w:shd w:val="clear" w:color="auto" w:fill="auto"/>
            <w:vAlign w:val="center"/>
          </w:tcPr>
          <w:p w14:paraId="50C3A56F">
            <w:pPr>
              <w:pStyle w:val="42"/>
              <w:bidi w:val="0"/>
              <w:rPr>
                <w:rFonts w:hint="eastAsia"/>
              </w:rPr>
            </w:pPr>
          </w:p>
        </w:tc>
        <w:tc>
          <w:tcPr>
            <w:tcW w:w="367" w:type="pct"/>
            <w:shd w:val="clear" w:color="auto" w:fill="auto"/>
            <w:noWrap/>
            <w:vAlign w:val="center"/>
          </w:tcPr>
          <w:p w14:paraId="62795AFC">
            <w:pPr>
              <w:pStyle w:val="42"/>
              <w:bidi w:val="0"/>
              <w:rPr>
                <w:rFonts w:hint="eastAsia"/>
              </w:rPr>
            </w:pPr>
          </w:p>
        </w:tc>
        <w:tc>
          <w:tcPr>
            <w:tcW w:w="367" w:type="pct"/>
            <w:shd w:val="clear" w:color="auto" w:fill="auto"/>
            <w:noWrap/>
            <w:vAlign w:val="center"/>
          </w:tcPr>
          <w:p w14:paraId="61475BE1">
            <w:pPr>
              <w:pStyle w:val="42"/>
              <w:bidi w:val="0"/>
              <w:rPr>
                <w:rFonts w:hint="eastAsia"/>
              </w:rPr>
            </w:pPr>
          </w:p>
        </w:tc>
      </w:tr>
      <w:tr w14:paraId="15D4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270" w:type="pct"/>
            <w:shd w:val="clear" w:color="auto" w:fill="auto"/>
            <w:vAlign w:val="center"/>
          </w:tcPr>
          <w:p w14:paraId="6244AF22">
            <w:pPr>
              <w:pStyle w:val="42"/>
              <w:bidi w:val="0"/>
              <w:rPr>
                <w:rFonts w:hint="eastAsia"/>
              </w:rPr>
            </w:pPr>
          </w:p>
        </w:tc>
        <w:tc>
          <w:tcPr>
            <w:tcW w:w="1417" w:type="pct"/>
            <w:shd w:val="clear" w:color="auto" w:fill="auto"/>
            <w:vAlign w:val="center"/>
          </w:tcPr>
          <w:p w14:paraId="0B15207F">
            <w:pPr>
              <w:pStyle w:val="42"/>
              <w:bidi w:val="0"/>
              <w:rPr>
                <w:rFonts w:hint="eastAsia"/>
              </w:rPr>
            </w:pPr>
            <w:r>
              <w:rPr>
                <w:rFonts w:hint="eastAsia"/>
                <w:lang w:val="en-US" w:eastAsia="zh-CN"/>
              </w:rPr>
              <w:t>建设投资合计</w:t>
            </w:r>
          </w:p>
        </w:tc>
        <w:tc>
          <w:tcPr>
            <w:tcW w:w="367" w:type="pct"/>
            <w:shd w:val="clear" w:color="auto" w:fill="auto"/>
            <w:vAlign w:val="center"/>
          </w:tcPr>
          <w:p w14:paraId="5DC11892">
            <w:pPr>
              <w:pStyle w:val="42"/>
              <w:bidi w:val="0"/>
              <w:rPr>
                <w:rFonts w:hint="eastAsia"/>
              </w:rPr>
            </w:pPr>
            <w:r>
              <w:rPr>
                <w:rFonts w:hint="eastAsia"/>
                <w:lang w:val="en-US" w:eastAsia="zh-CN"/>
              </w:rPr>
              <w:t xml:space="preserve">1079.95 </w:t>
            </w:r>
          </w:p>
        </w:tc>
        <w:tc>
          <w:tcPr>
            <w:tcW w:w="367" w:type="pct"/>
            <w:shd w:val="clear" w:color="auto" w:fill="auto"/>
            <w:vAlign w:val="center"/>
          </w:tcPr>
          <w:p w14:paraId="12C78F70">
            <w:pPr>
              <w:pStyle w:val="42"/>
              <w:bidi w:val="0"/>
              <w:rPr>
                <w:rFonts w:hint="eastAsia"/>
              </w:rPr>
            </w:pPr>
            <w:r>
              <w:rPr>
                <w:rFonts w:hint="eastAsia"/>
                <w:lang w:val="en-US" w:eastAsia="zh-CN"/>
              </w:rPr>
              <w:t xml:space="preserve">34.80 </w:t>
            </w:r>
          </w:p>
        </w:tc>
        <w:tc>
          <w:tcPr>
            <w:tcW w:w="367" w:type="pct"/>
            <w:shd w:val="clear" w:color="auto" w:fill="auto"/>
            <w:vAlign w:val="center"/>
          </w:tcPr>
          <w:p w14:paraId="3C71A1CB">
            <w:pPr>
              <w:pStyle w:val="42"/>
              <w:bidi w:val="0"/>
              <w:rPr>
                <w:rFonts w:hint="eastAsia"/>
              </w:rPr>
            </w:pPr>
            <w:r>
              <w:rPr>
                <w:rFonts w:hint="eastAsia"/>
                <w:lang w:val="en-US" w:eastAsia="zh-CN"/>
              </w:rPr>
              <w:t xml:space="preserve">246.88 </w:t>
            </w:r>
          </w:p>
        </w:tc>
        <w:tc>
          <w:tcPr>
            <w:tcW w:w="367" w:type="pct"/>
            <w:shd w:val="clear" w:color="auto" w:fill="auto"/>
            <w:vAlign w:val="center"/>
          </w:tcPr>
          <w:p w14:paraId="77C43D1A">
            <w:pPr>
              <w:pStyle w:val="42"/>
              <w:bidi w:val="0"/>
              <w:rPr>
                <w:rFonts w:hint="eastAsia"/>
              </w:rPr>
            </w:pPr>
          </w:p>
        </w:tc>
        <w:tc>
          <w:tcPr>
            <w:tcW w:w="367" w:type="pct"/>
            <w:shd w:val="clear" w:color="auto" w:fill="auto"/>
            <w:vAlign w:val="center"/>
          </w:tcPr>
          <w:p w14:paraId="77B881B4">
            <w:pPr>
              <w:pStyle w:val="42"/>
              <w:bidi w:val="0"/>
              <w:rPr>
                <w:rFonts w:hint="eastAsia"/>
              </w:rPr>
            </w:pPr>
          </w:p>
        </w:tc>
        <w:tc>
          <w:tcPr>
            <w:tcW w:w="367" w:type="pct"/>
            <w:shd w:val="clear" w:color="auto" w:fill="auto"/>
            <w:vAlign w:val="center"/>
          </w:tcPr>
          <w:p w14:paraId="40C5237E">
            <w:pPr>
              <w:pStyle w:val="42"/>
              <w:bidi w:val="0"/>
              <w:rPr>
                <w:rFonts w:hint="eastAsia"/>
              </w:rPr>
            </w:pPr>
          </w:p>
        </w:tc>
        <w:tc>
          <w:tcPr>
            <w:tcW w:w="367" w:type="pct"/>
            <w:shd w:val="clear" w:color="auto" w:fill="auto"/>
            <w:vAlign w:val="center"/>
          </w:tcPr>
          <w:p w14:paraId="43388337">
            <w:pPr>
              <w:pStyle w:val="42"/>
              <w:bidi w:val="0"/>
              <w:rPr>
                <w:rFonts w:hint="eastAsia"/>
              </w:rPr>
            </w:pPr>
            <w:r>
              <w:rPr>
                <w:rFonts w:hint="eastAsia"/>
                <w:lang w:val="en-US" w:eastAsia="zh-CN"/>
              </w:rPr>
              <w:t xml:space="preserve">103.58 </w:t>
            </w:r>
          </w:p>
        </w:tc>
        <w:tc>
          <w:tcPr>
            <w:tcW w:w="367" w:type="pct"/>
            <w:shd w:val="clear" w:color="auto" w:fill="auto"/>
            <w:noWrap/>
            <w:vAlign w:val="center"/>
          </w:tcPr>
          <w:p w14:paraId="403C0D31">
            <w:pPr>
              <w:pStyle w:val="42"/>
              <w:bidi w:val="0"/>
              <w:rPr>
                <w:rFonts w:hint="eastAsia"/>
              </w:rPr>
            </w:pPr>
            <w:r>
              <w:rPr>
                <w:rFonts w:hint="eastAsia"/>
                <w:lang w:val="en-US" w:eastAsia="zh-CN"/>
              </w:rPr>
              <w:t xml:space="preserve">1465.21 </w:t>
            </w:r>
          </w:p>
        </w:tc>
        <w:tc>
          <w:tcPr>
            <w:tcW w:w="367" w:type="pct"/>
            <w:shd w:val="clear" w:color="auto" w:fill="auto"/>
            <w:noWrap/>
            <w:vAlign w:val="center"/>
          </w:tcPr>
          <w:p w14:paraId="2CC6677B">
            <w:pPr>
              <w:pStyle w:val="42"/>
              <w:bidi w:val="0"/>
              <w:rPr>
                <w:rFonts w:hint="eastAsia"/>
              </w:rPr>
            </w:pPr>
            <w:r>
              <w:rPr>
                <w:rFonts w:hint="eastAsia"/>
                <w:lang w:val="en-US" w:eastAsia="zh-CN"/>
              </w:rPr>
              <w:t>96.99%</w:t>
            </w:r>
          </w:p>
        </w:tc>
      </w:tr>
      <w:tr w14:paraId="78BC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14:paraId="4ECA22D6">
            <w:pPr>
              <w:pStyle w:val="42"/>
              <w:bidi w:val="0"/>
              <w:rPr>
                <w:rFonts w:hint="default"/>
              </w:rPr>
            </w:pPr>
            <w:r>
              <w:rPr>
                <w:rFonts w:hint="default"/>
                <w:lang w:val="en-US" w:eastAsia="zh-CN"/>
              </w:rPr>
              <w:t>Ⅴ</w:t>
            </w:r>
          </w:p>
        </w:tc>
        <w:tc>
          <w:tcPr>
            <w:tcW w:w="1417" w:type="pct"/>
            <w:shd w:val="clear" w:color="auto" w:fill="auto"/>
            <w:vAlign w:val="center"/>
          </w:tcPr>
          <w:p w14:paraId="260E4A3B">
            <w:pPr>
              <w:pStyle w:val="42"/>
              <w:bidi w:val="0"/>
              <w:rPr>
                <w:rFonts w:hint="eastAsia"/>
              </w:rPr>
            </w:pPr>
            <w:r>
              <w:rPr>
                <w:rFonts w:hint="eastAsia"/>
                <w:lang w:val="en-US" w:eastAsia="zh-CN"/>
              </w:rPr>
              <w:t>建设期利息</w:t>
            </w:r>
          </w:p>
        </w:tc>
        <w:tc>
          <w:tcPr>
            <w:tcW w:w="367" w:type="pct"/>
            <w:shd w:val="clear" w:color="auto" w:fill="auto"/>
            <w:vAlign w:val="center"/>
          </w:tcPr>
          <w:p w14:paraId="14142B83">
            <w:pPr>
              <w:pStyle w:val="42"/>
              <w:bidi w:val="0"/>
              <w:rPr>
                <w:rFonts w:hint="eastAsia"/>
              </w:rPr>
            </w:pPr>
          </w:p>
        </w:tc>
        <w:tc>
          <w:tcPr>
            <w:tcW w:w="367" w:type="pct"/>
            <w:shd w:val="clear" w:color="auto" w:fill="auto"/>
            <w:vAlign w:val="center"/>
          </w:tcPr>
          <w:p w14:paraId="5310AB90">
            <w:pPr>
              <w:pStyle w:val="42"/>
              <w:bidi w:val="0"/>
              <w:rPr>
                <w:rFonts w:hint="eastAsia"/>
              </w:rPr>
            </w:pPr>
          </w:p>
        </w:tc>
        <w:tc>
          <w:tcPr>
            <w:tcW w:w="367" w:type="pct"/>
            <w:shd w:val="clear" w:color="auto" w:fill="auto"/>
            <w:vAlign w:val="center"/>
          </w:tcPr>
          <w:p w14:paraId="386BFE6A">
            <w:pPr>
              <w:pStyle w:val="42"/>
              <w:bidi w:val="0"/>
              <w:rPr>
                <w:rFonts w:hint="eastAsia"/>
              </w:rPr>
            </w:pPr>
          </w:p>
        </w:tc>
        <w:tc>
          <w:tcPr>
            <w:tcW w:w="367" w:type="pct"/>
            <w:shd w:val="clear" w:color="auto" w:fill="auto"/>
            <w:vAlign w:val="center"/>
          </w:tcPr>
          <w:p w14:paraId="2BAB933B">
            <w:pPr>
              <w:pStyle w:val="42"/>
              <w:bidi w:val="0"/>
              <w:rPr>
                <w:rFonts w:hint="eastAsia"/>
              </w:rPr>
            </w:pPr>
          </w:p>
        </w:tc>
        <w:tc>
          <w:tcPr>
            <w:tcW w:w="367" w:type="pct"/>
            <w:shd w:val="clear" w:color="auto" w:fill="auto"/>
            <w:vAlign w:val="center"/>
          </w:tcPr>
          <w:p w14:paraId="4A6444FD">
            <w:pPr>
              <w:pStyle w:val="42"/>
              <w:bidi w:val="0"/>
              <w:rPr>
                <w:rFonts w:hint="eastAsia"/>
              </w:rPr>
            </w:pPr>
          </w:p>
        </w:tc>
        <w:tc>
          <w:tcPr>
            <w:tcW w:w="367" w:type="pct"/>
            <w:shd w:val="clear" w:color="auto" w:fill="auto"/>
            <w:noWrap/>
            <w:vAlign w:val="center"/>
          </w:tcPr>
          <w:p w14:paraId="781A42BC">
            <w:pPr>
              <w:pStyle w:val="42"/>
              <w:bidi w:val="0"/>
              <w:rPr>
                <w:rFonts w:hint="default"/>
              </w:rPr>
            </w:pPr>
          </w:p>
        </w:tc>
        <w:tc>
          <w:tcPr>
            <w:tcW w:w="367" w:type="pct"/>
            <w:shd w:val="clear" w:color="auto" w:fill="auto"/>
            <w:noWrap/>
            <w:vAlign w:val="center"/>
          </w:tcPr>
          <w:p w14:paraId="3A9A1011">
            <w:pPr>
              <w:pStyle w:val="42"/>
              <w:bidi w:val="0"/>
              <w:rPr>
                <w:rFonts w:hint="default"/>
              </w:rPr>
            </w:pPr>
            <w:r>
              <w:rPr>
                <w:rFonts w:hint="default"/>
                <w:lang w:val="en-US" w:eastAsia="zh-CN"/>
              </w:rPr>
              <w:t xml:space="preserve">45.50 </w:t>
            </w:r>
          </w:p>
        </w:tc>
        <w:tc>
          <w:tcPr>
            <w:tcW w:w="367" w:type="pct"/>
            <w:shd w:val="clear" w:color="auto" w:fill="auto"/>
            <w:noWrap/>
            <w:vAlign w:val="center"/>
          </w:tcPr>
          <w:p w14:paraId="2D87ED0C">
            <w:pPr>
              <w:pStyle w:val="42"/>
              <w:bidi w:val="0"/>
              <w:rPr>
                <w:rFonts w:hint="eastAsia"/>
              </w:rPr>
            </w:pPr>
            <w:r>
              <w:rPr>
                <w:rFonts w:hint="eastAsia"/>
                <w:lang w:val="en-US" w:eastAsia="zh-CN"/>
              </w:rPr>
              <w:t xml:space="preserve">45.50 </w:t>
            </w:r>
          </w:p>
        </w:tc>
        <w:tc>
          <w:tcPr>
            <w:tcW w:w="367" w:type="pct"/>
            <w:shd w:val="clear" w:color="auto" w:fill="auto"/>
            <w:noWrap/>
            <w:vAlign w:val="center"/>
          </w:tcPr>
          <w:p w14:paraId="4A823AE0">
            <w:pPr>
              <w:pStyle w:val="42"/>
              <w:bidi w:val="0"/>
              <w:rPr>
                <w:rFonts w:hint="eastAsia"/>
              </w:rPr>
            </w:pPr>
            <w:r>
              <w:rPr>
                <w:rFonts w:hint="eastAsia"/>
                <w:lang w:val="en-US" w:eastAsia="zh-CN"/>
              </w:rPr>
              <w:t>3.01%</w:t>
            </w:r>
          </w:p>
        </w:tc>
      </w:tr>
      <w:tr w14:paraId="6013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14:paraId="4975F191">
            <w:pPr>
              <w:pStyle w:val="42"/>
              <w:bidi w:val="0"/>
              <w:rPr>
                <w:rFonts w:hint="default"/>
              </w:rPr>
            </w:pPr>
            <w:r>
              <w:rPr>
                <w:rFonts w:hint="default"/>
                <w:lang w:val="en-US" w:eastAsia="zh-CN"/>
              </w:rPr>
              <w:t>Ⅵ</w:t>
            </w:r>
          </w:p>
        </w:tc>
        <w:tc>
          <w:tcPr>
            <w:tcW w:w="1417" w:type="pct"/>
            <w:shd w:val="clear" w:color="auto" w:fill="auto"/>
            <w:vAlign w:val="center"/>
          </w:tcPr>
          <w:p w14:paraId="5BBDDF9B">
            <w:pPr>
              <w:pStyle w:val="42"/>
              <w:bidi w:val="0"/>
              <w:rPr>
                <w:rFonts w:hint="eastAsia"/>
              </w:rPr>
            </w:pPr>
            <w:r>
              <w:rPr>
                <w:rFonts w:hint="eastAsia"/>
                <w:lang w:val="en-US" w:eastAsia="zh-CN"/>
              </w:rPr>
              <w:t>总投资</w:t>
            </w:r>
          </w:p>
        </w:tc>
        <w:tc>
          <w:tcPr>
            <w:tcW w:w="367" w:type="pct"/>
            <w:shd w:val="clear" w:color="auto" w:fill="auto"/>
            <w:vAlign w:val="center"/>
          </w:tcPr>
          <w:p w14:paraId="6BF8FC7F">
            <w:pPr>
              <w:pStyle w:val="42"/>
              <w:bidi w:val="0"/>
              <w:rPr>
                <w:rFonts w:hint="eastAsia"/>
              </w:rPr>
            </w:pPr>
            <w:r>
              <w:rPr>
                <w:rFonts w:hint="eastAsia"/>
                <w:lang w:val="en-US" w:eastAsia="zh-CN"/>
              </w:rPr>
              <w:t xml:space="preserve">1079.95 </w:t>
            </w:r>
          </w:p>
        </w:tc>
        <w:tc>
          <w:tcPr>
            <w:tcW w:w="367" w:type="pct"/>
            <w:shd w:val="clear" w:color="auto" w:fill="auto"/>
            <w:vAlign w:val="center"/>
          </w:tcPr>
          <w:p w14:paraId="6B460639">
            <w:pPr>
              <w:pStyle w:val="42"/>
              <w:bidi w:val="0"/>
              <w:rPr>
                <w:rFonts w:hint="eastAsia"/>
              </w:rPr>
            </w:pPr>
            <w:r>
              <w:rPr>
                <w:rFonts w:hint="eastAsia"/>
                <w:lang w:val="en-US" w:eastAsia="zh-CN"/>
              </w:rPr>
              <w:t xml:space="preserve">34.80 </w:t>
            </w:r>
          </w:p>
        </w:tc>
        <w:tc>
          <w:tcPr>
            <w:tcW w:w="367" w:type="pct"/>
            <w:shd w:val="clear" w:color="auto" w:fill="auto"/>
            <w:vAlign w:val="center"/>
          </w:tcPr>
          <w:p w14:paraId="310C8346">
            <w:pPr>
              <w:pStyle w:val="42"/>
              <w:bidi w:val="0"/>
              <w:rPr>
                <w:rFonts w:hint="eastAsia"/>
              </w:rPr>
            </w:pPr>
            <w:r>
              <w:rPr>
                <w:rFonts w:hint="eastAsia"/>
                <w:lang w:val="en-US" w:eastAsia="zh-CN"/>
              </w:rPr>
              <w:t xml:space="preserve">246.88 </w:t>
            </w:r>
          </w:p>
        </w:tc>
        <w:tc>
          <w:tcPr>
            <w:tcW w:w="367" w:type="pct"/>
            <w:shd w:val="clear" w:color="auto" w:fill="auto"/>
            <w:vAlign w:val="center"/>
          </w:tcPr>
          <w:p w14:paraId="66BE0BF1">
            <w:pPr>
              <w:pStyle w:val="42"/>
              <w:bidi w:val="0"/>
              <w:rPr>
                <w:rFonts w:hint="eastAsia"/>
              </w:rPr>
            </w:pPr>
          </w:p>
        </w:tc>
        <w:tc>
          <w:tcPr>
            <w:tcW w:w="367" w:type="pct"/>
            <w:shd w:val="clear" w:color="auto" w:fill="auto"/>
            <w:vAlign w:val="center"/>
          </w:tcPr>
          <w:p w14:paraId="770074F5">
            <w:pPr>
              <w:pStyle w:val="42"/>
              <w:bidi w:val="0"/>
              <w:rPr>
                <w:rFonts w:hint="eastAsia"/>
              </w:rPr>
            </w:pPr>
          </w:p>
        </w:tc>
        <w:tc>
          <w:tcPr>
            <w:tcW w:w="367" w:type="pct"/>
            <w:shd w:val="clear" w:color="auto" w:fill="auto"/>
            <w:noWrap/>
            <w:vAlign w:val="center"/>
          </w:tcPr>
          <w:p w14:paraId="0D1DCEFF">
            <w:pPr>
              <w:pStyle w:val="42"/>
              <w:bidi w:val="0"/>
              <w:rPr>
                <w:rFonts w:hint="default"/>
              </w:rPr>
            </w:pPr>
          </w:p>
        </w:tc>
        <w:tc>
          <w:tcPr>
            <w:tcW w:w="367" w:type="pct"/>
            <w:shd w:val="clear" w:color="auto" w:fill="auto"/>
            <w:noWrap/>
            <w:vAlign w:val="center"/>
          </w:tcPr>
          <w:p w14:paraId="17577D01">
            <w:pPr>
              <w:pStyle w:val="42"/>
              <w:bidi w:val="0"/>
              <w:rPr>
                <w:rFonts w:hint="default"/>
              </w:rPr>
            </w:pPr>
            <w:r>
              <w:rPr>
                <w:rFonts w:hint="default"/>
                <w:lang w:val="en-US" w:eastAsia="zh-CN"/>
              </w:rPr>
              <w:t xml:space="preserve">149.08 </w:t>
            </w:r>
          </w:p>
        </w:tc>
        <w:tc>
          <w:tcPr>
            <w:tcW w:w="367" w:type="pct"/>
            <w:shd w:val="clear" w:color="auto" w:fill="auto"/>
            <w:noWrap/>
            <w:vAlign w:val="center"/>
          </w:tcPr>
          <w:p w14:paraId="1D188E1E">
            <w:pPr>
              <w:pStyle w:val="42"/>
              <w:bidi w:val="0"/>
              <w:rPr>
                <w:rFonts w:hint="eastAsia"/>
              </w:rPr>
            </w:pPr>
            <w:r>
              <w:rPr>
                <w:rFonts w:hint="eastAsia"/>
                <w:lang w:val="en-US" w:eastAsia="zh-CN"/>
              </w:rPr>
              <w:t xml:space="preserve">1510.71 </w:t>
            </w:r>
          </w:p>
        </w:tc>
        <w:tc>
          <w:tcPr>
            <w:tcW w:w="367" w:type="pct"/>
            <w:shd w:val="clear" w:color="auto" w:fill="auto"/>
            <w:noWrap/>
            <w:vAlign w:val="center"/>
          </w:tcPr>
          <w:p w14:paraId="250F3522">
            <w:pPr>
              <w:pStyle w:val="42"/>
              <w:bidi w:val="0"/>
              <w:rPr>
                <w:rFonts w:hint="eastAsia"/>
              </w:rPr>
            </w:pPr>
            <w:r>
              <w:rPr>
                <w:rFonts w:hint="eastAsia"/>
                <w:lang w:val="en-US" w:eastAsia="zh-CN"/>
              </w:rPr>
              <w:t>100%</w:t>
            </w:r>
          </w:p>
        </w:tc>
      </w:tr>
      <w:tr w14:paraId="2C6A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14:paraId="5B0D0C92">
            <w:pPr>
              <w:pStyle w:val="42"/>
              <w:bidi w:val="0"/>
              <w:rPr>
                <w:rFonts w:hint="default"/>
              </w:rPr>
            </w:pPr>
          </w:p>
        </w:tc>
        <w:tc>
          <w:tcPr>
            <w:tcW w:w="1417" w:type="pct"/>
            <w:shd w:val="clear" w:color="auto" w:fill="auto"/>
            <w:noWrap/>
            <w:vAlign w:val="center"/>
          </w:tcPr>
          <w:p w14:paraId="5519399B">
            <w:pPr>
              <w:pStyle w:val="42"/>
              <w:bidi w:val="0"/>
              <w:rPr>
                <w:rFonts w:hint="eastAsia"/>
              </w:rPr>
            </w:pPr>
            <w:r>
              <w:rPr>
                <w:rFonts w:hint="eastAsia"/>
                <w:lang w:val="en-US" w:eastAsia="zh-CN"/>
              </w:rPr>
              <w:t>比例（%）</w:t>
            </w:r>
          </w:p>
        </w:tc>
        <w:tc>
          <w:tcPr>
            <w:tcW w:w="367" w:type="pct"/>
            <w:shd w:val="clear" w:color="auto" w:fill="auto"/>
            <w:noWrap/>
            <w:vAlign w:val="center"/>
          </w:tcPr>
          <w:p w14:paraId="5E597089">
            <w:pPr>
              <w:pStyle w:val="42"/>
              <w:bidi w:val="0"/>
              <w:rPr>
                <w:rFonts w:hint="eastAsia"/>
              </w:rPr>
            </w:pPr>
            <w:r>
              <w:rPr>
                <w:rFonts w:hint="eastAsia"/>
                <w:lang w:val="en-US" w:eastAsia="zh-CN"/>
              </w:rPr>
              <w:t xml:space="preserve">0.71 </w:t>
            </w:r>
          </w:p>
        </w:tc>
        <w:tc>
          <w:tcPr>
            <w:tcW w:w="367" w:type="pct"/>
            <w:shd w:val="clear" w:color="auto" w:fill="auto"/>
            <w:noWrap/>
            <w:vAlign w:val="center"/>
          </w:tcPr>
          <w:p w14:paraId="67D2743D">
            <w:pPr>
              <w:pStyle w:val="42"/>
              <w:bidi w:val="0"/>
              <w:rPr>
                <w:rFonts w:hint="eastAsia"/>
              </w:rPr>
            </w:pPr>
            <w:r>
              <w:rPr>
                <w:rFonts w:hint="eastAsia"/>
                <w:lang w:val="en-US" w:eastAsia="zh-CN"/>
              </w:rPr>
              <w:t xml:space="preserve">0.02 </w:t>
            </w:r>
          </w:p>
        </w:tc>
        <w:tc>
          <w:tcPr>
            <w:tcW w:w="367" w:type="pct"/>
            <w:shd w:val="clear" w:color="auto" w:fill="auto"/>
            <w:noWrap/>
            <w:vAlign w:val="center"/>
          </w:tcPr>
          <w:p w14:paraId="116444B6">
            <w:pPr>
              <w:pStyle w:val="42"/>
              <w:bidi w:val="0"/>
              <w:rPr>
                <w:rFonts w:hint="eastAsia"/>
              </w:rPr>
            </w:pPr>
            <w:r>
              <w:rPr>
                <w:rFonts w:hint="eastAsia"/>
                <w:lang w:val="en-US" w:eastAsia="zh-CN"/>
              </w:rPr>
              <w:t xml:space="preserve">0.16 </w:t>
            </w:r>
          </w:p>
        </w:tc>
        <w:tc>
          <w:tcPr>
            <w:tcW w:w="367" w:type="pct"/>
            <w:shd w:val="clear" w:color="auto" w:fill="auto"/>
            <w:noWrap/>
            <w:vAlign w:val="center"/>
          </w:tcPr>
          <w:p w14:paraId="5A4927A1">
            <w:pPr>
              <w:pStyle w:val="42"/>
              <w:bidi w:val="0"/>
              <w:rPr>
                <w:rFonts w:hint="eastAsia"/>
              </w:rPr>
            </w:pPr>
          </w:p>
        </w:tc>
        <w:tc>
          <w:tcPr>
            <w:tcW w:w="367" w:type="pct"/>
            <w:shd w:val="clear" w:color="auto" w:fill="auto"/>
            <w:noWrap/>
            <w:vAlign w:val="center"/>
          </w:tcPr>
          <w:p w14:paraId="48D2D3B4">
            <w:pPr>
              <w:pStyle w:val="42"/>
              <w:bidi w:val="0"/>
              <w:rPr>
                <w:rFonts w:hint="eastAsia"/>
              </w:rPr>
            </w:pPr>
          </w:p>
        </w:tc>
        <w:tc>
          <w:tcPr>
            <w:tcW w:w="367" w:type="pct"/>
            <w:shd w:val="clear" w:color="auto" w:fill="auto"/>
            <w:noWrap/>
            <w:vAlign w:val="center"/>
          </w:tcPr>
          <w:p w14:paraId="3F061F90">
            <w:pPr>
              <w:pStyle w:val="42"/>
              <w:bidi w:val="0"/>
              <w:rPr>
                <w:rFonts w:hint="eastAsia"/>
              </w:rPr>
            </w:pPr>
          </w:p>
        </w:tc>
        <w:tc>
          <w:tcPr>
            <w:tcW w:w="367" w:type="pct"/>
            <w:shd w:val="clear" w:color="auto" w:fill="auto"/>
            <w:noWrap/>
            <w:vAlign w:val="center"/>
          </w:tcPr>
          <w:p w14:paraId="6FBB61CB">
            <w:pPr>
              <w:pStyle w:val="42"/>
              <w:bidi w:val="0"/>
              <w:rPr>
                <w:rFonts w:hint="eastAsia"/>
              </w:rPr>
            </w:pPr>
            <w:r>
              <w:rPr>
                <w:rFonts w:hint="eastAsia"/>
                <w:lang w:val="en-US" w:eastAsia="zh-CN"/>
              </w:rPr>
              <w:t xml:space="preserve">0.10 </w:t>
            </w:r>
          </w:p>
        </w:tc>
        <w:tc>
          <w:tcPr>
            <w:tcW w:w="367" w:type="pct"/>
            <w:shd w:val="clear" w:color="auto" w:fill="auto"/>
            <w:noWrap/>
            <w:vAlign w:val="center"/>
          </w:tcPr>
          <w:p w14:paraId="6C089134">
            <w:pPr>
              <w:pStyle w:val="42"/>
              <w:bidi w:val="0"/>
              <w:rPr>
                <w:rFonts w:hint="eastAsia"/>
              </w:rPr>
            </w:pPr>
            <w:r>
              <w:rPr>
                <w:rFonts w:hint="eastAsia"/>
                <w:lang w:val="en-US" w:eastAsia="zh-CN"/>
              </w:rPr>
              <w:t xml:space="preserve">1.00 </w:t>
            </w:r>
          </w:p>
        </w:tc>
        <w:tc>
          <w:tcPr>
            <w:tcW w:w="367" w:type="pct"/>
            <w:shd w:val="clear" w:color="auto" w:fill="auto"/>
            <w:noWrap/>
            <w:vAlign w:val="center"/>
          </w:tcPr>
          <w:p w14:paraId="6BE319E4">
            <w:pPr>
              <w:pStyle w:val="42"/>
              <w:bidi w:val="0"/>
              <w:rPr>
                <w:rFonts w:hint="eastAsia"/>
              </w:rPr>
            </w:pPr>
            <w:r>
              <w:rPr>
                <w:rFonts w:hint="eastAsia"/>
                <w:lang w:val="en-US" w:eastAsia="zh-CN"/>
              </w:rPr>
              <w:t>100%</w:t>
            </w:r>
          </w:p>
        </w:tc>
      </w:tr>
    </w:tbl>
    <w:p w14:paraId="54F577BE">
      <w:r>
        <w:br w:type="page"/>
      </w:r>
    </w:p>
    <w:p w14:paraId="22033376">
      <w:pPr>
        <w:pStyle w:val="3"/>
        <w:bidi w:val="0"/>
      </w:pPr>
      <w:bookmarkStart w:id="325" w:name="_Toc4302"/>
      <w:r>
        <w:t>附表</w:t>
      </w:r>
      <w:r>
        <w:rPr>
          <w:rFonts w:hint="eastAsia"/>
          <w:lang w:val="en-US" w:eastAsia="zh-CN"/>
        </w:rPr>
        <w:t xml:space="preserve">2 </w:t>
      </w:r>
      <w:r>
        <w:rPr>
          <w:rFonts w:hint="eastAsia"/>
        </w:rPr>
        <w:t>建设期利息估算表</w:t>
      </w:r>
      <w:bookmarkEnd w:id="325"/>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04"/>
        <w:gridCol w:w="3317"/>
        <w:gridCol w:w="2211"/>
        <w:gridCol w:w="1834"/>
        <w:gridCol w:w="1301"/>
        <w:gridCol w:w="2497"/>
        <w:gridCol w:w="1704"/>
      </w:tblGrid>
      <w:tr w14:paraId="3BDB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460" w:type="pct"/>
            <w:vMerge w:val="restart"/>
            <w:shd w:val="clear" w:color="auto" w:fill="auto"/>
            <w:noWrap/>
            <w:vAlign w:val="center"/>
          </w:tcPr>
          <w:p w14:paraId="59299554">
            <w:pPr>
              <w:pStyle w:val="42"/>
              <w:bidi w:val="0"/>
              <w:rPr>
                <w:rFonts w:hint="eastAsia"/>
              </w:rPr>
            </w:pPr>
            <w:r>
              <w:rPr>
                <w:rFonts w:hint="eastAsia"/>
                <w:lang w:val="en-US" w:eastAsia="zh-CN"/>
              </w:rPr>
              <w:t>序号</w:t>
            </w:r>
          </w:p>
        </w:tc>
        <w:tc>
          <w:tcPr>
            <w:tcW w:w="1170" w:type="pct"/>
            <w:vMerge w:val="restart"/>
            <w:shd w:val="clear" w:color="auto" w:fill="auto"/>
            <w:noWrap/>
            <w:vAlign w:val="center"/>
          </w:tcPr>
          <w:p w14:paraId="685C8FEF">
            <w:pPr>
              <w:pStyle w:val="42"/>
              <w:bidi w:val="0"/>
              <w:rPr>
                <w:rFonts w:hint="eastAsia"/>
              </w:rPr>
            </w:pPr>
            <w:r>
              <w:rPr>
                <w:rFonts w:hint="eastAsia"/>
                <w:lang w:val="en-US" w:eastAsia="zh-CN"/>
              </w:rPr>
              <w:t>项目</w:t>
            </w:r>
          </w:p>
        </w:tc>
        <w:tc>
          <w:tcPr>
            <w:tcW w:w="780" w:type="pct"/>
            <w:vMerge w:val="restart"/>
            <w:shd w:val="clear" w:color="auto" w:fill="auto"/>
            <w:noWrap/>
            <w:vAlign w:val="center"/>
          </w:tcPr>
          <w:p w14:paraId="410DE461">
            <w:pPr>
              <w:pStyle w:val="42"/>
              <w:bidi w:val="0"/>
              <w:rPr>
                <w:rFonts w:hint="eastAsia"/>
              </w:rPr>
            </w:pPr>
            <w:r>
              <w:rPr>
                <w:rFonts w:hint="eastAsia"/>
                <w:lang w:val="en-US" w:eastAsia="zh-CN"/>
              </w:rPr>
              <w:t>合计</w:t>
            </w:r>
            <w:r>
              <w:rPr>
                <w:rFonts w:hint="default"/>
                <w:lang w:val="en-US" w:eastAsia="zh-CN"/>
              </w:rPr>
              <w:t xml:space="preserve"> </w:t>
            </w:r>
          </w:p>
        </w:tc>
        <w:tc>
          <w:tcPr>
            <w:tcW w:w="647" w:type="pct"/>
            <w:shd w:val="clear" w:color="auto" w:fill="auto"/>
            <w:noWrap/>
            <w:vAlign w:val="center"/>
          </w:tcPr>
          <w:p w14:paraId="681BD7E8">
            <w:pPr>
              <w:pStyle w:val="42"/>
              <w:bidi w:val="0"/>
              <w:rPr>
                <w:rFonts w:hint="eastAsia"/>
              </w:rPr>
            </w:pPr>
            <w:r>
              <w:rPr>
                <w:rFonts w:hint="eastAsia"/>
                <w:lang w:val="en-US" w:eastAsia="zh-CN"/>
              </w:rPr>
              <w:t>建设期</w:t>
            </w:r>
          </w:p>
        </w:tc>
        <w:tc>
          <w:tcPr>
            <w:tcW w:w="1941" w:type="pct"/>
            <w:gridSpan w:val="3"/>
            <w:shd w:val="clear" w:color="auto" w:fill="auto"/>
            <w:noWrap/>
            <w:vAlign w:val="center"/>
          </w:tcPr>
          <w:p w14:paraId="2288212A">
            <w:pPr>
              <w:pStyle w:val="42"/>
              <w:bidi w:val="0"/>
              <w:rPr>
                <w:rFonts w:hint="eastAsia"/>
              </w:rPr>
            </w:pPr>
            <w:r>
              <w:rPr>
                <w:rFonts w:hint="eastAsia"/>
                <w:lang w:val="en-US" w:eastAsia="zh-CN"/>
              </w:rPr>
              <w:t>运营期</w:t>
            </w:r>
          </w:p>
        </w:tc>
      </w:tr>
      <w:tr w14:paraId="4BA0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60" w:type="pct"/>
            <w:vMerge w:val="continue"/>
            <w:shd w:val="clear" w:color="auto" w:fill="auto"/>
            <w:noWrap/>
            <w:vAlign w:val="center"/>
          </w:tcPr>
          <w:p w14:paraId="1AB359B5">
            <w:pPr>
              <w:pStyle w:val="42"/>
              <w:bidi w:val="0"/>
              <w:rPr>
                <w:rFonts w:hint="eastAsia"/>
              </w:rPr>
            </w:pPr>
          </w:p>
        </w:tc>
        <w:tc>
          <w:tcPr>
            <w:tcW w:w="1170" w:type="pct"/>
            <w:vMerge w:val="continue"/>
            <w:shd w:val="clear" w:color="auto" w:fill="auto"/>
            <w:noWrap/>
            <w:vAlign w:val="center"/>
          </w:tcPr>
          <w:p w14:paraId="3F433A9E">
            <w:pPr>
              <w:pStyle w:val="42"/>
              <w:bidi w:val="0"/>
              <w:rPr>
                <w:rFonts w:hint="eastAsia"/>
              </w:rPr>
            </w:pPr>
          </w:p>
        </w:tc>
        <w:tc>
          <w:tcPr>
            <w:tcW w:w="780" w:type="pct"/>
            <w:vMerge w:val="continue"/>
            <w:shd w:val="clear" w:color="auto" w:fill="auto"/>
            <w:noWrap/>
            <w:vAlign w:val="center"/>
          </w:tcPr>
          <w:p w14:paraId="23229034">
            <w:pPr>
              <w:pStyle w:val="42"/>
              <w:bidi w:val="0"/>
              <w:rPr>
                <w:rFonts w:hint="eastAsia"/>
              </w:rPr>
            </w:pPr>
          </w:p>
        </w:tc>
        <w:tc>
          <w:tcPr>
            <w:tcW w:w="647" w:type="pct"/>
            <w:shd w:val="clear" w:color="auto" w:fill="auto"/>
            <w:noWrap/>
            <w:vAlign w:val="center"/>
          </w:tcPr>
          <w:p w14:paraId="11877671">
            <w:pPr>
              <w:pStyle w:val="42"/>
              <w:bidi w:val="0"/>
              <w:rPr>
                <w:rFonts w:hint="default"/>
              </w:rPr>
            </w:pPr>
            <w:r>
              <w:rPr>
                <w:rFonts w:hint="default"/>
                <w:lang w:val="en-US" w:eastAsia="zh-CN"/>
              </w:rPr>
              <w:t>1</w:t>
            </w:r>
          </w:p>
        </w:tc>
        <w:tc>
          <w:tcPr>
            <w:tcW w:w="459" w:type="pct"/>
            <w:shd w:val="clear" w:color="auto" w:fill="auto"/>
            <w:noWrap/>
            <w:vAlign w:val="center"/>
          </w:tcPr>
          <w:p w14:paraId="293F5733">
            <w:pPr>
              <w:pStyle w:val="42"/>
              <w:bidi w:val="0"/>
              <w:rPr>
                <w:rFonts w:hint="default"/>
              </w:rPr>
            </w:pPr>
            <w:r>
              <w:rPr>
                <w:rFonts w:hint="default"/>
                <w:lang w:val="en-US" w:eastAsia="zh-CN"/>
              </w:rPr>
              <w:t>2</w:t>
            </w:r>
          </w:p>
        </w:tc>
        <w:tc>
          <w:tcPr>
            <w:tcW w:w="881" w:type="pct"/>
            <w:shd w:val="clear" w:color="auto" w:fill="auto"/>
            <w:noWrap/>
            <w:vAlign w:val="center"/>
          </w:tcPr>
          <w:p w14:paraId="3350C8BD">
            <w:pPr>
              <w:pStyle w:val="42"/>
              <w:bidi w:val="0"/>
              <w:rPr>
                <w:rFonts w:hint="eastAsia"/>
              </w:rPr>
            </w:pPr>
            <w:r>
              <w:rPr>
                <w:rFonts w:hint="eastAsia"/>
                <w:lang w:val="en-US" w:eastAsia="zh-CN"/>
              </w:rPr>
              <w:t>……</w:t>
            </w:r>
          </w:p>
        </w:tc>
        <w:tc>
          <w:tcPr>
            <w:tcW w:w="600" w:type="pct"/>
            <w:shd w:val="clear" w:color="auto" w:fill="auto"/>
            <w:noWrap/>
            <w:vAlign w:val="center"/>
          </w:tcPr>
          <w:p w14:paraId="2340E528">
            <w:pPr>
              <w:pStyle w:val="42"/>
              <w:bidi w:val="0"/>
              <w:rPr>
                <w:rFonts w:hint="default"/>
              </w:rPr>
            </w:pPr>
            <w:r>
              <w:rPr>
                <w:rFonts w:hint="default"/>
                <w:lang w:val="en-US" w:eastAsia="zh-CN"/>
              </w:rPr>
              <w:t>10</w:t>
            </w:r>
          </w:p>
        </w:tc>
      </w:tr>
      <w:tr w14:paraId="67C8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shd w:val="clear" w:color="auto" w:fill="auto"/>
            <w:noWrap/>
            <w:vAlign w:val="center"/>
          </w:tcPr>
          <w:p w14:paraId="66EE3819">
            <w:pPr>
              <w:pStyle w:val="42"/>
              <w:bidi w:val="0"/>
              <w:rPr>
                <w:rFonts w:hint="default"/>
              </w:rPr>
            </w:pPr>
            <w:r>
              <w:rPr>
                <w:rFonts w:hint="default"/>
                <w:lang w:val="en-US" w:eastAsia="zh-CN"/>
              </w:rPr>
              <w:t>1</w:t>
            </w:r>
          </w:p>
        </w:tc>
        <w:tc>
          <w:tcPr>
            <w:tcW w:w="1170" w:type="pct"/>
            <w:shd w:val="clear" w:color="auto" w:fill="auto"/>
            <w:noWrap/>
            <w:vAlign w:val="center"/>
          </w:tcPr>
          <w:p w14:paraId="37C6FA04">
            <w:pPr>
              <w:pStyle w:val="42"/>
              <w:bidi w:val="0"/>
              <w:rPr>
                <w:rFonts w:hint="eastAsia"/>
              </w:rPr>
            </w:pPr>
            <w:r>
              <w:rPr>
                <w:rFonts w:hint="eastAsia"/>
                <w:lang w:val="en-US" w:eastAsia="zh-CN"/>
              </w:rPr>
              <w:t>借款</w:t>
            </w:r>
          </w:p>
        </w:tc>
        <w:tc>
          <w:tcPr>
            <w:tcW w:w="780" w:type="pct"/>
            <w:shd w:val="clear" w:color="auto" w:fill="auto"/>
            <w:noWrap/>
            <w:vAlign w:val="center"/>
          </w:tcPr>
          <w:p w14:paraId="6A87D26C">
            <w:pPr>
              <w:pStyle w:val="42"/>
              <w:bidi w:val="0"/>
              <w:rPr>
                <w:rFonts w:hint="default"/>
              </w:rPr>
            </w:pPr>
            <w:r>
              <w:rPr>
                <w:rFonts w:hint="default"/>
                <w:lang w:val="en-US" w:eastAsia="zh-CN"/>
              </w:rPr>
              <w:t xml:space="preserve">1300.00 </w:t>
            </w:r>
          </w:p>
        </w:tc>
        <w:tc>
          <w:tcPr>
            <w:tcW w:w="647" w:type="pct"/>
            <w:shd w:val="clear" w:color="auto" w:fill="auto"/>
            <w:noWrap/>
            <w:vAlign w:val="center"/>
          </w:tcPr>
          <w:p w14:paraId="336048CC">
            <w:pPr>
              <w:pStyle w:val="42"/>
              <w:bidi w:val="0"/>
              <w:rPr>
                <w:rFonts w:hint="default"/>
              </w:rPr>
            </w:pPr>
            <w:r>
              <w:rPr>
                <w:rFonts w:hint="default"/>
                <w:lang w:val="en-US" w:eastAsia="zh-CN"/>
              </w:rPr>
              <w:t xml:space="preserve">1300.00 </w:t>
            </w:r>
          </w:p>
        </w:tc>
        <w:tc>
          <w:tcPr>
            <w:tcW w:w="459" w:type="pct"/>
            <w:shd w:val="clear" w:color="auto" w:fill="auto"/>
            <w:noWrap/>
            <w:vAlign w:val="center"/>
          </w:tcPr>
          <w:p w14:paraId="10340DD4">
            <w:pPr>
              <w:pStyle w:val="42"/>
              <w:bidi w:val="0"/>
              <w:rPr>
                <w:rFonts w:hint="default"/>
              </w:rPr>
            </w:pPr>
          </w:p>
        </w:tc>
        <w:tc>
          <w:tcPr>
            <w:tcW w:w="881" w:type="pct"/>
            <w:shd w:val="clear" w:color="auto" w:fill="auto"/>
            <w:noWrap/>
            <w:vAlign w:val="center"/>
          </w:tcPr>
          <w:p w14:paraId="1621CEC4">
            <w:pPr>
              <w:pStyle w:val="42"/>
              <w:bidi w:val="0"/>
              <w:rPr>
                <w:rFonts w:hint="default"/>
              </w:rPr>
            </w:pPr>
          </w:p>
        </w:tc>
        <w:tc>
          <w:tcPr>
            <w:tcW w:w="600" w:type="pct"/>
            <w:shd w:val="clear" w:color="auto" w:fill="auto"/>
            <w:noWrap/>
            <w:vAlign w:val="center"/>
          </w:tcPr>
          <w:p w14:paraId="2F249431">
            <w:pPr>
              <w:pStyle w:val="42"/>
              <w:bidi w:val="0"/>
              <w:rPr>
                <w:rFonts w:hint="default"/>
              </w:rPr>
            </w:pPr>
          </w:p>
        </w:tc>
      </w:tr>
      <w:tr w14:paraId="5FD24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shd w:val="clear" w:color="auto" w:fill="auto"/>
            <w:noWrap/>
            <w:vAlign w:val="center"/>
          </w:tcPr>
          <w:p w14:paraId="27F9BBC6">
            <w:pPr>
              <w:pStyle w:val="42"/>
              <w:bidi w:val="0"/>
              <w:rPr>
                <w:rFonts w:hint="default"/>
              </w:rPr>
            </w:pPr>
            <w:r>
              <w:rPr>
                <w:rFonts w:hint="default"/>
                <w:lang w:val="en-US" w:eastAsia="zh-CN"/>
              </w:rPr>
              <w:t>1.1</w:t>
            </w:r>
          </w:p>
        </w:tc>
        <w:tc>
          <w:tcPr>
            <w:tcW w:w="1170" w:type="pct"/>
            <w:shd w:val="clear" w:color="auto" w:fill="auto"/>
            <w:noWrap/>
            <w:vAlign w:val="center"/>
          </w:tcPr>
          <w:p w14:paraId="6297E9F7">
            <w:pPr>
              <w:pStyle w:val="42"/>
              <w:bidi w:val="0"/>
              <w:rPr>
                <w:rFonts w:hint="eastAsia"/>
              </w:rPr>
            </w:pPr>
            <w:r>
              <w:rPr>
                <w:rFonts w:hint="eastAsia"/>
                <w:lang w:val="en-US" w:eastAsia="zh-CN"/>
              </w:rPr>
              <w:t>建设期利息</w:t>
            </w:r>
          </w:p>
        </w:tc>
        <w:tc>
          <w:tcPr>
            <w:tcW w:w="780" w:type="pct"/>
            <w:shd w:val="clear" w:color="auto" w:fill="auto"/>
            <w:noWrap/>
            <w:vAlign w:val="center"/>
          </w:tcPr>
          <w:p w14:paraId="5F72D2FF">
            <w:pPr>
              <w:pStyle w:val="42"/>
              <w:bidi w:val="0"/>
              <w:rPr>
                <w:rFonts w:hint="default"/>
              </w:rPr>
            </w:pPr>
            <w:r>
              <w:rPr>
                <w:rFonts w:hint="default"/>
                <w:lang w:val="en-US" w:eastAsia="zh-CN"/>
              </w:rPr>
              <w:t xml:space="preserve">45.50 </w:t>
            </w:r>
          </w:p>
        </w:tc>
        <w:tc>
          <w:tcPr>
            <w:tcW w:w="647" w:type="pct"/>
            <w:shd w:val="clear" w:color="auto" w:fill="auto"/>
            <w:noWrap/>
            <w:vAlign w:val="center"/>
          </w:tcPr>
          <w:p w14:paraId="41E2F50F">
            <w:pPr>
              <w:pStyle w:val="42"/>
              <w:bidi w:val="0"/>
              <w:rPr>
                <w:rFonts w:hint="default"/>
              </w:rPr>
            </w:pPr>
            <w:r>
              <w:rPr>
                <w:rFonts w:hint="default"/>
                <w:lang w:val="en-US" w:eastAsia="zh-CN"/>
              </w:rPr>
              <w:t xml:space="preserve">45.50 </w:t>
            </w:r>
          </w:p>
        </w:tc>
        <w:tc>
          <w:tcPr>
            <w:tcW w:w="459" w:type="pct"/>
            <w:shd w:val="clear" w:color="auto" w:fill="auto"/>
            <w:noWrap/>
            <w:vAlign w:val="center"/>
          </w:tcPr>
          <w:p w14:paraId="790B8168">
            <w:pPr>
              <w:pStyle w:val="42"/>
              <w:bidi w:val="0"/>
              <w:rPr>
                <w:rFonts w:hint="default"/>
              </w:rPr>
            </w:pPr>
          </w:p>
        </w:tc>
        <w:tc>
          <w:tcPr>
            <w:tcW w:w="881" w:type="pct"/>
            <w:shd w:val="clear" w:color="auto" w:fill="auto"/>
            <w:noWrap/>
            <w:vAlign w:val="center"/>
          </w:tcPr>
          <w:p w14:paraId="114DB651">
            <w:pPr>
              <w:pStyle w:val="42"/>
              <w:bidi w:val="0"/>
              <w:rPr>
                <w:rFonts w:hint="default"/>
              </w:rPr>
            </w:pPr>
          </w:p>
        </w:tc>
        <w:tc>
          <w:tcPr>
            <w:tcW w:w="600" w:type="pct"/>
            <w:shd w:val="clear" w:color="auto" w:fill="auto"/>
            <w:noWrap/>
            <w:vAlign w:val="center"/>
          </w:tcPr>
          <w:p w14:paraId="4F847ACE">
            <w:pPr>
              <w:pStyle w:val="42"/>
              <w:bidi w:val="0"/>
              <w:rPr>
                <w:rFonts w:hint="default"/>
              </w:rPr>
            </w:pPr>
          </w:p>
        </w:tc>
      </w:tr>
      <w:tr w14:paraId="6BEB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shd w:val="clear" w:color="auto" w:fill="auto"/>
            <w:noWrap/>
            <w:vAlign w:val="center"/>
          </w:tcPr>
          <w:p w14:paraId="2C22C11E">
            <w:pPr>
              <w:pStyle w:val="42"/>
              <w:bidi w:val="0"/>
              <w:rPr>
                <w:rFonts w:hint="default"/>
              </w:rPr>
            </w:pPr>
            <w:r>
              <w:rPr>
                <w:rFonts w:hint="default"/>
                <w:lang w:val="en-US" w:eastAsia="zh-CN"/>
              </w:rPr>
              <w:t>1.1.1</w:t>
            </w:r>
          </w:p>
        </w:tc>
        <w:tc>
          <w:tcPr>
            <w:tcW w:w="1170" w:type="pct"/>
            <w:shd w:val="clear" w:color="auto" w:fill="auto"/>
            <w:noWrap/>
            <w:vAlign w:val="center"/>
          </w:tcPr>
          <w:p w14:paraId="107595E4">
            <w:pPr>
              <w:pStyle w:val="42"/>
              <w:bidi w:val="0"/>
              <w:rPr>
                <w:rFonts w:hint="eastAsia"/>
              </w:rPr>
            </w:pPr>
            <w:r>
              <w:rPr>
                <w:rFonts w:hint="eastAsia"/>
                <w:lang w:val="en-US" w:eastAsia="zh-CN"/>
              </w:rPr>
              <w:t>期初借款余额</w:t>
            </w:r>
          </w:p>
        </w:tc>
        <w:tc>
          <w:tcPr>
            <w:tcW w:w="780" w:type="pct"/>
            <w:shd w:val="clear" w:color="auto" w:fill="auto"/>
            <w:noWrap/>
            <w:vAlign w:val="center"/>
          </w:tcPr>
          <w:p w14:paraId="6F8AC206">
            <w:pPr>
              <w:pStyle w:val="42"/>
              <w:bidi w:val="0"/>
              <w:rPr>
                <w:rFonts w:hint="default"/>
              </w:rPr>
            </w:pPr>
            <w:r>
              <w:rPr>
                <w:rFonts w:hint="default"/>
                <w:lang w:val="en-US" w:eastAsia="zh-CN"/>
              </w:rPr>
              <w:t xml:space="preserve">1300.00 </w:t>
            </w:r>
          </w:p>
        </w:tc>
        <w:tc>
          <w:tcPr>
            <w:tcW w:w="647" w:type="pct"/>
            <w:shd w:val="clear" w:color="auto" w:fill="auto"/>
            <w:noWrap/>
            <w:vAlign w:val="center"/>
          </w:tcPr>
          <w:p w14:paraId="1CE3931C">
            <w:pPr>
              <w:pStyle w:val="42"/>
              <w:bidi w:val="0"/>
              <w:rPr>
                <w:rFonts w:hint="default"/>
              </w:rPr>
            </w:pPr>
            <w:r>
              <w:rPr>
                <w:rFonts w:hint="default"/>
                <w:lang w:val="en-US" w:eastAsia="zh-CN"/>
              </w:rPr>
              <w:t xml:space="preserve">1300.00 </w:t>
            </w:r>
          </w:p>
        </w:tc>
        <w:tc>
          <w:tcPr>
            <w:tcW w:w="459" w:type="pct"/>
            <w:shd w:val="clear" w:color="auto" w:fill="auto"/>
            <w:noWrap/>
            <w:vAlign w:val="center"/>
          </w:tcPr>
          <w:p w14:paraId="5F5C6EA6">
            <w:pPr>
              <w:pStyle w:val="42"/>
              <w:bidi w:val="0"/>
              <w:rPr>
                <w:rFonts w:hint="default"/>
              </w:rPr>
            </w:pPr>
          </w:p>
        </w:tc>
        <w:tc>
          <w:tcPr>
            <w:tcW w:w="881" w:type="pct"/>
            <w:shd w:val="clear" w:color="auto" w:fill="auto"/>
            <w:noWrap/>
            <w:vAlign w:val="center"/>
          </w:tcPr>
          <w:p w14:paraId="3F0B3009">
            <w:pPr>
              <w:pStyle w:val="42"/>
              <w:bidi w:val="0"/>
              <w:rPr>
                <w:rFonts w:hint="default"/>
              </w:rPr>
            </w:pPr>
          </w:p>
        </w:tc>
        <w:tc>
          <w:tcPr>
            <w:tcW w:w="600" w:type="pct"/>
            <w:shd w:val="clear" w:color="auto" w:fill="auto"/>
            <w:noWrap/>
            <w:vAlign w:val="center"/>
          </w:tcPr>
          <w:p w14:paraId="5BDEDD9E">
            <w:pPr>
              <w:pStyle w:val="42"/>
              <w:bidi w:val="0"/>
              <w:rPr>
                <w:rFonts w:hint="default"/>
              </w:rPr>
            </w:pPr>
          </w:p>
        </w:tc>
      </w:tr>
      <w:tr w14:paraId="5063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shd w:val="clear" w:color="auto" w:fill="auto"/>
            <w:noWrap/>
            <w:vAlign w:val="center"/>
          </w:tcPr>
          <w:p w14:paraId="60A7D3D5">
            <w:pPr>
              <w:pStyle w:val="42"/>
              <w:bidi w:val="0"/>
              <w:rPr>
                <w:rFonts w:hint="default"/>
              </w:rPr>
            </w:pPr>
            <w:r>
              <w:rPr>
                <w:rFonts w:hint="default"/>
                <w:lang w:val="en-US" w:eastAsia="zh-CN"/>
              </w:rPr>
              <w:t>1.1.2</w:t>
            </w:r>
          </w:p>
        </w:tc>
        <w:tc>
          <w:tcPr>
            <w:tcW w:w="1170" w:type="pct"/>
            <w:shd w:val="clear" w:color="auto" w:fill="auto"/>
            <w:noWrap/>
            <w:vAlign w:val="center"/>
          </w:tcPr>
          <w:p w14:paraId="4B9639EC">
            <w:pPr>
              <w:pStyle w:val="42"/>
              <w:bidi w:val="0"/>
              <w:rPr>
                <w:rFonts w:hint="eastAsia"/>
              </w:rPr>
            </w:pPr>
            <w:r>
              <w:rPr>
                <w:rFonts w:hint="eastAsia"/>
                <w:lang w:val="en-US" w:eastAsia="zh-CN"/>
              </w:rPr>
              <w:t>当期借款</w:t>
            </w:r>
          </w:p>
        </w:tc>
        <w:tc>
          <w:tcPr>
            <w:tcW w:w="780" w:type="pct"/>
            <w:shd w:val="clear" w:color="auto" w:fill="auto"/>
            <w:noWrap/>
            <w:vAlign w:val="center"/>
          </w:tcPr>
          <w:p w14:paraId="1082ACC1">
            <w:pPr>
              <w:pStyle w:val="42"/>
              <w:bidi w:val="0"/>
              <w:rPr>
                <w:rFonts w:hint="default"/>
              </w:rPr>
            </w:pPr>
            <w:r>
              <w:rPr>
                <w:rFonts w:hint="default"/>
                <w:lang w:val="en-US" w:eastAsia="zh-CN"/>
              </w:rPr>
              <w:t xml:space="preserve">1300.00 </w:t>
            </w:r>
          </w:p>
        </w:tc>
        <w:tc>
          <w:tcPr>
            <w:tcW w:w="647" w:type="pct"/>
            <w:shd w:val="clear" w:color="auto" w:fill="auto"/>
            <w:noWrap/>
            <w:vAlign w:val="center"/>
          </w:tcPr>
          <w:p w14:paraId="09DB80F0">
            <w:pPr>
              <w:pStyle w:val="42"/>
              <w:bidi w:val="0"/>
              <w:rPr>
                <w:rFonts w:hint="default"/>
              </w:rPr>
            </w:pPr>
            <w:r>
              <w:rPr>
                <w:rFonts w:hint="default"/>
                <w:lang w:val="en-US" w:eastAsia="zh-CN"/>
              </w:rPr>
              <w:t xml:space="preserve">1300.00 </w:t>
            </w:r>
          </w:p>
        </w:tc>
        <w:tc>
          <w:tcPr>
            <w:tcW w:w="459" w:type="pct"/>
            <w:shd w:val="clear" w:color="auto" w:fill="auto"/>
            <w:noWrap/>
            <w:vAlign w:val="center"/>
          </w:tcPr>
          <w:p w14:paraId="014FF847">
            <w:pPr>
              <w:pStyle w:val="42"/>
              <w:bidi w:val="0"/>
              <w:rPr>
                <w:rFonts w:hint="default"/>
              </w:rPr>
            </w:pPr>
          </w:p>
        </w:tc>
        <w:tc>
          <w:tcPr>
            <w:tcW w:w="881" w:type="pct"/>
            <w:shd w:val="clear" w:color="auto" w:fill="auto"/>
            <w:noWrap/>
            <w:vAlign w:val="center"/>
          </w:tcPr>
          <w:p w14:paraId="19A63F9F">
            <w:pPr>
              <w:pStyle w:val="42"/>
              <w:bidi w:val="0"/>
              <w:rPr>
                <w:rFonts w:hint="default"/>
              </w:rPr>
            </w:pPr>
          </w:p>
        </w:tc>
        <w:tc>
          <w:tcPr>
            <w:tcW w:w="600" w:type="pct"/>
            <w:shd w:val="clear" w:color="auto" w:fill="auto"/>
            <w:noWrap/>
            <w:vAlign w:val="center"/>
          </w:tcPr>
          <w:p w14:paraId="1E4CCA31">
            <w:pPr>
              <w:pStyle w:val="42"/>
              <w:bidi w:val="0"/>
              <w:rPr>
                <w:rFonts w:hint="default"/>
              </w:rPr>
            </w:pPr>
          </w:p>
        </w:tc>
      </w:tr>
      <w:tr w14:paraId="74C4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shd w:val="clear" w:color="auto" w:fill="auto"/>
            <w:noWrap/>
            <w:vAlign w:val="center"/>
          </w:tcPr>
          <w:p w14:paraId="306772E1">
            <w:pPr>
              <w:pStyle w:val="42"/>
              <w:bidi w:val="0"/>
              <w:rPr>
                <w:rFonts w:hint="default"/>
              </w:rPr>
            </w:pPr>
            <w:r>
              <w:rPr>
                <w:rFonts w:hint="default"/>
                <w:lang w:val="en-US" w:eastAsia="zh-CN"/>
              </w:rPr>
              <w:t>1.1.3</w:t>
            </w:r>
          </w:p>
        </w:tc>
        <w:tc>
          <w:tcPr>
            <w:tcW w:w="1170" w:type="pct"/>
            <w:shd w:val="clear" w:color="auto" w:fill="auto"/>
            <w:noWrap/>
            <w:vAlign w:val="center"/>
          </w:tcPr>
          <w:p w14:paraId="1C1D8E7E">
            <w:pPr>
              <w:pStyle w:val="42"/>
              <w:bidi w:val="0"/>
              <w:rPr>
                <w:rFonts w:hint="eastAsia"/>
              </w:rPr>
            </w:pPr>
            <w:r>
              <w:rPr>
                <w:rFonts w:hint="eastAsia"/>
                <w:lang w:val="en-US" w:eastAsia="zh-CN"/>
              </w:rPr>
              <w:t>当期应计利息</w:t>
            </w:r>
          </w:p>
        </w:tc>
        <w:tc>
          <w:tcPr>
            <w:tcW w:w="780" w:type="pct"/>
            <w:shd w:val="clear" w:color="auto" w:fill="auto"/>
            <w:noWrap/>
            <w:vAlign w:val="center"/>
          </w:tcPr>
          <w:p w14:paraId="1955DDB9">
            <w:pPr>
              <w:pStyle w:val="42"/>
              <w:bidi w:val="0"/>
              <w:rPr>
                <w:rFonts w:hint="default"/>
              </w:rPr>
            </w:pPr>
            <w:r>
              <w:rPr>
                <w:rFonts w:hint="default"/>
                <w:lang w:val="en-US" w:eastAsia="zh-CN"/>
              </w:rPr>
              <w:t xml:space="preserve">45.50 </w:t>
            </w:r>
          </w:p>
        </w:tc>
        <w:tc>
          <w:tcPr>
            <w:tcW w:w="647" w:type="pct"/>
            <w:shd w:val="clear" w:color="auto" w:fill="auto"/>
            <w:noWrap/>
            <w:vAlign w:val="center"/>
          </w:tcPr>
          <w:p w14:paraId="6A88332F">
            <w:pPr>
              <w:pStyle w:val="42"/>
              <w:bidi w:val="0"/>
              <w:rPr>
                <w:rFonts w:hint="default"/>
              </w:rPr>
            </w:pPr>
            <w:r>
              <w:rPr>
                <w:rFonts w:hint="default"/>
                <w:lang w:val="en-US" w:eastAsia="zh-CN"/>
              </w:rPr>
              <w:t xml:space="preserve">45.50 </w:t>
            </w:r>
          </w:p>
        </w:tc>
        <w:tc>
          <w:tcPr>
            <w:tcW w:w="459" w:type="pct"/>
            <w:shd w:val="clear" w:color="auto" w:fill="auto"/>
            <w:noWrap/>
            <w:vAlign w:val="center"/>
          </w:tcPr>
          <w:p w14:paraId="614FCFBF">
            <w:pPr>
              <w:pStyle w:val="42"/>
              <w:bidi w:val="0"/>
              <w:rPr>
                <w:rFonts w:hint="default"/>
              </w:rPr>
            </w:pPr>
          </w:p>
        </w:tc>
        <w:tc>
          <w:tcPr>
            <w:tcW w:w="881" w:type="pct"/>
            <w:shd w:val="clear" w:color="auto" w:fill="auto"/>
            <w:noWrap/>
            <w:vAlign w:val="center"/>
          </w:tcPr>
          <w:p w14:paraId="1ECA27FA">
            <w:pPr>
              <w:pStyle w:val="42"/>
              <w:bidi w:val="0"/>
              <w:rPr>
                <w:rFonts w:hint="default"/>
              </w:rPr>
            </w:pPr>
          </w:p>
        </w:tc>
        <w:tc>
          <w:tcPr>
            <w:tcW w:w="600" w:type="pct"/>
            <w:shd w:val="clear" w:color="auto" w:fill="auto"/>
            <w:noWrap/>
            <w:vAlign w:val="center"/>
          </w:tcPr>
          <w:p w14:paraId="51AC5A21">
            <w:pPr>
              <w:pStyle w:val="42"/>
              <w:bidi w:val="0"/>
              <w:rPr>
                <w:rFonts w:hint="default"/>
              </w:rPr>
            </w:pPr>
          </w:p>
        </w:tc>
      </w:tr>
      <w:tr w14:paraId="6E1A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shd w:val="clear" w:color="auto" w:fill="auto"/>
            <w:noWrap/>
            <w:vAlign w:val="center"/>
          </w:tcPr>
          <w:p w14:paraId="26313065">
            <w:pPr>
              <w:pStyle w:val="42"/>
              <w:bidi w:val="0"/>
              <w:rPr>
                <w:rFonts w:hint="default"/>
              </w:rPr>
            </w:pPr>
            <w:r>
              <w:rPr>
                <w:rFonts w:hint="default"/>
                <w:lang w:val="en-US" w:eastAsia="zh-CN"/>
              </w:rPr>
              <w:t>1.1.4</w:t>
            </w:r>
          </w:p>
        </w:tc>
        <w:tc>
          <w:tcPr>
            <w:tcW w:w="1170" w:type="pct"/>
            <w:shd w:val="clear" w:color="auto" w:fill="auto"/>
            <w:noWrap/>
            <w:vAlign w:val="center"/>
          </w:tcPr>
          <w:p w14:paraId="4B840060">
            <w:pPr>
              <w:pStyle w:val="42"/>
              <w:bidi w:val="0"/>
              <w:rPr>
                <w:rFonts w:hint="eastAsia"/>
              </w:rPr>
            </w:pPr>
            <w:r>
              <w:rPr>
                <w:rFonts w:hint="eastAsia"/>
                <w:lang w:val="en-US" w:eastAsia="zh-CN"/>
              </w:rPr>
              <w:t>期末借款余额</w:t>
            </w:r>
          </w:p>
        </w:tc>
        <w:tc>
          <w:tcPr>
            <w:tcW w:w="780" w:type="pct"/>
            <w:shd w:val="clear" w:color="auto" w:fill="auto"/>
            <w:noWrap/>
            <w:vAlign w:val="center"/>
          </w:tcPr>
          <w:p w14:paraId="797764CB">
            <w:pPr>
              <w:pStyle w:val="42"/>
              <w:bidi w:val="0"/>
              <w:rPr>
                <w:rFonts w:hint="default"/>
              </w:rPr>
            </w:pPr>
          </w:p>
        </w:tc>
        <w:tc>
          <w:tcPr>
            <w:tcW w:w="647" w:type="pct"/>
            <w:shd w:val="clear" w:color="auto" w:fill="auto"/>
            <w:noWrap/>
            <w:vAlign w:val="center"/>
          </w:tcPr>
          <w:p w14:paraId="5BDBE0A8">
            <w:pPr>
              <w:pStyle w:val="42"/>
              <w:bidi w:val="0"/>
              <w:rPr>
                <w:rFonts w:hint="default"/>
              </w:rPr>
            </w:pPr>
            <w:r>
              <w:rPr>
                <w:rFonts w:hint="default"/>
                <w:lang w:val="en-US" w:eastAsia="zh-CN"/>
              </w:rPr>
              <w:t xml:space="preserve">1300.00 </w:t>
            </w:r>
          </w:p>
        </w:tc>
        <w:tc>
          <w:tcPr>
            <w:tcW w:w="459" w:type="pct"/>
            <w:shd w:val="clear" w:color="auto" w:fill="auto"/>
            <w:noWrap/>
            <w:vAlign w:val="center"/>
          </w:tcPr>
          <w:p w14:paraId="2D418555">
            <w:pPr>
              <w:pStyle w:val="42"/>
              <w:bidi w:val="0"/>
              <w:rPr>
                <w:rFonts w:hint="default"/>
              </w:rPr>
            </w:pPr>
          </w:p>
        </w:tc>
        <w:tc>
          <w:tcPr>
            <w:tcW w:w="881" w:type="pct"/>
            <w:shd w:val="clear" w:color="auto" w:fill="auto"/>
            <w:noWrap/>
            <w:vAlign w:val="center"/>
          </w:tcPr>
          <w:p w14:paraId="48FA9CA7">
            <w:pPr>
              <w:pStyle w:val="42"/>
              <w:bidi w:val="0"/>
              <w:rPr>
                <w:rFonts w:hint="default"/>
              </w:rPr>
            </w:pPr>
          </w:p>
        </w:tc>
        <w:tc>
          <w:tcPr>
            <w:tcW w:w="600" w:type="pct"/>
            <w:shd w:val="clear" w:color="auto" w:fill="auto"/>
            <w:noWrap/>
            <w:vAlign w:val="center"/>
          </w:tcPr>
          <w:p w14:paraId="76B07AF1">
            <w:pPr>
              <w:pStyle w:val="42"/>
              <w:bidi w:val="0"/>
              <w:rPr>
                <w:rFonts w:hint="default"/>
              </w:rPr>
            </w:pPr>
          </w:p>
        </w:tc>
      </w:tr>
      <w:tr w14:paraId="5947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shd w:val="clear" w:color="auto" w:fill="auto"/>
            <w:noWrap/>
            <w:vAlign w:val="center"/>
          </w:tcPr>
          <w:p w14:paraId="68500C6E">
            <w:pPr>
              <w:pStyle w:val="42"/>
              <w:bidi w:val="0"/>
              <w:rPr>
                <w:rFonts w:hint="default"/>
              </w:rPr>
            </w:pPr>
            <w:r>
              <w:rPr>
                <w:rFonts w:hint="default"/>
                <w:lang w:val="en-US" w:eastAsia="zh-CN"/>
              </w:rPr>
              <w:t>1.2</w:t>
            </w:r>
          </w:p>
        </w:tc>
        <w:tc>
          <w:tcPr>
            <w:tcW w:w="1170" w:type="pct"/>
            <w:shd w:val="clear" w:color="auto" w:fill="auto"/>
            <w:noWrap/>
            <w:vAlign w:val="center"/>
          </w:tcPr>
          <w:p w14:paraId="4EA0B508">
            <w:pPr>
              <w:pStyle w:val="42"/>
              <w:bidi w:val="0"/>
              <w:rPr>
                <w:rFonts w:hint="eastAsia"/>
              </w:rPr>
            </w:pPr>
            <w:r>
              <w:rPr>
                <w:rFonts w:hint="eastAsia"/>
                <w:lang w:val="en-US" w:eastAsia="zh-CN"/>
              </w:rPr>
              <w:t>其他融资费用</w:t>
            </w:r>
          </w:p>
        </w:tc>
        <w:tc>
          <w:tcPr>
            <w:tcW w:w="780" w:type="pct"/>
            <w:shd w:val="clear" w:color="auto" w:fill="auto"/>
            <w:noWrap/>
            <w:vAlign w:val="center"/>
          </w:tcPr>
          <w:p w14:paraId="1ED19D1D">
            <w:pPr>
              <w:pStyle w:val="42"/>
              <w:bidi w:val="0"/>
              <w:rPr>
                <w:rFonts w:hint="default"/>
              </w:rPr>
            </w:pPr>
          </w:p>
        </w:tc>
        <w:tc>
          <w:tcPr>
            <w:tcW w:w="647" w:type="pct"/>
            <w:shd w:val="clear" w:color="auto" w:fill="auto"/>
            <w:noWrap/>
            <w:vAlign w:val="center"/>
          </w:tcPr>
          <w:p w14:paraId="082A5C1D">
            <w:pPr>
              <w:pStyle w:val="42"/>
              <w:bidi w:val="0"/>
              <w:rPr>
                <w:rFonts w:hint="default"/>
              </w:rPr>
            </w:pPr>
          </w:p>
        </w:tc>
        <w:tc>
          <w:tcPr>
            <w:tcW w:w="459" w:type="pct"/>
            <w:shd w:val="clear" w:color="auto" w:fill="auto"/>
            <w:noWrap/>
            <w:vAlign w:val="center"/>
          </w:tcPr>
          <w:p w14:paraId="4EFEEC32">
            <w:pPr>
              <w:pStyle w:val="42"/>
              <w:bidi w:val="0"/>
              <w:rPr>
                <w:rFonts w:hint="default"/>
              </w:rPr>
            </w:pPr>
          </w:p>
        </w:tc>
        <w:tc>
          <w:tcPr>
            <w:tcW w:w="881" w:type="pct"/>
            <w:shd w:val="clear" w:color="auto" w:fill="auto"/>
            <w:noWrap/>
            <w:vAlign w:val="center"/>
          </w:tcPr>
          <w:p w14:paraId="15F52F7B">
            <w:pPr>
              <w:pStyle w:val="42"/>
              <w:bidi w:val="0"/>
              <w:rPr>
                <w:rFonts w:hint="default"/>
              </w:rPr>
            </w:pPr>
          </w:p>
        </w:tc>
        <w:tc>
          <w:tcPr>
            <w:tcW w:w="600" w:type="pct"/>
            <w:shd w:val="clear" w:color="auto" w:fill="auto"/>
            <w:noWrap/>
            <w:vAlign w:val="center"/>
          </w:tcPr>
          <w:p w14:paraId="109880DB">
            <w:pPr>
              <w:pStyle w:val="42"/>
              <w:bidi w:val="0"/>
              <w:rPr>
                <w:rFonts w:hint="default"/>
              </w:rPr>
            </w:pPr>
          </w:p>
        </w:tc>
      </w:tr>
      <w:tr w14:paraId="2A4C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shd w:val="clear" w:color="auto" w:fill="auto"/>
            <w:noWrap/>
            <w:vAlign w:val="center"/>
          </w:tcPr>
          <w:p w14:paraId="65A61C6C">
            <w:pPr>
              <w:pStyle w:val="42"/>
              <w:bidi w:val="0"/>
              <w:rPr>
                <w:rFonts w:hint="default"/>
              </w:rPr>
            </w:pPr>
            <w:r>
              <w:rPr>
                <w:rFonts w:hint="default"/>
                <w:lang w:val="en-US" w:eastAsia="zh-CN"/>
              </w:rPr>
              <w:t>1.3</w:t>
            </w:r>
          </w:p>
        </w:tc>
        <w:tc>
          <w:tcPr>
            <w:tcW w:w="1170" w:type="pct"/>
            <w:shd w:val="clear" w:color="auto" w:fill="auto"/>
            <w:noWrap/>
            <w:vAlign w:val="center"/>
          </w:tcPr>
          <w:p w14:paraId="071B3DC1">
            <w:pPr>
              <w:pStyle w:val="42"/>
              <w:bidi w:val="0"/>
              <w:rPr>
                <w:rFonts w:hint="eastAsia"/>
              </w:rPr>
            </w:pPr>
            <w:r>
              <w:rPr>
                <w:rFonts w:hint="eastAsia"/>
                <w:lang w:val="en-US" w:eastAsia="zh-CN"/>
              </w:rPr>
              <w:t>小计（</w:t>
            </w:r>
            <w:r>
              <w:rPr>
                <w:rFonts w:hint="default"/>
                <w:lang w:val="en-US" w:eastAsia="zh-CN"/>
              </w:rPr>
              <w:t>1.1+1.2</w:t>
            </w:r>
            <w:r>
              <w:rPr>
                <w:rFonts w:hint="eastAsia"/>
                <w:lang w:val="en-US" w:eastAsia="zh-CN"/>
              </w:rPr>
              <w:t>）</w:t>
            </w:r>
          </w:p>
        </w:tc>
        <w:tc>
          <w:tcPr>
            <w:tcW w:w="780" w:type="pct"/>
            <w:shd w:val="clear" w:color="auto" w:fill="auto"/>
            <w:noWrap/>
            <w:vAlign w:val="center"/>
          </w:tcPr>
          <w:p w14:paraId="181813A5">
            <w:pPr>
              <w:pStyle w:val="42"/>
              <w:bidi w:val="0"/>
              <w:rPr>
                <w:rFonts w:hint="default"/>
              </w:rPr>
            </w:pPr>
            <w:r>
              <w:rPr>
                <w:rFonts w:hint="default"/>
                <w:lang w:val="en-US" w:eastAsia="zh-CN"/>
              </w:rPr>
              <w:t xml:space="preserve">45.50 </w:t>
            </w:r>
          </w:p>
        </w:tc>
        <w:tc>
          <w:tcPr>
            <w:tcW w:w="647" w:type="pct"/>
            <w:shd w:val="clear" w:color="auto" w:fill="auto"/>
            <w:noWrap/>
            <w:vAlign w:val="center"/>
          </w:tcPr>
          <w:p w14:paraId="3FA4E740">
            <w:pPr>
              <w:pStyle w:val="42"/>
              <w:bidi w:val="0"/>
              <w:rPr>
                <w:rFonts w:hint="default"/>
              </w:rPr>
            </w:pPr>
            <w:r>
              <w:rPr>
                <w:rFonts w:hint="default"/>
                <w:lang w:val="en-US" w:eastAsia="zh-CN"/>
              </w:rPr>
              <w:t xml:space="preserve">45.50 </w:t>
            </w:r>
          </w:p>
        </w:tc>
        <w:tc>
          <w:tcPr>
            <w:tcW w:w="459" w:type="pct"/>
            <w:shd w:val="clear" w:color="auto" w:fill="auto"/>
            <w:noWrap/>
            <w:vAlign w:val="center"/>
          </w:tcPr>
          <w:p w14:paraId="041E8245">
            <w:pPr>
              <w:pStyle w:val="42"/>
              <w:bidi w:val="0"/>
              <w:rPr>
                <w:rFonts w:hint="default"/>
              </w:rPr>
            </w:pPr>
          </w:p>
        </w:tc>
        <w:tc>
          <w:tcPr>
            <w:tcW w:w="881" w:type="pct"/>
            <w:shd w:val="clear" w:color="auto" w:fill="auto"/>
            <w:noWrap/>
            <w:vAlign w:val="center"/>
          </w:tcPr>
          <w:p w14:paraId="74781ECA">
            <w:pPr>
              <w:pStyle w:val="42"/>
              <w:bidi w:val="0"/>
              <w:rPr>
                <w:rFonts w:hint="default"/>
              </w:rPr>
            </w:pPr>
          </w:p>
        </w:tc>
        <w:tc>
          <w:tcPr>
            <w:tcW w:w="600" w:type="pct"/>
            <w:shd w:val="clear" w:color="auto" w:fill="auto"/>
            <w:noWrap/>
            <w:vAlign w:val="center"/>
          </w:tcPr>
          <w:p w14:paraId="7069A6F6">
            <w:pPr>
              <w:pStyle w:val="42"/>
              <w:bidi w:val="0"/>
              <w:rPr>
                <w:rFonts w:hint="default"/>
              </w:rPr>
            </w:pPr>
          </w:p>
        </w:tc>
      </w:tr>
      <w:tr w14:paraId="6190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60" w:type="pct"/>
            <w:shd w:val="clear" w:color="auto" w:fill="auto"/>
            <w:noWrap/>
            <w:vAlign w:val="center"/>
          </w:tcPr>
          <w:p w14:paraId="2754AE0D">
            <w:pPr>
              <w:pStyle w:val="42"/>
              <w:bidi w:val="0"/>
              <w:rPr>
                <w:rFonts w:hint="default"/>
              </w:rPr>
            </w:pPr>
            <w:r>
              <w:rPr>
                <w:rFonts w:hint="default"/>
                <w:lang w:val="en-US" w:eastAsia="zh-CN"/>
              </w:rPr>
              <w:t>2</w:t>
            </w:r>
          </w:p>
        </w:tc>
        <w:tc>
          <w:tcPr>
            <w:tcW w:w="1170" w:type="pct"/>
            <w:shd w:val="clear" w:color="auto" w:fill="auto"/>
            <w:noWrap/>
            <w:vAlign w:val="center"/>
          </w:tcPr>
          <w:p w14:paraId="2CBA3C98">
            <w:pPr>
              <w:pStyle w:val="42"/>
              <w:bidi w:val="0"/>
              <w:rPr>
                <w:rFonts w:hint="eastAsia"/>
              </w:rPr>
            </w:pPr>
            <w:r>
              <w:rPr>
                <w:rFonts w:hint="eastAsia"/>
                <w:lang w:val="en-US" w:eastAsia="zh-CN"/>
              </w:rPr>
              <w:t>合计（</w:t>
            </w:r>
            <w:r>
              <w:rPr>
                <w:rFonts w:hint="default"/>
                <w:lang w:val="en-US" w:eastAsia="zh-CN"/>
              </w:rPr>
              <w:t>1.3</w:t>
            </w:r>
            <w:r>
              <w:rPr>
                <w:rFonts w:hint="eastAsia"/>
                <w:lang w:val="en-US" w:eastAsia="zh-CN"/>
              </w:rPr>
              <w:t>）</w:t>
            </w:r>
          </w:p>
        </w:tc>
        <w:tc>
          <w:tcPr>
            <w:tcW w:w="780" w:type="pct"/>
            <w:shd w:val="clear" w:color="auto" w:fill="auto"/>
            <w:noWrap/>
            <w:vAlign w:val="center"/>
          </w:tcPr>
          <w:p w14:paraId="66077B7B">
            <w:pPr>
              <w:pStyle w:val="42"/>
              <w:bidi w:val="0"/>
              <w:rPr>
                <w:rFonts w:hint="default"/>
              </w:rPr>
            </w:pPr>
            <w:r>
              <w:rPr>
                <w:rFonts w:hint="default"/>
                <w:lang w:val="en-US" w:eastAsia="zh-CN"/>
              </w:rPr>
              <w:t xml:space="preserve">45.50 </w:t>
            </w:r>
          </w:p>
        </w:tc>
        <w:tc>
          <w:tcPr>
            <w:tcW w:w="647" w:type="pct"/>
            <w:shd w:val="clear" w:color="auto" w:fill="auto"/>
            <w:noWrap/>
            <w:vAlign w:val="center"/>
          </w:tcPr>
          <w:p w14:paraId="43811DCC">
            <w:pPr>
              <w:pStyle w:val="42"/>
              <w:bidi w:val="0"/>
              <w:rPr>
                <w:rFonts w:hint="default"/>
              </w:rPr>
            </w:pPr>
            <w:r>
              <w:rPr>
                <w:rFonts w:hint="default"/>
                <w:lang w:val="en-US" w:eastAsia="zh-CN"/>
              </w:rPr>
              <w:t xml:space="preserve">45.50 </w:t>
            </w:r>
          </w:p>
        </w:tc>
        <w:tc>
          <w:tcPr>
            <w:tcW w:w="459" w:type="pct"/>
            <w:shd w:val="clear" w:color="auto" w:fill="auto"/>
            <w:noWrap/>
            <w:vAlign w:val="center"/>
          </w:tcPr>
          <w:p w14:paraId="65715581">
            <w:pPr>
              <w:pStyle w:val="42"/>
              <w:bidi w:val="0"/>
              <w:rPr>
                <w:rFonts w:hint="default"/>
              </w:rPr>
            </w:pPr>
          </w:p>
        </w:tc>
        <w:tc>
          <w:tcPr>
            <w:tcW w:w="881" w:type="pct"/>
            <w:shd w:val="clear" w:color="auto" w:fill="auto"/>
            <w:noWrap/>
            <w:vAlign w:val="center"/>
          </w:tcPr>
          <w:p w14:paraId="504B0B7F">
            <w:pPr>
              <w:pStyle w:val="42"/>
              <w:bidi w:val="0"/>
              <w:rPr>
                <w:rFonts w:hint="default"/>
              </w:rPr>
            </w:pPr>
          </w:p>
        </w:tc>
        <w:tc>
          <w:tcPr>
            <w:tcW w:w="600" w:type="pct"/>
            <w:shd w:val="clear" w:color="auto" w:fill="auto"/>
            <w:noWrap/>
            <w:vAlign w:val="center"/>
          </w:tcPr>
          <w:p w14:paraId="6A43AB3E">
            <w:pPr>
              <w:pStyle w:val="42"/>
              <w:bidi w:val="0"/>
              <w:rPr>
                <w:rFonts w:hint="default"/>
              </w:rPr>
            </w:pPr>
          </w:p>
        </w:tc>
      </w:tr>
      <w:tr w14:paraId="6D24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60" w:type="pct"/>
            <w:shd w:val="clear" w:color="auto" w:fill="auto"/>
            <w:noWrap/>
            <w:vAlign w:val="center"/>
          </w:tcPr>
          <w:p w14:paraId="180C2EFE">
            <w:pPr>
              <w:pStyle w:val="42"/>
              <w:bidi w:val="0"/>
              <w:rPr>
                <w:rFonts w:hint="default"/>
              </w:rPr>
            </w:pPr>
            <w:r>
              <w:rPr>
                <w:rFonts w:hint="default"/>
                <w:lang w:val="en-US" w:eastAsia="zh-CN"/>
              </w:rPr>
              <w:t>4.1</w:t>
            </w:r>
          </w:p>
        </w:tc>
        <w:tc>
          <w:tcPr>
            <w:tcW w:w="1170" w:type="pct"/>
            <w:shd w:val="clear" w:color="auto" w:fill="auto"/>
            <w:vAlign w:val="center"/>
          </w:tcPr>
          <w:p w14:paraId="37E1EABE">
            <w:pPr>
              <w:pStyle w:val="42"/>
              <w:bidi w:val="0"/>
              <w:rPr>
                <w:rFonts w:hint="eastAsia"/>
              </w:rPr>
            </w:pPr>
            <w:r>
              <w:rPr>
                <w:rFonts w:hint="eastAsia"/>
                <w:lang w:val="en-US" w:eastAsia="zh-CN"/>
              </w:rPr>
              <w:t>建设期利息合计（1.1+2.1+3.1）</w:t>
            </w:r>
          </w:p>
        </w:tc>
        <w:tc>
          <w:tcPr>
            <w:tcW w:w="780" w:type="pct"/>
            <w:shd w:val="clear" w:color="auto" w:fill="auto"/>
            <w:noWrap/>
            <w:vAlign w:val="center"/>
          </w:tcPr>
          <w:p w14:paraId="3DD1ED71">
            <w:pPr>
              <w:pStyle w:val="42"/>
              <w:bidi w:val="0"/>
              <w:rPr>
                <w:rFonts w:hint="default"/>
              </w:rPr>
            </w:pPr>
            <w:r>
              <w:rPr>
                <w:rFonts w:hint="default"/>
                <w:lang w:val="en-US" w:eastAsia="zh-CN"/>
              </w:rPr>
              <w:t xml:space="preserve">45.50 </w:t>
            </w:r>
          </w:p>
        </w:tc>
        <w:tc>
          <w:tcPr>
            <w:tcW w:w="647" w:type="pct"/>
            <w:shd w:val="clear" w:color="auto" w:fill="auto"/>
            <w:noWrap/>
            <w:vAlign w:val="center"/>
          </w:tcPr>
          <w:p w14:paraId="75C6ABB2">
            <w:pPr>
              <w:pStyle w:val="42"/>
              <w:bidi w:val="0"/>
              <w:rPr>
                <w:rFonts w:hint="default"/>
              </w:rPr>
            </w:pPr>
            <w:r>
              <w:rPr>
                <w:rFonts w:hint="default"/>
                <w:lang w:val="en-US" w:eastAsia="zh-CN"/>
              </w:rPr>
              <w:t xml:space="preserve">45.50 </w:t>
            </w:r>
          </w:p>
        </w:tc>
        <w:tc>
          <w:tcPr>
            <w:tcW w:w="459" w:type="pct"/>
            <w:shd w:val="clear" w:color="auto" w:fill="auto"/>
            <w:noWrap/>
            <w:vAlign w:val="center"/>
          </w:tcPr>
          <w:p w14:paraId="7C0FE0A3">
            <w:pPr>
              <w:pStyle w:val="42"/>
              <w:bidi w:val="0"/>
              <w:rPr>
                <w:rFonts w:hint="default"/>
              </w:rPr>
            </w:pPr>
          </w:p>
        </w:tc>
        <w:tc>
          <w:tcPr>
            <w:tcW w:w="881" w:type="pct"/>
            <w:shd w:val="clear" w:color="auto" w:fill="auto"/>
            <w:noWrap/>
            <w:vAlign w:val="center"/>
          </w:tcPr>
          <w:p w14:paraId="1E5D27B9">
            <w:pPr>
              <w:pStyle w:val="42"/>
              <w:bidi w:val="0"/>
              <w:rPr>
                <w:rFonts w:hint="default"/>
              </w:rPr>
            </w:pPr>
          </w:p>
        </w:tc>
        <w:tc>
          <w:tcPr>
            <w:tcW w:w="600" w:type="pct"/>
            <w:shd w:val="clear" w:color="auto" w:fill="auto"/>
            <w:noWrap/>
            <w:vAlign w:val="center"/>
          </w:tcPr>
          <w:p w14:paraId="2B78A317">
            <w:pPr>
              <w:pStyle w:val="42"/>
              <w:bidi w:val="0"/>
              <w:rPr>
                <w:rFonts w:hint="default"/>
              </w:rPr>
            </w:pPr>
          </w:p>
        </w:tc>
      </w:tr>
      <w:tr w14:paraId="27EE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460" w:type="pct"/>
            <w:shd w:val="clear" w:color="auto" w:fill="auto"/>
            <w:noWrap/>
            <w:vAlign w:val="center"/>
          </w:tcPr>
          <w:p w14:paraId="128FB626">
            <w:pPr>
              <w:pStyle w:val="42"/>
              <w:bidi w:val="0"/>
              <w:rPr>
                <w:rFonts w:hint="default"/>
              </w:rPr>
            </w:pPr>
            <w:r>
              <w:rPr>
                <w:rFonts w:hint="default"/>
                <w:lang w:val="en-US" w:eastAsia="zh-CN"/>
              </w:rPr>
              <w:t>4.2</w:t>
            </w:r>
          </w:p>
        </w:tc>
        <w:tc>
          <w:tcPr>
            <w:tcW w:w="1170" w:type="pct"/>
            <w:shd w:val="clear" w:color="auto" w:fill="auto"/>
            <w:vAlign w:val="center"/>
          </w:tcPr>
          <w:p w14:paraId="1BE32BCD">
            <w:pPr>
              <w:pStyle w:val="42"/>
              <w:bidi w:val="0"/>
              <w:rPr>
                <w:rFonts w:hint="eastAsia"/>
              </w:rPr>
            </w:pPr>
            <w:r>
              <w:rPr>
                <w:rFonts w:hint="eastAsia"/>
                <w:lang w:val="en-US" w:eastAsia="zh-CN"/>
              </w:rPr>
              <w:t>其他融资费用合计（1.2+2.2+3.2）</w:t>
            </w:r>
          </w:p>
        </w:tc>
        <w:tc>
          <w:tcPr>
            <w:tcW w:w="780" w:type="pct"/>
            <w:shd w:val="clear" w:color="auto" w:fill="auto"/>
            <w:noWrap/>
            <w:vAlign w:val="center"/>
          </w:tcPr>
          <w:p w14:paraId="09D5423B">
            <w:pPr>
              <w:pStyle w:val="42"/>
              <w:bidi w:val="0"/>
              <w:rPr>
                <w:rFonts w:hint="default"/>
              </w:rPr>
            </w:pPr>
          </w:p>
        </w:tc>
        <w:tc>
          <w:tcPr>
            <w:tcW w:w="647" w:type="pct"/>
            <w:shd w:val="clear" w:color="auto" w:fill="auto"/>
            <w:noWrap/>
            <w:vAlign w:val="center"/>
          </w:tcPr>
          <w:p w14:paraId="6BA8E470">
            <w:pPr>
              <w:pStyle w:val="42"/>
              <w:bidi w:val="0"/>
              <w:rPr>
                <w:rFonts w:hint="default"/>
              </w:rPr>
            </w:pPr>
          </w:p>
        </w:tc>
        <w:tc>
          <w:tcPr>
            <w:tcW w:w="459" w:type="pct"/>
            <w:shd w:val="clear" w:color="auto" w:fill="auto"/>
            <w:noWrap/>
            <w:vAlign w:val="center"/>
          </w:tcPr>
          <w:p w14:paraId="6FA7CFB4">
            <w:pPr>
              <w:pStyle w:val="42"/>
              <w:bidi w:val="0"/>
              <w:rPr>
                <w:rFonts w:hint="default"/>
              </w:rPr>
            </w:pPr>
          </w:p>
        </w:tc>
        <w:tc>
          <w:tcPr>
            <w:tcW w:w="881" w:type="pct"/>
            <w:shd w:val="clear" w:color="auto" w:fill="auto"/>
            <w:noWrap/>
            <w:vAlign w:val="center"/>
          </w:tcPr>
          <w:p w14:paraId="26A5DC2B">
            <w:pPr>
              <w:pStyle w:val="42"/>
              <w:bidi w:val="0"/>
              <w:rPr>
                <w:rFonts w:hint="default"/>
              </w:rPr>
            </w:pPr>
          </w:p>
        </w:tc>
        <w:tc>
          <w:tcPr>
            <w:tcW w:w="600" w:type="pct"/>
            <w:shd w:val="clear" w:color="auto" w:fill="auto"/>
            <w:noWrap/>
            <w:vAlign w:val="center"/>
          </w:tcPr>
          <w:p w14:paraId="28141B94">
            <w:pPr>
              <w:pStyle w:val="42"/>
              <w:bidi w:val="0"/>
              <w:rPr>
                <w:rFonts w:hint="default"/>
              </w:rPr>
            </w:pPr>
          </w:p>
        </w:tc>
      </w:tr>
    </w:tbl>
    <w:p w14:paraId="4D5C5616">
      <w:r>
        <w:br w:type="page"/>
      </w:r>
    </w:p>
    <w:p w14:paraId="6007BBEE">
      <w:pPr>
        <w:pStyle w:val="3"/>
        <w:bidi w:val="0"/>
      </w:pPr>
      <w:bookmarkStart w:id="326" w:name="_Toc12701"/>
      <w:r>
        <w:t>附表</w:t>
      </w:r>
      <w:r>
        <w:rPr>
          <w:rFonts w:hint="eastAsia"/>
          <w:lang w:val="en-US" w:eastAsia="zh-CN"/>
        </w:rPr>
        <w:t xml:space="preserve">3 </w:t>
      </w:r>
      <w:r>
        <w:rPr>
          <w:rFonts w:hint="eastAsia"/>
        </w:rPr>
        <w:t>项目总投资使用计划与资金筹措表</w:t>
      </w:r>
      <w:bookmarkEnd w:id="326"/>
    </w:p>
    <w:tbl>
      <w:tblP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1"/>
        <w:gridCol w:w="2052"/>
        <w:gridCol w:w="1383"/>
        <w:gridCol w:w="1384"/>
        <w:gridCol w:w="956"/>
        <w:gridCol w:w="956"/>
        <w:gridCol w:w="956"/>
        <w:gridCol w:w="956"/>
        <w:gridCol w:w="956"/>
        <w:gridCol w:w="956"/>
        <w:gridCol w:w="956"/>
        <w:gridCol w:w="956"/>
        <w:gridCol w:w="973"/>
      </w:tblGrid>
      <w:tr w14:paraId="00B0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58" w:type="pct"/>
            <w:vMerge w:val="restart"/>
            <w:shd w:val="clear" w:color="auto" w:fill="auto"/>
            <w:noWrap/>
            <w:vAlign w:val="center"/>
          </w:tcPr>
          <w:p w14:paraId="53A4B08E">
            <w:pPr>
              <w:pStyle w:val="42"/>
              <w:bidi w:val="0"/>
              <w:rPr>
                <w:rFonts w:hint="eastAsia"/>
              </w:rPr>
            </w:pPr>
            <w:r>
              <w:rPr>
                <w:rFonts w:hint="eastAsia"/>
                <w:lang w:val="en-US" w:eastAsia="zh-CN"/>
              </w:rPr>
              <w:t>序号</w:t>
            </w:r>
          </w:p>
        </w:tc>
        <w:tc>
          <w:tcPr>
            <w:tcW w:w="724" w:type="pct"/>
            <w:vMerge w:val="restart"/>
            <w:shd w:val="clear" w:color="auto" w:fill="auto"/>
            <w:noWrap/>
            <w:vAlign w:val="center"/>
          </w:tcPr>
          <w:p w14:paraId="3E577CD5">
            <w:pPr>
              <w:pStyle w:val="42"/>
              <w:bidi w:val="0"/>
              <w:rPr>
                <w:rFonts w:hint="eastAsia"/>
              </w:rPr>
            </w:pPr>
            <w:r>
              <w:rPr>
                <w:rFonts w:hint="eastAsia"/>
                <w:lang w:val="en-US" w:eastAsia="zh-CN"/>
              </w:rPr>
              <w:t>项目</w:t>
            </w:r>
          </w:p>
        </w:tc>
        <w:tc>
          <w:tcPr>
            <w:tcW w:w="488" w:type="pct"/>
            <w:vMerge w:val="restart"/>
            <w:shd w:val="clear" w:color="auto" w:fill="auto"/>
            <w:noWrap/>
            <w:vAlign w:val="center"/>
          </w:tcPr>
          <w:p w14:paraId="63BB1582">
            <w:pPr>
              <w:pStyle w:val="42"/>
              <w:bidi w:val="0"/>
              <w:rPr>
                <w:rFonts w:hint="eastAsia"/>
              </w:rPr>
            </w:pPr>
            <w:r>
              <w:rPr>
                <w:rFonts w:hint="eastAsia"/>
                <w:lang w:val="en-US" w:eastAsia="zh-CN"/>
              </w:rPr>
              <w:t>合计</w:t>
            </w:r>
          </w:p>
        </w:tc>
        <w:tc>
          <w:tcPr>
            <w:tcW w:w="488" w:type="pct"/>
            <w:shd w:val="clear" w:color="auto" w:fill="auto"/>
            <w:noWrap/>
            <w:vAlign w:val="center"/>
          </w:tcPr>
          <w:p w14:paraId="45B13EFD">
            <w:pPr>
              <w:pStyle w:val="42"/>
              <w:bidi w:val="0"/>
              <w:rPr>
                <w:rFonts w:hint="eastAsia"/>
              </w:rPr>
            </w:pPr>
            <w:r>
              <w:rPr>
                <w:rFonts w:hint="eastAsia"/>
                <w:lang w:val="en-US" w:eastAsia="zh-CN"/>
              </w:rPr>
              <w:t>建设期</w:t>
            </w:r>
          </w:p>
        </w:tc>
        <w:tc>
          <w:tcPr>
            <w:tcW w:w="3039" w:type="pct"/>
            <w:gridSpan w:val="9"/>
            <w:shd w:val="clear" w:color="auto" w:fill="auto"/>
            <w:noWrap/>
            <w:vAlign w:val="center"/>
          </w:tcPr>
          <w:p w14:paraId="1BA00E7F">
            <w:pPr>
              <w:pStyle w:val="42"/>
              <w:bidi w:val="0"/>
              <w:rPr>
                <w:rFonts w:hint="eastAsia"/>
              </w:rPr>
            </w:pPr>
            <w:r>
              <w:rPr>
                <w:rFonts w:hint="eastAsia"/>
                <w:lang w:val="en-US" w:eastAsia="zh-CN"/>
              </w:rPr>
              <w:t>运营期</w:t>
            </w:r>
          </w:p>
        </w:tc>
      </w:tr>
      <w:tr w14:paraId="5196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58" w:type="pct"/>
            <w:vMerge w:val="continue"/>
            <w:shd w:val="clear" w:color="auto" w:fill="auto"/>
            <w:noWrap/>
            <w:vAlign w:val="center"/>
          </w:tcPr>
          <w:p w14:paraId="6B2B24A0">
            <w:pPr>
              <w:pStyle w:val="42"/>
              <w:bidi w:val="0"/>
              <w:rPr>
                <w:rFonts w:hint="eastAsia"/>
              </w:rPr>
            </w:pPr>
          </w:p>
        </w:tc>
        <w:tc>
          <w:tcPr>
            <w:tcW w:w="724" w:type="pct"/>
            <w:vMerge w:val="continue"/>
            <w:shd w:val="clear" w:color="auto" w:fill="auto"/>
            <w:noWrap/>
            <w:vAlign w:val="center"/>
          </w:tcPr>
          <w:p w14:paraId="4D323DE0">
            <w:pPr>
              <w:pStyle w:val="42"/>
              <w:bidi w:val="0"/>
              <w:rPr>
                <w:rFonts w:hint="eastAsia"/>
              </w:rPr>
            </w:pPr>
          </w:p>
        </w:tc>
        <w:tc>
          <w:tcPr>
            <w:tcW w:w="488" w:type="pct"/>
            <w:vMerge w:val="continue"/>
            <w:shd w:val="clear" w:color="auto" w:fill="auto"/>
            <w:noWrap/>
            <w:vAlign w:val="center"/>
          </w:tcPr>
          <w:p w14:paraId="5B116FAD">
            <w:pPr>
              <w:pStyle w:val="42"/>
              <w:bidi w:val="0"/>
              <w:rPr>
                <w:rFonts w:hint="eastAsia"/>
              </w:rPr>
            </w:pPr>
          </w:p>
        </w:tc>
        <w:tc>
          <w:tcPr>
            <w:tcW w:w="488" w:type="pct"/>
            <w:shd w:val="clear" w:color="auto" w:fill="auto"/>
            <w:noWrap/>
            <w:vAlign w:val="center"/>
          </w:tcPr>
          <w:p w14:paraId="42A82413">
            <w:pPr>
              <w:pStyle w:val="42"/>
              <w:bidi w:val="0"/>
              <w:rPr>
                <w:rFonts w:hint="eastAsia"/>
              </w:rPr>
            </w:pPr>
            <w:r>
              <w:rPr>
                <w:rFonts w:hint="eastAsia"/>
                <w:lang w:val="en-US" w:eastAsia="zh-CN"/>
              </w:rPr>
              <w:t>1</w:t>
            </w:r>
          </w:p>
        </w:tc>
        <w:tc>
          <w:tcPr>
            <w:tcW w:w="337" w:type="pct"/>
            <w:shd w:val="clear" w:color="auto" w:fill="auto"/>
            <w:noWrap/>
            <w:vAlign w:val="center"/>
          </w:tcPr>
          <w:p w14:paraId="45730C14">
            <w:pPr>
              <w:pStyle w:val="42"/>
              <w:bidi w:val="0"/>
              <w:rPr>
                <w:rFonts w:hint="eastAsia"/>
              </w:rPr>
            </w:pPr>
            <w:r>
              <w:rPr>
                <w:rFonts w:hint="eastAsia"/>
                <w:lang w:val="en-US" w:eastAsia="zh-CN"/>
              </w:rPr>
              <w:t>2</w:t>
            </w:r>
          </w:p>
        </w:tc>
        <w:tc>
          <w:tcPr>
            <w:tcW w:w="337" w:type="pct"/>
            <w:shd w:val="clear" w:color="auto" w:fill="auto"/>
            <w:noWrap/>
            <w:vAlign w:val="center"/>
          </w:tcPr>
          <w:p w14:paraId="4D3ABF44">
            <w:pPr>
              <w:pStyle w:val="42"/>
              <w:bidi w:val="0"/>
              <w:rPr>
                <w:rFonts w:hint="eastAsia"/>
              </w:rPr>
            </w:pPr>
            <w:r>
              <w:rPr>
                <w:rFonts w:hint="eastAsia"/>
                <w:lang w:val="en-US" w:eastAsia="zh-CN"/>
              </w:rPr>
              <w:t>3</w:t>
            </w:r>
          </w:p>
        </w:tc>
        <w:tc>
          <w:tcPr>
            <w:tcW w:w="337" w:type="pct"/>
            <w:shd w:val="clear" w:color="auto" w:fill="auto"/>
            <w:noWrap/>
            <w:vAlign w:val="center"/>
          </w:tcPr>
          <w:p w14:paraId="5D2299E6">
            <w:pPr>
              <w:pStyle w:val="42"/>
              <w:bidi w:val="0"/>
              <w:rPr>
                <w:rFonts w:hint="eastAsia"/>
              </w:rPr>
            </w:pPr>
            <w:r>
              <w:rPr>
                <w:rFonts w:hint="eastAsia"/>
                <w:lang w:val="en-US" w:eastAsia="zh-CN"/>
              </w:rPr>
              <w:t>4</w:t>
            </w:r>
          </w:p>
        </w:tc>
        <w:tc>
          <w:tcPr>
            <w:tcW w:w="337" w:type="pct"/>
            <w:shd w:val="clear" w:color="auto" w:fill="auto"/>
            <w:noWrap/>
            <w:vAlign w:val="center"/>
          </w:tcPr>
          <w:p w14:paraId="32542EB2">
            <w:pPr>
              <w:pStyle w:val="42"/>
              <w:bidi w:val="0"/>
              <w:rPr>
                <w:rFonts w:hint="eastAsia"/>
              </w:rPr>
            </w:pPr>
            <w:r>
              <w:rPr>
                <w:rFonts w:hint="eastAsia"/>
                <w:lang w:val="en-US" w:eastAsia="zh-CN"/>
              </w:rPr>
              <w:t>5</w:t>
            </w:r>
          </w:p>
        </w:tc>
        <w:tc>
          <w:tcPr>
            <w:tcW w:w="337" w:type="pct"/>
            <w:shd w:val="clear" w:color="auto" w:fill="auto"/>
            <w:noWrap/>
            <w:vAlign w:val="center"/>
          </w:tcPr>
          <w:p w14:paraId="45A093BA">
            <w:pPr>
              <w:pStyle w:val="42"/>
              <w:bidi w:val="0"/>
              <w:rPr>
                <w:rFonts w:hint="eastAsia"/>
              </w:rPr>
            </w:pPr>
            <w:r>
              <w:rPr>
                <w:rFonts w:hint="eastAsia"/>
                <w:lang w:val="en-US" w:eastAsia="zh-CN"/>
              </w:rPr>
              <w:t>6</w:t>
            </w:r>
          </w:p>
        </w:tc>
        <w:tc>
          <w:tcPr>
            <w:tcW w:w="337" w:type="pct"/>
            <w:shd w:val="clear" w:color="auto" w:fill="auto"/>
            <w:noWrap/>
            <w:vAlign w:val="center"/>
          </w:tcPr>
          <w:p w14:paraId="78A51F21">
            <w:pPr>
              <w:pStyle w:val="42"/>
              <w:bidi w:val="0"/>
              <w:rPr>
                <w:rFonts w:hint="eastAsia"/>
              </w:rPr>
            </w:pPr>
            <w:r>
              <w:rPr>
                <w:rFonts w:hint="eastAsia"/>
                <w:lang w:val="en-US" w:eastAsia="zh-CN"/>
              </w:rPr>
              <w:t>7</w:t>
            </w:r>
          </w:p>
        </w:tc>
        <w:tc>
          <w:tcPr>
            <w:tcW w:w="337" w:type="pct"/>
            <w:shd w:val="clear" w:color="auto" w:fill="auto"/>
            <w:noWrap/>
            <w:vAlign w:val="center"/>
          </w:tcPr>
          <w:p w14:paraId="780DBE9E">
            <w:pPr>
              <w:pStyle w:val="42"/>
              <w:bidi w:val="0"/>
              <w:rPr>
                <w:rFonts w:hint="eastAsia"/>
              </w:rPr>
            </w:pPr>
            <w:r>
              <w:rPr>
                <w:rFonts w:hint="eastAsia"/>
                <w:lang w:val="en-US" w:eastAsia="zh-CN"/>
              </w:rPr>
              <w:t>8</w:t>
            </w:r>
          </w:p>
        </w:tc>
        <w:tc>
          <w:tcPr>
            <w:tcW w:w="337" w:type="pct"/>
            <w:shd w:val="clear" w:color="auto" w:fill="auto"/>
            <w:noWrap/>
            <w:vAlign w:val="center"/>
          </w:tcPr>
          <w:p w14:paraId="2241638B">
            <w:pPr>
              <w:pStyle w:val="42"/>
              <w:bidi w:val="0"/>
              <w:rPr>
                <w:rFonts w:hint="eastAsia"/>
              </w:rPr>
            </w:pPr>
            <w:r>
              <w:rPr>
                <w:rFonts w:hint="eastAsia"/>
                <w:lang w:val="en-US" w:eastAsia="zh-CN"/>
              </w:rPr>
              <w:t>9</w:t>
            </w:r>
          </w:p>
        </w:tc>
        <w:tc>
          <w:tcPr>
            <w:tcW w:w="338" w:type="pct"/>
            <w:shd w:val="clear" w:color="auto" w:fill="auto"/>
            <w:noWrap/>
            <w:vAlign w:val="center"/>
          </w:tcPr>
          <w:p w14:paraId="7D4B7494">
            <w:pPr>
              <w:pStyle w:val="42"/>
              <w:bidi w:val="0"/>
              <w:rPr>
                <w:rFonts w:hint="eastAsia"/>
              </w:rPr>
            </w:pPr>
            <w:r>
              <w:rPr>
                <w:rFonts w:hint="eastAsia"/>
                <w:lang w:val="en-US" w:eastAsia="zh-CN"/>
              </w:rPr>
              <w:t>10</w:t>
            </w:r>
          </w:p>
        </w:tc>
      </w:tr>
      <w:tr w14:paraId="538D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58" w:type="pct"/>
            <w:vMerge w:val="continue"/>
            <w:shd w:val="clear" w:color="auto" w:fill="auto"/>
            <w:noWrap/>
            <w:vAlign w:val="center"/>
          </w:tcPr>
          <w:p w14:paraId="388168DF">
            <w:pPr>
              <w:pStyle w:val="42"/>
              <w:bidi w:val="0"/>
              <w:rPr>
                <w:rFonts w:hint="eastAsia"/>
              </w:rPr>
            </w:pPr>
          </w:p>
        </w:tc>
        <w:tc>
          <w:tcPr>
            <w:tcW w:w="724" w:type="pct"/>
            <w:vMerge w:val="continue"/>
            <w:shd w:val="clear" w:color="auto" w:fill="auto"/>
            <w:noWrap/>
            <w:vAlign w:val="center"/>
          </w:tcPr>
          <w:p w14:paraId="6C8E6558">
            <w:pPr>
              <w:pStyle w:val="42"/>
              <w:bidi w:val="0"/>
              <w:rPr>
                <w:rFonts w:hint="eastAsia"/>
              </w:rPr>
            </w:pPr>
          </w:p>
        </w:tc>
        <w:tc>
          <w:tcPr>
            <w:tcW w:w="488" w:type="pct"/>
            <w:shd w:val="clear" w:color="auto" w:fill="auto"/>
            <w:noWrap/>
            <w:vAlign w:val="center"/>
          </w:tcPr>
          <w:p w14:paraId="3A98A220">
            <w:pPr>
              <w:pStyle w:val="42"/>
              <w:bidi w:val="0"/>
              <w:rPr>
                <w:rFonts w:hint="eastAsia"/>
              </w:rPr>
            </w:pPr>
            <w:r>
              <w:rPr>
                <w:rFonts w:hint="eastAsia"/>
                <w:lang w:val="en-US" w:eastAsia="zh-CN"/>
              </w:rPr>
              <w:t>人民币</w:t>
            </w:r>
          </w:p>
        </w:tc>
        <w:tc>
          <w:tcPr>
            <w:tcW w:w="488" w:type="pct"/>
            <w:shd w:val="clear" w:color="auto" w:fill="auto"/>
            <w:noWrap/>
            <w:vAlign w:val="center"/>
          </w:tcPr>
          <w:p w14:paraId="261792F4">
            <w:pPr>
              <w:pStyle w:val="42"/>
              <w:bidi w:val="0"/>
              <w:rPr>
                <w:rFonts w:hint="eastAsia"/>
              </w:rPr>
            </w:pPr>
            <w:r>
              <w:rPr>
                <w:rFonts w:hint="eastAsia"/>
                <w:lang w:val="en-US" w:eastAsia="zh-CN"/>
              </w:rPr>
              <w:t>人民币</w:t>
            </w:r>
          </w:p>
        </w:tc>
        <w:tc>
          <w:tcPr>
            <w:tcW w:w="337" w:type="pct"/>
            <w:shd w:val="clear" w:color="auto" w:fill="auto"/>
            <w:noWrap/>
            <w:vAlign w:val="center"/>
          </w:tcPr>
          <w:p w14:paraId="4BCAD63B">
            <w:pPr>
              <w:pStyle w:val="42"/>
              <w:bidi w:val="0"/>
              <w:rPr>
                <w:rFonts w:hint="eastAsia"/>
              </w:rPr>
            </w:pPr>
            <w:r>
              <w:rPr>
                <w:rFonts w:hint="eastAsia"/>
                <w:lang w:val="en-US" w:eastAsia="zh-CN"/>
              </w:rPr>
              <w:t>人民币</w:t>
            </w:r>
          </w:p>
        </w:tc>
        <w:tc>
          <w:tcPr>
            <w:tcW w:w="337" w:type="pct"/>
            <w:shd w:val="clear" w:color="auto" w:fill="auto"/>
            <w:noWrap/>
            <w:vAlign w:val="center"/>
          </w:tcPr>
          <w:p w14:paraId="73E21BCC">
            <w:pPr>
              <w:pStyle w:val="42"/>
              <w:bidi w:val="0"/>
              <w:rPr>
                <w:rFonts w:hint="eastAsia"/>
              </w:rPr>
            </w:pPr>
            <w:r>
              <w:rPr>
                <w:rFonts w:hint="eastAsia"/>
                <w:lang w:val="en-US" w:eastAsia="zh-CN"/>
              </w:rPr>
              <w:t>人民币</w:t>
            </w:r>
          </w:p>
        </w:tc>
        <w:tc>
          <w:tcPr>
            <w:tcW w:w="337" w:type="pct"/>
            <w:shd w:val="clear" w:color="auto" w:fill="auto"/>
            <w:noWrap/>
            <w:vAlign w:val="center"/>
          </w:tcPr>
          <w:p w14:paraId="20ADEF3B">
            <w:pPr>
              <w:pStyle w:val="42"/>
              <w:bidi w:val="0"/>
              <w:rPr>
                <w:rFonts w:hint="eastAsia"/>
              </w:rPr>
            </w:pPr>
            <w:r>
              <w:rPr>
                <w:rFonts w:hint="eastAsia"/>
                <w:lang w:val="en-US" w:eastAsia="zh-CN"/>
              </w:rPr>
              <w:t>人民币</w:t>
            </w:r>
          </w:p>
        </w:tc>
        <w:tc>
          <w:tcPr>
            <w:tcW w:w="337" w:type="pct"/>
            <w:shd w:val="clear" w:color="auto" w:fill="auto"/>
            <w:noWrap/>
            <w:vAlign w:val="center"/>
          </w:tcPr>
          <w:p w14:paraId="435A4177">
            <w:pPr>
              <w:pStyle w:val="42"/>
              <w:bidi w:val="0"/>
              <w:rPr>
                <w:rFonts w:hint="eastAsia"/>
              </w:rPr>
            </w:pPr>
            <w:r>
              <w:rPr>
                <w:rFonts w:hint="eastAsia"/>
                <w:lang w:val="en-US" w:eastAsia="zh-CN"/>
              </w:rPr>
              <w:t>人民币</w:t>
            </w:r>
          </w:p>
        </w:tc>
        <w:tc>
          <w:tcPr>
            <w:tcW w:w="337" w:type="pct"/>
            <w:shd w:val="clear" w:color="auto" w:fill="auto"/>
            <w:noWrap/>
            <w:vAlign w:val="center"/>
          </w:tcPr>
          <w:p w14:paraId="4861DEF2">
            <w:pPr>
              <w:pStyle w:val="42"/>
              <w:bidi w:val="0"/>
              <w:rPr>
                <w:rFonts w:hint="eastAsia"/>
              </w:rPr>
            </w:pPr>
            <w:r>
              <w:rPr>
                <w:rFonts w:hint="eastAsia"/>
                <w:lang w:val="en-US" w:eastAsia="zh-CN"/>
              </w:rPr>
              <w:t>人民币</w:t>
            </w:r>
          </w:p>
        </w:tc>
        <w:tc>
          <w:tcPr>
            <w:tcW w:w="337" w:type="pct"/>
            <w:shd w:val="clear" w:color="auto" w:fill="auto"/>
            <w:noWrap/>
            <w:vAlign w:val="center"/>
          </w:tcPr>
          <w:p w14:paraId="390DB688">
            <w:pPr>
              <w:pStyle w:val="42"/>
              <w:bidi w:val="0"/>
              <w:rPr>
                <w:rFonts w:hint="eastAsia"/>
              </w:rPr>
            </w:pPr>
            <w:r>
              <w:rPr>
                <w:rFonts w:hint="eastAsia"/>
                <w:lang w:val="en-US" w:eastAsia="zh-CN"/>
              </w:rPr>
              <w:t>人民币</w:t>
            </w:r>
          </w:p>
        </w:tc>
        <w:tc>
          <w:tcPr>
            <w:tcW w:w="337" w:type="pct"/>
            <w:shd w:val="clear" w:color="auto" w:fill="auto"/>
            <w:noWrap/>
            <w:vAlign w:val="center"/>
          </w:tcPr>
          <w:p w14:paraId="7FBC6D86">
            <w:pPr>
              <w:pStyle w:val="42"/>
              <w:bidi w:val="0"/>
              <w:rPr>
                <w:rFonts w:hint="eastAsia"/>
              </w:rPr>
            </w:pPr>
            <w:r>
              <w:rPr>
                <w:rFonts w:hint="eastAsia"/>
                <w:lang w:val="en-US" w:eastAsia="zh-CN"/>
              </w:rPr>
              <w:t>人民币</w:t>
            </w:r>
          </w:p>
        </w:tc>
        <w:tc>
          <w:tcPr>
            <w:tcW w:w="337" w:type="pct"/>
            <w:shd w:val="clear" w:color="auto" w:fill="auto"/>
            <w:noWrap/>
            <w:vAlign w:val="center"/>
          </w:tcPr>
          <w:p w14:paraId="67268685">
            <w:pPr>
              <w:pStyle w:val="42"/>
              <w:bidi w:val="0"/>
              <w:rPr>
                <w:rFonts w:hint="eastAsia"/>
              </w:rPr>
            </w:pPr>
            <w:r>
              <w:rPr>
                <w:rFonts w:hint="eastAsia"/>
                <w:lang w:val="en-US" w:eastAsia="zh-CN"/>
              </w:rPr>
              <w:t>人民币</w:t>
            </w:r>
          </w:p>
        </w:tc>
        <w:tc>
          <w:tcPr>
            <w:tcW w:w="338" w:type="pct"/>
            <w:shd w:val="clear" w:color="auto" w:fill="auto"/>
            <w:noWrap/>
            <w:vAlign w:val="center"/>
          </w:tcPr>
          <w:p w14:paraId="5395D9F2">
            <w:pPr>
              <w:pStyle w:val="42"/>
              <w:bidi w:val="0"/>
              <w:rPr>
                <w:rFonts w:hint="eastAsia"/>
              </w:rPr>
            </w:pPr>
            <w:r>
              <w:rPr>
                <w:rFonts w:hint="eastAsia"/>
                <w:lang w:val="en-US" w:eastAsia="zh-CN"/>
              </w:rPr>
              <w:t>人民币</w:t>
            </w:r>
          </w:p>
        </w:tc>
      </w:tr>
      <w:tr w14:paraId="3B7D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7459907C">
            <w:pPr>
              <w:pStyle w:val="42"/>
              <w:bidi w:val="0"/>
              <w:rPr>
                <w:rFonts w:hint="default"/>
              </w:rPr>
            </w:pPr>
            <w:r>
              <w:rPr>
                <w:rFonts w:hint="default"/>
                <w:lang w:val="en-US" w:eastAsia="zh-CN"/>
              </w:rPr>
              <w:t>1</w:t>
            </w:r>
          </w:p>
        </w:tc>
        <w:tc>
          <w:tcPr>
            <w:tcW w:w="724" w:type="pct"/>
            <w:shd w:val="clear" w:color="auto" w:fill="auto"/>
            <w:noWrap/>
            <w:vAlign w:val="center"/>
          </w:tcPr>
          <w:p w14:paraId="511742D6">
            <w:pPr>
              <w:pStyle w:val="42"/>
              <w:bidi w:val="0"/>
              <w:rPr>
                <w:rFonts w:hint="eastAsia"/>
              </w:rPr>
            </w:pPr>
            <w:r>
              <w:rPr>
                <w:rFonts w:hint="eastAsia"/>
                <w:lang w:val="en-US" w:eastAsia="zh-CN"/>
              </w:rPr>
              <w:t>总投资</w:t>
            </w:r>
          </w:p>
        </w:tc>
        <w:tc>
          <w:tcPr>
            <w:tcW w:w="488" w:type="pct"/>
            <w:shd w:val="clear" w:color="auto" w:fill="auto"/>
            <w:noWrap/>
            <w:vAlign w:val="center"/>
          </w:tcPr>
          <w:p w14:paraId="11E143A1">
            <w:pPr>
              <w:pStyle w:val="42"/>
              <w:bidi w:val="0"/>
              <w:rPr>
                <w:rFonts w:hint="default"/>
              </w:rPr>
            </w:pPr>
            <w:r>
              <w:rPr>
                <w:rFonts w:hint="default"/>
                <w:lang w:val="en-US" w:eastAsia="zh-CN"/>
              </w:rPr>
              <w:t xml:space="preserve">1510.71 </w:t>
            </w:r>
          </w:p>
        </w:tc>
        <w:tc>
          <w:tcPr>
            <w:tcW w:w="488" w:type="pct"/>
            <w:shd w:val="clear" w:color="auto" w:fill="auto"/>
            <w:noWrap/>
            <w:vAlign w:val="center"/>
          </w:tcPr>
          <w:p w14:paraId="41CB3FE1">
            <w:pPr>
              <w:pStyle w:val="42"/>
              <w:bidi w:val="0"/>
              <w:rPr>
                <w:rFonts w:hint="default"/>
              </w:rPr>
            </w:pPr>
            <w:r>
              <w:rPr>
                <w:rFonts w:hint="default"/>
                <w:lang w:val="en-US" w:eastAsia="zh-CN"/>
              </w:rPr>
              <w:t xml:space="preserve">1510.71 </w:t>
            </w:r>
          </w:p>
        </w:tc>
        <w:tc>
          <w:tcPr>
            <w:tcW w:w="337" w:type="pct"/>
            <w:shd w:val="clear" w:color="auto" w:fill="auto"/>
            <w:noWrap/>
            <w:vAlign w:val="center"/>
          </w:tcPr>
          <w:p w14:paraId="3168B90D">
            <w:pPr>
              <w:pStyle w:val="42"/>
              <w:bidi w:val="0"/>
              <w:rPr>
                <w:rFonts w:hint="default"/>
              </w:rPr>
            </w:pPr>
          </w:p>
        </w:tc>
        <w:tc>
          <w:tcPr>
            <w:tcW w:w="337" w:type="pct"/>
            <w:shd w:val="clear" w:color="auto" w:fill="auto"/>
            <w:noWrap/>
            <w:vAlign w:val="center"/>
          </w:tcPr>
          <w:p w14:paraId="0E21FDE0">
            <w:pPr>
              <w:pStyle w:val="42"/>
              <w:bidi w:val="0"/>
              <w:rPr>
                <w:rFonts w:hint="default"/>
              </w:rPr>
            </w:pPr>
          </w:p>
        </w:tc>
        <w:tc>
          <w:tcPr>
            <w:tcW w:w="337" w:type="pct"/>
            <w:shd w:val="clear" w:color="auto" w:fill="auto"/>
            <w:noWrap/>
            <w:vAlign w:val="center"/>
          </w:tcPr>
          <w:p w14:paraId="42FF0E22">
            <w:pPr>
              <w:pStyle w:val="42"/>
              <w:bidi w:val="0"/>
              <w:rPr>
                <w:rFonts w:hint="default"/>
              </w:rPr>
            </w:pPr>
          </w:p>
        </w:tc>
        <w:tc>
          <w:tcPr>
            <w:tcW w:w="337" w:type="pct"/>
            <w:shd w:val="clear" w:color="auto" w:fill="auto"/>
            <w:noWrap/>
            <w:vAlign w:val="center"/>
          </w:tcPr>
          <w:p w14:paraId="4D534095">
            <w:pPr>
              <w:pStyle w:val="42"/>
              <w:bidi w:val="0"/>
              <w:rPr>
                <w:rFonts w:hint="default"/>
              </w:rPr>
            </w:pPr>
          </w:p>
        </w:tc>
        <w:tc>
          <w:tcPr>
            <w:tcW w:w="337" w:type="pct"/>
            <w:shd w:val="clear" w:color="auto" w:fill="auto"/>
            <w:noWrap/>
            <w:vAlign w:val="center"/>
          </w:tcPr>
          <w:p w14:paraId="5B1F1531">
            <w:pPr>
              <w:pStyle w:val="42"/>
              <w:bidi w:val="0"/>
              <w:rPr>
                <w:rFonts w:hint="default"/>
              </w:rPr>
            </w:pPr>
          </w:p>
        </w:tc>
        <w:tc>
          <w:tcPr>
            <w:tcW w:w="337" w:type="pct"/>
            <w:shd w:val="clear" w:color="auto" w:fill="auto"/>
            <w:noWrap/>
            <w:vAlign w:val="center"/>
          </w:tcPr>
          <w:p w14:paraId="5A0FD8CD">
            <w:pPr>
              <w:pStyle w:val="42"/>
              <w:bidi w:val="0"/>
              <w:rPr>
                <w:rFonts w:hint="default"/>
              </w:rPr>
            </w:pPr>
          </w:p>
        </w:tc>
        <w:tc>
          <w:tcPr>
            <w:tcW w:w="337" w:type="pct"/>
            <w:shd w:val="clear" w:color="auto" w:fill="auto"/>
            <w:noWrap/>
            <w:vAlign w:val="center"/>
          </w:tcPr>
          <w:p w14:paraId="49AE1DB4">
            <w:pPr>
              <w:pStyle w:val="42"/>
              <w:bidi w:val="0"/>
              <w:rPr>
                <w:rFonts w:hint="default"/>
              </w:rPr>
            </w:pPr>
          </w:p>
        </w:tc>
        <w:tc>
          <w:tcPr>
            <w:tcW w:w="337" w:type="pct"/>
            <w:shd w:val="clear" w:color="auto" w:fill="auto"/>
            <w:noWrap/>
            <w:vAlign w:val="center"/>
          </w:tcPr>
          <w:p w14:paraId="6F459F1D">
            <w:pPr>
              <w:pStyle w:val="42"/>
              <w:bidi w:val="0"/>
              <w:rPr>
                <w:rFonts w:hint="default"/>
              </w:rPr>
            </w:pPr>
          </w:p>
        </w:tc>
        <w:tc>
          <w:tcPr>
            <w:tcW w:w="338" w:type="pct"/>
            <w:shd w:val="clear" w:color="auto" w:fill="auto"/>
            <w:noWrap/>
            <w:vAlign w:val="center"/>
          </w:tcPr>
          <w:p w14:paraId="42285A6A">
            <w:pPr>
              <w:pStyle w:val="42"/>
              <w:bidi w:val="0"/>
              <w:rPr>
                <w:rFonts w:hint="default"/>
              </w:rPr>
            </w:pPr>
          </w:p>
        </w:tc>
      </w:tr>
      <w:tr w14:paraId="6276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258" w:type="pct"/>
            <w:shd w:val="clear" w:color="auto" w:fill="auto"/>
            <w:noWrap/>
            <w:vAlign w:val="center"/>
          </w:tcPr>
          <w:p w14:paraId="01FA264F">
            <w:pPr>
              <w:pStyle w:val="42"/>
              <w:bidi w:val="0"/>
              <w:rPr>
                <w:rFonts w:hint="default"/>
              </w:rPr>
            </w:pPr>
            <w:r>
              <w:rPr>
                <w:rFonts w:hint="default"/>
                <w:lang w:val="en-US" w:eastAsia="zh-CN"/>
              </w:rPr>
              <w:t>1.1</w:t>
            </w:r>
          </w:p>
        </w:tc>
        <w:tc>
          <w:tcPr>
            <w:tcW w:w="724" w:type="pct"/>
            <w:shd w:val="clear" w:color="auto" w:fill="auto"/>
            <w:noWrap/>
            <w:vAlign w:val="center"/>
          </w:tcPr>
          <w:p w14:paraId="0D116A74">
            <w:pPr>
              <w:pStyle w:val="42"/>
              <w:bidi w:val="0"/>
              <w:rPr>
                <w:rFonts w:hint="eastAsia"/>
              </w:rPr>
            </w:pPr>
            <w:r>
              <w:rPr>
                <w:rFonts w:hint="eastAsia"/>
                <w:lang w:val="en-US" w:eastAsia="zh-CN"/>
              </w:rPr>
              <w:t>建设投资</w:t>
            </w:r>
          </w:p>
        </w:tc>
        <w:tc>
          <w:tcPr>
            <w:tcW w:w="488" w:type="pct"/>
            <w:shd w:val="clear" w:color="auto" w:fill="auto"/>
            <w:noWrap/>
            <w:vAlign w:val="center"/>
          </w:tcPr>
          <w:p w14:paraId="3309D520">
            <w:pPr>
              <w:pStyle w:val="42"/>
              <w:bidi w:val="0"/>
              <w:rPr>
                <w:rFonts w:hint="default"/>
              </w:rPr>
            </w:pPr>
            <w:r>
              <w:rPr>
                <w:rFonts w:hint="default"/>
                <w:lang w:val="en-US" w:eastAsia="zh-CN"/>
              </w:rPr>
              <w:t xml:space="preserve">1465.21 </w:t>
            </w:r>
          </w:p>
        </w:tc>
        <w:tc>
          <w:tcPr>
            <w:tcW w:w="488" w:type="pct"/>
            <w:shd w:val="clear" w:color="auto" w:fill="auto"/>
            <w:noWrap/>
            <w:vAlign w:val="center"/>
          </w:tcPr>
          <w:p w14:paraId="105052E5">
            <w:pPr>
              <w:pStyle w:val="42"/>
              <w:bidi w:val="0"/>
              <w:rPr>
                <w:rFonts w:hint="default"/>
              </w:rPr>
            </w:pPr>
            <w:r>
              <w:rPr>
                <w:rFonts w:hint="default"/>
                <w:lang w:val="en-US" w:eastAsia="zh-CN"/>
              </w:rPr>
              <w:t xml:space="preserve">1465.21 </w:t>
            </w:r>
          </w:p>
        </w:tc>
        <w:tc>
          <w:tcPr>
            <w:tcW w:w="337" w:type="pct"/>
            <w:shd w:val="clear" w:color="auto" w:fill="auto"/>
            <w:noWrap/>
            <w:vAlign w:val="center"/>
          </w:tcPr>
          <w:p w14:paraId="4993B7CE">
            <w:pPr>
              <w:pStyle w:val="42"/>
              <w:bidi w:val="0"/>
              <w:rPr>
                <w:rFonts w:hint="default"/>
              </w:rPr>
            </w:pPr>
          </w:p>
        </w:tc>
        <w:tc>
          <w:tcPr>
            <w:tcW w:w="337" w:type="pct"/>
            <w:shd w:val="clear" w:color="auto" w:fill="auto"/>
            <w:noWrap/>
            <w:vAlign w:val="center"/>
          </w:tcPr>
          <w:p w14:paraId="767296D2">
            <w:pPr>
              <w:pStyle w:val="42"/>
              <w:bidi w:val="0"/>
              <w:rPr>
                <w:rFonts w:hint="default"/>
              </w:rPr>
            </w:pPr>
          </w:p>
        </w:tc>
        <w:tc>
          <w:tcPr>
            <w:tcW w:w="337" w:type="pct"/>
            <w:shd w:val="clear" w:color="auto" w:fill="auto"/>
            <w:noWrap/>
            <w:vAlign w:val="center"/>
          </w:tcPr>
          <w:p w14:paraId="3E73BC77">
            <w:pPr>
              <w:pStyle w:val="42"/>
              <w:bidi w:val="0"/>
              <w:rPr>
                <w:rFonts w:hint="default"/>
              </w:rPr>
            </w:pPr>
          </w:p>
        </w:tc>
        <w:tc>
          <w:tcPr>
            <w:tcW w:w="337" w:type="pct"/>
            <w:shd w:val="clear" w:color="auto" w:fill="auto"/>
            <w:noWrap/>
            <w:vAlign w:val="center"/>
          </w:tcPr>
          <w:p w14:paraId="2B7A6FE6">
            <w:pPr>
              <w:pStyle w:val="42"/>
              <w:bidi w:val="0"/>
              <w:rPr>
                <w:rFonts w:hint="default"/>
              </w:rPr>
            </w:pPr>
          </w:p>
        </w:tc>
        <w:tc>
          <w:tcPr>
            <w:tcW w:w="337" w:type="pct"/>
            <w:shd w:val="clear" w:color="auto" w:fill="auto"/>
            <w:noWrap/>
            <w:vAlign w:val="center"/>
          </w:tcPr>
          <w:p w14:paraId="47B46F41">
            <w:pPr>
              <w:pStyle w:val="42"/>
              <w:bidi w:val="0"/>
              <w:rPr>
                <w:rFonts w:hint="default"/>
              </w:rPr>
            </w:pPr>
          </w:p>
        </w:tc>
        <w:tc>
          <w:tcPr>
            <w:tcW w:w="337" w:type="pct"/>
            <w:shd w:val="clear" w:color="auto" w:fill="auto"/>
            <w:noWrap/>
            <w:vAlign w:val="center"/>
          </w:tcPr>
          <w:p w14:paraId="4A085D75">
            <w:pPr>
              <w:pStyle w:val="42"/>
              <w:bidi w:val="0"/>
              <w:rPr>
                <w:rFonts w:hint="default"/>
              </w:rPr>
            </w:pPr>
          </w:p>
        </w:tc>
        <w:tc>
          <w:tcPr>
            <w:tcW w:w="337" w:type="pct"/>
            <w:shd w:val="clear" w:color="auto" w:fill="auto"/>
            <w:noWrap/>
            <w:vAlign w:val="center"/>
          </w:tcPr>
          <w:p w14:paraId="52F42D4C">
            <w:pPr>
              <w:pStyle w:val="42"/>
              <w:bidi w:val="0"/>
              <w:rPr>
                <w:rFonts w:hint="default"/>
              </w:rPr>
            </w:pPr>
          </w:p>
        </w:tc>
        <w:tc>
          <w:tcPr>
            <w:tcW w:w="337" w:type="pct"/>
            <w:shd w:val="clear" w:color="auto" w:fill="auto"/>
            <w:noWrap/>
            <w:vAlign w:val="center"/>
          </w:tcPr>
          <w:p w14:paraId="15F56B90">
            <w:pPr>
              <w:pStyle w:val="42"/>
              <w:bidi w:val="0"/>
              <w:rPr>
                <w:rFonts w:hint="default"/>
              </w:rPr>
            </w:pPr>
          </w:p>
        </w:tc>
        <w:tc>
          <w:tcPr>
            <w:tcW w:w="338" w:type="pct"/>
            <w:shd w:val="clear" w:color="auto" w:fill="auto"/>
            <w:noWrap/>
            <w:vAlign w:val="center"/>
          </w:tcPr>
          <w:p w14:paraId="45723472">
            <w:pPr>
              <w:pStyle w:val="42"/>
              <w:bidi w:val="0"/>
              <w:rPr>
                <w:rFonts w:hint="default"/>
              </w:rPr>
            </w:pPr>
          </w:p>
        </w:tc>
      </w:tr>
      <w:tr w14:paraId="2E2B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583F676A">
            <w:pPr>
              <w:pStyle w:val="42"/>
              <w:bidi w:val="0"/>
              <w:rPr>
                <w:rFonts w:hint="default"/>
              </w:rPr>
            </w:pPr>
            <w:r>
              <w:rPr>
                <w:rFonts w:hint="default"/>
                <w:lang w:val="en-US" w:eastAsia="zh-CN"/>
              </w:rPr>
              <w:t>1.2</w:t>
            </w:r>
          </w:p>
        </w:tc>
        <w:tc>
          <w:tcPr>
            <w:tcW w:w="724" w:type="pct"/>
            <w:shd w:val="clear" w:color="auto" w:fill="auto"/>
            <w:noWrap/>
            <w:vAlign w:val="center"/>
          </w:tcPr>
          <w:p w14:paraId="1E91D461">
            <w:pPr>
              <w:pStyle w:val="42"/>
              <w:bidi w:val="0"/>
              <w:rPr>
                <w:rFonts w:hint="eastAsia"/>
              </w:rPr>
            </w:pPr>
            <w:r>
              <w:rPr>
                <w:rFonts w:hint="eastAsia"/>
                <w:lang w:val="en-US" w:eastAsia="zh-CN"/>
              </w:rPr>
              <w:t>建设期利息</w:t>
            </w:r>
          </w:p>
        </w:tc>
        <w:tc>
          <w:tcPr>
            <w:tcW w:w="488" w:type="pct"/>
            <w:shd w:val="clear" w:color="auto" w:fill="auto"/>
            <w:noWrap/>
            <w:vAlign w:val="center"/>
          </w:tcPr>
          <w:p w14:paraId="6859C781">
            <w:pPr>
              <w:pStyle w:val="42"/>
              <w:bidi w:val="0"/>
              <w:rPr>
                <w:rFonts w:hint="default"/>
              </w:rPr>
            </w:pPr>
            <w:r>
              <w:rPr>
                <w:rFonts w:hint="default"/>
                <w:lang w:val="en-US" w:eastAsia="zh-CN"/>
              </w:rPr>
              <w:t xml:space="preserve">45.50 </w:t>
            </w:r>
          </w:p>
        </w:tc>
        <w:tc>
          <w:tcPr>
            <w:tcW w:w="488" w:type="pct"/>
            <w:shd w:val="clear" w:color="auto" w:fill="auto"/>
            <w:noWrap/>
            <w:vAlign w:val="center"/>
          </w:tcPr>
          <w:p w14:paraId="6FF00F50">
            <w:pPr>
              <w:pStyle w:val="42"/>
              <w:bidi w:val="0"/>
              <w:rPr>
                <w:rFonts w:hint="default"/>
              </w:rPr>
            </w:pPr>
            <w:r>
              <w:rPr>
                <w:rFonts w:hint="default"/>
                <w:lang w:val="en-US" w:eastAsia="zh-CN"/>
              </w:rPr>
              <w:t xml:space="preserve">45.50 </w:t>
            </w:r>
          </w:p>
        </w:tc>
        <w:tc>
          <w:tcPr>
            <w:tcW w:w="337" w:type="pct"/>
            <w:shd w:val="clear" w:color="auto" w:fill="auto"/>
            <w:noWrap/>
            <w:vAlign w:val="center"/>
          </w:tcPr>
          <w:p w14:paraId="4FD53A97">
            <w:pPr>
              <w:pStyle w:val="42"/>
              <w:bidi w:val="0"/>
              <w:rPr>
                <w:rFonts w:hint="default"/>
              </w:rPr>
            </w:pPr>
          </w:p>
        </w:tc>
        <w:tc>
          <w:tcPr>
            <w:tcW w:w="337" w:type="pct"/>
            <w:shd w:val="clear" w:color="auto" w:fill="auto"/>
            <w:noWrap/>
            <w:vAlign w:val="center"/>
          </w:tcPr>
          <w:p w14:paraId="40CAB9BF">
            <w:pPr>
              <w:pStyle w:val="42"/>
              <w:bidi w:val="0"/>
              <w:rPr>
                <w:rFonts w:hint="default"/>
              </w:rPr>
            </w:pPr>
          </w:p>
        </w:tc>
        <w:tc>
          <w:tcPr>
            <w:tcW w:w="337" w:type="pct"/>
            <w:shd w:val="clear" w:color="auto" w:fill="auto"/>
            <w:noWrap/>
            <w:vAlign w:val="center"/>
          </w:tcPr>
          <w:p w14:paraId="112D3733">
            <w:pPr>
              <w:pStyle w:val="42"/>
              <w:bidi w:val="0"/>
              <w:rPr>
                <w:rFonts w:hint="default"/>
              </w:rPr>
            </w:pPr>
          </w:p>
        </w:tc>
        <w:tc>
          <w:tcPr>
            <w:tcW w:w="337" w:type="pct"/>
            <w:shd w:val="clear" w:color="auto" w:fill="auto"/>
            <w:noWrap/>
            <w:vAlign w:val="center"/>
          </w:tcPr>
          <w:p w14:paraId="4A331A53">
            <w:pPr>
              <w:pStyle w:val="42"/>
              <w:bidi w:val="0"/>
              <w:rPr>
                <w:rFonts w:hint="default"/>
              </w:rPr>
            </w:pPr>
          </w:p>
        </w:tc>
        <w:tc>
          <w:tcPr>
            <w:tcW w:w="337" w:type="pct"/>
            <w:shd w:val="clear" w:color="auto" w:fill="auto"/>
            <w:noWrap/>
            <w:vAlign w:val="center"/>
          </w:tcPr>
          <w:p w14:paraId="56D4A5C1">
            <w:pPr>
              <w:pStyle w:val="42"/>
              <w:bidi w:val="0"/>
              <w:rPr>
                <w:rFonts w:hint="default"/>
              </w:rPr>
            </w:pPr>
          </w:p>
        </w:tc>
        <w:tc>
          <w:tcPr>
            <w:tcW w:w="337" w:type="pct"/>
            <w:shd w:val="clear" w:color="auto" w:fill="auto"/>
            <w:noWrap/>
            <w:vAlign w:val="center"/>
          </w:tcPr>
          <w:p w14:paraId="199B65DE">
            <w:pPr>
              <w:pStyle w:val="42"/>
              <w:bidi w:val="0"/>
              <w:rPr>
                <w:rFonts w:hint="default"/>
              </w:rPr>
            </w:pPr>
          </w:p>
        </w:tc>
        <w:tc>
          <w:tcPr>
            <w:tcW w:w="337" w:type="pct"/>
            <w:shd w:val="clear" w:color="auto" w:fill="auto"/>
            <w:noWrap/>
            <w:vAlign w:val="center"/>
          </w:tcPr>
          <w:p w14:paraId="48594BB3">
            <w:pPr>
              <w:pStyle w:val="42"/>
              <w:bidi w:val="0"/>
              <w:rPr>
                <w:rFonts w:hint="default"/>
              </w:rPr>
            </w:pPr>
          </w:p>
        </w:tc>
        <w:tc>
          <w:tcPr>
            <w:tcW w:w="337" w:type="pct"/>
            <w:shd w:val="clear" w:color="auto" w:fill="auto"/>
            <w:noWrap/>
            <w:vAlign w:val="center"/>
          </w:tcPr>
          <w:p w14:paraId="0A4A6655">
            <w:pPr>
              <w:pStyle w:val="42"/>
              <w:bidi w:val="0"/>
              <w:rPr>
                <w:rFonts w:hint="default"/>
              </w:rPr>
            </w:pPr>
          </w:p>
        </w:tc>
        <w:tc>
          <w:tcPr>
            <w:tcW w:w="338" w:type="pct"/>
            <w:shd w:val="clear" w:color="auto" w:fill="auto"/>
            <w:noWrap/>
            <w:vAlign w:val="center"/>
          </w:tcPr>
          <w:p w14:paraId="5D997A3F">
            <w:pPr>
              <w:pStyle w:val="42"/>
              <w:bidi w:val="0"/>
              <w:rPr>
                <w:rFonts w:hint="default"/>
              </w:rPr>
            </w:pPr>
          </w:p>
        </w:tc>
      </w:tr>
      <w:tr w14:paraId="3EC9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258" w:type="pct"/>
            <w:shd w:val="clear" w:color="auto" w:fill="auto"/>
            <w:noWrap/>
            <w:vAlign w:val="center"/>
          </w:tcPr>
          <w:p w14:paraId="6C35ABAD">
            <w:pPr>
              <w:pStyle w:val="42"/>
              <w:bidi w:val="0"/>
              <w:rPr>
                <w:rFonts w:hint="default"/>
              </w:rPr>
            </w:pPr>
            <w:r>
              <w:rPr>
                <w:rFonts w:hint="default"/>
                <w:lang w:val="en-US" w:eastAsia="zh-CN"/>
              </w:rPr>
              <w:t>1.3</w:t>
            </w:r>
          </w:p>
        </w:tc>
        <w:tc>
          <w:tcPr>
            <w:tcW w:w="724" w:type="pct"/>
            <w:shd w:val="clear" w:color="auto" w:fill="auto"/>
            <w:noWrap/>
            <w:vAlign w:val="center"/>
          </w:tcPr>
          <w:p w14:paraId="4E536060">
            <w:pPr>
              <w:pStyle w:val="42"/>
              <w:bidi w:val="0"/>
              <w:rPr>
                <w:rFonts w:hint="eastAsia"/>
              </w:rPr>
            </w:pPr>
            <w:r>
              <w:rPr>
                <w:rFonts w:hint="eastAsia"/>
                <w:lang w:val="en-US" w:eastAsia="zh-CN"/>
              </w:rPr>
              <w:t>流动资金</w:t>
            </w:r>
          </w:p>
        </w:tc>
        <w:tc>
          <w:tcPr>
            <w:tcW w:w="488" w:type="pct"/>
            <w:shd w:val="clear" w:color="auto" w:fill="auto"/>
            <w:noWrap/>
            <w:vAlign w:val="center"/>
          </w:tcPr>
          <w:p w14:paraId="29B29D12">
            <w:pPr>
              <w:pStyle w:val="42"/>
              <w:bidi w:val="0"/>
              <w:rPr>
                <w:rFonts w:hint="default"/>
              </w:rPr>
            </w:pPr>
          </w:p>
        </w:tc>
        <w:tc>
          <w:tcPr>
            <w:tcW w:w="488" w:type="pct"/>
            <w:shd w:val="clear" w:color="auto" w:fill="auto"/>
            <w:noWrap/>
            <w:vAlign w:val="center"/>
          </w:tcPr>
          <w:p w14:paraId="1CDFE296">
            <w:pPr>
              <w:pStyle w:val="42"/>
              <w:bidi w:val="0"/>
              <w:rPr>
                <w:rFonts w:hint="default"/>
              </w:rPr>
            </w:pPr>
          </w:p>
        </w:tc>
        <w:tc>
          <w:tcPr>
            <w:tcW w:w="337" w:type="pct"/>
            <w:shd w:val="clear" w:color="auto" w:fill="auto"/>
            <w:noWrap/>
            <w:vAlign w:val="center"/>
          </w:tcPr>
          <w:p w14:paraId="71F220DC">
            <w:pPr>
              <w:pStyle w:val="42"/>
              <w:bidi w:val="0"/>
              <w:rPr>
                <w:rFonts w:hint="default"/>
              </w:rPr>
            </w:pPr>
          </w:p>
        </w:tc>
        <w:tc>
          <w:tcPr>
            <w:tcW w:w="337" w:type="pct"/>
            <w:shd w:val="clear" w:color="auto" w:fill="auto"/>
            <w:noWrap/>
            <w:vAlign w:val="center"/>
          </w:tcPr>
          <w:p w14:paraId="513B799D">
            <w:pPr>
              <w:pStyle w:val="42"/>
              <w:bidi w:val="0"/>
              <w:rPr>
                <w:rFonts w:hint="default"/>
              </w:rPr>
            </w:pPr>
          </w:p>
        </w:tc>
        <w:tc>
          <w:tcPr>
            <w:tcW w:w="337" w:type="pct"/>
            <w:shd w:val="clear" w:color="auto" w:fill="auto"/>
            <w:noWrap/>
            <w:vAlign w:val="center"/>
          </w:tcPr>
          <w:p w14:paraId="2406B8A3">
            <w:pPr>
              <w:pStyle w:val="42"/>
              <w:bidi w:val="0"/>
              <w:rPr>
                <w:rFonts w:hint="default"/>
              </w:rPr>
            </w:pPr>
          </w:p>
        </w:tc>
        <w:tc>
          <w:tcPr>
            <w:tcW w:w="337" w:type="pct"/>
            <w:shd w:val="clear" w:color="auto" w:fill="auto"/>
            <w:noWrap/>
            <w:vAlign w:val="center"/>
          </w:tcPr>
          <w:p w14:paraId="3A675514">
            <w:pPr>
              <w:pStyle w:val="42"/>
              <w:bidi w:val="0"/>
              <w:rPr>
                <w:rFonts w:hint="default"/>
              </w:rPr>
            </w:pPr>
          </w:p>
        </w:tc>
        <w:tc>
          <w:tcPr>
            <w:tcW w:w="337" w:type="pct"/>
            <w:shd w:val="clear" w:color="auto" w:fill="auto"/>
            <w:noWrap/>
            <w:vAlign w:val="center"/>
          </w:tcPr>
          <w:p w14:paraId="4ADFE8F7">
            <w:pPr>
              <w:pStyle w:val="42"/>
              <w:bidi w:val="0"/>
              <w:rPr>
                <w:rFonts w:hint="default"/>
              </w:rPr>
            </w:pPr>
          </w:p>
        </w:tc>
        <w:tc>
          <w:tcPr>
            <w:tcW w:w="337" w:type="pct"/>
            <w:shd w:val="clear" w:color="auto" w:fill="auto"/>
            <w:noWrap/>
            <w:vAlign w:val="center"/>
          </w:tcPr>
          <w:p w14:paraId="42D25410">
            <w:pPr>
              <w:pStyle w:val="42"/>
              <w:bidi w:val="0"/>
              <w:rPr>
                <w:rFonts w:hint="default"/>
              </w:rPr>
            </w:pPr>
          </w:p>
        </w:tc>
        <w:tc>
          <w:tcPr>
            <w:tcW w:w="337" w:type="pct"/>
            <w:shd w:val="clear" w:color="auto" w:fill="auto"/>
            <w:noWrap/>
            <w:vAlign w:val="center"/>
          </w:tcPr>
          <w:p w14:paraId="51D02510">
            <w:pPr>
              <w:pStyle w:val="42"/>
              <w:bidi w:val="0"/>
              <w:rPr>
                <w:rFonts w:hint="default"/>
              </w:rPr>
            </w:pPr>
          </w:p>
        </w:tc>
        <w:tc>
          <w:tcPr>
            <w:tcW w:w="337" w:type="pct"/>
            <w:shd w:val="clear" w:color="auto" w:fill="auto"/>
            <w:noWrap/>
            <w:vAlign w:val="center"/>
          </w:tcPr>
          <w:p w14:paraId="0DEF6355">
            <w:pPr>
              <w:pStyle w:val="42"/>
              <w:bidi w:val="0"/>
              <w:rPr>
                <w:rFonts w:hint="default"/>
              </w:rPr>
            </w:pPr>
          </w:p>
        </w:tc>
        <w:tc>
          <w:tcPr>
            <w:tcW w:w="338" w:type="pct"/>
            <w:shd w:val="clear" w:color="auto" w:fill="auto"/>
            <w:noWrap/>
            <w:vAlign w:val="center"/>
          </w:tcPr>
          <w:p w14:paraId="6C50EC09">
            <w:pPr>
              <w:pStyle w:val="42"/>
              <w:bidi w:val="0"/>
              <w:rPr>
                <w:rFonts w:hint="default"/>
              </w:rPr>
            </w:pPr>
          </w:p>
        </w:tc>
      </w:tr>
      <w:tr w14:paraId="7ADC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592CE3D3">
            <w:pPr>
              <w:pStyle w:val="42"/>
              <w:bidi w:val="0"/>
              <w:rPr>
                <w:rFonts w:hint="default"/>
              </w:rPr>
            </w:pPr>
            <w:r>
              <w:rPr>
                <w:rFonts w:hint="default"/>
                <w:lang w:val="en-US" w:eastAsia="zh-CN"/>
              </w:rPr>
              <w:t>2</w:t>
            </w:r>
          </w:p>
        </w:tc>
        <w:tc>
          <w:tcPr>
            <w:tcW w:w="724" w:type="pct"/>
            <w:shd w:val="clear" w:color="auto" w:fill="auto"/>
            <w:noWrap/>
            <w:vAlign w:val="center"/>
          </w:tcPr>
          <w:p w14:paraId="53B305B2">
            <w:pPr>
              <w:pStyle w:val="42"/>
              <w:bidi w:val="0"/>
              <w:rPr>
                <w:rFonts w:hint="eastAsia"/>
              </w:rPr>
            </w:pPr>
            <w:r>
              <w:rPr>
                <w:rFonts w:hint="eastAsia"/>
                <w:lang w:val="en-US" w:eastAsia="zh-CN"/>
              </w:rPr>
              <w:t>资金筹措</w:t>
            </w:r>
          </w:p>
        </w:tc>
        <w:tc>
          <w:tcPr>
            <w:tcW w:w="488" w:type="pct"/>
            <w:shd w:val="clear" w:color="auto" w:fill="auto"/>
            <w:noWrap/>
            <w:vAlign w:val="center"/>
          </w:tcPr>
          <w:p w14:paraId="71A59FD9">
            <w:pPr>
              <w:pStyle w:val="42"/>
              <w:bidi w:val="0"/>
              <w:rPr>
                <w:rFonts w:hint="default"/>
              </w:rPr>
            </w:pPr>
            <w:r>
              <w:rPr>
                <w:rFonts w:hint="default"/>
                <w:lang w:val="en-US" w:eastAsia="zh-CN"/>
              </w:rPr>
              <w:t xml:space="preserve">1510.71 </w:t>
            </w:r>
          </w:p>
        </w:tc>
        <w:tc>
          <w:tcPr>
            <w:tcW w:w="488" w:type="pct"/>
            <w:shd w:val="clear" w:color="auto" w:fill="auto"/>
            <w:noWrap/>
            <w:vAlign w:val="center"/>
          </w:tcPr>
          <w:p w14:paraId="240B14D0">
            <w:pPr>
              <w:pStyle w:val="42"/>
              <w:bidi w:val="0"/>
              <w:rPr>
                <w:rFonts w:hint="default"/>
              </w:rPr>
            </w:pPr>
            <w:r>
              <w:rPr>
                <w:rFonts w:hint="default"/>
                <w:lang w:val="en-US" w:eastAsia="zh-CN"/>
              </w:rPr>
              <w:t xml:space="preserve">1510.71 </w:t>
            </w:r>
          </w:p>
        </w:tc>
        <w:tc>
          <w:tcPr>
            <w:tcW w:w="337" w:type="pct"/>
            <w:shd w:val="clear" w:color="auto" w:fill="auto"/>
            <w:noWrap/>
            <w:vAlign w:val="center"/>
          </w:tcPr>
          <w:p w14:paraId="54BAF0E0">
            <w:pPr>
              <w:pStyle w:val="42"/>
              <w:bidi w:val="0"/>
              <w:rPr>
                <w:rFonts w:hint="default"/>
              </w:rPr>
            </w:pPr>
          </w:p>
        </w:tc>
        <w:tc>
          <w:tcPr>
            <w:tcW w:w="337" w:type="pct"/>
            <w:shd w:val="clear" w:color="auto" w:fill="auto"/>
            <w:noWrap/>
            <w:vAlign w:val="center"/>
          </w:tcPr>
          <w:p w14:paraId="77AB2ECE">
            <w:pPr>
              <w:pStyle w:val="42"/>
              <w:bidi w:val="0"/>
              <w:rPr>
                <w:rFonts w:hint="default"/>
              </w:rPr>
            </w:pPr>
          </w:p>
        </w:tc>
        <w:tc>
          <w:tcPr>
            <w:tcW w:w="337" w:type="pct"/>
            <w:shd w:val="clear" w:color="auto" w:fill="auto"/>
            <w:noWrap/>
            <w:vAlign w:val="center"/>
          </w:tcPr>
          <w:p w14:paraId="2DA73B04">
            <w:pPr>
              <w:pStyle w:val="42"/>
              <w:bidi w:val="0"/>
              <w:rPr>
                <w:rFonts w:hint="default"/>
              </w:rPr>
            </w:pPr>
          </w:p>
        </w:tc>
        <w:tc>
          <w:tcPr>
            <w:tcW w:w="337" w:type="pct"/>
            <w:shd w:val="clear" w:color="auto" w:fill="auto"/>
            <w:noWrap/>
            <w:vAlign w:val="center"/>
          </w:tcPr>
          <w:p w14:paraId="18200843">
            <w:pPr>
              <w:pStyle w:val="42"/>
              <w:bidi w:val="0"/>
              <w:rPr>
                <w:rFonts w:hint="default"/>
              </w:rPr>
            </w:pPr>
          </w:p>
        </w:tc>
        <w:tc>
          <w:tcPr>
            <w:tcW w:w="337" w:type="pct"/>
            <w:shd w:val="clear" w:color="auto" w:fill="auto"/>
            <w:noWrap/>
            <w:vAlign w:val="center"/>
          </w:tcPr>
          <w:p w14:paraId="68763929">
            <w:pPr>
              <w:pStyle w:val="42"/>
              <w:bidi w:val="0"/>
              <w:rPr>
                <w:rFonts w:hint="default"/>
              </w:rPr>
            </w:pPr>
          </w:p>
        </w:tc>
        <w:tc>
          <w:tcPr>
            <w:tcW w:w="337" w:type="pct"/>
            <w:shd w:val="clear" w:color="auto" w:fill="auto"/>
            <w:noWrap/>
            <w:vAlign w:val="center"/>
          </w:tcPr>
          <w:p w14:paraId="6E5561B5">
            <w:pPr>
              <w:pStyle w:val="42"/>
              <w:bidi w:val="0"/>
              <w:rPr>
                <w:rFonts w:hint="default"/>
              </w:rPr>
            </w:pPr>
          </w:p>
        </w:tc>
        <w:tc>
          <w:tcPr>
            <w:tcW w:w="337" w:type="pct"/>
            <w:shd w:val="clear" w:color="auto" w:fill="auto"/>
            <w:noWrap/>
            <w:vAlign w:val="center"/>
          </w:tcPr>
          <w:p w14:paraId="386D071A">
            <w:pPr>
              <w:pStyle w:val="42"/>
              <w:bidi w:val="0"/>
              <w:rPr>
                <w:rFonts w:hint="default"/>
              </w:rPr>
            </w:pPr>
          </w:p>
        </w:tc>
        <w:tc>
          <w:tcPr>
            <w:tcW w:w="337" w:type="pct"/>
            <w:shd w:val="clear" w:color="auto" w:fill="auto"/>
            <w:noWrap/>
            <w:vAlign w:val="center"/>
          </w:tcPr>
          <w:p w14:paraId="2B6A66C0">
            <w:pPr>
              <w:pStyle w:val="42"/>
              <w:bidi w:val="0"/>
              <w:rPr>
                <w:rFonts w:hint="default"/>
              </w:rPr>
            </w:pPr>
          </w:p>
        </w:tc>
        <w:tc>
          <w:tcPr>
            <w:tcW w:w="338" w:type="pct"/>
            <w:shd w:val="clear" w:color="auto" w:fill="auto"/>
            <w:noWrap/>
            <w:vAlign w:val="center"/>
          </w:tcPr>
          <w:p w14:paraId="2E7F160C">
            <w:pPr>
              <w:pStyle w:val="42"/>
              <w:bidi w:val="0"/>
              <w:rPr>
                <w:rFonts w:hint="default"/>
              </w:rPr>
            </w:pPr>
          </w:p>
        </w:tc>
      </w:tr>
      <w:tr w14:paraId="2F40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1539C4AF">
            <w:pPr>
              <w:pStyle w:val="42"/>
              <w:bidi w:val="0"/>
              <w:rPr>
                <w:rFonts w:hint="default"/>
              </w:rPr>
            </w:pPr>
            <w:r>
              <w:rPr>
                <w:rFonts w:hint="default"/>
                <w:lang w:val="en-US" w:eastAsia="zh-CN"/>
              </w:rPr>
              <w:t>2.1</w:t>
            </w:r>
          </w:p>
        </w:tc>
        <w:tc>
          <w:tcPr>
            <w:tcW w:w="724" w:type="pct"/>
            <w:shd w:val="clear" w:color="auto" w:fill="auto"/>
            <w:noWrap/>
            <w:vAlign w:val="center"/>
          </w:tcPr>
          <w:p w14:paraId="7B3D3793">
            <w:pPr>
              <w:pStyle w:val="42"/>
              <w:bidi w:val="0"/>
              <w:rPr>
                <w:rFonts w:hint="eastAsia"/>
              </w:rPr>
            </w:pPr>
            <w:r>
              <w:rPr>
                <w:rFonts w:hint="eastAsia"/>
                <w:lang w:val="en-US" w:eastAsia="zh-CN"/>
              </w:rPr>
              <w:t>项目资本金</w:t>
            </w:r>
          </w:p>
        </w:tc>
        <w:tc>
          <w:tcPr>
            <w:tcW w:w="488" w:type="pct"/>
            <w:shd w:val="clear" w:color="auto" w:fill="auto"/>
            <w:noWrap/>
            <w:vAlign w:val="center"/>
          </w:tcPr>
          <w:p w14:paraId="234DFB86">
            <w:pPr>
              <w:pStyle w:val="42"/>
              <w:bidi w:val="0"/>
              <w:rPr>
                <w:rFonts w:hint="default"/>
              </w:rPr>
            </w:pPr>
            <w:r>
              <w:rPr>
                <w:rFonts w:hint="default"/>
                <w:lang w:val="en-US" w:eastAsia="zh-CN"/>
              </w:rPr>
              <w:t xml:space="preserve">210.71 </w:t>
            </w:r>
          </w:p>
        </w:tc>
        <w:tc>
          <w:tcPr>
            <w:tcW w:w="488" w:type="pct"/>
            <w:shd w:val="clear" w:color="auto" w:fill="auto"/>
            <w:noWrap/>
            <w:vAlign w:val="center"/>
          </w:tcPr>
          <w:p w14:paraId="25E3946B">
            <w:pPr>
              <w:pStyle w:val="42"/>
              <w:bidi w:val="0"/>
              <w:rPr>
                <w:rFonts w:hint="default"/>
              </w:rPr>
            </w:pPr>
            <w:r>
              <w:rPr>
                <w:rFonts w:hint="default"/>
                <w:lang w:val="en-US" w:eastAsia="zh-CN"/>
              </w:rPr>
              <w:t xml:space="preserve">210.71 </w:t>
            </w:r>
          </w:p>
        </w:tc>
        <w:tc>
          <w:tcPr>
            <w:tcW w:w="337" w:type="pct"/>
            <w:shd w:val="clear" w:color="auto" w:fill="auto"/>
            <w:noWrap/>
            <w:vAlign w:val="center"/>
          </w:tcPr>
          <w:p w14:paraId="4B8C310C">
            <w:pPr>
              <w:pStyle w:val="42"/>
              <w:bidi w:val="0"/>
              <w:rPr>
                <w:rFonts w:hint="default"/>
              </w:rPr>
            </w:pPr>
          </w:p>
        </w:tc>
        <w:tc>
          <w:tcPr>
            <w:tcW w:w="337" w:type="pct"/>
            <w:shd w:val="clear" w:color="auto" w:fill="auto"/>
            <w:noWrap/>
            <w:vAlign w:val="center"/>
          </w:tcPr>
          <w:p w14:paraId="02C484F1">
            <w:pPr>
              <w:pStyle w:val="42"/>
              <w:bidi w:val="0"/>
              <w:rPr>
                <w:rFonts w:hint="default"/>
              </w:rPr>
            </w:pPr>
          </w:p>
        </w:tc>
        <w:tc>
          <w:tcPr>
            <w:tcW w:w="337" w:type="pct"/>
            <w:shd w:val="clear" w:color="auto" w:fill="auto"/>
            <w:noWrap/>
            <w:vAlign w:val="center"/>
          </w:tcPr>
          <w:p w14:paraId="750D6F98">
            <w:pPr>
              <w:pStyle w:val="42"/>
              <w:bidi w:val="0"/>
              <w:rPr>
                <w:rFonts w:hint="default"/>
              </w:rPr>
            </w:pPr>
          </w:p>
        </w:tc>
        <w:tc>
          <w:tcPr>
            <w:tcW w:w="337" w:type="pct"/>
            <w:shd w:val="clear" w:color="auto" w:fill="auto"/>
            <w:noWrap/>
            <w:vAlign w:val="center"/>
          </w:tcPr>
          <w:p w14:paraId="0413888D">
            <w:pPr>
              <w:pStyle w:val="42"/>
              <w:bidi w:val="0"/>
              <w:rPr>
                <w:rFonts w:hint="default"/>
              </w:rPr>
            </w:pPr>
          </w:p>
        </w:tc>
        <w:tc>
          <w:tcPr>
            <w:tcW w:w="337" w:type="pct"/>
            <w:shd w:val="clear" w:color="auto" w:fill="auto"/>
            <w:noWrap/>
            <w:vAlign w:val="center"/>
          </w:tcPr>
          <w:p w14:paraId="18E06573">
            <w:pPr>
              <w:pStyle w:val="42"/>
              <w:bidi w:val="0"/>
              <w:rPr>
                <w:rFonts w:hint="default"/>
              </w:rPr>
            </w:pPr>
          </w:p>
        </w:tc>
        <w:tc>
          <w:tcPr>
            <w:tcW w:w="337" w:type="pct"/>
            <w:shd w:val="clear" w:color="auto" w:fill="auto"/>
            <w:noWrap/>
            <w:vAlign w:val="center"/>
          </w:tcPr>
          <w:p w14:paraId="60390E71">
            <w:pPr>
              <w:pStyle w:val="42"/>
              <w:bidi w:val="0"/>
              <w:rPr>
                <w:rFonts w:hint="default"/>
              </w:rPr>
            </w:pPr>
          </w:p>
        </w:tc>
        <w:tc>
          <w:tcPr>
            <w:tcW w:w="337" w:type="pct"/>
            <w:shd w:val="clear" w:color="auto" w:fill="auto"/>
            <w:noWrap/>
            <w:vAlign w:val="center"/>
          </w:tcPr>
          <w:p w14:paraId="4648C1D2">
            <w:pPr>
              <w:pStyle w:val="42"/>
              <w:bidi w:val="0"/>
              <w:rPr>
                <w:rFonts w:hint="default"/>
              </w:rPr>
            </w:pPr>
          </w:p>
        </w:tc>
        <w:tc>
          <w:tcPr>
            <w:tcW w:w="337" w:type="pct"/>
            <w:shd w:val="clear" w:color="auto" w:fill="auto"/>
            <w:noWrap/>
            <w:vAlign w:val="center"/>
          </w:tcPr>
          <w:p w14:paraId="1B6DBC4C">
            <w:pPr>
              <w:pStyle w:val="42"/>
              <w:bidi w:val="0"/>
              <w:rPr>
                <w:rFonts w:hint="default"/>
              </w:rPr>
            </w:pPr>
          </w:p>
        </w:tc>
        <w:tc>
          <w:tcPr>
            <w:tcW w:w="338" w:type="pct"/>
            <w:shd w:val="clear" w:color="auto" w:fill="auto"/>
            <w:noWrap/>
            <w:vAlign w:val="center"/>
          </w:tcPr>
          <w:p w14:paraId="10393AC2">
            <w:pPr>
              <w:pStyle w:val="42"/>
              <w:bidi w:val="0"/>
              <w:rPr>
                <w:rFonts w:hint="default"/>
              </w:rPr>
            </w:pPr>
          </w:p>
        </w:tc>
      </w:tr>
      <w:tr w14:paraId="0C18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374091E2">
            <w:pPr>
              <w:pStyle w:val="42"/>
              <w:bidi w:val="0"/>
              <w:rPr>
                <w:rFonts w:hint="default"/>
              </w:rPr>
            </w:pPr>
            <w:r>
              <w:rPr>
                <w:rFonts w:hint="default"/>
                <w:lang w:val="en-US" w:eastAsia="zh-CN"/>
              </w:rPr>
              <w:t>2.1.1</w:t>
            </w:r>
          </w:p>
        </w:tc>
        <w:tc>
          <w:tcPr>
            <w:tcW w:w="724" w:type="pct"/>
            <w:shd w:val="clear" w:color="auto" w:fill="auto"/>
            <w:noWrap/>
            <w:vAlign w:val="center"/>
          </w:tcPr>
          <w:p w14:paraId="0812E11C">
            <w:pPr>
              <w:pStyle w:val="42"/>
              <w:bidi w:val="0"/>
              <w:rPr>
                <w:rFonts w:hint="eastAsia"/>
              </w:rPr>
            </w:pPr>
            <w:r>
              <w:rPr>
                <w:rFonts w:hint="eastAsia"/>
                <w:lang w:val="en-US" w:eastAsia="zh-CN"/>
              </w:rPr>
              <w:t>用于建设投资</w:t>
            </w:r>
          </w:p>
        </w:tc>
        <w:tc>
          <w:tcPr>
            <w:tcW w:w="488" w:type="pct"/>
            <w:shd w:val="clear" w:color="auto" w:fill="auto"/>
            <w:noWrap/>
            <w:vAlign w:val="center"/>
          </w:tcPr>
          <w:p w14:paraId="353B3507">
            <w:pPr>
              <w:pStyle w:val="42"/>
              <w:bidi w:val="0"/>
              <w:rPr>
                <w:rFonts w:hint="default"/>
              </w:rPr>
            </w:pPr>
            <w:r>
              <w:rPr>
                <w:rFonts w:hint="default"/>
                <w:lang w:val="en-US" w:eastAsia="zh-CN"/>
              </w:rPr>
              <w:t xml:space="preserve">165.21 </w:t>
            </w:r>
          </w:p>
        </w:tc>
        <w:tc>
          <w:tcPr>
            <w:tcW w:w="488" w:type="pct"/>
            <w:shd w:val="clear" w:color="auto" w:fill="auto"/>
            <w:noWrap/>
            <w:vAlign w:val="center"/>
          </w:tcPr>
          <w:p w14:paraId="6D1C9A87">
            <w:pPr>
              <w:pStyle w:val="42"/>
              <w:bidi w:val="0"/>
              <w:rPr>
                <w:rFonts w:hint="default"/>
              </w:rPr>
            </w:pPr>
            <w:r>
              <w:rPr>
                <w:rFonts w:hint="default"/>
                <w:lang w:val="en-US" w:eastAsia="zh-CN"/>
              </w:rPr>
              <w:t xml:space="preserve">165.21 </w:t>
            </w:r>
          </w:p>
        </w:tc>
        <w:tc>
          <w:tcPr>
            <w:tcW w:w="337" w:type="pct"/>
            <w:shd w:val="clear" w:color="auto" w:fill="auto"/>
            <w:noWrap/>
            <w:vAlign w:val="center"/>
          </w:tcPr>
          <w:p w14:paraId="75E5F5D8">
            <w:pPr>
              <w:pStyle w:val="42"/>
              <w:bidi w:val="0"/>
              <w:rPr>
                <w:rFonts w:hint="default"/>
              </w:rPr>
            </w:pPr>
          </w:p>
        </w:tc>
        <w:tc>
          <w:tcPr>
            <w:tcW w:w="337" w:type="pct"/>
            <w:shd w:val="clear" w:color="auto" w:fill="auto"/>
            <w:noWrap/>
            <w:vAlign w:val="center"/>
          </w:tcPr>
          <w:p w14:paraId="6F20CD3B">
            <w:pPr>
              <w:pStyle w:val="42"/>
              <w:bidi w:val="0"/>
              <w:rPr>
                <w:rFonts w:hint="default"/>
              </w:rPr>
            </w:pPr>
          </w:p>
        </w:tc>
        <w:tc>
          <w:tcPr>
            <w:tcW w:w="337" w:type="pct"/>
            <w:shd w:val="clear" w:color="auto" w:fill="auto"/>
            <w:noWrap/>
            <w:vAlign w:val="center"/>
          </w:tcPr>
          <w:p w14:paraId="4938AC4E">
            <w:pPr>
              <w:pStyle w:val="42"/>
              <w:bidi w:val="0"/>
              <w:rPr>
                <w:rFonts w:hint="default"/>
              </w:rPr>
            </w:pPr>
          </w:p>
        </w:tc>
        <w:tc>
          <w:tcPr>
            <w:tcW w:w="337" w:type="pct"/>
            <w:shd w:val="clear" w:color="auto" w:fill="auto"/>
            <w:noWrap/>
            <w:vAlign w:val="center"/>
          </w:tcPr>
          <w:p w14:paraId="27C62823">
            <w:pPr>
              <w:pStyle w:val="42"/>
              <w:bidi w:val="0"/>
              <w:rPr>
                <w:rFonts w:hint="default"/>
              </w:rPr>
            </w:pPr>
          </w:p>
        </w:tc>
        <w:tc>
          <w:tcPr>
            <w:tcW w:w="337" w:type="pct"/>
            <w:shd w:val="clear" w:color="auto" w:fill="auto"/>
            <w:noWrap/>
            <w:vAlign w:val="center"/>
          </w:tcPr>
          <w:p w14:paraId="39F8CC54">
            <w:pPr>
              <w:pStyle w:val="42"/>
              <w:bidi w:val="0"/>
              <w:rPr>
                <w:rFonts w:hint="default"/>
              </w:rPr>
            </w:pPr>
          </w:p>
        </w:tc>
        <w:tc>
          <w:tcPr>
            <w:tcW w:w="337" w:type="pct"/>
            <w:shd w:val="clear" w:color="auto" w:fill="auto"/>
            <w:noWrap/>
            <w:vAlign w:val="center"/>
          </w:tcPr>
          <w:p w14:paraId="6D52921A">
            <w:pPr>
              <w:pStyle w:val="42"/>
              <w:bidi w:val="0"/>
              <w:rPr>
                <w:rFonts w:hint="default"/>
              </w:rPr>
            </w:pPr>
          </w:p>
        </w:tc>
        <w:tc>
          <w:tcPr>
            <w:tcW w:w="337" w:type="pct"/>
            <w:shd w:val="clear" w:color="auto" w:fill="auto"/>
            <w:noWrap/>
            <w:vAlign w:val="center"/>
          </w:tcPr>
          <w:p w14:paraId="436580BE">
            <w:pPr>
              <w:pStyle w:val="42"/>
              <w:bidi w:val="0"/>
              <w:rPr>
                <w:rFonts w:hint="default"/>
              </w:rPr>
            </w:pPr>
          </w:p>
        </w:tc>
        <w:tc>
          <w:tcPr>
            <w:tcW w:w="337" w:type="pct"/>
            <w:shd w:val="clear" w:color="auto" w:fill="auto"/>
            <w:noWrap/>
            <w:vAlign w:val="center"/>
          </w:tcPr>
          <w:p w14:paraId="0246C78C">
            <w:pPr>
              <w:pStyle w:val="42"/>
              <w:bidi w:val="0"/>
              <w:rPr>
                <w:rFonts w:hint="default"/>
              </w:rPr>
            </w:pPr>
          </w:p>
        </w:tc>
        <w:tc>
          <w:tcPr>
            <w:tcW w:w="338" w:type="pct"/>
            <w:shd w:val="clear" w:color="auto" w:fill="auto"/>
            <w:noWrap/>
            <w:vAlign w:val="center"/>
          </w:tcPr>
          <w:p w14:paraId="0D15D9BB">
            <w:pPr>
              <w:pStyle w:val="42"/>
              <w:bidi w:val="0"/>
              <w:rPr>
                <w:rFonts w:hint="default"/>
              </w:rPr>
            </w:pPr>
          </w:p>
        </w:tc>
      </w:tr>
      <w:tr w14:paraId="5503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307B2E42">
            <w:pPr>
              <w:pStyle w:val="42"/>
              <w:bidi w:val="0"/>
              <w:rPr>
                <w:rFonts w:hint="default"/>
              </w:rPr>
            </w:pPr>
          </w:p>
        </w:tc>
        <w:tc>
          <w:tcPr>
            <w:tcW w:w="724" w:type="pct"/>
            <w:shd w:val="clear" w:color="auto" w:fill="auto"/>
            <w:noWrap/>
            <w:vAlign w:val="center"/>
          </w:tcPr>
          <w:p w14:paraId="4CF846C6">
            <w:pPr>
              <w:pStyle w:val="42"/>
              <w:bidi w:val="0"/>
              <w:rPr>
                <w:rFonts w:hint="eastAsia"/>
              </w:rPr>
            </w:pPr>
            <w:r>
              <w:rPr>
                <w:rFonts w:hint="eastAsia"/>
                <w:lang w:val="en-US" w:eastAsia="zh-CN"/>
              </w:rPr>
              <w:t>股东投资</w:t>
            </w:r>
          </w:p>
        </w:tc>
        <w:tc>
          <w:tcPr>
            <w:tcW w:w="488" w:type="pct"/>
            <w:shd w:val="clear" w:color="auto" w:fill="auto"/>
            <w:noWrap/>
            <w:vAlign w:val="center"/>
          </w:tcPr>
          <w:p w14:paraId="0B221998">
            <w:pPr>
              <w:pStyle w:val="42"/>
              <w:bidi w:val="0"/>
              <w:rPr>
                <w:rFonts w:hint="default"/>
              </w:rPr>
            </w:pPr>
            <w:r>
              <w:rPr>
                <w:rFonts w:hint="default"/>
                <w:lang w:val="en-US" w:eastAsia="zh-CN"/>
              </w:rPr>
              <w:t xml:space="preserve">165.21 </w:t>
            </w:r>
          </w:p>
        </w:tc>
        <w:tc>
          <w:tcPr>
            <w:tcW w:w="488" w:type="pct"/>
            <w:shd w:val="clear" w:color="auto" w:fill="auto"/>
            <w:noWrap/>
            <w:vAlign w:val="center"/>
          </w:tcPr>
          <w:p w14:paraId="66ACC5A1">
            <w:pPr>
              <w:pStyle w:val="42"/>
              <w:bidi w:val="0"/>
              <w:rPr>
                <w:rFonts w:hint="default"/>
              </w:rPr>
            </w:pPr>
            <w:r>
              <w:rPr>
                <w:rFonts w:hint="default"/>
                <w:lang w:val="en-US" w:eastAsia="zh-CN"/>
              </w:rPr>
              <w:t xml:space="preserve">165.21 </w:t>
            </w:r>
          </w:p>
        </w:tc>
        <w:tc>
          <w:tcPr>
            <w:tcW w:w="337" w:type="pct"/>
            <w:shd w:val="clear" w:color="auto" w:fill="auto"/>
            <w:noWrap/>
            <w:vAlign w:val="center"/>
          </w:tcPr>
          <w:p w14:paraId="235FC2F4">
            <w:pPr>
              <w:pStyle w:val="42"/>
              <w:bidi w:val="0"/>
              <w:rPr>
                <w:rFonts w:hint="default"/>
              </w:rPr>
            </w:pPr>
          </w:p>
        </w:tc>
        <w:tc>
          <w:tcPr>
            <w:tcW w:w="337" w:type="pct"/>
            <w:shd w:val="clear" w:color="auto" w:fill="auto"/>
            <w:noWrap/>
            <w:vAlign w:val="center"/>
          </w:tcPr>
          <w:p w14:paraId="1C6B7020">
            <w:pPr>
              <w:pStyle w:val="42"/>
              <w:bidi w:val="0"/>
              <w:rPr>
                <w:rFonts w:hint="default"/>
              </w:rPr>
            </w:pPr>
          </w:p>
        </w:tc>
        <w:tc>
          <w:tcPr>
            <w:tcW w:w="337" w:type="pct"/>
            <w:shd w:val="clear" w:color="auto" w:fill="auto"/>
            <w:noWrap/>
            <w:vAlign w:val="center"/>
          </w:tcPr>
          <w:p w14:paraId="5DE5DB5C">
            <w:pPr>
              <w:pStyle w:val="42"/>
              <w:bidi w:val="0"/>
              <w:rPr>
                <w:rFonts w:hint="default"/>
              </w:rPr>
            </w:pPr>
          </w:p>
        </w:tc>
        <w:tc>
          <w:tcPr>
            <w:tcW w:w="337" w:type="pct"/>
            <w:shd w:val="clear" w:color="auto" w:fill="auto"/>
            <w:noWrap/>
            <w:vAlign w:val="center"/>
          </w:tcPr>
          <w:p w14:paraId="795866D8">
            <w:pPr>
              <w:pStyle w:val="42"/>
              <w:bidi w:val="0"/>
              <w:rPr>
                <w:rFonts w:hint="default"/>
              </w:rPr>
            </w:pPr>
          </w:p>
        </w:tc>
        <w:tc>
          <w:tcPr>
            <w:tcW w:w="337" w:type="pct"/>
            <w:shd w:val="clear" w:color="auto" w:fill="auto"/>
            <w:noWrap/>
            <w:vAlign w:val="center"/>
          </w:tcPr>
          <w:p w14:paraId="351FDF3D">
            <w:pPr>
              <w:pStyle w:val="42"/>
              <w:bidi w:val="0"/>
              <w:rPr>
                <w:rFonts w:hint="default"/>
              </w:rPr>
            </w:pPr>
          </w:p>
        </w:tc>
        <w:tc>
          <w:tcPr>
            <w:tcW w:w="337" w:type="pct"/>
            <w:shd w:val="clear" w:color="auto" w:fill="auto"/>
            <w:noWrap/>
            <w:vAlign w:val="center"/>
          </w:tcPr>
          <w:p w14:paraId="355F3D0A">
            <w:pPr>
              <w:pStyle w:val="42"/>
              <w:bidi w:val="0"/>
              <w:rPr>
                <w:rFonts w:hint="default"/>
              </w:rPr>
            </w:pPr>
          </w:p>
        </w:tc>
        <w:tc>
          <w:tcPr>
            <w:tcW w:w="337" w:type="pct"/>
            <w:shd w:val="clear" w:color="auto" w:fill="auto"/>
            <w:noWrap/>
            <w:vAlign w:val="center"/>
          </w:tcPr>
          <w:p w14:paraId="1D658F42">
            <w:pPr>
              <w:pStyle w:val="42"/>
              <w:bidi w:val="0"/>
              <w:rPr>
                <w:rFonts w:hint="default"/>
              </w:rPr>
            </w:pPr>
          </w:p>
        </w:tc>
        <w:tc>
          <w:tcPr>
            <w:tcW w:w="337" w:type="pct"/>
            <w:shd w:val="clear" w:color="auto" w:fill="auto"/>
            <w:noWrap/>
            <w:vAlign w:val="center"/>
          </w:tcPr>
          <w:p w14:paraId="461BD0F6">
            <w:pPr>
              <w:pStyle w:val="42"/>
              <w:bidi w:val="0"/>
              <w:rPr>
                <w:rFonts w:hint="default"/>
              </w:rPr>
            </w:pPr>
          </w:p>
        </w:tc>
        <w:tc>
          <w:tcPr>
            <w:tcW w:w="338" w:type="pct"/>
            <w:shd w:val="clear" w:color="auto" w:fill="auto"/>
            <w:noWrap/>
            <w:vAlign w:val="center"/>
          </w:tcPr>
          <w:p w14:paraId="46C4DD93">
            <w:pPr>
              <w:pStyle w:val="42"/>
              <w:bidi w:val="0"/>
              <w:rPr>
                <w:rFonts w:hint="default"/>
              </w:rPr>
            </w:pPr>
          </w:p>
        </w:tc>
      </w:tr>
      <w:tr w14:paraId="24AF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3A3F8A08">
            <w:pPr>
              <w:pStyle w:val="42"/>
              <w:bidi w:val="0"/>
              <w:rPr>
                <w:rFonts w:hint="default"/>
              </w:rPr>
            </w:pPr>
          </w:p>
        </w:tc>
        <w:tc>
          <w:tcPr>
            <w:tcW w:w="724" w:type="pct"/>
            <w:shd w:val="clear" w:color="auto" w:fill="auto"/>
            <w:noWrap/>
            <w:vAlign w:val="center"/>
          </w:tcPr>
          <w:p w14:paraId="29223225">
            <w:pPr>
              <w:pStyle w:val="42"/>
              <w:bidi w:val="0"/>
              <w:rPr>
                <w:rFonts w:hint="eastAsia"/>
              </w:rPr>
            </w:pPr>
            <w:r>
              <w:rPr>
                <w:rFonts w:hint="eastAsia"/>
                <w:lang w:val="en-US" w:eastAsia="zh-CN"/>
              </w:rPr>
              <w:t>农发基础设施基金</w:t>
            </w:r>
          </w:p>
        </w:tc>
        <w:tc>
          <w:tcPr>
            <w:tcW w:w="488" w:type="pct"/>
            <w:shd w:val="clear" w:color="auto" w:fill="auto"/>
            <w:noWrap/>
            <w:vAlign w:val="center"/>
          </w:tcPr>
          <w:p w14:paraId="5E81E852">
            <w:pPr>
              <w:pStyle w:val="42"/>
              <w:bidi w:val="0"/>
              <w:rPr>
                <w:rFonts w:hint="default"/>
              </w:rPr>
            </w:pPr>
          </w:p>
        </w:tc>
        <w:tc>
          <w:tcPr>
            <w:tcW w:w="488" w:type="pct"/>
            <w:shd w:val="clear" w:color="auto" w:fill="auto"/>
            <w:noWrap/>
            <w:vAlign w:val="center"/>
          </w:tcPr>
          <w:p w14:paraId="7743775C">
            <w:pPr>
              <w:pStyle w:val="42"/>
              <w:bidi w:val="0"/>
              <w:rPr>
                <w:rFonts w:hint="default"/>
              </w:rPr>
            </w:pPr>
          </w:p>
        </w:tc>
        <w:tc>
          <w:tcPr>
            <w:tcW w:w="337" w:type="pct"/>
            <w:shd w:val="clear" w:color="auto" w:fill="auto"/>
            <w:noWrap/>
            <w:vAlign w:val="center"/>
          </w:tcPr>
          <w:p w14:paraId="04A5457F">
            <w:pPr>
              <w:pStyle w:val="42"/>
              <w:bidi w:val="0"/>
              <w:rPr>
                <w:rFonts w:hint="default"/>
              </w:rPr>
            </w:pPr>
          </w:p>
        </w:tc>
        <w:tc>
          <w:tcPr>
            <w:tcW w:w="337" w:type="pct"/>
            <w:shd w:val="clear" w:color="auto" w:fill="auto"/>
            <w:noWrap/>
            <w:vAlign w:val="center"/>
          </w:tcPr>
          <w:p w14:paraId="17ED8DA2">
            <w:pPr>
              <w:pStyle w:val="42"/>
              <w:bidi w:val="0"/>
              <w:rPr>
                <w:rFonts w:hint="default"/>
              </w:rPr>
            </w:pPr>
          </w:p>
        </w:tc>
        <w:tc>
          <w:tcPr>
            <w:tcW w:w="337" w:type="pct"/>
            <w:shd w:val="clear" w:color="auto" w:fill="auto"/>
            <w:noWrap/>
            <w:vAlign w:val="center"/>
          </w:tcPr>
          <w:p w14:paraId="4D8D4CF8">
            <w:pPr>
              <w:pStyle w:val="42"/>
              <w:bidi w:val="0"/>
              <w:rPr>
                <w:rFonts w:hint="default"/>
              </w:rPr>
            </w:pPr>
          </w:p>
        </w:tc>
        <w:tc>
          <w:tcPr>
            <w:tcW w:w="337" w:type="pct"/>
            <w:shd w:val="clear" w:color="auto" w:fill="auto"/>
            <w:noWrap/>
            <w:vAlign w:val="center"/>
          </w:tcPr>
          <w:p w14:paraId="338BD695">
            <w:pPr>
              <w:pStyle w:val="42"/>
              <w:bidi w:val="0"/>
              <w:rPr>
                <w:rFonts w:hint="default"/>
              </w:rPr>
            </w:pPr>
          </w:p>
        </w:tc>
        <w:tc>
          <w:tcPr>
            <w:tcW w:w="337" w:type="pct"/>
            <w:shd w:val="clear" w:color="auto" w:fill="auto"/>
            <w:noWrap/>
            <w:vAlign w:val="center"/>
          </w:tcPr>
          <w:p w14:paraId="7AB356E6">
            <w:pPr>
              <w:pStyle w:val="42"/>
              <w:bidi w:val="0"/>
              <w:rPr>
                <w:rFonts w:hint="default"/>
              </w:rPr>
            </w:pPr>
          </w:p>
        </w:tc>
        <w:tc>
          <w:tcPr>
            <w:tcW w:w="337" w:type="pct"/>
            <w:shd w:val="clear" w:color="auto" w:fill="auto"/>
            <w:noWrap/>
            <w:vAlign w:val="center"/>
          </w:tcPr>
          <w:p w14:paraId="397CFA53">
            <w:pPr>
              <w:pStyle w:val="42"/>
              <w:bidi w:val="0"/>
              <w:rPr>
                <w:rFonts w:hint="default"/>
              </w:rPr>
            </w:pPr>
          </w:p>
        </w:tc>
        <w:tc>
          <w:tcPr>
            <w:tcW w:w="337" w:type="pct"/>
            <w:shd w:val="clear" w:color="auto" w:fill="auto"/>
            <w:noWrap/>
            <w:vAlign w:val="center"/>
          </w:tcPr>
          <w:p w14:paraId="3A267924">
            <w:pPr>
              <w:pStyle w:val="42"/>
              <w:bidi w:val="0"/>
              <w:rPr>
                <w:rFonts w:hint="default"/>
              </w:rPr>
            </w:pPr>
          </w:p>
        </w:tc>
        <w:tc>
          <w:tcPr>
            <w:tcW w:w="337" w:type="pct"/>
            <w:shd w:val="clear" w:color="auto" w:fill="auto"/>
            <w:noWrap/>
            <w:vAlign w:val="center"/>
          </w:tcPr>
          <w:p w14:paraId="7CF9AB37">
            <w:pPr>
              <w:pStyle w:val="42"/>
              <w:bidi w:val="0"/>
              <w:rPr>
                <w:rFonts w:hint="default"/>
              </w:rPr>
            </w:pPr>
          </w:p>
        </w:tc>
        <w:tc>
          <w:tcPr>
            <w:tcW w:w="338" w:type="pct"/>
            <w:shd w:val="clear" w:color="auto" w:fill="auto"/>
            <w:noWrap/>
            <w:vAlign w:val="center"/>
          </w:tcPr>
          <w:p w14:paraId="3C71C324">
            <w:pPr>
              <w:pStyle w:val="42"/>
              <w:bidi w:val="0"/>
              <w:rPr>
                <w:rFonts w:hint="default"/>
              </w:rPr>
            </w:pPr>
          </w:p>
        </w:tc>
      </w:tr>
      <w:tr w14:paraId="74FA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521F08D1">
            <w:pPr>
              <w:pStyle w:val="42"/>
              <w:bidi w:val="0"/>
              <w:rPr>
                <w:rFonts w:hint="default"/>
              </w:rPr>
            </w:pPr>
            <w:r>
              <w:rPr>
                <w:rFonts w:hint="default"/>
                <w:lang w:val="en-US" w:eastAsia="zh-CN"/>
              </w:rPr>
              <w:t>2.1.2</w:t>
            </w:r>
          </w:p>
        </w:tc>
        <w:tc>
          <w:tcPr>
            <w:tcW w:w="724" w:type="pct"/>
            <w:shd w:val="clear" w:color="auto" w:fill="auto"/>
            <w:noWrap/>
            <w:vAlign w:val="center"/>
          </w:tcPr>
          <w:p w14:paraId="5AEAC0AD">
            <w:pPr>
              <w:pStyle w:val="42"/>
              <w:bidi w:val="0"/>
              <w:rPr>
                <w:rFonts w:hint="eastAsia"/>
              </w:rPr>
            </w:pPr>
            <w:r>
              <w:rPr>
                <w:rFonts w:hint="eastAsia"/>
                <w:lang w:val="en-US" w:eastAsia="zh-CN"/>
              </w:rPr>
              <w:t>用于流动资金</w:t>
            </w:r>
          </w:p>
        </w:tc>
        <w:tc>
          <w:tcPr>
            <w:tcW w:w="488" w:type="pct"/>
            <w:shd w:val="clear" w:color="auto" w:fill="auto"/>
            <w:noWrap/>
            <w:vAlign w:val="center"/>
          </w:tcPr>
          <w:p w14:paraId="7E291E79">
            <w:pPr>
              <w:pStyle w:val="42"/>
              <w:bidi w:val="0"/>
              <w:rPr>
                <w:rFonts w:hint="default"/>
              </w:rPr>
            </w:pPr>
          </w:p>
        </w:tc>
        <w:tc>
          <w:tcPr>
            <w:tcW w:w="488" w:type="pct"/>
            <w:shd w:val="clear" w:color="auto" w:fill="auto"/>
            <w:noWrap/>
            <w:vAlign w:val="center"/>
          </w:tcPr>
          <w:p w14:paraId="716367AE">
            <w:pPr>
              <w:pStyle w:val="42"/>
              <w:bidi w:val="0"/>
              <w:rPr>
                <w:rFonts w:hint="default"/>
              </w:rPr>
            </w:pPr>
          </w:p>
        </w:tc>
        <w:tc>
          <w:tcPr>
            <w:tcW w:w="337" w:type="pct"/>
            <w:shd w:val="clear" w:color="auto" w:fill="auto"/>
            <w:noWrap/>
            <w:vAlign w:val="center"/>
          </w:tcPr>
          <w:p w14:paraId="6EEA6B40">
            <w:pPr>
              <w:pStyle w:val="42"/>
              <w:bidi w:val="0"/>
              <w:rPr>
                <w:rFonts w:hint="default"/>
              </w:rPr>
            </w:pPr>
          </w:p>
        </w:tc>
        <w:tc>
          <w:tcPr>
            <w:tcW w:w="337" w:type="pct"/>
            <w:shd w:val="clear" w:color="auto" w:fill="auto"/>
            <w:noWrap/>
            <w:vAlign w:val="center"/>
          </w:tcPr>
          <w:p w14:paraId="7419ECC0">
            <w:pPr>
              <w:pStyle w:val="42"/>
              <w:bidi w:val="0"/>
              <w:rPr>
                <w:rFonts w:hint="default"/>
              </w:rPr>
            </w:pPr>
          </w:p>
        </w:tc>
        <w:tc>
          <w:tcPr>
            <w:tcW w:w="337" w:type="pct"/>
            <w:shd w:val="clear" w:color="auto" w:fill="auto"/>
            <w:noWrap/>
            <w:vAlign w:val="center"/>
          </w:tcPr>
          <w:p w14:paraId="548C1E36">
            <w:pPr>
              <w:pStyle w:val="42"/>
              <w:bidi w:val="0"/>
              <w:rPr>
                <w:rFonts w:hint="default"/>
              </w:rPr>
            </w:pPr>
          </w:p>
        </w:tc>
        <w:tc>
          <w:tcPr>
            <w:tcW w:w="337" w:type="pct"/>
            <w:shd w:val="clear" w:color="auto" w:fill="auto"/>
            <w:noWrap/>
            <w:vAlign w:val="center"/>
          </w:tcPr>
          <w:p w14:paraId="3FE0DD06">
            <w:pPr>
              <w:pStyle w:val="42"/>
              <w:bidi w:val="0"/>
              <w:rPr>
                <w:rFonts w:hint="default"/>
              </w:rPr>
            </w:pPr>
          </w:p>
        </w:tc>
        <w:tc>
          <w:tcPr>
            <w:tcW w:w="337" w:type="pct"/>
            <w:shd w:val="clear" w:color="auto" w:fill="auto"/>
            <w:noWrap/>
            <w:vAlign w:val="center"/>
          </w:tcPr>
          <w:p w14:paraId="52DFF53E">
            <w:pPr>
              <w:pStyle w:val="42"/>
              <w:bidi w:val="0"/>
              <w:rPr>
                <w:rFonts w:hint="default"/>
              </w:rPr>
            </w:pPr>
          </w:p>
        </w:tc>
        <w:tc>
          <w:tcPr>
            <w:tcW w:w="337" w:type="pct"/>
            <w:shd w:val="clear" w:color="auto" w:fill="auto"/>
            <w:noWrap/>
            <w:vAlign w:val="center"/>
          </w:tcPr>
          <w:p w14:paraId="29831A65">
            <w:pPr>
              <w:pStyle w:val="42"/>
              <w:bidi w:val="0"/>
              <w:rPr>
                <w:rFonts w:hint="default"/>
              </w:rPr>
            </w:pPr>
          </w:p>
        </w:tc>
        <w:tc>
          <w:tcPr>
            <w:tcW w:w="337" w:type="pct"/>
            <w:shd w:val="clear" w:color="auto" w:fill="auto"/>
            <w:noWrap/>
            <w:vAlign w:val="center"/>
          </w:tcPr>
          <w:p w14:paraId="3E5B6F76">
            <w:pPr>
              <w:pStyle w:val="42"/>
              <w:bidi w:val="0"/>
              <w:rPr>
                <w:rFonts w:hint="default"/>
              </w:rPr>
            </w:pPr>
          </w:p>
        </w:tc>
        <w:tc>
          <w:tcPr>
            <w:tcW w:w="337" w:type="pct"/>
            <w:shd w:val="clear" w:color="auto" w:fill="auto"/>
            <w:noWrap/>
            <w:vAlign w:val="center"/>
          </w:tcPr>
          <w:p w14:paraId="61229EF5">
            <w:pPr>
              <w:pStyle w:val="42"/>
              <w:bidi w:val="0"/>
              <w:rPr>
                <w:rFonts w:hint="default"/>
              </w:rPr>
            </w:pPr>
          </w:p>
        </w:tc>
        <w:tc>
          <w:tcPr>
            <w:tcW w:w="338" w:type="pct"/>
            <w:shd w:val="clear" w:color="auto" w:fill="auto"/>
            <w:noWrap/>
            <w:vAlign w:val="center"/>
          </w:tcPr>
          <w:p w14:paraId="2C5A55FE">
            <w:pPr>
              <w:pStyle w:val="42"/>
              <w:bidi w:val="0"/>
              <w:rPr>
                <w:rFonts w:hint="default"/>
              </w:rPr>
            </w:pPr>
          </w:p>
        </w:tc>
      </w:tr>
      <w:tr w14:paraId="70C0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7DCB2444">
            <w:pPr>
              <w:pStyle w:val="42"/>
              <w:bidi w:val="0"/>
              <w:rPr>
                <w:rFonts w:hint="default"/>
              </w:rPr>
            </w:pPr>
          </w:p>
        </w:tc>
        <w:tc>
          <w:tcPr>
            <w:tcW w:w="724" w:type="pct"/>
            <w:shd w:val="clear" w:color="auto" w:fill="auto"/>
            <w:noWrap/>
            <w:vAlign w:val="center"/>
          </w:tcPr>
          <w:p w14:paraId="7D0FEC15">
            <w:pPr>
              <w:pStyle w:val="42"/>
              <w:bidi w:val="0"/>
              <w:rPr>
                <w:rFonts w:hint="eastAsia"/>
              </w:rPr>
            </w:pPr>
            <w:r>
              <w:rPr>
                <w:rFonts w:hint="eastAsia"/>
                <w:lang w:val="en-US" w:eastAsia="zh-CN"/>
              </w:rPr>
              <w:t>股东投资</w:t>
            </w:r>
          </w:p>
        </w:tc>
        <w:tc>
          <w:tcPr>
            <w:tcW w:w="488" w:type="pct"/>
            <w:shd w:val="clear" w:color="auto" w:fill="auto"/>
            <w:noWrap/>
            <w:vAlign w:val="center"/>
          </w:tcPr>
          <w:p w14:paraId="3F4991F8">
            <w:pPr>
              <w:pStyle w:val="42"/>
              <w:bidi w:val="0"/>
              <w:rPr>
                <w:rFonts w:hint="default"/>
              </w:rPr>
            </w:pPr>
          </w:p>
        </w:tc>
        <w:tc>
          <w:tcPr>
            <w:tcW w:w="488" w:type="pct"/>
            <w:shd w:val="clear" w:color="auto" w:fill="auto"/>
            <w:noWrap/>
            <w:vAlign w:val="center"/>
          </w:tcPr>
          <w:p w14:paraId="2368ED4A">
            <w:pPr>
              <w:pStyle w:val="42"/>
              <w:bidi w:val="0"/>
              <w:rPr>
                <w:rFonts w:hint="default"/>
              </w:rPr>
            </w:pPr>
          </w:p>
        </w:tc>
        <w:tc>
          <w:tcPr>
            <w:tcW w:w="337" w:type="pct"/>
            <w:shd w:val="clear" w:color="auto" w:fill="auto"/>
            <w:noWrap/>
            <w:vAlign w:val="center"/>
          </w:tcPr>
          <w:p w14:paraId="7A22AB3F">
            <w:pPr>
              <w:pStyle w:val="42"/>
              <w:bidi w:val="0"/>
              <w:rPr>
                <w:rFonts w:hint="default"/>
              </w:rPr>
            </w:pPr>
          </w:p>
        </w:tc>
        <w:tc>
          <w:tcPr>
            <w:tcW w:w="337" w:type="pct"/>
            <w:shd w:val="clear" w:color="auto" w:fill="auto"/>
            <w:noWrap/>
            <w:vAlign w:val="center"/>
          </w:tcPr>
          <w:p w14:paraId="327B1046">
            <w:pPr>
              <w:pStyle w:val="42"/>
              <w:bidi w:val="0"/>
              <w:rPr>
                <w:rFonts w:hint="default"/>
              </w:rPr>
            </w:pPr>
          </w:p>
        </w:tc>
        <w:tc>
          <w:tcPr>
            <w:tcW w:w="337" w:type="pct"/>
            <w:shd w:val="clear" w:color="auto" w:fill="auto"/>
            <w:noWrap/>
            <w:vAlign w:val="center"/>
          </w:tcPr>
          <w:p w14:paraId="01430904">
            <w:pPr>
              <w:pStyle w:val="42"/>
              <w:bidi w:val="0"/>
              <w:rPr>
                <w:rFonts w:hint="default"/>
              </w:rPr>
            </w:pPr>
          </w:p>
        </w:tc>
        <w:tc>
          <w:tcPr>
            <w:tcW w:w="337" w:type="pct"/>
            <w:shd w:val="clear" w:color="auto" w:fill="auto"/>
            <w:noWrap/>
            <w:vAlign w:val="center"/>
          </w:tcPr>
          <w:p w14:paraId="62BE12DE">
            <w:pPr>
              <w:pStyle w:val="42"/>
              <w:bidi w:val="0"/>
              <w:rPr>
                <w:rFonts w:hint="default"/>
              </w:rPr>
            </w:pPr>
          </w:p>
        </w:tc>
        <w:tc>
          <w:tcPr>
            <w:tcW w:w="337" w:type="pct"/>
            <w:shd w:val="clear" w:color="auto" w:fill="auto"/>
            <w:noWrap/>
            <w:vAlign w:val="center"/>
          </w:tcPr>
          <w:p w14:paraId="036DE4BF">
            <w:pPr>
              <w:pStyle w:val="42"/>
              <w:bidi w:val="0"/>
              <w:rPr>
                <w:rFonts w:hint="default"/>
              </w:rPr>
            </w:pPr>
          </w:p>
        </w:tc>
        <w:tc>
          <w:tcPr>
            <w:tcW w:w="337" w:type="pct"/>
            <w:shd w:val="clear" w:color="auto" w:fill="auto"/>
            <w:noWrap/>
            <w:vAlign w:val="center"/>
          </w:tcPr>
          <w:p w14:paraId="5AF7DDA5">
            <w:pPr>
              <w:pStyle w:val="42"/>
              <w:bidi w:val="0"/>
              <w:rPr>
                <w:rFonts w:hint="default"/>
              </w:rPr>
            </w:pPr>
          </w:p>
        </w:tc>
        <w:tc>
          <w:tcPr>
            <w:tcW w:w="337" w:type="pct"/>
            <w:shd w:val="clear" w:color="auto" w:fill="auto"/>
            <w:noWrap/>
            <w:vAlign w:val="center"/>
          </w:tcPr>
          <w:p w14:paraId="2B19CC22">
            <w:pPr>
              <w:pStyle w:val="42"/>
              <w:bidi w:val="0"/>
              <w:rPr>
                <w:rFonts w:hint="default"/>
              </w:rPr>
            </w:pPr>
          </w:p>
        </w:tc>
        <w:tc>
          <w:tcPr>
            <w:tcW w:w="337" w:type="pct"/>
            <w:shd w:val="clear" w:color="auto" w:fill="auto"/>
            <w:noWrap/>
            <w:vAlign w:val="center"/>
          </w:tcPr>
          <w:p w14:paraId="67C32338">
            <w:pPr>
              <w:pStyle w:val="42"/>
              <w:bidi w:val="0"/>
              <w:rPr>
                <w:rFonts w:hint="default"/>
              </w:rPr>
            </w:pPr>
          </w:p>
        </w:tc>
        <w:tc>
          <w:tcPr>
            <w:tcW w:w="338" w:type="pct"/>
            <w:shd w:val="clear" w:color="auto" w:fill="auto"/>
            <w:noWrap/>
            <w:vAlign w:val="center"/>
          </w:tcPr>
          <w:p w14:paraId="6B2C5626">
            <w:pPr>
              <w:pStyle w:val="42"/>
              <w:bidi w:val="0"/>
              <w:rPr>
                <w:rFonts w:hint="default"/>
              </w:rPr>
            </w:pPr>
          </w:p>
        </w:tc>
      </w:tr>
      <w:tr w14:paraId="7645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4106285D">
            <w:pPr>
              <w:pStyle w:val="42"/>
              <w:bidi w:val="0"/>
              <w:rPr>
                <w:rFonts w:hint="default"/>
              </w:rPr>
            </w:pPr>
          </w:p>
        </w:tc>
        <w:tc>
          <w:tcPr>
            <w:tcW w:w="724" w:type="pct"/>
            <w:shd w:val="clear" w:color="auto" w:fill="auto"/>
            <w:noWrap/>
            <w:vAlign w:val="center"/>
          </w:tcPr>
          <w:p w14:paraId="78752FF2">
            <w:pPr>
              <w:pStyle w:val="42"/>
              <w:bidi w:val="0"/>
              <w:rPr>
                <w:rFonts w:hint="eastAsia"/>
              </w:rPr>
            </w:pPr>
            <w:r>
              <w:rPr>
                <w:rFonts w:hint="eastAsia"/>
                <w:lang w:val="en-US" w:eastAsia="zh-CN"/>
              </w:rPr>
              <w:t>政府投资</w:t>
            </w:r>
          </w:p>
        </w:tc>
        <w:tc>
          <w:tcPr>
            <w:tcW w:w="488" w:type="pct"/>
            <w:shd w:val="clear" w:color="auto" w:fill="auto"/>
            <w:noWrap/>
            <w:vAlign w:val="center"/>
          </w:tcPr>
          <w:p w14:paraId="3D2EE066">
            <w:pPr>
              <w:pStyle w:val="42"/>
              <w:bidi w:val="0"/>
              <w:rPr>
                <w:rFonts w:hint="default"/>
              </w:rPr>
            </w:pPr>
          </w:p>
        </w:tc>
        <w:tc>
          <w:tcPr>
            <w:tcW w:w="488" w:type="pct"/>
            <w:shd w:val="clear" w:color="auto" w:fill="auto"/>
            <w:noWrap/>
            <w:vAlign w:val="center"/>
          </w:tcPr>
          <w:p w14:paraId="0CE49E5B">
            <w:pPr>
              <w:pStyle w:val="42"/>
              <w:bidi w:val="0"/>
              <w:rPr>
                <w:rFonts w:hint="default"/>
              </w:rPr>
            </w:pPr>
          </w:p>
        </w:tc>
        <w:tc>
          <w:tcPr>
            <w:tcW w:w="337" w:type="pct"/>
            <w:shd w:val="clear" w:color="auto" w:fill="auto"/>
            <w:noWrap/>
            <w:vAlign w:val="center"/>
          </w:tcPr>
          <w:p w14:paraId="4C7AAA58">
            <w:pPr>
              <w:pStyle w:val="42"/>
              <w:bidi w:val="0"/>
              <w:rPr>
                <w:rFonts w:hint="default"/>
              </w:rPr>
            </w:pPr>
          </w:p>
        </w:tc>
        <w:tc>
          <w:tcPr>
            <w:tcW w:w="337" w:type="pct"/>
            <w:shd w:val="clear" w:color="auto" w:fill="auto"/>
            <w:noWrap/>
            <w:vAlign w:val="center"/>
          </w:tcPr>
          <w:p w14:paraId="17AFDFB5">
            <w:pPr>
              <w:pStyle w:val="42"/>
              <w:bidi w:val="0"/>
              <w:rPr>
                <w:rFonts w:hint="default"/>
              </w:rPr>
            </w:pPr>
          </w:p>
        </w:tc>
        <w:tc>
          <w:tcPr>
            <w:tcW w:w="337" w:type="pct"/>
            <w:shd w:val="clear" w:color="auto" w:fill="auto"/>
            <w:noWrap/>
            <w:vAlign w:val="center"/>
          </w:tcPr>
          <w:p w14:paraId="41E94F8E">
            <w:pPr>
              <w:pStyle w:val="42"/>
              <w:bidi w:val="0"/>
              <w:rPr>
                <w:rFonts w:hint="default"/>
              </w:rPr>
            </w:pPr>
          </w:p>
        </w:tc>
        <w:tc>
          <w:tcPr>
            <w:tcW w:w="337" w:type="pct"/>
            <w:shd w:val="clear" w:color="auto" w:fill="auto"/>
            <w:noWrap/>
            <w:vAlign w:val="center"/>
          </w:tcPr>
          <w:p w14:paraId="03B9131E">
            <w:pPr>
              <w:pStyle w:val="42"/>
              <w:bidi w:val="0"/>
              <w:rPr>
                <w:rFonts w:hint="default"/>
              </w:rPr>
            </w:pPr>
          </w:p>
        </w:tc>
        <w:tc>
          <w:tcPr>
            <w:tcW w:w="337" w:type="pct"/>
            <w:shd w:val="clear" w:color="auto" w:fill="auto"/>
            <w:noWrap/>
            <w:vAlign w:val="center"/>
          </w:tcPr>
          <w:p w14:paraId="637C9950">
            <w:pPr>
              <w:pStyle w:val="42"/>
              <w:bidi w:val="0"/>
              <w:rPr>
                <w:rFonts w:hint="default"/>
              </w:rPr>
            </w:pPr>
          </w:p>
        </w:tc>
        <w:tc>
          <w:tcPr>
            <w:tcW w:w="337" w:type="pct"/>
            <w:shd w:val="clear" w:color="auto" w:fill="auto"/>
            <w:noWrap/>
            <w:vAlign w:val="center"/>
          </w:tcPr>
          <w:p w14:paraId="7EC9A7F5">
            <w:pPr>
              <w:pStyle w:val="42"/>
              <w:bidi w:val="0"/>
              <w:rPr>
                <w:rFonts w:hint="default"/>
              </w:rPr>
            </w:pPr>
          </w:p>
        </w:tc>
        <w:tc>
          <w:tcPr>
            <w:tcW w:w="337" w:type="pct"/>
            <w:shd w:val="clear" w:color="auto" w:fill="auto"/>
            <w:noWrap/>
            <w:vAlign w:val="center"/>
          </w:tcPr>
          <w:p w14:paraId="287C0BEE">
            <w:pPr>
              <w:pStyle w:val="42"/>
              <w:bidi w:val="0"/>
              <w:rPr>
                <w:rFonts w:hint="default"/>
              </w:rPr>
            </w:pPr>
          </w:p>
        </w:tc>
        <w:tc>
          <w:tcPr>
            <w:tcW w:w="337" w:type="pct"/>
            <w:shd w:val="clear" w:color="auto" w:fill="auto"/>
            <w:noWrap/>
            <w:vAlign w:val="center"/>
          </w:tcPr>
          <w:p w14:paraId="3D1DB1DB">
            <w:pPr>
              <w:pStyle w:val="42"/>
              <w:bidi w:val="0"/>
              <w:rPr>
                <w:rFonts w:hint="default"/>
              </w:rPr>
            </w:pPr>
          </w:p>
        </w:tc>
        <w:tc>
          <w:tcPr>
            <w:tcW w:w="338" w:type="pct"/>
            <w:shd w:val="clear" w:color="auto" w:fill="auto"/>
            <w:noWrap/>
            <w:vAlign w:val="center"/>
          </w:tcPr>
          <w:p w14:paraId="34A403AC">
            <w:pPr>
              <w:pStyle w:val="42"/>
              <w:bidi w:val="0"/>
              <w:rPr>
                <w:rFonts w:hint="default"/>
              </w:rPr>
            </w:pPr>
          </w:p>
        </w:tc>
      </w:tr>
      <w:tr w14:paraId="4DA2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32F9396E">
            <w:pPr>
              <w:pStyle w:val="42"/>
              <w:bidi w:val="0"/>
              <w:rPr>
                <w:rFonts w:hint="default"/>
              </w:rPr>
            </w:pPr>
            <w:r>
              <w:rPr>
                <w:rFonts w:hint="default"/>
                <w:lang w:val="en-US" w:eastAsia="zh-CN"/>
              </w:rPr>
              <w:t>2.1.3</w:t>
            </w:r>
          </w:p>
        </w:tc>
        <w:tc>
          <w:tcPr>
            <w:tcW w:w="724" w:type="pct"/>
            <w:shd w:val="clear" w:color="auto" w:fill="auto"/>
            <w:noWrap/>
            <w:vAlign w:val="center"/>
          </w:tcPr>
          <w:p w14:paraId="160FAE9E">
            <w:pPr>
              <w:pStyle w:val="42"/>
              <w:bidi w:val="0"/>
              <w:rPr>
                <w:rFonts w:hint="eastAsia"/>
              </w:rPr>
            </w:pPr>
            <w:r>
              <w:rPr>
                <w:rFonts w:hint="eastAsia"/>
                <w:lang w:val="en-US" w:eastAsia="zh-CN"/>
              </w:rPr>
              <w:t>用于建设期利息</w:t>
            </w:r>
          </w:p>
        </w:tc>
        <w:tc>
          <w:tcPr>
            <w:tcW w:w="488" w:type="pct"/>
            <w:shd w:val="clear" w:color="auto" w:fill="auto"/>
            <w:noWrap/>
            <w:vAlign w:val="center"/>
          </w:tcPr>
          <w:p w14:paraId="7B6120C7">
            <w:pPr>
              <w:pStyle w:val="42"/>
              <w:bidi w:val="0"/>
              <w:rPr>
                <w:rFonts w:hint="default"/>
              </w:rPr>
            </w:pPr>
            <w:r>
              <w:rPr>
                <w:rFonts w:hint="default"/>
                <w:lang w:val="en-US" w:eastAsia="zh-CN"/>
              </w:rPr>
              <w:t xml:space="preserve">45.50 </w:t>
            </w:r>
          </w:p>
        </w:tc>
        <w:tc>
          <w:tcPr>
            <w:tcW w:w="488" w:type="pct"/>
            <w:shd w:val="clear" w:color="auto" w:fill="auto"/>
            <w:noWrap/>
            <w:vAlign w:val="center"/>
          </w:tcPr>
          <w:p w14:paraId="58CB4C55">
            <w:pPr>
              <w:pStyle w:val="42"/>
              <w:bidi w:val="0"/>
              <w:rPr>
                <w:rFonts w:hint="default"/>
              </w:rPr>
            </w:pPr>
            <w:r>
              <w:rPr>
                <w:rFonts w:hint="default"/>
                <w:lang w:val="en-US" w:eastAsia="zh-CN"/>
              </w:rPr>
              <w:t xml:space="preserve">45.50 </w:t>
            </w:r>
          </w:p>
        </w:tc>
        <w:tc>
          <w:tcPr>
            <w:tcW w:w="337" w:type="pct"/>
            <w:shd w:val="clear" w:color="auto" w:fill="auto"/>
            <w:noWrap/>
            <w:vAlign w:val="center"/>
          </w:tcPr>
          <w:p w14:paraId="66ADA817">
            <w:pPr>
              <w:pStyle w:val="42"/>
              <w:bidi w:val="0"/>
              <w:rPr>
                <w:rFonts w:hint="default"/>
              </w:rPr>
            </w:pPr>
          </w:p>
        </w:tc>
        <w:tc>
          <w:tcPr>
            <w:tcW w:w="337" w:type="pct"/>
            <w:shd w:val="clear" w:color="auto" w:fill="auto"/>
            <w:noWrap/>
            <w:vAlign w:val="center"/>
          </w:tcPr>
          <w:p w14:paraId="0478225D">
            <w:pPr>
              <w:pStyle w:val="42"/>
              <w:bidi w:val="0"/>
              <w:rPr>
                <w:rFonts w:hint="default"/>
              </w:rPr>
            </w:pPr>
          </w:p>
        </w:tc>
        <w:tc>
          <w:tcPr>
            <w:tcW w:w="337" w:type="pct"/>
            <w:shd w:val="clear" w:color="auto" w:fill="auto"/>
            <w:noWrap/>
            <w:vAlign w:val="center"/>
          </w:tcPr>
          <w:p w14:paraId="3354E315">
            <w:pPr>
              <w:pStyle w:val="42"/>
              <w:bidi w:val="0"/>
              <w:rPr>
                <w:rFonts w:hint="default"/>
              </w:rPr>
            </w:pPr>
          </w:p>
        </w:tc>
        <w:tc>
          <w:tcPr>
            <w:tcW w:w="337" w:type="pct"/>
            <w:shd w:val="clear" w:color="auto" w:fill="auto"/>
            <w:noWrap/>
            <w:vAlign w:val="center"/>
          </w:tcPr>
          <w:p w14:paraId="0B00F13F">
            <w:pPr>
              <w:pStyle w:val="42"/>
              <w:bidi w:val="0"/>
              <w:rPr>
                <w:rFonts w:hint="default"/>
              </w:rPr>
            </w:pPr>
          </w:p>
        </w:tc>
        <w:tc>
          <w:tcPr>
            <w:tcW w:w="337" w:type="pct"/>
            <w:shd w:val="clear" w:color="auto" w:fill="auto"/>
            <w:noWrap/>
            <w:vAlign w:val="center"/>
          </w:tcPr>
          <w:p w14:paraId="0990D2F9">
            <w:pPr>
              <w:pStyle w:val="42"/>
              <w:bidi w:val="0"/>
              <w:rPr>
                <w:rFonts w:hint="default"/>
              </w:rPr>
            </w:pPr>
          </w:p>
        </w:tc>
        <w:tc>
          <w:tcPr>
            <w:tcW w:w="337" w:type="pct"/>
            <w:shd w:val="clear" w:color="auto" w:fill="auto"/>
            <w:noWrap/>
            <w:vAlign w:val="center"/>
          </w:tcPr>
          <w:p w14:paraId="642F1993">
            <w:pPr>
              <w:pStyle w:val="42"/>
              <w:bidi w:val="0"/>
              <w:rPr>
                <w:rFonts w:hint="default"/>
              </w:rPr>
            </w:pPr>
          </w:p>
        </w:tc>
        <w:tc>
          <w:tcPr>
            <w:tcW w:w="337" w:type="pct"/>
            <w:shd w:val="clear" w:color="auto" w:fill="auto"/>
            <w:noWrap/>
            <w:vAlign w:val="center"/>
          </w:tcPr>
          <w:p w14:paraId="54237EB9">
            <w:pPr>
              <w:pStyle w:val="42"/>
              <w:bidi w:val="0"/>
              <w:rPr>
                <w:rFonts w:hint="default"/>
              </w:rPr>
            </w:pPr>
          </w:p>
        </w:tc>
        <w:tc>
          <w:tcPr>
            <w:tcW w:w="337" w:type="pct"/>
            <w:shd w:val="clear" w:color="auto" w:fill="auto"/>
            <w:noWrap/>
            <w:vAlign w:val="center"/>
          </w:tcPr>
          <w:p w14:paraId="2E42D5A8">
            <w:pPr>
              <w:pStyle w:val="42"/>
              <w:bidi w:val="0"/>
              <w:rPr>
                <w:rFonts w:hint="default"/>
              </w:rPr>
            </w:pPr>
          </w:p>
        </w:tc>
        <w:tc>
          <w:tcPr>
            <w:tcW w:w="338" w:type="pct"/>
            <w:shd w:val="clear" w:color="auto" w:fill="auto"/>
            <w:noWrap/>
            <w:vAlign w:val="center"/>
          </w:tcPr>
          <w:p w14:paraId="0A5F7C1D">
            <w:pPr>
              <w:pStyle w:val="42"/>
              <w:bidi w:val="0"/>
              <w:rPr>
                <w:rFonts w:hint="default"/>
              </w:rPr>
            </w:pPr>
          </w:p>
        </w:tc>
      </w:tr>
      <w:tr w14:paraId="7035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258" w:type="pct"/>
            <w:shd w:val="clear" w:color="auto" w:fill="auto"/>
            <w:noWrap/>
            <w:vAlign w:val="center"/>
          </w:tcPr>
          <w:p w14:paraId="69BDF6C8">
            <w:pPr>
              <w:pStyle w:val="42"/>
              <w:bidi w:val="0"/>
              <w:rPr>
                <w:rFonts w:hint="default"/>
              </w:rPr>
            </w:pPr>
          </w:p>
        </w:tc>
        <w:tc>
          <w:tcPr>
            <w:tcW w:w="724" w:type="pct"/>
            <w:shd w:val="clear" w:color="auto" w:fill="auto"/>
            <w:noWrap/>
            <w:vAlign w:val="center"/>
          </w:tcPr>
          <w:p w14:paraId="4B0E8184">
            <w:pPr>
              <w:pStyle w:val="42"/>
              <w:bidi w:val="0"/>
              <w:rPr>
                <w:rFonts w:hint="eastAsia"/>
              </w:rPr>
            </w:pPr>
            <w:r>
              <w:rPr>
                <w:rFonts w:hint="eastAsia"/>
                <w:lang w:val="en-US" w:eastAsia="zh-CN"/>
              </w:rPr>
              <w:t>股东投资</w:t>
            </w:r>
          </w:p>
        </w:tc>
        <w:tc>
          <w:tcPr>
            <w:tcW w:w="488" w:type="pct"/>
            <w:shd w:val="clear" w:color="auto" w:fill="auto"/>
            <w:noWrap/>
            <w:vAlign w:val="center"/>
          </w:tcPr>
          <w:p w14:paraId="6AB768A4">
            <w:pPr>
              <w:pStyle w:val="42"/>
              <w:bidi w:val="0"/>
              <w:rPr>
                <w:rFonts w:hint="default"/>
              </w:rPr>
            </w:pPr>
            <w:r>
              <w:rPr>
                <w:rFonts w:hint="default"/>
                <w:lang w:val="en-US" w:eastAsia="zh-CN"/>
              </w:rPr>
              <w:t xml:space="preserve">45.50 </w:t>
            </w:r>
          </w:p>
        </w:tc>
        <w:tc>
          <w:tcPr>
            <w:tcW w:w="488" w:type="pct"/>
            <w:shd w:val="clear" w:color="auto" w:fill="auto"/>
            <w:noWrap/>
            <w:vAlign w:val="center"/>
          </w:tcPr>
          <w:p w14:paraId="680D62EC">
            <w:pPr>
              <w:pStyle w:val="42"/>
              <w:bidi w:val="0"/>
              <w:rPr>
                <w:rFonts w:hint="default"/>
              </w:rPr>
            </w:pPr>
            <w:r>
              <w:rPr>
                <w:rFonts w:hint="default"/>
                <w:lang w:val="en-US" w:eastAsia="zh-CN"/>
              </w:rPr>
              <w:t xml:space="preserve">45.50 </w:t>
            </w:r>
          </w:p>
        </w:tc>
        <w:tc>
          <w:tcPr>
            <w:tcW w:w="337" w:type="pct"/>
            <w:shd w:val="clear" w:color="auto" w:fill="auto"/>
            <w:noWrap/>
            <w:vAlign w:val="center"/>
          </w:tcPr>
          <w:p w14:paraId="744F9314">
            <w:pPr>
              <w:pStyle w:val="42"/>
              <w:bidi w:val="0"/>
              <w:rPr>
                <w:rFonts w:hint="default"/>
              </w:rPr>
            </w:pPr>
          </w:p>
        </w:tc>
        <w:tc>
          <w:tcPr>
            <w:tcW w:w="337" w:type="pct"/>
            <w:shd w:val="clear" w:color="auto" w:fill="auto"/>
            <w:noWrap/>
            <w:vAlign w:val="center"/>
          </w:tcPr>
          <w:p w14:paraId="7F67E777">
            <w:pPr>
              <w:pStyle w:val="42"/>
              <w:bidi w:val="0"/>
              <w:rPr>
                <w:rFonts w:hint="default"/>
              </w:rPr>
            </w:pPr>
          </w:p>
        </w:tc>
        <w:tc>
          <w:tcPr>
            <w:tcW w:w="337" w:type="pct"/>
            <w:shd w:val="clear" w:color="auto" w:fill="auto"/>
            <w:noWrap/>
            <w:vAlign w:val="center"/>
          </w:tcPr>
          <w:p w14:paraId="3B57AD50">
            <w:pPr>
              <w:pStyle w:val="42"/>
              <w:bidi w:val="0"/>
              <w:rPr>
                <w:rFonts w:hint="default"/>
              </w:rPr>
            </w:pPr>
          </w:p>
        </w:tc>
        <w:tc>
          <w:tcPr>
            <w:tcW w:w="337" w:type="pct"/>
            <w:shd w:val="clear" w:color="auto" w:fill="auto"/>
            <w:noWrap/>
            <w:vAlign w:val="center"/>
          </w:tcPr>
          <w:p w14:paraId="368F021F">
            <w:pPr>
              <w:pStyle w:val="42"/>
              <w:bidi w:val="0"/>
              <w:rPr>
                <w:rFonts w:hint="default"/>
              </w:rPr>
            </w:pPr>
          </w:p>
        </w:tc>
        <w:tc>
          <w:tcPr>
            <w:tcW w:w="337" w:type="pct"/>
            <w:shd w:val="clear" w:color="auto" w:fill="auto"/>
            <w:noWrap/>
            <w:vAlign w:val="center"/>
          </w:tcPr>
          <w:p w14:paraId="36D14E25">
            <w:pPr>
              <w:pStyle w:val="42"/>
              <w:bidi w:val="0"/>
              <w:rPr>
                <w:rFonts w:hint="default"/>
              </w:rPr>
            </w:pPr>
          </w:p>
        </w:tc>
        <w:tc>
          <w:tcPr>
            <w:tcW w:w="337" w:type="pct"/>
            <w:shd w:val="clear" w:color="auto" w:fill="auto"/>
            <w:noWrap/>
            <w:vAlign w:val="center"/>
          </w:tcPr>
          <w:p w14:paraId="141576C4">
            <w:pPr>
              <w:pStyle w:val="42"/>
              <w:bidi w:val="0"/>
              <w:rPr>
                <w:rFonts w:hint="default"/>
              </w:rPr>
            </w:pPr>
          </w:p>
        </w:tc>
        <w:tc>
          <w:tcPr>
            <w:tcW w:w="337" w:type="pct"/>
            <w:shd w:val="clear" w:color="auto" w:fill="auto"/>
            <w:noWrap/>
            <w:vAlign w:val="center"/>
          </w:tcPr>
          <w:p w14:paraId="34216B29">
            <w:pPr>
              <w:pStyle w:val="42"/>
              <w:bidi w:val="0"/>
              <w:rPr>
                <w:rFonts w:hint="default"/>
              </w:rPr>
            </w:pPr>
          </w:p>
        </w:tc>
        <w:tc>
          <w:tcPr>
            <w:tcW w:w="337" w:type="pct"/>
            <w:shd w:val="clear" w:color="auto" w:fill="auto"/>
            <w:noWrap/>
            <w:vAlign w:val="center"/>
          </w:tcPr>
          <w:p w14:paraId="0EA9FC7C">
            <w:pPr>
              <w:pStyle w:val="42"/>
              <w:bidi w:val="0"/>
              <w:rPr>
                <w:rFonts w:hint="default"/>
              </w:rPr>
            </w:pPr>
          </w:p>
        </w:tc>
        <w:tc>
          <w:tcPr>
            <w:tcW w:w="338" w:type="pct"/>
            <w:shd w:val="clear" w:color="auto" w:fill="auto"/>
            <w:noWrap/>
            <w:vAlign w:val="center"/>
          </w:tcPr>
          <w:p w14:paraId="388266CE">
            <w:pPr>
              <w:pStyle w:val="42"/>
              <w:bidi w:val="0"/>
              <w:rPr>
                <w:rFonts w:hint="default"/>
              </w:rPr>
            </w:pPr>
          </w:p>
        </w:tc>
      </w:tr>
      <w:tr w14:paraId="053F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08B4D4D2">
            <w:pPr>
              <w:pStyle w:val="42"/>
              <w:bidi w:val="0"/>
              <w:rPr>
                <w:rFonts w:hint="default"/>
              </w:rPr>
            </w:pPr>
          </w:p>
        </w:tc>
        <w:tc>
          <w:tcPr>
            <w:tcW w:w="724" w:type="pct"/>
            <w:shd w:val="clear" w:color="auto" w:fill="auto"/>
            <w:noWrap/>
            <w:vAlign w:val="center"/>
          </w:tcPr>
          <w:p w14:paraId="3A18C546">
            <w:pPr>
              <w:pStyle w:val="42"/>
              <w:bidi w:val="0"/>
              <w:rPr>
                <w:rFonts w:hint="eastAsia"/>
              </w:rPr>
            </w:pPr>
            <w:r>
              <w:rPr>
                <w:rFonts w:hint="eastAsia"/>
                <w:lang w:val="en-US" w:eastAsia="zh-CN"/>
              </w:rPr>
              <w:t>政府投资</w:t>
            </w:r>
          </w:p>
        </w:tc>
        <w:tc>
          <w:tcPr>
            <w:tcW w:w="488" w:type="pct"/>
            <w:shd w:val="clear" w:color="auto" w:fill="auto"/>
            <w:noWrap/>
            <w:vAlign w:val="center"/>
          </w:tcPr>
          <w:p w14:paraId="1DA59CD6">
            <w:pPr>
              <w:pStyle w:val="42"/>
              <w:bidi w:val="0"/>
              <w:rPr>
                <w:rFonts w:hint="default"/>
              </w:rPr>
            </w:pPr>
          </w:p>
        </w:tc>
        <w:tc>
          <w:tcPr>
            <w:tcW w:w="488" w:type="pct"/>
            <w:shd w:val="clear" w:color="auto" w:fill="auto"/>
            <w:noWrap/>
            <w:vAlign w:val="center"/>
          </w:tcPr>
          <w:p w14:paraId="3D10340F">
            <w:pPr>
              <w:pStyle w:val="42"/>
              <w:bidi w:val="0"/>
              <w:rPr>
                <w:rFonts w:hint="default"/>
              </w:rPr>
            </w:pPr>
          </w:p>
        </w:tc>
        <w:tc>
          <w:tcPr>
            <w:tcW w:w="337" w:type="pct"/>
            <w:shd w:val="clear" w:color="auto" w:fill="auto"/>
            <w:noWrap/>
            <w:vAlign w:val="center"/>
          </w:tcPr>
          <w:p w14:paraId="5712652D">
            <w:pPr>
              <w:pStyle w:val="42"/>
              <w:bidi w:val="0"/>
              <w:rPr>
                <w:rFonts w:hint="default"/>
              </w:rPr>
            </w:pPr>
          </w:p>
        </w:tc>
        <w:tc>
          <w:tcPr>
            <w:tcW w:w="337" w:type="pct"/>
            <w:shd w:val="clear" w:color="auto" w:fill="auto"/>
            <w:noWrap/>
            <w:vAlign w:val="center"/>
          </w:tcPr>
          <w:p w14:paraId="1E585BD5">
            <w:pPr>
              <w:pStyle w:val="42"/>
              <w:bidi w:val="0"/>
              <w:rPr>
                <w:rFonts w:hint="default"/>
              </w:rPr>
            </w:pPr>
          </w:p>
        </w:tc>
        <w:tc>
          <w:tcPr>
            <w:tcW w:w="337" w:type="pct"/>
            <w:shd w:val="clear" w:color="auto" w:fill="auto"/>
            <w:noWrap/>
            <w:vAlign w:val="center"/>
          </w:tcPr>
          <w:p w14:paraId="60DCF601">
            <w:pPr>
              <w:pStyle w:val="42"/>
              <w:bidi w:val="0"/>
              <w:rPr>
                <w:rFonts w:hint="default"/>
              </w:rPr>
            </w:pPr>
          </w:p>
        </w:tc>
        <w:tc>
          <w:tcPr>
            <w:tcW w:w="337" w:type="pct"/>
            <w:shd w:val="clear" w:color="auto" w:fill="auto"/>
            <w:noWrap/>
            <w:vAlign w:val="center"/>
          </w:tcPr>
          <w:p w14:paraId="17F86BEE">
            <w:pPr>
              <w:pStyle w:val="42"/>
              <w:bidi w:val="0"/>
              <w:rPr>
                <w:rFonts w:hint="default"/>
              </w:rPr>
            </w:pPr>
          </w:p>
        </w:tc>
        <w:tc>
          <w:tcPr>
            <w:tcW w:w="337" w:type="pct"/>
            <w:shd w:val="clear" w:color="auto" w:fill="auto"/>
            <w:noWrap/>
            <w:vAlign w:val="center"/>
          </w:tcPr>
          <w:p w14:paraId="7685F3D4">
            <w:pPr>
              <w:pStyle w:val="42"/>
              <w:bidi w:val="0"/>
              <w:rPr>
                <w:rFonts w:hint="default"/>
              </w:rPr>
            </w:pPr>
          </w:p>
        </w:tc>
        <w:tc>
          <w:tcPr>
            <w:tcW w:w="337" w:type="pct"/>
            <w:shd w:val="clear" w:color="auto" w:fill="auto"/>
            <w:noWrap/>
            <w:vAlign w:val="center"/>
          </w:tcPr>
          <w:p w14:paraId="54AB33E0">
            <w:pPr>
              <w:pStyle w:val="42"/>
              <w:bidi w:val="0"/>
              <w:rPr>
                <w:rFonts w:hint="default"/>
              </w:rPr>
            </w:pPr>
          </w:p>
        </w:tc>
        <w:tc>
          <w:tcPr>
            <w:tcW w:w="337" w:type="pct"/>
            <w:shd w:val="clear" w:color="auto" w:fill="auto"/>
            <w:noWrap/>
            <w:vAlign w:val="center"/>
          </w:tcPr>
          <w:p w14:paraId="0A678F56">
            <w:pPr>
              <w:pStyle w:val="42"/>
              <w:bidi w:val="0"/>
              <w:rPr>
                <w:rFonts w:hint="default"/>
              </w:rPr>
            </w:pPr>
          </w:p>
        </w:tc>
        <w:tc>
          <w:tcPr>
            <w:tcW w:w="337" w:type="pct"/>
            <w:shd w:val="clear" w:color="auto" w:fill="auto"/>
            <w:noWrap/>
            <w:vAlign w:val="center"/>
          </w:tcPr>
          <w:p w14:paraId="72597535">
            <w:pPr>
              <w:pStyle w:val="42"/>
              <w:bidi w:val="0"/>
              <w:rPr>
                <w:rFonts w:hint="default"/>
              </w:rPr>
            </w:pPr>
          </w:p>
        </w:tc>
        <w:tc>
          <w:tcPr>
            <w:tcW w:w="338" w:type="pct"/>
            <w:shd w:val="clear" w:color="auto" w:fill="auto"/>
            <w:noWrap/>
            <w:vAlign w:val="center"/>
          </w:tcPr>
          <w:p w14:paraId="5ED65A1E">
            <w:pPr>
              <w:pStyle w:val="42"/>
              <w:bidi w:val="0"/>
              <w:rPr>
                <w:rFonts w:hint="default"/>
              </w:rPr>
            </w:pPr>
          </w:p>
        </w:tc>
      </w:tr>
      <w:tr w14:paraId="46D5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258" w:type="pct"/>
            <w:shd w:val="clear" w:color="auto" w:fill="auto"/>
            <w:noWrap/>
            <w:vAlign w:val="center"/>
          </w:tcPr>
          <w:p w14:paraId="256A6A6D">
            <w:pPr>
              <w:pStyle w:val="42"/>
              <w:bidi w:val="0"/>
              <w:rPr>
                <w:rFonts w:hint="default"/>
              </w:rPr>
            </w:pPr>
            <w:r>
              <w:rPr>
                <w:rFonts w:hint="default"/>
                <w:lang w:val="en-US" w:eastAsia="zh-CN"/>
              </w:rPr>
              <w:t>2.2</w:t>
            </w:r>
          </w:p>
        </w:tc>
        <w:tc>
          <w:tcPr>
            <w:tcW w:w="724" w:type="pct"/>
            <w:shd w:val="clear" w:color="auto" w:fill="auto"/>
            <w:noWrap/>
            <w:vAlign w:val="center"/>
          </w:tcPr>
          <w:p w14:paraId="14814E26">
            <w:pPr>
              <w:pStyle w:val="42"/>
              <w:bidi w:val="0"/>
              <w:rPr>
                <w:rFonts w:hint="eastAsia"/>
              </w:rPr>
            </w:pPr>
            <w:r>
              <w:rPr>
                <w:rFonts w:hint="eastAsia"/>
                <w:lang w:val="en-US" w:eastAsia="zh-CN"/>
              </w:rPr>
              <w:t>债务资金</w:t>
            </w:r>
          </w:p>
        </w:tc>
        <w:tc>
          <w:tcPr>
            <w:tcW w:w="488" w:type="pct"/>
            <w:shd w:val="clear" w:color="auto" w:fill="auto"/>
            <w:noWrap/>
            <w:vAlign w:val="center"/>
          </w:tcPr>
          <w:p w14:paraId="1B1CA757">
            <w:pPr>
              <w:pStyle w:val="42"/>
              <w:bidi w:val="0"/>
              <w:rPr>
                <w:rFonts w:hint="default"/>
              </w:rPr>
            </w:pPr>
            <w:r>
              <w:rPr>
                <w:rFonts w:hint="default"/>
                <w:lang w:val="en-US" w:eastAsia="zh-CN"/>
              </w:rPr>
              <w:t xml:space="preserve">1300.00 </w:t>
            </w:r>
          </w:p>
        </w:tc>
        <w:tc>
          <w:tcPr>
            <w:tcW w:w="488" w:type="pct"/>
            <w:shd w:val="clear" w:color="auto" w:fill="auto"/>
            <w:noWrap/>
            <w:vAlign w:val="center"/>
          </w:tcPr>
          <w:p w14:paraId="0A061283">
            <w:pPr>
              <w:pStyle w:val="42"/>
              <w:bidi w:val="0"/>
              <w:rPr>
                <w:rFonts w:hint="default"/>
              </w:rPr>
            </w:pPr>
            <w:r>
              <w:rPr>
                <w:rFonts w:hint="default"/>
                <w:lang w:val="en-US" w:eastAsia="zh-CN"/>
              </w:rPr>
              <w:t xml:space="preserve">1300.00 </w:t>
            </w:r>
          </w:p>
        </w:tc>
        <w:tc>
          <w:tcPr>
            <w:tcW w:w="337" w:type="pct"/>
            <w:shd w:val="clear" w:color="auto" w:fill="auto"/>
            <w:noWrap/>
            <w:vAlign w:val="center"/>
          </w:tcPr>
          <w:p w14:paraId="00226D5A">
            <w:pPr>
              <w:pStyle w:val="42"/>
              <w:bidi w:val="0"/>
              <w:rPr>
                <w:rFonts w:hint="default"/>
              </w:rPr>
            </w:pPr>
          </w:p>
        </w:tc>
        <w:tc>
          <w:tcPr>
            <w:tcW w:w="337" w:type="pct"/>
            <w:shd w:val="clear" w:color="auto" w:fill="auto"/>
            <w:noWrap/>
            <w:vAlign w:val="center"/>
          </w:tcPr>
          <w:p w14:paraId="09FB74AA">
            <w:pPr>
              <w:pStyle w:val="42"/>
              <w:bidi w:val="0"/>
              <w:rPr>
                <w:rFonts w:hint="default"/>
              </w:rPr>
            </w:pPr>
          </w:p>
        </w:tc>
        <w:tc>
          <w:tcPr>
            <w:tcW w:w="337" w:type="pct"/>
            <w:shd w:val="clear" w:color="auto" w:fill="auto"/>
            <w:noWrap/>
            <w:vAlign w:val="center"/>
          </w:tcPr>
          <w:p w14:paraId="16931C7D">
            <w:pPr>
              <w:pStyle w:val="42"/>
              <w:bidi w:val="0"/>
              <w:rPr>
                <w:rFonts w:hint="default"/>
              </w:rPr>
            </w:pPr>
          </w:p>
        </w:tc>
        <w:tc>
          <w:tcPr>
            <w:tcW w:w="337" w:type="pct"/>
            <w:shd w:val="clear" w:color="auto" w:fill="auto"/>
            <w:noWrap/>
            <w:vAlign w:val="center"/>
          </w:tcPr>
          <w:p w14:paraId="0EDC1683">
            <w:pPr>
              <w:pStyle w:val="42"/>
              <w:bidi w:val="0"/>
              <w:rPr>
                <w:rFonts w:hint="default"/>
              </w:rPr>
            </w:pPr>
          </w:p>
        </w:tc>
        <w:tc>
          <w:tcPr>
            <w:tcW w:w="337" w:type="pct"/>
            <w:shd w:val="clear" w:color="auto" w:fill="auto"/>
            <w:noWrap/>
            <w:vAlign w:val="center"/>
          </w:tcPr>
          <w:p w14:paraId="1836357F">
            <w:pPr>
              <w:pStyle w:val="42"/>
              <w:bidi w:val="0"/>
              <w:rPr>
                <w:rFonts w:hint="default"/>
              </w:rPr>
            </w:pPr>
          </w:p>
        </w:tc>
        <w:tc>
          <w:tcPr>
            <w:tcW w:w="337" w:type="pct"/>
            <w:shd w:val="clear" w:color="auto" w:fill="auto"/>
            <w:noWrap/>
            <w:vAlign w:val="center"/>
          </w:tcPr>
          <w:p w14:paraId="277D63DC">
            <w:pPr>
              <w:pStyle w:val="42"/>
              <w:bidi w:val="0"/>
              <w:rPr>
                <w:rFonts w:hint="default"/>
              </w:rPr>
            </w:pPr>
          </w:p>
        </w:tc>
        <w:tc>
          <w:tcPr>
            <w:tcW w:w="337" w:type="pct"/>
            <w:shd w:val="clear" w:color="auto" w:fill="auto"/>
            <w:noWrap/>
            <w:vAlign w:val="center"/>
          </w:tcPr>
          <w:p w14:paraId="7D358C87">
            <w:pPr>
              <w:pStyle w:val="42"/>
              <w:bidi w:val="0"/>
              <w:rPr>
                <w:rFonts w:hint="default"/>
              </w:rPr>
            </w:pPr>
          </w:p>
        </w:tc>
        <w:tc>
          <w:tcPr>
            <w:tcW w:w="337" w:type="pct"/>
            <w:shd w:val="clear" w:color="auto" w:fill="auto"/>
            <w:noWrap/>
            <w:vAlign w:val="center"/>
          </w:tcPr>
          <w:p w14:paraId="0B8803D9">
            <w:pPr>
              <w:pStyle w:val="42"/>
              <w:bidi w:val="0"/>
              <w:rPr>
                <w:rFonts w:hint="default"/>
              </w:rPr>
            </w:pPr>
          </w:p>
        </w:tc>
        <w:tc>
          <w:tcPr>
            <w:tcW w:w="338" w:type="pct"/>
            <w:shd w:val="clear" w:color="auto" w:fill="auto"/>
            <w:noWrap/>
            <w:vAlign w:val="center"/>
          </w:tcPr>
          <w:p w14:paraId="5C1F190E">
            <w:pPr>
              <w:pStyle w:val="42"/>
              <w:bidi w:val="0"/>
              <w:rPr>
                <w:rFonts w:hint="default"/>
              </w:rPr>
            </w:pPr>
          </w:p>
        </w:tc>
      </w:tr>
      <w:tr w14:paraId="6FCF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16CF2457">
            <w:pPr>
              <w:pStyle w:val="42"/>
              <w:bidi w:val="0"/>
              <w:rPr>
                <w:rFonts w:hint="default"/>
              </w:rPr>
            </w:pPr>
            <w:r>
              <w:rPr>
                <w:rFonts w:hint="default"/>
                <w:lang w:val="en-US" w:eastAsia="zh-CN"/>
              </w:rPr>
              <w:t>2.2.1</w:t>
            </w:r>
          </w:p>
        </w:tc>
        <w:tc>
          <w:tcPr>
            <w:tcW w:w="724" w:type="pct"/>
            <w:shd w:val="clear" w:color="auto" w:fill="auto"/>
            <w:noWrap/>
            <w:vAlign w:val="center"/>
          </w:tcPr>
          <w:p w14:paraId="58BA32A9">
            <w:pPr>
              <w:pStyle w:val="42"/>
              <w:bidi w:val="0"/>
              <w:rPr>
                <w:rFonts w:hint="eastAsia"/>
              </w:rPr>
            </w:pPr>
            <w:r>
              <w:rPr>
                <w:rFonts w:hint="eastAsia"/>
                <w:lang w:val="en-US" w:eastAsia="zh-CN"/>
              </w:rPr>
              <w:t>用于建设投资</w:t>
            </w:r>
          </w:p>
        </w:tc>
        <w:tc>
          <w:tcPr>
            <w:tcW w:w="488" w:type="pct"/>
            <w:shd w:val="clear" w:color="auto" w:fill="auto"/>
            <w:noWrap/>
            <w:vAlign w:val="center"/>
          </w:tcPr>
          <w:p w14:paraId="6A1E48EF">
            <w:pPr>
              <w:pStyle w:val="42"/>
              <w:bidi w:val="0"/>
              <w:rPr>
                <w:rFonts w:hint="default"/>
              </w:rPr>
            </w:pPr>
            <w:r>
              <w:rPr>
                <w:rFonts w:hint="default"/>
                <w:lang w:val="en-US" w:eastAsia="zh-CN"/>
              </w:rPr>
              <w:t xml:space="preserve">1300.00 </w:t>
            </w:r>
          </w:p>
        </w:tc>
        <w:tc>
          <w:tcPr>
            <w:tcW w:w="488" w:type="pct"/>
            <w:shd w:val="clear" w:color="auto" w:fill="auto"/>
            <w:noWrap/>
            <w:vAlign w:val="center"/>
          </w:tcPr>
          <w:p w14:paraId="7CD3FE3B">
            <w:pPr>
              <w:pStyle w:val="42"/>
              <w:bidi w:val="0"/>
              <w:rPr>
                <w:rFonts w:hint="default"/>
              </w:rPr>
            </w:pPr>
            <w:r>
              <w:rPr>
                <w:rFonts w:hint="default"/>
                <w:lang w:val="en-US" w:eastAsia="zh-CN"/>
              </w:rPr>
              <w:t xml:space="preserve">1300.00 </w:t>
            </w:r>
          </w:p>
        </w:tc>
        <w:tc>
          <w:tcPr>
            <w:tcW w:w="337" w:type="pct"/>
            <w:shd w:val="clear" w:color="auto" w:fill="auto"/>
            <w:noWrap/>
            <w:vAlign w:val="center"/>
          </w:tcPr>
          <w:p w14:paraId="41CE9D04">
            <w:pPr>
              <w:pStyle w:val="42"/>
              <w:bidi w:val="0"/>
              <w:rPr>
                <w:rFonts w:hint="default"/>
              </w:rPr>
            </w:pPr>
          </w:p>
        </w:tc>
        <w:tc>
          <w:tcPr>
            <w:tcW w:w="337" w:type="pct"/>
            <w:shd w:val="clear" w:color="auto" w:fill="auto"/>
            <w:noWrap/>
            <w:vAlign w:val="center"/>
          </w:tcPr>
          <w:p w14:paraId="4A8FF7F5">
            <w:pPr>
              <w:pStyle w:val="42"/>
              <w:bidi w:val="0"/>
              <w:rPr>
                <w:rFonts w:hint="default"/>
              </w:rPr>
            </w:pPr>
          </w:p>
        </w:tc>
        <w:tc>
          <w:tcPr>
            <w:tcW w:w="337" w:type="pct"/>
            <w:shd w:val="clear" w:color="auto" w:fill="auto"/>
            <w:noWrap/>
            <w:vAlign w:val="center"/>
          </w:tcPr>
          <w:p w14:paraId="798D161B">
            <w:pPr>
              <w:pStyle w:val="42"/>
              <w:bidi w:val="0"/>
              <w:rPr>
                <w:rFonts w:hint="default"/>
              </w:rPr>
            </w:pPr>
          </w:p>
        </w:tc>
        <w:tc>
          <w:tcPr>
            <w:tcW w:w="337" w:type="pct"/>
            <w:shd w:val="clear" w:color="auto" w:fill="auto"/>
            <w:noWrap/>
            <w:vAlign w:val="center"/>
          </w:tcPr>
          <w:p w14:paraId="5223B9E5">
            <w:pPr>
              <w:pStyle w:val="42"/>
              <w:bidi w:val="0"/>
              <w:rPr>
                <w:rFonts w:hint="default"/>
              </w:rPr>
            </w:pPr>
          </w:p>
        </w:tc>
        <w:tc>
          <w:tcPr>
            <w:tcW w:w="337" w:type="pct"/>
            <w:shd w:val="clear" w:color="auto" w:fill="auto"/>
            <w:noWrap/>
            <w:vAlign w:val="center"/>
          </w:tcPr>
          <w:p w14:paraId="5639CB77">
            <w:pPr>
              <w:pStyle w:val="42"/>
              <w:bidi w:val="0"/>
              <w:rPr>
                <w:rFonts w:hint="default"/>
              </w:rPr>
            </w:pPr>
          </w:p>
        </w:tc>
        <w:tc>
          <w:tcPr>
            <w:tcW w:w="337" w:type="pct"/>
            <w:shd w:val="clear" w:color="auto" w:fill="auto"/>
            <w:noWrap/>
            <w:vAlign w:val="center"/>
          </w:tcPr>
          <w:p w14:paraId="244A15EA">
            <w:pPr>
              <w:pStyle w:val="42"/>
              <w:bidi w:val="0"/>
              <w:rPr>
                <w:rFonts w:hint="default"/>
              </w:rPr>
            </w:pPr>
          </w:p>
        </w:tc>
        <w:tc>
          <w:tcPr>
            <w:tcW w:w="337" w:type="pct"/>
            <w:shd w:val="clear" w:color="auto" w:fill="auto"/>
            <w:noWrap/>
            <w:vAlign w:val="center"/>
          </w:tcPr>
          <w:p w14:paraId="3683D404">
            <w:pPr>
              <w:pStyle w:val="42"/>
              <w:bidi w:val="0"/>
              <w:rPr>
                <w:rFonts w:hint="default"/>
              </w:rPr>
            </w:pPr>
          </w:p>
        </w:tc>
        <w:tc>
          <w:tcPr>
            <w:tcW w:w="337" w:type="pct"/>
            <w:shd w:val="clear" w:color="auto" w:fill="auto"/>
            <w:noWrap/>
            <w:vAlign w:val="center"/>
          </w:tcPr>
          <w:p w14:paraId="5A6BB578">
            <w:pPr>
              <w:pStyle w:val="42"/>
              <w:bidi w:val="0"/>
              <w:rPr>
                <w:rFonts w:hint="default"/>
              </w:rPr>
            </w:pPr>
          </w:p>
        </w:tc>
        <w:tc>
          <w:tcPr>
            <w:tcW w:w="338" w:type="pct"/>
            <w:shd w:val="clear" w:color="auto" w:fill="auto"/>
            <w:noWrap/>
            <w:vAlign w:val="center"/>
          </w:tcPr>
          <w:p w14:paraId="4338C07C">
            <w:pPr>
              <w:pStyle w:val="42"/>
              <w:bidi w:val="0"/>
              <w:rPr>
                <w:rFonts w:hint="default"/>
              </w:rPr>
            </w:pPr>
          </w:p>
        </w:tc>
      </w:tr>
      <w:tr w14:paraId="1A22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101977C1">
            <w:pPr>
              <w:pStyle w:val="42"/>
              <w:bidi w:val="0"/>
              <w:rPr>
                <w:rFonts w:hint="default"/>
              </w:rPr>
            </w:pPr>
          </w:p>
        </w:tc>
        <w:tc>
          <w:tcPr>
            <w:tcW w:w="724" w:type="pct"/>
            <w:shd w:val="clear" w:color="auto" w:fill="auto"/>
            <w:noWrap/>
            <w:vAlign w:val="center"/>
          </w:tcPr>
          <w:p w14:paraId="61EEC4C2">
            <w:pPr>
              <w:pStyle w:val="42"/>
              <w:bidi w:val="0"/>
              <w:rPr>
                <w:rFonts w:hint="eastAsia"/>
              </w:rPr>
            </w:pPr>
            <w:r>
              <w:rPr>
                <w:rFonts w:hint="eastAsia"/>
                <w:lang w:val="en-US" w:eastAsia="zh-CN"/>
              </w:rPr>
              <w:t>农发行借款</w:t>
            </w:r>
          </w:p>
        </w:tc>
        <w:tc>
          <w:tcPr>
            <w:tcW w:w="488" w:type="pct"/>
            <w:shd w:val="clear" w:color="auto" w:fill="auto"/>
            <w:noWrap/>
            <w:vAlign w:val="center"/>
          </w:tcPr>
          <w:p w14:paraId="7858AD43">
            <w:pPr>
              <w:pStyle w:val="42"/>
              <w:bidi w:val="0"/>
              <w:rPr>
                <w:rFonts w:hint="default"/>
              </w:rPr>
            </w:pPr>
            <w:r>
              <w:rPr>
                <w:rFonts w:hint="default"/>
                <w:lang w:val="en-US" w:eastAsia="zh-CN"/>
              </w:rPr>
              <w:t xml:space="preserve">1300.00 </w:t>
            </w:r>
          </w:p>
        </w:tc>
        <w:tc>
          <w:tcPr>
            <w:tcW w:w="488" w:type="pct"/>
            <w:shd w:val="clear" w:color="auto" w:fill="auto"/>
            <w:noWrap/>
            <w:vAlign w:val="center"/>
          </w:tcPr>
          <w:p w14:paraId="322C1F69">
            <w:pPr>
              <w:pStyle w:val="42"/>
              <w:bidi w:val="0"/>
              <w:rPr>
                <w:rFonts w:hint="default"/>
              </w:rPr>
            </w:pPr>
            <w:r>
              <w:rPr>
                <w:rFonts w:hint="default"/>
                <w:lang w:val="en-US" w:eastAsia="zh-CN"/>
              </w:rPr>
              <w:t xml:space="preserve">1300.00 </w:t>
            </w:r>
          </w:p>
        </w:tc>
        <w:tc>
          <w:tcPr>
            <w:tcW w:w="337" w:type="pct"/>
            <w:shd w:val="clear" w:color="auto" w:fill="auto"/>
            <w:noWrap/>
            <w:vAlign w:val="center"/>
          </w:tcPr>
          <w:p w14:paraId="5A32072D">
            <w:pPr>
              <w:pStyle w:val="42"/>
              <w:bidi w:val="0"/>
              <w:rPr>
                <w:rFonts w:hint="default"/>
              </w:rPr>
            </w:pPr>
          </w:p>
        </w:tc>
        <w:tc>
          <w:tcPr>
            <w:tcW w:w="337" w:type="pct"/>
            <w:shd w:val="clear" w:color="auto" w:fill="auto"/>
            <w:noWrap/>
            <w:vAlign w:val="center"/>
          </w:tcPr>
          <w:p w14:paraId="5F121949">
            <w:pPr>
              <w:pStyle w:val="42"/>
              <w:bidi w:val="0"/>
              <w:rPr>
                <w:rFonts w:hint="default"/>
              </w:rPr>
            </w:pPr>
          </w:p>
        </w:tc>
        <w:tc>
          <w:tcPr>
            <w:tcW w:w="337" w:type="pct"/>
            <w:shd w:val="clear" w:color="auto" w:fill="auto"/>
            <w:noWrap/>
            <w:vAlign w:val="center"/>
          </w:tcPr>
          <w:p w14:paraId="46B2F8C7">
            <w:pPr>
              <w:pStyle w:val="42"/>
              <w:bidi w:val="0"/>
              <w:rPr>
                <w:rFonts w:hint="default"/>
              </w:rPr>
            </w:pPr>
          </w:p>
        </w:tc>
        <w:tc>
          <w:tcPr>
            <w:tcW w:w="337" w:type="pct"/>
            <w:shd w:val="clear" w:color="auto" w:fill="auto"/>
            <w:noWrap/>
            <w:vAlign w:val="center"/>
          </w:tcPr>
          <w:p w14:paraId="57E8BCD5">
            <w:pPr>
              <w:pStyle w:val="42"/>
              <w:bidi w:val="0"/>
              <w:rPr>
                <w:rFonts w:hint="default"/>
              </w:rPr>
            </w:pPr>
          </w:p>
        </w:tc>
        <w:tc>
          <w:tcPr>
            <w:tcW w:w="337" w:type="pct"/>
            <w:shd w:val="clear" w:color="auto" w:fill="auto"/>
            <w:noWrap/>
            <w:vAlign w:val="center"/>
          </w:tcPr>
          <w:p w14:paraId="63EDCF3F">
            <w:pPr>
              <w:pStyle w:val="42"/>
              <w:bidi w:val="0"/>
              <w:rPr>
                <w:rFonts w:hint="default"/>
              </w:rPr>
            </w:pPr>
          </w:p>
        </w:tc>
        <w:tc>
          <w:tcPr>
            <w:tcW w:w="337" w:type="pct"/>
            <w:shd w:val="clear" w:color="auto" w:fill="auto"/>
            <w:noWrap/>
            <w:vAlign w:val="center"/>
          </w:tcPr>
          <w:p w14:paraId="30084D66">
            <w:pPr>
              <w:pStyle w:val="42"/>
              <w:bidi w:val="0"/>
              <w:rPr>
                <w:rFonts w:hint="default"/>
              </w:rPr>
            </w:pPr>
          </w:p>
        </w:tc>
        <w:tc>
          <w:tcPr>
            <w:tcW w:w="337" w:type="pct"/>
            <w:shd w:val="clear" w:color="auto" w:fill="auto"/>
            <w:noWrap/>
            <w:vAlign w:val="center"/>
          </w:tcPr>
          <w:p w14:paraId="03C3CE75">
            <w:pPr>
              <w:pStyle w:val="42"/>
              <w:bidi w:val="0"/>
              <w:rPr>
                <w:rFonts w:hint="default"/>
              </w:rPr>
            </w:pPr>
          </w:p>
        </w:tc>
        <w:tc>
          <w:tcPr>
            <w:tcW w:w="337" w:type="pct"/>
            <w:shd w:val="clear" w:color="auto" w:fill="auto"/>
            <w:noWrap/>
            <w:vAlign w:val="center"/>
          </w:tcPr>
          <w:p w14:paraId="36EA2B5A">
            <w:pPr>
              <w:pStyle w:val="42"/>
              <w:bidi w:val="0"/>
              <w:rPr>
                <w:rFonts w:hint="default"/>
              </w:rPr>
            </w:pPr>
          </w:p>
        </w:tc>
        <w:tc>
          <w:tcPr>
            <w:tcW w:w="338" w:type="pct"/>
            <w:shd w:val="clear" w:color="auto" w:fill="auto"/>
            <w:noWrap/>
            <w:vAlign w:val="center"/>
          </w:tcPr>
          <w:p w14:paraId="18451110">
            <w:pPr>
              <w:pStyle w:val="42"/>
              <w:bidi w:val="0"/>
              <w:rPr>
                <w:rFonts w:hint="default"/>
              </w:rPr>
            </w:pPr>
          </w:p>
        </w:tc>
      </w:tr>
      <w:tr w14:paraId="26CD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4B11322F">
            <w:pPr>
              <w:pStyle w:val="42"/>
              <w:bidi w:val="0"/>
              <w:rPr>
                <w:rFonts w:hint="default"/>
              </w:rPr>
            </w:pPr>
          </w:p>
        </w:tc>
        <w:tc>
          <w:tcPr>
            <w:tcW w:w="724" w:type="pct"/>
            <w:shd w:val="clear" w:color="auto" w:fill="auto"/>
            <w:noWrap/>
            <w:vAlign w:val="center"/>
          </w:tcPr>
          <w:p w14:paraId="192D0A87">
            <w:pPr>
              <w:pStyle w:val="42"/>
              <w:bidi w:val="0"/>
              <w:rPr>
                <w:rFonts w:hint="eastAsia"/>
              </w:rPr>
            </w:pPr>
            <w:r>
              <w:rPr>
                <w:rFonts w:hint="eastAsia"/>
                <w:lang w:val="en-US" w:eastAsia="zh-CN"/>
              </w:rPr>
              <w:t>政府发债</w:t>
            </w:r>
          </w:p>
        </w:tc>
        <w:tc>
          <w:tcPr>
            <w:tcW w:w="488" w:type="pct"/>
            <w:shd w:val="clear" w:color="auto" w:fill="auto"/>
            <w:noWrap/>
            <w:vAlign w:val="center"/>
          </w:tcPr>
          <w:p w14:paraId="1BA935D1">
            <w:pPr>
              <w:pStyle w:val="42"/>
              <w:bidi w:val="0"/>
              <w:rPr>
                <w:rFonts w:hint="default"/>
              </w:rPr>
            </w:pPr>
          </w:p>
        </w:tc>
        <w:tc>
          <w:tcPr>
            <w:tcW w:w="488" w:type="pct"/>
            <w:shd w:val="clear" w:color="auto" w:fill="auto"/>
            <w:noWrap/>
            <w:vAlign w:val="center"/>
          </w:tcPr>
          <w:p w14:paraId="10A55396">
            <w:pPr>
              <w:pStyle w:val="42"/>
              <w:bidi w:val="0"/>
              <w:rPr>
                <w:rFonts w:hint="default"/>
              </w:rPr>
            </w:pPr>
          </w:p>
        </w:tc>
        <w:tc>
          <w:tcPr>
            <w:tcW w:w="337" w:type="pct"/>
            <w:shd w:val="clear" w:color="auto" w:fill="auto"/>
            <w:noWrap/>
            <w:vAlign w:val="center"/>
          </w:tcPr>
          <w:p w14:paraId="6443750D">
            <w:pPr>
              <w:pStyle w:val="42"/>
              <w:bidi w:val="0"/>
              <w:rPr>
                <w:rFonts w:hint="default"/>
              </w:rPr>
            </w:pPr>
          </w:p>
        </w:tc>
        <w:tc>
          <w:tcPr>
            <w:tcW w:w="337" w:type="pct"/>
            <w:shd w:val="clear" w:color="auto" w:fill="auto"/>
            <w:noWrap/>
            <w:vAlign w:val="center"/>
          </w:tcPr>
          <w:p w14:paraId="26CE2F0E">
            <w:pPr>
              <w:pStyle w:val="42"/>
              <w:bidi w:val="0"/>
              <w:rPr>
                <w:rFonts w:hint="default"/>
              </w:rPr>
            </w:pPr>
          </w:p>
        </w:tc>
        <w:tc>
          <w:tcPr>
            <w:tcW w:w="337" w:type="pct"/>
            <w:shd w:val="clear" w:color="auto" w:fill="auto"/>
            <w:noWrap/>
            <w:vAlign w:val="center"/>
          </w:tcPr>
          <w:p w14:paraId="58078258">
            <w:pPr>
              <w:pStyle w:val="42"/>
              <w:bidi w:val="0"/>
              <w:rPr>
                <w:rFonts w:hint="default"/>
              </w:rPr>
            </w:pPr>
          </w:p>
        </w:tc>
        <w:tc>
          <w:tcPr>
            <w:tcW w:w="337" w:type="pct"/>
            <w:shd w:val="clear" w:color="auto" w:fill="auto"/>
            <w:noWrap/>
            <w:vAlign w:val="center"/>
          </w:tcPr>
          <w:p w14:paraId="63E866A8">
            <w:pPr>
              <w:pStyle w:val="42"/>
              <w:bidi w:val="0"/>
              <w:rPr>
                <w:rFonts w:hint="default"/>
              </w:rPr>
            </w:pPr>
          </w:p>
        </w:tc>
        <w:tc>
          <w:tcPr>
            <w:tcW w:w="337" w:type="pct"/>
            <w:shd w:val="clear" w:color="auto" w:fill="auto"/>
            <w:noWrap/>
            <w:vAlign w:val="center"/>
          </w:tcPr>
          <w:p w14:paraId="20453A6B">
            <w:pPr>
              <w:pStyle w:val="42"/>
              <w:bidi w:val="0"/>
              <w:rPr>
                <w:rFonts w:hint="default"/>
              </w:rPr>
            </w:pPr>
          </w:p>
        </w:tc>
        <w:tc>
          <w:tcPr>
            <w:tcW w:w="337" w:type="pct"/>
            <w:shd w:val="clear" w:color="auto" w:fill="auto"/>
            <w:noWrap/>
            <w:vAlign w:val="center"/>
          </w:tcPr>
          <w:p w14:paraId="7BB7277C">
            <w:pPr>
              <w:pStyle w:val="42"/>
              <w:bidi w:val="0"/>
              <w:rPr>
                <w:rFonts w:hint="default"/>
              </w:rPr>
            </w:pPr>
          </w:p>
        </w:tc>
        <w:tc>
          <w:tcPr>
            <w:tcW w:w="337" w:type="pct"/>
            <w:shd w:val="clear" w:color="auto" w:fill="auto"/>
            <w:noWrap/>
            <w:vAlign w:val="center"/>
          </w:tcPr>
          <w:p w14:paraId="1068A8F5">
            <w:pPr>
              <w:pStyle w:val="42"/>
              <w:bidi w:val="0"/>
              <w:rPr>
                <w:rFonts w:hint="default"/>
              </w:rPr>
            </w:pPr>
          </w:p>
        </w:tc>
        <w:tc>
          <w:tcPr>
            <w:tcW w:w="337" w:type="pct"/>
            <w:shd w:val="clear" w:color="auto" w:fill="auto"/>
            <w:noWrap/>
            <w:vAlign w:val="center"/>
          </w:tcPr>
          <w:p w14:paraId="01051BC1">
            <w:pPr>
              <w:pStyle w:val="42"/>
              <w:bidi w:val="0"/>
              <w:rPr>
                <w:rFonts w:hint="default"/>
              </w:rPr>
            </w:pPr>
          </w:p>
        </w:tc>
        <w:tc>
          <w:tcPr>
            <w:tcW w:w="338" w:type="pct"/>
            <w:shd w:val="clear" w:color="auto" w:fill="auto"/>
            <w:noWrap/>
            <w:vAlign w:val="center"/>
          </w:tcPr>
          <w:p w14:paraId="162F1B65">
            <w:pPr>
              <w:pStyle w:val="42"/>
              <w:bidi w:val="0"/>
              <w:rPr>
                <w:rFonts w:hint="default"/>
              </w:rPr>
            </w:pPr>
          </w:p>
        </w:tc>
      </w:tr>
      <w:tr w14:paraId="0643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49086769">
            <w:pPr>
              <w:pStyle w:val="42"/>
              <w:bidi w:val="0"/>
              <w:rPr>
                <w:rFonts w:hint="default"/>
              </w:rPr>
            </w:pPr>
          </w:p>
        </w:tc>
        <w:tc>
          <w:tcPr>
            <w:tcW w:w="724" w:type="pct"/>
            <w:shd w:val="clear" w:color="auto" w:fill="auto"/>
            <w:noWrap/>
            <w:vAlign w:val="center"/>
          </w:tcPr>
          <w:p w14:paraId="3A069AD0">
            <w:pPr>
              <w:pStyle w:val="42"/>
              <w:bidi w:val="0"/>
              <w:rPr>
                <w:rFonts w:hint="eastAsia"/>
              </w:rPr>
            </w:pPr>
            <w:r>
              <w:rPr>
                <w:rFonts w:hint="eastAsia"/>
                <w:lang w:val="en-US" w:eastAsia="zh-CN"/>
              </w:rPr>
              <w:t>政府借款</w:t>
            </w:r>
          </w:p>
        </w:tc>
        <w:tc>
          <w:tcPr>
            <w:tcW w:w="488" w:type="pct"/>
            <w:shd w:val="clear" w:color="auto" w:fill="auto"/>
            <w:noWrap/>
            <w:vAlign w:val="center"/>
          </w:tcPr>
          <w:p w14:paraId="59F1F009">
            <w:pPr>
              <w:pStyle w:val="42"/>
              <w:bidi w:val="0"/>
              <w:rPr>
                <w:rFonts w:hint="default"/>
              </w:rPr>
            </w:pPr>
          </w:p>
        </w:tc>
        <w:tc>
          <w:tcPr>
            <w:tcW w:w="488" w:type="pct"/>
            <w:shd w:val="clear" w:color="auto" w:fill="auto"/>
            <w:noWrap/>
            <w:vAlign w:val="center"/>
          </w:tcPr>
          <w:p w14:paraId="1893DEF8">
            <w:pPr>
              <w:pStyle w:val="42"/>
              <w:bidi w:val="0"/>
              <w:rPr>
                <w:rFonts w:hint="default"/>
              </w:rPr>
            </w:pPr>
          </w:p>
        </w:tc>
        <w:tc>
          <w:tcPr>
            <w:tcW w:w="337" w:type="pct"/>
            <w:shd w:val="clear" w:color="auto" w:fill="auto"/>
            <w:noWrap/>
            <w:vAlign w:val="center"/>
          </w:tcPr>
          <w:p w14:paraId="5AF16F23">
            <w:pPr>
              <w:pStyle w:val="42"/>
              <w:bidi w:val="0"/>
              <w:rPr>
                <w:rFonts w:hint="default"/>
              </w:rPr>
            </w:pPr>
          </w:p>
        </w:tc>
        <w:tc>
          <w:tcPr>
            <w:tcW w:w="337" w:type="pct"/>
            <w:shd w:val="clear" w:color="auto" w:fill="auto"/>
            <w:noWrap/>
            <w:vAlign w:val="center"/>
          </w:tcPr>
          <w:p w14:paraId="1A70F825">
            <w:pPr>
              <w:pStyle w:val="42"/>
              <w:bidi w:val="0"/>
              <w:rPr>
                <w:rFonts w:hint="default"/>
              </w:rPr>
            </w:pPr>
          </w:p>
        </w:tc>
        <w:tc>
          <w:tcPr>
            <w:tcW w:w="337" w:type="pct"/>
            <w:shd w:val="clear" w:color="auto" w:fill="auto"/>
            <w:noWrap/>
            <w:vAlign w:val="center"/>
          </w:tcPr>
          <w:p w14:paraId="3616E0C9">
            <w:pPr>
              <w:pStyle w:val="42"/>
              <w:bidi w:val="0"/>
              <w:rPr>
                <w:rFonts w:hint="default"/>
              </w:rPr>
            </w:pPr>
          </w:p>
        </w:tc>
        <w:tc>
          <w:tcPr>
            <w:tcW w:w="337" w:type="pct"/>
            <w:shd w:val="clear" w:color="auto" w:fill="auto"/>
            <w:noWrap/>
            <w:vAlign w:val="center"/>
          </w:tcPr>
          <w:p w14:paraId="728889DF">
            <w:pPr>
              <w:pStyle w:val="42"/>
              <w:bidi w:val="0"/>
              <w:rPr>
                <w:rFonts w:hint="default"/>
              </w:rPr>
            </w:pPr>
          </w:p>
        </w:tc>
        <w:tc>
          <w:tcPr>
            <w:tcW w:w="337" w:type="pct"/>
            <w:shd w:val="clear" w:color="auto" w:fill="auto"/>
            <w:noWrap/>
            <w:vAlign w:val="center"/>
          </w:tcPr>
          <w:p w14:paraId="427ED1FB">
            <w:pPr>
              <w:pStyle w:val="42"/>
              <w:bidi w:val="0"/>
              <w:rPr>
                <w:rFonts w:hint="default"/>
              </w:rPr>
            </w:pPr>
          </w:p>
        </w:tc>
        <w:tc>
          <w:tcPr>
            <w:tcW w:w="337" w:type="pct"/>
            <w:shd w:val="clear" w:color="auto" w:fill="auto"/>
            <w:noWrap/>
            <w:vAlign w:val="center"/>
          </w:tcPr>
          <w:p w14:paraId="29DA35DF">
            <w:pPr>
              <w:pStyle w:val="42"/>
              <w:bidi w:val="0"/>
              <w:rPr>
                <w:rFonts w:hint="default"/>
              </w:rPr>
            </w:pPr>
          </w:p>
        </w:tc>
        <w:tc>
          <w:tcPr>
            <w:tcW w:w="337" w:type="pct"/>
            <w:shd w:val="clear" w:color="auto" w:fill="auto"/>
            <w:noWrap/>
            <w:vAlign w:val="center"/>
          </w:tcPr>
          <w:p w14:paraId="37A87492">
            <w:pPr>
              <w:pStyle w:val="42"/>
              <w:bidi w:val="0"/>
              <w:rPr>
                <w:rFonts w:hint="default"/>
              </w:rPr>
            </w:pPr>
          </w:p>
        </w:tc>
        <w:tc>
          <w:tcPr>
            <w:tcW w:w="337" w:type="pct"/>
            <w:shd w:val="clear" w:color="auto" w:fill="auto"/>
            <w:noWrap/>
            <w:vAlign w:val="center"/>
          </w:tcPr>
          <w:p w14:paraId="78FD0D17">
            <w:pPr>
              <w:pStyle w:val="42"/>
              <w:bidi w:val="0"/>
              <w:rPr>
                <w:rFonts w:hint="default"/>
              </w:rPr>
            </w:pPr>
          </w:p>
        </w:tc>
        <w:tc>
          <w:tcPr>
            <w:tcW w:w="338" w:type="pct"/>
            <w:shd w:val="clear" w:color="auto" w:fill="auto"/>
            <w:noWrap/>
            <w:vAlign w:val="center"/>
          </w:tcPr>
          <w:p w14:paraId="3D1C925D">
            <w:pPr>
              <w:pStyle w:val="42"/>
              <w:bidi w:val="0"/>
              <w:rPr>
                <w:rFonts w:hint="default"/>
              </w:rPr>
            </w:pPr>
          </w:p>
        </w:tc>
      </w:tr>
      <w:tr w14:paraId="5C28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1DDC74F1">
            <w:pPr>
              <w:pStyle w:val="42"/>
              <w:bidi w:val="0"/>
              <w:rPr>
                <w:rFonts w:hint="default"/>
              </w:rPr>
            </w:pPr>
            <w:r>
              <w:rPr>
                <w:rFonts w:hint="default"/>
                <w:lang w:val="en-US" w:eastAsia="zh-CN"/>
              </w:rPr>
              <w:t>2.2.2</w:t>
            </w:r>
          </w:p>
        </w:tc>
        <w:tc>
          <w:tcPr>
            <w:tcW w:w="724" w:type="pct"/>
            <w:shd w:val="clear" w:color="auto" w:fill="auto"/>
            <w:noWrap/>
            <w:vAlign w:val="center"/>
          </w:tcPr>
          <w:p w14:paraId="356A14CB">
            <w:pPr>
              <w:pStyle w:val="42"/>
              <w:bidi w:val="0"/>
              <w:rPr>
                <w:rFonts w:hint="eastAsia"/>
              </w:rPr>
            </w:pPr>
            <w:r>
              <w:rPr>
                <w:rFonts w:hint="eastAsia"/>
                <w:lang w:val="en-US" w:eastAsia="zh-CN"/>
              </w:rPr>
              <w:t>用于建设期利息</w:t>
            </w:r>
          </w:p>
        </w:tc>
        <w:tc>
          <w:tcPr>
            <w:tcW w:w="488" w:type="pct"/>
            <w:shd w:val="clear" w:color="auto" w:fill="auto"/>
            <w:noWrap/>
            <w:vAlign w:val="center"/>
          </w:tcPr>
          <w:p w14:paraId="427815D0">
            <w:pPr>
              <w:pStyle w:val="42"/>
              <w:bidi w:val="0"/>
              <w:rPr>
                <w:rFonts w:hint="default"/>
              </w:rPr>
            </w:pPr>
          </w:p>
        </w:tc>
        <w:tc>
          <w:tcPr>
            <w:tcW w:w="488" w:type="pct"/>
            <w:shd w:val="clear" w:color="auto" w:fill="auto"/>
            <w:noWrap/>
            <w:vAlign w:val="center"/>
          </w:tcPr>
          <w:p w14:paraId="5D9CB818">
            <w:pPr>
              <w:pStyle w:val="42"/>
              <w:bidi w:val="0"/>
              <w:rPr>
                <w:rFonts w:hint="default"/>
              </w:rPr>
            </w:pPr>
          </w:p>
        </w:tc>
        <w:tc>
          <w:tcPr>
            <w:tcW w:w="337" w:type="pct"/>
            <w:shd w:val="clear" w:color="auto" w:fill="auto"/>
            <w:noWrap/>
            <w:vAlign w:val="center"/>
          </w:tcPr>
          <w:p w14:paraId="4752CEB3">
            <w:pPr>
              <w:pStyle w:val="42"/>
              <w:bidi w:val="0"/>
              <w:rPr>
                <w:rFonts w:hint="default"/>
              </w:rPr>
            </w:pPr>
          </w:p>
        </w:tc>
        <w:tc>
          <w:tcPr>
            <w:tcW w:w="337" w:type="pct"/>
            <w:shd w:val="clear" w:color="auto" w:fill="auto"/>
            <w:noWrap/>
            <w:vAlign w:val="center"/>
          </w:tcPr>
          <w:p w14:paraId="4F81C095">
            <w:pPr>
              <w:pStyle w:val="42"/>
              <w:bidi w:val="0"/>
              <w:rPr>
                <w:rFonts w:hint="default"/>
              </w:rPr>
            </w:pPr>
          </w:p>
        </w:tc>
        <w:tc>
          <w:tcPr>
            <w:tcW w:w="337" w:type="pct"/>
            <w:shd w:val="clear" w:color="auto" w:fill="auto"/>
            <w:noWrap/>
            <w:vAlign w:val="center"/>
          </w:tcPr>
          <w:p w14:paraId="0A0CEC4A">
            <w:pPr>
              <w:pStyle w:val="42"/>
              <w:bidi w:val="0"/>
              <w:rPr>
                <w:rFonts w:hint="default"/>
              </w:rPr>
            </w:pPr>
          </w:p>
        </w:tc>
        <w:tc>
          <w:tcPr>
            <w:tcW w:w="337" w:type="pct"/>
            <w:shd w:val="clear" w:color="auto" w:fill="auto"/>
            <w:noWrap/>
            <w:vAlign w:val="center"/>
          </w:tcPr>
          <w:p w14:paraId="37022F9F">
            <w:pPr>
              <w:pStyle w:val="42"/>
              <w:bidi w:val="0"/>
              <w:rPr>
                <w:rFonts w:hint="default"/>
              </w:rPr>
            </w:pPr>
          </w:p>
        </w:tc>
        <w:tc>
          <w:tcPr>
            <w:tcW w:w="337" w:type="pct"/>
            <w:shd w:val="clear" w:color="auto" w:fill="auto"/>
            <w:noWrap/>
            <w:vAlign w:val="center"/>
          </w:tcPr>
          <w:p w14:paraId="000E659F">
            <w:pPr>
              <w:pStyle w:val="42"/>
              <w:bidi w:val="0"/>
              <w:rPr>
                <w:rFonts w:hint="default"/>
              </w:rPr>
            </w:pPr>
          </w:p>
        </w:tc>
        <w:tc>
          <w:tcPr>
            <w:tcW w:w="337" w:type="pct"/>
            <w:shd w:val="clear" w:color="auto" w:fill="auto"/>
            <w:noWrap/>
            <w:vAlign w:val="center"/>
          </w:tcPr>
          <w:p w14:paraId="00F49390">
            <w:pPr>
              <w:pStyle w:val="42"/>
              <w:bidi w:val="0"/>
              <w:rPr>
                <w:rFonts w:hint="default"/>
              </w:rPr>
            </w:pPr>
          </w:p>
        </w:tc>
        <w:tc>
          <w:tcPr>
            <w:tcW w:w="337" w:type="pct"/>
            <w:shd w:val="clear" w:color="auto" w:fill="auto"/>
            <w:noWrap/>
            <w:vAlign w:val="center"/>
          </w:tcPr>
          <w:p w14:paraId="0A092ED6">
            <w:pPr>
              <w:pStyle w:val="42"/>
              <w:bidi w:val="0"/>
              <w:rPr>
                <w:rFonts w:hint="default"/>
              </w:rPr>
            </w:pPr>
          </w:p>
        </w:tc>
        <w:tc>
          <w:tcPr>
            <w:tcW w:w="337" w:type="pct"/>
            <w:shd w:val="clear" w:color="auto" w:fill="auto"/>
            <w:noWrap/>
            <w:vAlign w:val="center"/>
          </w:tcPr>
          <w:p w14:paraId="1929426B">
            <w:pPr>
              <w:pStyle w:val="42"/>
              <w:bidi w:val="0"/>
              <w:rPr>
                <w:rFonts w:hint="default"/>
              </w:rPr>
            </w:pPr>
          </w:p>
        </w:tc>
        <w:tc>
          <w:tcPr>
            <w:tcW w:w="338" w:type="pct"/>
            <w:shd w:val="clear" w:color="auto" w:fill="auto"/>
            <w:noWrap/>
            <w:vAlign w:val="center"/>
          </w:tcPr>
          <w:p w14:paraId="408E76D5">
            <w:pPr>
              <w:pStyle w:val="42"/>
              <w:bidi w:val="0"/>
              <w:rPr>
                <w:rFonts w:hint="default"/>
              </w:rPr>
            </w:pPr>
          </w:p>
        </w:tc>
      </w:tr>
      <w:tr w14:paraId="0FD5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217AFEAC">
            <w:pPr>
              <w:pStyle w:val="42"/>
              <w:bidi w:val="0"/>
              <w:rPr>
                <w:rFonts w:hint="default"/>
              </w:rPr>
            </w:pPr>
          </w:p>
        </w:tc>
        <w:tc>
          <w:tcPr>
            <w:tcW w:w="724" w:type="pct"/>
            <w:shd w:val="clear" w:color="auto" w:fill="auto"/>
            <w:noWrap/>
            <w:vAlign w:val="center"/>
          </w:tcPr>
          <w:p w14:paraId="7FC4B7CE">
            <w:pPr>
              <w:pStyle w:val="42"/>
              <w:bidi w:val="0"/>
              <w:rPr>
                <w:rFonts w:hint="eastAsia"/>
              </w:rPr>
            </w:pPr>
            <w:r>
              <w:rPr>
                <w:rFonts w:hint="eastAsia"/>
                <w:lang w:val="en-US" w:eastAsia="zh-CN"/>
              </w:rPr>
              <w:t>农发行借款</w:t>
            </w:r>
          </w:p>
        </w:tc>
        <w:tc>
          <w:tcPr>
            <w:tcW w:w="488" w:type="pct"/>
            <w:shd w:val="clear" w:color="auto" w:fill="auto"/>
            <w:noWrap/>
            <w:vAlign w:val="center"/>
          </w:tcPr>
          <w:p w14:paraId="7D403384">
            <w:pPr>
              <w:pStyle w:val="42"/>
              <w:bidi w:val="0"/>
              <w:rPr>
                <w:rFonts w:hint="default"/>
              </w:rPr>
            </w:pPr>
          </w:p>
        </w:tc>
        <w:tc>
          <w:tcPr>
            <w:tcW w:w="488" w:type="pct"/>
            <w:shd w:val="clear" w:color="auto" w:fill="auto"/>
            <w:noWrap/>
            <w:vAlign w:val="center"/>
          </w:tcPr>
          <w:p w14:paraId="27C29062">
            <w:pPr>
              <w:pStyle w:val="42"/>
              <w:bidi w:val="0"/>
              <w:rPr>
                <w:rFonts w:hint="default"/>
              </w:rPr>
            </w:pPr>
          </w:p>
        </w:tc>
        <w:tc>
          <w:tcPr>
            <w:tcW w:w="337" w:type="pct"/>
            <w:shd w:val="clear" w:color="auto" w:fill="auto"/>
            <w:noWrap/>
            <w:vAlign w:val="center"/>
          </w:tcPr>
          <w:p w14:paraId="1F99DF92">
            <w:pPr>
              <w:pStyle w:val="42"/>
              <w:bidi w:val="0"/>
              <w:rPr>
                <w:rFonts w:hint="default"/>
              </w:rPr>
            </w:pPr>
          </w:p>
        </w:tc>
        <w:tc>
          <w:tcPr>
            <w:tcW w:w="337" w:type="pct"/>
            <w:shd w:val="clear" w:color="auto" w:fill="auto"/>
            <w:noWrap/>
            <w:vAlign w:val="center"/>
          </w:tcPr>
          <w:p w14:paraId="2628ADB9">
            <w:pPr>
              <w:pStyle w:val="42"/>
              <w:bidi w:val="0"/>
              <w:rPr>
                <w:rFonts w:hint="default"/>
              </w:rPr>
            </w:pPr>
          </w:p>
        </w:tc>
        <w:tc>
          <w:tcPr>
            <w:tcW w:w="337" w:type="pct"/>
            <w:shd w:val="clear" w:color="auto" w:fill="auto"/>
            <w:noWrap/>
            <w:vAlign w:val="center"/>
          </w:tcPr>
          <w:p w14:paraId="52A18C08">
            <w:pPr>
              <w:pStyle w:val="42"/>
              <w:bidi w:val="0"/>
              <w:rPr>
                <w:rFonts w:hint="default"/>
              </w:rPr>
            </w:pPr>
          </w:p>
        </w:tc>
        <w:tc>
          <w:tcPr>
            <w:tcW w:w="337" w:type="pct"/>
            <w:shd w:val="clear" w:color="auto" w:fill="auto"/>
            <w:noWrap/>
            <w:vAlign w:val="center"/>
          </w:tcPr>
          <w:p w14:paraId="76ED4958">
            <w:pPr>
              <w:pStyle w:val="42"/>
              <w:bidi w:val="0"/>
              <w:rPr>
                <w:rFonts w:hint="default"/>
              </w:rPr>
            </w:pPr>
          </w:p>
        </w:tc>
        <w:tc>
          <w:tcPr>
            <w:tcW w:w="337" w:type="pct"/>
            <w:shd w:val="clear" w:color="auto" w:fill="auto"/>
            <w:noWrap/>
            <w:vAlign w:val="center"/>
          </w:tcPr>
          <w:p w14:paraId="088FA749">
            <w:pPr>
              <w:pStyle w:val="42"/>
              <w:bidi w:val="0"/>
              <w:rPr>
                <w:rFonts w:hint="default"/>
              </w:rPr>
            </w:pPr>
          </w:p>
        </w:tc>
        <w:tc>
          <w:tcPr>
            <w:tcW w:w="337" w:type="pct"/>
            <w:shd w:val="clear" w:color="auto" w:fill="auto"/>
            <w:noWrap/>
            <w:vAlign w:val="center"/>
          </w:tcPr>
          <w:p w14:paraId="1F58E2CF">
            <w:pPr>
              <w:pStyle w:val="42"/>
              <w:bidi w:val="0"/>
              <w:rPr>
                <w:rFonts w:hint="default"/>
              </w:rPr>
            </w:pPr>
          </w:p>
        </w:tc>
        <w:tc>
          <w:tcPr>
            <w:tcW w:w="337" w:type="pct"/>
            <w:shd w:val="clear" w:color="auto" w:fill="auto"/>
            <w:noWrap/>
            <w:vAlign w:val="center"/>
          </w:tcPr>
          <w:p w14:paraId="51FD5242">
            <w:pPr>
              <w:pStyle w:val="42"/>
              <w:bidi w:val="0"/>
              <w:rPr>
                <w:rFonts w:hint="default"/>
              </w:rPr>
            </w:pPr>
          </w:p>
        </w:tc>
        <w:tc>
          <w:tcPr>
            <w:tcW w:w="337" w:type="pct"/>
            <w:shd w:val="clear" w:color="auto" w:fill="auto"/>
            <w:noWrap/>
            <w:vAlign w:val="center"/>
          </w:tcPr>
          <w:p w14:paraId="21804E6F">
            <w:pPr>
              <w:pStyle w:val="42"/>
              <w:bidi w:val="0"/>
              <w:rPr>
                <w:rFonts w:hint="default"/>
              </w:rPr>
            </w:pPr>
          </w:p>
        </w:tc>
        <w:tc>
          <w:tcPr>
            <w:tcW w:w="338" w:type="pct"/>
            <w:shd w:val="clear" w:color="auto" w:fill="auto"/>
            <w:noWrap/>
            <w:vAlign w:val="center"/>
          </w:tcPr>
          <w:p w14:paraId="37B8266E">
            <w:pPr>
              <w:pStyle w:val="42"/>
              <w:bidi w:val="0"/>
              <w:rPr>
                <w:rFonts w:hint="default"/>
              </w:rPr>
            </w:pPr>
          </w:p>
        </w:tc>
      </w:tr>
      <w:tr w14:paraId="3AD4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01F82388">
            <w:pPr>
              <w:pStyle w:val="42"/>
              <w:bidi w:val="0"/>
              <w:rPr>
                <w:rFonts w:hint="default"/>
              </w:rPr>
            </w:pPr>
          </w:p>
        </w:tc>
        <w:tc>
          <w:tcPr>
            <w:tcW w:w="724" w:type="pct"/>
            <w:shd w:val="clear" w:color="auto" w:fill="auto"/>
            <w:noWrap/>
            <w:vAlign w:val="center"/>
          </w:tcPr>
          <w:p w14:paraId="069E597A">
            <w:pPr>
              <w:pStyle w:val="42"/>
              <w:bidi w:val="0"/>
              <w:rPr>
                <w:rFonts w:hint="eastAsia"/>
              </w:rPr>
            </w:pPr>
            <w:r>
              <w:rPr>
                <w:rFonts w:hint="eastAsia"/>
                <w:lang w:val="en-US" w:eastAsia="zh-CN"/>
              </w:rPr>
              <w:t>企业自筹</w:t>
            </w:r>
          </w:p>
        </w:tc>
        <w:tc>
          <w:tcPr>
            <w:tcW w:w="488" w:type="pct"/>
            <w:shd w:val="clear" w:color="auto" w:fill="auto"/>
            <w:noWrap/>
            <w:vAlign w:val="center"/>
          </w:tcPr>
          <w:p w14:paraId="6079E896">
            <w:pPr>
              <w:pStyle w:val="42"/>
              <w:bidi w:val="0"/>
              <w:rPr>
                <w:rFonts w:hint="default"/>
              </w:rPr>
            </w:pPr>
          </w:p>
        </w:tc>
        <w:tc>
          <w:tcPr>
            <w:tcW w:w="488" w:type="pct"/>
            <w:shd w:val="clear" w:color="auto" w:fill="auto"/>
            <w:noWrap/>
            <w:vAlign w:val="center"/>
          </w:tcPr>
          <w:p w14:paraId="196509B5">
            <w:pPr>
              <w:pStyle w:val="42"/>
              <w:bidi w:val="0"/>
              <w:rPr>
                <w:rFonts w:hint="default"/>
              </w:rPr>
            </w:pPr>
          </w:p>
        </w:tc>
        <w:tc>
          <w:tcPr>
            <w:tcW w:w="337" w:type="pct"/>
            <w:shd w:val="clear" w:color="auto" w:fill="auto"/>
            <w:noWrap/>
            <w:vAlign w:val="center"/>
          </w:tcPr>
          <w:p w14:paraId="54BA87A4">
            <w:pPr>
              <w:pStyle w:val="42"/>
              <w:bidi w:val="0"/>
              <w:rPr>
                <w:rFonts w:hint="default"/>
              </w:rPr>
            </w:pPr>
          </w:p>
        </w:tc>
        <w:tc>
          <w:tcPr>
            <w:tcW w:w="337" w:type="pct"/>
            <w:shd w:val="clear" w:color="auto" w:fill="auto"/>
            <w:noWrap/>
            <w:vAlign w:val="center"/>
          </w:tcPr>
          <w:p w14:paraId="5F6FEC07">
            <w:pPr>
              <w:pStyle w:val="42"/>
              <w:bidi w:val="0"/>
              <w:rPr>
                <w:rFonts w:hint="default"/>
              </w:rPr>
            </w:pPr>
          </w:p>
        </w:tc>
        <w:tc>
          <w:tcPr>
            <w:tcW w:w="337" w:type="pct"/>
            <w:shd w:val="clear" w:color="auto" w:fill="auto"/>
            <w:noWrap/>
            <w:vAlign w:val="center"/>
          </w:tcPr>
          <w:p w14:paraId="51560C5D">
            <w:pPr>
              <w:pStyle w:val="42"/>
              <w:bidi w:val="0"/>
              <w:rPr>
                <w:rFonts w:hint="default"/>
              </w:rPr>
            </w:pPr>
          </w:p>
        </w:tc>
        <w:tc>
          <w:tcPr>
            <w:tcW w:w="337" w:type="pct"/>
            <w:shd w:val="clear" w:color="auto" w:fill="auto"/>
            <w:noWrap/>
            <w:vAlign w:val="center"/>
          </w:tcPr>
          <w:p w14:paraId="760279F8">
            <w:pPr>
              <w:pStyle w:val="42"/>
              <w:bidi w:val="0"/>
              <w:rPr>
                <w:rFonts w:hint="default"/>
              </w:rPr>
            </w:pPr>
          </w:p>
        </w:tc>
        <w:tc>
          <w:tcPr>
            <w:tcW w:w="337" w:type="pct"/>
            <w:shd w:val="clear" w:color="auto" w:fill="auto"/>
            <w:noWrap/>
            <w:vAlign w:val="center"/>
          </w:tcPr>
          <w:p w14:paraId="759C7D25">
            <w:pPr>
              <w:pStyle w:val="42"/>
              <w:bidi w:val="0"/>
              <w:rPr>
                <w:rFonts w:hint="default"/>
              </w:rPr>
            </w:pPr>
          </w:p>
        </w:tc>
        <w:tc>
          <w:tcPr>
            <w:tcW w:w="337" w:type="pct"/>
            <w:shd w:val="clear" w:color="auto" w:fill="auto"/>
            <w:noWrap/>
            <w:vAlign w:val="center"/>
          </w:tcPr>
          <w:p w14:paraId="4DDE4261">
            <w:pPr>
              <w:pStyle w:val="42"/>
              <w:bidi w:val="0"/>
              <w:rPr>
                <w:rFonts w:hint="default"/>
              </w:rPr>
            </w:pPr>
          </w:p>
        </w:tc>
        <w:tc>
          <w:tcPr>
            <w:tcW w:w="337" w:type="pct"/>
            <w:shd w:val="clear" w:color="auto" w:fill="auto"/>
            <w:noWrap/>
            <w:vAlign w:val="center"/>
          </w:tcPr>
          <w:p w14:paraId="70E43C62">
            <w:pPr>
              <w:pStyle w:val="42"/>
              <w:bidi w:val="0"/>
              <w:rPr>
                <w:rFonts w:hint="default"/>
              </w:rPr>
            </w:pPr>
          </w:p>
        </w:tc>
        <w:tc>
          <w:tcPr>
            <w:tcW w:w="337" w:type="pct"/>
            <w:shd w:val="clear" w:color="auto" w:fill="auto"/>
            <w:noWrap/>
            <w:vAlign w:val="center"/>
          </w:tcPr>
          <w:p w14:paraId="07AC6F31">
            <w:pPr>
              <w:pStyle w:val="42"/>
              <w:bidi w:val="0"/>
              <w:rPr>
                <w:rFonts w:hint="default"/>
              </w:rPr>
            </w:pPr>
          </w:p>
        </w:tc>
        <w:tc>
          <w:tcPr>
            <w:tcW w:w="338" w:type="pct"/>
            <w:shd w:val="clear" w:color="auto" w:fill="auto"/>
            <w:noWrap/>
            <w:vAlign w:val="center"/>
          </w:tcPr>
          <w:p w14:paraId="0C2BB10D">
            <w:pPr>
              <w:pStyle w:val="42"/>
              <w:bidi w:val="0"/>
              <w:rPr>
                <w:rFonts w:hint="default"/>
              </w:rPr>
            </w:pPr>
          </w:p>
        </w:tc>
      </w:tr>
      <w:tr w14:paraId="3B22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258" w:type="pct"/>
            <w:shd w:val="clear" w:color="auto" w:fill="auto"/>
            <w:noWrap/>
            <w:vAlign w:val="center"/>
          </w:tcPr>
          <w:p w14:paraId="559E041A">
            <w:pPr>
              <w:pStyle w:val="42"/>
              <w:bidi w:val="0"/>
              <w:rPr>
                <w:rFonts w:hint="default"/>
              </w:rPr>
            </w:pPr>
          </w:p>
        </w:tc>
        <w:tc>
          <w:tcPr>
            <w:tcW w:w="724" w:type="pct"/>
            <w:shd w:val="clear" w:color="auto" w:fill="auto"/>
            <w:noWrap/>
            <w:vAlign w:val="center"/>
          </w:tcPr>
          <w:p w14:paraId="01050AF2">
            <w:pPr>
              <w:pStyle w:val="42"/>
              <w:bidi w:val="0"/>
              <w:rPr>
                <w:rFonts w:hint="eastAsia"/>
              </w:rPr>
            </w:pPr>
            <w:r>
              <w:rPr>
                <w:rFonts w:hint="eastAsia"/>
                <w:lang w:val="en-US" w:eastAsia="zh-CN"/>
              </w:rPr>
              <w:t>政府借款</w:t>
            </w:r>
          </w:p>
        </w:tc>
        <w:tc>
          <w:tcPr>
            <w:tcW w:w="488" w:type="pct"/>
            <w:shd w:val="clear" w:color="auto" w:fill="auto"/>
            <w:noWrap/>
            <w:vAlign w:val="center"/>
          </w:tcPr>
          <w:p w14:paraId="14BA2775">
            <w:pPr>
              <w:pStyle w:val="42"/>
              <w:bidi w:val="0"/>
              <w:rPr>
                <w:rFonts w:hint="default"/>
              </w:rPr>
            </w:pPr>
          </w:p>
        </w:tc>
        <w:tc>
          <w:tcPr>
            <w:tcW w:w="488" w:type="pct"/>
            <w:shd w:val="clear" w:color="auto" w:fill="auto"/>
            <w:noWrap/>
            <w:vAlign w:val="center"/>
          </w:tcPr>
          <w:p w14:paraId="6E5BFE83">
            <w:pPr>
              <w:pStyle w:val="42"/>
              <w:bidi w:val="0"/>
              <w:rPr>
                <w:rFonts w:hint="default"/>
              </w:rPr>
            </w:pPr>
          </w:p>
        </w:tc>
        <w:tc>
          <w:tcPr>
            <w:tcW w:w="337" w:type="pct"/>
            <w:shd w:val="clear" w:color="auto" w:fill="auto"/>
            <w:noWrap/>
            <w:vAlign w:val="center"/>
          </w:tcPr>
          <w:p w14:paraId="4E285C27">
            <w:pPr>
              <w:pStyle w:val="42"/>
              <w:bidi w:val="0"/>
              <w:rPr>
                <w:rFonts w:hint="default"/>
              </w:rPr>
            </w:pPr>
          </w:p>
        </w:tc>
        <w:tc>
          <w:tcPr>
            <w:tcW w:w="337" w:type="pct"/>
            <w:shd w:val="clear" w:color="auto" w:fill="auto"/>
            <w:noWrap/>
            <w:vAlign w:val="center"/>
          </w:tcPr>
          <w:p w14:paraId="5894CB9D">
            <w:pPr>
              <w:pStyle w:val="42"/>
              <w:bidi w:val="0"/>
              <w:rPr>
                <w:rFonts w:hint="default"/>
              </w:rPr>
            </w:pPr>
          </w:p>
        </w:tc>
        <w:tc>
          <w:tcPr>
            <w:tcW w:w="337" w:type="pct"/>
            <w:shd w:val="clear" w:color="auto" w:fill="auto"/>
            <w:noWrap/>
            <w:vAlign w:val="center"/>
          </w:tcPr>
          <w:p w14:paraId="5E5CDB38">
            <w:pPr>
              <w:pStyle w:val="42"/>
              <w:bidi w:val="0"/>
              <w:rPr>
                <w:rFonts w:hint="default"/>
              </w:rPr>
            </w:pPr>
          </w:p>
        </w:tc>
        <w:tc>
          <w:tcPr>
            <w:tcW w:w="337" w:type="pct"/>
            <w:shd w:val="clear" w:color="auto" w:fill="auto"/>
            <w:noWrap/>
            <w:vAlign w:val="center"/>
          </w:tcPr>
          <w:p w14:paraId="567E815C">
            <w:pPr>
              <w:pStyle w:val="42"/>
              <w:bidi w:val="0"/>
              <w:rPr>
                <w:rFonts w:hint="default"/>
              </w:rPr>
            </w:pPr>
          </w:p>
        </w:tc>
        <w:tc>
          <w:tcPr>
            <w:tcW w:w="337" w:type="pct"/>
            <w:shd w:val="clear" w:color="auto" w:fill="auto"/>
            <w:noWrap/>
            <w:vAlign w:val="center"/>
          </w:tcPr>
          <w:p w14:paraId="2844678D">
            <w:pPr>
              <w:pStyle w:val="42"/>
              <w:bidi w:val="0"/>
              <w:rPr>
                <w:rFonts w:hint="default"/>
              </w:rPr>
            </w:pPr>
          </w:p>
        </w:tc>
        <w:tc>
          <w:tcPr>
            <w:tcW w:w="337" w:type="pct"/>
            <w:shd w:val="clear" w:color="auto" w:fill="auto"/>
            <w:noWrap/>
            <w:vAlign w:val="center"/>
          </w:tcPr>
          <w:p w14:paraId="7B7AE1FE">
            <w:pPr>
              <w:pStyle w:val="42"/>
              <w:bidi w:val="0"/>
              <w:rPr>
                <w:rFonts w:hint="default"/>
              </w:rPr>
            </w:pPr>
          </w:p>
        </w:tc>
        <w:tc>
          <w:tcPr>
            <w:tcW w:w="337" w:type="pct"/>
            <w:shd w:val="clear" w:color="auto" w:fill="auto"/>
            <w:noWrap/>
            <w:vAlign w:val="center"/>
          </w:tcPr>
          <w:p w14:paraId="33D127F1">
            <w:pPr>
              <w:pStyle w:val="42"/>
              <w:bidi w:val="0"/>
              <w:rPr>
                <w:rFonts w:hint="default"/>
              </w:rPr>
            </w:pPr>
          </w:p>
        </w:tc>
        <w:tc>
          <w:tcPr>
            <w:tcW w:w="337" w:type="pct"/>
            <w:shd w:val="clear" w:color="auto" w:fill="auto"/>
            <w:noWrap/>
            <w:vAlign w:val="center"/>
          </w:tcPr>
          <w:p w14:paraId="36A004DF">
            <w:pPr>
              <w:pStyle w:val="42"/>
              <w:bidi w:val="0"/>
              <w:rPr>
                <w:rFonts w:hint="default"/>
              </w:rPr>
            </w:pPr>
          </w:p>
        </w:tc>
        <w:tc>
          <w:tcPr>
            <w:tcW w:w="338" w:type="pct"/>
            <w:shd w:val="clear" w:color="auto" w:fill="auto"/>
            <w:noWrap/>
            <w:vAlign w:val="center"/>
          </w:tcPr>
          <w:p w14:paraId="226F2E49">
            <w:pPr>
              <w:pStyle w:val="42"/>
              <w:bidi w:val="0"/>
              <w:rPr>
                <w:rFonts w:hint="default"/>
              </w:rPr>
            </w:pPr>
          </w:p>
        </w:tc>
      </w:tr>
      <w:tr w14:paraId="49EE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164449FA">
            <w:pPr>
              <w:pStyle w:val="42"/>
              <w:bidi w:val="0"/>
              <w:rPr>
                <w:rFonts w:hint="default"/>
              </w:rPr>
            </w:pPr>
            <w:r>
              <w:rPr>
                <w:rFonts w:hint="default"/>
                <w:lang w:val="en-US" w:eastAsia="zh-CN"/>
              </w:rPr>
              <w:t>2.2.3</w:t>
            </w:r>
          </w:p>
        </w:tc>
        <w:tc>
          <w:tcPr>
            <w:tcW w:w="724" w:type="pct"/>
            <w:shd w:val="clear" w:color="auto" w:fill="auto"/>
            <w:noWrap/>
            <w:vAlign w:val="center"/>
          </w:tcPr>
          <w:p w14:paraId="152F6292">
            <w:pPr>
              <w:pStyle w:val="42"/>
              <w:bidi w:val="0"/>
              <w:rPr>
                <w:rFonts w:hint="eastAsia"/>
              </w:rPr>
            </w:pPr>
            <w:r>
              <w:rPr>
                <w:rFonts w:hint="eastAsia"/>
                <w:lang w:val="en-US" w:eastAsia="zh-CN"/>
              </w:rPr>
              <w:t>用于流动资金</w:t>
            </w:r>
          </w:p>
        </w:tc>
        <w:tc>
          <w:tcPr>
            <w:tcW w:w="488" w:type="pct"/>
            <w:shd w:val="clear" w:color="auto" w:fill="auto"/>
            <w:noWrap/>
            <w:vAlign w:val="center"/>
          </w:tcPr>
          <w:p w14:paraId="51058D8F">
            <w:pPr>
              <w:pStyle w:val="42"/>
              <w:bidi w:val="0"/>
              <w:rPr>
                <w:rFonts w:hint="default"/>
              </w:rPr>
            </w:pPr>
          </w:p>
        </w:tc>
        <w:tc>
          <w:tcPr>
            <w:tcW w:w="488" w:type="pct"/>
            <w:shd w:val="clear" w:color="auto" w:fill="auto"/>
            <w:noWrap/>
            <w:vAlign w:val="center"/>
          </w:tcPr>
          <w:p w14:paraId="350353D6">
            <w:pPr>
              <w:pStyle w:val="42"/>
              <w:bidi w:val="0"/>
              <w:rPr>
                <w:rFonts w:hint="default"/>
              </w:rPr>
            </w:pPr>
          </w:p>
        </w:tc>
        <w:tc>
          <w:tcPr>
            <w:tcW w:w="337" w:type="pct"/>
            <w:shd w:val="clear" w:color="auto" w:fill="auto"/>
            <w:noWrap/>
            <w:vAlign w:val="center"/>
          </w:tcPr>
          <w:p w14:paraId="5916FDB8">
            <w:pPr>
              <w:pStyle w:val="42"/>
              <w:bidi w:val="0"/>
              <w:rPr>
                <w:rFonts w:hint="default"/>
              </w:rPr>
            </w:pPr>
          </w:p>
        </w:tc>
        <w:tc>
          <w:tcPr>
            <w:tcW w:w="337" w:type="pct"/>
            <w:shd w:val="clear" w:color="auto" w:fill="auto"/>
            <w:noWrap/>
            <w:vAlign w:val="center"/>
          </w:tcPr>
          <w:p w14:paraId="5C1123D1">
            <w:pPr>
              <w:pStyle w:val="42"/>
              <w:bidi w:val="0"/>
              <w:rPr>
                <w:rFonts w:hint="default"/>
              </w:rPr>
            </w:pPr>
          </w:p>
        </w:tc>
        <w:tc>
          <w:tcPr>
            <w:tcW w:w="337" w:type="pct"/>
            <w:shd w:val="clear" w:color="auto" w:fill="auto"/>
            <w:noWrap/>
            <w:vAlign w:val="center"/>
          </w:tcPr>
          <w:p w14:paraId="765AA802">
            <w:pPr>
              <w:pStyle w:val="42"/>
              <w:bidi w:val="0"/>
              <w:rPr>
                <w:rFonts w:hint="default"/>
              </w:rPr>
            </w:pPr>
          </w:p>
        </w:tc>
        <w:tc>
          <w:tcPr>
            <w:tcW w:w="337" w:type="pct"/>
            <w:shd w:val="clear" w:color="auto" w:fill="auto"/>
            <w:noWrap/>
            <w:vAlign w:val="center"/>
          </w:tcPr>
          <w:p w14:paraId="59EBF213">
            <w:pPr>
              <w:pStyle w:val="42"/>
              <w:bidi w:val="0"/>
              <w:rPr>
                <w:rFonts w:hint="default"/>
              </w:rPr>
            </w:pPr>
          </w:p>
        </w:tc>
        <w:tc>
          <w:tcPr>
            <w:tcW w:w="337" w:type="pct"/>
            <w:shd w:val="clear" w:color="auto" w:fill="auto"/>
            <w:noWrap/>
            <w:vAlign w:val="center"/>
          </w:tcPr>
          <w:p w14:paraId="1F49E55E">
            <w:pPr>
              <w:pStyle w:val="42"/>
              <w:bidi w:val="0"/>
              <w:rPr>
                <w:rFonts w:hint="default"/>
              </w:rPr>
            </w:pPr>
          </w:p>
        </w:tc>
        <w:tc>
          <w:tcPr>
            <w:tcW w:w="337" w:type="pct"/>
            <w:shd w:val="clear" w:color="auto" w:fill="auto"/>
            <w:noWrap/>
            <w:vAlign w:val="center"/>
          </w:tcPr>
          <w:p w14:paraId="443D3E03">
            <w:pPr>
              <w:pStyle w:val="42"/>
              <w:bidi w:val="0"/>
              <w:rPr>
                <w:rFonts w:hint="default"/>
              </w:rPr>
            </w:pPr>
          </w:p>
        </w:tc>
        <w:tc>
          <w:tcPr>
            <w:tcW w:w="337" w:type="pct"/>
            <w:shd w:val="clear" w:color="auto" w:fill="auto"/>
            <w:noWrap/>
            <w:vAlign w:val="center"/>
          </w:tcPr>
          <w:p w14:paraId="7F83C03A">
            <w:pPr>
              <w:pStyle w:val="42"/>
              <w:bidi w:val="0"/>
              <w:rPr>
                <w:rFonts w:hint="default"/>
              </w:rPr>
            </w:pPr>
          </w:p>
        </w:tc>
        <w:tc>
          <w:tcPr>
            <w:tcW w:w="337" w:type="pct"/>
            <w:shd w:val="clear" w:color="auto" w:fill="auto"/>
            <w:noWrap/>
            <w:vAlign w:val="center"/>
          </w:tcPr>
          <w:p w14:paraId="00B6E59E">
            <w:pPr>
              <w:pStyle w:val="42"/>
              <w:bidi w:val="0"/>
              <w:rPr>
                <w:rFonts w:hint="default"/>
              </w:rPr>
            </w:pPr>
          </w:p>
        </w:tc>
        <w:tc>
          <w:tcPr>
            <w:tcW w:w="338" w:type="pct"/>
            <w:shd w:val="clear" w:color="auto" w:fill="auto"/>
            <w:noWrap/>
            <w:vAlign w:val="center"/>
          </w:tcPr>
          <w:p w14:paraId="60289CF6">
            <w:pPr>
              <w:pStyle w:val="42"/>
              <w:bidi w:val="0"/>
              <w:rPr>
                <w:rFonts w:hint="default"/>
              </w:rPr>
            </w:pPr>
          </w:p>
        </w:tc>
      </w:tr>
      <w:tr w14:paraId="58CB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65335C70">
            <w:pPr>
              <w:pStyle w:val="42"/>
              <w:bidi w:val="0"/>
              <w:rPr>
                <w:rFonts w:hint="default"/>
              </w:rPr>
            </w:pPr>
          </w:p>
        </w:tc>
        <w:tc>
          <w:tcPr>
            <w:tcW w:w="724" w:type="pct"/>
            <w:shd w:val="clear" w:color="auto" w:fill="auto"/>
            <w:noWrap/>
            <w:vAlign w:val="center"/>
          </w:tcPr>
          <w:p w14:paraId="475E640D">
            <w:pPr>
              <w:pStyle w:val="42"/>
              <w:bidi w:val="0"/>
              <w:rPr>
                <w:rFonts w:hint="eastAsia"/>
              </w:rPr>
            </w:pPr>
            <w:r>
              <w:rPr>
                <w:rFonts w:hint="eastAsia"/>
                <w:lang w:val="en-US" w:eastAsia="zh-CN"/>
              </w:rPr>
              <w:t>农发行借款</w:t>
            </w:r>
          </w:p>
        </w:tc>
        <w:tc>
          <w:tcPr>
            <w:tcW w:w="488" w:type="pct"/>
            <w:shd w:val="clear" w:color="auto" w:fill="auto"/>
            <w:noWrap/>
            <w:vAlign w:val="center"/>
          </w:tcPr>
          <w:p w14:paraId="0C0E8DE1">
            <w:pPr>
              <w:pStyle w:val="42"/>
              <w:bidi w:val="0"/>
              <w:rPr>
                <w:rFonts w:hint="default"/>
              </w:rPr>
            </w:pPr>
          </w:p>
        </w:tc>
        <w:tc>
          <w:tcPr>
            <w:tcW w:w="488" w:type="pct"/>
            <w:shd w:val="clear" w:color="auto" w:fill="auto"/>
            <w:noWrap/>
            <w:vAlign w:val="center"/>
          </w:tcPr>
          <w:p w14:paraId="154906C0">
            <w:pPr>
              <w:pStyle w:val="42"/>
              <w:bidi w:val="0"/>
              <w:rPr>
                <w:rFonts w:hint="default"/>
              </w:rPr>
            </w:pPr>
          </w:p>
        </w:tc>
        <w:tc>
          <w:tcPr>
            <w:tcW w:w="337" w:type="pct"/>
            <w:shd w:val="clear" w:color="auto" w:fill="auto"/>
            <w:noWrap/>
            <w:vAlign w:val="center"/>
          </w:tcPr>
          <w:p w14:paraId="483035B3">
            <w:pPr>
              <w:pStyle w:val="42"/>
              <w:bidi w:val="0"/>
              <w:rPr>
                <w:rFonts w:hint="default"/>
              </w:rPr>
            </w:pPr>
          </w:p>
        </w:tc>
        <w:tc>
          <w:tcPr>
            <w:tcW w:w="337" w:type="pct"/>
            <w:shd w:val="clear" w:color="auto" w:fill="auto"/>
            <w:noWrap/>
            <w:vAlign w:val="center"/>
          </w:tcPr>
          <w:p w14:paraId="4CFE2A80">
            <w:pPr>
              <w:pStyle w:val="42"/>
              <w:bidi w:val="0"/>
              <w:rPr>
                <w:rFonts w:hint="default"/>
              </w:rPr>
            </w:pPr>
          </w:p>
        </w:tc>
        <w:tc>
          <w:tcPr>
            <w:tcW w:w="337" w:type="pct"/>
            <w:shd w:val="clear" w:color="auto" w:fill="auto"/>
            <w:noWrap/>
            <w:vAlign w:val="center"/>
          </w:tcPr>
          <w:p w14:paraId="1F22E62B">
            <w:pPr>
              <w:pStyle w:val="42"/>
              <w:bidi w:val="0"/>
              <w:rPr>
                <w:rFonts w:hint="default"/>
              </w:rPr>
            </w:pPr>
          </w:p>
        </w:tc>
        <w:tc>
          <w:tcPr>
            <w:tcW w:w="337" w:type="pct"/>
            <w:shd w:val="clear" w:color="auto" w:fill="auto"/>
            <w:noWrap/>
            <w:vAlign w:val="center"/>
          </w:tcPr>
          <w:p w14:paraId="70C1400F">
            <w:pPr>
              <w:pStyle w:val="42"/>
              <w:bidi w:val="0"/>
              <w:rPr>
                <w:rFonts w:hint="default"/>
              </w:rPr>
            </w:pPr>
          </w:p>
        </w:tc>
        <w:tc>
          <w:tcPr>
            <w:tcW w:w="337" w:type="pct"/>
            <w:shd w:val="clear" w:color="auto" w:fill="auto"/>
            <w:noWrap/>
            <w:vAlign w:val="center"/>
          </w:tcPr>
          <w:p w14:paraId="4996FB37">
            <w:pPr>
              <w:pStyle w:val="42"/>
              <w:bidi w:val="0"/>
              <w:rPr>
                <w:rFonts w:hint="default"/>
              </w:rPr>
            </w:pPr>
          </w:p>
        </w:tc>
        <w:tc>
          <w:tcPr>
            <w:tcW w:w="337" w:type="pct"/>
            <w:shd w:val="clear" w:color="auto" w:fill="auto"/>
            <w:noWrap/>
            <w:vAlign w:val="center"/>
          </w:tcPr>
          <w:p w14:paraId="6925E075">
            <w:pPr>
              <w:pStyle w:val="42"/>
              <w:bidi w:val="0"/>
              <w:rPr>
                <w:rFonts w:hint="default"/>
              </w:rPr>
            </w:pPr>
          </w:p>
        </w:tc>
        <w:tc>
          <w:tcPr>
            <w:tcW w:w="337" w:type="pct"/>
            <w:shd w:val="clear" w:color="auto" w:fill="auto"/>
            <w:noWrap/>
            <w:vAlign w:val="center"/>
          </w:tcPr>
          <w:p w14:paraId="491E4AF0">
            <w:pPr>
              <w:pStyle w:val="42"/>
              <w:bidi w:val="0"/>
              <w:rPr>
                <w:rFonts w:hint="default"/>
              </w:rPr>
            </w:pPr>
          </w:p>
        </w:tc>
        <w:tc>
          <w:tcPr>
            <w:tcW w:w="337" w:type="pct"/>
            <w:shd w:val="clear" w:color="auto" w:fill="auto"/>
            <w:noWrap/>
            <w:vAlign w:val="center"/>
          </w:tcPr>
          <w:p w14:paraId="572F7654">
            <w:pPr>
              <w:pStyle w:val="42"/>
              <w:bidi w:val="0"/>
              <w:rPr>
                <w:rFonts w:hint="default"/>
              </w:rPr>
            </w:pPr>
          </w:p>
        </w:tc>
        <w:tc>
          <w:tcPr>
            <w:tcW w:w="338" w:type="pct"/>
            <w:shd w:val="clear" w:color="auto" w:fill="auto"/>
            <w:noWrap/>
            <w:vAlign w:val="center"/>
          </w:tcPr>
          <w:p w14:paraId="1DFF0FD8">
            <w:pPr>
              <w:pStyle w:val="42"/>
              <w:bidi w:val="0"/>
              <w:rPr>
                <w:rFonts w:hint="default"/>
              </w:rPr>
            </w:pPr>
          </w:p>
        </w:tc>
      </w:tr>
      <w:tr w14:paraId="5BF3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1F4CD171">
            <w:pPr>
              <w:pStyle w:val="42"/>
              <w:bidi w:val="0"/>
              <w:rPr>
                <w:rFonts w:hint="default"/>
              </w:rPr>
            </w:pPr>
          </w:p>
        </w:tc>
        <w:tc>
          <w:tcPr>
            <w:tcW w:w="724" w:type="pct"/>
            <w:shd w:val="clear" w:color="auto" w:fill="auto"/>
            <w:noWrap/>
            <w:vAlign w:val="center"/>
          </w:tcPr>
          <w:p w14:paraId="72197B56">
            <w:pPr>
              <w:pStyle w:val="42"/>
              <w:bidi w:val="0"/>
              <w:rPr>
                <w:rFonts w:hint="eastAsia"/>
              </w:rPr>
            </w:pPr>
            <w:r>
              <w:rPr>
                <w:rFonts w:hint="eastAsia"/>
                <w:lang w:val="en-US" w:eastAsia="zh-CN"/>
              </w:rPr>
              <w:t>企业自筹</w:t>
            </w:r>
          </w:p>
        </w:tc>
        <w:tc>
          <w:tcPr>
            <w:tcW w:w="488" w:type="pct"/>
            <w:shd w:val="clear" w:color="auto" w:fill="auto"/>
            <w:noWrap/>
            <w:vAlign w:val="center"/>
          </w:tcPr>
          <w:p w14:paraId="2597B0F3">
            <w:pPr>
              <w:pStyle w:val="42"/>
              <w:bidi w:val="0"/>
              <w:rPr>
                <w:rFonts w:hint="default"/>
              </w:rPr>
            </w:pPr>
          </w:p>
        </w:tc>
        <w:tc>
          <w:tcPr>
            <w:tcW w:w="488" w:type="pct"/>
            <w:shd w:val="clear" w:color="auto" w:fill="auto"/>
            <w:noWrap/>
            <w:vAlign w:val="center"/>
          </w:tcPr>
          <w:p w14:paraId="0A15525A">
            <w:pPr>
              <w:pStyle w:val="42"/>
              <w:bidi w:val="0"/>
              <w:rPr>
                <w:rFonts w:hint="default"/>
              </w:rPr>
            </w:pPr>
          </w:p>
        </w:tc>
        <w:tc>
          <w:tcPr>
            <w:tcW w:w="337" w:type="pct"/>
            <w:shd w:val="clear" w:color="auto" w:fill="auto"/>
            <w:noWrap/>
            <w:vAlign w:val="center"/>
          </w:tcPr>
          <w:p w14:paraId="53B5390A">
            <w:pPr>
              <w:pStyle w:val="42"/>
              <w:bidi w:val="0"/>
              <w:rPr>
                <w:rFonts w:hint="default"/>
              </w:rPr>
            </w:pPr>
          </w:p>
        </w:tc>
        <w:tc>
          <w:tcPr>
            <w:tcW w:w="337" w:type="pct"/>
            <w:shd w:val="clear" w:color="auto" w:fill="auto"/>
            <w:noWrap/>
            <w:vAlign w:val="center"/>
          </w:tcPr>
          <w:p w14:paraId="7CDFC2C9">
            <w:pPr>
              <w:pStyle w:val="42"/>
              <w:bidi w:val="0"/>
              <w:rPr>
                <w:rFonts w:hint="default"/>
              </w:rPr>
            </w:pPr>
          </w:p>
        </w:tc>
        <w:tc>
          <w:tcPr>
            <w:tcW w:w="337" w:type="pct"/>
            <w:shd w:val="clear" w:color="auto" w:fill="auto"/>
            <w:noWrap/>
            <w:vAlign w:val="center"/>
          </w:tcPr>
          <w:p w14:paraId="03E1EFC6">
            <w:pPr>
              <w:pStyle w:val="42"/>
              <w:bidi w:val="0"/>
              <w:rPr>
                <w:rFonts w:hint="default"/>
              </w:rPr>
            </w:pPr>
          </w:p>
        </w:tc>
        <w:tc>
          <w:tcPr>
            <w:tcW w:w="337" w:type="pct"/>
            <w:shd w:val="clear" w:color="auto" w:fill="auto"/>
            <w:noWrap/>
            <w:vAlign w:val="center"/>
          </w:tcPr>
          <w:p w14:paraId="5F127B1D">
            <w:pPr>
              <w:pStyle w:val="42"/>
              <w:bidi w:val="0"/>
              <w:rPr>
                <w:rFonts w:hint="default"/>
              </w:rPr>
            </w:pPr>
          </w:p>
        </w:tc>
        <w:tc>
          <w:tcPr>
            <w:tcW w:w="337" w:type="pct"/>
            <w:shd w:val="clear" w:color="auto" w:fill="auto"/>
            <w:noWrap/>
            <w:vAlign w:val="center"/>
          </w:tcPr>
          <w:p w14:paraId="29DA9F93">
            <w:pPr>
              <w:pStyle w:val="42"/>
              <w:bidi w:val="0"/>
              <w:rPr>
                <w:rFonts w:hint="default"/>
              </w:rPr>
            </w:pPr>
          </w:p>
        </w:tc>
        <w:tc>
          <w:tcPr>
            <w:tcW w:w="337" w:type="pct"/>
            <w:shd w:val="clear" w:color="auto" w:fill="auto"/>
            <w:noWrap/>
            <w:vAlign w:val="center"/>
          </w:tcPr>
          <w:p w14:paraId="37CE63B6">
            <w:pPr>
              <w:pStyle w:val="42"/>
              <w:bidi w:val="0"/>
              <w:rPr>
                <w:rFonts w:hint="default"/>
              </w:rPr>
            </w:pPr>
          </w:p>
        </w:tc>
        <w:tc>
          <w:tcPr>
            <w:tcW w:w="337" w:type="pct"/>
            <w:shd w:val="clear" w:color="auto" w:fill="auto"/>
            <w:noWrap/>
            <w:vAlign w:val="center"/>
          </w:tcPr>
          <w:p w14:paraId="449F574E">
            <w:pPr>
              <w:pStyle w:val="42"/>
              <w:bidi w:val="0"/>
              <w:rPr>
                <w:rFonts w:hint="default"/>
              </w:rPr>
            </w:pPr>
          </w:p>
        </w:tc>
        <w:tc>
          <w:tcPr>
            <w:tcW w:w="337" w:type="pct"/>
            <w:shd w:val="clear" w:color="auto" w:fill="auto"/>
            <w:noWrap/>
            <w:vAlign w:val="center"/>
          </w:tcPr>
          <w:p w14:paraId="71D57441">
            <w:pPr>
              <w:pStyle w:val="42"/>
              <w:bidi w:val="0"/>
              <w:rPr>
                <w:rFonts w:hint="default"/>
              </w:rPr>
            </w:pPr>
          </w:p>
        </w:tc>
        <w:tc>
          <w:tcPr>
            <w:tcW w:w="338" w:type="pct"/>
            <w:shd w:val="clear" w:color="auto" w:fill="auto"/>
            <w:noWrap/>
            <w:vAlign w:val="center"/>
          </w:tcPr>
          <w:p w14:paraId="78918490">
            <w:pPr>
              <w:pStyle w:val="42"/>
              <w:bidi w:val="0"/>
              <w:rPr>
                <w:rFonts w:hint="default"/>
              </w:rPr>
            </w:pPr>
          </w:p>
        </w:tc>
      </w:tr>
      <w:tr w14:paraId="3E36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3914CA5D">
            <w:pPr>
              <w:pStyle w:val="42"/>
              <w:bidi w:val="0"/>
              <w:rPr>
                <w:rFonts w:hint="default"/>
              </w:rPr>
            </w:pPr>
          </w:p>
        </w:tc>
        <w:tc>
          <w:tcPr>
            <w:tcW w:w="724" w:type="pct"/>
            <w:shd w:val="clear" w:color="auto" w:fill="auto"/>
            <w:noWrap/>
            <w:vAlign w:val="center"/>
          </w:tcPr>
          <w:p w14:paraId="773278ED">
            <w:pPr>
              <w:pStyle w:val="42"/>
              <w:bidi w:val="0"/>
              <w:rPr>
                <w:rFonts w:hint="eastAsia"/>
              </w:rPr>
            </w:pPr>
            <w:r>
              <w:rPr>
                <w:rFonts w:hint="eastAsia"/>
                <w:lang w:val="en-US" w:eastAsia="zh-CN"/>
              </w:rPr>
              <w:t>政府借款</w:t>
            </w:r>
          </w:p>
        </w:tc>
        <w:tc>
          <w:tcPr>
            <w:tcW w:w="488" w:type="pct"/>
            <w:shd w:val="clear" w:color="auto" w:fill="auto"/>
            <w:noWrap/>
            <w:vAlign w:val="center"/>
          </w:tcPr>
          <w:p w14:paraId="38FF464F">
            <w:pPr>
              <w:pStyle w:val="42"/>
              <w:bidi w:val="0"/>
              <w:rPr>
                <w:rFonts w:hint="default"/>
              </w:rPr>
            </w:pPr>
          </w:p>
        </w:tc>
        <w:tc>
          <w:tcPr>
            <w:tcW w:w="488" w:type="pct"/>
            <w:shd w:val="clear" w:color="auto" w:fill="auto"/>
            <w:noWrap/>
            <w:vAlign w:val="center"/>
          </w:tcPr>
          <w:p w14:paraId="6B752B97">
            <w:pPr>
              <w:pStyle w:val="42"/>
              <w:bidi w:val="0"/>
              <w:rPr>
                <w:rFonts w:hint="default"/>
              </w:rPr>
            </w:pPr>
          </w:p>
        </w:tc>
        <w:tc>
          <w:tcPr>
            <w:tcW w:w="337" w:type="pct"/>
            <w:shd w:val="clear" w:color="auto" w:fill="auto"/>
            <w:noWrap/>
            <w:vAlign w:val="center"/>
          </w:tcPr>
          <w:p w14:paraId="19593B73">
            <w:pPr>
              <w:pStyle w:val="42"/>
              <w:bidi w:val="0"/>
              <w:rPr>
                <w:rFonts w:hint="default"/>
              </w:rPr>
            </w:pPr>
          </w:p>
        </w:tc>
        <w:tc>
          <w:tcPr>
            <w:tcW w:w="337" w:type="pct"/>
            <w:shd w:val="clear" w:color="auto" w:fill="auto"/>
            <w:noWrap/>
            <w:vAlign w:val="center"/>
          </w:tcPr>
          <w:p w14:paraId="24C6043D">
            <w:pPr>
              <w:pStyle w:val="42"/>
              <w:bidi w:val="0"/>
              <w:rPr>
                <w:rFonts w:hint="default"/>
              </w:rPr>
            </w:pPr>
          </w:p>
        </w:tc>
        <w:tc>
          <w:tcPr>
            <w:tcW w:w="337" w:type="pct"/>
            <w:shd w:val="clear" w:color="auto" w:fill="auto"/>
            <w:noWrap/>
            <w:vAlign w:val="center"/>
          </w:tcPr>
          <w:p w14:paraId="7C294F76">
            <w:pPr>
              <w:pStyle w:val="42"/>
              <w:bidi w:val="0"/>
              <w:rPr>
                <w:rFonts w:hint="default"/>
              </w:rPr>
            </w:pPr>
          </w:p>
        </w:tc>
        <w:tc>
          <w:tcPr>
            <w:tcW w:w="337" w:type="pct"/>
            <w:shd w:val="clear" w:color="auto" w:fill="auto"/>
            <w:noWrap/>
            <w:vAlign w:val="center"/>
          </w:tcPr>
          <w:p w14:paraId="3093CC87">
            <w:pPr>
              <w:pStyle w:val="42"/>
              <w:bidi w:val="0"/>
              <w:rPr>
                <w:rFonts w:hint="default"/>
              </w:rPr>
            </w:pPr>
          </w:p>
        </w:tc>
        <w:tc>
          <w:tcPr>
            <w:tcW w:w="337" w:type="pct"/>
            <w:shd w:val="clear" w:color="auto" w:fill="auto"/>
            <w:noWrap/>
            <w:vAlign w:val="center"/>
          </w:tcPr>
          <w:p w14:paraId="01BA7376">
            <w:pPr>
              <w:pStyle w:val="42"/>
              <w:bidi w:val="0"/>
              <w:rPr>
                <w:rFonts w:hint="default"/>
              </w:rPr>
            </w:pPr>
          </w:p>
        </w:tc>
        <w:tc>
          <w:tcPr>
            <w:tcW w:w="337" w:type="pct"/>
            <w:shd w:val="clear" w:color="auto" w:fill="auto"/>
            <w:noWrap/>
            <w:vAlign w:val="center"/>
          </w:tcPr>
          <w:p w14:paraId="44A21E58">
            <w:pPr>
              <w:pStyle w:val="42"/>
              <w:bidi w:val="0"/>
              <w:rPr>
                <w:rFonts w:hint="default"/>
              </w:rPr>
            </w:pPr>
          </w:p>
        </w:tc>
        <w:tc>
          <w:tcPr>
            <w:tcW w:w="337" w:type="pct"/>
            <w:shd w:val="clear" w:color="auto" w:fill="auto"/>
            <w:noWrap/>
            <w:vAlign w:val="center"/>
          </w:tcPr>
          <w:p w14:paraId="7F691B4F">
            <w:pPr>
              <w:pStyle w:val="42"/>
              <w:bidi w:val="0"/>
              <w:rPr>
                <w:rFonts w:hint="default"/>
              </w:rPr>
            </w:pPr>
          </w:p>
        </w:tc>
        <w:tc>
          <w:tcPr>
            <w:tcW w:w="337" w:type="pct"/>
            <w:shd w:val="clear" w:color="auto" w:fill="auto"/>
            <w:noWrap/>
            <w:vAlign w:val="center"/>
          </w:tcPr>
          <w:p w14:paraId="163FA20E">
            <w:pPr>
              <w:pStyle w:val="42"/>
              <w:bidi w:val="0"/>
              <w:rPr>
                <w:rFonts w:hint="default"/>
              </w:rPr>
            </w:pPr>
          </w:p>
        </w:tc>
        <w:tc>
          <w:tcPr>
            <w:tcW w:w="338" w:type="pct"/>
            <w:shd w:val="clear" w:color="auto" w:fill="auto"/>
            <w:noWrap/>
            <w:vAlign w:val="center"/>
          </w:tcPr>
          <w:p w14:paraId="1ECE87BF">
            <w:pPr>
              <w:pStyle w:val="42"/>
              <w:bidi w:val="0"/>
              <w:rPr>
                <w:rFonts w:hint="default"/>
              </w:rPr>
            </w:pPr>
          </w:p>
        </w:tc>
      </w:tr>
      <w:tr w14:paraId="3AED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258" w:type="pct"/>
            <w:shd w:val="clear" w:color="auto" w:fill="auto"/>
            <w:noWrap/>
            <w:vAlign w:val="center"/>
          </w:tcPr>
          <w:p w14:paraId="51A72985">
            <w:pPr>
              <w:pStyle w:val="42"/>
              <w:bidi w:val="0"/>
              <w:rPr>
                <w:rFonts w:hint="default"/>
              </w:rPr>
            </w:pPr>
            <w:r>
              <w:rPr>
                <w:rFonts w:hint="default"/>
                <w:lang w:val="en-US" w:eastAsia="zh-CN"/>
              </w:rPr>
              <w:t>2.3</w:t>
            </w:r>
          </w:p>
        </w:tc>
        <w:tc>
          <w:tcPr>
            <w:tcW w:w="724" w:type="pct"/>
            <w:shd w:val="clear" w:color="auto" w:fill="auto"/>
            <w:noWrap/>
            <w:vAlign w:val="center"/>
          </w:tcPr>
          <w:p w14:paraId="34B6C90A">
            <w:pPr>
              <w:pStyle w:val="42"/>
              <w:bidi w:val="0"/>
              <w:rPr>
                <w:rFonts w:hint="eastAsia"/>
              </w:rPr>
            </w:pPr>
            <w:r>
              <w:rPr>
                <w:rFonts w:hint="eastAsia"/>
                <w:lang w:val="en-US" w:eastAsia="zh-CN"/>
              </w:rPr>
              <w:t>其他资金</w:t>
            </w:r>
          </w:p>
        </w:tc>
        <w:tc>
          <w:tcPr>
            <w:tcW w:w="488" w:type="pct"/>
            <w:shd w:val="clear" w:color="auto" w:fill="auto"/>
            <w:noWrap/>
            <w:vAlign w:val="center"/>
          </w:tcPr>
          <w:p w14:paraId="0AFF5F75">
            <w:pPr>
              <w:pStyle w:val="42"/>
              <w:bidi w:val="0"/>
              <w:rPr>
                <w:rFonts w:hint="default"/>
              </w:rPr>
            </w:pPr>
          </w:p>
        </w:tc>
        <w:tc>
          <w:tcPr>
            <w:tcW w:w="488" w:type="pct"/>
            <w:shd w:val="clear" w:color="auto" w:fill="auto"/>
            <w:noWrap/>
            <w:vAlign w:val="center"/>
          </w:tcPr>
          <w:p w14:paraId="49CD4D23">
            <w:pPr>
              <w:pStyle w:val="42"/>
              <w:bidi w:val="0"/>
              <w:rPr>
                <w:rFonts w:hint="default"/>
              </w:rPr>
            </w:pPr>
          </w:p>
        </w:tc>
        <w:tc>
          <w:tcPr>
            <w:tcW w:w="337" w:type="pct"/>
            <w:shd w:val="clear" w:color="auto" w:fill="auto"/>
            <w:noWrap/>
            <w:vAlign w:val="center"/>
          </w:tcPr>
          <w:p w14:paraId="01C40F5B">
            <w:pPr>
              <w:pStyle w:val="42"/>
              <w:bidi w:val="0"/>
              <w:rPr>
                <w:rFonts w:hint="default"/>
              </w:rPr>
            </w:pPr>
          </w:p>
        </w:tc>
        <w:tc>
          <w:tcPr>
            <w:tcW w:w="337" w:type="pct"/>
            <w:shd w:val="clear" w:color="auto" w:fill="auto"/>
            <w:noWrap/>
            <w:vAlign w:val="center"/>
          </w:tcPr>
          <w:p w14:paraId="4F8F2FA0">
            <w:pPr>
              <w:pStyle w:val="42"/>
              <w:bidi w:val="0"/>
              <w:rPr>
                <w:rFonts w:hint="default"/>
              </w:rPr>
            </w:pPr>
          </w:p>
        </w:tc>
        <w:tc>
          <w:tcPr>
            <w:tcW w:w="337" w:type="pct"/>
            <w:shd w:val="clear" w:color="auto" w:fill="auto"/>
            <w:noWrap/>
            <w:vAlign w:val="center"/>
          </w:tcPr>
          <w:p w14:paraId="26ED9318">
            <w:pPr>
              <w:pStyle w:val="42"/>
              <w:bidi w:val="0"/>
              <w:rPr>
                <w:rFonts w:hint="default"/>
              </w:rPr>
            </w:pPr>
          </w:p>
        </w:tc>
        <w:tc>
          <w:tcPr>
            <w:tcW w:w="337" w:type="pct"/>
            <w:shd w:val="clear" w:color="auto" w:fill="auto"/>
            <w:noWrap/>
            <w:vAlign w:val="center"/>
          </w:tcPr>
          <w:p w14:paraId="7386F392">
            <w:pPr>
              <w:pStyle w:val="42"/>
              <w:bidi w:val="0"/>
              <w:rPr>
                <w:rFonts w:hint="default"/>
              </w:rPr>
            </w:pPr>
          </w:p>
        </w:tc>
        <w:tc>
          <w:tcPr>
            <w:tcW w:w="337" w:type="pct"/>
            <w:shd w:val="clear" w:color="auto" w:fill="auto"/>
            <w:noWrap/>
            <w:vAlign w:val="center"/>
          </w:tcPr>
          <w:p w14:paraId="416A9262">
            <w:pPr>
              <w:pStyle w:val="42"/>
              <w:bidi w:val="0"/>
              <w:rPr>
                <w:rFonts w:hint="default"/>
              </w:rPr>
            </w:pPr>
          </w:p>
        </w:tc>
        <w:tc>
          <w:tcPr>
            <w:tcW w:w="337" w:type="pct"/>
            <w:shd w:val="clear" w:color="auto" w:fill="auto"/>
            <w:noWrap/>
            <w:vAlign w:val="center"/>
          </w:tcPr>
          <w:p w14:paraId="2045B965">
            <w:pPr>
              <w:pStyle w:val="42"/>
              <w:bidi w:val="0"/>
              <w:rPr>
                <w:rFonts w:hint="default"/>
              </w:rPr>
            </w:pPr>
          </w:p>
        </w:tc>
        <w:tc>
          <w:tcPr>
            <w:tcW w:w="337" w:type="pct"/>
            <w:shd w:val="clear" w:color="auto" w:fill="auto"/>
            <w:noWrap/>
            <w:vAlign w:val="center"/>
          </w:tcPr>
          <w:p w14:paraId="27292237">
            <w:pPr>
              <w:pStyle w:val="42"/>
              <w:bidi w:val="0"/>
              <w:rPr>
                <w:rFonts w:hint="default"/>
              </w:rPr>
            </w:pPr>
          </w:p>
        </w:tc>
        <w:tc>
          <w:tcPr>
            <w:tcW w:w="337" w:type="pct"/>
            <w:shd w:val="clear" w:color="auto" w:fill="auto"/>
            <w:noWrap/>
            <w:vAlign w:val="center"/>
          </w:tcPr>
          <w:p w14:paraId="0AB3A18B">
            <w:pPr>
              <w:pStyle w:val="42"/>
              <w:bidi w:val="0"/>
              <w:rPr>
                <w:rFonts w:hint="default"/>
              </w:rPr>
            </w:pPr>
          </w:p>
        </w:tc>
        <w:tc>
          <w:tcPr>
            <w:tcW w:w="338" w:type="pct"/>
            <w:shd w:val="clear" w:color="auto" w:fill="auto"/>
            <w:noWrap/>
            <w:vAlign w:val="center"/>
          </w:tcPr>
          <w:p w14:paraId="18507CFB">
            <w:pPr>
              <w:pStyle w:val="42"/>
              <w:bidi w:val="0"/>
              <w:rPr>
                <w:rFonts w:hint="default"/>
              </w:rPr>
            </w:pPr>
          </w:p>
        </w:tc>
      </w:tr>
      <w:tr w14:paraId="0056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258" w:type="pct"/>
            <w:shd w:val="clear" w:color="auto" w:fill="auto"/>
            <w:noWrap/>
            <w:vAlign w:val="center"/>
          </w:tcPr>
          <w:p w14:paraId="79BF800C">
            <w:pPr>
              <w:pStyle w:val="42"/>
              <w:bidi w:val="0"/>
              <w:rPr>
                <w:rFonts w:hint="default"/>
              </w:rPr>
            </w:pPr>
            <w:r>
              <w:rPr>
                <w:rFonts w:hint="default"/>
                <w:lang w:val="en-US" w:eastAsia="zh-CN"/>
              </w:rPr>
              <w:t>2.3.1</w:t>
            </w:r>
          </w:p>
        </w:tc>
        <w:tc>
          <w:tcPr>
            <w:tcW w:w="724" w:type="pct"/>
            <w:shd w:val="clear" w:color="auto" w:fill="auto"/>
            <w:noWrap/>
            <w:vAlign w:val="center"/>
          </w:tcPr>
          <w:p w14:paraId="39448FF2">
            <w:pPr>
              <w:pStyle w:val="42"/>
              <w:bidi w:val="0"/>
              <w:rPr>
                <w:rFonts w:hint="eastAsia"/>
              </w:rPr>
            </w:pPr>
            <w:r>
              <w:rPr>
                <w:rFonts w:hint="eastAsia"/>
                <w:lang w:val="en-US" w:eastAsia="zh-CN"/>
              </w:rPr>
              <w:t>用于建设投资</w:t>
            </w:r>
          </w:p>
        </w:tc>
        <w:tc>
          <w:tcPr>
            <w:tcW w:w="488" w:type="pct"/>
            <w:shd w:val="clear" w:color="auto" w:fill="auto"/>
            <w:noWrap/>
            <w:vAlign w:val="center"/>
          </w:tcPr>
          <w:p w14:paraId="15E6B930">
            <w:pPr>
              <w:pStyle w:val="42"/>
              <w:bidi w:val="0"/>
              <w:rPr>
                <w:rFonts w:hint="default"/>
              </w:rPr>
            </w:pPr>
          </w:p>
        </w:tc>
        <w:tc>
          <w:tcPr>
            <w:tcW w:w="488" w:type="pct"/>
            <w:shd w:val="clear" w:color="auto" w:fill="auto"/>
            <w:noWrap/>
            <w:vAlign w:val="center"/>
          </w:tcPr>
          <w:p w14:paraId="51F9355F">
            <w:pPr>
              <w:pStyle w:val="42"/>
              <w:bidi w:val="0"/>
              <w:rPr>
                <w:rFonts w:hint="default"/>
              </w:rPr>
            </w:pPr>
          </w:p>
        </w:tc>
        <w:tc>
          <w:tcPr>
            <w:tcW w:w="337" w:type="pct"/>
            <w:shd w:val="clear" w:color="auto" w:fill="auto"/>
            <w:noWrap/>
            <w:vAlign w:val="center"/>
          </w:tcPr>
          <w:p w14:paraId="78584A2D">
            <w:pPr>
              <w:pStyle w:val="42"/>
              <w:bidi w:val="0"/>
              <w:rPr>
                <w:rFonts w:hint="default"/>
              </w:rPr>
            </w:pPr>
          </w:p>
        </w:tc>
        <w:tc>
          <w:tcPr>
            <w:tcW w:w="337" w:type="pct"/>
            <w:shd w:val="clear" w:color="auto" w:fill="auto"/>
            <w:noWrap/>
            <w:vAlign w:val="center"/>
          </w:tcPr>
          <w:p w14:paraId="00E173EA">
            <w:pPr>
              <w:pStyle w:val="42"/>
              <w:bidi w:val="0"/>
              <w:rPr>
                <w:rFonts w:hint="default"/>
              </w:rPr>
            </w:pPr>
          </w:p>
        </w:tc>
        <w:tc>
          <w:tcPr>
            <w:tcW w:w="337" w:type="pct"/>
            <w:shd w:val="clear" w:color="auto" w:fill="auto"/>
            <w:noWrap/>
            <w:vAlign w:val="center"/>
          </w:tcPr>
          <w:p w14:paraId="6D47071C">
            <w:pPr>
              <w:pStyle w:val="42"/>
              <w:bidi w:val="0"/>
              <w:rPr>
                <w:rFonts w:hint="default"/>
              </w:rPr>
            </w:pPr>
          </w:p>
        </w:tc>
        <w:tc>
          <w:tcPr>
            <w:tcW w:w="337" w:type="pct"/>
            <w:shd w:val="clear" w:color="auto" w:fill="auto"/>
            <w:noWrap/>
            <w:vAlign w:val="center"/>
          </w:tcPr>
          <w:p w14:paraId="618CB139">
            <w:pPr>
              <w:pStyle w:val="42"/>
              <w:bidi w:val="0"/>
              <w:rPr>
                <w:rFonts w:hint="default"/>
              </w:rPr>
            </w:pPr>
          </w:p>
        </w:tc>
        <w:tc>
          <w:tcPr>
            <w:tcW w:w="337" w:type="pct"/>
            <w:shd w:val="clear" w:color="auto" w:fill="auto"/>
            <w:noWrap/>
            <w:vAlign w:val="center"/>
          </w:tcPr>
          <w:p w14:paraId="1F9B249D">
            <w:pPr>
              <w:pStyle w:val="42"/>
              <w:bidi w:val="0"/>
              <w:rPr>
                <w:rFonts w:hint="default"/>
              </w:rPr>
            </w:pPr>
          </w:p>
        </w:tc>
        <w:tc>
          <w:tcPr>
            <w:tcW w:w="337" w:type="pct"/>
            <w:shd w:val="clear" w:color="auto" w:fill="auto"/>
            <w:noWrap/>
            <w:vAlign w:val="center"/>
          </w:tcPr>
          <w:p w14:paraId="0CCF5835">
            <w:pPr>
              <w:pStyle w:val="42"/>
              <w:bidi w:val="0"/>
              <w:rPr>
                <w:rFonts w:hint="default"/>
              </w:rPr>
            </w:pPr>
          </w:p>
        </w:tc>
        <w:tc>
          <w:tcPr>
            <w:tcW w:w="337" w:type="pct"/>
            <w:shd w:val="clear" w:color="auto" w:fill="auto"/>
            <w:noWrap/>
            <w:vAlign w:val="center"/>
          </w:tcPr>
          <w:p w14:paraId="16126BF1">
            <w:pPr>
              <w:pStyle w:val="42"/>
              <w:bidi w:val="0"/>
              <w:rPr>
                <w:rFonts w:hint="default"/>
              </w:rPr>
            </w:pPr>
          </w:p>
        </w:tc>
        <w:tc>
          <w:tcPr>
            <w:tcW w:w="337" w:type="pct"/>
            <w:shd w:val="clear" w:color="auto" w:fill="auto"/>
            <w:noWrap/>
            <w:vAlign w:val="center"/>
          </w:tcPr>
          <w:p w14:paraId="0CD39EFA">
            <w:pPr>
              <w:pStyle w:val="42"/>
              <w:bidi w:val="0"/>
              <w:rPr>
                <w:rFonts w:hint="default"/>
              </w:rPr>
            </w:pPr>
          </w:p>
        </w:tc>
        <w:tc>
          <w:tcPr>
            <w:tcW w:w="338" w:type="pct"/>
            <w:shd w:val="clear" w:color="auto" w:fill="auto"/>
            <w:noWrap/>
            <w:vAlign w:val="center"/>
          </w:tcPr>
          <w:p w14:paraId="02FE5B8F">
            <w:pPr>
              <w:pStyle w:val="42"/>
              <w:bidi w:val="0"/>
              <w:rPr>
                <w:rFonts w:hint="default"/>
              </w:rPr>
            </w:pPr>
          </w:p>
        </w:tc>
      </w:tr>
      <w:tr w14:paraId="7BF9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8" w:type="pct"/>
            <w:shd w:val="clear" w:color="auto" w:fill="auto"/>
            <w:noWrap/>
            <w:vAlign w:val="center"/>
          </w:tcPr>
          <w:p w14:paraId="67C05A12">
            <w:pPr>
              <w:pStyle w:val="42"/>
              <w:bidi w:val="0"/>
              <w:rPr>
                <w:rFonts w:hint="default"/>
              </w:rPr>
            </w:pPr>
          </w:p>
        </w:tc>
        <w:tc>
          <w:tcPr>
            <w:tcW w:w="724" w:type="pct"/>
            <w:shd w:val="clear" w:color="auto" w:fill="auto"/>
            <w:noWrap/>
            <w:vAlign w:val="center"/>
          </w:tcPr>
          <w:p w14:paraId="34EA624D">
            <w:pPr>
              <w:pStyle w:val="42"/>
              <w:bidi w:val="0"/>
              <w:rPr>
                <w:rFonts w:hint="default"/>
              </w:rPr>
            </w:pPr>
            <w:r>
              <w:rPr>
                <w:rFonts w:hint="default"/>
                <w:lang w:val="en-US" w:eastAsia="zh-CN"/>
              </w:rPr>
              <w:t>……</w:t>
            </w:r>
          </w:p>
        </w:tc>
        <w:tc>
          <w:tcPr>
            <w:tcW w:w="488" w:type="pct"/>
            <w:shd w:val="clear" w:color="auto" w:fill="auto"/>
            <w:noWrap/>
            <w:vAlign w:val="center"/>
          </w:tcPr>
          <w:p w14:paraId="21EA7CF1">
            <w:pPr>
              <w:pStyle w:val="42"/>
              <w:bidi w:val="0"/>
              <w:rPr>
                <w:rFonts w:hint="default"/>
              </w:rPr>
            </w:pPr>
          </w:p>
        </w:tc>
        <w:tc>
          <w:tcPr>
            <w:tcW w:w="488" w:type="pct"/>
            <w:shd w:val="clear" w:color="auto" w:fill="auto"/>
            <w:noWrap/>
            <w:vAlign w:val="center"/>
          </w:tcPr>
          <w:p w14:paraId="4514763F">
            <w:pPr>
              <w:pStyle w:val="42"/>
              <w:bidi w:val="0"/>
              <w:rPr>
                <w:rFonts w:hint="default"/>
              </w:rPr>
            </w:pPr>
          </w:p>
        </w:tc>
        <w:tc>
          <w:tcPr>
            <w:tcW w:w="337" w:type="pct"/>
            <w:shd w:val="clear" w:color="auto" w:fill="auto"/>
            <w:noWrap/>
            <w:vAlign w:val="center"/>
          </w:tcPr>
          <w:p w14:paraId="2B16236D">
            <w:pPr>
              <w:pStyle w:val="42"/>
              <w:bidi w:val="0"/>
              <w:rPr>
                <w:rFonts w:hint="default"/>
              </w:rPr>
            </w:pPr>
          </w:p>
        </w:tc>
        <w:tc>
          <w:tcPr>
            <w:tcW w:w="337" w:type="pct"/>
            <w:shd w:val="clear" w:color="auto" w:fill="auto"/>
            <w:noWrap/>
            <w:vAlign w:val="center"/>
          </w:tcPr>
          <w:p w14:paraId="544CC429">
            <w:pPr>
              <w:pStyle w:val="42"/>
              <w:bidi w:val="0"/>
              <w:rPr>
                <w:rFonts w:hint="default"/>
              </w:rPr>
            </w:pPr>
          </w:p>
        </w:tc>
        <w:tc>
          <w:tcPr>
            <w:tcW w:w="337" w:type="pct"/>
            <w:shd w:val="clear" w:color="auto" w:fill="auto"/>
            <w:noWrap/>
            <w:vAlign w:val="center"/>
          </w:tcPr>
          <w:p w14:paraId="3F78A81E">
            <w:pPr>
              <w:pStyle w:val="42"/>
              <w:bidi w:val="0"/>
              <w:rPr>
                <w:rFonts w:hint="default"/>
              </w:rPr>
            </w:pPr>
          </w:p>
        </w:tc>
        <w:tc>
          <w:tcPr>
            <w:tcW w:w="337" w:type="pct"/>
            <w:shd w:val="clear" w:color="auto" w:fill="auto"/>
            <w:noWrap/>
            <w:vAlign w:val="center"/>
          </w:tcPr>
          <w:p w14:paraId="1AA5EE5A">
            <w:pPr>
              <w:pStyle w:val="42"/>
              <w:bidi w:val="0"/>
              <w:rPr>
                <w:rFonts w:hint="default"/>
              </w:rPr>
            </w:pPr>
          </w:p>
        </w:tc>
        <w:tc>
          <w:tcPr>
            <w:tcW w:w="337" w:type="pct"/>
            <w:shd w:val="clear" w:color="auto" w:fill="auto"/>
            <w:noWrap/>
            <w:vAlign w:val="center"/>
          </w:tcPr>
          <w:p w14:paraId="71D35628">
            <w:pPr>
              <w:pStyle w:val="42"/>
              <w:bidi w:val="0"/>
              <w:rPr>
                <w:rFonts w:hint="default"/>
              </w:rPr>
            </w:pPr>
          </w:p>
        </w:tc>
        <w:tc>
          <w:tcPr>
            <w:tcW w:w="337" w:type="pct"/>
            <w:shd w:val="clear" w:color="auto" w:fill="auto"/>
            <w:noWrap/>
            <w:vAlign w:val="center"/>
          </w:tcPr>
          <w:p w14:paraId="351DBC1C">
            <w:pPr>
              <w:pStyle w:val="42"/>
              <w:bidi w:val="0"/>
              <w:rPr>
                <w:rFonts w:hint="default"/>
              </w:rPr>
            </w:pPr>
          </w:p>
        </w:tc>
        <w:tc>
          <w:tcPr>
            <w:tcW w:w="337" w:type="pct"/>
            <w:shd w:val="clear" w:color="auto" w:fill="auto"/>
            <w:noWrap/>
            <w:vAlign w:val="center"/>
          </w:tcPr>
          <w:p w14:paraId="61877C81">
            <w:pPr>
              <w:pStyle w:val="42"/>
              <w:bidi w:val="0"/>
              <w:rPr>
                <w:rFonts w:hint="default"/>
              </w:rPr>
            </w:pPr>
          </w:p>
        </w:tc>
        <w:tc>
          <w:tcPr>
            <w:tcW w:w="337" w:type="pct"/>
            <w:shd w:val="clear" w:color="auto" w:fill="auto"/>
            <w:noWrap/>
            <w:vAlign w:val="center"/>
          </w:tcPr>
          <w:p w14:paraId="50C548F8">
            <w:pPr>
              <w:pStyle w:val="42"/>
              <w:bidi w:val="0"/>
              <w:rPr>
                <w:rFonts w:hint="default"/>
              </w:rPr>
            </w:pPr>
          </w:p>
        </w:tc>
        <w:tc>
          <w:tcPr>
            <w:tcW w:w="338" w:type="pct"/>
            <w:shd w:val="clear" w:color="auto" w:fill="auto"/>
            <w:noWrap/>
            <w:vAlign w:val="center"/>
          </w:tcPr>
          <w:p w14:paraId="16D87C47">
            <w:pPr>
              <w:pStyle w:val="42"/>
              <w:bidi w:val="0"/>
              <w:rPr>
                <w:rFonts w:hint="default"/>
              </w:rPr>
            </w:pPr>
          </w:p>
        </w:tc>
      </w:tr>
    </w:tbl>
    <w:p w14:paraId="63920E77">
      <w:pPr>
        <w:pStyle w:val="3"/>
        <w:bidi w:val="0"/>
      </w:pPr>
      <w:bookmarkStart w:id="327" w:name="_Toc15425"/>
      <w:r>
        <w:t>附表</w:t>
      </w:r>
      <w:r>
        <w:rPr>
          <w:rFonts w:hint="eastAsia"/>
          <w:lang w:val="en-US" w:eastAsia="zh-CN"/>
        </w:rPr>
        <w:t xml:space="preserve">4 </w:t>
      </w:r>
      <w:r>
        <w:rPr>
          <w:rFonts w:hint="eastAsia"/>
        </w:rPr>
        <w:t>营业收入、营业税金及附加和增值税估算表</w:t>
      </w:r>
      <w:bookmarkEnd w:id="327"/>
    </w:p>
    <w:tbl>
      <w:tblP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27"/>
        <w:gridCol w:w="2943"/>
        <w:gridCol w:w="1088"/>
        <w:gridCol w:w="827"/>
        <w:gridCol w:w="943"/>
        <w:gridCol w:w="844"/>
        <w:gridCol w:w="984"/>
        <w:gridCol w:w="984"/>
        <w:gridCol w:w="984"/>
        <w:gridCol w:w="984"/>
        <w:gridCol w:w="984"/>
        <w:gridCol w:w="984"/>
        <w:gridCol w:w="995"/>
      </w:tblGrid>
      <w:tr w14:paraId="2C3B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170" w:type="pct"/>
            <w:vMerge w:val="restart"/>
            <w:shd w:val="clear" w:color="auto" w:fill="auto"/>
            <w:noWrap/>
            <w:vAlign w:val="center"/>
          </w:tcPr>
          <w:p w14:paraId="2BA004AB">
            <w:pPr>
              <w:pStyle w:val="42"/>
              <w:bidi w:val="0"/>
              <w:rPr>
                <w:rFonts w:hint="eastAsia"/>
              </w:rPr>
            </w:pPr>
            <w:r>
              <w:rPr>
                <w:rFonts w:hint="eastAsia"/>
                <w:lang w:val="en-US" w:eastAsia="zh-CN"/>
              </w:rPr>
              <w:t>序号</w:t>
            </w:r>
          </w:p>
        </w:tc>
        <w:tc>
          <w:tcPr>
            <w:tcW w:w="1045" w:type="pct"/>
            <w:vMerge w:val="restart"/>
            <w:shd w:val="clear" w:color="auto" w:fill="auto"/>
            <w:noWrap/>
            <w:vAlign w:val="center"/>
          </w:tcPr>
          <w:p w14:paraId="36E0E67A">
            <w:pPr>
              <w:pStyle w:val="42"/>
              <w:bidi w:val="0"/>
              <w:rPr>
                <w:rFonts w:hint="eastAsia"/>
              </w:rPr>
            </w:pPr>
            <w:r>
              <w:rPr>
                <w:rFonts w:hint="eastAsia"/>
                <w:lang w:val="en-US" w:eastAsia="zh-CN"/>
              </w:rPr>
              <w:t>项目</w:t>
            </w:r>
          </w:p>
        </w:tc>
        <w:tc>
          <w:tcPr>
            <w:tcW w:w="391" w:type="pct"/>
            <w:vMerge w:val="restart"/>
            <w:shd w:val="clear" w:color="auto" w:fill="auto"/>
            <w:noWrap/>
            <w:vAlign w:val="center"/>
          </w:tcPr>
          <w:p w14:paraId="4B59E67A">
            <w:pPr>
              <w:pStyle w:val="42"/>
              <w:bidi w:val="0"/>
              <w:rPr>
                <w:rFonts w:hint="eastAsia"/>
              </w:rPr>
            </w:pPr>
            <w:r>
              <w:rPr>
                <w:rFonts w:hint="eastAsia"/>
                <w:lang w:val="en-US" w:eastAsia="zh-CN"/>
              </w:rPr>
              <w:t>合计</w:t>
            </w:r>
          </w:p>
        </w:tc>
        <w:tc>
          <w:tcPr>
            <w:tcW w:w="273" w:type="pct"/>
            <w:shd w:val="clear" w:color="auto" w:fill="auto"/>
            <w:noWrap/>
            <w:vAlign w:val="center"/>
          </w:tcPr>
          <w:p w14:paraId="7810C10C">
            <w:pPr>
              <w:pStyle w:val="42"/>
              <w:bidi w:val="0"/>
              <w:rPr>
                <w:rFonts w:hint="eastAsia"/>
              </w:rPr>
            </w:pPr>
            <w:r>
              <w:rPr>
                <w:rFonts w:hint="eastAsia"/>
                <w:lang w:val="en-US" w:eastAsia="zh-CN"/>
              </w:rPr>
              <w:t>建设期</w:t>
            </w:r>
          </w:p>
        </w:tc>
        <w:tc>
          <w:tcPr>
            <w:tcW w:w="340" w:type="pct"/>
            <w:shd w:val="clear" w:color="auto" w:fill="auto"/>
            <w:noWrap/>
            <w:vAlign w:val="center"/>
          </w:tcPr>
          <w:p w14:paraId="19C1F3C1">
            <w:pPr>
              <w:pStyle w:val="42"/>
              <w:bidi w:val="0"/>
              <w:rPr>
                <w:rFonts w:hint="eastAsia"/>
              </w:rPr>
            </w:pPr>
          </w:p>
        </w:tc>
        <w:tc>
          <w:tcPr>
            <w:tcW w:w="2778" w:type="pct"/>
            <w:gridSpan w:val="8"/>
            <w:shd w:val="clear" w:color="auto" w:fill="auto"/>
            <w:noWrap/>
            <w:vAlign w:val="center"/>
          </w:tcPr>
          <w:p w14:paraId="00CB02BA">
            <w:pPr>
              <w:pStyle w:val="42"/>
              <w:bidi w:val="0"/>
              <w:rPr>
                <w:rFonts w:hint="eastAsia"/>
              </w:rPr>
            </w:pPr>
            <w:r>
              <w:rPr>
                <w:rFonts w:hint="eastAsia"/>
                <w:lang w:val="en-US" w:eastAsia="zh-CN"/>
              </w:rPr>
              <w:t>运营期</w:t>
            </w:r>
          </w:p>
        </w:tc>
      </w:tr>
      <w:tr w14:paraId="4022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170" w:type="pct"/>
            <w:vMerge w:val="continue"/>
            <w:shd w:val="clear" w:color="auto" w:fill="auto"/>
            <w:noWrap/>
            <w:vAlign w:val="center"/>
          </w:tcPr>
          <w:p w14:paraId="54F11085">
            <w:pPr>
              <w:pStyle w:val="42"/>
              <w:bidi w:val="0"/>
              <w:rPr>
                <w:rFonts w:hint="eastAsia"/>
              </w:rPr>
            </w:pPr>
          </w:p>
        </w:tc>
        <w:tc>
          <w:tcPr>
            <w:tcW w:w="1045" w:type="pct"/>
            <w:vMerge w:val="continue"/>
            <w:shd w:val="clear" w:color="auto" w:fill="auto"/>
            <w:noWrap/>
            <w:vAlign w:val="center"/>
          </w:tcPr>
          <w:p w14:paraId="729FA5B7">
            <w:pPr>
              <w:pStyle w:val="42"/>
              <w:bidi w:val="0"/>
              <w:rPr>
                <w:rFonts w:hint="eastAsia"/>
              </w:rPr>
            </w:pPr>
          </w:p>
        </w:tc>
        <w:tc>
          <w:tcPr>
            <w:tcW w:w="391" w:type="pct"/>
            <w:vMerge w:val="continue"/>
            <w:shd w:val="clear" w:color="auto" w:fill="auto"/>
            <w:noWrap/>
            <w:vAlign w:val="center"/>
          </w:tcPr>
          <w:p w14:paraId="012FAB17">
            <w:pPr>
              <w:pStyle w:val="42"/>
              <w:bidi w:val="0"/>
              <w:rPr>
                <w:rFonts w:hint="eastAsia"/>
              </w:rPr>
            </w:pPr>
          </w:p>
        </w:tc>
        <w:tc>
          <w:tcPr>
            <w:tcW w:w="273" w:type="pct"/>
            <w:shd w:val="clear" w:color="auto" w:fill="auto"/>
            <w:noWrap/>
            <w:vAlign w:val="center"/>
          </w:tcPr>
          <w:p w14:paraId="6FA1ADA7">
            <w:pPr>
              <w:pStyle w:val="42"/>
              <w:bidi w:val="0"/>
              <w:rPr>
                <w:rFonts w:hint="default"/>
              </w:rPr>
            </w:pPr>
            <w:r>
              <w:rPr>
                <w:rFonts w:hint="default"/>
                <w:lang w:val="en-US" w:eastAsia="zh-CN"/>
              </w:rPr>
              <w:t>1</w:t>
            </w:r>
          </w:p>
        </w:tc>
        <w:tc>
          <w:tcPr>
            <w:tcW w:w="340" w:type="pct"/>
            <w:shd w:val="clear" w:color="auto" w:fill="auto"/>
            <w:noWrap/>
            <w:vAlign w:val="center"/>
          </w:tcPr>
          <w:p w14:paraId="7D063A08">
            <w:pPr>
              <w:pStyle w:val="42"/>
              <w:bidi w:val="0"/>
              <w:rPr>
                <w:rFonts w:hint="default"/>
              </w:rPr>
            </w:pPr>
            <w:r>
              <w:rPr>
                <w:rFonts w:hint="default"/>
                <w:lang w:val="en-US" w:eastAsia="zh-CN"/>
              </w:rPr>
              <w:t>2</w:t>
            </w:r>
          </w:p>
        </w:tc>
        <w:tc>
          <w:tcPr>
            <w:tcW w:w="296" w:type="pct"/>
            <w:shd w:val="clear" w:color="auto" w:fill="auto"/>
            <w:noWrap/>
            <w:vAlign w:val="center"/>
          </w:tcPr>
          <w:p w14:paraId="4296009B">
            <w:pPr>
              <w:pStyle w:val="42"/>
              <w:bidi w:val="0"/>
              <w:rPr>
                <w:rFonts w:hint="default"/>
              </w:rPr>
            </w:pPr>
            <w:r>
              <w:rPr>
                <w:rFonts w:hint="default"/>
                <w:lang w:val="en-US" w:eastAsia="zh-CN"/>
              </w:rPr>
              <w:t>3</w:t>
            </w:r>
          </w:p>
        </w:tc>
        <w:tc>
          <w:tcPr>
            <w:tcW w:w="354" w:type="pct"/>
            <w:shd w:val="clear" w:color="auto" w:fill="auto"/>
            <w:noWrap/>
            <w:vAlign w:val="center"/>
          </w:tcPr>
          <w:p w14:paraId="6471836A">
            <w:pPr>
              <w:pStyle w:val="42"/>
              <w:bidi w:val="0"/>
              <w:rPr>
                <w:rFonts w:hint="default"/>
              </w:rPr>
            </w:pPr>
            <w:r>
              <w:rPr>
                <w:rFonts w:hint="default"/>
                <w:lang w:val="en-US" w:eastAsia="zh-CN"/>
              </w:rPr>
              <w:t>4</w:t>
            </w:r>
          </w:p>
        </w:tc>
        <w:tc>
          <w:tcPr>
            <w:tcW w:w="354" w:type="pct"/>
            <w:shd w:val="clear" w:color="auto" w:fill="auto"/>
            <w:noWrap/>
            <w:vAlign w:val="center"/>
          </w:tcPr>
          <w:p w14:paraId="459FAFE3">
            <w:pPr>
              <w:pStyle w:val="42"/>
              <w:bidi w:val="0"/>
              <w:rPr>
                <w:rFonts w:hint="default"/>
              </w:rPr>
            </w:pPr>
            <w:r>
              <w:rPr>
                <w:rFonts w:hint="default"/>
                <w:lang w:val="en-US" w:eastAsia="zh-CN"/>
              </w:rPr>
              <w:t>5</w:t>
            </w:r>
          </w:p>
        </w:tc>
        <w:tc>
          <w:tcPr>
            <w:tcW w:w="354" w:type="pct"/>
            <w:shd w:val="clear" w:color="auto" w:fill="auto"/>
            <w:noWrap/>
            <w:vAlign w:val="center"/>
          </w:tcPr>
          <w:p w14:paraId="38B4FC42">
            <w:pPr>
              <w:pStyle w:val="42"/>
              <w:bidi w:val="0"/>
              <w:rPr>
                <w:rFonts w:hint="default"/>
              </w:rPr>
            </w:pPr>
            <w:r>
              <w:rPr>
                <w:rFonts w:hint="default"/>
                <w:lang w:val="en-US" w:eastAsia="zh-CN"/>
              </w:rPr>
              <w:t>6</w:t>
            </w:r>
          </w:p>
        </w:tc>
        <w:tc>
          <w:tcPr>
            <w:tcW w:w="354" w:type="pct"/>
            <w:shd w:val="clear" w:color="auto" w:fill="auto"/>
            <w:noWrap/>
            <w:vAlign w:val="center"/>
          </w:tcPr>
          <w:p w14:paraId="755BAC7B">
            <w:pPr>
              <w:pStyle w:val="42"/>
              <w:bidi w:val="0"/>
              <w:rPr>
                <w:rFonts w:hint="default"/>
              </w:rPr>
            </w:pPr>
            <w:r>
              <w:rPr>
                <w:rFonts w:hint="default"/>
                <w:lang w:val="en-US" w:eastAsia="zh-CN"/>
              </w:rPr>
              <w:t>7</w:t>
            </w:r>
          </w:p>
        </w:tc>
        <w:tc>
          <w:tcPr>
            <w:tcW w:w="354" w:type="pct"/>
            <w:shd w:val="clear" w:color="auto" w:fill="auto"/>
            <w:noWrap/>
            <w:vAlign w:val="center"/>
          </w:tcPr>
          <w:p w14:paraId="6228F013">
            <w:pPr>
              <w:pStyle w:val="42"/>
              <w:bidi w:val="0"/>
              <w:rPr>
                <w:rFonts w:hint="default"/>
              </w:rPr>
            </w:pPr>
            <w:r>
              <w:rPr>
                <w:rFonts w:hint="default"/>
                <w:lang w:val="en-US" w:eastAsia="zh-CN"/>
              </w:rPr>
              <w:t>8</w:t>
            </w:r>
          </w:p>
        </w:tc>
        <w:tc>
          <w:tcPr>
            <w:tcW w:w="354" w:type="pct"/>
            <w:shd w:val="clear" w:color="auto" w:fill="auto"/>
            <w:noWrap/>
            <w:vAlign w:val="center"/>
          </w:tcPr>
          <w:p w14:paraId="7885A862">
            <w:pPr>
              <w:pStyle w:val="42"/>
              <w:bidi w:val="0"/>
              <w:rPr>
                <w:rFonts w:hint="default"/>
              </w:rPr>
            </w:pPr>
            <w:r>
              <w:rPr>
                <w:rFonts w:hint="default"/>
                <w:lang w:val="en-US" w:eastAsia="zh-CN"/>
              </w:rPr>
              <w:t>9</w:t>
            </w:r>
          </w:p>
        </w:tc>
        <w:tc>
          <w:tcPr>
            <w:tcW w:w="356" w:type="pct"/>
            <w:shd w:val="clear" w:color="auto" w:fill="auto"/>
            <w:noWrap/>
            <w:vAlign w:val="center"/>
          </w:tcPr>
          <w:p w14:paraId="616C782B">
            <w:pPr>
              <w:pStyle w:val="42"/>
              <w:bidi w:val="0"/>
              <w:rPr>
                <w:rFonts w:hint="default"/>
              </w:rPr>
            </w:pPr>
            <w:r>
              <w:rPr>
                <w:rFonts w:hint="default"/>
                <w:lang w:val="en-US" w:eastAsia="zh-CN"/>
              </w:rPr>
              <w:t>10</w:t>
            </w:r>
          </w:p>
        </w:tc>
      </w:tr>
      <w:tr w14:paraId="3C2C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 w:type="pct"/>
            <w:shd w:val="clear" w:color="auto" w:fill="auto"/>
            <w:noWrap/>
            <w:vAlign w:val="center"/>
          </w:tcPr>
          <w:p w14:paraId="7625A393">
            <w:pPr>
              <w:pStyle w:val="42"/>
              <w:bidi w:val="0"/>
              <w:rPr>
                <w:rFonts w:hint="eastAsia"/>
              </w:rPr>
            </w:pPr>
          </w:p>
        </w:tc>
        <w:tc>
          <w:tcPr>
            <w:tcW w:w="1045" w:type="pct"/>
            <w:shd w:val="clear" w:color="auto" w:fill="auto"/>
            <w:noWrap/>
            <w:vAlign w:val="center"/>
          </w:tcPr>
          <w:p w14:paraId="57CDD939">
            <w:pPr>
              <w:pStyle w:val="42"/>
              <w:bidi w:val="0"/>
              <w:rPr>
                <w:rFonts w:hint="eastAsia"/>
              </w:rPr>
            </w:pPr>
            <w:r>
              <w:rPr>
                <w:rFonts w:hint="eastAsia"/>
                <w:lang w:val="en-US" w:eastAsia="zh-CN"/>
              </w:rPr>
              <w:t>达产率</w:t>
            </w:r>
          </w:p>
        </w:tc>
        <w:tc>
          <w:tcPr>
            <w:tcW w:w="391" w:type="pct"/>
            <w:shd w:val="clear" w:color="auto" w:fill="auto"/>
            <w:noWrap/>
            <w:vAlign w:val="center"/>
          </w:tcPr>
          <w:p w14:paraId="79666B97">
            <w:pPr>
              <w:pStyle w:val="42"/>
              <w:bidi w:val="0"/>
              <w:rPr>
                <w:rFonts w:hint="eastAsia"/>
              </w:rPr>
            </w:pPr>
          </w:p>
        </w:tc>
        <w:tc>
          <w:tcPr>
            <w:tcW w:w="273" w:type="pct"/>
            <w:shd w:val="clear" w:color="auto" w:fill="auto"/>
            <w:noWrap/>
            <w:vAlign w:val="center"/>
          </w:tcPr>
          <w:p w14:paraId="19E1EE3E">
            <w:pPr>
              <w:pStyle w:val="42"/>
              <w:bidi w:val="0"/>
              <w:rPr>
                <w:rFonts w:hint="default"/>
              </w:rPr>
            </w:pPr>
          </w:p>
        </w:tc>
        <w:tc>
          <w:tcPr>
            <w:tcW w:w="340" w:type="pct"/>
            <w:shd w:val="clear" w:color="auto" w:fill="auto"/>
            <w:noWrap/>
            <w:vAlign w:val="center"/>
          </w:tcPr>
          <w:p w14:paraId="2E536E62">
            <w:pPr>
              <w:pStyle w:val="42"/>
              <w:bidi w:val="0"/>
              <w:rPr>
                <w:rFonts w:hint="default"/>
              </w:rPr>
            </w:pPr>
          </w:p>
        </w:tc>
        <w:tc>
          <w:tcPr>
            <w:tcW w:w="296" w:type="pct"/>
            <w:shd w:val="clear" w:color="auto" w:fill="auto"/>
            <w:noWrap/>
            <w:vAlign w:val="center"/>
          </w:tcPr>
          <w:p w14:paraId="4A9F3042">
            <w:pPr>
              <w:pStyle w:val="42"/>
              <w:bidi w:val="0"/>
              <w:rPr>
                <w:rFonts w:hint="default"/>
              </w:rPr>
            </w:pPr>
          </w:p>
        </w:tc>
        <w:tc>
          <w:tcPr>
            <w:tcW w:w="354" w:type="pct"/>
            <w:shd w:val="clear" w:color="auto" w:fill="auto"/>
            <w:noWrap/>
            <w:vAlign w:val="center"/>
          </w:tcPr>
          <w:p w14:paraId="11979647">
            <w:pPr>
              <w:pStyle w:val="42"/>
              <w:bidi w:val="0"/>
              <w:rPr>
                <w:rFonts w:hint="default"/>
              </w:rPr>
            </w:pPr>
          </w:p>
        </w:tc>
        <w:tc>
          <w:tcPr>
            <w:tcW w:w="354" w:type="pct"/>
            <w:shd w:val="clear" w:color="auto" w:fill="auto"/>
            <w:noWrap/>
            <w:vAlign w:val="center"/>
          </w:tcPr>
          <w:p w14:paraId="674FCF8D">
            <w:pPr>
              <w:pStyle w:val="42"/>
              <w:bidi w:val="0"/>
              <w:rPr>
                <w:rFonts w:hint="default"/>
              </w:rPr>
            </w:pPr>
          </w:p>
        </w:tc>
        <w:tc>
          <w:tcPr>
            <w:tcW w:w="354" w:type="pct"/>
            <w:shd w:val="clear" w:color="auto" w:fill="auto"/>
            <w:noWrap/>
            <w:vAlign w:val="center"/>
          </w:tcPr>
          <w:p w14:paraId="08ED8DB7">
            <w:pPr>
              <w:pStyle w:val="42"/>
              <w:bidi w:val="0"/>
              <w:rPr>
                <w:rFonts w:hint="default"/>
              </w:rPr>
            </w:pPr>
          </w:p>
        </w:tc>
        <w:tc>
          <w:tcPr>
            <w:tcW w:w="354" w:type="pct"/>
            <w:shd w:val="clear" w:color="auto" w:fill="auto"/>
            <w:noWrap/>
            <w:vAlign w:val="center"/>
          </w:tcPr>
          <w:p w14:paraId="47E76A32">
            <w:pPr>
              <w:pStyle w:val="42"/>
              <w:bidi w:val="0"/>
              <w:rPr>
                <w:rFonts w:hint="default"/>
              </w:rPr>
            </w:pPr>
          </w:p>
        </w:tc>
        <w:tc>
          <w:tcPr>
            <w:tcW w:w="354" w:type="pct"/>
            <w:shd w:val="clear" w:color="auto" w:fill="auto"/>
            <w:noWrap/>
            <w:vAlign w:val="center"/>
          </w:tcPr>
          <w:p w14:paraId="2C1BFC81">
            <w:pPr>
              <w:pStyle w:val="42"/>
              <w:bidi w:val="0"/>
              <w:rPr>
                <w:rFonts w:hint="default"/>
              </w:rPr>
            </w:pPr>
          </w:p>
        </w:tc>
        <w:tc>
          <w:tcPr>
            <w:tcW w:w="354" w:type="pct"/>
            <w:shd w:val="clear" w:color="auto" w:fill="auto"/>
            <w:noWrap/>
            <w:vAlign w:val="center"/>
          </w:tcPr>
          <w:p w14:paraId="0E032BF4">
            <w:pPr>
              <w:pStyle w:val="42"/>
              <w:bidi w:val="0"/>
              <w:rPr>
                <w:rFonts w:hint="default"/>
              </w:rPr>
            </w:pPr>
          </w:p>
        </w:tc>
        <w:tc>
          <w:tcPr>
            <w:tcW w:w="356" w:type="pct"/>
            <w:shd w:val="clear" w:color="auto" w:fill="auto"/>
            <w:noWrap/>
            <w:vAlign w:val="center"/>
          </w:tcPr>
          <w:p w14:paraId="4B730701">
            <w:pPr>
              <w:pStyle w:val="42"/>
              <w:bidi w:val="0"/>
              <w:rPr>
                <w:rFonts w:hint="default"/>
              </w:rPr>
            </w:pPr>
          </w:p>
        </w:tc>
      </w:tr>
      <w:tr w14:paraId="44A1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170" w:type="pct"/>
            <w:shd w:val="clear" w:color="auto" w:fill="auto"/>
            <w:noWrap/>
            <w:vAlign w:val="center"/>
          </w:tcPr>
          <w:p w14:paraId="03F8EACD">
            <w:pPr>
              <w:pStyle w:val="42"/>
              <w:bidi w:val="0"/>
              <w:rPr>
                <w:rFonts w:hint="eastAsia"/>
              </w:rPr>
            </w:pPr>
          </w:p>
        </w:tc>
        <w:tc>
          <w:tcPr>
            <w:tcW w:w="1045" w:type="pct"/>
            <w:shd w:val="clear" w:color="auto" w:fill="auto"/>
            <w:noWrap/>
            <w:vAlign w:val="center"/>
          </w:tcPr>
          <w:p w14:paraId="0BA88D1E">
            <w:pPr>
              <w:pStyle w:val="42"/>
              <w:bidi w:val="0"/>
              <w:rPr>
                <w:rFonts w:hint="eastAsia"/>
              </w:rPr>
            </w:pPr>
            <w:r>
              <w:rPr>
                <w:rFonts w:hint="eastAsia"/>
                <w:lang w:val="en-US" w:eastAsia="zh-CN"/>
              </w:rPr>
              <w:t>收入合计（不含税）</w:t>
            </w:r>
          </w:p>
        </w:tc>
        <w:tc>
          <w:tcPr>
            <w:tcW w:w="391" w:type="pct"/>
            <w:shd w:val="clear" w:color="auto" w:fill="auto"/>
            <w:noWrap/>
            <w:vAlign w:val="center"/>
          </w:tcPr>
          <w:p w14:paraId="5FF70CA6">
            <w:pPr>
              <w:pStyle w:val="42"/>
              <w:bidi w:val="0"/>
              <w:rPr>
                <w:rFonts w:hint="eastAsia"/>
              </w:rPr>
            </w:pPr>
            <w:r>
              <w:rPr>
                <w:rFonts w:hint="eastAsia"/>
                <w:lang w:val="en-US" w:eastAsia="zh-CN"/>
              </w:rPr>
              <w:t xml:space="preserve">4405 </w:t>
            </w:r>
          </w:p>
        </w:tc>
        <w:tc>
          <w:tcPr>
            <w:tcW w:w="273" w:type="pct"/>
            <w:shd w:val="clear" w:color="auto" w:fill="auto"/>
            <w:noWrap/>
            <w:vAlign w:val="center"/>
          </w:tcPr>
          <w:p w14:paraId="615C93A3">
            <w:pPr>
              <w:pStyle w:val="42"/>
              <w:bidi w:val="0"/>
              <w:rPr>
                <w:rFonts w:hint="eastAsia"/>
              </w:rPr>
            </w:pPr>
          </w:p>
        </w:tc>
        <w:tc>
          <w:tcPr>
            <w:tcW w:w="340" w:type="pct"/>
            <w:shd w:val="clear" w:color="auto" w:fill="auto"/>
            <w:noWrap/>
            <w:vAlign w:val="center"/>
          </w:tcPr>
          <w:p w14:paraId="60A2F4CB">
            <w:pPr>
              <w:pStyle w:val="42"/>
              <w:bidi w:val="0"/>
              <w:rPr>
                <w:rFonts w:hint="eastAsia"/>
              </w:rPr>
            </w:pPr>
            <w:r>
              <w:rPr>
                <w:rFonts w:hint="eastAsia"/>
                <w:lang w:val="en-US" w:eastAsia="zh-CN"/>
              </w:rPr>
              <w:t xml:space="preserve">218 </w:t>
            </w:r>
          </w:p>
        </w:tc>
        <w:tc>
          <w:tcPr>
            <w:tcW w:w="296" w:type="pct"/>
            <w:shd w:val="clear" w:color="auto" w:fill="auto"/>
            <w:noWrap/>
            <w:vAlign w:val="center"/>
          </w:tcPr>
          <w:p w14:paraId="5946CAD4">
            <w:pPr>
              <w:pStyle w:val="42"/>
              <w:bidi w:val="0"/>
              <w:rPr>
                <w:rFonts w:hint="eastAsia"/>
              </w:rPr>
            </w:pPr>
            <w:r>
              <w:rPr>
                <w:rFonts w:hint="eastAsia"/>
                <w:lang w:val="en-US" w:eastAsia="zh-CN"/>
              </w:rPr>
              <w:t xml:space="preserve">279 </w:t>
            </w:r>
          </w:p>
        </w:tc>
        <w:tc>
          <w:tcPr>
            <w:tcW w:w="354" w:type="pct"/>
            <w:shd w:val="clear" w:color="auto" w:fill="auto"/>
            <w:noWrap/>
            <w:vAlign w:val="center"/>
          </w:tcPr>
          <w:p w14:paraId="78BB555A">
            <w:pPr>
              <w:pStyle w:val="42"/>
              <w:bidi w:val="0"/>
              <w:rPr>
                <w:rFonts w:hint="eastAsia"/>
              </w:rPr>
            </w:pPr>
            <w:r>
              <w:rPr>
                <w:rFonts w:hint="eastAsia"/>
                <w:lang w:val="en-US" w:eastAsia="zh-CN"/>
              </w:rPr>
              <w:t xml:space="preserve">345 </w:t>
            </w:r>
          </w:p>
        </w:tc>
        <w:tc>
          <w:tcPr>
            <w:tcW w:w="354" w:type="pct"/>
            <w:shd w:val="clear" w:color="auto" w:fill="auto"/>
            <w:noWrap/>
            <w:vAlign w:val="center"/>
          </w:tcPr>
          <w:p w14:paraId="3590824A">
            <w:pPr>
              <w:pStyle w:val="42"/>
              <w:bidi w:val="0"/>
              <w:rPr>
                <w:rFonts w:hint="eastAsia"/>
              </w:rPr>
            </w:pPr>
            <w:r>
              <w:rPr>
                <w:rFonts w:hint="eastAsia"/>
                <w:lang w:val="en-US" w:eastAsia="zh-CN"/>
              </w:rPr>
              <w:t xml:space="preserve">421 </w:t>
            </w:r>
          </w:p>
        </w:tc>
        <w:tc>
          <w:tcPr>
            <w:tcW w:w="354" w:type="pct"/>
            <w:shd w:val="clear" w:color="auto" w:fill="auto"/>
            <w:noWrap/>
            <w:vAlign w:val="center"/>
          </w:tcPr>
          <w:p w14:paraId="2A818486">
            <w:pPr>
              <w:pStyle w:val="42"/>
              <w:bidi w:val="0"/>
              <w:rPr>
                <w:rFonts w:hint="eastAsia"/>
              </w:rPr>
            </w:pPr>
            <w:r>
              <w:rPr>
                <w:rFonts w:hint="eastAsia"/>
                <w:lang w:val="en-US" w:eastAsia="zh-CN"/>
              </w:rPr>
              <w:t xml:space="preserve">496 </w:t>
            </w:r>
          </w:p>
        </w:tc>
        <w:tc>
          <w:tcPr>
            <w:tcW w:w="354" w:type="pct"/>
            <w:shd w:val="clear" w:color="auto" w:fill="auto"/>
            <w:noWrap/>
            <w:vAlign w:val="center"/>
          </w:tcPr>
          <w:p w14:paraId="2CB1DF68">
            <w:pPr>
              <w:pStyle w:val="42"/>
              <w:bidi w:val="0"/>
              <w:rPr>
                <w:rFonts w:hint="eastAsia"/>
              </w:rPr>
            </w:pPr>
            <w:r>
              <w:rPr>
                <w:rFonts w:hint="eastAsia"/>
                <w:lang w:val="en-US" w:eastAsia="zh-CN"/>
              </w:rPr>
              <w:t xml:space="preserve">571 </w:t>
            </w:r>
          </w:p>
        </w:tc>
        <w:tc>
          <w:tcPr>
            <w:tcW w:w="354" w:type="pct"/>
            <w:shd w:val="clear" w:color="auto" w:fill="auto"/>
            <w:noWrap/>
            <w:vAlign w:val="center"/>
          </w:tcPr>
          <w:p w14:paraId="35908003">
            <w:pPr>
              <w:pStyle w:val="42"/>
              <w:bidi w:val="0"/>
              <w:rPr>
                <w:rFonts w:hint="eastAsia"/>
              </w:rPr>
            </w:pPr>
            <w:r>
              <w:rPr>
                <w:rFonts w:hint="eastAsia"/>
                <w:lang w:val="en-US" w:eastAsia="zh-CN"/>
              </w:rPr>
              <w:t xml:space="preserve">624 </w:t>
            </w:r>
          </w:p>
        </w:tc>
        <w:tc>
          <w:tcPr>
            <w:tcW w:w="354" w:type="pct"/>
            <w:shd w:val="clear" w:color="auto" w:fill="auto"/>
            <w:noWrap/>
            <w:vAlign w:val="center"/>
          </w:tcPr>
          <w:p w14:paraId="54AD8996">
            <w:pPr>
              <w:pStyle w:val="42"/>
              <w:bidi w:val="0"/>
              <w:rPr>
                <w:rFonts w:hint="eastAsia"/>
              </w:rPr>
            </w:pPr>
            <w:r>
              <w:rPr>
                <w:rFonts w:hint="eastAsia"/>
                <w:lang w:val="en-US" w:eastAsia="zh-CN"/>
              </w:rPr>
              <w:t xml:space="preserve">688 </w:t>
            </w:r>
          </w:p>
        </w:tc>
        <w:tc>
          <w:tcPr>
            <w:tcW w:w="356" w:type="pct"/>
            <w:shd w:val="clear" w:color="auto" w:fill="auto"/>
            <w:noWrap/>
            <w:vAlign w:val="center"/>
          </w:tcPr>
          <w:p w14:paraId="12721158">
            <w:pPr>
              <w:pStyle w:val="42"/>
              <w:bidi w:val="0"/>
              <w:rPr>
                <w:rFonts w:hint="eastAsia"/>
              </w:rPr>
            </w:pPr>
            <w:r>
              <w:rPr>
                <w:rFonts w:hint="eastAsia"/>
                <w:lang w:val="en-US" w:eastAsia="zh-CN"/>
              </w:rPr>
              <w:t xml:space="preserve">762 </w:t>
            </w:r>
          </w:p>
        </w:tc>
      </w:tr>
      <w:tr w14:paraId="2AF1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 w:type="pct"/>
            <w:shd w:val="clear" w:color="auto" w:fill="auto"/>
            <w:noWrap/>
            <w:vAlign w:val="center"/>
          </w:tcPr>
          <w:p w14:paraId="17937163">
            <w:pPr>
              <w:pStyle w:val="42"/>
              <w:bidi w:val="0"/>
              <w:rPr>
                <w:rFonts w:hint="eastAsia"/>
              </w:rPr>
            </w:pPr>
          </w:p>
        </w:tc>
        <w:tc>
          <w:tcPr>
            <w:tcW w:w="1045" w:type="pct"/>
            <w:shd w:val="clear" w:color="auto" w:fill="auto"/>
            <w:noWrap/>
            <w:vAlign w:val="center"/>
          </w:tcPr>
          <w:p w14:paraId="4143F532">
            <w:pPr>
              <w:pStyle w:val="42"/>
              <w:bidi w:val="0"/>
              <w:rPr>
                <w:rFonts w:hint="eastAsia"/>
              </w:rPr>
            </w:pPr>
            <w:r>
              <w:rPr>
                <w:rFonts w:hint="eastAsia"/>
                <w:lang w:val="en-US" w:eastAsia="zh-CN"/>
              </w:rPr>
              <w:t>收入合计（含税）</w:t>
            </w:r>
          </w:p>
        </w:tc>
        <w:tc>
          <w:tcPr>
            <w:tcW w:w="391" w:type="pct"/>
            <w:shd w:val="clear" w:color="auto" w:fill="auto"/>
            <w:noWrap/>
            <w:vAlign w:val="center"/>
          </w:tcPr>
          <w:p w14:paraId="20920028">
            <w:pPr>
              <w:pStyle w:val="42"/>
              <w:bidi w:val="0"/>
              <w:rPr>
                <w:rFonts w:hint="eastAsia"/>
              </w:rPr>
            </w:pPr>
            <w:r>
              <w:rPr>
                <w:rFonts w:hint="eastAsia"/>
                <w:lang w:val="en-US" w:eastAsia="zh-CN"/>
              </w:rPr>
              <w:t xml:space="preserve">4669 </w:t>
            </w:r>
          </w:p>
        </w:tc>
        <w:tc>
          <w:tcPr>
            <w:tcW w:w="273" w:type="pct"/>
            <w:shd w:val="clear" w:color="auto" w:fill="auto"/>
            <w:noWrap/>
            <w:vAlign w:val="center"/>
          </w:tcPr>
          <w:p w14:paraId="5940AB6A">
            <w:pPr>
              <w:pStyle w:val="42"/>
              <w:bidi w:val="0"/>
              <w:rPr>
                <w:rFonts w:hint="eastAsia"/>
              </w:rPr>
            </w:pPr>
          </w:p>
        </w:tc>
        <w:tc>
          <w:tcPr>
            <w:tcW w:w="340" w:type="pct"/>
            <w:shd w:val="clear" w:color="auto" w:fill="auto"/>
            <w:noWrap/>
            <w:vAlign w:val="center"/>
          </w:tcPr>
          <w:p w14:paraId="3F120E7D">
            <w:pPr>
              <w:pStyle w:val="42"/>
              <w:bidi w:val="0"/>
              <w:rPr>
                <w:rFonts w:hint="eastAsia"/>
              </w:rPr>
            </w:pPr>
            <w:r>
              <w:rPr>
                <w:rFonts w:hint="eastAsia"/>
                <w:lang w:val="en-US" w:eastAsia="zh-CN"/>
              </w:rPr>
              <w:t xml:space="preserve">231 </w:t>
            </w:r>
          </w:p>
        </w:tc>
        <w:tc>
          <w:tcPr>
            <w:tcW w:w="296" w:type="pct"/>
            <w:shd w:val="clear" w:color="auto" w:fill="auto"/>
            <w:noWrap/>
            <w:vAlign w:val="center"/>
          </w:tcPr>
          <w:p w14:paraId="3442A19C">
            <w:pPr>
              <w:pStyle w:val="42"/>
              <w:bidi w:val="0"/>
              <w:rPr>
                <w:rFonts w:hint="eastAsia"/>
              </w:rPr>
            </w:pPr>
            <w:r>
              <w:rPr>
                <w:rFonts w:hint="eastAsia"/>
                <w:lang w:val="en-US" w:eastAsia="zh-CN"/>
              </w:rPr>
              <w:t xml:space="preserve">296 </w:t>
            </w:r>
          </w:p>
        </w:tc>
        <w:tc>
          <w:tcPr>
            <w:tcW w:w="354" w:type="pct"/>
            <w:shd w:val="clear" w:color="auto" w:fill="auto"/>
            <w:noWrap/>
            <w:vAlign w:val="center"/>
          </w:tcPr>
          <w:p w14:paraId="0505F5FD">
            <w:pPr>
              <w:pStyle w:val="42"/>
              <w:bidi w:val="0"/>
              <w:rPr>
                <w:rFonts w:hint="eastAsia"/>
              </w:rPr>
            </w:pPr>
            <w:r>
              <w:rPr>
                <w:rFonts w:hint="eastAsia"/>
                <w:lang w:val="en-US" w:eastAsia="zh-CN"/>
              </w:rPr>
              <w:t xml:space="preserve">366 </w:t>
            </w:r>
          </w:p>
        </w:tc>
        <w:tc>
          <w:tcPr>
            <w:tcW w:w="354" w:type="pct"/>
            <w:shd w:val="clear" w:color="auto" w:fill="auto"/>
            <w:noWrap/>
            <w:vAlign w:val="center"/>
          </w:tcPr>
          <w:p w14:paraId="01A37D8B">
            <w:pPr>
              <w:pStyle w:val="42"/>
              <w:bidi w:val="0"/>
              <w:rPr>
                <w:rFonts w:hint="eastAsia"/>
              </w:rPr>
            </w:pPr>
            <w:r>
              <w:rPr>
                <w:rFonts w:hint="eastAsia"/>
                <w:lang w:val="en-US" w:eastAsia="zh-CN"/>
              </w:rPr>
              <w:t xml:space="preserve">446 </w:t>
            </w:r>
          </w:p>
        </w:tc>
        <w:tc>
          <w:tcPr>
            <w:tcW w:w="354" w:type="pct"/>
            <w:shd w:val="clear" w:color="auto" w:fill="auto"/>
            <w:noWrap/>
            <w:vAlign w:val="center"/>
          </w:tcPr>
          <w:p w14:paraId="20634D99">
            <w:pPr>
              <w:pStyle w:val="42"/>
              <w:bidi w:val="0"/>
              <w:rPr>
                <w:rFonts w:hint="eastAsia"/>
              </w:rPr>
            </w:pPr>
            <w:r>
              <w:rPr>
                <w:rFonts w:hint="eastAsia"/>
                <w:lang w:val="en-US" w:eastAsia="zh-CN"/>
              </w:rPr>
              <w:t xml:space="preserve">526 </w:t>
            </w:r>
          </w:p>
        </w:tc>
        <w:tc>
          <w:tcPr>
            <w:tcW w:w="354" w:type="pct"/>
            <w:shd w:val="clear" w:color="auto" w:fill="auto"/>
            <w:noWrap/>
            <w:vAlign w:val="center"/>
          </w:tcPr>
          <w:p w14:paraId="2E0AEB43">
            <w:pPr>
              <w:pStyle w:val="42"/>
              <w:bidi w:val="0"/>
              <w:rPr>
                <w:rFonts w:hint="eastAsia"/>
              </w:rPr>
            </w:pPr>
            <w:r>
              <w:rPr>
                <w:rFonts w:hint="eastAsia"/>
                <w:lang w:val="en-US" w:eastAsia="zh-CN"/>
              </w:rPr>
              <w:t xml:space="preserve">606 </w:t>
            </w:r>
          </w:p>
        </w:tc>
        <w:tc>
          <w:tcPr>
            <w:tcW w:w="354" w:type="pct"/>
            <w:shd w:val="clear" w:color="auto" w:fill="auto"/>
            <w:noWrap/>
            <w:vAlign w:val="center"/>
          </w:tcPr>
          <w:p w14:paraId="6EA7BB6C">
            <w:pPr>
              <w:pStyle w:val="42"/>
              <w:bidi w:val="0"/>
              <w:rPr>
                <w:rFonts w:hint="eastAsia"/>
              </w:rPr>
            </w:pPr>
            <w:r>
              <w:rPr>
                <w:rFonts w:hint="eastAsia"/>
                <w:lang w:val="en-US" w:eastAsia="zh-CN"/>
              </w:rPr>
              <w:t xml:space="preserve">662 </w:t>
            </w:r>
          </w:p>
        </w:tc>
        <w:tc>
          <w:tcPr>
            <w:tcW w:w="354" w:type="pct"/>
            <w:shd w:val="clear" w:color="auto" w:fill="auto"/>
            <w:noWrap/>
            <w:vAlign w:val="center"/>
          </w:tcPr>
          <w:p w14:paraId="3CB0993B">
            <w:pPr>
              <w:pStyle w:val="42"/>
              <w:bidi w:val="0"/>
              <w:rPr>
                <w:rFonts w:hint="eastAsia"/>
              </w:rPr>
            </w:pPr>
            <w:r>
              <w:rPr>
                <w:rFonts w:hint="eastAsia"/>
                <w:lang w:val="en-US" w:eastAsia="zh-CN"/>
              </w:rPr>
              <w:t xml:space="preserve">730 </w:t>
            </w:r>
          </w:p>
        </w:tc>
        <w:tc>
          <w:tcPr>
            <w:tcW w:w="356" w:type="pct"/>
            <w:shd w:val="clear" w:color="auto" w:fill="auto"/>
            <w:noWrap/>
            <w:vAlign w:val="center"/>
          </w:tcPr>
          <w:p w14:paraId="265718A6">
            <w:pPr>
              <w:pStyle w:val="42"/>
              <w:bidi w:val="0"/>
              <w:rPr>
                <w:rFonts w:hint="eastAsia"/>
              </w:rPr>
            </w:pPr>
            <w:r>
              <w:rPr>
                <w:rFonts w:hint="eastAsia"/>
                <w:lang w:val="en-US" w:eastAsia="zh-CN"/>
              </w:rPr>
              <w:t xml:space="preserve">808 </w:t>
            </w:r>
          </w:p>
        </w:tc>
      </w:tr>
      <w:tr w14:paraId="1A06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70" w:type="pct"/>
            <w:shd w:val="clear" w:color="auto" w:fill="auto"/>
            <w:noWrap/>
            <w:vAlign w:val="center"/>
          </w:tcPr>
          <w:p w14:paraId="0E66A979">
            <w:pPr>
              <w:pStyle w:val="42"/>
              <w:bidi w:val="0"/>
              <w:rPr>
                <w:rFonts w:hint="default"/>
              </w:rPr>
            </w:pPr>
            <w:r>
              <w:rPr>
                <w:rFonts w:hint="default"/>
                <w:lang w:val="en-US" w:eastAsia="zh-CN"/>
              </w:rPr>
              <w:t>1</w:t>
            </w:r>
          </w:p>
        </w:tc>
        <w:tc>
          <w:tcPr>
            <w:tcW w:w="1045" w:type="pct"/>
            <w:shd w:val="clear" w:color="auto" w:fill="auto"/>
            <w:noWrap/>
            <w:vAlign w:val="center"/>
          </w:tcPr>
          <w:p w14:paraId="61B71ADB">
            <w:pPr>
              <w:pStyle w:val="42"/>
              <w:bidi w:val="0"/>
              <w:rPr>
                <w:rFonts w:hint="eastAsia"/>
              </w:rPr>
            </w:pPr>
            <w:r>
              <w:rPr>
                <w:rFonts w:hint="eastAsia"/>
                <w:lang w:val="en-US" w:eastAsia="zh-CN"/>
              </w:rPr>
              <w:t>保险佣金收入</w:t>
            </w:r>
          </w:p>
        </w:tc>
        <w:tc>
          <w:tcPr>
            <w:tcW w:w="391" w:type="pct"/>
            <w:shd w:val="clear" w:color="auto" w:fill="auto"/>
            <w:noWrap/>
            <w:vAlign w:val="center"/>
          </w:tcPr>
          <w:p w14:paraId="4307FE30">
            <w:pPr>
              <w:pStyle w:val="42"/>
              <w:bidi w:val="0"/>
              <w:rPr>
                <w:rFonts w:hint="eastAsia"/>
              </w:rPr>
            </w:pPr>
          </w:p>
        </w:tc>
        <w:tc>
          <w:tcPr>
            <w:tcW w:w="273" w:type="pct"/>
            <w:shd w:val="clear" w:color="auto" w:fill="auto"/>
            <w:noWrap/>
            <w:vAlign w:val="center"/>
          </w:tcPr>
          <w:p w14:paraId="2B12B26E">
            <w:pPr>
              <w:pStyle w:val="42"/>
              <w:bidi w:val="0"/>
              <w:rPr>
                <w:rFonts w:hint="eastAsia"/>
              </w:rPr>
            </w:pPr>
          </w:p>
        </w:tc>
        <w:tc>
          <w:tcPr>
            <w:tcW w:w="340" w:type="pct"/>
            <w:shd w:val="clear" w:color="auto" w:fill="auto"/>
            <w:noWrap/>
            <w:vAlign w:val="center"/>
          </w:tcPr>
          <w:p w14:paraId="4CA3EBA5">
            <w:pPr>
              <w:pStyle w:val="42"/>
              <w:bidi w:val="0"/>
              <w:rPr>
                <w:rFonts w:hint="eastAsia"/>
              </w:rPr>
            </w:pPr>
          </w:p>
        </w:tc>
        <w:tc>
          <w:tcPr>
            <w:tcW w:w="296" w:type="pct"/>
            <w:shd w:val="clear" w:color="auto" w:fill="auto"/>
            <w:noWrap/>
            <w:vAlign w:val="center"/>
          </w:tcPr>
          <w:p w14:paraId="515E21FA">
            <w:pPr>
              <w:pStyle w:val="42"/>
              <w:bidi w:val="0"/>
              <w:rPr>
                <w:rFonts w:hint="eastAsia"/>
              </w:rPr>
            </w:pPr>
          </w:p>
        </w:tc>
        <w:tc>
          <w:tcPr>
            <w:tcW w:w="354" w:type="pct"/>
            <w:shd w:val="clear" w:color="auto" w:fill="auto"/>
            <w:noWrap/>
            <w:vAlign w:val="center"/>
          </w:tcPr>
          <w:p w14:paraId="677D229E">
            <w:pPr>
              <w:pStyle w:val="42"/>
              <w:bidi w:val="0"/>
              <w:rPr>
                <w:rFonts w:hint="eastAsia"/>
              </w:rPr>
            </w:pPr>
          </w:p>
        </w:tc>
        <w:tc>
          <w:tcPr>
            <w:tcW w:w="354" w:type="pct"/>
            <w:shd w:val="clear" w:color="auto" w:fill="auto"/>
            <w:noWrap/>
            <w:vAlign w:val="center"/>
          </w:tcPr>
          <w:p w14:paraId="5ED5C0D5">
            <w:pPr>
              <w:pStyle w:val="42"/>
              <w:bidi w:val="0"/>
              <w:rPr>
                <w:rFonts w:hint="eastAsia"/>
              </w:rPr>
            </w:pPr>
          </w:p>
        </w:tc>
        <w:tc>
          <w:tcPr>
            <w:tcW w:w="354" w:type="pct"/>
            <w:shd w:val="clear" w:color="auto" w:fill="auto"/>
            <w:noWrap/>
            <w:vAlign w:val="center"/>
          </w:tcPr>
          <w:p w14:paraId="2E847317">
            <w:pPr>
              <w:pStyle w:val="42"/>
              <w:bidi w:val="0"/>
              <w:rPr>
                <w:rFonts w:hint="eastAsia"/>
              </w:rPr>
            </w:pPr>
          </w:p>
        </w:tc>
        <w:tc>
          <w:tcPr>
            <w:tcW w:w="354" w:type="pct"/>
            <w:shd w:val="clear" w:color="auto" w:fill="auto"/>
            <w:noWrap/>
            <w:vAlign w:val="center"/>
          </w:tcPr>
          <w:p w14:paraId="3ACC3B3E">
            <w:pPr>
              <w:pStyle w:val="42"/>
              <w:bidi w:val="0"/>
              <w:rPr>
                <w:rFonts w:hint="eastAsia"/>
              </w:rPr>
            </w:pPr>
          </w:p>
        </w:tc>
        <w:tc>
          <w:tcPr>
            <w:tcW w:w="354" w:type="pct"/>
            <w:shd w:val="clear" w:color="auto" w:fill="auto"/>
            <w:noWrap/>
            <w:vAlign w:val="center"/>
          </w:tcPr>
          <w:p w14:paraId="4CA44888">
            <w:pPr>
              <w:pStyle w:val="42"/>
              <w:bidi w:val="0"/>
              <w:rPr>
                <w:rFonts w:hint="eastAsia"/>
              </w:rPr>
            </w:pPr>
          </w:p>
        </w:tc>
        <w:tc>
          <w:tcPr>
            <w:tcW w:w="354" w:type="pct"/>
            <w:shd w:val="clear" w:color="auto" w:fill="auto"/>
            <w:noWrap/>
            <w:vAlign w:val="center"/>
          </w:tcPr>
          <w:p w14:paraId="409D53A7">
            <w:pPr>
              <w:pStyle w:val="42"/>
              <w:bidi w:val="0"/>
              <w:rPr>
                <w:rFonts w:hint="eastAsia"/>
              </w:rPr>
            </w:pPr>
          </w:p>
        </w:tc>
        <w:tc>
          <w:tcPr>
            <w:tcW w:w="356" w:type="pct"/>
            <w:shd w:val="clear" w:color="auto" w:fill="auto"/>
            <w:noWrap/>
            <w:vAlign w:val="center"/>
          </w:tcPr>
          <w:p w14:paraId="1C9B1882">
            <w:pPr>
              <w:pStyle w:val="42"/>
              <w:bidi w:val="0"/>
              <w:rPr>
                <w:rFonts w:hint="eastAsia"/>
              </w:rPr>
            </w:pPr>
          </w:p>
        </w:tc>
      </w:tr>
      <w:tr w14:paraId="7A05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170" w:type="pct"/>
            <w:shd w:val="clear" w:color="auto" w:fill="auto"/>
            <w:vAlign w:val="center"/>
          </w:tcPr>
          <w:p w14:paraId="6BBA710B">
            <w:pPr>
              <w:pStyle w:val="42"/>
              <w:bidi w:val="0"/>
              <w:rPr>
                <w:rFonts w:hint="default"/>
              </w:rPr>
            </w:pPr>
            <w:r>
              <w:rPr>
                <w:rFonts w:hint="default"/>
                <w:lang w:val="en-US" w:eastAsia="zh-CN"/>
              </w:rPr>
              <w:t>1.1</w:t>
            </w:r>
          </w:p>
        </w:tc>
        <w:tc>
          <w:tcPr>
            <w:tcW w:w="1045" w:type="pct"/>
            <w:shd w:val="clear" w:color="auto" w:fill="auto"/>
            <w:vAlign w:val="center"/>
          </w:tcPr>
          <w:p w14:paraId="462AC481">
            <w:pPr>
              <w:pStyle w:val="42"/>
              <w:bidi w:val="0"/>
              <w:rPr>
                <w:rFonts w:hint="eastAsia"/>
              </w:rPr>
            </w:pPr>
            <w:r>
              <w:rPr>
                <w:rFonts w:hint="eastAsia"/>
                <w:lang w:val="en-US" w:eastAsia="zh-CN"/>
              </w:rPr>
              <w:t>渗透率 (%)</w:t>
            </w:r>
          </w:p>
        </w:tc>
        <w:tc>
          <w:tcPr>
            <w:tcW w:w="391" w:type="pct"/>
            <w:shd w:val="clear" w:color="auto" w:fill="auto"/>
            <w:vAlign w:val="center"/>
          </w:tcPr>
          <w:p w14:paraId="608E1821">
            <w:pPr>
              <w:pStyle w:val="42"/>
              <w:bidi w:val="0"/>
              <w:rPr>
                <w:rFonts w:hint="eastAsia"/>
              </w:rPr>
            </w:pPr>
          </w:p>
        </w:tc>
        <w:tc>
          <w:tcPr>
            <w:tcW w:w="273" w:type="pct"/>
            <w:shd w:val="clear" w:color="auto" w:fill="auto"/>
            <w:vAlign w:val="center"/>
          </w:tcPr>
          <w:p w14:paraId="16A8D75F">
            <w:pPr>
              <w:pStyle w:val="42"/>
              <w:bidi w:val="0"/>
              <w:rPr>
                <w:rFonts w:hint="eastAsia"/>
              </w:rPr>
            </w:pPr>
          </w:p>
        </w:tc>
        <w:tc>
          <w:tcPr>
            <w:tcW w:w="340" w:type="pct"/>
            <w:shd w:val="clear" w:color="auto" w:fill="auto"/>
            <w:noWrap/>
            <w:vAlign w:val="center"/>
          </w:tcPr>
          <w:p w14:paraId="7C0AAD5C">
            <w:pPr>
              <w:pStyle w:val="42"/>
              <w:bidi w:val="0"/>
              <w:rPr>
                <w:rFonts w:hint="eastAsia"/>
              </w:rPr>
            </w:pPr>
            <w:r>
              <w:rPr>
                <w:rFonts w:hint="eastAsia"/>
                <w:lang w:val="en-US" w:eastAsia="zh-CN"/>
              </w:rPr>
              <w:t>1.00%</w:t>
            </w:r>
          </w:p>
        </w:tc>
        <w:tc>
          <w:tcPr>
            <w:tcW w:w="296" w:type="pct"/>
            <w:shd w:val="clear" w:color="auto" w:fill="auto"/>
            <w:noWrap/>
            <w:vAlign w:val="center"/>
          </w:tcPr>
          <w:p w14:paraId="020FB89B">
            <w:pPr>
              <w:pStyle w:val="42"/>
              <w:bidi w:val="0"/>
              <w:rPr>
                <w:rFonts w:hint="eastAsia"/>
              </w:rPr>
            </w:pPr>
            <w:r>
              <w:rPr>
                <w:rFonts w:hint="eastAsia"/>
                <w:lang w:val="en-US" w:eastAsia="zh-CN"/>
              </w:rPr>
              <w:t>2.00%</w:t>
            </w:r>
          </w:p>
        </w:tc>
        <w:tc>
          <w:tcPr>
            <w:tcW w:w="354" w:type="pct"/>
            <w:shd w:val="clear" w:color="auto" w:fill="auto"/>
            <w:noWrap/>
            <w:vAlign w:val="center"/>
          </w:tcPr>
          <w:p w14:paraId="25BE2D8D">
            <w:pPr>
              <w:pStyle w:val="42"/>
              <w:bidi w:val="0"/>
              <w:rPr>
                <w:rFonts w:hint="eastAsia"/>
              </w:rPr>
            </w:pPr>
            <w:r>
              <w:rPr>
                <w:rFonts w:hint="eastAsia"/>
                <w:lang w:val="en-US" w:eastAsia="zh-CN"/>
              </w:rPr>
              <w:t>3.00%</w:t>
            </w:r>
          </w:p>
        </w:tc>
        <w:tc>
          <w:tcPr>
            <w:tcW w:w="354" w:type="pct"/>
            <w:shd w:val="clear" w:color="auto" w:fill="auto"/>
            <w:noWrap/>
            <w:vAlign w:val="center"/>
          </w:tcPr>
          <w:p w14:paraId="242C62D9">
            <w:pPr>
              <w:pStyle w:val="42"/>
              <w:bidi w:val="0"/>
              <w:rPr>
                <w:rFonts w:hint="eastAsia"/>
              </w:rPr>
            </w:pPr>
            <w:r>
              <w:rPr>
                <w:rFonts w:hint="eastAsia"/>
                <w:lang w:val="en-US" w:eastAsia="zh-CN"/>
              </w:rPr>
              <w:t>5.00%</w:t>
            </w:r>
          </w:p>
        </w:tc>
        <w:tc>
          <w:tcPr>
            <w:tcW w:w="354" w:type="pct"/>
            <w:shd w:val="clear" w:color="auto" w:fill="auto"/>
            <w:noWrap/>
            <w:vAlign w:val="center"/>
          </w:tcPr>
          <w:p w14:paraId="37D7D0A8">
            <w:pPr>
              <w:pStyle w:val="42"/>
              <w:bidi w:val="0"/>
              <w:rPr>
                <w:rFonts w:hint="eastAsia"/>
              </w:rPr>
            </w:pPr>
            <w:r>
              <w:rPr>
                <w:rFonts w:hint="eastAsia"/>
                <w:lang w:val="en-US" w:eastAsia="zh-CN"/>
              </w:rPr>
              <w:t>7.00%</w:t>
            </w:r>
          </w:p>
        </w:tc>
        <w:tc>
          <w:tcPr>
            <w:tcW w:w="354" w:type="pct"/>
            <w:shd w:val="clear" w:color="auto" w:fill="auto"/>
            <w:noWrap/>
            <w:vAlign w:val="center"/>
          </w:tcPr>
          <w:p w14:paraId="4F4B1A07">
            <w:pPr>
              <w:pStyle w:val="42"/>
              <w:bidi w:val="0"/>
              <w:rPr>
                <w:rFonts w:hint="eastAsia"/>
              </w:rPr>
            </w:pPr>
            <w:r>
              <w:rPr>
                <w:rFonts w:hint="eastAsia"/>
                <w:lang w:val="en-US" w:eastAsia="zh-CN"/>
              </w:rPr>
              <w:t>9.00%</w:t>
            </w:r>
          </w:p>
        </w:tc>
        <w:tc>
          <w:tcPr>
            <w:tcW w:w="354" w:type="pct"/>
            <w:shd w:val="clear" w:color="auto" w:fill="auto"/>
            <w:noWrap/>
            <w:vAlign w:val="center"/>
          </w:tcPr>
          <w:p w14:paraId="3CBDEC6E">
            <w:pPr>
              <w:pStyle w:val="42"/>
              <w:bidi w:val="0"/>
              <w:rPr>
                <w:rFonts w:hint="eastAsia"/>
              </w:rPr>
            </w:pPr>
            <w:r>
              <w:rPr>
                <w:rFonts w:hint="eastAsia"/>
                <w:lang w:val="en-US" w:eastAsia="zh-CN"/>
              </w:rPr>
              <w:t>10.00%</w:t>
            </w:r>
          </w:p>
        </w:tc>
        <w:tc>
          <w:tcPr>
            <w:tcW w:w="354" w:type="pct"/>
            <w:shd w:val="clear" w:color="auto" w:fill="auto"/>
            <w:noWrap/>
            <w:vAlign w:val="center"/>
          </w:tcPr>
          <w:p w14:paraId="4073BC6F">
            <w:pPr>
              <w:pStyle w:val="42"/>
              <w:bidi w:val="0"/>
              <w:rPr>
                <w:rFonts w:hint="eastAsia"/>
              </w:rPr>
            </w:pPr>
            <w:r>
              <w:rPr>
                <w:rFonts w:hint="eastAsia"/>
                <w:lang w:val="en-US" w:eastAsia="zh-CN"/>
              </w:rPr>
              <w:t>11.00%</w:t>
            </w:r>
          </w:p>
        </w:tc>
        <w:tc>
          <w:tcPr>
            <w:tcW w:w="356" w:type="pct"/>
            <w:shd w:val="clear" w:color="auto" w:fill="auto"/>
            <w:noWrap/>
            <w:vAlign w:val="center"/>
          </w:tcPr>
          <w:p w14:paraId="2838DF0D">
            <w:pPr>
              <w:pStyle w:val="42"/>
              <w:bidi w:val="0"/>
              <w:rPr>
                <w:rFonts w:hint="eastAsia"/>
              </w:rPr>
            </w:pPr>
            <w:r>
              <w:rPr>
                <w:rFonts w:hint="eastAsia"/>
                <w:lang w:val="en-US" w:eastAsia="zh-CN"/>
              </w:rPr>
              <w:t>12.00%</w:t>
            </w:r>
          </w:p>
        </w:tc>
      </w:tr>
      <w:tr w14:paraId="70E9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170" w:type="pct"/>
            <w:shd w:val="clear" w:color="auto" w:fill="auto"/>
            <w:vAlign w:val="center"/>
          </w:tcPr>
          <w:p w14:paraId="6F2F08E8">
            <w:pPr>
              <w:pStyle w:val="42"/>
              <w:bidi w:val="0"/>
              <w:rPr>
                <w:rFonts w:hint="default"/>
              </w:rPr>
            </w:pPr>
            <w:r>
              <w:rPr>
                <w:rFonts w:hint="default"/>
                <w:lang w:val="en-US" w:eastAsia="zh-CN"/>
              </w:rPr>
              <w:t>1.2</w:t>
            </w:r>
          </w:p>
        </w:tc>
        <w:tc>
          <w:tcPr>
            <w:tcW w:w="1045" w:type="pct"/>
            <w:shd w:val="clear" w:color="auto" w:fill="auto"/>
            <w:vAlign w:val="center"/>
          </w:tcPr>
          <w:p w14:paraId="10BA3D85">
            <w:pPr>
              <w:pStyle w:val="42"/>
              <w:bidi w:val="0"/>
              <w:rPr>
                <w:rFonts w:hint="eastAsia"/>
              </w:rPr>
            </w:pPr>
            <w:r>
              <w:rPr>
                <w:rFonts w:hint="eastAsia"/>
                <w:lang w:val="en-US" w:eastAsia="zh-CN"/>
              </w:rPr>
              <w:t>人口基数（万人）</w:t>
            </w:r>
          </w:p>
        </w:tc>
        <w:tc>
          <w:tcPr>
            <w:tcW w:w="391" w:type="pct"/>
            <w:shd w:val="clear" w:color="auto" w:fill="auto"/>
            <w:vAlign w:val="center"/>
          </w:tcPr>
          <w:p w14:paraId="1228A38A">
            <w:pPr>
              <w:pStyle w:val="42"/>
              <w:bidi w:val="0"/>
              <w:rPr>
                <w:rFonts w:hint="eastAsia"/>
              </w:rPr>
            </w:pPr>
          </w:p>
        </w:tc>
        <w:tc>
          <w:tcPr>
            <w:tcW w:w="273" w:type="pct"/>
            <w:shd w:val="clear" w:color="auto" w:fill="auto"/>
            <w:vAlign w:val="center"/>
          </w:tcPr>
          <w:p w14:paraId="2A16C70D">
            <w:pPr>
              <w:pStyle w:val="42"/>
              <w:bidi w:val="0"/>
              <w:rPr>
                <w:rFonts w:hint="eastAsia"/>
              </w:rPr>
            </w:pPr>
            <w:r>
              <w:rPr>
                <w:rFonts w:hint="eastAsia"/>
                <w:lang w:val="en-US" w:eastAsia="zh-CN"/>
              </w:rPr>
              <w:t xml:space="preserve">46.62 </w:t>
            </w:r>
          </w:p>
        </w:tc>
        <w:tc>
          <w:tcPr>
            <w:tcW w:w="340" w:type="pct"/>
            <w:shd w:val="clear" w:color="auto" w:fill="auto"/>
            <w:vAlign w:val="center"/>
          </w:tcPr>
          <w:p w14:paraId="24CF5925">
            <w:pPr>
              <w:pStyle w:val="42"/>
              <w:bidi w:val="0"/>
              <w:rPr>
                <w:rFonts w:hint="eastAsia"/>
              </w:rPr>
            </w:pPr>
            <w:r>
              <w:rPr>
                <w:rFonts w:hint="eastAsia"/>
                <w:lang w:val="en-US" w:eastAsia="zh-CN"/>
              </w:rPr>
              <w:t xml:space="preserve">46.62 </w:t>
            </w:r>
          </w:p>
        </w:tc>
        <w:tc>
          <w:tcPr>
            <w:tcW w:w="296" w:type="pct"/>
            <w:shd w:val="clear" w:color="auto" w:fill="auto"/>
            <w:vAlign w:val="center"/>
          </w:tcPr>
          <w:p w14:paraId="66A47D1F">
            <w:pPr>
              <w:pStyle w:val="42"/>
              <w:bidi w:val="0"/>
              <w:rPr>
                <w:rFonts w:hint="eastAsia"/>
              </w:rPr>
            </w:pPr>
            <w:r>
              <w:rPr>
                <w:rFonts w:hint="eastAsia"/>
                <w:lang w:val="en-US" w:eastAsia="zh-CN"/>
              </w:rPr>
              <w:t xml:space="preserve">46.62 </w:t>
            </w:r>
          </w:p>
        </w:tc>
        <w:tc>
          <w:tcPr>
            <w:tcW w:w="354" w:type="pct"/>
            <w:shd w:val="clear" w:color="auto" w:fill="auto"/>
            <w:vAlign w:val="center"/>
          </w:tcPr>
          <w:p w14:paraId="31324FDA">
            <w:pPr>
              <w:pStyle w:val="42"/>
              <w:bidi w:val="0"/>
              <w:rPr>
                <w:rFonts w:hint="eastAsia"/>
              </w:rPr>
            </w:pPr>
            <w:r>
              <w:rPr>
                <w:rFonts w:hint="eastAsia"/>
                <w:lang w:val="en-US" w:eastAsia="zh-CN"/>
              </w:rPr>
              <w:t xml:space="preserve">46.62 </w:t>
            </w:r>
          </w:p>
        </w:tc>
        <w:tc>
          <w:tcPr>
            <w:tcW w:w="354" w:type="pct"/>
            <w:shd w:val="clear" w:color="auto" w:fill="auto"/>
            <w:vAlign w:val="center"/>
          </w:tcPr>
          <w:p w14:paraId="0C0CDAEA">
            <w:pPr>
              <w:pStyle w:val="42"/>
              <w:bidi w:val="0"/>
              <w:rPr>
                <w:rFonts w:hint="eastAsia"/>
              </w:rPr>
            </w:pPr>
            <w:r>
              <w:rPr>
                <w:rFonts w:hint="eastAsia"/>
                <w:lang w:val="en-US" w:eastAsia="zh-CN"/>
              </w:rPr>
              <w:t xml:space="preserve">46.62 </w:t>
            </w:r>
          </w:p>
        </w:tc>
        <w:tc>
          <w:tcPr>
            <w:tcW w:w="354" w:type="pct"/>
            <w:shd w:val="clear" w:color="auto" w:fill="auto"/>
            <w:vAlign w:val="center"/>
          </w:tcPr>
          <w:p w14:paraId="4F896C1D">
            <w:pPr>
              <w:pStyle w:val="42"/>
              <w:bidi w:val="0"/>
              <w:rPr>
                <w:rFonts w:hint="eastAsia"/>
              </w:rPr>
            </w:pPr>
            <w:r>
              <w:rPr>
                <w:rFonts w:hint="eastAsia"/>
                <w:lang w:val="en-US" w:eastAsia="zh-CN"/>
              </w:rPr>
              <w:t xml:space="preserve">46.62 </w:t>
            </w:r>
          </w:p>
        </w:tc>
        <w:tc>
          <w:tcPr>
            <w:tcW w:w="354" w:type="pct"/>
            <w:shd w:val="clear" w:color="auto" w:fill="auto"/>
            <w:vAlign w:val="center"/>
          </w:tcPr>
          <w:p w14:paraId="7137E83F">
            <w:pPr>
              <w:pStyle w:val="42"/>
              <w:bidi w:val="0"/>
              <w:rPr>
                <w:rFonts w:hint="eastAsia"/>
              </w:rPr>
            </w:pPr>
            <w:r>
              <w:rPr>
                <w:rFonts w:hint="eastAsia"/>
                <w:lang w:val="en-US" w:eastAsia="zh-CN"/>
              </w:rPr>
              <w:t xml:space="preserve">46.62 </w:t>
            </w:r>
          </w:p>
        </w:tc>
        <w:tc>
          <w:tcPr>
            <w:tcW w:w="354" w:type="pct"/>
            <w:shd w:val="clear" w:color="auto" w:fill="auto"/>
            <w:vAlign w:val="center"/>
          </w:tcPr>
          <w:p w14:paraId="739DD23A">
            <w:pPr>
              <w:pStyle w:val="42"/>
              <w:bidi w:val="0"/>
              <w:rPr>
                <w:rFonts w:hint="eastAsia"/>
              </w:rPr>
            </w:pPr>
            <w:r>
              <w:rPr>
                <w:rFonts w:hint="eastAsia"/>
                <w:lang w:val="en-US" w:eastAsia="zh-CN"/>
              </w:rPr>
              <w:t xml:space="preserve">46.62 </w:t>
            </w:r>
          </w:p>
        </w:tc>
        <w:tc>
          <w:tcPr>
            <w:tcW w:w="354" w:type="pct"/>
            <w:shd w:val="clear" w:color="auto" w:fill="auto"/>
            <w:vAlign w:val="center"/>
          </w:tcPr>
          <w:p w14:paraId="135CE7B9">
            <w:pPr>
              <w:pStyle w:val="42"/>
              <w:bidi w:val="0"/>
              <w:rPr>
                <w:rFonts w:hint="eastAsia"/>
              </w:rPr>
            </w:pPr>
            <w:r>
              <w:rPr>
                <w:rFonts w:hint="eastAsia"/>
                <w:lang w:val="en-US" w:eastAsia="zh-CN"/>
              </w:rPr>
              <w:t xml:space="preserve">46.62 </w:t>
            </w:r>
          </w:p>
        </w:tc>
        <w:tc>
          <w:tcPr>
            <w:tcW w:w="356" w:type="pct"/>
            <w:shd w:val="clear" w:color="auto" w:fill="auto"/>
            <w:vAlign w:val="center"/>
          </w:tcPr>
          <w:p w14:paraId="59137D5B">
            <w:pPr>
              <w:pStyle w:val="42"/>
              <w:bidi w:val="0"/>
              <w:rPr>
                <w:rFonts w:hint="eastAsia"/>
              </w:rPr>
            </w:pPr>
            <w:r>
              <w:rPr>
                <w:rFonts w:hint="eastAsia"/>
                <w:lang w:val="en-US" w:eastAsia="zh-CN"/>
              </w:rPr>
              <w:t xml:space="preserve">46.62 </w:t>
            </w:r>
          </w:p>
        </w:tc>
      </w:tr>
      <w:tr w14:paraId="2477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170" w:type="pct"/>
            <w:shd w:val="clear" w:color="auto" w:fill="auto"/>
            <w:vAlign w:val="center"/>
          </w:tcPr>
          <w:p w14:paraId="1866DC1C">
            <w:pPr>
              <w:pStyle w:val="42"/>
              <w:bidi w:val="0"/>
              <w:rPr>
                <w:rFonts w:hint="default"/>
              </w:rPr>
            </w:pPr>
            <w:r>
              <w:rPr>
                <w:rFonts w:hint="default"/>
                <w:lang w:val="en-US" w:eastAsia="zh-CN"/>
              </w:rPr>
              <w:t>1.3</w:t>
            </w:r>
          </w:p>
        </w:tc>
        <w:tc>
          <w:tcPr>
            <w:tcW w:w="1045" w:type="pct"/>
            <w:shd w:val="clear" w:color="auto" w:fill="auto"/>
            <w:vAlign w:val="center"/>
          </w:tcPr>
          <w:p w14:paraId="14FFC978">
            <w:pPr>
              <w:pStyle w:val="42"/>
              <w:bidi w:val="0"/>
              <w:rPr>
                <w:rFonts w:hint="eastAsia"/>
              </w:rPr>
            </w:pPr>
            <w:r>
              <w:rPr>
                <w:rFonts w:hint="eastAsia"/>
                <w:lang w:val="en-US" w:eastAsia="zh-CN"/>
              </w:rPr>
              <w:t>收益（元/人）</w:t>
            </w:r>
          </w:p>
        </w:tc>
        <w:tc>
          <w:tcPr>
            <w:tcW w:w="391" w:type="pct"/>
            <w:shd w:val="clear" w:color="auto" w:fill="auto"/>
            <w:vAlign w:val="center"/>
          </w:tcPr>
          <w:p w14:paraId="4CB63DE1">
            <w:pPr>
              <w:pStyle w:val="42"/>
              <w:bidi w:val="0"/>
              <w:rPr>
                <w:rFonts w:hint="eastAsia"/>
              </w:rPr>
            </w:pPr>
          </w:p>
        </w:tc>
        <w:tc>
          <w:tcPr>
            <w:tcW w:w="273" w:type="pct"/>
            <w:shd w:val="clear" w:color="auto" w:fill="auto"/>
            <w:vAlign w:val="center"/>
          </w:tcPr>
          <w:p w14:paraId="092F3619">
            <w:pPr>
              <w:pStyle w:val="42"/>
              <w:bidi w:val="0"/>
              <w:rPr>
                <w:rFonts w:hint="eastAsia"/>
              </w:rPr>
            </w:pPr>
            <w:r>
              <w:rPr>
                <w:rFonts w:hint="eastAsia"/>
                <w:lang w:val="en-US" w:eastAsia="zh-CN"/>
              </w:rPr>
              <w:t xml:space="preserve">20.00 </w:t>
            </w:r>
          </w:p>
        </w:tc>
        <w:tc>
          <w:tcPr>
            <w:tcW w:w="340" w:type="pct"/>
            <w:shd w:val="clear" w:color="auto" w:fill="auto"/>
            <w:vAlign w:val="center"/>
          </w:tcPr>
          <w:p w14:paraId="05D31910">
            <w:pPr>
              <w:pStyle w:val="42"/>
              <w:bidi w:val="0"/>
              <w:rPr>
                <w:rFonts w:hint="eastAsia"/>
              </w:rPr>
            </w:pPr>
            <w:r>
              <w:rPr>
                <w:rFonts w:hint="eastAsia"/>
                <w:lang w:val="en-US" w:eastAsia="zh-CN"/>
              </w:rPr>
              <w:t xml:space="preserve">20.00 </w:t>
            </w:r>
          </w:p>
        </w:tc>
        <w:tc>
          <w:tcPr>
            <w:tcW w:w="296" w:type="pct"/>
            <w:shd w:val="clear" w:color="auto" w:fill="auto"/>
            <w:vAlign w:val="center"/>
          </w:tcPr>
          <w:p w14:paraId="210F7033">
            <w:pPr>
              <w:pStyle w:val="42"/>
              <w:bidi w:val="0"/>
              <w:rPr>
                <w:rFonts w:hint="eastAsia"/>
              </w:rPr>
            </w:pPr>
            <w:r>
              <w:rPr>
                <w:rFonts w:hint="eastAsia"/>
                <w:lang w:val="en-US" w:eastAsia="zh-CN"/>
              </w:rPr>
              <w:t xml:space="preserve">20.00 </w:t>
            </w:r>
          </w:p>
        </w:tc>
        <w:tc>
          <w:tcPr>
            <w:tcW w:w="354" w:type="pct"/>
            <w:shd w:val="clear" w:color="auto" w:fill="auto"/>
            <w:vAlign w:val="center"/>
          </w:tcPr>
          <w:p w14:paraId="09DD42A2">
            <w:pPr>
              <w:pStyle w:val="42"/>
              <w:bidi w:val="0"/>
              <w:rPr>
                <w:rFonts w:hint="eastAsia"/>
              </w:rPr>
            </w:pPr>
            <w:r>
              <w:rPr>
                <w:rFonts w:hint="eastAsia"/>
                <w:lang w:val="en-US" w:eastAsia="zh-CN"/>
              </w:rPr>
              <w:t xml:space="preserve">20.00 </w:t>
            </w:r>
          </w:p>
        </w:tc>
        <w:tc>
          <w:tcPr>
            <w:tcW w:w="354" w:type="pct"/>
            <w:shd w:val="clear" w:color="auto" w:fill="auto"/>
            <w:vAlign w:val="center"/>
          </w:tcPr>
          <w:p w14:paraId="5C4F0193">
            <w:pPr>
              <w:pStyle w:val="42"/>
              <w:bidi w:val="0"/>
              <w:rPr>
                <w:rFonts w:hint="eastAsia"/>
              </w:rPr>
            </w:pPr>
            <w:r>
              <w:rPr>
                <w:rFonts w:hint="eastAsia"/>
                <w:lang w:val="en-US" w:eastAsia="zh-CN"/>
              </w:rPr>
              <w:t xml:space="preserve">20.00 </w:t>
            </w:r>
          </w:p>
        </w:tc>
        <w:tc>
          <w:tcPr>
            <w:tcW w:w="354" w:type="pct"/>
            <w:shd w:val="clear" w:color="auto" w:fill="auto"/>
            <w:vAlign w:val="center"/>
          </w:tcPr>
          <w:p w14:paraId="61907976">
            <w:pPr>
              <w:pStyle w:val="42"/>
              <w:bidi w:val="0"/>
              <w:rPr>
                <w:rFonts w:hint="eastAsia"/>
              </w:rPr>
            </w:pPr>
            <w:r>
              <w:rPr>
                <w:rFonts w:hint="eastAsia"/>
                <w:lang w:val="en-US" w:eastAsia="zh-CN"/>
              </w:rPr>
              <w:t xml:space="preserve">20.00 </w:t>
            </w:r>
          </w:p>
        </w:tc>
        <w:tc>
          <w:tcPr>
            <w:tcW w:w="354" w:type="pct"/>
            <w:shd w:val="clear" w:color="auto" w:fill="auto"/>
            <w:vAlign w:val="center"/>
          </w:tcPr>
          <w:p w14:paraId="07B7CA8F">
            <w:pPr>
              <w:pStyle w:val="42"/>
              <w:bidi w:val="0"/>
              <w:rPr>
                <w:rFonts w:hint="eastAsia"/>
              </w:rPr>
            </w:pPr>
            <w:r>
              <w:rPr>
                <w:rFonts w:hint="eastAsia"/>
                <w:lang w:val="en-US" w:eastAsia="zh-CN"/>
              </w:rPr>
              <w:t xml:space="preserve">20.00 </w:t>
            </w:r>
          </w:p>
        </w:tc>
        <w:tc>
          <w:tcPr>
            <w:tcW w:w="354" w:type="pct"/>
            <w:shd w:val="clear" w:color="auto" w:fill="auto"/>
            <w:vAlign w:val="center"/>
          </w:tcPr>
          <w:p w14:paraId="0E8ABA83">
            <w:pPr>
              <w:pStyle w:val="42"/>
              <w:bidi w:val="0"/>
              <w:rPr>
                <w:rFonts w:hint="eastAsia"/>
              </w:rPr>
            </w:pPr>
            <w:r>
              <w:rPr>
                <w:rFonts w:hint="eastAsia"/>
                <w:lang w:val="en-US" w:eastAsia="zh-CN"/>
              </w:rPr>
              <w:t xml:space="preserve">20.00 </w:t>
            </w:r>
          </w:p>
        </w:tc>
        <w:tc>
          <w:tcPr>
            <w:tcW w:w="354" w:type="pct"/>
            <w:shd w:val="clear" w:color="auto" w:fill="auto"/>
            <w:vAlign w:val="center"/>
          </w:tcPr>
          <w:p w14:paraId="1CAE88FC">
            <w:pPr>
              <w:pStyle w:val="42"/>
              <w:bidi w:val="0"/>
              <w:rPr>
                <w:rFonts w:hint="eastAsia"/>
              </w:rPr>
            </w:pPr>
            <w:r>
              <w:rPr>
                <w:rFonts w:hint="eastAsia"/>
                <w:lang w:val="en-US" w:eastAsia="zh-CN"/>
              </w:rPr>
              <w:t xml:space="preserve">20.00 </w:t>
            </w:r>
          </w:p>
        </w:tc>
        <w:tc>
          <w:tcPr>
            <w:tcW w:w="356" w:type="pct"/>
            <w:shd w:val="clear" w:color="auto" w:fill="auto"/>
            <w:vAlign w:val="center"/>
          </w:tcPr>
          <w:p w14:paraId="58AB6CC7">
            <w:pPr>
              <w:pStyle w:val="42"/>
              <w:bidi w:val="0"/>
              <w:rPr>
                <w:rFonts w:hint="eastAsia"/>
              </w:rPr>
            </w:pPr>
            <w:r>
              <w:rPr>
                <w:rFonts w:hint="eastAsia"/>
                <w:lang w:val="en-US" w:eastAsia="zh-CN"/>
              </w:rPr>
              <w:t xml:space="preserve">20.00 </w:t>
            </w:r>
          </w:p>
        </w:tc>
      </w:tr>
      <w:tr w14:paraId="2C1E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5AF5912E">
            <w:pPr>
              <w:pStyle w:val="42"/>
              <w:bidi w:val="0"/>
              <w:rPr>
                <w:rFonts w:hint="default"/>
              </w:rPr>
            </w:pPr>
            <w:r>
              <w:rPr>
                <w:rFonts w:hint="default"/>
                <w:lang w:val="en-US" w:eastAsia="zh-CN"/>
              </w:rPr>
              <w:t>1.4</w:t>
            </w:r>
          </w:p>
        </w:tc>
        <w:tc>
          <w:tcPr>
            <w:tcW w:w="1045" w:type="pct"/>
            <w:shd w:val="clear" w:color="auto" w:fill="auto"/>
            <w:vAlign w:val="center"/>
          </w:tcPr>
          <w:p w14:paraId="49AE8B12">
            <w:pPr>
              <w:pStyle w:val="42"/>
              <w:bidi w:val="0"/>
              <w:rPr>
                <w:rFonts w:hint="eastAsia"/>
              </w:rPr>
            </w:pPr>
            <w:r>
              <w:rPr>
                <w:rFonts w:hint="eastAsia"/>
                <w:lang w:val="en-US" w:eastAsia="zh-CN"/>
              </w:rPr>
              <w:t>营收（万元）</w:t>
            </w:r>
          </w:p>
        </w:tc>
        <w:tc>
          <w:tcPr>
            <w:tcW w:w="391" w:type="pct"/>
            <w:shd w:val="clear" w:color="auto" w:fill="auto"/>
            <w:vAlign w:val="center"/>
          </w:tcPr>
          <w:p w14:paraId="2D89BCF6">
            <w:pPr>
              <w:pStyle w:val="42"/>
              <w:bidi w:val="0"/>
              <w:rPr>
                <w:rFonts w:hint="eastAsia"/>
              </w:rPr>
            </w:pPr>
            <w:r>
              <w:rPr>
                <w:rFonts w:hint="eastAsia"/>
                <w:lang w:val="en-US" w:eastAsia="zh-CN"/>
              </w:rPr>
              <w:t xml:space="preserve">559.44 </w:t>
            </w:r>
          </w:p>
        </w:tc>
        <w:tc>
          <w:tcPr>
            <w:tcW w:w="273" w:type="pct"/>
            <w:shd w:val="clear" w:color="auto" w:fill="auto"/>
            <w:vAlign w:val="center"/>
          </w:tcPr>
          <w:p w14:paraId="1033DE89">
            <w:pPr>
              <w:pStyle w:val="42"/>
              <w:bidi w:val="0"/>
              <w:rPr>
                <w:rFonts w:hint="eastAsia"/>
              </w:rPr>
            </w:pPr>
          </w:p>
        </w:tc>
        <w:tc>
          <w:tcPr>
            <w:tcW w:w="340" w:type="pct"/>
            <w:shd w:val="clear" w:color="auto" w:fill="auto"/>
            <w:vAlign w:val="center"/>
          </w:tcPr>
          <w:p w14:paraId="73DB6027">
            <w:pPr>
              <w:pStyle w:val="42"/>
              <w:bidi w:val="0"/>
              <w:rPr>
                <w:rFonts w:hint="eastAsia"/>
              </w:rPr>
            </w:pPr>
            <w:r>
              <w:rPr>
                <w:rFonts w:hint="eastAsia"/>
                <w:lang w:val="en-US" w:eastAsia="zh-CN"/>
              </w:rPr>
              <w:t xml:space="preserve">9.32 </w:t>
            </w:r>
          </w:p>
        </w:tc>
        <w:tc>
          <w:tcPr>
            <w:tcW w:w="296" w:type="pct"/>
            <w:shd w:val="clear" w:color="auto" w:fill="auto"/>
            <w:vAlign w:val="center"/>
          </w:tcPr>
          <w:p w14:paraId="31A041B2">
            <w:pPr>
              <w:pStyle w:val="42"/>
              <w:bidi w:val="0"/>
              <w:rPr>
                <w:rFonts w:hint="eastAsia"/>
              </w:rPr>
            </w:pPr>
            <w:r>
              <w:rPr>
                <w:rFonts w:hint="eastAsia"/>
                <w:lang w:val="en-US" w:eastAsia="zh-CN"/>
              </w:rPr>
              <w:t xml:space="preserve">18.65 </w:t>
            </w:r>
          </w:p>
        </w:tc>
        <w:tc>
          <w:tcPr>
            <w:tcW w:w="354" w:type="pct"/>
            <w:shd w:val="clear" w:color="auto" w:fill="auto"/>
            <w:vAlign w:val="center"/>
          </w:tcPr>
          <w:p w14:paraId="5688A816">
            <w:pPr>
              <w:pStyle w:val="42"/>
              <w:bidi w:val="0"/>
              <w:rPr>
                <w:rFonts w:hint="eastAsia"/>
              </w:rPr>
            </w:pPr>
            <w:r>
              <w:rPr>
                <w:rFonts w:hint="eastAsia"/>
                <w:lang w:val="en-US" w:eastAsia="zh-CN"/>
              </w:rPr>
              <w:t xml:space="preserve">27.97 </w:t>
            </w:r>
          </w:p>
        </w:tc>
        <w:tc>
          <w:tcPr>
            <w:tcW w:w="354" w:type="pct"/>
            <w:shd w:val="clear" w:color="auto" w:fill="auto"/>
            <w:vAlign w:val="center"/>
          </w:tcPr>
          <w:p w14:paraId="2EA01D76">
            <w:pPr>
              <w:pStyle w:val="42"/>
              <w:bidi w:val="0"/>
              <w:rPr>
                <w:rFonts w:hint="eastAsia"/>
              </w:rPr>
            </w:pPr>
            <w:r>
              <w:rPr>
                <w:rFonts w:hint="eastAsia"/>
                <w:lang w:val="en-US" w:eastAsia="zh-CN"/>
              </w:rPr>
              <w:t xml:space="preserve">46.62 </w:t>
            </w:r>
          </w:p>
        </w:tc>
        <w:tc>
          <w:tcPr>
            <w:tcW w:w="354" w:type="pct"/>
            <w:shd w:val="clear" w:color="auto" w:fill="auto"/>
            <w:vAlign w:val="center"/>
          </w:tcPr>
          <w:p w14:paraId="35801130">
            <w:pPr>
              <w:pStyle w:val="42"/>
              <w:bidi w:val="0"/>
              <w:rPr>
                <w:rFonts w:hint="eastAsia"/>
              </w:rPr>
            </w:pPr>
            <w:r>
              <w:rPr>
                <w:rFonts w:hint="eastAsia"/>
                <w:lang w:val="en-US" w:eastAsia="zh-CN"/>
              </w:rPr>
              <w:t xml:space="preserve">65.27 </w:t>
            </w:r>
          </w:p>
        </w:tc>
        <w:tc>
          <w:tcPr>
            <w:tcW w:w="354" w:type="pct"/>
            <w:shd w:val="clear" w:color="auto" w:fill="auto"/>
            <w:vAlign w:val="center"/>
          </w:tcPr>
          <w:p w14:paraId="51EFDDE1">
            <w:pPr>
              <w:pStyle w:val="42"/>
              <w:bidi w:val="0"/>
              <w:rPr>
                <w:rFonts w:hint="eastAsia"/>
              </w:rPr>
            </w:pPr>
            <w:r>
              <w:rPr>
                <w:rFonts w:hint="eastAsia"/>
                <w:lang w:val="en-US" w:eastAsia="zh-CN"/>
              </w:rPr>
              <w:t xml:space="preserve">83.92 </w:t>
            </w:r>
          </w:p>
        </w:tc>
        <w:tc>
          <w:tcPr>
            <w:tcW w:w="354" w:type="pct"/>
            <w:shd w:val="clear" w:color="auto" w:fill="auto"/>
            <w:vAlign w:val="center"/>
          </w:tcPr>
          <w:p w14:paraId="73515F5F">
            <w:pPr>
              <w:pStyle w:val="42"/>
              <w:bidi w:val="0"/>
              <w:rPr>
                <w:rFonts w:hint="eastAsia"/>
              </w:rPr>
            </w:pPr>
            <w:r>
              <w:rPr>
                <w:rFonts w:hint="eastAsia"/>
                <w:lang w:val="en-US" w:eastAsia="zh-CN"/>
              </w:rPr>
              <w:t xml:space="preserve">93.24 </w:t>
            </w:r>
          </w:p>
        </w:tc>
        <w:tc>
          <w:tcPr>
            <w:tcW w:w="354" w:type="pct"/>
            <w:shd w:val="clear" w:color="auto" w:fill="auto"/>
            <w:vAlign w:val="center"/>
          </w:tcPr>
          <w:p w14:paraId="29D3EE4D">
            <w:pPr>
              <w:pStyle w:val="42"/>
              <w:bidi w:val="0"/>
              <w:rPr>
                <w:rFonts w:hint="eastAsia"/>
              </w:rPr>
            </w:pPr>
            <w:r>
              <w:rPr>
                <w:rFonts w:hint="eastAsia"/>
                <w:lang w:val="en-US" w:eastAsia="zh-CN"/>
              </w:rPr>
              <w:t xml:space="preserve">102.56 </w:t>
            </w:r>
          </w:p>
        </w:tc>
        <w:tc>
          <w:tcPr>
            <w:tcW w:w="356" w:type="pct"/>
            <w:shd w:val="clear" w:color="auto" w:fill="auto"/>
            <w:vAlign w:val="center"/>
          </w:tcPr>
          <w:p w14:paraId="33CD0872">
            <w:pPr>
              <w:pStyle w:val="42"/>
              <w:bidi w:val="0"/>
              <w:rPr>
                <w:rFonts w:hint="eastAsia"/>
              </w:rPr>
            </w:pPr>
            <w:r>
              <w:rPr>
                <w:rFonts w:hint="eastAsia"/>
                <w:lang w:val="en-US" w:eastAsia="zh-CN"/>
              </w:rPr>
              <w:t xml:space="preserve">111.89 </w:t>
            </w:r>
          </w:p>
        </w:tc>
      </w:tr>
      <w:tr w14:paraId="6BAE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79D79510">
            <w:pPr>
              <w:pStyle w:val="42"/>
              <w:bidi w:val="0"/>
              <w:rPr>
                <w:rFonts w:hint="default"/>
              </w:rPr>
            </w:pPr>
            <w:r>
              <w:rPr>
                <w:rFonts w:hint="default"/>
                <w:lang w:val="en-US" w:eastAsia="zh-CN"/>
              </w:rPr>
              <w:t>2</w:t>
            </w:r>
          </w:p>
        </w:tc>
        <w:tc>
          <w:tcPr>
            <w:tcW w:w="1045" w:type="pct"/>
            <w:shd w:val="clear" w:color="auto" w:fill="auto"/>
            <w:noWrap/>
            <w:vAlign w:val="center"/>
          </w:tcPr>
          <w:p w14:paraId="4622D03D">
            <w:pPr>
              <w:pStyle w:val="42"/>
              <w:bidi w:val="0"/>
              <w:rPr>
                <w:rFonts w:hint="eastAsia"/>
              </w:rPr>
            </w:pPr>
            <w:r>
              <w:rPr>
                <w:rFonts w:hint="eastAsia"/>
                <w:lang w:val="en-US" w:eastAsia="zh-CN"/>
              </w:rPr>
              <w:t>患者服务收入</w:t>
            </w:r>
          </w:p>
        </w:tc>
        <w:tc>
          <w:tcPr>
            <w:tcW w:w="391" w:type="pct"/>
            <w:shd w:val="clear" w:color="auto" w:fill="auto"/>
            <w:noWrap/>
            <w:vAlign w:val="center"/>
          </w:tcPr>
          <w:p w14:paraId="39FB88DC">
            <w:pPr>
              <w:pStyle w:val="42"/>
              <w:bidi w:val="0"/>
              <w:rPr>
                <w:rFonts w:hint="eastAsia"/>
              </w:rPr>
            </w:pPr>
          </w:p>
        </w:tc>
        <w:tc>
          <w:tcPr>
            <w:tcW w:w="273" w:type="pct"/>
            <w:shd w:val="clear" w:color="auto" w:fill="auto"/>
            <w:vAlign w:val="center"/>
          </w:tcPr>
          <w:p w14:paraId="0FD56CF5">
            <w:pPr>
              <w:pStyle w:val="42"/>
              <w:bidi w:val="0"/>
              <w:rPr>
                <w:rFonts w:hint="eastAsia"/>
              </w:rPr>
            </w:pPr>
          </w:p>
        </w:tc>
        <w:tc>
          <w:tcPr>
            <w:tcW w:w="340" w:type="pct"/>
            <w:shd w:val="clear" w:color="auto" w:fill="auto"/>
            <w:vAlign w:val="center"/>
          </w:tcPr>
          <w:p w14:paraId="3B31C79F">
            <w:pPr>
              <w:pStyle w:val="42"/>
              <w:bidi w:val="0"/>
              <w:rPr>
                <w:rFonts w:hint="eastAsia"/>
              </w:rPr>
            </w:pPr>
          </w:p>
        </w:tc>
        <w:tc>
          <w:tcPr>
            <w:tcW w:w="296" w:type="pct"/>
            <w:shd w:val="clear" w:color="auto" w:fill="auto"/>
            <w:vAlign w:val="center"/>
          </w:tcPr>
          <w:p w14:paraId="174D7B9D">
            <w:pPr>
              <w:pStyle w:val="42"/>
              <w:bidi w:val="0"/>
              <w:rPr>
                <w:rFonts w:hint="eastAsia"/>
              </w:rPr>
            </w:pPr>
          </w:p>
        </w:tc>
        <w:tc>
          <w:tcPr>
            <w:tcW w:w="354" w:type="pct"/>
            <w:shd w:val="clear" w:color="auto" w:fill="auto"/>
            <w:vAlign w:val="center"/>
          </w:tcPr>
          <w:p w14:paraId="66E02BC0">
            <w:pPr>
              <w:pStyle w:val="42"/>
              <w:bidi w:val="0"/>
              <w:rPr>
                <w:rFonts w:hint="eastAsia"/>
              </w:rPr>
            </w:pPr>
          </w:p>
        </w:tc>
        <w:tc>
          <w:tcPr>
            <w:tcW w:w="354" w:type="pct"/>
            <w:shd w:val="clear" w:color="auto" w:fill="auto"/>
            <w:vAlign w:val="center"/>
          </w:tcPr>
          <w:p w14:paraId="1EBFDAC9">
            <w:pPr>
              <w:pStyle w:val="42"/>
              <w:bidi w:val="0"/>
              <w:rPr>
                <w:rFonts w:hint="eastAsia"/>
              </w:rPr>
            </w:pPr>
          </w:p>
        </w:tc>
        <w:tc>
          <w:tcPr>
            <w:tcW w:w="354" w:type="pct"/>
            <w:shd w:val="clear" w:color="auto" w:fill="auto"/>
            <w:vAlign w:val="center"/>
          </w:tcPr>
          <w:p w14:paraId="7C51BE0D">
            <w:pPr>
              <w:pStyle w:val="42"/>
              <w:bidi w:val="0"/>
              <w:rPr>
                <w:rFonts w:hint="eastAsia"/>
              </w:rPr>
            </w:pPr>
          </w:p>
        </w:tc>
        <w:tc>
          <w:tcPr>
            <w:tcW w:w="354" w:type="pct"/>
            <w:shd w:val="clear" w:color="auto" w:fill="auto"/>
            <w:vAlign w:val="center"/>
          </w:tcPr>
          <w:p w14:paraId="20539FF6">
            <w:pPr>
              <w:pStyle w:val="42"/>
              <w:bidi w:val="0"/>
              <w:rPr>
                <w:rFonts w:hint="eastAsia"/>
              </w:rPr>
            </w:pPr>
          </w:p>
        </w:tc>
        <w:tc>
          <w:tcPr>
            <w:tcW w:w="354" w:type="pct"/>
            <w:shd w:val="clear" w:color="auto" w:fill="auto"/>
            <w:vAlign w:val="center"/>
          </w:tcPr>
          <w:p w14:paraId="3F069619">
            <w:pPr>
              <w:pStyle w:val="42"/>
              <w:bidi w:val="0"/>
              <w:rPr>
                <w:rFonts w:hint="eastAsia"/>
              </w:rPr>
            </w:pPr>
          </w:p>
        </w:tc>
        <w:tc>
          <w:tcPr>
            <w:tcW w:w="354" w:type="pct"/>
            <w:shd w:val="clear" w:color="auto" w:fill="auto"/>
            <w:vAlign w:val="center"/>
          </w:tcPr>
          <w:p w14:paraId="46E6A92C">
            <w:pPr>
              <w:pStyle w:val="42"/>
              <w:bidi w:val="0"/>
              <w:rPr>
                <w:rFonts w:hint="eastAsia"/>
              </w:rPr>
            </w:pPr>
          </w:p>
        </w:tc>
        <w:tc>
          <w:tcPr>
            <w:tcW w:w="356" w:type="pct"/>
            <w:shd w:val="clear" w:color="auto" w:fill="auto"/>
            <w:vAlign w:val="center"/>
          </w:tcPr>
          <w:p w14:paraId="01AB2E2E">
            <w:pPr>
              <w:pStyle w:val="42"/>
              <w:bidi w:val="0"/>
              <w:rPr>
                <w:rFonts w:hint="eastAsia"/>
              </w:rPr>
            </w:pPr>
          </w:p>
        </w:tc>
      </w:tr>
      <w:tr w14:paraId="7537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65DB4337">
            <w:pPr>
              <w:pStyle w:val="42"/>
              <w:bidi w:val="0"/>
              <w:rPr>
                <w:rFonts w:hint="default"/>
              </w:rPr>
            </w:pPr>
            <w:r>
              <w:rPr>
                <w:rFonts w:hint="default"/>
                <w:lang w:val="en-US" w:eastAsia="zh-CN"/>
              </w:rPr>
              <w:t>2.1</w:t>
            </w:r>
          </w:p>
        </w:tc>
        <w:tc>
          <w:tcPr>
            <w:tcW w:w="1045" w:type="pct"/>
            <w:shd w:val="clear" w:color="auto" w:fill="auto"/>
            <w:vAlign w:val="center"/>
          </w:tcPr>
          <w:p w14:paraId="325AE7BB">
            <w:pPr>
              <w:pStyle w:val="42"/>
              <w:bidi w:val="0"/>
              <w:rPr>
                <w:rFonts w:hint="eastAsia"/>
              </w:rPr>
            </w:pPr>
            <w:r>
              <w:rPr>
                <w:rFonts w:hint="eastAsia"/>
                <w:lang w:val="en-US" w:eastAsia="zh-CN"/>
              </w:rPr>
              <w:t>渗透率 (%)</w:t>
            </w:r>
          </w:p>
        </w:tc>
        <w:tc>
          <w:tcPr>
            <w:tcW w:w="391" w:type="pct"/>
            <w:shd w:val="clear" w:color="auto" w:fill="auto"/>
            <w:vAlign w:val="center"/>
          </w:tcPr>
          <w:p w14:paraId="68BF14A6">
            <w:pPr>
              <w:pStyle w:val="42"/>
              <w:bidi w:val="0"/>
              <w:rPr>
                <w:rFonts w:hint="eastAsia"/>
              </w:rPr>
            </w:pPr>
          </w:p>
        </w:tc>
        <w:tc>
          <w:tcPr>
            <w:tcW w:w="273" w:type="pct"/>
            <w:shd w:val="clear" w:color="auto" w:fill="auto"/>
            <w:vAlign w:val="center"/>
          </w:tcPr>
          <w:p w14:paraId="17D547A1">
            <w:pPr>
              <w:pStyle w:val="42"/>
              <w:bidi w:val="0"/>
              <w:rPr>
                <w:rFonts w:hint="eastAsia"/>
              </w:rPr>
            </w:pPr>
          </w:p>
        </w:tc>
        <w:tc>
          <w:tcPr>
            <w:tcW w:w="340" w:type="pct"/>
            <w:shd w:val="clear" w:color="auto" w:fill="auto"/>
            <w:noWrap/>
            <w:vAlign w:val="center"/>
          </w:tcPr>
          <w:p w14:paraId="52432B52">
            <w:pPr>
              <w:pStyle w:val="42"/>
              <w:bidi w:val="0"/>
              <w:rPr>
                <w:rFonts w:hint="eastAsia"/>
              </w:rPr>
            </w:pPr>
            <w:r>
              <w:rPr>
                <w:rFonts w:hint="eastAsia"/>
                <w:lang w:val="en-US" w:eastAsia="zh-CN"/>
              </w:rPr>
              <w:t>5.00%</w:t>
            </w:r>
          </w:p>
        </w:tc>
        <w:tc>
          <w:tcPr>
            <w:tcW w:w="296" w:type="pct"/>
            <w:shd w:val="clear" w:color="auto" w:fill="auto"/>
            <w:noWrap/>
            <w:vAlign w:val="center"/>
          </w:tcPr>
          <w:p w14:paraId="265A3345">
            <w:pPr>
              <w:pStyle w:val="42"/>
              <w:bidi w:val="0"/>
              <w:rPr>
                <w:rFonts w:hint="eastAsia"/>
              </w:rPr>
            </w:pPr>
            <w:r>
              <w:rPr>
                <w:rFonts w:hint="eastAsia"/>
                <w:lang w:val="en-US" w:eastAsia="zh-CN"/>
              </w:rPr>
              <w:t>6.00%</w:t>
            </w:r>
          </w:p>
        </w:tc>
        <w:tc>
          <w:tcPr>
            <w:tcW w:w="354" w:type="pct"/>
            <w:shd w:val="clear" w:color="auto" w:fill="auto"/>
            <w:noWrap/>
            <w:vAlign w:val="center"/>
          </w:tcPr>
          <w:p w14:paraId="4915E252">
            <w:pPr>
              <w:pStyle w:val="42"/>
              <w:bidi w:val="0"/>
              <w:rPr>
                <w:rFonts w:hint="eastAsia"/>
              </w:rPr>
            </w:pPr>
            <w:r>
              <w:rPr>
                <w:rFonts w:hint="eastAsia"/>
                <w:lang w:val="en-US" w:eastAsia="zh-CN"/>
              </w:rPr>
              <w:t>7.00%</w:t>
            </w:r>
          </w:p>
        </w:tc>
        <w:tc>
          <w:tcPr>
            <w:tcW w:w="354" w:type="pct"/>
            <w:shd w:val="clear" w:color="auto" w:fill="auto"/>
            <w:noWrap/>
            <w:vAlign w:val="center"/>
          </w:tcPr>
          <w:p w14:paraId="619C7D98">
            <w:pPr>
              <w:pStyle w:val="42"/>
              <w:bidi w:val="0"/>
              <w:rPr>
                <w:rFonts w:hint="eastAsia"/>
              </w:rPr>
            </w:pPr>
            <w:r>
              <w:rPr>
                <w:rFonts w:hint="eastAsia"/>
                <w:lang w:val="en-US" w:eastAsia="zh-CN"/>
              </w:rPr>
              <w:t>8.00%</w:t>
            </w:r>
          </w:p>
        </w:tc>
        <w:tc>
          <w:tcPr>
            <w:tcW w:w="354" w:type="pct"/>
            <w:shd w:val="clear" w:color="auto" w:fill="auto"/>
            <w:noWrap/>
            <w:vAlign w:val="center"/>
          </w:tcPr>
          <w:p w14:paraId="62FED980">
            <w:pPr>
              <w:pStyle w:val="42"/>
              <w:bidi w:val="0"/>
              <w:rPr>
                <w:rFonts w:hint="eastAsia"/>
              </w:rPr>
            </w:pPr>
            <w:r>
              <w:rPr>
                <w:rFonts w:hint="eastAsia"/>
                <w:lang w:val="en-US" w:eastAsia="zh-CN"/>
              </w:rPr>
              <w:t>9.00%</w:t>
            </w:r>
          </w:p>
        </w:tc>
        <w:tc>
          <w:tcPr>
            <w:tcW w:w="354" w:type="pct"/>
            <w:shd w:val="clear" w:color="auto" w:fill="auto"/>
            <w:noWrap/>
            <w:vAlign w:val="center"/>
          </w:tcPr>
          <w:p w14:paraId="565531B6">
            <w:pPr>
              <w:pStyle w:val="42"/>
              <w:bidi w:val="0"/>
              <w:rPr>
                <w:rFonts w:hint="eastAsia"/>
              </w:rPr>
            </w:pPr>
            <w:r>
              <w:rPr>
                <w:rFonts w:hint="eastAsia"/>
                <w:lang w:val="en-US" w:eastAsia="zh-CN"/>
              </w:rPr>
              <w:t>10.00%</w:t>
            </w:r>
          </w:p>
        </w:tc>
        <w:tc>
          <w:tcPr>
            <w:tcW w:w="354" w:type="pct"/>
            <w:shd w:val="clear" w:color="auto" w:fill="auto"/>
            <w:noWrap/>
            <w:vAlign w:val="center"/>
          </w:tcPr>
          <w:p w14:paraId="6BACE250">
            <w:pPr>
              <w:pStyle w:val="42"/>
              <w:bidi w:val="0"/>
              <w:rPr>
                <w:rFonts w:hint="eastAsia"/>
              </w:rPr>
            </w:pPr>
            <w:r>
              <w:rPr>
                <w:rFonts w:hint="eastAsia"/>
                <w:lang w:val="en-US" w:eastAsia="zh-CN"/>
              </w:rPr>
              <w:t>11.00%</w:t>
            </w:r>
          </w:p>
        </w:tc>
        <w:tc>
          <w:tcPr>
            <w:tcW w:w="354" w:type="pct"/>
            <w:shd w:val="clear" w:color="auto" w:fill="auto"/>
            <w:noWrap/>
            <w:vAlign w:val="center"/>
          </w:tcPr>
          <w:p w14:paraId="4DC819F6">
            <w:pPr>
              <w:pStyle w:val="42"/>
              <w:bidi w:val="0"/>
              <w:rPr>
                <w:rFonts w:hint="eastAsia"/>
              </w:rPr>
            </w:pPr>
            <w:r>
              <w:rPr>
                <w:rFonts w:hint="eastAsia"/>
                <w:lang w:val="en-US" w:eastAsia="zh-CN"/>
              </w:rPr>
              <w:t>12.00%</w:t>
            </w:r>
          </w:p>
        </w:tc>
        <w:tc>
          <w:tcPr>
            <w:tcW w:w="356" w:type="pct"/>
            <w:shd w:val="clear" w:color="auto" w:fill="auto"/>
            <w:noWrap/>
            <w:vAlign w:val="center"/>
          </w:tcPr>
          <w:p w14:paraId="68EF2E16">
            <w:pPr>
              <w:pStyle w:val="42"/>
              <w:bidi w:val="0"/>
              <w:rPr>
                <w:rFonts w:hint="eastAsia"/>
              </w:rPr>
            </w:pPr>
            <w:r>
              <w:rPr>
                <w:rFonts w:hint="eastAsia"/>
                <w:lang w:val="en-US" w:eastAsia="zh-CN"/>
              </w:rPr>
              <w:t>13.00%</w:t>
            </w:r>
          </w:p>
        </w:tc>
      </w:tr>
      <w:tr w14:paraId="5432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426A827F">
            <w:pPr>
              <w:pStyle w:val="42"/>
              <w:bidi w:val="0"/>
              <w:rPr>
                <w:rFonts w:hint="default"/>
              </w:rPr>
            </w:pPr>
            <w:r>
              <w:rPr>
                <w:rFonts w:hint="default"/>
                <w:lang w:val="en-US" w:eastAsia="zh-CN"/>
              </w:rPr>
              <w:t>2.2</w:t>
            </w:r>
          </w:p>
        </w:tc>
        <w:tc>
          <w:tcPr>
            <w:tcW w:w="1045" w:type="pct"/>
            <w:shd w:val="clear" w:color="auto" w:fill="auto"/>
            <w:vAlign w:val="center"/>
          </w:tcPr>
          <w:p w14:paraId="71E800FF">
            <w:pPr>
              <w:pStyle w:val="42"/>
              <w:bidi w:val="0"/>
              <w:rPr>
                <w:rFonts w:hint="eastAsia"/>
              </w:rPr>
            </w:pPr>
            <w:r>
              <w:rPr>
                <w:rFonts w:hint="eastAsia"/>
                <w:lang w:val="en-US" w:eastAsia="zh-CN"/>
              </w:rPr>
              <w:t>人口基数（万人）</w:t>
            </w:r>
          </w:p>
        </w:tc>
        <w:tc>
          <w:tcPr>
            <w:tcW w:w="391" w:type="pct"/>
            <w:shd w:val="clear" w:color="auto" w:fill="auto"/>
            <w:vAlign w:val="center"/>
          </w:tcPr>
          <w:p w14:paraId="3A9FE98E">
            <w:pPr>
              <w:pStyle w:val="42"/>
              <w:bidi w:val="0"/>
              <w:rPr>
                <w:rFonts w:hint="eastAsia"/>
              </w:rPr>
            </w:pPr>
          </w:p>
        </w:tc>
        <w:tc>
          <w:tcPr>
            <w:tcW w:w="273" w:type="pct"/>
            <w:shd w:val="clear" w:color="auto" w:fill="auto"/>
            <w:vAlign w:val="center"/>
          </w:tcPr>
          <w:p w14:paraId="7471D55D">
            <w:pPr>
              <w:pStyle w:val="42"/>
              <w:bidi w:val="0"/>
              <w:rPr>
                <w:rFonts w:hint="eastAsia"/>
              </w:rPr>
            </w:pPr>
          </w:p>
        </w:tc>
        <w:tc>
          <w:tcPr>
            <w:tcW w:w="340" w:type="pct"/>
            <w:shd w:val="clear" w:color="auto" w:fill="auto"/>
            <w:vAlign w:val="center"/>
          </w:tcPr>
          <w:p w14:paraId="0F06F57C">
            <w:pPr>
              <w:pStyle w:val="42"/>
              <w:bidi w:val="0"/>
              <w:rPr>
                <w:rFonts w:hint="eastAsia"/>
              </w:rPr>
            </w:pPr>
            <w:r>
              <w:rPr>
                <w:rFonts w:hint="eastAsia"/>
                <w:lang w:val="en-US" w:eastAsia="zh-CN"/>
              </w:rPr>
              <w:t xml:space="preserve">6.99 </w:t>
            </w:r>
          </w:p>
        </w:tc>
        <w:tc>
          <w:tcPr>
            <w:tcW w:w="296" w:type="pct"/>
            <w:shd w:val="clear" w:color="auto" w:fill="auto"/>
            <w:vAlign w:val="center"/>
          </w:tcPr>
          <w:p w14:paraId="676EA15F">
            <w:pPr>
              <w:pStyle w:val="42"/>
              <w:bidi w:val="0"/>
              <w:rPr>
                <w:rFonts w:hint="eastAsia"/>
              </w:rPr>
            </w:pPr>
            <w:r>
              <w:rPr>
                <w:rFonts w:hint="eastAsia"/>
                <w:lang w:val="en-US" w:eastAsia="zh-CN"/>
              </w:rPr>
              <w:t xml:space="preserve">6.99 </w:t>
            </w:r>
          </w:p>
        </w:tc>
        <w:tc>
          <w:tcPr>
            <w:tcW w:w="354" w:type="pct"/>
            <w:shd w:val="clear" w:color="auto" w:fill="auto"/>
            <w:vAlign w:val="center"/>
          </w:tcPr>
          <w:p w14:paraId="21EEF05D">
            <w:pPr>
              <w:pStyle w:val="42"/>
              <w:bidi w:val="0"/>
              <w:rPr>
                <w:rFonts w:hint="eastAsia"/>
              </w:rPr>
            </w:pPr>
            <w:r>
              <w:rPr>
                <w:rFonts w:hint="eastAsia"/>
                <w:lang w:val="en-US" w:eastAsia="zh-CN"/>
              </w:rPr>
              <w:t xml:space="preserve">6.99 </w:t>
            </w:r>
          </w:p>
        </w:tc>
        <w:tc>
          <w:tcPr>
            <w:tcW w:w="354" w:type="pct"/>
            <w:shd w:val="clear" w:color="auto" w:fill="auto"/>
            <w:vAlign w:val="center"/>
          </w:tcPr>
          <w:p w14:paraId="59854978">
            <w:pPr>
              <w:pStyle w:val="42"/>
              <w:bidi w:val="0"/>
              <w:rPr>
                <w:rFonts w:hint="eastAsia"/>
              </w:rPr>
            </w:pPr>
            <w:r>
              <w:rPr>
                <w:rFonts w:hint="eastAsia"/>
                <w:lang w:val="en-US" w:eastAsia="zh-CN"/>
              </w:rPr>
              <w:t xml:space="preserve">6.99 </w:t>
            </w:r>
          </w:p>
        </w:tc>
        <w:tc>
          <w:tcPr>
            <w:tcW w:w="354" w:type="pct"/>
            <w:shd w:val="clear" w:color="auto" w:fill="auto"/>
            <w:vAlign w:val="center"/>
          </w:tcPr>
          <w:p w14:paraId="5EB258AA">
            <w:pPr>
              <w:pStyle w:val="42"/>
              <w:bidi w:val="0"/>
              <w:rPr>
                <w:rFonts w:hint="eastAsia"/>
              </w:rPr>
            </w:pPr>
            <w:r>
              <w:rPr>
                <w:rFonts w:hint="eastAsia"/>
                <w:lang w:val="en-US" w:eastAsia="zh-CN"/>
              </w:rPr>
              <w:t xml:space="preserve">6.99 </w:t>
            </w:r>
          </w:p>
        </w:tc>
        <w:tc>
          <w:tcPr>
            <w:tcW w:w="354" w:type="pct"/>
            <w:shd w:val="clear" w:color="auto" w:fill="auto"/>
            <w:vAlign w:val="center"/>
          </w:tcPr>
          <w:p w14:paraId="1761EB18">
            <w:pPr>
              <w:pStyle w:val="42"/>
              <w:bidi w:val="0"/>
              <w:rPr>
                <w:rFonts w:hint="eastAsia"/>
              </w:rPr>
            </w:pPr>
            <w:r>
              <w:rPr>
                <w:rFonts w:hint="eastAsia"/>
                <w:lang w:val="en-US" w:eastAsia="zh-CN"/>
              </w:rPr>
              <w:t xml:space="preserve">6.99 </w:t>
            </w:r>
          </w:p>
        </w:tc>
        <w:tc>
          <w:tcPr>
            <w:tcW w:w="354" w:type="pct"/>
            <w:shd w:val="clear" w:color="auto" w:fill="auto"/>
            <w:vAlign w:val="center"/>
          </w:tcPr>
          <w:p w14:paraId="3C2AC13D">
            <w:pPr>
              <w:pStyle w:val="42"/>
              <w:bidi w:val="0"/>
              <w:rPr>
                <w:rFonts w:hint="eastAsia"/>
              </w:rPr>
            </w:pPr>
            <w:r>
              <w:rPr>
                <w:rFonts w:hint="eastAsia"/>
                <w:lang w:val="en-US" w:eastAsia="zh-CN"/>
              </w:rPr>
              <w:t xml:space="preserve">6.99 </w:t>
            </w:r>
          </w:p>
        </w:tc>
        <w:tc>
          <w:tcPr>
            <w:tcW w:w="354" w:type="pct"/>
            <w:shd w:val="clear" w:color="auto" w:fill="auto"/>
            <w:vAlign w:val="center"/>
          </w:tcPr>
          <w:p w14:paraId="24620EBF">
            <w:pPr>
              <w:pStyle w:val="42"/>
              <w:bidi w:val="0"/>
              <w:rPr>
                <w:rFonts w:hint="eastAsia"/>
              </w:rPr>
            </w:pPr>
            <w:r>
              <w:rPr>
                <w:rFonts w:hint="eastAsia"/>
                <w:lang w:val="en-US" w:eastAsia="zh-CN"/>
              </w:rPr>
              <w:t xml:space="preserve">6.99 </w:t>
            </w:r>
          </w:p>
        </w:tc>
        <w:tc>
          <w:tcPr>
            <w:tcW w:w="356" w:type="pct"/>
            <w:shd w:val="clear" w:color="auto" w:fill="auto"/>
            <w:vAlign w:val="center"/>
          </w:tcPr>
          <w:p w14:paraId="3F89A829">
            <w:pPr>
              <w:pStyle w:val="42"/>
              <w:bidi w:val="0"/>
              <w:rPr>
                <w:rFonts w:hint="eastAsia"/>
              </w:rPr>
            </w:pPr>
            <w:r>
              <w:rPr>
                <w:rFonts w:hint="eastAsia"/>
                <w:lang w:val="en-US" w:eastAsia="zh-CN"/>
              </w:rPr>
              <w:t xml:space="preserve">6.99 </w:t>
            </w:r>
          </w:p>
        </w:tc>
      </w:tr>
      <w:tr w14:paraId="1ACA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4E64C46E">
            <w:pPr>
              <w:pStyle w:val="42"/>
              <w:bidi w:val="0"/>
              <w:rPr>
                <w:rFonts w:hint="default"/>
              </w:rPr>
            </w:pPr>
            <w:r>
              <w:rPr>
                <w:rFonts w:hint="default"/>
                <w:lang w:val="en-US" w:eastAsia="zh-CN"/>
              </w:rPr>
              <w:t>2.3</w:t>
            </w:r>
          </w:p>
        </w:tc>
        <w:tc>
          <w:tcPr>
            <w:tcW w:w="1045" w:type="pct"/>
            <w:shd w:val="clear" w:color="auto" w:fill="auto"/>
            <w:vAlign w:val="center"/>
          </w:tcPr>
          <w:p w14:paraId="6A0C1E41">
            <w:pPr>
              <w:pStyle w:val="42"/>
              <w:bidi w:val="0"/>
              <w:rPr>
                <w:rFonts w:hint="eastAsia"/>
              </w:rPr>
            </w:pPr>
            <w:r>
              <w:rPr>
                <w:rFonts w:hint="eastAsia"/>
                <w:lang w:val="en-US" w:eastAsia="zh-CN"/>
              </w:rPr>
              <w:t>收益（元/人）</w:t>
            </w:r>
          </w:p>
        </w:tc>
        <w:tc>
          <w:tcPr>
            <w:tcW w:w="391" w:type="pct"/>
            <w:shd w:val="clear" w:color="auto" w:fill="auto"/>
            <w:vAlign w:val="center"/>
          </w:tcPr>
          <w:p w14:paraId="3880AA30">
            <w:pPr>
              <w:pStyle w:val="42"/>
              <w:bidi w:val="0"/>
              <w:rPr>
                <w:rFonts w:hint="eastAsia"/>
              </w:rPr>
            </w:pPr>
          </w:p>
        </w:tc>
        <w:tc>
          <w:tcPr>
            <w:tcW w:w="273" w:type="pct"/>
            <w:shd w:val="clear" w:color="auto" w:fill="auto"/>
            <w:vAlign w:val="center"/>
          </w:tcPr>
          <w:p w14:paraId="33B82DC1">
            <w:pPr>
              <w:pStyle w:val="42"/>
              <w:bidi w:val="0"/>
              <w:rPr>
                <w:rFonts w:hint="eastAsia"/>
              </w:rPr>
            </w:pPr>
          </w:p>
        </w:tc>
        <w:tc>
          <w:tcPr>
            <w:tcW w:w="340" w:type="pct"/>
            <w:shd w:val="clear" w:color="auto" w:fill="auto"/>
            <w:vAlign w:val="center"/>
          </w:tcPr>
          <w:p w14:paraId="32ECD3A9">
            <w:pPr>
              <w:pStyle w:val="42"/>
              <w:bidi w:val="0"/>
              <w:rPr>
                <w:rFonts w:hint="eastAsia"/>
              </w:rPr>
            </w:pPr>
            <w:r>
              <w:rPr>
                <w:rFonts w:hint="eastAsia"/>
                <w:lang w:val="en-US" w:eastAsia="zh-CN"/>
              </w:rPr>
              <w:t xml:space="preserve">120.00 </w:t>
            </w:r>
          </w:p>
        </w:tc>
        <w:tc>
          <w:tcPr>
            <w:tcW w:w="296" w:type="pct"/>
            <w:shd w:val="clear" w:color="auto" w:fill="auto"/>
            <w:vAlign w:val="center"/>
          </w:tcPr>
          <w:p w14:paraId="5C911349">
            <w:pPr>
              <w:pStyle w:val="42"/>
              <w:bidi w:val="0"/>
              <w:rPr>
                <w:rFonts w:hint="eastAsia"/>
              </w:rPr>
            </w:pPr>
            <w:r>
              <w:rPr>
                <w:rFonts w:hint="eastAsia"/>
                <w:lang w:val="en-US" w:eastAsia="zh-CN"/>
              </w:rPr>
              <w:t xml:space="preserve">120.00 </w:t>
            </w:r>
          </w:p>
        </w:tc>
        <w:tc>
          <w:tcPr>
            <w:tcW w:w="354" w:type="pct"/>
            <w:shd w:val="clear" w:color="auto" w:fill="auto"/>
            <w:vAlign w:val="center"/>
          </w:tcPr>
          <w:p w14:paraId="6DD47FAC">
            <w:pPr>
              <w:pStyle w:val="42"/>
              <w:bidi w:val="0"/>
              <w:rPr>
                <w:rFonts w:hint="eastAsia"/>
              </w:rPr>
            </w:pPr>
            <w:r>
              <w:rPr>
                <w:rFonts w:hint="eastAsia"/>
                <w:lang w:val="en-US" w:eastAsia="zh-CN"/>
              </w:rPr>
              <w:t xml:space="preserve">120.00 </w:t>
            </w:r>
          </w:p>
        </w:tc>
        <w:tc>
          <w:tcPr>
            <w:tcW w:w="354" w:type="pct"/>
            <w:shd w:val="clear" w:color="auto" w:fill="auto"/>
            <w:vAlign w:val="center"/>
          </w:tcPr>
          <w:p w14:paraId="53D77699">
            <w:pPr>
              <w:pStyle w:val="42"/>
              <w:bidi w:val="0"/>
              <w:rPr>
                <w:rFonts w:hint="eastAsia"/>
              </w:rPr>
            </w:pPr>
            <w:r>
              <w:rPr>
                <w:rFonts w:hint="eastAsia"/>
                <w:lang w:val="en-US" w:eastAsia="zh-CN"/>
              </w:rPr>
              <w:t xml:space="preserve">120.00 </w:t>
            </w:r>
          </w:p>
        </w:tc>
        <w:tc>
          <w:tcPr>
            <w:tcW w:w="354" w:type="pct"/>
            <w:shd w:val="clear" w:color="auto" w:fill="auto"/>
            <w:vAlign w:val="center"/>
          </w:tcPr>
          <w:p w14:paraId="59E69720">
            <w:pPr>
              <w:pStyle w:val="42"/>
              <w:bidi w:val="0"/>
              <w:rPr>
                <w:rFonts w:hint="eastAsia"/>
              </w:rPr>
            </w:pPr>
            <w:r>
              <w:rPr>
                <w:rFonts w:hint="eastAsia"/>
                <w:lang w:val="en-US" w:eastAsia="zh-CN"/>
              </w:rPr>
              <w:t xml:space="preserve">120.00 </w:t>
            </w:r>
          </w:p>
        </w:tc>
        <w:tc>
          <w:tcPr>
            <w:tcW w:w="354" w:type="pct"/>
            <w:shd w:val="clear" w:color="auto" w:fill="auto"/>
            <w:vAlign w:val="center"/>
          </w:tcPr>
          <w:p w14:paraId="0B55A19B">
            <w:pPr>
              <w:pStyle w:val="42"/>
              <w:bidi w:val="0"/>
              <w:rPr>
                <w:rFonts w:hint="eastAsia"/>
              </w:rPr>
            </w:pPr>
            <w:r>
              <w:rPr>
                <w:rFonts w:hint="eastAsia"/>
                <w:lang w:val="en-US" w:eastAsia="zh-CN"/>
              </w:rPr>
              <w:t xml:space="preserve">120.00 </w:t>
            </w:r>
          </w:p>
        </w:tc>
        <w:tc>
          <w:tcPr>
            <w:tcW w:w="354" w:type="pct"/>
            <w:shd w:val="clear" w:color="auto" w:fill="auto"/>
            <w:vAlign w:val="center"/>
          </w:tcPr>
          <w:p w14:paraId="77E4F883">
            <w:pPr>
              <w:pStyle w:val="42"/>
              <w:bidi w:val="0"/>
              <w:rPr>
                <w:rFonts w:hint="eastAsia"/>
              </w:rPr>
            </w:pPr>
            <w:r>
              <w:rPr>
                <w:rFonts w:hint="eastAsia"/>
                <w:lang w:val="en-US" w:eastAsia="zh-CN"/>
              </w:rPr>
              <w:t xml:space="preserve">120.00 </w:t>
            </w:r>
          </w:p>
        </w:tc>
        <w:tc>
          <w:tcPr>
            <w:tcW w:w="354" w:type="pct"/>
            <w:shd w:val="clear" w:color="auto" w:fill="auto"/>
            <w:vAlign w:val="center"/>
          </w:tcPr>
          <w:p w14:paraId="04355C55">
            <w:pPr>
              <w:pStyle w:val="42"/>
              <w:bidi w:val="0"/>
              <w:rPr>
                <w:rFonts w:hint="eastAsia"/>
              </w:rPr>
            </w:pPr>
            <w:r>
              <w:rPr>
                <w:rFonts w:hint="eastAsia"/>
                <w:lang w:val="en-US" w:eastAsia="zh-CN"/>
              </w:rPr>
              <w:t xml:space="preserve">120.00 </w:t>
            </w:r>
          </w:p>
        </w:tc>
        <w:tc>
          <w:tcPr>
            <w:tcW w:w="356" w:type="pct"/>
            <w:shd w:val="clear" w:color="auto" w:fill="auto"/>
            <w:vAlign w:val="center"/>
          </w:tcPr>
          <w:p w14:paraId="6EE2025B">
            <w:pPr>
              <w:pStyle w:val="42"/>
              <w:bidi w:val="0"/>
              <w:rPr>
                <w:rFonts w:hint="eastAsia"/>
              </w:rPr>
            </w:pPr>
            <w:r>
              <w:rPr>
                <w:rFonts w:hint="eastAsia"/>
                <w:lang w:val="en-US" w:eastAsia="zh-CN"/>
              </w:rPr>
              <w:t xml:space="preserve">120.00 </w:t>
            </w:r>
          </w:p>
        </w:tc>
      </w:tr>
      <w:tr w14:paraId="71BC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04CE95FD">
            <w:pPr>
              <w:pStyle w:val="42"/>
              <w:bidi w:val="0"/>
              <w:rPr>
                <w:rFonts w:hint="default"/>
              </w:rPr>
            </w:pPr>
            <w:r>
              <w:rPr>
                <w:rFonts w:hint="default"/>
                <w:lang w:val="en-US" w:eastAsia="zh-CN"/>
              </w:rPr>
              <w:t>2.4</w:t>
            </w:r>
          </w:p>
        </w:tc>
        <w:tc>
          <w:tcPr>
            <w:tcW w:w="1045" w:type="pct"/>
            <w:shd w:val="clear" w:color="auto" w:fill="auto"/>
            <w:vAlign w:val="center"/>
          </w:tcPr>
          <w:p w14:paraId="243D7DD4">
            <w:pPr>
              <w:pStyle w:val="42"/>
              <w:bidi w:val="0"/>
              <w:rPr>
                <w:rFonts w:hint="eastAsia"/>
              </w:rPr>
            </w:pPr>
            <w:r>
              <w:rPr>
                <w:rFonts w:hint="eastAsia"/>
                <w:lang w:val="en-US" w:eastAsia="zh-CN"/>
              </w:rPr>
              <w:t>营收（万元）</w:t>
            </w:r>
          </w:p>
        </w:tc>
        <w:tc>
          <w:tcPr>
            <w:tcW w:w="391" w:type="pct"/>
            <w:shd w:val="clear" w:color="auto" w:fill="auto"/>
            <w:vAlign w:val="center"/>
          </w:tcPr>
          <w:p w14:paraId="44A91F3B">
            <w:pPr>
              <w:pStyle w:val="42"/>
              <w:bidi w:val="0"/>
              <w:rPr>
                <w:rFonts w:hint="eastAsia"/>
              </w:rPr>
            </w:pPr>
            <w:r>
              <w:rPr>
                <w:rFonts w:hint="eastAsia"/>
                <w:lang w:val="en-US" w:eastAsia="zh-CN"/>
              </w:rPr>
              <w:t xml:space="preserve">679.43 </w:t>
            </w:r>
          </w:p>
        </w:tc>
        <w:tc>
          <w:tcPr>
            <w:tcW w:w="273" w:type="pct"/>
            <w:shd w:val="clear" w:color="auto" w:fill="auto"/>
            <w:vAlign w:val="center"/>
          </w:tcPr>
          <w:p w14:paraId="06C17231">
            <w:pPr>
              <w:pStyle w:val="42"/>
              <w:bidi w:val="0"/>
              <w:rPr>
                <w:rFonts w:hint="eastAsia"/>
              </w:rPr>
            </w:pPr>
          </w:p>
        </w:tc>
        <w:tc>
          <w:tcPr>
            <w:tcW w:w="340" w:type="pct"/>
            <w:shd w:val="clear" w:color="auto" w:fill="auto"/>
            <w:vAlign w:val="center"/>
          </w:tcPr>
          <w:p w14:paraId="2D9BEFCD">
            <w:pPr>
              <w:pStyle w:val="42"/>
              <w:bidi w:val="0"/>
              <w:rPr>
                <w:rFonts w:hint="eastAsia"/>
              </w:rPr>
            </w:pPr>
            <w:r>
              <w:rPr>
                <w:rFonts w:hint="eastAsia"/>
                <w:lang w:val="en-US" w:eastAsia="zh-CN"/>
              </w:rPr>
              <w:t xml:space="preserve">41.94 </w:t>
            </w:r>
          </w:p>
        </w:tc>
        <w:tc>
          <w:tcPr>
            <w:tcW w:w="296" w:type="pct"/>
            <w:shd w:val="clear" w:color="auto" w:fill="auto"/>
            <w:vAlign w:val="center"/>
          </w:tcPr>
          <w:p w14:paraId="31BC292A">
            <w:pPr>
              <w:pStyle w:val="42"/>
              <w:bidi w:val="0"/>
              <w:rPr>
                <w:rFonts w:hint="eastAsia"/>
              </w:rPr>
            </w:pPr>
            <w:r>
              <w:rPr>
                <w:rFonts w:hint="eastAsia"/>
                <w:lang w:val="en-US" w:eastAsia="zh-CN"/>
              </w:rPr>
              <w:t xml:space="preserve">50.33 </w:t>
            </w:r>
          </w:p>
        </w:tc>
        <w:tc>
          <w:tcPr>
            <w:tcW w:w="354" w:type="pct"/>
            <w:shd w:val="clear" w:color="auto" w:fill="auto"/>
            <w:vAlign w:val="center"/>
          </w:tcPr>
          <w:p w14:paraId="14879140">
            <w:pPr>
              <w:pStyle w:val="42"/>
              <w:bidi w:val="0"/>
              <w:rPr>
                <w:rFonts w:hint="eastAsia"/>
              </w:rPr>
            </w:pPr>
            <w:r>
              <w:rPr>
                <w:rFonts w:hint="eastAsia"/>
                <w:lang w:val="en-US" w:eastAsia="zh-CN"/>
              </w:rPr>
              <w:t xml:space="preserve">58.72 </w:t>
            </w:r>
          </w:p>
        </w:tc>
        <w:tc>
          <w:tcPr>
            <w:tcW w:w="354" w:type="pct"/>
            <w:shd w:val="clear" w:color="auto" w:fill="auto"/>
            <w:vAlign w:val="center"/>
          </w:tcPr>
          <w:p w14:paraId="65751893">
            <w:pPr>
              <w:pStyle w:val="42"/>
              <w:bidi w:val="0"/>
              <w:rPr>
                <w:rFonts w:hint="eastAsia"/>
              </w:rPr>
            </w:pPr>
            <w:r>
              <w:rPr>
                <w:rFonts w:hint="eastAsia"/>
                <w:lang w:val="en-US" w:eastAsia="zh-CN"/>
              </w:rPr>
              <w:t xml:space="preserve">67.10 </w:t>
            </w:r>
          </w:p>
        </w:tc>
        <w:tc>
          <w:tcPr>
            <w:tcW w:w="354" w:type="pct"/>
            <w:shd w:val="clear" w:color="auto" w:fill="auto"/>
            <w:vAlign w:val="center"/>
          </w:tcPr>
          <w:p w14:paraId="40B941C9">
            <w:pPr>
              <w:pStyle w:val="42"/>
              <w:bidi w:val="0"/>
              <w:rPr>
                <w:rFonts w:hint="eastAsia"/>
              </w:rPr>
            </w:pPr>
            <w:r>
              <w:rPr>
                <w:rFonts w:hint="eastAsia"/>
                <w:lang w:val="en-US" w:eastAsia="zh-CN"/>
              </w:rPr>
              <w:t xml:space="preserve">75.49 </w:t>
            </w:r>
          </w:p>
        </w:tc>
        <w:tc>
          <w:tcPr>
            <w:tcW w:w="354" w:type="pct"/>
            <w:shd w:val="clear" w:color="auto" w:fill="auto"/>
            <w:vAlign w:val="center"/>
          </w:tcPr>
          <w:p w14:paraId="340AE582">
            <w:pPr>
              <w:pStyle w:val="42"/>
              <w:bidi w:val="0"/>
              <w:rPr>
                <w:rFonts w:hint="eastAsia"/>
              </w:rPr>
            </w:pPr>
            <w:r>
              <w:rPr>
                <w:rFonts w:hint="eastAsia"/>
                <w:lang w:val="en-US" w:eastAsia="zh-CN"/>
              </w:rPr>
              <w:t xml:space="preserve">83.88 </w:t>
            </w:r>
          </w:p>
        </w:tc>
        <w:tc>
          <w:tcPr>
            <w:tcW w:w="354" w:type="pct"/>
            <w:shd w:val="clear" w:color="auto" w:fill="auto"/>
            <w:vAlign w:val="center"/>
          </w:tcPr>
          <w:p w14:paraId="5E970ABE">
            <w:pPr>
              <w:pStyle w:val="42"/>
              <w:bidi w:val="0"/>
              <w:rPr>
                <w:rFonts w:hint="eastAsia"/>
              </w:rPr>
            </w:pPr>
            <w:r>
              <w:rPr>
                <w:rFonts w:hint="eastAsia"/>
                <w:lang w:val="en-US" w:eastAsia="zh-CN"/>
              </w:rPr>
              <w:t xml:space="preserve">92.27 </w:t>
            </w:r>
          </w:p>
        </w:tc>
        <w:tc>
          <w:tcPr>
            <w:tcW w:w="354" w:type="pct"/>
            <w:shd w:val="clear" w:color="auto" w:fill="auto"/>
            <w:vAlign w:val="center"/>
          </w:tcPr>
          <w:p w14:paraId="35719A61">
            <w:pPr>
              <w:pStyle w:val="42"/>
              <w:bidi w:val="0"/>
              <w:rPr>
                <w:rFonts w:hint="eastAsia"/>
              </w:rPr>
            </w:pPr>
            <w:r>
              <w:rPr>
                <w:rFonts w:hint="eastAsia"/>
                <w:lang w:val="en-US" w:eastAsia="zh-CN"/>
              </w:rPr>
              <w:t xml:space="preserve">100.66 </w:t>
            </w:r>
          </w:p>
        </w:tc>
        <w:tc>
          <w:tcPr>
            <w:tcW w:w="356" w:type="pct"/>
            <w:shd w:val="clear" w:color="auto" w:fill="auto"/>
            <w:vAlign w:val="center"/>
          </w:tcPr>
          <w:p w14:paraId="4A614A3E">
            <w:pPr>
              <w:pStyle w:val="42"/>
              <w:bidi w:val="0"/>
              <w:rPr>
                <w:rFonts w:hint="eastAsia"/>
              </w:rPr>
            </w:pPr>
            <w:r>
              <w:rPr>
                <w:rFonts w:hint="eastAsia"/>
                <w:lang w:val="en-US" w:eastAsia="zh-CN"/>
              </w:rPr>
              <w:t xml:space="preserve">109.04 </w:t>
            </w:r>
          </w:p>
        </w:tc>
      </w:tr>
      <w:tr w14:paraId="54B8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58BDFA49">
            <w:pPr>
              <w:pStyle w:val="42"/>
              <w:bidi w:val="0"/>
              <w:rPr>
                <w:rFonts w:hint="default"/>
              </w:rPr>
            </w:pPr>
            <w:r>
              <w:rPr>
                <w:rFonts w:hint="default"/>
                <w:lang w:val="en-US" w:eastAsia="zh-CN"/>
              </w:rPr>
              <w:t>3</w:t>
            </w:r>
          </w:p>
        </w:tc>
        <w:tc>
          <w:tcPr>
            <w:tcW w:w="1045" w:type="pct"/>
            <w:shd w:val="clear" w:color="auto" w:fill="auto"/>
            <w:noWrap/>
            <w:vAlign w:val="center"/>
          </w:tcPr>
          <w:p w14:paraId="5223C0CD">
            <w:pPr>
              <w:pStyle w:val="42"/>
              <w:bidi w:val="0"/>
              <w:rPr>
                <w:rFonts w:hint="eastAsia"/>
              </w:rPr>
            </w:pPr>
            <w:r>
              <w:rPr>
                <w:rFonts w:hint="eastAsia"/>
                <w:lang w:val="en-US" w:eastAsia="zh-CN"/>
              </w:rPr>
              <w:t>医养商城佣金收入</w:t>
            </w:r>
          </w:p>
        </w:tc>
        <w:tc>
          <w:tcPr>
            <w:tcW w:w="391" w:type="pct"/>
            <w:shd w:val="clear" w:color="auto" w:fill="auto"/>
            <w:noWrap/>
            <w:vAlign w:val="center"/>
          </w:tcPr>
          <w:p w14:paraId="1F426D4D">
            <w:pPr>
              <w:pStyle w:val="42"/>
              <w:bidi w:val="0"/>
              <w:rPr>
                <w:rFonts w:hint="eastAsia"/>
              </w:rPr>
            </w:pPr>
          </w:p>
        </w:tc>
        <w:tc>
          <w:tcPr>
            <w:tcW w:w="273" w:type="pct"/>
            <w:shd w:val="clear" w:color="auto" w:fill="auto"/>
            <w:noWrap/>
            <w:vAlign w:val="center"/>
          </w:tcPr>
          <w:p w14:paraId="6389C862">
            <w:pPr>
              <w:pStyle w:val="42"/>
              <w:bidi w:val="0"/>
              <w:rPr>
                <w:rFonts w:hint="eastAsia"/>
              </w:rPr>
            </w:pPr>
          </w:p>
        </w:tc>
        <w:tc>
          <w:tcPr>
            <w:tcW w:w="340" w:type="pct"/>
            <w:shd w:val="clear" w:color="auto" w:fill="auto"/>
            <w:vAlign w:val="center"/>
          </w:tcPr>
          <w:p w14:paraId="2EA88336">
            <w:pPr>
              <w:pStyle w:val="42"/>
              <w:bidi w:val="0"/>
              <w:rPr>
                <w:rFonts w:hint="eastAsia"/>
              </w:rPr>
            </w:pPr>
          </w:p>
        </w:tc>
        <w:tc>
          <w:tcPr>
            <w:tcW w:w="296" w:type="pct"/>
            <w:shd w:val="clear" w:color="auto" w:fill="auto"/>
            <w:vAlign w:val="center"/>
          </w:tcPr>
          <w:p w14:paraId="2A379826">
            <w:pPr>
              <w:pStyle w:val="42"/>
              <w:bidi w:val="0"/>
              <w:rPr>
                <w:rFonts w:hint="eastAsia"/>
              </w:rPr>
            </w:pPr>
          </w:p>
        </w:tc>
        <w:tc>
          <w:tcPr>
            <w:tcW w:w="354" w:type="pct"/>
            <w:shd w:val="clear" w:color="auto" w:fill="auto"/>
            <w:vAlign w:val="center"/>
          </w:tcPr>
          <w:p w14:paraId="4251CE47">
            <w:pPr>
              <w:pStyle w:val="42"/>
              <w:bidi w:val="0"/>
              <w:rPr>
                <w:rFonts w:hint="eastAsia"/>
              </w:rPr>
            </w:pPr>
          </w:p>
        </w:tc>
        <w:tc>
          <w:tcPr>
            <w:tcW w:w="354" w:type="pct"/>
            <w:shd w:val="clear" w:color="auto" w:fill="auto"/>
            <w:vAlign w:val="center"/>
          </w:tcPr>
          <w:p w14:paraId="1399BFEE">
            <w:pPr>
              <w:pStyle w:val="42"/>
              <w:bidi w:val="0"/>
              <w:rPr>
                <w:rFonts w:hint="eastAsia"/>
              </w:rPr>
            </w:pPr>
          </w:p>
        </w:tc>
        <w:tc>
          <w:tcPr>
            <w:tcW w:w="354" w:type="pct"/>
            <w:shd w:val="clear" w:color="auto" w:fill="auto"/>
            <w:vAlign w:val="center"/>
          </w:tcPr>
          <w:p w14:paraId="46A53BBC">
            <w:pPr>
              <w:pStyle w:val="42"/>
              <w:bidi w:val="0"/>
              <w:rPr>
                <w:rFonts w:hint="eastAsia"/>
              </w:rPr>
            </w:pPr>
          </w:p>
        </w:tc>
        <w:tc>
          <w:tcPr>
            <w:tcW w:w="354" w:type="pct"/>
            <w:shd w:val="clear" w:color="auto" w:fill="auto"/>
            <w:vAlign w:val="center"/>
          </w:tcPr>
          <w:p w14:paraId="0ED1F10F">
            <w:pPr>
              <w:pStyle w:val="42"/>
              <w:bidi w:val="0"/>
              <w:rPr>
                <w:rFonts w:hint="eastAsia"/>
              </w:rPr>
            </w:pPr>
          </w:p>
        </w:tc>
        <w:tc>
          <w:tcPr>
            <w:tcW w:w="354" w:type="pct"/>
            <w:shd w:val="clear" w:color="auto" w:fill="auto"/>
            <w:vAlign w:val="center"/>
          </w:tcPr>
          <w:p w14:paraId="54BEDA72">
            <w:pPr>
              <w:pStyle w:val="42"/>
              <w:bidi w:val="0"/>
              <w:rPr>
                <w:rFonts w:hint="eastAsia"/>
              </w:rPr>
            </w:pPr>
          </w:p>
        </w:tc>
        <w:tc>
          <w:tcPr>
            <w:tcW w:w="354" w:type="pct"/>
            <w:shd w:val="clear" w:color="auto" w:fill="auto"/>
            <w:vAlign w:val="center"/>
          </w:tcPr>
          <w:p w14:paraId="25FF3B36">
            <w:pPr>
              <w:pStyle w:val="42"/>
              <w:bidi w:val="0"/>
              <w:rPr>
                <w:rFonts w:hint="eastAsia"/>
              </w:rPr>
            </w:pPr>
          </w:p>
        </w:tc>
        <w:tc>
          <w:tcPr>
            <w:tcW w:w="356" w:type="pct"/>
            <w:shd w:val="clear" w:color="auto" w:fill="auto"/>
            <w:vAlign w:val="center"/>
          </w:tcPr>
          <w:p w14:paraId="2D58C108">
            <w:pPr>
              <w:pStyle w:val="42"/>
              <w:bidi w:val="0"/>
              <w:rPr>
                <w:rFonts w:hint="eastAsia"/>
              </w:rPr>
            </w:pPr>
          </w:p>
        </w:tc>
      </w:tr>
      <w:tr w14:paraId="7C7F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64146380">
            <w:pPr>
              <w:pStyle w:val="42"/>
              <w:bidi w:val="0"/>
              <w:rPr>
                <w:rFonts w:hint="default"/>
              </w:rPr>
            </w:pPr>
            <w:r>
              <w:rPr>
                <w:rFonts w:hint="default"/>
                <w:lang w:val="en-US" w:eastAsia="zh-CN"/>
              </w:rPr>
              <w:t>3.1</w:t>
            </w:r>
          </w:p>
        </w:tc>
        <w:tc>
          <w:tcPr>
            <w:tcW w:w="1045" w:type="pct"/>
            <w:shd w:val="clear" w:color="auto" w:fill="auto"/>
            <w:vAlign w:val="center"/>
          </w:tcPr>
          <w:p w14:paraId="16FF63AA">
            <w:pPr>
              <w:pStyle w:val="42"/>
              <w:bidi w:val="0"/>
              <w:rPr>
                <w:rFonts w:hint="eastAsia"/>
              </w:rPr>
            </w:pPr>
            <w:r>
              <w:rPr>
                <w:rFonts w:hint="eastAsia"/>
                <w:lang w:val="en-US" w:eastAsia="zh-CN"/>
              </w:rPr>
              <w:t>人口基数（万人）</w:t>
            </w:r>
          </w:p>
        </w:tc>
        <w:tc>
          <w:tcPr>
            <w:tcW w:w="391" w:type="pct"/>
            <w:shd w:val="clear" w:color="auto" w:fill="auto"/>
            <w:vAlign w:val="center"/>
          </w:tcPr>
          <w:p w14:paraId="2F48D027">
            <w:pPr>
              <w:pStyle w:val="42"/>
              <w:bidi w:val="0"/>
              <w:rPr>
                <w:rFonts w:hint="eastAsia"/>
              </w:rPr>
            </w:pPr>
          </w:p>
        </w:tc>
        <w:tc>
          <w:tcPr>
            <w:tcW w:w="273" w:type="pct"/>
            <w:shd w:val="clear" w:color="auto" w:fill="auto"/>
            <w:vAlign w:val="center"/>
          </w:tcPr>
          <w:p w14:paraId="6AD9A8F8">
            <w:pPr>
              <w:pStyle w:val="42"/>
              <w:bidi w:val="0"/>
              <w:rPr>
                <w:rFonts w:hint="eastAsia"/>
              </w:rPr>
            </w:pPr>
            <w:r>
              <w:rPr>
                <w:rFonts w:hint="eastAsia"/>
                <w:lang w:val="en-US" w:eastAsia="zh-CN"/>
              </w:rPr>
              <w:t xml:space="preserve">6.99 </w:t>
            </w:r>
          </w:p>
        </w:tc>
        <w:tc>
          <w:tcPr>
            <w:tcW w:w="340" w:type="pct"/>
            <w:shd w:val="clear" w:color="auto" w:fill="auto"/>
            <w:vAlign w:val="center"/>
          </w:tcPr>
          <w:p w14:paraId="0DD253CA">
            <w:pPr>
              <w:pStyle w:val="42"/>
              <w:bidi w:val="0"/>
              <w:rPr>
                <w:rFonts w:hint="eastAsia"/>
              </w:rPr>
            </w:pPr>
            <w:r>
              <w:rPr>
                <w:rFonts w:hint="eastAsia"/>
                <w:lang w:val="en-US" w:eastAsia="zh-CN"/>
              </w:rPr>
              <w:t xml:space="preserve">6.99 </w:t>
            </w:r>
          </w:p>
        </w:tc>
        <w:tc>
          <w:tcPr>
            <w:tcW w:w="296" w:type="pct"/>
            <w:shd w:val="clear" w:color="auto" w:fill="auto"/>
            <w:vAlign w:val="center"/>
          </w:tcPr>
          <w:p w14:paraId="00C625D8">
            <w:pPr>
              <w:pStyle w:val="42"/>
              <w:bidi w:val="0"/>
              <w:rPr>
                <w:rFonts w:hint="eastAsia"/>
              </w:rPr>
            </w:pPr>
            <w:r>
              <w:rPr>
                <w:rFonts w:hint="eastAsia"/>
                <w:lang w:val="en-US" w:eastAsia="zh-CN"/>
              </w:rPr>
              <w:t xml:space="preserve">6.99 </w:t>
            </w:r>
          </w:p>
        </w:tc>
        <w:tc>
          <w:tcPr>
            <w:tcW w:w="354" w:type="pct"/>
            <w:shd w:val="clear" w:color="auto" w:fill="auto"/>
            <w:vAlign w:val="center"/>
          </w:tcPr>
          <w:p w14:paraId="6464D991">
            <w:pPr>
              <w:pStyle w:val="42"/>
              <w:bidi w:val="0"/>
              <w:rPr>
                <w:rFonts w:hint="eastAsia"/>
              </w:rPr>
            </w:pPr>
            <w:r>
              <w:rPr>
                <w:rFonts w:hint="eastAsia"/>
                <w:lang w:val="en-US" w:eastAsia="zh-CN"/>
              </w:rPr>
              <w:t xml:space="preserve">6.99 </w:t>
            </w:r>
          </w:p>
        </w:tc>
        <w:tc>
          <w:tcPr>
            <w:tcW w:w="354" w:type="pct"/>
            <w:shd w:val="clear" w:color="auto" w:fill="auto"/>
            <w:vAlign w:val="center"/>
          </w:tcPr>
          <w:p w14:paraId="52A81EF4">
            <w:pPr>
              <w:pStyle w:val="42"/>
              <w:bidi w:val="0"/>
              <w:rPr>
                <w:rFonts w:hint="eastAsia"/>
              </w:rPr>
            </w:pPr>
            <w:r>
              <w:rPr>
                <w:rFonts w:hint="eastAsia"/>
                <w:lang w:val="en-US" w:eastAsia="zh-CN"/>
              </w:rPr>
              <w:t xml:space="preserve">6.99 </w:t>
            </w:r>
          </w:p>
        </w:tc>
        <w:tc>
          <w:tcPr>
            <w:tcW w:w="354" w:type="pct"/>
            <w:shd w:val="clear" w:color="auto" w:fill="auto"/>
            <w:vAlign w:val="center"/>
          </w:tcPr>
          <w:p w14:paraId="5D3C5FCD">
            <w:pPr>
              <w:pStyle w:val="42"/>
              <w:bidi w:val="0"/>
              <w:rPr>
                <w:rFonts w:hint="eastAsia"/>
              </w:rPr>
            </w:pPr>
            <w:r>
              <w:rPr>
                <w:rFonts w:hint="eastAsia"/>
                <w:lang w:val="en-US" w:eastAsia="zh-CN"/>
              </w:rPr>
              <w:t xml:space="preserve">6.99 </w:t>
            </w:r>
          </w:p>
        </w:tc>
        <w:tc>
          <w:tcPr>
            <w:tcW w:w="354" w:type="pct"/>
            <w:shd w:val="clear" w:color="auto" w:fill="auto"/>
            <w:vAlign w:val="center"/>
          </w:tcPr>
          <w:p w14:paraId="1D1CA540">
            <w:pPr>
              <w:pStyle w:val="42"/>
              <w:bidi w:val="0"/>
              <w:rPr>
                <w:rFonts w:hint="eastAsia"/>
              </w:rPr>
            </w:pPr>
            <w:r>
              <w:rPr>
                <w:rFonts w:hint="eastAsia"/>
                <w:lang w:val="en-US" w:eastAsia="zh-CN"/>
              </w:rPr>
              <w:t xml:space="preserve">6.99 </w:t>
            </w:r>
          </w:p>
        </w:tc>
        <w:tc>
          <w:tcPr>
            <w:tcW w:w="354" w:type="pct"/>
            <w:shd w:val="clear" w:color="auto" w:fill="auto"/>
            <w:vAlign w:val="center"/>
          </w:tcPr>
          <w:p w14:paraId="493ACD20">
            <w:pPr>
              <w:pStyle w:val="42"/>
              <w:bidi w:val="0"/>
              <w:rPr>
                <w:rFonts w:hint="eastAsia"/>
              </w:rPr>
            </w:pPr>
            <w:r>
              <w:rPr>
                <w:rFonts w:hint="eastAsia"/>
                <w:lang w:val="en-US" w:eastAsia="zh-CN"/>
              </w:rPr>
              <w:t xml:space="preserve">6.99 </w:t>
            </w:r>
          </w:p>
        </w:tc>
        <w:tc>
          <w:tcPr>
            <w:tcW w:w="354" w:type="pct"/>
            <w:shd w:val="clear" w:color="auto" w:fill="auto"/>
            <w:vAlign w:val="center"/>
          </w:tcPr>
          <w:p w14:paraId="51BB3871">
            <w:pPr>
              <w:pStyle w:val="42"/>
              <w:bidi w:val="0"/>
              <w:rPr>
                <w:rFonts w:hint="eastAsia"/>
              </w:rPr>
            </w:pPr>
            <w:r>
              <w:rPr>
                <w:rFonts w:hint="eastAsia"/>
                <w:lang w:val="en-US" w:eastAsia="zh-CN"/>
              </w:rPr>
              <w:t xml:space="preserve">6.99 </w:t>
            </w:r>
          </w:p>
        </w:tc>
        <w:tc>
          <w:tcPr>
            <w:tcW w:w="356" w:type="pct"/>
            <w:shd w:val="clear" w:color="auto" w:fill="auto"/>
            <w:vAlign w:val="center"/>
          </w:tcPr>
          <w:p w14:paraId="0199C9F3">
            <w:pPr>
              <w:pStyle w:val="42"/>
              <w:bidi w:val="0"/>
              <w:rPr>
                <w:rFonts w:hint="eastAsia"/>
              </w:rPr>
            </w:pPr>
            <w:r>
              <w:rPr>
                <w:rFonts w:hint="eastAsia"/>
                <w:lang w:val="en-US" w:eastAsia="zh-CN"/>
              </w:rPr>
              <w:t xml:space="preserve">6.99 </w:t>
            </w:r>
          </w:p>
        </w:tc>
      </w:tr>
      <w:tr w14:paraId="7BC3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5A2A3A2A">
            <w:pPr>
              <w:pStyle w:val="42"/>
              <w:bidi w:val="0"/>
              <w:rPr>
                <w:rFonts w:hint="default"/>
              </w:rPr>
            </w:pPr>
            <w:r>
              <w:rPr>
                <w:rFonts w:hint="default"/>
                <w:lang w:val="en-US" w:eastAsia="zh-CN"/>
              </w:rPr>
              <w:t>3.2</w:t>
            </w:r>
          </w:p>
        </w:tc>
        <w:tc>
          <w:tcPr>
            <w:tcW w:w="1045" w:type="pct"/>
            <w:shd w:val="clear" w:color="auto" w:fill="auto"/>
            <w:vAlign w:val="center"/>
          </w:tcPr>
          <w:p w14:paraId="3399E786">
            <w:pPr>
              <w:pStyle w:val="42"/>
              <w:bidi w:val="0"/>
              <w:rPr>
                <w:rFonts w:hint="eastAsia"/>
              </w:rPr>
            </w:pPr>
            <w:r>
              <w:rPr>
                <w:rFonts w:hint="eastAsia"/>
                <w:lang w:val="en-US" w:eastAsia="zh-CN"/>
              </w:rPr>
              <w:t>商家数（个）</w:t>
            </w:r>
          </w:p>
        </w:tc>
        <w:tc>
          <w:tcPr>
            <w:tcW w:w="391" w:type="pct"/>
            <w:shd w:val="clear" w:color="auto" w:fill="auto"/>
            <w:vAlign w:val="center"/>
          </w:tcPr>
          <w:p w14:paraId="2F298BF5">
            <w:pPr>
              <w:pStyle w:val="42"/>
              <w:bidi w:val="0"/>
              <w:rPr>
                <w:rFonts w:hint="eastAsia"/>
              </w:rPr>
            </w:pPr>
          </w:p>
        </w:tc>
        <w:tc>
          <w:tcPr>
            <w:tcW w:w="273" w:type="pct"/>
            <w:shd w:val="clear" w:color="auto" w:fill="auto"/>
            <w:vAlign w:val="center"/>
          </w:tcPr>
          <w:p w14:paraId="571711F3">
            <w:pPr>
              <w:pStyle w:val="42"/>
              <w:bidi w:val="0"/>
              <w:rPr>
                <w:rFonts w:hint="eastAsia"/>
              </w:rPr>
            </w:pPr>
          </w:p>
        </w:tc>
        <w:tc>
          <w:tcPr>
            <w:tcW w:w="340" w:type="pct"/>
            <w:shd w:val="clear" w:color="auto" w:fill="auto"/>
            <w:vAlign w:val="center"/>
          </w:tcPr>
          <w:p w14:paraId="29C7B59D">
            <w:pPr>
              <w:pStyle w:val="42"/>
              <w:bidi w:val="0"/>
              <w:rPr>
                <w:rFonts w:hint="eastAsia"/>
              </w:rPr>
            </w:pPr>
            <w:r>
              <w:rPr>
                <w:rFonts w:hint="eastAsia"/>
                <w:lang w:val="en-US" w:eastAsia="zh-CN"/>
              </w:rPr>
              <w:t xml:space="preserve">10.00 </w:t>
            </w:r>
          </w:p>
        </w:tc>
        <w:tc>
          <w:tcPr>
            <w:tcW w:w="296" w:type="pct"/>
            <w:shd w:val="clear" w:color="auto" w:fill="auto"/>
            <w:vAlign w:val="center"/>
          </w:tcPr>
          <w:p w14:paraId="4C70D2A4">
            <w:pPr>
              <w:pStyle w:val="42"/>
              <w:bidi w:val="0"/>
              <w:rPr>
                <w:rFonts w:hint="eastAsia"/>
              </w:rPr>
            </w:pPr>
            <w:r>
              <w:rPr>
                <w:rFonts w:hint="eastAsia"/>
                <w:lang w:val="en-US" w:eastAsia="zh-CN"/>
              </w:rPr>
              <w:t xml:space="preserve">100.00 </w:t>
            </w:r>
          </w:p>
        </w:tc>
        <w:tc>
          <w:tcPr>
            <w:tcW w:w="354" w:type="pct"/>
            <w:shd w:val="clear" w:color="auto" w:fill="auto"/>
            <w:vAlign w:val="center"/>
          </w:tcPr>
          <w:p w14:paraId="295AA86E">
            <w:pPr>
              <w:pStyle w:val="42"/>
              <w:bidi w:val="0"/>
              <w:rPr>
                <w:rFonts w:hint="eastAsia"/>
              </w:rPr>
            </w:pPr>
            <w:r>
              <w:rPr>
                <w:rFonts w:hint="eastAsia"/>
                <w:lang w:val="en-US" w:eastAsia="zh-CN"/>
              </w:rPr>
              <w:t xml:space="preserve">200.00 </w:t>
            </w:r>
          </w:p>
        </w:tc>
        <w:tc>
          <w:tcPr>
            <w:tcW w:w="354" w:type="pct"/>
            <w:shd w:val="clear" w:color="auto" w:fill="auto"/>
            <w:vAlign w:val="center"/>
          </w:tcPr>
          <w:p w14:paraId="50129145">
            <w:pPr>
              <w:pStyle w:val="42"/>
              <w:bidi w:val="0"/>
              <w:rPr>
                <w:rFonts w:hint="eastAsia"/>
              </w:rPr>
            </w:pPr>
            <w:r>
              <w:rPr>
                <w:rFonts w:hint="eastAsia"/>
                <w:lang w:val="en-US" w:eastAsia="zh-CN"/>
              </w:rPr>
              <w:t xml:space="preserve">300.00 </w:t>
            </w:r>
          </w:p>
        </w:tc>
        <w:tc>
          <w:tcPr>
            <w:tcW w:w="354" w:type="pct"/>
            <w:shd w:val="clear" w:color="auto" w:fill="auto"/>
            <w:vAlign w:val="center"/>
          </w:tcPr>
          <w:p w14:paraId="69FC5BF3">
            <w:pPr>
              <w:pStyle w:val="42"/>
              <w:bidi w:val="0"/>
              <w:rPr>
                <w:rFonts w:hint="eastAsia"/>
              </w:rPr>
            </w:pPr>
            <w:r>
              <w:rPr>
                <w:rFonts w:hint="eastAsia"/>
                <w:lang w:val="en-US" w:eastAsia="zh-CN"/>
              </w:rPr>
              <w:t xml:space="preserve">400.00 </w:t>
            </w:r>
          </w:p>
        </w:tc>
        <w:tc>
          <w:tcPr>
            <w:tcW w:w="354" w:type="pct"/>
            <w:shd w:val="clear" w:color="auto" w:fill="auto"/>
            <w:vAlign w:val="center"/>
          </w:tcPr>
          <w:p w14:paraId="36E6DEA8">
            <w:pPr>
              <w:pStyle w:val="42"/>
              <w:bidi w:val="0"/>
              <w:rPr>
                <w:rFonts w:hint="eastAsia"/>
              </w:rPr>
            </w:pPr>
            <w:r>
              <w:rPr>
                <w:rFonts w:hint="eastAsia"/>
                <w:lang w:val="en-US" w:eastAsia="zh-CN"/>
              </w:rPr>
              <w:t xml:space="preserve">500.00 </w:t>
            </w:r>
          </w:p>
        </w:tc>
        <w:tc>
          <w:tcPr>
            <w:tcW w:w="354" w:type="pct"/>
            <w:shd w:val="clear" w:color="auto" w:fill="auto"/>
            <w:vAlign w:val="center"/>
          </w:tcPr>
          <w:p w14:paraId="5276C709">
            <w:pPr>
              <w:pStyle w:val="42"/>
              <w:bidi w:val="0"/>
              <w:rPr>
                <w:rFonts w:hint="eastAsia"/>
              </w:rPr>
            </w:pPr>
            <w:r>
              <w:rPr>
                <w:rFonts w:hint="eastAsia"/>
                <w:lang w:val="en-US" w:eastAsia="zh-CN"/>
              </w:rPr>
              <w:t xml:space="preserve">600.00 </w:t>
            </w:r>
          </w:p>
        </w:tc>
        <w:tc>
          <w:tcPr>
            <w:tcW w:w="354" w:type="pct"/>
            <w:shd w:val="clear" w:color="auto" w:fill="auto"/>
            <w:vAlign w:val="center"/>
          </w:tcPr>
          <w:p w14:paraId="31215B02">
            <w:pPr>
              <w:pStyle w:val="42"/>
              <w:bidi w:val="0"/>
              <w:rPr>
                <w:rFonts w:hint="eastAsia"/>
              </w:rPr>
            </w:pPr>
            <w:r>
              <w:rPr>
                <w:rFonts w:hint="eastAsia"/>
                <w:lang w:val="en-US" w:eastAsia="zh-CN"/>
              </w:rPr>
              <w:t xml:space="preserve">700.00 </w:t>
            </w:r>
          </w:p>
        </w:tc>
        <w:tc>
          <w:tcPr>
            <w:tcW w:w="356" w:type="pct"/>
            <w:shd w:val="clear" w:color="auto" w:fill="auto"/>
            <w:vAlign w:val="center"/>
          </w:tcPr>
          <w:p w14:paraId="4902DD28">
            <w:pPr>
              <w:pStyle w:val="42"/>
              <w:bidi w:val="0"/>
              <w:rPr>
                <w:rFonts w:hint="eastAsia"/>
              </w:rPr>
            </w:pPr>
            <w:r>
              <w:rPr>
                <w:rFonts w:hint="eastAsia"/>
                <w:lang w:val="en-US" w:eastAsia="zh-CN"/>
              </w:rPr>
              <w:t xml:space="preserve">800.00 </w:t>
            </w:r>
          </w:p>
        </w:tc>
      </w:tr>
      <w:tr w14:paraId="24A2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6C697571">
            <w:pPr>
              <w:pStyle w:val="42"/>
              <w:bidi w:val="0"/>
              <w:rPr>
                <w:rFonts w:hint="default"/>
              </w:rPr>
            </w:pPr>
            <w:r>
              <w:rPr>
                <w:rFonts w:hint="default"/>
                <w:lang w:val="en-US" w:eastAsia="zh-CN"/>
              </w:rPr>
              <w:t>3.3</w:t>
            </w:r>
          </w:p>
        </w:tc>
        <w:tc>
          <w:tcPr>
            <w:tcW w:w="1045" w:type="pct"/>
            <w:shd w:val="clear" w:color="auto" w:fill="auto"/>
            <w:vAlign w:val="center"/>
          </w:tcPr>
          <w:p w14:paraId="75603C6A">
            <w:pPr>
              <w:pStyle w:val="42"/>
              <w:bidi w:val="0"/>
              <w:rPr>
                <w:rFonts w:hint="eastAsia"/>
              </w:rPr>
            </w:pPr>
            <w:r>
              <w:rPr>
                <w:rFonts w:hint="eastAsia"/>
                <w:lang w:val="en-US" w:eastAsia="zh-CN"/>
              </w:rPr>
              <w:t>渗透率 (%)</w:t>
            </w:r>
          </w:p>
        </w:tc>
        <w:tc>
          <w:tcPr>
            <w:tcW w:w="391" w:type="pct"/>
            <w:shd w:val="clear" w:color="auto" w:fill="auto"/>
            <w:vAlign w:val="center"/>
          </w:tcPr>
          <w:p w14:paraId="2AB5F6E1">
            <w:pPr>
              <w:pStyle w:val="42"/>
              <w:bidi w:val="0"/>
              <w:rPr>
                <w:rFonts w:hint="eastAsia"/>
              </w:rPr>
            </w:pPr>
          </w:p>
        </w:tc>
        <w:tc>
          <w:tcPr>
            <w:tcW w:w="273" w:type="pct"/>
            <w:shd w:val="clear" w:color="auto" w:fill="auto"/>
            <w:vAlign w:val="center"/>
          </w:tcPr>
          <w:p w14:paraId="222B956C">
            <w:pPr>
              <w:pStyle w:val="42"/>
              <w:bidi w:val="0"/>
              <w:rPr>
                <w:rFonts w:hint="eastAsia"/>
              </w:rPr>
            </w:pPr>
          </w:p>
        </w:tc>
        <w:tc>
          <w:tcPr>
            <w:tcW w:w="340" w:type="pct"/>
            <w:shd w:val="clear" w:color="auto" w:fill="auto"/>
            <w:noWrap/>
            <w:vAlign w:val="center"/>
          </w:tcPr>
          <w:p w14:paraId="5E81716E">
            <w:pPr>
              <w:pStyle w:val="42"/>
              <w:bidi w:val="0"/>
              <w:rPr>
                <w:rFonts w:hint="eastAsia"/>
              </w:rPr>
            </w:pPr>
            <w:r>
              <w:rPr>
                <w:rFonts w:hint="eastAsia"/>
                <w:lang w:val="en-US" w:eastAsia="zh-CN"/>
              </w:rPr>
              <w:t>1.00%</w:t>
            </w:r>
          </w:p>
        </w:tc>
        <w:tc>
          <w:tcPr>
            <w:tcW w:w="296" w:type="pct"/>
            <w:shd w:val="clear" w:color="auto" w:fill="auto"/>
            <w:noWrap/>
            <w:vAlign w:val="center"/>
          </w:tcPr>
          <w:p w14:paraId="527790B0">
            <w:pPr>
              <w:pStyle w:val="42"/>
              <w:bidi w:val="0"/>
              <w:rPr>
                <w:rFonts w:hint="eastAsia"/>
              </w:rPr>
            </w:pPr>
            <w:r>
              <w:rPr>
                <w:rFonts w:hint="eastAsia"/>
                <w:lang w:val="en-US" w:eastAsia="zh-CN"/>
              </w:rPr>
              <w:t>2.00%</w:t>
            </w:r>
          </w:p>
        </w:tc>
        <w:tc>
          <w:tcPr>
            <w:tcW w:w="354" w:type="pct"/>
            <w:shd w:val="clear" w:color="auto" w:fill="auto"/>
            <w:noWrap/>
            <w:vAlign w:val="center"/>
          </w:tcPr>
          <w:p w14:paraId="4CAB8A78">
            <w:pPr>
              <w:pStyle w:val="42"/>
              <w:bidi w:val="0"/>
              <w:rPr>
                <w:rFonts w:hint="eastAsia"/>
              </w:rPr>
            </w:pPr>
            <w:r>
              <w:rPr>
                <w:rFonts w:hint="eastAsia"/>
                <w:lang w:val="en-US" w:eastAsia="zh-CN"/>
              </w:rPr>
              <w:t>3.00%</w:t>
            </w:r>
          </w:p>
        </w:tc>
        <w:tc>
          <w:tcPr>
            <w:tcW w:w="354" w:type="pct"/>
            <w:shd w:val="clear" w:color="auto" w:fill="auto"/>
            <w:noWrap/>
            <w:vAlign w:val="center"/>
          </w:tcPr>
          <w:p w14:paraId="31573CA0">
            <w:pPr>
              <w:pStyle w:val="42"/>
              <w:bidi w:val="0"/>
              <w:rPr>
                <w:rFonts w:hint="eastAsia"/>
              </w:rPr>
            </w:pPr>
            <w:r>
              <w:rPr>
                <w:rFonts w:hint="eastAsia"/>
                <w:lang w:val="en-US" w:eastAsia="zh-CN"/>
              </w:rPr>
              <w:t>4.00%</w:t>
            </w:r>
          </w:p>
        </w:tc>
        <w:tc>
          <w:tcPr>
            <w:tcW w:w="354" w:type="pct"/>
            <w:shd w:val="clear" w:color="auto" w:fill="auto"/>
            <w:noWrap/>
            <w:vAlign w:val="center"/>
          </w:tcPr>
          <w:p w14:paraId="7FA50FDA">
            <w:pPr>
              <w:pStyle w:val="42"/>
              <w:bidi w:val="0"/>
              <w:rPr>
                <w:rFonts w:hint="eastAsia"/>
              </w:rPr>
            </w:pPr>
            <w:r>
              <w:rPr>
                <w:rFonts w:hint="eastAsia"/>
                <w:lang w:val="en-US" w:eastAsia="zh-CN"/>
              </w:rPr>
              <w:t>5.00%</w:t>
            </w:r>
          </w:p>
        </w:tc>
        <w:tc>
          <w:tcPr>
            <w:tcW w:w="354" w:type="pct"/>
            <w:shd w:val="clear" w:color="auto" w:fill="auto"/>
            <w:noWrap/>
            <w:vAlign w:val="center"/>
          </w:tcPr>
          <w:p w14:paraId="000E718E">
            <w:pPr>
              <w:pStyle w:val="42"/>
              <w:bidi w:val="0"/>
              <w:rPr>
                <w:rFonts w:hint="eastAsia"/>
              </w:rPr>
            </w:pPr>
            <w:r>
              <w:rPr>
                <w:rFonts w:hint="eastAsia"/>
                <w:lang w:val="en-US" w:eastAsia="zh-CN"/>
              </w:rPr>
              <w:t>6.00%</w:t>
            </w:r>
          </w:p>
        </w:tc>
        <w:tc>
          <w:tcPr>
            <w:tcW w:w="354" w:type="pct"/>
            <w:shd w:val="clear" w:color="auto" w:fill="auto"/>
            <w:noWrap/>
            <w:vAlign w:val="center"/>
          </w:tcPr>
          <w:p w14:paraId="75D263E4">
            <w:pPr>
              <w:pStyle w:val="42"/>
              <w:bidi w:val="0"/>
              <w:rPr>
                <w:rFonts w:hint="eastAsia"/>
              </w:rPr>
            </w:pPr>
            <w:r>
              <w:rPr>
                <w:rFonts w:hint="eastAsia"/>
                <w:lang w:val="en-US" w:eastAsia="zh-CN"/>
              </w:rPr>
              <w:t>7.00%</w:t>
            </w:r>
          </w:p>
        </w:tc>
        <w:tc>
          <w:tcPr>
            <w:tcW w:w="354" w:type="pct"/>
            <w:shd w:val="clear" w:color="auto" w:fill="auto"/>
            <w:noWrap/>
            <w:vAlign w:val="center"/>
          </w:tcPr>
          <w:p w14:paraId="54A7EFA0">
            <w:pPr>
              <w:pStyle w:val="42"/>
              <w:bidi w:val="0"/>
              <w:rPr>
                <w:rFonts w:hint="eastAsia"/>
              </w:rPr>
            </w:pPr>
            <w:r>
              <w:rPr>
                <w:rFonts w:hint="eastAsia"/>
                <w:lang w:val="en-US" w:eastAsia="zh-CN"/>
              </w:rPr>
              <w:t>8.00%</w:t>
            </w:r>
          </w:p>
        </w:tc>
        <w:tc>
          <w:tcPr>
            <w:tcW w:w="356" w:type="pct"/>
            <w:shd w:val="clear" w:color="auto" w:fill="auto"/>
            <w:noWrap/>
            <w:vAlign w:val="center"/>
          </w:tcPr>
          <w:p w14:paraId="5AFBCFC3">
            <w:pPr>
              <w:pStyle w:val="42"/>
              <w:bidi w:val="0"/>
              <w:rPr>
                <w:rFonts w:hint="eastAsia"/>
              </w:rPr>
            </w:pPr>
            <w:r>
              <w:rPr>
                <w:rFonts w:hint="eastAsia"/>
                <w:lang w:val="en-US" w:eastAsia="zh-CN"/>
              </w:rPr>
              <w:t>9.00%</w:t>
            </w:r>
          </w:p>
        </w:tc>
      </w:tr>
      <w:tr w14:paraId="30EE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75B7F7F7">
            <w:pPr>
              <w:pStyle w:val="42"/>
              <w:bidi w:val="0"/>
              <w:rPr>
                <w:rFonts w:hint="default"/>
              </w:rPr>
            </w:pPr>
            <w:r>
              <w:rPr>
                <w:rFonts w:hint="default"/>
                <w:lang w:val="en-US" w:eastAsia="zh-CN"/>
              </w:rPr>
              <w:t>3.4</w:t>
            </w:r>
          </w:p>
        </w:tc>
        <w:tc>
          <w:tcPr>
            <w:tcW w:w="1045" w:type="pct"/>
            <w:shd w:val="clear" w:color="auto" w:fill="auto"/>
            <w:noWrap/>
            <w:vAlign w:val="center"/>
          </w:tcPr>
          <w:p w14:paraId="044D3622">
            <w:pPr>
              <w:pStyle w:val="42"/>
              <w:bidi w:val="0"/>
              <w:rPr>
                <w:rFonts w:hint="eastAsia"/>
              </w:rPr>
            </w:pPr>
            <w:r>
              <w:rPr>
                <w:rFonts w:hint="eastAsia"/>
                <w:lang w:val="en-US" w:eastAsia="zh-CN"/>
              </w:rPr>
              <w:t>商品销售流量转化</w:t>
            </w:r>
          </w:p>
        </w:tc>
        <w:tc>
          <w:tcPr>
            <w:tcW w:w="391" w:type="pct"/>
            <w:shd w:val="clear" w:color="auto" w:fill="auto"/>
            <w:vAlign w:val="center"/>
          </w:tcPr>
          <w:p w14:paraId="1D0EA3A4">
            <w:pPr>
              <w:pStyle w:val="42"/>
              <w:bidi w:val="0"/>
              <w:rPr>
                <w:rFonts w:hint="eastAsia"/>
              </w:rPr>
            </w:pPr>
          </w:p>
        </w:tc>
        <w:tc>
          <w:tcPr>
            <w:tcW w:w="273" w:type="pct"/>
            <w:shd w:val="clear" w:color="auto" w:fill="auto"/>
            <w:vAlign w:val="center"/>
          </w:tcPr>
          <w:p w14:paraId="23CED995">
            <w:pPr>
              <w:pStyle w:val="42"/>
              <w:bidi w:val="0"/>
              <w:rPr>
                <w:rFonts w:hint="eastAsia"/>
              </w:rPr>
            </w:pPr>
          </w:p>
        </w:tc>
        <w:tc>
          <w:tcPr>
            <w:tcW w:w="340" w:type="pct"/>
            <w:shd w:val="clear" w:color="auto" w:fill="auto"/>
            <w:vAlign w:val="center"/>
          </w:tcPr>
          <w:p w14:paraId="6E6EEFF0">
            <w:pPr>
              <w:pStyle w:val="42"/>
              <w:bidi w:val="0"/>
              <w:rPr>
                <w:rFonts w:hint="eastAsia"/>
              </w:rPr>
            </w:pPr>
          </w:p>
        </w:tc>
        <w:tc>
          <w:tcPr>
            <w:tcW w:w="296" w:type="pct"/>
            <w:shd w:val="clear" w:color="auto" w:fill="auto"/>
            <w:vAlign w:val="center"/>
          </w:tcPr>
          <w:p w14:paraId="190D138C">
            <w:pPr>
              <w:pStyle w:val="42"/>
              <w:bidi w:val="0"/>
              <w:rPr>
                <w:rFonts w:hint="eastAsia"/>
              </w:rPr>
            </w:pPr>
          </w:p>
        </w:tc>
        <w:tc>
          <w:tcPr>
            <w:tcW w:w="354" w:type="pct"/>
            <w:shd w:val="clear" w:color="auto" w:fill="auto"/>
            <w:vAlign w:val="center"/>
          </w:tcPr>
          <w:p w14:paraId="5CD4A0C1">
            <w:pPr>
              <w:pStyle w:val="42"/>
              <w:bidi w:val="0"/>
              <w:rPr>
                <w:rFonts w:hint="eastAsia"/>
              </w:rPr>
            </w:pPr>
          </w:p>
        </w:tc>
        <w:tc>
          <w:tcPr>
            <w:tcW w:w="354" w:type="pct"/>
            <w:shd w:val="clear" w:color="auto" w:fill="auto"/>
            <w:vAlign w:val="center"/>
          </w:tcPr>
          <w:p w14:paraId="4DB1909E">
            <w:pPr>
              <w:pStyle w:val="42"/>
              <w:bidi w:val="0"/>
              <w:rPr>
                <w:rFonts w:hint="eastAsia"/>
              </w:rPr>
            </w:pPr>
          </w:p>
        </w:tc>
        <w:tc>
          <w:tcPr>
            <w:tcW w:w="354" w:type="pct"/>
            <w:shd w:val="clear" w:color="auto" w:fill="auto"/>
            <w:vAlign w:val="center"/>
          </w:tcPr>
          <w:p w14:paraId="7CD97004">
            <w:pPr>
              <w:pStyle w:val="42"/>
              <w:bidi w:val="0"/>
              <w:rPr>
                <w:rFonts w:hint="eastAsia"/>
              </w:rPr>
            </w:pPr>
          </w:p>
        </w:tc>
        <w:tc>
          <w:tcPr>
            <w:tcW w:w="354" w:type="pct"/>
            <w:shd w:val="clear" w:color="auto" w:fill="auto"/>
            <w:vAlign w:val="center"/>
          </w:tcPr>
          <w:p w14:paraId="2DBAD5FA">
            <w:pPr>
              <w:pStyle w:val="42"/>
              <w:bidi w:val="0"/>
              <w:rPr>
                <w:rFonts w:hint="eastAsia"/>
              </w:rPr>
            </w:pPr>
          </w:p>
        </w:tc>
        <w:tc>
          <w:tcPr>
            <w:tcW w:w="354" w:type="pct"/>
            <w:shd w:val="clear" w:color="auto" w:fill="auto"/>
            <w:vAlign w:val="center"/>
          </w:tcPr>
          <w:p w14:paraId="3BD435F9">
            <w:pPr>
              <w:pStyle w:val="42"/>
              <w:bidi w:val="0"/>
              <w:rPr>
                <w:rFonts w:hint="eastAsia"/>
              </w:rPr>
            </w:pPr>
          </w:p>
        </w:tc>
        <w:tc>
          <w:tcPr>
            <w:tcW w:w="354" w:type="pct"/>
            <w:shd w:val="clear" w:color="auto" w:fill="auto"/>
            <w:vAlign w:val="center"/>
          </w:tcPr>
          <w:p w14:paraId="322A3ECB">
            <w:pPr>
              <w:pStyle w:val="42"/>
              <w:bidi w:val="0"/>
              <w:rPr>
                <w:rFonts w:hint="eastAsia"/>
              </w:rPr>
            </w:pPr>
          </w:p>
        </w:tc>
        <w:tc>
          <w:tcPr>
            <w:tcW w:w="356" w:type="pct"/>
            <w:shd w:val="clear" w:color="auto" w:fill="auto"/>
            <w:vAlign w:val="center"/>
          </w:tcPr>
          <w:p w14:paraId="061C6E27">
            <w:pPr>
              <w:pStyle w:val="42"/>
              <w:bidi w:val="0"/>
              <w:rPr>
                <w:rFonts w:hint="eastAsia"/>
              </w:rPr>
            </w:pPr>
          </w:p>
        </w:tc>
      </w:tr>
      <w:tr w14:paraId="606D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170" w:type="pct"/>
            <w:shd w:val="clear" w:color="auto" w:fill="auto"/>
            <w:vAlign w:val="center"/>
          </w:tcPr>
          <w:p w14:paraId="7FB9A353">
            <w:pPr>
              <w:pStyle w:val="42"/>
              <w:bidi w:val="0"/>
              <w:rPr>
                <w:rFonts w:hint="default"/>
              </w:rPr>
            </w:pPr>
            <w:r>
              <w:rPr>
                <w:rFonts w:hint="default"/>
                <w:lang w:val="en-US" w:eastAsia="zh-CN"/>
              </w:rPr>
              <w:t>3.5</w:t>
            </w:r>
          </w:p>
        </w:tc>
        <w:tc>
          <w:tcPr>
            <w:tcW w:w="1045" w:type="pct"/>
            <w:shd w:val="clear" w:color="auto" w:fill="auto"/>
            <w:vAlign w:val="center"/>
          </w:tcPr>
          <w:p w14:paraId="0BE90A23">
            <w:pPr>
              <w:pStyle w:val="42"/>
              <w:bidi w:val="0"/>
              <w:rPr>
                <w:rFonts w:hint="eastAsia"/>
              </w:rPr>
            </w:pPr>
            <w:r>
              <w:rPr>
                <w:rFonts w:hint="eastAsia"/>
                <w:lang w:val="en-US" w:eastAsia="zh-CN"/>
              </w:rPr>
              <w:t>转化率（%）</w:t>
            </w:r>
          </w:p>
        </w:tc>
        <w:tc>
          <w:tcPr>
            <w:tcW w:w="391" w:type="pct"/>
            <w:shd w:val="clear" w:color="auto" w:fill="auto"/>
            <w:vAlign w:val="center"/>
          </w:tcPr>
          <w:p w14:paraId="4335E144">
            <w:pPr>
              <w:pStyle w:val="42"/>
              <w:bidi w:val="0"/>
              <w:rPr>
                <w:rFonts w:hint="eastAsia"/>
              </w:rPr>
            </w:pPr>
          </w:p>
        </w:tc>
        <w:tc>
          <w:tcPr>
            <w:tcW w:w="273" w:type="pct"/>
            <w:shd w:val="clear" w:color="auto" w:fill="auto"/>
            <w:vAlign w:val="center"/>
          </w:tcPr>
          <w:p w14:paraId="1ED1FCDA">
            <w:pPr>
              <w:pStyle w:val="42"/>
              <w:bidi w:val="0"/>
              <w:rPr>
                <w:rFonts w:hint="eastAsia"/>
              </w:rPr>
            </w:pPr>
          </w:p>
        </w:tc>
        <w:tc>
          <w:tcPr>
            <w:tcW w:w="340" w:type="pct"/>
            <w:shd w:val="clear" w:color="auto" w:fill="auto"/>
            <w:noWrap/>
            <w:vAlign w:val="center"/>
          </w:tcPr>
          <w:p w14:paraId="1CA49233">
            <w:pPr>
              <w:pStyle w:val="42"/>
              <w:bidi w:val="0"/>
              <w:rPr>
                <w:rFonts w:hint="eastAsia"/>
              </w:rPr>
            </w:pPr>
            <w:r>
              <w:rPr>
                <w:rFonts w:hint="eastAsia"/>
                <w:lang w:val="en-US" w:eastAsia="zh-CN"/>
              </w:rPr>
              <w:t>60.00%</w:t>
            </w:r>
          </w:p>
        </w:tc>
        <w:tc>
          <w:tcPr>
            <w:tcW w:w="296" w:type="pct"/>
            <w:shd w:val="clear" w:color="auto" w:fill="auto"/>
            <w:noWrap/>
            <w:vAlign w:val="center"/>
          </w:tcPr>
          <w:p w14:paraId="72670200">
            <w:pPr>
              <w:pStyle w:val="42"/>
              <w:bidi w:val="0"/>
              <w:rPr>
                <w:rFonts w:hint="eastAsia"/>
              </w:rPr>
            </w:pPr>
            <w:r>
              <w:rPr>
                <w:rFonts w:hint="eastAsia"/>
                <w:lang w:val="en-US" w:eastAsia="zh-CN"/>
              </w:rPr>
              <w:t>60.00%</w:t>
            </w:r>
          </w:p>
        </w:tc>
        <w:tc>
          <w:tcPr>
            <w:tcW w:w="354" w:type="pct"/>
            <w:shd w:val="clear" w:color="auto" w:fill="auto"/>
            <w:noWrap/>
            <w:vAlign w:val="center"/>
          </w:tcPr>
          <w:p w14:paraId="44BEAE9D">
            <w:pPr>
              <w:pStyle w:val="42"/>
              <w:bidi w:val="0"/>
              <w:rPr>
                <w:rFonts w:hint="eastAsia"/>
              </w:rPr>
            </w:pPr>
            <w:r>
              <w:rPr>
                <w:rFonts w:hint="eastAsia"/>
                <w:lang w:val="en-US" w:eastAsia="zh-CN"/>
              </w:rPr>
              <w:t>60.00%</w:t>
            </w:r>
          </w:p>
        </w:tc>
        <w:tc>
          <w:tcPr>
            <w:tcW w:w="354" w:type="pct"/>
            <w:shd w:val="clear" w:color="auto" w:fill="auto"/>
            <w:noWrap/>
            <w:vAlign w:val="center"/>
          </w:tcPr>
          <w:p w14:paraId="3BCC734A">
            <w:pPr>
              <w:pStyle w:val="42"/>
              <w:bidi w:val="0"/>
              <w:rPr>
                <w:rFonts w:hint="eastAsia"/>
              </w:rPr>
            </w:pPr>
            <w:r>
              <w:rPr>
                <w:rFonts w:hint="eastAsia"/>
                <w:lang w:val="en-US" w:eastAsia="zh-CN"/>
              </w:rPr>
              <w:t>60.00%</w:t>
            </w:r>
          </w:p>
        </w:tc>
        <w:tc>
          <w:tcPr>
            <w:tcW w:w="354" w:type="pct"/>
            <w:shd w:val="clear" w:color="auto" w:fill="auto"/>
            <w:noWrap/>
            <w:vAlign w:val="center"/>
          </w:tcPr>
          <w:p w14:paraId="0AA058FD">
            <w:pPr>
              <w:pStyle w:val="42"/>
              <w:bidi w:val="0"/>
              <w:rPr>
                <w:rFonts w:hint="eastAsia"/>
              </w:rPr>
            </w:pPr>
            <w:r>
              <w:rPr>
                <w:rFonts w:hint="eastAsia"/>
                <w:lang w:val="en-US" w:eastAsia="zh-CN"/>
              </w:rPr>
              <w:t>60.00%</w:t>
            </w:r>
          </w:p>
        </w:tc>
        <w:tc>
          <w:tcPr>
            <w:tcW w:w="354" w:type="pct"/>
            <w:shd w:val="clear" w:color="auto" w:fill="auto"/>
            <w:noWrap/>
            <w:vAlign w:val="center"/>
          </w:tcPr>
          <w:p w14:paraId="4317DB8A">
            <w:pPr>
              <w:pStyle w:val="42"/>
              <w:bidi w:val="0"/>
              <w:rPr>
                <w:rFonts w:hint="eastAsia"/>
              </w:rPr>
            </w:pPr>
            <w:r>
              <w:rPr>
                <w:rFonts w:hint="eastAsia"/>
                <w:lang w:val="en-US" w:eastAsia="zh-CN"/>
              </w:rPr>
              <w:t>60.00%</w:t>
            </w:r>
          </w:p>
        </w:tc>
        <w:tc>
          <w:tcPr>
            <w:tcW w:w="354" w:type="pct"/>
            <w:shd w:val="clear" w:color="auto" w:fill="auto"/>
            <w:noWrap/>
            <w:vAlign w:val="center"/>
          </w:tcPr>
          <w:p w14:paraId="4AC30B3B">
            <w:pPr>
              <w:pStyle w:val="42"/>
              <w:bidi w:val="0"/>
              <w:rPr>
                <w:rFonts w:hint="eastAsia"/>
              </w:rPr>
            </w:pPr>
            <w:r>
              <w:rPr>
                <w:rFonts w:hint="eastAsia"/>
                <w:lang w:val="en-US" w:eastAsia="zh-CN"/>
              </w:rPr>
              <w:t>60.00%</w:t>
            </w:r>
          </w:p>
        </w:tc>
        <w:tc>
          <w:tcPr>
            <w:tcW w:w="354" w:type="pct"/>
            <w:shd w:val="clear" w:color="auto" w:fill="auto"/>
            <w:noWrap/>
            <w:vAlign w:val="center"/>
          </w:tcPr>
          <w:p w14:paraId="7993D894">
            <w:pPr>
              <w:pStyle w:val="42"/>
              <w:bidi w:val="0"/>
              <w:rPr>
                <w:rFonts w:hint="eastAsia"/>
              </w:rPr>
            </w:pPr>
            <w:r>
              <w:rPr>
                <w:rFonts w:hint="eastAsia"/>
                <w:lang w:val="en-US" w:eastAsia="zh-CN"/>
              </w:rPr>
              <w:t>60.00%</w:t>
            </w:r>
          </w:p>
        </w:tc>
        <w:tc>
          <w:tcPr>
            <w:tcW w:w="356" w:type="pct"/>
            <w:shd w:val="clear" w:color="auto" w:fill="auto"/>
            <w:noWrap/>
            <w:vAlign w:val="center"/>
          </w:tcPr>
          <w:p w14:paraId="47CA8444">
            <w:pPr>
              <w:pStyle w:val="42"/>
              <w:bidi w:val="0"/>
              <w:rPr>
                <w:rFonts w:hint="eastAsia"/>
              </w:rPr>
            </w:pPr>
            <w:r>
              <w:rPr>
                <w:rFonts w:hint="eastAsia"/>
                <w:lang w:val="en-US" w:eastAsia="zh-CN"/>
              </w:rPr>
              <w:t>1.00%</w:t>
            </w:r>
          </w:p>
        </w:tc>
      </w:tr>
      <w:tr w14:paraId="0840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392E6E97">
            <w:pPr>
              <w:pStyle w:val="42"/>
              <w:bidi w:val="0"/>
              <w:rPr>
                <w:rFonts w:hint="default"/>
              </w:rPr>
            </w:pPr>
            <w:r>
              <w:rPr>
                <w:rFonts w:hint="default"/>
                <w:lang w:val="en-US" w:eastAsia="zh-CN"/>
              </w:rPr>
              <w:t>3.6</w:t>
            </w:r>
          </w:p>
        </w:tc>
        <w:tc>
          <w:tcPr>
            <w:tcW w:w="1045" w:type="pct"/>
            <w:shd w:val="clear" w:color="auto" w:fill="auto"/>
            <w:vAlign w:val="center"/>
          </w:tcPr>
          <w:p w14:paraId="0144BEB4">
            <w:pPr>
              <w:pStyle w:val="42"/>
              <w:bidi w:val="0"/>
              <w:rPr>
                <w:rFonts w:hint="eastAsia"/>
              </w:rPr>
            </w:pPr>
            <w:r>
              <w:rPr>
                <w:rFonts w:hint="eastAsia"/>
                <w:lang w:val="en-US" w:eastAsia="zh-CN"/>
              </w:rPr>
              <w:t>收益（元/人）</w:t>
            </w:r>
          </w:p>
        </w:tc>
        <w:tc>
          <w:tcPr>
            <w:tcW w:w="391" w:type="pct"/>
            <w:shd w:val="clear" w:color="auto" w:fill="auto"/>
            <w:vAlign w:val="center"/>
          </w:tcPr>
          <w:p w14:paraId="59BB3A7D">
            <w:pPr>
              <w:pStyle w:val="42"/>
              <w:bidi w:val="0"/>
              <w:rPr>
                <w:rFonts w:hint="eastAsia"/>
              </w:rPr>
            </w:pPr>
          </w:p>
        </w:tc>
        <w:tc>
          <w:tcPr>
            <w:tcW w:w="273" w:type="pct"/>
            <w:shd w:val="clear" w:color="auto" w:fill="auto"/>
            <w:vAlign w:val="center"/>
          </w:tcPr>
          <w:p w14:paraId="213DC3BD">
            <w:pPr>
              <w:pStyle w:val="42"/>
              <w:bidi w:val="0"/>
              <w:rPr>
                <w:rFonts w:hint="eastAsia"/>
              </w:rPr>
            </w:pPr>
          </w:p>
        </w:tc>
        <w:tc>
          <w:tcPr>
            <w:tcW w:w="340" w:type="pct"/>
            <w:shd w:val="clear" w:color="auto" w:fill="auto"/>
            <w:vAlign w:val="center"/>
          </w:tcPr>
          <w:p w14:paraId="6C1C7739">
            <w:pPr>
              <w:pStyle w:val="42"/>
              <w:bidi w:val="0"/>
              <w:rPr>
                <w:rFonts w:hint="eastAsia"/>
              </w:rPr>
            </w:pPr>
            <w:r>
              <w:rPr>
                <w:rFonts w:hint="eastAsia"/>
                <w:lang w:val="en-US" w:eastAsia="zh-CN"/>
              </w:rPr>
              <w:t xml:space="preserve">118.00 </w:t>
            </w:r>
          </w:p>
        </w:tc>
        <w:tc>
          <w:tcPr>
            <w:tcW w:w="296" w:type="pct"/>
            <w:shd w:val="clear" w:color="auto" w:fill="auto"/>
            <w:vAlign w:val="center"/>
          </w:tcPr>
          <w:p w14:paraId="5BB7D92E">
            <w:pPr>
              <w:pStyle w:val="42"/>
              <w:bidi w:val="0"/>
              <w:rPr>
                <w:rFonts w:hint="eastAsia"/>
              </w:rPr>
            </w:pPr>
            <w:r>
              <w:rPr>
                <w:rFonts w:hint="eastAsia"/>
                <w:lang w:val="en-US" w:eastAsia="zh-CN"/>
              </w:rPr>
              <w:t xml:space="preserve">118.00 </w:t>
            </w:r>
          </w:p>
        </w:tc>
        <w:tc>
          <w:tcPr>
            <w:tcW w:w="354" w:type="pct"/>
            <w:shd w:val="clear" w:color="auto" w:fill="auto"/>
            <w:vAlign w:val="center"/>
          </w:tcPr>
          <w:p w14:paraId="1949544A">
            <w:pPr>
              <w:pStyle w:val="42"/>
              <w:bidi w:val="0"/>
              <w:rPr>
                <w:rFonts w:hint="eastAsia"/>
              </w:rPr>
            </w:pPr>
            <w:r>
              <w:rPr>
                <w:rFonts w:hint="eastAsia"/>
                <w:lang w:val="en-US" w:eastAsia="zh-CN"/>
              </w:rPr>
              <w:t xml:space="preserve">118.00 </w:t>
            </w:r>
          </w:p>
        </w:tc>
        <w:tc>
          <w:tcPr>
            <w:tcW w:w="354" w:type="pct"/>
            <w:shd w:val="clear" w:color="auto" w:fill="auto"/>
            <w:vAlign w:val="center"/>
          </w:tcPr>
          <w:p w14:paraId="0177A3D5">
            <w:pPr>
              <w:pStyle w:val="42"/>
              <w:bidi w:val="0"/>
              <w:rPr>
                <w:rFonts w:hint="eastAsia"/>
              </w:rPr>
            </w:pPr>
            <w:r>
              <w:rPr>
                <w:rFonts w:hint="eastAsia"/>
                <w:lang w:val="en-US" w:eastAsia="zh-CN"/>
              </w:rPr>
              <w:t xml:space="preserve">118.00 </w:t>
            </w:r>
          </w:p>
        </w:tc>
        <w:tc>
          <w:tcPr>
            <w:tcW w:w="354" w:type="pct"/>
            <w:shd w:val="clear" w:color="auto" w:fill="auto"/>
            <w:vAlign w:val="center"/>
          </w:tcPr>
          <w:p w14:paraId="6E4C2DDA">
            <w:pPr>
              <w:pStyle w:val="42"/>
              <w:bidi w:val="0"/>
              <w:rPr>
                <w:rFonts w:hint="eastAsia"/>
              </w:rPr>
            </w:pPr>
            <w:r>
              <w:rPr>
                <w:rFonts w:hint="eastAsia"/>
                <w:lang w:val="en-US" w:eastAsia="zh-CN"/>
              </w:rPr>
              <w:t xml:space="preserve">118.00 </w:t>
            </w:r>
          </w:p>
        </w:tc>
        <w:tc>
          <w:tcPr>
            <w:tcW w:w="354" w:type="pct"/>
            <w:shd w:val="clear" w:color="auto" w:fill="auto"/>
            <w:vAlign w:val="center"/>
          </w:tcPr>
          <w:p w14:paraId="024A2710">
            <w:pPr>
              <w:pStyle w:val="42"/>
              <w:bidi w:val="0"/>
              <w:rPr>
                <w:rFonts w:hint="eastAsia"/>
              </w:rPr>
            </w:pPr>
            <w:r>
              <w:rPr>
                <w:rFonts w:hint="eastAsia"/>
                <w:lang w:val="en-US" w:eastAsia="zh-CN"/>
              </w:rPr>
              <w:t xml:space="preserve">118.00 </w:t>
            </w:r>
          </w:p>
        </w:tc>
        <w:tc>
          <w:tcPr>
            <w:tcW w:w="354" w:type="pct"/>
            <w:shd w:val="clear" w:color="auto" w:fill="auto"/>
            <w:vAlign w:val="center"/>
          </w:tcPr>
          <w:p w14:paraId="189BC19A">
            <w:pPr>
              <w:pStyle w:val="42"/>
              <w:bidi w:val="0"/>
              <w:rPr>
                <w:rFonts w:hint="eastAsia"/>
              </w:rPr>
            </w:pPr>
            <w:r>
              <w:rPr>
                <w:rFonts w:hint="eastAsia"/>
                <w:lang w:val="en-US" w:eastAsia="zh-CN"/>
              </w:rPr>
              <w:t xml:space="preserve">118.00 </w:t>
            </w:r>
          </w:p>
        </w:tc>
        <w:tc>
          <w:tcPr>
            <w:tcW w:w="354" w:type="pct"/>
            <w:shd w:val="clear" w:color="auto" w:fill="auto"/>
            <w:vAlign w:val="center"/>
          </w:tcPr>
          <w:p w14:paraId="0D75971A">
            <w:pPr>
              <w:pStyle w:val="42"/>
              <w:bidi w:val="0"/>
              <w:rPr>
                <w:rFonts w:hint="eastAsia"/>
              </w:rPr>
            </w:pPr>
            <w:r>
              <w:rPr>
                <w:rFonts w:hint="eastAsia"/>
                <w:lang w:val="en-US" w:eastAsia="zh-CN"/>
              </w:rPr>
              <w:t xml:space="preserve">118.00 </w:t>
            </w:r>
          </w:p>
        </w:tc>
        <w:tc>
          <w:tcPr>
            <w:tcW w:w="356" w:type="pct"/>
            <w:shd w:val="clear" w:color="auto" w:fill="auto"/>
            <w:vAlign w:val="center"/>
          </w:tcPr>
          <w:p w14:paraId="6EC55E34">
            <w:pPr>
              <w:pStyle w:val="42"/>
              <w:bidi w:val="0"/>
              <w:rPr>
                <w:rFonts w:hint="eastAsia"/>
              </w:rPr>
            </w:pPr>
            <w:r>
              <w:rPr>
                <w:rFonts w:hint="eastAsia"/>
                <w:lang w:val="en-US" w:eastAsia="zh-CN"/>
              </w:rPr>
              <w:t xml:space="preserve">118.00 </w:t>
            </w:r>
          </w:p>
        </w:tc>
      </w:tr>
      <w:tr w14:paraId="0566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2CF3C69A">
            <w:pPr>
              <w:pStyle w:val="42"/>
              <w:bidi w:val="0"/>
              <w:rPr>
                <w:rFonts w:hint="default"/>
              </w:rPr>
            </w:pPr>
            <w:r>
              <w:rPr>
                <w:rFonts w:hint="default"/>
                <w:lang w:val="en-US" w:eastAsia="zh-CN"/>
              </w:rPr>
              <w:t>3.7</w:t>
            </w:r>
          </w:p>
        </w:tc>
        <w:tc>
          <w:tcPr>
            <w:tcW w:w="1045" w:type="pct"/>
            <w:shd w:val="clear" w:color="auto" w:fill="auto"/>
            <w:vAlign w:val="center"/>
          </w:tcPr>
          <w:p w14:paraId="018E0FF6">
            <w:pPr>
              <w:pStyle w:val="42"/>
              <w:bidi w:val="0"/>
              <w:rPr>
                <w:rFonts w:hint="eastAsia"/>
              </w:rPr>
            </w:pPr>
            <w:r>
              <w:rPr>
                <w:rFonts w:hint="eastAsia"/>
                <w:lang w:val="en-US" w:eastAsia="zh-CN"/>
              </w:rPr>
              <w:t>营收（万元）</w:t>
            </w:r>
          </w:p>
        </w:tc>
        <w:tc>
          <w:tcPr>
            <w:tcW w:w="391" w:type="pct"/>
            <w:shd w:val="clear" w:color="auto" w:fill="auto"/>
            <w:vAlign w:val="center"/>
          </w:tcPr>
          <w:p w14:paraId="14DCAC29">
            <w:pPr>
              <w:pStyle w:val="42"/>
              <w:bidi w:val="0"/>
              <w:rPr>
                <w:rFonts w:hint="eastAsia"/>
              </w:rPr>
            </w:pPr>
            <w:r>
              <w:rPr>
                <w:rFonts w:hint="eastAsia"/>
                <w:lang w:val="en-US" w:eastAsia="zh-CN"/>
              </w:rPr>
              <w:t xml:space="preserve">252.39 </w:t>
            </w:r>
          </w:p>
        </w:tc>
        <w:tc>
          <w:tcPr>
            <w:tcW w:w="273" w:type="pct"/>
            <w:shd w:val="clear" w:color="auto" w:fill="auto"/>
            <w:vAlign w:val="center"/>
          </w:tcPr>
          <w:p w14:paraId="414A0C98">
            <w:pPr>
              <w:pStyle w:val="42"/>
              <w:bidi w:val="0"/>
              <w:rPr>
                <w:rFonts w:hint="eastAsia"/>
              </w:rPr>
            </w:pPr>
          </w:p>
        </w:tc>
        <w:tc>
          <w:tcPr>
            <w:tcW w:w="340" w:type="pct"/>
            <w:shd w:val="clear" w:color="auto" w:fill="auto"/>
            <w:vAlign w:val="center"/>
          </w:tcPr>
          <w:p w14:paraId="72645367">
            <w:pPr>
              <w:pStyle w:val="42"/>
              <w:bidi w:val="0"/>
              <w:rPr>
                <w:rFonts w:hint="eastAsia"/>
              </w:rPr>
            </w:pPr>
            <w:r>
              <w:rPr>
                <w:rFonts w:hint="eastAsia"/>
                <w:lang w:val="en-US" w:eastAsia="zh-CN"/>
              </w:rPr>
              <w:t xml:space="preserve">4.95 </w:t>
            </w:r>
          </w:p>
        </w:tc>
        <w:tc>
          <w:tcPr>
            <w:tcW w:w="296" w:type="pct"/>
            <w:shd w:val="clear" w:color="auto" w:fill="auto"/>
            <w:vAlign w:val="center"/>
          </w:tcPr>
          <w:p w14:paraId="370A72B4">
            <w:pPr>
              <w:pStyle w:val="42"/>
              <w:bidi w:val="0"/>
              <w:rPr>
                <w:rFonts w:hint="eastAsia"/>
              </w:rPr>
            </w:pPr>
            <w:r>
              <w:rPr>
                <w:rFonts w:hint="eastAsia"/>
                <w:lang w:val="en-US" w:eastAsia="zh-CN"/>
              </w:rPr>
              <w:t xml:space="preserve">9.90 </w:t>
            </w:r>
          </w:p>
        </w:tc>
        <w:tc>
          <w:tcPr>
            <w:tcW w:w="354" w:type="pct"/>
            <w:shd w:val="clear" w:color="auto" w:fill="auto"/>
            <w:vAlign w:val="center"/>
          </w:tcPr>
          <w:p w14:paraId="614432F6">
            <w:pPr>
              <w:pStyle w:val="42"/>
              <w:bidi w:val="0"/>
              <w:rPr>
                <w:rFonts w:hint="eastAsia"/>
              </w:rPr>
            </w:pPr>
            <w:r>
              <w:rPr>
                <w:rFonts w:hint="eastAsia"/>
                <w:lang w:val="en-US" w:eastAsia="zh-CN"/>
              </w:rPr>
              <w:t xml:space="preserve">14.85 </w:t>
            </w:r>
          </w:p>
        </w:tc>
        <w:tc>
          <w:tcPr>
            <w:tcW w:w="354" w:type="pct"/>
            <w:shd w:val="clear" w:color="auto" w:fill="auto"/>
            <w:vAlign w:val="center"/>
          </w:tcPr>
          <w:p w14:paraId="2786BE69">
            <w:pPr>
              <w:pStyle w:val="42"/>
              <w:bidi w:val="0"/>
              <w:rPr>
                <w:rFonts w:hint="eastAsia"/>
              </w:rPr>
            </w:pPr>
            <w:r>
              <w:rPr>
                <w:rFonts w:hint="eastAsia"/>
                <w:lang w:val="en-US" w:eastAsia="zh-CN"/>
              </w:rPr>
              <w:t xml:space="preserve">19.80 </w:t>
            </w:r>
          </w:p>
        </w:tc>
        <w:tc>
          <w:tcPr>
            <w:tcW w:w="354" w:type="pct"/>
            <w:shd w:val="clear" w:color="auto" w:fill="auto"/>
            <w:vAlign w:val="center"/>
          </w:tcPr>
          <w:p w14:paraId="6F47DD36">
            <w:pPr>
              <w:pStyle w:val="42"/>
              <w:bidi w:val="0"/>
              <w:rPr>
                <w:rFonts w:hint="eastAsia"/>
              </w:rPr>
            </w:pPr>
            <w:r>
              <w:rPr>
                <w:rFonts w:hint="eastAsia"/>
                <w:lang w:val="en-US" w:eastAsia="zh-CN"/>
              </w:rPr>
              <w:t xml:space="preserve">24.74 </w:t>
            </w:r>
          </w:p>
        </w:tc>
        <w:tc>
          <w:tcPr>
            <w:tcW w:w="354" w:type="pct"/>
            <w:shd w:val="clear" w:color="auto" w:fill="auto"/>
            <w:vAlign w:val="center"/>
          </w:tcPr>
          <w:p w14:paraId="534FDC4E">
            <w:pPr>
              <w:pStyle w:val="42"/>
              <w:bidi w:val="0"/>
              <w:rPr>
                <w:rFonts w:hint="eastAsia"/>
              </w:rPr>
            </w:pPr>
            <w:r>
              <w:rPr>
                <w:rFonts w:hint="eastAsia"/>
                <w:lang w:val="en-US" w:eastAsia="zh-CN"/>
              </w:rPr>
              <w:t xml:space="preserve">29.69 </w:t>
            </w:r>
          </w:p>
        </w:tc>
        <w:tc>
          <w:tcPr>
            <w:tcW w:w="354" w:type="pct"/>
            <w:shd w:val="clear" w:color="auto" w:fill="auto"/>
            <w:vAlign w:val="center"/>
          </w:tcPr>
          <w:p w14:paraId="220590EF">
            <w:pPr>
              <w:pStyle w:val="42"/>
              <w:bidi w:val="0"/>
              <w:rPr>
                <w:rFonts w:hint="eastAsia"/>
              </w:rPr>
            </w:pPr>
            <w:r>
              <w:rPr>
                <w:rFonts w:hint="eastAsia"/>
                <w:lang w:val="en-US" w:eastAsia="zh-CN"/>
              </w:rPr>
              <w:t xml:space="preserve">34.64 </w:t>
            </w:r>
          </w:p>
        </w:tc>
        <w:tc>
          <w:tcPr>
            <w:tcW w:w="354" w:type="pct"/>
            <w:shd w:val="clear" w:color="auto" w:fill="auto"/>
            <w:vAlign w:val="center"/>
          </w:tcPr>
          <w:p w14:paraId="6E2B6C9F">
            <w:pPr>
              <w:pStyle w:val="42"/>
              <w:bidi w:val="0"/>
              <w:rPr>
                <w:rFonts w:hint="eastAsia"/>
              </w:rPr>
            </w:pPr>
            <w:r>
              <w:rPr>
                <w:rFonts w:hint="eastAsia"/>
                <w:lang w:val="en-US" w:eastAsia="zh-CN"/>
              </w:rPr>
              <w:t xml:space="preserve">39.59 </w:t>
            </w:r>
          </w:p>
        </w:tc>
        <w:tc>
          <w:tcPr>
            <w:tcW w:w="356" w:type="pct"/>
            <w:shd w:val="clear" w:color="auto" w:fill="auto"/>
            <w:vAlign w:val="center"/>
          </w:tcPr>
          <w:p w14:paraId="17A89E57">
            <w:pPr>
              <w:pStyle w:val="42"/>
              <w:bidi w:val="0"/>
              <w:rPr>
                <w:rFonts w:hint="eastAsia"/>
              </w:rPr>
            </w:pPr>
            <w:r>
              <w:rPr>
                <w:rFonts w:hint="eastAsia"/>
                <w:lang w:val="en-US" w:eastAsia="zh-CN"/>
              </w:rPr>
              <w:t xml:space="preserve">74.23 </w:t>
            </w:r>
          </w:p>
        </w:tc>
      </w:tr>
      <w:tr w14:paraId="3822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3E91C6CA">
            <w:pPr>
              <w:pStyle w:val="42"/>
              <w:bidi w:val="0"/>
              <w:rPr>
                <w:rFonts w:hint="default"/>
              </w:rPr>
            </w:pPr>
            <w:r>
              <w:rPr>
                <w:rFonts w:hint="default"/>
                <w:lang w:val="en-US" w:eastAsia="zh-CN"/>
              </w:rPr>
              <w:t>3.8</w:t>
            </w:r>
          </w:p>
        </w:tc>
        <w:tc>
          <w:tcPr>
            <w:tcW w:w="1045" w:type="pct"/>
            <w:shd w:val="clear" w:color="auto" w:fill="auto"/>
            <w:noWrap/>
            <w:vAlign w:val="center"/>
          </w:tcPr>
          <w:p w14:paraId="6EE62C34">
            <w:pPr>
              <w:pStyle w:val="42"/>
              <w:bidi w:val="0"/>
              <w:rPr>
                <w:rFonts w:hint="eastAsia"/>
              </w:rPr>
            </w:pPr>
            <w:r>
              <w:rPr>
                <w:rFonts w:hint="eastAsia"/>
                <w:lang w:val="en-US" w:eastAsia="zh-CN"/>
              </w:rPr>
              <w:t>基础医养服务流量转化</w:t>
            </w:r>
          </w:p>
        </w:tc>
        <w:tc>
          <w:tcPr>
            <w:tcW w:w="391" w:type="pct"/>
            <w:shd w:val="clear" w:color="auto" w:fill="auto"/>
            <w:vAlign w:val="center"/>
          </w:tcPr>
          <w:p w14:paraId="721D9BF5">
            <w:pPr>
              <w:pStyle w:val="42"/>
              <w:bidi w:val="0"/>
              <w:rPr>
                <w:rFonts w:hint="eastAsia"/>
              </w:rPr>
            </w:pPr>
          </w:p>
        </w:tc>
        <w:tc>
          <w:tcPr>
            <w:tcW w:w="273" w:type="pct"/>
            <w:shd w:val="clear" w:color="auto" w:fill="auto"/>
            <w:vAlign w:val="center"/>
          </w:tcPr>
          <w:p w14:paraId="52B0E029">
            <w:pPr>
              <w:pStyle w:val="42"/>
              <w:bidi w:val="0"/>
              <w:rPr>
                <w:rFonts w:hint="eastAsia"/>
              </w:rPr>
            </w:pPr>
          </w:p>
        </w:tc>
        <w:tc>
          <w:tcPr>
            <w:tcW w:w="340" w:type="pct"/>
            <w:shd w:val="clear" w:color="auto" w:fill="auto"/>
            <w:vAlign w:val="center"/>
          </w:tcPr>
          <w:p w14:paraId="7B6F4ACB">
            <w:pPr>
              <w:pStyle w:val="42"/>
              <w:bidi w:val="0"/>
              <w:rPr>
                <w:rFonts w:hint="eastAsia"/>
              </w:rPr>
            </w:pPr>
          </w:p>
        </w:tc>
        <w:tc>
          <w:tcPr>
            <w:tcW w:w="296" w:type="pct"/>
            <w:shd w:val="clear" w:color="auto" w:fill="auto"/>
            <w:vAlign w:val="center"/>
          </w:tcPr>
          <w:p w14:paraId="31B7AA2E">
            <w:pPr>
              <w:pStyle w:val="42"/>
              <w:bidi w:val="0"/>
              <w:rPr>
                <w:rFonts w:hint="eastAsia"/>
              </w:rPr>
            </w:pPr>
          </w:p>
        </w:tc>
        <w:tc>
          <w:tcPr>
            <w:tcW w:w="354" w:type="pct"/>
            <w:shd w:val="clear" w:color="auto" w:fill="auto"/>
            <w:vAlign w:val="center"/>
          </w:tcPr>
          <w:p w14:paraId="2277EB0F">
            <w:pPr>
              <w:pStyle w:val="42"/>
              <w:bidi w:val="0"/>
              <w:rPr>
                <w:rFonts w:hint="eastAsia"/>
              </w:rPr>
            </w:pPr>
          </w:p>
        </w:tc>
        <w:tc>
          <w:tcPr>
            <w:tcW w:w="354" w:type="pct"/>
            <w:shd w:val="clear" w:color="auto" w:fill="auto"/>
            <w:vAlign w:val="center"/>
          </w:tcPr>
          <w:p w14:paraId="3D7D01A2">
            <w:pPr>
              <w:pStyle w:val="42"/>
              <w:bidi w:val="0"/>
              <w:rPr>
                <w:rFonts w:hint="eastAsia"/>
              </w:rPr>
            </w:pPr>
          </w:p>
        </w:tc>
        <w:tc>
          <w:tcPr>
            <w:tcW w:w="354" w:type="pct"/>
            <w:shd w:val="clear" w:color="auto" w:fill="auto"/>
            <w:vAlign w:val="center"/>
          </w:tcPr>
          <w:p w14:paraId="0345A632">
            <w:pPr>
              <w:pStyle w:val="42"/>
              <w:bidi w:val="0"/>
              <w:rPr>
                <w:rFonts w:hint="eastAsia"/>
              </w:rPr>
            </w:pPr>
          </w:p>
        </w:tc>
        <w:tc>
          <w:tcPr>
            <w:tcW w:w="354" w:type="pct"/>
            <w:shd w:val="clear" w:color="auto" w:fill="auto"/>
            <w:vAlign w:val="center"/>
          </w:tcPr>
          <w:p w14:paraId="47CC195D">
            <w:pPr>
              <w:pStyle w:val="42"/>
              <w:bidi w:val="0"/>
              <w:rPr>
                <w:rFonts w:hint="eastAsia"/>
              </w:rPr>
            </w:pPr>
          </w:p>
        </w:tc>
        <w:tc>
          <w:tcPr>
            <w:tcW w:w="354" w:type="pct"/>
            <w:shd w:val="clear" w:color="auto" w:fill="auto"/>
            <w:vAlign w:val="center"/>
          </w:tcPr>
          <w:p w14:paraId="25068E6F">
            <w:pPr>
              <w:pStyle w:val="42"/>
              <w:bidi w:val="0"/>
              <w:rPr>
                <w:rFonts w:hint="eastAsia"/>
              </w:rPr>
            </w:pPr>
          </w:p>
        </w:tc>
        <w:tc>
          <w:tcPr>
            <w:tcW w:w="354" w:type="pct"/>
            <w:shd w:val="clear" w:color="auto" w:fill="auto"/>
            <w:vAlign w:val="center"/>
          </w:tcPr>
          <w:p w14:paraId="520789C6">
            <w:pPr>
              <w:pStyle w:val="42"/>
              <w:bidi w:val="0"/>
              <w:rPr>
                <w:rFonts w:hint="eastAsia"/>
              </w:rPr>
            </w:pPr>
          </w:p>
        </w:tc>
        <w:tc>
          <w:tcPr>
            <w:tcW w:w="356" w:type="pct"/>
            <w:shd w:val="clear" w:color="auto" w:fill="auto"/>
            <w:vAlign w:val="center"/>
          </w:tcPr>
          <w:p w14:paraId="2C2C3703">
            <w:pPr>
              <w:pStyle w:val="42"/>
              <w:bidi w:val="0"/>
              <w:rPr>
                <w:rFonts w:hint="eastAsia"/>
              </w:rPr>
            </w:pPr>
          </w:p>
        </w:tc>
      </w:tr>
      <w:tr w14:paraId="79A0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3C730B04">
            <w:pPr>
              <w:pStyle w:val="42"/>
              <w:bidi w:val="0"/>
              <w:rPr>
                <w:rFonts w:hint="default"/>
              </w:rPr>
            </w:pPr>
            <w:r>
              <w:rPr>
                <w:rFonts w:hint="default"/>
                <w:lang w:val="en-US" w:eastAsia="zh-CN"/>
              </w:rPr>
              <w:t>3.9</w:t>
            </w:r>
          </w:p>
        </w:tc>
        <w:tc>
          <w:tcPr>
            <w:tcW w:w="1045" w:type="pct"/>
            <w:shd w:val="clear" w:color="auto" w:fill="auto"/>
            <w:vAlign w:val="center"/>
          </w:tcPr>
          <w:p w14:paraId="6945EFD9">
            <w:pPr>
              <w:pStyle w:val="42"/>
              <w:bidi w:val="0"/>
              <w:rPr>
                <w:rFonts w:hint="eastAsia"/>
              </w:rPr>
            </w:pPr>
            <w:r>
              <w:rPr>
                <w:rFonts w:hint="eastAsia"/>
                <w:lang w:val="en-US" w:eastAsia="zh-CN"/>
              </w:rPr>
              <w:t>转化率（%）</w:t>
            </w:r>
          </w:p>
        </w:tc>
        <w:tc>
          <w:tcPr>
            <w:tcW w:w="391" w:type="pct"/>
            <w:shd w:val="clear" w:color="auto" w:fill="auto"/>
            <w:vAlign w:val="center"/>
          </w:tcPr>
          <w:p w14:paraId="175B6637">
            <w:pPr>
              <w:pStyle w:val="42"/>
              <w:bidi w:val="0"/>
              <w:rPr>
                <w:rFonts w:hint="eastAsia"/>
              </w:rPr>
            </w:pPr>
          </w:p>
        </w:tc>
        <w:tc>
          <w:tcPr>
            <w:tcW w:w="273" w:type="pct"/>
            <w:shd w:val="clear" w:color="auto" w:fill="auto"/>
            <w:vAlign w:val="center"/>
          </w:tcPr>
          <w:p w14:paraId="48150712">
            <w:pPr>
              <w:pStyle w:val="42"/>
              <w:bidi w:val="0"/>
              <w:rPr>
                <w:rFonts w:hint="eastAsia"/>
              </w:rPr>
            </w:pPr>
          </w:p>
        </w:tc>
        <w:tc>
          <w:tcPr>
            <w:tcW w:w="340" w:type="pct"/>
            <w:shd w:val="clear" w:color="auto" w:fill="auto"/>
            <w:noWrap/>
            <w:vAlign w:val="center"/>
          </w:tcPr>
          <w:p w14:paraId="46F5EA7D">
            <w:pPr>
              <w:pStyle w:val="42"/>
              <w:bidi w:val="0"/>
              <w:rPr>
                <w:rFonts w:hint="eastAsia"/>
              </w:rPr>
            </w:pPr>
            <w:r>
              <w:rPr>
                <w:rFonts w:hint="eastAsia"/>
                <w:lang w:val="en-US" w:eastAsia="zh-CN"/>
              </w:rPr>
              <w:t>30.00%</w:t>
            </w:r>
          </w:p>
        </w:tc>
        <w:tc>
          <w:tcPr>
            <w:tcW w:w="296" w:type="pct"/>
            <w:shd w:val="clear" w:color="auto" w:fill="auto"/>
            <w:noWrap/>
            <w:vAlign w:val="center"/>
          </w:tcPr>
          <w:p w14:paraId="3519D2C9">
            <w:pPr>
              <w:pStyle w:val="42"/>
              <w:bidi w:val="0"/>
              <w:rPr>
                <w:rFonts w:hint="eastAsia"/>
              </w:rPr>
            </w:pPr>
            <w:r>
              <w:rPr>
                <w:rFonts w:hint="eastAsia"/>
                <w:lang w:val="en-US" w:eastAsia="zh-CN"/>
              </w:rPr>
              <w:t>30.00%</w:t>
            </w:r>
          </w:p>
        </w:tc>
        <w:tc>
          <w:tcPr>
            <w:tcW w:w="354" w:type="pct"/>
            <w:shd w:val="clear" w:color="auto" w:fill="auto"/>
            <w:noWrap/>
            <w:vAlign w:val="center"/>
          </w:tcPr>
          <w:p w14:paraId="5B644EF8">
            <w:pPr>
              <w:pStyle w:val="42"/>
              <w:bidi w:val="0"/>
              <w:rPr>
                <w:rFonts w:hint="eastAsia"/>
              </w:rPr>
            </w:pPr>
            <w:r>
              <w:rPr>
                <w:rFonts w:hint="eastAsia"/>
                <w:lang w:val="en-US" w:eastAsia="zh-CN"/>
              </w:rPr>
              <w:t>30.00%</w:t>
            </w:r>
          </w:p>
        </w:tc>
        <w:tc>
          <w:tcPr>
            <w:tcW w:w="354" w:type="pct"/>
            <w:shd w:val="clear" w:color="auto" w:fill="auto"/>
            <w:noWrap/>
            <w:vAlign w:val="center"/>
          </w:tcPr>
          <w:p w14:paraId="1242F674">
            <w:pPr>
              <w:pStyle w:val="42"/>
              <w:bidi w:val="0"/>
              <w:rPr>
                <w:rFonts w:hint="eastAsia"/>
              </w:rPr>
            </w:pPr>
            <w:r>
              <w:rPr>
                <w:rFonts w:hint="eastAsia"/>
                <w:lang w:val="en-US" w:eastAsia="zh-CN"/>
              </w:rPr>
              <w:t>30.00%</w:t>
            </w:r>
          </w:p>
        </w:tc>
        <w:tc>
          <w:tcPr>
            <w:tcW w:w="354" w:type="pct"/>
            <w:shd w:val="clear" w:color="auto" w:fill="auto"/>
            <w:noWrap/>
            <w:vAlign w:val="center"/>
          </w:tcPr>
          <w:p w14:paraId="20502FA2">
            <w:pPr>
              <w:pStyle w:val="42"/>
              <w:bidi w:val="0"/>
              <w:rPr>
                <w:rFonts w:hint="eastAsia"/>
              </w:rPr>
            </w:pPr>
            <w:r>
              <w:rPr>
                <w:rFonts w:hint="eastAsia"/>
                <w:lang w:val="en-US" w:eastAsia="zh-CN"/>
              </w:rPr>
              <w:t>30.00%</w:t>
            </w:r>
          </w:p>
        </w:tc>
        <w:tc>
          <w:tcPr>
            <w:tcW w:w="354" w:type="pct"/>
            <w:shd w:val="clear" w:color="auto" w:fill="auto"/>
            <w:noWrap/>
            <w:vAlign w:val="center"/>
          </w:tcPr>
          <w:p w14:paraId="7EB9052F">
            <w:pPr>
              <w:pStyle w:val="42"/>
              <w:bidi w:val="0"/>
              <w:rPr>
                <w:rFonts w:hint="eastAsia"/>
              </w:rPr>
            </w:pPr>
            <w:r>
              <w:rPr>
                <w:rFonts w:hint="eastAsia"/>
                <w:lang w:val="en-US" w:eastAsia="zh-CN"/>
              </w:rPr>
              <w:t>30.00%</w:t>
            </w:r>
          </w:p>
        </w:tc>
        <w:tc>
          <w:tcPr>
            <w:tcW w:w="354" w:type="pct"/>
            <w:shd w:val="clear" w:color="auto" w:fill="auto"/>
            <w:noWrap/>
            <w:vAlign w:val="center"/>
          </w:tcPr>
          <w:p w14:paraId="32A70A2E">
            <w:pPr>
              <w:pStyle w:val="42"/>
              <w:bidi w:val="0"/>
              <w:rPr>
                <w:rFonts w:hint="eastAsia"/>
              </w:rPr>
            </w:pPr>
            <w:r>
              <w:rPr>
                <w:rFonts w:hint="eastAsia"/>
                <w:lang w:val="en-US" w:eastAsia="zh-CN"/>
              </w:rPr>
              <w:t>30.00%</w:t>
            </w:r>
          </w:p>
        </w:tc>
        <w:tc>
          <w:tcPr>
            <w:tcW w:w="354" w:type="pct"/>
            <w:shd w:val="clear" w:color="auto" w:fill="auto"/>
            <w:noWrap/>
            <w:vAlign w:val="center"/>
          </w:tcPr>
          <w:p w14:paraId="5291C40B">
            <w:pPr>
              <w:pStyle w:val="42"/>
              <w:bidi w:val="0"/>
              <w:rPr>
                <w:rFonts w:hint="eastAsia"/>
              </w:rPr>
            </w:pPr>
            <w:r>
              <w:rPr>
                <w:rFonts w:hint="eastAsia"/>
                <w:lang w:val="en-US" w:eastAsia="zh-CN"/>
              </w:rPr>
              <w:t>30.00%</w:t>
            </w:r>
          </w:p>
        </w:tc>
        <w:tc>
          <w:tcPr>
            <w:tcW w:w="356" w:type="pct"/>
            <w:shd w:val="clear" w:color="auto" w:fill="auto"/>
            <w:noWrap/>
            <w:vAlign w:val="center"/>
          </w:tcPr>
          <w:p w14:paraId="2822B73C">
            <w:pPr>
              <w:pStyle w:val="42"/>
              <w:bidi w:val="0"/>
              <w:rPr>
                <w:rFonts w:hint="eastAsia"/>
              </w:rPr>
            </w:pPr>
            <w:r>
              <w:rPr>
                <w:rFonts w:hint="eastAsia"/>
                <w:lang w:val="en-US" w:eastAsia="zh-CN"/>
              </w:rPr>
              <w:t>30.00%</w:t>
            </w:r>
          </w:p>
        </w:tc>
      </w:tr>
      <w:tr w14:paraId="7D30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0394A3B4">
            <w:pPr>
              <w:pStyle w:val="42"/>
              <w:bidi w:val="0"/>
              <w:rPr>
                <w:rFonts w:hint="default"/>
              </w:rPr>
            </w:pPr>
            <w:r>
              <w:rPr>
                <w:rFonts w:hint="default"/>
                <w:lang w:val="en-US" w:eastAsia="zh-CN"/>
              </w:rPr>
              <w:t xml:space="preserve">3.10 </w:t>
            </w:r>
          </w:p>
        </w:tc>
        <w:tc>
          <w:tcPr>
            <w:tcW w:w="1045" w:type="pct"/>
            <w:shd w:val="clear" w:color="auto" w:fill="auto"/>
            <w:vAlign w:val="center"/>
          </w:tcPr>
          <w:p w14:paraId="2F2E4AB7">
            <w:pPr>
              <w:pStyle w:val="42"/>
              <w:bidi w:val="0"/>
              <w:rPr>
                <w:rFonts w:hint="eastAsia"/>
              </w:rPr>
            </w:pPr>
            <w:r>
              <w:rPr>
                <w:rFonts w:hint="eastAsia"/>
                <w:lang w:val="en-US" w:eastAsia="zh-CN"/>
              </w:rPr>
              <w:t>收益（元/人）</w:t>
            </w:r>
          </w:p>
        </w:tc>
        <w:tc>
          <w:tcPr>
            <w:tcW w:w="391" w:type="pct"/>
            <w:shd w:val="clear" w:color="auto" w:fill="auto"/>
            <w:vAlign w:val="center"/>
          </w:tcPr>
          <w:p w14:paraId="776DE5B6">
            <w:pPr>
              <w:pStyle w:val="42"/>
              <w:bidi w:val="0"/>
              <w:rPr>
                <w:rFonts w:hint="eastAsia"/>
              </w:rPr>
            </w:pPr>
          </w:p>
        </w:tc>
        <w:tc>
          <w:tcPr>
            <w:tcW w:w="273" w:type="pct"/>
            <w:shd w:val="clear" w:color="auto" w:fill="auto"/>
            <w:vAlign w:val="center"/>
          </w:tcPr>
          <w:p w14:paraId="6895E6D4">
            <w:pPr>
              <w:pStyle w:val="42"/>
              <w:bidi w:val="0"/>
              <w:rPr>
                <w:rFonts w:hint="eastAsia"/>
              </w:rPr>
            </w:pPr>
          </w:p>
        </w:tc>
        <w:tc>
          <w:tcPr>
            <w:tcW w:w="340" w:type="pct"/>
            <w:shd w:val="clear" w:color="auto" w:fill="auto"/>
            <w:vAlign w:val="center"/>
          </w:tcPr>
          <w:p w14:paraId="27D29D69">
            <w:pPr>
              <w:pStyle w:val="42"/>
              <w:bidi w:val="0"/>
              <w:rPr>
                <w:rFonts w:hint="eastAsia"/>
              </w:rPr>
            </w:pPr>
            <w:r>
              <w:rPr>
                <w:rFonts w:hint="eastAsia"/>
                <w:lang w:val="en-US" w:eastAsia="zh-CN"/>
              </w:rPr>
              <w:t xml:space="preserve">10.00 </w:t>
            </w:r>
          </w:p>
        </w:tc>
        <w:tc>
          <w:tcPr>
            <w:tcW w:w="296" w:type="pct"/>
            <w:shd w:val="clear" w:color="auto" w:fill="auto"/>
            <w:vAlign w:val="center"/>
          </w:tcPr>
          <w:p w14:paraId="7F7E1328">
            <w:pPr>
              <w:pStyle w:val="42"/>
              <w:bidi w:val="0"/>
              <w:rPr>
                <w:rFonts w:hint="eastAsia"/>
              </w:rPr>
            </w:pPr>
            <w:r>
              <w:rPr>
                <w:rFonts w:hint="eastAsia"/>
                <w:lang w:val="en-US" w:eastAsia="zh-CN"/>
              </w:rPr>
              <w:t xml:space="preserve">10.00 </w:t>
            </w:r>
          </w:p>
        </w:tc>
        <w:tc>
          <w:tcPr>
            <w:tcW w:w="354" w:type="pct"/>
            <w:shd w:val="clear" w:color="auto" w:fill="auto"/>
            <w:vAlign w:val="center"/>
          </w:tcPr>
          <w:p w14:paraId="04960929">
            <w:pPr>
              <w:pStyle w:val="42"/>
              <w:bidi w:val="0"/>
              <w:rPr>
                <w:rFonts w:hint="eastAsia"/>
              </w:rPr>
            </w:pPr>
            <w:r>
              <w:rPr>
                <w:rFonts w:hint="eastAsia"/>
                <w:lang w:val="en-US" w:eastAsia="zh-CN"/>
              </w:rPr>
              <w:t xml:space="preserve">10.00 </w:t>
            </w:r>
          </w:p>
        </w:tc>
        <w:tc>
          <w:tcPr>
            <w:tcW w:w="354" w:type="pct"/>
            <w:shd w:val="clear" w:color="auto" w:fill="auto"/>
            <w:vAlign w:val="center"/>
          </w:tcPr>
          <w:p w14:paraId="7A26D9F8">
            <w:pPr>
              <w:pStyle w:val="42"/>
              <w:bidi w:val="0"/>
              <w:rPr>
                <w:rFonts w:hint="eastAsia"/>
              </w:rPr>
            </w:pPr>
            <w:r>
              <w:rPr>
                <w:rFonts w:hint="eastAsia"/>
                <w:lang w:val="en-US" w:eastAsia="zh-CN"/>
              </w:rPr>
              <w:t xml:space="preserve">10.00 </w:t>
            </w:r>
          </w:p>
        </w:tc>
        <w:tc>
          <w:tcPr>
            <w:tcW w:w="354" w:type="pct"/>
            <w:shd w:val="clear" w:color="auto" w:fill="auto"/>
            <w:vAlign w:val="center"/>
          </w:tcPr>
          <w:p w14:paraId="215F3A9C">
            <w:pPr>
              <w:pStyle w:val="42"/>
              <w:bidi w:val="0"/>
              <w:rPr>
                <w:rFonts w:hint="eastAsia"/>
              </w:rPr>
            </w:pPr>
            <w:r>
              <w:rPr>
                <w:rFonts w:hint="eastAsia"/>
                <w:lang w:val="en-US" w:eastAsia="zh-CN"/>
              </w:rPr>
              <w:t xml:space="preserve">10.00 </w:t>
            </w:r>
          </w:p>
        </w:tc>
        <w:tc>
          <w:tcPr>
            <w:tcW w:w="354" w:type="pct"/>
            <w:shd w:val="clear" w:color="auto" w:fill="auto"/>
            <w:vAlign w:val="center"/>
          </w:tcPr>
          <w:p w14:paraId="60A8DD77">
            <w:pPr>
              <w:pStyle w:val="42"/>
              <w:bidi w:val="0"/>
              <w:rPr>
                <w:rFonts w:hint="eastAsia"/>
              </w:rPr>
            </w:pPr>
            <w:r>
              <w:rPr>
                <w:rFonts w:hint="eastAsia"/>
                <w:lang w:val="en-US" w:eastAsia="zh-CN"/>
              </w:rPr>
              <w:t xml:space="preserve">10.00 </w:t>
            </w:r>
          </w:p>
        </w:tc>
        <w:tc>
          <w:tcPr>
            <w:tcW w:w="354" w:type="pct"/>
            <w:shd w:val="clear" w:color="auto" w:fill="auto"/>
            <w:vAlign w:val="center"/>
          </w:tcPr>
          <w:p w14:paraId="6A856E5B">
            <w:pPr>
              <w:pStyle w:val="42"/>
              <w:bidi w:val="0"/>
              <w:rPr>
                <w:rFonts w:hint="eastAsia"/>
              </w:rPr>
            </w:pPr>
            <w:r>
              <w:rPr>
                <w:rFonts w:hint="eastAsia"/>
                <w:lang w:val="en-US" w:eastAsia="zh-CN"/>
              </w:rPr>
              <w:t xml:space="preserve">10.00 </w:t>
            </w:r>
          </w:p>
        </w:tc>
        <w:tc>
          <w:tcPr>
            <w:tcW w:w="354" w:type="pct"/>
            <w:shd w:val="clear" w:color="auto" w:fill="auto"/>
            <w:vAlign w:val="center"/>
          </w:tcPr>
          <w:p w14:paraId="7CEE2D5D">
            <w:pPr>
              <w:pStyle w:val="42"/>
              <w:bidi w:val="0"/>
              <w:rPr>
                <w:rFonts w:hint="eastAsia"/>
              </w:rPr>
            </w:pPr>
            <w:r>
              <w:rPr>
                <w:rFonts w:hint="eastAsia"/>
                <w:lang w:val="en-US" w:eastAsia="zh-CN"/>
              </w:rPr>
              <w:t xml:space="preserve">10.00 </w:t>
            </w:r>
          </w:p>
        </w:tc>
        <w:tc>
          <w:tcPr>
            <w:tcW w:w="356" w:type="pct"/>
            <w:shd w:val="clear" w:color="auto" w:fill="auto"/>
            <w:vAlign w:val="center"/>
          </w:tcPr>
          <w:p w14:paraId="5A702BD0">
            <w:pPr>
              <w:pStyle w:val="42"/>
              <w:bidi w:val="0"/>
              <w:rPr>
                <w:rFonts w:hint="eastAsia"/>
              </w:rPr>
            </w:pPr>
            <w:r>
              <w:rPr>
                <w:rFonts w:hint="eastAsia"/>
                <w:lang w:val="en-US" w:eastAsia="zh-CN"/>
              </w:rPr>
              <w:t xml:space="preserve">10.00 </w:t>
            </w:r>
          </w:p>
        </w:tc>
      </w:tr>
      <w:tr w14:paraId="6076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0AF94448">
            <w:pPr>
              <w:pStyle w:val="42"/>
              <w:bidi w:val="0"/>
              <w:rPr>
                <w:rFonts w:hint="default"/>
              </w:rPr>
            </w:pPr>
            <w:r>
              <w:rPr>
                <w:rFonts w:hint="default"/>
                <w:lang w:val="en-US" w:eastAsia="zh-CN"/>
              </w:rPr>
              <w:t xml:space="preserve">3.11 </w:t>
            </w:r>
          </w:p>
        </w:tc>
        <w:tc>
          <w:tcPr>
            <w:tcW w:w="1045" w:type="pct"/>
            <w:shd w:val="clear" w:color="auto" w:fill="auto"/>
            <w:vAlign w:val="center"/>
          </w:tcPr>
          <w:p w14:paraId="400EBFD0">
            <w:pPr>
              <w:pStyle w:val="42"/>
              <w:bidi w:val="0"/>
              <w:rPr>
                <w:rFonts w:hint="eastAsia"/>
              </w:rPr>
            </w:pPr>
            <w:r>
              <w:rPr>
                <w:rFonts w:hint="eastAsia"/>
                <w:lang w:val="en-US" w:eastAsia="zh-CN"/>
              </w:rPr>
              <w:t>营收（万元）</w:t>
            </w:r>
          </w:p>
        </w:tc>
        <w:tc>
          <w:tcPr>
            <w:tcW w:w="391" w:type="pct"/>
            <w:shd w:val="clear" w:color="auto" w:fill="auto"/>
            <w:vAlign w:val="center"/>
          </w:tcPr>
          <w:p w14:paraId="1E9B8178">
            <w:pPr>
              <w:pStyle w:val="42"/>
              <w:bidi w:val="0"/>
              <w:rPr>
                <w:rFonts w:hint="eastAsia"/>
              </w:rPr>
            </w:pPr>
            <w:r>
              <w:rPr>
                <w:rFonts w:hint="eastAsia"/>
                <w:lang w:val="en-US" w:eastAsia="zh-CN"/>
              </w:rPr>
              <w:t xml:space="preserve">9.44 </w:t>
            </w:r>
          </w:p>
        </w:tc>
        <w:tc>
          <w:tcPr>
            <w:tcW w:w="273" w:type="pct"/>
            <w:shd w:val="clear" w:color="auto" w:fill="auto"/>
            <w:vAlign w:val="center"/>
          </w:tcPr>
          <w:p w14:paraId="59F47C1F">
            <w:pPr>
              <w:pStyle w:val="42"/>
              <w:bidi w:val="0"/>
              <w:rPr>
                <w:rFonts w:hint="eastAsia"/>
              </w:rPr>
            </w:pPr>
          </w:p>
        </w:tc>
        <w:tc>
          <w:tcPr>
            <w:tcW w:w="340" w:type="pct"/>
            <w:shd w:val="clear" w:color="auto" w:fill="auto"/>
            <w:vAlign w:val="center"/>
          </w:tcPr>
          <w:p w14:paraId="31A45F1D">
            <w:pPr>
              <w:pStyle w:val="42"/>
              <w:bidi w:val="0"/>
              <w:rPr>
                <w:rFonts w:hint="eastAsia"/>
              </w:rPr>
            </w:pPr>
            <w:r>
              <w:rPr>
                <w:rFonts w:hint="eastAsia"/>
                <w:lang w:val="en-US" w:eastAsia="zh-CN"/>
              </w:rPr>
              <w:t xml:space="preserve">0.21 </w:t>
            </w:r>
          </w:p>
        </w:tc>
        <w:tc>
          <w:tcPr>
            <w:tcW w:w="296" w:type="pct"/>
            <w:shd w:val="clear" w:color="auto" w:fill="auto"/>
            <w:vAlign w:val="center"/>
          </w:tcPr>
          <w:p w14:paraId="393D8B91">
            <w:pPr>
              <w:pStyle w:val="42"/>
              <w:bidi w:val="0"/>
              <w:rPr>
                <w:rFonts w:hint="eastAsia"/>
              </w:rPr>
            </w:pPr>
            <w:r>
              <w:rPr>
                <w:rFonts w:hint="eastAsia"/>
                <w:lang w:val="en-US" w:eastAsia="zh-CN"/>
              </w:rPr>
              <w:t xml:space="preserve">0.42 </w:t>
            </w:r>
          </w:p>
        </w:tc>
        <w:tc>
          <w:tcPr>
            <w:tcW w:w="354" w:type="pct"/>
            <w:shd w:val="clear" w:color="auto" w:fill="auto"/>
            <w:vAlign w:val="center"/>
          </w:tcPr>
          <w:p w14:paraId="092FAB3A">
            <w:pPr>
              <w:pStyle w:val="42"/>
              <w:bidi w:val="0"/>
              <w:rPr>
                <w:rFonts w:hint="eastAsia"/>
              </w:rPr>
            </w:pPr>
            <w:r>
              <w:rPr>
                <w:rFonts w:hint="eastAsia"/>
                <w:lang w:val="en-US" w:eastAsia="zh-CN"/>
              </w:rPr>
              <w:t xml:space="preserve">0.63 </w:t>
            </w:r>
          </w:p>
        </w:tc>
        <w:tc>
          <w:tcPr>
            <w:tcW w:w="354" w:type="pct"/>
            <w:shd w:val="clear" w:color="auto" w:fill="auto"/>
            <w:vAlign w:val="center"/>
          </w:tcPr>
          <w:p w14:paraId="7D41D70D">
            <w:pPr>
              <w:pStyle w:val="42"/>
              <w:bidi w:val="0"/>
              <w:rPr>
                <w:rFonts w:hint="eastAsia"/>
              </w:rPr>
            </w:pPr>
            <w:r>
              <w:rPr>
                <w:rFonts w:hint="eastAsia"/>
                <w:lang w:val="en-US" w:eastAsia="zh-CN"/>
              </w:rPr>
              <w:t xml:space="preserve">0.84 </w:t>
            </w:r>
          </w:p>
        </w:tc>
        <w:tc>
          <w:tcPr>
            <w:tcW w:w="354" w:type="pct"/>
            <w:shd w:val="clear" w:color="auto" w:fill="auto"/>
            <w:vAlign w:val="center"/>
          </w:tcPr>
          <w:p w14:paraId="606F3957">
            <w:pPr>
              <w:pStyle w:val="42"/>
              <w:bidi w:val="0"/>
              <w:rPr>
                <w:rFonts w:hint="eastAsia"/>
              </w:rPr>
            </w:pPr>
            <w:r>
              <w:rPr>
                <w:rFonts w:hint="eastAsia"/>
                <w:lang w:val="en-US" w:eastAsia="zh-CN"/>
              </w:rPr>
              <w:t xml:space="preserve">1.05 </w:t>
            </w:r>
          </w:p>
        </w:tc>
        <w:tc>
          <w:tcPr>
            <w:tcW w:w="354" w:type="pct"/>
            <w:shd w:val="clear" w:color="auto" w:fill="auto"/>
            <w:vAlign w:val="center"/>
          </w:tcPr>
          <w:p w14:paraId="1B1E7483">
            <w:pPr>
              <w:pStyle w:val="42"/>
              <w:bidi w:val="0"/>
              <w:rPr>
                <w:rFonts w:hint="eastAsia"/>
              </w:rPr>
            </w:pPr>
            <w:r>
              <w:rPr>
                <w:rFonts w:hint="eastAsia"/>
                <w:lang w:val="en-US" w:eastAsia="zh-CN"/>
              </w:rPr>
              <w:t xml:space="preserve">1.26 </w:t>
            </w:r>
          </w:p>
        </w:tc>
        <w:tc>
          <w:tcPr>
            <w:tcW w:w="354" w:type="pct"/>
            <w:shd w:val="clear" w:color="auto" w:fill="auto"/>
            <w:vAlign w:val="center"/>
          </w:tcPr>
          <w:p w14:paraId="45FF3DC5">
            <w:pPr>
              <w:pStyle w:val="42"/>
              <w:bidi w:val="0"/>
              <w:rPr>
                <w:rFonts w:hint="eastAsia"/>
              </w:rPr>
            </w:pPr>
            <w:r>
              <w:rPr>
                <w:rFonts w:hint="eastAsia"/>
                <w:lang w:val="en-US" w:eastAsia="zh-CN"/>
              </w:rPr>
              <w:t xml:space="preserve">1.47 </w:t>
            </w:r>
          </w:p>
        </w:tc>
        <w:tc>
          <w:tcPr>
            <w:tcW w:w="354" w:type="pct"/>
            <w:shd w:val="clear" w:color="auto" w:fill="auto"/>
            <w:vAlign w:val="center"/>
          </w:tcPr>
          <w:p w14:paraId="76050357">
            <w:pPr>
              <w:pStyle w:val="42"/>
              <w:bidi w:val="0"/>
              <w:rPr>
                <w:rFonts w:hint="eastAsia"/>
              </w:rPr>
            </w:pPr>
            <w:r>
              <w:rPr>
                <w:rFonts w:hint="eastAsia"/>
                <w:lang w:val="en-US" w:eastAsia="zh-CN"/>
              </w:rPr>
              <w:t xml:space="preserve">1.68 </w:t>
            </w:r>
          </w:p>
        </w:tc>
        <w:tc>
          <w:tcPr>
            <w:tcW w:w="356" w:type="pct"/>
            <w:shd w:val="clear" w:color="auto" w:fill="auto"/>
            <w:vAlign w:val="center"/>
          </w:tcPr>
          <w:p w14:paraId="34114C24">
            <w:pPr>
              <w:pStyle w:val="42"/>
              <w:bidi w:val="0"/>
              <w:rPr>
                <w:rFonts w:hint="eastAsia"/>
              </w:rPr>
            </w:pPr>
            <w:r>
              <w:rPr>
                <w:rFonts w:hint="eastAsia"/>
                <w:lang w:val="en-US" w:eastAsia="zh-CN"/>
              </w:rPr>
              <w:t xml:space="preserve">1.89 </w:t>
            </w:r>
          </w:p>
        </w:tc>
      </w:tr>
      <w:tr w14:paraId="5C99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1C026499">
            <w:pPr>
              <w:pStyle w:val="42"/>
              <w:bidi w:val="0"/>
              <w:rPr>
                <w:rFonts w:hint="default"/>
              </w:rPr>
            </w:pPr>
            <w:r>
              <w:rPr>
                <w:rFonts w:hint="default"/>
                <w:lang w:val="en-US" w:eastAsia="zh-CN"/>
              </w:rPr>
              <w:t xml:space="preserve">3.12 </w:t>
            </w:r>
          </w:p>
        </w:tc>
        <w:tc>
          <w:tcPr>
            <w:tcW w:w="1045" w:type="pct"/>
            <w:shd w:val="clear" w:color="auto" w:fill="auto"/>
            <w:noWrap/>
            <w:vAlign w:val="center"/>
          </w:tcPr>
          <w:p w14:paraId="4FC40259">
            <w:pPr>
              <w:pStyle w:val="42"/>
              <w:bidi w:val="0"/>
              <w:rPr>
                <w:rFonts w:hint="eastAsia"/>
              </w:rPr>
            </w:pPr>
            <w:r>
              <w:rPr>
                <w:rFonts w:hint="eastAsia"/>
                <w:lang w:val="en-US" w:eastAsia="zh-CN"/>
              </w:rPr>
              <w:t>会员增值服务流量转化</w:t>
            </w:r>
          </w:p>
        </w:tc>
        <w:tc>
          <w:tcPr>
            <w:tcW w:w="391" w:type="pct"/>
            <w:shd w:val="clear" w:color="auto" w:fill="auto"/>
            <w:vAlign w:val="center"/>
          </w:tcPr>
          <w:p w14:paraId="72A1DB97">
            <w:pPr>
              <w:pStyle w:val="42"/>
              <w:bidi w:val="0"/>
              <w:rPr>
                <w:rFonts w:hint="eastAsia"/>
              </w:rPr>
            </w:pPr>
          </w:p>
        </w:tc>
        <w:tc>
          <w:tcPr>
            <w:tcW w:w="273" w:type="pct"/>
            <w:shd w:val="clear" w:color="auto" w:fill="auto"/>
            <w:vAlign w:val="center"/>
          </w:tcPr>
          <w:p w14:paraId="6D31DAA2">
            <w:pPr>
              <w:pStyle w:val="42"/>
              <w:bidi w:val="0"/>
              <w:rPr>
                <w:rFonts w:hint="eastAsia"/>
              </w:rPr>
            </w:pPr>
          </w:p>
        </w:tc>
        <w:tc>
          <w:tcPr>
            <w:tcW w:w="340" w:type="pct"/>
            <w:shd w:val="clear" w:color="auto" w:fill="auto"/>
            <w:vAlign w:val="center"/>
          </w:tcPr>
          <w:p w14:paraId="45F08192">
            <w:pPr>
              <w:pStyle w:val="42"/>
              <w:bidi w:val="0"/>
              <w:rPr>
                <w:rFonts w:hint="eastAsia"/>
              </w:rPr>
            </w:pPr>
          </w:p>
        </w:tc>
        <w:tc>
          <w:tcPr>
            <w:tcW w:w="296" w:type="pct"/>
            <w:shd w:val="clear" w:color="auto" w:fill="auto"/>
            <w:vAlign w:val="center"/>
          </w:tcPr>
          <w:p w14:paraId="6C6339D7">
            <w:pPr>
              <w:pStyle w:val="42"/>
              <w:bidi w:val="0"/>
              <w:rPr>
                <w:rFonts w:hint="eastAsia"/>
              </w:rPr>
            </w:pPr>
          </w:p>
        </w:tc>
        <w:tc>
          <w:tcPr>
            <w:tcW w:w="354" w:type="pct"/>
            <w:shd w:val="clear" w:color="auto" w:fill="auto"/>
            <w:vAlign w:val="center"/>
          </w:tcPr>
          <w:p w14:paraId="7233D990">
            <w:pPr>
              <w:pStyle w:val="42"/>
              <w:bidi w:val="0"/>
              <w:rPr>
                <w:rFonts w:hint="eastAsia"/>
              </w:rPr>
            </w:pPr>
          </w:p>
        </w:tc>
        <w:tc>
          <w:tcPr>
            <w:tcW w:w="354" w:type="pct"/>
            <w:shd w:val="clear" w:color="auto" w:fill="auto"/>
            <w:vAlign w:val="center"/>
          </w:tcPr>
          <w:p w14:paraId="1B387C41">
            <w:pPr>
              <w:pStyle w:val="42"/>
              <w:bidi w:val="0"/>
              <w:rPr>
                <w:rFonts w:hint="eastAsia"/>
              </w:rPr>
            </w:pPr>
          </w:p>
        </w:tc>
        <w:tc>
          <w:tcPr>
            <w:tcW w:w="354" w:type="pct"/>
            <w:shd w:val="clear" w:color="auto" w:fill="auto"/>
            <w:vAlign w:val="center"/>
          </w:tcPr>
          <w:p w14:paraId="40155D16">
            <w:pPr>
              <w:pStyle w:val="42"/>
              <w:bidi w:val="0"/>
              <w:rPr>
                <w:rFonts w:hint="eastAsia"/>
              </w:rPr>
            </w:pPr>
          </w:p>
        </w:tc>
        <w:tc>
          <w:tcPr>
            <w:tcW w:w="354" w:type="pct"/>
            <w:shd w:val="clear" w:color="auto" w:fill="auto"/>
            <w:vAlign w:val="center"/>
          </w:tcPr>
          <w:p w14:paraId="6126A699">
            <w:pPr>
              <w:pStyle w:val="42"/>
              <w:bidi w:val="0"/>
              <w:rPr>
                <w:rFonts w:hint="eastAsia"/>
              </w:rPr>
            </w:pPr>
          </w:p>
        </w:tc>
        <w:tc>
          <w:tcPr>
            <w:tcW w:w="354" w:type="pct"/>
            <w:shd w:val="clear" w:color="auto" w:fill="auto"/>
            <w:vAlign w:val="center"/>
          </w:tcPr>
          <w:p w14:paraId="07DA1D4A">
            <w:pPr>
              <w:pStyle w:val="42"/>
              <w:bidi w:val="0"/>
              <w:rPr>
                <w:rFonts w:hint="eastAsia"/>
              </w:rPr>
            </w:pPr>
          </w:p>
        </w:tc>
        <w:tc>
          <w:tcPr>
            <w:tcW w:w="354" w:type="pct"/>
            <w:shd w:val="clear" w:color="auto" w:fill="auto"/>
            <w:vAlign w:val="center"/>
          </w:tcPr>
          <w:p w14:paraId="08E2C1D9">
            <w:pPr>
              <w:pStyle w:val="42"/>
              <w:bidi w:val="0"/>
              <w:rPr>
                <w:rFonts w:hint="eastAsia"/>
              </w:rPr>
            </w:pPr>
          </w:p>
        </w:tc>
        <w:tc>
          <w:tcPr>
            <w:tcW w:w="356" w:type="pct"/>
            <w:shd w:val="clear" w:color="auto" w:fill="auto"/>
            <w:vAlign w:val="center"/>
          </w:tcPr>
          <w:p w14:paraId="08FA3175">
            <w:pPr>
              <w:pStyle w:val="42"/>
              <w:bidi w:val="0"/>
              <w:rPr>
                <w:rFonts w:hint="eastAsia"/>
              </w:rPr>
            </w:pPr>
          </w:p>
        </w:tc>
      </w:tr>
      <w:tr w14:paraId="7413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4DAA2B97">
            <w:pPr>
              <w:pStyle w:val="42"/>
              <w:bidi w:val="0"/>
              <w:rPr>
                <w:rFonts w:hint="default"/>
              </w:rPr>
            </w:pPr>
            <w:r>
              <w:rPr>
                <w:rFonts w:hint="default"/>
                <w:lang w:val="en-US" w:eastAsia="zh-CN"/>
              </w:rPr>
              <w:t xml:space="preserve">3.13 </w:t>
            </w:r>
          </w:p>
        </w:tc>
        <w:tc>
          <w:tcPr>
            <w:tcW w:w="1045" w:type="pct"/>
            <w:shd w:val="clear" w:color="auto" w:fill="auto"/>
            <w:vAlign w:val="center"/>
          </w:tcPr>
          <w:p w14:paraId="3C9FE9AB">
            <w:pPr>
              <w:pStyle w:val="42"/>
              <w:bidi w:val="0"/>
              <w:rPr>
                <w:rFonts w:hint="eastAsia"/>
              </w:rPr>
            </w:pPr>
            <w:r>
              <w:rPr>
                <w:rFonts w:hint="eastAsia"/>
                <w:lang w:val="en-US" w:eastAsia="zh-CN"/>
              </w:rPr>
              <w:t>转化率（%）</w:t>
            </w:r>
          </w:p>
        </w:tc>
        <w:tc>
          <w:tcPr>
            <w:tcW w:w="391" w:type="pct"/>
            <w:shd w:val="clear" w:color="auto" w:fill="auto"/>
            <w:vAlign w:val="center"/>
          </w:tcPr>
          <w:p w14:paraId="3CFAD409">
            <w:pPr>
              <w:pStyle w:val="42"/>
              <w:bidi w:val="0"/>
              <w:rPr>
                <w:rFonts w:hint="eastAsia"/>
              </w:rPr>
            </w:pPr>
          </w:p>
        </w:tc>
        <w:tc>
          <w:tcPr>
            <w:tcW w:w="273" w:type="pct"/>
            <w:shd w:val="clear" w:color="auto" w:fill="auto"/>
            <w:vAlign w:val="center"/>
          </w:tcPr>
          <w:p w14:paraId="23B7F2A0">
            <w:pPr>
              <w:pStyle w:val="42"/>
              <w:bidi w:val="0"/>
              <w:rPr>
                <w:rFonts w:hint="eastAsia"/>
              </w:rPr>
            </w:pPr>
          </w:p>
        </w:tc>
        <w:tc>
          <w:tcPr>
            <w:tcW w:w="340" w:type="pct"/>
            <w:shd w:val="clear" w:color="auto" w:fill="auto"/>
            <w:noWrap/>
            <w:vAlign w:val="center"/>
          </w:tcPr>
          <w:p w14:paraId="40221983">
            <w:pPr>
              <w:pStyle w:val="42"/>
              <w:bidi w:val="0"/>
              <w:rPr>
                <w:rFonts w:hint="eastAsia"/>
              </w:rPr>
            </w:pPr>
            <w:r>
              <w:rPr>
                <w:rFonts w:hint="eastAsia"/>
                <w:lang w:val="en-US" w:eastAsia="zh-CN"/>
              </w:rPr>
              <w:t>30.00%</w:t>
            </w:r>
          </w:p>
        </w:tc>
        <w:tc>
          <w:tcPr>
            <w:tcW w:w="296" w:type="pct"/>
            <w:shd w:val="clear" w:color="auto" w:fill="auto"/>
            <w:noWrap/>
            <w:vAlign w:val="center"/>
          </w:tcPr>
          <w:p w14:paraId="1540B7D0">
            <w:pPr>
              <w:pStyle w:val="42"/>
              <w:bidi w:val="0"/>
              <w:rPr>
                <w:rFonts w:hint="eastAsia"/>
              </w:rPr>
            </w:pPr>
            <w:r>
              <w:rPr>
                <w:rFonts w:hint="eastAsia"/>
                <w:lang w:val="en-US" w:eastAsia="zh-CN"/>
              </w:rPr>
              <w:t>30.00%</w:t>
            </w:r>
          </w:p>
        </w:tc>
        <w:tc>
          <w:tcPr>
            <w:tcW w:w="354" w:type="pct"/>
            <w:shd w:val="clear" w:color="auto" w:fill="auto"/>
            <w:noWrap/>
            <w:vAlign w:val="center"/>
          </w:tcPr>
          <w:p w14:paraId="5595407D">
            <w:pPr>
              <w:pStyle w:val="42"/>
              <w:bidi w:val="0"/>
              <w:rPr>
                <w:rFonts w:hint="eastAsia"/>
              </w:rPr>
            </w:pPr>
            <w:r>
              <w:rPr>
                <w:rFonts w:hint="eastAsia"/>
                <w:lang w:val="en-US" w:eastAsia="zh-CN"/>
              </w:rPr>
              <w:t>30.00%</w:t>
            </w:r>
          </w:p>
        </w:tc>
        <w:tc>
          <w:tcPr>
            <w:tcW w:w="354" w:type="pct"/>
            <w:shd w:val="clear" w:color="auto" w:fill="auto"/>
            <w:noWrap/>
            <w:vAlign w:val="center"/>
          </w:tcPr>
          <w:p w14:paraId="58DD3CBB">
            <w:pPr>
              <w:pStyle w:val="42"/>
              <w:bidi w:val="0"/>
              <w:rPr>
                <w:rFonts w:hint="eastAsia"/>
              </w:rPr>
            </w:pPr>
            <w:r>
              <w:rPr>
                <w:rFonts w:hint="eastAsia"/>
                <w:lang w:val="en-US" w:eastAsia="zh-CN"/>
              </w:rPr>
              <w:t>30.00%</w:t>
            </w:r>
          </w:p>
        </w:tc>
        <w:tc>
          <w:tcPr>
            <w:tcW w:w="354" w:type="pct"/>
            <w:shd w:val="clear" w:color="auto" w:fill="auto"/>
            <w:noWrap/>
            <w:vAlign w:val="center"/>
          </w:tcPr>
          <w:p w14:paraId="7BB000A4">
            <w:pPr>
              <w:pStyle w:val="42"/>
              <w:bidi w:val="0"/>
              <w:rPr>
                <w:rFonts w:hint="eastAsia"/>
              </w:rPr>
            </w:pPr>
            <w:r>
              <w:rPr>
                <w:rFonts w:hint="eastAsia"/>
                <w:lang w:val="en-US" w:eastAsia="zh-CN"/>
              </w:rPr>
              <w:t>30.00%</w:t>
            </w:r>
          </w:p>
        </w:tc>
        <w:tc>
          <w:tcPr>
            <w:tcW w:w="354" w:type="pct"/>
            <w:shd w:val="clear" w:color="auto" w:fill="auto"/>
            <w:noWrap/>
            <w:vAlign w:val="center"/>
          </w:tcPr>
          <w:p w14:paraId="159CB430">
            <w:pPr>
              <w:pStyle w:val="42"/>
              <w:bidi w:val="0"/>
              <w:rPr>
                <w:rFonts w:hint="eastAsia"/>
              </w:rPr>
            </w:pPr>
            <w:r>
              <w:rPr>
                <w:rFonts w:hint="eastAsia"/>
                <w:lang w:val="en-US" w:eastAsia="zh-CN"/>
              </w:rPr>
              <w:t>30.00%</w:t>
            </w:r>
          </w:p>
        </w:tc>
        <w:tc>
          <w:tcPr>
            <w:tcW w:w="354" w:type="pct"/>
            <w:shd w:val="clear" w:color="auto" w:fill="auto"/>
            <w:noWrap/>
            <w:vAlign w:val="center"/>
          </w:tcPr>
          <w:p w14:paraId="5BCC30DA">
            <w:pPr>
              <w:pStyle w:val="42"/>
              <w:bidi w:val="0"/>
              <w:rPr>
                <w:rFonts w:hint="eastAsia"/>
              </w:rPr>
            </w:pPr>
            <w:r>
              <w:rPr>
                <w:rFonts w:hint="eastAsia"/>
                <w:lang w:val="en-US" w:eastAsia="zh-CN"/>
              </w:rPr>
              <w:t>30.00%</w:t>
            </w:r>
          </w:p>
        </w:tc>
        <w:tc>
          <w:tcPr>
            <w:tcW w:w="354" w:type="pct"/>
            <w:shd w:val="clear" w:color="auto" w:fill="auto"/>
            <w:noWrap/>
            <w:vAlign w:val="center"/>
          </w:tcPr>
          <w:p w14:paraId="2081189F">
            <w:pPr>
              <w:pStyle w:val="42"/>
              <w:bidi w:val="0"/>
              <w:rPr>
                <w:rFonts w:hint="eastAsia"/>
              </w:rPr>
            </w:pPr>
            <w:r>
              <w:rPr>
                <w:rFonts w:hint="eastAsia"/>
                <w:lang w:val="en-US" w:eastAsia="zh-CN"/>
              </w:rPr>
              <w:t>30.00%</w:t>
            </w:r>
          </w:p>
        </w:tc>
        <w:tc>
          <w:tcPr>
            <w:tcW w:w="356" w:type="pct"/>
            <w:shd w:val="clear" w:color="auto" w:fill="auto"/>
            <w:noWrap/>
            <w:vAlign w:val="center"/>
          </w:tcPr>
          <w:p w14:paraId="3F7AE62C">
            <w:pPr>
              <w:pStyle w:val="42"/>
              <w:bidi w:val="0"/>
              <w:rPr>
                <w:rFonts w:hint="eastAsia"/>
              </w:rPr>
            </w:pPr>
            <w:r>
              <w:rPr>
                <w:rFonts w:hint="eastAsia"/>
                <w:lang w:val="en-US" w:eastAsia="zh-CN"/>
              </w:rPr>
              <w:t>30.00%</w:t>
            </w:r>
          </w:p>
        </w:tc>
      </w:tr>
      <w:tr w14:paraId="1F75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45CF7A21">
            <w:pPr>
              <w:pStyle w:val="42"/>
              <w:bidi w:val="0"/>
              <w:rPr>
                <w:rFonts w:hint="default"/>
              </w:rPr>
            </w:pPr>
            <w:r>
              <w:rPr>
                <w:rFonts w:hint="default"/>
                <w:lang w:val="en-US" w:eastAsia="zh-CN"/>
              </w:rPr>
              <w:t xml:space="preserve">3.14 </w:t>
            </w:r>
          </w:p>
        </w:tc>
        <w:tc>
          <w:tcPr>
            <w:tcW w:w="1045" w:type="pct"/>
            <w:shd w:val="clear" w:color="auto" w:fill="auto"/>
            <w:vAlign w:val="center"/>
          </w:tcPr>
          <w:p w14:paraId="7F4B83FD">
            <w:pPr>
              <w:pStyle w:val="42"/>
              <w:bidi w:val="0"/>
              <w:rPr>
                <w:rFonts w:hint="eastAsia"/>
              </w:rPr>
            </w:pPr>
            <w:r>
              <w:rPr>
                <w:rFonts w:hint="eastAsia"/>
                <w:lang w:val="en-US" w:eastAsia="zh-CN"/>
              </w:rPr>
              <w:t>买增值服务（%）</w:t>
            </w:r>
          </w:p>
        </w:tc>
        <w:tc>
          <w:tcPr>
            <w:tcW w:w="391" w:type="pct"/>
            <w:shd w:val="clear" w:color="auto" w:fill="auto"/>
            <w:vAlign w:val="center"/>
          </w:tcPr>
          <w:p w14:paraId="6EB1BC43">
            <w:pPr>
              <w:pStyle w:val="42"/>
              <w:bidi w:val="0"/>
              <w:rPr>
                <w:rFonts w:hint="eastAsia"/>
              </w:rPr>
            </w:pPr>
          </w:p>
        </w:tc>
        <w:tc>
          <w:tcPr>
            <w:tcW w:w="273" w:type="pct"/>
            <w:shd w:val="clear" w:color="auto" w:fill="auto"/>
            <w:vAlign w:val="center"/>
          </w:tcPr>
          <w:p w14:paraId="515C358C">
            <w:pPr>
              <w:pStyle w:val="42"/>
              <w:bidi w:val="0"/>
              <w:rPr>
                <w:rFonts w:hint="eastAsia"/>
              </w:rPr>
            </w:pPr>
          </w:p>
        </w:tc>
        <w:tc>
          <w:tcPr>
            <w:tcW w:w="340" w:type="pct"/>
            <w:shd w:val="clear" w:color="auto" w:fill="auto"/>
            <w:noWrap/>
            <w:vAlign w:val="center"/>
          </w:tcPr>
          <w:p w14:paraId="3FF1F327">
            <w:pPr>
              <w:pStyle w:val="42"/>
              <w:bidi w:val="0"/>
              <w:rPr>
                <w:rFonts w:hint="eastAsia"/>
              </w:rPr>
            </w:pPr>
            <w:r>
              <w:rPr>
                <w:rFonts w:hint="eastAsia"/>
                <w:lang w:val="en-US" w:eastAsia="zh-CN"/>
              </w:rPr>
              <w:t>10.00%</w:t>
            </w:r>
          </w:p>
        </w:tc>
        <w:tc>
          <w:tcPr>
            <w:tcW w:w="296" w:type="pct"/>
            <w:shd w:val="clear" w:color="auto" w:fill="auto"/>
            <w:noWrap/>
            <w:vAlign w:val="center"/>
          </w:tcPr>
          <w:p w14:paraId="531C129A">
            <w:pPr>
              <w:pStyle w:val="42"/>
              <w:bidi w:val="0"/>
              <w:rPr>
                <w:rFonts w:hint="eastAsia"/>
              </w:rPr>
            </w:pPr>
            <w:r>
              <w:rPr>
                <w:rFonts w:hint="eastAsia"/>
                <w:lang w:val="en-US" w:eastAsia="zh-CN"/>
              </w:rPr>
              <w:t>10.00%</w:t>
            </w:r>
          </w:p>
        </w:tc>
        <w:tc>
          <w:tcPr>
            <w:tcW w:w="354" w:type="pct"/>
            <w:shd w:val="clear" w:color="auto" w:fill="auto"/>
            <w:noWrap/>
            <w:vAlign w:val="center"/>
          </w:tcPr>
          <w:p w14:paraId="7CC15175">
            <w:pPr>
              <w:pStyle w:val="42"/>
              <w:bidi w:val="0"/>
              <w:rPr>
                <w:rFonts w:hint="eastAsia"/>
              </w:rPr>
            </w:pPr>
            <w:r>
              <w:rPr>
                <w:rFonts w:hint="eastAsia"/>
                <w:lang w:val="en-US" w:eastAsia="zh-CN"/>
              </w:rPr>
              <w:t>10.00%</w:t>
            </w:r>
          </w:p>
        </w:tc>
        <w:tc>
          <w:tcPr>
            <w:tcW w:w="354" w:type="pct"/>
            <w:shd w:val="clear" w:color="auto" w:fill="auto"/>
            <w:noWrap/>
            <w:vAlign w:val="center"/>
          </w:tcPr>
          <w:p w14:paraId="35AAA2E9">
            <w:pPr>
              <w:pStyle w:val="42"/>
              <w:bidi w:val="0"/>
              <w:rPr>
                <w:rFonts w:hint="eastAsia"/>
              </w:rPr>
            </w:pPr>
            <w:r>
              <w:rPr>
                <w:rFonts w:hint="eastAsia"/>
                <w:lang w:val="en-US" w:eastAsia="zh-CN"/>
              </w:rPr>
              <w:t>10.00%</w:t>
            </w:r>
          </w:p>
        </w:tc>
        <w:tc>
          <w:tcPr>
            <w:tcW w:w="354" w:type="pct"/>
            <w:shd w:val="clear" w:color="auto" w:fill="auto"/>
            <w:noWrap/>
            <w:vAlign w:val="center"/>
          </w:tcPr>
          <w:p w14:paraId="40D6CAB0">
            <w:pPr>
              <w:pStyle w:val="42"/>
              <w:bidi w:val="0"/>
              <w:rPr>
                <w:rFonts w:hint="eastAsia"/>
              </w:rPr>
            </w:pPr>
            <w:r>
              <w:rPr>
                <w:rFonts w:hint="eastAsia"/>
                <w:lang w:val="en-US" w:eastAsia="zh-CN"/>
              </w:rPr>
              <w:t>10.00%</w:t>
            </w:r>
          </w:p>
        </w:tc>
        <w:tc>
          <w:tcPr>
            <w:tcW w:w="354" w:type="pct"/>
            <w:shd w:val="clear" w:color="auto" w:fill="auto"/>
            <w:noWrap/>
            <w:vAlign w:val="center"/>
          </w:tcPr>
          <w:p w14:paraId="4BF30308">
            <w:pPr>
              <w:pStyle w:val="42"/>
              <w:bidi w:val="0"/>
              <w:rPr>
                <w:rFonts w:hint="eastAsia"/>
              </w:rPr>
            </w:pPr>
            <w:r>
              <w:rPr>
                <w:rFonts w:hint="eastAsia"/>
                <w:lang w:val="en-US" w:eastAsia="zh-CN"/>
              </w:rPr>
              <w:t>10.00%</w:t>
            </w:r>
          </w:p>
        </w:tc>
        <w:tc>
          <w:tcPr>
            <w:tcW w:w="354" w:type="pct"/>
            <w:shd w:val="clear" w:color="auto" w:fill="auto"/>
            <w:noWrap/>
            <w:vAlign w:val="center"/>
          </w:tcPr>
          <w:p w14:paraId="15C22AB1">
            <w:pPr>
              <w:pStyle w:val="42"/>
              <w:bidi w:val="0"/>
              <w:rPr>
                <w:rFonts w:hint="eastAsia"/>
              </w:rPr>
            </w:pPr>
            <w:r>
              <w:rPr>
                <w:rFonts w:hint="eastAsia"/>
                <w:lang w:val="en-US" w:eastAsia="zh-CN"/>
              </w:rPr>
              <w:t>10.00%</w:t>
            </w:r>
          </w:p>
        </w:tc>
        <w:tc>
          <w:tcPr>
            <w:tcW w:w="354" w:type="pct"/>
            <w:shd w:val="clear" w:color="auto" w:fill="auto"/>
            <w:noWrap/>
            <w:vAlign w:val="center"/>
          </w:tcPr>
          <w:p w14:paraId="36AB2099">
            <w:pPr>
              <w:pStyle w:val="42"/>
              <w:bidi w:val="0"/>
              <w:rPr>
                <w:rFonts w:hint="eastAsia"/>
              </w:rPr>
            </w:pPr>
            <w:r>
              <w:rPr>
                <w:rFonts w:hint="eastAsia"/>
                <w:lang w:val="en-US" w:eastAsia="zh-CN"/>
              </w:rPr>
              <w:t>10.00%</w:t>
            </w:r>
          </w:p>
        </w:tc>
        <w:tc>
          <w:tcPr>
            <w:tcW w:w="356" w:type="pct"/>
            <w:shd w:val="clear" w:color="auto" w:fill="auto"/>
            <w:noWrap/>
            <w:vAlign w:val="center"/>
          </w:tcPr>
          <w:p w14:paraId="30DED04D">
            <w:pPr>
              <w:pStyle w:val="42"/>
              <w:bidi w:val="0"/>
              <w:rPr>
                <w:rFonts w:hint="eastAsia"/>
              </w:rPr>
            </w:pPr>
            <w:r>
              <w:rPr>
                <w:rFonts w:hint="eastAsia"/>
                <w:lang w:val="en-US" w:eastAsia="zh-CN"/>
              </w:rPr>
              <w:t>10.00%</w:t>
            </w:r>
          </w:p>
        </w:tc>
      </w:tr>
      <w:tr w14:paraId="0634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2479E44B">
            <w:pPr>
              <w:pStyle w:val="42"/>
              <w:bidi w:val="0"/>
              <w:rPr>
                <w:rFonts w:hint="default"/>
              </w:rPr>
            </w:pPr>
            <w:r>
              <w:rPr>
                <w:rFonts w:hint="default"/>
                <w:lang w:val="en-US" w:eastAsia="zh-CN"/>
              </w:rPr>
              <w:t xml:space="preserve">3.15 </w:t>
            </w:r>
          </w:p>
        </w:tc>
        <w:tc>
          <w:tcPr>
            <w:tcW w:w="1045" w:type="pct"/>
            <w:shd w:val="clear" w:color="auto" w:fill="auto"/>
            <w:vAlign w:val="center"/>
          </w:tcPr>
          <w:p w14:paraId="69374D93">
            <w:pPr>
              <w:pStyle w:val="42"/>
              <w:bidi w:val="0"/>
              <w:rPr>
                <w:rFonts w:hint="eastAsia"/>
              </w:rPr>
            </w:pPr>
            <w:r>
              <w:rPr>
                <w:rFonts w:hint="eastAsia"/>
                <w:lang w:val="en-US" w:eastAsia="zh-CN"/>
              </w:rPr>
              <w:t>收益（元/人）</w:t>
            </w:r>
          </w:p>
        </w:tc>
        <w:tc>
          <w:tcPr>
            <w:tcW w:w="391" w:type="pct"/>
            <w:shd w:val="clear" w:color="auto" w:fill="auto"/>
            <w:vAlign w:val="center"/>
          </w:tcPr>
          <w:p w14:paraId="11B4A816">
            <w:pPr>
              <w:pStyle w:val="42"/>
              <w:bidi w:val="0"/>
              <w:rPr>
                <w:rFonts w:hint="eastAsia"/>
              </w:rPr>
            </w:pPr>
          </w:p>
        </w:tc>
        <w:tc>
          <w:tcPr>
            <w:tcW w:w="273" w:type="pct"/>
            <w:shd w:val="clear" w:color="auto" w:fill="auto"/>
            <w:vAlign w:val="center"/>
          </w:tcPr>
          <w:p w14:paraId="2CEE66E2">
            <w:pPr>
              <w:pStyle w:val="42"/>
              <w:bidi w:val="0"/>
              <w:rPr>
                <w:rFonts w:hint="eastAsia"/>
              </w:rPr>
            </w:pPr>
          </w:p>
        </w:tc>
        <w:tc>
          <w:tcPr>
            <w:tcW w:w="340" w:type="pct"/>
            <w:shd w:val="clear" w:color="auto" w:fill="auto"/>
            <w:vAlign w:val="center"/>
          </w:tcPr>
          <w:p w14:paraId="1F83605B">
            <w:pPr>
              <w:pStyle w:val="42"/>
              <w:bidi w:val="0"/>
              <w:rPr>
                <w:rFonts w:hint="eastAsia"/>
              </w:rPr>
            </w:pPr>
            <w:r>
              <w:rPr>
                <w:rFonts w:hint="eastAsia"/>
                <w:lang w:val="en-US" w:eastAsia="zh-CN"/>
              </w:rPr>
              <w:t xml:space="preserve">120.00 </w:t>
            </w:r>
          </w:p>
        </w:tc>
        <w:tc>
          <w:tcPr>
            <w:tcW w:w="296" w:type="pct"/>
            <w:shd w:val="clear" w:color="auto" w:fill="auto"/>
            <w:vAlign w:val="center"/>
          </w:tcPr>
          <w:p w14:paraId="4DDBA294">
            <w:pPr>
              <w:pStyle w:val="42"/>
              <w:bidi w:val="0"/>
              <w:rPr>
                <w:rFonts w:hint="eastAsia"/>
              </w:rPr>
            </w:pPr>
            <w:r>
              <w:rPr>
                <w:rFonts w:hint="eastAsia"/>
                <w:lang w:val="en-US" w:eastAsia="zh-CN"/>
              </w:rPr>
              <w:t xml:space="preserve">120.00 </w:t>
            </w:r>
          </w:p>
        </w:tc>
        <w:tc>
          <w:tcPr>
            <w:tcW w:w="354" w:type="pct"/>
            <w:shd w:val="clear" w:color="auto" w:fill="auto"/>
            <w:vAlign w:val="center"/>
          </w:tcPr>
          <w:p w14:paraId="6FFB7CAA">
            <w:pPr>
              <w:pStyle w:val="42"/>
              <w:bidi w:val="0"/>
              <w:rPr>
                <w:rFonts w:hint="eastAsia"/>
              </w:rPr>
            </w:pPr>
            <w:r>
              <w:rPr>
                <w:rFonts w:hint="eastAsia"/>
                <w:lang w:val="en-US" w:eastAsia="zh-CN"/>
              </w:rPr>
              <w:t xml:space="preserve">120.00 </w:t>
            </w:r>
          </w:p>
        </w:tc>
        <w:tc>
          <w:tcPr>
            <w:tcW w:w="354" w:type="pct"/>
            <w:shd w:val="clear" w:color="auto" w:fill="auto"/>
            <w:vAlign w:val="center"/>
          </w:tcPr>
          <w:p w14:paraId="2D08EB15">
            <w:pPr>
              <w:pStyle w:val="42"/>
              <w:bidi w:val="0"/>
              <w:rPr>
                <w:rFonts w:hint="eastAsia"/>
              </w:rPr>
            </w:pPr>
            <w:r>
              <w:rPr>
                <w:rFonts w:hint="eastAsia"/>
                <w:lang w:val="en-US" w:eastAsia="zh-CN"/>
              </w:rPr>
              <w:t xml:space="preserve">120.00 </w:t>
            </w:r>
          </w:p>
        </w:tc>
        <w:tc>
          <w:tcPr>
            <w:tcW w:w="354" w:type="pct"/>
            <w:shd w:val="clear" w:color="auto" w:fill="auto"/>
            <w:vAlign w:val="center"/>
          </w:tcPr>
          <w:p w14:paraId="1D3FA8B1">
            <w:pPr>
              <w:pStyle w:val="42"/>
              <w:bidi w:val="0"/>
              <w:rPr>
                <w:rFonts w:hint="eastAsia"/>
              </w:rPr>
            </w:pPr>
            <w:r>
              <w:rPr>
                <w:rFonts w:hint="eastAsia"/>
                <w:lang w:val="en-US" w:eastAsia="zh-CN"/>
              </w:rPr>
              <w:t xml:space="preserve">120.00 </w:t>
            </w:r>
          </w:p>
        </w:tc>
        <w:tc>
          <w:tcPr>
            <w:tcW w:w="354" w:type="pct"/>
            <w:shd w:val="clear" w:color="auto" w:fill="auto"/>
            <w:vAlign w:val="center"/>
          </w:tcPr>
          <w:p w14:paraId="599C2944">
            <w:pPr>
              <w:pStyle w:val="42"/>
              <w:bidi w:val="0"/>
              <w:rPr>
                <w:rFonts w:hint="eastAsia"/>
              </w:rPr>
            </w:pPr>
            <w:r>
              <w:rPr>
                <w:rFonts w:hint="eastAsia"/>
                <w:lang w:val="en-US" w:eastAsia="zh-CN"/>
              </w:rPr>
              <w:t xml:space="preserve">120.00 </w:t>
            </w:r>
          </w:p>
        </w:tc>
        <w:tc>
          <w:tcPr>
            <w:tcW w:w="354" w:type="pct"/>
            <w:shd w:val="clear" w:color="auto" w:fill="auto"/>
            <w:vAlign w:val="center"/>
          </w:tcPr>
          <w:p w14:paraId="522D8B4D">
            <w:pPr>
              <w:pStyle w:val="42"/>
              <w:bidi w:val="0"/>
              <w:rPr>
                <w:rFonts w:hint="eastAsia"/>
              </w:rPr>
            </w:pPr>
            <w:r>
              <w:rPr>
                <w:rFonts w:hint="eastAsia"/>
                <w:lang w:val="en-US" w:eastAsia="zh-CN"/>
              </w:rPr>
              <w:t xml:space="preserve">120.00 </w:t>
            </w:r>
          </w:p>
        </w:tc>
        <w:tc>
          <w:tcPr>
            <w:tcW w:w="354" w:type="pct"/>
            <w:shd w:val="clear" w:color="auto" w:fill="auto"/>
            <w:vAlign w:val="center"/>
          </w:tcPr>
          <w:p w14:paraId="142CB688">
            <w:pPr>
              <w:pStyle w:val="42"/>
              <w:bidi w:val="0"/>
              <w:rPr>
                <w:rFonts w:hint="eastAsia"/>
              </w:rPr>
            </w:pPr>
            <w:r>
              <w:rPr>
                <w:rFonts w:hint="eastAsia"/>
                <w:lang w:val="en-US" w:eastAsia="zh-CN"/>
              </w:rPr>
              <w:t xml:space="preserve">120.00 </w:t>
            </w:r>
          </w:p>
        </w:tc>
        <w:tc>
          <w:tcPr>
            <w:tcW w:w="356" w:type="pct"/>
            <w:shd w:val="clear" w:color="auto" w:fill="auto"/>
            <w:vAlign w:val="center"/>
          </w:tcPr>
          <w:p w14:paraId="17C51233">
            <w:pPr>
              <w:pStyle w:val="42"/>
              <w:bidi w:val="0"/>
              <w:rPr>
                <w:rFonts w:hint="eastAsia"/>
              </w:rPr>
            </w:pPr>
            <w:r>
              <w:rPr>
                <w:rFonts w:hint="eastAsia"/>
                <w:lang w:val="en-US" w:eastAsia="zh-CN"/>
              </w:rPr>
              <w:t xml:space="preserve">120.00 </w:t>
            </w:r>
          </w:p>
        </w:tc>
      </w:tr>
      <w:tr w14:paraId="61F9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29C89E4E">
            <w:pPr>
              <w:pStyle w:val="42"/>
              <w:bidi w:val="0"/>
              <w:rPr>
                <w:rFonts w:hint="default"/>
              </w:rPr>
            </w:pPr>
            <w:r>
              <w:rPr>
                <w:rFonts w:hint="default"/>
                <w:lang w:val="en-US" w:eastAsia="zh-CN"/>
              </w:rPr>
              <w:t xml:space="preserve">3.16 </w:t>
            </w:r>
          </w:p>
        </w:tc>
        <w:tc>
          <w:tcPr>
            <w:tcW w:w="1045" w:type="pct"/>
            <w:shd w:val="clear" w:color="auto" w:fill="auto"/>
            <w:vAlign w:val="center"/>
          </w:tcPr>
          <w:p w14:paraId="660C0C86">
            <w:pPr>
              <w:pStyle w:val="42"/>
              <w:bidi w:val="0"/>
              <w:rPr>
                <w:rFonts w:hint="eastAsia"/>
              </w:rPr>
            </w:pPr>
            <w:r>
              <w:rPr>
                <w:rFonts w:hint="eastAsia"/>
                <w:lang w:val="en-US" w:eastAsia="zh-CN"/>
              </w:rPr>
              <w:t>营收（万元）</w:t>
            </w:r>
          </w:p>
        </w:tc>
        <w:tc>
          <w:tcPr>
            <w:tcW w:w="391" w:type="pct"/>
            <w:shd w:val="clear" w:color="auto" w:fill="auto"/>
            <w:vAlign w:val="center"/>
          </w:tcPr>
          <w:p w14:paraId="1D0DBB8A">
            <w:pPr>
              <w:pStyle w:val="42"/>
              <w:bidi w:val="0"/>
              <w:rPr>
                <w:rFonts w:hint="eastAsia"/>
              </w:rPr>
            </w:pPr>
            <w:r>
              <w:rPr>
                <w:rFonts w:hint="eastAsia"/>
                <w:lang w:val="en-US" w:eastAsia="zh-CN"/>
              </w:rPr>
              <w:t xml:space="preserve">11.32 </w:t>
            </w:r>
          </w:p>
        </w:tc>
        <w:tc>
          <w:tcPr>
            <w:tcW w:w="273" w:type="pct"/>
            <w:shd w:val="clear" w:color="auto" w:fill="auto"/>
            <w:vAlign w:val="center"/>
          </w:tcPr>
          <w:p w14:paraId="55127BD9">
            <w:pPr>
              <w:pStyle w:val="42"/>
              <w:bidi w:val="0"/>
              <w:rPr>
                <w:rFonts w:hint="eastAsia"/>
              </w:rPr>
            </w:pPr>
          </w:p>
        </w:tc>
        <w:tc>
          <w:tcPr>
            <w:tcW w:w="340" w:type="pct"/>
            <w:shd w:val="clear" w:color="auto" w:fill="auto"/>
            <w:vAlign w:val="center"/>
          </w:tcPr>
          <w:p w14:paraId="0613CEF0">
            <w:pPr>
              <w:pStyle w:val="42"/>
              <w:bidi w:val="0"/>
              <w:rPr>
                <w:rFonts w:hint="eastAsia"/>
              </w:rPr>
            </w:pPr>
            <w:r>
              <w:rPr>
                <w:rFonts w:hint="eastAsia"/>
                <w:lang w:val="en-US" w:eastAsia="zh-CN"/>
              </w:rPr>
              <w:t xml:space="preserve">0.25 </w:t>
            </w:r>
          </w:p>
        </w:tc>
        <w:tc>
          <w:tcPr>
            <w:tcW w:w="296" w:type="pct"/>
            <w:shd w:val="clear" w:color="auto" w:fill="auto"/>
            <w:vAlign w:val="center"/>
          </w:tcPr>
          <w:p w14:paraId="5A913C84">
            <w:pPr>
              <w:pStyle w:val="42"/>
              <w:bidi w:val="0"/>
              <w:rPr>
                <w:rFonts w:hint="eastAsia"/>
              </w:rPr>
            </w:pPr>
            <w:r>
              <w:rPr>
                <w:rFonts w:hint="eastAsia"/>
                <w:lang w:val="en-US" w:eastAsia="zh-CN"/>
              </w:rPr>
              <w:t xml:space="preserve">0.50 </w:t>
            </w:r>
          </w:p>
        </w:tc>
        <w:tc>
          <w:tcPr>
            <w:tcW w:w="354" w:type="pct"/>
            <w:shd w:val="clear" w:color="auto" w:fill="auto"/>
            <w:vAlign w:val="center"/>
          </w:tcPr>
          <w:p w14:paraId="35D928E7">
            <w:pPr>
              <w:pStyle w:val="42"/>
              <w:bidi w:val="0"/>
              <w:rPr>
                <w:rFonts w:hint="eastAsia"/>
              </w:rPr>
            </w:pPr>
            <w:r>
              <w:rPr>
                <w:rFonts w:hint="eastAsia"/>
                <w:lang w:val="en-US" w:eastAsia="zh-CN"/>
              </w:rPr>
              <w:t xml:space="preserve">0.75 </w:t>
            </w:r>
          </w:p>
        </w:tc>
        <w:tc>
          <w:tcPr>
            <w:tcW w:w="354" w:type="pct"/>
            <w:shd w:val="clear" w:color="auto" w:fill="auto"/>
            <w:vAlign w:val="center"/>
          </w:tcPr>
          <w:p w14:paraId="4265E60E">
            <w:pPr>
              <w:pStyle w:val="42"/>
              <w:bidi w:val="0"/>
              <w:rPr>
                <w:rFonts w:hint="eastAsia"/>
              </w:rPr>
            </w:pPr>
            <w:r>
              <w:rPr>
                <w:rFonts w:hint="eastAsia"/>
                <w:lang w:val="en-US" w:eastAsia="zh-CN"/>
              </w:rPr>
              <w:t xml:space="preserve">1.01 </w:t>
            </w:r>
          </w:p>
        </w:tc>
        <w:tc>
          <w:tcPr>
            <w:tcW w:w="354" w:type="pct"/>
            <w:shd w:val="clear" w:color="auto" w:fill="auto"/>
            <w:vAlign w:val="center"/>
          </w:tcPr>
          <w:p w14:paraId="1ECEA5F6">
            <w:pPr>
              <w:pStyle w:val="42"/>
              <w:bidi w:val="0"/>
              <w:rPr>
                <w:rFonts w:hint="eastAsia"/>
              </w:rPr>
            </w:pPr>
            <w:r>
              <w:rPr>
                <w:rFonts w:hint="eastAsia"/>
                <w:lang w:val="en-US" w:eastAsia="zh-CN"/>
              </w:rPr>
              <w:t xml:space="preserve">1.26 </w:t>
            </w:r>
          </w:p>
        </w:tc>
        <w:tc>
          <w:tcPr>
            <w:tcW w:w="354" w:type="pct"/>
            <w:shd w:val="clear" w:color="auto" w:fill="auto"/>
            <w:vAlign w:val="center"/>
          </w:tcPr>
          <w:p w14:paraId="2C6DB40D">
            <w:pPr>
              <w:pStyle w:val="42"/>
              <w:bidi w:val="0"/>
              <w:rPr>
                <w:rFonts w:hint="eastAsia"/>
              </w:rPr>
            </w:pPr>
            <w:r>
              <w:rPr>
                <w:rFonts w:hint="eastAsia"/>
                <w:lang w:val="en-US" w:eastAsia="zh-CN"/>
              </w:rPr>
              <w:t xml:space="preserve">1.51 </w:t>
            </w:r>
          </w:p>
        </w:tc>
        <w:tc>
          <w:tcPr>
            <w:tcW w:w="354" w:type="pct"/>
            <w:shd w:val="clear" w:color="auto" w:fill="auto"/>
            <w:vAlign w:val="center"/>
          </w:tcPr>
          <w:p w14:paraId="135555EE">
            <w:pPr>
              <w:pStyle w:val="42"/>
              <w:bidi w:val="0"/>
              <w:rPr>
                <w:rFonts w:hint="eastAsia"/>
              </w:rPr>
            </w:pPr>
            <w:r>
              <w:rPr>
                <w:rFonts w:hint="eastAsia"/>
                <w:lang w:val="en-US" w:eastAsia="zh-CN"/>
              </w:rPr>
              <w:t xml:space="preserve">1.76 </w:t>
            </w:r>
          </w:p>
        </w:tc>
        <w:tc>
          <w:tcPr>
            <w:tcW w:w="354" w:type="pct"/>
            <w:shd w:val="clear" w:color="auto" w:fill="auto"/>
            <w:vAlign w:val="center"/>
          </w:tcPr>
          <w:p w14:paraId="7BD82563">
            <w:pPr>
              <w:pStyle w:val="42"/>
              <w:bidi w:val="0"/>
              <w:rPr>
                <w:rFonts w:hint="eastAsia"/>
              </w:rPr>
            </w:pPr>
            <w:r>
              <w:rPr>
                <w:rFonts w:hint="eastAsia"/>
                <w:lang w:val="en-US" w:eastAsia="zh-CN"/>
              </w:rPr>
              <w:t xml:space="preserve">2.01 </w:t>
            </w:r>
          </w:p>
        </w:tc>
        <w:tc>
          <w:tcPr>
            <w:tcW w:w="356" w:type="pct"/>
            <w:shd w:val="clear" w:color="auto" w:fill="auto"/>
            <w:vAlign w:val="center"/>
          </w:tcPr>
          <w:p w14:paraId="63200428">
            <w:pPr>
              <w:pStyle w:val="42"/>
              <w:bidi w:val="0"/>
              <w:rPr>
                <w:rFonts w:hint="eastAsia"/>
              </w:rPr>
            </w:pPr>
            <w:r>
              <w:rPr>
                <w:rFonts w:hint="eastAsia"/>
                <w:lang w:val="en-US" w:eastAsia="zh-CN"/>
              </w:rPr>
              <w:t xml:space="preserve">2.26 </w:t>
            </w:r>
          </w:p>
        </w:tc>
      </w:tr>
      <w:tr w14:paraId="48B1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26F2893E">
            <w:pPr>
              <w:pStyle w:val="42"/>
              <w:bidi w:val="0"/>
              <w:rPr>
                <w:rFonts w:hint="default"/>
              </w:rPr>
            </w:pPr>
            <w:r>
              <w:rPr>
                <w:rFonts w:hint="default"/>
                <w:lang w:val="en-US" w:eastAsia="zh-CN"/>
              </w:rPr>
              <w:t xml:space="preserve">3.17 </w:t>
            </w:r>
          </w:p>
        </w:tc>
        <w:tc>
          <w:tcPr>
            <w:tcW w:w="1045" w:type="pct"/>
            <w:shd w:val="clear" w:color="auto" w:fill="auto"/>
            <w:noWrap/>
            <w:vAlign w:val="center"/>
          </w:tcPr>
          <w:p w14:paraId="685378F0">
            <w:pPr>
              <w:pStyle w:val="42"/>
              <w:bidi w:val="0"/>
              <w:rPr>
                <w:rFonts w:hint="eastAsia"/>
              </w:rPr>
            </w:pPr>
            <w:r>
              <w:rPr>
                <w:rFonts w:hint="eastAsia"/>
                <w:lang w:val="en-US" w:eastAsia="zh-CN"/>
              </w:rPr>
              <w:t>租赁业务流量转化</w:t>
            </w:r>
          </w:p>
        </w:tc>
        <w:tc>
          <w:tcPr>
            <w:tcW w:w="391" w:type="pct"/>
            <w:shd w:val="clear" w:color="auto" w:fill="auto"/>
            <w:vAlign w:val="center"/>
          </w:tcPr>
          <w:p w14:paraId="76814054">
            <w:pPr>
              <w:pStyle w:val="42"/>
              <w:bidi w:val="0"/>
              <w:rPr>
                <w:rFonts w:hint="eastAsia"/>
              </w:rPr>
            </w:pPr>
          </w:p>
        </w:tc>
        <w:tc>
          <w:tcPr>
            <w:tcW w:w="273" w:type="pct"/>
            <w:shd w:val="clear" w:color="auto" w:fill="auto"/>
            <w:vAlign w:val="center"/>
          </w:tcPr>
          <w:p w14:paraId="709C95EB">
            <w:pPr>
              <w:pStyle w:val="42"/>
              <w:bidi w:val="0"/>
              <w:rPr>
                <w:rFonts w:hint="eastAsia"/>
              </w:rPr>
            </w:pPr>
          </w:p>
        </w:tc>
        <w:tc>
          <w:tcPr>
            <w:tcW w:w="340" w:type="pct"/>
            <w:shd w:val="clear" w:color="auto" w:fill="auto"/>
            <w:vAlign w:val="center"/>
          </w:tcPr>
          <w:p w14:paraId="61E51023">
            <w:pPr>
              <w:pStyle w:val="42"/>
              <w:bidi w:val="0"/>
              <w:rPr>
                <w:rFonts w:hint="eastAsia"/>
              </w:rPr>
            </w:pPr>
          </w:p>
        </w:tc>
        <w:tc>
          <w:tcPr>
            <w:tcW w:w="296" w:type="pct"/>
            <w:shd w:val="clear" w:color="auto" w:fill="auto"/>
            <w:vAlign w:val="center"/>
          </w:tcPr>
          <w:p w14:paraId="2C03A009">
            <w:pPr>
              <w:pStyle w:val="42"/>
              <w:bidi w:val="0"/>
              <w:rPr>
                <w:rFonts w:hint="eastAsia"/>
              </w:rPr>
            </w:pPr>
          </w:p>
        </w:tc>
        <w:tc>
          <w:tcPr>
            <w:tcW w:w="354" w:type="pct"/>
            <w:shd w:val="clear" w:color="auto" w:fill="auto"/>
            <w:vAlign w:val="center"/>
          </w:tcPr>
          <w:p w14:paraId="71641C2F">
            <w:pPr>
              <w:pStyle w:val="42"/>
              <w:bidi w:val="0"/>
              <w:rPr>
                <w:rFonts w:hint="eastAsia"/>
              </w:rPr>
            </w:pPr>
          </w:p>
        </w:tc>
        <w:tc>
          <w:tcPr>
            <w:tcW w:w="354" w:type="pct"/>
            <w:shd w:val="clear" w:color="auto" w:fill="auto"/>
            <w:vAlign w:val="center"/>
          </w:tcPr>
          <w:p w14:paraId="1C33F767">
            <w:pPr>
              <w:pStyle w:val="42"/>
              <w:bidi w:val="0"/>
              <w:rPr>
                <w:rFonts w:hint="eastAsia"/>
              </w:rPr>
            </w:pPr>
          </w:p>
        </w:tc>
        <w:tc>
          <w:tcPr>
            <w:tcW w:w="354" w:type="pct"/>
            <w:shd w:val="clear" w:color="auto" w:fill="auto"/>
            <w:vAlign w:val="center"/>
          </w:tcPr>
          <w:p w14:paraId="3B4246B7">
            <w:pPr>
              <w:pStyle w:val="42"/>
              <w:bidi w:val="0"/>
              <w:rPr>
                <w:rFonts w:hint="eastAsia"/>
              </w:rPr>
            </w:pPr>
          </w:p>
        </w:tc>
        <w:tc>
          <w:tcPr>
            <w:tcW w:w="354" w:type="pct"/>
            <w:shd w:val="clear" w:color="auto" w:fill="auto"/>
            <w:vAlign w:val="center"/>
          </w:tcPr>
          <w:p w14:paraId="53292894">
            <w:pPr>
              <w:pStyle w:val="42"/>
              <w:bidi w:val="0"/>
              <w:rPr>
                <w:rFonts w:hint="eastAsia"/>
              </w:rPr>
            </w:pPr>
          </w:p>
        </w:tc>
        <w:tc>
          <w:tcPr>
            <w:tcW w:w="354" w:type="pct"/>
            <w:shd w:val="clear" w:color="auto" w:fill="auto"/>
            <w:vAlign w:val="center"/>
          </w:tcPr>
          <w:p w14:paraId="6F5C366D">
            <w:pPr>
              <w:pStyle w:val="42"/>
              <w:bidi w:val="0"/>
              <w:rPr>
                <w:rFonts w:hint="eastAsia"/>
              </w:rPr>
            </w:pPr>
          </w:p>
        </w:tc>
        <w:tc>
          <w:tcPr>
            <w:tcW w:w="354" w:type="pct"/>
            <w:shd w:val="clear" w:color="auto" w:fill="auto"/>
            <w:vAlign w:val="center"/>
          </w:tcPr>
          <w:p w14:paraId="064E0214">
            <w:pPr>
              <w:pStyle w:val="42"/>
              <w:bidi w:val="0"/>
              <w:rPr>
                <w:rFonts w:hint="eastAsia"/>
              </w:rPr>
            </w:pPr>
          </w:p>
        </w:tc>
        <w:tc>
          <w:tcPr>
            <w:tcW w:w="356" w:type="pct"/>
            <w:shd w:val="clear" w:color="auto" w:fill="auto"/>
            <w:vAlign w:val="center"/>
          </w:tcPr>
          <w:p w14:paraId="00BE17A5">
            <w:pPr>
              <w:pStyle w:val="42"/>
              <w:bidi w:val="0"/>
              <w:rPr>
                <w:rFonts w:hint="eastAsia"/>
              </w:rPr>
            </w:pPr>
          </w:p>
        </w:tc>
      </w:tr>
      <w:tr w14:paraId="63A5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38C29524">
            <w:pPr>
              <w:pStyle w:val="42"/>
              <w:bidi w:val="0"/>
              <w:rPr>
                <w:rFonts w:hint="default"/>
              </w:rPr>
            </w:pPr>
            <w:r>
              <w:rPr>
                <w:rFonts w:hint="default"/>
                <w:lang w:val="en-US" w:eastAsia="zh-CN"/>
              </w:rPr>
              <w:t xml:space="preserve">3.18 </w:t>
            </w:r>
          </w:p>
        </w:tc>
        <w:tc>
          <w:tcPr>
            <w:tcW w:w="1045" w:type="pct"/>
            <w:shd w:val="clear" w:color="auto" w:fill="auto"/>
            <w:vAlign w:val="center"/>
          </w:tcPr>
          <w:p w14:paraId="274ED830">
            <w:pPr>
              <w:pStyle w:val="42"/>
              <w:bidi w:val="0"/>
              <w:rPr>
                <w:rFonts w:hint="eastAsia"/>
              </w:rPr>
            </w:pPr>
            <w:r>
              <w:rPr>
                <w:rFonts w:hint="eastAsia"/>
                <w:lang w:val="en-US" w:eastAsia="zh-CN"/>
              </w:rPr>
              <w:t>转化率（%）</w:t>
            </w:r>
          </w:p>
        </w:tc>
        <w:tc>
          <w:tcPr>
            <w:tcW w:w="391" w:type="pct"/>
            <w:shd w:val="clear" w:color="auto" w:fill="auto"/>
            <w:vAlign w:val="center"/>
          </w:tcPr>
          <w:p w14:paraId="6CF2E4B7">
            <w:pPr>
              <w:pStyle w:val="42"/>
              <w:bidi w:val="0"/>
              <w:rPr>
                <w:rFonts w:hint="eastAsia"/>
              </w:rPr>
            </w:pPr>
          </w:p>
        </w:tc>
        <w:tc>
          <w:tcPr>
            <w:tcW w:w="273" w:type="pct"/>
            <w:shd w:val="clear" w:color="auto" w:fill="auto"/>
            <w:vAlign w:val="center"/>
          </w:tcPr>
          <w:p w14:paraId="09EB4166">
            <w:pPr>
              <w:pStyle w:val="42"/>
              <w:bidi w:val="0"/>
              <w:rPr>
                <w:rFonts w:hint="eastAsia"/>
              </w:rPr>
            </w:pPr>
          </w:p>
        </w:tc>
        <w:tc>
          <w:tcPr>
            <w:tcW w:w="340" w:type="pct"/>
            <w:shd w:val="clear" w:color="auto" w:fill="auto"/>
            <w:noWrap/>
            <w:vAlign w:val="center"/>
          </w:tcPr>
          <w:p w14:paraId="708FEDED">
            <w:pPr>
              <w:pStyle w:val="42"/>
              <w:bidi w:val="0"/>
              <w:rPr>
                <w:rFonts w:hint="default"/>
              </w:rPr>
            </w:pPr>
            <w:r>
              <w:rPr>
                <w:rFonts w:hint="default"/>
                <w:lang w:val="en-US" w:eastAsia="zh-CN"/>
              </w:rPr>
              <w:t>1%</w:t>
            </w:r>
          </w:p>
        </w:tc>
        <w:tc>
          <w:tcPr>
            <w:tcW w:w="296" w:type="pct"/>
            <w:shd w:val="clear" w:color="auto" w:fill="auto"/>
            <w:noWrap/>
            <w:vAlign w:val="center"/>
          </w:tcPr>
          <w:p w14:paraId="59E3BAEE">
            <w:pPr>
              <w:pStyle w:val="42"/>
              <w:bidi w:val="0"/>
              <w:rPr>
                <w:rFonts w:hint="default"/>
              </w:rPr>
            </w:pPr>
            <w:r>
              <w:rPr>
                <w:rFonts w:hint="default"/>
                <w:lang w:val="en-US" w:eastAsia="zh-CN"/>
              </w:rPr>
              <w:t>1%</w:t>
            </w:r>
          </w:p>
        </w:tc>
        <w:tc>
          <w:tcPr>
            <w:tcW w:w="354" w:type="pct"/>
            <w:shd w:val="clear" w:color="auto" w:fill="auto"/>
            <w:noWrap/>
            <w:vAlign w:val="center"/>
          </w:tcPr>
          <w:p w14:paraId="48FF22B1">
            <w:pPr>
              <w:pStyle w:val="42"/>
              <w:bidi w:val="0"/>
              <w:rPr>
                <w:rFonts w:hint="default"/>
              </w:rPr>
            </w:pPr>
            <w:r>
              <w:rPr>
                <w:rFonts w:hint="default"/>
                <w:lang w:val="en-US" w:eastAsia="zh-CN"/>
              </w:rPr>
              <w:t>1%</w:t>
            </w:r>
          </w:p>
        </w:tc>
        <w:tc>
          <w:tcPr>
            <w:tcW w:w="354" w:type="pct"/>
            <w:shd w:val="clear" w:color="auto" w:fill="auto"/>
            <w:noWrap/>
            <w:vAlign w:val="center"/>
          </w:tcPr>
          <w:p w14:paraId="6A88EA83">
            <w:pPr>
              <w:pStyle w:val="42"/>
              <w:bidi w:val="0"/>
              <w:rPr>
                <w:rFonts w:hint="default"/>
              </w:rPr>
            </w:pPr>
            <w:r>
              <w:rPr>
                <w:rFonts w:hint="default"/>
                <w:lang w:val="en-US" w:eastAsia="zh-CN"/>
              </w:rPr>
              <w:t>1%</w:t>
            </w:r>
          </w:p>
        </w:tc>
        <w:tc>
          <w:tcPr>
            <w:tcW w:w="354" w:type="pct"/>
            <w:shd w:val="clear" w:color="auto" w:fill="auto"/>
            <w:noWrap/>
            <w:vAlign w:val="center"/>
          </w:tcPr>
          <w:p w14:paraId="4F6EAA5A">
            <w:pPr>
              <w:pStyle w:val="42"/>
              <w:bidi w:val="0"/>
              <w:rPr>
                <w:rFonts w:hint="default"/>
              </w:rPr>
            </w:pPr>
            <w:r>
              <w:rPr>
                <w:rFonts w:hint="default"/>
                <w:lang w:val="en-US" w:eastAsia="zh-CN"/>
              </w:rPr>
              <w:t>1%</w:t>
            </w:r>
          </w:p>
        </w:tc>
        <w:tc>
          <w:tcPr>
            <w:tcW w:w="354" w:type="pct"/>
            <w:shd w:val="clear" w:color="auto" w:fill="auto"/>
            <w:noWrap/>
            <w:vAlign w:val="center"/>
          </w:tcPr>
          <w:p w14:paraId="51B538CF">
            <w:pPr>
              <w:pStyle w:val="42"/>
              <w:bidi w:val="0"/>
              <w:rPr>
                <w:rFonts w:hint="default"/>
              </w:rPr>
            </w:pPr>
            <w:r>
              <w:rPr>
                <w:rFonts w:hint="default"/>
                <w:lang w:val="en-US" w:eastAsia="zh-CN"/>
              </w:rPr>
              <w:t>1%</w:t>
            </w:r>
          </w:p>
        </w:tc>
        <w:tc>
          <w:tcPr>
            <w:tcW w:w="354" w:type="pct"/>
            <w:shd w:val="clear" w:color="auto" w:fill="auto"/>
            <w:noWrap/>
            <w:vAlign w:val="center"/>
          </w:tcPr>
          <w:p w14:paraId="560BFF2C">
            <w:pPr>
              <w:pStyle w:val="42"/>
              <w:bidi w:val="0"/>
              <w:rPr>
                <w:rFonts w:hint="default"/>
              </w:rPr>
            </w:pPr>
            <w:r>
              <w:rPr>
                <w:rFonts w:hint="default"/>
                <w:lang w:val="en-US" w:eastAsia="zh-CN"/>
              </w:rPr>
              <w:t>1%</w:t>
            </w:r>
          </w:p>
        </w:tc>
        <w:tc>
          <w:tcPr>
            <w:tcW w:w="354" w:type="pct"/>
            <w:shd w:val="clear" w:color="auto" w:fill="auto"/>
            <w:noWrap/>
            <w:vAlign w:val="center"/>
          </w:tcPr>
          <w:p w14:paraId="49072519">
            <w:pPr>
              <w:pStyle w:val="42"/>
              <w:bidi w:val="0"/>
              <w:rPr>
                <w:rFonts w:hint="default"/>
              </w:rPr>
            </w:pPr>
            <w:r>
              <w:rPr>
                <w:rFonts w:hint="default"/>
                <w:lang w:val="en-US" w:eastAsia="zh-CN"/>
              </w:rPr>
              <w:t>1%</w:t>
            </w:r>
          </w:p>
        </w:tc>
        <w:tc>
          <w:tcPr>
            <w:tcW w:w="356" w:type="pct"/>
            <w:shd w:val="clear" w:color="auto" w:fill="auto"/>
            <w:noWrap/>
            <w:vAlign w:val="center"/>
          </w:tcPr>
          <w:p w14:paraId="66C43A87">
            <w:pPr>
              <w:pStyle w:val="42"/>
              <w:bidi w:val="0"/>
              <w:rPr>
                <w:rFonts w:hint="default"/>
              </w:rPr>
            </w:pPr>
            <w:r>
              <w:rPr>
                <w:rFonts w:hint="default"/>
                <w:lang w:val="en-US" w:eastAsia="zh-CN"/>
              </w:rPr>
              <w:t>1%</w:t>
            </w:r>
          </w:p>
        </w:tc>
      </w:tr>
      <w:tr w14:paraId="3A25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5F972823">
            <w:pPr>
              <w:pStyle w:val="42"/>
              <w:bidi w:val="0"/>
              <w:rPr>
                <w:rFonts w:hint="default"/>
              </w:rPr>
            </w:pPr>
            <w:r>
              <w:rPr>
                <w:rFonts w:hint="default"/>
                <w:lang w:val="en-US" w:eastAsia="zh-CN"/>
              </w:rPr>
              <w:t xml:space="preserve">3.19 </w:t>
            </w:r>
          </w:p>
        </w:tc>
        <w:tc>
          <w:tcPr>
            <w:tcW w:w="1045" w:type="pct"/>
            <w:shd w:val="clear" w:color="auto" w:fill="auto"/>
            <w:vAlign w:val="center"/>
          </w:tcPr>
          <w:p w14:paraId="51AAFF9C">
            <w:pPr>
              <w:pStyle w:val="42"/>
              <w:bidi w:val="0"/>
              <w:rPr>
                <w:rFonts w:hint="eastAsia"/>
              </w:rPr>
            </w:pPr>
            <w:r>
              <w:rPr>
                <w:rFonts w:hint="eastAsia"/>
                <w:lang w:val="en-US" w:eastAsia="zh-CN"/>
              </w:rPr>
              <w:t>收益（元/人）</w:t>
            </w:r>
          </w:p>
        </w:tc>
        <w:tc>
          <w:tcPr>
            <w:tcW w:w="391" w:type="pct"/>
            <w:shd w:val="clear" w:color="auto" w:fill="auto"/>
            <w:vAlign w:val="center"/>
          </w:tcPr>
          <w:p w14:paraId="369FECD3">
            <w:pPr>
              <w:pStyle w:val="42"/>
              <w:bidi w:val="0"/>
              <w:rPr>
                <w:rFonts w:hint="eastAsia"/>
              </w:rPr>
            </w:pPr>
          </w:p>
        </w:tc>
        <w:tc>
          <w:tcPr>
            <w:tcW w:w="273" w:type="pct"/>
            <w:shd w:val="clear" w:color="auto" w:fill="auto"/>
            <w:vAlign w:val="center"/>
          </w:tcPr>
          <w:p w14:paraId="54F94E38">
            <w:pPr>
              <w:pStyle w:val="42"/>
              <w:bidi w:val="0"/>
              <w:rPr>
                <w:rFonts w:hint="eastAsia"/>
              </w:rPr>
            </w:pPr>
          </w:p>
        </w:tc>
        <w:tc>
          <w:tcPr>
            <w:tcW w:w="340" w:type="pct"/>
            <w:shd w:val="clear" w:color="auto" w:fill="auto"/>
            <w:noWrap/>
            <w:vAlign w:val="center"/>
          </w:tcPr>
          <w:p w14:paraId="6F48A91F">
            <w:pPr>
              <w:pStyle w:val="42"/>
              <w:bidi w:val="0"/>
              <w:rPr>
                <w:rFonts w:hint="default"/>
              </w:rPr>
            </w:pPr>
            <w:r>
              <w:rPr>
                <w:rFonts w:hint="default"/>
                <w:lang w:val="en-US" w:eastAsia="zh-CN"/>
              </w:rPr>
              <w:t>19.9</w:t>
            </w:r>
          </w:p>
        </w:tc>
        <w:tc>
          <w:tcPr>
            <w:tcW w:w="296" w:type="pct"/>
            <w:shd w:val="clear" w:color="auto" w:fill="auto"/>
            <w:noWrap/>
            <w:vAlign w:val="center"/>
          </w:tcPr>
          <w:p w14:paraId="7DE5B88A">
            <w:pPr>
              <w:pStyle w:val="42"/>
              <w:bidi w:val="0"/>
              <w:rPr>
                <w:rFonts w:hint="default"/>
              </w:rPr>
            </w:pPr>
            <w:r>
              <w:rPr>
                <w:rFonts w:hint="default"/>
                <w:lang w:val="en-US" w:eastAsia="zh-CN"/>
              </w:rPr>
              <w:t>19.9</w:t>
            </w:r>
          </w:p>
        </w:tc>
        <w:tc>
          <w:tcPr>
            <w:tcW w:w="354" w:type="pct"/>
            <w:shd w:val="clear" w:color="auto" w:fill="auto"/>
            <w:noWrap/>
            <w:vAlign w:val="center"/>
          </w:tcPr>
          <w:p w14:paraId="72DEAD16">
            <w:pPr>
              <w:pStyle w:val="42"/>
              <w:bidi w:val="0"/>
              <w:rPr>
                <w:rFonts w:hint="default"/>
              </w:rPr>
            </w:pPr>
            <w:r>
              <w:rPr>
                <w:rFonts w:hint="default"/>
                <w:lang w:val="en-US" w:eastAsia="zh-CN"/>
              </w:rPr>
              <w:t>19.9</w:t>
            </w:r>
          </w:p>
        </w:tc>
        <w:tc>
          <w:tcPr>
            <w:tcW w:w="354" w:type="pct"/>
            <w:shd w:val="clear" w:color="auto" w:fill="auto"/>
            <w:noWrap/>
            <w:vAlign w:val="center"/>
          </w:tcPr>
          <w:p w14:paraId="53DD171D">
            <w:pPr>
              <w:pStyle w:val="42"/>
              <w:bidi w:val="0"/>
              <w:rPr>
                <w:rFonts w:hint="default"/>
              </w:rPr>
            </w:pPr>
            <w:r>
              <w:rPr>
                <w:rFonts w:hint="default"/>
                <w:lang w:val="en-US" w:eastAsia="zh-CN"/>
              </w:rPr>
              <w:t>19.9</w:t>
            </w:r>
          </w:p>
        </w:tc>
        <w:tc>
          <w:tcPr>
            <w:tcW w:w="354" w:type="pct"/>
            <w:shd w:val="clear" w:color="auto" w:fill="auto"/>
            <w:noWrap/>
            <w:vAlign w:val="center"/>
          </w:tcPr>
          <w:p w14:paraId="469A62AB">
            <w:pPr>
              <w:pStyle w:val="42"/>
              <w:bidi w:val="0"/>
              <w:rPr>
                <w:rFonts w:hint="default"/>
              </w:rPr>
            </w:pPr>
            <w:r>
              <w:rPr>
                <w:rFonts w:hint="default"/>
                <w:lang w:val="en-US" w:eastAsia="zh-CN"/>
              </w:rPr>
              <w:t>19.9</w:t>
            </w:r>
          </w:p>
        </w:tc>
        <w:tc>
          <w:tcPr>
            <w:tcW w:w="354" w:type="pct"/>
            <w:shd w:val="clear" w:color="auto" w:fill="auto"/>
            <w:noWrap/>
            <w:vAlign w:val="center"/>
          </w:tcPr>
          <w:p w14:paraId="4A769CE9">
            <w:pPr>
              <w:pStyle w:val="42"/>
              <w:bidi w:val="0"/>
              <w:rPr>
                <w:rFonts w:hint="default"/>
              </w:rPr>
            </w:pPr>
            <w:r>
              <w:rPr>
                <w:rFonts w:hint="default"/>
                <w:lang w:val="en-US" w:eastAsia="zh-CN"/>
              </w:rPr>
              <w:t>19.9</w:t>
            </w:r>
          </w:p>
        </w:tc>
        <w:tc>
          <w:tcPr>
            <w:tcW w:w="354" w:type="pct"/>
            <w:shd w:val="clear" w:color="auto" w:fill="auto"/>
            <w:noWrap/>
            <w:vAlign w:val="center"/>
          </w:tcPr>
          <w:p w14:paraId="7D61C9E5">
            <w:pPr>
              <w:pStyle w:val="42"/>
              <w:bidi w:val="0"/>
              <w:rPr>
                <w:rFonts w:hint="default"/>
              </w:rPr>
            </w:pPr>
            <w:r>
              <w:rPr>
                <w:rFonts w:hint="default"/>
                <w:lang w:val="en-US" w:eastAsia="zh-CN"/>
              </w:rPr>
              <w:t>19.9</w:t>
            </w:r>
          </w:p>
        </w:tc>
        <w:tc>
          <w:tcPr>
            <w:tcW w:w="354" w:type="pct"/>
            <w:shd w:val="clear" w:color="auto" w:fill="auto"/>
            <w:noWrap/>
            <w:vAlign w:val="center"/>
          </w:tcPr>
          <w:p w14:paraId="1F533DBE">
            <w:pPr>
              <w:pStyle w:val="42"/>
              <w:bidi w:val="0"/>
              <w:rPr>
                <w:rFonts w:hint="default"/>
              </w:rPr>
            </w:pPr>
            <w:r>
              <w:rPr>
                <w:rFonts w:hint="default"/>
                <w:lang w:val="en-US" w:eastAsia="zh-CN"/>
              </w:rPr>
              <w:t>19.9</w:t>
            </w:r>
          </w:p>
        </w:tc>
        <w:tc>
          <w:tcPr>
            <w:tcW w:w="356" w:type="pct"/>
            <w:shd w:val="clear" w:color="auto" w:fill="auto"/>
            <w:noWrap/>
            <w:vAlign w:val="center"/>
          </w:tcPr>
          <w:p w14:paraId="5FBBFE07">
            <w:pPr>
              <w:pStyle w:val="42"/>
              <w:bidi w:val="0"/>
              <w:rPr>
                <w:rFonts w:hint="default"/>
              </w:rPr>
            </w:pPr>
            <w:r>
              <w:rPr>
                <w:rFonts w:hint="default"/>
                <w:lang w:val="en-US" w:eastAsia="zh-CN"/>
              </w:rPr>
              <w:t>19.9</w:t>
            </w:r>
          </w:p>
        </w:tc>
      </w:tr>
      <w:tr w14:paraId="40E7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62C85ADC">
            <w:pPr>
              <w:pStyle w:val="42"/>
              <w:bidi w:val="0"/>
              <w:rPr>
                <w:rFonts w:hint="default"/>
              </w:rPr>
            </w:pPr>
            <w:r>
              <w:rPr>
                <w:rFonts w:hint="default"/>
                <w:lang w:val="en-US" w:eastAsia="zh-CN"/>
              </w:rPr>
              <w:t xml:space="preserve">3.20 </w:t>
            </w:r>
          </w:p>
        </w:tc>
        <w:tc>
          <w:tcPr>
            <w:tcW w:w="1045" w:type="pct"/>
            <w:shd w:val="clear" w:color="auto" w:fill="auto"/>
            <w:vAlign w:val="center"/>
          </w:tcPr>
          <w:p w14:paraId="520BCB11">
            <w:pPr>
              <w:pStyle w:val="42"/>
              <w:bidi w:val="0"/>
              <w:rPr>
                <w:rFonts w:hint="eastAsia"/>
              </w:rPr>
            </w:pPr>
            <w:r>
              <w:rPr>
                <w:rFonts w:hint="eastAsia"/>
                <w:lang w:val="en-US" w:eastAsia="zh-CN"/>
              </w:rPr>
              <w:t>营收（万元）</w:t>
            </w:r>
          </w:p>
        </w:tc>
        <w:tc>
          <w:tcPr>
            <w:tcW w:w="391" w:type="pct"/>
            <w:shd w:val="clear" w:color="auto" w:fill="auto"/>
            <w:vAlign w:val="center"/>
          </w:tcPr>
          <w:p w14:paraId="4F399799">
            <w:pPr>
              <w:pStyle w:val="42"/>
              <w:bidi w:val="0"/>
              <w:rPr>
                <w:rFonts w:hint="eastAsia"/>
              </w:rPr>
            </w:pPr>
            <w:r>
              <w:rPr>
                <w:rFonts w:hint="eastAsia"/>
                <w:lang w:val="en-US" w:eastAsia="zh-CN"/>
              </w:rPr>
              <w:t xml:space="preserve">12.52 </w:t>
            </w:r>
          </w:p>
        </w:tc>
        <w:tc>
          <w:tcPr>
            <w:tcW w:w="273" w:type="pct"/>
            <w:shd w:val="clear" w:color="auto" w:fill="auto"/>
            <w:vAlign w:val="center"/>
          </w:tcPr>
          <w:p w14:paraId="354B7A16">
            <w:pPr>
              <w:pStyle w:val="42"/>
              <w:bidi w:val="0"/>
              <w:rPr>
                <w:rFonts w:hint="eastAsia"/>
              </w:rPr>
            </w:pPr>
          </w:p>
        </w:tc>
        <w:tc>
          <w:tcPr>
            <w:tcW w:w="340" w:type="pct"/>
            <w:shd w:val="clear" w:color="auto" w:fill="auto"/>
            <w:vAlign w:val="center"/>
          </w:tcPr>
          <w:p w14:paraId="339FEEC8">
            <w:pPr>
              <w:pStyle w:val="42"/>
              <w:bidi w:val="0"/>
              <w:rPr>
                <w:rFonts w:hint="eastAsia"/>
              </w:rPr>
            </w:pPr>
            <w:r>
              <w:rPr>
                <w:rFonts w:hint="eastAsia"/>
                <w:lang w:val="en-US" w:eastAsia="zh-CN"/>
              </w:rPr>
              <w:t xml:space="preserve">1.39 </w:t>
            </w:r>
          </w:p>
        </w:tc>
        <w:tc>
          <w:tcPr>
            <w:tcW w:w="296" w:type="pct"/>
            <w:shd w:val="clear" w:color="auto" w:fill="auto"/>
            <w:vAlign w:val="center"/>
          </w:tcPr>
          <w:p w14:paraId="3B38F233">
            <w:pPr>
              <w:pStyle w:val="42"/>
              <w:bidi w:val="0"/>
              <w:rPr>
                <w:rFonts w:hint="eastAsia"/>
              </w:rPr>
            </w:pPr>
            <w:r>
              <w:rPr>
                <w:rFonts w:hint="eastAsia"/>
                <w:lang w:val="en-US" w:eastAsia="zh-CN"/>
              </w:rPr>
              <w:t xml:space="preserve">1.39 </w:t>
            </w:r>
          </w:p>
        </w:tc>
        <w:tc>
          <w:tcPr>
            <w:tcW w:w="354" w:type="pct"/>
            <w:shd w:val="clear" w:color="auto" w:fill="auto"/>
            <w:vAlign w:val="center"/>
          </w:tcPr>
          <w:p w14:paraId="2E7DC00F">
            <w:pPr>
              <w:pStyle w:val="42"/>
              <w:bidi w:val="0"/>
              <w:rPr>
                <w:rFonts w:hint="eastAsia"/>
              </w:rPr>
            </w:pPr>
            <w:r>
              <w:rPr>
                <w:rFonts w:hint="eastAsia"/>
                <w:lang w:val="en-US" w:eastAsia="zh-CN"/>
              </w:rPr>
              <w:t xml:space="preserve">1.39 </w:t>
            </w:r>
          </w:p>
        </w:tc>
        <w:tc>
          <w:tcPr>
            <w:tcW w:w="354" w:type="pct"/>
            <w:shd w:val="clear" w:color="auto" w:fill="auto"/>
            <w:vAlign w:val="center"/>
          </w:tcPr>
          <w:p w14:paraId="57FE96E9">
            <w:pPr>
              <w:pStyle w:val="42"/>
              <w:bidi w:val="0"/>
              <w:rPr>
                <w:rFonts w:hint="eastAsia"/>
              </w:rPr>
            </w:pPr>
            <w:r>
              <w:rPr>
                <w:rFonts w:hint="eastAsia"/>
                <w:lang w:val="en-US" w:eastAsia="zh-CN"/>
              </w:rPr>
              <w:t xml:space="preserve">1.39 </w:t>
            </w:r>
          </w:p>
        </w:tc>
        <w:tc>
          <w:tcPr>
            <w:tcW w:w="354" w:type="pct"/>
            <w:shd w:val="clear" w:color="auto" w:fill="auto"/>
            <w:vAlign w:val="center"/>
          </w:tcPr>
          <w:p w14:paraId="778852B5">
            <w:pPr>
              <w:pStyle w:val="42"/>
              <w:bidi w:val="0"/>
              <w:rPr>
                <w:rFonts w:hint="eastAsia"/>
              </w:rPr>
            </w:pPr>
            <w:r>
              <w:rPr>
                <w:rFonts w:hint="eastAsia"/>
                <w:lang w:val="en-US" w:eastAsia="zh-CN"/>
              </w:rPr>
              <w:t xml:space="preserve">1.39 </w:t>
            </w:r>
          </w:p>
        </w:tc>
        <w:tc>
          <w:tcPr>
            <w:tcW w:w="354" w:type="pct"/>
            <w:shd w:val="clear" w:color="auto" w:fill="auto"/>
            <w:vAlign w:val="center"/>
          </w:tcPr>
          <w:p w14:paraId="73C36F15">
            <w:pPr>
              <w:pStyle w:val="42"/>
              <w:bidi w:val="0"/>
              <w:rPr>
                <w:rFonts w:hint="eastAsia"/>
              </w:rPr>
            </w:pPr>
            <w:r>
              <w:rPr>
                <w:rFonts w:hint="eastAsia"/>
                <w:lang w:val="en-US" w:eastAsia="zh-CN"/>
              </w:rPr>
              <w:t xml:space="preserve">1.39 </w:t>
            </w:r>
          </w:p>
        </w:tc>
        <w:tc>
          <w:tcPr>
            <w:tcW w:w="354" w:type="pct"/>
            <w:shd w:val="clear" w:color="auto" w:fill="auto"/>
            <w:vAlign w:val="center"/>
          </w:tcPr>
          <w:p w14:paraId="7871B386">
            <w:pPr>
              <w:pStyle w:val="42"/>
              <w:bidi w:val="0"/>
              <w:rPr>
                <w:rFonts w:hint="eastAsia"/>
              </w:rPr>
            </w:pPr>
            <w:r>
              <w:rPr>
                <w:rFonts w:hint="eastAsia"/>
                <w:lang w:val="en-US" w:eastAsia="zh-CN"/>
              </w:rPr>
              <w:t xml:space="preserve">1.39 </w:t>
            </w:r>
          </w:p>
        </w:tc>
        <w:tc>
          <w:tcPr>
            <w:tcW w:w="354" w:type="pct"/>
            <w:shd w:val="clear" w:color="auto" w:fill="auto"/>
            <w:vAlign w:val="center"/>
          </w:tcPr>
          <w:p w14:paraId="757BB7D5">
            <w:pPr>
              <w:pStyle w:val="42"/>
              <w:bidi w:val="0"/>
              <w:rPr>
                <w:rFonts w:hint="eastAsia"/>
              </w:rPr>
            </w:pPr>
            <w:r>
              <w:rPr>
                <w:rFonts w:hint="eastAsia"/>
                <w:lang w:val="en-US" w:eastAsia="zh-CN"/>
              </w:rPr>
              <w:t xml:space="preserve">1.39 </w:t>
            </w:r>
          </w:p>
        </w:tc>
        <w:tc>
          <w:tcPr>
            <w:tcW w:w="356" w:type="pct"/>
            <w:shd w:val="clear" w:color="auto" w:fill="auto"/>
            <w:vAlign w:val="center"/>
          </w:tcPr>
          <w:p w14:paraId="33F66895">
            <w:pPr>
              <w:pStyle w:val="42"/>
              <w:bidi w:val="0"/>
              <w:rPr>
                <w:rFonts w:hint="eastAsia"/>
              </w:rPr>
            </w:pPr>
            <w:r>
              <w:rPr>
                <w:rFonts w:hint="eastAsia"/>
                <w:lang w:val="en-US" w:eastAsia="zh-CN"/>
              </w:rPr>
              <w:t xml:space="preserve">1.39 </w:t>
            </w:r>
          </w:p>
        </w:tc>
      </w:tr>
      <w:tr w14:paraId="0555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7FAF58C2">
            <w:pPr>
              <w:pStyle w:val="42"/>
              <w:bidi w:val="0"/>
              <w:rPr>
                <w:rFonts w:hint="default"/>
              </w:rPr>
            </w:pPr>
            <w:r>
              <w:rPr>
                <w:rFonts w:hint="default"/>
                <w:lang w:val="en-US" w:eastAsia="zh-CN"/>
              </w:rPr>
              <w:t xml:space="preserve">3.21 </w:t>
            </w:r>
          </w:p>
        </w:tc>
        <w:tc>
          <w:tcPr>
            <w:tcW w:w="1045" w:type="pct"/>
            <w:shd w:val="clear" w:color="auto" w:fill="auto"/>
            <w:noWrap/>
            <w:vAlign w:val="center"/>
          </w:tcPr>
          <w:p w14:paraId="2B3D697D">
            <w:pPr>
              <w:pStyle w:val="42"/>
              <w:bidi w:val="0"/>
              <w:rPr>
                <w:rFonts w:hint="eastAsia"/>
              </w:rPr>
            </w:pPr>
            <w:r>
              <w:rPr>
                <w:rFonts w:hint="eastAsia"/>
                <w:lang w:val="en-US" w:eastAsia="zh-CN"/>
              </w:rPr>
              <w:t>广告投放收费</w:t>
            </w:r>
          </w:p>
        </w:tc>
        <w:tc>
          <w:tcPr>
            <w:tcW w:w="391" w:type="pct"/>
            <w:shd w:val="clear" w:color="auto" w:fill="auto"/>
            <w:noWrap/>
            <w:vAlign w:val="center"/>
          </w:tcPr>
          <w:p w14:paraId="532699D8">
            <w:pPr>
              <w:pStyle w:val="42"/>
              <w:bidi w:val="0"/>
              <w:rPr>
                <w:rFonts w:hint="eastAsia"/>
              </w:rPr>
            </w:pPr>
          </w:p>
        </w:tc>
        <w:tc>
          <w:tcPr>
            <w:tcW w:w="273" w:type="pct"/>
            <w:shd w:val="clear" w:color="auto" w:fill="auto"/>
            <w:noWrap/>
            <w:vAlign w:val="center"/>
          </w:tcPr>
          <w:p w14:paraId="77CB6A2D">
            <w:pPr>
              <w:pStyle w:val="42"/>
              <w:bidi w:val="0"/>
              <w:rPr>
                <w:rFonts w:hint="eastAsia"/>
              </w:rPr>
            </w:pPr>
          </w:p>
        </w:tc>
        <w:tc>
          <w:tcPr>
            <w:tcW w:w="340" w:type="pct"/>
            <w:shd w:val="clear" w:color="auto" w:fill="auto"/>
            <w:noWrap/>
            <w:vAlign w:val="center"/>
          </w:tcPr>
          <w:p w14:paraId="66CCD9B0">
            <w:pPr>
              <w:pStyle w:val="42"/>
              <w:bidi w:val="0"/>
              <w:rPr>
                <w:rFonts w:hint="eastAsia"/>
              </w:rPr>
            </w:pPr>
          </w:p>
        </w:tc>
        <w:tc>
          <w:tcPr>
            <w:tcW w:w="296" w:type="pct"/>
            <w:shd w:val="clear" w:color="auto" w:fill="auto"/>
            <w:noWrap/>
            <w:vAlign w:val="center"/>
          </w:tcPr>
          <w:p w14:paraId="30EBDC14">
            <w:pPr>
              <w:pStyle w:val="42"/>
              <w:bidi w:val="0"/>
              <w:rPr>
                <w:rFonts w:hint="eastAsia"/>
              </w:rPr>
            </w:pPr>
          </w:p>
        </w:tc>
        <w:tc>
          <w:tcPr>
            <w:tcW w:w="354" w:type="pct"/>
            <w:shd w:val="clear" w:color="auto" w:fill="auto"/>
            <w:noWrap/>
            <w:vAlign w:val="center"/>
          </w:tcPr>
          <w:p w14:paraId="0D03DAEA">
            <w:pPr>
              <w:pStyle w:val="42"/>
              <w:bidi w:val="0"/>
              <w:rPr>
                <w:rFonts w:hint="eastAsia"/>
              </w:rPr>
            </w:pPr>
          </w:p>
        </w:tc>
        <w:tc>
          <w:tcPr>
            <w:tcW w:w="354" w:type="pct"/>
            <w:shd w:val="clear" w:color="auto" w:fill="auto"/>
            <w:noWrap/>
            <w:vAlign w:val="center"/>
          </w:tcPr>
          <w:p w14:paraId="747C196C">
            <w:pPr>
              <w:pStyle w:val="42"/>
              <w:bidi w:val="0"/>
              <w:rPr>
                <w:rFonts w:hint="eastAsia"/>
              </w:rPr>
            </w:pPr>
          </w:p>
        </w:tc>
        <w:tc>
          <w:tcPr>
            <w:tcW w:w="354" w:type="pct"/>
            <w:shd w:val="clear" w:color="auto" w:fill="auto"/>
            <w:noWrap/>
            <w:vAlign w:val="center"/>
          </w:tcPr>
          <w:p w14:paraId="497BC759">
            <w:pPr>
              <w:pStyle w:val="42"/>
              <w:bidi w:val="0"/>
              <w:rPr>
                <w:rFonts w:hint="eastAsia"/>
              </w:rPr>
            </w:pPr>
          </w:p>
        </w:tc>
        <w:tc>
          <w:tcPr>
            <w:tcW w:w="354" w:type="pct"/>
            <w:shd w:val="clear" w:color="auto" w:fill="auto"/>
            <w:noWrap/>
            <w:vAlign w:val="center"/>
          </w:tcPr>
          <w:p w14:paraId="2525C7F6">
            <w:pPr>
              <w:pStyle w:val="42"/>
              <w:bidi w:val="0"/>
              <w:rPr>
                <w:rFonts w:hint="eastAsia"/>
              </w:rPr>
            </w:pPr>
          </w:p>
        </w:tc>
        <w:tc>
          <w:tcPr>
            <w:tcW w:w="354" w:type="pct"/>
            <w:shd w:val="clear" w:color="auto" w:fill="auto"/>
            <w:noWrap/>
            <w:vAlign w:val="center"/>
          </w:tcPr>
          <w:p w14:paraId="0B2F134B">
            <w:pPr>
              <w:pStyle w:val="42"/>
              <w:bidi w:val="0"/>
              <w:rPr>
                <w:rFonts w:hint="eastAsia"/>
              </w:rPr>
            </w:pPr>
          </w:p>
        </w:tc>
        <w:tc>
          <w:tcPr>
            <w:tcW w:w="354" w:type="pct"/>
            <w:shd w:val="clear" w:color="auto" w:fill="auto"/>
            <w:noWrap/>
            <w:vAlign w:val="center"/>
          </w:tcPr>
          <w:p w14:paraId="2F4F488D">
            <w:pPr>
              <w:pStyle w:val="42"/>
              <w:bidi w:val="0"/>
              <w:rPr>
                <w:rFonts w:hint="eastAsia"/>
              </w:rPr>
            </w:pPr>
          </w:p>
        </w:tc>
        <w:tc>
          <w:tcPr>
            <w:tcW w:w="356" w:type="pct"/>
            <w:shd w:val="clear" w:color="auto" w:fill="auto"/>
            <w:noWrap/>
            <w:vAlign w:val="center"/>
          </w:tcPr>
          <w:p w14:paraId="3D4379BA">
            <w:pPr>
              <w:pStyle w:val="42"/>
              <w:bidi w:val="0"/>
              <w:rPr>
                <w:rFonts w:hint="eastAsia"/>
              </w:rPr>
            </w:pPr>
          </w:p>
        </w:tc>
      </w:tr>
      <w:tr w14:paraId="692E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065B4432">
            <w:pPr>
              <w:pStyle w:val="42"/>
              <w:bidi w:val="0"/>
              <w:rPr>
                <w:rFonts w:hint="default"/>
              </w:rPr>
            </w:pPr>
            <w:r>
              <w:rPr>
                <w:rFonts w:hint="default"/>
                <w:lang w:val="en-US" w:eastAsia="zh-CN"/>
              </w:rPr>
              <w:t xml:space="preserve">3.22 </w:t>
            </w:r>
          </w:p>
        </w:tc>
        <w:tc>
          <w:tcPr>
            <w:tcW w:w="1045" w:type="pct"/>
            <w:shd w:val="clear" w:color="auto" w:fill="auto"/>
            <w:vAlign w:val="center"/>
          </w:tcPr>
          <w:p w14:paraId="3F433FCC">
            <w:pPr>
              <w:pStyle w:val="42"/>
              <w:bidi w:val="0"/>
              <w:rPr>
                <w:rFonts w:hint="eastAsia"/>
              </w:rPr>
            </w:pPr>
            <w:r>
              <w:rPr>
                <w:rFonts w:hint="eastAsia"/>
                <w:lang w:val="en-US" w:eastAsia="zh-CN"/>
              </w:rPr>
              <w:t>转化率（%）</w:t>
            </w:r>
          </w:p>
        </w:tc>
        <w:tc>
          <w:tcPr>
            <w:tcW w:w="391" w:type="pct"/>
            <w:shd w:val="clear" w:color="auto" w:fill="auto"/>
            <w:vAlign w:val="center"/>
          </w:tcPr>
          <w:p w14:paraId="4AEEFEC2">
            <w:pPr>
              <w:pStyle w:val="42"/>
              <w:bidi w:val="0"/>
              <w:rPr>
                <w:rFonts w:hint="eastAsia"/>
              </w:rPr>
            </w:pPr>
          </w:p>
        </w:tc>
        <w:tc>
          <w:tcPr>
            <w:tcW w:w="273" w:type="pct"/>
            <w:shd w:val="clear" w:color="auto" w:fill="auto"/>
            <w:vAlign w:val="center"/>
          </w:tcPr>
          <w:p w14:paraId="3B4D6454">
            <w:pPr>
              <w:pStyle w:val="42"/>
              <w:bidi w:val="0"/>
              <w:rPr>
                <w:rFonts w:hint="eastAsia"/>
              </w:rPr>
            </w:pPr>
          </w:p>
        </w:tc>
        <w:tc>
          <w:tcPr>
            <w:tcW w:w="340" w:type="pct"/>
            <w:shd w:val="clear" w:color="auto" w:fill="auto"/>
            <w:noWrap/>
            <w:vAlign w:val="center"/>
          </w:tcPr>
          <w:p w14:paraId="3FACF995">
            <w:pPr>
              <w:pStyle w:val="42"/>
              <w:bidi w:val="0"/>
              <w:rPr>
                <w:rFonts w:hint="default"/>
              </w:rPr>
            </w:pPr>
            <w:r>
              <w:rPr>
                <w:rFonts w:hint="default"/>
                <w:lang w:val="en-US" w:eastAsia="zh-CN"/>
              </w:rPr>
              <w:t>80%</w:t>
            </w:r>
          </w:p>
        </w:tc>
        <w:tc>
          <w:tcPr>
            <w:tcW w:w="296" w:type="pct"/>
            <w:shd w:val="clear" w:color="auto" w:fill="auto"/>
            <w:noWrap/>
            <w:vAlign w:val="center"/>
          </w:tcPr>
          <w:p w14:paraId="2197BD48">
            <w:pPr>
              <w:pStyle w:val="42"/>
              <w:bidi w:val="0"/>
              <w:rPr>
                <w:rFonts w:hint="default"/>
              </w:rPr>
            </w:pPr>
            <w:r>
              <w:rPr>
                <w:rFonts w:hint="default"/>
                <w:lang w:val="en-US" w:eastAsia="zh-CN"/>
              </w:rPr>
              <w:t>80%</w:t>
            </w:r>
          </w:p>
        </w:tc>
        <w:tc>
          <w:tcPr>
            <w:tcW w:w="354" w:type="pct"/>
            <w:shd w:val="clear" w:color="auto" w:fill="auto"/>
            <w:noWrap/>
            <w:vAlign w:val="center"/>
          </w:tcPr>
          <w:p w14:paraId="65B3D355">
            <w:pPr>
              <w:pStyle w:val="42"/>
              <w:bidi w:val="0"/>
              <w:rPr>
                <w:rFonts w:hint="default"/>
              </w:rPr>
            </w:pPr>
            <w:r>
              <w:rPr>
                <w:rFonts w:hint="default"/>
                <w:lang w:val="en-US" w:eastAsia="zh-CN"/>
              </w:rPr>
              <w:t>80%</w:t>
            </w:r>
          </w:p>
        </w:tc>
        <w:tc>
          <w:tcPr>
            <w:tcW w:w="354" w:type="pct"/>
            <w:shd w:val="clear" w:color="auto" w:fill="auto"/>
            <w:noWrap/>
            <w:vAlign w:val="center"/>
          </w:tcPr>
          <w:p w14:paraId="69231B79">
            <w:pPr>
              <w:pStyle w:val="42"/>
              <w:bidi w:val="0"/>
              <w:rPr>
                <w:rFonts w:hint="default"/>
              </w:rPr>
            </w:pPr>
            <w:r>
              <w:rPr>
                <w:rFonts w:hint="default"/>
                <w:lang w:val="en-US" w:eastAsia="zh-CN"/>
              </w:rPr>
              <w:t>80%</w:t>
            </w:r>
          </w:p>
        </w:tc>
        <w:tc>
          <w:tcPr>
            <w:tcW w:w="354" w:type="pct"/>
            <w:shd w:val="clear" w:color="auto" w:fill="auto"/>
            <w:noWrap/>
            <w:vAlign w:val="center"/>
          </w:tcPr>
          <w:p w14:paraId="7D5B12BE">
            <w:pPr>
              <w:pStyle w:val="42"/>
              <w:bidi w:val="0"/>
              <w:rPr>
                <w:rFonts w:hint="default"/>
              </w:rPr>
            </w:pPr>
            <w:r>
              <w:rPr>
                <w:rFonts w:hint="default"/>
                <w:lang w:val="en-US" w:eastAsia="zh-CN"/>
              </w:rPr>
              <w:t>80%</w:t>
            </w:r>
          </w:p>
        </w:tc>
        <w:tc>
          <w:tcPr>
            <w:tcW w:w="354" w:type="pct"/>
            <w:shd w:val="clear" w:color="auto" w:fill="auto"/>
            <w:noWrap/>
            <w:vAlign w:val="center"/>
          </w:tcPr>
          <w:p w14:paraId="5AB8BA21">
            <w:pPr>
              <w:pStyle w:val="42"/>
              <w:bidi w:val="0"/>
              <w:rPr>
                <w:rFonts w:hint="default"/>
              </w:rPr>
            </w:pPr>
            <w:r>
              <w:rPr>
                <w:rFonts w:hint="default"/>
                <w:lang w:val="en-US" w:eastAsia="zh-CN"/>
              </w:rPr>
              <w:t>80%</w:t>
            </w:r>
          </w:p>
        </w:tc>
        <w:tc>
          <w:tcPr>
            <w:tcW w:w="354" w:type="pct"/>
            <w:shd w:val="clear" w:color="auto" w:fill="auto"/>
            <w:noWrap/>
            <w:vAlign w:val="center"/>
          </w:tcPr>
          <w:p w14:paraId="1AEA4696">
            <w:pPr>
              <w:pStyle w:val="42"/>
              <w:bidi w:val="0"/>
              <w:rPr>
                <w:rFonts w:hint="default"/>
              </w:rPr>
            </w:pPr>
            <w:r>
              <w:rPr>
                <w:rFonts w:hint="default"/>
                <w:lang w:val="en-US" w:eastAsia="zh-CN"/>
              </w:rPr>
              <w:t>80%</w:t>
            </w:r>
          </w:p>
        </w:tc>
        <w:tc>
          <w:tcPr>
            <w:tcW w:w="354" w:type="pct"/>
            <w:shd w:val="clear" w:color="auto" w:fill="auto"/>
            <w:noWrap/>
            <w:vAlign w:val="center"/>
          </w:tcPr>
          <w:p w14:paraId="4F853010">
            <w:pPr>
              <w:pStyle w:val="42"/>
              <w:bidi w:val="0"/>
              <w:rPr>
                <w:rFonts w:hint="default"/>
              </w:rPr>
            </w:pPr>
            <w:r>
              <w:rPr>
                <w:rFonts w:hint="default"/>
                <w:lang w:val="en-US" w:eastAsia="zh-CN"/>
              </w:rPr>
              <w:t>80%</w:t>
            </w:r>
          </w:p>
        </w:tc>
        <w:tc>
          <w:tcPr>
            <w:tcW w:w="356" w:type="pct"/>
            <w:shd w:val="clear" w:color="auto" w:fill="auto"/>
            <w:noWrap/>
            <w:vAlign w:val="center"/>
          </w:tcPr>
          <w:p w14:paraId="22CFC6C4">
            <w:pPr>
              <w:pStyle w:val="42"/>
              <w:bidi w:val="0"/>
              <w:rPr>
                <w:rFonts w:hint="default"/>
              </w:rPr>
            </w:pPr>
            <w:r>
              <w:rPr>
                <w:rFonts w:hint="default"/>
                <w:lang w:val="en-US" w:eastAsia="zh-CN"/>
              </w:rPr>
              <w:t>80%</w:t>
            </w:r>
          </w:p>
        </w:tc>
      </w:tr>
      <w:tr w14:paraId="5F87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462EC785">
            <w:pPr>
              <w:pStyle w:val="42"/>
              <w:bidi w:val="0"/>
              <w:rPr>
                <w:rFonts w:hint="default"/>
              </w:rPr>
            </w:pPr>
            <w:r>
              <w:rPr>
                <w:rFonts w:hint="default"/>
                <w:lang w:val="en-US" w:eastAsia="zh-CN"/>
              </w:rPr>
              <w:t xml:space="preserve">3.23 </w:t>
            </w:r>
          </w:p>
        </w:tc>
        <w:tc>
          <w:tcPr>
            <w:tcW w:w="1045" w:type="pct"/>
            <w:shd w:val="clear" w:color="auto" w:fill="auto"/>
            <w:vAlign w:val="center"/>
          </w:tcPr>
          <w:p w14:paraId="021BBA46">
            <w:pPr>
              <w:pStyle w:val="42"/>
              <w:bidi w:val="0"/>
              <w:rPr>
                <w:rFonts w:hint="eastAsia"/>
              </w:rPr>
            </w:pPr>
            <w:r>
              <w:rPr>
                <w:rFonts w:hint="eastAsia"/>
                <w:lang w:val="en-US" w:eastAsia="zh-CN"/>
              </w:rPr>
              <w:t>收益（元/人）</w:t>
            </w:r>
          </w:p>
        </w:tc>
        <w:tc>
          <w:tcPr>
            <w:tcW w:w="391" w:type="pct"/>
            <w:shd w:val="clear" w:color="auto" w:fill="auto"/>
            <w:vAlign w:val="center"/>
          </w:tcPr>
          <w:p w14:paraId="5984DAEB">
            <w:pPr>
              <w:pStyle w:val="42"/>
              <w:bidi w:val="0"/>
              <w:rPr>
                <w:rFonts w:hint="eastAsia"/>
              </w:rPr>
            </w:pPr>
          </w:p>
        </w:tc>
        <w:tc>
          <w:tcPr>
            <w:tcW w:w="273" w:type="pct"/>
            <w:shd w:val="clear" w:color="auto" w:fill="auto"/>
            <w:vAlign w:val="center"/>
          </w:tcPr>
          <w:p w14:paraId="5944042F">
            <w:pPr>
              <w:pStyle w:val="42"/>
              <w:bidi w:val="0"/>
              <w:rPr>
                <w:rFonts w:hint="eastAsia"/>
              </w:rPr>
            </w:pPr>
          </w:p>
        </w:tc>
        <w:tc>
          <w:tcPr>
            <w:tcW w:w="340" w:type="pct"/>
            <w:shd w:val="clear" w:color="auto" w:fill="auto"/>
            <w:noWrap/>
            <w:vAlign w:val="center"/>
          </w:tcPr>
          <w:p w14:paraId="5CAF4025">
            <w:pPr>
              <w:pStyle w:val="42"/>
              <w:bidi w:val="0"/>
              <w:rPr>
                <w:rFonts w:hint="default"/>
              </w:rPr>
            </w:pPr>
            <w:r>
              <w:rPr>
                <w:rFonts w:hint="default"/>
                <w:lang w:val="en-US" w:eastAsia="zh-CN"/>
              </w:rPr>
              <w:t>24</w:t>
            </w:r>
          </w:p>
        </w:tc>
        <w:tc>
          <w:tcPr>
            <w:tcW w:w="296" w:type="pct"/>
            <w:shd w:val="clear" w:color="auto" w:fill="auto"/>
            <w:noWrap/>
            <w:vAlign w:val="center"/>
          </w:tcPr>
          <w:p w14:paraId="41ECE722">
            <w:pPr>
              <w:pStyle w:val="42"/>
              <w:bidi w:val="0"/>
              <w:rPr>
                <w:rFonts w:hint="default"/>
              </w:rPr>
            </w:pPr>
            <w:r>
              <w:rPr>
                <w:rFonts w:hint="default"/>
                <w:lang w:val="en-US" w:eastAsia="zh-CN"/>
              </w:rPr>
              <w:t>24</w:t>
            </w:r>
          </w:p>
        </w:tc>
        <w:tc>
          <w:tcPr>
            <w:tcW w:w="354" w:type="pct"/>
            <w:shd w:val="clear" w:color="auto" w:fill="auto"/>
            <w:noWrap/>
            <w:vAlign w:val="center"/>
          </w:tcPr>
          <w:p w14:paraId="0AFC2BCB">
            <w:pPr>
              <w:pStyle w:val="42"/>
              <w:bidi w:val="0"/>
              <w:rPr>
                <w:rFonts w:hint="default"/>
              </w:rPr>
            </w:pPr>
            <w:r>
              <w:rPr>
                <w:rFonts w:hint="default"/>
                <w:lang w:val="en-US" w:eastAsia="zh-CN"/>
              </w:rPr>
              <w:t>24</w:t>
            </w:r>
          </w:p>
        </w:tc>
        <w:tc>
          <w:tcPr>
            <w:tcW w:w="354" w:type="pct"/>
            <w:shd w:val="clear" w:color="auto" w:fill="auto"/>
            <w:noWrap/>
            <w:vAlign w:val="center"/>
          </w:tcPr>
          <w:p w14:paraId="1F33CE19">
            <w:pPr>
              <w:pStyle w:val="42"/>
              <w:bidi w:val="0"/>
              <w:rPr>
                <w:rFonts w:hint="default"/>
              </w:rPr>
            </w:pPr>
            <w:r>
              <w:rPr>
                <w:rFonts w:hint="default"/>
                <w:lang w:val="en-US" w:eastAsia="zh-CN"/>
              </w:rPr>
              <w:t>24</w:t>
            </w:r>
          </w:p>
        </w:tc>
        <w:tc>
          <w:tcPr>
            <w:tcW w:w="354" w:type="pct"/>
            <w:shd w:val="clear" w:color="auto" w:fill="auto"/>
            <w:noWrap/>
            <w:vAlign w:val="center"/>
          </w:tcPr>
          <w:p w14:paraId="61738F95">
            <w:pPr>
              <w:pStyle w:val="42"/>
              <w:bidi w:val="0"/>
              <w:rPr>
                <w:rFonts w:hint="default"/>
              </w:rPr>
            </w:pPr>
            <w:r>
              <w:rPr>
                <w:rFonts w:hint="default"/>
                <w:lang w:val="en-US" w:eastAsia="zh-CN"/>
              </w:rPr>
              <w:t>24</w:t>
            </w:r>
          </w:p>
        </w:tc>
        <w:tc>
          <w:tcPr>
            <w:tcW w:w="354" w:type="pct"/>
            <w:shd w:val="clear" w:color="auto" w:fill="auto"/>
            <w:noWrap/>
            <w:vAlign w:val="center"/>
          </w:tcPr>
          <w:p w14:paraId="1CA6B01B">
            <w:pPr>
              <w:pStyle w:val="42"/>
              <w:bidi w:val="0"/>
              <w:rPr>
                <w:rFonts w:hint="default"/>
              </w:rPr>
            </w:pPr>
            <w:r>
              <w:rPr>
                <w:rFonts w:hint="default"/>
                <w:lang w:val="en-US" w:eastAsia="zh-CN"/>
              </w:rPr>
              <w:t>24</w:t>
            </w:r>
          </w:p>
        </w:tc>
        <w:tc>
          <w:tcPr>
            <w:tcW w:w="354" w:type="pct"/>
            <w:shd w:val="clear" w:color="auto" w:fill="auto"/>
            <w:noWrap/>
            <w:vAlign w:val="center"/>
          </w:tcPr>
          <w:p w14:paraId="54829FA3">
            <w:pPr>
              <w:pStyle w:val="42"/>
              <w:bidi w:val="0"/>
              <w:rPr>
                <w:rFonts w:hint="default"/>
              </w:rPr>
            </w:pPr>
            <w:r>
              <w:rPr>
                <w:rFonts w:hint="default"/>
                <w:lang w:val="en-US" w:eastAsia="zh-CN"/>
              </w:rPr>
              <w:t>24</w:t>
            </w:r>
          </w:p>
        </w:tc>
        <w:tc>
          <w:tcPr>
            <w:tcW w:w="354" w:type="pct"/>
            <w:shd w:val="clear" w:color="auto" w:fill="auto"/>
            <w:noWrap/>
            <w:vAlign w:val="center"/>
          </w:tcPr>
          <w:p w14:paraId="4B478F70">
            <w:pPr>
              <w:pStyle w:val="42"/>
              <w:bidi w:val="0"/>
              <w:rPr>
                <w:rFonts w:hint="default"/>
              </w:rPr>
            </w:pPr>
            <w:r>
              <w:rPr>
                <w:rFonts w:hint="default"/>
                <w:lang w:val="en-US" w:eastAsia="zh-CN"/>
              </w:rPr>
              <w:t>24</w:t>
            </w:r>
          </w:p>
        </w:tc>
        <w:tc>
          <w:tcPr>
            <w:tcW w:w="356" w:type="pct"/>
            <w:shd w:val="clear" w:color="auto" w:fill="auto"/>
            <w:noWrap/>
            <w:vAlign w:val="center"/>
          </w:tcPr>
          <w:p w14:paraId="7DAF1A7A">
            <w:pPr>
              <w:pStyle w:val="42"/>
              <w:bidi w:val="0"/>
              <w:rPr>
                <w:rFonts w:hint="default"/>
              </w:rPr>
            </w:pPr>
            <w:r>
              <w:rPr>
                <w:rFonts w:hint="default"/>
                <w:lang w:val="en-US" w:eastAsia="zh-CN"/>
              </w:rPr>
              <w:t>24</w:t>
            </w:r>
          </w:p>
        </w:tc>
      </w:tr>
      <w:tr w14:paraId="44DF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7C553389">
            <w:pPr>
              <w:pStyle w:val="42"/>
              <w:bidi w:val="0"/>
              <w:rPr>
                <w:rFonts w:hint="default"/>
              </w:rPr>
            </w:pPr>
            <w:r>
              <w:rPr>
                <w:rFonts w:hint="default"/>
                <w:lang w:val="en-US" w:eastAsia="zh-CN"/>
              </w:rPr>
              <w:t xml:space="preserve">3.24 </w:t>
            </w:r>
          </w:p>
        </w:tc>
        <w:tc>
          <w:tcPr>
            <w:tcW w:w="1045" w:type="pct"/>
            <w:shd w:val="clear" w:color="auto" w:fill="auto"/>
            <w:vAlign w:val="center"/>
          </w:tcPr>
          <w:p w14:paraId="61B34F03">
            <w:pPr>
              <w:pStyle w:val="42"/>
              <w:bidi w:val="0"/>
              <w:rPr>
                <w:rFonts w:hint="eastAsia"/>
              </w:rPr>
            </w:pPr>
            <w:r>
              <w:rPr>
                <w:rFonts w:hint="eastAsia"/>
                <w:lang w:val="en-US" w:eastAsia="zh-CN"/>
              </w:rPr>
              <w:t>营收（万元）</w:t>
            </w:r>
          </w:p>
        </w:tc>
        <w:tc>
          <w:tcPr>
            <w:tcW w:w="391" w:type="pct"/>
            <w:shd w:val="clear" w:color="auto" w:fill="auto"/>
            <w:vAlign w:val="center"/>
          </w:tcPr>
          <w:p w14:paraId="51A95F8D">
            <w:pPr>
              <w:pStyle w:val="42"/>
              <w:bidi w:val="0"/>
              <w:rPr>
                <w:rFonts w:hint="eastAsia"/>
              </w:rPr>
            </w:pPr>
            <w:r>
              <w:rPr>
                <w:rFonts w:hint="eastAsia"/>
                <w:lang w:val="en-US" w:eastAsia="zh-CN"/>
              </w:rPr>
              <w:t xml:space="preserve">1207.87 </w:t>
            </w:r>
          </w:p>
        </w:tc>
        <w:tc>
          <w:tcPr>
            <w:tcW w:w="273" w:type="pct"/>
            <w:shd w:val="clear" w:color="auto" w:fill="auto"/>
            <w:vAlign w:val="center"/>
          </w:tcPr>
          <w:p w14:paraId="04F9BC1F">
            <w:pPr>
              <w:pStyle w:val="42"/>
              <w:bidi w:val="0"/>
              <w:rPr>
                <w:rFonts w:hint="eastAsia"/>
              </w:rPr>
            </w:pPr>
          </w:p>
        </w:tc>
        <w:tc>
          <w:tcPr>
            <w:tcW w:w="340" w:type="pct"/>
            <w:shd w:val="clear" w:color="auto" w:fill="auto"/>
            <w:vAlign w:val="center"/>
          </w:tcPr>
          <w:p w14:paraId="424E9389">
            <w:pPr>
              <w:pStyle w:val="42"/>
              <w:bidi w:val="0"/>
              <w:rPr>
                <w:rFonts w:hint="eastAsia"/>
              </w:rPr>
            </w:pPr>
            <w:r>
              <w:rPr>
                <w:rFonts w:hint="eastAsia"/>
                <w:lang w:val="en-US" w:eastAsia="zh-CN"/>
              </w:rPr>
              <w:t xml:space="preserve">134.21 </w:t>
            </w:r>
          </w:p>
        </w:tc>
        <w:tc>
          <w:tcPr>
            <w:tcW w:w="296" w:type="pct"/>
            <w:shd w:val="clear" w:color="auto" w:fill="auto"/>
            <w:vAlign w:val="center"/>
          </w:tcPr>
          <w:p w14:paraId="1E85C88A">
            <w:pPr>
              <w:pStyle w:val="42"/>
              <w:bidi w:val="0"/>
              <w:rPr>
                <w:rFonts w:hint="eastAsia"/>
              </w:rPr>
            </w:pPr>
            <w:r>
              <w:rPr>
                <w:rFonts w:hint="eastAsia"/>
                <w:lang w:val="en-US" w:eastAsia="zh-CN"/>
              </w:rPr>
              <w:t xml:space="preserve">134.21 </w:t>
            </w:r>
          </w:p>
        </w:tc>
        <w:tc>
          <w:tcPr>
            <w:tcW w:w="354" w:type="pct"/>
            <w:shd w:val="clear" w:color="auto" w:fill="auto"/>
            <w:vAlign w:val="center"/>
          </w:tcPr>
          <w:p w14:paraId="4442E598">
            <w:pPr>
              <w:pStyle w:val="42"/>
              <w:bidi w:val="0"/>
              <w:rPr>
                <w:rFonts w:hint="eastAsia"/>
              </w:rPr>
            </w:pPr>
            <w:r>
              <w:rPr>
                <w:rFonts w:hint="eastAsia"/>
                <w:lang w:val="en-US" w:eastAsia="zh-CN"/>
              </w:rPr>
              <w:t xml:space="preserve">134.21 </w:t>
            </w:r>
          </w:p>
        </w:tc>
        <w:tc>
          <w:tcPr>
            <w:tcW w:w="354" w:type="pct"/>
            <w:shd w:val="clear" w:color="auto" w:fill="auto"/>
            <w:vAlign w:val="center"/>
          </w:tcPr>
          <w:p w14:paraId="1FA21B2B">
            <w:pPr>
              <w:pStyle w:val="42"/>
              <w:bidi w:val="0"/>
              <w:rPr>
                <w:rFonts w:hint="eastAsia"/>
              </w:rPr>
            </w:pPr>
            <w:r>
              <w:rPr>
                <w:rFonts w:hint="eastAsia"/>
                <w:lang w:val="en-US" w:eastAsia="zh-CN"/>
              </w:rPr>
              <w:t xml:space="preserve">134.21 </w:t>
            </w:r>
          </w:p>
        </w:tc>
        <w:tc>
          <w:tcPr>
            <w:tcW w:w="354" w:type="pct"/>
            <w:shd w:val="clear" w:color="auto" w:fill="auto"/>
            <w:vAlign w:val="center"/>
          </w:tcPr>
          <w:p w14:paraId="261BDB24">
            <w:pPr>
              <w:pStyle w:val="42"/>
              <w:bidi w:val="0"/>
              <w:rPr>
                <w:rFonts w:hint="eastAsia"/>
              </w:rPr>
            </w:pPr>
            <w:r>
              <w:rPr>
                <w:rFonts w:hint="eastAsia"/>
                <w:lang w:val="en-US" w:eastAsia="zh-CN"/>
              </w:rPr>
              <w:t xml:space="preserve">134.21 </w:t>
            </w:r>
          </w:p>
        </w:tc>
        <w:tc>
          <w:tcPr>
            <w:tcW w:w="354" w:type="pct"/>
            <w:shd w:val="clear" w:color="auto" w:fill="auto"/>
            <w:vAlign w:val="center"/>
          </w:tcPr>
          <w:p w14:paraId="484A817D">
            <w:pPr>
              <w:pStyle w:val="42"/>
              <w:bidi w:val="0"/>
              <w:rPr>
                <w:rFonts w:hint="eastAsia"/>
              </w:rPr>
            </w:pPr>
            <w:r>
              <w:rPr>
                <w:rFonts w:hint="eastAsia"/>
                <w:lang w:val="en-US" w:eastAsia="zh-CN"/>
              </w:rPr>
              <w:t xml:space="preserve">134.21 </w:t>
            </w:r>
          </w:p>
        </w:tc>
        <w:tc>
          <w:tcPr>
            <w:tcW w:w="354" w:type="pct"/>
            <w:shd w:val="clear" w:color="auto" w:fill="auto"/>
            <w:vAlign w:val="center"/>
          </w:tcPr>
          <w:p w14:paraId="4E3DE8C7">
            <w:pPr>
              <w:pStyle w:val="42"/>
              <w:bidi w:val="0"/>
              <w:rPr>
                <w:rFonts w:hint="eastAsia"/>
              </w:rPr>
            </w:pPr>
            <w:r>
              <w:rPr>
                <w:rFonts w:hint="eastAsia"/>
                <w:lang w:val="en-US" w:eastAsia="zh-CN"/>
              </w:rPr>
              <w:t xml:space="preserve">134.21 </w:t>
            </w:r>
          </w:p>
        </w:tc>
        <w:tc>
          <w:tcPr>
            <w:tcW w:w="354" w:type="pct"/>
            <w:shd w:val="clear" w:color="auto" w:fill="auto"/>
            <w:vAlign w:val="center"/>
          </w:tcPr>
          <w:p w14:paraId="0F0810C4">
            <w:pPr>
              <w:pStyle w:val="42"/>
              <w:bidi w:val="0"/>
              <w:rPr>
                <w:rFonts w:hint="eastAsia"/>
              </w:rPr>
            </w:pPr>
            <w:r>
              <w:rPr>
                <w:rFonts w:hint="eastAsia"/>
                <w:lang w:val="en-US" w:eastAsia="zh-CN"/>
              </w:rPr>
              <w:t xml:space="preserve">134.21 </w:t>
            </w:r>
          </w:p>
        </w:tc>
        <w:tc>
          <w:tcPr>
            <w:tcW w:w="356" w:type="pct"/>
            <w:shd w:val="clear" w:color="auto" w:fill="auto"/>
            <w:vAlign w:val="center"/>
          </w:tcPr>
          <w:p w14:paraId="53AC3DF6">
            <w:pPr>
              <w:pStyle w:val="42"/>
              <w:bidi w:val="0"/>
              <w:rPr>
                <w:rFonts w:hint="eastAsia"/>
              </w:rPr>
            </w:pPr>
            <w:r>
              <w:rPr>
                <w:rFonts w:hint="eastAsia"/>
                <w:lang w:val="en-US" w:eastAsia="zh-CN"/>
              </w:rPr>
              <w:t xml:space="preserve">134.21 </w:t>
            </w:r>
          </w:p>
        </w:tc>
      </w:tr>
      <w:tr w14:paraId="3E4B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75F08057">
            <w:pPr>
              <w:pStyle w:val="42"/>
              <w:bidi w:val="0"/>
              <w:rPr>
                <w:rFonts w:hint="default"/>
              </w:rPr>
            </w:pPr>
            <w:r>
              <w:rPr>
                <w:rFonts w:hint="default"/>
                <w:lang w:val="en-US" w:eastAsia="zh-CN"/>
              </w:rPr>
              <w:t xml:space="preserve">3.25 </w:t>
            </w:r>
          </w:p>
        </w:tc>
        <w:tc>
          <w:tcPr>
            <w:tcW w:w="1045" w:type="pct"/>
            <w:shd w:val="clear" w:color="auto" w:fill="auto"/>
            <w:noWrap/>
            <w:vAlign w:val="center"/>
          </w:tcPr>
          <w:p w14:paraId="0670B19F">
            <w:pPr>
              <w:pStyle w:val="42"/>
              <w:bidi w:val="0"/>
              <w:rPr>
                <w:rFonts w:hint="eastAsia"/>
              </w:rPr>
            </w:pPr>
            <w:r>
              <w:rPr>
                <w:rFonts w:hint="eastAsia"/>
                <w:lang w:val="en-US" w:eastAsia="zh-CN"/>
              </w:rPr>
              <w:t>商家入驻收费</w:t>
            </w:r>
          </w:p>
        </w:tc>
        <w:tc>
          <w:tcPr>
            <w:tcW w:w="391" w:type="pct"/>
            <w:shd w:val="clear" w:color="auto" w:fill="auto"/>
            <w:noWrap/>
            <w:vAlign w:val="center"/>
          </w:tcPr>
          <w:p w14:paraId="4EBA2290">
            <w:pPr>
              <w:pStyle w:val="42"/>
              <w:bidi w:val="0"/>
              <w:rPr>
                <w:rFonts w:hint="eastAsia"/>
              </w:rPr>
            </w:pPr>
          </w:p>
        </w:tc>
        <w:tc>
          <w:tcPr>
            <w:tcW w:w="273" w:type="pct"/>
            <w:shd w:val="clear" w:color="auto" w:fill="auto"/>
            <w:noWrap/>
            <w:vAlign w:val="center"/>
          </w:tcPr>
          <w:p w14:paraId="153716D4">
            <w:pPr>
              <w:pStyle w:val="42"/>
              <w:bidi w:val="0"/>
              <w:rPr>
                <w:rFonts w:hint="eastAsia"/>
              </w:rPr>
            </w:pPr>
          </w:p>
        </w:tc>
        <w:tc>
          <w:tcPr>
            <w:tcW w:w="340" w:type="pct"/>
            <w:shd w:val="clear" w:color="auto" w:fill="auto"/>
            <w:noWrap/>
            <w:vAlign w:val="center"/>
          </w:tcPr>
          <w:p w14:paraId="1F89A521">
            <w:pPr>
              <w:pStyle w:val="42"/>
              <w:bidi w:val="0"/>
              <w:rPr>
                <w:rFonts w:hint="eastAsia"/>
              </w:rPr>
            </w:pPr>
          </w:p>
        </w:tc>
        <w:tc>
          <w:tcPr>
            <w:tcW w:w="296" w:type="pct"/>
            <w:shd w:val="clear" w:color="auto" w:fill="auto"/>
            <w:noWrap/>
            <w:vAlign w:val="center"/>
          </w:tcPr>
          <w:p w14:paraId="27902BD5">
            <w:pPr>
              <w:pStyle w:val="42"/>
              <w:bidi w:val="0"/>
              <w:rPr>
                <w:rFonts w:hint="eastAsia"/>
              </w:rPr>
            </w:pPr>
          </w:p>
        </w:tc>
        <w:tc>
          <w:tcPr>
            <w:tcW w:w="354" w:type="pct"/>
            <w:shd w:val="clear" w:color="auto" w:fill="auto"/>
            <w:noWrap/>
            <w:vAlign w:val="center"/>
          </w:tcPr>
          <w:p w14:paraId="5C043A85">
            <w:pPr>
              <w:pStyle w:val="42"/>
              <w:bidi w:val="0"/>
              <w:rPr>
                <w:rFonts w:hint="eastAsia"/>
              </w:rPr>
            </w:pPr>
          </w:p>
        </w:tc>
        <w:tc>
          <w:tcPr>
            <w:tcW w:w="354" w:type="pct"/>
            <w:shd w:val="clear" w:color="auto" w:fill="auto"/>
            <w:noWrap/>
            <w:vAlign w:val="center"/>
          </w:tcPr>
          <w:p w14:paraId="649E03A3">
            <w:pPr>
              <w:pStyle w:val="42"/>
              <w:bidi w:val="0"/>
              <w:rPr>
                <w:rFonts w:hint="eastAsia"/>
              </w:rPr>
            </w:pPr>
          </w:p>
        </w:tc>
        <w:tc>
          <w:tcPr>
            <w:tcW w:w="354" w:type="pct"/>
            <w:shd w:val="clear" w:color="auto" w:fill="auto"/>
            <w:noWrap/>
            <w:vAlign w:val="center"/>
          </w:tcPr>
          <w:p w14:paraId="2935D210">
            <w:pPr>
              <w:pStyle w:val="42"/>
              <w:bidi w:val="0"/>
              <w:rPr>
                <w:rFonts w:hint="eastAsia"/>
              </w:rPr>
            </w:pPr>
          </w:p>
        </w:tc>
        <w:tc>
          <w:tcPr>
            <w:tcW w:w="354" w:type="pct"/>
            <w:shd w:val="clear" w:color="auto" w:fill="auto"/>
            <w:noWrap/>
            <w:vAlign w:val="center"/>
          </w:tcPr>
          <w:p w14:paraId="2D7CF897">
            <w:pPr>
              <w:pStyle w:val="42"/>
              <w:bidi w:val="0"/>
              <w:rPr>
                <w:rFonts w:hint="eastAsia"/>
              </w:rPr>
            </w:pPr>
          </w:p>
        </w:tc>
        <w:tc>
          <w:tcPr>
            <w:tcW w:w="354" w:type="pct"/>
            <w:shd w:val="clear" w:color="auto" w:fill="auto"/>
            <w:noWrap/>
            <w:vAlign w:val="center"/>
          </w:tcPr>
          <w:p w14:paraId="3A1BF256">
            <w:pPr>
              <w:pStyle w:val="42"/>
              <w:bidi w:val="0"/>
              <w:rPr>
                <w:rFonts w:hint="eastAsia"/>
              </w:rPr>
            </w:pPr>
          </w:p>
        </w:tc>
        <w:tc>
          <w:tcPr>
            <w:tcW w:w="354" w:type="pct"/>
            <w:shd w:val="clear" w:color="auto" w:fill="auto"/>
            <w:noWrap/>
            <w:vAlign w:val="center"/>
          </w:tcPr>
          <w:p w14:paraId="4FC1C850">
            <w:pPr>
              <w:pStyle w:val="42"/>
              <w:bidi w:val="0"/>
              <w:rPr>
                <w:rFonts w:hint="eastAsia"/>
              </w:rPr>
            </w:pPr>
          </w:p>
        </w:tc>
        <w:tc>
          <w:tcPr>
            <w:tcW w:w="356" w:type="pct"/>
            <w:shd w:val="clear" w:color="auto" w:fill="auto"/>
            <w:noWrap/>
            <w:vAlign w:val="center"/>
          </w:tcPr>
          <w:p w14:paraId="7C1D073D">
            <w:pPr>
              <w:pStyle w:val="42"/>
              <w:bidi w:val="0"/>
              <w:rPr>
                <w:rFonts w:hint="eastAsia"/>
              </w:rPr>
            </w:pPr>
          </w:p>
        </w:tc>
      </w:tr>
      <w:tr w14:paraId="6CE0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7707AA4A">
            <w:pPr>
              <w:pStyle w:val="42"/>
              <w:bidi w:val="0"/>
              <w:rPr>
                <w:rFonts w:hint="default"/>
              </w:rPr>
            </w:pPr>
            <w:r>
              <w:rPr>
                <w:rFonts w:hint="default"/>
                <w:lang w:val="en-US" w:eastAsia="zh-CN"/>
              </w:rPr>
              <w:t xml:space="preserve">3.26 </w:t>
            </w:r>
          </w:p>
        </w:tc>
        <w:tc>
          <w:tcPr>
            <w:tcW w:w="1045" w:type="pct"/>
            <w:shd w:val="clear" w:color="auto" w:fill="auto"/>
            <w:vAlign w:val="center"/>
          </w:tcPr>
          <w:p w14:paraId="39F048C0">
            <w:pPr>
              <w:pStyle w:val="42"/>
              <w:bidi w:val="0"/>
              <w:rPr>
                <w:rFonts w:hint="eastAsia"/>
              </w:rPr>
            </w:pPr>
            <w:r>
              <w:rPr>
                <w:rFonts w:hint="eastAsia"/>
                <w:lang w:val="en-US" w:eastAsia="zh-CN"/>
              </w:rPr>
              <w:t>坑位费（万元）</w:t>
            </w:r>
          </w:p>
        </w:tc>
        <w:tc>
          <w:tcPr>
            <w:tcW w:w="391" w:type="pct"/>
            <w:shd w:val="clear" w:color="auto" w:fill="auto"/>
            <w:vAlign w:val="center"/>
          </w:tcPr>
          <w:p w14:paraId="09217401">
            <w:pPr>
              <w:pStyle w:val="42"/>
              <w:bidi w:val="0"/>
              <w:rPr>
                <w:rFonts w:hint="eastAsia"/>
              </w:rPr>
            </w:pPr>
          </w:p>
        </w:tc>
        <w:tc>
          <w:tcPr>
            <w:tcW w:w="273" w:type="pct"/>
            <w:shd w:val="clear" w:color="auto" w:fill="auto"/>
            <w:vAlign w:val="center"/>
          </w:tcPr>
          <w:p w14:paraId="72A87975">
            <w:pPr>
              <w:pStyle w:val="42"/>
              <w:bidi w:val="0"/>
              <w:rPr>
                <w:rFonts w:hint="eastAsia"/>
              </w:rPr>
            </w:pPr>
          </w:p>
        </w:tc>
        <w:tc>
          <w:tcPr>
            <w:tcW w:w="340" w:type="pct"/>
            <w:shd w:val="clear" w:color="auto" w:fill="auto"/>
            <w:noWrap/>
            <w:vAlign w:val="center"/>
          </w:tcPr>
          <w:p w14:paraId="3E0A0139">
            <w:pPr>
              <w:pStyle w:val="42"/>
              <w:bidi w:val="0"/>
              <w:rPr>
                <w:rFonts w:hint="default"/>
              </w:rPr>
            </w:pPr>
            <w:r>
              <w:rPr>
                <w:rFonts w:hint="default"/>
                <w:lang w:val="en-US" w:eastAsia="zh-CN"/>
              </w:rPr>
              <w:t>0.2</w:t>
            </w:r>
          </w:p>
        </w:tc>
        <w:tc>
          <w:tcPr>
            <w:tcW w:w="296" w:type="pct"/>
            <w:shd w:val="clear" w:color="auto" w:fill="auto"/>
            <w:noWrap/>
            <w:vAlign w:val="center"/>
          </w:tcPr>
          <w:p w14:paraId="61A8CCA9">
            <w:pPr>
              <w:pStyle w:val="42"/>
              <w:bidi w:val="0"/>
              <w:rPr>
                <w:rFonts w:hint="default"/>
              </w:rPr>
            </w:pPr>
            <w:r>
              <w:rPr>
                <w:rFonts w:hint="default"/>
                <w:lang w:val="en-US" w:eastAsia="zh-CN"/>
              </w:rPr>
              <w:t>0.2</w:t>
            </w:r>
          </w:p>
        </w:tc>
        <w:tc>
          <w:tcPr>
            <w:tcW w:w="354" w:type="pct"/>
            <w:shd w:val="clear" w:color="auto" w:fill="auto"/>
            <w:noWrap/>
            <w:vAlign w:val="center"/>
          </w:tcPr>
          <w:p w14:paraId="21081847">
            <w:pPr>
              <w:pStyle w:val="42"/>
              <w:bidi w:val="0"/>
              <w:rPr>
                <w:rFonts w:hint="default"/>
              </w:rPr>
            </w:pPr>
            <w:r>
              <w:rPr>
                <w:rFonts w:hint="default"/>
                <w:lang w:val="en-US" w:eastAsia="zh-CN"/>
              </w:rPr>
              <w:t>0.2</w:t>
            </w:r>
          </w:p>
        </w:tc>
        <w:tc>
          <w:tcPr>
            <w:tcW w:w="354" w:type="pct"/>
            <w:shd w:val="clear" w:color="auto" w:fill="auto"/>
            <w:noWrap/>
            <w:vAlign w:val="center"/>
          </w:tcPr>
          <w:p w14:paraId="42D58CDA">
            <w:pPr>
              <w:pStyle w:val="42"/>
              <w:bidi w:val="0"/>
              <w:rPr>
                <w:rFonts w:hint="default"/>
              </w:rPr>
            </w:pPr>
            <w:r>
              <w:rPr>
                <w:rFonts w:hint="default"/>
                <w:lang w:val="en-US" w:eastAsia="zh-CN"/>
              </w:rPr>
              <w:t>0.2</w:t>
            </w:r>
          </w:p>
        </w:tc>
        <w:tc>
          <w:tcPr>
            <w:tcW w:w="354" w:type="pct"/>
            <w:shd w:val="clear" w:color="auto" w:fill="auto"/>
            <w:noWrap/>
            <w:vAlign w:val="center"/>
          </w:tcPr>
          <w:p w14:paraId="28A19906">
            <w:pPr>
              <w:pStyle w:val="42"/>
              <w:bidi w:val="0"/>
              <w:rPr>
                <w:rFonts w:hint="default"/>
              </w:rPr>
            </w:pPr>
            <w:r>
              <w:rPr>
                <w:rFonts w:hint="default"/>
                <w:lang w:val="en-US" w:eastAsia="zh-CN"/>
              </w:rPr>
              <w:t>0.2</w:t>
            </w:r>
          </w:p>
        </w:tc>
        <w:tc>
          <w:tcPr>
            <w:tcW w:w="354" w:type="pct"/>
            <w:shd w:val="clear" w:color="auto" w:fill="auto"/>
            <w:noWrap/>
            <w:vAlign w:val="center"/>
          </w:tcPr>
          <w:p w14:paraId="781127D4">
            <w:pPr>
              <w:pStyle w:val="42"/>
              <w:bidi w:val="0"/>
              <w:rPr>
                <w:rFonts w:hint="default"/>
              </w:rPr>
            </w:pPr>
            <w:r>
              <w:rPr>
                <w:rFonts w:hint="default"/>
                <w:lang w:val="en-US" w:eastAsia="zh-CN"/>
              </w:rPr>
              <w:t>0.2</w:t>
            </w:r>
          </w:p>
        </w:tc>
        <w:tc>
          <w:tcPr>
            <w:tcW w:w="354" w:type="pct"/>
            <w:shd w:val="clear" w:color="auto" w:fill="auto"/>
            <w:noWrap/>
            <w:vAlign w:val="center"/>
          </w:tcPr>
          <w:p w14:paraId="1DBF1DA5">
            <w:pPr>
              <w:pStyle w:val="42"/>
              <w:bidi w:val="0"/>
              <w:rPr>
                <w:rFonts w:hint="default"/>
              </w:rPr>
            </w:pPr>
            <w:r>
              <w:rPr>
                <w:rFonts w:hint="default"/>
                <w:lang w:val="en-US" w:eastAsia="zh-CN"/>
              </w:rPr>
              <w:t>0.2</w:t>
            </w:r>
          </w:p>
        </w:tc>
        <w:tc>
          <w:tcPr>
            <w:tcW w:w="354" w:type="pct"/>
            <w:shd w:val="clear" w:color="auto" w:fill="auto"/>
            <w:noWrap/>
            <w:vAlign w:val="center"/>
          </w:tcPr>
          <w:p w14:paraId="103B22A0">
            <w:pPr>
              <w:pStyle w:val="42"/>
              <w:bidi w:val="0"/>
              <w:rPr>
                <w:rFonts w:hint="default"/>
              </w:rPr>
            </w:pPr>
            <w:r>
              <w:rPr>
                <w:rFonts w:hint="default"/>
                <w:lang w:val="en-US" w:eastAsia="zh-CN"/>
              </w:rPr>
              <w:t>0.2</w:t>
            </w:r>
          </w:p>
        </w:tc>
        <w:tc>
          <w:tcPr>
            <w:tcW w:w="356" w:type="pct"/>
            <w:shd w:val="clear" w:color="auto" w:fill="auto"/>
            <w:noWrap/>
            <w:vAlign w:val="center"/>
          </w:tcPr>
          <w:p w14:paraId="4C70C902">
            <w:pPr>
              <w:pStyle w:val="42"/>
              <w:bidi w:val="0"/>
              <w:rPr>
                <w:rFonts w:hint="default"/>
              </w:rPr>
            </w:pPr>
            <w:r>
              <w:rPr>
                <w:rFonts w:hint="default"/>
                <w:lang w:val="en-US" w:eastAsia="zh-CN"/>
              </w:rPr>
              <w:t>0.2</w:t>
            </w:r>
          </w:p>
        </w:tc>
      </w:tr>
      <w:tr w14:paraId="38BC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737D53EE">
            <w:pPr>
              <w:pStyle w:val="42"/>
              <w:bidi w:val="0"/>
              <w:rPr>
                <w:rFonts w:hint="default"/>
              </w:rPr>
            </w:pPr>
            <w:r>
              <w:rPr>
                <w:rFonts w:hint="default"/>
                <w:lang w:val="en-US" w:eastAsia="zh-CN"/>
              </w:rPr>
              <w:t xml:space="preserve">3.27 </w:t>
            </w:r>
          </w:p>
        </w:tc>
        <w:tc>
          <w:tcPr>
            <w:tcW w:w="1045" w:type="pct"/>
            <w:shd w:val="clear" w:color="auto" w:fill="auto"/>
            <w:vAlign w:val="center"/>
          </w:tcPr>
          <w:p w14:paraId="06218B1F">
            <w:pPr>
              <w:pStyle w:val="42"/>
              <w:bidi w:val="0"/>
              <w:rPr>
                <w:rFonts w:hint="eastAsia"/>
              </w:rPr>
            </w:pPr>
            <w:r>
              <w:rPr>
                <w:rFonts w:hint="eastAsia"/>
                <w:lang w:val="en-US" w:eastAsia="zh-CN"/>
              </w:rPr>
              <w:t>营收（万元）</w:t>
            </w:r>
          </w:p>
        </w:tc>
        <w:tc>
          <w:tcPr>
            <w:tcW w:w="391" w:type="pct"/>
            <w:shd w:val="clear" w:color="auto" w:fill="auto"/>
            <w:vAlign w:val="center"/>
          </w:tcPr>
          <w:p w14:paraId="22043FCE">
            <w:pPr>
              <w:pStyle w:val="42"/>
              <w:bidi w:val="0"/>
              <w:rPr>
                <w:rFonts w:hint="eastAsia"/>
              </w:rPr>
            </w:pPr>
            <w:r>
              <w:rPr>
                <w:rFonts w:hint="eastAsia"/>
                <w:lang w:val="en-US" w:eastAsia="zh-CN"/>
              </w:rPr>
              <w:t xml:space="preserve">722.00 </w:t>
            </w:r>
          </w:p>
        </w:tc>
        <w:tc>
          <w:tcPr>
            <w:tcW w:w="273" w:type="pct"/>
            <w:shd w:val="clear" w:color="auto" w:fill="auto"/>
            <w:vAlign w:val="center"/>
          </w:tcPr>
          <w:p w14:paraId="5CB61ECA">
            <w:pPr>
              <w:pStyle w:val="42"/>
              <w:bidi w:val="0"/>
              <w:rPr>
                <w:rFonts w:hint="eastAsia"/>
              </w:rPr>
            </w:pPr>
          </w:p>
        </w:tc>
        <w:tc>
          <w:tcPr>
            <w:tcW w:w="340" w:type="pct"/>
            <w:shd w:val="clear" w:color="auto" w:fill="auto"/>
            <w:vAlign w:val="center"/>
          </w:tcPr>
          <w:p w14:paraId="29C3436A">
            <w:pPr>
              <w:pStyle w:val="42"/>
              <w:bidi w:val="0"/>
              <w:rPr>
                <w:rFonts w:hint="eastAsia"/>
              </w:rPr>
            </w:pPr>
            <w:r>
              <w:rPr>
                <w:rFonts w:hint="eastAsia"/>
                <w:lang w:val="en-US" w:eastAsia="zh-CN"/>
              </w:rPr>
              <w:t xml:space="preserve">2.00 </w:t>
            </w:r>
          </w:p>
        </w:tc>
        <w:tc>
          <w:tcPr>
            <w:tcW w:w="296" w:type="pct"/>
            <w:shd w:val="clear" w:color="auto" w:fill="auto"/>
            <w:vAlign w:val="center"/>
          </w:tcPr>
          <w:p w14:paraId="33C57D11">
            <w:pPr>
              <w:pStyle w:val="42"/>
              <w:bidi w:val="0"/>
              <w:rPr>
                <w:rFonts w:hint="eastAsia"/>
              </w:rPr>
            </w:pPr>
            <w:r>
              <w:rPr>
                <w:rFonts w:hint="eastAsia"/>
                <w:lang w:val="en-US" w:eastAsia="zh-CN"/>
              </w:rPr>
              <w:t xml:space="preserve">20.00 </w:t>
            </w:r>
          </w:p>
        </w:tc>
        <w:tc>
          <w:tcPr>
            <w:tcW w:w="354" w:type="pct"/>
            <w:shd w:val="clear" w:color="auto" w:fill="auto"/>
            <w:vAlign w:val="center"/>
          </w:tcPr>
          <w:p w14:paraId="34291687">
            <w:pPr>
              <w:pStyle w:val="42"/>
              <w:bidi w:val="0"/>
              <w:rPr>
                <w:rFonts w:hint="eastAsia"/>
              </w:rPr>
            </w:pPr>
            <w:r>
              <w:rPr>
                <w:rFonts w:hint="eastAsia"/>
                <w:lang w:val="en-US" w:eastAsia="zh-CN"/>
              </w:rPr>
              <w:t xml:space="preserve">40.00 </w:t>
            </w:r>
          </w:p>
        </w:tc>
        <w:tc>
          <w:tcPr>
            <w:tcW w:w="354" w:type="pct"/>
            <w:shd w:val="clear" w:color="auto" w:fill="auto"/>
            <w:vAlign w:val="center"/>
          </w:tcPr>
          <w:p w14:paraId="55927A77">
            <w:pPr>
              <w:pStyle w:val="42"/>
              <w:bidi w:val="0"/>
              <w:rPr>
                <w:rFonts w:hint="eastAsia"/>
              </w:rPr>
            </w:pPr>
            <w:r>
              <w:rPr>
                <w:rFonts w:hint="eastAsia"/>
                <w:lang w:val="en-US" w:eastAsia="zh-CN"/>
              </w:rPr>
              <w:t xml:space="preserve">60.00 </w:t>
            </w:r>
          </w:p>
        </w:tc>
        <w:tc>
          <w:tcPr>
            <w:tcW w:w="354" w:type="pct"/>
            <w:shd w:val="clear" w:color="auto" w:fill="auto"/>
            <w:vAlign w:val="center"/>
          </w:tcPr>
          <w:p w14:paraId="0CEFCD2D">
            <w:pPr>
              <w:pStyle w:val="42"/>
              <w:bidi w:val="0"/>
              <w:rPr>
                <w:rFonts w:hint="eastAsia"/>
              </w:rPr>
            </w:pPr>
            <w:r>
              <w:rPr>
                <w:rFonts w:hint="eastAsia"/>
                <w:lang w:val="en-US" w:eastAsia="zh-CN"/>
              </w:rPr>
              <w:t xml:space="preserve">80.00 </w:t>
            </w:r>
          </w:p>
        </w:tc>
        <w:tc>
          <w:tcPr>
            <w:tcW w:w="354" w:type="pct"/>
            <w:shd w:val="clear" w:color="auto" w:fill="auto"/>
            <w:vAlign w:val="center"/>
          </w:tcPr>
          <w:p w14:paraId="314A6CB5">
            <w:pPr>
              <w:pStyle w:val="42"/>
              <w:bidi w:val="0"/>
              <w:rPr>
                <w:rFonts w:hint="eastAsia"/>
              </w:rPr>
            </w:pPr>
            <w:r>
              <w:rPr>
                <w:rFonts w:hint="eastAsia"/>
                <w:lang w:val="en-US" w:eastAsia="zh-CN"/>
              </w:rPr>
              <w:t xml:space="preserve">100.00 </w:t>
            </w:r>
          </w:p>
        </w:tc>
        <w:tc>
          <w:tcPr>
            <w:tcW w:w="354" w:type="pct"/>
            <w:shd w:val="clear" w:color="auto" w:fill="auto"/>
            <w:vAlign w:val="center"/>
          </w:tcPr>
          <w:p w14:paraId="482EC2B2">
            <w:pPr>
              <w:pStyle w:val="42"/>
              <w:bidi w:val="0"/>
              <w:rPr>
                <w:rFonts w:hint="eastAsia"/>
              </w:rPr>
            </w:pPr>
            <w:r>
              <w:rPr>
                <w:rFonts w:hint="eastAsia"/>
                <w:lang w:val="en-US" w:eastAsia="zh-CN"/>
              </w:rPr>
              <w:t xml:space="preserve">120.00 </w:t>
            </w:r>
          </w:p>
        </w:tc>
        <w:tc>
          <w:tcPr>
            <w:tcW w:w="354" w:type="pct"/>
            <w:shd w:val="clear" w:color="auto" w:fill="auto"/>
            <w:vAlign w:val="center"/>
          </w:tcPr>
          <w:p w14:paraId="0CAA5AFE">
            <w:pPr>
              <w:pStyle w:val="42"/>
              <w:bidi w:val="0"/>
              <w:rPr>
                <w:rFonts w:hint="eastAsia"/>
              </w:rPr>
            </w:pPr>
            <w:r>
              <w:rPr>
                <w:rFonts w:hint="eastAsia"/>
                <w:lang w:val="en-US" w:eastAsia="zh-CN"/>
              </w:rPr>
              <w:t xml:space="preserve">140.00 </w:t>
            </w:r>
          </w:p>
        </w:tc>
        <w:tc>
          <w:tcPr>
            <w:tcW w:w="356" w:type="pct"/>
            <w:shd w:val="clear" w:color="auto" w:fill="auto"/>
            <w:vAlign w:val="center"/>
          </w:tcPr>
          <w:p w14:paraId="48456FF8">
            <w:pPr>
              <w:pStyle w:val="42"/>
              <w:bidi w:val="0"/>
              <w:rPr>
                <w:rFonts w:hint="eastAsia"/>
              </w:rPr>
            </w:pPr>
            <w:r>
              <w:rPr>
                <w:rFonts w:hint="eastAsia"/>
                <w:lang w:val="en-US" w:eastAsia="zh-CN"/>
              </w:rPr>
              <w:t xml:space="preserve">160.00 </w:t>
            </w:r>
          </w:p>
        </w:tc>
      </w:tr>
      <w:tr w14:paraId="1FB0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23B74BB9">
            <w:pPr>
              <w:pStyle w:val="42"/>
              <w:bidi w:val="0"/>
              <w:rPr>
                <w:rFonts w:hint="default"/>
              </w:rPr>
            </w:pPr>
            <w:r>
              <w:rPr>
                <w:rFonts w:hint="default"/>
                <w:lang w:val="en-US" w:eastAsia="zh-CN"/>
              </w:rPr>
              <w:t xml:space="preserve">3.28 </w:t>
            </w:r>
          </w:p>
        </w:tc>
        <w:tc>
          <w:tcPr>
            <w:tcW w:w="1045" w:type="pct"/>
            <w:shd w:val="clear" w:color="auto" w:fill="auto"/>
            <w:noWrap/>
            <w:vAlign w:val="center"/>
          </w:tcPr>
          <w:p w14:paraId="0824EEB9">
            <w:pPr>
              <w:pStyle w:val="42"/>
              <w:bidi w:val="0"/>
              <w:rPr>
                <w:rFonts w:hint="eastAsia"/>
              </w:rPr>
            </w:pPr>
            <w:r>
              <w:rPr>
                <w:rFonts w:hint="eastAsia"/>
                <w:lang w:val="en-US" w:eastAsia="zh-CN"/>
              </w:rPr>
              <w:t>促销活动合作</w:t>
            </w:r>
          </w:p>
        </w:tc>
        <w:tc>
          <w:tcPr>
            <w:tcW w:w="391" w:type="pct"/>
            <w:shd w:val="clear" w:color="auto" w:fill="auto"/>
            <w:noWrap/>
            <w:vAlign w:val="center"/>
          </w:tcPr>
          <w:p w14:paraId="77BEE7C5">
            <w:pPr>
              <w:pStyle w:val="42"/>
              <w:bidi w:val="0"/>
              <w:rPr>
                <w:rFonts w:hint="eastAsia"/>
              </w:rPr>
            </w:pPr>
          </w:p>
        </w:tc>
        <w:tc>
          <w:tcPr>
            <w:tcW w:w="273" w:type="pct"/>
            <w:shd w:val="clear" w:color="auto" w:fill="auto"/>
            <w:noWrap/>
            <w:vAlign w:val="center"/>
          </w:tcPr>
          <w:p w14:paraId="5B6DA323">
            <w:pPr>
              <w:pStyle w:val="42"/>
              <w:bidi w:val="0"/>
              <w:rPr>
                <w:rFonts w:hint="eastAsia"/>
              </w:rPr>
            </w:pPr>
          </w:p>
        </w:tc>
        <w:tc>
          <w:tcPr>
            <w:tcW w:w="340" w:type="pct"/>
            <w:shd w:val="clear" w:color="auto" w:fill="auto"/>
            <w:noWrap/>
            <w:vAlign w:val="center"/>
          </w:tcPr>
          <w:p w14:paraId="35DAFBC4">
            <w:pPr>
              <w:pStyle w:val="42"/>
              <w:bidi w:val="0"/>
              <w:rPr>
                <w:rFonts w:hint="eastAsia"/>
              </w:rPr>
            </w:pPr>
          </w:p>
        </w:tc>
        <w:tc>
          <w:tcPr>
            <w:tcW w:w="296" w:type="pct"/>
            <w:shd w:val="clear" w:color="auto" w:fill="auto"/>
            <w:noWrap/>
            <w:vAlign w:val="center"/>
          </w:tcPr>
          <w:p w14:paraId="53FA427A">
            <w:pPr>
              <w:pStyle w:val="42"/>
              <w:bidi w:val="0"/>
              <w:rPr>
                <w:rFonts w:hint="eastAsia"/>
              </w:rPr>
            </w:pPr>
          </w:p>
        </w:tc>
        <w:tc>
          <w:tcPr>
            <w:tcW w:w="354" w:type="pct"/>
            <w:shd w:val="clear" w:color="auto" w:fill="auto"/>
            <w:noWrap/>
            <w:vAlign w:val="center"/>
          </w:tcPr>
          <w:p w14:paraId="732AAC92">
            <w:pPr>
              <w:pStyle w:val="42"/>
              <w:bidi w:val="0"/>
              <w:rPr>
                <w:rFonts w:hint="eastAsia"/>
              </w:rPr>
            </w:pPr>
          </w:p>
        </w:tc>
        <w:tc>
          <w:tcPr>
            <w:tcW w:w="354" w:type="pct"/>
            <w:shd w:val="clear" w:color="auto" w:fill="auto"/>
            <w:noWrap/>
            <w:vAlign w:val="center"/>
          </w:tcPr>
          <w:p w14:paraId="2C5EAAA1">
            <w:pPr>
              <w:pStyle w:val="42"/>
              <w:bidi w:val="0"/>
              <w:rPr>
                <w:rFonts w:hint="eastAsia"/>
              </w:rPr>
            </w:pPr>
          </w:p>
        </w:tc>
        <w:tc>
          <w:tcPr>
            <w:tcW w:w="354" w:type="pct"/>
            <w:shd w:val="clear" w:color="auto" w:fill="auto"/>
            <w:noWrap/>
            <w:vAlign w:val="center"/>
          </w:tcPr>
          <w:p w14:paraId="68DA980F">
            <w:pPr>
              <w:pStyle w:val="42"/>
              <w:bidi w:val="0"/>
              <w:rPr>
                <w:rFonts w:hint="eastAsia"/>
              </w:rPr>
            </w:pPr>
          </w:p>
        </w:tc>
        <w:tc>
          <w:tcPr>
            <w:tcW w:w="354" w:type="pct"/>
            <w:shd w:val="clear" w:color="auto" w:fill="auto"/>
            <w:noWrap/>
            <w:vAlign w:val="center"/>
          </w:tcPr>
          <w:p w14:paraId="5F2829D4">
            <w:pPr>
              <w:pStyle w:val="42"/>
              <w:bidi w:val="0"/>
              <w:rPr>
                <w:rFonts w:hint="eastAsia"/>
              </w:rPr>
            </w:pPr>
          </w:p>
        </w:tc>
        <w:tc>
          <w:tcPr>
            <w:tcW w:w="354" w:type="pct"/>
            <w:shd w:val="clear" w:color="auto" w:fill="auto"/>
            <w:noWrap/>
            <w:vAlign w:val="center"/>
          </w:tcPr>
          <w:p w14:paraId="6A2023A6">
            <w:pPr>
              <w:pStyle w:val="42"/>
              <w:bidi w:val="0"/>
              <w:rPr>
                <w:rFonts w:hint="eastAsia"/>
              </w:rPr>
            </w:pPr>
          </w:p>
        </w:tc>
        <w:tc>
          <w:tcPr>
            <w:tcW w:w="354" w:type="pct"/>
            <w:shd w:val="clear" w:color="auto" w:fill="auto"/>
            <w:noWrap/>
            <w:vAlign w:val="center"/>
          </w:tcPr>
          <w:p w14:paraId="09BB8B1E">
            <w:pPr>
              <w:pStyle w:val="42"/>
              <w:bidi w:val="0"/>
              <w:rPr>
                <w:rFonts w:hint="eastAsia"/>
              </w:rPr>
            </w:pPr>
          </w:p>
        </w:tc>
        <w:tc>
          <w:tcPr>
            <w:tcW w:w="356" w:type="pct"/>
            <w:shd w:val="clear" w:color="auto" w:fill="auto"/>
            <w:noWrap/>
            <w:vAlign w:val="center"/>
          </w:tcPr>
          <w:p w14:paraId="5D28F804">
            <w:pPr>
              <w:pStyle w:val="42"/>
              <w:bidi w:val="0"/>
              <w:rPr>
                <w:rFonts w:hint="eastAsia"/>
              </w:rPr>
            </w:pPr>
          </w:p>
        </w:tc>
      </w:tr>
      <w:tr w14:paraId="00C0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4BBD2529">
            <w:pPr>
              <w:pStyle w:val="42"/>
              <w:bidi w:val="0"/>
              <w:rPr>
                <w:rFonts w:hint="default"/>
              </w:rPr>
            </w:pPr>
            <w:r>
              <w:rPr>
                <w:rFonts w:hint="default"/>
                <w:lang w:val="en-US" w:eastAsia="zh-CN"/>
              </w:rPr>
              <w:t xml:space="preserve">3.29 </w:t>
            </w:r>
          </w:p>
        </w:tc>
        <w:tc>
          <w:tcPr>
            <w:tcW w:w="1045" w:type="pct"/>
            <w:shd w:val="clear" w:color="auto" w:fill="auto"/>
            <w:vAlign w:val="center"/>
          </w:tcPr>
          <w:p w14:paraId="682F27D1">
            <w:pPr>
              <w:pStyle w:val="42"/>
              <w:bidi w:val="0"/>
              <w:rPr>
                <w:rFonts w:hint="eastAsia"/>
              </w:rPr>
            </w:pPr>
            <w:r>
              <w:rPr>
                <w:rFonts w:hint="eastAsia"/>
                <w:lang w:val="en-US" w:eastAsia="zh-CN"/>
              </w:rPr>
              <w:t>坑位费（万元）</w:t>
            </w:r>
          </w:p>
        </w:tc>
        <w:tc>
          <w:tcPr>
            <w:tcW w:w="391" w:type="pct"/>
            <w:shd w:val="clear" w:color="auto" w:fill="auto"/>
            <w:vAlign w:val="center"/>
          </w:tcPr>
          <w:p w14:paraId="76EB7D96">
            <w:pPr>
              <w:pStyle w:val="42"/>
              <w:bidi w:val="0"/>
              <w:rPr>
                <w:rFonts w:hint="eastAsia"/>
              </w:rPr>
            </w:pPr>
          </w:p>
        </w:tc>
        <w:tc>
          <w:tcPr>
            <w:tcW w:w="273" w:type="pct"/>
            <w:shd w:val="clear" w:color="auto" w:fill="auto"/>
            <w:vAlign w:val="center"/>
          </w:tcPr>
          <w:p w14:paraId="037061EE">
            <w:pPr>
              <w:pStyle w:val="42"/>
              <w:bidi w:val="0"/>
              <w:rPr>
                <w:rFonts w:hint="eastAsia"/>
              </w:rPr>
            </w:pPr>
          </w:p>
        </w:tc>
        <w:tc>
          <w:tcPr>
            <w:tcW w:w="340" w:type="pct"/>
            <w:shd w:val="clear" w:color="auto" w:fill="auto"/>
            <w:noWrap/>
            <w:vAlign w:val="center"/>
          </w:tcPr>
          <w:p w14:paraId="6BDAD16E">
            <w:pPr>
              <w:pStyle w:val="42"/>
              <w:bidi w:val="0"/>
              <w:rPr>
                <w:rFonts w:hint="default"/>
              </w:rPr>
            </w:pPr>
            <w:r>
              <w:rPr>
                <w:rFonts w:hint="default"/>
                <w:lang w:val="en-US" w:eastAsia="zh-CN"/>
              </w:rPr>
              <w:t>0.48</w:t>
            </w:r>
          </w:p>
        </w:tc>
        <w:tc>
          <w:tcPr>
            <w:tcW w:w="296" w:type="pct"/>
            <w:shd w:val="clear" w:color="auto" w:fill="auto"/>
            <w:noWrap/>
            <w:vAlign w:val="center"/>
          </w:tcPr>
          <w:p w14:paraId="3C4D920C">
            <w:pPr>
              <w:pStyle w:val="42"/>
              <w:bidi w:val="0"/>
              <w:rPr>
                <w:rFonts w:hint="default"/>
              </w:rPr>
            </w:pPr>
            <w:r>
              <w:rPr>
                <w:rFonts w:hint="default"/>
                <w:lang w:val="en-US" w:eastAsia="zh-CN"/>
              </w:rPr>
              <w:t>0.48</w:t>
            </w:r>
          </w:p>
        </w:tc>
        <w:tc>
          <w:tcPr>
            <w:tcW w:w="354" w:type="pct"/>
            <w:shd w:val="clear" w:color="auto" w:fill="auto"/>
            <w:noWrap/>
            <w:vAlign w:val="center"/>
          </w:tcPr>
          <w:p w14:paraId="04D5B45E">
            <w:pPr>
              <w:pStyle w:val="42"/>
              <w:bidi w:val="0"/>
              <w:rPr>
                <w:rFonts w:hint="default"/>
              </w:rPr>
            </w:pPr>
            <w:r>
              <w:rPr>
                <w:rFonts w:hint="default"/>
                <w:lang w:val="en-US" w:eastAsia="zh-CN"/>
              </w:rPr>
              <w:t>0.48</w:t>
            </w:r>
          </w:p>
        </w:tc>
        <w:tc>
          <w:tcPr>
            <w:tcW w:w="354" w:type="pct"/>
            <w:shd w:val="clear" w:color="auto" w:fill="auto"/>
            <w:noWrap/>
            <w:vAlign w:val="center"/>
          </w:tcPr>
          <w:p w14:paraId="0D9CFFB3">
            <w:pPr>
              <w:pStyle w:val="42"/>
              <w:bidi w:val="0"/>
              <w:rPr>
                <w:rFonts w:hint="default"/>
              </w:rPr>
            </w:pPr>
            <w:r>
              <w:rPr>
                <w:rFonts w:hint="default"/>
                <w:lang w:val="en-US" w:eastAsia="zh-CN"/>
              </w:rPr>
              <w:t>0.48</w:t>
            </w:r>
          </w:p>
        </w:tc>
        <w:tc>
          <w:tcPr>
            <w:tcW w:w="354" w:type="pct"/>
            <w:shd w:val="clear" w:color="auto" w:fill="auto"/>
            <w:noWrap/>
            <w:vAlign w:val="center"/>
          </w:tcPr>
          <w:p w14:paraId="5D2F4E82">
            <w:pPr>
              <w:pStyle w:val="42"/>
              <w:bidi w:val="0"/>
              <w:rPr>
                <w:rFonts w:hint="default"/>
              </w:rPr>
            </w:pPr>
            <w:r>
              <w:rPr>
                <w:rFonts w:hint="default"/>
                <w:lang w:val="en-US" w:eastAsia="zh-CN"/>
              </w:rPr>
              <w:t>0.48</w:t>
            </w:r>
          </w:p>
        </w:tc>
        <w:tc>
          <w:tcPr>
            <w:tcW w:w="354" w:type="pct"/>
            <w:shd w:val="clear" w:color="auto" w:fill="auto"/>
            <w:noWrap/>
            <w:vAlign w:val="center"/>
          </w:tcPr>
          <w:p w14:paraId="31CE7294">
            <w:pPr>
              <w:pStyle w:val="42"/>
              <w:bidi w:val="0"/>
              <w:rPr>
                <w:rFonts w:hint="default"/>
              </w:rPr>
            </w:pPr>
            <w:r>
              <w:rPr>
                <w:rFonts w:hint="default"/>
                <w:lang w:val="en-US" w:eastAsia="zh-CN"/>
              </w:rPr>
              <w:t>0.48</w:t>
            </w:r>
          </w:p>
        </w:tc>
        <w:tc>
          <w:tcPr>
            <w:tcW w:w="354" w:type="pct"/>
            <w:shd w:val="clear" w:color="auto" w:fill="auto"/>
            <w:noWrap/>
            <w:vAlign w:val="center"/>
          </w:tcPr>
          <w:p w14:paraId="5E3AC447">
            <w:pPr>
              <w:pStyle w:val="42"/>
              <w:bidi w:val="0"/>
              <w:rPr>
                <w:rFonts w:hint="default"/>
              </w:rPr>
            </w:pPr>
            <w:r>
              <w:rPr>
                <w:rFonts w:hint="default"/>
                <w:lang w:val="en-US" w:eastAsia="zh-CN"/>
              </w:rPr>
              <w:t>0.48</w:t>
            </w:r>
          </w:p>
        </w:tc>
        <w:tc>
          <w:tcPr>
            <w:tcW w:w="354" w:type="pct"/>
            <w:shd w:val="clear" w:color="auto" w:fill="auto"/>
            <w:noWrap/>
            <w:vAlign w:val="center"/>
          </w:tcPr>
          <w:p w14:paraId="6CF31BA5">
            <w:pPr>
              <w:pStyle w:val="42"/>
              <w:bidi w:val="0"/>
              <w:rPr>
                <w:rFonts w:hint="default"/>
              </w:rPr>
            </w:pPr>
            <w:r>
              <w:rPr>
                <w:rFonts w:hint="default"/>
                <w:lang w:val="en-US" w:eastAsia="zh-CN"/>
              </w:rPr>
              <w:t>0.48</w:t>
            </w:r>
          </w:p>
        </w:tc>
        <w:tc>
          <w:tcPr>
            <w:tcW w:w="356" w:type="pct"/>
            <w:shd w:val="clear" w:color="auto" w:fill="auto"/>
            <w:noWrap/>
            <w:vAlign w:val="center"/>
          </w:tcPr>
          <w:p w14:paraId="6A7FF4EC">
            <w:pPr>
              <w:pStyle w:val="42"/>
              <w:bidi w:val="0"/>
              <w:rPr>
                <w:rFonts w:hint="default"/>
              </w:rPr>
            </w:pPr>
            <w:r>
              <w:rPr>
                <w:rFonts w:hint="default"/>
                <w:lang w:val="en-US" w:eastAsia="zh-CN"/>
              </w:rPr>
              <w:t>0.48</w:t>
            </w:r>
          </w:p>
        </w:tc>
      </w:tr>
      <w:tr w14:paraId="7838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5BF9831B">
            <w:pPr>
              <w:pStyle w:val="42"/>
              <w:bidi w:val="0"/>
              <w:rPr>
                <w:rFonts w:hint="default"/>
              </w:rPr>
            </w:pPr>
            <w:r>
              <w:rPr>
                <w:rFonts w:hint="default"/>
                <w:lang w:val="en-US" w:eastAsia="zh-CN"/>
              </w:rPr>
              <w:t xml:space="preserve">3.30 </w:t>
            </w:r>
          </w:p>
        </w:tc>
        <w:tc>
          <w:tcPr>
            <w:tcW w:w="1045" w:type="pct"/>
            <w:shd w:val="clear" w:color="auto" w:fill="auto"/>
            <w:vAlign w:val="center"/>
          </w:tcPr>
          <w:p w14:paraId="17B1E2CE">
            <w:pPr>
              <w:pStyle w:val="42"/>
              <w:bidi w:val="0"/>
              <w:rPr>
                <w:rFonts w:hint="eastAsia"/>
              </w:rPr>
            </w:pPr>
            <w:r>
              <w:rPr>
                <w:rFonts w:hint="eastAsia"/>
                <w:lang w:val="en-US" w:eastAsia="zh-CN"/>
              </w:rPr>
              <w:t>转化率（%）</w:t>
            </w:r>
          </w:p>
        </w:tc>
        <w:tc>
          <w:tcPr>
            <w:tcW w:w="391" w:type="pct"/>
            <w:shd w:val="clear" w:color="auto" w:fill="auto"/>
            <w:vAlign w:val="center"/>
          </w:tcPr>
          <w:p w14:paraId="08BF938E">
            <w:pPr>
              <w:pStyle w:val="42"/>
              <w:bidi w:val="0"/>
              <w:rPr>
                <w:rFonts w:hint="eastAsia"/>
              </w:rPr>
            </w:pPr>
          </w:p>
        </w:tc>
        <w:tc>
          <w:tcPr>
            <w:tcW w:w="273" w:type="pct"/>
            <w:shd w:val="clear" w:color="auto" w:fill="auto"/>
            <w:vAlign w:val="center"/>
          </w:tcPr>
          <w:p w14:paraId="597D9D43">
            <w:pPr>
              <w:pStyle w:val="42"/>
              <w:bidi w:val="0"/>
              <w:rPr>
                <w:rFonts w:hint="eastAsia"/>
              </w:rPr>
            </w:pPr>
          </w:p>
        </w:tc>
        <w:tc>
          <w:tcPr>
            <w:tcW w:w="340" w:type="pct"/>
            <w:shd w:val="clear" w:color="auto" w:fill="auto"/>
            <w:noWrap/>
            <w:vAlign w:val="center"/>
          </w:tcPr>
          <w:p w14:paraId="17E34F48">
            <w:pPr>
              <w:pStyle w:val="42"/>
              <w:bidi w:val="0"/>
              <w:rPr>
                <w:rFonts w:hint="default"/>
              </w:rPr>
            </w:pPr>
            <w:r>
              <w:rPr>
                <w:rFonts w:hint="default"/>
                <w:lang w:val="en-US" w:eastAsia="zh-CN"/>
              </w:rPr>
              <w:t>50%</w:t>
            </w:r>
          </w:p>
        </w:tc>
        <w:tc>
          <w:tcPr>
            <w:tcW w:w="296" w:type="pct"/>
            <w:shd w:val="clear" w:color="auto" w:fill="auto"/>
            <w:noWrap/>
            <w:vAlign w:val="center"/>
          </w:tcPr>
          <w:p w14:paraId="5A26DACA">
            <w:pPr>
              <w:pStyle w:val="42"/>
              <w:bidi w:val="0"/>
              <w:rPr>
                <w:rFonts w:hint="default"/>
              </w:rPr>
            </w:pPr>
            <w:r>
              <w:rPr>
                <w:rFonts w:hint="default"/>
                <w:lang w:val="en-US" w:eastAsia="zh-CN"/>
              </w:rPr>
              <w:t>20%</w:t>
            </w:r>
          </w:p>
        </w:tc>
        <w:tc>
          <w:tcPr>
            <w:tcW w:w="354" w:type="pct"/>
            <w:shd w:val="clear" w:color="auto" w:fill="auto"/>
            <w:noWrap/>
            <w:vAlign w:val="center"/>
          </w:tcPr>
          <w:p w14:paraId="02A3A25D">
            <w:pPr>
              <w:pStyle w:val="42"/>
              <w:bidi w:val="0"/>
              <w:rPr>
                <w:rFonts w:hint="default"/>
              </w:rPr>
            </w:pPr>
            <w:r>
              <w:rPr>
                <w:rFonts w:hint="default"/>
                <w:lang w:val="en-US" w:eastAsia="zh-CN"/>
              </w:rPr>
              <w:t>20%</w:t>
            </w:r>
          </w:p>
        </w:tc>
        <w:tc>
          <w:tcPr>
            <w:tcW w:w="354" w:type="pct"/>
            <w:shd w:val="clear" w:color="auto" w:fill="auto"/>
            <w:noWrap/>
            <w:vAlign w:val="center"/>
          </w:tcPr>
          <w:p w14:paraId="5372F3CC">
            <w:pPr>
              <w:pStyle w:val="42"/>
              <w:bidi w:val="0"/>
              <w:rPr>
                <w:rFonts w:hint="default"/>
              </w:rPr>
            </w:pPr>
            <w:r>
              <w:rPr>
                <w:rFonts w:hint="default"/>
                <w:lang w:val="en-US" w:eastAsia="zh-CN"/>
              </w:rPr>
              <w:t>20%</w:t>
            </w:r>
          </w:p>
        </w:tc>
        <w:tc>
          <w:tcPr>
            <w:tcW w:w="354" w:type="pct"/>
            <w:shd w:val="clear" w:color="auto" w:fill="auto"/>
            <w:noWrap/>
            <w:vAlign w:val="center"/>
          </w:tcPr>
          <w:p w14:paraId="46856111">
            <w:pPr>
              <w:pStyle w:val="42"/>
              <w:bidi w:val="0"/>
              <w:rPr>
                <w:rFonts w:hint="default"/>
              </w:rPr>
            </w:pPr>
            <w:r>
              <w:rPr>
                <w:rFonts w:hint="default"/>
                <w:lang w:val="en-US" w:eastAsia="zh-CN"/>
              </w:rPr>
              <w:t>20%</w:t>
            </w:r>
          </w:p>
        </w:tc>
        <w:tc>
          <w:tcPr>
            <w:tcW w:w="354" w:type="pct"/>
            <w:shd w:val="clear" w:color="auto" w:fill="auto"/>
            <w:noWrap/>
            <w:vAlign w:val="center"/>
          </w:tcPr>
          <w:p w14:paraId="5CC7363F">
            <w:pPr>
              <w:pStyle w:val="42"/>
              <w:bidi w:val="0"/>
              <w:rPr>
                <w:rFonts w:hint="default"/>
              </w:rPr>
            </w:pPr>
            <w:r>
              <w:rPr>
                <w:rFonts w:hint="default"/>
                <w:lang w:val="en-US" w:eastAsia="zh-CN"/>
              </w:rPr>
              <w:t>20%</w:t>
            </w:r>
          </w:p>
        </w:tc>
        <w:tc>
          <w:tcPr>
            <w:tcW w:w="354" w:type="pct"/>
            <w:shd w:val="clear" w:color="auto" w:fill="auto"/>
            <w:noWrap/>
            <w:vAlign w:val="center"/>
          </w:tcPr>
          <w:p w14:paraId="04F81C34">
            <w:pPr>
              <w:pStyle w:val="42"/>
              <w:bidi w:val="0"/>
              <w:rPr>
                <w:rFonts w:hint="default"/>
              </w:rPr>
            </w:pPr>
            <w:r>
              <w:rPr>
                <w:rFonts w:hint="default"/>
                <w:lang w:val="en-US" w:eastAsia="zh-CN"/>
              </w:rPr>
              <w:t>15%</w:t>
            </w:r>
          </w:p>
        </w:tc>
        <w:tc>
          <w:tcPr>
            <w:tcW w:w="354" w:type="pct"/>
            <w:shd w:val="clear" w:color="auto" w:fill="auto"/>
            <w:noWrap/>
            <w:vAlign w:val="center"/>
          </w:tcPr>
          <w:p w14:paraId="2EE02235">
            <w:pPr>
              <w:pStyle w:val="42"/>
              <w:bidi w:val="0"/>
              <w:rPr>
                <w:rFonts w:hint="default"/>
              </w:rPr>
            </w:pPr>
            <w:r>
              <w:rPr>
                <w:rFonts w:hint="default"/>
                <w:lang w:val="en-US" w:eastAsia="zh-CN"/>
              </w:rPr>
              <w:t>15%</w:t>
            </w:r>
          </w:p>
        </w:tc>
        <w:tc>
          <w:tcPr>
            <w:tcW w:w="356" w:type="pct"/>
            <w:shd w:val="clear" w:color="auto" w:fill="auto"/>
            <w:noWrap/>
            <w:vAlign w:val="center"/>
          </w:tcPr>
          <w:p w14:paraId="4C8ABBD0">
            <w:pPr>
              <w:pStyle w:val="42"/>
              <w:bidi w:val="0"/>
              <w:rPr>
                <w:rFonts w:hint="default"/>
              </w:rPr>
            </w:pPr>
            <w:r>
              <w:rPr>
                <w:rFonts w:hint="default"/>
                <w:lang w:val="en-US" w:eastAsia="zh-CN"/>
              </w:rPr>
              <w:t>10%</w:t>
            </w:r>
          </w:p>
        </w:tc>
      </w:tr>
      <w:tr w14:paraId="0887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450545C0">
            <w:pPr>
              <w:pStyle w:val="42"/>
              <w:bidi w:val="0"/>
              <w:rPr>
                <w:rFonts w:hint="default"/>
              </w:rPr>
            </w:pPr>
            <w:r>
              <w:rPr>
                <w:rFonts w:hint="default"/>
                <w:lang w:val="en-US" w:eastAsia="zh-CN"/>
              </w:rPr>
              <w:t xml:space="preserve">3.31 </w:t>
            </w:r>
          </w:p>
        </w:tc>
        <w:tc>
          <w:tcPr>
            <w:tcW w:w="1045" w:type="pct"/>
            <w:shd w:val="clear" w:color="auto" w:fill="auto"/>
            <w:vAlign w:val="center"/>
          </w:tcPr>
          <w:p w14:paraId="50AF1A1F">
            <w:pPr>
              <w:pStyle w:val="42"/>
              <w:bidi w:val="0"/>
              <w:rPr>
                <w:rFonts w:hint="eastAsia"/>
              </w:rPr>
            </w:pPr>
            <w:r>
              <w:rPr>
                <w:rFonts w:hint="eastAsia"/>
                <w:lang w:val="en-US" w:eastAsia="zh-CN"/>
              </w:rPr>
              <w:t>营收（万元）</w:t>
            </w:r>
          </w:p>
        </w:tc>
        <w:tc>
          <w:tcPr>
            <w:tcW w:w="391" w:type="pct"/>
            <w:shd w:val="clear" w:color="auto" w:fill="auto"/>
            <w:vAlign w:val="center"/>
          </w:tcPr>
          <w:p w14:paraId="2D83B9CD">
            <w:pPr>
              <w:pStyle w:val="42"/>
              <w:bidi w:val="0"/>
              <w:rPr>
                <w:rFonts w:hint="eastAsia"/>
              </w:rPr>
            </w:pPr>
            <w:r>
              <w:rPr>
                <w:rFonts w:hint="eastAsia"/>
                <w:lang w:val="en-US" w:eastAsia="zh-CN"/>
              </w:rPr>
              <w:t xml:space="preserve">278.40 </w:t>
            </w:r>
          </w:p>
        </w:tc>
        <w:tc>
          <w:tcPr>
            <w:tcW w:w="273" w:type="pct"/>
            <w:shd w:val="clear" w:color="auto" w:fill="auto"/>
            <w:vAlign w:val="center"/>
          </w:tcPr>
          <w:p w14:paraId="613013FF">
            <w:pPr>
              <w:pStyle w:val="42"/>
              <w:bidi w:val="0"/>
              <w:rPr>
                <w:rFonts w:hint="eastAsia"/>
              </w:rPr>
            </w:pPr>
          </w:p>
        </w:tc>
        <w:tc>
          <w:tcPr>
            <w:tcW w:w="340" w:type="pct"/>
            <w:shd w:val="clear" w:color="auto" w:fill="auto"/>
            <w:vAlign w:val="center"/>
          </w:tcPr>
          <w:p w14:paraId="642453FB">
            <w:pPr>
              <w:pStyle w:val="42"/>
              <w:bidi w:val="0"/>
              <w:rPr>
                <w:rFonts w:hint="eastAsia"/>
              </w:rPr>
            </w:pPr>
            <w:r>
              <w:rPr>
                <w:rFonts w:hint="eastAsia"/>
                <w:lang w:val="en-US" w:eastAsia="zh-CN"/>
              </w:rPr>
              <w:t xml:space="preserve">2.40 </w:t>
            </w:r>
          </w:p>
        </w:tc>
        <w:tc>
          <w:tcPr>
            <w:tcW w:w="296" w:type="pct"/>
            <w:shd w:val="clear" w:color="auto" w:fill="auto"/>
            <w:vAlign w:val="center"/>
          </w:tcPr>
          <w:p w14:paraId="57C895F5">
            <w:pPr>
              <w:pStyle w:val="42"/>
              <w:bidi w:val="0"/>
              <w:rPr>
                <w:rFonts w:hint="eastAsia"/>
              </w:rPr>
            </w:pPr>
            <w:r>
              <w:rPr>
                <w:rFonts w:hint="eastAsia"/>
                <w:lang w:val="en-US" w:eastAsia="zh-CN"/>
              </w:rPr>
              <w:t xml:space="preserve">9.60 </w:t>
            </w:r>
          </w:p>
        </w:tc>
        <w:tc>
          <w:tcPr>
            <w:tcW w:w="354" w:type="pct"/>
            <w:shd w:val="clear" w:color="auto" w:fill="auto"/>
            <w:vAlign w:val="center"/>
          </w:tcPr>
          <w:p w14:paraId="1578079C">
            <w:pPr>
              <w:pStyle w:val="42"/>
              <w:bidi w:val="0"/>
              <w:rPr>
                <w:rFonts w:hint="eastAsia"/>
              </w:rPr>
            </w:pPr>
            <w:r>
              <w:rPr>
                <w:rFonts w:hint="eastAsia"/>
                <w:lang w:val="en-US" w:eastAsia="zh-CN"/>
              </w:rPr>
              <w:t xml:space="preserve">19.20 </w:t>
            </w:r>
          </w:p>
        </w:tc>
        <w:tc>
          <w:tcPr>
            <w:tcW w:w="354" w:type="pct"/>
            <w:shd w:val="clear" w:color="auto" w:fill="auto"/>
            <w:vAlign w:val="center"/>
          </w:tcPr>
          <w:p w14:paraId="501812FC">
            <w:pPr>
              <w:pStyle w:val="42"/>
              <w:bidi w:val="0"/>
              <w:rPr>
                <w:rFonts w:hint="eastAsia"/>
              </w:rPr>
            </w:pPr>
            <w:r>
              <w:rPr>
                <w:rFonts w:hint="eastAsia"/>
                <w:lang w:val="en-US" w:eastAsia="zh-CN"/>
              </w:rPr>
              <w:t xml:space="preserve">28.80 </w:t>
            </w:r>
          </w:p>
        </w:tc>
        <w:tc>
          <w:tcPr>
            <w:tcW w:w="354" w:type="pct"/>
            <w:shd w:val="clear" w:color="auto" w:fill="auto"/>
            <w:vAlign w:val="center"/>
          </w:tcPr>
          <w:p w14:paraId="6D7C30BA">
            <w:pPr>
              <w:pStyle w:val="42"/>
              <w:bidi w:val="0"/>
              <w:rPr>
                <w:rFonts w:hint="eastAsia"/>
              </w:rPr>
            </w:pPr>
            <w:r>
              <w:rPr>
                <w:rFonts w:hint="eastAsia"/>
                <w:lang w:val="en-US" w:eastAsia="zh-CN"/>
              </w:rPr>
              <w:t xml:space="preserve">38.40 </w:t>
            </w:r>
          </w:p>
        </w:tc>
        <w:tc>
          <w:tcPr>
            <w:tcW w:w="354" w:type="pct"/>
            <w:shd w:val="clear" w:color="auto" w:fill="auto"/>
            <w:vAlign w:val="center"/>
          </w:tcPr>
          <w:p w14:paraId="28445C84">
            <w:pPr>
              <w:pStyle w:val="42"/>
              <w:bidi w:val="0"/>
              <w:rPr>
                <w:rFonts w:hint="eastAsia"/>
              </w:rPr>
            </w:pPr>
            <w:r>
              <w:rPr>
                <w:rFonts w:hint="eastAsia"/>
                <w:lang w:val="en-US" w:eastAsia="zh-CN"/>
              </w:rPr>
              <w:t xml:space="preserve">48.00 </w:t>
            </w:r>
          </w:p>
        </w:tc>
        <w:tc>
          <w:tcPr>
            <w:tcW w:w="354" w:type="pct"/>
            <w:shd w:val="clear" w:color="auto" w:fill="auto"/>
            <w:vAlign w:val="center"/>
          </w:tcPr>
          <w:p w14:paraId="54DCBC39">
            <w:pPr>
              <w:pStyle w:val="42"/>
              <w:bidi w:val="0"/>
              <w:rPr>
                <w:rFonts w:hint="eastAsia"/>
              </w:rPr>
            </w:pPr>
            <w:r>
              <w:rPr>
                <w:rFonts w:hint="eastAsia"/>
                <w:lang w:val="en-US" w:eastAsia="zh-CN"/>
              </w:rPr>
              <w:t xml:space="preserve">43.20 </w:t>
            </w:r>
          </w:p>
        </w:tc>
        <w:tc>
          <w:tcPr>
            <w:tcW w:w="354" w:type="pct"/>
            <w:shd w:val="clear" w:color="auto" w:fill="auto"/>
            <w:vAlign w:val="center"/>
          </w:tcPr>
          <w:p w14:paraId="0A715185">
            <w:pPr>
              <w:pStyle w:val="42"/>
              <w:bidi w:val="0"/>
              <w:rPr>
                <w:rFonts w:hint="eastAsia"/>
              </w:rPr>
            </w:pPr>
            <w:r>
              <w:rPr>
                <w:rFonts w:hint="eastAsia"/>
                <w:lang w:val="en-US" w:eastAsia="zh-CN"/>
              </w:rPr>
              <w:t xml:space="preserve">50.40 </w:t>
            </w:r>
          </w:p>
        </w:tc>
        <w:tc>
          <w:tcPr>
            <w:tcW w:w="356" w:type="pct"/>
            <w:shd w:val="clear" w:color="auto" w:fill="auto"/>
            <w:vAlign w:val="center"/>
          </w:tcPr>
          <w:p w14:paraId="5386E17C">
            <w:pPr>
              <w:pStyle w:val="42"/>
              <w:bidi w:val="0"/>
              <w:rPr>
                <w:rFonts w:hint="eastAsia"/>
              </w:rPr>
            </w:pPr>
            <w:r>
              <w:rPr>
                <w:rFonts w:hint="eastAsia"/>
                <w:lang w:val="en-US" w:eastAsia="zh-CN"/>
              </w:rPr>
              <w:t xml:space="preserve">38.40 </w:t>
            </w:r>
          </w:p>
        </w:tc>
      </w:tr>
      <w:tr w14:paraId="447F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1D6A2B50">
            <w:pPr>
              <w:pStyle w:val="42"/>
              <w:bidi w:val="0"/>
              <w:rPr>
                <w:rFonts w:hint="default"/>
              </w:rPr>
            </w:pPr>
            <w:r>
              <w:rPr>
                <w:rFonts w:hint="default"/>
                <w:lang w:val="en-US" w:eastAsia="zh-CN"/>
              </w:rPr>
              <w:t xml:space="preserve">3.32 </w:t>
            </w:r>
          </w:p>
        </w:tc>
        <w:tc>
          <w:tcPr>
            <w:tcW w:w="1045" w:type="pct"/>
            <w:shd w:val="clear" w:color="auto" w:fill="auto"/>
            <w:noWrap/>
            <w:vAlign w:val="center"/>
          </w:tcPr>
          <w:p w14:paraId="58EFA156">
            <w:pPr>
              <w:pStyle w:val="42"/>
              <w:bidi w:val="0"/>
              <w:rPr>
                <w:rFonts w:hint="eastAsia"/>
              </w:rPr>
            </w:pPr>
            <w:r>
              <w:rPr>
                <w:rFonts w:hint="eastAsia"/>
                <w:lang w:val="en-US" w:eastAsia="zh-CN"/>
              </w:rPr>
              <w:t>数据分析</w:t>
            </w:r>
          </w:p>
        </w:tc>
        <w:tc>
          <w:tcPr>
            <w:tcW w:w="391" w:type="pct"/>
            <w:shd w:val="clear" w:color="auto" w:fill="auto"/>
            <w:noWrap/>
            <w:vAlign w:val="center"/>
          </w:tcPr>
          <w:p w14:paraId="4CBB3849">
            <w:pPr>
              <w:pStyle w:val="42"/>
              <w:bidi w:val="0"/>
              <w:rPr>
                <w:rFonts w:hint="eastAsia"/>
              </w:rPr>
            </w:pPr>
          </w:p>
        </w:tc>
        <w:tc>
          <w:tcPr>
            <w:tcW w:w="273" w:type="pct"/>
            <w:shd w:val="clear" w:color="auto" w:fill="auto"/>
            <w:noWrap/>
            <w:vAlign w:val="center"/>
          </w:tcPr>
          <w:p w14:paraId="18933831">
            <w:pPr>
              <w:pStyle w:val="42"/>
              <w:bidi w:val="0"/>
              <w:rPr>
                <w:rFonts w:hint="eastAsia"/>
              </w:rPr>
            </w:pPr>
          </w:p>
        </w:tc>
        <w:tc>
          <w:tcPr>
            <w:tcW w:w="340" w:type="pct"/>
            <w:shd w:val="clear" w:color="auto" w:fill="auto"/>
            <w:noWrap/>
            <w:vAlign w:val="center"/>
          </w:tcPr>
          <w:p w14:paraId="67A5FD4F">
            <w:pPr>
              <w:pStyle w:val="42"/>
              <w:bidi w:val="0"/>
              <w:rPr>
                <w:rFonts w:hint="eastAsia"/>
              </w:rPr>
            </w:pPr>
          </w:p>
        </w:tc>
        <w:tc>
          <w:tcPr>
            <w:tcW w:w="296" w:type="pct"/>
            <w:shd w:val="clear" w:color="auto" w:fill="auto"/>
            <w:noWrap/>
            <w:vAlign w:val="center"/>
          </w:tcPr>
          <w:p w14:paraId="57DA34F2">
            <w:pPr>
              <w:pStyle w:val="42"/>
              <w:bidi w:val="0"/>
              <w:rPr>
                <w:rFonts w:hint="eastAsia"/>
              </w:rPr>
            </w:pPr>
          </w:p>
        </w:tc>
        <w:tc>
          <w:tcPr>
            <w:tcW w:w="354" w:type="pct"/>
            <w:shd w:val="clear" w:color="auto" w:fill="auto"/>
            <w:noWrap/>
            <w:vAlign w:val="center"/>
          </w:tcPr>
          <w:p w14:paraId="27D0C90E">
            <w:pPr>
              <w:pStyle w:val="42"/>
              <w:bidi w:val="0"/>
              <w:rPr>
                <w:rFonts w:hint="eastAsia"/>
              </w:rPr>
            </w:pPr>
          </w:p>
        </w:tc>
        <w:tc>
          <w:tcPr>
            <w:tcW w:w="354" w:type="pct"/>
            <w:shd w:val="clear" w:color="auto" w:fill="auto"/>
            <w:noWrap/>
            <w:vAlign w:val="center"/>
          </w:tcPr>
          <w:p w14:paraId="2863F80A">
            <w:pPr>
              <w:pStyle w:val="42"/>
              <w:bidi w:val="0"/>
              <w:rPr>
                <w:rFonts w:hint="eastAsia"/>
              </w:rPr>
            </w:pPr>
          </w:p>
        </w:tc>
        <w:tc>
          <w:tcPr>
            <w:tcW w:w="354" w:type="pct"/>
            <w:shd w:val="clear" w:color="auto" w:fill="auto"/>
            <w:noWrap/>
            <w:vAlign w:val="center"/>
          </w:tcPr>
          <w:p w14:paraId="7470D32B">
            <w:pPr>
              <w:pStyle w:val="42"/>
              <w:bidi w:val="0"/>
              <w:rPr>
                <w:rFonts w:hint="eastAsia"/>
              </w:rPr>
            </w:pPr>
          </w:p>
        </w:tc>
        <w:tc>
          <w:tcPr>
            <w:tcW w:w="354" w:type="pct"/>
            <w:shd w:val="clear" w:color="auto" w:fill="auto"/>
            <w:noWrap/>
            <w:vAlign w:val="center"/>
          </w:tcPr>
          <w:p w14:paraId="080970A9">
            <w:pPr>
              <w:pStyle w:val="42"/>
              <w:bidi w:val="0"/>
              <w:rPr>
                <w:rFonts w:hint="eastAsia"/>
              </w:rPr>
            </w:pPr>
          </w:p>
        </w:tc>
        <w:tc>
          <w:tcPr>
            <w:tcW w:w="354" w:type="pct"/>
            <w:shd w:val="clear" w:color="auto" w:fill="auto"/>
            <w:noWrap/>
            <w:vAlign w:val="center"/>
          </w:tcPr>
          <w:p w14:paraId="77FB49E0">
            <w:pPr>
              <w:pStyle w:val="42"/>
              <w:bidi w:val="0"/>
              <w:rPr>
                <w:rFonts w:hint="eastAsia"/>
              </w:rPr>
            </w:pPr>
          </w:p>
        </w:tc>
        <w:tc>
          <w:tcPr>
            <w:tcW w:w="354" w:type="pct"/>
            <w:shd w:val="clear" w:color="auto" w:fill="auto"/>
            <w:noWrap/>
            <w:vAlign w:val="center"/>
          </w:tcPr>
          <w:p w14:paraId="45FCE2A3">
            <w:pPr>
              <w:pStyle w:val="42"/>
              <w:bidi w:val="0"/>
              <w:rPr>
                <w:rFonts w:hint="eastAsia"/>
              </w:rPr>
            </w:pPr>
          </w:p>
        </w:tc>
        <w:tc>
          <w:tcPr>
            <w:tcW w:w="356" w:type="pct"/>
            <w:shd w:val="clear" w:color="auto" w:fill="auto"/>
            <w:noWrap/>
            <w:vAlign w:val="center"/>
          </w:tcPr>
          <w:p w14:paraId="61CB7956">
            <w:pPr>
              <w:pStyle w:val="42"/>
              <w:bidi w:val="0"/>
              <w:rPr>
                <w:rFonts w:hint="eastAsia"/>
              </w:rPr>
            </w:pPr>
          </w:p>
        </w:tc>
      </w:tr>
      <w:tr w14:paraId="3B3D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55A272AD">
            <w:pPr>
              <w:pStyle w:val="42"/>
              <w:bidi w:val="0"/>
              <w:rPr>
                <w:rFonts w:hint="default"/>
              </w:rPr>
            </w:pPr>
            <w:r>
              <w:rPr>
                <w:rFonts w:hint="default"/>
                <w:lang w:val="en-US" w:eastAsia="zh-CN"/>
              </w:rPr>
              <w:t xml:space="preserve">3.33 </w:t>
            </w:r>
          </w:p>
        </w:tc>
        <w:tc>
          <w:tcPr>
            <w:tcW w:w="1045" w:type="pct"/>
            <w:shd w:val="clear" w:color="auto" w:fill="auto"/>
            <w:vAlign w:val="center"/>
          </w:tcPr>
          <w:p w14:paraId="05B785C4">
            <w:pPr>
              <w:pStyle w:val="42"/>
              <w:bidi w:val="0"/>
              <w:rPr>
                <w:rFonts w:hint="eastAsia"/>
              </w:rPr>
            </w:pPr>
            <w:r>
              <w:rPr>
                <w:rFonts w:hint="eastAsia"/>
                <w:lang w:val="en-US" w:eastAsia="zh-CN"/>
              </w:rPr>
              <w:t>坑位费（万元）</w:t>
            </w:r>
          </w:p>
        </w:tc>
        <w:tc>
          <w:tcPr>
            <w:tcW w:w="391" w:type="pct"/>
            <w:shd w:val="clear" w:color="auto" w:fill="auto"/>
            <w:vAlign w:val="center"/>
          </w:tcPr>
          <w:p w14:paraId="5875676D">
            <w:pPr>
              <w:pStyle w:val="42"/>
              <w:bidi w:val="0"/>
              <w:rPr>
                <w:rFonts w:hint="eastAsia"/>
              </w:rPr>
            </w:pPr>
          </w:p>
        </w:tc>
        <w:tc>
          <w:tcPr>
            <w:tcW w:w="273" w:type="pct"/>
            <w:shd w:val="clear" w:color="auto" w:fill="auto"/>
            <w:vAlign w:val="center"/>
          </w:tcPr>
          <w:p w14:paraId="5E61AB4D">
            <w:pPr>
              <w:pStyle w:val="42"/>
              <w:bidi w:val="0"/>
              <w:rPr>
                <w:rFonts w:hint="eastAsia"/>
              </w:rPr>
            </w:pPr>
          </w:p>
        </w:tc>
        <w:tc>
          <w:tcPr>
            <w:tcW w:w="340" w:type="pct"/>
            <w:shd w:val="clear" w:color="auto" w:fill="auto"/>
            <w:noWrap/>
            <w:vAlign w:val="center"/>
          </w:tcPr>
          <w:p w14:paraId="6E9D4930">
            <w:pPr>
              <w:pStyle w:val="42"/>
              <w:bidi w:val="0"/>
              <w:rPr>
                <w:rFonts w:hint="default"/>
              </w:rPr>
            </w:pPr>
            <w:r>
              <w:rPr>
                <w:rFonts w:hint="default"/>
                <w:lang w:val="en-US" w:eastAsia="zh-CN"/>
              </w:rPr>
              <w:t>1.2</w:t>
            </w:r>
          </w:p>
        </w:tc>
        <w:tc>
          <w:tcPr>
            <w:tcW w:w="296" w:type="pct"/>
            <w:shd w:val="clear" w:color="auto" w:fill="auto"/>
            <w:noWrap/>
            <w:vAlign w:val="center"/>
          </w:tcPr>
          <w:p w14:paraId="502E4BED">
            <w:pPr>
              <w:pStyle w:val="42"/>
              <w:bidi w:val="0"/>
              <w:rPr>
                <w:rFonts w:hint="default"/>
              </w:rPr>
            </w:pPr>
            <w:r>
              <w:rPr>
                <w:rFonts w:hint="default"/>
                <w:lang w:val="en-US" w:eastAsia="zh-CN"/>
              </w:rPr>
              <w:t>1.2</w:t>
            </w:r>
          </w:p>
        </w:tc>
        <w:tc>
          <w:tcPr>
            <w:tcW w:w="354" w:type="pct"/>
            <w:shd w:val="clear" w:color="auto" w:fill="auto"/>
            <w:noWrap/>
            <w:vAlign w:val="center"/>
          </w:tcPr>
          <w:p w14:paraId="708E0FBA">
            <w:pPr>
              <w:pStyle w:val="42"/>
              <w:bidi w:val="0"/>
              <w:rPr>
                <w:rFonts w:hint="default"/>
              </w:rPr>
            </w:pPr>
            <w:r>
              <w:rPr>
                <w:rFonts w:hint="default"/>
                <w:lang w:val="en-US" w:eastAsia="zh-CN"/>
              </w:rPr>
              <w:t>1.2</w:t>
            </w:r>
          </w:p>
        </w:tc>
        <w:tc>
          <w:tcPr>
            <w:tcW w:w="354" w:type="pct"/>
            <w:shd w:val="clear" w:color="auto" w:fill="auto"/>
            <w:noWrap/>
            <w:vAlign w:val="center"/>
          </w:tcPr>
          <w:p w14:paraId="5EE25041">
            <w:pPr>
              <w:pStyle w:val="42"/>
              <w:bidi w:val="0"/>
              <w:rPr>
                <w:rFonts w:hint="default"/>
              </w:rPr>
            </w:pPr>
            <w:r>
              <w:rPr>
                <w:rFonts w:hint="default"/>
                <w:lang w:val="en-US" w:eastAsia="zh-CN"/>
              </w:rPr>
              <w:t>1.2</w:t>
            </w:r>
          </w:p>
        </w:tc>
        <w:tc>
          <w:tcPr>
            <w:tcW w:w="354" w:type="pct"/>
            <w:shd w:val="clear" w:color="auto" w:fill="auto"/>
            <w:noWrap/>
            <w:vAlign w:val="center"/>
          </w:tcPr>
          <w:p w14:paraId="3754B911">
            <w:pPr>
              <w:pStyle w:val="42"/>
              <w:bidi w:val="0"/>
              <w:rPr>
                <w:rFonts w:hint="default"/>
              </w:rPr>
            </w:pPr>
            <w:r>
              <w:rPr>
                <w:rFonts w:hint="default"/>
                <w:lang w:val="en-US" w:eastAsia="zh-CN"/>
              </w:rPr>
              <w:t>1.2</w:t>
            </w:r>
          </w:p>
        </w:tc>
        <w:tc>
          <w:tcPr>
            <w:tcW w:w="354" w:type="pct"/>
            <w:shd w:val="clear" w:color="auto" w:fill="auto"/>
            <w:noWrap/>
            <w:vAlign w:val="center"/>
          </w:tcPr>
          <w:p w14:paraId="33669E0B">
            <w:pPr>
              <w:pStyle w:val="42"/>
              <w:bidi w:val="0"/>
              <w:rPr>
                <w:rFonts w:hint="default"/>
              </w:rPr>
            </w:pPr>
            <w:r>
              <w:rPr>
                <w:rFonts w:hint="default"/>
                <w:lang w:val="en-US" w:eastAsia="zh-CN"/>
              </w:rPr>
              <w:t>1.2</w:t>
            </w:r>
          </w:p>
        </w:tc>
        <w:tc>
          <w:tcPr>
            <w:tcW w:w="354" w:type="pct"/>
            <w:shd w:val="clear" w:color="auto" w:fill="auto"/>
            <w:noWrap/>
            <w:vAlign w:val="center"/>
          </w:tcPr>
          <w:p w14:paraId="38622B88">
            <w:pPr>
              <w:pStyle w:val="42"/>
              <w:bidi w:val="0"/>
              <w:rPr>
                <w:rFonts w:hint="default"/>
              </w:rPr>
            </w:pPr>
            <w:r>
              <w:rPr>
                <w:rFonts w:hint="default"/>
                <w:lang w:val="en-US" w:eastAsia="zh-CN"/>
              </w:rPr>
              <w:t>1.2</w:t>
            </w:r>
          </w:p>
        </w:tc>
        <w:tc>
          <w:tcPr>
            <w:tcW w:w="354" w:type="pct"/>
            <w:shd w:val="clear" w:color="auto" w:fill="auto"/>
            <w:noWrap/>
            <w:vAlign w:val="center"/>
          </w:tcPr>
          <w:p w14:paraId="274D65C9">
            <w:pPr>
              <w:pStyle w:val="42"/>
              <w:bidi w:val="0"/>
              <w:rPr>
                <w:rFonts w:hint="default"/>
              </w:rPr>
            </w:pPr>
            <w:r>
              <w:rPr>
                <w:rFonts w:hint="default"/>
                <w:lang w:val="en-US" w:eastAsia="zh-CN"/>
              </w:rPr>
              <w:t>1.2</w:t>
            </w:r>
          </w:p>
        </w:tc>
        <w:tc>
          <w:tcPr>
            <w:tcW w:w="356" w:type="pct"/>
            <w:shd w:val="clear" w:color="auto" w:fill="auto"/>
            <w:noWrap/>
            <w:vAlign w:val="center"/>
          </w:tcPr>
          <w:p w14:paraId="15A77F4A">
            <w:pPr>
              <w:pStyle w:val="42"/>
              <w:bidi w:val="0"/>
              <w:rPr>
                <w:rFonts w:hint="default"/>
              </w:rPr>
            </w:pPr>
            <w:r>
              <w:rPr>
                <w:rFonts w:hint="default"/>
                <w:lang w:val="en-US" w:eastAsia="zh-CN"/>
              </w:rPr>
              <w:t>1.2</w:t>
            </w:r>
          </w:p>
        </w:tc>
      </w:tr>
      <w:tr w14:paraId="2E0A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2A4067D1">
            <w:pPr>
              <w:pStyle w:val="42"/>
              <w:bidi w:val="0"/>
              <w:rPr>
                <w:rFonts w:hint="default"/>
              </w:rPr>
            </w:pPr>
            <w:r>
              <w:rPr>
                <w:rFonts w:hint="default"/>
                <w:lang w:val="en-US" w:eastAsia="zh-CN"/>
              </w:rPr>
              <w:t xml:space="preserve">3.34 </w:t>
            </w:r>
          </w:p>
        </w:tc>
        <w:tc>
          <w:tcPr>
            <w:tcW w:w="1045" w:type="pct"/>
            <w:shd w:val="clear" w:color="auto" w:fill="auto"/>
            <w:vAlign w:val="center"/>
          </w:tcPr>
          <w:p w14:paraId="612907F9">
            <w:pPr>
              <w:pStyle w:val="42"/>
              <w:bidi w:val="0"/>
              <w:rPr>
                <w:rFonts w:hint="eastAsia"/>
              </w:rPr>
            </w:pPr>
            <w:r>
              <w:rPr>
                <w:rFonts w:hint="eastAsia"/>
                <w:lang w:val="en-US" w:eastAsia="zh-CN"/>
              </w:rPr>
              <w:t>转化率（%）</w:t>
            </w:r>
          </w:p>
        </w:tc>
        <w:tc>
          <w:tcPr>
            <w:tcW w:w="391" w:type="pct"/>
            <w:shd w:val="clear" w:color="auto" w:fill="auto"/>
            <w:vAlign w:val="center"/>
          </w:tcPr>
          <w:p w14:paraId="391F468F">
            <w:pPr>
              <w:pStyle w:val="42"/>
              <w:bidi w:val="0"/>
              <w:rPr>
                <w:rFonts w:hint="eastAsia"/>
              </w:rPr>
            </w:pPr>
          </w:p>
        </w:tc>
        <w:tc>
          <w:tcPr>
            <w:tcW w:w="273" w:type="pct"/>
            <w:shd w:val="clear" w:color="auto" w:fill="auto"/>
            <w:vAlign w:val="center"/>
          </w:tcPr>
          <w:p w14:paraId="1D01A37A">
            <w:pPr>
              <w:pStyle w:val="42"/>
              <w:bidi w:val="0"/>
              <w:rPr>
                <w:rFonts w:hint="eastAsia"/>
              </w:rPr>
            </w:pPr>
          </w:p>
        </w:tc>
        <w:tc>
          <w:tcPr>
            <w:tcW w:w="340" w:type="pct"/>
            <w:shd w:val="clear" w:color="auto" w:fill="auto"/>
            <w:noWrap/>
            <w:vAlign w:val="center"/>
          </w:tcPr>
          <w:p w14:paraId="5F60C76C">
            <w:pPr>
              <w:pStyle w:val="42"/>
              <w:bidi w:val="0"/>
              <w:rPr>
                <w:rFonts w:hint="default"/>
              </w:rPr>
            </w:pPr>
            <w:r>
              <w:rPr>
                <w:rFonts w:hint="default"/>
                <w:lang w:val="en-US" w:eastAsia="zh-CN"/>
              </w:rPr>
              <w:t>10%</w:t>
            </w:r>
          </w:p>
        </w:tc>
        <w:tc>
          <w:tcPr>
            <w:tcW w:w="296" w:type="pct"/>
            <w:shd w:val="clear" w:color="auto" w:fill="auto"/>
            <w:noWrap/>
            <w:vAlign w:val="center"/>
          </w:tcPr>
          <w:p w14:paraId="12D4A984">
            <w:pPr>
              <w:pStyle w:val="42"/>
              <w:bidi w:val="0"/>
              <w:rPr>
                <w:rFonts w:hint="default"/>
              </w:rPr>
            </w:pPr>
            <w:r>
              <w:rPr>
                <w:rFonts w:hint="default"/>
                <w:lang w:val="en-US" w:eastAsia="zh-CN"/>
              </w:rPr>
              <w:t>10%</w:t>
            </w:r>
          </w:p>
        </w:tc>
        <w:tc>
          <w:tcPr>
            <w:tcW w:w="354" w:type="pct"/>
            <w:shd w:val="clear" w:color="auto" w:fill="auto"/>
            <w:noWrap/>
            <w:vAlign w:val="center"/>
          </w:tcPr>
          <w:p w14:paraId="357B6C2F">
            <w:pPr>
              <w:pStyle w:val="42"/>
              <w:bidi w:val="0"/>
              <w:rPr>
                <w:rFonts w:hint="default"/>
              </w:rPr>
            </w:pPr>
            <w:r>
              <w:rPr>
                <w:rFonts w:hint="default"/>
                <w:lang w:val="en-US" w:eastAsia="zh-CN"/>
              </w:rPr>
              <w:t>10%</w:t>
            </w:r>
          </w:p>
        </w:tc>
        <w:tc>
          <w:tcPr>
            <w:tcW w:w="354" w:type="pct"/>
            <w:shd w:val="clear" w:color="auto" w:fill="auto"/>
            <w:noWrap/>
            <w:vAlign w:val="center"/>
          </w:tcPr>
          <w:p w14:paraId="44C3B195">
            <w:pPr>
              <w:pStyle w:val="42"/>
              <w:bidi w:val="0"/>
              <w:rPr>
                <w:rFonts w:hint="default"/>
              </w:rPr>
            </w:pPr>
            <w:r>
              <w:rPr>
                <w:rFonts w:hint="default"/>
                <w:lang w:val="en-US" w:eastAsia="zh-CN"/>
              </w:rPr>
              <w:t>10%</w:t>
            </w:r>
          </w:p>
        </w:tc>
        <w:tc>
          <w:tcPr>
            <w:tcW w:w="354" w:type="pct"/>
            <w:shd w:val="clear" w:color="auto" w:fill="auto"/>
            <w:noWrap/>
            <w:vAlign w:val="center"/>
          </w:tcPr>
          <w:p w14:paraId="472EA66C">
            <w:pPr>
              <w:pStyle w:val="42"/>
              <w:bidi w:val="0"/>
              <w:rPr>
                <w:rFonts w:hint="default"/>
              </w:rPr>
            </w:pPr>
            <w:r>
              <w:rPr>
                <w:rFonts w:hint="default"/>
                <w:lang w:val="en-US" w:eastAsia="zh-CN"/>
              </w:rPr>
              <w:t>10%</w:t>
            </w:r>
          </w:p>
        </w:tc>
        <w:tc>
          <w:tcPr>
            <w:tcW w:w="354" w:type="pct"/>
            <w:shd w:val="clear" w:color="auto" w:fill="auto"/>
            <w:noWrap/>
            <w:vAlign w:val="center"/>
          </w:tcPr>
          <w:p w14:paraId="3056CB30">
            <w:pPr>
              <w:pStyle w:val="42"/>
              <w:bidi w:val="0"/>
              <w:rPr>
                <w:rFonts w:hint="default"/>
              </w:rPr>
            </w:pPr>
            <w:r>
              <w:rPr>
                <w:rFonts w:hint="default"/>
                <w:lang w:val="en-US" w:eastAsia="zh-CN"/>
              </w:rPr>
              <w:t>10%</w:t>
            </w:r>
          </w:p>
        </w:tc>
        <w:tc>
          <w:tcPr>
            <w:tcW w:w="354" w:type="pct"/>
            <w:shd w:val="clear" w:color="auto" w:fill="auto"/>
            <w:noWrap/>
            <w:vAlign w:val="center"/>
          </w:tcPr>
          <w:p w14:paraId="3917FC6B">
            <w:pPr>
              <w:pStyle w:val="42"/>
              <w:bidi w:val="0"/>
              <w:rPr>
                <w:rFonts w:hint="default"/>
              </w:rPr>
            </w:pPr>
            <w:r>
              <w:rPr>
                <w:rFonts w:hint="default"/>
                <w:lang w:val="en-US" w:eastAsia="zh-CN"/>
              </w:rPr>
              <w:t>10%</w:t>
            </w:r>
          </w:p>
        </w:tc>
        <w:tc>
          <w:tcPr>
            <w:tcW w:w="354" w:type="pct"/>
            <w:shd w:val="clear" w:color="auto" w:fill="auto"/>
            <w:noWrap/>
            <w:vAlign w:val="center"/>
          </w:tcPr>
          <w:p w14:paraId="574608BC">
            <w:pPr>
              <w:pStyle w:val="42"/>
              <w:bidi w:val="0"/>
              <w:rPr>
                <w:rFonts w:hint="default"/>
              </w:rPr>
            </w:pPr>
            <w:r>
              <w:rPr>
                <w:rFonts w:hint="default"/>
                <w:lang w:val="en-US" w:eastAsia="zh-CN"/>
              </w:rPr>
              <w:t>10%</w:t>
            </w:r>
          </w:p>
        </w:tc>
        <w:tc>
          <w:tcPr>
            <w:tcW w:w="356" w:type="pct"/>
            <w:shd w:val="clear" w:color="auto" w:fill="auto"/>
            <w:noWrap/>
            <w:vAlign w:val="center"/>
          </w:tcPr>
          <w:p w14:paraId="46D6B1FC">
            <w:pPr>
              <w:pStyle w:val="42"/>
              <w:bidi w:val="0"/>
              <w:rPr>
                <w:rFonts w:hint="default"/>
              </w:rPr>
            </w:pPr>
            <w:r>
              <w:rPr>
                <w:rFonts w:hint="default"/>
                <w:lang w:val="en-US" w:eastAsia="zh-CN"/>
              </w:rPr>
              <w:t>10%</w:t>
            </w:r>
          </w:p>
        </w:tc>
      </w:tr>
      <w:tr w14:paraId="0D6C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360F52BF">
            <w:pPr>
              <w:pStyle w:val="42"/>
              <w:bidi w:val="0"/>
              <w:rPr>
                <w:rFonts w:hint="default"/>
              </w:rPr>
            </w:pPr>
            <w:r>
              <w:rPr>
                <w:rFonts w:hint="default"/>
                <w:lang w:val="en-US" w:eastAsia="zh-CN"/>
              </w:rPr>
              <w:t xml:space="preserve">3.35 </w:t>
            </w:r>
          </w:p>
        </w:tc>
        <w:tc>
          <w:tcPr>
            <w:tcW w:w="1045" w:type="pct"/>
            <w:shd w:val="clear" w:color="auto" w:fill="auto"/>
            <w:vAlign w:val="center"/>
          </w:tcPr>
          <w:p w14:paraId="5923D84C">
            <w:pPr>
              <w:pStyle w:val="42"/>
              <w:bidi w:val="0"/>
              <w:rPr>
                <w:rFonts w:hint="eastAsia"/>
              </w:rPr>
            </w:pPr>
            <w:r>
              <w:rPr>
                <w:rFonts w:hint="eastAsia"/>
                <w:lang w:val="en-US" w:eastAsia="zh-CN"/>
              </w:rPr>
              <w:t>营收（万元）</w:t>
            </w:r>
          </w:p>
        </w:tc>
        <w:tc>
          <w:tcPr>
            <w:tcW w:w="391" w:type="pct"/>
            <w:shd w:val="clear" w:color="auto" w:fill="auto"/>
            <w:vAlign w:val="center"/>
          </w:tcPr>
          <w:p w14:paraId="00B3E379">
            <w:pPr>
              <w:pStyle w:val="42"/>
              <w:bidi w:val="0"/>
              <w:rPr>
                <w:rFonts w:hint="eastAsia"/>
              </w:rPr>
            </w:pPr>
            <w:r>
              <w:rPr>
                <w:rFonts w:hint="eastAsia"/>
                <w:lang w:val="en-US" w:eastAsia="zh-CN"/>
              </w:rPr>
              <w:t xml:space="preserve">433.20 </w:t>
            </w:r>
          </w:p>
        </w:tc>
        <w:tc>
          <w:tcPr>
            <w:tcW w:w="273" w:type="pct"/>
            <w:shd w:val="clear" w:color="auto" w:fill="auto"/>
            <w:vAlign w:val="center"/>
          </w:tcPr>
          <w:p w14:paraId="548FBF18">
            <w:pPr>
              <w:pStyle w:val="42"/>
              <w:bidi w:val="0"/>
              <w:rPr>
                <w:rFonts w:hint="eastAsia"/>
              </w:rPr>
            </w:pPr>
          </w:p>
        </w:tc>
        <w:tc>
          <w:tcPr>
            <w:tcW w:w="340" w:type="pct"/>
            <w:shd w:val="clear" w:color="auto" w:fill="auto"/>
            <w:vAlign w:val="center"/>
          </w:tcPr>
          <w:p w14:paraId="65C77209">
            <w:pPr>
              <w:pStyle w:val="42"/>
              <w:bidi w:val="0"/>
              <w:rPr>
                <w:rFonts w:hint="eastAsia"/>
              </w:rPr>
            </w:pPr>
            <w:r>
              <w:rPr>
                <w:rFonts w:hint="eastAsia"/>
                <w:lang w:val="en-US" w:eastAsia="zh-CN"/>
              </w:rPr>
              <w:t xml:space="preserve">1.20 </w:t>
            </w:r>
          </w:p>
        </w:tc>
        <w:tc>
          <w:tcPr>
            <w:tcW w:w="296" w:type="pct"/>
            <w:shd w:val="clear" w:color="auto" w:fill="auto"/>
            <w:vAlign w:val="center"/>
          </w:tcPr>
          <w:p w14:paraId="6AFC1DF0">
            <w:pPr>
              <w:pStyle w:val="42"/>
              <w:bidi w:val="0"/>
              <w:rPr>
                <w:rFonts w:hint="eastAsia"/>
              </w:rPr>
            </w:pPr>
            <w:r>
              <w:rPr>
                <w:rFonts w:hint="eastAsia"/>
                <w:lang w:val="en-US" w:eastAsia="zh-CN"/>
              </w:rPr>
              <w:t xml:space="preserve">12.00 </w:t>
            </w:r>
          </w:p>
        </w:tc>
        <w:tc>
          <w:tcPr>
            <w:tcW w:w="354" w:type="pct"/>
            <w:shd w:val="clear" w:color="auto" w:fill="auto"/>
            <w:vAlign w:val="center"/>
          </w:tcPr>
          <w:p w14:paraId="46E6F33F">
            <w:pPr>
              <w:pStyle w:val="42"/>
              <w:bidi w:val="0"/>
              <w:rPr>
                <w:rFonts w:hint="eastAsia"/>
              </w:rPr>
            </w:pPr>
            <w:r>
              <w:rPr>
                <w:rFonts w:hint="eastAsia"/>
                <w:lang w:val="en-US" w:eastAsia="zh-CN"/>
              </w:rPr>
              <w:t xml:space="preserve">24.00 </w:t>
            </w:r>
          </w:p>
        </w:tc>
        <w:tc>
          <w:tcPr>
            <w:tcW w:w="354" w:type="pct"/>
            <w:shd w:val="clear" w:color="auto" w:fill="auto"/>
            <w:vAlign w:val="center"/>
          </w:tcPr>
          <w:p w14:paraId="5E195AAA">
            <w:pPr>
              <w:pStyle w:val="42"/>
              <w:bidi w:val="0"/>
              <w:rPr>
                <w:rFonts w:hint="eastAsia"/>
              </w:rPr>
            </w:pPr>
            <w:r>
              <w:rPr>
                <w:rFonts w:hint="eastAsia"/>
                <w:lang w:val="en-US" w:eastAsia="zh-CN"/>
              </w:rPr>
              <w:t xml:space="preserve">36.00 </w:t>
            </w:r>
          </w:p>
        </w:tc>
        <w:tc>
          <w:tcPr>
            <w:tcW w:w="354" w:type="pct"/>
            <w:shd w:val="clear" w:color="auto" w:fill="auto"/>
            <w:vAlign w:val="center"/>
          </w:tcPr>
          <w:p w14:paraId="3D656E96">
            <w:pPr>
              <w:pStyle w:val="42"/>
              <w:bidi w:val="0"/>
              <w:rPr>
                <w:rFonts w:hint="eastAsia"/>
              </w:rPr>
            </w:pPr>
            <w:r>
              <w:rPr>
                <w:rFonts w:hint="eastAsia"/>
                <w:lang w:val="en-US" w:eastAsia="zh-CN"/>
              </w:rPr>
              <w:t xml:space="preserve">48.00 </w:t>
            </w:r>
          </w:p>
        </w:tc>
        <w:tc>
          <w:tcPr>
            <w:tcW w:w="354" w:type="pct"/>
            <w:shd w:val="clear" w:color="auto" w:fill="auto"/>
            <w:vAlign w:val="center"/>
          </w:tcPr>
          <w:p w14:paraId="41F8FFB9">
            <w:pPr>
              <w:pStyle w:val="42"/>
              <w:bidi w:val="0"/>
              <w:rPr>
                <w:rFonts w:hint="eastAsia"/>
              </w:rPr>
            </w:pPr>
            <w:r>
              <w:rPr>
                <w:rFonts w:hint="eastAsia"/>
                <w:lang w:val="en-US" w:eastAsia="zh-CN"/>
              </w:rPr>
              <w:t xml:space="preserve">60.00 </w:t>
            </w:r>
          </w:p>
        </w:tc>
        <w:tc>
          <w:tcPr>
            <w:tcW w:w="354" w:type="pct"/>
            <w:shd w:val="clear" w:color="auto" w:fill="auto"/>
            <w:vAlign w:val="center"/>
          </w:tcPr>
          <w:p w14:paraId="68405819">
            <w:pPr>
              <w:pStyle w:val="42"/>
              <w:bidi w:val="0"/>
              <w:rPr>
                <w:rFonts w:hint="eastAsia"/>
              </w:rPr>
            </w:pPr>
            <w:r>
              <w:rPr>
                <w:rFonts w:hint="eastAsia"/>
                <w:lang w:val="en-US" w:eastAsia="zh-CN"/>
              </w:rPr>
              <w:t xml:space="preserve">72.00 </w:t>
            </w:r>
          </w:p>
        </w:tc>
        <w:tc>
          <w:tcPr>
            <w:tcW w:w="354" w:type="pct"/>
            <w:shd w:val="clear" w:color="auto" w:fill="auto"/>
            <w:vAlign w:val="center"/>
          </w:tcPr>
          <w:p w14:paraId="6A3C7932">
            <w:pPr>
              <w:pStyle w:val="42"/>
              <w:bidi w:val="0"/>
              <w:rPr>
                <w:rFonts w:hint="eastAsia"/>
              </w:rPr>
            </w:pPr>
            <w:r>
              <w:rPr>
                <w:rFonts w:hint="eastAsia"/>
                <w:lang w:val="en-US" w:eastAsia="zh-CN"/>
              </w:rPr>
              <w:t xml:space="preserve">84.00 </w:t>
            </w:r>
          </w:p>
        </w:tc>
        <w:tc>
          <w:tcPr>
            <w:tcW w:w="356" w:type="pct"/>
            <w:shd w:val="clear" w:color="auto" w:fill="auto"/>
            <w:vAlign w:val="center"/>
          </w:tcPr>
          <w:p w14:paraId="723E4D97">
            <w:pPr>
              <w:pStyle w:val="42"/>
              <w:bidi w:val="0"/>
              <w:rPr>
                <w:rFonts w:hint="eastAsia"/>
              </w:rPr>
            </w:pPr>
            <w:r>
              <w:rPr>
                <w:rFonts w:hint="eastAsia"/>
                <w:lang w:val="en-US" w:eastAsia="zh-CN"/>
              </w:rPr>
              <w:t xml:space="preserve">96.00 </w:t>
            </w:r>
          </w:p>
        </w:tc>
      </w:tr>
      <w:tr w14:paraId="397E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4FE58630">
            <w:pPr>
              <w:pStyle w:val="42"/>
              <w:bidi w:val="0"/>
              <w:rPr>
                <w:rFonts w:hint="default"/>
              </w:rPr>
            </w:pPr>
            <w:r>
              <w:rPr>
                <w:rFonts w:hint="default"/>
                <w:lang w:val="en-US" w:eastAsia="zh-CN"/>
              </w:rPr>
              <w:t xml:space="preserve">3.36 </w:t>
            </w:r>
          </w:p>
        </w:tc>
        <w:tc>
          <w:tcPr>
            <w:tcW w:w="1045" w:type="pct"/>
            <w:shd w:val="clear" w:color="auto" w:fill="auto"/>
            <w:noWrap/>
            <w:vAlign w:val="center"/>
          </w:tcPr>
          <w:p w14:paraId="2B2E0A12">
            <w:pPr>
              <w:pStyle w:val="42"/>
              <w:bidi w:val="0"/>
              <w:rPr>
                <w:rFonts w:hint="eastAsia"/>
              </w:rPr>
            </w:pPr>
            <w:r>
              <w:rPr>
                <w:rFonts w:hint="eastAsia"/>
                <w:lang w:val="en-US" w:eastAsia="zh-CN"/>
              </w:rPr>
              <w:t>直播带货盈利</w:t>
            </w:r>
          </w:p>
        </w:tc>
        <w:tc>
          <w:tcPr>
            <w:tcW w:w="391" w:type="pct"/>
            <w:shd w:val="clear" w:color="auto" w:fill="auto"/>
            <w:noWrap/>
            <w:vAlign w:val="center"/>
          </w:tcPr>
          <w:p w14:paraId="5618C407">
            <w:pPr>
              <w:pStyle w:val="42"/>
              <w:bidi w:val="0"/>
              <w:rPr>
                <w:rFonts w:hint="eastAsia"/>
              </w:rPr>
            </w:pPr>
          </w:p>
        </w:tc>
        <w:tc>
          <w:tcPr>
            <w:tcW w:w="273" w:type="pct"/>
            <w:shd w:val="clear" w:color="auto" w:fill="auto"/>
            <w:noWrap/>
            <w:vAlign w:val="center"/>
          </w:tcPr>
          <w:p w14:paraId="37A81983">
            <w:pPr>
              <w:pStyle w:val="42"/>
              <w:bidi w:val="0"/>
              <w:rPr>
                <w:rFonts w:hint="eastAsia"/>
              </w:rPr>
            </w:pPr>
          </w:p>
        </w:tc>
        <w:tc>
          <w:tcPr>
            <w:tcW w:w="340" w:type="pct"/>
            <w:shd w:val="clear" w:color="auto" w:fill="auto"/>
            <w:noWrap/>
            <w:vAlign w:val="center"/>
          </w:tcPr>
          <w:p w14:paraId="1BF7D94D">
            <w:pPr>
              <w:pStyle w:val="42"/>
              <w:bidi w:val="0"/>
              <w:rPr>
                <w:rFonts w:hint="eastAsia"/>
              </w:rPr>
            </w:pPr>
          </w:p>
        </w:tc>
        <w:tc>
          <w:tcPr>
            <w:tcW w:w="296" w:type="pct"/>
            <w:shd w:val="clear" w:color="auto" w:fill="auto"/>
            <w:noWrap/>
            <w:vAlign w:val="center"/>
          </w:tcPr>
          <w:p w14:paraId="3B1F7AE2">
            <w:pPr>
              <w:pStyle w:val="42"/>
              <w:bidi w:val="0"/>
              <w:rPr>
                <w:rFonts w:hint="eastAsia"/>
              </w:rPr>
            </w:pPr>
          </w:p>
        </w:tc>
        <w:tc>
          <w:tcPr>
            <w:tcW w:w="354" w:type="pct"/>
            <w:shd w:val="clear" w:color="auto" w:fill="auto"/>
            <w:noWrap/>
            <w:vAlign w:val="center"/>
          </w:tcPr>
          <w:p w14:paraId="2E35F369">
            <w:pPr>
              <w:pStyle w:val="42"/>
              <w:bidi w:val="0"/>
              <w:rPr>
                <w:rFonts w:hint="eastAsia"/>
              </w:rPr>
            </w:pPr>
          </w:p>
        </w:tc>
        <w:tc>
          <w:tcPr>
            <w:tcW w:w="354" w:type="pct"/>
            <w:shd w:val="clear" w:color="auto" w:fill="auto"/>
            <w:noWrap/>
            <w:vAlign w:val="center"/>
          </w:tcPr>
          <w:p w14:paraId="488F797A">
            <w:pPr>
              <w:pStyle w:val="42"/>
              <w:bidi w:val="0"/>
              <w:rPr>
                <w:rFonts w:hint="eastAsia"/>
              </w:rPr>
            </w:pPr>
          </w:p>
        </w:tc>
        <w:tc>
          <w:tcPr>
            <w:tcW w:w="354" w:type="pct"/>
            <w:shd w:val="clear" w:color="auto" w:fill="auto"/>
            <w:noWrap/>
            <w:vAlign w:val="center"/>
          </w:tcPr>
          <w:p w14:paraId="2C3F8A97">
            <w:pPr>
              <w:pStyle w:val="42"/>
              <w:bidi w:val="0"/>
              <w:rPr>
                <w:rFonts w:hint="eastAsia"/>
              </w:rPr>
            </w:pPr>
          </w:p>
        </w:tc>
        <w:tc>
          <w:tcPr>
            <w:tcW w:w="354" w:type="pct"/>
            <w:shd w:val="clear" w:color="auto" w:fill="auto"/>
            <w:noWrap/>
            <w:vAlign w:val="center"/>
          </w:tcPr>
          <w:p w14:paraId="44B13E69">
            <w:pPr>
              <w:pStyle w:val="42"/>
              <w:bidi w:val="0"/>
              <w:rPr>
                <w:rFonts w:hint="eastAsia"/>
              </w:rPr>
            </w:pPr>
          </w:p>
        </w:tc>
        <w:tc>
          <w:tcPr>
            <w:tcW w:w="354" w:type="pct"/>
            <w:shd w:val="clear" w:color="auto" w:fill="auto"/>
            <w:noWrap/>
            <w:vAlign w:val="center"/>
          </w:tcPr>
          <w:p w14:paraId="00796BAA">
            <w:pPr>
              <w:pStyle w:val="42"/>
              <w:bidi w:val="0"/>
              <w:rPr>
                <w:rFonts w:hint="eastAsia"/>
              </w:rPr>
            </w:pPr>
          </w:p>
        </w:tc>
        <w:tc>
          <w:tcPr>
            <w:tcW w:w="354" w:type="pct"/>
            <w:shd w:val="clear" w:color="auto" w:fill="auto"/>
            <w:noWrap/>
            <w:vAlign w:val="center"/>
          </w:tcPr>
          <w:p w14:paraId="143C99B5">
            <w:pPr>
              <w:pStyle w:val="42"/>
              <w:bidi w:val="0"/>
              <w:rPr>
                <w:rFonts w:hint="eastAsia"/>
              </w:rPr>
            </w:pPr>
          </w:p>
        </w:tc>
        <w:tc>
          <w:tcPr>
            <w:tcW w:w="356" w:type="pct"/>
            <w:shd w:val="clear" w:color="auto" w:fill="auto"/>
            <w:noWrap/>
            <w:vAlign w:val="center"/>
          </w:tcPr>
          <w:p w14:paraId="6BCD4C3F">
            <w:pPr>
              <w:pStyle w:val="42"/>
              <w:bidi w:val="0"/>
              <w:rPr>
                <w:rFonts w:hint="eastAsia"/>
              </w:rPr>
            </w:pPr>
          </w:p>
        </w:tc>
      </w:tr>
      <w:tr w14:paraId="1BE9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05D8378B">
            <w:pPr>
              <w:pStyle w:val="42"/>
              <w:bidi w:val="0"/>
              <w:rPr>
                <w:rFonts w:hint="default"/>
              </w:rPr>
            </w:pPr>
            <w:r>
              <w:rPr>
                <w:rFonts w:hint="default"/>
                <w:lang w:val="en-US" w:eastAsia="zh-CN"/>
              </w:rPr>
              <w:t xml:space="preserve">3.37 </w:t>
            </w:r>
          </w:p>
        </w:tc>
        <w:tc>
          <w:tcPr>
            <w:tcW w:w="1045" w:type="pct"/>
            <w:shd w:val="clear" w:color="auto" w:fill="auto"/>
            <w:vAlign w:val="center"/>
          </w:tcPr>
          <w:p w14:paraId="1AF67FD2">
            <w:pPr>
              <w:pStyle w:val="42"/>
              <w:bidi w:val="0"/>
              <w:rPr>
                <w:rFonts w:hint="eastAsia"/>
              </w:rPr>
            </w:pPr>
            <w:r>
              <w:rPr>
                <w:rFonts w:hint="eastAsia"/>
                <w:lang w:val="en-US" w:eastAsia="zh-CN"/>
              </w:rPr>
              <w:t>转化率（%）</w:t>
            </w:r>
          </w:p>
        </w:tc>
        <w:tc>
          <w:tcPr>
            <w:tcW w:w="391" w:type="pct"/>
            <w:shd w:val="clear" w:color="auto" w:fill="auto"/>
            <w:vAlign w:val="center"/>
          </w:tcPr>
          <w:p w14:paraId="60BC251D">
            <w:pPr>
              <w:pStyle w:val="42"/>
              <w:bidi w:val="0"/>
              <w:rPr>
                <w:rFonts w:hint="eastAsia"/>
              </w:rPr>
            </w:pPr>
          </w:p>
        </w:tc>
        <w:tc>
          <w:tcPr>
            <w:tcW w:w="273" w:type="pct"/>
            <w:shd w:val="clear" w:color="auto" w:fill="auto"/>
            <w:vAlign w:val="center"/>
          </w:tcPr>
          <w:p w14:paraId="04D514F8">
            <w:pPr>
              <w:pStyle w:val="42"/>
              <w:bidi w:val="0"/>
              <w:rPr>
                <w:rFonts w:hint="eastAsia"/>
              </w:rPr>
            </w:pPr>
          </w:p>
        </w:tc>
        <w:tc>
          <w:tcPr>
            <w:tcW w:w="340" w:type="pct"/>
            <w:shd w:val="clear" w:color="auto" w:fill="auto"/>
            <w:noWrap/>
            <w:vAlign w:val="center"/>
          </w:tcPr>
          <w:p w14:paraId="3BEA2960">
            <w:pPr>
              <w:pStyle w:val="42"/>
              <w:bidi w:val="0"/>
              <w:rPr>
                <w:rFonts w:hint="eastAsia"/>
              </w:rPr>
            </w:pPr>
            <w:r>
              <w:rPr>
                <w:rFonts w:hint="eastAsia"/>
                <w:lang w:val="en-US" w:eastAsia="zh-CN"/>
              </w:rPr>
              <w:t>20.00%</w:t>
            </w:r>
          </w:p>
        </w:tc>
        <w:tc>
          <w:tcPr>
            <w:tcW w:w="296" w:type="pct"/>
            <w:shd w:val="clear" w:color="auto" w:fill="auto"/>
            <w:noWrap/>
            <w:vAlign w:val="center"/>
          </w:tcPr>
          <w:p w14:paraId="07B8EFEB">
            <w:pPr>
              <w:pStyle w:val="42"/>
              <w:bidi w:val="0"/>
              <w:rPr>
                <w:rFonts w:hint="eastAsia"/>
              </w:rPr>
            </w:pPr>
            <w:r>
              <w:rPr>
                <w:rFonts w:hint="eastAsia"/>
                <w:lang w:val="en-US" w:eastAsia="zh-CN"/>
              </w:rPr>
              <w:t>20.00%</w:t>
            </w:r>
          </w:p>
        </w:tc>
        <w:tc>
          <w:tcPr>
            <w:tcW w:w="354" w:type="pct"/>
            <w:shd w:val="clear" w:color="auto" w:fill="auto"/>
            <w:noWrap/>
            <w:vAlign w:val="center"/>
          </w:tcPr>
          <w:p w14:paraId="26EAC509">
            <w:pPr>
              <w:pStyle w:val="42"/>
              <w:bidi w:val="0"/>
              <w:rPr>
                <w:rFonts w:hint="eastAsia"/>
              </w:rPr>
            </w:pPr>
            <w:r>
              <w:rPr>
                <w:rFonts w:hint="eastAsia"/>
                <w:lang w:val="en-US" w:eastAsia="zh-CN"/>
              </w:rPr>
              <w:t>20.00%</w:t>
            </w:r>
          </w:p>
        </w:tc>
        <w:tc>
          <w:tcPr>
            <w:tcW w:w="354" w:type="pct"/>
            <w:shd w:val="clear" w:color="auto" w:fill="auto"/>
            <w:noWrap/>
            <w:vAlign w:val="center"/>
          </w:tcPr>
          <w:p w14:paraId="0ECCF95A">
            <w:pPr>
              <w:pStyle w:val="42"/>
              <w:bidi w:val="0"/>
              <w:rPr>
                <w:rFonts w:hint="eastAsia"/>
              </w:rPr>
            </w:pPr>
            <w:r>
              <w:rPr>
                <w:rFonts w:hint="eastAsia"/>
                <w:lang w:val="en-US" w:eastAsia="zh-CN"/>
              </w:rPr>
              <w:t>20.00%</w:t>
            </w:r>
          </w:p>
        </w:tc>
        <w:tc>
          <w:tcPr>
            <w:tcW w:w="354" w:type="pct"/>
            <w:shd w:val="clear" w:color="auto" w:fill="auto"/>
            <w:noWrap/>
            <w:vAlign w:val="center"/>
          </w:tcPr>
          <w:p w14:paraId="27FECA0C">
            <w:pPr>
              <w:pStyle w:val="42"/>
              <w:bidi w:val="0"/>
              <w:rPr>
                <w:rFonts w:hint="eastAsia"/>
              </w:rPr>
            </w:pPr>
            <w:r>
              <w:rPr>
                <w:rFonts w:hint="eastAsia"/>
                <w:lang w:val="en-US" w:eastAsia="zh-CN"/>
              </w:rPr>
              <w:t>20.00%</w:t>
            </w:r>
          </w:p>
        </w:tc>
        <w:tc>
          <w:tcPr>
            <w:tcW w:w="354" w:type="pct"/>
            <w:shd w:val="clear" w:color="auto" w:fill="auto"/>
            <w:noWrap/>
            <w:vAlign w:val="center"/>
          </w:tcPr>
          <w:p w14:paraId="2AE2B363">
            <w:pPr>
              <w:pStyle w:val="42"/>
              <w:bidi w:val="0"/>
              <w:rPr>
                <w:rFonts w:hint="eastAsia"/>
              </w:rPr>
            </w:pPr>
            <w:r>
              <w:rPr>
                <w:rFonts w:hint="eastAsia"/>
                <w:lang w:val="en-US" w:eastAsia="zh-CN"/>
              </w:rPr>
              <w:t>20.00%</w:t>
            </w:r>
          </w:p>
        </w:tc>
        <w:tc>
          <w:tcPr>
            <w:tcW w:w="354" w:type="pct"/>
            <w:shd w:val="clear" w:color="auto" w:fill="auto"/>
            <w:noWrap/>
            <w:vAlign w:val="center"/>
          </w:tcPr>
          <w:p w14:paraId="66CB1C11">
            <w:pPr>
              <w:pStyle w:val="42"/>
              <w:bidi w:val="0"/>
              <w:rPr>
                <w:rFonts w:hint="eastAsia"/>
              </w:rPr>
            </w:pPr>
            <w:r>
              <w:rPr>
                <w:rFonts w:hint="eastAsia"/>
                <w:lang w:val="en-US" w:eastAsia="zh-CN"/>
              </w:rPr>
              <w:t>20.00%</w:t>
            </w:r>
          </w:p>
        </w:tc>
        <w:tc>
          <w:tcPr>
            <w:tcW w:w="354" w:type="pct"/>
            <w:shd w:val="clear" w:color="auto" w:fill="auto"/>
            <w:noWrap/>
            <w:vAlign w:val="center"/>
          </w:tcPr>
          <w:p w14:paraId="3841CADA">
            <w:pPr>
              <w:pStyle w:val="42"/>
              <w:bidi w:val="0"/>
              <w:rPr>
                <w:rFonts w:hint="eastAsia"/>
              </w:rPr>
            </w:pPr>
            <w:r>
              <w:rPr>
                <w:rFonts w:hint="eastAsia"/>
                <w:lang w:val="en-US" w:eastAsia="zh-CN"/>
              </w:rPr>
              <w:t>20.00%</w:t>
            </w:r>
          </w:p>
        </w:tc>
        <w:tc>
          <w:tcPr>
            <w:tcW w:w="356" w:type="pct"/>
            <w:shd w:val="clear" w:color="auto" w:fill="auto"/>
            <w:noWrap/>
            <w:vAlign w:val="center"/>
          </w:tcPr>
          <w:p w14:paraId="2341C917">
            <w:pPr>
              <w:pStyle w:val="42"/>
              <w:bidi w:val="0"/>
              <w:rPr>
                <w:rFonts w:hint="eastAsia"/>
              </w:rPr>
            </w:pPr>
            <w:r>
              <w:rPr>
                <w:rFonts w:hint="eastAsia"/>
                <w:lang w:val="en-US" w:eastAsia="zh-CN"/>
              </w:rPr>
              <w:t>20.00%</w:t>
            </w:r>
          </w:p>
        </w:tc>
      </w:tr>
      <w:tr w14:paraId="5AB6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6C1965FB">
            <w:pPr>
              <w:pStyle w:val="42"/>
              <w:bidi w:val="0"/>
              <w:rPr>
                <w:rFonts w:hint="default"/>
              </w:rPr>
            </w:pPr>
            <w:r>
              <w:rPr>
                <w:rFonts w:hint="default"/>
                <w:lang w:val="en-US" w:eastAsia="zh-CN"/>
              </w:rPr>
              <w:t xml:space="preserve">3.38 </w:t>
            </w:r>
          </w:p>
        </w:tc>
        <w:tc>
          <w:tcPr>
            <w:tcW w:w="1045" w:type="pct"/>
            <w:shd w:val="clear" w:color="auto" w:fill="auto"/>
            <w:vAlign w:val="center"/>
          </w:tcPr>
          <w:p w14:paraId="2004D38E">
            <w:pPr>
              <w:pStyle w:val="42"/>
              <w:bidi w:val="0"/>
              <w:rPr>
                <w:rFonts w:hint="eastAsia"/>
              </w:rPr>
            </w:pPr>
            <w:r>
              <w:rPr>
                <w:rFonts w:hint="eastAsia"/>
                <w:lang w:val="en-US" w:eastAsia="zh-CN"/>
              </w:rPr>
              <w:t>收益（元/人）</w:t>
            </w:r>
          </w:p>
        </w:tc>
        <w:tc>
          <w:tcPr>
            <w:tcW w:w="391" w:type="pct"/>
            <w:shd w:val="clear" w:color="auto" w:fill="auto"/>
            <w:vAlign w:val="center"/>
          </w:tcPr>
          <w:p w14:paraId="4A561A60">
            <w:pPr>
              <w:pStyle w:val="42"/>
              <w:bidi w:val="0"/>
              <w:rPr>
                <w:rFonts w:hint="eastAsia"/>
              </w:rPr>
            </w:pPr>
          </w:p>
        </w:tc>
        <w:tc>
          <w:tcPr>
            <w:tcW w:w="273" w:type="pct"/>
            <w:shd w:val="clear" w:color="auto" w:fill="auto"/>
            <w:vAlign w:val="center"/>
          </w:tcPr>
          <w:p w14:paraId="663DEB6D">
            <w:pPr>
              <w:pStyle w:val="42"/>
              <w:bidi w:val="0"/>
              <w:rPr>
                <w:rFonts w:hint="eastAsia"/>
              </w:rPr>
            </w:pPr>
          </w:p>
        </w:tc>
        <w:tc>
          <w:tcPr>
            <w:tcW w:w="340" w:type="pct"/>
            <w:shd w:val="clear" w:color="auto" w:fill="auto"/>
            <w:vAlign w:val="center"/>
          </w:tcPr>
          <w:p w14:paraId="08F841E8">
            <w:pPr>
              <w:pStyle w:val="42"/>
              <w:bidi w:val="0"/>
              <w:rPr>
                <w:rFonts w:hint="eastAsia"/>
              </w:rPr>
            </w:pPr>
            <w:r>
              <w:rPr>
                <w:rFonts w:hint="eastAsia"/>
                <w:lang w:val="en-US" w:eastAsia="zh-CN"/>
              </w:rPr>
              <w:t xml:space="preserve">120.00 </w:t>
            </w:r>
          </w:p>
        </w:tc>
        <w:tc>
          <w:tcPr>
            <w:tcW w:w="296" w:type="pct"/>
            <w:shd w:val="clear" w:color="auto" w:fill="auto"/>
            <w:vAlign w:val="center"/>
          </w:tcPr>
          <w:p w14:paraId="50F1A344">
            <w:pPr>
              <w:pStyle w:val="42"/>
              <w:bidi w:val="0"/>
              <w:rPr>
                <w:rFonts w:hint="eastAsia"/>
              </w:rPr>
            </w:pPr>
            <w:r>
              <w:rPr>
                <w:rFonts w:hint="eastAsia"/>
                <w:lang w:val="en-US" w:eastAsia="zh-CN"/>
              </w:rPr>
              <w:t xml:space="preserve">120.00 </w:t>
            </w:r>
          </w:p>
        </w:tc>
        <w:tc>
          <w:tcPr>
            <w:tcW w:w="354" w:type="pct"/>
            <w:shd w:val="clear" w:color="auto" w:fill="auto"/>
            <w:vAlign w:val="center"/>
          </w:tcPr>
          <w:p w14:paraId="08206751">
            <w:pPr>
              <w:pStyle w:val="42"/>
              <w:bidi w:val="0"/>
              <w:rPr>
                <w:rFonts w:hint="eastAsia"/>
              </w:rPr>
            </w:pPr>
            <w:r>
              <w:rPr>
                <w:rFonts w:hint="eastAsia"/>
                <w:lang w:val="en-US" w:eastAsia="zh-CN"/>
              </w:rPr>
              <w:t xml:space="preserve">120.00 </w:t>
            </w:r>
          </w:p>
        </w:tc>
        <w:tc>
          <w:tcPr>
            <w:tcW w:w="354" w:type="pct"/>
            <w:shd w:val="clear" w:color="auto" w:fill="auto"/>
            <w:vAlign w:val="center"/>
          </w:tcPr>
          <w:p w14:paraId="340B1D84">
            <w:pPr>
              <w:pStyle w:val="42"/>
              <w:bidi w:val="0"/>
              <w:rPr>
                <w:rFonts w:hint="eastAsia"/>
              </w:rPr>
            </w:pPr>
            <w:r>
              <w:rPr>
                <w:rFonts w:hint="eastAsia"/>
                <w:lang w:val="en-US" w:eastAsia="zh-CN"/>
              </w:rPr>
              <w:t xml:space="preserve">120.00 </w:t>
            </w:r>
          </w:p>
        </w:tc>
        <w:tc>
          <w:tcPr>
            <w:tcW w:w="354" w:type="pct"/>
            <w:shd w:val="clear" w:color="auto" w:fill="auto"/>
            <w:vAlign w:val="center"/>
          </w:tcPr>
          <w:p w14:paraId="228AE62A">
            <w:pPr>
              <w:pStyle w:val="42"/>
              <w:bidi w:val="0"/>
              <w:rPr>
                <w:rFonts w:hint="eastAsia"/>
              </w:rPr>
            </w:pPr>
            <w:r>
              <w:rPr>
                <w:rFonts w:hint="eastAsia"/>
                <w:lang w:val="en-US" w:eastAsia="zh-CN"/>
              </w:rPr>
              <w:t xml:space="preserve">120.00 </w:t>
            </w:r>
          </w:p>
        </w:tc>
        <w:tc>
          <w:tcPr>
            <w:tcW w:w="354" w:type="pct"/>
            <w:shd w:val="clear" w:color="auto" w:fill="auto"/>
            <w:vAlign w:val="center"/>
          </w:tcPr>
          <w:p w14:paraId="35707E0E">
            <w:pPr>
              <w:pStyle w:val="42"/>
              <w:bidi w:val="0"/>
              <w:rPr>
                <w:rFonts w:hint="eastAsia"/>
              </w:rPr>
            </w:pPr>
            <w:r>
              <w:rPr>
                <w:rFonts w:hint="eastAsia"/>
                <w:lang w:val="en-US" w:eastAsia="zh-CN"/>
              </w:rPr>
              <w:t xml:space="preserve">120.00 </w:t>
            </w:r>
          </w:p>
        </w:tc>
        <w:tc>
          <w:tcPr>
            <w:tcW w:w="354" w:type="pct"/>
            <w:shd w:val="clear" w:color="auto" w:fill="auto"/>
            <w:vAlign w:val="center"/>
          </w:tcPr>
          <w:p w14:paraId="467F2DE2">
            <w:pPr>
              <w:pStyle w:val="42"/>
              <w:bidi w:val="0"/>
              <w:rPr>
                <w:rFonts w:hint="eastAsia"/>
              </w:rPr>
            </w:pPr>
            <w:r>
              <w:rPr>
                <w:rFonts w:hint="eastAsia"/>
                <w:lang w:val="en-US" w:eastAsia="zh-CN"/>
              </w:rPr>
              <w:t xml:space="preserve">120.00 </w:t>
            </w:r>
          </w:p>
        </w:tc>
        <w:tc>
          <w:tcPr>
            <w:tcW w:w="354" w:type="pct"/>
            <w:shd w:val="clear" w:color="auto" w:fill="auto"/>
            <w:vAlign w:val="center"/>
          </w:tcPr>
          <w:p w14:paraId="1D15F2C1">
            <w:pPr>
              <w:pStyle w:val="42"/>
              <w:bidi w:val="0"/>
              <w:rPr>
                <w:rFonts w:hint="eastAsia"/>
              </w:rPr>
            </w:pPr>
            <w:r>
              <w:rPr>
                <w:rFonts w:hint="eastAsia"/>
                <w:lang w:val="en-US" w:eastAsia="zh-CN"/>
              </w:rPr>
              <w:t xml:space="preserve">120.00 </w:t>
            </w:r>
          </w:p>
        </w:tc>
        <w:tc>
          <w:tcPr>
            <w:tcW w:w="356" w:type="pct"/>
            <w:shd w:val="clear" w:color="auto" w:fill="auto"/>
            <w:vAlign w:val="center"/>
          </w:tcPr>
          <w:p w14:paraId="49957D72">
            <w:pPr>
              <w:pStyle w:val="42"/>
              <w:bidi w:val="0"/>
              <w:rPr>
                <w:rFonts w:hint="eastAsia"/>
              </w:rPr>
            </w:pPr>
            <w:r>
              <w:rPr>
                <w:rFonts w:hint="eastAsia"/>
                <w:lang w:val="en-US" w:eastAsia="zh-CN"/>
              </w:rPr>
              <w:t xml:space="preserve">120.00 </w:t>
            </w:r>
          </w:p>
        </w:tc>
      </w:tr>
      <w:tr w14:paraId="394E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54C830CC">
            <w:pPr>
              <w:pStyle w:val="42"/>
              <w:bidi w:val="0"/>
              <w:rPr>
                <w:rFonts w:hint="default"/>
              </w:rPr>
            </w:pPr>
            <w:r>
              <w:rPr>
                <w:rFonts w:hint="default"/>
                <w:lang w:val="en-US" w:eastAsia="zh-CN"/>
              </w:rPr>
              <w:t xml:space="preserve">3.39 </w:t>
            </w:r>
          </w:p>
        </w:tc>
        <w:tc>
          <w:tcPr>
            <w:tcW w:w="1045" w:type="pct"/>
            <w:shd w:val="clear" w:color="auto" w:fill="auto"/>
            <w:vAlign w:val="center"/>
          </w:tcPr>
          <w:p w14:paraId="0137EA59">
            <w:pPr>
              <w:pStyle w:val="42"/>
              <w:bidi w:val="0"/>
              <w:rPr>
                <w:rFonts w:hint="eastAsia"/>
              </w:rPr>
            </w:pPr>
            <w:r>
              <w:rPr>
                <w:rFonts w:hint="eastAsia"/>
                <w:lang w:val="en-US" w:eastAsia="zh-CN"/>
              </w:rPr>
              <w:t>营收（万元）</w:t>
            </w:r>
          </w:p>
        </w:tc>
        <w:tc>
          <w:tcPr>
            <w:tcW w:w="391" w:type="pct"/>
            <w:shd w:val="clear" w:color="auto" w:fill="auto"/>
            <w:vAlign w:val="center"/>
          </w:tcPr>
          <w:p w14:paraId="77A9B1ED">
            <w:pPr>
              <w:pStyle w:val="42"/>
              <w:bidi w:val="0"/>
              <w:rPr>
                <w:rFonts w:hint="eastAsia"/>
              </w:rPr>
            </w:pPr>
            <w:r>
              <w:rPr>
                <w:rFonts w:hint="eastAsia"/>
                <w:lang w:val="en-US" w:eastAsia="zh-CN"/>
              </w:rPr>
              <w:t xml:space="preserve">75.49 </w:t>
            </w:r>
          </w:p>
        </w:tc>
        <w:tc>
          <w:tcPr>
            <w:tcW w:w="273" w:type="pct"/>
            <w:shd w:val="clear" w:color="auto" w:fill="auto"/>
            <w:vAlign w:val="center"/>
          </w:tcPr>
          <w:p w14:paraId="693C4DF6">
            <w:pPr>
              <w:pStyle w:val="42"/>
              <w:bidi w:val="0"/>
              <w:rPr>
                <w:rFonts w:hint="eastAsia"/>
              </w:rPr>
            </w:pPr>
          </w:p>
        </w:tc>
        <w:tc>
          <w:tcPr>
            <w:tcW w:w="340" w:type="pct"/>
            <w:shd w:val="clear" w:color="auto" w:fill="auto"/>
            <w:vAlign w:val="center"/>
          </w:tcPr>
          <w:p w14:paraId="26A105E1">
            <w:pPr>
              <w:pStyle w:val="42"/>
              <w:bidi w:val="0"/>
              <w:rPr>
                <w:rFonts w:hint="eastAsia"/>
              </w:rPr>
            </w:pPr>
            <w:r>
              <w:rPr>
                <w:rFonts w:hint="eastAsia"/>
                <w:lang w:val="en-US" w:eastAsia="zh-CN"/>
              </w:rPr>
              <w:t xml:space="preserve">1.68 </w:t>
            </w:r>
          </w:p>
        </w:tc>
        <w:tc>
          <w:tcPr>
            <w:tcW w:w="296" w:type="pct"/>
            <w:shd w:val="clear" w:color="auto" w:fill="auto"/>
            <w:vAlign w:val="center"/>
          </w:tcPr>
          <w:p w14:paraId="350944F9">
            <w:pPr>
              <w:pStyle w:val="42"/>
              <w:bidi w:val="0"/>
              <w:rPr>
                <w:rFonts w:hint="eastAsia"/>
              </w:rPr>
            </w:pPr>
            <w:r>
              <w:rPr>
                <w:rFonts w:hint="eastAsia"/>
                <w:lang w:val="en-US" w:eastAsia="zh-CN"/>
              </w:rPr>
              <w:t xml:space="preserve">3.36 </w:t>
            </w:r>
          </w:p>
        </w:tc>
        <w:tc>
          <w:tcPr>
            <w:tcW w:w="354" w:type="pct"/>
            <w:shd w:val="clear" w:color="auto" w:fill="auto"/>
            <w:vAlign w:val="center"/>
          </w:tcPr>
          <w:p w14:paraId="04C31C18">
            <w:pPr>
              <w:pStyle w:val="42"/>
              <w:bidi w:val="0"/>
              <w:rPr>
                <w:rFonts w:hint="eastAsia"/>
              </w:rPr>
            </w:pPr>
            <w:r>
              <w:rPr>
                <w:rFonts w:hint="eastAsia"/>
                <w:lang w:val="en-US" w:eastAsia="zh-CN"/>
              </w:rPr>
              <w:t xml:space="preserve">5.03 </w:t>
            </w:r>
          </w:p>
        </w:tc>
        <w:tc>
          <w:tcPr>
            <w:tcW w:w="354" w:type="pct"/>
            <w:shd w:val="clear" w:color="auto" w:fill="auto"/>
            <w:vAlign w:val="center"/>
          </w:tcPr>
          <w:p w14:paraId="4C89237A">
            <w:pPr>
              <w:pStyle w:val="42"/>
              <w:bidi w:val="0"/>
              <w:rPr>
                <w:rFonts w:hint="eastAsia"/>
              </w:rPr>
            </w:pPr>
            <w:r>
              <w:rPr>
                <w:rFonts w:hint="eastAsia"/>
                <w:lang w:val="en-US" w:eastAsia="zh-CN"/>
              </w:rPr>
              <w:t xml:space="preserve">6.71 </w:t>
            </w:r>
          </w:p>
        </w:tc>
        <w:tc>
          <w:tcPr>
            <w:tcW w:w="354" w:type="pct"/>
            <w:shd w:val="clear" w:color="auto" w:fill="auto"/>
            <w:vAlign w:val="center"/>
          </w:tcPr>
          <w:p w14:paraId="0DBCE3AC">
            <w:pPr>
              <w:pStyle w:val="42"/>
              <w:bidi w:val="0"/>
              <w:rPr>
                <w:rFonts w:hint="eastAsia"/>
              </w:rPr>
            </w:pPr>
            <w:r>
              <w:rPr>
                <w:rFonts w:hint="eastAsia"/>
                <w:lang w:val="en-US" w:eastAsia="zh-CN"/>
              </w:rPr>
              <w:t xml:space="preserve">8.39 </w:t>
            </w:r>
          </w:p>
        </w:tc>
        <w:tc>
          <w:tcPr>
            <w:tcW w:w="354" w:type="pct"/>
            <w:shd w:val="clear" w:color="auto" w:fill="auto"/>
            <w:vAlign w:val="center"/>
          </w:tcPr>
          <w:p w14:paraId="6BC6F904">
            <w:pPr>
              <w:pStyle w:val="42"/>
              <w:bidi w:val="0"/>
              <w:rPr>
                <w:rFonts w:hint="eastAsia"/>
              </w:rPr>
            </w:pPr>
            <w:r>
              <w:rPr>
                <w:rFonts w:hint="eastAsia"/>
                <w:lang w:val="en-US" w:eastAsia="zh-CN"/>
              </w:rPr>
              <w:t xml:space="preserve">10.07 </w:t>
            </w:r>
          </w:p>
        </w:tc>
        <w:tc>
          <w:tcPr>
            <w:tcW w:w="354" w:type="pct"/>
            <w:shd w:val="clear" w:color="auto" w:fill="auto"/>
            <w:vAlign w:val="center"/>
          </w:tcPr>
          <w:p w14:paraId="0FC6EAB5">
            <w:pPr>
              <w:pStyle w:val="42"/>
              <w:bidi w:val="0"/>
              <w:rPr>
                <w:rFonts w:hint="eastAsia"/>
              </w:rPr>
            </w:pPr>
            <w:r>
              <w:rPr>
                <w:rFonts w:hint="eastAsia"/>
                <w:lang w:val="en-US" w:eastAsia="zh-CN"/>
              </w:rPr>
              <w:t xml:space="preserve">11.74 </w:t>
            </w:r>
          </w:p>
        </w:tc>
        <w:tc>
          <w:tcPr>
            <w:tcW w:w="354" w:type="pct"/>
            <w:shd w:val="clear" w:color="auto" w:fill="auto"/>
            <w:vAlign w:val="center"/>
          </w:tcPr>
          <w:p w14:paraId="47D0CA7F">
            <w:pPr>
              <w:pStyle w:val="42"/>
              <w:bidi w:val="0"/>
              <w:rPr>
                <w:rFonts w:hint="eastAsia"/>
              </w:rPr>
            </w:pPr>
            <w:r>
              <w:rPr>
                <w:rFonts w:hint="eastAsia"/>
                <w:lang w:val="en-US" w:eastAsia="zh-CN"/>
              </w:rPr>
              <w:t xml:space="preserve">13.42 </w:t>
            </w:r>
          </w:p>
        </w:tc>
        <w:tc>
          <w:tcPr>
            <w:tcW w:w="356" w:type="pct"/>
            <w:shd w:val="clear" w:color="auto" w:fill="auto"/>
            <w:vAlign w:val="center"/>
          </w:tcPr>
          <w:p w14:paraId="0B09B711">
            <w:pPr>
              <w:pStyle w:val="42"/>
              <w:bidi w:val="0"/>
              <w:rPr>
                <w:rFonts w:hint="eastAsia"/>
              </w:rPr>
            </w:pPr>
            <w:r>
              <w:rPr>
                <w:rFonts w:hint="eastAsia"/>
                <w:lang w:val="en-US" w:eastAsia="zh-CN"/>
              </w:rPr>
              <w:t xml:space="preserve">15.10 </w:t>
            </w:r>
          </w:p>
        </w:tc>
      </w:tr>
      <w:tr w14:paraId="7100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5F3ABFD2">
            <w:pPr>
              <w:pStyle w:val="42"/>
              <w:bidi w:val="0"/>
              <w:rPr>
                <w:rFonts w:hint="default"/>
              </w:rPr>
            </w:pPr>
            <w:r>
              <w:rPr>
                <w:rFonts w:hint="default"/>
                <w:lang w:val="en-US" w:eastAsia="zh-CN"/>
              </w:rPr>
              <w:t xml:space="preserve">3.40 </w:t>
            </w:r>
          </w:p>
        </w:tc>
        <w:tc>
          <w:tcPr>
            <w:tcW w:w="1045" w:type="pct"/>
            <w:shd w:val="clear" w:color="auto" w:fill="auto"/>
            <w:vAlign w:val="center"/>
          </w:tcPr>
          <w:p w14:paraId="4C372DAB">
            <w:pPr>
              <w:pStyle w:val="42"/>
              <w:bidi w:val="0"/>
              <w:rPr>
                <w:rFonts w:hint="eastAsia"/>
              </w:rPr>
            </w:pPr>
            <w:r>
              <w:rPr>
                <w:rFonts w:hint="eastAsia"/>
                <w:lang w:val="en-US" w:eastAsia="zh-CN"/>
              </w:rPr>
              <w:t>营收（万元）</w:t>
            </w:r>
          </w:p>
        </w:tc>
        <w:tc>
          <w:tcPr>
            <w:tcW w:w="391" w:type="pct"/>
            <w:shd w:val="clear" w:color="auto" w:fill="auto"/>
            <w:noWrap/>
            <w:vAlign w:val="center"/>
          </w:tcPr>
          <w:p w14:paraId="2FE4E4C4">
            <w:pPr>
              <w:pStyle w:val="42"/>
              <w:bidi w:val="0"/>
              <w:rPr>
                <w:rFonts w:hint="eastAsia"/>
              </w:rPr>
            </w:pPr>
            <w:r>
              <w:rPr>
                <w:rFonts w:hint="eastAsia"/>
                <w:lang w:val="en-US" w:eastAsia="zh-CN"/>
              </w:rPr>
              <w:t xml:space="preserve">3002.64 </w:t>
            </w:r>
          </w:p>
        </w:tc>
        <w:tc>
          <w:tcPr>
            <w:tcW w:w="273" w:type="pct"/>
            <w:shd w:val="clear" w:color="auto" w:fill="auto"/>
            <w:noWrap/>
            <w:vAlign w:val="center"/>
          </w:tcPr>
          <w:p w14:paraId="1FBB6865">
            <w:pPr>
              <w:pStyle w:val="42"/>
              <w:bidi w:val="0"/>
              <w:rPr>
                <w:rFonts w:hint="eastAsia"/>
              </w:rPr>
            </w:pPr>
          </w:p>
        </w:tc>
        <w:tc>
          <w:tcPr>
            <w:tcW w:w="340" w:type="pct"/>
            <w:shd w:val="clear" w:color="auto" w:fill="auto"/>
            <w:noWrap/>
            <w:vAlign w:val="center"/>
          </w:tcPr>
          <w:p w14:paraId="2D6B15AC">
            <w:pPr>
              <w:pStyle w:val="42"/>
              <w:bidi w:val="0"/>
              <w:rPr>
                <w:rFonts w:hint="eastAsia"/>
              </w:rPr>
            </w:pPr>
            <w:r>
              <w:rPr>
                <w:rFonts w:hint="eastAsia"/>
                <w:lang w:val="en-US" w:eastAsia="zh-CN"/>
              </w:rPr>
              <w:t xml:space="preserve">148.29 </w:t>
            </w:r>
          </w:p>
        </w:tc>
        <w:tc>
          <w:tcPr>
            <w:tcW w:w="296" w:type="pct"/>
            <w:shd w:val="clear" w:color="auto" w:fill="auto"/>
            <w:noWrap/>
            <w:vAlign w:val="center"/>
          </w:tcPr>
          <w:p w14:paraId="1303867B">
            <w:pPr>
              <w:pStyle w:val="42"/>
              <w:bidi w:val="0"/>
              <w:rPr>
                <w:rFonts w:hint="eastAsia"/>
              </w:rPr>
            </w:pPr>
            <w:r>
              <w:rPr>
                <w:rFonts w:hint="eastAsia"/>
                <w:lang w:val="en-US" w:eastAsia="zh-CN"/>
              </w:rPr>
              <w:t xml:space="preserve">191.37 </w:t>
            </w:r>
          </w:p>
        </w:tc>
        <w:tc>
          <w:tcPr>
            <w:tcW w:w="354" w:type="pct"/>
            <w:shd w:val="clear" w:color="auto" w:fill="auto"/>
            <w:noWrap/>
            <w:vAlign w:val="center"/>
          </w:tcPr>
          <w:p w14:paraId="04046B60">
            <w:pPr>
              <w:pStyle w:val="42"/>
              <w:bidi w:val="0"/>
              <w:rPr>
                <w:rFonts w:hint="eastAsia"/>
              </w:rPr>
            </w:pPr>
            <w:r>
              <w:rPr>
                <w:rFonts w:hint="eastAsia"/>
                <w:lang w:val="en-US" w:eastAsia="zh-CN"/>
              </w:rPr>
              <w:t xml:space="preserve">240.06 </w:t>
            </w:r>
          </w:p>
        </w:tc>
        <w:tc>
          <w:tcPr>
            <w:tcW w:w="354" w:type="pct"/>
            <w:shd w:val="clear" w:color="auto" w:fill="auto"/>
            <w:noWrap/>
            <w:vAlign w:val="center"/>
          </w:tcPr>
          <w:p w14:paraId="19966FAD">
            <w:pPr>
              <w:pStyle w:val="42"/>
              <w:bidi w:val="0"/>
              <w:rPr>
                <w:rFonts w:hint="eastAsia"/>
              </w:rPr>
            </w:pPr>
            <w:r>
              <w:rPr>
                <w:rFonts w:hint="eastAsia"/>
                <w:lang w:val="en-US" w:eastAsia="zh-CN"/>
              </w:rPr>
              <w:t xml:space="preserve">288.75 </w:t>
            </w:r>
          </w:p>
        </w:tc>
        <w:tc>
          <w:tcPr>
            <w:tcW w:w="354" w:type="pct"/>
            <w:shd w:val="clear" w:color="auto" w:fill="auto"/>
            <w:noWrap/>
            <w:vAlign w:val="center"/>
          </w:tcPr>
          <w:p w14:paraId="6E3AB5D5">
            <w:pPr>
              <w:pStyle w:val="42"/>
              <w:bidi w:val="0"/>
              <w:rPr>
                <w:rFonts w:hint="eastAsia"/>
              </w:rPr>
            </w:pPr>
            <w:r>
              <w:rPr>
                <w:rFonts w:hint="eastAsia"/>
                <w:lang w:val="en-US" w:eastAsia="zh-CN"/>
              </w:rPr>
              <w:t xml:space="preserve">337.44 </w:t>
            </w:r>
          </w:p>
        </w:tc>
        <w:tc>
          <w:tcPr>
            <w:tcW w:w="354" w:type="pct"/>
            <w:shd w:val="clear" w:color="auto" w:fill="auto"/>
            <w:noWrap/>
            <w:vAlign w:val="center"/>
          </w:tcPr>
          <w:p w14:paraId="10B3FF32">
            <w:pPr>
              <w:pStyle w:val="42"/>
              <w:bidi w:val="0"/>
              <w:rPr>
                <w:rFonts w:hint="eastAsia"/>
              </w:rPr>
            </w:pPr>
            <w:r>
              <w:rPr>
                <w:rFonts w:hint="eastAsia"/>
                <w:lang w:val="en-US" w:eastAsia="zh-CN"/>
              </w:rPr>
              <w:t xml:space="preserve">386.13 </w:t>
            </w:r>
          </w:p>
        </w:tc>
        <w:tc>
          <w:tcPr>
            <w:tcW w:w="354" w:type="pct"/>
            <w:shd w:val="clear" w:color="auto" w:fill="auto"/>
            <w:noWrap/>
            <w:vAlign w:val="center"/>
          </w:tcPr>
          <w:p w14:paraId="2A30E15A">
            <w:pPr>
              <w:pStyle w:val="42"/>
              <w:bidi w:val="0"/>
              <w:rPr>
                <w:rFonts w:hint="eastAsia"/>
              </w:rPr>
            </w:pPr>
            <w:r>
              <w:rPr>
                <w:rFonts w:hint="eastAsia"/>
                <w:lang w:val="en-US" w:eastAsia="zh-CN"/>
              </w:rPr>
              <w:t xml:space="preserve">420.41 </w:t>
            </w:r>
          </w:p>
        </w:tc>
        <w:tc>
          <w:tcPr>
            <w:tcW w:w="354" w:type="pct"/>
            <w:shd w:val="clear" w:color="auto" w:fill="auto"/>
            <w:noWrap/>
            <w:vAlign w:val="center"/>
          </w:tcPr>
          <w:p w14:paraId="568A7A56">
            <w:pPr>
              <w:pStyle w:val="42"/>
              <w:bidi w:val="0"/>
              <w:rPr>
                <w:rFonts w:hint="eastAsia"/>
              </w:rPr>
            </w:pPr>
            <w:r>
              <w:rPr>
                <w:rFonts w:hint="eastAsia"/>
                <w:lang w:val="en-US" w:eastAsia="zh-CN"/>
              </w:rPr>
              <w:t xml:space="preserve">466.70 </w:t>
            </w:r>
          </w:p>
        </w:tc>
        <w:tc>
          <w:tcPr>
            <w:tcW w:w="356" w:type="pct"/>
            <w:shd w:val="clear" w:color="auto" w:fill="auto"/>
            <w:noWrap/>
            <w:vAlign w:val="center"/>
          </w:tcPr>
          <w:p w14:paraId="4B0BA66E">
            <w:pPr>
              <w:pStyle w:val="42"/>
              <w:bidi w:val="0"/>
              <w:rPr>
                <w:rFonts w:hint="eastAsia"/>
              </w:rPr>
            </w:pPr>
            <w:r>
              <w:rPr>
                <w:rFonts w:hint="eastAsia"/>
                <w:lang w:val="en-US" w:eastAsia="zh-CN"/>
              </w:rPr>
              <w:t xml:space="preserve">523.48 </w:t>
            </w:r>
          </w:p>
        </w:tc>
      </w:tr>
      <w:tr w14:paraId="11D0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7E157995">
            <w:pPr>
              <w:pStyle w:val="42"/>
              <w:bidi w:val="0"/>
              <w:rPr>
                <w:rFonts w:hint="default"/>
              </w:rPr>
            </w:pPr>
            <w:r>
              <w:rPr>
                <w:rFonts w:hint="default"/>
                <w:lang w:val="en-US" w:eastAsia="zh-CN"/>
              </w:rPr>
              <w:t>4</w:t>
            </w:r>
          </w:p>
        </w:tc>
        <w:tc>
          <w:tcPr>
            <w:tcW w:w="1045" w:type="pct"/>
            <w:shd w:val="clear" w:color="auto" w:fill="auto"/>
            <w:noWrap/>
            <w:vAlign w:val="center"/>
          </w:tcPr>
          <w:p w14:paraId="5461C132">
            <w:pPr>
              <w:pStyle w:val="42"/>
              <w:bidi w:val="0"/>
              <w:rPr>
                <w:rFonts w:hint="eastAsia"/>
              </w:rPr>
            </w:pPr>
            <w:r>
              <w:rPr>
                <w:rFonts w:hint="eastAsia"/>
                <w:lang w:val="en-US" w:eastAsia="zh-CN"/>
              </w:rPr>
              <w:t>销售药品佣金收入</w:t>
            </w:r>
          </w:p>
        </w:tc>
        <w:tc>
          <w:tcPr>
            <w:tcW w:w="391" w:type="pct"/>
            <w:shd w:val="clear" w:color="auto" w:fill="auto"/>
            <w:noWrap/>
            <w:vAlign w:val="center"/>
          </w:tcPr>
          <w:p w14:paraId="7AD439D4">
            <w:pPr>
              <w:pStyle w:val="42"/>
              <w:bidi w:val="0"/>
              <w:rPr>
                <w:rFonts w:hint="eastAsia"/>
              </w:rPr>
            </w:pPr>
          </w:p>
        </w:tc>
        <w:tc>
          <w:tcPr>
            <w:tcW w:w="273" w:type="pct"/>
            <w:shd w:val="clear" w:color="auto" w:fill="auto"/>
            <w:noWrap/>
            <w:vAlign w:val="center"/>
          </w:tcPr>
          <w:p w14:paraId="670B02FD">
            <w:pPr>
              <w:pStyle w:val="42"/>
              <w:bidi w:val="0"/>
              <w:rPr>
                <w:rFonts w:hint="eastAsia"/>
              </w:rPr>
            </w:pPr>
          </w:p>
        </w:tc>
        <w:tc>
          <w:tcPr>
            <w:tcW w:w="340" w:type="pct"/>
            <w:shd w:val="clear" w:color="auto" w:fill="auto"/>
            <w:vAlign w:val="center"/>
          </w:tcPr>
          <w:p w14:paraId="1DEEFAEA">
            <w:pPr>
              <w:pStyle w:val="42"/>
              <w:bidi w:val="0"/>
              <w:rPr>
                <w:rFonts w:hint="eastAsia"/>
              </w:rPr>
            </w:pPr>
          </w:p>
        </w:tc>
        <w:tc>
          <w:tcPr>
            <w:tcW w:w="296" w:type="pct"/>
            <w:shd w:val="clear" w:color="auto" w:fill="auto"/>
            <w:vAlign w:val="center"/>
          </w:tcPr>
          <w:p w14:paraId="7755192B">
            <w:pPr>
              <w:pStyle w:val="42"/>
              <w:bidi w:val="0"/>
              <w:rPr>
                <w:rFonts w:hint="eastAsia"/>
              </w:rPr>
            </w:pPr>
          </w:p>
        </w:tc>
        <w:tc>
          <w:tcPr>
            <w:tcW w:w="354" w:type="pct"/>
            <w:shd w:val="clear" w:color="auto" w:fill="auto"/>
            <w:vAlign w:val="center"/>
          </w:tcPr>
          <w:p w14:paraId="31AEE3E8">
            <w:pPr>
              <w:pStyle w:val="42"/>
              <w:bidi w:val="0"/>
              <w:rPr>
                <w:rFonts w:hint="eastAsia"/>
              </w:rPr>
            </w:pPr>
          </w:p>
        </w:tc>
        <w:tc>
          <w:tcPr>
            <w:tcW w:w="354" w:type="pct"/>
            <w:shd w:val="clear" w:color="auto" w:fill="auto"/>
            <w:vAlign w:val="center"/>
          </w:tcPr>
          <w:p w14:paraId="080037A3">
            <w:pPr>
              <w:pStyle w:val="42"/>
              <w:bidi w:val="0"/>
              <w:rPr>
                <w:rFonts w:hint="eastAsia"/>
              </w:rPr>
            </w:pPr>
          </w:p>
        </w:tc>
        <w:tc>
          <w:tcPr>
            <w:tcW w:w="354" w:type="pct"/>
            <w:shd w:val="clear" w:color="auto" w:fill="auto"/>
            <w:vAlign w:val="center"/>
          </w:tcPr>
          <w:p w14:paraId="5FADAD1F">
            <w:pPr>
              <w:pStyle w:val="42"/>
              <w:bidi w:val="0"/>
              <w:rPr>
                <w:rFonts w:hint="eastAsia"/>
              </w:rPr>
            </w:pPr>
          </w:p>
        </w:tc>
        <w:tc>
          <w:tcPr>
            <w:tcW w:w="354" w:type="pct"/>
            <w:shd w:val="clear" w:color="auto" w:fill="auto"/>
            <w:vAlign w:val="center"/>
          </w:tcPr>
          <w:p w14:paraId="0B37F44B">
            <w:pPr>
              <w:pStyle w:val="42"/>
              <w:bidi w:val="0"/>
              <w:rPr>
                <w:rFonts w:hint="eastAsia"/>
              </w:rPr>
            </w:pPr>
          </w:p>
        </w:tc>
        <w:tc>
          <w:tcPr>
            <w:tcW w:w="354" w:type="pct"/>
            <w:shd w:val="clear" w:color="auto" w:fill="auto"/>
            <w:vAlign w:val="center"/>
          </w:tcPr>
          <w:p w14:paraId="35F13250">
            <w:pPr>
              <w:pStyle w:val="42"/>
              <w:bidi w:val="0"/>
              <w:rPr>
                <w:rFonts w:hint="eastAsia"/>
              </w:rPr>
            </w:pPr>
          </w:p>
        </w:tc>
        <w:tc>
          <w:tcPr>
            <w:tcW w:w="354" w:type="pct"/>
            <w:shd w:val="clear" w:color="auto" w:fill="auto"/>
            <w:vAlign w:val="center"/>
          </w:tcPr>
          <w:p w14:paraId="56948E17">
            <w:pPr>
              <w:pStyle w:val="42"/>
              <w:bidi w:val="0"/>
              <w:rPr>
                <w:rFonts w:hint="eastAsia"/>
              </w:rPr>
            </w:pPr>
          </w:p>
        </w:tc>
        <w:tc>
          <w:tcPr>
            <w:tcW w:w="356" w:type="pct"/>
            <w:shd w:val="clear" w:color="auto" w:fill="auto"/>
            <w:vAlign w:val="center"/>
          </w:tcPr>
          <w:p w14:paraId="38C67251">
            <w:pPr>
              <w:pStyle w:val="42"/>
              <w:bidi w:val="0"/>
              <w:rPr>
                <w:rFonts w:hint="eastAsia"/>
              </w:rPr>
            </w:pPr>
          </w:p>
        </w:tc>
      </w:tr>
      <w:tr w14:paraId="399E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368CBB41">
            <w:pPr>
              <w:pStyle w:val="42"/>
              <w:bidi w:val="0"/>
              <w:rPr>
                <w:rFonts w:hint="default"/>
              </w:rPr>
            </w:pPr>
            <w:r>
              <w:rPr>
                <w:rFonts w:hint="default"/>
                <w:lang w:val="en-US" w:eastAsia="zh-CN"/>
              </w:rPr>
              <w:t>4.1</w:t>
            </w:r>
          </w:p>
        </w:tc>
        <w:tc>
          <w:tcPr>
            <w:tcW w:w="1045" w:type="pct"/>
            <w:shd w:val="clear" w:color="auto" w:fill="auto"/>
            <w:vAlign w:val="center"/>
          </w:tcPr>
          <w:p w14:paraId="64EF850E">
            <w:pPr>
              <w:pStyle w:val="42"/>
              <w:bidi w:val="0"/>
              <w:rPr>
                <w:rFonts w:hint="eastAsia"/>
              </w:rPr>
            </w:pPr>
            <w:r>
              <w:rPr>
                <w:rFonts w:hint="eastAsia"/>
                <w:lang w:val="en-US" w:eastAsia="zh-CN"/>
              </w:rPr>
              <w:t>年份</w:t>
            </w:r>
          </w:p>
        </w:tc>
        <w:tc>
          <w:tcPr>
            <w:tcW w:w="391" w:type="pct"/>
            <w:shd w:val="clear" w:color="auto" w:fill="auto"/>
            <w:vAlign w:val="center"/>
          </w:tcPr>
          <w:p w14:paraId="072B3F05">
            <w:pPr>
              <w:pStyle w:val="42"/>
              <w:bidi w:val="0"/>
              <w:rPr>
                <w:rFonts w:hint="eastAsia"/>
              </w:rPr>
            </w:pPr>
            <w:r>
              <w:rPr>
                <w:rFonts w:hint="eastAsia"/>
                <w:lang w:val="en-US" w:eastAsia="zh-CN"/>
              </w:rPr>
              <w:t>合计</w:t>
            </w:r>
          </w:p>
        </w:tc>
        <w:tc>
          <w:tcPr>
            <w:tcW w:w="273" w:type="pct"/>
            <w:shd w:val="clear" w:color="auto" w:fill="auto"/>
            <w:noWrap/>
            <w:vAlign w:val="center"/>
          </w:tcPr>
          <w:p w14:paraId="26BB19E5">
            <w:pPr>
              <w:pStyle w:val="42"/>
              <w:bidi w:val="0"/>
              <w:rPr>
                <w:rFonts w:hint="eastAsia"/>
              </w:rPr>
            </w:pPr>
            <w:r>
              <w:rPr>
                <w:rFonts w:hint="eastAsia"/>
                <w:lang w:val="en-US" w:eastAsia="zh-CN"/>
              </w:rPr>
              <w:t>1</w:t>
            </w:r>
          </w:p>
        </w:tc>
        <w:tc>
          <w:tcPr>
            <w:tcW w:w="340" w:type="pct"/>
            <w:shd w:val="clear" w:color="auto" w:fill="auto"/>
            <w:noWrap/>
            <w:vAlign w:val="center"/>
          </w:tcPr>
          <w:p w14:paraId="4D8C723F">
            <w:pPr>
              <w:pStyle w:val="42"/>
              <w:bidi w:val="0"/>
              <w:rPr>
                <w:rFonts w:hint="eastAsia"/>
              </w:rPr>
            </w:pPr>
            <w:r>
              <w:rPr>
                <w:rFonts w:hint="eastAsia"/>
                <w:lang w:val="en-US" w:eastAsia="zh-CN"/>
              </w:rPr>
              <w:t>2</w:t>
            </w:r>
          </w:p>
        </w:tc>
        <w:tc>
          <w:tcPr>
            <w:tcW w:w="296" w:type="pct"/>
            <w:shd w:val="clear" w:color="auto" w:fill="auto"/>
            <w:noWrap/>
            <w:vAlign w:val="center"/>
          </w:tcPr>
          <w:p w14:paraId="439532D2">
            <w:pPr>
              <w:pStyle w:val="42"/>
              <w:bidi w:val="0"/>
              <w:rPr>
                <w:rFonts w:hint="eastAsia"/>
              </w:rPr>
            </w:pPr>
            <w:r>
              <w:rPr>
                <w:rFonts w:hint="eastAsia"/>
                <w:lang w:val="en-US" w:eastAsia="zh-CN"/>
              </w:rPr>
              <w:t>3</w:t>
            </w:r>
          </w:p>
        </w:tc>
        <w:tc>
          <w:tcPr>
            <w:tcW w:w="354" w:type="pct"/>
            <w:shd w:val="clear" w:color="auto" w:fill="auto"/>
            <w:noWrap/>
            <w:vAlign w:val="center"/>
          </w:tcPr>
          <w:p w14:paraId="07FF1D00">
            <w:pPr>
              <w:pStyle w:val="42"/>
              <w:bidi w:val="0"/>
              <w:rPr>
                <w:rFonts w:hint="eastAsia"/>
              </w:rPr>
            </w:pPr>
            <w:r>
              <w:rPr>
                <w:rFonts w:hint="eastAsia"/>
                <w:lang w:val="en-US" w:eastAsia="zh-CN"/>
              </w:rPr>
              <w:t>4</w:t>
            </w:r>
          </w:p>
        </w:tc>
        <w:tc>
          <w:tcPr>
            <w:tcW w:w="354" w:type="pct"/>
            <w:shd w:val="clear" w:color="auto" w:fill="auto"/>
            <w:noWrap/>
            <w:vAlign w:val="center"/>
          </w:tcPr>
          <w:p w14:paraId="19B549DE">
            <w:pPr>
              <w:pStyle w:val="42"/>
              <w:bidi w:val="0"/>
              <w:rPr>
                <w:rFonts w:hint="eastAsia"/>
              </w:rPr>
            </w:pPr>
            <w:r>
              <w:rPr>
                <w:rFonts w:hint="eastAsia"/>
                <w:lang w:val="en-US" w:eastAsia="zh-CN"/>
              </w:rPr>
              <w:t>5</w:t>
            </w:r>
          </w:p>
        </w:tc>
        <w:tc>
          <w:tcPr>
            <w:tcW w:w="354" w:type="pct"/>
            <w:shd w:val="clear" w:color="auto" w:fill="auto"/>
            <w:noWrap/>
            <w:vAlign w:val="center"/>
          </w:tcPr>
          <w:p w14:paraId="589042E0">
            <w:pPr>
              <w:pStyle w:val="42"/>
              <w:bidi w:val="0"/>
              <w:rPr>
                <w:rFonts w:hint="eastAsia"/>
              </w:rPr>
            </w:pPr>
            <w:r>
              <w:rPr>
                <w:rFonts w:hint="eastAsia"/>
                <w:lang w:val="en-US" w:eastAsia="zh-CN"/>
              </w:rPr>
              <w:t>6</w:t>
            </w:r>
          </w:p>
        </w:tc>
        <w:tc>
          <w:tcPr>
            <w:tcW w:w="354" w:type="pct"/>
            <w:shd w:val="clear" w:color="auto" w:fill="auto"/>
            <w:noWrap/>
            <w:vAlign w:val="center"/>
          </w:tcPr>
          <w:p w14:paraId="01EBDE8E">
            <w:pPr>
              <w:pStyle w:val="42"/>
              <w:bidi w:val="0"/>
              <w:rPr>
                <w:rFonts w:hint="eastAsia"/>
              </w:rPr>
            </w:pPr>
            <w:r>
              <w:rPr>
                <w:rFonts w:hint="eastAsia"/>
                <w:lang w:val="en-US" w:eastAsia="zh-CN"/>
              </w:rPr>
              <w:t>7</w:t>
            </w:r>
          </w:p>
        </w:tc>
        <w:tc>
          <w:tcPr>
            <w:tcW w:w="354" w:type="pct"/>
            <w:shd w:val="clear" w:color="auto" w:fill="auto"/>
            <w:noWrap/>
            <w:vAlign w:val="center"/>
          </w:tcPr>
          <w:p w14:paraId="23A23652">
            <w:pPr>
              <w:pStyle w:val="42"/>
              <w:bidi w:val="0"/>
              <w:rPr>
                <w:rFonts w:hint="eastAsia"/>
              </w:rPr>
            </w:pPr>
            <w:r>
              <w:rPr>
                <w:rFonts w:hint="eastAsia"/>
                <w:lang w:val="en-US" w:eastAsia="zh-CN"/>
              </w:rPr>
              <w:t>8</w:t>
            </w:r>
          </w:p>
        </w:tc>
        <w:tc>
          <w:tcPr>
            <w:tcW w:w="354" w:type="pct"/>
            <w:shd w:val="clear" w:color="auto" w:fill="auto"/>
            <w:noWrap/>
            <w:vAlign w:val="center"/>
          </w:tcPr>
          <w:p w14:paraId="3633299F">
            <w:pPr>
              <w:pStyle w:val="42"/>
              <w:bidi w:val="0"/>
              <w:rPr>
                <w:rFonts w:hint="eastAsia"/>
              </w:rPr>
            </w:pPr>
            <w:r>
              <w:rPr>
                <w:rFonts w:hint="eastAsia"/>
                <w:lang w:val="en-US" w:eastAsia="zh-CN"/>
              </w:rPr>
              <w:t>9</w:t>
            </w:r>
          </w:p>
        </w:tc>
        <w:tc>
          <w:tcPr>
            <w:tcW w:w="356" w:type="pct"/>
            <w:shd w:val="clear" w:color="auto" w:fill="auto"/>
            <w:noWrap/>
            <w:vAlign w:val="center"/>
          </w:tcPr>
          <w:p w14:paraId="610FF6A3">
            <w:pPr>
              <w:pStyle w:val="42"/>
              <w:bidi w:val="0"/>
              <w:rPr>
                <w:rFonts w:hint="eastAsia"/>
              </w:rPr>
            </w:pPr>
            <w:r>
              <w:rPr>
                <w:rFonts w:hint="eastAsia"/>
                <w:lang w:val="en-US" w:eastAsia="zh-CN"/>
              </w:rPr>
              <w:t>10</w:t>
            </w:r>
          </w:p>
        </w:tc>
      </w:tr>
      <w:tr w14:paraId="6458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170" w:type="pct"/>
            <w:shd w:val="clear" w:color="auto" w:fill="auto"/>
            <w:vAlign w:val="center"/>
          </w:tcPr>
          <w:p w14:paraId="67C4D550">
            <w:pPr>
              <w:pStyle w:val="42"/>
              <w:bidi w:val="0"/>
              <w:rPr>
                <w:rFonts w:hint="default"/>
              </w:rPr>
            </w:pPr>
            <w:r>
              <w:rPr>
                <w:rFonts w:hint="default"/>
                <w:lang w:val="en-US" w:eastAsia="zh-CN"/>
              </w:rPr>
              <w:t>4.2</w:t>
            </w:r>
          </w:p>
        </w:tc>
        <w:tc>
          <w:tcPr>
            <w:tcW w:w="1045" w:type="pct"/>
            <w:shd w:val="clear" w:color="auto" w:fill="auto"/>
            <w:vAlign w:val="center"/>
          </w:tcPr>
          <w:p w14:paraId="600FD092">
            <w:pPr>
              <w:pStyle w:val="42"/>
              <w:bidi w:val="0"/>
              <w:rPr>
                <w:rFonts w:hint="eastAsia"/>
              </w:rPr>
            </w:pPr>
            <w:r>
              <w:rPr>
                <w:rFonts w:hint="eastAsia"/>
                <w:lang w:val="en-US" w:eastAsia="zh-CN"/>
              </w:rPr>
              <w:t>渗透率 (%)</w:t>
            </w:r>
          </w:p>
        </w:tc>
        <w:tc>
          <w:tcPr>
            <w:tcW w:w="391" w:type="pct"/>
            <w:shd w:val="clear" w:color="auto" w:fill="auto"/>
            <w:vAlign w:val="center"/>
          </w:tcPr>
          <w:p w14:paraId="0575AD1F">
            <w:pPr>
              <w:pStyle w:val="42"/>
              <w:bidi w:val="0"/>
              <w:rPr>
                <w:rFonts w:hint="eastAsia"/>
              </w:rPr>
            </w:pPr>
          </w:p>
        </w:tc>
        <w:tc>
          <w:tcPr>
            <w:tcW w:w="273" w:type="pct"/>
            <w:shd w:val="clear" w:color="auto" w:fill="auto"/>
            <w:vAlign w:val="center"/>
          </w:tcPr>
          <w:p w14:paraId="0853E8F1">
            <w:pPr>
              <w:pStyle w:val="42"/>
              <w:bidi w:val="0"/>
              <w:rPr>
                <w:rFonts w:hint="eastAsia"/>
              </w:rPr>
            </w:pPr>
          </w:p>
        </w:tc>
        <w:tc>
          <w:tcPr>
            <w:tcW w:w="340" w:type="pct"/>
            <w:shd w:val="clear" w:color="auto" w:fill="auto"/>
            <w:noWrap/>
            <w:vAlign w:val="center"/>
          </w:tcPr>
          <w:p w14:paraId="1539D46B">
            <w:pPr>
              <w:pStyle w:val="42"/>
              <w:bidi w:val="0"/>
              <w:rPr>
                <w:rFonts w:hint="eastAsia"/>
              </w:rPr>
            </w:pPr>
            <w:r>
              <w:rPr>
                <w:rFonts w:hint="eastAsia"/>
                <w:lang w:val="en-US" w:eastAsia="zh-CN"/>
              </w:rPr>
              <w:t>1.00%</w:t>
            </w:r>
          </w:p>
        </w:tc>
        <w:tc>
          <w:tcPr>
            <w:tcW w:w="296" w:type="pct"/>
            <w:shd w:val="clear" w:color="auto" w:fill="auto"/>
            <w:noWrap/>
            <w:vAlign w:val="center"/>
          </w:tcPr>
          <w:p w14:paraId="7B5FB011">
            <w:pPr>
              <w:pStyle w:val="42"/>
              <w:bidi w:val="0"/>
              <w:rPr>
                <w:rFonts w:hint="eastAsia"/>
              </w:rPr>
            </w:pPr>
            <w:r>
              <w:rPr>
                <w:rFonts w:hint="eastAsia"/>
                <w:lang w:val="en-US" w:eastAsia="zh-CN"/>
              </w:rPr>
              <w:t>2.00%</w:t>
            </w:r>
          </w:p>
        </w:tc>
        <w:tc>
          <w:tcPr>
            <w:tcW w:w="354" w:type="pct"/>
            <w:shd w:val="clear" w:color="auto" w:fill="auto"/>
            <w:noWrap/>
            <w:vAlign w:val="center"/>
          </w:tcPr>
          <w:p w14:paraId="5B5E3E58">
            <w:pPr>
              <w:pStyle w:val="42"/>
              <w:bidi w:val="0"/>
              <w:rPr>
                <w:rFonts w:hint="eastAsia"/>
              </w:rPr>
            </w:pPr>
            <w:r>
              <w:rPr>
                <w:rFonts w:hint="eastAsia"/>
                <w:lang w:val="en-US" w:eastAsia="zh-CN"/>
              </w:rPr>
              <w:t>3.00%</w:t>
            </w:r>
          </w:p>
        </w:tc>
        <w:tc>
          <w:tcPr>
            <w:tcW w:w="354" w:type="pct"/>
            <w:shd w:val="clear" w:color="auto" w:fill="auto"/>
            <w:noWrap/>
            <w:vAlign w:val="center"/>
          </w:tcPr>
          <w:p w14:paraId="3B6DB3A4">
            <w:pPr>
              <w:pStyle w:val="42"/>
              <w:bidi w:val="0"/>
              <w:rPr>
                <w:rFonts w:hint="eastAsia"/>
              </w:rPr>
            </w:pPr>
            <w:r>
              <w:rPr>
                <w:rFonts w:hint="eastAsia"/>
                <w:lang w:val="en-US" w:eastAsia="zh-CN"/>
              </w:rPr>
              <w:t>4.00%</w:t>
            </w:r>
          </w:p>
        </w:tc>
        <w:tc>
          <w:tcPr>
            <w:tcW w:w="354" w:type="pct"/>
            <w:shd w:val="clear" w:color="auto" w:fill="auto"/>
            <w:noWrap/>
            <w:vAlign w:val="center"/>
          </w:tcPr>
          <w:p w14:paraId="523015A0">
            <w:pPr>
              <w:pStyle w:val="42"/>
              <w:bidi w:val="0"/>
              <w:rPr>
                <w:rFonts w:hint="eastAsia"/>
              </w:rPr>
            </w:pPr>
            <w:r>
              <w:rPr>
                <w:rFonts w:hint="eastAsia"/>
                <w:lang w:val="en-US" w:eastAsia="zh-CN"/>
              </w:rPr>
              <w:t>5.00%</w:t>
            </w:r>
          </w:p>
        </w:tc>
        <w:tc>
          <w:tcPr>
            <w:tcW w:w="354" w:type="pct"/>
            <w:shd w:val="clear" w:color="auto" w:fill="auto"/>
            <w:noWrap/>
            <w:vAlign w:val="center"/>
          </w:tcPr>
          <w:p w14:paraId="1C8999FD">
            <w:pPr>
              <w:pStyle w:val="42"/>
              <w:bidi w:val="0"/>
              <w:rPr>
                <w:rFonts w:hint="eastAsia"/>
              </w:rPr>
            </w:pPr>
            <w:r>
              <w:rPr>
                <w:rFonts w:hint="eastAsia"/>
                <w:lang w:val="en-US" w:eastAsia="zh-CN"/>
              </w:rPr>
              <w:t>6.00%</w:t>
            </w:r>
          </w:p>
        </w:tc>
        <w:tc>
          <w:tcPr>
            <w:tcW w:w="354" w:type="pct"/>
            <w:shd w:val="clear" w:color="auto" w:fill="auto"/>
            <w:noWrap/>
            <w:vAlign w:val="center"/>
          </w:tcPr>
          <w:p w14:paraId="1E8ADCFD">
            <w:pPr>
              <w:pStyle w:val="42"/>
              <w:bidi w:val="0"/>
              <w:rPr>
                <w:rFonts w:hint="eastAsia"/>
              </w:rPr>
            </w:pPr>
            <w:r>
              <w:rPr>
                <w:rFonts w:hint="eastAsia"/>
                <w:lang w:val="en-US" w:eastAsia="zh-CN"/>
              </w:rPr>
              <w:t>7.00%</w:t>
            </w:r>
          </w:p>
        </w:tc>
        <w:tc>
          <w:tcPr>
            <w:tcW w:w="354" w:type="pct"/>
            <w:shd w:val="clear" w:color="auto" w:fill="auto"/>
            <w:noWrap/>
            <w:vAlign w:val="center"/>
          </w:tcPr>
          <w:p w14:paraId="58C195E2">
            <w:pPr>
              <w:pStyle w:val="42"/>
              <w:bidi w:val="0"/>
              <w:rPr>
                <w:rFonts w:hint="eastAsia"/>
              </w:rPr>
            </w:pPr>
            <w:r>
              <w:rPr>
                <w:rFonts w:hint="eastAsia"/>
                <w:lang w:val="en-US" w:eastAsia="zh-CN"/>
              </w:rPr>
              <w:t>8.00%</w:t>
            </w:r>
          </w:p>
        </w:tc>
        <w:tc>
          <w:tcPr>
            <w:tcW w:w="356" w:type="pct"/>
            <w:shd w:val="clear" w:color="auto" w:fill="auto"/>
            <w:noWrap/>
            <w:vAlign w:val="center"/>
          </w:tcPr>
          <w:p w14:paraId="58918A46">
            <w:pPr>
              <w:pStyle w:val="42"/>
              <w:bidi w:val="0"/>
              <w:rPr>
                <w:rFonts w:hint="eastAsia"/>
              </w:rPr>
            </w:pPr>
            <w:r>
              <w:rPr>
                <w:rFonts w:hint="eastAsia"/>
                <w:lang w:val="en-US" w:eastAsia="zh-CN"/>
              </w:rPr>
              <w:t>9.00%</w:t>
            </w:r>
          </w:p>
        </w:tc>
      </w:tr>
      <w:tr w14:paraId="7BFD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2AF60C28">
            <w:pPr>
              <w:pStyle w:val="42"/>
              <w:bidi w:val="0"/>
              <w:rPr>
                <w:rFonts w:hint="default"/>
              </w:rPr>
            </w:pPr>
            <w:r>
              <w:rPr>
                <w:rFonts w:hint="default"/>
                <w:lang w:val="en-US" w:eastAsia="zh-CN"/>
              </w:rPr>
              <w:t>4.3</w:t>
            </w:r>
          </w:p>
        </w:tc>
        <w:tc>
          <w:tcPr>
            <w:tcW w:w="1045" w:type="pct"/>
            <w:shd w:val="clear" w:color="auto" w:fill="auto"/>
            <w:vAlign w:val="center"/>
          </w:tcPr>
          <w:p w14:paraId="0EC5D116">
            <w:pPr>
              <w:pStyle w:val="42"/>
              <w:bidi w:val="0"/>
              <w:rPr>
                <w:rFonts w:hint="eastAsia"/>
              </w:rPr>
            </w:pPr>
            <w:r>
              <w:rPr>
                <w:rFonts w:hint="eastAsia"/>
                <w:lang w:val="en-US" w:eastAsia="zh-CN"/>
              </w:rPr>
              <w:t>人口基数（万人）</w:t>
            </w:r>
          </w:p>
        </w:tc>
        <w:tc>
          <w:tcPr>
            <w:tcW w:w="391" w:type="pct"/>
            <w:shd w:val="clear" w:color="auto" w:fill="auto"/>
            <w:vAlign w:val="center"/>
          </w:tcPr>
          <w:p w14:paraId="375EA32B">
            <w:pPr>
              <w:pStyle w:val="42"/>
              <w:bidi w:val="0"/>
              <w:rPr>
                <w:rFonts w:hint="eastAsia"/>
              </w:rPr>
            </w:pPr>
          </w:p>
        </w:tc>
        <w:tc>
          <w:tcPr>
            <w:tcW w:w="273" w:type="pct"/>
            <w:shd w:val="clear" w:color="auto" w:fill="auto"/>
            <w:vAlign w:val="center"/>
          </w:tcPr>
          <w:p w14:paraId="77948B3B">
            <w:pPr>
              <w:pStyle w:val="42"/>
              <w:bidi w:val="0"/>
              <w:rPr>
                <w:rFonts w:hint="eastAsia"/>
              </w:rPr>
            </w:pPr>
          </w:p>
        </w:tc>
        <w:tc>
          <w:tcPr>
            <w:tcW w:w="340" w:type="pct"/>
            <w:shd w:val="clear" w:color="auto" w:fill="auto"/>
            <w:vAlign w:val="center"/>
          </w:tcPr>
          <w:p w14:paraId="7E618283">
            <w:pPr>
              <w:pStyle w:val="42"/>
              <w:bidi w:val="0"/>
              <w:rPr>
                <w:rFonts w:hint="eastAsia"/>
              </w:rPr>
            </w:pPr>
            <w:r>
              <w:rPr>
                <w:rFonts w:hint="eastAsia"/>
                <w:lang w:val="en-US" w:eastAsia="zh-CN"/>
              </w:rPr>
              <w:t xml:space="preserve">6.99 </w:t>
            </w:r>
          </w:p>
        </w:tc>
        <w:tc>
          <w:tcPr>
            <w:tcW w:w="296" w:type="pct"/>
            <w:shd w:val="clear" w:color="auto" w:fill="auto"/>
            <w:vAlign w:val="center"/>
          </w:tcPr>
          <w:p w14:paraId="2DE6C54C">
            <w:pPr>
              <w:pStyle w:val="42"/>
              <w:bidi w:val="0"/>
              <w:rPr>
                <w:rFonts w:hint="eastAsia"/>
              </w:rPr>
            </w:pPr>
            <w:r>
              <w:rPr>
                <w:rFonts w:hint="eastAsia"/>
                <w:lang w:val="en-US" w:eastAsia="zh-CN"/>
              </w:rPr>
              <w:t xml:space="preserve">6.99 </w:t>
            </w:r>
          </w:p>
        </w:tc>
        <w:tc>
          <w:tcPr>
            <w:tcW w:w="354" w:type="pct"/>
            <w:shd w:val="clear" w:color="auto" w:fill="auto"/>
            <w:vAlign w:val="center"/>
          </w:tcPr>
          <w:p w14:paraId="10E3DB99">
            <w:pPr>
              <w:pStyle w:val="42"/>
              <w:bidi w:val="0"/>
              <w:rPr>
                <w:rFonts w:hint="eastAsia"/>
              </w:rPr>
            </w:pPr>
            <w:r>
              <w:rPr>
                <w:rFonts w:hint="eastAsia"/>
                <w:lang w:val="en-US" w:eastAsia="zh-CN"/>
              </w:rPr>
              <w:t xml:space="preserve">6.99 </w:t>
            </w:r>
          </w:p>
        </w:tc>
        <w:tc>
          <w:tcPr>
            <w:tcW w:w="354" w:type="pct"/>
            <w:shd w:val="clear" w:color="auto" w:fill="auto"/>
            <w:vAlign w:val="center"/>
          </w:tcPr>
          <w:p w14:paraId="49CC8484">
            <w:pPr>
              <w:pStyle w:val="42"/>
              <w:bidi w:val="0"/>
              <w:rPr>
                <w:rFonts w:hint="eastAsia"/>
              </w:rPr>
            </w:pPr>
            <w:r>
              <w:rPr>
                <w:rFonts w:hint="eastAsia"/>
                <w:lang w:val="en-US" w:eastAsia="zh-CN"/>
              </w:rPr>
              <w:t xml:space="preserve">6.99 </w:t>
            </w:r>
          </w:p>
        </w:tc>
        <w:tc>
          <w:tcPr>
            <w:tcW w:w="354" w:type="pct"/>
            <w:shd w:val="clear" w:color="auto" w:fill="auto"/>
            <w:vAlign w:val="center"/>
          </w:tcPr>
          <w:p w14:paraId="7F4799BF">
            <w:pPr>
              <w:pStyle w:val="42"/>
              <w:bidi w:val="0"/>
              <w:rPr>
                <w:rFonts w:hint="eastAsia"/>
              </w:rPr>
            </w:pPr>
            <w:r>
              <w:rPr>
                <w:rFonts w:hint="eastAsia"/>
                <w:lang w:val="en-US" w:eastAsia="zh-CN"/>
              </w:rPr>
              <w:t xml:space="preserve">6.99 </w:t>
            </w:r>
          </w:p>
        </w:tc>
        <w:tc>
          <w:tcPr>
            <w:tcW w:w="354" w:type="pct"/>
            <w:shd w:val="clear" w:color="auto" w:fill="auto"/>
            <w:vAlign w:val="center"/>
          </w:tcPr>
          <w:p w14:paraId="59C6EEE4">
            <w:pPr>
              <w:pStyle w:val="42"/>
              <w:bidi w:val="0"/>
              <w:rPr>
                <w:rFonts w:hint="eastAsia"/>
              </w:rPr>
            </w:pPr>
            <w:r>
              <w:rPr>
                <w:rFonts w:hint="eastAsia"/>
                <w:lang w:val="en-US" w:eastAsia="zh-CN"/>
              </w:rPr>
              <w:t xml:space="preserve">6.99 </w:t>
            </w:r>
          </w:p>
        </w:tc>
        <w:tc>
          <w:tcPr>
            <w:tcW w:w="354" w:type="pct"/>
            <w:shd w:val="clear" w:color="auto" w:fill="auto"/>
            <w:vAlign w:val="center"/>
          </w:tcPr>
          <w:p w14:paraId="511426BF">
            <w:pPr>
              <w:pStyle w:val="42"/>
              <w:bidi w:val="0"/>
              <w:rPr>
                <w:rFonts w:hint="eastAsia"/>
              </w:rPr>
            </w:pPr>
            <w:r>
              <w:rPr>
                <w:rFonts w:hint="eastAsia"/>
                <w:lang w:val="en-US" w:eastAsia="zh-CN"/>
              </w:rPr>
              <w:t xml:space="preserve">6.99 </w:t>
            </w:r>
          </w:p>
        </w:tc>
        <w:tc>
          <w:tcPr>
            <w:tcW w:w="354" w:type="pct"/>
            <w:shd w:val="clear" w:color="auto" w:fill="auto"/>
            <w:vAlign w:val="center"/>
          </w:tcPr>
          <w:p w14:paraId="3D46CE54">
            <w:pPr>
              <w:pStyle w:val="42"/>
              <w:bidi w:val="0"/>
              <w:rPr>
                <w:rFonts w:hint="eastAsia"/>
              </w:rPr>
            </w:pPr>
            <w:r>
              <w:rPr>
                <w:rFonts w:hint="eastAsia"/>
                <w:lang w:val="en-US" w:eastAsia="zh-CN"/>
              </w:rPr>
              <w:t xml:space="preserve">6.99 </w:t>
            </w:r>
          </w:p>
        </w:tc>
        <w:tc>
          <w:tcPr>
            <w:tcW w:w="356" w:type="pct"/>
            <w:shd w:val="clear" w:color="auto" w:fill="auto"/>
            <w:vAlign w:val="center"/>
          </w:tcPr>
          <w:p w14:paraId="5BFE955E">
            <w:pPr>
              <w:pStyle w:val="42"/>
              <w:bidi w:val="0"/>
              <w:rPr>
                <w:rFonts w:hint="eastAsia"/>
              </w:rPr>
            </w:pPr>
            <w:r>
              <w:rPr>
                <w:rFonts w:hint="eastAsia"/>
                <w:lang w:val="en-US" w:eastAsia="zh-CN"/>
              </w:rPr>
              <w:t xml:space="preserve">6.99 </w:t>
            </w:r>
          </w:p>
        </w:tc>
      </w:tr>
      <w:tr w14:paraId="73E8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393A7994">
            <w:pPr>
              <w:pStyle w:val="42"/>
              <w:bidi w:val="0"/>
              <w:rPr>
                <w:rFonts w:hint="default"/>
              </w:rPr>
            </w:pPr>
            <w:r>
              <w:rPr>
                <w:rFonts w:hint="default"/>
                <w:lang w:val="en-US" w:eastAsia="zh-CN"/>
              </w:rPr>
              <w:t>4.4</w:t>
            </w:r>
          </w:p>
        </w:tc>
        <w:tc>
          <w:tcPr>
            <w:tcW w:w="1045" w:type="pct"/>
            <w:shd w:val="clear" w:color="auto" w:fill="auto"/>
            <w:vAlign w:val="center"/>
          </w:tcPr>
          <w:p w14:paraId="28ABE973">
            <w:pPr>
              <w:pStyle w:val="42"/>
              <w:bidi w:val="0"/>
              <w:rPr>
                <w:rFonts w:hint="eastAsia"/>
              </w:rPr>
            </w:pPr>
            <w:r>
              <w:rPr>
                <w:rFonts w:hint="eastAsia"/>
                <w:lang w:val="en-US" w:eastAsia="zh-CN"/>
              </w:rPr>
              <w:t>收益（元/人）</w:t>
            </w:r>
          </w:p>
        </w:tc>
        <w:tc>
          <w:tcPr>
            <w:tcW w:w="391" w:type="pct"/>
            <w:shd w:val="clear" w:color="auto" w:fill="auto"/>
            <w:vAlign w:val="center"/>
          </w:tcPr>
          <w:p w14:paraId="503B7241">
            <w:pPr>
              <w:pStyle w:val="42"/>
              <w:bidi w:val="0"/>
              <w:rPr>
                <w:rFonts w:hint="eastAsia"/>
              </w:rPr>
            </w:pPr>
          </w:p>
        </w:tc>
        <w:tc>
          <w:tcPr>
            <w:tcW w:w="273" w:type="pct"/>
            <w:shd w:val="clear" w:color="auto" w:fill="auto"/>
            <w:vAlign w:val="center"/>
          </w:tcPr>
          <w:p w14:paraId="5A130039">
            <w:pPr>
              <w:pStyle w:val="42"/>
              <w:bidi w:val="0"/>
              <w:rPr>
                <w:rFonts w:hint="eastAsia"/>
              </w:rPr>
            </w:pPr>
          </w:p>
        </w:tc>
        <w:tc>
          <w:tcPr>
            <w:tcW w:w="340" w:type="pct"/>
            <w:shd w:val="clear" w:color="auto" w:fill="auto"/>
            <w:vAlign w:val="center"/>
          </w:tcPr>
          <w:p w14:paraId="276E8FA2">
            <w:pPr>
              <w:pStyle w:val="42"/>
              <w:bidi w:val="0"/>
              <w:rPr>
                <w:rFonts w:hint="eastAsia"/>
              </w:rPr>
            </w:pPr>
            <w:r>
              <w:rPr>
                <w:rFonts w:hint="eastAsia"/>
                <w:lang w:val="en-US" w:eastAsia="zh-CN"/>
              </w:rPr>
              <w:t xml:space="preserve">48.00 </w:t>
            </w:r>
          </w:p>
        </w:tc>
        <w:tc>
          <w:tcPr>
            <w:tcW w:w="296" w:type="pct"/>
            <w:shd w:val="clear" w:color="auto" w:fill="auto"/>
            <w:vAlign w:val="center"/>
          </w:tcPr>
          <w:p w14:paraId="46C93886">
            <w:pPr>
              <w:pStyle w:val="42"/>
              <w:bidi w:val="0"/>
              <w:rPr>
                <w:rFonts w:hint="eastAsia"/>
              </w:rPr>
            </w:pPr>
            <w:r>
              <w:rPr>
                <w:rFonts w:hint="eastAsia"/>
                <w:lang w:val="en-US" w:eastAsia="zh-CN"/>
              </w:rPr>
              <w:t xml:space="preserve">48.00 </w:t>
            </w:r>
          </w:p>
        </w:tc>
        <w:tc>
          <w:tcPr>
            <w:tcW w:w="354" w:type="pct"/>
            <w:shd w:val="clear" w:color="auto" w:fill="auto"/>
            <w:vAlign w:val="center"/>
          </w:tcPr>
          <w:p w14:paraId="724F3E05">
            <w:pPr>
              <w:pStyle w:val="42"/>
              <w:bidi w:val="0"/>
              <w:rPr>
                <w:rFonts w:hint="eastAsia"/>
              </w:rPr>
            </w:pPr>
            <w:r>
              <w:rPr>
                <w:rFonts w:hint="eastAsia"/>
                <w:lang w:val="en-US" w:eastAsia="zh-CN"/>
              </w:rPr>
              <w:t xml:space="preserve">48.00 </w:t>
            </w:r>
          </w:p>
        </w:tc>
        <w:tc>
          <w:tcPr>
            <w:tcW w:w="354" w:type="pct"/>
            <w:shd w:val="clear" w:color="auto" w:fill="auto"/>
            <w:vAlign w:val="center"/>
          </w:tcPr>
          <w:p w14:paraId="0D9CC12D">
            <w:pPr>
              <w:pStyle w:val="42"/>
              <w:bidi w:val="0"/>
              <w:rPr>
                <w:rFonts w:hint="eastAsia"/>
              </w:rPr>
            </w:pPr>
            <w:r>
              <w:rPr>
                <w:rFonts w:hint="eastAsia"/>
                <w:lang w:val="en-US" w:eastAsia="zh-CN"/>
              </w:rPr>
              <w:t xml:space="preserve">48.00 </w:t>
            </w:r>
          </w:p>
        </w:tc>
        <w:tc>
          <w:tcPr>
            <w:tcW w:w="354" w:type="pct"/>
            <w:shd w:val="clear" w:color="auto" w:fill="auto"/>
            <w:vAlign w:val="center"/>
          </w:tcPr>
          <w:p w14:paraId="0C08CE0D">
            <w:pPr>
              <w:pStyle w:val="42"/>
              <w:bidi w:val="0"/>
              <w:rPr>
                <w:rFonts w:hint="eastAsia"/>
              </w:rPr>
            </w:pPr>
            <w:r>
              <w:rPr>
                <w:rFonts w:hint="eastAsia"/>
                <w:lang w:val="en-US" w:eastAsia="zh-CN"/>
              </w:rPr>
              <w:t xml:space="preserve">48.00 </w:t>
            </w:r>
          </w:p>
        </w:tc>
        <w:tc>
          <w:tcPr>
            <w:tcW w:w="354" w:type="pct"/>
            <w:shd w:val="clear" w:color="auto" w:fill="auto"/>
            <w:vAlign w:val="center"/>
          </w:tcPr>
          <w:p w14:paraId="084C4A62">
            <w:pPr>
              <w:pStyle w:val="42"/>
              <w:bidi w:val="0"/>
              <w:rPr>
                <w:rFonts w:hint="eastAsia"/>
              </w:rPr>
            </w:pPr>
            <w:r>
              <w:rPr>
                <w:rFonts w:hint="eastAsia"/>
                <w:lang w:val="en-US" w:eastAsia="zh-CN"/>
              </w:rPr>
              <w:t xml:space="preserve">48.00 </w:t>
            </w:r>
          </w:p>
        </w:tc>
        <w:tc>
          <w:tcPr>
            <w:tcW w:w="354" w:type="pct"/>
            <w:shd w:val="clear" w:color="auto" w:fill="auto"/>
            <w:vAlign w:val="center"/>
          </w:tcPr>
          <w:p w14:paraId="3FD99ABA">
            <w:pPr>
              <w:pStyle w:val="42"/>
              <w:bidi w:val="0"/>
              <w:rPr>
                <w:rFonts w:hint="eastAsia"/>
              </w:rPr>
            </w:pPr>
            <w:r>
              <w:rPr>
                <w:rFonts w:hint="eastAsia"/>
                <w:lang w:val="en-US" w:eastAsia="zh-CN"/>
              </w:rPr>
              <w:t xml:space="preserve">48.00 </w:t>
            </w:r>
          </w:p>
        </w:tc>
        <w:tc>
          <w:tcPr>
            <w:tcW w:w="354" w:type="pct"/>
            <w:shd w:val="clear" w:color="auto" w:fill="auto"/>
            <w:vAlign w:val="center"/>
          </w:tcPr>
          <w:p w14:paraId="55D1385A">
            <w:pPr>
              <w:pStyle w:val="42"/>
              <w:bidi w:val="0"/>
              <w:rPr>
                <w:rFonts w:hint="eastAsia"/>
              </w:rPr>
            </w:pPr>
            <w:r>
              <w:rPr>
                <w:rFonts w:hint="eastAsia"/>
                <w:lang w:val="en-US" w:eastAsia="zh-CN"/>
              </w:rPr>
              <w:t xml:space="preserve">48.00 </w:t>
            </w:r>
          </w:p>
        </w:tc>
        <w:tc>
          <w:tcPr>
            <w:tcW w:w="356" w:type="pct"/>
            <w:shd w:val="clear" w:color="auto" w:fill="auto"/>
            <w:vAlign w:val="center"/>
          </w:tcPr>
          <w:p w14:paraId="14B7DF20">
            <w:pPr>
              <w:pStyle w:val="42"/>
              <w:bidi w:val="0"/>
              <w:rPr>
                <w:rFonts w:hint="eastAsia"/>
              </w:rPr>
            </w:pPr>
            <w:r>
              <w:rPr>
                <w:rFonts w:hint="eastAsia"/>
                <w:lang w:val="en-US" w:eastAsia="zh-CN"/>
              </w:rPr>
              <w:t xml:space="preserve">48.00 </w:t>
            </w:r>
          </w:p>
        </w:tc>
      </w:tr>
      <w:tr w14:paraId="2317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3107FDD8">
            <w:pPr>
              <w:pStyle w:val="42"/>
              <w:bidi w:val="0"/>
              <w:rPr>
                <w:rFonts w:hint="default"/>
              </w:rPr>
            </w:pPr>
            <w:r>
              <w:rPr>
                <w:rFonts w:hint="default"/>
                <w:lang w:val="en-US" w:eastAsia="zh-CN"/>
              </w:rPr>
              <w:t>4.5</w:t>
            </w:r>
          </w:p>
        </w:tc>
        <w:tc>
          <w:tcPr>
            <w:tcW w:w="1045" w:type="pct"/>
            <w:shd w:val="clear" w:color="auto" w:fill="auto"/>
            <w:vAlign w:val="center"/>
          </w:tcPr>
          <w:p w14:paraId="37879E08">
            <w:pPr>
              <w:pStyle w:val="42"/>
              <w:bidi w:val="0"/>
              <w:rPr>
                <w:rFonts w:hint="eastAsia"/>
              </w:rPr>
            </w:pPr>
            <w:r>
              <w:rPr>
                <w:rFonts w:hint="eastAsia"/>
                <w:lang w:val="en-US" w:eastAsia="zh-CN"/>
              </w:rPr>
              <w:t>营收（万元）</w:t>
            </w:r>
          </w:p>
        </w:tc>
        <w:tc>
          <w:tcPr>
            <w:tcW w:w="391" w:type="pct"/>
            <w:shd w:val="clear" w:color="auto" w:fill="auto"/>
            <w:vAlign w:val="center"/>
          </w:tcPr>
          <w:p w14:paraId="08BB7FE9">
            <w:pPr>
              <w:pStyle w:val="42"/>
              <w:bidi w:val="0"/>
              <w:rPr>
                <w:rFonts w:hint="eastAsia"/>
              </w:rPr>
            </w:pPr>
            <w:r>
              <w:rPr>
                <w:rFonts w:hint="eastAsia"/>
                <w:lang w:val="en-US" w:eastAsia="zh-CN"/>
              </w:rPr>
              <w:t xml:space="preserve">150.98 </w:t>
            </w:r>
          </w:p>
        </w:tc>
        <w:tc>
          <w:tcPr>
            <w:tcW w:w="273" w:type="pct"/>
            <w:shd w:val="clear" w:color="auto" w:fill="auto"/>
            <w:vAlign w:val="center"/>
          </w:tcPr>
          <w:p w14:paraId="72A3838A">
            <w:pPr>
              <w:pStyle w:val="42"/>
              <w:bidi w:val="0"/>
              <w:rPr>
                <w:rFonts w:hint="eastAsia"/>
              </w:rPr>
            </w:pPr>
          </w:p>
        </w:tc>
        <w:tc>
          <w:tcPr>
            <w:tcW w:w="340" w:type="pct"/>
            <w:shd w:val="clear" w:color="auto" w:fill="auto"/>
            <w:vAlign w:val="center"/>
          </w:tcPr>
          <w:p w14:paraId="0F1F5080">
            <w:pPr>
              <w:pStyle w:val="42"/>
              <w:bidi w:val="0"/>
              <w:rPr>
                <w:rFonts w:hint="eastAsia"/>
              </w:rPr>
            </w:pPr>
            <w:r>
              <w:rPr>
                <w:rFonts w:hint="eastAsia"/>
                <w:lang w:val="en-US" w:eastAsia="zh-CN"/>
              </w:rPr>
              <w:t xml:space="preserve">3.36 </w:t>
            </w:r>
          </w:p>
        </w:tc>
        <w:tc>
          <w:tcPr>
            <w:tcW w:w="296" w:type="pct"/>
            <w:shd w:val="clear" w:color="auto" w:fill="auto"/>
            <w:vAlign w:val="center"/>
          </w:tcPr>
          <w:p w14:paraId="639A0B4A">
            <w:pPr>
              <w:pStyle w:val="42"/>
              <w:bidi w:val="0"/>
              <w:rPr>
                <w:rFonts w:hint="eastAsia"/>
              </w:rPr>
            </w:pPr>
            <w:r>
              <w:rPr>
                <w:rFonts w:hint="eastAsia"/>
                <w:lang w:val="en-US" w:eastAsia="zh-CN"/>
              </w:rPr>
              <w:t xml:space="preserve">6.71 </w:t>
            </w:r>
          </w:p>
        </w:tc>
        <w:tc>
          <w:tcPr>
            <w:tcW w:w="354" w:type="pct"/>
            <w:shd w:val="clear" w:color="auto" w:fill="auto"/>
            <w:vAlign w:val="center"/>
          </w:tcPr>
          <w:p w14:paraId="662F1AA4">
            <w:pPr>
              <w:pStyle w:val="42"/>
              <w:bidi w:val="0"/>
              <w:rPr>
                <w:rFonts w:hint="eastAsia"/>
              </w:rPr>
            </w:pPr>
            <w:r>
              <w:rPr>
                <w:rFonts w:hint="eastAsia"/>
                <w:lang w:val="en-US" w:eastAsia="zh-CN"/>
              </w:rPr>
              <w:t xml:space="preserve">10.07 </w:t>
            </w:r>
          </w:p>
        </w:tc>
        <w:tc>
          <w:tcPr>
            <w:tcW w:w="354" w:type="pct"/>
            <w:shd w:val="clear" w:color="auto" w:fill="auto"/>
            <w:vAlign w:val="center"/>
          </w:tcPr>
          <w:p w14:paraId="089C4E59">
            <w:pPr>
              <w:pStyle w:val="42"/>
              <w:bidi w:val="0"/>
              <w:rPr>
                <w:rFonts w:hint="eastAsia"/>
              </w:rPr>
            </w:pPr>
            <w:r>
              <w:rPr>
                <w:rFonts w:hint="eastAsia"/>
                <w:lang w:val="en-US" w:eastAsia="zh-CN"/>
              </w:rPr>
              <w:t xml:space="preserve">13.42 </w:t>
            </w:r>
          </w:p>
        </w:tc>
        <w:tc>
          <w:tcPr>
            <w:tcW w:w="354" w:type="pct"/>
            <w:shd w:val="clear" w:color="auto" w:fill="auto"/>
            <w:vAlign w:val="center"/>
          </w:tcPr>
          <w:p w14:paraId="5DE9CCCB">
            <w:pPr>
              <w:pStyle w:val="42"/>
              <w:bidi w:val="0"/>
              <w:rPr>
                <w:rFonts w:hint="eastAsia"/>
              </w:rPr>
            </w:pPr>
            <w:r>
              <w:rPr>
                <w:rFonts w:hint="eastAsia"/>
                <w:lang w:val="en-US" w:eastAsia="zh-CN"/>
              </w:rPr>
              <w:t xml:space="preserve">16.78 </w:t>
            </w:r>
          </w:p>
        </w:tc>
        <w:tc>
          <w:tcPr>
            <w:tcW w:w="354" w:type="pct"/>
            <w:shd w:val="clear" w:color="auto" w:fill="auto"/>
            <w:vAlign w:val="center"/>
          </w:tcPr>
          <w:p w14:paraId="052A9E3A">
            <w:pPr>
              <w:pStyle w:val="42"/>
              <w:bidi w:val="0"/>
              <w:rPr>
                <w:rFonts w:hint="eastAsia"/>
              </w:rPr>
            </w:pPr>
            <w:r>
              <w:rPr>
                <w:rFonts w:hint="eastAsia"/>
                <w:lang w:val="en-US" w:eastAsia="zh-CN"/>
              </w:rPr>
              <w:t xml:space="preserve">20.13 </w:t>
            </w:r>
          </w:p>
        </w:tc>
        <w:tc>
          <w:tcPr>
            <w:tcW w:w="354" w:type="pct"/>
            <w:shd w:val="clear" w:color="auto" w:fill="auto"/>
            <w:vAlign w:val="center"/>
          </w:tcPr>
          <w:p w14:paraId="7455A5F9">
            <w:pPr>
              <w:pStyle w:val="42"/>
              <w:bidi w:val="0"/>
              <w:rPr>
                <w:rFonts w:hint="eastAsia"/>
              </w:rPr>
            </w:pPr>
            <w:r>
              <w:rPr>
                <w:rFonts w:hint="eastAsia"/>
                <w:lang w:val="en-US" w:eastAsia="zh-CN"/>
              </w:rPr>
              <w:t xml:space="preserve">23.49 </w:t>
            </w:r>
          </w:p>
        </w:tc>
        <w:tc>
          <w:tcPr>
            <w:tcW w:w="354" w:type="pct"/>
            <w:shd w:val="clear" w:color="auto" w:fill="auto"/>
            <w:vAlign w:val="center"/>
          </w:tcPr>
          <w:p w14:paraId="134960F2">
            <w:pPr>
              <w:pStyle w:val="42"/>
              <w:bidi w:val="0"/>
              <w:rPr>
                <w:rFonts w:hint="eastAsia"/>
              </w:rPr>
            </w:pPr>
            <w:r>
              <w:rPr>
                <w:rFonts w:hint="eastAsia"/>
                <w:lang w:val="en-US" w:eastAsia="zh-CN"/>
              </w:rPr>
              <w:t xml:space="preserve">26.84 </w:t>
            </w:r>
          </w:p>
        </w:tc>
        <w:tc>
          <w:tcPr>
            <w:tcW w:w="356" w:type="pct"/>
            <w:shd w:val="clear" w:color="auto" w:fill="auto"/>
            <w:vAlign w:val="center"/>
          </w:tcPr>
          <w:p w14:paraId="4ACFCBEB">
            <w:pPr>
              <w:pStyle w:val="42"/>
              <w:bidi w:val="0"/>
              <w:rPr>
                <w:rFonts w:hint="eastAsia"/>
              </w:rPr>
            </w:pPr>
            <w:r>
              <w:rPr>
                <w:rFonts w:hint="eastAsia"/>
                <w:lang w:val="en-US" w:eastAsia="zh-CN"/>
              </w:rPr>
              <w:t xml:space="preserve">30.20 </w:t>
            </w:r>
          </w:p>
        </w:tc>
      </w:tr>
      <w:tr w14:paraId="7D10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45DCF13C">
            <w:pPr>
              <w:pStyle w:val="42"/>
              <w:bidi w:val="0"/>
              <w:rPr>
                <w:rFonts w:hint="default"/>
              </w:rPr>
            </w:pPr>
            <w:r>
              <w:rPr>
                <w:rFonts w:hint="default"/>
                <w:lang w:val="en-US" w:eastAsia="zh-CN"/>
              </w:rPr>
              <w:t>5</w:t>
            </w:r>
          </w:p>
        </w:tc>
        <w:tc>
          <w:tcPr>
            <w:tcW w:w="1045" w:type="pct"/>
            <w:shd w:val="clear" w:color="auto" w:fill="auto"/>
            <w:noWrap/>
            <w:vAlign w:val="center"/>
          </w:tcPr>
          <w:p w14:paraId="479DA410">
            <w:pPr>
              <w:pStyle w:val="42"/>
              <w:bidi w:val="0"/>
              <w:rPr>
                <w:rFonts w:hint="eastAsia"/>
              </w:rPr>
            </w:pPr>
            <w:r>
              <w:rPr>
                <w:rFonts w:hint="eastAsia"/>
                <w:lang w:val="en-US" w:eastAsia="zh-CN"/>
              </w:rPr>
              <w:t>销售采集数据的硬件和软件</w:t>
            </w:r>
          </w:p>
        </w:tc>
        <w:tc>
          <w:tcPr>
            <w:tcW w:w="391" w:type="pct"/>
            <w:shd w:val="clear" w:color="auto" w:fill="auto"/>
            <w:noWrap/>
            <w:vAlign w:val="center"/>
          </w:tcPr>
          <w:p w14:paraId="37CFB69F">
            <w:pPr>
              <w:pStyle w:val="42"/>
              <w:bidi w:val="0"/>
              <w:rPr>
                <w:rFonts w:hint="eastAsia"/>
              </w:rPr>
            </w:pPr>
          </w:p>
        </w:tc>
        <w:tc>
          <w:tcPr>
            <w:tcW w:w="273" w:type="pct"/>
            <w:shd w:val="clear" w:color="auto" w:fill="auto"/>
            <w:noWrap/>
            <w:vAlign w:val="center"/>
          </w:tcPr>
          <w:p w14:paraId="7AB5D355">
            <w:pPr>
              <w:pStyle w:val="42"/>
              <w:bidi w:val="0"/>
              <w:rPr>
                <w:rFonts w:hint="eastAsia"/>
              </w:rPr>
            </w:pPr>
          </w:p>
        </w:tc>
        <w:tc>
          <w:tcPr>
            <w:tcW w:w="340" w:type="pct"/>
            <w:shd w:val="clear" w:color="auto" w:fill="auto"/>
            <w:vAlign w:val="center"/>
          </w:tcPr>
          <w:p w14:paraId="397E8711">
            <w:pPr>
              <w:pStyle w:val="42"/>
              <w:bidi w:val="0"/>
              <w:rPr>
                <w:rFonts w:hint="eastAsia"/>
              </w:rPr>
            </w:pPr>
          </w:p>
        </w:tc>
        <w:tc>
          <w:tcPr>
            <w:tcW w:w="296" w:type="pct"/>
            <w:shd w:val="clear" w:color="auto" w:fill="auto"/>
            <w:vAlign w:val="center"/>
          </w:tcPr>
          <w:p w14:paraId="629D398D">
            <w:pPr>
              <w:pStyle w:val="42"/>
              <w:bidi w:val="0"/>
              <w:rPr>
                <w:rFonts w:hint="eastAsia"/>
              </w:rPr>
            </w:pPr>
          </w:p>
        </w:tc>
        <w:tc>
          <w:tcPr>
            <w:tcW w:w="354" w:type="pct"/>
            <w:shd w:val="clear" w:color="auto" w:fill="auto"/>
            <w:vAlign w:val="center"/>
          </w:tcPr>
          <w:p w14:paraId="74210985">
            <w:pPr>
              <w:pStyle w:val="42"/>
              <w:bidi w:val="0"/>
              <w:rPr>
                <w:rFonts w:hint="eastAsia"/>
              </w:rPr>
            </w:pPr>
          </w:p>
        </w:tc>
        <w:tc>
          <w:tcPr>
            <w:tcW w:w="354" w:type="pct"/>
            <w:shd w:val="clear" w:color="auto" w:fill="auto"/>
            <w:vAlign w:val="center"/>
          </w:tcPr>
          <w:p w14:paraId="413F50DE">
            <w:pPr>
              <w:pStyle w:val="42"/>
              <w:bidi w:val="0"/>
              <w:rPr>
                <w:rFonts w:hint="eastAsia"/>
              </w:rPr>
            </w:pPr>
          </w:p>
        </w:tc>
        <w:tc>
          <w:tcPr>
            <w:tcW w:w="354" w:type="pct"/>
            <w:shd w:val="clear" w:color="auto" w:fill="auto"/>
            <w:vAlign w:val="center"/>
          </w:tcPr>
          <w:p w14:paraId="6E77FCF4">
            <w:pPr>
              <w:pStyle w:val="42"/>
              <w:bidi w:val="0"/>
              <w:rPr>
                <w:rFonts w:hint="eastAsia"/>
              </w:rPr>
            </w:pPr>
          </w:p>
        </w:tc>
        <w:tc>
          <w:tcPr>
            <w:tcW w:w="354" w:type="pct"/>
            <w:shd w:val="clear" w:color="auto" w:fill="auto"/>
            <w:vAlign w:val="center"/>
          </w:tcPr>
          <w:p w14:paraId="1D5D6F0B">
            <w:pPr>
              <w:pStyle w:val="42"/>
              <w:bidi w:val="0"/>
              <w:rPr>
                <w:rFonts w:hint="eastAsia"/>
              </w:rPr>
            </w:pPr>
          </w:p>
        </w:tc>
        <w:tc>
          <w:tcPr>
            <w:tcW w:w="354" w:type="pct"/>
            <w:shd w:val="clear" w:color="auto" w:fill="auto"/>
            <w:vAlign w:val="center"/>
          </w:tcPr>
          <w:p w14:paraId="256DFE85">
            <w:pPr>
              <w:pStyle w:val="42"/>
              <w:bidi w:val="0"/>
              <w:rPr>
                <w:rFonts w:hint="eastAsia"/>
              </w:rPr>
            </w:pPr>
          </w:p>
        </w:tc>
        <w:tc>
          <w:tcPr>
            <w:tcW w:w="354" w:type="pct"/>
            <w:shd w:val="clear" w:color="auto" w:fill="auto"/>
            <w:vAlign w:val="center"/>
          </w:tcPr>
          <w:p w14:paraId="076B6C6D">
            <w:pPr>
              <w:pStyle w:val="42"/>
              <w:bidi w:val="0"/>
              <w:rPr>
                <w:rFonts w:hint="eastAsia"/>
              </w:rPr>
            </w:pPr>
          </w:p>
        </w:tc>
        <w:tc>
          <w:tcPr>
            <w:tcW w:w="356" w:type="pct"/>
            <w:shd w:val="clear" w:color="auto" w:fill="auto"/>
            <w:vAlign w:val="center"/>
          </w:tcPr>
          <w:p w14:paraId="5302F2B1">
            <w:pPr>
              <w:pStyle w:val="42"/>
              <w:bidi w:val="0"/>
              <w:rPr>
                <w:rFonts w:hint="eastAsia"/>
              </w:rPr>
            </w:pPr>
          </w:p>
        </w:tc>
      </w:tr>
      <w:tr w14:paraId="7E12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3A26093D">
            <w:pPr>
              <w:pStyle w:val="42"/>
              <w:bidi w:val="0"/>
              <w:rPr>
                <w:rFonts w:hint="default"/>
              </w:rPr>
            </w:pPr>
            <w:r>
              <w:rPr>
                <w:rFonts w:hint="default"/>
                <w:lang w:val="en-US" w:eastAsia="zh-CN"/>
              </w:rPr>
              <w:t>5.1</w:t>
            </w:r>
          </w:p>
        </w:tc>
        <w:tc>
          <w:tcPr>
            <w:tcW w:w="1045" w:type="pct"/>
            <w:shd w:val="clear" w:color="auto" w:fill="auto"/>
            <w:vAlign w:val="center"/>
          </w:tcPr>
          <w:p w14:paraId="1573312B">
            <w:pPr>
              <w:pStyle w:val="42"/>
              <w:bidi w:val="0"/>
              <w:rPr>
                <w:rFonts w:hint="eastAsia"/>
              </w:rPr>
            </w:pPr>
            <w:r>
              <w:rPr>
                <w:rFonts w:hint="eastAsia"/>
                <w:lang w:val="en-US" w:eastAsia="zh-CN"/>
              </w:rPr>
              <w:t>人口基数（万人）</w:t>
            </w:r>
          </w:p>
        </w:tc>
        <w:tc>
          <w:tcPr>
            <w:tcW w:w="391" w:type="pct"/>
            <w:shd w:val="clear" w:color="auto" w:fill="auto"/>
            <w:vAlign w:val="center"/>
          </w:tcPr>
          <w:p w14:paraId="6D2FF2EA">
            <w:pPr>
              <w:pStyle w:val="42"/>
              <w:bidi w:val="0"/>
              <w:rPr>
                <w:rFonts w:hint="eastAsia"/>
              </w:rPr>
            </w:pPr>
          </w:p>
        </w:tc>
        <w:tc>
          <w:tcPr>
            <w:tcW w:w="273" w:type="pct"/>
            <w:shd w:val="clear" w:color="auto" w:fill="auto"/>
            <w:vAlign w:val="center"/>
          </w:tcPr>
          <w:p w14:paraId="6B28F252">
            <w:pPr>
              <w:pStyle w:val="42"/>
              <w:bidi w:val="0"/>
              <w:rPr>
                <w:rFonts w:hint="eastAsia"/>
              </w:rPr>
            </w:pPr>
          </w:p>
        </w:tc>
        <w:tc>
          <w:tcPr>
            <w:tcW w:w="340" w:type="pct"/>
            <w:shd w:val="clear" w:color="auto" w:fill="auto"/>
            <w:vAlign w:val="center"/>
          </w:tcPr>
          <w:p w14:paraId="1DACF75F">
            <w:pPr>
              <w:pStyle w:val="42"/>
              <w:bidi w:val="0"/>
              <w:rPr>
                <w:rFonts w:hint="eastAsia"/>
              </w:rPr>
            </w:pPr>
            <w:r>
              <w:rPr>
                <w:rFonts w:hint="eastAsia"/>
                <w:lang w:val="en-US" w:eastAsia="zh-CN"/>
              </w:rPr>
              <w:t xml:space="preserve">0.07 </w:t>
            </w:r>
          </w:p>
        </w:tc>
        <w:tc>
          <w:tcPr>
            <w:tcW w:w="296" w:type="pct"/>
            <w:shd w:val="clear" w:color="auto" w:fill="auto"/>
            <w:vAlign w:val="center"/>
          </w:tcPr>
          <w:p w14:paraId="0A455014">
            <w:pPr>
              <w:pStyle w:val="42"/>
              <w:bidi w:val="0"/>
              <w:rPr>
                <w:rFonts w:hint="eastAsia"/>
              </w:rPr>
            </w:pPr>
            <w:r>
              <w:rPr>
                <w:rFonts w:hint="eastAsia"/>
                <w:lang w:val="en-US" w:eastAsia="zh-CN"/>
              </w:rPr>
              <w:t xml:space="preserve">0.07 </w:t>
            </w:r>
          </w:p>
        </w:tc>
        <w:tc>
          <w:tcPr>
            <w:tcW w:w="354" w:type="pct"/>
            <w:shd w:val="clear" w:color="auto" w:fill="auto"/>
            <w:vAlign w:val="center"/>
          </w:tcPr>
          <w:p w14:paraId="19EF1158">
            <w:pPr>
              <w:pStyle w:val="42"/>
              <w:bidi w:val="0"/>
              <w:rPr>
                <w:rFonts w:hint="eastAsia"/>
              </w:rPr>
            </w:pPr>
            <w:r>
              <w:rPr>
                <w:rFonts w:hint="eastAsia"/>
                <w:lang w:val="en-US" w:eastAsia="zh-CN"/>
              </w:rPr>
              <w:t xml:space="preserve">0.07 </w:t>
            </w:r>
          </w:p>
        </w:tc>
        <w:tc>
          <w:tcPr>
            <w:tcW w:w="354" w:type="pct"/>
            <w:shd w:val="clear" w:color="auto" w:fill="auto"/>
            <w:vAlign w:val="center"/>
          </w:tcPr>
          <w:p w14:paraId="58A8D1C3">
            <w:pPr>
              <w:pStyle w:val="42"/>
              <w:bidi w:val="0"/>
              <w:rPr>
                <w:rFonts w:hint="eastAsia"/>
              </w:rPr>
            </w:pPr>
            <w:r>
              <w:rPr>
                <w:rFonts w:hint="eastAsia"/>
                <w:lang w:val="en-US" w:eastAsia="zh-CN"/>
              </w:rPr>
              <w:t xml:space="preserve">0.07 </w:t>
            </w:r>
          </w:p>
        </w:tc>
        <w:tc>
          <w:tcPr>
            <w:tcW w:w="354" w:type="pct"/>
            <w:shd w:val="clear" w:color="auto" w:fill="auto"/>
            <w:vAlign w:val="center"/>
          </w:tcPr>
          <w:p w14:paraId="7289EF2F">
            <w:pPr>
              <w:pStyle w:val="42"/>
              <w:bidi w:val="0"/>
              <w:rPr>
                <w:rFonts w:hint="eastAsia"/>
              </w:rPr>
            </w:pPr>
            <w:r>
              <w:rPr>
                <w:rFonts w:hint="eastAsia"/>
                <w:lang w:val="en-US" w:eastAsia="zh-CN"/>
              </w:rPr>
              <w:t xml:space="preserve">0.07 </w:t>
            </w:r>
          </w:p>
        </w:tc>
        <w:tc>
          <w:tcPr>
            <w:tcW w:w="354" w:type="pct"/>
            <w:shd w:val="clear" w:color="auto" w:fill="auto"/>
            <w:vAlign w:val="center"/>
          </w:tcPr>
          <w:p w14:paraId="7CC95A8B">
            <w:pPr>
              <w:pStyle w:val="42"/>
              <w:bidi w:val="0"/>
              <w:rPr>
                <w:rFonts w:hint="eastAsia"/>
              </w:rPr>
            </w:pPr>
            <w:r>
              <w:rPr>
                <w:rFonts w:hint="eastAsia"/>
                <w:lang w:val="en-US" w:eastAsia="zh-CN"/>
              </w:rPr>
              <w:t xml:space="preserve">0.07 </w:t>
            </w:r>
          </w:p>
        </w:tc>
        <w:tc>
          <w:tcPr>
            <w:tcW w:w="354" w:type="pct"/>
            <w:shd w:val="clear" w:color="auto" w:fill="auto"/>
            <w:vAlign w:val="center"/>
          </w:tcPr>
          <w:p w14:paraId="74973F40">
            <w:pPr>
              <w:pStyle w:val="42"/>
              <w:bidi w:val="0"/>
              <w:rPr>
                <w:rFonts w:hint="eastAsia"/>
              </w:rPr>
            </w:pPr>
            <w:r>
              <w:rPr>
                <w:rFonts w:hint="eastAsia"/>
                <w:lang w:val="en-US" w:eastAsia="zh-CN"/>
              </w:rPr>
              <w:t xml:space="preserve">0.07 </w:t>
            </w:r>
          </w:p>
        </w:tc>
        <w:tc>
          <w:tcPr>
            <w:tcW w:w="354" w:type="pct"/>
            <w:shd w:val="clear" w:color="auto" w:fill="auto"/>
            <w:vAlign w:val="center"/>
          </w:tcPr>
          <w:p w14:paraId="5FC11DE1">
            <w:pPr>
              <w:pStyle w:val="42"/>
              <w:bidi w:val="0"/>
              <w:rPr>
                <w:rFonts w:hint="eastAsia"/>
              </w:rPr>
            </w:pPr>
            <w:r>
              <w:rPr>
                <w:rFonts w:hint="eastAsia"/>
                <w:lang w:val="en-US" w:eastAsia="zh-CN"/>
              </w:rPr>
              <w:t xml:space="preserve">0.07 </w:t>
            </w:r>
          </w:p>
        </w:tc>
        <w:tc>
          <w:tcPr>
            <w:tcW w:w="356" w:type="pct"/>
            <w:shd w:val="clear" w:color="auto" w:fill="auto"/>
            <w:vAlign w:val="center"/>
          </w:tcPr>
          <w:p w14:paraId="3364C26C">
            <w:pPr>
              <w:pStyle w:val="42"/>
              <w:bidi w:val="0"/>
              <w:rPr>
                <w:rFonts w:hint="eastAsia"/>
              </w:rPr>
            </w:pPr>
            <w:r>
              <w:rPr>
                <w:rFonts w:hint="eastAsia"/>
                <w:lang w:val="en-US" w:eastAsia="zh-CN"/>
              </w:rPr>
              <w:t xml:space="preserve">0.07 </w:t>
            </w:r>
          </w:p>
        </w:tc>
      </w:tr>
      <w:tr w14:paraId="23BF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02A8D7C7">
            <w:pPr>
              <w:pStyle w:val="42"/>
              <w:bidi w:val="0"/>
              <w:rPr>
                <w:rFonts w:hint="default"/>
              </w:rPr>
            </w:pPr>
            <w:r>
              <w:rPr>
                <w:rFonts w:hint="default"/>
                <w:lang w:val="en-US" w:eastAsia="zh-CN"/>
              </w:rPr>
              <w:t>5.2</w:t>
            </w:r>
          </w:p>
        </w:tc>
        <w:tc>
          <w:tcPr>
            <w:tcW w:w="1045" w:type="pct"/>
            <w:shd w:val="clear" w:color="auto" w:fill="auto"/>
            <w:vAlign w:val="center"/>
          </w:tcPr>
          <w:p w14:paraId="502CEC33">
            <w:pPr>
              <w:pStyle w:val="42"/>
              <w:bidi w:val="0"/>
              <w:rPr>
                <w:rFonts w:hint="eastAsia"/>
              </w:rPr>
            </w:pPr>
            <w:r>
              <w:rPr>
                <w:rFonts w:hint="eastAsia"/>
                <w:lang w:val="en-US" w:eastAsia="zh-CN"/>
              </w:rPr>
              <w:t>平台渗透率 (%)</w:t>
            </w:r>
          </w:p>
        </w:tc>
        <w:tc>
          <w:tcPr>
            <w:tcW w:w="391" w:type="pct"/>
            <w:shd w:val="clear" w:color="auto" w:fill="auto"/>
            <w:vAlign w:val="center"/>
          </w:tcPr>
          <w:p w14:paraId="45719F04">
            <w:pPr>
              <w:pStyle w:val="42"/>
              <w:bidi w:val="0"/>
              <w:rPr>
                <w:rFonts w:hint="eastAsia"/>
              </w:rPr>
            </w:pPr>
          </w:p>
        </w:tc>
        <w:tc>
          <w:tcPr>
            <w:tcW w:w="273" w:type="pct"/>
            <w:shd w:val="clear" w:color="auto" w:fill="auto"/>
            <w:vAlign w:val="center"/>
          </w:tcPr>
          <w:p w14:paraId="66F1E6A7">
            <w:pPr>
              <w:pStyle w:val="42"/>
              <w:bidi w:val="0"/>
              <w:rPr>
                <w:rFonts w:hint="eastAsia"/>
              </w:rPr>
            </w:pPr>
          </w:p>
        </w:tc>
        <w:tc>
          <w:tcPr>
            <w:tcW w:w="340" w:type="pct"/>
            <w:shd w:val="clear" w:color="auto" w:fill="auto"/>
            <w:noWrap/>
            <w:vAlign w:val="center"/>
          </w:tcPr>
          <w:p w14:paraId="37415761">
            <w:pPr>
              <w:pStyle w:val="42"/>
              <w:bidi w:val="0"/>
              <w:rPr>
                <w:rFonts w:hint="eastAsia"/>
              </w:rPr>
            </w:pPr>
            <w:r>
              <w:rPr>
                <w:rFonts w:hint="eastAsia"/>
                <w:lang w:val="en-US" w:eastAsia="zh-CN"/>
              </w:rPr>
              <w:t>50.00%</w:t>
            </w:r>
          </w:p>
        </w:tc>
        <w:tc>
          <w:tcPr>
            <w:tcW w:w="296" w:type="pct"/>
            <w:shd w:val="clear" w:color="auto" w:fill="auto"/>
            <w:noWrap/>
            <w:vAlign w:val="center"/>
          </w:tcPr>
          <w:p w14:paraId="04D12F35">
            <w:pPr>
              <w:pStyle w:val="42"/>
              <w:bidi w:val="0"/>
              <w:rPr>
                <w:rFonts w:hint="eastAsia"/>
              </w:rPr>
            </w:pPr>
            <w:r>
              <w:rPr>
                <w:rFonts w:hint="eastAsia"/>
                <w:lang w:val="en-US" w:eastAsia="zh-CN"/>
              </w:rPr>
              <w:t>50.00%</w:t>
            </w:r>
          </w:p>
        </w:tc>
        <w:tc>
          <w:tcPr>
            <w:tcW w:w="354" w:type="pct"/>
            <w:shd w:val="clear" w:color="auto" w:fill="auto"/>
            <w:noWrap/>
            <w:vAlign w:val="center"/>
          </w:tcPr>
          <w:p w14:paraId="4EFF574A">
            <w:pPr>
              <w:pStyle w:val="42"/>
              <w:bidi w:val="0"/>
              <w:rPr>
                <w:rFonts w:hint="eastAsia"/>
              </w:rPr>
            </w:pPr>
            <w:r>
              <w:rPr>
                <w:rFonts w:hint="eastAsia"/>
                <w:lang w:val="en-US" w:eastAsia="zh-CN"/>
              </w:rPr>
              <w:t>50.00%</w:t>
            </w:r>
          </w:p>
        </w:tc>
        <w:tc>
          <w:tcPr>
            <w:tcW w:w="354" w:type="pct"/>
            <w:shd w:val="clear" w:color="auto" w:fill="auto"/>
            <w:noWrap/>
            <w:vAlign w:val="center"/>
          </w:tcPr>
          <w:p w14:paraId="15CAEAC5">
            <w:pPr>
              <w:pStyle w:val="42"/>
              <w:bidi w:val="0"/>
              <w:rPr>
                <w:rFonts w:hint="eastAsia"/>
              </w:rPr>
            </w:pPr>
            <w:r>
              <w:rPr>
                <w:rFonts w:hint="eastAsia"/>
                <w:lang w:val="en-US" w:eastAsia="zh-CN"/>
              </w:rPr>
              <w:t>50.00%</w:t>
            </w:r>
          </w:p>
        </w:tc>
        <w:tc>
          <w:tcPr>
            <w:tcW w:w="354" w:type="pct"/>
            <w:shd w:val="clear" w:color="auto" w:fill="auto"/>
            <w:noWrap/>
            <w:vAlign w:val="center"/>
          </w:tcPr>
          <w:p w14:paraId="5DCE409C">
            <w:pPr>
              <w:pStyle w:val="42"/>
              <w:bidi w:val="0"/>
              <w:rPr>
                <w:rFonts w:hint="eastAsia"/>
              </w:rPr>
            </w:pPr>
            <w:r>
              <w:rPr>
                <w:rFonts w:hint="eastAsia"/>
                <w:lang w:val="en-US" w:eastAsia="zh-CN"/>
              </w:rPr>
              <w:t>50.00%</w:t>
            </w:r>
          </w:p>
        </w:tc>
        <w:tc>
          <w:tcPr>
            <w:tcW w:w="354" w:type="pct"/>
            <w:shd w:val="clear" w:color="auto" w:fill="auto"/>
            <w:noWrap/>
            <w:vAlign w:val="center"/>
          </w:tcPr>
          <w:p w14:paraId="4C4ADF66">
            <w:pPr>
              <w:pStyle w:val="42"/>
              <w:bidi w:val="0"/>
              <w:rPr>
                <w:rFonts w:hint="eastAsia"/>
              </w:rPr>
            </w:pPr>
            <w:r>
              <w:rPr>
                <w:rFonts w:hint="eastAsia"/>
                <w:lang w:val="en-US" w:eastAsia="zh-CN"/>
              </w:rPr>
              <w:t>50.00%</w:t>
            </w:r>
          </w:p>
        </w:tc>
        <w:tc>
          <w:tcPr>
            <w:tcW w:w="354" w:type="pct"/>
            <w:shd w:val="clear" w:color="auto" w:fill="auto"/>
            <w:noWrap/>
            <w:vAlign w:val="center"/>
          </w:tcPr>
          <w:p w14:paraId="22D3D2D2">
            <w:pPr>
              <w:pStyle w:val="42"/>
              <w:bidi w:val="0"/>
              <w:rPr>
                <w:rFonts w:hint="eastAsia"/>
              </w:rPr>
            </w:pPr>
            <w:r>
              <w:rPr>
                <w:rFonts w:hint="eastAsia"/>
                <w:lang w:val="en-US" w:eastAsia="zh-CN"/>
              </w:rPr>
              <w:t>50.00%</w:t>
            </w:r>
          </w:p>
        </w:tc>
        <w:tc>
          <w:tcPr>
            <w:tcW w:w="354" w:type="pct"/>
            <w:shd w:val="clear" w:color="auto" w:fill="auto"/>
            <w:noWrap/>
            <w:vAlign w:val="center"/>
          </w:tcPr>
          <w:p w14:paraId="4FFF9DC7">
            <w:pPr>
              <w:pStyle w:val="42"/>
              <w:bidi w:val="0"/>
              <w:rPr>
                <w:rFonts w:hint="eastAsia"/>
              </w:rPr>
            </w:pPr>
            <w:r>
              <w:rPr>
                <w:rFonts w:hint="eastAsia"/>
                <w:lang w:val="en-US" w:eastAsia="zh-CN"/>
              </w:rPr>
              <w:t>50.00%</w:t>
            </w:r>
          </w:p>
        </w:tc>
        <w:tc>
          <w:tcPr>
            <w:tcW w:w="356" w:type="pct"/>
            <w:shd w:val="clear" w:color="auto" w:fill="auto"/>
            <w:noWrap/>
            <w:vAlign w:val="center"/>
          </w:tcPr>
          <w:p w14:paraId="046FD56F">
            <w:pPr>
              <w:pStyle w:val="42"/>
              <w:bidi w:val="0"/>
              <w:rPr>
                <w:rFonts w:hint="eastAsia"/>
              </w:rPr>
            </w:pPr>
            <w:r>
              <w:rPr>
                <w:rFonts w:hint="eastAsia"/>
                <w:lang w:val="en-US" w:eastAsia="zh-CN"/>
              </w:rPr>
              <w:t>50.00%</w:t>
            </w:r>
          </w:p>
        </w:tc>
      </w:tr>
      <w:tr w14:paraId="5F6C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7AD7BD95">
            <w:pPr>
              <w:pStyle w:val="42"/>
              <w:bidi w:val="0"/>
              <w:rPr>
                <w:rFonts w:hint="default"/>
              </w:rPr>
            </w:pPr>
            <w:r>
              <w:rPr>
                <w:rFonts w:hint="default"/>
                <w:lang w:val="en-US" w:eastAsia="zh-CN"/>
              </w:rPr>
              <w:t>5.3</w:t>
            </w:r>
          </w:p>
        </w:tc>
        <w:tc>
          <w:tcPr>
            <w:tcW w:w="1045" w:type="pct"/>
            <w:shd w:val="clear" w:color="auto" w:fill="auto"/>
            <w:noWrap/>
            <w:vAlign w:val="center"/>
          </w:tcPr>
          <w:p w14:paraId="30A0EF3D">
            <w:pPr>
              <w:pStyle w:val="42"/>
              <w:bidi w:val="0"/>
              <w:rPr>
                <w:rFonts w:hint="eastAsia"/>
              </w:rPr>
            </w:pPr>
            <w:r>
              <w:rPr>
                <w:rFonts w:hint="eastAsia"/>
                <w:lang w:val="en-US" w:eastAsia="zh-CN"/>
              </w:rPr>
              <w:t>转化率（%）</w:t>
            </w:r>
          </w:p>
        </w:tc>
        <w:tc>
          <w:tcPr>
            <w:tcW w:w="391" w:type="pct"/>
            <w:shd w:val="clear" w:color="auto" w:fill="auto"/>
            <w:noWrap/>
            <w:vAlign w:val="center"/>
          </w:tcPr>
          <w:p w14:paraId="73015BDF">
            <w:pPr>
              <w:pStyle w:val="42"/>
              <w:bidi w:val="0"/>
              <w:rPr>
                <w:rFonts w:hint="eastAsia"/>
              </w:rPr>
            </w:pPr>
          </w:p>
        </w:tc>
        <w:tc>
          <w:tcPr>
            <w:tcW w:w="273" w:type="pct"/>
            <w:shd w:val="clear" w:color="auto" w:fill="auto"/>
            <w:noWrap/>
            <w:vAlign w:val="center"/>
          </w:tcPr>
          <w:p w14:paraId="331838B6">
            <w:pPr>
              <w:pStyle w:val="42"/>
              <w:bidi w:val="0"/>
              <w:rPr>
                <w:rFonts w:hint="eastAsia"/>
              </w:rPr>
            </w:pPr>
          </w:p>
        </w:tc>
        <w:tc>
          <w:tcPr>
            <w:tcW w:w="340" w:type="pct"/>
            <w:shd w:val="clear" w:color="auto" w:fill="auto"/>
            <w:noWrap/>
            <w:vAlign w:val="center"/>
          </w:tcPr>
          <w:p w14:paraId="46A418D2">
            <w:pPr>
              <w:pStyle w:val="42"/>
              <w:bidi w:val="0"/>
              <w:rPr>
                <w:rFonts w:hint="eastAsia"/>
              </w:rPr>
            </w:pPr>
            <w:r>
              <w:rPr>
                <w:rFonts w:hint="eastAsia"/>
                <w:lang w:val="en-US" w:eastAsia="zh-CN"/>
              </w:rPr>
              <w:t>40%</w:t>
            </w:r>
          </w:p>
        </w:tc>
        <w:tc>
          <w:tcPr>
            <w:tcW w:w="296" w:type="pct"/>
            <w:shd w:val="clear" w:color="auto" w:fill="auto"/>
            <w:noWrap/>
            <w:vAlign w:val="center"/>
          </w:tcPr>
          <w:p w14:paraId="345F7FBE">
            <w:pPr>
              <w:pStyle w:val="42"/>
              <w:bidi w:val="0"/>
              <w:rPr>
                <w:rFonts w:hint="eastAsia"/>
              </w:rPr>
            </w:pPr>
            <w:r>
              <w:rPr>
                <w:rFonts w:hint="eastAsia"/>
                <w:lang w:val="en-US" w:eastAsia="zh-CN"/>
              </w:rPr>
              <w:t>0.41</w:t>
            </w:r>
          </w:p>
        </w:tc>
        <w:tc>
          <w:tcPr>
            <w:tcW w:w="354" w:type="pct"/>
            <w:shd w:val="clear" w:color="auto" w:fill="auto"/>
            <w:noWrap/>
            <w:vAlign w:val="center"/>
          </w:tcPr>
          <w:p w14:paraId="17693663">
            <w:pPr>
              <w:pStyle w:val="42"/>
              <w:bidi w:val="0"/>
              <w:rPr>
                <w:rFonts w:hint="eastAsia"/>
              </w:rPr>
            </w:pPr>
            <w:r>
              <w:rPr>
                <w:rFonts w:hint="eastAsia"/>
                <w:lang w:val="en-US" w:eastAsia="zh-CN"/>
              </w:rPr>
              <w:t>0.42</w:t>
            </w:r>
          </w:p>
        </w:tc>
        <w:tc>
          <w:tcPr>
            <w:tcW w:w="354" w:type="pct"/>
            <w:shd w:val="clear" w:color="auto" w:fill="auto"/>
            <w:noWrap/>
            <w:vAlign w:val="center"/>
          </w:tcPr>
          <w:p w14:paraId="7F5A7F5D">
            <w:pPr>
              <w:pStyle w:val="42"/>
              <w:bidi w:val="0"/>
              <w:rPr>
                <w:rFonts w:hint="eastAsia"/>
              </w:rPr>
            </w:pPr>
            <w:r>
              <w:rPr>
                <w:rFonts w:hint="eastAsia"/>
                <w:lang w:val="en-US" w:eastAsia="zh-CN"/>
              </w:rPr>
              <w:t>0.43</w:t>
            </w:r>
          </w:p>
        </w:tc>
        <w:tc>
          <w:tcPr>
            <w:tcW w:w="354" w:type="pct"/>
            <w:shd w:val="clear" w:color="auto" w:fill="auto"/>
            <w:noWrap/>
            <w:vAlign w:val="center"/>
          </w:tcPr>
          <w:p w14:paraId="1EC0004E">
            <w:pPr>
              <w:pStyle w:val="42"/>
              <w:bidi w:val="0"/>
              <w:rPr>
                <w:rFonts w:hint="eastAsia"/>
              </w:rPr>
            </w:pPr>
            <w:r>
              <w:rPr>
                <w:rFonts w:hint="eastAsia"/>
                <w:lang w:val="en-US" w:eastAsia="zh-CN"/>
              </w:rPr>
              <w:t>0.44</w:t>
            </w:r>
          </w:p>
        </w:tc>
        <w:tc>
          <w:tcPr>
            <w:tcW w:w="354" w:type="pct"/>
            <w:shd w:val="clear" w:color="auto" w:fill="auto"/>
            <w:noWrap/>
            <w:vAlign w:val="center"/>
          </w:tcPr>
          <w:p w14:paraId="2E31CF1E">
            <w:pPr>
              <w:pStyle w:val="42"/>
              <w:bidi w:val="0"/>
              <w:rPr>
                <w:rFonts w:hint="eastAsia"/>
              </w:rPr>
            </w:pPr>
            <w:r>
              <w:rPr>
                <w:rFonts w:hint="eastAsia"/>
                <w:lang w:val="en-US" w:eastAsia="zh-CN"/>
              </w:rPr>
              <w:t>0.45</w:t>
            </w:r>
          </w:p>
        </w:tc>
        <w:tc>
          <w:tcPr>
            <w:tcW w:w="354" w:type="pct"/>
            <w:shd w:val="clear" w:color="auto" w:fill="auto"/>
            <w:noWrap/>
            <w:vAlign w:val="center"/>
          </w:tcPr>
          <w:p w14:paraId="1E2FEE47">
            <w:pPr>
              <w:pStyle w:val="42"/>
              <w:bidi w:val="0"/>
              <w:rPr>
                <w:rFonts w:hint="eastAsia"/>
              </w:rPr>
            </w:pPr>
            <w:r>
              <w:rPr>
                <w:rFonts w:hint="eastAsia"/>
                <w:lang w:val="en-US" w:eastAsia="zh-CN"/>
              </w:rPr>
              <w:t>0.46</w:t>
            </w:r>
          </w:p>
        </w:tc>
        <w:tc>
          <w:tcPr>
            <w:tcW w:w="354" w:type="pct"/>
            <w:shd w:val="clear" w:color="auto" w:fill="auto"/>
            <w:noWrap/>
            <w:vAlign w:val="center"/>
          </w:tcPr>
          <w:p w14:paraId="13899BA6">
            <w:pPr>
              <w:pStyle w:val="42"/>
              <w:bidi w:val="0"/>
              <w:rPr>
                <w:rFonts w:hint="eastAsia"/>
              </w:rPr>
            </w:pPr>
            <w:r>
              <w:rPr>
                <w:rFonts w:hint="eastAsia"/>
                <w:lang w:val="en-US" w:eastAsia="zh-CN"/>
              </w:rPr>
              <w:t>0.47</w:t>
            </w:r>
          </w:p>
        </w:tc>
        <w:tc>
          <w:tcPr>
            <w:tcW w:w="356" w:type="pct"/>
            <w:shd w:val="clear" w:color="auto" w:fill="auto"/>
            <w:noWrap/>
            <w:vAlign w:val="center"/>
          </w:tcPr>
          <w:p w14:paraId="069C0385">
            <w:pPr>
              <w:pStyle w:val="42"/>
              <w:bidi w:val="0"/>
              <w:rPr>
                <w:rFonts w:hint="eastAsia"/>
              </w:rPr>
            </w:pPr>
            <w:r>
              <w:rPr>
                <w:rFonts w:hint="eastAsia"/>
                <w:lang w:val="en-US" w:eastAsia="zh-CN"/>
              </w:rPr>
              <w:t>0.48</w:t>
            </w:r>
          </w:p>
        </w:tc>
      </w:tr>
      <w:tr w14:paraId="2BA9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396FFDD9">
            <w:pPr>
              <w:pStyle w:val="42"/>
              <w:bidi w:val="0"/>
              <w:rPr>
                <w:rFonts w:hint="default"/>
              </w:rPr>
            </w:pPr>
            <w:r>
              <w:rPr>
                <w:rFonts w:hint="default"/>
                <w:lang w:val="en-US" w:eastAsia="zh-CN"/>
              </w:rPr>
              <w:t>5.4</w:t>
            </w:r>
          </w:p>
        </w:tc>
        <w:tc>
          <w:tcPr>
            <w:tcW w:w="1045" w:type="pct"/>
            <w:shd w:val="clear" w:color="auto" w:fill="auto"/>
            <w:noWrap/>
            <w:vAlign w:val="center"/>
          </w:tcPr>
          <w:p w14:paraId="22280857">
            <w:pPr>
              <w:pStyle w:val="42"/>
              <w:bidi w:val="0"/>
              <w:rPr>
                <w:rFonts w:hint="eastAsia"/>
              </w:rPr>
            </w:pPr>
            <w:r>
              <w:rPr>
                <w:rFonts w:hint="eastAsia"/>
                <w:lang w:val="en-US" w:eastAsia="zh-CN"/>
              </w:rPr>
              <w:t>收益（元/人）</w:t>
            </w:r>
          </w:p>
        </w:tc>
        <w:tc>
          <w:tcPr>
            <w:tcW w:w="391" w:type="pct"/>
            <w:shd w:val="clear" w:color="auto" w:fill="auto"/>
            <w:noWrap/>
            <w:vAlign w:val="center"/>
          </w:tcPr>
          <w:p w14:paraId="351E0FF7">
            <w:pPr>
              <w:pStyle w:val="42"/>
              <w:bidi w:val="0"/>
              <w:rPr>
                <w:rFonts w:hint="eastAsia"/>
              </w:rPr>
            </w:pPr>
          </w:p>
        </w:tc>
        <w:tc>
          <w:tcPr>
            <w:tcW w:w="273" w:type="pct"/>
            <w:shd w:val="clear" w:color="auto" w:fill="auto"/>
            <w:noWrap/>
            <w:vAlign w:val="center"/>
          </w:tcPr>
          <w:p w14:paraId="2CD6D0AA">
            <w:pPr>
              <w:pStyle w:val="42"/>
              <w:bidi w:val="0"/>
              <w:rPr>
                <w:rFonts w:hint="eastAsia"/>
              </w:rPr>
            </w:pPr>
          </w:p>
        </w:tc>
        <w:tc>
          <w:tcPr>
            <w:tcW w:w="340" w:type="pct"/>
            <w:shd w:val="clear" w:color="auto" w:fill="auto"/>
            <w:noWrap/>
            <w:vAlign w:val="center"/>
          </w:tcPr>
          <w:p w14:paraId="18C0DB6B">
            <w:pPr>
              <w:pStyle w:val="42"/>
              <w:bidi w:val="0"/>
              <w:rPr>
                <w:rFonts w:hint="eastAsia"/>
              </w:rPr>
            </w:pPr>
            <w:r>
              <w:rPr>
                <w:rFonts w:hint="eastAsia"/>
                <w:lang w:val="en-US" w:eastAsia="zh-CN"/>
              </w:rPr>
              <w:t>2000</w:t>
            </w:r>
          </w:p>
        </w:tc>
        <w:tc>
          <w:tcPr>
            <w:tcW w:w="296" w:type="pct"/>
            <w:shd w:val="clear" w:color="auto" w:fill="auto"/>
            <w:noWrap/>
            <w:vAlign w:val="center"/>
          </w:tcPr>
          <w:p w14:paraId="504A847A">
            <w:pPr>
              <w:pStyle w:val="42"/>
              <w:bidi w:val="0"/>
              <w:rPr>
                <w:rFonts w:hint="eastAsia"/>
              </w:rPr>
            </w:pPr>
            <w:r>
              <w:rPr>
                <w:rFonts w:hint="eastAsia"/>
                <w:lang w:val="en-US" w:eastAsia="zh-CN"/>
              </w:rPr>
              <w:t>2000</w:t>
            </w:r>
          </w:p>
        </w:tc>
        <w:tc>
          <w:tcPr>
            <w:tcW w:w="354" w:type="pct"/>
            <w:shd w:val="clear" w:color="auto" w:fill="auto"/>
            <w:noWrap/>
            <w:vAlign w:val="center"/>
          </w:tcPr>
          <w:p w14:paraId="3563C727">
            <w:pPr>
              <w:pStyle w:val="42"/>
              <w:bidi w:val="0"/>
              <w:rPr>
                <w:rFonts w:hint="eastAsia"/>
              </w:rPr>
            </w:pPr>
            <w:r>
              <w:rPr>
                <w:rFonts w:hint="eastAsia"/>
                <w:lang w:val="en-US" w:eastAsia="zh-CN"/>
              </w:rPr>
              <w:t>2000</w:t>
            </w:r>
          </w:p>
        </w:tc>
        <w:tc>
          <w:tcPr>
            <w:tcW w:w="354" w:type="pct"/>
            <w:shd w:val="clear" w:color="auto" w:fill="auto"/>
            <w:noWrap/>
            <w:vAlign w:val="center"/>
          </w:tcPr>
          <w:p w14:paraId="1770550F">
            <w:pPr>
              <w:pStyle w:val="42"/>
              <w:bidi w:val="0"/>
              <w:rPr>
                <w:rFonts w:hint="eastAsia"/>
              </w:rPr>
            </w:pPr>
            <w:r>
              <w:rPr>
                <w:rFonts w:hint="eastAsia"/>
                <w:lang w:val="en-US" w:eastAsia="zh-CN"/>
              </w:rPr>
              <w:t>2000</w:t>
            </w:r>
          </w:p>
        </w:tc>
        <w:tc>
          <w:tcPr>
            <w:tcW w:w="354" w:type="pct"/>
            <w:shd w:val="clear" w:color="auto" w:fill="auto"/>
            <w:noWrap/>
            <w:vAlign w:val="center"/>
          </w:tcPr>
          <w:p w14:paraId="026D116F">
            <w:pPr>
              <w:pStyle w:val="42"/>
              <w:bidi w:val="0"/>
              <w:rPr>
                <w:rFonts w:hint="eastAsia"/>
              </w:rPr>
            </w:pPr>
            <w:r>
              <w:rPr>
                <w:rFonts w:hint="eastAsia"/>
                <w:lang w:val="en-US" w:eastAsia="zh-CN"/>
              </w:rPr>
              <w:t>2000</w:t>
            </w:r>
          </w:p>
        </w:tc>
        <w:tc>
          <w:tcPr>
            <w:tcW w:w="354" w:type="pct"/>
            <w:shd w:val="clear" w:color="auto" w:fill="auto"/>
            <w:noWrap/>
            <w:vAlign w:val="center"/>
          </w:tcPr>
          <w:p w14:paraId="30B9504F">
            <w:pPr>
              <w:pStyle w:val="42"/>
              <w:bidi w:val="0"/>
              <w:rPr>
                <w:rFonts w:hint="eastAsia"/>
              </w:rPr>
            </w:pPr>
            <w:r>
              <w:rPr>
                <w:rFonts w:hint="eastAsia"/>
                <w:lang w:val="en-US" w:eastAsia="zh-CN"/>
              </w:rPr>
              <w:t>2000</w:t>
            </w:r>
          </w:p>
        </w:tc>
        <w:tc>
          <w:tcPr>
            <w:tcW w:w="354" w:type="pct"/>
            <w:shd w:val="clear" w:color="auto" w:fill="auto"/>
            <w:noWrap/>
            <w:vAlign w:val="center"/>
          </w:tcPr>
          <w:p w14:paraId="1F49437B">
            <w:pPr>
              <w:pStyle w:val="42"/>
              <w:bidi w:val="0"/>
              <w:rPr>
                <w:rFonts w:hint="eastAsia"/>
              </w:rPr>
            </w:pPr>
            <w:r>
              <w:rPr>
                <w:rFonts w:hint="eastAsia"/>
                <w:lang w:val="en-US" w:eastAsia="zh-CN"/>
              </w:rPr>
              <w:t>2000</w:t>
            </w:r>
          </w:p>
        </w:tc>
        <w:tc>
          <w:tcPr>
            <w:tcW w:w="354" w:type="pct"/>
            <w:shd w:val="clear" w:color="auto" w:fill="auto"/>
            <w:noWrap/>
            <w:vAlign w:val="center"/>
          </w:tcPr>
          <w:p w14:paraId="2FA87A2D">
            <w:pPr>
              <w:pStyle w:val="42"/>
              <w:bidi w:val="0"/>
              <w:rPr>
                <w:rFonts w:hint="eastAsia"/>
              </w:rPr>
            </w:pPr>
            <w:r>
              <w:rPr>
                <w:rFonts w:hint="eastAsia"/>
                <w:lang w:val="en-US" w:eastAsia="zh-CN"/>
              </w:rPr>
              <w:t>2000</w:t>
            </w:r>
          </w:p>
        </w:tc>
        <w:tc>
          <w:tcPr>
            <w:tcW w:w="356" w:type="pct"/>
            <w:shd w:val="clear" w:color="auto" w:fill="auto"/>
            <w:noWrap/>
            <w:vAlign w:val="center"/>
          </w:tcPr>
          <w:p w14:paraId="0E09FA40">
            <w:pPr>
              <w:pStyle w:val="42"/>
              <w:bidi w:val="0"/>
              <w:rPr>
                <w:rFonts w:hint="eastAsia"/>
              </w:rPr>
            </w:pPr>
            <w:r>
              <w:rPr>
                <w:rFonts w:hint="eastAsia"/>
                <w:lang w:val="en-US" w:eastAsia="zh-CN"/>
              </w:rPr>
              <w:t>2000</w:t>
            </w:r>
          </w:p>
        </w:tc>
      </w:tr>
      <w:tr w14:paraId="6215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0" w:type="pct"/>
            <w:shd w:val="clear" w:color="auto" w:fill="auto"/>
            <w:vAlign w:val="center"/>
          </w:tcPr>
          <w:p w14:paraId="4EC36CEF">
            <w:pPr>
              <w:pStyle w:val="42"/>
              <w:bidi w:val="0"/>
              <w:rPr>
                <w:rFonts w:hint="default"/>
              </w:rPr>
            </w:pPr>
            <w:r>
              <w:rPr>
                <w:rFonts w:hint="default"/>
                <w:lang w:val="en-US" w:eastAsia="zh-CN"/>
              </w:rPr>
              <w:t>5.5</w:t>
            </w:r>
          </w:p>
        </w:tc>
        <w:tc>
          <w:tcPr>
            <w:tcW w:w="1045" w:type="pct"/>
            <w:shd w:val="clear" w:color="auto" w:fill="auto"/>
            <w:noWrap/>
            <w:vAlign w:val="center"/>
          </w:tcPr>
          <w:p w14:paraId="23ED96F9">
            <w:pPr>
              <w:pStyle w:val="42"/>
              <w:bidi w:val="0"/>
              <w:rPr>
                <w:rFonts w:hint="eastAsia"/>
              </w:rPr>
            </w:pPr>
            <w:r>
              <w:rPr>
                <w:rFonts w:hint="eastAsia"/>
                <w:lang w:val="en-US" w:eastAsia="zh-CN"/>
              </w:rPr>
              <w:t>营收（万元）</w:t>
            </w:r>
          </w:p>
        </w:tc>
        <w:tc>
          <w:tcPr>
            <w:tcW w:w="391" w:type="pct"/>
            <w:shd w:val="clear" w:color="auto" w:fill="auto"/>
            <w:noWrap/>
            <w:vAlign w:val="center"/>
          </w:tcPr>
          <w:p w14:paraId="58F02D51">
            <w:pPr>
              <w:pStyle w:val="42"/>
              <w:bidi w:val="0"/>
              <w:rPr>
                <w:rFonts w:hint="eastAsia"/>
              </w:rPr>
            </w:pPr>
            <w:r>
              <w:rPr>
                <w:rFonts w:hint="eastAsia"/>
                <w:lang w:val="en-US" w:eastAsia="zh-CN"/>
              </w:rPr>
              <w:t xml:space="preserve">276.80 </w:t>
            </w:r>
          </w:p>
        </w:tc>
        <w:tc>
          <w:tcPr>
            <w:tcW w:w="273" w:type="pct"/>
            <w:shd w:val="clear" w:color="auto" w:fill="auto"/>
            <w:noWrap/>
            <w:vAlign w:val="center"/>
          </w:tcPr>
          <w:p w14:paraId="36B3C20D">
            <w:pPr>
              <w:pStyle w:val="42"/>
              <w:bidi w:val="0"/>
              <w:rPr>
                <w:rFonts w:hint="eastAsia"/>
              </w:rPr>
            </w:pPr>
          </w:p>
        </w:tc>
        <w:tc>
          <w:tcPr>
            <w:tcW w:w="340" w:type="pct"/>
            <w:shd w:val="clear" w:color="auto" w:fill="auto"/>
            <w:noWrap/>
            <w:vAlign w:val="center"/>
          </w:tcPr>
          <w:p w14:paraId="2CE228B2">
            <w:pPr>
              <w:pStyle w:val="42"/>
              <w:bidi w:val="0"/>
              <w:rPr>
                <w:rFonts w:hint="eastAsia"/>
              </w:rPr>
            </w:pPr>
            <w:r>
              <w:rPr>
                <w:rFonts w:hint="eastAsia"/>
                <w:lang w:val="en-US" w:eastAsia="zh-CN"/>
              </w:rPr>
              <w:t xml:space="preserve">27.96 </w:t>
            </w:r>
          </w:p>
        </w:tc>
        <w:tc>
          <w:tcPr>
            <w:tcW w:w="296" w:type="pct"/>
            <w:shd w:val="clear" w:color="auto" w:fill="auto"/>
            <w:noWrap/>
            <w:vAlign w:val="center"/>
          </w:tcPr>
          <w:p w14:paraId="70E451C1">
            <w:pPr>
              <w:pStyle w:val="42"/>
              <w:bidi w:val="0"/>
              <w:rPr>
                <w:rFonts w:hint="eastAsia"/>
              </w:rPr>
            </w:pPr>
            <w:r>
              <w:rPr>
                <w:rFonts w:hint="eastAsia"/>
                <w:lang w:val="en-US" w:eastAsia="zh-CN"/>
              </w:rPr>
              <w:t xml:space="preserve">28.66 </w:t>
            </w:r>
          </w:p>
        </w:tc>
        <w:tc>
          <w:tcPr>
            <w:tcW w:w="354" w:type="pct"/>
            <w:shd w:val="clear" w:color="auto" w:fill="auto"/>
            <w:noWrap/>
            <w:vAlign w:val="center"/>
          </w:tcPr>
          <w:p w14:paraId="00F15BC5">
            <w:pPr>
              <w:pStyle w:val="42"/>
              <w:bidi w:val="0"/>
              <w:rPr>
                <w:rFonts w:hint="eastAsia"/>
              </w:rPr>
            </w:pPr>
            <w:r>
              <w:rPr>
                <w:rFonts w:hint="eastAsia"/>
                <w:lang w:val="en-US" w:eastAsia="zh-CN"/>
              </w:rPr>
              <w:t xml:space="preserve">29.36 </w:t>
            </w:r>
          </w:p>
        </w:tc>
        <w:tc>
          <w:tcPr>
            <w:tcW w:w="354" w:type="pct"/>
            <w:shd w:val="clear" w:color="auto" w:fill="auto"/>
            <w:noWrap/>
            <w:vAlign w:val="center"/>
          </w:tcPr>
          <w:p w14:paraId="153A0560">
            <w:pPr>
              <w:pStyle w:val="42"/>
              <w:bidi w:val="0"/>
              <w:rPr>
                <w:rFonts w:hint="eastAsia"/>
              </w:rPr>
            </w:pPr>
            <w:r>
              <w:rPr>
                <w:rFonts w:hint="eastAsia"/>
                <w:lang w:val="en-US" w:eastAsia="zh-CN"/>
              </w:rPr>
              <w:t xml:space="preserve">30.06 </w:t>
            </w:r>
          </w:p>
        </w:tc>
        <w:tc>
          <w:tcPr>
            <w:tcW w:w="354" w:type="pct"/>
            <w:shd w:val="clear" w:color="auto" w:fill="auto"/>
            <w:noWrap/>
            <w:vAlign w:val="center"/>
          </w:tcPr>
          <w:p w14:paraId="4E5B2235">
            <w:pPr>
              <w:pStyle w:val="42"/>
              <w:bidi w:val="0"/>
              <w:rPr>
                <w:rFonts w:hint="eastAsia"/>
              </w:rPr>
            </w:pPr>
            <w:r>
              <w:rPr>
                <w:rFonts w:hint="eastAsia"/>
                <w:lang w:val="en-US" w:eastAsia="zh-CN"/>
              </w:rPr>
              <w:t xml:space="preserve">30.76 </w:t>
            </w:r>
          </w:p>
        </w:tc>
        <w:tc>
          <w:tcPr>
            <w:tcW w:w="354" w:type="pct"/>
            <w:shd w:val="clear" w:color="auto" w:fill="auto"/>
            <w:noWrap/>
            <w:vAlign w:val="center"/>
          </w:tcPr>
          <w:p w14:paraId="62ABC4E0">
            <w:pPr>
              <w:pStyle w:val="42"/>
              <w:bidi w:val="0"/>
              <w:rPr>
                <w:rFonts w:hint="eastAsia"/>
              </w:rPr>
            </w:pPr>
            <w:r>
              <w:rPr>
                <w:rFonts w:hint="eastAsia"/>
                <w:lang w:val="en-US" w:eastAsia="zh-CN"/>
              </w:rPr>
              <w:t xml:space="preserve">31.46 </w:t>
            </w:r>
          </w:p>
        </w:tc>
        <w:tc>
          <w:tcPr>
            <w:tcW w:w="354" w:type="pct"/>
            <w:shd w:val="clear" w:color="auto" w:fill="auto"/>
            <w:noWrap/>
            <w:vAlign w:val="center"/>
          </w:tcPr>
          <w:p w14:paraId="415C5056">
            <w:pPr>
              <w:pStyle w:val="42"/>
              <w:bidi w:val="0"/>
              <w:rPr>
                <w:rFonts w:hint="eastAsia"/>
              </w:rPr>
            </w:pPr>
            <w:r>
              <w:rPr>
                <w:rFonts w:hint="eastAsia"/>
                <w:lang w:val="en-US" w:eastAsia="zh-CN"/>
              </w:rPr>
              <w:t xml:space="preserve">32.15 </w:t>
            </w:r>
          </w:p>
        </w:tc>
        <w:tc>
          <w:tcPr>
            <w:tcW w:w="354" w:type="pct"/>
            <w:shd w:val="clear" w:color="auto" w:fill="auto"/>
            <w:noWrap/>
            <w:vAlign w:val="center"/>
          </w:tcPr>
          <w:p w14:paraId="480422F2">
            <w:pPr>
              <w:pStyle w:val="42"/>
              <w:bidi w:val="0"/>
              <w:rPr>
                <w:rFonts w:hint="eastAsia"/>
              </w:rPr>
            </w:pPr>
            <w:r>
              <w:rPr>
                <w:rFonts w:hint="eastAsia"/>
                <w:lang w:val="en-US" w:eastAsia="zh-CN"/>
              </w:rPr>
              <w:t xml:space="preserve">32.85 </w:t>
            </w:r>
          </w:p>
        </w:tc>
        <w:tc>
          <w:tcPr>
            <w:tcW w:w="356" w:type="pct"/>
            <w:shd w:val="clear" w:color="auto" w:fill="auto"/>
            <w:noWrap/>
            <w:vAlign w:val="center"/>
          </w:tcPr>
          <w:p w14:paraId="7EF73F4B">
            <w:pPr>
              <w:pStyle w:val="42"/>
              <w:bidi w:val="0"/>
              <w:rPr>
                <w:rFonts w:hint="eastAsia"/>
              </w:rPr>
            </w:pPr>
            <w:r>
              <w:rPr>
                <w:rFonts w:hint="eastAsia"/>
                <w:lang w:val="en-US" w:eastAsia="zh-CN"/>
              </w:rPr>
              <w:t xml:space="preserve">33.55 </w:t>
            </w:r>
          </w:p>
        </w:tc>
      </w:tr>
      <w:tr w14:paraId="1A9E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70" w:type="pct"/>
            <w:shd w:val="clear" w:color="auto" w:fill="auto"/>
            <w:noWrap/>
            <w:vAlign w:val="center"/>
          </w:tcPr>
          <w:p w14:paraId="701CF53B">
            <w:pPr>
              <w:pStyle w:val="42"/>
              <w:bidi w:val="0"/>
              <w:rPr>
                <w:rFonts w:hint="eastAsia"/>
              </w:rPr>
            </w:pPr>
            <w:r>
              <w:rPr>
                <w:rFonts w:hint="eastAsia"/>
                <w:lang w:val="en-US" w:eastAsia="zh-CN"/>
              </w:rPr>
              <w:t>5</w:t>
            </w:r>
          </w:p>
        </w:tc>
        <w:tc>
          <w:tcPr>
            <w:tcW w:w="1045" w:type="pct"/>
            <w:shd w:val="clear" w:color="auto" w:fill="auto"/>
            <w:noWrap/>
            <w:vAlign w:val="center"/>
          </w:tcPr>
          <w:p w14:paraId="56328A86">
            <w:pPr>
              <w:pStyle w:val="42"/>
              <w:bidi w:val="0"/>
              <w:rPr>
                <w:rFonts w:hint="eastAsia"/>
              </w:rPr>
            </w:pPr>
            <w:r>
              <w:rPr>
                <w:rFonts w:hint="eastAsia"/>
                <w:lang w:val="en-US" w:eastAsia="zh-CN"/>
              </w:rPr>
              <w:t>增值税</w:t>
            </w:r>
          </w:p>
        </w:tc>
        <w:tc>
          <w:tcPr>
            <w:tcW w:w="391" w:type="pct"/>
            <w:shd w:val="clear" w:color="auto" w:fill="auto"/>
            <w:noWrap/>
            <w:vAlign w:val="center"/>
          </w:tcPr>
          <w:p w14:paraId="3D20AADA">
            <w:pPr>
              <w:pStyle w:val="42"/>
              <w:bidi w:val="0"/>
              <w:rPr>
                <w:rFonts w:hint="eastAsia"/>
              </w:rPr>
            </w:pPr>
            <w:r>
              <w:rPr>
                <w:rFonts w:hint="eastAsia"/>
                <w:lang w:val="en-US" w:eastAsia="zh-CN"/>
              </w:rPr>
              <w:t xml:space="preserve">33 </w:t>
            </w:r>
          </w:p>
        </w:tc>
        <w:tc>
          <w:tcPr>
            <w:tcW w:w="273" w:type="pct"/>
            <w:shd w:val="clear" w:color="auto" w:fill="auto"/>
            <w:noWrap/>
            <w:vAlign w:val="center"/>
          </w:tcPr>
          <w:p w14:paraId="766B7B89">
            <w:pPr>
              <w:pStyle w:val="42"/>
              <w:bidi w:val="0"/>
              <w:rPr>
                <w:rFonts w:hint="eastAsia"/>
              </w:rPr>
            </w:pPr>
          </w:p>
        </w:tc>
        <w:tc>
          <w:tcPr>
            <w:tcW w:w="340" w:type="pct"/>
            <w:shd w:val="clear" w:color="auto" w:fill="auto"/>
            <w:noWrap/>
            <w:vAlign w:val="center"/>
          </w:tcPr>
          <w:p w14:paraId="1E25D5A1">
            <w:pPr>
              <w:pStyle w:val="42"/>
              <w:bidi w:val="0"/>
              <w:rPr>
                <w:rFonts w:hint="eastAsia"/>
              </w:rPr>
            </w:pPr>
          </w:p>
        </w:tc>
        <w:tc>
          <w:tcPr>
            <w:tcW w:w="296" w:type="pct"/>
            <w:shd w:val="clear" w:color="auto" w:fill="auto"/>
            <w:noWrap/>
            <w:vAlign w:val="center"/>
          </w:tcPr>
          <w:p w14:paraId="2DF7ED8E">
            <w:pPr>
              <w:pStyle w:val="42"/>
              <w:bidi w:val="0"/>
              <w:rPr>
                <w:rFonts w:hint="eastAsia"/>
              </w:rPr>
            </w:pPr>
          </w:p>
        </w:tc>
        <w:tc>
          <w:tcPr>
            <w:tcW w:w="354" w:type="pct"/>
            <w:shd w:val="clear" w:color="auto" w:fill="auto"/>
            <w:noWrap/>
            <w:vAlign w:val="center"/>
          </w:tcPr>
          <w:p w14:paraId="1DDFA13A">
            <w:pPr>
              <w:pStyle w:val="42"/>
              <w:bidi w:val="0"/>
              <w:rPr>
                <w:rFonts w:hint="eastAsia"/>
              </w:rPr>
            </w:pPr>
          </w:p>
        </w:tc>
        <w:tc>
          <w:tcPr>
            <w:tcW w:w="354" w:type="pct"/>
            <w:shd w:val="clear" w:color="auto" w:fill="auto"/>
            <w:noWrap/>
            <w:vAlign w:val="center"/>
          </w:tcPr>
          <w:p w14:paraId="71633F4B">
            <w:pPr>
              <w:pStyle w:val="42"/>
              <w:bidi w:val="0"/>
              <w:rPr>
                <w:rFonts w:hint="eastAsia"/>
              </w:rPr>
            </w:pPr>
          </w:p>
        </w:tc>
        <w:tc>
          <w:tcPr>
            <w:tcW w:w="354" w:type="pct"/>
            <w:shd w:val="clear" w:color="auto" w:fill="auto"/>
            <w:noWrap/>
            <w:vAlign w:val="center"/>
          </w:tcPr>
          <w:p w14:paraId="6A7A50F2">
            <w:pPr>
              <w:pStyle w:val="42"/>
              <w:bidi w:val="0"/>
              <w:rPr>
                <w:rFonts w:hint="eastAsia"/>
              </w:rPr>
            </w:pPr>
          </w:p>
        </w:tc>
        <w:tc>
          <w:tcPr>
            <w:tcW w:w="354" w:type="pct"/>
            <w:shd w:val="clear" w:color="auto" w:fill="auto"/>
            <w:noWrap/>
            <w:vAlign w:val="center"/>
          </w:tcPr>
          <w:p w14:paraId="1A2CBC8E">
            <w:pPr>
              <w:pStyle w:val="42"/>
              <w:bidi w:val="0"/>
              <w:rPr>
                <w:rFonts w:hint="eastAsia"/>
              </w:rPr>
            </w:pPr>
          </w:p>
        </w:tc>
        <w:tc>
          <w:tcPr>
            <w:tcW w:w="354" w:type="pct"/>
            <w:shd w:val="clear" w:color="auto" w:fill="auto"/>
            <w:noWrap/>
            <w:vAlign w:val="center"/>
          </w:tcPr>
          <w:p w14:paraId="7E6D8C91">
            <w:pPr>
              <w:pStyle w:val="42"/>
              <w:bidi w:val="0"/>
              <w:rPr>
                <w:rFonts w:hint="eastAsia"/>
              </w:rPr>
            </w:pPr>
          </w:p>
        </w:tc>
        <w:tc>
          <w:tcPr>
            <w:tcW w:w="354" w:type="pct"/>
            <w:shd w:val="clear" w:color="auto" w:fill="auto"/>
            <w:noWrap/>
            <w:vAlign w:val="center"/>
          </w:tcPr>
          <w:p w14:paraId="4EA086A3">
            <w:pPr>
              <w:pStyle w:val="42"/>
              <w:bidi w:val="0"/>
              <w:rPr>
                <w:rFonts w:hint="eastAsia"/>
              </w:rPr>
            </w:pPr>
          </w:p>
        </w:tc>
        <w:tc>
          <w:tcPr>
            <w:tcW w:w="356" w:type="pct"/>
            <w:shd w:val="clear" w:color="auto" w:fill="auto"/>
            <w:noWrap/>
            <w:vAlign w:val="center"/>
          </w:tcPr>
          <w:p w14:paraId="67BA5101">
            <w:pPr>
              <w:pStyle w:val="42"/>
              <w:bidi w:val="0"/>
              <w:rPr>
                <w:rFonts w:hint="eastAsia"/>
              </w:rPr>
            </w:pPr>
            <w:r>
              <w:rPr>
                <w:rFonts w:hint="eastAsia"/>
                <w:lang w:val="en-US" w:eastAsia="zh-CN"/>
              </w:rPr>
              <w:t xml:space="preserve">33 </w:t>
            </w:r>
          </w:p>
        </w:tc>
      </w:tr>
      <w:tr w14:paraId="45D2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 w:type="pct"/>
            <w:shd w:val="clear" w:color="auto" w:fill="auto"/>
            <w:noWrap/>
            <w:vAlign w:val="center"/>
          </w:tcPr>
          <w:p w14:paraId="0B04CADA">
            <w:pPr>
              <w:pStyle w:val="42"/>
              <w:bidi w:val="0"/>
              <w:rPr>
                <w:rFonts w:hint="default"/>
              </w:rPr>
            </w:pPr>
            <w:r>
              <w:rPr>
                <w:rFonts w:hint="default"/>
                <w:lang w:val="en-US" w:eastAsia="zh-CN"/>
              </w:rPr>
              <w:t>5.1</w:t>
            </w:r>
          </w:p>
        </w:tc>
        <w:tc>
          <w:tcPr>
            <w:tcW w:w="1045" w:type="pct"/>
            <w:shd w:val="clear" w:color="auto" w:fill="auto"/>
            <w:noWrap/>
            <w:vAlign w:val="center"/>
          </w:tcPr>
          <w:p w14:paraId="248A2811">
            <w:pPr>
              <w:pStyle w:val="42"/>
              <w:bidi w:val="0"/>
              <w:rPr>
                <w:rFonts w:hint="eastAsia"/>
              </w:rPr>
            </w:pPr>
            <w:r>
              <w:rPr>
                <w:rFonts w:hint="eastAsia"/>
                <w:lang w:val="en-US" w:eastAsia="zh-CN"/>
              </w:rPr>
              <w:t>销项税额（6%）</w:t>
            </w:r>
          </w:p>
        </w:tc>
        <w:tc>
          <w:tcPr>
            <w:tcW w:w="391" w:type="pct"/>
            <w:shd w:val="clear" w:color="auto" w:fill="auto"/>
            <w:noWrap/>
            <w:vAlign w:val="center"/>
          </w:tcPr>
          <w:p w14:paraId="2F46C06D">
            <w:pPr>
              <w:pStyle w:val="42"/>
              <w:bidi w:val="0"/>
              <w:rPr>
                <w:rFonts w:hint="eastAsia"/>
              </w:rPr>
            </w:pPr>
            <w:r>
              <w:rPr>
                <w:rFonts w:hint="eastAsia"/>
                <w:lang w:val="en-US" w:eastAsia="zh-CN"/>
              </w:rPr>
              <w:t xml:space="preserve">264 </w:t>
            </w:r>
          </w:p>
        </w:tc>
        <w:tc>
          <w:tcPr>
            <w:tcW w:w="273" w:type="pct"/>
            <w:shd w:val="clear" w:color="auto" w:fill="auto"/>
            <w:noWrap/>
            <w:vAlign w:val="center"/>
          </w:tcPr>
          <w:p w14:paraId="7A356563">
            <w:pPr>
              <w:pStyle w:val="42"/>
              <w:bidi w:val="0"/>
              <w:rPr>
                <w:rFonts w:hint="eastAsia"/>
              </w:rPr>
            </w:pPr>
          </w:p>
        </w:tc>
        <w:tc>
          <w:tcPr>
            <w:tcW w:w="340" w:type="pct"/>
            <w:shd w:val="clear" w:color="auto" w:fill="auto"/>
            <w:noWrap/>
            <w:vAlign w:val="center"/>
          </w:tcPr>
          <w:p w14:paraId="462CB45E">
            <w:pPr>
              <w:pStyle w:val="42"/>
              <w:bidi w:val="0"/>
              <w:rPr>
                <w:rFonts w:hint="eastAsia"/>
              </w:rPr>
            </w:pPr>
            <w:r>
              <w:rPr>
                <w:rFonts w:hint="eastAsia"/>
                <w:lang w:val="en-US" w:eastAsia="zh-CN"/>
              </w:rPr>
              <w:t xml:space="preserve">13 </w:t>
            </w:r>
          </w:p>
        </w:tc>
        <w:tc>
          <w:tcPr>
            <w:tcW w:w="296" w:type="pct"/>
            <w:shd w:val="clear" w:color="auto" w:fill="auto"/>
            <w:noWrap/>
            <w:vAlign w:val="center"/>
          </w:tcPr>
          <w:p w14:paraId="283C23FE">
            <w:pPr>
              <w:pStyle w:val="42"/>
              <w:bidi w:val="0"/>
              <w:rPr>
                <w:rFonts w:hint="eastAsia"/>
              </w:rPr>
            </w:pPr>
            <w:r>
              <w:rPr>
                <w:rFonts w:hint="eastAsia"/>
                <w:lang w:val="en-US" w:eastAsia="zh-CN"/>
              </w:rPr>
              <w:t xml:space="preserve">17 </w:t>
            </w:r>
          </w:p>
        </w:tc>
        <w:tc>
          <w:tcPr>
            <w:tcW w:w="354" w:type="pct"/>
            <w:shd w:val="clear" w:color="auto" w:fill="auto"/>
            <w:noWrap/>
            <w:vAlign w:val="center"/>
          </w:tcPr>
          <w:p w14:paraId="2AFAF0DC">
            <w:pPr>
              <w:pStyle w:val="42"/>
              <w:bidi w:val="0"/>
              <w:rPr>
                <w:rFonts w:hint="eastAsia"/>
              </w:rPr>
            </w:pPr>
            <w:r>
              <w:rPr>
                <w:rFonts w:hint="eastAsia"/>
                <w:lang w:val="en-US" w:eastAsia="zh-CN"/>
              </w:rPr>
              <w:t xml:space="preserve">21 </w:t>
            </w:r>
          </w:p>
        </w:tc>
        <w:tc>
          <w:tcPr>
            <w:tcW w:w="354" w:type="pct"/>
            <w:shd w:val="clear" w:color="auto" w:fill="auto"/>
            <w:noWrap/>
            <w:vAlign w:val="center"/>
          </w:tcPr>
          <w:p w14:paraId="2A6F3E8B">
            <w:pPr>
              <w:pStyle w:val="42"/>
              <w:bidi w:val="0"/>
              <w:rPr>
                <w:rFonts w:hint="eastAsia"/>
              </w:rPr>
            </w:pPr>
            <w:r>
              <w:rPr>
                <w:rFonts w:hint="eastAsia"/>
                <w:lang w:val="en-US" w:eastAsia="zh-CN"/>
              </w:rPr>
              <w:t xml:space="preserve">25 </w:t>
            </w:r>
          </w:p>
        </w:tc>
        <w:tc>
          <w:tcPr>
            <w:tcW w:w="354" w:type="pct"/>
            <w:shd w:val="clear" w:color="auto" w:fill="auto"/>
            <w:noWrap/>
            <w:vAlign w:val="center"/>
          </w:tcPr>
          <w:p w14:paraId="53F5FD77">
            <w:pPr>
              <w:pStyle w:val="42"/>
              <w:bidi w:val="0"/>
              <w:rPr>
                <w:rFonts w:hint="eastAsia"/>
              </w:rPr>
            </w:pPr>
            <w:r>
              <w:rPr>
                <w:rFonts w:hint="eastAsia"/>
                <w:lang w:val="en-US" w:eastAsia="zh-CN"/>
              </w:rPr>
              <w:t xml:space="preserve">30 </w:t>
            </w:r>
          </w:p>
        </w:tc>
        <w:tc>
          <w:tcPr>
            <w:tcW w:w="354" w:type="pct"/>
            <w:shd w:val="clear" w:color="auto" w:fill="auto"/>
            <w:noWrap/>
            <w:vAlign w:val="center"/>
          </w:tcPr>
          <w:p w14:paraId="27B49F71">
            <w:pPr>
              <w:pStyle w:val="42"/>
              <w:bidi w:val="0"/>
              <w:rPr>
                <w:rFonts w:hint="eastAsia"/>
              </w:rPr>
            </w:pPr>
            <w:r>
              <w:rPr>
                <w:rFonts w:hint="eastAsia"/>
                <w:lang w:val="en-US" w:eastAsia="zh-CN"/>
              </w:rPr>
              <w:t xml:space="preserve">34 </w:t>
            </w:r>
          </w:p>
        </w:tc>
        <w:tc>
          <w:tcPr>
            <w:tcW w:w="354" w:type="pct"/>
            <w:shd w:val="clear" w:color="auto" w:fill="auto"/>
            <w:noWrap/>
            <w:vAlign w:val="center"/>
          </w:tcPr>
          <w:p w14:paraId="2682AE5C">
            <w:pPr>
              <w:pStyle w:val="42"/>
              <w:bidi w:val="0"/>
              <w:rPr>
                <w:rFonts w:hint="eastAsia"/>
              </w:rPr>
            </w:pPr>
            <w:r>
              <w:rPr>
                <w:rFonts w:hint="eastAsia"/>
                <w:lang w:val="en-US" w:eastAsia="zh-CN"/>
              </w:rPr>
              <w:t xml:space="preserve">37 </w:t>
            </w:r>
          </w:p>
        </w:tc>
        <w:tc>
          <w:tcPr>
            <w:tcW w:w="354" w:type="pct"/>
            <w:shd w:val="clear" w:color="auto" w:fill="auto"/>
            <w:noWrap/>
            <w:vAlign w:val="center"/>
          </w:tcPr>
          <w:p w14:paraId="6B8208DA">
            <w:pPr>
              <w:pStyle w:val="42"/>
              <w:bidi w:val="0"/>
              <w:rPr>
                <w:rFonts w:hint="eastAsia"/>
              </w:rPr>
            </w:pPr>
            <w:r>
              <w:rPr>
                <w:rFonts w:hint="eastAsia"/>
                <w:lang w:val="en-US" w:eastAsia="zh-CN"/>
              </w:rPr>
              <w:t xml:space="preserve">41 </w:t>
            </w:r>
          </w:p>
        </w:tc>
        <w:tc>
          <w:tcPr>
            <w:tcW w:w="356" w:type="pct"/>
            <w:shd w:val="clear" w:color="auto" w:fill="auto"/>
            <w:noWrap/>
            <w:vAlign w:val="center"/>
          </w:tcPr>
          <w:p w14:paraId="7956188A">
            <w:pPr>
              <w:pStyle w:val="42"/>
              <w:bidi w:val="0"/>
              <w:rPr>
                <w:rFonts w:hint="eastAsia"/>
              </w:rPr>
            </w:pPr>
            <w:r>
              <w:rPr>
                <w:rFonts w:hint="eastAsia"/>
                <w:lang w:val="en-US" w:eastAsia="zh-CN"/>
              </w:rPr>
              <w:t xml:space="preserve">46 </w:t>
            </w:r>
          </w:p>
        </w:tc>
      </w:tr>
      <w:tr w14:paraId="4057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 w:type="pct"/>
            <w:shd w:val="clear" w:color="auto" w:fill="auto"/>
            <w:noWrap/>
            <w:vAlign w:val="center"/>
          </w:tcPr>
          <w:p w14:paraId="78833ECD">
            <w:pPr>
              <w:pStyle w:val="42"/>
              <w:bidi w:val="0"/>
              <w:rPr>
                <w:rFonts w:hint="default"/>
              </w:rPr>
            </w:pPr>
            <w:r>
              <w:rPr>
                <w:rFonts w:hint="default"/>
                <w:lang w:val="en-US" w:eastAsia="zh-CN"/>
              </w:rPr>
              <w:t>5.2</w:t>
            </w:r>
          </w:p>
        </w:tc>
        <w:tc>
          <w:tcPr>
            <w:tcW w:w="1045" w:type="pct"/>
            <w:shd w:val="clear" w:color="auto" w:fill="auto"/>
            <w:noWrap/>
            <w:vAlign w:val="center"/>
          </w:tcPr>
          <w:p w14:paraId="31AC2551">
            <w:pPr>
              <w:pStyle w:val="42"/>
              <w:bidi w:val="0"/>
              <w:rPr>
                <w:rFonts w:hint="eastAsia"/>
              </w:rPr>
            </w:pPr>
            <w:r>
              <w:rPr>
                <w:rFonts w:hint="eastAsia"/>
                <w:lang w:val="en-US" w:eastAsia="zh-CN"/>
              </w:rPr>
              <w:t>进项税额（本期新增）</w:t>
            </w:r>
          </w:p>
        </w:tc>
        <w:tc>
          <w:tcPr>
            <w:tcW w:w="391" w:type="pct"/>
            <w:shd w:val="clear" w:color="auto" w:fill="auto"/>
            <w:noWrap/>
            <w:vAlign w:val="center"/>
          </w:tcPr>
          <w:p w14:paraId="2146B573">
            <w:pPr>
              <w:pStyle w:val="42"/>
              <w:bidi w:val="0"/>
              <w:rPr>
                <w:rFonts w:hint="eastAsia"/>
              </w:rPr>
            </w:pPr>
            <w:r>
              <w:rPr>
                <w:rFonts w:hint="eastAsia"/>
                <w:lang w:val="en-US" w:eastAsia="zh-CN"/>
              </w:rPr>
              <w:t xml:space="preserve">210 </w:t>
            </w:r>
          </w:p>
        </w:tc>
        <w:tc>
          <w:tcPr>
            <w:tcW w:w="273" w:type="pct"/>
            <w:shd w:val="clear" w:color="auto" w:fill="auto"/>
            <w:noWrap/>
            <w:vAlign w:val="center"/>
          </w:tcPr>
          <w:p w14:paraId="0D8E4A83">
            <w:pPr>
              <w:pStyle w:val="42"/>
              <w:bidi w:val="0"/>
              <w:rPr>
                <w:rFonts w:hint="eastAsia"/>
              </w:rPr>
            </w:pPr>
            <w:r>
              <w:rPr>
                <w:rFonts w:hint="eastAsia"/>
                <w:lang w:val="en-US" w:eastAsia="zh-CN"/>
              </w:rPr>
              <w:t xml:space="preserve">165 </w:t>
            </w:r>
          </w:p>
        </w:tc>
        <w:tc>
          <w:tcPr>
            <w:tcW w:w="340" w:type="pct"/>
            <w:shd w:val="clear" w:color="auto" w:fill="auto"/>
            <w:noWrap/>
            <w:vAlign w:val="center"/>
          </w:tcPr>
          <w:p w14:paraId="6EDB0B20">
            <w:pPr>
              <w:pStyle w:val="42"/>
              <w:bidi w:val="0"/>
              <w:rPr>
                <w:rFonts w:hint="eastAsia"/>
              </w:rPr>
            </w:pPr>
            <w:r>
              <w:rPr>
                <w:rFonts w:hint="eastAsia"/>
                <w:lang w:val="en-US" w:eastAsia="zh-CN"/>
              </w:rPr>
              <w:t xml:space="preserve">5 </w:t>
            </w:r>
          </w:p>
        </w:tc>
        <w:tc>
          <w:tcPr>
            <w:tcW w:w="296" w:type="pct"/>
            <w:shd w:val="clear" w:color="auto" w:fill="auto"/>
            <w:noWrap/>
            <w:vAlign w:val="center"/>
          </w:tcPr>
          <w:p w14:paraId="6A18FBA9">
            <w:pPr>
              <w:pStyle w:val="42"/>
              <w:bidi w:val="0"/>
              <w:rPr>
                <w:rFonts w:hint="eastAsia"/>
              </w:rPr>
            </w:pPr>
            <w:r>
              <w:rPr>
                <w:rFonts w:hint="eastAsia"/>
                <w:lang w:val="en-US" w:eastAsia="zh-CN"/>
              </w:rPr>
              <w:t xml:space="preserve">5 </w:t>
            </w:r>
          </w:p>
        </w:tc>
        <w:tc>
          <w:tcPr>
            <w:tcW w:w="354" w:type="pct"/>
            <w:shd w:val="clear" w:color="auto" w:fill="auto"/>
            <w:noWrap/>
            <w:vAlign w:val="center"/>
          </w:tcPr>
          <w:p w14:paraId="0B784225">
            <w:pPr>
              <w:pStyle w:val="42"/>
              <w:bidi w:val="0"/>
              <w:rPr>
                <w:rFonts w:hint="eastAsia"/>
              </w:rPr>
            </w:pPr>
            <w:r>
              <w:rPr>
                <w:rFonts w:hint="eastAsia"/>
                <w:lang w:val="en-US" w:eastAsia="zh-CN"/>
              </w:rPr>
              <w:t xml:space="preserve">5 </w:t>
            </w:r>
          </w:p>
        </w:tc>
        <w:tc>
          <w:tcPr>
            <w:tcW w:w="354" w:type="pct"/>
            <w:shd w:val="clear" w:color="auto" w:fill="auto"/>
            <w:noWrap/>
            <w:vAlign w:val="center"/>
          </w:tcPr>
          <w:p w14:paraId="4BC74B23">
            <w:pPr>
              <w:pStyle w:val="42"/>
              <w:bidi w:val="0"/>
              <w:rPr>
                <w:rFonts w:hint="eastAsia"/>
              </w:rPr>
            </w:pPr>
            <w:r>
              <w:rPr>
                <w:rFonts w:hint="eastAsia"/>
                <w:lang w:val="en-US" w:eastAsia="zh-CN"/>
              </w:rPr>
              <w:t xml:space="preserve">5 </w:t>
            </w:r>
          </w:p>
        </w:tc>
        <w:tc>
          <w:tcPr>
            <w:tcW w:w="354" w:type="pct"/>
            <w:shd w:val="clear" w:color="auto" w:fill="auto"/>
            <w:noWrap/>
            <w:vAlign w:val="center"/>
          </w:tcPr>
          <w:p w14:paraId="3E3756A9">
            <w:pPr>
              <w:pStyle w:val="42"/>
              <w:bidi w:val="0"/>
              <w:rPr>
                <w:rFonts w:hint="eastAsia"/>
              </w:rPr>
            </w:pPr>
            <w:r>
              <w:rPr>
                <w:rFonts w:hint="eastAsia"/>
                <w:lang w:val="en-US" w:eastAsia="zh-CN"/>
              </w:rPr>
              <w:t xml:space="preserve">5 </w:t>
            </w:r>
          </w:p>
        </w:tc>
        <w:tc>
          <w:tcPr>
            <w:tcW w:w="354" w:type="pct"/>
            <w:shd w:val="clear" w:color="auto" w:fill="auto"/>
            <w:noWrap/>
            <w:vAlign w:val="center"/>
          </w:tcPr>
          <w:p w14:paraId="22724261">
            <w:pPr>
              <w:pStyle w:val="42"/>
              <w:bidi w:val="0"/>
              <w:rPr>
                <w:rFonts w:hint="eastAsia"/>
              </w:rPr>
            </w:pPr>
            <w:r>
              <w:rPr>
                <w:rFonts w:hint="eastAsia"/>
                <w:lang w:val="en-US" w:eastAsia="zh-CN"/>
              </w:rPr>
              <w:t xml:space="preserve">5 </w:t>
            </w:r>
          </w:p>
        </w:tc>
        <w:tc>
          <w:tcPr>
            <w:tcW w:w="354" w:type="pct"/>
            <w:shd w:val="clear" w:color="auto" w:fill="auto"/>
            <w:noWrap/>
            <w:vAlign w:val="center"/>
          </w:tcPr>
          <w:p w14:paraId="23FD6735">
            <w:pPr>
              <w:pStyle w:val="42"/>
              <w:bidi w:val="0"/>
              <w:rPr>
                <w:rFonts w:hint="eastAsia"/>
              </w:rPr>
            </w:pPr>
            <w:r>
              <w:rPr>
                <w:rFonts w:hint="eastAsia"/>
                <w:lang w:val="en-US" w:eastAsia="zh-CN"/>
              </w:rPr>
              <w:t xml:space="preserve">5 </w:t>
            </w:r>
          </w:p>
        </w:tc>
        <w:tc>
          <w:tcPr>
            <w:tcW w:w="354" w:type="pct"/>
            <w:shd w:val="clear" w:color="auto" w:fill="auto"/>
            <w:noWrap/>
            <w:vAlign w:val="center"/>
          </w:tcPr>
          <w:p w14:paraId="15A18FFB">
            <w:pPr>
              <w:pStyle w:val="42"/>
              <w:bidi w:val="0"/>
              <w:rPr>
                <w:rFonts w:hint="eastAsia"/>
              </w:rPr>
            </w:pPr>
            <w:r>
              <w:rPr>
                <w:rFonts w:hint="eastAsia"/>
                <w:lang w:val="en-US" w:eastAsia="zh-CN"/>
              </w:rPr>
              <w:t xml:space="preserve">5 </w:t>
            </w:r>
          </w:p>
        </w:tc>
        <w:tc>
          <w:tcPr>
            <w:tcW w:w="356" w:type="pct"/>
            <w:shd w:val="clear" w:color="auto" w:fill="auto"/>
            <w:noWrap/>
            <w:vAlign w:val="center"/>
          </w:tcPr>
          <w:p w14:paraId="14FAC177">
            <w:pPr>
              <w:pStyle w:val="42"/>
              <w:bidi w:val="0"/>
              <w:rPr>
                <w:rFonts w:hint="eastAsia"/>
              </w:rPr>
            </w:pPr>
            <w:r>
              <w:rPr>
                <w:rFonts w:hint="eastAsia"/>
                <w:lang w:val="en-US" w:eastAsia="zh-CN"/>
              </w:rPr>
              <w:t xml:space="preserve">5 </w:t>
            </w:r>
          </w:p>
        </w:tc>
      </w:tr>
      <w:tr w14:paraId="58AF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 w:type="pct"/>
            <w:shd w:val="clear" w:color="auto" w:fill="auto"/>
            <w:noWrap/>
            <w:vAlign w:val="center"/>
          </w:tcPr>
          <w:p w14:paraId="2A90C188">
            <w:pPr>
              <w:pStyle w:val="42"/>
              <w:bidi w:val="0"/>
              <w:rPr>
                <w:rFonts w:hint="default"/>
              </w:rPr>
            </w:pPr>
            <w:r>
              <w:rPr>
                <w:rFonts w:hint="default"/>
                <w:lang w:val="en-US" w:eastAsia="zh-CN"/>
              </w:rPr>
              <w:t>5.3</w:t>
            </w:r>
          </w:p>
        </w:tc>
        <w:tc>
          <w:tcPr>
            <w:tcW w:w="1045" w:type="pct"/>
            <w:shd w:val="clear" w:color="auto" w:fill="auto"/>
            <w:noWrap/>
            <w:vAlign w:val="center"/>
          </w:tcPr>
          <w:p w14:paraId="14EC0ED1">
            <w:pPr>
              <w:pStyle w:val="42"/>
              <w:bidi w:val="0"/>
              <w:rPr>
                <w:rFonts w:hint="eastAsia"/>
              </w:rPr>
            </w:pPr>
            <w:r>
              <w:rPr>
                <w:rFonts w:hint="eastAsia"/>
                <w:lang w:val="en-US" w:eastAsia="zh-CN"/>
              </w:rPr>
              <w:t>进项税额（本期抵减）</w:t>
            </w:r>
          </w:p>
        </w:tc>
        <w:tc>
          <w:tcPr>
            <w:tcW w:w="391" w:type="pct"/>
            <w:shd w:val="clear" w:color="auto" w:fill="auto"/>
            <w:noWrap/>
            <w:vAlign w:val="center"/>
          </w:tcPr>
          <w:p w14:paraId="20C9D801">
            <w:pPr>
              <w:pStyle w:val="42"/>
              <w:bidi w:val="0"/>
              <w:rPr>
                <w:rFonts w:hint="eastAsia"/>
              </w:rPr>
            </w:pPr>
          </w:p>
        </w:tc>
        <w:tc>
          <w:tcPr>
            <w:tcW w:w="273" w:type="pct"/>
            <w:shd w:val="clear" w:color="auto" w:fill="auto"/>
            <w:noWrap/>
            <w:vAlign w:val="center"/>
          </w:tcPr>
          <w:p w14:paraId="7AE72F64">
            <w:pPr>
              <w:pStyle w:val="42"/>
              <w:bidi w:val="0"/>
              <w:rPr>
                <w:rFonts w:hint="eastAsia"/>
              </w:rPr>
            </w:pPr>
          </w:p>
        </w:tc>
        <w:tc>
          <w:tcPr>
            <w:tcW w:w="340" w:type="pct"/>
            <w:shd w:val="clear" w:color="auto" w:fill="auto"/>
            <w:noWrap/>
            <w:vAlign w:val="center"/>
          </w:tcPr>
          <w:p w14:paraId="78AADA53">
            <w:pPr>
              <w:pStyle w:val="42"/>
              <w:bidi w:val="0"/>
              <w:rPr>
                <w:rFonts w:hint="eastAsia"/>
              </w:rPr>
            </w:pPr>
            <w:r>
              <w:rPr>
                <w:rFonts w:hint="eastAsia"/>
                <w:lang w:val="en-US" w:eastAsia="zh-CN"/>
              </w:rPr>
              <w:t xml:space="preserve">13 </w:t>
            </w:r>
          </w:p>
        </w:tc>
        <w:tc>
          <w:tcPr>
            <w:tcW w:w="296" w:type="pct"/>
            <w:shd w:val="clear" w:color="auto" w:fill="auto"/>
            <w:noWrap/>
            <w:vAlign w:val="center"/>
          </w:tcPr>
          <w:p w14:paraId="171E7FE7">
            <w:pPr>
              <w:pStyle w:val="42"/>
              <w:bidi w:val="0"/>
              <w:rPr>
                <w:rFonts w:hint="eastAsia"/>
              </w:rPr>
            </w:pPr>
            <w:r>
              <w:rPr>
                <w:rFonts w:hint="eastAsia"/>
                <w:lang w:val="en-US" w:eastAsia="zh-CN"/>
              </w:rPr>
              <w:t xml:space="preserve">17 </w:t>
            </w:r>
          </w:p>
        </w:tc>
        <w:tc>
          <w:tcPr>
            <w:tcW w:w="354" w:type="pct"/>
            <w:shd w:val="clear" w:color="auto" w:fill="auto"/>
            <w:noWrap/>
            <w:vAlign w:val="center"/>
          </w:tcPr>
          <w:p w14:paraId="34C4903B">
            <w:pPr>
              <w:pStyle w:val="42"/>
              <w:bidi w:val="0"/>
              <w:rPr>
                <w:rFonts w:hint="eastAsia"/>
              </w:rPr>
            </w:pPr>
            <w:r>
              <w:rPr>
                <w:rFonts w:hint="eastAsia"/>
                <w:lang w:val="en-US" w:eastAsia="zh-CN"/>
              </w:rPr>
              <w:t xml:space="preserve">21 </w:t>
            </w:r>
          </w:p>
        </w:tc>
        <w:tc>
          <w:tcPr>
            <w:tcW w:w="354" w:type="pct"/>
            <w:shd w:val="clear" w:color="auto" w:fill="auto"/>
            <w:noWrap/>
            <w:vAlign w:val="center"/>
          </w:tcPr>
          <w:p w14:paraId="6D2C5BBF">
            <w:pPr>
              <w:pStyle w:val="42"/>
              <w:bidi w:val="0"/>
              <w:rPr>
                <w:rFonts w:hint="eastAsia"/>
              </w:rPr>
            </w:pPr>
            <w:r>
              <w:rPr>
                <w:rFonts w:hint="eastAsia"/>
                <w:lang w:val="en-US" w:eastAsia="zh-CN"/>
              </w:rPr>
              <w:t xml:space="preserve">25 </w:t>
            </w:r>
          </w:p>
        </w:tc>
        <w:tc>
          <w:tcPr>
            <w:tcW w:w="354" w:type="pct"/>
            <w:shd w:val="clear" w:color="auto" w:fill="auto"/>
            <w:noWrap/>
            <w:vAlign w:val="center"/>
          </w:tcPr>
          <w:p w14:paraId="76A0708D">
            <w:pPr>
              <w:pStyle w:val="42"/>
              <w:bidi w:val="0"/>
              <w:rPr>
                <w:rFonts w:hint="eastAsia"/>
              </w:rPr>
            </w:pPr>
            <w:r>
              <w:rPr>
                <w:rFonts w:hint="eastAsia"/>
                <w:lang w:val="en-US" w:eastAsia="zh-CN"/>
              </w:rPr>
              <w:t xml:space="preserve">30 </w:t>
            </w:r>
          </w:p>
        </w:tc>
        <w:tc>
          <w:tcPr>
            <w:tcW w:w="354" w:type="pct"/>
            <w:shd w:val="clear" w:color="auto" w:fill="auto"/>
            <w:noWrap/>
            <w:vAlign w:val="center"/>
          </w:tcPr>
          <w:p w14:paraId="248DB496">
            <w:pPr>
              <w:pStyle w:val="42"/>
              <w:bidi w:val="0"/>
              <w:rPr>
                <w:rFonts w:hint="eastAsia"/>
              </w:rPr>
            </w:pPr>
            <w:r>
              <w:rPr>
                <w:rFonts w:hint="eastAsia"/>
                <w:lang w:val="en-US" w:eastAsia="zh-CN"/>
              </w:rPr>
              <w:t xml:space="preserve">34 </w:t>
            </w:r>
          </w:p>
        </w:tc>
        <w:tc>
          <w:tcPr>
            <w:tcW w:w="354" w:type="pct"/>
            <w:shd w:val="clear" w:color="auto" w:fill="auto"/>
            <w:noWrap/>
            <w:vAlign w:val="center"/>
          </w:tcPr>
          <w:p w14:paraId="2EAC12C7">
            <w:pPr>
              <w:pStyle w:val="42"/>
              <w:bidi w:val="0"/>
              <w:rPr>
                <w:rFonts w:hint="eastAsia"/>
              </w:rPr>
            </w:pPr>
            <w:r>
              <w:rPr>
                <w:rFonts w:hint="eastAsia"/>
                <w:lang w:val="en-US" w:eastAsia="zh-CN"/>
              </w:rPr>
              <w:t xml:space="preserve">37 </w:t>
            </w:r>
          </w:p>
        </w:tc>
        <w:tc>
          <w:tcPr>
            <w:tcW w:w="354" w:type="pct"/>
            <w:shd w:val="clear" w:color="auto" w:fill="auto"/>
            <w:noWrap/>
            <w:vAlign w:val="center"/>
          </w:tcPr>
          <w:p w14:paraId="7FFA1D6E">
            <w:pPr>
              <w:pStyle w:val="42"/>
              <w:bidi w:val="0"/>
              <w:rPr>
                <w:rFonts w:hint="eastAsia"/>
              </w:rPr>
            </w:pPr>
            <w:r>
              <w:rPr>
                <w:rFonts w:hint="eastAsia"/>
                <w:lang w:val="en-US" w:eastAsia="zh-CN"/>
              </w:rPr>
              <w:t xml:space="preserve">41 </w:t>
            </w:r>
          </w:p>
        </w:tc>
        <w:tc>
          <w:tcPr>
            <w:tcW w:w="356" w:type="pct"/>
            <w:shd w:val="clear" w:color="auto" w:fill="auto"/>
            <w:noWrap/>
            <w:vAlign w:val="center"/>
          </w:tcPr>
          <w:p w14:paraId="3CBEF5B1">
            <w:pPr>
              <w:pStyle w:val="42"/>
              <w:bidi w:val="0"/>
              <w:rPr>
                <w:rFonts w:hint="eastAsia"/>
              </w:rPr>
            </w:pPr>
            <w:r>
              <w:rPr>
                <w:rFonts w:hint="eastAsia"/>
                <w:lang w:val="en-US" w:eastAsia="zh-CN"/>
              </w:rPr>
              <w:t xml:space="preserve">13 </w:t>
            </w:r>
          </w:p>
        </w:tc>
      </w:tr>
      <w:tr w14:paraId="3615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 w:type="pct"/>
            <w:shd w:val="clear" w:color="auto" w:fill="auto"/>
            <w:noWrap/>
            <w:vAlign w:val="center"/>
          </w:tcPr>
          <w:p w14:paraId="129214D4">
            <w:pPr>
              <w:pStyle w:val="42"/>
              <w:bidi w:val="0"/>
              <w:rPr>
                <w:rFonts w:hint="eastAsia"/>
              </w:rPr>
            </w:pPr>
            <w:r>
              <w:rPr>
                <w:rFonts w:hint="eastAsia"/>
                <w:lang w:val="en-US" w:eastAsia="zh-CN"/>
              </w:rPr>
              <w:t>5.4</w:t>
            </w:r>
          </w:p>
        </w:tc>
        <w:tc>
          <w:tcPr>
            <w:tcW w:w="1045" w:type="pct"/>
            <w:shd w:val="clear" w:color="auto" w:fill="auto"/>
            <w:noWrap/>
            <w:vAlign w:val="center"/>
          </w:tcPr>
          <w:p w14:paraId="6BE45794">
            <w:pPr>
              <w:pStyle w:val="42"/>
              <w:bidi w:val="0"/>
              <w:rPr>
                <w:rFonts w:hint="eastAsia"/>
              </w:rPr>
            </w:pPr>
            <w:r>
              <w:rPr>
                <w:rFonts w:hint="eastAsia"/>
                <w:lang w:val="en-US" w:eastAsia="zh-CN"/>
              </w:rPr>
              <w:t>进项税额（本期余额）</w:t>
            </w:r>
          </w:p>
        </w:tc>
        <w:tc>
          <w:tcPr>
            <w:tcW w:w="391" w:type="pct"/>
            <w:shd w:val="clear" w:color="auto" w:fill="auto"/>
            <w:noWrap/>
            <w:vAlign w:val="center"/>
          </w:tcPr>
          <w:p w14:paraId="136AC01D">
            <w:pPr>
              <w:pStyle w:val="42"/>
              <w:bidi w:val="0"/>
              <w:rPr>
                <w:rFonts w:hint="eastAsia"/>
              </w:rPr>
            </w:pPr>
          </w:p>
        </w:tc>
        <w:tc>
          <w:tcPr>
            <w:tcW w:w="273" w:type="pct"/>
            <w:shd w:val="clear" w:color="auto" w:fill="auto"/>
            <w:noWrap/>
            <w:vAlign w:val="center"/>
          </w:tcPr>
          <w:p w14:paraId="28C8216C">
            <w:pPr>
              <w:pStyle w:val="42"/>
              <w:bidi w:val="0"/>
              <w:rPr>
                <w:rFonts w:hint="eastAsia"/>
              </w:rPr>
            </w:pPr>
            <w:r>
              <w:rPr>
                <w:rFonts w:hint="eastAsia"/>
                <w:lang w:val="en-US" w:eastAsia="zh-CN"/>
              </w:rPr>
              <w:t xml:space="preserve">186 </w:t>
            </w:r>
          </w:p>
        </w:tc>
        <w:tc>
          <w:tcPr>
            <w:tcW w:w="340" w:type="pct"/>
            <w:shd w:val="clear" w:color="auto" w:fill="auto"/>
            <w:noWrap/>
            <w:vAlign w:val="center"/>
          </w:tcPr>
          <w:p w14:paraId="66280780">
            <w:pPr>
              <w:pStyle w:val="42"/>
              <w:bidi w:val="0"/>
              <w:rPr>
                <w:rFonts w:hint="eastAsia"/>
              </w:rPr>
            </w:pPr>
            <w:r>
              <w:rPr>
                <w:rFonts w:hint="eastAsia"/>
                <w:lang w:val="en-US" w:eastAsia="zh-CN"/>
              </w:rPr>
              <w:t xml:space="preserve">178 </w:t>
            </w:r>
          </w:p>
        </w:tc>
        <w:tc>
          <w:tcPr>
            <w:tcW w:w="296" w:type="pct"/>
            <w:shd w:val="clear" w:color="auto" w:fill="auto"/>
            <w:noWrap/>
            <w:vAlign w:val="center"/>
          </w:tcPr>
          <w:p w14:paraId="517C1B96">
            <w:pPr>
              <w:pStyle w:val="42"/>
              <w:bidi w:val="0"/>
              <w:rPr>
                <w:rFonts w:hint="eastAsia"/>
              </w:rPr>
            </w:pPr>
            <w:r>
              <w:rPr>
                <w:rFonts w:hint="eastAsia"/>
                <w:lang w:val="en-US" w:eastAsia="zh-CN"/>
              </w:rPr>
              <w:t xml:space="preserve">166 </w:t>
            </w:r>
          </w:p>
        </w:tc>
        <w:tc>
          <w:tcPr>
            <w:tcW w:w="354" w:type="pct"/>
            <w:shd w:val="clear" w:color="auto" w:fill="auto"/>
            <w:noWrap/>
            <w:vAlign w:val="center"/>
          </w:tcPr>
          <w:p w14:paraId="5CAAE0F9">
            <w:pPr>
              <w:pStyle w:val="42"/>
              <w:bidi w:val="0"/>
              <w:rPr>
                <w:rFonts w:hint="eastAsia"/>
              </w:rPr>
            </w:pPr>
            <w:r>
              <w:rPr>
                <w:rFonts w:hint="eastAsia"/>
                <w:lang w:val="en-US" w:eastAsia="zh-CN"/>
              </w:rPr>
              <w:t xml:space="preserve">150 </w:t>
            </w:r>
          </w:p>
        </w:tc>
        <w:tc>
          <w:tcPr>
            <w:tcW w:w="354" w:type="pct"/>
            <w:shd w:val="clear" w:color="auto" w:fill="auto"/>
            <w:noWrap/>
            <w:vAlign w:val="center"/>
          </w:tcPr>
          <w:p w14:paraId="2EAEEDE8">
            <w:pPr>
              <w:pStyle w:val="42"/>
              <w:bidi w:val="0"/>
              <w:rPr>
                <w:rFonts w:hint="eastAsia"/>
              </w:rPr>
            </w:pPr>
            <w:r>
              <w:rPr>
                <w:rFonts w:hint="eastAsia"/>
                <w:lang w:val="en-US" w:eastAsia="zh-CN"/>
              </w:rPr>
              <w:t xml:space="preserve">130 </w:t>
            </w:r>
          </w:p>
        </w:tc>
        <w:tc>
          <w:tcPr>
            <w:tcW w:w="354" w:type="pct"/>
            <w:shd w:val="clear" w:color="auto" w:fill="auto"/>
            <w:noWrap/>
            <w:vAlign w:val="center"/>
          </w:tcPr>
          <w:p w14:paraId="792DBE6D">
            <w:pPr>
              <w:pStyle w:val="42"/>
              <w:bidi w:val="0"/>
              <w:rPr>
                <w:rFonts w:hint="eastAsia"/>
              </w:rPr>
            </w:pPr>
            <w:r>
              <w:rPr>
                <w:rFonts w:hint="eastAsia"/>
                <w:lang w:val="en-US" w:eastAsia="zh-CN"/>
              </w:rPr>
              <w:t xml:space="preserve">106 </w:t>
            </w:r>
          </w:p>
        </w:tc>
        <w:tc>
          <w:tcPr>
            <w:tcW w:w="354" w:type="pct"/>
            <w:shd w:val="clear" w:color="auto" w:fill="auto"/>
            <w:noWrap/>
            <w:vAlign w:val="center"/>
          </w:tcPr>
          <w:p w14:paraId="52638CA5">
            <w:pPr>
              <w:pStyle w:val="42"/>
              <w:bidi w:val="0"/>
              <w:rPr>
                <w:rFonts w:hint="eastAsia"/>
              </w:rPr>
            </w:pPr>
            <w:r>
              <w:rPr>
                <w:rFonts w:hint="eastAsia"/>
                <w:lang w:val="en-US" w:eastAsia="zh-CN"/>
              </w:rPr>
              <w:t xml:space="preserve">76 </w:t>
            </w:r>
          </w:p>
        </w:tc>
        <w:tc>
          <w:tcPr>
            <w:tcW w:w="354" w:type="pct"/>
            <w:shd w:val="clear" w:color="auto" w:fill="auto"/>
            <w:noWrap/>
            <w:vAlign w:val="center"/>
          </w:tcPr>
          <w:p w14:paraId="19212F6D">
            <w:pPr>
              <w:pStyle w:val="42"/>
              <w:bidi w:val="0"/>
              <w:rPr>
                <w:rFonts w:hint="eastAsia"/>
              </w:rPr>
            </w:pPr>
            <w:r>
              <w:rPr>
                <w:rFonts w:hint="eastAsia"/>
                <w:lang w:val="en-US" w:eastAsia="zh-CN"/>
              </w:rPr>
              <w:t xml:space="preserve">44 </w:t>
            </w:r>
          </w:p>
        </w:tc>
        <w:tc>
          <w:tcPr>
            <w:tcW w:w="354" w:type="pct"/>
            <w:shd w:val="clear" w:color="auto" w:fill="auto"/>
            <w:noWrap/>
            <w:vAlign w:val="center"/>
          </w:tcPr>
          <w:p w14:paraId="22F9A862">
            <w:pPr>
              <w:pStyle w:val="42"/>
              <w:bidi w:val="0"/>
              <w:rPr>
                <w:rFonts w:hint="eastAsia"/>
              </w:rPr>
            </w:pPr>
            <w:r>
              <w:rPr>
                <w:rFonts w:hint="eastAsia"/>
                <w:lang w:val="en-US" w:eastAsia="zh-CN"/>
              </w:rPr>
              <w:t xml:space="preserve">8 </w:t>
            </w:r>
          </w:p>
        </w:tc>
        <w:tc>
          <w:tcPr>
            <w:tcW w:w="356" w:type="pct"/>
            <w:shd w:val="clear" w:color="auto" w:fill="auto"/>
            <w:noWrap/>
            <w:vAlign w:val="center"/>
          </w:tcPr>
          <w:p w14:paraId="5FAB32BE">
            <w:pPr>
              <w:pStyle w:val="42"/>
              <w:bidi w:val="0"/>
              <w:rPr>
                <w:rFonts w:hint="eastAsia"/>
              </w:rPr>
            </w:pPr>
          </w:p>
        </w:tc>
      </w:tr>
      <w:tr w14:paraId="5A0E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 w:type="pct"/>
            <w:shd w:val="clear" w:color="auto" w:fill="auto"/>
            <w:noWrap/>
            <w:vAlign w:val="center"/>
          </w:tcPr>
          <w:p w14:paraId="11445CA9">
            <w:pPr>
              <w:pStyle w:val="42"/>
              <w:bidi w:val="0"/>
              <w:rPr>
                <w:rFonts w:hint="eastAsia"/>
              </w:rPr>
            </w:pPr>
            <w:r>
              <w:rPr>
                <w:rFonts w:hint="eastAsia"/>
                <w:lang w:val="en-US" w:eastAsia="zh-CN"/>
              </w:rPr>
              <w:t>6</w:t>
            </w:r>
          </w:p>
        </w:tc>
        <w:tc>
          <w:tcPr>
            <w:tcW w:w="1045" w:type="pct"/>
            <w:shd w:val="clear" w:color="auto" w:fill="auto"/>
            <w:noWrap/>
            <w:vAlign w:val="center"/>
          </w:tcPr>
          <w:p w14:paraId="4417A4A4">
            <w:pPr>
              <w:pStyle w:val="42"/>
              <w:bidi w:val="0"/>
              <w:rPr>
                <w:rFonts w:hint="eastAsia"/>
              </w:rPr>
            </w:pPr>
            <w:r>
              <w:rPr>
                <w:rFonts w:hint="eastAsia"/>
                <w:lang w:val="en-US" w:eastAsia="zh-CN"/>
              </w:rPr>
              <w:t>税金与附加</w:t>
            </w:r>
          </w:p>
        </w:tc>
        <w:tc>
          <w:tcPr>
            <w:tcW w:w="391" w:type="pct"/>
            <w:shd w:val="clear" w:color="auto" w:fill="auto"/>
            <w:noWrap/>
            <w:vAlign w:val="center"/>
          </w:tcPr>
          <w:p w14:paraId="4467C252">
            <w:pPr>
              <w:pStyle w:val="42"/>
              <w:bidi w:val="0"/>
              <w:rPr>
                <w:rFonts w:hint="eastAsia"/>
              </w:rPr>
            </w:pPr>
            <w:r>
              <w:rPr>
                <w:rFonts w:hint="eastAsia"/>
                <w:lang w:val="en-US" w:eastAsia="zh-CN"/>
              </w:rPr>
              <w:t xml:space="preserve">4 </w:t>
            </w:r>
          </w:p>
        </w:tc>
        <w:tc>
          <w:tcPr>
            <w:tcW w:w="273" w:type="pct"/>
            <w:shd w:val="clear" w:color="auto" w:fill="auto"/>
            <w:noWrap/>
            <w:vAlign w:val="center"/>
          </w:tcPr>
          <w:p w14:paraId="504059B3">
            <w:pPr>
              <w:pStyle w:val="42"/>
              <w:bidi w:val="0"/>
              <w:rPr>
                <w:rFonts w:hint="eastAsia"/>
              </w:rPr>
            </w:pPr>
          </w:p>
        </w:tc>
        <w:tc>
          <w:tcPr>
            <w:tcW w:w="340" w:type="pct"/>
            <w:shd w:val="clear" w:color="auto" w:fill="auto"/>
            <w:noWrap/>
            <w:vAlign w:val="center"/>
          </w:tcPr>
          <w:p w14:paraId="757FE998">
            <w:pPr>
              <w:pStyle w:val="42"/>
              <w:bidi w:val="0"/>
              <w:rPr>
                <w:rFonts w:hint="eastAsia"/>
              </w:rPr>
            </w:pPr>
          </w:p>
        </w:tc>
        <w:tc>
          <w:tcPr>
            <w:tcW w:w="296" w:type="pct"/>
            <w:shd w:val="clear" w:color="auto" w:fill="auto"/>
            <w:noWrap/>
            <w:vAlign w:val="center"/>
          </w:tcPr>
          <w:p w14:paraId="2B11954D">
            <w:pPr>
              <w:pStyle w:val="42"/>
              <w:bidi w:val="0"/>
              <w:rPr>
                <w:rFonts w:hint="eastAsia"/>
              </w:rPr>
            </w:pPr>
          </w:p>
        </w:tc>
        <w:tc>
          <w:tcPr>
            <w:tcW w:w="354" w:type="pct"/>
            <w:shd w:val="clear" w:color="auto" w:fill="auto"/>
            <w:noWrap/>
            <w:vAlign w:val="center"/>
          </w:tcPr>
          <w:p w14:paraId="71D9CC62">
            <w:pPr>
              <w:pStyle w:val="42"/>
              <w:bidi w:val="0"/>
              <w:rPr>
                <w:rFonts w:hint="eastAsia"/>
              </w:rPr>
            </w:pPr>
          </w:p>
        </w:tc>
        <w:tc>
          <w:tcPr>
            <w:tcW w:w="354" w:type="pct"/>
            <w:shd w:val="clear" w:color="auto" w:fill="auto"/>
            <w:noWrap/>
            <w:vAlign w:val="center"/>
          </w:tcPr>
          <w:p w14:paraId="5DB65E12">
            <w:pPr>
              <w:pStyle w:val="42"/>
              <w:bidi w:val="0"/>
              <w:rPr>
                <w:rFonts w:hint="eastAsia"/>
              </w:rPr>
            </w:pPr>
          </w:p>
        </w:tc>
        <w:tc>
          <w:tcPr>
            <w:tcW w:w="354" w:type="pct"/>
            <w:shd w:val="clear" w:color="auto" w:fill="auto"/>
            <w:noWrap/>
            <w:vAlign w:val="center"/>
          </w:tcPr>
          <w:p w14:paraId="646D3B97">
            <w:pPr>
              <w:pStyle w:val="42"/>
              <w:bidi w:val="0"/>
              <w:rPr>
                <w:rFonts w:hint="eastAsia"/>
              </w:rPr>
            </w:pPr>
          </w:p>
        </w:tc>
        <w:tc>
          <w:tcPr>
            <w:tcW w:w="354" w:type="pct"/>
            <w:shd w:val="clear" w:color="auto" w:fill="auto"/>
            <w:noWrap/>
            <w:vAlign w:val="center"/>
          </w:tcPr>
          <w:p w14:paraId="386B09D0">
            <w:pPr>
              <w:pStyle w:val="42"/>
              <w:bidi w:val="0"/>
              <w:rPr>
                <w:rFonts w:hint="eastAsia"/>
              </w:rPr>
            </w:pPr>
          </w:p>
        </w:tc>
        <w:tc>
          <w:tcPr>
            <w:tcW w:w="354" w:type="pct"/>
            <w:shd w:val="clear" w:color="auto" w:fill="auto"/>
            <w:noWrap/>
            <w:vAlign w:val="center"/>
          </w:tcPr>
          <w:p w14:paraId="03B91B6F">
            <w:pPr>
              <w:pStyle w:val="42"/>
              <w:bidi w:val="0"/>
              <w:rPr>
                <w:rFonts w:hint="eastAsia"/>
              </w:rPr>
            </w:pPr>
          </w:p>
        </w:tc>
        <w:tc>
          <w:tcPr>
            <w:tcW w:w="354" w:type="pct"/>
            <w:shd w:val="clear" w:color="auto" w:fill="auto"/>
            <w:noWrap/>
            <w:vAlign w:val="center"/>
          </w:tcPr>
          <w:p w14:paraId="142418A4">
            <w:pPr>
              <w:pStyle w:val="42"/>
              <w:bidi w:val="0"/>
              <w:rPr>
                <w:rFonts w:hint="eastAsia"/>
              </w:rPr>
            </w:pPr>
          </w:p>
        </w:tc>
        <w:tc>
          <w:tcPr>
            <w:tcW w:w="356" w:type="pct"/>
            <w:shd w:val="clear" w:color="auto" w:fill="auto"/>
            <w:noWrap/>
            <w:vAlign w:val="center"/>
          </w:tcPr>
          <w:p w14:paraId="547B3A9E">
            <w:pPr>
              <w:pStyle w:val="42"/>
              <w:bidi w:val="0"/>
              <w:rPr>
                <w:rFonts w:hint="eastAsia"/>
              </w:rPr>
            </w:pPr>
            <w:r>
              <w:rPr>
                <w:rFonts w:hint="eastAsia"/>
                <w:lang w:val="en-US" w:eastAsia="zh-CN"/>
              </w:rPr>
              <w:t xml:space="preserve">4 </w:t>
            </w:r>
          </w:p>
        </w:tc>
      </w:tr>
      <w:tr w14:paraId="1793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170" w:type="pct"/>
            <w:shd w:val="clear" w:color="auto" w:fill="auto"/>
            <w:noWrap/>
            <w:vAlign w:val="center"/>
          </w:tcPr>
          <w:p w14:paraId="45BE69F4">
            <w:pPr>
              <w:pStyle w:val="42"/>
              <w:bidi w:val="0"/>
              <w:rPr>
                <w:rFonts w:hint="default"/>
              </w:rPr>
            </w:pPr>
            <w:r>
              <w:rPr>
                <w:rFonts w:hint="default"/>
                <w:lang w:val="en-US" w:eastAsia="zh-CN"/>
              </w:rPr>
              <w:t>6.1</w:t>
            </w:r>
          </w:p>
        </w:tc>
        <w:tc>
          <w:tcPr>
            <w:tcW w:w="1045" w:type="pct"/>
            <w:shd w:val="clear" w:color="auto" w:fill="auto"/>
            <w:noWrap/>
            <w:vAlign w:val="center"/>
          </w:tcPr>
          <w:p w14:paraId="62ADC172">
            <w:pPr>
              <w:pStyle w:val="42"/>
              <w:bidi w:val="0"/>
              <w:rPr>
                <w:rFonts w:hint="eastAsia"/>
              </w:rPr>
            </w:pPr>
            <w:r>
              <w:rPr>
                <w:rFonts w:hint="eastAsia"/>
                <w:lang w:val="en-US" w:eastAsia="zh-CN"/>
              </w:rPr>
              <w:t>城市维护建设税（7%）</w:t>
            </w:r>
          </w:p>
        </w:tc>
        <w:tc>
          <w:tcPr>
            <w:tcW w:w="391" w:type="pct"/>
            <w:shd w:val="clear" w:color="auto" w:fill="auto"/>
            <w:noWrap/>
            <w:vAlign w:val="center"/>
          </w:tcPr>
          <w:p w14:paraId="19CA6991">
            <w:pPr>
              <w:pStyle w:val="42"/>
              <w:bidi w:val="0"/>
              <w:rPr>
                <w:rFonts w:hint="eastAsia"/>
              </w:rPr>
            </w:pPr>
            <w:r>
              <w:rPr>
                <w:rFonts w:hint="eastAsia"/>
                <w:lang w:val="en-US" w:eastAsia="zh-CN"/>
              </w:rPr>
              <w:t xml:space="preserve">2 </w:t>
            </w:r>
          </w:p>
        </w:tc>
        <w:tc>
          <w:tcPr>
            <w:tcW w:w="273" w:type="pct"/>
            <w:shd w:val="clear" w:color="auto" w:fill="auto"/>
            <w:noWrap/>
            <w:vAlign w:val="center"/>
          </w:tcPr>
          <w:p w14:paraId="4CB3AE1C">
            <w:pPr>
              <w:pStyle w:val="42"/>
              <w:bidi w:val="0"/>
              <w:rPr>
                <w:rFonts w:hint="eastAsia"/>
              </w:rPr>
            </w:pPr>
          </w:p>
        </w:tc>
        <w:tc>
          <w:tcPr>
            <w:tcW w:w="340" w:type="pct"/>
            <w:shd w:val="clear" w:color="auto" w:fill="auto"/>
            <w:noWrap/>
            <w:vAlign w:val="center"/>
          </w:tcPr>
          <w:p w14:paraId="5497B84A">
            <w:pPr>
              <w:pStyle w:val="42"/>
              <w:bidi w:val="0"/>
              <w:rPr>
                <w:rFonts w:hint="eastAsia"/>
              </w:rPr>
            </w:pPr>
          </w:p>
        </w:tc>
        <w:tc>
          <w:tcPr>
            <w:tcW w:w="296" w:type="pct"/>
            <w:shd w:val="clear" w:color="auto" w:fill="auto"/>
            <w:noWrap/>
            <w:vAlign w:val="center"/>
          </w:tcPr>
          <w:p w14:paraId="4825E256">
            <w:pPr>
              <w:pStyle w:val="42"/>
              <w:bidi w:val="0"/>
              <w:rPr>
                <w:rFonts w:hint="eastAsia"/>
              </w:rPr>
            </w:pPr>
          </w:p>
        </w:tc>
        <w:tc>
          <w:tcPr>
            <w:tcW w:w="354" w:type="pct"/>
            <w:shd w:val="clear" w:color="auto" w:fill="auto"/>
            <w:noWrap/>
            <w:vAlign w:val="center"/>
          </w:tcPr>
          <w:p w14:paraId="4350A797">
            <w:pPr>
              <w:pStyle w:val="42"/>
              <w:bidi w:val="0"/>
              <w:rPr>
                <w:rFonts w:hint="eastAsia"/>
              </w:rPr>
            </w:pPr>
          </w:p>
        </w:tc>
        <w:tc>
          <w:tcPr>
            <w:tcW w:w="354" w:type="pct"/>
            <w:shd w:val="clear" w:color="auto" w:fill="auto"/>
            <w:noWrap/>
            <w:vAlign w:val="center"/>
          </w:tcPr>
          <w:p w14:paraId="2FBE6E15">
            <w:pPr>
              <w:pStyle w:val="42"/>
              <w:bidi w:val="0"/>
              <w:rPr>
                <w:rFonts w:hint="eastAsia"/>
              </w:rPr>
            </w:pPr>
          </w:p>
        </w:tc>
        <w:tc>
          <w:tcPr>
            <w:tcW w:w="354" w:type="pct"/>
            <w:shd w:val="clear" w:color="auto" w:fill="auto"/>
            <w:noWrap/>
            <w:vAlign w:val="center"/>
          </w:tcPr>
          <w:p w14:paraId="3B9082F0">
            <w:pPr>
              <w:pStyle w:val="42"/>
              <w:bidi w:val="0"/>
              <w:rPr>
                <w:rFonts w:hint="eastAsia"/>
              </w:rPr>
            </w:pPr>
          </w:p>
        </w:tc>
        <w:tc>
          <w:tcPr>
            <w:tcW w:w="354" w:type="pct"/>
            <w:shd w:val="clear" w:color="auto" w:fill="auto"/>
            <w:noWrap/>
            <w:vAlign w:val="center"/>
          </w:tcPr>
          <w:p w14:paraId="08A0990C">
            <w:pPr>
              <w:pStyle w:val="42"/>
              <w:bidi w:val="0"/>
              <w:rPr>
                <w:rFonts w:hint="eastAsia"/>
              </w:rPr>
            </w:pPr>
          </w:p>
        </w:tc>
        <w:tc>
          <w:tcPr>
            <w:tcW w:w="354" w:type="pct"/>
            <w:shd w:val="clear" w:color="auto" w:fill="auto"/>
            <w:noWrap/>
            <w:vAlign w:val="center"/>
          </w:tcPr>
          <w:p w14:paraId="15E86B51">
            <w:pPr>
              <w:pStyle w:val="42"/>
              <w:bidi w:val="0"/>
              <w:rPr>
                <w:rFonts w:hint="eastAsia"/>
              </w:rPr>
            </w:pPr>
          </w:p>
        </w:tc>
        <w:tc>
          <w:tcPr>
            <w:tcW w:w="354" w:type="pct"/>
            <w:shd w:val="clear" w:color="auto" w:fill="auto"/>
            <w:noWrap/>
            <w:vAlign w:val="center"/>
          </w:tcPr>
          <w:p w14:paraId="5D81CA5A">
            <w:pPr>
              <w:pStyle w:val="42"/>
              <w:bidi w:val="0"/>
              <w:rPr>
                <w:rFonts w:hint="eastAsia"/>
              </w:rPr>
            </w:pPr>
          </w:p>
        </w:tc>
        <w:tc>
          <w:tcPr>
            <w:tcW w:w="356" w:type="pct"/>
            <w:shd w:val="clear" w:color="auto" w:fill="auto"/>
            <w:noWrap/>
            <w:vAlign w:val="center"/>
          </w:tcPr>
          <w:p w14:paraId="40D501E9">
            <w:pPr>
              <w:pStyle w:val="42"/>
              <w:bidi w:val="0"/>
              <w:rPr>
                <w:rFonts w:hint="eastAsia"/>
              </w:rPr>
            </w:pPr>
            <w:r>
              <w:rPr>
                <w:rFonts w:hint="eastAsia"/>
                <w:lang w:val="en-US" w:eastAsia="zh-CN"/>
              </w:rPr>
              <w:t xml:space="preserve">2 </w:t>
            </w:r>
          </w:p>
        </w:tc>
      </w:tr>
      <w:tr w14:paraId="7547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 w:type="pct"/>
            <w:shd w:val="clear" w:color="auto" w:fill="auto"/>
            <w:noWrap/>
            <w:vAlign w:val="center"/>
          </w:tcPr>
          <w:p w14:paraId="47B51DC0">
            <w:pPr>
              <w:pStyle w:val="42"/>
              <w:bidi w:val="0"/>
              <w:rPr>
                <w:rFonts w:hint="default"/>
              </w:rPr>
            </w:pPr>
            <w:r>
              <w:rPr>
                <w:rFonts w:hint="default"/>
                <w:lang w:val="en-US" w:eastAsia="zh-CN"/>
              </w:rPr>
              <w:t>6.2</w:t>
            </w:r>
          </w:p>
        </w:tc>
        <w:tc>
          <w:tcPr>
            <w:tcW w:w="1045" w:type="pct"/>
            <w:shd w:val="clear" w:color="auto" w:fill="auto"/>
            <w:noWrap/>
            <w:vAlign w:val="center"/>
          </w:tcPr>
          <w:p w14:paraId="5A88E55B">
            <w:pPr>
              <w:pStyle w:val="42"/>
              <w:bidi w:val="0"/>
              <w:rPr>
                <w:rFonts w:hint="eastAsia"/>
              </w:rPr>
            </w:pPr>
            <w:r>
              <w:rPr>
                <w:rFonts w:hint="eastAsia"/>
                <w:lang w:val="en-US" w:eastAsia="zh-CN"/>
              </w:rPr>
              <w:t>教育费附加（3%）</w:t>
            </w:r>
          </w:p>
        </w:tc>
        <w:tc>
          <w:tcPr>
            <w:tcW w:w="391" w:type="pct"/>
            <w:shd w:val="clear" w:color="auto" w:fill="auto"/>
            <w:noWrap/>
            <w:vAlign w:val="center"/>
          </w:tcPr>
          <w:p w14:paraId="56264B96">
            <w:pPr>
              <w:pStyle w:val="42"/>
              <w:bidi w:val="0"/>
              <w:rPr>
                <w:rFonts w:hint="eastAsia"/>
              </w:rPr>
            </w:pPr>
            <w:r>
              <w:rPr>
                <w:rFonts w:hint="eastAsia"/>
                <w:lang w:val="en-US" w:eastAsia="zh-CN"/>
              </w:rPr>
              <w:t xml:space="preserve">1 </w:t>
            </w:r>
          </w:p>
        </w:tc>
        <w:tc>
          <w:tcPr>
            <w:tcW w:w="273" w:type="pct"/>
            <w:shd w:val="clear" w:color="auto" w:fill="auto"/>
            <w:noWrap/>
            <w:vAlign w:val="center"/>
          </w:tcPr>
          <w:p w14:paraId="77E5106F">
            <w:pPr>
              <w:pStyle w:val="42"/>
              <w:bidi w:val="0"/>
              <w:rPr>
                <w:rFonts w:hint="eastAsia"/>
              </w:rPr>
            </w:pPr>
          </w:p>
        </w:tc>
        <w:tc>
          <w:tcPr>
            <w:tcW w:w="340" w:type="pct"/>
            <w:shd w:val="clear" w:color="auto" w:fill="auto"/>
            <w:noWrap/>
            <w:vAlign w:val="center"/>
          </w:tcPr>
          <w:p w14:paraId="5733BA5F">
            <w:pPr>
              <w:pStyle w:val="42"/>
              <w:bidi w:val="0"/>
              <w:rPr>
                <w:rFonts w:hint="eastAsia"/>
              </w:rPr>
            </w:pPr>
          </w:p>
        </w:tc>
        <w:tc>
          <w:tcPr>
            <w:tcW w:w="296" w:type="pct"/>
            <w:shd w:val="clear" w:color="auto" w:fill="auto"/>
            <w:noWrap/>
            <w:vAlign w:val="center"/>
          </w:tcPr>
          <w:p w14:paraId="30A514B9">
            <w:pPr>
              <w:pStyle w:val="42"/>
              <w:bidi w:val="0"/>
              <w:rPr>
                <w:rFonts w:hint="eastAsia"/>
              </w:rPr>
            </w:pPr>
          </w:p>
        </w:tc>
        <w:tc>
          <w:tcPr>
            <w:tcW w:w="354" w:type="pct"/>
            <w:shd w:val="clear" w:color="auto" w:fill="auto"/>
            <w:noWrap/>
            <w:vAlign w:val="center"/>
          </w:tcPr>
          <w:p w14:paraId="2EDEA3A2">
            <w:pPr>
              <w:pStyle w:val="42"/>
              <w:bidi w:val="0"/>
              <w:rPr>
                <w:rFonts w:hint="eastAsia"/>
              </w:rPr>
            </w:pPr>
          </w:p>
        </w:tc>
        <w:tc>
          <w:tcPr>
            <w:tcW w:w="354" w:type="pct"/>
            <w:shd w:val="clear" w:color="auto" w:fill="auto"/>
            <w:noWrap/>
            <w:vAlign w:val="center"/>
          </w:tcPr>
          <w:p w14:paraId="2372C602">
            <w:pPr>
              <w:pStyle w:val="42"/>
              <w:bidi w:val="0"/>
              <w:rPr>
                <w:rFonts w:hint="eastAsia"/>
              </w:rPr>
            </w:pPr>
          </w:p>
        </w:tc>
        <w:tc>
          <w:tcPr>
            <w:tcW w:w="354" w:type="pct"/>
            <w:shd w:val="clear" w:color="auto" w:fill="auto"/>
            <w:noWrap/>
            <w:vAlign w:val="center"/>
          </w:tcPr>
          <w:p w14:paraId="71652238">
            <w:pPr>
              <w:pStyle w:val="42"/>
              <w:bidi w:val="0"/>
              <w:rPr>
                <w:rFonts w:hint="eastAsia"/>
              </w:rPr>
            </w:pPr>
          </w:p>
        </w:tc>
        <w:tc>
          <w:tcPr>
            <w:tcW w:w="354" w:type="pct"/>
            <w:shd w:val="clear" w:color="auto" w:fill="auto"/>
            <w:noWrap/>
            <w:vAlign w:val="center"/>
          </w:tcPr>
          <w:p w14:paraId="2D43649A">
            <w:pPr>
              <w:pStyle w:val="42"/>
              <w:bidi w:val="0"/>
              <w:rPr>
                <w:rFonts w:hint="eastAsia"/>
              </w:rPr>
            </w:pPr>
          </w:p>
        </w:tc>
        <w:tc>
          <w:tcPr>
            <w:tcW w:w="354" w:type="pct"/>
            <w:shd w:val="clear" w:color="auto" w:fill="auto"/>
            <w:noWrap/>
            <w:vAlign w:val="center"/>
          </w:tcPr>
          <w:p w14:paraId="369E4400">
            <w:pPr>
              <w:pStyle w:val="42"/>
              <w:bidi w:val="0"/>
              <w:rPr>
                <w:rFonts w:hint="eastAsia"/>
              </w:rPr>
            </w:pPr>
          </w:p>
        </w:tc>
        <w:tc>
          <w:tcPr>
            <w:tcW w:w="354" w:type="pct"/>
            <w:shd w:val="clear" w:color="auto" w:fill="auto"/>
            <w:noWrap/>
            <w:vAlign w:val="center"/>
          </w:tcPr>
          <w:p w14:paraId="0D78FA40">
            <w:pPr>
              <w:pStyle w:val="42"/>
              <w:bidi w:val="0"/>
              <w:rPr>
                <w:rFonts w:hint="eastAsia"/>
              </w:rPr>
            </w:pPr>
          </w:p>
        </w:tc>
        <w:tc>
          <w:tcPr>
            <w:tcW w:w="356" w:type="pct"/>
            <w:shd w:val="clear" w:color="auto" w:fill="auto"/>
            <w:noWrap/>
            <w:vAlign w:val="center"/>
          </w:tcPr>
          <w:p w14:paraId="099C0B5E">
            <w:pPr>
              <w:pStyle w:val="42"/>
              <w:bidi w:val="0"/>
              <w:rPr>
                <w:rFonts w:hint="eastAsia"/>
              </w:rPr>
            </w:pPr>
            <w:r>
              <w:rPr>
                <w:rFonts w:hint="eastAsia"/>
                <w:lang w:val="en-US" w:eastAsia="zh-CN"/>
              </w:rPr>
              <w:t xml:space="preserve">1 </w:t>
            </w:r>
          </w:p>
        </w:tc>
      </w:tr>
      <w:tr w14:paraId="0463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0" w:type="pct"/>
            <w:shd w:val="clear" w:color="auto" w:fill="auto"/>
            <w:noWrap/>
            <w:vAlign w:val="center"/>
          </w:tcPr>
          <w:p w14:paraId="0247419E">
            <w:pPr>
              <w:pStyle w:val="42"/>
              <w:bidi w:val="0"/>
              <w:rPr>
                <w:rFonts w:hint="default"/>
              </w:rPr>
            </w:pPr>
            <w:r>
              <w:rPr>
                <w:rFonts w:hint="default"/>
                <w:lang w:val="en-US" w:eastAsia="zh-CN"/>
              </w:rPr>
              <w:t>6.3</w:t>
            </w:r>
          </w:p>
        </w:tc>
        <w:tc>
          <w:tcPr>
            <w:tcW w:w="1045" w:type="pct"/>
            <w:shd w:val="clear" w:color="auto" w:fill="auto"/>
            <w:noWrap/>
            <w:vAlign w:val="center"/>
          </w:tcPr>
          <w:p w14:paraId="3A5611DA">
            <w:pPr>
              <w:pStyle w:val="42"/>
              <w:bidi w:val="0"/>
              <w:rPr>
                <w:rFonts w:hint="eastAsia"/>
              </w:rPr>
            </w:pPr>
            <w:r>
              <w:rPr>
                <w:rFonts w:hint="eastAsia"/>
                <w:lang w:val="en-US" w:eastAsia="zh-CN"/>
              </w:rPr>
              <w:t>地方教育附加税（2%）</w:t>
            </w:r>
          </w:p>
        </w:tc>
        <w:tc>
          <w:tcPr>
            <w:tcW w:w="391" w:type="pct"/>
            <w:shd w:val="clear" w:color="auto" w:fill="auto"/>
            <w:noWrap/>
            <w:vAlign w:val="center"/>
          </w:tcPr>
          <w:p w14:paraId="57D0EBE5">
            <w:pPr>
              <w:pStyle w:val="42"/>
              <w:bidi w:val="0"/>
              <w:rPr>
                <w:rFonts w:hint="eastAsia"/>
              </w:rPr>
            </w:pPr>
            <w:r>
              <w:rPr>
                <w:rFonts w:hint="eastAsia"/>
                <w:lang w:val="en-US" w:eastAsia="zh-CN"/>
              </w:rPr>
              <w:t xml:space="preserve">1 </w:t>
            </w:r>
          </w:p>
        </w:tc>
        <w:tc>
          <w:tcPr>
            <w:tcW w:w="273" w:type="pct"/>
            <w:shd w:val="clear" w:color="auto" w:fill="auto"/>
            <w:noWrap/>
            <w:vAlign w:val="center"/>
          </w:tcPr>
          <w:p w14:paraId="7ACB82D3">
            <w:pPr>
              <w:pStyle w:val="42"/>
              <w:bidi w:val="0"/>
              <w:rPr>
                <w:rFonts w:hint="eastAsia"/>
              </w:rPr>
            </w:pPr>
          </w:p>
        </w:tc>
        <w:tc>
          <w:tcPr>
            <w:tcW w:w="340" w:type="pct"/>
            <w:shd w:val="clear" w:color="auto" w:fill="auto"/>
            <w:noWrap/>
            <w:vAlign w:val="center"/>
          </w:tcPr>
          <w:p w14:paraId="6514C9DA">
            <w:pPr>
              <w:pStyle w:val="42"/>
              <w:bidi w:val="0"/>
              <w:rPr>
                <w:rFonts w:hint="eastAsia"/>
              </w:rPr>
            </w:pPr>
          </w:p>
        </w:tc>
        <w:tc>
          <w:tcPr>
            <w:tcW w:w="296" w:type="pct"/>
            <w:shd w:val="clear" w:color="auto" w:fill="auto"/>
            <w:noWrap/>
            <w:vAlign w:val="center"/>
          </w:tcPr>
          <w:p w14:paraId="421DD690">
            <w:pPr>
              <w:pStyle w:val="42"/>
              <w:bidi w:val="0"/>
              <w:rPr>
                <w:rFonts w:hint="eastAsia"/>
              </w:rPr>
            </w:pPr>
          </w:p>
        </w:tc>
        <w:tc>
          <w:tcPr>
            <w:tcW w:w="354" w:type="pct"/>
            <w:shd w:val="clear" w:color="auto" w:fill="auto"/>
            <w:noWrap/>
            <w:vAlign w:val="center"/>
          </w:tcPr>
          <w:p w14:paraId="02AE1625">
            <w:pPr>
              <w:pStyle w:val="42"/>
              <w:bidi w:val="0"/>
              <w:rPr>
                <w:rFonts w:hint="eastAsia"/>
              </w:rPr>
            </w:pPr>
          </w:p>
        </w:tc>
        <w:tc>
          <w:tcPr>
            <w:tcW w:w="354" w:type="pct"/>
            <w:shd w:val="clear" w:color="auto" w:fill="auto"/>
            <w:noWrap/>
            <w:vAlign w:val="center"/>
          </w:tcPr>
          <w:p w14:paraId="72E5EC87">
            <w:pPr>
              <w:pStyle w:val="42"/>
              <w:bidi w:val="0"/>
              <w:rPr>
                <w:rFonts w:hint="eastAsia"/>
              </w:rPr>
            </w:pPr>
          </w:p>
        </w:tc>
        <w:tc>
          <w:tcPr>
            <w:tcW w:w="354" w:type="pct"/>
            <w:shd w:val="clear" w:color="auto" w:fill="auto"/>
            <w:noWrap/>
            <w:vAlign w:val="center"/>
          </w:tcPr>
          <w:p w14:paraId="77747AC9">
            <w:pPr>
              <w:pStyle w:val="42"/>
              <w:bidi w:val="0"/>
              <w:rPr>
                <w:rFonts w:hint="eastAsia"/>
              </w:rPr>
            </w:pPr>
          </w:p>
        </w:tc>
        <w:tc>
          <w:tcPr>
            <w:tcW w:w="354" w:type="pct"/>
            <w:shd w:val="clear" w:color="auto" w:fill="auto"/>
            <w:noWrap/>
            <w:vAlign w:val="center"/>
          </w:tcPr>
          <w:p w14:paraId="6A14DF75">
            <w:pPr>
              <w:pStyle w:val="42"/>
              <w:bidi w:val="0"/>
              <w:rPr>
                <w:rFonts w:hint="eastAsia"/>
              </w:rPr>
            </w:pPr>
          </w:p>
        </w:tc>
        <w:tc>
          <w:tcPr>
            <w:tcW w:w="354" w:type="pct"/>
            <w:shd w:val="clear" w:color="auto" w:fill="auto"/>
            <w:noWrap/>
            <w:vAlign w:val="center"/>
          </w:tcPr>
          <w:p w14:paraId="5D9E661E">
            <w:pPr>
              <w:pStyle w:val="42"/>
              <w:bidi w:val="0"/>
              <w:rPr>
                <w:rFonts w:hint="eastAsia"/>
              </w:rPr>
            </w:pPr>
          </w:p>
        </w:tc>
        <w:tc>
          <w:tcPr>
            <w:tcW w:w="354" w:type="pct"/>
            <w:shd w:val="clear" w:color="auto" w:fill="auto"/>
            <w:noWrap/>
            <w:vAlign w:val="center"/>
          </w:tcPr>
          <w:p w14:paraId="474D20AA">
            <w:pPr>
              <w:pStyle w:val="42"/>
              <w:bidi w:val="0"/>
              <w:rPr>
                <w:rFonts w:hint="eastAsia"/>
              </w:rPr>
            </w:pPr>
          </w:p>
        </w:tc>
        <w:tc>
          <w:tcPr>
            <w:tcW w:w="356" w:type="pct"/>
            <w:shd w:val="clear" w:color="auto" w:fill="auto"/>
            <w:noWrap/>
            <w:vAlign w:val="center"/>
          </w:tcPr>
          <w:p w14:paraId="22E38BD3">
            <w:pPr>
              <w:pStyle w:val="42"/>
              <w:bidi w:val="0"/>
              <w:rPr>
                <w:rFonts w:hint="eastAsia"/>
              </w:rPr>
            </w:pPr>
            <w:r>
              <w:rPr>
                <w:rFonts w:hint="eastAsia"/>
                <w:lang w:val="en-US" w:eastAsia="zh-CN"/>
              </w:rPr>
              <w:t xml:space="preserve">1 </w:t>
            </w:r>
          </w:p>
        </w:tc>
      </w:tr>
    </w:tbl>
    <w:p w14:paraId="017BC727"/>
    <w:p w14:paraId="7074BC98">
      <w:r>
        <w:br w:type="page"/>
      </w:r>
    </w:p>
    <w:p w14:paraId="72161486">
      <w:pPr>
        <w:pStyle w:val="3"/>
        <w:bidi w:val="0"/>
      </w:pPr>
      <w:bookmarkStart w:id="328" w:name="_Toc18130"/>
      <w:r>
        <w:t>附表</w:t>
      </w:r>
      <w:r>
        <w:rPr>
          <w:rFonts w:hint="eastAsia"/>
          <w:lang w:val="en-US" w:eastAsia="zh-CN"/>
        </w:rPr>
        <w:t xml:space="preserve">5 </w:t>
      </w:r>
      <w:r>
        <w:rPr>
          <w:rFonts w:hint="eastAsia"/>
        </w:rPr>
        <w:t>总成本费用估算表</w:t>
      </w:r>
      <w:bookmarkEnd w:id="328"/>
    </w:p>
    <w:tbl>
      <w:tblPr>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27"/>
        <w:gridCol w:w="3074"/>
        <w:gridCol w:w="1093"/>
        <w:gridCol w:w="827"/>
        <w:gridCol w:w="866"/>
        <w:gridCol w:w="866"/>
        <w:gridCol w:w="1240"/>
        <w:gridCol w:w="1240"/>
        <w:gridCol w:w="866"/>
        <w:gridCol w:w="866"/>
        <w:gridCol w:w="866"/>
        <w:gridCol w:w="866"/>
        <w:gridCol w:w="874"/>
      </w:tblGrid>
      <w:tr w14:paraId="59D00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9" w:type="pct"/>
            <w:vMerge w:val="restart"/>
            <w:tcBorders>
              <w:top w:val="single" w:color="000000" w:sz="4" w:space="0"/>
              <w:left w:val="single" w:color="000000" w:sz="4" w:space="0"/>
              <w:bottom w:val="single" w:color="000000" w:sz="4" w:space="0"/>
              <w:right w:val="nil"/>
            </w:tcBorders>
            <w:shd w:val="clear"/>
            <w:noWrap/>
            <w:vAlign w:val="center"/>
          </w:tcPr>
          <w:p w14:paraId="0C239B65">
            <w:pPr>
              <w:pStyle w:val="42"/>
              <w:bidi w:val="0"/>
              <w:rPr>
                <w:rFonts w:hint="eastAsia"/>
              </w:rPr>
            </w:pPr>
            <w:r>
              <w:rPr>
                <w:rFonts w:hint="eastAsia"/>
                <w:lang w:val="en-US" w:eastAsia="zh-CN"/>
              </w:rPr>
              <w:t>序号</w:t>
            </w:r>
          </w:p>
        </w:tc>
        <w:tc>
          <w:tcPr>
            <w:tcW w:w="1089"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44422FC6">
            <w:pPr>
              <w:pStyle w:val="42"/>
              <w:bidi w:val="0"/>
              <w:rPr>
                <w:rFonts w:hint="eastAsia"/>
              </w:rPr>
            </w:pPr>
            <w:r>
              <w:rPr>
                <w:rFonts w:hint="eastAsia"/>
                <w:lang w:val="en-US" w:eastAsia="zh-CN"/>
              </w:rPr>
              <w:t>项目</w:t>
            </w:r>
          </w:p>
        </w:tc>
        <w:tc>
          <w:tcPr>
            <w:tcW w:w="390" w:type="pct"/>
            <w:vMerge w:val="restart"/>
            <w:tcBorders>
              <w:top w:val="single" w:color="000000" w:sz="4" w:space="0"/>
              <w:left w:val="single" w:color="000000" w:sz="4" w:space="0"/>
              <w:bottom w:val="single" w:color="000000" w:sz="4" w:space="0"/>
              <w:right w:val="nil"/>
            </w:tcBorders>
            <w:shd w:val="clear"/>
            <w:noWrap/>
            <w:vAlign w:val="center"/>
          </w:tcPr>
          <w:p w14:paraId="6DFAFF7D">
            <w:pPr>
              <w:pStyle w:val="42"/>
              <w:bidi w:val="0"/>
              <w:rPr>
                <w:rFonts w:hint="eastAsia"/>
              </w:rPr>
            </w:pPr>
            <w:r>
              <w:rPr>
                <w:rFonts w:hint="eastAsia"/>
                <w:lang w:val="en-US" w:eastAsia="zh-CN"/>
              </w:rPr>
              <w:t>合计</w:t>
            </w:r>
          </w:p>
        </w:tc>
        <w:tc>
          <w:tcPr>
            <w:tcW w:w="283" w:type="pct"/>
            <w:tcBorders>
              <w:top w:val="single" w:color="000000" w:sz="4" w:space="0"/>
              <w:left w:val="single" w:color="000000" w:sz="4" w:space="0"/>
              <w:bottom w:val="single" w:color="000000" w:sz="4" w:space="0"/>
              <w:right w:val="nil"/>
            </w:tcBorders>
            <w:shd w:val="clear"/>
            <w:noWrap/>
            <w:vAlign w:val="center"/>
          </w:tcPr>
          <w:p w14:paraId="6EE4231D">
            <w:pPr>
              <w:pStyle w:val="42"/>
              <w:bidi w:val="0"/>
              <w:rPr>
                <w:rFonts w:hint="eastAsia"/>
              </w:rPr>
            </w:pPr>
            <w:r>
              <w:rPr>
                <w:rFonts w:hint="eastAsia"/>
                <w:lang w:val="en-US" w:eastAsia="zh-CN"/>
              </w:rPr>
              <w:t>建设期</w:t>
            </w:r>
          </w:p>
        </w:tc>
        <w:tc>
          <w:tcPr>
            <w:tcW w:w="3057" w:type="pct"/>
            <w:gridSpan w:val="9"/>
            <w:tcBorders>
              <w:top w:val="single" w:color="000000" w:sz="4" w:space="0"/>
              <w:left w:val="nil"/>
              <w:bottom w:val="single" w:color="000000" w:sz="4" w:space="0"/>
              <w:right w:val="nil"/>
            </w:tcBorders>
            <w:shd w:val="clear"/>
            <w:noWrap/>
            <w:vAlign w:val="center"/>
          </w:tcPr>
          <w:p w14:paraId="080A4077">
            <w:pPr>
              <w:pStyle w:val="42"/>
              <w:bidi w:val="0"/>
              <w:rPr>
                <w:rFonts w:hint="eastAsia"/>
              </w:rPr>
            </w:pPr>
            <w:r>
              <w:rPr>
                <w:rFonts w:hint="eastAsia"/>
                <w:lang w:val="en-US" w:eastAsia="zh-CN"/>
              </w:rPr>
              <w:t>运营期</w:t>
            </w:r>
          </w:p>
        </w:tc>
      </w:tr>
      <w:tr w14:paraId="5ABA9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179" w:type="pct"/>
            <w:vMerge w:val="continue"/>
            <w:tcBorders>
              <w:top w:val="single" w:color="000000" w:sz="4" w:space="0"/>
              <w:left w:val="single" w:color="000000" w:sz="4" w:space="0"/>
              <w:bottom w:val="single" w:color="000000" w:sz="4" w:space="0"/>
              <w:right w:val="nil"/>
            </w:tcBorders>
            <w:shd w:val="clear"/>
            <w:noWrap/>
            <w:vAlign w:val="center"/>
          </w:tcPr>
          <w:p w14:paraId="66483C9A">
            <w:pPr>
              <w:pStyle w:val="42"/>
              <w:bidi w:val="0"/>
              <w:rPr>
                <w:rFonts w:hint="eastAsia"/>
              </w:rPr>
            </w:pPr>
          </w:p>
        </w:tc>
        <w:tc>
          <w:tcPr>
            <w:tcW w:w="1089"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7824051B">
            <w:pPr>
              <w:pStyle w:val="42"/>
              <w:bidi w:val="0"/>
              <w:rPr>
                <w:rFonts w:hint="eastAsia"/>
              </w:rPr>
            </w:pPr>
          </w:p>
        </w:tc>
        <w:tc>
          <w:tcPr>
            <w:tcW w:w="390" w:type="pct"/>
            <w:vMerge w:val="continue"/>
            <w:tcBorders>
              <w:top w:val="single" w:color="000000" w:sz="4" w:space="0"/>
              <w:left w:val="single" w:color="000000" w:sz="4" w:space="0"/>
              <w:bottom w:val="single" w:color="000000" w:sz="4" w:space="0"/>
              <w:right w:val="nil"/>
            </w:tcBorders>
            <w:shd w:val="clear"/>
            <w:noWrap/>
            <w:vAlign w:val="center"/>
          </w:tcPr>
          <w:p w14:paraId="3881F8FC">
            <w:pPr>
              <w:pStyle w:val="42"/>
              <w:bidi w:val="0"/>
              <w:rPr>
                <w:rFonts w:hint="eastAsia"/>
              </w:rPr>
            </w:pP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79A18633">
            <w:pPr>
              <w:pStyle w:val="42"/>
              <w:bidi w:val="0"/>
              <w:rPr>
                <w:rFonts w:hint="default"/>
              </w:rPr>
            </w:pPr>
            <w:r>
              <w:rPr>
                <w:rFonts w:hint="default"/>
                <w:lang w:val="en-US" w:eastAsia="zh-CN"/>
              </w:rPr>
              <w:t>1</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25563B1">
            <w:pPr>
              <w:pStyle w:val="42"/>
              <w:bidi w:val="0"/>
              <w:rPr>
                <w:rFonts w:hint="default"/>
              </w:rPr>
            </w:pPr>
            <w:r>
              <w:rPr>
                <w:rFonts w:hint="default"/>
                <w:lang w:val="en-US" w:eastAsia="zh-CN"/>
              </w:rPr>
              <w:t>2</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81DD524">
            <w:pPr>
              <w:pStyle w:val="42"/>
              <w:bidi w:val="0"/>
              <w:rPr>
                <w:rFonts w:hint="default"/>
              </w:rPr>
            </w:pPr>
            <w:r>
              <w:rPr>
                <w:rFonts w:hint="default"/>
                <w:lang w:val="en-US" w:eastAsia="zh-CN"/>
              </w:rPr>
              <w:t>3</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479FC6DE">
            <w:pPr>
              <w:pStyle w:val="42"/>
              <w:bidi w:val="0"/>
              <w:rPr>
                <w:rFonts w:hint="default"/>
              </w:rPr>
            </w:pPr>
            <w:r>
              <w:rPr>
                <w:rFonts w:hint="default"/>
                <w:lang w:val="en-US" w:eastAsia="zh-CN"/>
              </w:rPr>
              <w:t>4</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7962A0FA">
            <w:pPr>
              <w:pStyle w:val="42"/>
              <w:bidi w:val="0"/>
              <w:rPr>
                <w:rFonts w:hint="default"/>
              </w:rPr>
            </w:pPr>
            <w:r>
              <w:rPr>
                <w:rFonts w:hint="default"/>
                <w:lang w:val="en-US" w:eastAsia="zh-CN"/>
              </w:rPr>
              <w:t>5</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02289D3">
            <w:pPr>
              <w:pStyle w:val="42"/>
              <w:bidi w:val="0"/>
              <w:rPr>
                <w:rFonts w:hint="default"/>
              </w:rPr>
            </w:pPr>
            <w:r>
              <w:rPr>
                <w:rFonts w:hint="default"/>
                <w:lang w:val="en-US" w:eastAsia="zh-CN"/>
              </w:rPr>
              <w:t>6</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D462564">
            <w:pPr>
              <w:pStyle w:val="42"/>
              <w:bidi w:val="0"/>
              <w:rPr>
                <w:rFonts w:hint="default"/>
              </w:rPr>
            </w:pPr>
            <w:r>
              <w:rPr>
                <w:rFonts w:hint="default"/>
                <w:lang w:val="en-US" w:eastAsia="zh-CN"/>
              </w:rPr>
              <w:t>7</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C39F9C9">
            <w:pPr>
              <w:pStyle w:val="42"/>
              <w:bidi w:val="0"/>
              <w:rPr>
                <w:rFonts w:hint="default"/>
              </w:rPr>
            </w:pPr>
            <w:r>
              <w:rPr>
                <w:rFonts w:hint="default"/>
                <w:lang w:val="en-US" w:eastAsia="zh-CN"/>
              </w:rPr>
              <w:t>8</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12A6773">
            <w:pPr>
              <w:pStyle w:val="42"/>
              <w:bidi w:val="0"/>
              <w:rPr>
                <w:rFonts w:hint="default"/>
              </w:rPr>
            </w:pPr>
            <w:r>
              <w:rPr>
                <w:rFonts w:hint="default"/>
                <w:lang w:val="en-US" w:eastAsia="zh-CN"/>
              </w:rPr>
              <w:t>9</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1B69515A">
            <w:pPr>
              <w:pStyle w:val="42"/>
              <w:bidi w:val="0"/>
              <w:rPr>
                <w:rFonts w:hint="default"/>
              </w:rPr>
            </w:pPr>
            <w:r>
              <w:rPr>
                <w:rFonts w:hint="default"/>
                <w:lang w:val="en-US" w:eastAsia="zh-CN"/>
              </w:rPr>
              <w:t>10</w:t>
            </w:r>
          </w:p>
        </w:tc>
      </w:tr>
      <w:tr w14:paraId="64C7F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trPr>
        <w:tc>
          <w:tcPr>
            <w:tcW w:w="179" w:type="pct"/>
            <w:tcBorders>
              <w:top w:val="nil"/>
              <w:left w:val="single" w:color="000000" w:sz="4" w:space="0"/>
              <w:bottom w:val="single" w:color="000000" w:sz="4" w:space="0"/>
              <w:right w:val="nil"/>
            </w:tcBorders>
            <w:shd w:val="clear"/>
            <w:noWrap/>
            <w:vAlign w:val="center"/>
          </w:tcPr>
          <w:p w14:paraId="33E526E8">
            <w:pPr>
              <w:pStyle w:val="42"/>
              <w:bidi w:val="0"/>
              <w:rPr>
                <w:rFonts w:hint="eastAsia"/>
              </w:rPr>
            </w:pP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7AA4AD4D">
            <w:pPr>
              <w:pStyle w:val="42"/>
              <w:bidi w:val="0"/>
              <w:rPr>
                <w:rFonts w:hint="eastAsia"/>
              </w:rPr>
            </w:pPr>
            <w:r>
              <w:rPr>
                <w:rFonts w:hint="eastAsia"/>
                <w:lang w:val="en-US" w:eastAsia="zh-CN"/>
              </w:rPr>
              <w:t>达产率</w:t>
            </w:r>
          </w:p>
        </w:tc>
        <w:tc>
          <w:tcPr>
            <w:tcW w:w="390" w:type="pct"/>
            <w:tcBorders>
              <w:top w:val="single" w:color="000000" w:sz="4" w:space="0"/>
              <w:left w:val="single" w:color="000000" w:sz="4" w:space="0"/>
              <w:bottom w:val="single" w:color="000000" w:sz="4" w:space="0"/>
              <w:right w:val="nil"/>
            </w:tcBorders>
            <w:shd w:val="clear"/>
            <w:noWrap/>
            <w:vAlign w:val="center"/>
          </w:tcPr>
          <w:p w14:paraId="492C9FA1">
            <w:pPr>
              <w:pStyle w:val="42"/>
              <w:bidi w:val="0"/>
              <w:rPr>
                <w:rFonts w:hint="eastAsia"/>
              </w:rPr>
            </w:pP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21FCF7F0">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D1915F9">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E3C90C4">
            <w:pPr>
              <w:pStyle w:val="42"/>
              <w:bidi w:val="0"/>
              <w:rPr>
                <w:rFonts w:hint="default"/>
              </w:rPr>
            </w:pP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0A923CD7">
            <w:pPr>
              <w:pStyle w:val="42"/>
              <w:bidi w:val="0"/>
              <w:rPr>
                <w:rFonts w:hint="default"/>
              </w:rPr>
            </w:pP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0D512FA">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E7CD1B3">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A96DA98">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88D24E3">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F96B36C">
            <w:pPr>
              <w:pStyle w:val="42"/>
              <w:bidi w:val="0"/>
              <w:rPr>
                <w:rFonts w:hint="default"/>
              </w:rPr>
            </w:pP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205AF508">
            <w:pPr>
              <w:pStyle w:val="42"/>
              <w:bidi w:val="0"/>
              <w:rPr>
                <w:rFonts w:hint="default"/>
              </w:rPr>
            </w:pPr>
          </w:p>
        </w:tc>
      </w:tr>
      <w:tr w14:paraId="21F8E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trPr>
        <w:tc>
          <w:tcPr>
            <w:tcW w:w="179" w:type="pct"/>
            <w:tcBorders>
              <w:top w:val="nil"/>
              <w:left w:val="single" w:color="000000" w:sz="4" w:space="0"/>
              <w:bottom w:val="single" w:color="000000" w:sz="4" w:space="0"/>
              <w:right w:val="nil"/>
            </w:tcBorders>
            <w:shd w:val="clear"/>
            <w:noWrap/>
            <w:vAlign w:val="center"/>
          </w:tcPr>
          <w:p w14:paraId="3A85B94F">
            <w:pPr>
              <w:pStyle w:val="42"/>
              <w:bidi w:val="0"/>
              <w:rPr>
                <w:rFonts w:hint="eastAsia"/>
              </w:rPr>
            </w:pP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54B8A081">
            <w:pPr>
              <w:pStyle w:val="42"/>
              <w:bidi w:val="0"/>
              <w:rPr>
                <w:rFonts w:hint="eastAsia"/>
              </w:rPr>
            </w:pPr>
            <w:r>
              <w:rPr>
                <w:rFonts w:hint="eastAsia"/>
                <w:lang w:val="en-US" w:eastAsia="zh-CN"/>
              </w:rPr>
              <w:t>成本（不含税）</w:t>
            </w:r>
          </w:p>
        </w:tc>
        <w:tc>
          <w:tcPr>
            <w:tcW w:w="390" w:type="pct"/>
            <w:tcBorders>
              <w:top w:val="single" w:color="000000" w:sz="4" w:space="0"/>
              <w:left w:val="single" w:color="000000" w:sz="4" w:space="0"/>
              <w:bottom w:val="single" w:color="000000" w:sz="4" w:space="0"/>
              <w:right w:val="nil"/>
            </w:tcBorders>
            <w:shd w:val="clear"/>
            <w:noWrap/>
            <w:vAlign w:val="center"/>
          </w:tcPr>
          <w:p w14:paraId="7C4C41BF">
            <w:pPr>
              <w:pStyle w:val="42"/>
              <w:bidi w:val="0"/>
              <w:rPr>
                <w:rFonts w:hint="eastAsia"/>
              </w:rPr>
            </w:pPr>
            <w:r>
              <w:rPr>
                <w:rFonts w:hint="eastAsia"/>
                <w:lang w:val="en-US" w:eastAsia="zh-CN"/>
              </w:rPr>
              <w:t xml:space="preserve">1219.99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6B6888CC">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DACAD46">
            <w:pPr>
              <w:pStyle w:val="42"/>
              <w:bidi w:val="0"/>
              <w:rPr>
                <w:rFonts w:hint="default"/>
              </w:rPr>
            </w:pPr>
            <w:r>
              <w:rPr>
                <w:rFonts w:hint="default"/>
                <w:lang w:val="en-US" w:eastAsia="zh-CN"/>
              </w:rPr>
              <w:t xml:space="preserve">98.22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EF4ADE3">
            <w:pPr>
              <w:pStyle w:val="42"/>
              <w:bidi w:val="0"/>
              <w:rPr>
                <w:rFonts w:hint="default"/>
              </w:rPr>
            </w:pPr>
            <w:r>
              <w:rPr>
                <w:rFonts w:hint="default"/>
                <w:lang w:val="en-US" w:eastAsia="zh-CN"/>
              </w:rPr>
              <w:t xml:space="preserve">98.22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76A3B866">
            <w:pPr>
              <w:pStyle w:val="42"/>
              <w:bidi w:val="0"/>
              <w:rPr>
                <w:rFonts w:hint="default"/>
              </w:rPr>
            </w:pPr>
            <w:r>
              <w:rPr>
                <w:rFonts w:hint="default"/>
                <w:lang w:val="en-US" w:eastAsia="zh-CN"/>
              </w:rPr>
              <w:t xml:space="preserve">146.22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082A5337">
            <w:pPr>
              <w:pStyle w:val="42"/>
              <w:bidi w:val="0"/>
              <w:rPr>
                <w:rFonts w:hint="default"/>
              </w:rPr>
            </w:pPr>
            <w:r>
              <w:rPr>
                <w:rFonts w:hint="default"/>
                <w:lang w:val="en-US" w:eastAsia="zh-CN"/>
              </w:rPr>
              <w:t xml:space="preserve">146.22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4E4E665">
            <w:pPr>
              <w:pStyle w:val="42"/>
              <w:bidi w:val="0"/>
              <w:rPr>
                <w:rFonts w:hint="default"/>
              </w:rPr>
            </w:pPr>
            <w:r>
              <w:rPr>
                <w:rFonts w:hint="default"/>
                <w:lang w:val="en-US" w:eastAsia="zh-CN"/>
              </w:rPr>
              <w:t xml:space="preserve">146.22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58FF659">
            <w:pPr>
              <w:pStyle w:val="42"/>
              <w:bidi w:val="0"/>
              <w:rPr>
                <w:rFonts w:hint="default"/>
              </w:rPr>
            </w:pPr>
            <w:r>
              <w:rPr>
                <w:rFonts w:hint="default"/>
                <w:lang w:val="en-US" w:eastAsia="zh-CN"/>
              </w:rPr>
              <w:t xml:space="preserve">146.22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276CA16">
            <w:pPr>
              <w:pStyle w:val="42"/>
              <w:bidi w:val="0"/>
              <w:rPr>
                <w:rFonts w:hint="default"/>
              </w:rPr>
            </w:pPr>
            <w:r>
              <w:rPr>
                <w:rFonts w:hint="default"/>
                <w:lang w:val="en-US" w:eastAsia="zh-CN"/>
              </w:rPr>
              <w:t xml:space="preserve">146.22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76C225E">
            <w:pPr>
              <w:pStyle w:val="42"/>
              <w:bidi w:val="0"/>
              <w:rPr>
                <w:rFonts w:hint="default"/>
              </w:rPr>
            </w:pPr>
            <w:r>
              <w:rPr>
                <w:rFonts w:hint="default"/>
                <w:lang w:val="en-US" w:eastAsia="zh-CN"/>
              </w:rPr>
              <w:t xml:space="preserve">146.22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0C404EA7">
            <w:pPr>
              <w:pStyle w:val="42"/>
              <w:bidi w:val="0"/>
              <w:rPr>
                <w:rFonts w:hint="default"/>
              </w:rPr>
            </w:pPr>
            <w:r>
              <w:rPr>
                <w:rFonts w:hint="default"/>
                <w:lang w:val="en-US" w:eastAsia="zh-CN"/>
              </w:rPr>
              <w:t xml:space="preserve">146.22 </w:t>
            </w:r>
          </w:p>
        </w:tc>
      </w:tr>
      <w:tr w14:paraId="70C52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79" w:type="pct"/>
            <w:tcBorders>
              <w:top w:val="nil"/>
              <w:left w:val="single" w:color="000000" w:sz="4" w:space="0"/>
              <w:bottom w:val="single" w:color="000000" w:sz="4" w:space="0"/>
              <w:right w:val="nil"/>
            </w:tcBorders>
            <w:shd w:val="clear"/>
            <w:noWrap/>
            <w:vAlign w:val="center"/>
          </w:tcPr>
          <w:p w14:paraId="52159C79">
            <w:pPr>
              <w:pStyle w:val="42"/>
              <w:bidi w:val="0"/>
              <w:rPr>
                <w:rFonts w:hint="eastAsia"/>
              </w:rPr>
            </w:pPr>
            <w:r>
              <w:rPr>
                <w:rFonts w:hint="eastAsia"/>
                <w:lang w:val="en-US" w:eastAsia="zh-CN"/>
              </w:rPr>
              <w:t>一</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7A2F2EDE">
            <w:pPr>
              <w:pStyle w:val="42"/>
              <w:bidi w:val="0"/>
              <w:rPr>
                <w:rFonts w:hint="eastAsia"/>
              </w:rPr>
            </w:pPr>
            <w:r>
              <w:rPr>
                <w:rFonts w:hint="eastAsia"/>
                <w:lang w:val="en-US" w:eastAsia="zh-CN"/>
              </w:rPr>
              <w:t>成本（含税）</w:t>
            </w:r>
          </w:p>
        </w:tc>
        <w:tc>
          <w:tcPr>
            <w:tcW w:w="390" w:type="pct"/>
            <w:tcBorders>
              <w:top w:val="single" w:color="000000" w:sz="4" w:space="0"/>
              <w:left w:val="single" w:color="000000" w:sz="4" w:space="0"/>
              <w:bottom w:val="single" w:color="000000" w:sz="4" w:space="0"/>
              <w:right w:val="nil"/>
            </w:tcBorders>
            <w:shd w:val="clear"/>
            <w:noWrap/>
            <w:vAlign w:val="center"/>
          </w:tcPr>
          <w:p w14:paraId="0403036B">
            <w:pPr>
              <w:pStyle w:val="42"/>
              <w:bidi w:val="0"/>
              <w:rPr>
                <w:rFonts w:hint="eastAsia"/>
              </w:rPr>
            </w:pPr>
            <w:r>
              <w:rPr>
                <w:rFonts w:hint="eastAsia"/>
                <w:lang w:val="en-US" w:eastAsia="zh-CN"/>
              </w:rPr>
              <w:t xml:space="preserve">1303.35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00813899">
            <w:pPr>
              <w:pStyle w:val="42"/>
              <w:bidi w:val="0"/>
              <w:rPr>
                <w:rFonts w:hint="default"/>
              </w:rPr>
            </w:pPr>
            <w:r>
              <w:rPr>
                <w:rFonts w:hint="default"/>
                <w:lang w:val="en-US" w:eastAsia="zh-CN"/>
              </w:rPr>
              <w:t xml:space="preserve">48.00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7DD98F8">
            <w:pPr>
              <w:pStyle w:val="42"/>
              <w:bidi w:val="0"/>
              <w:rPr>
                <w:rFonts w:hint="default"/>
              </w:rPr>
            </w:pPr>
            <w:r>
              <w:rPr>
                <w:rFonts w:hint="default"/>
                <w:lang w:val="en-US" w:eastAsia="zh-CN"/>
              </w:rPr>
              <w:t xml:space="preserve">102.15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A9D81BD">
            <w:pPr>
              <w:pStyle w:val="42"/>
              <w:bidi w:val="0"/>
              <w:rPr>
                <w:rFonts w:hint="default"/>
              </w:rPr>
            </w:pPr>
            <w:r>
              <w:rPr>
                <w:rFonts w:hint="default"/>
                <w:lang w:val="en-US" w:eastAsia="zh-CN"/>
              </w:rPr>
              <w:t xml:space="preserve">102.15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4C8CCCFD">
            <w:pPr>
              <w:pStyle w:val="42"/>
              <w:bidi w:val="0"/>
              <w:rPr>
                <w:rFonts w:hint="default"/>
              </w:rPr>
            </w:pPr>
            <w:r>
              <w:rPr>
                <w:rFonts w:hint="default"/>
                <w:lang w:val="en-US" w:eastAsia="zh-CN"/>
              </w:rPr>
              <w:t xml:space="preserve">150.15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426CB64C">
            <w:pPr>
              <w:pStyle w:val="42"/>
              <w:bidi w:val="0"/>
              <w:rPr>
                <w:rFonts w:hint="default"/>
              </w:rPr>
            </w:pPr>
            <w:r>
              <w:rPr>
                <w:rFonts w:hint="default"/>
                <w:lang w:val="en-US" w:eastAsia="zh-CN"/>
              </w:rPr>
              <w:t xml:space="preserve">150.15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56016FD">
            <w:pPr>
              <w:pStyle w:val="42"/>
              <w:bidi w:val="0"/>
              <w:rPr>
                <w:rFonts w:hint="default"/>
              </w:rPr>
            </w:pPr>
            <w:r>
              <w:rPr>
                <w:rFonts w:hint="default"/>
                <w:lang w:val="en-US" w:eastAsia="zh-CN"/>
              </w:rPr>
              <w:t xml:space="preserve">150.15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E480385">
            <w:pPr>
              <w:pStyle w:val="42"/>
              <w:bidi w:val="0"/>
              <w:rPr>
                <w:rFonts w:hint="default"/>
              </w:rPr>
            </w:pPr>
            <w:r>
              <w:rPr>
                <w:rFonts w:hint="default"/>
                <w:lang w:val="en-US" w:eastAsia="zh-CN"/>
              </w:rPr>
              <w:t xml:space="preserve">150.15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46EA9BB">
            <w:pPr>
              <w:pStyle w:val="42"/>
              <w:bidi w:val="0"/>
              <w:rPr>
                <w:rFonts w:hint="default"/>
              </w:rPr>
            </w:pPr>
            <w:r>
              <w:rPr>
                <w:rFonts w:hint="default"/>
                <w:lang w:val="en-US" w:eastAsia="zh-CN"/>
              </w:rPr>
              <w:t xml:space="preserve">150.15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3FC872D">
            <w:pPr>
              <w:pStyle w:val="42"/>
              <w:bidi w:val="0"/>
              <w:rPr>
                <w:rFonts w:hint="default"/>
              </w:rPr>
            </w:pPr>
            <w:r>
              <w:rPr>
                <w:rFonts w:hint="default"/>
                <w:lang w:val="en-US" w:eastAsia="zh-CN"/>
              </w:rPr>
              <w:t xml:space="preserve">150.15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71A8FDDD">
            <w:pPr>
              <w:pStyle w:val="42"/>
              <w:bidi w:val="0"/>
              <w:rPr>
                <w:rFonts w:hint="default"/>
              </w:rPr>
            </w:pPr>
            <w:r>
              <w:rPr>
                <w:rFonts w:hint="default"/>
                <w:lang w:val="en-US" w:eastAsia="zh-CN"/>
              </w:rPr>
              <w:t xml:space="preserve">150.15 </w:t>
            </w:r>
          </w:p>
        </w:tc>
      </w:tr>
      <w:tr w14:paraId="21EC2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79" w:type="pct"/>
            <w:tcBorders>
              <w:top w:val="single" w:color="000000" w:sz="4" w:space="0"/>
              <w:left w:val="single" w:color="000000" w:sz="4" w:space="0"/>
              <w:bottom w:val="single" w:color="000000" w:sz="4" w:space="0"/>
              <w:right w:val="nil"/>
            </w:tcBorders>
            <w:shd w:val="clear"/>
            <w:noWrap/>
            <w:vAlign w:val="center"/>
          </w:tcPr>
          <w:p w14:paraId="2125FA42">
            <w:pPr>
              <w:pStyle w:val="42"/>
              <w:bidi w:val="0"/>
              <w:rPr>
                <w:rFonts w:hint="default"/>
              </w:rPr>
            </w:pPr>
            <w:r>
              <w:rPr>
                <w:rFonts w:hint="default"/>
                <w:lang w:val="en-US" w:eastAsia="zh-CN"/>
              </w:rPr>
              <w:t>1</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0B67F439">
            <w:pPr>
              <w:pStyle w:val="42"/>
              <w:bidi w:val="0"/>
              <w:rPr>
                <w:rFonts w:hint="eastAsia"/>
              </w:rPr>
            </w:pPr>
            <w:r>
              <w:rPr>
                <w:rFonts w:hint="eastAsia"/>
                <w:lang w:val="en-US" w:eastAsia="zh-CN"/>
              </w:rPr>
              <w:t>租赁费支出</w:t>
            </w:r>
          </w:p>
        </w:tc>
        <w:tc>
          <w:tcPr>
            <w:tcW w:w="390" w:type="pct"/>
            <w:tcBorders>
              <w:top w:val="single" w:color="000000" w:sz="4" w:space="0"/>
              <w:left w:val="single" w:color="000000" w:sz="4" w:space="0"/>
              <w:bottom w:val="single" w:color="000000" w:sz="4" w:space="0"/>
              <w:right w:val="nil"/>
            </w:tcBorders>
            <w:shd w:val="clear"/>
            <w:noWrap/>
            <w:vAlign w:val="center"/>
          </w:tcPr>
          <w:p w14:paraId="302CEBE4">
            <w:pPr>
              <w:pStyle w:val="42"/>
              <w:bidi w:val="0"/>
              <w:rPr>
                <w:rFonts w:hint="eastAsia"/>
              </w:rPr>
            </w:pPr>
            <w:r>
              <w:rPr>
                <w:rFonts w:hint="eastAsia"/>
                <w:lang w:val="en-US" w:eastAsia="zh-CN"/>
              </w:rPr>
              <w:t xml:space="preserve">127.35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09945D73">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BED9293">
            <w:pPr>
              <w:pStyle w:val="42"/>
              <w:bidi w:val="0"/>
              <w:rPr>
                <w:rFonts w:hint="default"/>
              </w:rPr>
            </w:pPr>
            <w:r>
              <w:rPr>
                <w:rFonts w:hint="default"/>
                <w:lang w:val="en-US" w:eastAsia="zh-CN"/>
              </w:rPr>
              <w:t xml:space="preserve">14.15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ECA2486">
            <w:pPr>
              <w:pStyle w:val="42"/>
              <w:bidi w:val="0"/>
              <w:rPr>
                <w:rFonts w:hint="default"/>
              </w:rPr>
            </w:pPr>
            <w:r>
              <w:rPr>
                <w:rFonts w:hint="default"/>
                <w:lang w:val="en-US" w:eastAsia="zh-CN"/>
              </w:rPr>
              <w:t xml:space="preserve">14.15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5EF088F3">
            <w:pPr>
              <w:pStyle w:val="42"/>
              <w:bidi w:val="0"/>
              <w:rPr>
                <w:rFonts w:hint="default"/>
              </w:rPr>
            </w:pPr>
            <w:r>
              <w:rPr>
                <w:rFonts w:hint="default"/>
                <w:lang w:val="en-US" w:eastAsia="zh-CN"/>
              </w:rPr>
              <w:t xml:space="preserve">14.15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349D79F6">
            <w:pPr>
              <w:pStyle w:val="42"/>
              <w:bidi w:val="0"/>
              <w:rPr>
                <w:rFonts w:hint="default"/>
              </w:rPr>
            </w:pPr>
            <w:r>
              <w:rPr>
                <w:rFonts w:hint="default"/>
                <w:lang w:val="en-US" w:eastAsia="zh-CN"/>
              </w:rPr>
              <w:t xml:space="preserve">14.15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CBE0AE1">
            <w:pPr>
              <w:pStyle w:val="42"/>
              <w:bidi w:val="0"/>
              <w:rPr>
                <w:rFonts w:hint="default"/>
              </w:rPr>
            </w:pPr>
            <w:r>
              <w:rPr>
                <w:rFonts w:hint="default"/>
                <w:lang w:val="en-US" w:eastAsia="zh-CN"/>
              </w:rPr>
              <w:t xml:space="preserve">14.15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C64C73E">
            <w:pPr>
              <w:pStyle w:val="42"/>
              <w:bidi w:val="0"/>
              <w:rPr>
                <w:rFonts w:hint="default"/>
              </w:rPr>
            </w:pPr>
            <w:r>
              <w:rPr>
                <w:rFonts w:hint="default"/>
                <w:lang w:val="en-US" w:eastAsia="zh-CN"/>
              </w:rPr>
              <w:t xml:space="preserve">14.15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C10163D">
            <w:pPr>
              <w:pStyle w:val="42"/>
              <w:bidi w:val="0"/>
              <w:rPr>
                <w:rFonts w:hint="default"/>
              </w:rPr>
            </w:pPr>
            <w:r>
              <w:rPr>
                <w:rFonts w:hint="default"/>
                <w:lang w:val="en-US" w:eastAsia="zh-CN"/>
              </w:rPr>
              <w:t xml:space="preserve">14.15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27E6D73">
            <w:pPr>
              <w:pStyle w:val="42"/>
              <w:bidi w:val="0"/>
              <w:rPr>
                <w:rFonts w:hint="default"/>
              </w:rPr>
            </w:pPr>
            <w:r>
              <w:rPr>
                <w:rFonts w:hint="default"/>
                <w:lang w:val="en-US" w:eastAsia="zh-CN"/>
              </w:rPr>
              <w:t xml:space="preserve">14.15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74D3CA9E">
            <w:pPr>
              <w:pStyle w:val="42"/>
              <w:bidi w:val="0"/>
              <w:rPr>
                <w:rFonts w:hint="default"/>
              </w:rPr>
            </w:pPr>
            <w:r>
              <w:rPr>
                <w:rFonts w:hint="default"/>
                <w:lang w:val="en-US" w:eastAsia="zh-CN"/>
              </w:rPr>
              <w:t xml:space="preserve">14.15 </w:t>
            </w:r>
          </w:p>
        </w:tc>
      </w:tr>
      <w:tr w14:paraId="3CCDB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79" w:type="pct"/>
            <w:tcBorders>
              <w:top w:val="single" w:color="000000" w:sz="4" w:space="0"/>
              <w:left w:val="single" w:color="000000" w:sz="4" w:space="0"/>
              <w:bottom w:val="single" w:color="000000" w:sz="4" w:space="0"/>
              <w:right w:val="nil"/>
            </w:tcBorders>
            <w:shd w:val="clear"/>
            <w:noWrap/>
            <w:vAlign w:val="center"/>
          </w:tcPr>
          <w:p w14:paraId="14FEF2F5">
            <w:pPr>
              <w:pStyle w:val="42"/>
              <w:bidi w:val="0"/>
              <w:rPr>
                <w:rFonts w:hint="default"/>
              </w:rPr>
            </w:pPr>
            <w:r>
              <w:rPr>
                <w:rFonts w:hint="default"/>
                <w:lang w:val="en-US" w:eastAsia="zh-CN"/>
              </w:rPr>
              <w:t>1.1</w:t>
            </w:r>
          </w:p>
        </w:tc>
        <w:tc>
          <w:tcPr>
            <w:tcW w:w="1089" w:type="pct"/>
            <w:tcBorders>
              <w:top w:val="single" w:color="000000" w:sz="4" w:space="0"/>
              <w:left w:val="single" w:color="000000" w:sz="4" w:space="0"/>
              <w:bottom w:val="single" w:color="000000" w:sz="4" w:space="0"/>
              <w:right w:val="single" w:color="000000" w:sz="4" w:space="0"/>
            </w:tcBorders>
            <w:shd w:val="clear"/>
            <w:vAlign w:val="center"/>
          </w:tcPr>
          <w:p w14:paraId="760F5756">
            <w:pPr>
              <w:pStyle w:val="42"/>
              <w:bidi w:val="0"/>
              <w:rPr>
                <w:rFonts w:hint="eastAsia"/>
              </w:rPr>
            </w:pPr>
            <w:r>
              <w:rPr>
                <w:rFonts w:hint="eastAsia"/>
                <w:lang w:val="en-US" w:eastAsia="zh-CN"/>
              </w:rPr>
              <w:t>嘉城颐养医院－数据中心A</w:t>
            </w:r>
          </w:p>
        </w:tc>
        <w:tc>
          <w:tcPr>
            <w:tcW w:w="390" w:type="pct"/>
            <w:tcBorders>
              <w:top w:val="single" w:color="000000" w:sz="4" w:space="0"/>
              <w:left w:val="single" w:color="000000" w:sz="4" w:space="0"/>
              <w:bottom w:val="single" w:color="000000" w:sz="4" w:space="0"/>
              <w:right w:val="nil"/>
            </w:tcBorders>
            <w:shd w:val="clear"/>
            <w:noWrap/>
            <w:vAlign w:val="center"/>
          </w:tcPr>
          <w:p w14:paraId="2FC43413">
            <w:pPr>
              <w:pStyle w:val="42"/>
              <w:bidi w:val="0"/>
              <w:rPr>
                <w:rFonts w:hint="eastAsia"/>
              </w:rPr>
            </w:pP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39290077">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56A0244">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BF054FF">
            <w:pPr>
              <w:pStyle w:val="42"/>
              <w:bidi w:val="0"/>
              <w:rPr>
                <w:rFonts w:hint="default"/>
              </w:rPr>
            </w:pPr>
            <w:r>
              <w:rPr>
                <w:rFonts w:hint="default"/>
                <w:lang w:val="en-US" w:eastAsia="zh-CN"/>
              </w:rPr>
              <w:t xml:space="preserve">0.30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C4D3D69">
            <w:pPr>
              <w:pStyle w:val="42"/>
              <w:bidi w:val="0"/>
              <w:rPr>
                <w:rFonts w:hint="default"/>
              </w:rPr>
            </w:pPr>
            <w:r>
              <w:rPr>
                <w:rFonts w:hint="default"/>
                <w:lang w:val="en-US" w:eastAsia="zh-CN"/>
              </w:rPr>
              <w:t xml:space="preserve">0.30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2C5A77FB">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91D6044">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0F5C1C3">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3EF4267">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A5BD172">
            <w:pPr>
              <w:pStyle w:val="42"/>
              <w:bidi w:val="0"/>
              <w:rPr>
                <w:rFonts w:hint="default"/>
              </w:rPr>
            </w:pPr>
            <w:r>
              <w:rPr>
                <w:rFonts w:hint="default"/>
                <w:lang w:val="en-US" w:eastAsia="zh-CN"/>
              </w:rPr>
              <w:t xml:space="preserve">0.30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58D70330">
            <w:pPr>
              <w:pStyle w:val="42"/>
              <w:bidi w:val="0"/>
              <w:rPr>
                <w:rFonts w:hint="default"/>
              </w:rPr>
            </w:pPr>
            <w:r>
              <w:rPr>
                <w:rFonts w:hint="default"/>
                <w:lang w:val="en-US" w:eastAsia="zh-CN"/>
              </w:rPr>
              <w:t xml:space="preserve">0.30 </w:t>
            </w:r>
          </w:p>
        </w:tc>
      </w:tr>
      <w:tr w14:paraId="67FCC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79" w:type="pct"/>
            <w:tcBorders>
              <w:top w:val="single" w:color="000000" w:sz="4" w:space="0"/>
              <w:left w:val="single" w:color="000000" w:sz="4" w:space="0"/>
              <w:bottom w:val="single" w:color="000000" w:sz="4" w:space="0"/>
              <w:right w:val="nil"/>
            </w:tcBorders>
            <w:shd w:val="clear"/>
            <w:noWrap/>
            <w:vAlign w:val="center"/>
          </w:tcPr>
          <w:p w14:paraId="6F7BBE3C">
            <w:pPr>
              <w:pStyle w:val="42"/>
              <w:bidi w:val="0"/>
              <w:rPr>
                <w:rFonts w:hint="default"/>
              </w:rPr>
            </w:pPr>
            <w:r>
              <w:rPr>
                <w:rFonts w:hint="default"/>
                <w:lang w:val="en-US" w:eastAsia="zh-CN"/>
              </w:rPr>
              <w:t>1.2</w:t>
            </w:r>
          </w:p>
        </w:tc>
        <w:tc>
          <w:tcPr>
            <w:tcW w:w="1089" w:type="pct"/>
            <w:tcBorders>
              <w:top w:val="single" w:color="000000" w:sz="4" w:space="0"/>
              <w:left w:val="single" w:color="000000" w:sz="4" w:space="0"/>
              <w:bottom w:val="single" w:color="000000" w:sz="4" w:space="0"/>
              <w:right w:val="single" w:color="000000" w:sz="4" w:space="0"/>
            </w:tcBorders>
            <w:shd w:val="clear"/>
            <w:vAlign w:val="center"/>
          </w:tcPr>
          <w:p w14:paraId="5FD00C68">
            <w:pPr>
              <w:pStyle w:val="42"/>
              <w:bidi w:val="0"/>
              <w:rPr>
                <w:rFonts w:hint="eastAsia"/>
              </w:rPr>
            </w:pPr>
            <w:r>
              <w:rPr>
                <w:rFonts w:hint="eastAsia"/>
                <w:lang w:val="en-US" w:eastAsia="zh-CN"/>
              </w:rPr>
              <w:t>数据中心A－医保专网接入节点</w:t>
            </w:r>
          </w:p>
        </w:tc>
        <w:tc>
          <w:tcPr>
            <w:tcW w:w="390" w:type="pct"/>
            <w:tcBorders>
              <w:top w:val="single" w:color="000000" w:sz="4" w:space="0"/>
              <w:left w:val="single" w:color="000000" w:sz="4" w:space="0"/>
              <w:bottom w:val="single" w:color="000000" w:sz="4" w:space="0"/>
              <w:right w:val="nil"/>
            </w:tcBorders>
            <w:shd w:val="clear"/>
            <w:noWrap/>
            <w:vAlign w:val="center"/>
          </w:tcPr>
          <w:p w14:paraId="5BB44F05">
            <w:pPr>
              <w:pStyle w:val="42"/>
              <w:bidi w:val="0"/>
              <w:rPr>
                <w:rFonts w:hint="eastAsia"/>
              </w:rPr>
            </w:pP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20DDE952">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C9B7DC0">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EEFFF82">
            <w:pPr>
              <w:pStyle w:val="42"/>
              <w:bidi w:val="0"/>
              <w:rPr>
                <w:rFonts w:hint="default"/>
              </w:rPr>
            </w:pPr>
            <w:r>
              <w:rPr>
                <w:rFonts w:hint="default"/>
                <w:lang w:val="en-US" w:eastAsia="zh-CN"/>
              </w:rPr>
              <w:t xml:space="preserve">0.30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48BD223E">
            <w:pPr>
              <w:pStyle w:val="42"/>
              <w:bidi w:val="0"/>
              <w:rPr>
                <w:rFonts w:hint="default"/>
              </w:rPr>
            </w:pPr>
            <w:r>
              <w:rPr>
                <w:rFonts w:hint="default"/>
                <w:lang w:val="en-US" w:eastAsia="zh-CN"/>
              </w:rPr>
              <w:t xml:space="preserve">0.30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066C2D58">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986C8FE">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5B36D72">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E3E8DB2">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13B5283">
            <w:pPr>
              <w:pStyle w:val="42"/>
              <w:bidi w:val="0"/>
              <w:rPr>
                <w:rFonts w:hint="default"/>
              </w:rPr>
            </w:pPr>
            <w:r>
              <w:rPr>
                <w:rFonts w:hint="default"/>
                <w:lang w:val="en-US" w:eastAsia="zh-CN"/>
              </w:rPr>
              <w:t xml:space="preserve">0.30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193F0DA4">
            <w:pPr>
              <w:pStyle w:val="42"/>
              <w:bidi w:val="0"/>
              <w:rPr>
                <w:rFonts w:hint="default"/>
              </w:rPr>
            </w:pPr>
            <w:r>
              <w:rPr>
                <w:rFonts w:hint="default"/>
                <w:lang w:val="en-US" w:eastAsia="zh-CN"/>
              </w:rPr>
              <w:t xml:space="preserve">0.30 </w:t>
            </w:r>
          </w:p>
        </w:tc>
      </w:tr>
      <w:tr w14:paraId="05EA7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79" w:type="pct"/>
            <w:tcBorders>
              <w:top w:val="single" w:color="000000" w:sz="4" w:space="0"/>
              <w:left w:val="single" w:color="000000" w:sz="4" w:space="0"/>
              <w:bottom w:val="single" w:color="000000" w:sz="4" w:space="0"/>
              <w:right w:val="nil"/>
            </w:tcBorders>
            <w:shd w:val="clear"/>
            <w:noWrap/>
            <w:vAlign w:val="center"/>
          </w:tcPr>
          <w:p w14:paraId="33DA0F84">
            <w:pPr>
              <w:pStyle w:val="42"/>
              <w:bidi w:val="0"/>
              <w:rPr>
                <w:rFonts w:hint="default"/>
              </w:rPr>
            </w:pPr>
            <w:r>
              <w:rPr>
                <w:rFonts w:hint="default"/>
                <w:lang w:val="en-US" w:eastAsia="zh-CN"/>
              </w:rPr>
              <w:t>1.3</w:t>
            </w:r>
          </w:p>
        </w:tc>
        <w:tc>
          <w:tcPr>
            <w:tcW w:w="1089" w:type="pct"/>
            <w:tcBorders>
              <w:top w:val="single" w:color="000000" w:sz="4" w:space="0"/>
              <w:left w:val="single" w:color="000000" w:sz="4" w:space="0"/>
              <w:bottom w:val="single" w:color="000000" w:sz="4" w:space="0"/>
              <w:right w:val="single" w:color="000000" w:sz="4" w:space="0"/>
            </w:tcBorders>
            <w:shd w:val="clear"/>
            <w:vAlign w:val="center"/>
          </w:tcPr>
          <w:p w14:paraId="771DA4CC">
            <w:pPr>
              <w:pStyle w:val="42"/>
              <w:bidi w:val="0"/>
              <w:rPr>
                <w:rFonts w:hint="eastAsia"/>
              </w:rPr>
            </w:pPr>
            <w:r>
              <w:rPr>
                <w:rFonts w:hint="eastAsia"/>
                <w:lang w:val="en-US" w:eastAsia="zh-CN"/>
              </w:rPr>
              <w:t>数据中心A－人保系统网络接入节点</w:t>
            </w:r>
          </w:p>
        </w:tc>
        <w:tc>
          <w:tcPr>
            <w:tcW w:w="390" w:type="pct"/>
            <w:tcBorders>
              <w:top w:val="single" w:color="000000" w:sz="4" w:space="0"/>
              <w:left w:val="single" w:color="000000" w:sz="4" w:space="0"/>
              <w:bottom w:val="single" w:color="000000" w:sz="4" w:space="0"/>
              <w:right w:val="nil"/>
            </w:tcBorders>
            <w:shd w:val="clear"/>
            <w:noWrap/>
            <w:vAlign w:val="center"/>
          </w:tcPr>
          <w:p w14:paraId="33F49726">
            <w:pPr>
              <w:pStyle w:val="42"/>
              <w:bidi w:val="0"/>
              <w:rPr>
                <w:rFonts w:hint="eastAsia"/>
              </w:rPr>
            </w:pP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3E6346A3">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5C94C9B">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92FEB55">
            <w:pPr>
              <w:pStyle w:val="42"/>
              <w:bidi w:val="0"/>
              <w:rPr>
                <w:rFonts w:hint="default"/>
              </w:rPr>
            </w:pPr>
            <w:r>
              <w:rPr>
                <w:rFonts w:hint="default"/>
                <w:lang w:val="en-US" w:eastAsia="zh-CN"/>
              </w:rPr>
              <w:t xml:space="preserve">0.30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70EFDF6E">
            <w:pPr>
              <w:pStyle w:val="42"/>
              <w:bidi w:val="0"/>
              <w:rPr>
                <w:rFonts w:hint="default"/>
              </w:rPr>
            </w:pPr>
            <w:r>
              <w:rPr>
                <w:rFonts w:hint="default"/>
                <w:lang w:val="en-US" w:eastAsia="zh-CN"/>
              </w:rPr>
              <w:t xml:space="preserve">0.30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7817F60C">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3BD9FB4">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69F2CBA">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17CD74A">
            <w:pPr>
              <w:pStyle w:val="42"/>
              <w:bidi w:val="0"/>
              <w:rPr>
                <w:rFonts w:hint="default"/>
              </w:rPr>
            </w:pPr>
            <w:r>
              <w:rPr>
                <w:rFonts w:hint="default"/>
                <w:lang w:val="en-US" w:eastAsia="zh-CN"/>
              </w:rPr>
              <w:t xml:space="preserve">0.30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FA69673">
            <w:pPr>
              <w:pStyle w:val="42"/>
              <w:bidi w:val="0"/>
              <w:rPr>
                <w:rFonts w:hint="default"/>
              </w:rPr>
            </w:pPr>
            <w:r>
              <w:rPr>
                <w:rFonts w:hint="default"/>
                <w:lang w:val="en-US" w:eastAsia="zh-CN"/>
              </w:rPr>
              <w:t xml:space="preserve">0.30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73E6DB65">
            <w:pPr>
              <w:pStyle w:val="42"/>
              <w:bidi w:val="0"/>
              <w:rPr>
                <w:rFonts w:hint="default"/>
              </w:rPr>
            </w:pPr>
            <w:r>
              <w:rPr>
                <w:rFonts w:hint="default"/>
                <w:lang w:val="en-US" w:eastAsia="zh-CN"/>
              </w:rPr>
              <w:t xml:space="preserve">0.30 </w:t>
            </w:r>
          </w:p>
        </w:tc>
      </w:tr>
      <w:tr w14:paraId="6D4F9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79" w:type="pct"/>
            <w:tcBorders>
              <w:top w:val="single" w:color="000000" w:sz="4" w:space="0"/>
              <w:left w:val="single" w:color="000000" w:sz="4" w:space="0"/>
              <w:bottom w:val="single" w:color="000000" w:sz="4" w:space="0"/>
              <w:right w:val="nil"/>
            </w:tcBorders>
            <w:shd w:val="clear"/>
            <w:noWrap/>
            <w:vAlign w:val="center"/>
          </w:tcPr>
          <w:p w14:paraId="5EBC4D95">
            <w:pPr>
              <w:pStyle w:val="42"/>
              <w:bidi w:val="0"/>
              <w:rPr>
                <w:rFonts w:hint="default"/>
              </w:rPr>
            </w:pPr>
            <w:r>
              <w:rPr>
                <w:rFonts w:hint="default"/>
                <w:lang w:val="en-US" w:eastAsia="zh-CN"/>
              </w:rPr>
              <w:t>1.4</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6C6379BE">
            <w:pPr>
              <w:pStyle w:val="42"/>
              <w:bidi w:val="0"/>
              <w:rPr>
                <w:rFonts w:hint="eastAsia"/>
              </w:rPr>
            </w:pPr>
            <w:r>
              <w:rPr>
                <w:rFonts w:hint="eastAsia"/>
                <w:lang w:val="en-US" w:eastAsia="zh-CN"/>
              </w:rPr>
              <w:t>短信服务</w:t>
            </w:r>
          </w:p>
        </w:tc>
        <w:tc>
          <w:tcPr>
            <w:tcW w:w="390" w:type="pct"/>
            <w:tcBorders>
              <w:top w:val="single" w:color="000000" w:sz="4" w:space="0"/>
              <w:left w:val="single" w:color="000000" w:sz="4" w:space="0"/>
              <w:bottom w:val="single" w:color="000000" w:sz="4" w:space="0"/>
              <w:right w:val="nil"/>
            </w:tcBorders>
            <w:shd w:val="clear"/>
            <w:noWrap/>
            <w:vAlign w:val="center"/>
          </w:tcPr>
          <w:p w14:paraId="616B5D55">
            <w:pPr>
              <w:pStyle w:val="42"/>
              <w:bidi w:val="0"/>
              <w:rPr>
                <w:rFonts w:hint="eastAsia"/>
              </w:rPr>
            </w:pP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2C7F6BF6">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29D790F">
            <w:pPr>
              <w:pStyle w:val="42"/>
              <w:bidi w:val="0"/>
              <w:rPr>
                <w:rFonts w:hint="default"/>
              </w:rPr>
            </w:pPr>
            <w:r>
              <w:rPr>
                <w:rFonts w:hint="default"/>
                <w:lang w:val="en-US" w:eastAsia="zh-CN"/>
              </w:rPr>
              <w:t xml:space="preserve">1.25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426AA80">
            <w:pPr>
              <w:pStyle w:val="42"/>
              <w:bidi w:val="0"/>
              <w:rPr>
                <w:rFonts w:hint="default"/>
              </w:rPr>
            </w:pPr>
            <w:r>
              <w:rPr>
                <w:rFonts w:hint="default"/>
                <w:lang w:val="en-US" w:eastAsia="zh-CN"/>
              </w:rPr>
              <w:t xml:space="preserve">1.25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466EB2B">
            <w:pPr>
              <w:pStyle w:val="42"/>
              <w:bidi w:val="0"/>
              <w:rPr>
                <w:rFonts w:hint="default"/>
              </w:rPr>
            </w:pPr>
            <w:r>
              <w:rPr>
                <w:rFonts w:hint="default"/>
                <w:lang w:val="en-US" w:eastAsia="zh-CN"/>
              </w:rPr>
              <w:t xml:space="preserve">1.25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427E4959">
            <w:pPr>
              <w:pStyle w:val="42"/>
              <w:bidi w:val="0"/>
              <w:rPr>
                <w:rFonts w:hint="default"/>
              </w:rPr>
            </w:pPr>
            <w:r>
              <w:rPr>
                <w:rFonts w:hint="default"/>
                <w:lang w:val="en-US" w:eastAsia="zh-CN"/>
              </w:rPr>
              <w:t xml:space="preserve">1.25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E7AAB2A">
            <w:pPr>
              <w:pStyle w:val="42"/>
              <w:bidi w:val="0"/>
              <w:rPr>
                <w:rFonts w:hint="default"/>
              </w:rPr>
            </w:pPr>
            <w:r>
              <w:rPr>
                <w:rFonts w:hint="default"/>
                <w:lang w:val="en-US" w:eastAsia="zh-CN"/>
              </w:rPr>
              <w:t xml:space="preserve">1.25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CB833BB">
            <w:pPr>
              <w:pStyle w:val="42"/>
              <w:bidi w:val="0"/>
              <w:rPr>
                <w:rFonts w:hint="default"/>
              </w:rPr>
            </w:pPr>
            <w:r>
              <w:rPr>
                <w:rFonts w:hint="default"/>
                <w:lang w:val="en-US" w:eastAsia="zh-CN"/>
              </w:rPr>
              <w:t xml:space="preserve">1.25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271FB0D">
            <w:pPr>
              <w:pStyle w:val="42"/>
              <w:bidi w:val="0"/>
              <w:rPr>
                <w:rFonts w:hint="default"/>
              </w:rPr>
            </w:pPr>
            <w:r>
              <w:rPr>
                <w:rFonts w:hint="default"/>
                <w:lang w:val="en-US" w:eastAsia="zh-CN"/>
              </w:rPr>
              <w:t xml:space="preserve">1.25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DBF050E">
            <w:pPr>
              <w:pStyle w:val="42"/>
              <w:bidi w:val="0"/>
              <w:rPr>
                <w:rFonts w:hint="default"/>
              </w:rPr>
            </w:pPr>
            <w:r>
              <w:rPr>
                <w:rFonts w:hint="default"/>
                <w:lang w:val="en-US" w:eastAsia="zh-CN"/>
              </w:rPr>
              <w:t xml:space="preserve">1.25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5B60446B">
            <w:pPr>
              <w:pStyle w:val="42"/>
              <w:bidi w:val="0"/>
              <w:rPr>
                <w:rFonts w:hint="default"/>
              </w:rPr>
            </w:pPr>
            <w:r>
              <w:rPr>
                <w:rFonts w:hint="default"/>
                <w:lang w:val="en-US" w:eastAsia="zh-CN"/>
              </w:rPr>
              <w:t xml:space="preserve">1.25 </w:t>
            </w:r>
          </w:p>
        </w:tc>
      </w:tr>
      <w:tr w14:paraId="31940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79" w:type="pct"/>
            <w:tcBorders>
              <w:top w:val="single" w:color="000000" w:sz="4" w:space="0"/>
              <w:left w:val="single" w:color="000000" w:sz="4" w:space="0"/>
              <w:bottom w:val="single" w:color="000000" w:sz="4" w:space="0"/>
              <w:right w:val="nil"/>
            </w:tcBorders>
            <w:shd w:val="clear"/>
            <w:noWrap/>
            <w:vAlign w:val="center"/>
          </w:tcPr>
          <w:p w14:paraId="6642B102">
            <w:pPr>
              <w:pStyle w:val="42"/>
              <w:bidi w:val="0"/>
              <w:rPr>
                <w:rFonts w:hint="default"/>
              </w:rPr>
            </w:pPr>
            <w:r>
              <w:rPr>
                <w:rFonts w:hint="default"/>
                <w:lang w:val="en-US" w:eastAsia="zh-CN"/>
              </w:rPr>
              <w:t>1.5</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6891BA3A">
            <w:pPr>
              <w:pStyle w:val="42"/>
              <w:bidi w:val="0"/>
              <w:rPr>
                <w:rFonts w:hint="eastAsia"/>
              </w:rPr>
            </w:pPr>
            <w:r>
              <w:rPr>
                <w:rFonts w:hint="eastAsia"/>
                <w:lang w:val="en-US" w:eastAsia="zh-CN"/>
              </w:rPr>
              <w:t>机柜</w:t>
            </w:r>
          </w:p>
        </w:tc>
        <w:tc>
          <w:tcPr>
            <w:tcW w:w="390" w:type="pct"/>
            <w:tcBorders>
              <w:top w:val="single" w:color="000000" w:sz="4" w:space="0"/>
              <w:left w:val="single" w:color="000000" w:sz="4" w:space="0"/>
              <w:bottom w:val="single" w:color="000000" w:sz="4" w:space="0"/>
              <w:right w:val="nil"/>
            </w:tcBorders>
            <w:shd w:val="clear"/>
            <w:noWrap/>
            <w:vAlign w:val="center"/>
          </w:tcPr>
          <w:p w14:paraId="785FFEF2">
            <w:pPr>
              <w:pStyle w:val="42"/>
              <w:bidi w:val="0"/>
              <w:rPr>
                <w:rFonts w:hint="eastAsia"/>
              </w:rPr>
            </w:pP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1C64FA31">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DD79F97">
            <w:pPr>
              <w:pStyle w:val="42"/>
              <w:bidi w:val="0"/>
              <w:rPr>
                <w:rFonts w:hint="default"/>
              </w:rPr>
            </w:pPr>
            <w:r>
              <w:rPr>
                <w:rFonts w:hint="default"/>
                <w:lang w:val="en-US" w:eastAsia="zh-CN"/>
              </w:rPr>
              <w:t xml:space="preserve">12.00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1C00C6E">
            <w:pPr>
              <w:pStyle w:val="42"/>
              <w:bidi w:val="0"/>
              <w:rPr>
                <w:rFonts w:hint="default"/>
              </w:rPr>
            </w:pPr>
            <w:r>
              <w:rPr>
                <w:rFonts w:hint="default"/>
                <w:lang w:val="en-US" w:eastAsia="zh-CN"/>
              </w:rPr>
              <w:t xml:space="preserve">12.00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0A241C7D">
            <w:pPr>
              <w:pStyle w:val="42"/>
              <w:bidi w:val="0"/>
              <w:rPr>
                <w:rFonts w:hint="default"/>
              </w:rPr>
            </w:pPr>
            <w:r>
              <w:rPr>
                <w:rFonts w:hint="default"/>
                <w:lang w:val="en-US" w:eastAsia="zh-CN"/>
              </w:rPr>
              <w:t xml:space="preserve">12.00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77E40A6B">
            <w:pPr>
              <w:pStyle w:val="42"/>
              <w:bidi w:val="0"/>
              <w:rPr>
                <w:rFonts w:hint="default"/>
              </w:rPr>
            </w:pPr>
            <w:r>
              <w:rPr>
                <w:rFonts w:hint="default"/>
                <w:lang w:val="en-US" w:eastAsia="zh-CN"/>
              </w:rPr>
              <w:t xml:space="preserve">12.00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12FDD67">
            <w:pPr>
              <w:pStyle w:val="42"/>
              <w:bidi w:val="0"/>
              <w:rPr>
                <w:rFonts w:hint="default"/>
              </w:rPr>
            </w:pPr>
            <w:r>
              <w:rPr>
                <w:rFonts w:hint="default"/>
                <w:lang w:val="en-US" w:eastAsia="zh-CN"/>
              </w:rPr>
              <w:t xml:space="preserve">12.00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4B9D5A1">
            <w:pPr>
              <w:pStyle w:val="42"/>
              <w:bidi w:val="0"/>
              <w:rPr>
                <w:rFonts w:hint="default"/>
              </w:rPr>
            </w:pPr>
            <w:r>
              <w:rPr>
                <w:rFonts w:hint="default"/>
                <w:lang w:val="en-US" w:eastAsia="zh-CN"/>
              </w:rPr>
              <w:t xml:space="preserve">12.00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B2C8F4B">
            <w:pPr>
              <w:pStyle w:val="42"/>
              <w:bidi w:val="0"/>
              <w:rPr>
                <w:rFonts w:hint="default"/>
              </w:rPr>
            </w:pPr>
            <w:r>
              <w:rPr>
                <w:rFonts w:hint="default"/>
                <w:lang w:val="en-US" w:eastAsia="zh-CN"/>
              </w:rPr>
              <w:t xml:space="preserve">12.00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7D39BE9">
            <w:pPr>
              <w:pStyle w:val="42"/>
              <w:bidi w:val="0"/>
              <w:rPr>
                <w:rFonts w:hint="default"/>
              </w:rPr>
            </w:pPr>
            <w:r>
              <w:rPr>
                <w:rFonts w:hint="default"/>
                <w:lang w:val="en-US" w:eastAsia="zh-CN"/>
              </w:rPr>
              <w:t xml:space="preserve">12.00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1A13B8D8">
            <w:pPr>
              <w:pStyle w:val="42"/>
              <w:bidi w:val="0"/>
              <w:rPr>
                <w:rFonts w:hint="default"/>
              </w:rPr>
            </w:pPr>
            <w:r>
              <w:rPr>
                <w:rFonts w:hint="default"/>
                <w:lang w:val="en-US" w:eastAsia="zh-CN"/>
              </w:rPr>
              <w:t xml:space="preserve">12.00 </w:t>
            </w:r>
          </w:p>
        </w:tc>
      </w:tr>
      <w:tr w14:paraId="656C7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79" w:type="pct"/>
            <w:tcBorders>
              <w:top w:val="single" w:color="000000" w:sz="4" w:space="0"/>
              <w:left w:val="single" w:color="000000" w:sz="4" w:space="0"/>
              <w:bottom w:val="single" w:color="000000" w:sz="4" w:space="0"/>
              <w:right w:val="nil"/>
            </w:tcBorders>
            <w:shd w:val="clear"/>
            <w:noWrap/>
            <w:vAlign w:val="center"/>
          </w:tcPr>
          <w:p w14:paraId="18ECD10D">
            <w:pPr>
              <w:pStyle w:val="42"/>
              <w:bidi w:val="0"/>
              <w:rPr>
                <w:rFonts w:hint="default"/>
              </w:rPr>
            </w:pPr>
            <w:r>
              <w:rPr>
                <w:rFonts w:hint="default"/>
                <w:lang w:val="en-US" w:eastAsia="zh-CN"/>
              </w:rPr>
              <w:t>2</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2980141E">
            <w:pPr>
              <w:pStyle w:val="42"/>
              <w:bidi w:val="0"/>
              <w:rPr>
                <w:rFonts w:hint="eastAsia"/>
              </w:rPr>
            </w:pPr>
            <w:r>
              <w:rPr>
                <w:rFonts w:hint="eastAsia"/>
                <w:lang w:val="en-US" w:eastAsia="zh-CN"/>
              </w:rPr>
              <w:t>设备运费费</w:t>
            </w:r>
          </w:p>
        </w:tc>
        <w:tc>
          <w:tcPr>
            <w:tcW w:w="390" w:type="pct"/>
            <w:tcBorders>
              <w:top w:val="single" w:color="000000" w:sz="4" w:space="0"/>
              <w:left w:val="single" w:color="000000" w:sz="4" w:space="0"/>
              <w:bottom w:val="single" w:color="000000" w:sz="4" w:space="0"/>
              <w:right w:val="nil"/>
            </w:tcBorders>
            <w:shd w:val="clear"/>
            <w:noWrap/>
            <w:vAlign w:val="center"/>
          </w:tcPr>
          <w:p w14:paraId="110900CE">
            <w:pPr>
              <w:pStyle w:val="42"/>
              <w:bidi w:val="0"/>
              <w:rPr>
                <w:rFonts w:hint="eastAsia"/>
              </w:rPr>
            </w:pP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7A2BAA7B">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50493F1">
            <w:pPr>
              <w:pStyle w:val="42"/>
              <w:bidi w:val="0"/>
              <w:rPr>
                <w:rFonts w:hint="default"/>
              </w:rPr>
            </w:pPr>
            <w:r>
              <w:rPr>
                <w:rFonts w:hint="default"/>
                <w:lang w:val="en-US" w:eastAsia="zh-CN"/>
              </w:rPr>
              <w:t xml:space="preserve">12.34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180BCD9">
            <w:pPr>
              <w:pStyle w:val="42"/>
              <w:bidi w:val="0"/>
              <w:rPr>
                <w:rFonts w:hint="default"/>
              </w:rPr>
            </w:pPr>
            <w:r>
              <w:rPr>
                <w:rFonts w:hint="default"/>
                <w:lang w:val="en-US" w:eastAsia="zh-CN"/>
              </w:rPr>
              <w:t xml:space="preserve">12.34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EBD4812">
            <w:pPr>
              <w:pStyle w:val="42"/>
              <w:bidi w:val="0"/>
              <w:rPr>
                <w:rFonts w:hint="default"/>
              </w:rPr>
            </w:pPr>
            <w:r>
              <w:rPr>
                <w:rFonts w:hint="default"/>
                <w:lang w:val="en-US" w:eastAsia="zh-CN"/>
              </w:rPr>
              <w:t xml:space="preserve">12.34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95A25BE">
            <w:pPr>
              <w:pStyle w:val="42"/>
              <w:bidi w:val="0"/>
              <w:rPr>
                <w:rFonts w:hint="default"/>
              </w:rPr>
            </w:pPr>
            <w:r>
              <w:rPr>
                <w:rFonts w:hint="default"/>
                <w:lang w:val="en-US" w:eastAsia="zh-CN"/>
              </w:rPr>
              <w:t xml:space="preserve">12.34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D73F4C2">
            <w:pPr>
              <w:pStyle w:val="42"/>
              <w:bidi w:val="0"/>
              <w:rPr>
                <w:rFonts w:hint="default"/>
              </w:rPr>
            </w:pPr>
            <w:r>
              <w:rPr>
                <w:rFonts w:hint="default"/>
                <w:lang w:val="en-US" w:eastAsia="zh-CN"/>
              </w:rPr>
              <w:t xml:space="preserve">12.34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24B30CD">
            <w:pPr>
              <w:pStyle w:val="42"/>
              <w:bidi w:val="0"/>
              <w:rPr>
                <w:rFonts w:hint="default"/>
              </w:rPr>
            </w:pPr>
            <w:r>
              <w:rPr>
                <w:rFonts w:hint="default"/>
                <w:lang w:val="en-US" w:eastAsia="zh-CN"/>
              </w:rPr>
              <w:t xml:space="preserve">12.34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D0D1DBB">
            <w:pPr>
              <w:pStyle w:val="42"/>
              <w:bidi w:val="0"/>
              <w:rPr>
                <w:rFonts w:hint="default"/>
              </w:rPr>
            </w:pPr>
            <w:r>
              <w:rPr>
                <w:rFonts w:hint="default"/>
                <w:lang w:val="en-US" w:eastAsia="zh-CN"/>
              </w:rPr>
              <w:t xml:space="preserve">12.34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88B1A67">
            <w:pPr>
              <w:pStyle w:val="42"/>
              <w:bidi w:val="0"/>
              <w:rPr>
                <w:rFonts w:hint="default"/>
              </w:rPr>
            </w:pPr>
            <w:r>
              <w:rPr>
                <w:rFonts w:hint="default"/>
                <w:lang w:val="en-US" w:eastAsia="zh-CN"/>
              </w:rPr>
              <w:t xml:space="preserve">12.34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6894CA41">
            <w:pPr>
              <w:pStyle w:val="42"/>
              <w:bidi w:val="0"/>
              <w:rPr>
                <w:rFonts w:hint="default"/>
              </w:rPr>
            </w:pPr>
            <w:r>
              <w:rPr>
                <w:rFonts w:hint="default"/>
                <w:lang w:val="en-US" w:eastAsia="zh-CN"/>
              </w:rPr>
              <w:t xml:space="preserve">12.34 </w:t>
            </w:r>
          </w:p>
        </w:tc>
      </w:tr>
      <w:tr w14:paraId="6A4BF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79" w:type="pct"/>
            <w:tcBorders>
              <w:top w:val="single" w:color="000000" w:sz="4" w:space="0"/>
              <w:left w:val="single" w:color="000000" w:sz="4" w:space="0"/>
              <w:bottom w:val="single" w:color="000000" w:sz="4" w:space="0"/>
              <w:right w:val="nil"/>
            </w:tcBorders>
            <w:shd w:val="clear"/>
            <w:noWrap/>
            <w:vAlign w:val="center"/>
          </w:tcPr>
          <w:p w14:paraId="30CB55A6">
            <w:pPr>
              <w:pStyle w:val="42"/>
              <w:bidi w:val="0"/>
              <w:rPr>
                <w:rFonts w:hint="default"/>
              </w:rPr>
            </w:pPr>
            <w:r>
              <w:rPr>
                <w:rFonts w:hint="default"/>
                <w:lang w:val="en-US" w:eastAsia="zh-CN"/>
              </w:rPr>
              <w:t>3</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2AC637B8">
            <w:pPr>
              <w:pStyle w:val="42"/>
              <w:bidi w:val="0"/>
              <w:rPr>
                <w:rFonts w:hint="eastAsia"/>
              </w:rPr>
            </w:pPr>
            <w:r>
              <w:rPr>
                <w:rFonts w:hint="eastAsia"/>
                <w:lang w:val="en-US" w:eastAsia="zh-CN"/>
              </w:rPr>
              <w:t>软件运维</w:t>
            </w:r>
          </w:p>
        </w:tc>
        <w:tc>
          <w:tcPr>
            <w:tcW w:w="390" w:type="pct"/>
            <w:tcBorders>
              <w:top w:val="single" w:color="000000" w:sz="4" w:space="0"/>
              <w:left w:val="single" w:color="000000" w:sz="4" w:space="0"/>
              <w:bottom w:val="single" w:color="000000" w:sz="4" w:space="0"/>
              <w:right w:val="nil"/>
            </w:tcBorders>
            <w:shd w:val="clear"/>
            <w:noWrap/>
            <w:vAlign w:val="center"/>
          </w:tcPr>
          <w:p w14:paraId="37AE0EA2">
            <w:pPr>
              <w:pStyle w:val="42"/>
              <w:bidi w:val="0"/>
              <w:rPr>
                <w:rFonts w:hint="eastAsia"/>
              </w:rPr>
            </w:pP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2FF20951">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ED8FD87">
            <w:pPr>
              <w:pStyle w:val="42"/>
              <w:bidi w:val="0"/>
              <w:rPr>
                <w:rFonts w:hint="default"/>
              </w:rPr>
            </w:pPr>
            <w:r>
              <w:rPr>
                <w:rFonts w:hint="default"/>
                <w:lang w:val="en-US" w:eastAsia="zh-CN"/>
              </w:rPr>
              <w:t xml:space="preserve">55.74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B456831">
            <w:pPr>
              <w:pStyle w:val="42"/>
              <w:bidi w:val="0"/>
              <w:rPr>
                <w:rFonts w:hint="default"/>
              </w:rPr>
            </w:pPr>
            <w:r>
              <w:rPr>
                <w:rFonts w:hint="default"/>
                <w:lang w:val="en-US" w:eastAsia="zh-CN"/>
              </w:rPr>
              <w:t xml:space="preserve">55.74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71E8766">
            <w:pPr>
              <w:pStyle w:val="42"/>
              <w:bidi w:val="0"/>
              <w:rPr>
                <w:rFonts w:hint="default"/>
              </w:rPr>
            </w:pPr>
            <w:r>
              <w:rPr>
                <w:rFonts w:hint="default"/>
                <w:lang w:val="en-US" w:eastAsia="zh-CN"/>
              </w:rPr>
              <w:t xml:space="preserve">55.74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D03E5D5">
            <w:pPr>
              <w:pStyle w:val="42"/>
              <w:bidi w:val="0"/>
              <w:rPr>
                <w:rFonts w:hint="default"/>
              </w:rPr>
            </w:pPr>
            <w:r>
              <w:rPr>
                <w:rFonts w:hint="default"/>
                <w:lang w:val="en-US" w:eastAsia="zh-CN"/>
              </w:rPr>
              <w:t xml:space="preserve">55.74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B24904A">
            <w:pPr>
              <w:pStyle w:val="42"/>
              <w:bidi w:val="0"/>
              <w:rPr>
                <w:rFonts w:hint="default"/>
              </w:rPr>
            </w:pPr>
            <w:r>
              <w:rPr>
                <w:rFonts w:hint="default"/>
                <w:lang w:val="en-US" w:eastAsia="zh-CN"/>
              </w:rPr>
              <w:t xml:space="preserve">55.74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349BEAD">
            <w:pPr>
              <w:pStyle w:val="42"/>
              <w:bidi w:val="0"/>
              <w:rPr>
                <w:rFonts w:hint="default"/>
              </w:rPr>
            </w:pPr>
            <w:r>
              <w:rPr>
                <w:rFonts w:hint="default"/>
                <w:lang w:val="en-US" w:eastAsia="zh-CN"/>
              </w:rPr>
              <w:t xml:space="preserve">55.74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88045C7">
            <w:pPr>
              <w:pStyle w:val="42"/>
              <w:bidi w:val="0"/>
              <w:rPr>
                <w:rFonts w:hint="default"/>
              </w:rPr>
            </w:pPr>
            <w:r>
              <w:rPr>
                <w:rFonts w:hint="default"/>
                <w:lang w:val="en-US" w:eastAsia="zh-CN"/>
              </w:rPr>
              <w:t xml:space="preserve">55.74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6702A46">
            <w:pPr>
              <w:pStyle w:val="42"/>
              <w:bidi w:val="0"/>
              <w:rPr>
                <w:rFonts w:hint="default"/>
              </w:rPr>
            </w:pPr>
            <w:r>
              <w:rPr>
                <w:rFonts w:hint="default"/>
                <w:lang w:val="en-US" w:eastAsia="zh-CN"/>
              </w:rPr>
              <w:t xml:space="preserve">55.74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49A16093">
            <w:pPr>
              <w:pStyle w:val="42"/>
              <w:bidi w:val="0"/>
              <w:rPr>
                <w:rFonts w:hint="default"/>
              </w:rPr>
            </w:pPr>
            <w:r>
              <w:rPr>
                <w:rFonts w:hint="default"/>
                <w:lang w:val="en-US" w:eastAsia="zh-CN"/>
              </w:rPr>
              <w:t xml:space="preserve">55.74 </w:t>
            </w:r>
          </w:p>
        </w:tc>
      </w:tr>
      <w:tr w14:paraId="4D1DC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179" w:type="pct"/>
            <w:tcBorders>
              <w:top w:val="single" w:color="000000" w:sz="4" w:space="0"/>
              <w:left w:val="single" w:color="000000" w:sz="4" w:space="0"/>
              <w:bottom w:val="single" w:color="000000" w:sz="4" w:space="0"/>
              <w:right w:val="nil"/>
            </w:tcBorders>
            <w:shd w:val="clear"/>
            <w:noWrap/>
            <w:vAlign w:val="center"/>
          </w:tcPr>
          <w:p w14:paraId="6FCA3352">
            <w:pPr>
              <w:pStyle w:val="42"/>
              <w:bidi w:val="0"/>
              <w:rPr>
                <w:rFonts w:hint="default"/>
              </w:rPr>
            </w:pPr>
            <w:r>
              <w:rPr>
                <w:rFonts w:hint="default"/>
                <w:lang w:val="en-US" w:eastAsia="zh-CN"/>
              </w:rPr>
              <w:t>4</w:t>
            </w:r>
          </w:p>
        </w:tc>
        <w:tc>
          <w:tcPr>
            <w:tcW w:w="1089" w:type="pct"/>
            <w:tcBorders>
              <w:top w:val="single" w:color="000000" w:sz="4" w:space="0"/>
              <w:left w:val="single" w:color="000000" w:sz="4" w:space="0"/>
              <w:bottom w:val="single" w:color="000000" w:sz="4" w:space="0"/>
              <w:right w:val="single" w:color="000000" w:sz="4" w:space="0"/>
            </w:tcBorders>
            <w:shd w:val="clear"/>
            <w:vAlign w:val="center"/>
          </w:tcPr>
          <w:p w14:paraId="2006E8A3">
            <w:pPr>
              <w:pStyle w:val="42"/>
              <w:bidi w:val="0"/>
              <w:rPr>
                <w:rFonts w:hint="eastAsia"/>
              </w:rPr>
            </w:pPr>
            <w:r>
              <w:rPr>
                <w:rFonts w:hint="eastAsia"/>
                <w:lang w:val="en-US" w:eastAsia="zh-CN"/>
              </w:rPr>
              <w:t>工资福利费</w:t>
            </w:r>
          </w:p>
        </w:tc>
        <w:tc>
          <w:tcPr>
            <w:tcW w:w="390" w:type="pct"/>
            <w:tcBorders>
              <w:top w:val="single" w:color="000000" w:sz="4" w:space="0"/>
              <w:left w:val="single" w:color="000000" w:sz="4" w:space="0"/>
              <w:bottom w:val="single" w:color="000000" w:sz="4" w:space="0"/>
              <w:right w:val="nil"/>
            </w:tcBorders>
            <w:shd w:val="clear"/>
            <w:noWrap/>
            <w:vAlign w:val="center"/>
          </w:tcPr>
          <w:p w14:paraId="7FB246F5">
            <w:pPr>
              <w:pStyle w:val="42"/>
              <w:bidi w:val="0"/>
              <w:rPr>
                <w:rFonts w:hint="eastAsia"/>
              </w:rPr>
            </w:pPr>
            <w:r>
              <w:rPr>
                <w:rFonts w:hint="eastAsia"/>
                <w:lang w:val="en-US" w:eastAsia="zh-CN"/>
              </w:rPr>
              <w:t xml:space="preserve">816.00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4D347757">
            <w:pPr>
              <w:pStyle w:val="42"/>
              <w:bidi w:val="0"/>
              <w:rPr>
                <w:rFonts w:hint="default"/>
              </w:rPr>
            </w:pPr>
            <w:r>
              <w:rPr>
                <w:rFonts w:hint="default"/>
                <w:lang w:val="en-US" w:eastAsia="zh-CN"/>
              </w:rPr>
              <w:t xml:space="preserve">48.00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962E5A9">
            <w:pPr>
              <w:pStyle w:val="42"/>
              <w:bidi w:val="0"/>
              <w:rPr>
                <w:rFonts w:hint="default"/>
              </w:rPr>
            </w:pPr>
            <w:r>
              <w:rPr>
                <w:rFonts w:hint="default"/>
                <w:lang w:val="en-US" w:eastAsia="zh-CN"/>
              </w:rPr>
              <w:t xml:space="preserve">48.00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DB719F2">
            <w:pPr>
              <w:pStyle w:val="42"/>
              <w:bidi w:val="0"/>
              <w:rPr>
                <w:rFonts w:hint="default"/>
              </w:rPr>
            </w:pPr>
            <w:r>
              <w:rPr>
                <w:rFonts w:hint="default"/>
                <w:lang w:val="en-US" w:eastAsia="zh-CN"/>
              </w:rPr>
              <w:t xml:space="preserve">48.00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71B8B15D">
            <w:pPr>
              <w:pStyle w:val="42"/>
              <w:bidi w:val="0"/>
              <w:rPr>
                <w:rFonts w:hint="default"/>
              </w:rPr>
            </w:pPr>
            <w:r>
              <w:rPr>
                <w:rFonts w:hint="default"/>
                <w:lang w:val="en-US" w:eastAsia="zh-CN"/>
              </w:rPr>
              <w:t xml:space="preserve">96.00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B24ECBE">
            <w:pPr>
              <w:pStyle w:val="42"/>
              <w:bidi w:val="0"/>
              <w:rPr>
                <w:rFonts w:hint="default"/>
              </w:rPr>
            </w:pPr>
            <w:r>
              <w:rPr>
                <w:rFonts w:hint="default"/>
                <w:lang w:val="en-US" w:eastAsia="zh-CN"/>
              </w:rPr>
              <w:t xml:space="preserve">96.00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274BF0D">
            <w:pPr>
              <w:pStyle w:val="42"/>
              <w:bidi w:val="0"/>
              <w:rPr>
                <w:rFonts w:hint="default"/>
              </w:rPr>
            </w:pPr>
            <w:r>
              <w:rPr>
                <w:rFonts w:hint="default"/>
                <w:lang w:val="en-US" w:eastAsia="zh-CN"/>
              </w:rPr>
              <w:t xml:space="preserve">96.00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A277E53">
            <w:pPr>
              <w:pStyle w:val="42"/>
              <w:bidi w:val="0"/>
              <w:rPr>
                <w:rFonts w:hint="default"/>
              </w:rPr>
            </w:pPr>
            <w:r>
              <w:rPr>
                <w:rFonts w:hint="default"/>
                <w:lang w:val="en-US" w:eastAsia="zh-CN"/>
              </w:rPr>
              <w:t xml:space="preserve">96.00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D68B7F2">
            <w:pPr>
              <w:pStyle w:val="42"/>
              <w:bidi w:val="0"/>
              <w:rPr>
                <w:rFonts w:hint="default"/>
              </w:rPr>
            </w:pPr>
            <w:r>
              <w:rPr>
                <w:rFonts w:hint="default"/>
                <w:lang w:val="en-US" w:eastAsia="zh-CN"/>
              </w:rPr>
              <w:t xml:space="preserve">96.00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9D26712">
            <w:pPr>
              <w:pStyle w:val="42"/>
              <w:bidi w:val="0"/>
              <w:rPr>
                <w:rFonts w:hint="default"/>
              </w:rPr>
            </w:pPr>
            <w:r>
              <w:rPr>
                <w:rFonts w:hint="default"/>
                <w:lang w:val="en-US" w:eastAsia="zh-CN"/>
              </w:rPr>
              <w:t xml:space="preserve">96.00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57C2A753">
            <w:pPr>
              <w:pStyle w:val="42"/>
              <w:bidi w:val="0"/>
              <w:rPr>
                <w:rFonts w:hint="default"/>
              </w:rPr>
            </w:pPr>
            <w:r>
              <w:rPr>
                <w:rFonts w:hint="default"/>
                <w:lang w:val="en-US" w:eastAsia="zh-CN"/>
              </w:rPr>
              <w:t xml:space="preserve">96.00 </w:t>
            </w:r>
          </w:p>
        </w:tc>
      </w:tr>
      <w:tr w14:paraId="3856C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9" w:type="pct"/>
            <w:tcBorders>
              <w:top w:val="single" w:color="000000" w:sz="4" w:space="0"/>
              <w:left w:val="single" w:color="000000" w:sz="4" w:space="0"/>
              <w:bottom w:val="single" w:color="000000" w:sz="4" w:space="0"/>
              <w:right w:val="nil"/>
            </w:tcBorders>
            <w:shd w:val="clear"/>
            <w:noWrap/>
            <w:vAlign w:val="center"/>
          </w:tcPr>
          <w:p w14:paraId="746C01DA">
            <w:pPr>
              <w:pStyle w:val="42"/>
              <w:bidi w:val="0"/>
              <w:rPr>
                <w:rFonts w:hint="default"/>
              </w:rPr>
            </w:pPr>
            <w:r>
              <w:rPr>
                <w:rFonts w:hint="default"/>
                <w:lang w:val="en-US" w:eastAsia="zh-CN"/>
              </w:rPr>
              <w:t>5</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5C018369">
            <w:pPr>
              <w:pStyle w:val="42"/>
              <w:bidi w:val="0"/>
              <w:rPr>
                <w:rFonts w:hint="eastAsia"/>
              </w:rPr>
            </w:pPr>
            <w:r>
              <w:rPr>
                <w:rFonts w:hint="eastAsia"/>
                <w:lang w:val="en-US" w:eastAsia="zh-CN"/>
              </w:rPr>
              <w:t>办公、能源消耗（一年20万）</w:t>
            </w:r>
          </w:p>
        </w:tc>
        <w:tc>
          <w:tcPr>
            <w:tcW w:w="390" w:type="pct"/>
            <w:tcBorders>
              <w:top w:val="single" w:color="000000" w:sz="4" w:space="0"/>
              <w:left w:val="single" w:color="000000" w:sz="4" w:space="0"/>
              <w:bottom w:val="single" w:color="000000" w:sz="4" w:space="0"/>
              <w:right w:val="nil"/>
            </w:tcBorders>
            <w:shd w:val="clear"/>
            <w:noWrap/>
            <w:vAlign w:val="center"/>
          </w:tcPr>
          <w:p w14:paraId="2F6E5AF5">
            <w:pPr>
              <w:pStyle w:val="42"/>
              <w:bidi w:val="0"/>
              <w:rPr>
                <w:rFonts w:hint="eastAsia"/>
              </w:rPr>
            </w:pPr>
            <w:r>
              <w:rPr>
                <w:rFonts w:hint="eastAsia"/>
                <w:lang w:val="en-US" w:eastAsia="zh-CN"/>
              </w:rPr>
              <w:t xml:space="preserve">180.00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37C5B5ED">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FA82516">
            <w:pPr>
              <w:pStyle w:val="42"/>
              <w:bidi w:val="0"/>
              <w:rPr>
                <w:rFonts w:hint="default"/>
              </w:rPr>
            </w:pPr>
            <w:r>
              <w:rPr>
                <w:rFonts w:hint="default"/>
                <w:lang w:val="en-US" w:eastAsia="zh-CN"/>
              </w:rPr>
              <w:t xml:space="preserve">20.00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B8664C6">
            <w:pPr>
              <w:pStyle w:val="42"/>
              <w:bidi w:val="0"/>
              <w:rPr>
                <w:rFonts w:hint="default"/>
              </w:rPr>
            </w:pPr>
            <w:r>
              <w:rPr>
                <w:rFonts w:hint="default"/>
                <w:lang w:val="en-US" w:eastAsia="zh-CN"/>
              </w:rPr>
              <w:t xml:space="preserve">20.00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E076CDB">
            <w:pPr>
              <w:pStyle w:val="42"/>
              <w:bidi w:val="0"/>
              <w:rPr>
                <w:rFonts w:hint="default"/>
              </w:rPr>
            </w:pPr>
            <w:r>
              <w:rPr>
                <w:rFonts w:hint="default"/>
                <w:lang w:val="en-US" w:eastAsia="zh-CN"/>
              </w:rPr>
              <w:t xml:space="preserve">20.00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1D7BAE0C">
            <w:pPr>
              <w:pStyle w:val="42"/>
              <w:bidi w:val="0"/>
              <w:rPr>
                <w:rFonts w:hint="default"/>
              </w:rPr>
            </w:pPr>
            <w:r>
              <w:rPr>
                <w:rFonts w:hint="default"/>
                <w:lang w:val="en-US" w:eastAsia="zh-CN"/>
              </w:rPr>
              <w:t xml:space="preserve">20.00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852BD26">
            <w:pPr>
              <w:pStyle w:val="42"/>
              <w:bidi w:val="0"/>
              <w:rPr>
                <w:rFonts w:hint="default"/>
              </w:rPr>
            </w:pPr>
            <w:r>
              <w:rPr>
                <w:rFonts w:hint="default"/>
                <w:lang w:val="en-US" w:eastAsia="zh-CN"/>
              </w:rPr>
              <w:t xml:space="preserve">20.00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8C3CE3A">
            <w:pPr>
              <w:pStyle w:val="42"/>
              <w:bidi w:val="0"/>
              <w:rPr>
                <w:rFonts w:hint="default"/>
              </w:rPr>
            </w:pPr>
            <w:r>
              <w:rPr>
                <w:rFonts w:hint="default"/>
                <w:lang w:val="en-US" w:eastAsia="zh-CN"/>
              </w:rPr>
              <w:t xml:space="preserve">20.00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D40DC09">
            <w:pPr>
              <w:pStyle w:val="42"/>
              <w:bidi w:val="0"/>
              <w:rPr>
                <w:rFonts w:hint="default"/>
              </w:rPr>
            </w:pPr>
            <w:r>
              <w:rPr>
                <w:rFonts w:hint="default"/>
                <w:lang w:val="en-US" w:eastAsia="zh-CN"/>
              </w:rPr>
              <w:t xml:space="preserve">20.00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8078493">
            <w:pPr>
              <w:pStyle w:val="42"/>
              <w:bidi w:val="0"/>
              <w:rPr>
                <w:rFonts w:hint="default"/>
              </w:rPr>
            </w:pPr>
            <w:r>
              <w:rPr>
                <w:rFonts w:hint="default"/>
                <w:lang w:val="en-US" w:eastAsia="zh-CN"/>
              </w:rPr>
              <w:t xml:space="preserve">20.00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0A296C52">
            <w:pPr>
              <w:pStyle w:val="42"/>
              <w:bidi w:val="0"/>
              <w:rPr>
                <w:rFonts w:hint="default"/>
              </w:rPr>
            </w:pPr>
            <w:r>
              <w:rPr>
                <w:rFonts w:hint="default"/>
                <w:lang w:val="en-US" w:eastAsia="zh-CN"/>
              </w:rPr>
              <w:t xml:space="preserve">20.00 </w:t>
            </w:r>
          </w:p>
        </w:tc>
      </w:tr>
      <w:tr w14:paraId="0BFF7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79" w:type="pct"/>
            <w:tcBorders>
              <w:top w:val="single" w:color="000000" w:sz="4" w:space="0"/>
              <w:left w:val="single" w:color="000000" w:sz="4" w:space="0"/>
              <w:bottom w:val="single" w:color="000000" w:sz="4" w:space="0"/>
              <w:right w:val="nil"/>
            </w:tcBorders>
            <w:shd w:val="clear"/>
            <w:noWrap/>
            <w:vAlign w:val="center"/>
          </w:tcPr>
          <w:p w14:paraId="4B388037">
            <w:pPr>
              <w:pStyle w:val="42"/>
              <w:bidi w:val="0"/>
              <w:rPr>
                <w:rFonts w:hint="default"/>
              </w:rPr>
            </w:pPr>
            <w:r>
              <w:rPr>
                <w:rFonts w:hint="default"/>
                <w:lang w:val="en-US" w:eastAsia="zh-CN"/>
              </w:rPr>
              <w:t>6</w:t>
            </w:r>
          </w:p>
        </w:tc>
        <w:tc>
          <w:tcPr>
            <w:tcW w:w="1089" w:type="pct"/>
            <w:tcBorders>
              <w:top w:val="single" w:color="000000" w:sz="4" w:space="0"/>
              <w:left w:val="single" w:color="000000" w:sz="4" w:space="0"/>
              <w:bottom w:val="single" w:color="000000" w:sz="4" w:space="0"/>
              <w:right w:val="single" w:color="000000" w:sz="4" w:space="0"/>
            </w:tcBorders>
            <w:shd w:val="clear"/>
            <w:vAlign w:val="center"/>
          </w:tcPr>
          <w:p w14:paraId="072B11D2">
            <w:pPr>
              <w:pStyle w:val="42"/>
              <w:bidi w:val="0"/>
              <w:rPr>
                <w:rFonts w:hint="eastAsia"/>
              </w:rPr>
            </w:pPr>
            <w:r>
              <w:rPr>
                <w:rFonts w:hint="eastAsia"/>
                <w:lang w:val="en-US" w:eastAsia="zh-CN"/>
              </w:rPr>
              <w:t>维护修理费、保险费（维修费10万/年，保险费10万/年）</w:t>
            </w:r>
          </w:p>
        </w:tc>
        <w:tc>
          <w:tcPr>
            <w:tcW w:w="390" w:type="pct"/>
            <w:tcBorders>
              <w:top w:val="single" w:color="000000" w:sz="4" w:space="0"/>
              <w:left w:val="single" w:color="000000" w:sz="4" w:space="0"/>
              <w:bottom w:val="single" w:color="000000" w:sz="4" w:space="0"/>
              <w:right w:val="nil"/>
            </w:tcBorders>
            <w:shd w:val="clear"/>
            <w:noWrap/>
            <w:vAlign w:val="center"/>
          </w:tcPr>
          <w:p w14:paraId="5187B443">
            <w:pPr>
              <w:pStyle w:val="42"/>
              <w:bidi w:val="0"/>
              <w:rPr>
                <w:rFonts w:hint="eastAsia"/>
              </w:rPr>
            </w:pPr>
            <w:r>
              <w:rPr>
                <w:rFonts w:hint="eastAsia"/>
                <w:lang w:val="en-US" w:eastAsia="zh-CN"/>
              </w:rPr>
              <w:t xml:space="preserve">180.00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143FD533">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40E33A2">
            <w:pPr>
              <w:pStyle w:val="42"/>
              <w:bidi w:val="0"/>
              <w:rPr>
                <w:rFonts w:hint="default"/>
              </w:rPr>
            </w:pPr>
            <w:r>
              <w:rPr>
                <w:rFonts w:hint="default"/>
                <w:lang w:val="en-US" w:eastAsia="zh-CN"/>
              </w:rPr>
              <w:t xml:space="preserve">20.00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7250F93">
            <w:pPr>
              <w:pStyle w:val="42"/>
              <w:bidi w:val="0"/>
              <w:rPr>
                <w:rFonts w:hint="default"/>
              </w:rPr>
            </w:pPr>
            <w:r>
              <w:rPr>
                <w:rFonts w:hint="default"/>
                <w:lang w:val="en-US" w:eastAsia="zh-CN"/>
              </w:rPr>
              <w:t xml:space="preserve">20.00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5D3A7A6C">
            <w:pPr>
              <w:pStyle w:val="42"/>
              <w:bidi w:val="0"/>
              <w:rPr>
                <w:rFonts w:hint="default"/>
              </w:rPr>
            </w:pPr>
            <w:r>
              <w:rPr>
                <w:rFonts w:hint="default"/>
                <w:lang w:val="en-US" w:eastAsia="zh-CN"/>
              </w:rPr>
              <w:t xml:space="preserve">20.00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1681C11F">
            <w:pPr>
              <w:pStyle w:val="42"/>
              <w:bidi w:val="0"/>
              <w:rPr>
                <w:rFonts w:hint="default"/>
              </w:rPr>
            </w:pPr>
            <w:r>
              <w:rPr>
                <w:rFonts w:hint="default"/>
                <w:lang w:val="en-US" w:eastAsia="zh-CN"/>
              </w:rPr>
              <w:t xml:space="preserve">20.00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16759E7">
            <w:pPr>
              <w:pStyle w:val="42"/>
              <w:bidi w:val="0"/>
              <w:rPr>
                <w:rFonts w:hint="default"/>
              </w:rPr>
            </w:pPr>
            <w:r>
              <w:rPr>
                <w:rFonts w:hint="default"/>
                <w:lang w:val="en-US" w:eastAsia="zh-CN"/>
              </w:rPr>
              <w:t xml:space="preserve">20.00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89B15B3">
            <w:pPr>
              <w:pStyle w:val="42"/>
              <w:bidi w:val="0"/>
              <w:rPr>
                <w:rFonts w:hint="default"/>
              </w:rPr>
            </w:pPr>
            <w:r>
              <w:rPr>
                <w:rFonts w:hint="default"/>
                <w:lang w:val="en-US" w:eastAsia="zh-CN"/>
              </w:rPr>
              <w:t xml:space="preserve">20.00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C0896F7">
            <w:pPr>
              <w:pStyle w:val="42"/>
              <w:bidi w:val="0"/>
              <w:rPr>
                <w:rFonts w:hint="default"/>
              </w:rPr>
            </w:pPr>
            <w:r>
              <w:rPr>
                <w:rFonts w:hint="default"/>
                <w:lang w:val="en-US" w:eastAsia="zh-CN"/>
              </w:rPr>
              <w:t xml:space="preserve">20.00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C18A23E">
            <w:pPr>
              <w:pStyle w:val="42"/>
              <w:bidi w:val="0"/>
              <w:rPr>
                <w:rFonts w:hint="default"/>
              </w:rPr>
            </w:pPr>
            <w:r>
              <w:rPr>
                <w:rFonts w:hint="default"/>
                <w:lang w:val="en-US" w:eastAsia="zh-CN"/>
              </w:rPr>
              <w:t xml:space="preserve">20.00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4DD82648">
            <w:pPr>
              <w:pStyle w:val="42"/>
              <w:bidi w:val="0"/>
              <w:rPr>
                <w:rFonts w:hint="default"/>
              </w:rPr>
            </w:pPr>
            <w:r>
              <w:rPr>
                <w:rFonts w:hint="default"/>
                <w:lang w:val="en-US" w:eastAsia="zh-CN"/>
              </w:rPr>
              <w:t xml:space="preserve">20.00 </w:t>
            </w:r>
          </w:p>
        </w:tc>
      </w:tr>
      <w:tr w14:paraId="3CBB1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9" w:type="pct"/>
            <w:tcBorders>
              <w:top w:val="single" w:color="000000" w:sz="4" w:space="0"/>
              <w:left w:val="single" w:color="000000" w:sz="4" w:space="0"/>
              <w:bottom w:val="single" w:color="000000" w:sz="4" w:space="0"/>
              <w:right w:val="nil"/>
            </w:tcBorders>
            <w:shd w:val="clear"/>
            <w:noWrap/>
            <w:vAlign w:val="center"/>
          </w:tcPr>
          <w:p w14:paraId="7A259385">
            <w:pPr>
              <w:pStyle w:val="42"/>
              <w:bidi w:val="0"/>
              <w:rPr>
                <w:rFonts w:hint="default"/>
              </w:rPr>
            </w:pPr>
            <w:r>
              <w:rPr>
                <w:rFonts w:hint="default"/>
                <w:lang w:val="en-US" w:eastAsia="zh-CN"/>
              </w:rPr>
              <w:t>7</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0CAA3036">
            <w:pPr>
              <w:pStyle w:val="42"/>
              <w:bidi w:val="0"/>
              <w:rPr>
                <w:rFonts w:hint="eastAsia"/>
              </w:rPr>
            </w:pPr>
            <w:r>
              <w:rPr>
                <w:rFonts w:hint="eastAsia"/>
                <w:lang w:val="en-US" w:eastAsia="zh-CN"/>
              </w:rPr>
              <w:t>利息支出</w:t>
            </w:r>
          </w:p>
        </w:tc>
        <w:tc>
          <w:tcPr>
            <w:tcW w:w="390" w:type="pct"/>
            <w:tcBorders>
              <w:top w:val="single" w:color="000000" w:sz="4" w:space="0"/>
              <w:left w:val="single" w:color="000000" w:sz="4" w:space="0"/>
              <w:bottom w:val="single" w:color="000000" w:sz="4" w:space="0"/>
              <w:right w:val="nil"/>
            </w:tcBorders>
            <w:shd w:val="clear"/>
            <w:noWrap/>
            <w:vAlign w:val="center"/>
          </w:tcPr>
          <w:p w14:paraId="267E42BE">
            <w:pPr>
              <w:pStyle w:val="42"/>
              <w:bidi w:val="0"/>
              <w:rPr>
                <w:rFonts w:hint="eastAsia"/>
              </w:rPr>
            </w:pPr>
            <w:r>
              <w:rPr>
                <w:rFonts w:hint="eastAsia"/>
                <w:lang w:val="en-US" w:eastAsia="zh-CN"/>
              </w:rPr>
              <w:t xml:space="preserve">204.75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3445146D">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54BDD79">
            <w:pPr>
              <w:pStyle w:val="42"/>
              <w:bidi w:val="0"/>
              <w:rPr>
                <w:rFonts w:hint="default"/>
              </w:rPr>
            </w:pPr>
            <w:r>
              <w:rPr>
                <w:rFonts w:hint="default"/>
                <w:lang w:val="en-US" w:eastAsia="zh-CN"/>
              </w:rPr>
              <w:t xml:space="preserve">42.97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2E6662C">
            <w:pPr>
              <w:pStyle w:val="42"/>
              <w:bidi w:val="0"/>
              <w:rPr>
                <w:rFonts w:hint="default"/>
              </w:rPr>
            </w:pPr>
            <w:r>
              <w:rPr>
                <w:rFonts w:hint="default"/>
                <w:lang w:val="en-US" w:eastAsia="zh-CN"/>
              </w:rPr>
              <w:t xml:space="preserve">37.92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A2EDE25">
            <w:pPr>
              <w:pStyle w:val="42"/>
              <w:bidi w:val="0"/>
              <w:rPr>
                <w:rFonts w:hint="default"/>
              </w:rPr>
            </w:pPr>
            <w:r>
              <w:rPr>
                <w:rFonts w:hint="default"/>
                <w:lang w:val="en-US" w:eastAsia="zh-CN"/>
              </w:rPr>
              <w:t xml:space="preserve">32.86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3625B35C">
            <w:pPr>
              <w:pStyle w:val="42"/>
              <w:bidi w:val="0"/>
              <w:rPr>
                <w:rFonts w:hint="default"/>
              </w:rPr>
            </w:pPr>
            <w:r>
              <w:rPr>
                <w:rFonts w:hint="default"/>
                <w:lang w:val="en-US" w:eastAsia="zh-CN"/>
              </w:rPr>
              <w:t xml:space="preserve">27.81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3E18CB0">
            <w:pPr>
              <w:pStyle w:val="42"/>
              <w:bidi w:val="0"/>
              <w:rPr>
                <w:rFonts w:hint="default"/>
              </w:rPr>
            </w:pPr>
            <w:r>
              <w:rPr>
                <w:rFonts w:hint="default"/>
                <w:lang w:val="en-US" w:eastAsia="zh-CN"/>
              </w:rPr>
              <w:t xml:space="preserve">22.75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68300FB">
            <w:pPr>
              <w:pStyle w:val="42"/>
              <w:bidi w:val="0"/>
              <w:rPr>
                <w:rFonts w:hint="default"/>
              </w:rPr>
            </w:pPr>
            <w:r>
              <w:rPr>
                <w:rFonts w:hint="default"/>
                <w:lang w:val="en-US" w:eastAsia="zh-CN"/>
              </w:rPr>
              <w:t xml:space="preserve">17.69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E35B154">
            <w:pPr>
              <w:pStyle w:val="42"/>
              <w:bidi w:val="0"/>
              <w:rPr>
                <w:rFonts w:hint="default"/>
              </w:rPr>
            </w:pPr>
            <w:r>
              <w:rPr>
                <w:rFonts w:hint="default"/>
                <w:lang w:val="en-US" w:eastAsia="zh-CN"/>
              </w:rPr>
              <w:t xml:space="preserve">12.64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C7E926B">
            <w:pPr>
              <w:pStyle w:val="42"/>
              <w:bidi w:val="0"/>
              <w:rPr>
                <w:rFonts w:hint="default"/>
              </w:rPr>
            </w:pPr>
            <w:r>
              <w:rPr>
                <w:rFonts w:hint="default"/>
                <w:lang w:val="en-US" w:eastAsia="zh-CN"/>
              </w:rPr>
              <w:t xml:space="preserve">7.58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3B099B30">
            <w:pPr>
              <w:pStyle w:val="42"/>
              <w:bidi w:val="0"/>
              <w:rPr>
                <w:rFonts w:hint="default"/>
              </w:rPr>
            </w:pPr>
            <w:r>
              <w:rPr>
                <w:rFonts w:hint="default"/>
                <w:lang w:val="en-US" w:eastAsia="zh-CN"/>
              </w:rPr>
              <w:t xml:space="preserve">2.53 </w:t>
            </w:r>
          </w:p>
        </w:tc>
      </w:tr>
      <w:tr w14:paraId="1143F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9" w:type="pct"/>
            <w:tcBorders>
              <w:top w:val="single" w:color="000000" w:sz="4" w:space="0"/>
              <w:left w:val="single" w:color="000000" w:sz="4" w:space="0"/>
              <w:bottom w:val="single" w:color="000000" w:sz="4" w:space="0"/>
              <w:right w:val="nil"/>
            </w:tcBorders>
            <w:shd w:val="clear"/>
            <w:noWrap/>
            <w:vAlign w:val="center"/>
          </w:tcPr>
          <w:p w14:paraId="4F27642D">
            <w:pPr>
              <w:pStyle w:val="42"/>
              <w:bidi w:val="0"/>
              <w:rPr>
                <w:rFonts w:hint="default"/>
              </w:rPr>
            </w:pP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7B2701A0">
            <w:pPr>
              <w:pStyle w:val="42"/>
              <w:bidi w:val="0"/>
              <w:rPr>
                <w:rFonts w:hint="eastAsia"/>
              </w:rPr>
            </w:pPr>
            <w:r>
              <w:rPr>
                <w:rFonts w:hint="eastAsia"/>
                <w:lang w:val="en-US" w:eastAsia="zh-CN"/>
              </w:rPr>
              <w:t>其中：长期借款利息支出</w:t>
            </w:r>
          </w:p>
        </w:tc>
        <w:tc>
          <w:tcPr>
            <w:tcW w:w="390" w:type="pct"/>
            <w:tcBorders>
              <w:top w:val="single" w:color="000000" w:sz="4" w:space="0"/>
              <w:left w:val="single" w:color="000000" w:sz="4" w:space="0"/>
              <w:bottom w:val="single" w:color="000000" w:sz="4" w:space="0"/>
              <w:right w:val="nil"/>
            </w:tcBorders>
            <w:shd w:val="clear"/>
            <w:noWrap/>
            <w:vAlign w:val="center"/>
          </w:tcPr>
          <w:p w14:paraId="2E4474DD">
            <w:pPr>
              <w:pStyle w:val="42"/>
              <w:bidi w:val="0"/>
              <w:rPr>
                <w:rFonts w:hint="eastAsia"/>
              </w:rPr>
            </w:pPr>
            <w:r>
              <w:rPr>
                <w:rFonts w:hint="eastAsia"/>
                <w:lang w:val="en-US" w:eastAsia="zh-CN"/>
              </w:rPr>
              <w:t xml:space="preserve">204.75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46AD4A05">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57C6D72">
            <w:pPr>
              <w:pStyle w:val="42"/>
              <w:bidi w:val="0"/>
              <w:rPr>
                <w:rFonts w:hint="default"/>
              </w:rPr>
            </w:pPr>
            <w:r>
              <w:rPr>
                <w:rFonts w:hint="default"/>
                <w:lang w:val="en-US" w:eastAsia="zh-CN"/>
              </w:rPr>
              <w:t xml:space="preserve">42.97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56C6301">
            <w:pPr>
              <w:pStyle w:val="42"/>
              <w:bidi w:val="0"/>
              <w:rPr>
                <w:rFonts w:hint="default"/>
              </w:rPr>
            </w:pPr>
            <w:r>
              <w:rPr>
                <w:rFonts w:hint="default"/>
                <w:lang w:val="en-US" w:eastAsia="zh-CN"/>
              </w:rPr>
              <w:t xml:space="preserve">37.92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4A1A620D">
            <w:pPr>
              <w:pStyle w:val="42"/>
              <w:bidi w:val="0"/>
              <w:rPr>
                <w:rFonts w:hint="default"/>
              </w:rPr>
            </w:pPr>
            <w:r>
              <w:rPr>
                <w:rFonts w:hint="default"/>
                <w:lang w:val="en-US" w:eastAsia="zh-CN"/>
              </w:rPr>
              <w:t xml:space="preserve">32.86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54556E5D">
            <w:pPr>
              <w:pStyle w:val="42"/>
              <w:bidi w:val="0"/>
              <w:rPr>
                <w:rFonts w:hint="default"/>
              </w:rPr>
            </w:pPr>
            <w:r>
              <w:rPr>
                <w:rFonts w:hint="default"/>
                <w:lang w:val="en-US" w:eastAsia="zh-CN"/>
              </w:rPr>
              <w:t xml:space="preserve">27.81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DC1AA87">
            <w:pPr>
              <w:pStyle w:val="42"/>
              <w:bidi w:val="0"/>
              <w:rPr>
                <w:rFonts w:hint="default"/>
              </w:rPr>
            </w:pPr>
            <w:r>
              <w:rPr>
                <w:rFonts w:hint="default"/>
                <w:lang w:val="en-US" w:eastAsia="zh-CN"/>
              </w:rPr>
              <w:t xml:space="preserve">22.75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7889E7A">
            <w:pPr>
              <w:pStyle w:val="42"/>
              <w:bidi w:val="0"/>
              <w:rPr>
                <w:rFonts w:hint="default"/>
              </w:rPr>
            </w:pPr>
            <w:r>
              <w:rPr>
                <w:rFonts w:hint="default"/>
                <w:lang w:val="en-US" w:eastAsia="zh-CN"/>
              </w:rPr>
              <w:t xml:space="preserve">17.69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1D18FAB">
            <w:pPr>
              <w:pStyle w:val="42"/>
              <w:bidi w:val="0"/>
              <w:rPr>
                <w:rFonts w:hint="default"/>
              </w:rPr>
            </w:pPr>
            <w:r>
              <w:rPr>
                <w:rFonts w:hint="default"/>
                <w:lang w:val="en-US" w:eastAsia="zh-CN"/>
              </w:rPr>
              <w:t xml:space="preserve">12.64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BC652AA">
            <w:pPr>
              <w:pStyle w:val="42"/>
              <w:bidi w:val="0"/>
              <w:rPr>
                <w:rFonts w:hint="default"/>
              </w:rPr>
            </w:pPr>
            <w:r>
              <w:rPr>
                <w:rFonts w:hint="default"/>
                <w:lang w:val="en-US" w:eastAsia="zh-CN"/>
              </w:rPr>
              <w:t xml:space="preserve">7.58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62ABDC3E">
            <w:pPr>
              <w:pStyle w:val="42"/>
              <w:bidi w:val="0"/>
              <w:rPr>
                <w:rFonts w:hint="default"/>
              </w:rPr>
            </w:pPr>
            <w:r>
              <w:rPr>
                <w:rFonts w:hint="default"/>
                <w:lang w:val="en-US" w:eastAsia="zh-CN"/>
              </w:rPr>
              <w:t xml:space="preserve">2.53 </w:t>
            </w:r>
          </w:p>
        </w:tc>
      </w:tr>
      <w:tr w14:paraId="37531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9" w:type="pct"/>
            <w:tcBorders>
              <w:top w:val="single" w:color="000000" w:sz="4" w:space="0"/>
              <w:left w:val="single" w:color="000000" w:sz="4" w:space="0"/>
              <w:bottom w:val="single" w:color="000000" w:sz="4" w:space="0"/>
              <w:right w:val="nil"/>
            </w:tcBorders>
            <w:shd w:val="clear"/>
            <w:noWrap/>
            <w:vAlign w:val="center"/>
          </w:tcPr>
          <w:p w14:paraId="7A4F836B">
            <w:pPr>
              <w:pStyle w:val="42"/>
              <w:bidi w:val="0"/>
              <w:rPr>
                <w:rFonts w:hint="default"/>
              </w:rPr>
            </w:pPr>
            <w:r>
              <w:rPr>
                <w:rFonts w:hint="default"/>
                <w:lang w:val="en-US" w:eastAsia="zh-CN"/>
              </w:rPr>
              <w:t>9</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206C92BB">
            <w:pPr>
              <w:pStyle w:val="42"/>
              <w:bidi w:val="0"/>
              <w:rPr>
                <w:rFonts w:hint="eastAsia"/>
              </w:rPr>
            </w:pPr>
            <w:r>
              <w:rPr>
                <w:rFonts w:hint="eastAsia"/>
                <w:lang w:val="en-US" w:eastAsia="zh-CN"/>
              </w:rPr>
              <w:t>经营成本（1+2+3+4+5+6+7）</w:t>
            </w:r>
          </w:p>
        </w:tc>
        <w:tc>
          <w:tcPr>
            <w:tcW w:w="390" w:type="pct"/>
            <w:tcBorders>
              <w:top w:val="single" w:color="000000" w:sz="4" w:space="0"/>
              <w:left w:val="single" w:color="000000" w:sz="4" w:space="0"/>
              <w:bottom w:val="single" w:color="000000" w:sz="4" w:space="0"/>
              <w:right w:val="nil"/>
            </w:tcBorders>
            <w:shd w:val="clear"/>
            <w:noWrap/>
            <w:vAlign w:val="center"/>
          </w:tcPr>
          <w:p w14:paraId="6D22CD1F">
            <w:pPr>
              <w:pStyle w:val="42"/>
              <w:bidi w:val="0"/>
              <w:rPr>
                <w:rFonts w:hint="eastAsia"/>
              </w:rPr>
            </w:pPr>
            <w:r>
              <w:rPr>
                <w:rFonts w:hint="eastAsia"/>
                <w:lang w:val="en-US" w:eastAsia="zh-CN"/>
              </w:rPr>
              <w:t xml:space="preserve">1916.08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7C8F3E1B">
            <w:pPr>
              <w:pStyle w:val="42"/>
              <w:bidi w:val="0"/>
              <w:rPr>
                <w:rFonts w:hint="default"/>
              </w:rPr>
            </w:pPr>
            <w:r>
              <w:rPr>
                <w:rFonts w:hint="default"/>
                <w:lang w:val="en-US" w:eastAsia="zh-CN"/>
              </w:rPr>
              <w:t xml:space="preserve">48.00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B8C482F">
            <w:pPr>
              <w:pStyle w:val="42"/>
              <w:bidi w:val="0"/>
              <w:rPr>
                <w:rFonts w:hint="default"/>
              </w:rPr>
            </w:pPr>
            <w:r>
              <w:rPr>
                <w:rFonts w:hint="default"/>
                <w:lang w:val="en-US" w:eastAsia="zh-CN"/>
              </w:rPr>
              <w:t xml:space="preserve">170.23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261A72B">
            <w:pPr>
              <w:pStyle w:val="42"/>
              <w:bidi w:val="0"/>
              <w:rPr>
                <w:rFonts w:hint="default"/>
              </w:rPr>
            </w:pPr>
            <w:r>
              <w:rPr>
                <w:rFonts w:hint="default"/>
                <w:lang w:val="en-US" w:eastAsia="zh-CN"/>
              </w:rPr>
              <w:t xml:space="preserve">170.23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2C21E494">
            <w:pPr>
              <w:pStyle w:val="42"/>
              <w:bidi w:val="0"/>
              <w:rPr>
                <w:rFonts w:hint="default"/>
              </w:rPr>
            </w:pPr>
            <w:r>
              <w:rPr>
                <w:rFonts w:hint="default"/>
                <w:lang w:val="en-US" w:eastAsia="zh-CN"/>
              </w:rPr>
              <w:t xml:space="preserve">218.23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46206EC7">
            <w:pPr>
              <w:pStyle w:val="42"/>
              <w:bidi w:val="0"/>
              <w:rPr>
                <w:rFonts w:hint="default"/>
              </w:rPr>
            </w:pPr>
            <w:r>
              <w:rPr>
                <w:rFonts w:hint="default"/>
                <w:lang w:val="en-US" w:eastAsia="zh-CN"/>
              </w:rPr>
              <w:t xml:space="preserve">218.23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48D7281">
            <w:pPr>
              <w:pStyle w:val="42"/>
              <w:bidi w:val="0"/>
              <w:rPr>
                <w:rFonts w:hint="default"/>
              </w:rPr>
            </w:pPr>
            <w:r>
              <w:rPr>
                <w:rFonts w:hint="default"/>
                <w:lang w:val="en-US" w:eastAsia="zh-CN"/>
              </w:rPr>
              <w:t xml:space="preserve">218.23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AE29D1D">
            <w:pPr>
              <w:pStyle w:val="42"/>
              <w:bidi w:val="0"/>
              <w:rPr>
                <w:rFonts w:hint="default"/>
              </w:rPr>
            </w:pPr>
            <w:r>
              <w:rPr>
                <w:rFonts w:hint="default"/>
                <w:lang w:val="en-US" w:eastAsia="zh-CN"/>
              </w:rPr>
              <w:t xml:space="preserve">218.23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991262F">
            <w:pPr>
              <w:pStyle w:val="42"/>
              <w:bidi w:val="0"/>
              <w:rPr>
                <w:rFonts w:hint="default"/>
              </w:rPr>
            </w:pPr>
            <w:r>
              <w:rPr>
                <w:rFonts w:hint="default"/>
                <w:lang w:val="en-US" w:eastAsia="zh-CN"/>
              </w:rPr>
              <w:t xml:space="preserve">218.23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FC3F737">
            <w:pPr>
              <w:pStyle w:val="42"/>
              <w:bidi w:val="0"/>
              <w:rPr>
                <w:rFonts w:hint="default"/>
              </w:rPr>
            </w:pPr>
            <w:r>
              <w:rPr>
                <w:rFonts w:hint="default"/>
                <w:lang w:val="en-US" w:eastAsia="zh-CN"/>
              </w:rPr>
              <w:t xml:space="preserve">218.23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4B456AAF">
            <w:pPr>
              <w:pStyle w:val="42"/>
              <w:bidi w:val="0"/>
              <w:rPr>
                <w:rFonts w:hint="default"/>
              </w:rPr>
            </w:pPr>
            <w:r>
              <w:rPr>
                <w:rFonts w:hint="default"/>
                <w:lang w:val="en-US" w:eastAsia="zh-CN"/>
              </w:rPr>
              <w:t xml:space="preserve">218.23 </w:t>
            </w:r>
          </w:p>
        </w:tc>
      </w:tr>
      <w:tr w14:paraId="2C73E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9" w:type="pct"/>
            <w:tcBorders>
              <w:top w:val="single" w:color="000000" w:sz="4" w:space="0"/>
              <w:left w:val="single" w:color="000000" w:sz="4" w:space="0"/>
              <w:bottom w:val="single" w:color="000000" w:sz="4" w:space="0"/>
              <w:right w:val="nil"/>
            </w:tcBorders>
            <w:shd w:val="clear"/>
            <w:noWrap/>
            <w:vAlign w:val="center"/>
          </w:tcPr>
          <w:p w14:paraId="52CA4DBF">
            <w:pPr>
              <w:pStyle w:val="42"/>
              <w:bidi w:val="0"/>
              <w:rPr>
                <w:rFonts w:hint="default"/>
              </w:rPr>
            </w:pPr>
            <w:r>
              <w:rPr>
                <w:rFonts w:hint="default"/>
                <w:lang w:val="en-US" w:eastAsia="zh-CN"/>
              </w:rPr>
              <w:t>10</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73D5F440">
            <w:pPr>
              <w:pStyle w:val="42"/>
              <w:bidi w:val="0"/>
              <w:rPr>
                <w:rFonts w:hint="eastAsia"/>
              </w:rPr>
            </w:pPr>
            <w:r>
              <w:rPr>
                <w:rFonts w:hint="eastAsia"/>
                <w:lang w:val="en-US" w:eastAsia="zh-CN"/>
              </w:rPr>
              <w:t>折旧费</w:t>
            </w:r>
          </w:p>
        </w:tc>
        <w:tc>
          <w:tcPr>
            <w:tcW w:w="390" w:type="pct"/>
            <w:tcBorders>
              <w:top w:val="single" w:color="000000" w:sz="4" w:space="0"/>
              <w:left w:val="single" w:color="000000" w:sz="4" w:space="0"/>
              <w:bottom w:val="single" w:color="000000" w:sz="4" w:space="0"/>
              <w:right w:val="nil"/>
            </w:tcBorders>
            <w:shd w:val="clear"/>
            <w:noWrap/>
            <w:vAlign w:val="center"/>
          </w:tcPr>
          <w:p w14:paraId="12E9690D">
            <w:pPr>
              <w:pStyle w:val="42"/>
              <w:bidi w:val="0"/>
              <w:rPr>
                <w:rFonts w:hint="eastAsia"/>
              </w:rPr>
            </w:pPr>
            <w:r>
              <w:rPr>
                <w:rFonts w:hint="eastAsia"/>
                <w:lang w:val="en-US" w:eastAsia="zh-CN"/>
              </w:rPr>
              <w:t xml:space="preserve">359.12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12B2104E">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F65A314">
            <w:pPr>
              <w:pStyle w:val="42"/>
              <w:bidi w:val="0"/>
              <w:rPr>
                <w:rFonts w:hint="default"/>
              </w:rPr>
            </w:pPr>
            <w:r>
              <w:rPr>
                <w:rFonts w:hint="default"/>
                <w:lang w:val="en-US" w:eastAsia="zh-CN"/>
              </w:rPr>
              <w:t xml:space="preserve">71.82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0407BC8">
            <w:pPr>
              <w:pStyle w:val="42"/>
              <w:bidi w:val="0"/>
              <w:rPr>
                <w:rFonts w:hint="default"/>
              </w:rPr>
            </w:pPr>
            <w:r>
              <w:rPr>
                <w:rFonts w:hint="default"/>
                <w:lang w:val="en-US" w:eastAsia="zh-CN"/>
              </w:rPr>
              <w:t xml:space="preserve">71.82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48711ED9">
            <w:pPr>
              <w:pStyle w:val="42"/>
              <w:bidi w:val="0"/>
              <w:rPr>
                <w:rFonts w:hint="default"/>
              </w:rPr>
            </w:pPr>
            <w:r>
              <w:rPr>
                <w:rFonts w:hint="default"/>
                <w:lang w:val="en-US" w:eastAsia="zh-CN"/>
              </w:rPr>
              <w:t xml:space="preserve">71.82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2BE75969">
            <w:pPr>
              <w:pStyle w:val="42"/>
              <w:bidi w:val="0"/>
              <w:rPr>
                <w:rFonts w:hint="default"/>
              </w:rPr>
            </w:pPr>
            <w:r>
              <w:rPr>
                <w:rFonts w:hint="default"/>
                <w:lang w:val="en-US" w:eastAsia="zh-CN"/>
              </w:rPr>
              <w:t xml:space="preserve">71.82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BD5150E">
            <w:pPr>
              <w:pStyle w:val="42"/>
              <w:bidi w:val="0"/>
              <w:rPr>
                <w:rFonts w:hint="default"/>
              </w:rPr>
            </w:pPr>
            <w:r>
              <w:rPr>
                <w:rFonts w:hint="default"/>
                <w:lang w:val="en-US" w:eastAsia="zh-CN"/>
              </w:rPr>
              <w:t xml:space="preserve">71.82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8E127E6">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0B10291">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E3F005D">
            <w:pPr>
              <w:pStyle w:val="42"/>
              <w:bidi w:val="0"/>
              <w:rPr>
                <w:rFonts w:hint="default"/>
              </w:rPr>
            </w:pP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34C6A01F">
            <w:pPr>
              <w:pStyle w:val="42"/>
              <w:bidi w:val="0"/>
              <w:rPr>
                <w:rFonts w:hint="default"/>
              </w:rPr>
            </w:pPr>
          </w:p>
        </w:tc>
      </w:tr>
      <w:tr w14:paraId="029E0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9" w:type="pct"/>
            <w:tcBorders>
              <w:top w:val="single" w:color="000000" w:sz="4" w:space="0"/>
              <w:left w:val="single" w:color="000000" w:sz="4" w:space="0"/>
              <w:bottom w:val="single" w:color="000000" w:sz="4" w:space="0"/>
              <w:right w:val="nil"/>
            </w:tcBorders>
            <w:shd w:val="clear"/>
            <w:noWrap/>
            <w:vAlign w:val="center"/>
          </w:tcPr>
          <w:p w14:paraId="57C81ABC">
            <w:pPr>
              <w:pStyle w:val="42"/>
              <w:bidi w:val="0"/>
              <w:rPr>
                <w:rFonts w:hint="default"/>
              </w:rPr>
            </w:pPr>
            <w:r>
              <w:rPr>
                <w:rFonts w:hint="default"/>
                <w:lang w:val="en-US" w:eastAsia="zh-CN"/>
              </w:rPr>
              <w:t>11</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5B1D2C5C">
            <w:pPr>
              <w:pStyle w:val="42"/>
              <w:bidi w:val="0"/>
              <w:rPr>
                <w:rFonts w:hint="eastAsia"/>
              </w:rPr>
            </w:pPr>
            <w:r>
              <w:rPr>
                <w:rFonts w:hint="eastAsia"/>
                <w:lang w:val="en-US" w:eastAsia="zh-CN"/>
              </w:rPr>
              <w:t>摊销费</w:t>
            </w:r>
          </w:p>
        </w:tc>
        <w:tc>
          <w:tcPr>
            <w:tcW w:w="390" w:type="pct"/>
            <w:tcBorders>
              <w:top w:val="single" w:color="000000" w:sz="4" w:space="0"/>
              <w:left w:val="single" w:color="000000" w:sz="4" w:space="0"/>
              <w:bottom w:val="single" w:color="000000" w:sz="4" w:space="0"/>
              <w:right w:val="nil"/>
            </w:tcBorders>
            <w:shd w:val="clear"/>
            <w:noWrap/>
            <w:vAlign w:val="center"/>
          </w:tcPr>
          <w:p w14:paraId="52784EED">
            <w:pPr>
              <w:pStyle w:val="42"/>
              <w:bidi w:val="0"/>
              <w:rPr>
                <w:rFonts w:hint="eastAsia"/>
              </w:rPr>
            </w:pPr>
            <w:r>
              <w:rPr>
                <w:rFonts w:hint="eastAsia"/>
                <w:lang w:val="en-US" w:eastAsia="zh-CN"/>
              </w:rPr>
              <w:t xml:space="preserve">986.50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61D4477F">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C8E21E4">
            <w:pPr>
              <w:pStyle w:val="42"/>
              <w:bidi w:val="0"/>
              <w:rPr>
                <w:rFonts w:hint="default"/>
              </w:rPr>
            </w:pPr>
            <w:r>
              <w:rPr>
                <w:rFonts w:hint="default"/>
                <w:lang w:val="en-US" w:eastAsia="zh-CN"/>
              </w:rPr>
              <w:t xml:space="preserve">197.30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B3AAA08">
            <w:pPr>
              <w:pStyle w:val="42"/>
              <w:bidi w:val="0"/>
              <w:rPr>
                <w:rFonts w:hint="default"/>
              </w:rPr>
            </w:pPr>
            <w:r>
              <w:rPr>
                <w:rFonts w:hint="default"/>
                <w:lang w:val="en-US" w:eastAsia="zh-CN"/>
              </w:rPr>
              <w:t xml:space="preserve">197.30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83106BC">
            <w:pPr>
              <w:pStyle w:val="42"/>
              <w:bidi w:val="0"/>
              <w:rPr>
                <w:rFonts w:hint="default"/>
              </w:rPr>
            </w:pPr>
            <w:r>
              <w:rPr>
                <w:rFonts w:hint="default"/>
                <w:lang w:val="en-US" w:eastAsia="zh-CN"/>
              </w:rPr>
              <w:t xml:space="preserve">197.30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4D0798B7">
            <w:pPr>
              <w:pStyle w:val="42"/>
              <w:bidi w:val="0"/>
              <w:rPr>
                <w:rFonts w:hint="default"/>
              </w:rPr>
            </w:pPr>
            <w:r>
              <w:rPr>
                <w:rFonts w:hint="default"/>
                <w:lang w:val="en-US" w:eastAsia="zh-CN"/>
              </w:rPr>
              <w:t xml:space="preserve">197.30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567C1F6">
            <w:pPr>
              <w:pStyle w:val="42"/>
              <w:bidi w:val="0"/>
              <w:rPr>
                <w:rFonts w:hint="default"/>
              </w:rPr>
            </w:pPr>
            <w:r>
              <w:rPr>
                <w:rFonts w:hint="default"/>
                <w:lang w:val="en-US" w:eastAsia="zh-CN"/>
              </w:rPr>
              <w:t xml:space="preserve">197.30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958084F">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56D9786">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BA4C9C9">
            <w:pPr>
              <w:pStyle w:val="42"/>
              <w:bidi w:val="0"/>
              <w:rPr>
                <w:rFonts w:hint="default"/>
              </w:rPr>
            </w:pP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02B64290">
            <w:pPr>
              <w:pStyle w:val="42"/>
              <w:bidi w:val="0"/>
              <w:rPr>
                <w:rFonts w:hint="default"/>
              </w:rPr>
            </w:pPr>
          </w:p>
        </w:tc>
      </w:tr>
      <w:tr w14:paraId="2BBEF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9" w:type="pct"/>
            <w:tcBorders>
              <w:top w:val="single" w:color="000000" w:sz="4" w:space="0"/>
              <w:left w:val="single" w:color="000000" w:sz="4" w:space="0"/>
              <w:bottom w:val="single" w:color="000000" w:sz="4" w:space="0"/>
              <w:right w:val="nil"/>
            </w:tcBorders>
            <w:shd w:val="clear"/>
            <w:noWrap/>
            <w:vAlign w:val="center"/>
          </w:tcPr>
          <w:p w14:paraId="25459A38">
            <w:pPr>
              <w:pStyle w:val="42"/>
              <w:bidi w:val="0"/>
              <w:rPr>
                <w:rFonts w:hint="default"/>
              </w:rPr>
            </w:pPr>
            <w:r>
              <w:rPr>
                <w:rFonts w:hint="default"/>
                <w:lang w:val="en-US" w:eastAsia="zh-CN"/>
              </w:rPr>
              <w:t>12</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041847EE">
            <w:pPr>
              <w:pStyle w:val="42"/>
              <w:bidi w:val="0"/>
              <w:rPr>
                <w:rFonts w:hint="eastAsia"/>
              </w:rPr>
            </w:pPr>
            <w:r>
              <w:rPr>
                <w:rFonts w:hint="eastAsia"/>
                <w:lang w:val="en-US" w:eastAsia="zh-CN"/>
              </w:rPr>
              <w:t>总成本费用合计（7+8+9+10）</w:t>
            </w:r>
          </w:p>
        </w:tc>
        <w:tc>
          <w:tcPr>
            <w:tcW w:w="390" w:type="pct"/>
            <w:tcBorders>
              <w:top w:val="single" w:color="000000" w:sz="4" w:space="0"/>
              <w:left w:val="single" w:color="000000" w:sz="4" w:space="0"/>
              <w:bottom w:val="single" w:color="000000" w:sz="4" w:space="0"/>
              <w:right w:val="nil"/>
            </w:tcBorders>
            <w:shd w:val="clear"/>
            <w:noWrap/>
            <w:vAlign w:val="center"/>
          </w:tcPr>
          <w:p w14:paraId="1F742D88">
            <w:pPr>
              <w:pStyle w:val="42"/>
              <w:bidi w:val="0"/>
              <w:rPr>
                <w:rFonts w:hint="eastAsia"/>
              </w:rPr>
            </w:pPr>
            <w:r>
              <w:rPr>
                <w:rFonts w:hint="eastAsia"/>
                <w:lang w:val="en-US" w:eastAsia="zh-CN"/>
              </w:rPr>
              <w:t xml:space="preserve">3466.45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1A80FEA2">
            <w:pPr>
              <w:pStyle w:val="42"/>
              <w:bidi w:val="0"/>
              <w:rPr>
                <w:rFonts w:hint="default"/>
              </w:rPr>
            </w:pPr>
            <w:r>
              <w:rPr>
                <w:rFonts w:hint="default"/>
                <w:lang w:val="en-US" w:eastAsia="zh-CN"/>
              </w:rPr>
              <w:t xml:space="preserve">48.00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19D6AE5">
            <w:pPr>
              <w:pStyle w:val="42"/>
              <w:bidi w:val="0"/>
              <w:rPr>
                <w:rFonts w:hint="default"/>
              </w:rPr>
            </w:pPr>
            <w:r>
              <w:rPr>
                <w:rFonts w:hint="default"/>
                <w:lang w:val="en-US" w:eastAsia="zh-CN"/>
              </w:rPr>
              <w:t xml:space="preserve">482.33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38FFD6F">
            <w:pPr>
              <w:pStyle w:val="42"/>
              <w:bidi w:val="0"/>
              <w:rPr>
                <w:rFonts w:hint="default"/>
              </w:rPr>
            </w:pPr>
            <w:r>
              <w:rPr>
                <w:rFonts w:hint="default"/>
                <w:lang w:val="en-US" w:eastAsia="zh-CN"/>
              </w:rPr>
              <w:t xml:space="preserve">477.27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4A9EE26D">
            <w:pPr>
              <w:pStyle w:val="42"/>
              <w:bidi w:val="0"/>
              <w:rPr>
                <w:rFonts w:hint="default"/>
              </w:rPr>
            </w:pPr>
            <w:r>
              <w:rPr>
                <w:rFonts w:hint="default"/>
                <w:lang w:val="en-US" w:eastAsia="zh-CN"/>
              </w:rPr>
              <w:t xml:space="preserve">520.22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465820BE">
            <w:pPr>
              <w:pStyle w:val="42"/>
              <w:bidi w:val="0"/>
              <w:rPr>
                <w:rFonts w:hint="default"/>
              </w:rPr>
            </w:pPr>
            <w:r>
              <w:rPr>
                <w:rFonts w:hint="default"/>
                <w:lang w:val="en-US" w:eastAsia="zh-CN"/>
              </w:rPr>
              <w:t xml:space="preserve">515.16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11C7FC57">
            <w:pPr>
              <w:pStyle w:val="42"/>
              <w:bidi w:val="0"/>
              <w:rPr>
                <w:rFonts w:hint="default"/>
              </w:rPr>
            </w:pPr>
            <w:r>
              <w:rPr>
                <w:rFonts w:hint="default"/>
                <w:lang w:val="en-US" w:eastAsia="zh-CN"/>
              </w:rPr>
              <w:t xml:space="preserve">510.11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5DBFBD0">
            <w:pPr>
              <w:pStyle w:val="42"/>
              <w:bidi w:val="0"/>
              <w:rPr>
                <w:rFonts w:hint="default"/>
              </w:rPr>
            </w:pPr>
            <w:r>
              <w:rPr>
                <w:rFonts w:hint="default"/>
                <w:lang w:val="en-US" w:eastAsia="zh-CN"/>
              </w:rPr>
              <w:t xml:space="preserve">235.93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273E442">
            <w:pPr>
              <w:pStyle w:val="42"/>
              <w:bidi w:val="0"/>
              <w:rPr>
                <w:rFonts w:hint="default"/>
              </w:rPr>
            </w:pPr>
            <w:r>
              <w:rPr>
                <w:rFonts w:hint="default"/>
                <w:lang w:val="en-US" w:eastAsia="zh-CN"/>
              </w:rPr>
              <w:t xml:space="preserve">230.87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506DE58">
            <w:pPr>
              <w:pStyle w:val="42"/>
              <w:bidi w:val="0"/>
              <w:rPr>
                <w:rFonts w:hint="default"/>
              </w:rPr>
            </w:pPr>
            <w:r>
              <w:rPr>
                <w:rFonts w:hint="default"/>
                <w:lang w:val="en-US" w:eastAsia="zh-CN"/>
              </w:rPr>
              <w:t xml:space="preserve">225.81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202FCBEA">
            <w:pPr>
              <w:pStyle w:val="42"/>
              <w:bidi w:val="0"/>
              <w:rPr>
                <w:rFonts w:hint="default"/>
              </w:rPr>
            </w:pPr>
            <w:r>
              <w:rPr>
                <w:rFonts w:hint="default"/>
                <w:lang w:val="en-US" w:eastAsia="zh-CN"/>
              </w:rPr>
              <w:t xml:space="preserve">220.76 </w:t>
            </w:r>
          </w:p>
        </w:tc>
      </w:tr>
      <w:tr w14:paraId="20F55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9" w:type="pct"/>
            <w:tcBorders>
              <w:top w:val="single" w:color="000000" w:sz="4" w:space="0"/>
              <w:left w:val="single" w:color="000000" w:sz="4" w:space="0"/>
              <w:bottom w:val="single" w:color="000000" w:sz="4" w:space="0"/>
              <w:right w:val="nil"/>
            </w:tcBorders>
            <w:shd w:val="clear"/>
            <w:noWrap/>
            <w:vAlign w:val="center"/>
          </w:tcPr>
          <w:p w14:paraId="141D7067">
            <w:pPr>
              <w:pStyle w:val="42"/>
              <w:bidi w:val="0"/>
              <w:rPr>
                <w:rFonts w:hint="default"/>
              </w:rPr>
            </w:pPr>
            <w:r>
              <w:rPr>
                <w:rFonts w:hint="default"/>
                <w:lang w:val="en-US" w:eastAsia="zh-CN"/>
              </w:rPr>
              <w:t>12.1</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44F0D617">
            <w:pPr>
              <w:pStyle w:val="42"/>
              <w:bidi w:val="0"/>
              <w:rPr>
                <w:rFonts w:hint="eastAsia"/>
              </w:rPr>
            </w:pPr>
            <w:r>
              <w:rPr>
                <w:rFonts w:hint="eastAsia"/>
                <w:lang w:val="en-US" w:eastAsia="zh-CN"/>
              </w:rPr>
              <w:t>其中：可变成本</w:t>
            </w:r>
          </w:p>
        </w:tc>
        <w:tc>
          <w:tcPr>
            <w:tcW w:w="390" w:type="pct"/>
            <w:tcBorders>
              <w:top w:val="single" w:color="000000" w:sz="4" w:space="0"/>
              <w:left w:val="single" w:color="000000" w:sz="4" w:space="0"/>
              <w:bottom w:val="single" w:color="000000" w:sz="4" w:space="0"/>
              <w:right w:val="nil"/>
            </w:tcBorders>
            <w:shd w:val="clear"/>
            <w:noWrap/>
            <w:vAlign w:val="center"/>
          </w:tcPr>
          <w:p w14:paraId="113606C4">
            <w:pPr>
              <w:pStyle w:val="42"/>
              <w:bidi w:val="0"/>
              <w:rPr>
                <w:rFonts w:hint="eastAsia"/>
              </w:rPr>
            </w:pPr>
            <w:r>
              <w:rPr>
                <w:rFonts w:hint="eastAsia"/>
                <w:lang w:val="en-US" w:eastAsia="zh-CN"/>
              </w:rPr>
              <w:t xml:space="preserve">408.00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4E9528EB">
            <w:pPr>
              <w:pStyle w:val="42"/>
              <w:bidi w:val="0"/>
              <w:rPr>
                <w:rFonts w:hint="default"/>
              </w:rPr>
            </w:pP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F078B45">
            <w:pPr>
              <w:pStyle w:val="42"/>
              <w:bidi w:val="0"/>
              <w:rPr>
                <w:rFonts w:hint="default"/>
              </w:rPr>
            </w:pPr>
            <w:r>
              <w:rPr>
                <w:rFonts w:hint="default"/>
                <w:lang w:val="en-US" w:eastAsia="zh-CN"/>
              </w:rPr>
              <w:t xml:space="preserve">88.00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264E6D8F">
            <w:pPr>
              <w:pStyle w:val="42"/>
              <w:bidi w:val="0"/>
              <w:rPr>
                <w:rFonts w:hint="default"/>
              </w:rPr>
            </w:pPr>
            <w:r>
              <w:rPr>
                <w:rFonts w:hint="default"/>
                <w:lang w:val="en-US" w:eastAsia="zh-CN"/>
              </w:rPr>
              <w:t xml:space="preserve">40.00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14DCF1E7">
            <w:pPr>
              <w:pStyle w:val="42"/>
              <w:bidi w:val="0"/>
              <w:rPr>
                <w:rFonts w:hint="default"/>
              </w:rPr>
            </w:pPr>
            <w:r>
              <w:rPr>
                <w:rFonts w:hint="default"/>
                <w:lang w:val="en-US" w:eastAsia="zh-CN"/>
              </w:rPr>
              <w:t xml:space="preserve">40.00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632C4EC7">
            <w:pPr>
              <w:pStyle w:val="42"/>
              <w:bidi w:val="0"/>
              <w:rPr>
                <w:rFonts w:hint="default"/>
              </w:rPr>
            </w:pPr>
            <w:r>
              <w:rPr>
                <w:rFonts w:hint="default"/>
                <w:lang w:val="en-US" w:eastAsia="zh-CN"/>
              </w:rPr>
              <w:t xml:space="preserve">40.00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3E4FD2A0">
            <w:pPr>
              <w:pStyle w:val="42"/>
              <w:bidi w:val="0"/>
              <w:rPr>
                <w:rFonts w:hint="default"/>
              </w:rPr>
            </w:pPr>
            <w:r>
              <w:rPr>
                <w:rFonts w:hint="default"/>
                <w:lang w:val="en-US" w:eastAsia="zh-CN"/>
              </w:rPr>
              <w:t xml:space="preserve">40.00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2A0F106">
            <w:pPr>
              <w:pStyle w:val="42"/>
              <w:bidi w:val="0"/>
              <w:rPr>
                <w:rFonts w:hint="default"/>
              </w:rPr>
            </w:pPr>
            <w:r>
              <w:rPr>
                <w:rFonts w:hint="default"/>
                <w:lang w:val="en-US" w:eastAsia="zh-CN"/>
              </w:rPr>
              <w:t xml:space="preserve">40.00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60A32F32">
            <w:pPr>
              <w:pStyle w:val="42"/>
              <w:bidi w:val="0"/>
              <w:rPr>
                <w:rFonts w:hint="default"/>
              </w:rPr>
            </w:pPr>
            <w:r>
              <w:rPr>
                <w:rFonts w:hint="default"/>
                <w:lang w:val="en-US" w:eastAsia="zh-CN"/>
              </w:rPr>
              <w:t xml:space="preserve">40.00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2985F1D">
            <w:pPr>
              <w:pStyle w:val="42"/>
              <w:bidi w:val="0"/>
              <w:rPr>
                <w:rFonts w:hint="default"/>
              </w:rPr>
            </w:pPr>
            <w:r>
              <w:rPr>
                <w:rFonts w:hint="default"/>
                <w:lang w:val="en-US" w:eastAsia="zh-CN"/>
              </w:rPr>
              <w:t xml:space="preserve">40.00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5409B75A">
            <w:pPr>
              <w:pStyle w:val="42"/>
              <w:bidi w:val="0"/>
              <w:rPr>
                <w:rFonts w:hint="default"/>
              </w:rPr>
            </w:pPr>
            <w:r>
              <w:rPr>
                <w:rFonts w:hint="default"/>
                <w:lang w:val="en-US" w:eastAsia="zh-CN"/>
              </w:rPr>
              <w:t xml:space="preserve">40.00 </w:t>
            </w:r>
          </w:p>
        </w:tc>
      </w:tr>
      <w:tr w14:paraId="3EB3C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9" w:type="pct"/>
            <w:tcBorders>
              <w:top w:val="single" w:color="000000" w:sz="4" w:space="0"/>
              <w:left w:val="single" w:color="000000" w:sz="4" w:space="0"/>
              <w:bottom w:val="single" w:color="000000" w:sz="4" w:space="0"/>
              <w:right w:val="nil"/>
            </w:tcBorders>
            <w:shd w:val="clear"/>
            <w:noWrap/>
            <w:vAlign w:val="center"/>
          </w:tcPr>
          <w:p w14:paraId="014B30F6">
            <w:pPr>
              <w:pStyle w:val="42"/>
              <w:bidi w:val="0"/>
              <w:rPr>
                <w:rFonts w:hint="default"/>
              </w:rPr>
            </w:pPr>
            <w:r>
              <w:rPr>
                <w:rFonts w:hint="default"/>
                <w:lang w:val="en-US" w:eastAsia="zh-CN"/>
              </w:rPr>
              <w:t>12.2</w:t>
            </w:r>
          </w:p>
        </w:tc>
        <w:tc>
          <w:tcPr>
            <w:tcW w:w="1089" w:type="pct"/>
            <w:tcBorders>
              <w:top w:val="single" w:color="000000" w:sz="4" w:space="0"/>
              <w:left w:val="single" w:color="000000" w:sz="4" w:space="0"/>
              <w:bottom w:val="single" w:color="000000" w:sz="4" w:space="0"/>
              <w:right w:val="single" w:color="000000" w:sz="4" w:space="0"/>
            </w:tcBorders>
            <w:shd w:val="clear"/>
            <w:noWrap/>
            <w:vAlign w:val="center"/>
          </w:tcPr>
          <w:p w14:paraId="52A002BA">
            <w:pPr>
              <w:pStyle w:val="42"/>
              <w:bidi w:val="0"/>
              <w:rPr>
                <w:rFonts w:hint="eastAsia"/>
              </w:rPr>
            </w:pPr>
            <w:r>
              <w:rPr>
                <w:rFonts w:hint="eastAsia"/>
                <w:lang w:val="en-US" w:eastAsia="zh-CN"/>
              </w:rPr>
              <w:t xml:space="preserve">      固定成本</w:t>
            </w:r>
          </w:p>
        </w:tc>
        <w:tc>
          <w:tcPr>
            <w:tcW w:w="390" w:type="pct"/>
            <w:tcBorders>
              <w:top w:val="single" w:color="000000" w:sz="4" w:space="0"/>
              <w:left w:val="single" w:color="000000" w:sz="4" w:space="0"/>
              <w:bottom w:val="single" w:color="000000" w:sz="4" w:space="0"/>
              <w:right w:val="nil"/>
            </w:tcBorders>
            <w:shd w:val="clear"/>
            <w:noWrap/>
            <w:vAlign w:val="center"/>
          </w:tcPr>
          <w:p w14:paraId="514A3E9C">
            <w:pPr>
              <w:pStyle w:val="42"/>
              <w:bidi w:val="0"/>
              <w:rPr>
                <w:rFonts w:hint="eastAsia"/>
              </w:rPr>
            </w:pPr>
            <w:r>
              <w:rPr>
                <w:rFonts w:hint="eastAsia"/>
                <w:lang w:val="en-US" w:eastAsia="zh-CN"/>
              </w:rPr>
              <w:t xml:space="preserve">3058.45 </w:t>
            </w:r>
          </w:p>
        </w:tc>
        <w:tc>
          <w:tcPr>
            <w:tcW w:w="283" w:type="pct"/>
            <w:tcBorders>
              <w:top w:val="single" w:color="000000" w:sz="4" w:space="0"/>
              <w:left w:val="single" w:color="000000" w:sz="4" w:space="0"/>
              <w:bottom w:val="single" w:color="000000" w:sz="4" w:space="0"/>
              <w:right w:val="single" w:color="000000" w:sz="4" w:space="0"/>
            </w:tcBorders>
            <w:shd w:val="clear"/>
            <w:noWrap/>
            <w:vAlign w:val="center"/>
          </w:tcPr>
          <w:p w14:paraId="2B0A9F35">
            <w:pPr>
              <w:pStyle w:val="42"/>
              <w:bidi w:val="0"/>
              <w:rPr>
                <w:rFonts w:hint="default"/>
              </w:rPr>
            </w:pPr>
            <w:r>
              <w:rPr>
                <w:rFonts w:hint="default"/>
                <w:lang w:val="en-US" w:eastAsia="zh-CN"/>
              </w:rPr>
              <w:t xml:space="preserve">48.00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E9E0734">
            <w:pPr>
              <w:pStyle w:val="42"/>
              <w:bidi w:val="0"/>
              <w:rPr>
                <w:rFonts w:hint="default"/>
              </w:rPr>
            </w:pPr>
            <w:r>
              <w:rPr>
                <w:rFonts w:hint="default"/>
                <w:lang w:val="en-US" w:eastAsia="zh-CN"/>
              </w:rPr>
              <w:t xml:space="preserve">394.33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C57D7F0">
            <w:pPr>
              <w:pStyle w:val="42"/>
              <w:bidi w:val="0"/>
              <w:rPr>
                <w:rFonts w:hint="default"/>
              </w:rPr>
            </w:pPr>
            <w:r>
              <w:rPr>
                <w:rFonts w:hint="default"/>
                <w:lang w:val="en-US" w:eastAsia="zh-CN"/>
              </w:rPr>
              <w:t xml:space="preserve">437.27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060E2A77">
            <w:pPr>
              <w:pStyle w:val="42"/>
              <w:bidi w:val="0"/>
              <w:rPr>
                <w:rFonts w:hint="default"/>
              </w:rPr>
            </w:pPr>
            <w:r>
              <w:rPr>
                <w:rFonts w:hint="default"/>
                <w:lang w:val="en-US" w:eastAsia="zh-CN"/>
              </w:rPr>
              <w:t xml:space="preserve">480.22 </w:t>
            </w:r>
          </w:p>
        </w:tc>
        <w:tc>
          <w:tcPr>
            <w:tcW w:w="442" w:type="pct"/>
            <w:tcBorders>
              <w:top w:val="single" w:color="000000" w:sz="4" w:space="0"/>
              <w:left w:val="single" w:color="000000" w:sz="4" w:space="0"/>
              <w:bottom w:val="single" w:color="000000" w:sz="4" w:space="0"/>
              <w:right w:val="single" w:color="000000" w:sz="4" w:space="0"/>
            </w:tcBorders>
            <w:shd w:val="clear"/>
            <w:noWrap/>
            <w:vAlign w:val="center"/>
          </w:tcPr>
          <w:p w14:paraId="1FE2C703">
            <w:pPr>
              <w:pStyle w:val="42"/>
              <w:bidi w:val="0"/>
              <w:rPr>
                <w:rFonts w:hint="default"/>
              </w:rPr>
            </w:pPr>
            <w:r>
              <w:rPr>
                <w:rFonts w:hint="default"/>
                <w:lang w:val="en-US" w:eastAsia="zh-CN"/>
              </w:rPr>
              <w:t xml:space="preserve">475.16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7BA41C7D">
            <w:pPr>
              <w:pStyle w:val="42"/>
              <w:bidi w:val="0"/>
              <w:rPr>
                <w:rFonts w:hint="default"/>
              </w:rPr>
            </w:pPr>
            <w:r>
              <w:rPr>
                <w:rFonts w:hint="default"/>
                <w:lang w:val="en-US" w:eastAsia="zh-CN"/>
              </w:rPr>
              <w:t xml:space="preserve">470.11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4AE55674">
            <w:pPr>
              <w:pStyle w:val="42"/>
              <w:bidi w:val="0"/>
              <w:rPr>
                <w:rFonts w:hint="default"/>
              </w:rPr>
            </w:pPr>
            <w:r>
              <w:rPr>
                <w:rFonts w:hint="default"/>
                <w:lang w:val="en-US" w:eastAsia="zh-CN"/>
              </w:rPr>
              <w:t xml:space="preserve">195.93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09F6B7C5">
            <w:pPr>
              <w:pStyle w:val="42"/>
              <w:bidi w:val="0"/>
              <w:rPr>
                <w:rFonts w:hint="default"/>
              </w:rPr>
            </w:pPr>
            <w:r>
              <w:rPr>
                <w:rFonts w:hint="default"/>
                <w:lang w:val="en-US" w:eastAsia="zh-CN"/>
              </w:rPr>
              <w:t xml:space="preserve">190.87 </w:t>
            </w:r>
          </w:p>
        </w:tc>
        <w:tc>
          <w:tcPr>
            <w:tcW w:w="310" w:type="pct"/>
            <w:tcBorders>
              <w:top w:val="single" w:color="000000" w:sz="4" w:space="0"/>
              <w:left w:val="single" w:color="000000" w:sz="4" w:space="0"/>
              <w:bottom w:val="single" w:color="000000" w:sz="4" w:space="0"/>
              <w:right w:val="single" w:color="000000" w:sz="4" w:space="0"/>
            </w:tcBorders>
            <w:shd w:val="clear"/>
            <w:noWrap/>
            <w:vAlign w:val="center"/>
          </w:tcPr>
          <w:p w14:paraId="530513BA">
            <w:pPr>
              <w:pStyle w:val="42"/>
              <w:bidi w:val="0"/>
              <w:rPr>
                <w:rFonts w:hint="default"/>
              </w:rPr>
            </w:pPr>
            <w:r>
              <w:rPr>
                <w:rFonts w:hint="default"/>
                <w:lang w:val="en-US" w:eastAsia="zh-CN"/>
              </w:rPr>
              <w:t xml:space="preserve">185.81 </w:t>
            </w:r>
          </w:p>
        </w:tc>
        <w:tc>
          <w:tcPr>
            <w:tcW w:w="309" w:type="pct"/>
            <w:tcBorders>
              <w:top w:val="single" w:color="000000" w:sz="4" w:space="0"/>
              <w:left w:val="single" w:color="000000" w:sz="4" w:space="0"/>
              <w:bottom w:val="single" w:color="000000" w:sz="4" w:space="0"/>
              <w:right w:val="single" w:color="000000" w:sz="4" w:space="0"/>
            </w:tcBorders>
            <w:shd w:val="clear"/>
            <w:noWrap/>
            <w:vAlign w:val="center"/>
          </w:tcPr>
          <w:p w14:paraId="7ED51C84">
            <w:pPr>
              <w:pStyle w:val="42"/>
              <w:bidi w:val="0"/>
              <w:rPr>
                <w:rFonts w:hint="default"/>
              </w:rPr>
            </w:pPr>
            <w:r>
              <w:rPr>
                <w:rFonts w:hint="default"/>
                <w:lang w:val="en-US" w:eastAsia="zh-CN"/>
              </w:rPr>
              <w:t xml:space="preserve">180.76 </w:t>
            </w:r>
          </w:p>
        </w:tc>
      </w:tr>
    </w:tbl>
    <w:p w14:paraId="4F61F98E">
      <w:r>
        <w:br w:type="page"/>
      </w:r>
    </w:p>
    <w:p w14:paraId="10493889">
      <w:pPr>
        <w:pStyle w:val="3"/>
        <w:bidi w:val="0"/>
      </w:pPr>
      <w:bookmarkStart w:id="329" w:name="_Toc4756"/>
      <w:r>
        <w:t>附表</w:t>
      </w:r>
      <w:r>
        <w:rPr>
          <w:rFonts w:hint="eastAsia"/>
          <w:lang w:val="en-US" w:eastAsia="zh-CN"/>
        </w:rPr>
        <w:t xml:space="preserve">6 </w:t>
      </w:r>
      <w:r>
        <w:rPr>
          <w:rFonts w:hint="eastAsia"/>
        </w:rPr>
        <w:t>固定资产折旧费估算表</w:t>
      </w:r>
      <w:bookmarkEnd w:id="329"/>
    </w:p>
    <w:tbl>
      <w:tblPr>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891"/>
        <w:gridCol w:w="2400"/>
        <w:gridCol w:w="851"/>
        <w:gridCol w:w="827"/>
        <w:gridCol w:w="1348"/>
        <w:gridCol w:w="1348"/>
        <w:gridCol w:w="1348"/>
        <w:gridCol w:w="1349"/>
        <w:gridCol w:w="1349"/>
        <w:gridCol w:w="566"/>
        <w:gridCol w:w="566"/>
        <w:gridCol w:w="566"/>
        <w:gridCol w:w="762"/>
      </w:tblGrid>
      <w:tr w14:paraId="02F90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04EA3873">
            <w:pPr>
              <w:pStyle w:val="42"/>
              <w:bidi w:val="0"/>
              <w:rPr>
                <w:rFonts w:hint="eastAsia"/>
              </w:rPr>
            </w:pPr>
            <w:r>
              <w:rPr>
                <w:rFonts w:hint="eastAsia"/>
                <w:lang w:val="en-US" w:eastAsia="zh-CN"/>
              </w:rPr>
              <w:t>序号</w:t>
            </w:r>
          </w:p>
        </w:tc>
        <w:tc>
          <w:tcPr>
            <w:tcW w:w="847"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59205582">
            <w:pPr>
              <w:pStyle w:val="42"/>
              <w:bidi w:val="0"/>
              <w:rPr>
                <w:rFonts w:hint="eastAsia"/>
              </w:rPr>
            </w:pPr>
            <w:r>
              <w:rPr>
                <w:rFonts w:hint="eastAsia"/>
                <w:lang w:val="en-US" w:eastAsia="zh-CN"/>
              </w:rPr>
              <w:t>项目</w:t>
            </w:r>
          </w:p>
        </w:tc>
        <w:tc>
          <w:tcPr>
            <w:tcW w:w="301"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385EB539">
            <w:pPr>
              <w:pStyle w:val="42"/>
              <w:bidi w:val="0"/>
              <w:rPr>
                <w:rFonts w:hint="eastAsia"/>
              </w:rPr>
            </w:pPr>
            <w:r>
              <w:rPr>
                <w:rFonts w:hint="eastAsia"/>
                <w:lang w:val="en-US" w:eastAsia="zh-CN"/>
              </w:rPr>
              <w:t>合计</w:t>
            </w: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636D1784">
            <w:pPr>
              <w:pStyle w:val="42"/>
              <w:bidi w:val="0"/>
              <w:rPr>
                <w:rFonts w:hint="eastAsia"/>
              </w:rPr>
            </w:pPr>
            <w:r>
              <w:rPr>
                <w:rFonts w:hint="eastAsia"/>
                <w:lang w:val="en-US" w:eastAsia="zh-CN"/>
              </w:rPr>
              <w:t>建设期</w:t>
            </w:r>
          </w:p>
        </w:tc>
        <w:tc>
          <w:tcPr>
            <w:tcW w:w="3249" w:type="pct"/>
            <w:gridSpan w:val="9"/>
            <w:tcBorders>
              <w:top w:val="single" w:color="000000" w:sz="4" w:space="0"/>
              <w:left w:val="single" w:color="000000" w:sz="4" w:space="0"/>
              <w:bottom w:val="single" w:color="000000" w:sz="4" w:space="0"/>
              <w:right w:val="nil"/>
            </w:tcBorders>
            <w:shd w:val="clear"/>
            <w:noWrap/>
            <w:vAlign w:val="center"/>
          </w:tcPr>
          <w:p w14:paraId="68CB5A39">
            <w:pPr>
              <w:pStyle w:val="42"/>
              <w:bidi w:val="0"/>
              <w:rPr>
                <w:rFonts w:hint="eastAsia"/>
              </w:rPr>
            </w:pPr>
            <w:r>
              <w:rPr>
                <w:rFonts w:hint="eastAsia"/>
                <w:lang w:val="en-US" w:eastAsia="zh-CN"/>
              </w:rPr>
              <w:t>运营期</w:t>
            </w:r>
          </w:p>
        </w:tc>
      </w:tr>
      <w:tr w14:paraId="53BB9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10567FFF">
            <w:pPr>
              <w:pStyle w:val="42"/>
              <w:bidi w:val="0"/>
              <w:rPr>
                <w:rFonts w:hint="eastAsia"/>
              </w:rPr>
            </w:pPr>
          </w:p>
        </w:tc>
        <w:tc>
          <w:tcPr>
            <w:tcW w:w="847"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6E0108FC">
            <w:pPr>
              <w:pStyle w:val="42"/>
              <w:bidi w:val="0"/>
              <w:rPr>
                <w:rFonts w:hint="eastAsia"/>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38883220">
            <w:pPr>
              <w:pStyle w:val="42"/>
              <w:bidi w:val="0"/>
              <w:rPr>
                <w:rFonts w:hint="eastAsia"/>
              </w:rPr>
            </w:pPr>
          </w:p>
        </w:tc>
        <w:tc>
          <w:tcPr>
            <w:tcW w:w="286" w:type="pct"/>
            <w:tcBorders>
              <w:top w:val="nil"/>
              <w:left w:val="single" w:color="000000" w:sz="4" w:space="0"/>
              <w:bottom w:val="single" w:color="000000" w:sz="4" w:space="0"/>
              <w:right w:val="single" w:color="000000" w:sz="4" w:space="0"/>
            </w:tcBorders>
            <w:shd w:val="clear"/>
            <w:noWrap/>
            <w:vAlign w:val="center"/>
          </w:tcPr>
          <w:p w14:paraId="3653BB74">
            <w:pPr>
              <w:pStyle w:val="42"/>
              <w:bidi w:val="0"/>
              <w:rPr>
                <w:rFonts w:hint="default"/>
              </w:rPr>
            </w:pPr>
            <w:r>
              <w:rPr>
                <w:rFonts w:hint="default"/>
                <w:lang w:val="en-US" w:eastAsia="zh-CN"/>
              </w:rPr>
              <w:t>1</w:t>
            </w:r>
          </w:p>
        </w:tc>
        <w:tc>
          <w:tcPr>
            <w:tcW w:w="476" w:type="pct"/>
            <w:tcBorders>
              <w:top w:val="nil"/>
              <w:left w:val="single" w:color="000000" w:sz="4" w:space="0"/>
              <w:bottom w:val="single" w:color="000000" w:sz="4" w:space="0"/>
              <w:right w:val="single" w:color="000000" w:sz="4" w:space="0"/>
            </w:tcBorders>
            <w:shd w:val="clear"/>
            <w:noWrap/>
            <w:vAlign w:val="center"/>
          </w:tcPr>
          <w:p w14:paraId="2CC802BB">
            <w:pPr>
              <w:pStyle w:val="42"/>
              <w:bidi w:val="0"/>
              <w:rPr>
                <w:rFonts w:hint="default"/>
              </w:rPr>
            </w:pPr>
            <w:r>
              <w:rPr>
                <w:rFonts w:hint="default"/>
                <w:lang w:val="en-US" w:eastAsia="zh-CN"/>
              </w:rPr>
              <w:t>2</w:t>
            </w:r>
          </w:p>
        </w:tc>
        <w:tc>
          <w:tcPr>
            <w:tcW w:w="476" w:type="pct"/>
            <w:tcBorders>
              <w:top w:val="nil"/>
              <w:left w:val="single" w:color="000000" w:sz="4" w:space="0"/>
              <w:bottom w:val="single" w:color="000000" w:sz="4" w:space="0"/>
              <w:right w:val="single" w:color="000000" w:sz="4" w:space="0"/>
            </w:tcBorders>
            <w:shd w:val="clear"/>
            <w:noWrap/>
            <w:vAlign w:val="center"/>
          </w:tcPr>
          <w:p w14:paraId="637B3474">
            <w:pPr>
              <w:pStyle w:val="42"/>
              <w:bidi w:val="0"/>
              <w:rPr>
                <w:rFonts w:hint="default"/>
              </w:rPr>
            </w:pPr>
            <w:r>
              <w:rPr>
                <w:rFonts w:hint="default"/>
                <w:lang w:val="en-US" w:eastAsia="zh-CN"/>
              </w:rPr>
              <w:t>3</w:t>
            </w:r>
          </w:p>
        </w:tc>
        <w:tc>
          <w:tcPr>
            <w:tcW w:w="476" w:type="pct"/>
            <w:tcBorders>
              <w:top w:val="nil"/>
              <w:left w:val="single" w:color="000000" w:sz="4" w:space="0"/>
              <w:bottom w:val="single" w:color="000000" w:sz="4" w:space="0"/>
              <w:right w:val="single" w:color="000000" w:sz="4" w:space="0"/>
            </w:tcBorders>
            <w:shd w:val="clear"/>
            <w:noWrap/>
            <w:vAlign w:val="center"/>
          </w:tcPr>
          <w:p w14:paraId="69349934">
            <w:pPr>
              <w:pStyle w:val="42"/>
              <w:bidi w:val="0"/>
              <w:rPr>
                <w:rFonts w:hint="default"/>
              </w:rPr>
            </w:pPr>
            <w:r>
              <w:rPr>
                <w:rFonts w:hint="default"/>
                <w:lang w:val="en-US" w:eastAsia="zh-CN"/>
              </w:rPr>
              <w:t>4</w:t>
            </w:r>
          </w:p>
        </w:tc>
        <w:tc>
          <w:tcPr>
            <w:tcW w:w="476" w:type="pct"/>
            <w:tcBorders>
              <w:top w:val="nil"/>
              <w:left w:val="single" w:color="000000" w:sz="4" w:space="0"/>
              <w:bottom w:val="single" w:color="000000" w:sz="4" w:space="0"/>
              <w:right w:val="single" w:color="000000" w:sz="4" w:space="0"/>
            </w:tcBorders>
            <w:shd w:val="clear"/>
            <w:noWrap/>
            <w:vAlign w:val="center"/>
          </w:tcPr>
          <w:p w14:paraId="0BE8E50A">
            <w:pPr>
              <w:pStyle w:val="42"/>
              <w:bidi w:val="0"/>
              <w:rPr>
                <w:rFonts w:hint="default"/>
              </w:rPr>
            </w:pPr>
            <w:r>
              <w:rPr>
                <w:rFonts w:hint="default"/>
                <w:lang w:val="en-US" w:eastAsia="zh-CN"/>
              </w:rPr>
              <w:t>5</w:t>
            </w:r>
          </w:p>
        </w:tc>
        <w:tc>
          <w:tcPr>
            <w:tcW w:w="476" w:type="pct"/>
            <w:tcBorders>
              <w:top w:val="nil"/>
              <w:left w:val="single" w:color="000000" w:sz="4" w:space="0"/>
              <w:bottom w:val="single" w:color="000000" w:sz="4" w:space="0"/>
              <w:right w:val="single" w:color="000000" w:sz="4" w:space="0"/>
            </w:tcBorders>
            <w:shd w:val="clear"/>
            <w:noWrap/>
            <w:vAlign w:val="center"/>
          </w:tcPr>
          <w:p w14:paraId="76658238">
            <w:pPr>
              <w:pStyle w:val="42"/>
              <w:bidi w:val="0"/>
              <w:rPr>
                <w:rFonts w:hint="default"/>
              </w:rPr>
            </w:pPr>
            <w:r>
              <w:rPr>
                <w:rFonts w:hint="default"/>
                <w:lang w:val="en-US" w:eastAsia="zh-CN"/>
              </w:rPr>
              <w:t>6</w:t>
            </w:r>
          </w:p>
        </w:tc>
        <w:tc>
          <w:tcPr>
            <w:tcW w:w="200" w:type="pct"/>
            <w:tcBorders>
              <w:top w:val="nil"/>
              <w:left w:val="single" w:color="000000" w:sz="4" w:space="0"/>
              <w:bottom w:val="single" w:color="000000" w:sz="4" w:space="0"/>
              <w:right w:val="single" w:color="000000" w:sz="4" w:space="0"/>
            </w:tcBorders>
            <w:shd w:val="clear"/>
            <w:noWrap/>
            <w:vAlign w:val="center"/>
          </w:tcPr>
          <w:p w14:paraId="13B48764">
            <w:pPr>
              <w:pStyle w:val="42"/>
              <w:bidi w:val="0"/>
              <w:rPr>
                <w:rFonts w:hint="default"/>
              </w:rPr>
            </w:pPr>
            <w:r>
              <w:rPr>
                <w:rFonts w:hint="default"/>
                <w:lang w:val="en-US" w:eastAsia="zh-CN"/>
              </w:rPr>
              <w:t>7</w:t>
            </w:r>
          </w:p>
        </w:tc>
        <w:tc>
          <w:tcPr>
            <w:tcW w:w="200" w:type="pct"/>
            <w:tcBorders>
              <w:top w:val="nil"/>
              <w:left w:val="single" w:color="000000" w:sz="4" w:space="0"/>
              <w:bottom w:val="single" w:color="000000" w:sz="4" w:space="0"/>
              <w:right w:val="single" w:color="000000" w:sz="4" w:space="0"/>
            </w:tcBorders>
            <w:shd w:val="clear"/>
            <w:noWrap/>
            <w:vAlign w:val="center"/>
          </w:tcPr>
          <w:p w14:paraId="64751D41">
            <w:pPr>
              <w:pStyle w:val="42"/>
              <w:bidi w:val="0"/>
              <w:rPr>
                <w:rFonts w:hint="default"/>
              </w:rPr>
            </w:pPr>
            <w:r>
              <w:rPr>
                <w:rFonts w:hint="default"/>
                <w:lang w:val="en-US" w:eastAsia="zh-CN"/>
              </w:rPr>
              <w:t>8</w:t>
            </w:r>
          </w:p>
        </w:tc>
        <w:tc>
          <w:tcPr>
            <w:tcW w:w="200" w:type="pct"/>
            <w:tcBorders>
              <w:top w:val="nil"/>
              <w:left w:val="single" w:color="000000" w:sz="4" w:space="0"/>
              <w:bottom w:val="single" w:color="000000" w:sz="4" w:space="0"/>
              <w:right w:val="single" w:color="000000" w:sz="4" w:space="0"/>
            </w:tcBorders>
            <w:shd w:val="clear"/>
            <w:noWrap/>
            <w:vAlign w:val="center"/>
          </w:tcPr>
          <w:p w14:paraId="23F20ACA">
            <w:pPr>
              <w:pStyle w:val="42"/>
              <w:bidi w:val="0"/>
              <w:rPr>
                <w:rFonts w:hint="default"/>
              </w:rPr>
            </w:pPr>
            <w:r>
              <w:rPr>
                <w:rFonts w:hint="default"/>
                <w:lang w:val="en-US" w:eastAsia="zh-CN"/>
              </w:rPr>
              <w:t>9</w:t>
            </w:r>
          </w:p>
        </w:tc>
        <w:tc>
          <w:tcPr>
            <w:tcW w:w="262" w:type="pct"/>
            <w:tcBorders>
              <w:top w:val="nil"/>
              <w:left w:val="single" w:color="000000" w:sz="4" w:space="0"/>
              <w:bottom w:val="single" w:color="000000" w:sz="4" w:space="0"/>
              <w:right w:val="single" w:color="000000" w:sz="4" w:space="0"/>
            </w:tcBorders>
            <w:shd w:val="clear"/>
            <w:noWrap/>
            <w:vAlign w:val="center"/>
          </w:tcPr>
          <w:p w14:paraId="0FE5D3A3">
            <w:pPr>
              <w:pStyle w:val="42"/>
              <w:bidi w:val="0"/>
              <w:rPr>
                <w:rFonts w:hint="default"/>
              </w:rPr>
            </w:pPr>
            <w:r>
              <w:rPr>
                <w:rFonts w:hint="default"/>
                <w:lang w:val="en-US" w:eastAsia="zh-CN"/>
              </w:rPr>
              <w:t>10</w:t>
            </w:r>
          </w:p>
        </w:tc>
      </w:tr>
      <w:tr w14:paraId="7B5BC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nil"/>
              <w:left w:val="single" w:color="000000" w:sz="4" w:space="0"/>
              <w:bottom w:val="single" w:color="000000" w:sz="4" w:space="0"/>
              <w:right w:val="nil"/>
            </w:tcBorders>
            <w:shd w:val="clear"/>
            <w:noWrap/>
            <w:vAlign w:val="center"/>
          </w:tcPr>
          <w:p w14:paraId="26BBE8B0">
            <w:pPr>
              <w:pStyle w:val="42"/>
              <w:bidi w:val="0"/>
              <w:rPr>
                <w:rFonts w:hint="eastAsia"/>
              </w:rPr>
            </w:pPr>
          </w:p>
        </w:tc>
        <w:tc>
          <w:tcPr>
            <w:tcW w:w="847" w:type="pct"/>
            <w:tcBorders>
              <w:top w:val="single" w:color="000000" w:sz="4" w:space="0"/>
              <w:left w:val="single" w:color="000000" w:sz="4" w:space="0"/>
              <w:bottom w:val="single" w:color="000000" w:sz="4" w:space="0"/>
              <w:right w:val="single" w:color="000000" w:sz="4" w:space="0"/>
            </w:tcBorders>
            <w:shd w:val="clear"/>
            <w:noWrap/>
            <w:vAlign w:val="center"/>
          </w:tcPr>
          <w:p w14:paraId="0309E54B">
            <w:pPr>
              <w:pStyle w:val="42"/>
              <w:bidi w:val="0"/>
              <w:rPr>
                <w:rFonts w:hint="eastAsia"/>
              </w:rPr>
            </w:pPr>
            <w:r>
              <w:rPr>
                <w:rFonts w:hint="eastAsia"/>
                <w:lang w:val="en-US" w:eastAsia="zh-CN"/>
              </w:rPr>
              <w:t>生产负荷</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7D56F3C0">
            <w:pPr>
              <w:pStyle w:val="42"/>
              <w:bidi w:val="0"/>
              <w:rPr>
                <w:rFonts w:hint="eastAsia"/>
              </w:rPr>
            </w:pP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47EDE95E">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011D3AD7">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2A323D52">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54BA6E0">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0C1AFF28">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2EE35D39">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33B5583C">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4871E38E">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1BF56C95">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0B38C954">
            <w:pPr>
              <w:pStyle w:val="42"/>
              <w:bidi w:val="0"/>
              <w:rPr>
                <w:rFonts w:hint="default"/>
              </w:rPr>
            </w:pPr>
          </w:p>
        </w:tc>
      </w:tr>
      <w:tr w14:paraId="0810E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527FA2F6">
            <w:pPr>
              <w:pStyle w:val="42"/>
              <w:bidi w:val="0"/>
              <w:rPr>
                <w:rFonts w:hint="default"/>
              </w:rPr>
            </w:pPr>
            <w:r>
              <w:rPr>
                <w:rFonts w:hint="default"/>
                <w:lang w:val="en-US" w:eastAsia="zh-CN"/>
              </w:rPr>
              <w:t>1</w:t>
            </w:r>
          </w:p>
        </w:tc>
        <w:tc>
          <w:tcPr>
            <w:tcW w:w="847" w:type="pct"/>
            <w:tcBorders>
              <w:top w:val="single" w:color="000000" w:sz="4" w:space="0"/>
              <w:left w:val="single" w:color="000000" w:sz="4" w:space="0"/>
              <w:bottom w:val="single" w:color="000000" w:sz="4" w:space="0"/>
              <w:right w:val="single" w:color="000000" w:sz="4" w:space="0"/>
            </w:tcBorders>
            <w:shd w:val="clear"/>
            <w:vAlign w:val="center"/>
          </w:tcPr>
          <w:p w14:paraId="6FCE25F6">
            <w:pPr>
              <w:pStyle w:val="42"/>
              <w:bidi w:val="0"/>
              <w:rPr>
                <w:rFonts w:hint="eastAsia"/>
              </w:rPr>
            </w:pP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59FC9C82">
            <w:pPr>
              <w:pStyle w:val="42"/>
              <w:bidi w:val="0"/>
              <w:rPr>
                <w:rFonts w:hint="eastAsia"/>
              </w:rPr>
            </w:pP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4B2C08DA">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29491891">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1C835673">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1847C523">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792AE3E4">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73850C6A">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3DF3C962">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2C70AF38">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0CD96E87">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67E68E61">
            <w:pPr>
              <w:pStyle w:val="42"/>
              <w:bidi w:val="0"/>
              <w:rPr>
                <w:rFonts w:hint="default"/>
              </w:rPr>
            </w:pPr>
          </w:p>
        </w:tc>
      </w:tr>
      <w:tr w14:paraId="53395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4C784546">
            <w:pPr>
              <w:pStyle w:val="42"/>
              <w:bidi w:val="0"/>
              <w:rPr>
                <w:rFonts w:hint="default"/>
              </w:rPr>
            </w:pPr>
            <w:r>
              <w:rPr>
                <w:rFonts w:hint="default"/>
                <w:lang w:val="en-US" w:eastAsia="zh-CN"/>
              </w:rPr>
              <w:t>1.1</w:t>
            </w:r>
          </w:p>
        </w:tc>
        <w:tc>
          <w:tcPr>
            <w:tcW w:w="847" w:type="pct"/>
            <w:tcBorders>
              <w:top w:val="single" w:color="000000" w:sz="4" w:space="0"/>
              <w:left w:val="single" w:color="000000" w:sz="4" w:space="0"/>
              <w:bottom w:val="single" w:color="000000" w:sz="4" w:space="0"/>
              <w:right w:val="single" w:color="000000" w:sz="4" w:space="0"/>
            </w:tcBorders>
            <w:shd w:val="clear"/>
            <w:vAlign w:val="center"/>
          </w:tcPr>
          <w:p w14:paraId="1262EB64">
            <w:pPr>
              <w:pStyle w:val="42"/>
              <w:bidi w:val="0"/>
              <w:rPr>
                <w:rFonts w:hint="eastAsia"/>
              </w:rPr>
            </w:pPr>
            <w:r>
              <w:rPr>
                <w:rFonts w:hint="eastAsia"/>
                <w:lang w:val="en-US" w:eastAsia="zh-CN"/>
              </w:rPr>
              <w:t>固定资产（设备购置费+专业服务+其他费用）直线法</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30DFFE08">
            <w:pPr>
              <w:pStyle w:val="42"/>
              <w:bidi w:val="0"/>
              <w:rPr>
                <w:rFonts w:hint="default"/>
              </w:rPr>
            </w:pP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5210C12D">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6B2CB9F2">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1FEEA8B4">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AC2DF83">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8252F15">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5B23E36C">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5CBCED3B">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1A7DACCD">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29E6E18F">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4856971D">
            <w:pPr>
              <w:pStyle w:val="42"/>
              <w:bidi w:val="0"/>
              <w:rPr>
                <w:rFonts w:hint="default"/>
              </w:rPr>
            </w:pPr>
          </w:p>
        </w:tc>
      </w:tr>
      <w:tr w14:paraId="49BE9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52E7C218">
            <w:pPr>
              <w:pStyle w:val="42"/>
              <w:bidi w:val="0"/>
              <w:rPr>
                <w:rFonts w:hint="default"/>
              </w:rPr>
            </w:pPr>
          </w:p>
        </w:tc>
        <w:tc>
          <w:tcPr>
            <w:tcW w:w="847" w:type="pct"/>
            <w:tcBorders>
              <w:top w:val="single" w:color="000000" w:sz="4" w:space="0"/>
              <w:left w:val="single" w:color="000000" w:sz="4" w:space="0"/>
              <w:bottom w:val="single" w:color="000000" w:sz="4" w:space="0"/>
              <w:right w:val="single" w:color="000000" w:sz="4" w:space="0"/>
            </w:tcBorders>
            <w:shd w:val="clear"/>
            <w:noWrap/>
            <w:vAlign w:val="center"/>
          </w:tcPr>
          <w:p w14:paraId="30966145">
            <w:pPr>
              <w:pStyle w:val="42"/>
              <w:bidi w:val="0"/>
              <w:rPr>
                <w:rFonts w:hint="eastAsia"/>
              </w:rPr>
            </w:pPr>
            <w:r>
              <w:rPr>
                <w:rFonts w:hint="eastAsia"/>
                <w:lang w:val="en-US" w:eastAsia="zh-CN"/>
              </w:rPr>
              <w:t>原值</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09F9A482">
            <w:pPr>
              <w:pStyle w:val="42"/>
              <w:bidi w:val="0"/>
              <w:rPr>
                <w:rFonts w:hint="default"/>
              </w:rPr>
            </w:pPr>
            <w:r>
              <w:rPr>
                <w:rFonts w:hint="default"/>
                <w:lang w:val="en-US" w:eastAsia="zh-CN"/>
              </w:rPr>
              <w:t xml:space="preserve">359 </w:t>
            </w: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556C7FDF">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549B80B">
            <w:pPr>
              <w:pStyle w:val="42"/>
              <w:bidi w:val="0"/>
              <w:rPr>
                <w:rFonts w:hint="default"/>
              </w:rPr>
            </w:pPr>
            <w:r>
              <w:rPr>
                <w:rFonts w:hint="default"/>
                <w:lang w:val="en-US" w:eastAsia="zh-CN"/>
              </w:rPr>
              <w:t xml:space="preserve">359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731C7EBC">
            <w:pPr>
              <w:pStyle w:val="42"/>
              <w:bidi w:val="0"/>
              <w:rPr>
                <w:rFonts w:hint="default"/>
              </w:rPr>
            </w:pPr>
            <w:r>
              <w:rPr>
                <w:rFonts w:hint="default"/>
                <w:lang w:val="en-US" w:eastAsia="zh-CN"/>
              </w:rPr>
              <w:t xml:space="preserve">359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60BBD093">
            <w:pPr>
              <w:pStyle w:val="42"/>
              <w:bidi w:val="0"/>
              <w:rPr>
                <w:rFonts w:hint="default"/>
              </w:rPr>
            </w:pPr>
            <w:r>
              <w:rPr>
                <w:rFonts w:hint="default"/>
                <w:lang w:val="en-US" w:eastAsia="zh-CN"/>
              </w:rPr>
              <w:t xml:space="preserve">359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1C3EA527">
            <w:pPr>
              <w:pStyle w:val="42"/>
              <w:bidi w:val="0"/>
              <w:rPr>
                <w:rFonts w:hint="default"/>
              </w:rPr>
            </w:pPr>
            <w:r>
              <w:rPr>
                <w:rFonts w:hint="default"/>
                <w:lang w:val="en-US" w:eastAsia="zh-CN"/>
              </w:rPr>
              <w:t xml:space="preserve">359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170C0C7D">
            <w:pPr>
              <w:pStyle w:val="42"/>
              <w:bidi w:val="0"/>
              <w:rPr>
                <w:rFonts w:hint="default"/>
              </w:rPr>
            </w:pPr>
            <w:r>
              <w:rPr>
                <w:rFonts w:hint="default"/>
                <w:lang w:val="en-US" w:eastAsia="zh-CN"/>
              </w:rPr>
              <w:t xml:space="preserve">359 </w:t>
            </w: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523F8FAA">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7F032777">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759BF3F9">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2424067F">
            <w:pPr>
              <w:pStyle w:val="42"/>
              <w:bidi w:val="0"/>
              <w:rPr>
                <w:rFonts w:hint="default"/>
              </w:rPr>
            </w:pPr>
          </w:p>
        </w:tc>
      </w:tr>
      <w:tr w14:paraId="5C641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3DA795EA">
            <w:pPr>
              <w:pStyle w:val="42"/>
              <w:bidi w:val="0"/>
              <w:rPr>
                <w:rFonts w:hint="default"/>
              </w:rPr>
            </w:pPr>
          </w:p>
        </w:tc>
        <w:tc>
          <w:tcPr>
            <w:tcW w:w="847" w:type="pct"/>
            <w:tcBorders>
              <w:top w:val="single" w:color="000000" w:sz="4" w:space="0"/>
              <w:left w:val="single" w:color="000000" w:sz="4" w:space="0"/>
              <w:bottom w:val="single" w:color="000000" w:sz="4" w:space="0"/>
              <w:right w:val="single" w:color="000000" w:sz="4" w:space="0"/>
            </w:tcBorders>
            <w:shd w:val="clear"/>
            <w:vAlign w:val="center"/>
          </w:tcPr>
          <w:p w14:paraId="6C18A822">
            <w:pPr>
              <w:pStyle w:val="42"/>
              <w:bidi w:val="0"/>
              <w:rPr>
                <w:rFonts w:hint="eastAsia"/>
              </w:rPr>
            </w:pPr>
            <w:r>
              <w:rPr>
                <w:rFonts w:hint="eastAsia"/>
                <w:lang w:val="en-US" w:eastAsia="zh-CN"/>
              </w:rPr>
              <w:t>当期折旧额（按5年折旧），可研无残值</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14ABE2F7">
            <w:pPr>
              <w:pStyle w:val="42"/>
              <w:bidi w:val="0"/>
              <w:rPr>
                <w:rFonts w:hint="default"/>
              </w:rPr>
            </w:pPr>
            <w:r>
              <w:rPr>
                <w:rFonts w:hint="default"/>
                <w:lang w:val="en-US" w:eastAsia="zh-CN"/>
              </w:rPr>
              <w:t xml:space="preserve">287 </w:t>
            </w: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1258BEA0">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2E015FC4">
            <w:pPr>
              <w:pStyle w:val="42"/>
              <w:bidi w:val="0"/>
              <w:rPr>
                <w:rFonts w:hint="default"/>
              </w:rPr>
            </w:pPr>
            <w:r>
              <w:rPr>
                <w:rFonts w:hint="default"/>
                <w:lang w:val="en-US" w:eastAsia="zh-CN"/>
              </w:rPr>
              <w:t xml:space="preserve">72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047465E">
            <w:pPr>
              <w:pStyle w:val="42"/>
              <w:bidi w:val="0"/>
              <w:rPr>
                <w:rFonts w:hint="default"/>
              </w:rPr>
            </w:pPr>
            <w:r>
              <w:rPr>
                <w:rFonts w:hint="default"/>
                <w:lang w:val="en-US" w:eastAsia="zh-CN"/>
              </w:rPr>
              <w:t xml:space="preserve">72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305EA6D">
            <w:pPr>
              <w:pStyle w:val="42"/>
              <w:bidi w:val="0"/>
              <w:rPr>
                <w:rFonts w:hint="default"/>
              </w:rPr>
            </w:pPr>
            <w:r>
              <w:rPr>
                <w:rFonts w:hint="default"/>
                <w:lang w:val="en-US" w:eastAsia="zh-CN"/>
              </w:rPr>
              <w:t xml:space="preserve">72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478FA3B4">
            <w:pPr>
              <w:pStyle w:val="42"/>
              <w:bidi w:val="0"/>
              <w:rPr>
                <w:rFonts w:hint="default"/>
              </w:rPr>
            </w:pPr>
            <w:r>
              <w:rPr>
                <w:rFonts w:hint="default"/>
                <w:lang w:val="en-US" w:eastAsia="zh-CN"/>
              </w:rPr>
              <w:t xml:space="preserve">72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401AF09F">
            <w:pPr>
              <w:pStyle w:val="42"/>
              <w:bidi w:val="0"/>
              <w:rPr>
                <w:rFonts w:hint="default"/>
              </w:rPr>
            </w:pPr>
            <w:r>
              <w:rPr>
                <w:rFonts w:hint="default"/>
                <w:lang w:val="en-US" w:eastAsia="zh-CN"/>
              </w:rPr>
              <w:t xml:space="preserve">72 </w:t>
            </w: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43218041">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2BBA7FD7">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291168F4">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1CF1A41C">
            <w:pPr>
              <w:pStyle w:val="42"/>
              <w:bidi w:val="0"/>
              <w:rPr>
                <w:rFonts w:hint="default"/>
              </w:rPr>
            </w:pPr>
          </w:p>
        </w:tc>
      </w:tr>
      <w:tr w14:paraId="41F3B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37A0D9B7">
            <w:pPr>
              <w:pStyle w:val="42"/>
              <w:bidi w:val="0"/>
              <w:rPr>
                <w:rFonts w:hint="default"/>
              </w:rPr>
            </w:pPr>
          </w:p>
        </w:tc>
        <w:tc>
          <w:tcPr>
            <w:tcW w:w="847" w:type="pct"/>
            <w:tcBorders>
              <w:top w:val="single" w:color="000000" w:sz="4" w:space="0"/>
              <w:left w:val="single" w:color="000000" w:sz="4" w:space="0"/>
              <w:bottom w:val="single" w:color="000000" w:sz="4" w:space="0"/>
              <w:right w:val="single" w:color="000000" w:sz="4" w:space="0"/>
            </w:tcBorders>
            <w:shd w:val="clear"/>
            <w:noWrap/>
            <w:vAlign w:val="center"/>
          </w:tcPr>
          <w:p w14:paraId="244653C3">
            <w:pPr>
              <w:pStyle w:val="42"/>
              <w:bidi w:val="0"/>
              <w:rPr>
                <w:rFonts w:hint="eastAsia"/>
              </w:rPr>
            </w:pPr>
            <w:r>
              <w:rPr>
                <w:rFonts w:hint="eastAsia"/>
                <w:lang w:val="en-US" w:eastAsia="zh-CN"/>
              </w:rPr>
              <w:t>净值</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0CFF8A7E">
            <w:pPr>
              <w:pStyle w:val="42"/>
              <w:bidi w:val="0"/>
              <w:rPr>
                <w:rFonts w:hint="default"/>
              </w:rPr>
            </w:pPr>
            <w:r>
              <w:rPr>
                <w:rFonts w:hint="default"/>
                <w:lang w:val="en-US" w:eastAsia="zh-CN"/>
              </w:rPr>
              <w:t xml:space="preserve">72 </w:t>
            </w: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117A5F6A">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0F60B3A2">
            <w:pPr>
              <w:pStyle w:val="42"/>
              <w:bidi w:val="0"/>
              <w:rPr>
                <w:rFonts w:hint="default"/>
              </w:rPr>
            </w:pPr>
            <w:r>
              <w:rPr>
                <w:rFonts w:hint="default"/>
                <w:lang w:val="en-US" w:eastAsia="zh-CN"/>
              </w:rPr>
              <w:t xml:space="preserve">287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CDA9909">
            <w:pPr>
              <w:pStyle w:val="42"/>
              <w:bidi w:val="0"/>
              <w:rPr>
                <w:rFonts w:hint="default"/>
              </w:rPr>
            </w:pPr>
            <w:r>
              <w:rPr>
                <w:rFonts w:hint="default"/>
                <w:lang w:val="en-US" w:eastAsia="zh-CN"/>
              </w:rPr>
              <w:t xml:space="preserve">215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7A8AA016">
            <w:pPr>
              <w:pStyle w:val="42"/>
              <w:bidi w:val="0"/>
              <w:rPr>
                <w:rFonts w:hint="default"/>
              </w:rPr>
            </w:pPr>
            <w:r>
              <w:rPr>
                <w:rFonts w:hint="default"/>
                <w:lang w:val="en-US" w:eastAsia="zh-CN"/>
              </w:rPr>
              <w:t xml:space="preserve">144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43290DC2">
            <w:pPr>
              <w:pStyle w:val="42"/>
              <w:bidi w:val="0"/>
              <w:rPr>
                <w:rFonts w:hint="default"/>
              </w:rPr>
            </w:pPr>
            <w:r>
              <w:rPr>
                <w:rFonts w:hint="default"/>
                <w:lang w:val="en-US" w:eastAsia="zh-CN"/>
              </w:rPr>
              <w:t xml:space="preserve">72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55724C4">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01D44761">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2229BE07">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15CDF604">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1FE7910F">
            <w:pPr>
              <w:pStyle w:val="42"/>
              <w:bidi w:val="0"/>
              <w:rPr>
                <w:rFonts w:hint="default"/>
              </w:rPr>
            </w:pPr>
          </w:p>
        </w:tc>
      </w:tr>
      <w:tr w14:paraId="0F819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065F506F">
            <w:pPr>
              <w:pStyle w:val="42"/>
              <w:bidi w:val="0"/>
              <w:rPr>
                <w:rFonts w:hint="default"/>
              </w:rPr>
            </w:pPr>
            <w:r>
              <w:rPr>
                <w:rFonts w:hint="default"/>
                <w:lang w:val="en-US" w:eastAsia="zh-CN"/>
              </w:rPr>
              <w:t>1.2</w:t>
            </w:r>
          </w:p>
        </w:tc>
        <w:tc>
          <w:tcPr>
            <w:tcW w:w="847" w:type="pct"/>
            <w:tcBorders>
              <w:top w:val="single" w:color="000000" w:sz="4" w:space="0"/>
              <w:left w:val="single" w:color="000000" w:sz="4" w:space="0"/>
              <w:bottom w:val="single" w:color="000000" w:sz="4" w:space="0"/>
              <w:right w:val="single" w:color="000000" w:sz="4" w:space="0"/>
            </w:tcBorders>
            <w:shd w:val="clear"/>
            <w:vAlign w:val="center"/>
          </w:tcPr>
          <w:p w14:paraId="641C4AB5">
            <w:pPr>
              <w:pStyle w:val="42"/>
              <w:bidi w:val="0"/>
              <w:rPr>
                <w:rFonts w:hint="eastAsia"/>
              </w:rPr>
            </w:pPr>
            <w:r>
              <w:rPr>
                <w:rFonts w:hint="eastAsia"/>
                <w:lang w:val="en-US" w:eastAsia="zh-CN"/>
              </w:rPr>
              <w:t>无形资产（定制软件开发+成品软件购置）</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4A5B012D">
            <w:pPr>
              <w:pStyle w:val="42"/>
              <w:bidi w:val="0"/>
              <w:rPr>
                <w:rFonts w:hint="default"/>
              </w:rPr>
            </w:pP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140CD64A">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2330C881">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2147C78B">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501D3074">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59E20461">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16B019C8">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373F1E98">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700149F4">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02967B71">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70D762E5">
            <w:pPr>
              <w:pStyle w:val="42"/>
              <w:bidi w:val="0"/>
              <w:rPr>
                <w:rFonts w:hint="default"/>
              </w:rPr>
            </w:pPr>
          </w:p>
        </w:tc>
      </w:tr>
      <w:tr w14:paraId="18B23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2003B26E">
            <w:pPr>
              <w:pStyle w:val="42"/>
              <w:bidi w:val="0"/>
              <w:rPr>
                <w:rFonts w:hint="default"/>
              </w:rPr>
            </w:pPr>
          </w:p>
        </w:tc>
        <w:tc>
          <w:tcPr>
            <w:tcW w:w="847" w:type="pct"/>
            <w:tcBorders>
              <w:top w:val="single" w:color="000000" w:sz="4" w:space="0"/>
              <w:left w:val="single" w:color="000000" w:sz="4" w:space="0"/>
              <w:bottom w:val="single" w:color="000000" w:sz="4" w:space="0"/>
              <w:right w:val="single" w:color="000000" w:sz="4" w:space="0"/>
            </w:tcBorders>
            <w:shd w:val="clear"/>
            <w:noWrap/>
            <w:vAlign w:val="center"/>
          </w:tcPr>
          <w:p w14:paraId="6EE37DC3">
            <w:pPr>
              <w:pStyle w:val="42"/>
              <w:bidi w:val="0"/>
              <w:rPr>
                <w:rFonts w:hint="eastAsia"/>
              </w:rPr>
            </w:pPr>
            <w:r>
              <w:rPr>
                <w:rFonts w:hint="eastAsia"/>
                <w:lang w:val="en-US" w:eastAsia="zh-CN"/>
              </w:rPr>
              <w:t>原值</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449C640B">
            <w:pPr>
              <w:pStyle w:val="42"/>
              <w:bidi w:val="0"/>
              <w:rPr>
                <w:rFonts w:hint="default"/>
              </w:rPr>
            </w:pPr>
            <w:r>
              <w:rPr>
                <w:rFonts w:hint="default"/>
                <w:lang w:val="en-US" w:eastAsia="zh-CN"/>
              </w:rPr>
              <w:t xml:space="preserve">986.50 </w:t>
            </w: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278C6E4F">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53AECA95">
            <w:pPr>
              <w:pStyle w:val="42"/>
              <w:bidi w:val="0"/>
              <w:rPr>
                <w:rFonts w:hint="default"/>
              </w:rPr>
            </w:pPr>
            <w:r>
              <w:rPr>
                <w:rFonts w:hint="default"/>
                <w:lang w:val="en-US" w:eastAsia="zh-CN"/>
              </w:rPr>
              <w:t xml:space="preserve">987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67E62EA">
            <w:pPr>
              <w:pStyle w:val="42"/>
              <w:bidi w:val="0"/>
              <w:rPr>
                <w:rFonts w:hint="default"/>
              </w:rPr>
            </w:pPr>
            <w:r>
              <w:rPr>
                <w:rFonts w:hint="default"/>
                <w:lang w:val="en-US" w:eastAsia="zh-CN"/>
              </w:rPr>
              <w:t xml:space="preserve">987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02E87BE5">
            <w:pPr>
              <w:pStyle w:val="42"/>
              <w:bidi w:val="0"/>
              <w:rPr>
                <w:rFonts w:hint="default"/>
              </w:rPr>
            </w:pPr>
            <w:r>
              <w:rPr>
                <w:rFonts w:hint="default"/>
                <w:lang w:val="en-US" w:eastAsia="zh-CN"/>
              </w:rPr>
              <w:t xml:space="preserve">987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41CF6CA4">
            <w:pPr>
              <w:pStyle w:val="42"/>
              <w:bidi w:val="0"/>
              <w:rPr>
                <w:rFonts w:hint="default"/>
              </w:rPr>
            </w:pPr>
            <w:r>
              <w:rPr>
                <w:rFonts w:hint="default"/>
                <w:lang w:val="en-US" w:eastAsia="zh-CN"/>
              </w:rPr>
              <w:t xml:space="preserve">987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61F8B968">
            <w:pPr>
              <w:pStyle w:val="42"/>
              <w:bidi w:val="0"/>
              <w:rPr>
                <w:rFonts w:hint="default"/>
              </w:rPr>
            </w:pPr>
            <w:r>
              <w:rPr>
                <w:rFonts w:hint="default"/>
                <w:lang w:val="en-US" w:eastAsia="zh-CN"/>
              </w:rPr>
              <w:t xml:space="preserve">987 </w:t>
            </w: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7A672EE5">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32C56353">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6FB75822">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2D91F1F2">
            <w:pPr>
              <w:pStyle w:val="42"/>
              <w:bidi w:val="0"/>
              <w:rPr>
                <w:rFonts w:hint="default"/>
              </w:rPr>
            </w:pPr>
          </w:p>
        </w:tc>
      </w:tr>
      <w:tr w14:paraId="456B6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551E6F2B">
            <w:pPr>
              <w:pStyle w:val="42"/>
              <w:bidi w:val="0"/>
              <w:rPr>
                <w:rFonts w:hint="default"/>
              </w:rPr>
            </w:pPr>
          </w:p>
        </w:tc>
        <w:tc>
          <w:tcPr>
            <w:tcW w:w="847" w:type="pct"/>
            <w:tcBorders>
              <w:top w:val="single" w:color="000000" w:sz="4" w:space="0"/>
              <w:left w:val="single" w:color="000000" w:sz="4" w:space="0"/>
              <w:bottom w:val="single" w:color="000000" w:sz="4" w:space="0"/>
              <w:right w:val="single" w:color="000000" w:sz="4" w:space="0"/>
            </w:tcBorders>
            <w:shd w:val="clear"/>
            <w:vAlign w:val="center"/>
          </w:tcPr>
          <w:p w14:paraId="5A55A7DA">
            <w:pPr>
              <w:pStyle w:val="42"/>
              <w:bidi w:val="0"/>
              <w:rPr>
                <w:rFonts w:hint="eastAsia"/>
              </w:rPr>
            </w:pPr>
            <w:r>
              <w:rPr>
                <w:rFonts w:hint="eastAsia"/>
                <w:lang w:val="en-US" w:eastAsia="zh-CN"/>
              </w:rPr>
              <w:t>当期摊销（按5年折旧），无残值</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105A86E2">
            <w:pPr>
              <w:pStyle w:val="42"/>
              <w:bidi w:val="0"/>
              <w:rPr>
                <w:rFonts w:hint="default"/>
              </w:rPr>
            </w:pPr>
            <w:r>
              <w:rPr>
                <w:rFonts w:hint="default"/>
                <w:lang w:val="en-US" w:eastAsia="zh-CN"/>
              </w:rPr>
              <w:t xml:space="preserve">986.50 </w:t>
            </w: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1CA9DF1E">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57D8F714">
            <w:pPr>
              <w:pStyle w:val="42"/>
              <w:bidi w:val="0"/>
              <w:rPr>
                <w:rFonts w:hint="default"/>
              </w:rPr>
            </w:pPr>
            <w:r>
              <w:rPr>
                <w:rFonts w:hint="default"/>
                <w:lang w:val="en-US" w:eastAsia="zh-CN"/>
              </w:rPr>
              <w:t xml:space="preserve">197.30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3310A69">
            <w:pPr>
              <w:pStyle w:val="42"/>
              <w:bidi w:val="0"/>
              <w:rPr>
                <w:rFonts w:hint="default"/>
              </w:rPr>
            </w:pPr>
            <w:r>
              <w:rPr>
                <w:rFonts w:hint="default"/>
                <w:lang w:val="en-US" w:eastAsia="zh-CN"/>
              </w:rPr>
              <w:t xml:space="preserve">197.30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6AE13A3F">
            <w:pPr>
              <w:pStyle w:val="42"/>
              <w:bidi w:val="0"/>
              <w:rPr>
                <w:rFonts w:hint="default"/>
              </w:rPr>
            </w:pPr>
            <w:r>
              <w:rPr>
                <w:rFonts w:hint="default"/>
                <w:lang w:val="en-US" w:eastAsia="zh-CN"/>
              </w:rPr>
              <w:t xml:space="preserve">197.30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7D6279C0">
            <w:pPr>
              <w:pStyle w:val="42"/>
              <w:bidi w:val="0"/>
              <w:rPr>
                <w:rFonts w:hint="default"/>
              </w:rPr>
            </w:pPr>
            <w:r>
              <w:rPr>
                <w:rFonts w:hint="default"/>
                <w:lang w:val="en-US" w:eastAsia="zh-CN"/>
              </w:rPr>
              <w:t xml:space="preserve">197.30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2907F907">
            <w:pPr>
              <w:pStyle w:val="42"/>
              <w:bidi w:val="0"/>
              <w:rPr>
                <w:rFonts w:hint="default"/>
              </w:rPr>
            </w:pPr>
            <w:r>
              <w:rPr>
                <w:rFonts w:hint="default"/>
                <w:lang w:val="en-US" w:eastAsia="zh-CN"/>
              </w:rPr>
              <w:t xml:space="preserve">197.30 </w:t>
            </w: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53D1884F">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5B27CEC5">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1BE4C26F">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7C0182DA">
            <w:pPr>
              <w:pStyle w:val="42"/>
              <w:bidi w:val="0"/>
              <w:rPr>
                <w:rFonts w:hint="default"/>
              </w:rPr>
            </w:pPr>
          </w:p>
        </w:tc>
      </w:tr>
      <w:tr w14:paraId="1BE60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31E1CEBD">
            <w:pPr>
              <w:pStyle w:val="42"/>
              <w:bidi w:val="0"/>
              <w:rPr>
                <w:rFonts w:hint="default"/>
              </w:rPr>
            </w:pPr>
          </w:p>
        </w:tc>
        <w:tc>
          <w:tcPr>
            <w:tcW w:w="847" w:type="pct"/>
            <w:tcBorders>
              <w:top w:val="single" w:color="000000" w:sz="4" w:space="0"/>
              <w:left w:val="single" w:color="000000" w:sz="4" w:space="0"/>
              <w:bottom w:val="single" w:color="000000" w:sz="4" w:space="0"/>
              <w:right w:val="single" w:color="000000" w:sz="4" w:space="0"/>
            </w:tcBorders>
            <w:shd w:val="clear"/>
            <w:noWrap/>
            <w:vAlign w:val="center"/>
          </w:tcPr>
          <w:p w14:paraId="24D03F10">
            <w:pPr>
              <w:pStyle w:val="42"/>
              <w:bidi w:val="0"/>
              <w:rPr>
                <w:rFonts w:hint="eastAsia"/>
              </w:rPr>
            </w:pPr>
            <w:r>
              <w:rPr>
                <w:rFonts w:hint="eastAsia"/>
                <w:lang w:val="en-US" w:eastAsia="zh-CN"/>
              </w:rPr>
              <w:t>净值</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284E5AA4">
            <w:pPr>
              <w:pStyle w:val="42"/>
              <w:bidi w:val="0"/>
              <w:rPr>
                <w:rFonts w:hint="default"/>
              </w:rPr>
            </w:pP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662F25E2">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6AC46D33">
            <w:pPr>
              <w:pStyle w:val="42"/>
              <w:bidi w:val="0"/>
              <w:rPr>
                <w:rFonts w:hint="default"/>
              </w:rPr>
            </w:pPr>
            <w:r>
              <w:rPr>
                <w:rFonts w:hint="default"/>
                <w:lang w:val="en-US" w:eastAsia="zh-CN"/>
              </w:rPr>
              <w:t xml:space="preserve">789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0AF8327E">
            <w:pPr>
              <w:pStyle w:val="42"/>
              <w:bidi w:val="0"/>
              <w:rPr>
                <w:rFonts w:hint="default"/>
              </w:rPr>
            </w:pPr>
            <w:r>
              <w:rPr>
                <w:rFonts w:hint="default"/>
                <w:lang w:val="en-US" w:eastAsia="zh-CN"/>
              </w:rPr>
              <w:t xml:space="preserve">592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1921C7F0">
            <w:pPr>
              <w:pStyle w:val="42"/>
              <w:bidi w:val="0"/>
              <w:rPr>
                <w:rFonts w:hint="default"/>
              </w:rPr>
            </w:pPr>
            <w:r>
              <w:rPr>
                <w:rFonts w:hint="default"/>
                <w:lang w:val="en-US" w:eastAsia="zh-CN"/>
              </w:rPr>
              <w:t xml:space="preserve">395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289B5D70">
            <w:pPr>
              <w:pStyle w:val="42"/>
              <w:bidi w:val="0"/>
              <w:rPr>
                <w:rFonts w:hint="default"/>
              </w:rPr>
            </w:pPr>
            <w:r>
              <w:rPr>
                <w:rFonts w:hint="default"/>
                <w:lang w:val="en-US" w:eastAsia="zh-CN"/>
              </w:rPr>
              <w:t xml:space="preserve">197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082B5A26">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62250AE8">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7DDB0680">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0E5BBB92">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4C311B6B">
            <w:pPr>
              <w:pStyle w:val="42"/>
              <w:bidi w:val="0"/>
              <w:rPr>
                <w:rFonts w:hint="default"/>
              </w:rPr>
            </w:pPr>
          </w:p>
        </w:tc>
      </w:tr>
      <w:tr w14:paraId="70D31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015C1243">
            <w:pPr>
              <w:pStyle w:val="42"/>
              <w:bidi w:val="0"/>
              <w:rPr>
                <w:rFonts w:hint="default"/>
              </w:rPr>
            </w:pPr>
            <w:r>
              <w:rPr>
                <w:rFonts w:hint="default"/>
                <w:lang w:val="en-US" w:eastAsia="zh-CN"/>
              </w:rPr>
              <w:t>2</w:t>
            </w:r>
          </w:p>
        </w:tc>
        <w:tc>
          <w:tcPr>
            <w:tcW w:w="847" w:type="pct"/>
            <w:tcBorders>
              <w:top w:val="single" w:color="000000" w:sz="4" w:space="0"/>
              <w:left w:val="single" w:color="000000" w:sz="4" w:space="0"/>
              <w:bottom w:val="single" w:color="000000" w:sz="4" w:space="0"/>
              <w:right w:val="single" w:color="000000" w:sz="4" w:space="0"/>
            </w:tcBorders>
            <w:shd w:val="clear"/>
            <w:noWrap/>
            <w:vAlign w:val="center"/>
          </w:tcPr>
          <w:p w14:paraId="6D5F6B9A">
            <w:pPr>
              <w:pStyle w:val="42"/>
              <w:bidi w:val="0"/>
              <w:rPr>
                <w:rFonts w:hint="eastAsia"/>
              </w:rPr>
            </w:pPr>
            <w:r>
              <w:rPr>
                <w:rFonts w:hint="eastAsia"/>
                <w:lang w:val="en-US" w:eastAsia="zh-CN"/>
              </w:rPr>
              <w:t>合计</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0857B4C5">
            <w:pPr>
              <w:pStyle w:val="42"/>
              <w:bidi w:val="0"/>
              <w:rPr>
                <w:rFonts w:hint="default"/>
              </w:rPr>
            </w:pP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3B8098DA">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4FC4A4D">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647ABC71">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285E8359">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53496823">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CD95301">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0FA171FF">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64673505">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6EC198E5">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0D93D8DB">
            <w:pPr>
              <w:pStyle w:val="42"/>
              <w:bidi w:val="0"/>
              <w:rPr>
                <w:rFonts w:hint="default"/>
              </w:rPr>
            </w:pPr>
          </w:p>
        </w:tc>
      </w:tr>
      <w:tr w14:paraId="11608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12542E5D">
            <w:pPr>
              <w:pStyle w:val="42"/>
              <w:bidi w:val="0"/>
              <w:rPr>
                <w:rFonts w:hint="default"/>
              </w:rPr>
            </w:pPr>
          </w:p>
        </w:tc>
        <w:tc>
          <w:tcPr>
            <w:tcW w:w="847" w:type="pct"/>
            <w:tcBorders>
              <w:top w:val="single" w:color="000000" w:sz="4" w:space="0"/>
              <w:left w:val="single" w:color="000000" w:sz="4" w:space="0"/>
              <w:bottom w:val="single" w:color="000000" w:sz="4" w:space="0"/>
              <w:right w:val="single" w:color="000000" w:sz="4" w:space="0"/>
            </w:tcBorders>
            <w:shd w:val="clear"/>
            <w:noWrap/>
            <w:vAlign w:val="center"/>
          </w:tcPr>
          <w:p w14:paraId="672378EC">
            <w:pPr>
              <w:pStyle w:val="42"/>
              <w:bidi w:val="0"/>
              <w:rPr>
                <w:rFonts w:hint="eastAsia"/>
              </w:rPr>
            </w:pPr>
            <w:r>
              <w:rPr>
                <w:rFonts w:hint="eastAsia"/>
                <w:lang w:val="en-US" w:eastAsia="zh-CN"/>
              </w:rPr>
              <w:t>原值</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3BD9DF39">
            <w:pPr>
              <w:pStyle w:val="42"/>
              <w:bidi w:val="0"/>
              <w:rPr>
                <w:rFonts w:hint="default"/>
              </w:rPr>
            </w:pPr>
            <w:r>
              <w:rPr>
                <w:rFonts w:hint="default"/>
                <w:lang w:val="en-US" w:eastAsia="zh-CN"/>
              </w:rPr>
              <w:t xml:space="preserve">1346 </w:t>
            </w: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67802F37">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7C3CE4CE">
            <w:pPr>
              <w:pStyle w:val="42"/>
              <w:bidi w:val="0"/>
              <w:rPr>
                <w:rFonts w:hint="default"/>
              </w:rPr>
            </w:pPr>
            <w:r>
              <w:rPr>
                <w:rFonts w:hint="default"/>
                <w:lang w:val="en-US" w:eastAsia="zh-CN"/>
              </w:rPr>
              <w:t xml:space="preserve">1346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99657F1">
            <w:pPr>
              <w:pStyle w:val="42"/>
              <w:bidi w:val="0"/>
              <w:rPr>
                <w:rFonts w:hint="default"/>
              </w:rPr>
            </w:pPr>
            <w:r>
              <w:rPr>
                <w:rFonts w:hint="default"/>
                <w:lang w:val="en-US" w:eastAsia="zh-CN"/>
              </w:rPr>
              <w:t xml:space="preserve">1346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0D27386A">
            <w:pPr>
              <w:pStyle w:val="42"/>
              <w:bidi w:val="0"/>
              <w:rPr>
                <w:rFonts w:hint="default"/>
              </w:rPr>
            </w:pPr>
            <w:r>
              <w:rPr>
                <w:rFonts w:hint="default"/>
                <w:lang w:val="en-US" w:eastAsia="zh-CN"/>
              </w:rPr>
              <w:t xml:space="preserve">1346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779125FD">
            <w:pPr>
              <w:pStyle w:val="42"/>
              <w:bidi w:val="0"/>
              <w:rPr>
                <w:rFonts w:hint="default"/>
              </w:rPr>
            </w:pPr>
            <w:r>
              <w:rPr>
                <w:rFonts w:hint="default"/>
                <w:lang w:val="en-US" w:eastAsia="zh-CN"/>
              </w:rPr>
              <w:t xml:space="preserve">1346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6A0FE708">
            <w:pPr>
              <w:pStyle w:val="42"/>
              <w:bidi w:val="0"/>
              <w:rPr>
                <w:rFonts w:hint="default"/>
              </w:rPr>
            </w:pPr>
            <w:r>
              <w:rPr>
                <w:rFonts w:hint="default"/>
                <w:lang w:val="en-US" w:eastAsia="zh-CN"/>
              </w:rPr>
              <w:t xml:space="preserve">1346 </w:t>
            </w: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5D667293">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6BA718CC">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27DD1F27">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02EB3DD7">
            <w:pPr>
              <w:pStyle w:val="42"/>
              <w:bidi w:val="0"/>
              <w:rPr>
                <w:rFonts w:hint="default"/>
              </w:rPr>
            </w:pPr>
          </w:p>
        </w:tc>
      </w:tr>
      <w:tr w14:paraId="11E30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696BDE83">
            <w:pPr>
              <w:pStyle w:val="42"/>
              <w:bidi w:val="0"/>
              <w:rPr>
                <w:rFonts w:hint="default"/>
              </w:rPr>
            </w:pPr>
          </w:p>
        </w:tc>
        <w:tc>
          <w:tcPr>
            <w:tcW w:w="847" w:type="pct"/>
            <w:tcBorders>
              <w:top w:val="single" w:color="000000" w:sz="4" w:space="0"/>
              <w:left w:val="single" w:color="000000" w:sz="4" w:space="0"/>
              <w:bottom w:val="single" w:color="000000" w:sz="4" w:space="0"/>
              <w:right w:val="single" w:color="000000" w:sz="4" w:space="0"/>
            </w:tcBorders>
            <w:shd w:val="clear"/>
            <w:noWrap/>
            <w:vAlign w:val="center"/>
          </w:tcPr>
          <w:p w14:paraId="626274B0">
            <w:pPr>
              <w:pStyle w:val="42"/>
              <w:bidi w:val="0"/>
              <w:rPr>
                <w:rFonts w:hint="eastAsia"/>
              </w:rPr>
            </w:pPr>
            <w:r>
              <w:rPr>
                <w:rFonts w:hint="eastAsia"/>
                <w:lang w:val="en-US" w:eastAsia="zh-CN"/>
              </w:rPr>
              <w:t>当期摊销额</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36DF51F0">
            <w:pPr>
              <w:pStyle w:val="42"/>
              <w:bidi w:val="0"/>
              <w:rPr>
                <w:rFonts w:hint="default"/>
              </w:rPr>
            </w:pPr>
            <w:r>
              <w:rPr>
                <w:rFonts w:hint="default"/>
                <w:lang w:val="en-US" w:eastAsia="zh-CN"/>
              </w:rPr>
              <w:t xml:space="preserve">1274 </w:t>
            </w: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45A7085E">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2CC32193">
            <w:pPr>
              <w:pStyle w:val="42"/>
              <w:bidi w:val="0"/>
              <w:rPr>
                <w:rFonts w:hint="default"/>
              </w:rPr>
            </w:pPr>
            <w:r>
              <w:rPr>
                <w:rFonts w:hint="default"/>
                <w:lang w:val="en-US" w:eastAsia="zh-CN"/>
              </w:rPr>
              <w:t xml:space="preserve">269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410BF1D0">
            <w:pPr>
              <w:pStyle w:val="42"/>
              <w:bidi w:val="0"/>
              <w:rPr>
                <w:rFonts w:hint="default"/>
              </w:rPr>
            </w:pPr>
            <w:r>
              <w:rPr>
                <w:rFonts w:hint="default"/>
                <w:lang w:val="en-US" w:eastAsia="zh-CN"/>
              </w:rPr>
              <w:t xml:space="preserve">269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33267816">
            <w:pPr>
              <w:pStyle w:val="42"/>
              <w:bidi w:val="0"/>
              <w:rPr>
                <w:rFonts w:hint="default"/>
              </w:rPr>
            </w:pPr>
            <w:r>
              <w:rPr>
                <w:rFonts w:hint="default"/>
                <w:lang w:val="en-US" w:eastAsia="zh-CN"/>
              </w:rPr>
              <w:t xml:space="preserve">269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5937E4A7">
            <w:pPr>
              <w:pStyle w:val="42"/>
              <w:bidi w:val="0"/>
              <w:rPr>
                <w:rFonts w:hint="default"/>
              </w:rPr>
            </w:pPr>
            <w:r>
              <w:rPr>
                <w:rFonts w:hint="default"/>
                <w:lang w:val="en-US" w:eastAsia="zh-CN"/>
              </w:rPr>
              <w:t xml:space="preserve">269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5ABD3A6A">
            <w:pPr>
              <w:pStyle w:val="42"/>
              <w:bidi w:val="0"/>
              <w:rPr>
                <w:rFonts w:hint="default"/>
              </w:rPr>
            </w:pPr>
            <w:r>
              <w:rPr>
                <w:rFonts w:hint="default"/>
                <w:lang w:val="en-US" w:eastAsia="zh-CN"/>
              </w:rPr>
              <w:t xml:space="preserve">269 </w:t>
            </w: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14D8069F">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3C0933CF">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174A25BE">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565A4ACA">
            <w:pPr>
              <w:pStyle w:val="42"/>
              <w:bidi w:val="0"/>
              <w:rPr>
                <w:rFonts w:hint="default"/>
              </w:rPr>
            </w:pPr>
          </w:p>
        </w:tc>
      </w:tr>
      <w:tr w14:paraId="5E320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15" w:type="pct"/>
            <w:tcBorders>
              <w:top w:val="single" w:color="000000" w:sz="4" w:space="0"/>
              <w:left w:val="single" w:color="000000" w:sz="4" w:space="0"/>
              <w:bottom w:val="single" w:color="000000" w:sz="4" w:space="0"/>
              <w:right w:val="single" w:color="000000" w:sz="4" w:space="0"/>
            </w:tcBorders>
            <w:shd w:val="clear"/>
            <w:noWrap/>
            <w:vAlign w:val="center"/>
          </w:tcPr>
          <w:p w14:paraId="5D248B2E">
            <w:pPr>
              <w:pStyle w:val="42"/>
              <w:bidi w:val="0"/>
              <w:rPr>
                <w:rFonts w:hint="default"/>
              </w:rPr>
            </w:pPr>
          </w:p>
        </w:tc>
        <w:tc>
          <w:tcPr>
            <w:tcW w:w="847" w:type="pct"/>
            <w:tcBorders>
              <w:top w:val="single" w:color="000000" w:sz="4" w:space="0"/>
              <w:left w:val="single" w:color="000000" w:sz="4" w:space="0"/>
              <w:bottom w:val="single" w:color="000000" w:sz="4" w:space="0"/>
              <w:right w:val="single" w:color="000000" w:sz="4" w:space="0"/>
            </w:tcBorders>
            <w:shd w:val="clear"/>
            <w:vAlign w:val="center"/>
          </w:tcPr>
          <w:p w14:paraId="3123EC26">
            <w:pPr>
              <w:pStyle w:val="42"/>
              <w:bidi w:val="0"/>
              <w:rPr>
                <w:rFonts w:hint="eastAsia"/>
              </w:rPr>
            </w:pPr>
            <w:r>
              <w:rPr>
                <w:rFonts w:hint="eastAsia"/>
                <w:lang w:val="en-US" w:eastAsia="zh-CN"/>
              </w:rPr>
              <w:t>净值</w:t>
            </w:r>
          </w:p>
        </w:tc>
        <w:tc>
          <w:tcPr>
            <w:tcW w:w="301" w:type="pct"/>
            <w:tcBorders>
              <w:top w:val="single" w:color="000000" w:sz="4" w:space="0"/>
              <w:left w:val="single" w:color="000000" w:sz="4" w:space="0"/>
              <w:bottom w:val="single" w:color="000000" w:sz="4" w:space="0"/>
              <w:right w:val="single" w:color="000000" w:sz="4" w:space="0"/>
            </w:tcBorders>
            <w:shd w:val="clear"/>
            <w:noWrap/>
            <w:vAlign w:val="center"/>
          </w:tcPr>
          <w:p w14:paraId="3F24EE89">
            <w:pPr>
              <w:pStyle w:val="42"/>
              <w:bidi w:val="0"/>
              <w:rPr>
                <w:rFonts w:hint="default"/>
              </w:rPr>
            </w:pPr>
            <w:r>
              <w:rPr>
                <w:rFonts w:hint="default"/>
                <w:lang w:val="en-US" w:eastAsia="zh-CN"/>
              </w:rPr>
              <w:t xml:space="preserve">72 </w:t>
            </w:r>
          </w:p>
        </w:tc>
        <w:tc>
          <w:tcPr>
            <w:tcW w:w="286" w:type="pct"/>
            <w:tcBorders>
              <w:top w:val="single" w:color="000000" w:sz="4" w:space="0"/>
              <w:left w:val="single" w:color="000000" w:sz="4" w:space="0"/>
              <w:bottom w:val="single" w:color="000000" w:sz="4" w:space="0"/>
              <w:right w:val="single" w:color="000000" w:sz="4" w:space="0"/>
            </w:tcBorders>
            <w:shd w:val="clear"/>
            <w:noWrap/>
            <w:vAlign w:val="center"/>
          </w:tcPr>
          <w:p w14:paraId="5235A35E">
            <w:pPr>
              <w:pStyle w:val="42"/>
              <w:bidi w:val="0"/>
              <w:rPr>
                <w:rFonts w:hint="default"/>
              </w:rPr>
            </w:pP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69853712">
            <w:pPr>
              <w:pStyle w:val="42"/>
              <w:bidi w:val="0"/>
              <w:rPr>
                <w:rFonts w:hint="default"/>
              </w:rPr>
            </w:pPr>
            <w:r>
              <w:rPr>
                <w:rFonts w:hint="default"/>
                <w:lang w:val="en-US" w:eastAsia="zh-CN"/>
              </w:rPr>
              <w:t xml:space="preserve">1076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750CE3F3">
            <w:pPr>
              <w:pStyle w:val="42"/>
              <w:bidi w:val="0"/>
              <w:rPr>
                <w:rFonts w:hint="default"/>
              </w:rPr>
            </w:pPr>
            <w:r>
              <w:rPr>
                <w:rFonts w:hint="default"/>
                <w:lang w:val="en-US" w:eastAsia="zh-CN"/>
              </w:rPr>
              <w:t xml:space="preserve">807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7F69898E">
            <w:pPr>
              <w:pStyle w:val="42"/>
              <w:bidi w:val="0"/>
              <w:rPr>
                <w:rFonts w:hint="default"/>
              </w:rPr>
            </w:pPr>
            <w:r>
              <w:rPr>
                <w:rFonts w:hint="default"/>
                <w:lang w:val="en-US" w:eastAsia="zh-CN"/>
              </w:rPr>
              <w:t xml:space="preserve">538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6643714B">
            <w:pPr>
              <w:pStyle w:val="42"/>
              <w:bidi w:val="0"/>
              <w:rPr>
                <w:rFonts w:hint="default"/>
              </w:rPr>
            </w:pPr>
            <w:r>
              <w:rPr>
                <w:rFonts w:hint="default"/>
                <w:lang w:val="en-US" w:eastAsia="zh-CN"/>
              </w:rPr>
              <w:t xml:space="preserve">269 </w:t>
            </w:r>
          </w:p>
        </w:tc>
        <w:tc>
          <w:tcPr>
            <w:tcW w:w="476" w:type="pct"/>
            <w:tcBorders>
              <w:top w:val="single" w:color="000000" w:sz="4" w:space="0"/>
              <w:left w:val="single" w:color="000000" w:sz="4" w:space="0"/>
              <w:bottom w:val="single" w:color="000000" w:sz="4" w:space="0"/>
              <w:right w:val="single" w:color="000000" w:sz="4" w:space="0"/>
            </w:tcBorders>
            <w:shd w:val="clear"/>
            <w:noWrap/>
            <w:vAlign w:val="center"/>
          </w:tcPr>
          <w:p w14:paraId="06FF06F0">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023EE04A">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4EB4DEFE">
            <w:pPr>
              <w:pStyle w:val="42"/>
              <w:bidi w:val="0"/>
              <w:rPr>
                <w:rFonts w:hint="default"/>
              </w:rPr>
            </w:pPr>
          </w:p>
        </w:tc>
        <w:tc>
          <w:tcPr>
            <w:tcW w:w="200" w:type="pct"/>
            <w:tcBorders>
              <w:top w:val="single" w:color="000000" w:sz="4" w:space="0"/>
              <w:left w:val="single" w:color="000000" w:sz="4" w:space="0"/>
              <w:bottom w:val="single" w:color="000000" w:sz="4" w:space="0"/>
              <w:right w:val="single" w:color="000000" w:sz="4" w:space="0"/>
            </w:tcBorders>
            <w:shd w:val="clear"/>
            <w:noWrap/>
            <w:vAlign w:val="center"/>
          </w:tcPr>
          <w:p w14:paraId="7CF1511B">
            <w:pPr>
              <w:pStyle w:val="42"/>
              <w:bidi w:val="0"/>
              <w:rPr>
                <w:rFonts w:hint="default"/>
              </w:rPr>
            </w:pPr>
          </w:p>
        </w:tc>
        <w:tc>
          <w:tcPr>
            <w:tcW w:w="262" w:type="pct"/>
            <w:tcBorders>
              <w:top w:val="single" w:color="000000" w:sz="4" w:space="0"/>
              <w:left w:val="single" w:color="000000" w:sz="4" w:space="0"/>
              <w:bottom w:val="single" w:color="000000" w:sz="4" w:space="0"/>
              <w:right w:val="single" w:color="000000" w:sz="4" w:space="0"/>
            </w:tcBorders>
            <w:shd w:val="clear"/>
            <w:noWrap/>
            <w:vAlign w:val="center"/>
          </w:tcPr>
          <w:p w14:paraId="0A14230F">
            <w:pPr>
              <w:pStyle w:val="42"/>
              <w:bidi w:val="0"/>
              <w:rPr>
                <w:rFonts w:hint="default"/>
              </w:rPr>
            </w:pPr>
          </w:p>
        </w:tc>
      </w:tr>
    </w:tbl>
    <w:p w14:paraId="26E97672">
      <w:r>
        <w:br w:type="page"/>
      </w:r>
    </w:p>
    <w:p w14:paraId="6145DB03">
      <w:pPr>
        <w:pStyle w:val="3"/>
        <w:bidi w:val="0"/>
      </w:pPr>
      <w:bookmarkStart w:id="330" w:name="_Toc27676"/>
      <w:r>
        <w:t>附表</w:t>
      </w:r>
      <w:r>
        <w:rPr>
          <w:rFonts w:hint="eastAsia"/>
          <w:lang w:val="en-US" w:eastAsia="zh-CN"/>
        </w:rPr>
        <w:t xml:space="preserve">7 </w:t>
      </w:r>
      <w:r>
        <w:rPr>
          <w:rFonts w:hint="eastAsia"/>
        </w:rPr>
        <w:t>项目投资现金流量表</w:t>
      </w:r>
      <w:bookmarkEnd w:id="330"/>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7"/>
        <w:gridCol w:w="3536"/>
        <w:gridCol w:w="1448"/>
        <w:gridCol w:w="694"/>
        <w:gridCol w:w="983"/>
        <w:gridCol w:w="983"/>
        <w:gridCol w:w="983"/>
        <w:gridCol w:w="841"/>
        <w:gridCol w:w="841"/>
        <w:gridCol w:w="841"/>
        <w:gridCol w:w="745"/>
        <w:gridCol w:w="745"/>
        <w:gridCol w:w="901"/>
      </w:tblGrid>
      <w:tr w14:paraId="04E93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35C9B">
            <w:pPr>
              <w:pStyle w:val="42"/>
              <w:bidi w:val="0"/>
              <w:rPr>
                <w:rFonts w:hint="eastAsia"/>
              </w:rPr>
            </w:pPr>
            <w:r>
              <w:rPr>
                <w:rFonts w:hint="eastAsia"/>
                <w:lang w:val="en-US" w:eastAsia="zh-CN"/>
              </w:rPr>
              <w:t>序号</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334A">
            <w:pPr>
              <w:pStyle w:val="42"/>
              <w:bidi w:val="0"/>
              <w:rPr>
                <w:rFonts w:hint="eastAsia"/>
              </w:rPr>
            </w:pPr>
            <w:r>
              <w:rPr>
                <w:rFonts w:hint="eastAsia"/>
                <w:lang w:val="en-US" w:eastAsia="zh-CN"/>
              </w:rPr>
              <w:t>项目</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B3140">
            <w:pPr>
              <w:pStyle w:val="42"/>
              <w:bidi w:val="0"/>
              <w:rPr>
                <w:rFonts w:hint="eastAsia"/>
              </w:rPr>
            </w:pPr>
            <w:r>
              <w:rPr>
                <w:rFonts w:hint="eastAsia"/>
                <w:lang w:val="en-US" w:eastAsia="zh-CN"/>
              </w:rPr>
              <w:t>合计</w:t>
            </w:r>
            <w:r>
              <w:rPr>
                <w:rFonts w:hint="default"/>
                <w:lang w:val="en-US" w:eastAsia="zh-CN"/>
              </w:rPr>
              <w:t xml:space="preserve"> </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34C8C">
            <w:pPr>
              <w:pStyle w:val="42"/>
              <w:bidi w:val="0"/>
              <w:rPr>
                <w:rFonts w:hint="eastAsia"/>
              </w:rPr>
            </w:pPr>
            <w:r>
              <w:rPr>
                <w:rFonts w:hint="eastAsia"/>
                <w:lang w:val="en-US" w:eastAsia="zh-CN"/>
              </w:rPr>
              <w:t>建设期</w:t>
            </w:r>
          </w:p>
        </w:tc>
        <w:tc>
          <w:tcPr>
            <w:tcW w:w="2794" w:type="pct"/>
            <w:gridSpan w:val="9"/>
            <w:tcBorders>
              <w:top w:val="single" w:color="000000" w:sz="4" w:space="0"/>
              <w:left w:val="single" w:color="000000" w:sz="4" w:space="0"/>
              <w:bottom w:val="single" w:color="000000" w:sz="4" w:space="0"/>
              <w:right w:val="nil"/>
            </w:tcBorders>
            <w:shd w:val="clear" w:color="auto" w:fill="auto"/>
            <w:noWrap/>
            <w:vAlign w:val="center"/>
          </w:tcPr>
          <w:p w14:paraId="4DEDAFD8">
            <w:pPr>
              <w:pStyle w:val="42"/>
              <w:bidi w:val="0"/>
              <w:rPr>
                <w:rFonts w:hint="eastAsia"/>
              </w:rPr>
            </w:pPr>
            <w:r>
              <w:rPr>
                <w:rFonts w:hint="eastAsia"/>
                <w:lang w:val="en-US" w:eastAsia="zh-CN"/>
              </w:rPr>
              <w:t>运营期</w:t>
            </w:r>
          </w:p>
        </w:tc>
      </w:tr>
      <w:tr w14:paraId="328E6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DDE1B">
            <w:pPr>
              <w:pStyle w:val="42"/>
              <w:bidi w:val="0"/>
              <w:rPr>
                <w:rFonts w:hint="eastAsia"/>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C0204">
            <w:pPr>
              <w:pStyle w:val="42"/>
              <w:bidi w:val="0"/>
              <w:rPr>
                <w:rFonts w:hint="eastAsia"/>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1533">
            <w:pPr>
              <w:pStyle w:val="42"/>
              <w:bidi w:val="0"/>
              <w:rPr>
                <w:rFonts w:hint="eastAsia"/>
              </w:rPr>
            </w:pPr>
          </w:p>
        </w:tc>
        <w:tc>
          <w:tcPr>
            <w:tcW w:w="219" w:type="pct"/>
            <w:tcBorders>
              <w:top w:val="nil"/>
              <w:left w:val="single" w:color="000000" w:sz="4" w:space="0"/>
              <w:bottom w:val="single" w:color="000000" w:sz="4" w:space="0"/>
              <w:right w:val="single" w:color="000000" w:sz="4" w:space="0"/>
            </w:tcBorders>
            <w:shd w:val="clear" w:color="auto" w:fill="auto"/>
            <w:noWrap/>
            <w:vAlign w:val="center"/>
          </w:tcPr>
          <w:p w14:paraId="388ECB8A">
            <w:pPr>
              <w:pStyle w:val="42"/>
              <w:bidi w:val="0"/>
              <w:rPr>
                <w:rFonts w:hint="default"/>
              </w:rPr>
            </w:pPr>
            <w:r>
              <w:rPr>
                <w:rFonts w:hint="default"/>
                <w:lang w:val="en-US" w:eastAsia="zh-CN"/>
              </w:rPr>
              <w:t>1</w:t>
            </w:r>
          </w:p>
        </w:tc>
        <w:tc>
          <w:tcPr>
            <w:tcW w:w="349" w:type="pct"/>
            <w:tcBorders>
              <w:top w:val="nil"/>
              <w:left w:val="single" w:color="000000" w:sz="4" w:space="0"/>
              <w:bottom w:val="single" w:color="000000" w:sz="4" w:space="0"/>
              <w:right w:val="single" w:color="000000" w:sz="4" w:space="0"/>
            </w:tcBorders>
            <w:shd w:val="clear" w:color="auto" w:fill="auto"/>
            <w:noWrap/>
            <w:vAlign w:val="center"/>
          </w:tcPr>
          <w:p w14:paraId="2ACC21F9">
            <w:pPr>
              <w:pStyle w:val="42"/>
              <w:bidi w:val="0"/>
              <w:rPr>
                <w:rFonts w:hint="default"/>
              </w:rPr>
            </w:pPr>
            <w:r>
              <w:rPr>
                <w:rFonts w:hint="default"/>
                <w:lang w:val="en-US" w:eastAsia="zh-CN"/>
              </w:rPr>
              <w:t>2</w:t>
            </w:r>
          </w:p>
        </w:tc>
        <w:tc>
          <w:tcPr>
            <w:tcW w:w="349" w:type="pct"/>
            <w:tcBorders>
              <w:top w:val="nil"/>
              <w:left w:val="single" w:color="000000" w:sz="4" w:space="0"/>
              <w:bottom w:val="single" w:color="000000" w:sz="4" w:space="0"/>
              <w:right w:val="single" w:color="000000" w:sz="4" w:space="0"/>
            </w:tcBorders>
            <w:shd w:val="clear" w:color="auto" w:fill="auto"/>
            <w:noWrap/>
            <w:vAlign w:val="center"/>
          </w:tcPr>
          <w:p w14:paraId="7F59478D">
            <w:pPr>
              <w:pStyle w:val="42"/>
              <w:bidi w:val="0"/>
              <w:rPr>
                <w:rFonts w:hint="default"/>
              </w:rPr>
            </w:pPr>
            <w:r>
              <w:rPr>
                <w:rFonts w:hint="default"/>
                <w:lang w:val="en-US" w:eastAsia="zh-CN"/>
              </w:rPr>
              <w:t>3</w:t>
            </w:r>
          </w:p>
        </w:tc>
        <w:tc>
          <w:tcPr>
            <w:tcW w:w="349" w:type="pct"/>
            <w:tcBorders>
              <w:top w:val="nil"/>
              <w:left w:val="single" w:color="000000" w:sz="4" w:space="0"/>
              <w:bottom w:val="single" w:color="000000" w:sz="4" w:space="0"/>
              <w:right w:val="single" w:color="000000" w:sz="4" w:space="0"/>
            </w:tcBorders>
            <w:shd w:val="clear" w:color="auto" w:fill="auto"/>
            <w:noWrap/>
            <w:vAlign w:val="center"/>
          </w:tcPr>
          <w:p w14:paraId="22570F39">
            <w:pPr>
              <w:pStyle w:val="42"/>
              <w:bidi w:val="0"/>
              <w:rPr>
                <w:rFonts w:hint="default"/>
              </w:rPr>
            </w:pPr>
            <w:r>
              <w:rPr>
                <w:rFonts w:hint="default"/>
                <w:lang w:val="en-US" w:eastAsia="zh-CN"/>
              </w:rPr>
              <w:t>4</w:t>
            </w:r>
          </w:p>
        </w:tc>
        <w:tc>
          <w:tcPr>
            <w:tcW w:w="299" w:type="pct"/>
            <w:tcBorders>
              <w:top w:val="nil"/>
              <w:left w:val="single" w:color="000000" w:sz="4" w:space="0"/>
              <w:bottom w:val="single" w:color="000000" w:sz="4" w:space="0"/>
              <w:right w:val="single" w:color="000000" w:sz="4" w:space="0"/>
            </w:tcBorders>
            <w:shd w:val="clear" w:color="auto" w:fill="auto"/>
            <w:noWrap/>
            <w:vAlign w:val="center"/>
          </w:tcPr>
          <w:p w14:paraId="144555CD">
            <w:pPr>
              <w:pStyle w:val="42"/>
              <w:bidi w:val="0"/>
              <w:rPr>
                <w:rFonts w:hint="default"/>
              </w:rPr>
            </w:pPr>
            <w:r>
              <w:rPr>
                <w:rFonts w:hint="default"/>
                <w:lang w:val="en-US" w:eastAsia="zh-CN"/>
              </w:rPr>
              <w:t>5</w:t>
            </w:r>
          </w:p>
        </w:tc>
        <w:tc>
          <w:tcPr>
            <w:tcW w:w="299" w:type="pct"/>
            <w:tcBorders>
              <w:top w:val="nil"/>
              <w:left w:val="single" w:color="000000" w:sz="4" w:space="0"/>
              <w:bottom w:val="single" w:color="000000" w:sz="4" w:space="0"/>
              <w:right w:val="single" w:color="000000" w:sz="4" w:space="0"/>
            </w:tcBorders>
            <w:shd w:val="clear" w:color="auto" w:fill="auto"/>
            <w:noWrap/>
            <w:vAlign w:val="center"/>
          </w:tcPr>
          <w:p w14:paraId="3811AD05">
            <w:pPr>
              <w:pStyle w:val="42"/>
              <w:bidi w:val="0"/>
              <w:rPr>
                <w:rFonts w:hint="default"/>
              </w:rPr>
            </w:pPr>
            <w:r>
              <w:rPr>
                <w:rFonts w:hint="default"/>
                <w:lang w:val="en-US" w:eastAsia="zh-CN"/>
              </w:rPr>
              <w:t>6</w:t>
            </w:r>
          </w:p>
        </w:tc>
        <w:tc>
          <w:tcPr>
            <w:tcW w:w="299" w:type="pct"/>
            <w:tcBorders>
              <w:top w:val="nil"/>
              <w:left w:val="single" w:color="000000" w:sz="4" w:space="0"/>
              <w:bottom w:val="single" w:color="000000" w:sz="4" w:space="0"/>
              <w:right w:val="single" w:color="000000" w:sz="4" w:space="0"/>
            </w:tcBorders>
            <w:shd w:val="clear" w:color="auto" w:fill="auto"/>
            <w:noWrap/>
            <w:vAlign w:val="center"/>
          </w:tcPr>
          <w:p w14:paraId="52DDA52A">
            <w:pPr>
              <w:pStyle w:val="42"/>
              <w:bidi w:val="0"/>
              <w:rPr>
                <w:rFonts w:hint="default"/>
              </w:rPr>
            </w:pPr>
            <w:r>
              <w:rPr>
                <w:rFonts w:hint="default"/>
                <w:lang w:val="en-US" w:eastAsia="zh-CN"/>
              </w:rPr>
              <w:t>7</w:t>
            </w:r>
          </w:p>
        </w:tc>
        <w:tc>
          <w:tcPr>
            <w:tcW w:w="265" w:type="pct"/>
            <w:tcBorders>
              <w:top w:val="nil"/>
              <w:left w:val="single" w:color="000000" w:sz="4" w:space="0"/>
              <w:bottom w:val="single" w:color="000000" w:sz="4" w:space="0"/>
              <w:right w:val="single" w:color="000000" w:sz="4" w:space="0"/>
            </w:tcBorders>
            <w:shd w:val="clear" w:color="auto" w:fill="auto"/>
            <w:noWrap/>
            <w:vAlign w:val="center"/>
          </w:tcPr>
          <w:p w14:paraId="6541D014">
            <w:pPr>
              <w:pStyle w:val="42"/>
              <w:bidi w:val="0"/>
              <w:rPr>
                <w:rFonts w:hint="default"/>
              </w:rPr>
            </w:pPr>
            <w:r>
              <w:rPr>
                <w:rFonts w:hint="default"/>
                <w:lang w:val="en-US" w:eastAsia="zh-CN"/>
              </w:rPr>
              <w:t>8</w:t>
            </w:r>
          </w:p>
        </w:tc>
        <w:tc>
          <w:tcPr>
            <w:tcW w:w="265" w:type="pct"/>
            <w:tcBorders>
              <w:top w:val="nil"/>
              <w:left w:val="single" w:color="000000" w:sz="4" w:space="0"/>
              <w:bottom w:val="single" w:color="000000" w:sz="4" w:space="0"/>
              <w:right w:val="single" w:color="000000" w:sz="4" w:space="0"/>
            </w:tcBorders>
            <w:shd w:val="clear" w:color="auto" w:fill="auto"/>
            <w:noWrap/>
            <w:vAlign w:val="center"/>
          </w:tcPr>
          <w:p w14:paraId="33C12BD0">
            <w:pPr>
              <w:pStyle w:val="42"/>
              <w:bidi w:val="0"/>
              <w:rPr>
                <w:rFonts w:hint="default"/>
              </w:rPr>
            </w:pPr>
            <w:r>
              <w:rPr>
                <w:rFonts w:hint="default"/>
                <w:lang w:val="en-US" w:eastAsia="zh-CN"/>
              </w:rPr>
              <w:t>9</w:t>
            </w:r>
          </w:p>
        </w:tc>
        <w:tc>
          <w:tcPr>
            <w:tcW w:w="316" w:type="pct"/>
            <w:tcBorders>
              <w:top w:val="nil"/>
              <w:left w:val="single" w:color="000000" w:sz="4" w:space="0"/>
              <w:bottom w:val="single" w:color="000000" w:sz="4" w:space="0"/>
              <w:right w:val="single" w:color="000000" w:sz="4" w:space="0"/>
            </w:tcBorders>
            <w:shd w:val="clear" w:color="auto" w:fill="auto"/>
            <w:noWrap/>
            <w:vAlign w:val="center"/>
          </w:tcPr>
          <w:p w14:paraId="7A96780A">
            <w:pPr>
              <w:pStyle w:val="42"/>
              <w:bidi w:val="0"/>
              <w:rPr>
                <w:rFonts w:hint="default"/>
              </w:rPr>
            </w:pPr>
            <w:r>
              <w:rPr>
                <w:rFonts w:hint="default"/>
                <w:lang w:val="en-US" w:eastAsia="zh-CN"/>
              </w:rPr>
              <w:t>10</w:t>
            </w:r>
          </w:p>
        </w:tc>
      </w:tr>
      <w:tr w14:paraId="00279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2C77B">
            <w:pPr>
              <w:pStyle w:val="42"/>
              <w:bidi w:val="0"/>
              <w:rPr>
                <w:rFonts w:hint="eastAsia"/>
              </w:rPr>
            </w:pP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23291">
            <w:pPr>
              <w:pStyle w:val="42"/>
              <w:bidi w:val="0"/>
              <w:rPr>
                <w:rFonts w:hint="eastAsia"/>
              </w:rPr>
            </w:pPr>
            <w:r>
              <w:rPr>
                <w:rFonts w:hint="eastAsia"/>
                <w:lang w:val="en-US" w:eastAsia="zh-CN"/>
              </w:rPr>
              <w:t>生产负荷</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70C11">
            <w:pPr>
              <w:pStyle w:val="42"/>
              <w:bidi w:val="0"/>
              <w:rPr>
                <w:rFonts w:hint="eastAsia"/>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68E63">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EC38">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87DA">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123D">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BD84D">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72E5C">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20B7C">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74678">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F0D97">
            <w:pPr>
              <w:pStyle w:val="42"/>
              <w:bidi w:val="0"/>
              <w:rPr>
                <w:rFonts w:hint="default"/>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2349">
            <w:pPr>
              <w:pStyle w:val="42"/>
              <w:bidi w:val="0"/>
              <w:rPr>
                <w:rFonts w:hint="default"/>
              </w:rPr>
            </w:pPr>
          </w:p>
        </w:tc>
      </w:tr>
      <w:tr w14:paraId="0A8B1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9C03">
            <w:pPr>
              <w:pStyle w:val="42"/>
              <w:bidi w:val="0"/>
              <w:rPr>
                <w:rFonts w:hint="default"/>
              </w:rPr>
            </w:pPr>
            <w:r>
              <w:rPr>
                <w:rFonts w:hint="default"/>
                <w:lang w:val="en-US" w:eastAsia="zh-CN"/>
              </w:rPr>
              <w:t>1</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9845D">
            <w:pPr>
              <w:pStyle w:val="42"/>
              <w:bidi w:val="0"/>
              <w:rPr>
                <w:rFonts w:hint="eastAsia"/>
              </w:rPr>
            </w:pPr>
            <w:r>
              <w:rPr>
                <w:rFonts w:hint="eastAsia"/>
                <w:lang w:val="en-US" w:eastAsia="zh-CN"/>
              </w:rPr>
              <w:t>现金流入</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1999E">
            <w:pPr>
              <w:pStyle w:val="42"/>
              <w:bidi w:val="0"/>
              <w:rPr>
                <w:rFonts w:hint="default"/>
              </w:rPr>
            </w:pPr>
            <w:r>
              <w:rPr>
                <w:rFonts w:hint="default"/>
                <w:lang w:val="en-US" w:eastAsia="zh-CN"/>
              </w:rPr>
              <w:t xml:space="preserve">4669 </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D08B">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78FF1">
            <w:pPr>
              <w:pStyle w:val="42"/>
              <w:bidi w:val="0"/>
              <w:rPr>
                <w:rFonts w:hint="default"/>
              </w:rPr>
            </w:pPr>
            <w:r>
              <w:rPr>
                <w:rFonts w:hint="default"/>
                <w:lang w:val="en-US" w:eastAsia="zh-CN"/>
              </w:rPr>
              <w:t xml:space="preserve">231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21C6">
            <w:pPr>
              <w:pStyle w:val="42"/>
              <w:bidi w:val="0"/>
              <w:rPr>
                <w:rFonts w:hint="default"/>
              </w:rPr>
            </w:pPr>
            <w:r>
              <w:rPr>
                <w:rFonts w:hint="default"/>
                <w:lang w:val="en-US" w:eastAsia="zh-CN"/>
              </w:rPr>
              <w:t xml:space="preserve">296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B9AB">
            <w:pPr>
              <w:pStyle w:val="42"/>
              <w:bidi w:val="0"/>
              <w:rPr>
                <w:rFonts w:hint="default"/>
              </w:rPr>
            </w:pPr>
            <w:r>
              <w:rPr>
                <w:rFonts w:hint="default"/>
                <w:lang w:val="en-US" w:eastAsia="zh-CN"/>
              </w:rPr>
              <w:t xml:space="preserve">366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AE774">
            <w:pPr>
              <w:pStyle w:val="42"/>
              <w:bidi w:val="0"/>
              <w:rPr>
                <w:rFonts w:hint="default"/>
              </w:rPr>
            </w:pPr>
            <w:r>
              <w:rPr>
                <w:rFonts w:hint="default"/>
                <w:lang w:val="en-US" w:eastAsia="zh-CN"/>
              </w:rPr>
              <w:t xml:space="preserve">446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6128">
            <w:pPr>
              <w:pStyle w:val="42"/>
              <w:bidi w:val="0"/>
              <w:rPr>
                <w:rFonts w:hint="default"/>
              </w:rPr>
            </w:pPr>
            <w:r>
              <w:rPr>
                <w:rFonts w:hint="default"/>
                <w:lang w:val="en-US" w:eastAsia="zh-CN"/>
              </w:rPr>
              <w:t xml:space="preserve">526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DF4E">
            <w:pPr>
              <w:pStyle w:val="42"/>
              <w:bidi w:val="0"/>
              <w:rPr>
                <w:rFonts w:hint="default"/>
              </w:rPr>
            </w:pPr>
            <w:r>
              <w:rPr>
                <w:rFonts w:hint="default"/>
                <w:lang w:val="en-US" w:eastAsia="zh-CN"/>
              </w:rPr>
              <w:t xml:space="preserve">606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5CC5A">
            <w:pPr>
              <w:pStyle w:val="42"/>
              <w:bidi w:val="0"/>
              <w:rPr>
                <w:rFonts w:hint="default"/>
              </w:rPr>
            </w:pPr>
            <w:r>
              <w:rPr>
                <w:rFonts w:hint="default"/>
                <w:lang w:val="en-US" w:eastAsia="zh-CN"/>
              </w:rPr>
              <w:t xml:space="preserve">662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BE3E3">
            <w:pPr>
              <w:pStyle w:val="42"/>
              <w:bidi w:val="0"/>
              <w:rPr>
                <w:rFonts w:hint="default"/>
              </w:rPr>
            </w:pPr>
            <w:r>
              <w:rPr>
                <w:rFonts w:hint="default"/>
                <w:lang w:val="en-US" w:eastAsia="zh-CN"/>
              </w:rPr>
              <w:t xml:space="preserve">730 </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E73D">
            <w:pPr>
              <w:pStyle w:val="42"/>
              <w:bidi w:val="0"/>
              <w:rPr>
                <w:rFonts w:hint="default"/>
              </w:rPr>
            </w:pPr>
            <w:r>
              <w:rPr>
                <w:rFonts w:hint="default"/>
                <w:lang w:val="en-US" w:eastAsia="zh-CN"/>
              </w:rPr>
              <w:t xml:space="preserve">808 </w:t>
            </w:r>
          </w:p>
        </w:tc>
      </w:tr>
      <w:tr w14:paraId="07A3B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80F29">
            <w:pPr>
              <w:pStyle w:val="42"/>
              <w:bidi w:val="0"/>
              <w:rPr>
                <w:rFonts w:hint="default"/>
              </w:rPr>
            </w:pPr>
            <w:r>
              <w:rPr>
                <w:rFonts w:hint="default"/>
                <w:lang w:val="en-US" w:eastAsia="zh-CN"/>
              </w:rPr>
              <w:t>1.1</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7FEED">
            <w:pPr>
              <w:pStyle w:val="42"/>
              <w:bidi w:val="0"/>
              <w:rPr>
                <w:rFonts w:hint="eastAsia"/>
              </w:rPr>
            </w:pPr>
            <w:r>
              <w:rPr>
                <w:rFonts w:hint="eastAsia"/>
                <w:lang w:val="en-US" w:eastAsia="zh-CN"/>
              </w:rPr>
              <w:t>营业收入（含税）</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7CBE4">
            <w:pPr>
              <w:pStyle w:val="42"/>
              <w:bidi w:val="0"/>
              <w:rPr>
                <w:rFonts w:hint="default"/>
              </w:rPr>
            </w:pPr>
            <w:r>
              <w:rPr>
                <w:rFonts w:hint="default"/>
                <w:lang w:val="en-US" w:eastAsia="zh-CN"/>
              </w:rPr>
              <w:t xml:space="preserve">4669 </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C4A7">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C2B0E">
            <w:pPr>
              <w:pStyle w:val="42"/>
              <w:bidi w:val="0"/>
              <w:rPr>
                <w:rFonts w:hint="default"/>
              </w:rPr>
            </w:pPr>
            <w:r>
              <w:rPr>
                <w:rFonts w:hint="default"/>
                <w:lang w:val="en-US" w:eastAsia="zh-CN"/>
              </w:rPr>
              <w:t xml:space="preserve">231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8207A">
            <w:pPr>
              <w:pStyle w:val="42"/>
              <w:bidi w:val="0"/>
              <w:rPr>
                <w:rFonts w:hint="default"/>
              </w:rPr>
            </w:pPr>
            <w:r>
              <w:rPr>
                <w:rFonts w:hint="default"/>
                <w:lang w:val="en-US" w:eastAsia="zh-CN"/>
              </w:rPr>
              <w:t xml:space="preserve">296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A71D">
            <w:pPr>
              <w:pStyle w:val="42"/>
              <w:bidi w:val="0"/>
              <w:rPr>
                <w:rFonts w:hint="default"/>
              </w:rPr>
            </w:pPr>
            <w:r>
              <w:rPr>
                <w:rFonts w:hint="default"/>
                <w:lang w:val="en-US" w:eastAsia="zh-CN"/>
              </w:rPr>
              <w:t xml:space="preserve">366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09D7F">
            <w:pPr>
              <w:pStyle w:val="42"/>
              <w:bidi w:val="0"/>
              <w:rPr>
                <w:rFonts w:hint="default"/>
              </w:rPr>
            </w:pPr>
            <w:r>
              <w:rPr>
                <w:rFonts w:hint="default"/>
                <w:lang w:val="en-US" w:eastAsia="zh-CN"/>
              </w:rPr>
              <w:t xml:space="preserve">446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D883">
            <w:pPr>
              <w:pStyle w:val="42"/>
              <w:bidi w:val="0"/>
              <w:rPr>
                <w:rFonts w:hint="default"/>
              </w:rPr>
            </w:pPr>
            <w:r>
              <w:rPr>
                <w:rFonts w:hint="default"/>
                <w:lang w:val="en-US" w:eastAsia="zh-CN"/>
              </w:rPr>
              <w:t xml:space="preserve">526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E16A3">
            <w:pPr>
              <w:pStyle w:val="42"/>
              <w:bidi w:val="0"/>
              <w:rPr>
                <w:rFonts w:hint="default"/>
              </w:rPr>
            </w:pPr>
            <w:r>
              <w:rPr>
                <w:rFonts w:hint="default"/>
                <w:lang w:val="en-US" w:eastAsia="zh-CN"/>
              </w:rPr>
              <w:t xml:space="preserve">606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0BAE3">
            <w:pPr>
              <w:pStyle w:val="42"/>
              <w:bidi w:val="0"/>
              <w:rPr>
                <w:rFonts w:hint="default"/>
              </w:rPr>
            </w:pPr>
            <w:r>
              <w:rPr>
                <w:rFonts w:hint="default"/>
                <w:lang w:val="en-US" w:eastAsia="zh-CN"/>
              </w:rPr>
              <w:t xml:space="preserve">662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10EEC">
            <w:pPr>
              <w:pStyle w:val="42"/>
              <w:bidi w:val="0"/>
              <w:rPr>
                <w:rFonts w:hint="default"/>
              </w:rPr>
            </w:pPr>
            <w:r>
              <w:rPr>
                <w:rFonts w:hint="default"/>
                <w:lang w:val="en-US" w:eastAsia="zh-CN"/>
              </w:rPr>
              <w:t xml:space="preserve">730 </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C7869">
            <w:pPr>
              <w:pStyle w:val="42"/>
              <w:bidi w:val="0"/>
              <w:rPr>
                <w:rFonts w:hint="default"/>
              </w:rPr>
            </w:pPr>
            <w:r>
              <w:rPr>
                <w:rFonts w:hint="default"/>
                <w:lang w:val="en-US" w:eastAsia="zh-CN"/>
              </w:rPr>
              <w:t xml:space="preserve">808 </w:t>
            </w:r>
          </w:p>
        </w:tc>
      </w:tr>
      <w:tr w14:paraId="7C1B8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F7170">
            <w:pPr>
              <w:pStyle w:val="42"/>
              <w:bidi w:val="0"/>
              <w:rPr>
                <w:rFonts w:hint="default"/>
              </w:rPr>
            </w:pPr>
            <w:r>
              <w:rPr>
                <w:rFonts w:hint="default"/>
                <w:lang w:val="en-US" w:eastAsia="zh-CN"/>
              </w:rPr>
              <w:t>1.2</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E30C">
            <w:pPr>
              <w:pStyle w:val="42"/>
              <w:bidi w:val="0"/>
              <w:rPr>
                <w:rFonts w:hint="eastAsia"/>
              </w:rPr>
            </w:pPr>
            <w:r>
              <w:rPr>
                <w:rFonts w:hint="eastAsia"/>
                <w:lang w:val="en-US" w:eastAsia="zh-CN"/>
              </w:rPr>
              <w:t>补贴收入</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787E">
            <w:pPr>
              <w:pStyle w:val="42"/>
              <w:bidi w:val="0"/>
              <w:rPr>
                <w:rFonts w:hint="default"/>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81B2">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9C48">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2AA5">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85D65">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F96F0">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E9BC">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23D14">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E07E4">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57401">
            <w:pPr>
              <w:pStyle w:val="42"/>
              <w:bidi w:val="0"/>
              <w:rPr>
                <w:rFonts w:hint="default"/>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D587">
            <w:pPr>
              <w:pStyle w:val="42"/>
              <w:bidi w:val="0"/>
              <w:rPr>
                <w:rFonts w:hint="default"/>
              </w:rPr>
            </w:pPr>
          </w:p>
        </w:tc>
      </w:tr>
      <w:tr w14:paraId="004BF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50FA9">
            <w:pPr>
              <w:pStyle w:val="42"/>
              <w:bidi w:val="0"/>
              <w:rPr>
                <w:rFonts w:hint="default"/>
              </w:rPr>
            </w:pPr>
            <w:r>
              <w:rPr>
                <w:rFonts w:hint="default"/>
                <w:lang w:val="en-US" w:eastAsia="zh-CN"/>
              </w:rPr>
              <w:t>1.3</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30CCE">
            <w:pPr>
              <w:pStyle w:val="42"/>
              <w:bidi w:val="0"/>
              <w:rPr>
                <w:rFonts w:hint="eastAsia"/>
              </w:rPr>
            </w:pPr>
            <w:r>
              <w:rPr>
                <w:rFonts w:hint="eastAsia"/>
                <w:lang w:val="en-US" w:eastAsia="zh-CN"/>
              </w:rPr>
              <w:t>回收固定资产余值</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019EF">
            <w:pPr>
              <w:pStyle w:val="42"/>
              <w:bidi w:val="0"/>
              <w:rPr>
                <w:rFonts w:hint="default"/>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F9B25">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7BF97">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1B607">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428B">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4F74">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15FB">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541B">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4292">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F7143">
            <w:pPr>
              <w:pStyle w:val="42"/>
              <w:bidi w:val="0"/>
              <w:rPr>
                <w:rFonts w:hint="default"/>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3723">
            <w:pPr>
              <w:pStyle w:val="42"/>
              <w:bidi w:val="0"/>
              <w:rPr>
                <w:rFonts w:hint="default"/>
              </w:rPr>
            </w:pPr>
          </w:p>
        </w:tc>
      </w:tr>
      <w:tr w14:paraId="40D5B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7EF24">
            <w:pPr>
              <w:pStyle w:val="42"/>
              <w:bidi w:val="0"/>
              <w:rPr>
                <w:rFonts w:hint="default"/>
              </w:rPr>
            </w:pPr>
            <w:r>
              <w:rPr>
                <w:rFonts w:hint="default"/>
                <w:lang w:val="en-US" w:eastAsia="zh-CN"/>
              </w:rPr>
              <w:t>1.4</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28EA">
            <w:pPr>
              <w:pStyle w:val="42"/>
              <w:bidi w:val="0"/>
              <w:rPr>
                <w:rFonts w:hint="eastAsia"/>
              </w:rPr>
            </w:pPr>
            <w:r>
              <w:rPr>
                <w:rFonts w:hint="eastAsia"/>
                <w:lang w:val="en-US" w:eastAsia="zh-CN"/>
              </w:rPr>
              <w:t>回收流动资金</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4AAA">
            <w:pPr>
              <w:pStyle w:val="42"/>
              <w:bidi w:val="0"/>
              <w:rPr>
                <w:rFonts w:hint="default"/>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CBB5C">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30968">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F2494">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4C477">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4665B">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5FD9">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928EB">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E4805">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807A">
            <w:pPr>
              <w:pStyle w:val="42"/>
              <w:bidi w:val="0"/>
              <w:rPr>
                <w:rFonts w:hint="default"/>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A0BB3">
            <w:pPr>
              <w:pStyle w:val="42"/>
              <w:bidi w:val="0"/>
              <w:rPr>
                <w:rFonts w:hint="default"/>
              </w:rPr>
            </w:pPr>
          </w:p>
        </w:tc>
      </w:tr>
      <w:tr w14:paraId="1969D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F238A">
            <w:pPr>
              <w:pStyle w:val="42"/>
              <w:bidi w:val="0"/>
              <w:rPr>
                <w:rFonts w:hint="default"/>
              </w:rPr>
            </w:pPr>
            <w:r>
              <w:rPr>
                <w:rFonts w:hint="default"/>
                <w:lang w:val="en-US" w:eastAsia="zh-CN"/>
              </w:rPr>
              <w:t>2</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7A83D">
            <w:pPr>
              <w:pStyle w:val="42"/>
              <w:bidi w:val="0"/>
              <w:rPr>
                <w:rFonts w:hint="eastAsia"/>
              </w:rPr>
            </w:pPr>
            <w:r>
              <w:rPr>
                <w:rFonts w:hint="eastAsia"/>
                <w:lang w:val="en-US" w:eastAsia="zh-CN"/>
              </w:rPr>
              <w:t>现金流出</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D086">
            <w:pPr>
              <w:pStyle w:val="42"/>
              <w:bidi w:val="0"/>
              <w:rPr>
                <w:rFonts w:hint="default"/>
              </w:rPr>
            </w:pPr>
            <w:r>
              <w:rPr>
                <w:rFonts w:hint="default"/>
                <w:lang w:val="en-US" w:eastAsia="zh-CN"/>
              </w:rPr>
              <w:t xml:space="preserve">3464 </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B0DE">
            <w:pPr>
              <w:pStyle w:val="42"/>
              <w:bidi w:val="0"/>
              <w:rPr>
                <w:rFonts w:hint="default"/>
              </w:rPr>
            </w:pPr>
            <w:r>
              <w:rPr>
                <w:rFonts w:hint="default"/>
                <w:lang w:val="en-US" w:eastAsia="zh-CN"/>
              </w:rPr>
              <w:t xml:space="preserve">1559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C648D">
            <w:pPr>
              <w:pStyle w:val="42"/>
              <w:bidi w:val="0"/>
              <w:rPr>
                <w:rFonts w:hint="default"/>
              </w:rPr>
            </w:pPr>
            <w:r>
              <w:rPr>
                <w:rFonts w:hint="default"/>
                <w:lang w:val="en-US" w:eastAsia="zh-CN"/>
              </w:rPr>
              <w:t xml:space="preserve">170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06BEB">
            <w:pPr>
              <w:pStyle w:val="42"/>
              <w:bidi w:val="0"/>
              <w:rPr>
                <w:rFonts w:hint="default"/>
              </w:rPr>
            </w:pPr>
            <w:r>
              <w:rPr>
                <w:rFonts w:hint="default"/>
                <w:lang w:val="en-US" w:eastAsia="zh-CN"/>
              </w:rPr>
              <w:t xml:space="preserve">170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8228F">
            <w:pPr>
              <w:pStyle w:val="42"/>
              <w:bidi w:val="0"/>
              <w:rPr>
                <w:rFonts w:hint="default"/>
              </w:rPr>
            </w:pPr>
            <w:r>
              <w:rPr>
                <w:rFonts w:hint="default"/>
                <w:lang w:val="en-US" w:eastAsia="zh-CN"/>
              </w:rPr>
              <w:t xml:space="preserve">218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B16C">
            <w:pPr>
              <w:pStyle w:val="42"/>
              <w:bidi w:val="0"/>
              <w:rPr>
                <w:rFonts w:hint="default"/>
              </w:rPr>
            </w:pPr>
            <w:r>
              <w:rPr>
                <w:rFonts w:hint="default"/>
                <w:lang w:val="en-US" w:eastAsia="zh-CN"/>
              </w:rPr>
              <w:t xml:space="preserve">218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0A0C3">
            <w:pPr>
              <w:pStyle w:val="42"/>
              <w:bidi w:val="0"/>
              <w:rPr>
                <w:rFonts w:hint="default"/>
              </w:rPr>
            </w:pPr>
            <w:r>
              <w:rPr>
                <w:rFonts w:hint="default"/>
                <w:lang w:val="en-US" w:eastAsia="zh-CN"/>
              </w:rPr>
              <w:t xml:space="preserve">218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2351">
            <w:pPr>
              <w:pStyle w:val="42"/>
              <w:bidi w:val="0"/>
              <w:rPr>
                <w:rFonts w:hint="default"/>
              </w:rPr>
            </w:pPr>
            <w:r>
              <w:rPr>
                <w:rFonts w:hint="default"/>
                <w:lang w:val="en-US" w:eastAsia="zh-CN"/>
              </w:rPr>
              <w:t xml:space="preserve">218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9F000">
            <w:pPr>
              <w:pStyle w:val="42"/>
              <w:bidi w:val="0"/>
              <w:rPr>
                <w:rFonts w:hint="default"/>
              </w:rPr>
            </w:pPr>
            <w:r>
              <w:rPr>
                <w:rFonts w:hint="default"/>
                <w:lang w:val="en-US" w:eastAsia="zh-CN"/>
              </w:rPr>
              <w:t xml:space="preserve">218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D2ED7">
            <w:pPr>
              <w:pStyle w:val="42"/>
              <w:bidi w:val="0"/>
              <w:rPr>
                <w:rFonts w:hint="default"/>
              </w:rPr>
            </w:pPr>
            <w:r>
              <w:rPr>
                <w:rFonts w:hint="default"/>
                <w:lang w:val="en-US" w:eastAsia="zh-CN"/>
              </w:rPr>
              <w:t xml:space="preserve">218 </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C52C8">
            <w:pPr>
              <w:pStyle w:val="42"/>
              <w:bidi w:val="0"/>
              <w:rPr>
                <w:rFonts w:hint="default"/>
              </w:rPr>
            </w:pPr>
            <w:r>
              <w:rPr>
                <w:rFonts w:hint="default"/>
                <w:lang w:val="en-US" w:eastAsia="zh-CN"/>
              </w:rPr>
              <w:t xml:space="preserve">255 </w:t>
            </w:r>
          </w:p>
        </w:tc>
      </w:tr>
      <w:tr w14:paraId="49137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07F7">
            <w:pPr>
              <w:pStyle w:val="42"/>
              <w:bidi w:val="0"/>
              <w:rPr>
                <w:rFonts w:hint="default"/>
              </w:rPr>
            </w:pPr>
            <w:r>
              <w:rPr>
                <w:rFonts w:hint="default"/>
                <w:lang w:val="en-US" w:eastAsia="zh-CN"/>
              </w:rPr>
              <w:t>2.1</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E6F4">
            <w:pPr>
              <w:pStyle w:val="42"/>
              <w:bidi w:val="0"/>
              <w:rPr>
                <w:rFonts w:hint="eastAsia"/>
              </w:rPr>
            </w:pPr>
            <w:r>
              <w:rPr>
                <w:rFonts w:hint="eastAsia"/>
                <w:lang w:val="en-US" w:eastAsia="zh-CN"/>
              </w:rPr>
              <w:t>建设投资</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124C">
            <w:pPr>
              <w:pStyle w:val="42"/>
              <w:bidi w:val="0"/>
              <w:rPr>
                <w:rFonts w:hint="default"/>
              </w:rPr>
            </w:pPr>
            <w:r>
              <w:rPr>
                <w:rFonts w:hint="default"/>
                <w:lang w:val="en-US" w:eastAsia="zh-CN"/>
              </w:rPr>
              <w:t xml:space="preserve">1511 </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54A58">
            <w:pPr>
              <w:pStyle w:val="42"/>
              <w:bidi w:val="0"/>
              <w:rPr>
                <w:rFonts w:hint="default"/>
              </w:rPr>
            </w:pPr>
            <w:r>
              <w:rPr>
                <w:rFonts w:hint="default"/>
                <w:lang w:val="en-US" w:eastAsia="zh-CN"/>
              </w:rPr>
              <w:t xml:space="preserve">1511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6A66">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CEDA">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29E6F">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7C0A">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8CE1">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E5E8">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5F99">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19300">
            <w:pPr>
              <w:pStyle w:val="42"/>
              <w:bidi w:val="0"/>
              <w:rPr>
                <w:rFonts w:hint="default"/>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471D">
            <w:pPr>
              <w:pStyle w:val="42"/>
              <w:bidi w:val="0"/>
              <w:rPr>
                <w:rFonts w:hint="default"/>
              </w:rPr>
            </w:pPr>
          </w:p>
        </w:tc>
      </w:tr>
      <w:tr w14:paraId="17BF2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B9128">
            <w:pPr>
              <w:pStyle w:val="42"/>
              <w:bidi w:val="0"/>
              <w:rPr>
                <w:rFonts w:hint="default"/>
              </w:rPr>
            </w:pPr>
            <w:r>
              <w:rPr>
                <w:rFonts w:hint="default"/>
                <w:lang w:val="en-US" w:eastAsia="zh-CN"/>
              </w:rPr>
              <w:t>2.2</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D746">
            <w:pPr>
              <w:pStyle w:val="42"/>
              <w:bidi w:val="0"/>
              <w:rPr>
                <w:rFonts w:hint="eastAsia"/>
              </w:rPr>
            </w:pPr>
            <w:r>
              <w:rPr>
                <w:rFonts w:hint="eastAsia"/>
                <w:lang w:val="en-US" w:eastAsia="zh-CN"/>
              </w:rPr>
              <w:t>流动资金</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FE65B">
            <w:pPr>
              <w:pStyle w:val="42"/>
              <w:bidi w:val="0"/>
              <w:rPr>
                <w:rFonts w:hint="default"/>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50D0">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CEAC0">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038C">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0C7F3">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5664">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BB7B">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A5C5D">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D43A9">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05A8">
            <w:pPr>
              <w:pStyle w:val="42"/>
              <w:bidi w:val="0"/>
              <w:rPr>
                <w:rFonts w:hint="default"/>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718D">
            <w:pPr>
              <w:pStyle w:val="42"/>
              <w:bidi w:val="0"/>
              <w:rPr>
                <w:rFonts w:hint="default"/>
              </w:rPr>
            </w:pPr>
          </w:p>
        </w:tc>
      </w:tr>
      <w:tr w14:paraId="09B4D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BBF68">
            <w:pPr>
              <w:pStyle w:val="42"/>
              <w:bidi w:val="0"/>
              <w:rPr>
                <w:rFonts w:hint="default"/>
              </w:rPr>
            </w:pPr>
            <w:r>
              <w:rPr>
                <w:rFonts w:hint="default"/>
                <w:lang w:val="en-US" w:eastAsia="zh-CN"/>
              </w:rPr>
              <w:t>2.3</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5B43E">
            <w:pPr>
              <w:pStyle w:val="42"/>
              <w:bidi w:val="0"/>
              <w:rPr>
                <w:rFonts w:hint="eastAsia"/>
              </w:rPr>
            </w:pPr>
            <w:r>
              <w:rPr>
                <w:rFonts w:hint="eastAsia"/>
                <w:lang w:val="en-US" w:eastAsia="zh-CN"/>
              </w:rPr>
              <w:t>经营成本</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F5E51">
            <w:pPr>
              <w:pStyle w:val="42"/>
              <w:bidi w:val="0"/>
              <w:rPr>
                <w:rFonts w:hint="default"/>
              </w:rPr>
            </w:pPr>
            <w:r>
              <w:rPr>
                <w:rFonts w:hint="default"/>
                <w:lang w:val="en-US" w:eastAsia="zh-CN"/>
              </w:rPr>
              <w:t xml:space="preserve">1916 </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53EA">
            <w:pPr>
              <w:pStyle w:val="42"/>
              <w:bidi w:val="0"/>
              <w:rPr>
                <w:rFonts w:hint="default"/>
              </w:rPr>
            </w:pPr>
            <w:r>
              <w:rPr>
                <w:rFonts w:hint="default"/>
                <w:lang w:val="en-US" w:eastAsia="zh-CN"/>
              </w:rPr>
              <w:t xml:space="preserve">48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3001F">
            <w:pPr>
              <w:pStyle w:val="42"/>
              <w:bidi w:val="0"/>
              <w:rPr>
                <w:rFonts w:hint="default"/>
              </w:rPr>
            </w:pPr>
            <w:r>
              <w:rPr>
                <w:rFonts w:hint="default"/>
                <w:lang w:val="en-US" w:eastAsia="zh-CN"/>
              </w:rPr>
              <w:t xml:space="preserve">170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44A71">
            <w:pPr>
              <w:pStyle w:val="42"/>
              <w:bidi w:val="0"/>
              <w:rPr>
                <w:rFonts w:hint="default"/>
              </w:rPr>
            </w:pPr>
            <w:r>
              <w:rPr>
                <w:rFonts w:hint="default"/>
                <w:lang w:val="en-US" w:eastAsia="zh-CN"/>
              </w:rPr>
              <w:t xml:space="preserve">170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F0D28">
            <w:pPr>
              <w:pStyle w:val="42"/>
              <w:bidi w:val="0"/>
              <w:rPr>
                <w:rFonts w:hint="default"/>
              </w:rPr>
            </w:pPr>
            <w:r>
              <w:rPr>
                <w:rFonts w:hint="default"/>
                <w:lang w:val="en-US" w:eastAsia="zh-CN"/>
              </w:rPr>
              <w:t xml:space="preserve">218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7B3DD">
            <w:pPr>
              <w:pStyle w:val="42"/>
              <w:bidi w:val="0"/>
              <w:rPr>
                <w:rFonts w:hint="default"/>
              </w:rPr>
            </w:pPr>
            <w:r>
              <w:rPr>
                <w:rFonts w:hint="default"/>
                <w:lang w:val="en-US" w:eastAsia="zh-CN"/>
              </w:rPr>
              <w:t xml:space="preserve">218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1A0D2">
            <w:pPr>
              <w:pStyle w:val="42"/>
              <w:bidi w:val="0"/>
              <w:rPr>
                <w:rFonts w:hint="default"/>
              </w:rPr>
            </w:pPr>
            <w:r>
              <w:rPr>
                <w:rFonts w:hint="default"/>
                <w:lang w:val="en-US" w:eastAsia="zh-CN"/>
              </w:rPr>
              <w:t xml:space="preserve">218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646F">
            <w:pPr>
              <w:pStyle w:val="42"/>
              <w:bidi w:val="0"/>
              <w:rPr>
                <w:rFonts w:hint="default"/>
              </w:rPr>
            </w:pPr>
            <w:r>
              <w:rPr>
                <w:rFonts w:hint="default"/>
                <w:lang w:val="en-US" w:eastAsia="zh-CN"/>
              </w:rPr>
              <w:t xml:space="preserve">218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64665">
            <w:pPr>
              <w:pStyle w:val="42"/>
              <w:bidi w:val="0"/>
              <w:rPr>
                <w:rFonts w:hint="default"/>
              </w:rPr>
            </w:pPr>
            <w:r>
              <w:rPr>
                <w:rFonts w:hint="default"/>
                <w:lang w:val="en-US" w:eastAsia="zh-CN"/>
              </w:rPr>
              <w:t xml:space="preserve">218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57DB7">
            <w:pPr>
              <w:pStyle w:val="42"/>
              <w:bidi w:val="0"/>
              <w:rPr>
                <w:rFonts w:hint="default"/>
              </w:rPr>
            </w:pPr>
            <w:r>
              <w:rPr>
                <w:rFonts w:hint="default"/>
                <w:lang w:val="en-US" w:eastAsia="zh-CN"/>
              </w:rPr>
              <w:t xml:space="preserve">218 </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EFBFE">
            <w:pPr>
              <w:pStyle w:val="42"/>
              <w:bidi w:val="0"/>
              <w:rPr>
                <w:rFonts w:hint="default"/>
              </w:rPr>
            </w:pPr>
            <w:r>
              <w:rPr>
                <w:rFonts w:hint="default"/>
                <w:lang w:val="en-US" w:eastAsia="zh-CN"/>
              </w:rPr>
              <w:t xml:space="preserve">218 </w:t>
            </w:r>
          </w:p>
        </w:tc>
      </w:tr>
      <w:tr w14:paraId="27224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48DB">
            <w:pPr>
              <w:pStyle w:val="42"/>
              <w:bidi w:val="0"/>
              <w:rPr>
                <w:rFonts w:hint="default"/>
              </w:rPr>
            </w:pPr>
            <w:r>
              <w:rPr>
                <w:rFonts w:hint="default"/>
                <w:lang w:val="en-US" w:eastAsia="zh-CN"/>
              </w:rPr>
              <w:t>2.4</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69ED6">
            <w:pPr>
              <w:pStyle w:val="42"/>
              <w:bidi w:val="0"/>
              <w:rPr>
                <w:rFonts w:hint="eastAsia"/>
              </w:rPr>
            </w:pPr>
            <w:r>
              <w:rPr>
                <w:rFonts w:hint="eastAsia"/>
                <w:lang w:val="en-US" w:eastAsia="zh-CN"/>
              </w:rPr>
              <w:t>营业税金及附加</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F743C">
            <w:pPr>
              <w:pStyle w:val="42"/>
              <w:bidi w:val="0"/>
              <w:rPr>
                <w:rFonts w:hint="default"/>
              </w:rPr>
            </w:pPr>
            <w:r>
              <w:rPr>
                <w:rFonts w:hint="default"/>
                <w:lang w:val="en-US" w:eastAsia="zh-CN"/>
              </w:rPr>
              <w:t xml:space="preserve">4 </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FE77">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1FB0B">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BB8D">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F60A0">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290A">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FA95">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FE688">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1DDC">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21880">
            <w:pPr>
              <w:pStyle w:val="42"/>
              <w:bidi w:val="0"/>
              <w:rPr>
                <w:rFonts w:hint="default"/>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CA82">
            <w:pPr>
              <w:pStyle w:val="42"/>
              <w:bidi w:val="0"/>
              <w:rPr>
                <w:rFonts w:hint="default"/>
              </w:rPr>
            </w:pPr>
            <w:r>
              <w:rPr>
                <w:rFonts w:hint="default"/>
                <w:lang w:val="en-US" w:eastAsia="zh-CN"/>
              </w:rPr>
              <w:t xml:space="preserve">4 </w:t>
            </w:r>
          </w:p>
        </w:tc>
      </w:tr>
      <w:tr w14:paraId="1DA9D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F49A">
            <w:pPr>
              <w:pStyle w:val="42"/>
              <w:bidi w:val="0"/>
              <w:rPr>
                <w:rFonts w:hint="default"/>
              </w:rPr>
            </w:pPr>
            <w:r>
              <w:rPr>
                <w:rFonts w:hint="default"/>
                <w:lang w:val="en-US" w:eastAsia="zh-CN"/>
              </w:rPr>
              <w:t>2.5</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F0803">
            <w:pPr>
              <w:pStyle w:val="42"/>
              <w:bidi w:val="0"/>
              <w:rPr>
                <w:rFonts w:hint="eastAsia"/>
              </w:rPr>
            </w:pPr>
            <w:r>
              <w:rPr>
                <w:rFonts w:hint="eastAsia"/>
                <w:lang w:val="en-US" w:eastAsia="zh-CN"/>
              </w:rPr>
              <w:t>增值税</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1B6EB">
            <w:pPr>
              <w:pStyle w:val="42"/>
              <w:bidi w:val="0"/>
              <w:rPr>
                <w:rFonts w:hint="default"/>
              </w:rPr>
            </w:pPr>
            <w:r>
              <w:rPr>
                <w:rFonts w:hint="default"/>
                <w:lang w:val="en-US" w:eastAsia="zh-CN"/>
              </w:rPr>
              <w:t xml:space="preserve">33 </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9F713">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064AA">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3E18">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FA75D">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9A648">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8C257">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E9727">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5AEB0">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7B210">
            <w:pPr>
              <w:pStyle w:val="42"/>
              <w:bidi w:val="0"/>
              <w:rPr>
                <w:rFonts w:hint="default"/>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8722C">
            <w:pPr>
              <w:pStyle w:val="42"/>
              <w:bidi w:val="0"/>
              <w:rPr>
                <w:rFonts w:hint="default"/>
              </w:rPr>
            </w:pPr>
            <w:r>
              <w:rPr>
                <w:rFonts w:hint="default"/>
                <w:lang w:val="en-US" w:eastAsia="zh-CN"/>
              </w:rPr>
              <w:t xml:space="preserve">33 </w:t>
            </w:r>
          </w:p>
        </w:tc>
      </w:tr>
      <w:tr w14:paraId="215A3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4AC9">
            <w:pPr>
              <w:pStyle w:val="42"/>
              <w:bidi w:val="0"/>
              <w:rPr>
                <w:rFonts w:hint="default"/>
              </w:rPr>
            </w:pPr>
            <w:r>
              <w:rPr>
                <w:rFonts w:hint="default"/>
                <w:lang w:val="en-US" w:eastAsia="zh-CN"/>
              </w:rPr>
              <w:t>2.6</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22493">
            <w:pPr>
              <w:pStyle w:val="42"/>
              <w:bidi w:val="0"/>
              <w:rPr>
                <w:rFonts w:hint="eastAsia"/>
              </w:rPr>
            </w:pPr>
            <w:r>
              <w:rPr>
                <w:rFonts w:hint="eastAsia"/>
                <w:lang w:val="en-US" w:eastAsia="zh-CN"/>
              </w:rPr>
              <w:t>维持运营投资</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03134">
            <w:pPr>
              <w:pStyle w:val="42"/>
              <w:bidi w:val="0"/>
              <w:rPr>
                <w:rFonts w:hint="default"/>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1C82">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4F1F0">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49C53">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49A7">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4FB6C">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53CE0">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9F512">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89F8">
            <w:pPr>
              <w:pStyle w:val="42"/>
              <w:bidi w:val="0"/>
              <w:rPr>
                <w:rFonts w:hint="default"/>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91C3">
            <w:pPr>
              <w:pStyle w:val="42"/>
              <w:bidi w:val="0"/>
              <w:rPr>
                <w:rFonts w:hint="default"/>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F22E">
            <w:pPr>
              <w:pStyle w:val="42"/>
              <w:bidi w:val="0"/>
              <w:rPr>
                <w:rFonts w:hint="default"/>
              </w:rPr>
            </w:pPr>
          </w:p>
        </w:tc>
      </w:tr>
      <w:tr w14:paraId="03958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D43C">
            <w:pPr>
              <w:pStyle w:val="42"/>
              <w:bidi w:val="0"/>
              <w:rPr>
                <w:rFonts w:hint="default"/>
              </w:rPr>
            </w:pPr>
            <w:r>
              <w:rPr>
                <w:rFonts w:hint="default"/>
                <w:lang w:val="en-US" w:eastAsia="zh-CN"/>
              </w:rPr>
              <w:t>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8BF4A">
            <w:pPr>
              <w:pStyle w:val="42"/>
              <w:bidi w:val="0"/>
              <w:rPr>
                <w:rFonts w:hint="eastAsia"/>
              </w:rPr>
            </w:pPr>
            <w:r>
              <w:rPr>
                <w:rFonts w:hint="eastAsia"/>
                <w:lang w:val="en-US" w:eastAsia="zh-CN"/>
              </w:rPr>
              <w:t>所得税前净现金流量（1-2）</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277FA">
            <w:pPr>
              <w:pStyle w:val="42"/>
              <w:bidi w:val="0"/>
              <w:rPr>
                <w:rFonts w:hint="default"/>
              </w:rPr>
            </w:pPr>
            <w:r>
              <w:rPr>
                <w:rFonts w:hint="default"/>
                <w:lang w:val="en-US" w:eastAsia="zh-CN"/>
              </w:rPr>
              <w:t xml:space="preserve">1205 </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6F57">
            <w:pPr>
              <w:pStyle w:val="42"/>
              <w:bidi w:val="0"/>
              <w:rPr>
                <w:rFonts w:hint="default"/>
              </w:rPr>
            </w:pPr>
            <w:r>
              <w:rPr>
                <w:rFonts w:hint="default"/>
                <w:lang w:val="en-US" w:eastAsia="zh-CN"/>
              </w:rPr>
              <w:t xml:space="preserve">-1559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23EA">
            <w:pPr>
              <w:pStyle w:val="42"/>
              <w:bidi w:val="0"/>
              <w:rPr>
                <w:rFonts w:hint="default"/>
              </w:rPr>
            </w:pPr>
            <w:r>
              <w:rPr>
                <w:rFonts w:hint="default"/>
                <w:lang w:val="en-US" w:eastAsia="zh-CN"/>
              </w:rPr>
              <w:t xml:space="preserve">61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D595">
            <w:pPr>
              <w:pStyle w:val="42"/>
              <w:bidi w:val="0"/>
              <w:rPr>
                <w:rFonts w:hint="default"/>
              </w:rPr>
            </w:pPr>
            <w:r>
              <w:rPr>
                <w:rFonts w:hint="default"/>
                <w:lang w:val="en-US" w:eastAsia="zh-CN"/>
              </w:rPr>
              <w:t xml:space="preserve">125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A736D">
            <w:pPr>
              <w:pStyle w:val="42"/>
              <w:bidi w:val="0"/>
              <w:rPr>
                <w:rFonts w:hint="default"/>
              </w:rPr>
            </w:pPr>
            <w:r>
              <w:rPr>
                <w:rFonts w:hint="default"/>
                <w:lang w:val="en-US" w:eastAsia="zh-CN"/>
              </w:rPr>
              <w:t xml:space="preserve">148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FC03">
            <w:pPr>
              <w:pStyle w:val="42"/>
              <w:bidi w:val="0"/>
              <w:rPr>
                <w:rFonts w:hint="default"/>
              </w:rPr>
            </w:pPr>
            <w:r>
              <w:rPr>
                <w:rFonts w:hint="default"/>
                <w:lang w:val="en-US" w:eastAsia="zh-CN"/>
              </w:rPr>
              <w:t xml:space="preserve">228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9BF22">
            <w:pPr>
              <w:pStyle w:val="42"/>
              <w:bidi w:val="0"/>
              <w:rPr>
                <w:rFonts w:hint="default"/>
              </w:rPr>
            </w:pPr>
            <w:r>
              <w:rPr>
                <w:rFonts w:hint="default"/>
                <w:lang w:val="en-US" w:eastAsia="zh-CN"/>
              </w:rPr>
              <w:t xml:space="preserve">307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B90CB">
            <w:pPr>
              <w:pStyle w:val="42"/>
              <w:bidi w:val="0"/>
              <w:rPr>
                <w:rFonts w:hint="default"/>
              </w:rPr>
            </w:pPr>
            <w:r>
              <w:rPr>
                <w:rFonts w:hint="default"/>
                <w:lang w:val="en-US" w:eastAsia="zh-CN"/>
              </w:rPr>
              <w:t xml:space="preserve">387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49F25">
            <w:pPr>
              <w:pStyle w:val="42"/>
              <w:bidi w:val="0"/>
              <w:rPr>
                <w:rFonts w:hint="default"/>
              </w:rPr>
            </w:pPr>
            <w:r>
              <w:rPr>
                <w:rFonts w:hint="default"/>
                <w:lang w:val="en-US" w:eastAsia="zh-CN"/>
              </w:rPr>
              <w:t xml:space="preserve">443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297D3">
            <w:pPr>
              <w:pStyle w:val="42"/>
              <w:bidi w:val="0"/>
              <w:rPr>
                <w:rFonts w:hint="default"/>
              </w:rPr>
            </w:pPr>
            <w:r>
              <w:rPr>
                <w:rFonts w:hint="default"/>
                <w:lang w:val="en-US" w:eastAsia="zh-CN"/>
              </w:rPr>
              <w:t xml:space="preserve">511 </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99DF4">
            <w:pPr>
              <w:pStyle w:val="42"/>
              <w:bidi w:val="0"/>
              <w:rPr>
                <w:rFonts w:hint="default"/>
              </w:rPr>
            </w:pPr>
            <w:r>
              <w:rPr>
                <w:rFonts w:hint="default"/>
                <w:lang w:val="en-US" w:eastAsia="zh-CN"/>
              </w:rPr>
              <w:t xml:space="preserve">553 </w:t>
            </w:r>
          </w:p>
        </w:tc>
      </w:tr>
      <w:tr w14:paraId="67FFF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3D9FD">
            <w:pPr>
              <w:pStyle w:val="42"/>
              <w:bidi w:val="0"/>
              <w:rPr>
                <w:rFonts w:hint="default"/>
              </w:rPr>
            </w:pPr>
            <w:r>
              <w:rPr>
                <w:rFonts w:hint="default"/>
                <w:lang w:val="en-US" w:eastAsia="zh-CN"/>
              </w:rPr>
              <w:t>4</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81C17">
            <w:pPr>
              <w:pStyle w:val="42"/>
              <w:bidi w:val="0"/>
              <w:rPr>
                <w:rFonts w:hint="eastAsia"/>
              </w:rPr>
            </w:pPr>
            <w:r>
              <w:rPr>
                <w:rFonts w:hint="eastAsia"/>
                <w:lang w:val="en-US" w:eastAsia="zh-CN"/>
              </w:rPr>
              <w:t>累计所得税前净现金流量</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EC536">
            <w:pPr>
              <w:pStyle w:val="42"/>
              <w:bidi w:val="0"/>
              <w:rPr>
                <w:rFonts w:hint="default"/>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B98D8">
            <w:pPr>
              <w:pStyle w:val="42"/>
              <w:bidi w:val="0"/>
              <w:rPr>
                <w:rFonts w:hint="default"/>
              </w:rPr>
            </w:pPr>
            <w:r>
              <w:rPr>
                <w:rFonts w:hint="default"/>
                <w:lang w:val="en-US" w:eastAsia="zh-CN"/>
              </w:rPr>
              <w:t xml:space="preserve">-1559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5236E">
            <w:pPr>
              <w:pStyle w:val="42"/>
              <w:bidi w:val="0"/>
              <w:rPr>
                <w:rFonts w:hint="default"/>
              </w:rPr>
            </w:pPr>
            <w:r>
              <w:rPr>
                <w:rFonts w:hint="default"/>
                <w:lang w:val="en-US" w:eastAsia="zh-CN"/>
              </w:rPr>
              <w:t xml:space="preserve">-1498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CCDB4">
            <w:pPr>
              <w:pStyle w:val="42"/>
              <w:bidi w:val="0"/>
              <w:rPr>
                <w:rFonts w:hint="default"/>
              </w:rPr>
            </w:pPr>
            <w:r>
              <w:rPr>
                <w:rFonts w:hint="default"/>
                <w:lang w:val="en-US" w:eastAsia="zh-CN"/>
              </w:rPr>
              <w:t xml:space="preserve">-1373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4D3A">
            <w:pPr>
              <w:pStyle w:val="42"/>
              <w:bidi w:val="0"/>
              <w:rPr>
                <w:rFonts w:hint="default"/>
              </w:rPr>
            </w:pPr>
            <w:r>
              <w:rPr>
                <w:rFonts w:hint="default"/>
                <w:lang w:val="en-US" w:eastAsia="zh-CN"/>
              </w:rPr>
              <w:t xml:space="preserve">-1225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32C6">
            <w:pPr>
              <w:pStyle w:val="42"/>
              <w:bidi w:val="0"/>
              <w:rPr>
                <w:rFonts w:hint="default"/>
              </w:rPr>
            </w:pPr>
            <w:r>
              <w:rPr>
                <w:rFonts w:hint="default"/>
                <w:lang w:val="en-US" w:eastAsia="zh-CN"/>
              </w:rPr>
              <w:t xml:space="preserve">-997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B42C">
            <w:pPr>
              <w:pStyle w:val="42"/>
              <w:bidi w:val="0"/>
              <w:rPr>
                <w:rFonts w:hint="default"/>
              </w:rPr>
            </w:pPr>
            <w:r>
              <w:rPr>
                <w:rFonts w:hint="default"/>
                <w:lang w:val="en-US" w:eastAsia="zh-CN"/>
              </w:rPr>
              <w:t xml:space="preserve">-689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87BA">
            <w:pPr>
              <w:pStyle w:val="42"/>
              <w:bidi w:val="0"/>
              <w:rPr>
                <w:rFonts w:hint="default"/>
              </w:rPr>
            </w:pPr>
            <w:r>
              <w:rPr>
                <w:rFonts w:hint="default"/>
                <w:lang w:val="en-US" w:eastAsia="zh-CN"/>
              </w:rPr>
              <w:t xml:space="preserve">-302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9A6D">
            <w:pPr>
              <w:pStyle w:val="42"/>
              <w:bidi w:val="0"/>
              <w:rPr>
                <w:rFonts w:hint="default"/>
              </w:rPr>
            </w:pPr>
            <w:r>
              <w:rPr>
                <w:rFonts w:hint="default"/>
                <w:lang w:val="en-US" w:eastAsia="zh-CN"/>
              </w:rPr>
              <w:t xml:space="preserve">141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80D5F">
            <w:pPr>
              <w:pStyle w:val="42"/>
              <w:bidi w:val="0"/>
              <w:rPr>
                <w:rFonts w:hint="default"/>
              </w:rPr>
            </w:pPr>
            <w:r>
              <w:rPr>
                <w:rFonts w:hint="default"/>
                <w:lang w:val="en-US" w:eastAsia="zh-CN"/>
              </w:rPr>
              <w:t xml:space="preserve">653 </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3B8BB">
            <w:pPr>
              <w:pStyle w:val="42"/>
              <w:bidi w:val="0"/>
              <w:rPr>
                <w:rFonts w:hint="default"/>
              </w:rPr>
            </w:pPr>
            <w:r>
              <w:rPr>
                <w:rFonts w:hint="default"/>
                <w:lang w:val="en-US" w:eastAsia="zh-CN"/>
              </w:rPr>
              <w:t xml:space="preserve">1205 </w:t>
            </w:r>
          </w:p>
        </w:tc>
      </w:tr>
      <w:tr w14:paraId="1A64D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A1AE9">
            <w:pPr>
              <w:pStyle w:val="42"/>
              <w:bidi w:val="0"/>
              <w:rPr>
                <w:rFonts w:hint="default"/>
              </w:rPr>
            </w:pPr>
            <w:r>
              <w:rPr>
                <w:rFonts w:hint="default"/>
                <w:lang w:val="en-US" w:eastAsia="zh-CN"/>
              </w:rPr>
              <w:t>5</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00844">
            <w:pPr>
              <w:pStyle w:val="42"/>
              <w:bidi w:val="0"/>
              <w:rPr>
                <w:rFonts w:hint="eastAsia"/>
              </w:rPr>
            </w:pPr>
            <w:r>
              <w:rPr>
                <w:rFonts w:hint="eastAsia"/>
                <w:lang w:val="en-US" w:eastAsia="zh-CN"/>
              </w:rPr>
              <w:t>所得税</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0AC87">
            <w:pPr>
              <w:pStyle w:val="42"/>
              <w:bidi w:val="0"/>
              <w:rPr>
                <w:rFonts w:hint="default"/>
              </w:rPr>
            </w:pPr>
            <w:r>
              <w:rPr>
                <w:rFonts w:hint="default"/>
                <w:lang w:val="en-US" w:eastAsia="zh-CN"/>
              </w:rPr>
              <w:t xml:space="preserve">422 </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4521">
            <w:pPr>
              <w:pStyle w:val="42"/>
              <w:bidi w:val="0"/>
              <w:rPr>
                <w:rFonts w:hint="default"/>
              </w:rPr>
            </w:pPr>
            <w:r>
              <w:rPr>
                <w:rFonts w:hint="default"/>
                <w:lang w:val="en-US" w:eastAsia="zh-CN"/>
              </w:rPr>
              <w:t xml:space="preserve">-12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22C86">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746D">
            <w:pPr>
              <w:pStyle w:val="42"/>
              <w:bidi w:val="0"/>
              <w:rPr>
                <w:rFonts w:hint="default"/>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A1C97">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C241">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2B34">
            <w:pPr>
              <w:pStyle w:val="42"/>
              <w:bidi w:val="0"/>
              <w:rPr>
                <w:rFonts w:hint="default"/>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4263E">
            <w:pPr>
              <w:pStyle w:val="42"/>
              <w:bidi w:val="0"/>
              <w:rPr>
                <w:rFonts w:hint="default"/>
              </w:rPr>
            </w:pPr>
            <w:r>
              <w:rPr>
                <w:rFonts w:hint="default"/>
                <w:lang w:val="en-US" w:eastAsia="zh-CN"/>
              </w:rPr>
              <w:t xml:space="preserve">18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C9CA">
            <w:pPr>
              <w:pStyle w:val="42"/>
              <w:bidi w:val="0"/>
              <w:rPr>
                <w:rFonts w:hint="default"/>
              </w:rPr>
            </w:pPr>
            <w:r>
              <w:rPr>
                <w:rFonts w:hint="default"/>
                <w:lang w:val="en-US" w:eastAsia="zh-CN"/>
              </w:rPr>
              <w:t xml:space="preserve">100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9703">
            <w:pPr>
              <w:pStyle w:val="42"/>
              <w:bidi w:val="0"/>
              <w:rPr>
                <w:rFonts w:hint="default"/>
              </w:rPr>
            </w:pPr>
            <w:r>
              <w:rPr>
                <w:rFonts w:hint="default"/>
                <w:lang w:val="en-US" w:eastAsia="zh-CN"/>
              </w:rPr>
              <w:t xml:space="preserve">117 </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0A2C">
            <w:pPr>
              <w:pStyle w:val="42"/>
              <w:bidi w:val="0"/>
              <w:rPr>
                <w:rFonts w:hint="default"/>
              </w:rPr>
            </w:pPr>
            <w:r>
              <w:rPr>
                <w:rFonts w:hint="default"/>
                <w:lang w:val="en-US" w:eastAsia="zh-CN"/>
              </w:rPr>
              <w:t xml:space="preserve">200 </w:t>
            </w:r>
          </w:p>
        </w:tc>
      </w:tr>
      <w:tr w14:paraId="310C9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8137">
            <w:pPr>
              <w:pStyle w:val="42"/>
              <w:bidi w:val="0"/>
              <w:rPr>
                <w:rFonts w:hint="default"/>
              </w:rPr>
            </w:pPr>
            <w:r>
              <w:rPr>
                <w:rFonts w:hint="default"/>
                <w:lang w:val="en-US" w:eastAsia="zh-CN"/>
              </w:rPr>
              <w:t>6</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67361">
            <w:pPr>
              <w:pStyle w:val="42"/>
              <w:bidi w:val="0"/>
              <w:rPr>
                <w:rFonts w:hint="eastAsia"/>
              </w:rPr>
            </w:pPr>
            <w:r>
              <w:rPr>
                <w:rFonts w:hint="eastAsia"/>
                <w:lang w:val="en-US" w:eastAsia="zh-CN"/>
              </w:rPr>
              <w:t>所得税后净现金流量（3-5）</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85CE1">
            <w:pPr>
              <w:pStyle w:val="42"/>
              <w:bidi w:val="0"/>
              <w:rPr>
                <w:rFonts w:hint="default"/>
              </w:rPr>
            </w:pPr>
            <w:r>
              <w:rPr>
                <w:rFonts w:hint="default"/>
                <w:lang w:val="en-US" w:eastAsia="zh-CN"/>
              </w:rPr>
              <w:t xml:space="preserve">783 </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CC71">
            <w:pPr>
              <w:pStyle w:val="42"/>
              <w:bidi w:val="0"/>
              <w:rPr>
                <w:rFonts w:hint="default"/>
              </w:rPr>
            </w:pPr>
            <w:r>
              <w:rPr>
                <w:rFonts w:hint="default"/>
                <w:lang w:val="en-US" w:eastAsia="zh-CN"/>
              </w:rPr>
              <w:t xml:space="preserve">-1547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0D89">
            <w:pPr>
              <w:pStyle w:val="42"/>
              <w:bidi w:val="0"/>
              <w:rPr>
                <w:rFonts w:hint="default"/>
              </w:rPr>
            </w:pPr>
            <w:r>
              <w:rPr>
                <w:rFonts w:hint="default"/>
                <w:lang w:val="en-US" w:eastAsia="zh-CN"/>
              </w:rPr>
              <w:t xml:space="preserve">61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62BE">
            <w:pPr>
              <w:pStyle w:val="42"/>
              <w:bidi w:val="0"/>
              <w:rPr>
                <w:rFonts w:hint="default"/>
              </w:rPr>
            </w:pPr>
            <w:r>
              <w:rPr>
                <w:rFonts w:hint="default"/>
                <w:lang w:val="en-US" w:eastAsia="zh-CN"/>
              </w:rPr>
              <w:t xml:space="preserve">125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5A085">
            <w:pPr>
              <w:pStyle w:val="42"/>
              <w:bidi w:val="0"/>
              <w:rPr>
                <w:rFonts w:hint="default"/>
              </w:rPr>
            </w:pPr>
            <w:r>
              <w:rPr>
                <w:rFonts w:hint="default"/>
                <w:lang w:val="en-US" w:eastAsia="zh-CN"/>
              </w:rPr>
              <w:t xml:space="preserve">148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6914">
            <w:pPr>
              <w:pStyle w:val="42"/>
              <w:bidi w:val="0"/>
              <w:rPr>
                <w:rFonts w:hint="default"/>
              </w:rPr>
            </w:pPr>
            <w:r>
              <w:rPr>
                <w:rFonts w:hint="default"/>
                <w:lang w:val="en-US" w:eastAsia="zh-CN"/>
              </w:rPr>
              <w:t xml:space="preserve">228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9877">
            <w:pPr>
              <w:pStyle w:val="42"/>
              <w:bidi w:val="0"/>
              <w:rPr>
                <w:rFonts w:hint="default"/>
              </w:rPr>
            </w:pPr>
            <w:r>
              <w:rPr>
                <w:rFonts w:hint="default"/>
                <w:lang w:val="en-US" w:eastAsia="zh-CN"/>
              </w:rPr>
              <w:t xml:space="preserve">307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E0009">
            <w:pPr>
              <w:pStyle w:val="42"/>
              <w:bidi w:val="0"/>
              <w:rPr>
                <w:rFonts w:hint="default"/>
              </w:rPr>
            </w:pPr>
            <w:r>
              <w:rPr>
                <w:rFonts w:hint="default"/>
                <w:lang w:val="en-US" w:eastAsia="zh-CN"/>
              </w:rPr>
              <w:t xml:space="preserve">369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63201">
            <w:pPr>
              <w:pStyle w:val="42"/>
              <w:bidi w:val="0"/>
              <w:rPr>
                <w:rFonts w:hint="default"/>
              </w:rPr>
            </w:pPr>
            <w:r>
              <w:rPr>
                <w:rFonts w:hint="default"/>
                <w:lang w:val="en-US" w:eastAsia="zh-CN"/>
              </w:rPr>
              <w:t xml:space="preserve">344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E5A8">
            <w:pPr>
              <w:pStyle w:val="42"/>
              <w:bidi w:val="0"/>
              <w:rPr>
                <w:rFonts w:hint="default"/>
              </w:rPr>
            </w:pPr>
            <w:r>
              <w:rPr>
                <w:rFonts w:hint="default"/>
                <w:lang w:val="en-US" w:eastAsia="zh-CN"/>
              </w:rPr>
              <w:t xml:space="preserve">395 </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40C14">
            <w:pPr>
              <w:pStyle w:val="42"/>
              <w:bidi w:val="0"/>
              <w:rPr>
                <w:rFonts w:hint="default"/>
              </w:rPr>
            </w:pPr>
            <w:r>
              <w:rPr>
                <w:rFonts w:hint="default"/>
                <w:lang w:val="en-US" w:eastAsia="zh-CN"/>
              </w:rPr>
              <w:t xml:space="preserve">353 </w:t>
            </w:r>
          </w:p>
        </w:tc>
      </w:tr>
      <w:tr w14:paraId="02D6C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902DD">
            <w:pPr>
              <w:pStyle w:val="42"/>
              <w:bidi w:val="0"/>
              <w:rPr>
                <w:rFonts w:hint="default"/>
              </w:rPr>
            </w:pPr>
            <w:r>
              <w:rPr>
                <w:rFonts w:hint="default"/>
                <w:lang w:val="en-US" w:eastAsia="zh-CN"/>
              </w:rPr>
              <w:t>7</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EF305">
            <w:pPr>
              <w:pStyle w:val="42"/>
              <w:bidi w:val="0"/>
              <w:rPr>
                <w:rFonts w:hint="eastAsia"/>
              </w:rPr>
            </w:pPr>
            <w:r>
              <w:rPr>
                <w:rFonts w:hint="eastAsia"/>
                <w:lang w:val="en-US" w:eastAsia="zh-CN"/>
              </w:rPr>
              <w:t>累计所得税后净现金流量</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E1A05">
            <w:pPr>
              <w:pStyle w:val="42"/>
              <w:bidi w:val="0"/>
              <w:rPr>
                <w:rFonts w:hint="default"/>
              </w:rPr>
            </w:pPr>
            <w:r>
              <w:rPr>
                <w:rFonts w:hint="default"/>
                <w:lang w:val="en-US" w:eastAsia="zh-CN"/>
              </w:rPr>
              <w:t xml:space="preserve">783 </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17DC">
            <w:pPr>
              <w:pStyle w:val="42"/>
              <w:bidi w:val="0"/>
              <w:rPr>
                <w:rFonts w:hint="default"/>
              </w:rPr>
            </w:pPr>
            <w:r>
              <w:rPr>
                <w:rFonts w:hint="default"/>
                <w:lang w:val="en-US" w:eastAsia="zh-CN"/>
              </w:rPr>
              <w:t xml:space="preserve">-1547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58D97">
            <w:pPr>
              <w:pStyle w:val="42"/>
              <w:bidi w:val="0"/>
              <w:rPr>
                <w:rFonts w:hint="default"/>
              </w:rPr>
            </w:pPr>
            <w:r>
              <w:rPr>
                <w:rFonts w:hint="default"/>
                <w:lang w:val="en-US" w:eastAsia="zh-CN"/>
              </w:rPr>
              <w:t xml:space="preserve">-1486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372E">
            <w:pPr>
              <w:pStyle w:val="42"/>
              <w:bidi w:val="0"/>
              <w:rPr>
                <w:rFonts w:hint="default"/>
              </w:rPr>
            </w:pPr>
            <w:r>
              <w:rPr>
                <w:rFonts w:hint="default"/>
                <w:lang w:val="en-US" w:eastAsia="zh-CN"/>
              </w:rPr>
              <w:t xml:space="preserve">-1361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C9BAD">
            <w:pPr>
              <w:pStyle w:val="42"/>
              <w:bidi w:val="0"/>
              <w:rPr>
                <w:rFonts w:hint="default"/>
              </w:rPr>
            </w:pPr>
            <w:r>
              <w:rPr>
                <w:rFonts w:hint="default"/>
                <w:lang w:val="en-US" w:eastAsia="zh-CN"/>
              </w:rPr>
              <w:t xml:space="preserve">-1213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4E3F0">
            <w:pPr>
              <w:pStyle w:val="42"/>
              <w:bidi w:val="0"/>
              <w:rPr>
                <w:rFonts w:hint="default"/>
              </w:rPr>
            </w:pPr>
            <w:r>
              <w:rPr>
                <w:rFonts w:hint="default"/>
                <w:lang w:val="en-US" w:eastAsia="zh-CN"/>
              </w:rPr>
              <w:t xml:space="preserve">-985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611C">
            <w:pPr>
              <w:pStyle w:val="42"/>
              <w:bidi w:val="0"/>
              <w:rPr>
                <w:rFonts w:hint="default"/>
              </w:rPr>
            </w:pPr>
            <w:r>
              <w:rPr>
                <w:rFonts w:hint="default"/>
                <w:lang w:val="en-US" w:eastAsia="zh-CN"/>
              </w:rPr>
              <w:t xml:space="preserve">-677 </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011DE">
            <w:pPr>
              <w:pStyle w:val="42"/>
              <w:bidi w:val="0"/>
              <w:rPr>
                <w:rFonts w:hint="default"/>
              </w:rPr>
            </w:pPr>
            <w:r>
              <w:rPr>
                <w:rFonts w:hint="default"/>
                <w:lang w:val="en-US" w:eastAsia="zh-CN"/>
              </w:rPr>
              <w:t xml:space="preserve">-308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FE29D">
            <w:pPr>
              <w:pStyle w:val="42"/>
              <w:bidi w:val="0"/>
              <w:rPr>
                <w:rFonts w:hint="default"/>
              </w:rPr>
            </w:pPr>
            <w:r>
              <w:rPr>
                <w:rFonts w:hint="default"/>
                <w:lang w:val="en-US" w:eastAsia="zh-CN"/>
              </w:rPr>
              <w:t xml:space="preserve">36 </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93EB">
            <w:pPr>
              <w:pStyle w:val="42"/>
              <w:bidi w:val="0"/>
              <w:rPr>
                <w:rFonts w:hint="default"/>
              </w:rPr>
            </w:pPr>
            <w:r>
              <w:rPr>
                <w:rFonts w:hint="default"/>
                <w:lang w:val="en-US" w:eastAsia="zh-CN"/>
              </w:rPr>
              <w:t xml:space="preserve">430 </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ADE2">
            <w:pPr>
              <w:pStyle w:val="42"/>
              <w:bidi w:val="0"/>
              <w:rPr>
                <w:rFonts w:hint="default"/>
              </w:rPr>
            </w:pPr>
            <w:r>
              <w:rPr>
                <w:rFonts w:hint="default"/>
                <w:lang w:val="en-US" w:eastAsia="zh-CN"/>
              </w:rPr>
              <w:t xml:space="preserve">783 </w:t>
            </w:r>
          </w:p>
        </w:tc>
      </w:tr>
    </w:tbl>
    <w:p w14:paraId="782CA5D5"/>
    <w:p w14:paraId="2E6C02EF">
      <w:r>
        <w:br w:type="page"/>
      </w:r>
    </w:p>
    <w:p w14:paraId="4051BA28">
      <w:pPr>
        <w:pStyle w:val="3"/>
        <w:bidi w:val="0"/>
      </w:pPr>
      <w:bookmarkStart w:id="331" w:name="_Toc27529"/>
      <w:r>
        <w:t>附表</w:t>
      </w:r>
      <w:r>
        <w:rPr>
          <w:rFonts w:hint="eastAsia"/>
          <w:lang w:val="en-US" w:eastAsia="zh-CN"/>
        </w:rPr>
        <w:t xml:space="preserve">8 </w:t>
      </w:r>
      <w:r>
        <w:rPr>
          <w:rFonts w:hint="eastAsia"/>
        </w:rPr>
        <w:t>项目投资现金流量表</w:t>
      </w:r>
      <w:bookmarkEnd w:id="331"/>
    </w:p>
    <w:tbl>
      <w:tblP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19"/>
        <w:gridCol w:w="2413"/>
        <w:gridCol w:w="995"/>
        <w:gridCol w:w="913"/>
        <w:gridCol w:w="944"/>
        <w:gridCol w:w="944"/>
        <w:gridCol w:w="944"/>
        <w:gridCol w:w="1032"/>
        <w:gridCol w:w="1032"/>
        <w:gridCol w:w="1032"/>
        <w:gridCol w:w="1032"/>
        <w:gridCol w:w="1032"/>
        <w:gridCol w:w="1039"/>
      </w:tblGrid>
      <w:tr w14:paraId="058B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89" w:type="pct"/>
            <w:vMerge w:val="restart"/>
            <w:shd w:val="clear" w:color="auto" w:fill="auto"/>
            <w:noWrap/>
            <w:vAlign w:val="center"/>
          </w:tcPr>
          <w:p w14:paraId="2003C541">
            <w:pPr>
              <w:pStyle w:val="42"/>
              <w:bidi w:val="0"/>
              <w:rPr>
                <w:rFonts w:hint="eastAsia"/>
              </w:rPr>
            </w:pPr>
            <w:r>
              <w:rPr>
                <w:rFonts w:hint="eastAsia"/>
                <w:lang w:val="en-US" w:eastAsia="zh-CN"/>
              </w:rPr>
              <w:t>序号</w:t>
            </w:r>
          </w:p>
        </w:tc>
        <w:tc>
          <w:tcPr>
            <w:tcW w:w="851" w:type="pct"/>
            <w:vMerge w:val="restart"/>
            <w:shd w:val="clear" w:color="auto" w:fill="auto"/>
            <w:noWrap/>
            <w:vAlign w:val="center"/>
          </w:tcPr>
          <w:p w14:paraId="7B78226F">
            <w:pPr>
              <w:pStyle w:val="42"/>
              <w:bidi w:val="0"/>
              <w:rPr>
                <w:rFonts w:hint="eastAsia"/>
              </w:rPr>
            </w:pPr>
            <w:r>
              <w:rPr>
                <w:rFonts w:hint="eastAsia"/>
                <w:lang w:val="en-US" w:eastAsia="zh-CN"/>
              </w:rPr>
              <w:t>项目</w:t>
            </w:r>
          </w:p>
        </w:tc>
        <w:tc>
          <w:tcPr>
            <w:tcW w:w="351" w:type="pct"/>
            <w:vMerge w:val="restart"/>
            <w:shd w:val="clear" w:color="auto" w:fill="auto"/>
            <w:noWrap/>
            <w:vAlign w:val="center"/>
          </w:tcPr>
          <w:p w14:paraId="57C5CEC0">
            <w:pPr>
              <w:pStyle w:val="42"/>
              <w:bidi w:val="0"/>
              <w:rPr>
                <w:rFonts w:hint="eastAsia"/>
              </w:rPr>
            </w:pPr>
            <w:r>
              <w:rPr>
                <w:rFonts w:hint="eastAsia"/>
                <w:lang w:val="en-US" w:eastAsia="zh-CN"/>
              </w:rPr>
              <w:t>合计</w:t>
            </w:r>
            <w:r>
              <w:rPr>
                <w:rFonts w:hint="default"/>
                <w:lang w:val="en-US" w:eastAsia="zh-CN"/>
              </w:rPr>
              <w:t xml:space="preserve"> </w:t>
            </w:r>
          </w:p>
        </w:tc>
        <w:tc>
          <w:tcPr>
            <w:tcW w:w="322" w:type="pct"/>
            <w:shd w:val="clear" w:color="auto" w:fill="auto"/>
            <w:noWrap/>
            <w:vAlign w:val="center"/>
          </w:tcPr>
          <w:p w14:paraId="3D69433A">
            <w:pPr>
              <w:pStyle w:val="42"/>
              <w:bidi w:val="0"/>
              <w:rPr>
                <w:rFonts w:hint="eastAsia"/>
              </w:rPr>
            </w:pPr>
            <w:r>
              <w:rPr>
                <w:rFonts w:hint="eastAsia"/>
                <w:lang w:val="en-US" w:eastAsia="zh-CN"/>
              </w:rPr>
              <w:t>建设期</w:t>
            </w:r>
          </w:p>
        </w:tc>
        <w:tc>
          <w:tcPr>
            <w:tcW w:w="3185" w:type="pct"/>
            <w:gridSpan w:val="9"/>
            <w:shd w:val="clear" w:color="auto" w:fill="auto"/>
            <w:noWrap/>
            <w:vAlign w:val="center"/>
          </w:tcPr>
          <w:p w14:paraId="1F32E079">
            <w:pPr>
              <w:pStyle w:val="42"/>
              <w:bidi w:val="0"/>
              <w:rPr>
                <w:rFonts w:hint="eastAsia"/>
              </w:rPr>
            </w:pPr>
            <w:r>
              <w:rPr>
                <w:rFonts w:hint="eastAsia"/>
                <w:lang w:val="en-US" w:eastAsia="zh-CN"/>
              </w:rPr>
              <w:t>运营期</w:t>
            </w:r>
          </w:p>
        </w:tc>
      </w:tr>
      <w:tr w14:paraId="1F45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89" w:type="pct"/>
            <w:vMerge w:val="continue"/>
            <w:shd w:val="clear" w:color="auto" w:fill="auto"/>
            <w:noWrap/>
            <w:vAlign w:val="center"/>
          </w:tcPr>
          <w:p w14:paraId="7EA9F0EE">
            <w:pPr>
              <w:pStyle w:val="42"/>
              <w:bidi w:val="0"/>
              <w:rPr>
                <w:rFonts w:hint="eastAsia"/>
              </w:rPr>
            </w:pPr>
          </w:p>
        </w:tc>
        <w:tc>
          <w:tcPr>
            <w:tcW w:w="851" w:type="pct"/>
            <w:vMerge w:val="continue"/>
            <w:shd w:val="clear" w:color="auto" w:fill="auto"/>
            <w:noWrap/>
            <w:vAlign w:val="center"/>
          </w:tcPr>
          <w:p w14:paraId="4ED870C2">
            <w:pPr>
              <w:pStyle w:val="42"/>
              <w:bidi w:val="0"/>
              <w:rPr>
                <w:rFonts w:hint="eastAsia"/>
              </w:rPr>
            </w:pPr>
          </w:p>
        </w:tc>
        <w:tc>
          <w:tcPr>
            <w:tcW w:w="351" w:type="pct"/>
            <w:vMerge w:val="continue"/>
            <w:shd w:val="clear" w:color="auto" w:fill="auto"/>
            <w:noWrap/>
            <w:vAlign w:val="center"/>
          </w:tcPr>
          <w:p w14:paraId="3F0A4A89">
            <w:pPr>
              <w:pStyle w:val="42"/>
              <w:bidi w:val="0"/>
              <w:rPr>
                <w:rFonts w:hint="eastAsia"/>
              </w:rPr>
            </w:pPr>
          </w:p>
        </w:tc>
        <w:tc>
          <w:tcPr>
            <w:tcW w:w="322" w:type="pct"/>
            <w:shd w:val="clear" w:color="auto" w:fill="auto"/>
            <w:noWrap/>
            <w:vAlign w:val="center"/>
          </w:tcPr>
          <w:p w14:paraId="4D77099E">
            <w:pPr>
              <w:pStyle w:val="42"/>
              <w:bidi w:val="0"/>
              <w:rPr>
                <w:rFonts w:hint="default"/>
              </w:rPr>
            </w:pPr>
            <w:r>
              <w:rPr>
                <w:rFonts w:hint="default"/>
                <w:lang w:val="en-US" w:eastAsia="zh-CN"/>
              </w:rPr>
              <w:t>1</w:t>
            </w:r>
          </w:p>
        </w:tc>
        <w:tc>
          <w:tcPr>
            <w:tcW w:w="333" w:type="pct"/>
            <w:shd w:val="clear" w:color="auto" w:fill="auto"/>
            <w:noWrap/>
            <w:vAlign w:val="center"/>
          </w:tcPr>
          <w:p w14:paraId="53D9B931">
            <w:pPr>
              <w:pStyle w:val="42"/>
              <w:bidi w:val="0"/>
              <w:rPr>
                <w:rFonts w:hint="default"/>
              </w:rPr>
            </w:pPr>
            <w:r>
              <w:rPr>
                <w:rFonts w:hint="default"/>
                <w:lang w:val="en-US" w:eastAsia="zh-CN"/>
              </w:rPr>
              <w:t>2</w:t>
            </w:r>
          </w:p>
        </w:tc>
        <w:tc>
          <w:tcPr>
            <w:tcW w:w="333" w:type="pct"/>
            <w:shd w:val="clear" w:color="auto" w:fill="auto"/>
            <w:noWrap/>
            <w:vAlign w:val="center"/>
          </w:tcPr>
          <w:p w14:paraId="1EBAD9EF">
            <w:pPr>
              <w:pStyle w:val="42"/>
              <w:bidi w:val="0"/>
              <w:rPr>
                <w:rFonts w:hint="default"/>
              </w:rPr>
            </w:pPr>
            <w:r>
              <w:rPr>
                <w:rFonts w:hint="default"/>
                <w:lang w:val="en-US" w:eastAsia="zh-CN"/>
              </w:rPr>
              <w:t>3</w:t>
            </w:r>
          </w:p>
        </w:tc>
        <w:tc>
          <w:tcPr>
            <w:tcW w:w="333" w:type="pct"/>
            <w:shd w:val="clear" w:color="auto" w:fill="auto"/>
            <w:noWrap/>
            <w:vAlign w:val="center"/>
          </w:tcPr>
          <w:p w14:paraId="2CD51D4B">
            <w:pPr>
              <w:pStyle w:val="42"/>
              <w:bidi w:val="0"/>
              <w:rPr>
                <w:rFonts w:hint="default"/>
              </w:rPr>
            </w:pPr>
            <w:r>
              <w:rPr>
                <w:rFonts w:hint="default"/>
                <w:lang w:val="en-US" w:eastAsia="zh-CN"/>
              </w:rPr>
              <w:t>4</w:t>
            </w:r>
          </w:p>
        </w:tc>
        <w:tc>
          <w:tcPr>
            <w:tcW w:w="364" w:type="pct"/>
            <w:shd w:val="clear" w:color="auto" w:fill="auto"/>
            <w:noWrap/>
            <w:vAlign w:val="center"/>
          </w:tcPr>
          <w:p w14:paraId="20C1C327">
            <w:pPr>
              <w:pStyle w:val="42"/>
              <w:bidi w:val="0"/>
              <w:rPr>
                <w:rFonts w:hint="default"/>
              </w:rPr>
            </w:pPr>
            <w:r>
              <w:rPr>
                <w:rFonts w:hint="default"/>
                <w:lang w:val="en-US" w:eastAsia="zh-CN"/>
              </w:rPr>
              <w:t>5</w:t>
            </w:r>
          </w:p>
        </w:tc>
        <w:tc>
          <w:tcPr>
            <w:tcW w:w="364" w:type="pct"/>
            <w:shd w:val="clear" w:color="auto" w:fill="auto"/>
            <w:noWrap/>
            <w:vAlign w:val="center"/>
          </w:tcPr>
          <w:p w14:paraId="55979947">
            <w:pPr>
              <w:pStyle w:val="42"/>
              <w:bidi w:val="0"/>
              <w:rPr>
                <w:rFonts w:hint="default"/>
              </w:rPr>
            </w:pPr>
            <w:r>
              <w:rPr>
                <w:rFonts w:hint="default"/>
                <w:lang w:val="en-US" w:eastAsia="zh-CN"/>
              </w:rPr>
              <w:t>6</w:t>
            </w:r>
          </w:p>
        </w:tc>
        <w:tc>
          <w:tcPr>
            <w:tcW w:w="364" w:type="pct"/>
            <w:shd w:val="clear" w:color="auto" w:fill="auto"/>
            <w:noWrap/>
            <w:vAlign w:val="center"/>
          </w:tcPr>
          <w:p w14:paraId="2759A9DF">
            <w:pPr>
              <w:pStyle w:val="42"/>
              <w:bidi w:val="0"/>
              <w:rPr>
                <w:rFonts w:hint="default"/>
              </w:rPr>
            </w:pPr>
            <w:r>
              <w:rPr>
                <w:rFonts w:hint="default"/>
                <w:lang w:val="en-US" w:eastAsia="zh-CN"/>
              </w:rPr>
              <w:t>7</w:t>
            </w:r>
          </w:p>
        </w:tc>
        <w:tc>
          <w:tcPr>
            <w:tcW w:w="364" w:type="pct"/>
            <w:shd w:val="clear" w:color="auto" w:fill="auto"/>
            <w:noWrap/>
            <w:vAlign w:val="center"/>
          </w:tcPr>
          <w:p w14:paraId="678ACF1E">
            <w:pPr>
              <w:pStyle w:val="42"/>
              <w:bidi w:val="0"/>
              <w:rPr>
                <w:rFonts w:hint="default"/>
              </w:rPr>
            </w:pPr>
            <w:r>
              <w:rPr>
                <w:rFonts w:hint="default"/>
                <w:lang w:val="en-US" w:eastAsia="zh-CN"/>
              </w:rPr>
              <w:t>8</w:t>
            </w:r>
          </w:p>
        </w:tc>
        <w:tc>
          <w:tcPr>
            <w:tcW w:w="364" w:type="pct"/>
            <w:shd w:val="clear" w:color="auto" w:fill="auto"/>
            <w:noWrap/>
            <w:vAlign w:val="center"/>
          </w:tcPr>
          <w:p w14:paraId="11E47705">
            <w:pPr>
              <w:pStyle w:val="42"/>
              <w:bidi w:val="0"/>
              <w:rPr>
                <w:rFonts w:hint="default"/>
              </w:rPr>
            </w:pPr>
            <w:r>
              <w:rPr>
                <w:rFonts w:hint="default"/>
                <w:lang w:val="en-US" w:eastAsia="zh-CN"/>
              </w:rPr>
              <w:t>9</w:t>
            </w:r>
          </w:p>
        </w:tc>
        <w:tc>
          <w:tcPr>
            <w:tcW w:w="365" w:type="pct"/>
            <w:shd w:val="clear" w:color="auto" w:fill="auto"/>
            <w:noWrap/>
            <w:vAlign w:val="center"/>
          </w:tcPr>
          <w:p w14:paraId="0C888092">
            <w:pPr>
              <w:pStyle w:val="42"/>
              <w:bidi w:val="0"/>
              <w:rPr>
                <w:rFonts w:hint="default"/>
              </w:rPr>
            </w:pPr>
            <w:r>
              <w:rPr>
                <w:rFonts w:hint="default"/>
                <w:lang w:val="en-US" w:eastAsia="zh-CN"/>
              </w:rPr>
              <w:t>10</w:t>
            </w:r>
          </w:p>
        </w:tc>
      </w:tr>
      <w:tr w14:paraId="53D4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89" w:type="pct"/>
            <w:shd w:val="clear" w:color="auto" w:fill="auto"/>
            <w:noWrap/>
            <w:vAlign w:val="center"/>
          </w:tcPr>
          <w:p w14:paraId="409854F4">
            <w:pPr>
              <w:pStyle w:val="42"/>
              <w:bidi w:val="0"/>
              <w:rPr>
                <w:rFonts w:hint="eastAsia"/>
              </w:rPr>
            </w:pPr>
          </w:p>
        </w:tc>
        <w:tc>
          <w:tcPr>
            <w:tcW w:w="851" w:type="pct"/>
            <w:shd w:val="clear" w:color="auto" w:fill="auto"/>
            <w:noWrap/>
            <w:vAlign w:val="center"/>
          </w:tcPr>
          <w:p w14:paraId="6DA061A4">
            <w:pPr>
              <w:pStyle w:val="42"/>
              <w:bidi w:val="0"/>
              <w:rPr>
                <w:rFonts w:hint="eastAsia"/>
              </w:rPr>
            </w:pPr>
            <w:r>
              <w:rPr>
                <w:rFonts w:hint="eastAsia"/>
                <w:lang w:val="en-US" w:eastAsia="zh-CN"/>
              </w:rPr>
              <w:t>生产负荷</w:t>
            </w:r>
          </w:p>
        </w:tc>
        <w:tc>
          <w:tcPr>
            <w:tcW w:w="351" w:type="pct"/>
            <w:shd w:val="clear" w:color="auto" w:fill="auto"/>
            <w:noWrap/>
            <w:vAlign w:val="center"/>
          </w:tcPr>
          <w:p w14:paraId="0B65E266">
            <w:pPr>
              <w:pStyle w:val="42"/>
              <w:bidi w:val="0"/>
              <w:rPr>
                <w:rFonts w:hint="eastAsia"/>
              </w:rPr>
            </w:pPr>
          </w:p>
        </w:tc>
        <w:tc>
          <w:tcPr>
            <w:tcW w:w="322" w:type="pct"/>
            <w:shd w:val="clear" w:color="auto" w:fill="auto"/>
            <w:noWrap/>
            <w:vAlign w:val="center"/>
          </w:tcPr>
          <w:p w14:paraId="4AE6A574">
            <w:pPr>
              <w:pStyle w:val="42"/>
              <w:bidi w:val="0"/>
              <w:rPr>
                <w:rFonts w:hint="default"/>
              </w:rPr>
            </w:pPr>
          </w:p>
        </w:tc>
        <w:tc>
          <w:tcPr>
            <w:tcW w:w="333" w:type="pct"/>
            <w:shd w:val="clear" w:color="auto" w:fill="auto"/>
            <w:noWrap/>
            <w:vAlign w:val="center"/>
          </w:tcPr>
          <w:p w14:paraId="00835407">
            <w:pPr>
              <w:pStyle w:val="42"/>
              <w:bidi w:val="0"/>
              <w:rPr>
                <w:rFonts w:hint="default"/>
              </w:rPr>
            </w:pPr>
            <w:r>
              <w:rPr>
                <w:rFonts w:hint="default"/>
                <w:lang w:val="en-US" w:eastAsia="zh-CN"/>
              </w:rPr>
              <w:t>70%</w:t>
            </w:r>
          </w:p>
        </w:tc>
        <w:tc>
          <w:tcPr>
            <w:tcW w:w="333" w:type="pct"/>
            <w:shd w:val="clear" w:color="auto" w:fill="auto"/>
            <w:noWrap/>
            <w:vAlign w:val="center"/>
          </w:tcPr>
          <w:p w14:paraId="0D3AAD22">
            <w:pPr>
              <w:pStyle w:val="42"/>
              <w:bidi w:val="0"/>
              <w:rPr>
                <w:rFonts w:hint="default"/>
              </w:rPr>
            </w:pPr>
            <w:r>
              <w:rPr>
                <w:rFonts w:hint="default"/>
                <w:lang w:val="en-US" w:eastAsia="zh-CN"/>
              </w:rPr>
              <w:t>80%</w:t>
            </w:r>
          </w:p>
        </w:tc>
        <w:tc>
          <w:tcPr>
            <w:tcW w:w="333" w:type="pct"/>
            <w:shd w:val="clear" w:color="auto" w:fill="auto"/>
            <w:noWrap/>
            <w:vAlign w:val="center"/>
          </w:tcPr>
          <w:p w14:paraId="2A34F77C">
            <w:pPr>
              <w:pStyle w:val="42"/>
              <w:bidi w:val="0"/>
              <w:rPr>
                <w:rFonts w:hint="default"/>
              </w:rPr>
            </w:pPr>
            <w:r>
              <w:rPr>
                <w:rFonts w:hint="default"/>
                <w:lang w:val="en-US" w:eastAsia="zh-CN"/>
              </w:rPr>
              <w:t>90%</w:t>
            </w:r>
          </w:p>
        </w:tc>
        <w:tc>
          <w:tcPr>
            <w:tcW w:w="364" w:type="pct"/>
            <w:shd w:val="clear" w:color="auto" w:fill="auto"/>
            <w:noWrap/>
            <w:vAlign w:val="center"/>
          </w:tcPr>
          <w:p w14:paraId="392C9696">
            <w:pPr>
              <w:pStyle w:val="42"/>
              <w:bidi w:val="0"/>
              <w:rPr>
                <w:rFonts w:hint="default"/>
              </w:rPr>
            </w:pPr>
            <w:r>
              <w:rPr>
                <w:rFonts w:hint="default"/>
                <w:lang w:val="en-US" w:eastAsia="zh-CN"/>
              </w:rPr>
              <w:t>100%</w:t>
            </w:r>
          </w:p>
        </w:tc>
        <w:tc>
          <w:tcPr>
            <w:tcW w:w="364" w:type="pct"/>
            <w:shd w:val="clear" w:color="auto" w:fill="auto"/>
            <w:noWrap/>
            <w:vAlign w:val="center"/>
          </w:tcPr>
          <w:p w14:paraId="467AABF1">
            <w:pPr>
              <w:pStyle w:val="42"/>
              <w:bidi w:val="0"/>
              <w:rPr>
                <w:rFonts w:hint="default"/>
              </w:rPr>
            </w:pPr>
            <w:r>
              <w:rPr>
                <w:rFonts w:hint="default"/>
                <w:lang w:val="en-US" w:eastAsia="zh-CN"/>
              </w:rPr>
              <w:t>100%</w:t>
            </w:r>
          </w:p>
        </w:tc>
        <w:tc>
          <w:tcPr>
            <w:tcW w:w="364" w:type="pct"/>
            <w:shd w:val="clear" w:color="auto" w:fill="auto"/>
            <w:noWrap/>
            <w:vAlign w:val="center"/>
          </w:tcPr>
          <w:p w14:paraId="1327645A">
            <w:pPr>
              <w:pStyle w:val="42"/>
              <w:bidi w:val="0"/>
              <w:rPr>
                <w:rFonts w:hint="default"/>
              </w:rPr>
            </w:pPr>
            <w:r>
              <w:rPr>
                <w:rFonts w:hint="default"/>
                <w:lang w:val="en-US" w:eastAsia="zh-CN"/>
              </w:rPr>
              <w:t>100%</w:t>
            </w:r>
          </w:p>
        </w:tc>
        <w:tc>
          <w:tcPr>
            <w:tcW w:w="364" w:type="pct"/>
            <w:shd w:val="clear" w:color="auto" w:fill="auto"/>
            <w:noWrap/>
            <w:vAlign w:val="center"/>
          </w:tcPr>
          <w:p w14:paraId="5401E23A">
            <w:pPr>
              <w:pStyle w:val="42"/>
              <w:bidi w:val="0"/>
              <w:rPr>
                <w:rFonts w:hint="default"/>
              </w:rPr>
            </w:pPr>
            <w:r>
              <w:rPr>
                <w:rFonts w:hint="default"/>
                <w:lang w:val="en-US" w:eastAsia="zh-CN"/>
              </w:rPr>
              <w:t>100%</w:t>
            </w:r>
          </w:p>
        </w:tc>
        <w:tc>
          <w:tcPr>
            <w:tcW w:w="364" w:type="pct"/>
            <w:shd w:val="clear" w:color="auto" w:fill="auto"/>
            <w:noWrap/>
            <w:vAlign w:val="center"/>
          </w:tcPr>
          <w:p w14:paraId="015AF0BD">
            <w:pPr>
              <w:pStyle w:val="42"/>
              <w:bidi w:val="0"/>
              <w:rPr>
                <w:rFonts w:hint="default"/>
              </w:rPr>
            </w:pPr>
            <w:r>
              <w:rPr>
                <w:rFonts w:hint="default"/>
                <w:lang w:val="en-US" w:eastAsia="zh-CN"/>
              </w:rPr>
              <w:t>100%</w:t>
            </w:r>
          </w:p>
        </w:tc>
        <w:tc>
          <w:tcPr>
            <w:tcW w:w="365" w:type="pct"/>
            <w:shd w:val="clear" w:color="auto" w:fill="auto"/>
            <w:noWrap/>
            <w:vAlign w:val="center"/>
          </w:tcPr>
          <w:p w14:paraId="0D4E93A7">
            <w:pPr>
              <w:pStyle w:val="42"/>
              <w:bidi w:val="0"/>
              <w:rPr>
                <w:rFonts w:hint="default"/>
              </w:rPr>
            </w:pPr>
            <w:r>
              <w:rPr>
                <w:rFonts w:hint="default"/>
                <w:lang w:val="en-US" w:eastAsia="zh-CN"/>
              </w:rPr>
              <w:t>100%</w:t>
            </w:r>
          </w:p>
        </w:tc>
      </w:tr>
      <w:tr w14:paraId="6470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89" w:type="pct"/>
            <w:shd w:val="clear" w:color="auto" w:fill="auto"/>
            <w:noWrap/>
            <w:vAlign w:val="center"/>
          </w:tcPr>
          <w:p w14:paraId="149E870B">
            <w:pPr>
              <w:pStyle w:val="42"/>
              <w:bidi w:val="0"/>
              <w:rPr>
                <w:rFonts w:hint="default"/>
              </w:rPr>
            </w:pPr>
            <w:r>
              <w:rPr>
                <w:rFonts w:hint="default"/>
                <w:lang w:val="en-US" w:eastAsia="zh-CN"/>
              </w:rPr>
              <w:t>1</w:t>
            </w:r>
          </w:p>
        </w:tc>
        <w:tc>
          <w:tcPr>
            <w:tcW w:w="851" w:type="pct"/>
            <w:shd w:val="clear" w:color="auto" w:fill="auto"/>
            <w:noWrap/>
            <w:vAlign w:val="center"/>
          </w:tcPr>
          <w:p w14:paraId="13E4D067">
            <w:pPr>
              <w:pStyle w:val="42"/>
              <w:bidi w:val="0"/>
              <w:rPr>
                <w:rFonts w:hint="eastAsia"/>
              </w:rPr>
            </w:pPr>
            <w:r>
              <w:rPr>
                <w:rFonts w:hint="eastAsia"/>
                <w:lang w:val="en-US" w:eastAsia="zh-CN"/>
              </w:rPr>
              <w:t>现金流入</w:t>
            </w:r>
          </w:p>
        </w:tc>
        <w:tc>
          <w:tcPr>
            <w:tcW w:w="351" w:type="pct"/>
            <w:shd w:val="clear" w:color="auto" w:fill="auto"/>
            <w:noWrap/>
            <w:vAlign w:val="center"/>
          </w:tcPr>
          <w:p w14:paraId="194728C6">
            <w:pPr>
              <w:pStyle w:val="42"/>
              <w:bidi w:val="0"/>
              <w:rPr>
                <w:rFonts w:hint="default"/>
              </w:rPr>
            </w:pPr>
            <w:r>
              <w:rPr>
                <w:rFonts w:hint="default"/>
                <w:lang w:val="en-US" w:eastAsia="zh-CN"/>
              </w:rPr>
              <w:t xml:space="preserve">4669 </w:t>
            </w:r>
          </w:p>
        </w:tc>
        <w:tc>
          <w:tcPr>
            <w:tcW w:w="322" w:type="pct"/>
            <w:shd w:val="clear" w:color="auto" w:fill="auto"/>
            <w:noWrap/>
            <w:vAlign w:val="center"/>
          </w:tcPr>
          <w:p w14:paraId="7A3573AE">
            <w:pPr>
              <w:pStyle w:val="42"/>
              <w:bidi w:val="0"/>
              <w:rPr>
                <w:rFonts w:hint="default"/>
              </w:rPr>
            </w:pPr>
          </w:p>
        </w:tc>
        <w:tc>
          <w:tcPr>
            <w:tcW w:w="333" w:type="pct"/>
            <w:shd w:val="clear" w:color="auto" w:fill="auto"/>
            <w:noWrap/>
            <w:vAlign w:val="center"/>
          </w:tcPr>
          <w:p w14:paraId="1989E4D3">
            <w:pPr>
              <w:pStyle w:val="42"/>
              <w:bidi w:val="0"/>
              <w:rPr>
                <w:rFonts w:hint="default"/>
              </w:rPr>
            </w:pPr>
            <w:r>
              <w:rPr>
                <w:rFonts w:hint="default"/>
                <w:lang w:val="en-US" w:eastAsia="zh-CN"/>
              </w:rPr>
              <w:t xml:space="preserve">231 </w:t>
            </w:r>
          </w:p>
        </w:tc>
        <w:tc>
          <w:tcPr>
            <w:tcW w:w="333" w:type="pct"/>
            <w:shd w:val="clear" w:color="auto" w:fill="auto"/>
            <w:noWrap/>
            <w:vAlign w:val="center"/>
          </w:tcPr>
          <w:p w14:paraId="200F4E45">
            <w:pPr>
              <w:pStyle w:val="42"/>
              <w:bidi w:val="0"/>
              <w:rPr>
                <w:rFonts w:hint="default"/>
              </w:rPr>
            </w:pPr>
            <w:r>
              <w:rPr>
                <w:rFonts w:hint="default"/>
                <w:lang w:val="en-US" w:eastAsia="zh-CN"/>
              </w:rPr>
              <w:t xml:space="preserve">296 </w:t>
            </w:r>
          </w:p>
        </w:tc>
        <w:tc>
          <w:tcPr>
            <w:tcW w:w="333" w:type="pct"/>
            <w:shd w:val="clear" w:color="auto" w:fill="auto"/>
            <w:noWrap/>
            <w:vAlign w:val="center"/>
          </w:tcPr>
          <w:p w14:paraId="1E72C6A3">
            <w:pPr>
              <w:pStyle w:val="42"/>
              <w:bidi w:val="0"/>
              <w:rPr>
                <w:rFonts w:hint="default"/>
              </w:rPr>
            </w:pPr>
            <w:r>
              <w:rPr>
                <w:rFonts w:hint="default"/>
                <w:lang w:val="en-US" w:eastAsia="zh-CN"/>
              </w:rPr>
              <w:t xml:space="preserve">366 </w:t>
            </w:r>
          </w:p>
        </w:tc>
        <w:tc>
          <w:tcPr>
            <w:tcW w:w="364" w:type="pct"/>
            <w:shd w:val="clear" w:color="auto" w:fill="auto"/>
            <w:noWrap/>
            <w:vAlign w:val="center"/>
          </w:tcPr>
          <w:p w14:paraId="346A7994">
            <w:pPr>
              <w:pStyle w:val="42"/>
              <w:bidi w:val="0"/>
              <w:rPr>
                <w:rFonts w:hint="default"/>
              </w:rPr>
            </w:pPr>
            <w:r>
              <w:rPr>
                <w:rFonts w:hint="default"/>
                <w:lang w:val="en-US" w:eastAsia="zh-CN"/>
              </w:rPr>
              <w:t xml:space="preserve">446 </w:t>
            </w:r>
          </w:p>
        </w:tc>
        <w:tc>
          <w:tcPr>
            <w:tcW w:w="364" w:type="pct"/>
            <w:shd w:val="clear" w:color="auto" w:fill="auto"/>
            <w:noWrap/>
            <w:vAlign w:val="center"/>
          </w:tcPr>
          <w:p w14:paraId="0A4F6698">
            <w:pPr>
              <w:pStyle w:val="42"/>
              <w:bidi w:val="0"/>
              <w:rPr>
                <w:rFonts w:hint="default"/>
              </w:rPr>
            </w:pPr>
            <w:r>
              <w:rPr>
                <w:rFonts w:hint="default"/>
                <w:lang w:val="en-US" w:eastAsia="zh-CN"/>
              </w:rPr>
              <w:t xml:space="preserve">526 </w:t>
            </w:r>
          </w:p>
        </w:tc>
        <w:tc>
          <w:tcPr>
            <w:tcW w:w="364" w:type="pct"/>
            <w:shd w:val="clear" w:color="auto" w:fill="auto"/>
            <w:noWrap/>
            <w:vAlign w:val="center"/>
          </w:tcPr>
          <w:p w14:paraId="0E245197">
            <w:pPr>
              <w:pStyle w:val="42"/>
              <w:bidi w:val="0"/>
              <w:rPr>
                <w:rFonts w:hint="default"/>
              </w:rPr>
            </w:pPr>
            <w:r>
              <w:rPr>
                <w:rFonts w:hint="default"/>
                <w:lang w:val="en-US" w:eastAsia="zh-CN"/>
              </w:rPr>
              <w:t xml:space="preserve">606 </w:t>
            </w:r>
          </w:p>
        </w:tc>
        <w:tc>
          <w:tcPr>
            <w:tcW w:w="364" w:type="pct"/>
            <w:shd w:val="clear" w:color="auto" w:fill="auto"/>
            <w:noWrap/>
            <w:vAlign w:val="center"/>
          </w:tcPr>
          <w:p w14:paraId="55FE6609">
            <w:pPr>
              <w:pStyle w:val="42"/>
              <w:bidi w:val="0"/>
              <w:rPr>
                <w:rFonts w:hint="default"/>
              </w:rPr>
            </w:pPr>
            <w:r>
              <w:rPr>
                <w:rFonts w:hint="default"/>
                <w:lang w:val="en-US" w:eastAsia="zh-CN"/>
              </w:rPr>
              <w:t xml:space="preserve">662 </w:t>
            </w:r>
          </w:p>
        </w:tc>
        <w:tc>
          <w:tcPr>
            <w:tcW w:w="364" w:type="pct"/>
            <w:shd w:val="clear" w:color="auto" w:fill="auto"/>
            <w:noWrap/>
            <w:vAlign w:val="center"/>
          </w:tcPr>
          <w:p w14:paraId="123CCBDF">
            <w:pPr>
              <w:pStyle w:val="42"/>
              <w:bidi w:val="0"/>
              <w:rPr>
                <w:rFonts w:hint="default"/>
              </w:rPr>
            </w:pPr>
            <w:r>
              <w:rPr>
                <w:rFonts w:hint="default"/>
                <w:lang w:val="en-US" w:eastAsia="zh-CN"/>
              </w:rPr>
              <w:t xml:space="preserve">730 </w:t>
            </w:r>
          </w:p>
        </w:tc>
        <w:tc>
          <w:tcPr>
            <w:tcW w:w="365" w:type="pct"/>
            <w:shd w:val="clear" w:color="auto" w:fill="auto"/>
            <w:noWrap/>
            <w:vAlign w:val="center"/>
          </w:tcPr>
          <w:p w14:paraId="47126494">
            <w:pPr>
              <w:pStyle w:val="42"/>
              <w:bidi w:val="0"/>
              <w:rPr>
                <w:rFonts w:hint="default"/>
              </w:rPr>
            </w:pPr>
            <w:r>
              <w:rPr>
                <w:rFonts w:hint="default"/>
                <w:lang w:val="en-US" w:eastAsia="zh-CN"/>
              </w:rPr>
              <w:t xml:space="preserve">808 </w:t>
            </w:r>
          </w:p>
        </w:tc>
      </w:tr>
      <w:tr w14:paraId="1A3D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89" w:type="pct"/>
            <w:shd w:val="clear" w:color="auto" w:fill="auto"/>
            <w:noWrap/>
            <w:vAlign w:val="center"/>
          </w:tcPr>
          <w:p w14:paraId="0372FCD4">
            <w:pPr>
              <w:pStyle w:val="42"/>
              <w:bidi w:val="0"/>
              <w:rPr>
                <w:rFonts w:hint="default"/>
              </w:rPr>
            </w:pPr>
            <w:r>
              <w:rPr>
                <w:rFonts w:hint="default"/>
                <w:lang w:val="en-US" w:eastAsia="zh-CN"/>
              </w:rPr>
              <w:t>1.1</w:t>
            </w:r>
          </w:p>
        </w:tc>
        <w:tc>
          <w:tcPr>
            <w:tcW w:w="851" w:type="pct"/>
            <w:shd w:val="clear" w:color="auto" w:fill="auto"/>
            <w:noWrap/>
            <w:vAlign w:val="center"/>
          </w:tcPr>
          <w:p w14:paraId="3A55CA9D">
            <w:pPr>
              <w:pStyle w:val="42"/>
              <w:bidi w:val="0"/>
              <w:rPr>
                <w:rFonts w:hint="eastAsia"/>
              </w:rPr>
            </w:pPr>
            <w:r>
              <w:rPr>
                <w:rFonts w:hint="eastAsia"/>
                <w:lang w:val="en-US" w:eastAsia="zh-CN"/>
              </w:rPr>
              <w:t>营业收入（含税）</w:t>
            </w:r>
          </w:p>
        </w:tc>
        <w:tc>
          <w:tcPr>
            <w:tcW w:w="351" w:type="pct"/>
            <w:shd w:val="clear" w:color="auto" w:fill="auto"/>
            <w:noWrap/>
            <w:vAlign w:val="center"/>
          </w:tcPr>
          <w:p w14:paraId="6D2814F5">
            <w:pPr>
              <w:pStyle w:val="42"/>
              <w:bidi w:val="0"/>
              <w:rPr>
                <w:rFonts w:hint="default"/>
              </w:rPr>
            </w:pPr>
            <w:r>
              <w:rPr>
                <w:rFonts w:hint="default"/>
                <w:lang w:val="en-US" w:eastAsia="zh-CN"/>
              </w:rPr>
              <w:t xml:space="preserve">4669 </w:t>
            </w:r>
          </w:p>
        </w:tc>
        <w:tc>
          <w:tcPr>
            <w:tcW w:w="322" w:type="pct"/>
            <w:shd w:val="clear" w:color="auto" w:fill="auto"/>
            <w:noWrap/>
            <w:vAlign w:val="center"/>
          </w:tcPr>
          <w:p w14:paraId="52A2BEB4">
            <w:pPr>
              <w:pStyle w:val="42"/>
              <w:bidi w:val="0"/>
              <w:rPr>
                <w:rFonts w:hint="default"/>
              </w:rPr>
            </w:pPr>
          </w:p>
        </w:tc>
        <w:tc>
          <w:tcPr>
            <w:tcW w:w="333" w:type="pct"/>
            <w:shd w:val="clear" w:color="auto" w:fill="auto"/>
            <w:noWrap/>
            <w:vAlign w:val="center"/>
          </w:tcPr>
          <w:p w14:paraId="74CB66CC">
            <w:pPr>
              <w:pStyle w:val="42"/>
              <w:bidi w:val="0"/>
              <w:rPr>
                <w:rFonts w:hint="default"/>
              </w:rPr>
            </w:pPr>
            <w:r>
              <w:rPr>
                <w:rFonts w:hint="default"/>
                <w:lang w:val="en-US" w:eastAsia="zh-CN"/>
              </w:rPr>
              <w:t xml:space="preserve">231 </w:t>
            </w:r>
          </w:p>
        </w:tc>
        <w:tc>
          <w:tcPr>
            <w:tcW w:w="333" w:type="pct"/>
            <w:shd w:val="clear" w:color="auto" w:fill="auto"/>
            <w:noWrap/>
            <w:vAlign w:val="center"/>
          </w:tcPr>
          <w:p w14:paraId="649ED483">
            <w:pPr>
              <w:pStyle w:val="42"/>
              <w:bidi w:val="0"/>
              <w:rPr>
                <w:rFonts w:hint="default"/>
              </w:rPr>
            </w:pPr>
            <w:r>
              <w:rPr>
                <w:rFonts w:hint="default"/>
                <w:lang w:val="en-US" w:eastAsia="zh-CN"/>
              </w:rPr>
              <w:t xml:space="preserve">296 </w:t>
            </w:r>
          </w:p>
        </w:tc>
        <w:tc>
          <w:tcPr>
            <w:tcW w:w="333" w:type="pct"/>
            <w:shd w:val="clear" w:color="auto" w:fill="auto"/>
            <w:noWrap/>
            <w:vAlign w:val="center"/>
          </w:tcPr>
          <w:p w14:paraId="0B334AD5">
            <w:pPr>
              <w:pStyle w:val="42"/>
              <w:bidi w:val="0"/>
              <w:rPr>
                <w:rFonts w:hint="default"/>
              </w:rPr>
            </w:pPr>
            <w:r>
              <w:rPr>
                <w:rFonts w:hint="default"/>
                <w:lang w:val="en-US" w:eastAsia="zh-CN"/>
              </w:rPr>
              <w:t xml:space="preserve">366 </w:t>
            </w:r>
          </w:p>
        </w:tc>
        <w:tc>
          <w:tcPr>
            <w:tcW w:w="364" w:type="pct"/>
            <w:shd w:val="clear" w:color="auto" w:fill="auto"/>
            <w:noWrap/>
            <w:vAlign w:val="center"/>
          </w:tcPr>
          <w:p w14:paraId="050662EA">
            <w:pPr>
              <w:pStyle w:val="42"/>
              <w:bidi w:val="0"/>
              <w:rPr>
                <w:rFonts w:hint="default"/>
              </w:rPr>
            </w:pPr>
            <w:r>
              <w:rPr>
                <w:rFonts w:hint="default"/>
                <w:lang w:val="en-US" w:eastAsia="zh-CN"/>
              </w:rPr>
              <w:t xml:space="preserve">446 </w:t>
            </w:r>
          </w:p>
        </w:tc>
        <w:tc>
          <w:tcPr>
            <w:tcW w:w="364" w:type="pct"/>
            <w:shd w:val="clear" w:color="auto" w:fill="auto"/>
            <w:noWrap/>
            <w:vAlign w:val="center"/>
          </w:tcPr>
          <w:p w14:paraId="4F254B27">
            <w:pPr>
              <w:pStyle w:val="42"/>
              <w:bidi w:val="0"/>
              <w:rPr>
                <w:rFonts w:hint="default"/>
              </w:rPr>
            </w:pPr>
            <w:r>
              <w:rPr>
                <w:rFonts w:hint="default"/>
                <w:lang w:val="en-US" w:eastAsia="zh-CN"/>
              </w:rPr>
              <w:t xml:space="preserve">526 </w:t>
            </w:r>
          </w:p>
        </w:tc>
        <w:tc>
          <w:tcPr>
            <w:tcW w:w="364" w:type="pct"/>
            <w:shd w:val="clear" w:color="auto" w:fill="auto"/>
            <w:noWrap/>
            <w:vAlign w:val="center"/>
          </w:tcPr>
          <w:p w14:paraId="503DC173">
            <w:pPr>
              <w:pStyle w:val="42"/>
              <w:bidi w:val="0"/>
              <w:rPr>
                <w:rFonts w:hint="default"/>
              </w:rPr>
            </w:pPr>
            <w:r>
              <w:rPr>
                <w:rFonts w:hint="default"/>
                <w:lang w:val="en-US" w:eastAsia="zh-CN"/>
              </w:rPr>
              <w:t xml:space="preserve">606 </w:t>
            </w:r>
          </w:p>
        </w:tc>
        <w:tc>
          <w:tcPr>
            <w:tcW w:w="364" w:type="pct"/>
            <w:shd w:val="clear" w:color="auto" w:fill="auto"/>
            <w:noWrap/>
            <w:vAlign w:val="center"/>
          </w:tcPr>
          <w:p w14:paraId="3942D4C2">
            <w:pPr>
              <w:pStyle w:val="42"/>
              <w:bidi w:val="0"/>
              <w:rPr>
                <w:rFonts w:hint="default"/>
              </w:rPr>
            </w:pPr>
            <w:r>
              <w:rPr>
                <w:rFonts w:hint="default"/>
                <w:lang w:val="en-US" w:eastAsia="zh-CN"/>
              </w:rPr>
              <w:t xml:space="preserve">662 </w:t>
            </w:r>
          </w:p>
        </w:tc>
        <w:tc>
          <w:tcPr>
            <w:tcW w:w="364" w:type="pct"/>
            <w:shd w:val="clear" w:color="auto" w:fill="auto"/>
            <w:noWrap/>
            <w:vAlign w:val="center"/>
          </w:tcPr>
          <w:p w14:paraId="248DE351">
            <w:pPr>
              <w:pStyle w:val="42"/>
              <w:bidi w:val="0"/>
              <w:rPr>
                <w:rFonts w:hint="default"/>
              </w:rPr>
            </w:pPr>
            <w:r>
              <w:rPr>
                <w:rFonts w:hint="default"/>
                <w:lang w:val="en-US" w:eastAsia="zh-CN"/>
              </w:rPr>
              <w:t xml:space="preserve">730 </w:t>
            </w:r>
          </w:p>
        </w:tc>
        <w:tc>
          <w:tcPr>
            <w:tcW w:w="365" w:type="pct"/>
            <w:shd w:val="clear" w:color="auto" w:fill="auto"/>
            <w:noWrap/>
            <w:vAlign w:val="center"/>
          </w:tcPr>
          <w:p w14:paraId="622C3D8F">
            <w:pPr>
              <w:pStyle w:val="42"/>
              <w:bidi w:val="0"/>
              <w:rPr>
                <w:rFonts w:hint="default"/>
              </w:rPr>
            </w:pPr>
            <w:r>
              <w:rPr>
                <w:rFonts w:hint="default"/>
                <w:lang w:val="en-US" w:eastAsia="zh-CN"/>
              </w:rPr>
              <w:t xml:space="preserve">808 </w:t>
            </w:r>
          </w:p>
        </w:tc>
      </w:tr>
      <w:tr w14:paraId="56E7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175E65E0">
            <w:pPr>
              <w:pStyle w:val="42"/>
              <w:bidi w:val="0"/>
              <w:rPr>
                <w:rFonts w:hint="default"/>
              </w:rPr>
            </w:pPr>
            <w:r>
              <w:rPr>
                <w:rFonts w:hint="default"/>
                <w:lang w:val="en-US" w:eastAsia="zh-CN"/>
              </w:rPr>
              <w:t>1.2</w:t>
            </w:r>
          </w:p>
        </w:tc>
        <w:tc>
          <w:tcPr>
            <w:tcW w:w="851" w:type="pct"/>
            <w:shd w:val="clear" w:color="auto" w:fill="auto"/>
            <w:noWrap/>
            <w:vAlign w:val="center"/>
          </w:tcPr>
          <w:p w14:paraId="05ABC632">
            <w:pPr>
              <w:pStyle w:val="42"/>
              <w:bidi w:val="0"/>
              <w:rPr>
                <w:rFonts w:hint="eastAsia"/>
              </w:rPr>
            </w:pPr>
            <w:r>
              <w:rPr>
                <w:rFonts w:hint="eastAsia"/>
                <w:lang w:val="en-US" w:eastAsia="zh-CN"/>
              </w:rPr>
              <w:t>补贴收入</w:t>
            </w:r>
          </w:p>
        </w:tc>
        <w:tc>
          <w:tcPr>
            <w:tcW w:w="351" w:type="pct"/>
            <w:shd w:val="clear" w:color="auto" w:fill="auto"/>
            <w:noWrap/>
            <w:vAlign w:val="center"/>
          </w:tcPr>
          <w:p w14:paraId="54ED45DF">
            <w:pPr>
              <w:pStyle w:val="42"/>
              <w:bidi w:val="0"/>
              <w:rPr>
                <w:rFonts w:hint="default"/>
              </w:rPr>
            </w:pPr>
          </w:p>
        </w:tc>
        <w:tc>
          <w:tcPr>
            <w:tcW w:w="322" w:type="pct"/>
            <w:shd w:val="clear" w:color="auto" w:fill="auto"/>
            <w:noWrap/>
            <w:vAlign w:val="center"/>
          </w:tcPr>
          <w:p w14:paraId="0A727599">
            <w:pPr>
              <w:pStyle w:val="42"/>
              <w:bidi w:val="0"/>
              <w:rPr>
                <w:rFonts w:hint="default"/>
              </w:rPr>
            </w:pPr>
          </w:p>
        </w:tc>
        <w:tc>
          <w:tcPr>
            <w:tcW w:w="333" w:type="pct"/>
            <w:shd w:val="clear" w:color="auto" w:fill="auto"/>
            <w:noWrap/>
            <w:vAlign w:val="center"/>
          </w:tcPr>
          <w:p w14:paraId="2F8968B6">
            <w:pPr>
              <w:pStyle w:val="42"/>
              <w:bidi w:val="0"/>
              <w:rPr>
                <w:rFonts w:hint="default"/>
              </w:rPr>
            </w:pPr>
          </w:p>
        </w:tc>
        <w:tc>
          <w:tcPr>
            <w:tcW w:w="333" w:type="pct"/>
            <w:shd w:val="clear" w:color="auto" w:fill="auto"/>
            <w:noWrap/>
            <w:vAlign w:val="center"/>
          </w:tcPr>
          <w:p w14:paraId="4B3BC741">
            <w:pPr>
              <w:pStyle w:val="42"/>
              <w:bidi w:val="0"/>
              <w:rPr>
                <w:rFonts w:hint="default"/>
              </w:rPr>
            </w:pPr>
          </w:p>
        </w:tc>
        <w:tc>
          <w:tcPr>
            <w:tcW w:w="333" w:type="pct"/>
            <w:shd w:val="clear" w:color="auto" w:fill="auto"/>
            <w:noWrap/>
            <w:vAlign w:val="center"/>
          </w:tcPr>
          <w:p w14:paraId="62F12F54">
            <w:pPr>
              <w:pStyle w:val="42"/>
              <w:bidi w:val="0"/>
              <w:rPr>
                <w:rFonts w:hint="default"/>
              </w:rPr>
            </w:pPr>
          </w:p>
        </w:tc>
        <w:tc>
          <w:tcPr>
            <w:tcW w:w="364" w:type="pct"/>
            <w:shd w:val="clear" w:color="auto" w:fill="auto"/>
            <w:noWrap/>
            <w:vAlign w:val="center"/>
          </w:tcPr>
          <w:p w14:paraId="436C3383">
            <w:pPr>
              <w:pStyle w:val="42"/>
              <w:bidi w:val="0"/>
              <w:rPr>
                <w:rFonts w:hint="default"/>
              </w:rPr>
            </w:pPr>
          </w:p>
        </w:tc>
        <w:tc>
          <w:tcPr>
            <w:tcW w:w="364" w:type="pct"/>
            <w:shd w:val="clear" w:color="auto" w:fill="auto"/>
            <w:noWrap/>
            <w:vAlign w:val="center"/>
          </w:tcPr>
          <w:p w14:paraId="718ED512">
            <w:pPr>
              <w:pStyle w:val="42"/>
              <w:bidi w:val="0"/>
              <w:rPr>
                <w:rFonts w:hint="default"/>
              </w:rPr>
            </w:pPr>
          </w:p>
        </w:tc>
        <w:tc>
          <w:tcPr>
            <w:tcW w:w="364" w:type="pct"/>
            <w:shd w:val="clear" w:color="auto" w:fill="auto"/>
            <w:noWrap/>
            <w:vAlign w:val="center"/>
          </w:tcPr>
          <w:p w14:paraId="1C9C02C1">
            <w:pPr>
              <w:pStyle w:val="42"/>
              <w:bidi w:val="0"/>
              <w:rPr>
                <w:rFonts w:hint="default"/>
              </w:rPr>
            </w:pPr>
          </w:p>
        </w:tc>
        <w:tc>
          <w:tcPr>
            <w:tcW w:w="364" w:type="pct"/>
            <w:shd w:val="clear" w:color="auto" w:fill="auto"/>
            <w:noWrap/>
            <w:vAlign w:val="center"/>
          </w:tcPr>
          <w:p w14:paraId="369874D0">
            <w:pPr>
              <w:pStyle w:val="42"/>
              <w:bidi w:val="0"/>
              <w:rPr>
                <w:rFonts w:hint="default"/>
              </w:rPr>
            </w:pPr>
          </w:p>
        </w:tc>
        <w:tc>
          <w:tcPr>
            <w:tcW w:w="364" w:type="pct"/>
            <w:shd w:val="clear" w:color="auto" w:fill="auto"/>
            <w:noWrap/>
            <w:vAlign w:val="center"/>
          </w:tcPr>
          <w:p w14:paraId="3D599F50">
            <w:pPr>
              <w:pStyle w:val="42"/>
              <w:bidi w:val="0"/>
              <w:rPr>
                <w:rFonts w:hint="default"/>
              </w:rPr>
            </w:pPr>
          </w:p>
        </w:tc>
        <w:tc>
          <w:tcPr>
            <w:tcW w:w="365" w:type="pct"/>
            <w:shd w:val="clear" w:color="auto" w:fill="auto"/>
            <w:noWrap/>
            <w:vAlign w:val="center"/>
          </w:tcPr>
          <w:p w14:paraId="2D87BE86">
            <w:pPr>
              <w:pStyle w:val="42"/>
              <w:bidi w:val="0"/>
              <w:rPr>
                <w:rFonts w:hint="default"/>
              </w:rPr>
            </w:pPr>
          </w:p>
        </w:tc>
      </w:tr>
      <w:tr w14:paraId="762E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0FEBEE07">
            <w:pPr>
              <w:pStyle w:val="42"/>
              <w:bidi w:val="0"/>
              <w:rPr>
                <w:rFonts w:hint="default"/>
              </w:rPr>
            </w:pPr>
            <w:r>
              <w:rPr>
                <w:rFonts w:hint="default"/>
                <w:lang w:val="en-US" w:eastAsia="zh-CN"/>
              </w:rPr>
              <w:t>1.3</w:t>
            </w:r>
          </w:p>
        </w:tc>
        <w:tc>
          <w:tcPr>
            <w:tcW w:w="851" w:type="pct"/>
            <w:shd w:val="clear" w:color="auto" w:fill="auto"/>
            <w:noWrap/>
            <w:vAlign w:val="center"/>
          </w:tcPr>
          <w:p w14:paraId="25B51945">
            <w:pPr>
              <w:pStyle w:val="42"/>
              <w:bidi w:val="0"/>
              <w:rPr>
                <w:rFonts w:hint="eastAsia"/>
              </w:rPr>
            </w:pPr>
            <w:r>
              <w:rPr>
                <w:rFonts w:hint="eastAsia"/>
                <w:lang w:val="en-US" w:eastAsia="zh-CN"/>
              </w:rPr>
              <w:t>回收固定资产余值</w:t>
            </w:r>
          </w:p>
        </w:tc>
        <w:tc>
          <w:tcPr>
            <w:tcW w:w="351" w:type="pct"/>
            <w:shd w:val="clear" w:color="auto" w:fill="auto"/>
            <w:noWrap/>
            <w:vAlign w:val="center"/>
          </w:tcPr>
          <w:p w14:paraId="3AAAFB7B">
            <w:pPr>
              <w:pStyle w:val="42"/>
              <w:bidi w:val="0"/>
              <w:rPr>
                <w:rFonts w:hint="default"/>
              </w:rPr>
            </w:pPr>
          </w:p>
        </w:tc>
        <w:tc>
          <w:tcPr>
            <w:tcW w:w="322" w:type="pct"/>
            <w:shd w:val="clear" w:color="auto" w:fill="auto"/>
            <w:noWrap/>
            <w:vAlign w:val="center"/>
          </w:tcPr>
          <w:p w14:paraId="34263D9F">
            <w:pPr>
              <w:pStyle w:val="42"/>
              <w:bidi w:val="0"/>
              <w:rPr>
                <w:rFonts w:hint="default"/>
              </w:rPr>
            </w:pPr>
          </w:p>
        </w:tc>
        <w:tc>
          <w:tcPr>
            <w:tcW w:w="333" w:type="pct"/>
            <w:shd w:val="clear" w:color="auto" w:fill="auto"/>
            <w:noWrap/>
            <w:vAlign w:val="center"/>
          </w:tcPr>
          <w:p w14:paraId="2980A382">
            <w:pPr>
              <w:pStyle w:val="42"/>
              <w:bidi w:val="0"/>
              <w:rPr>
                <w:rFonts w:hint="default"/>
              </w:rPr>
            </w:pPr>
          </w:p>
        </w:tc>
        <w:tc>
          <w:tcPr>
            <w:tcW w:w="333" w:type="pct"/>
            <w:shd w:val="clear" w:color="auto" w:fill="auto"/>
            <w:noWrap/>
            <w:vAlign w:val="center"/>
          </w:tcPr>
          <w:p w14:paraId="5610126B">
            <w:pPr>
              <w:pStyle w:val="42"/>
              <w:bidi w:val="0"/>
              <w:rPr>
                <w:rFonts w:hint="default"/>
              </w:rPr>
            </w:pPr>
          </w:p>
        </w:tc>
        <w:tc>
          <w:tcPr>
            <w:tcW w:w="333" w:type="pct"/>
            <w:shd w:val="clear" w:color="auto" w:fill="auto"/>
            <w:noWrap/>
            <w:vAlign w:val="center"/>
          </w:tcPr>
          <w:p w14:paraId="35F779D9">
            <w:pPr>
              <w:pStyle w:val="42"/>
              <w:bidi w:val="0"/>
              <w:rPr>
                <w:rFonts w:hint="default"/>
              </w:rPr>
            </w:pPr>
          </w:p>
        </w:tc>
        <w:tc>
          <w:tcPr>
            <w:tcW w:w="364" w:type="pct"/>
            <w:shd w:val="clear" w:color="auto" w:fill="auto"/>
            <w:noWrap/>
            <w:vAlign w:val="center"/>
          </w:tcPr>
          <w:p w14:paraId="425DB216">
            <w:pPr>
              <w:pStyle w:val="42"/>
              <w:bidi w:val="0"/>
              <w:rPr>
                <w:rFonts w:hint="default"/>
              </w:rPr>
            </w:pPr>
          </w:p>
        </w:tc>
        <w:tc>
          <w:tcPr>
            <w:tcW w:w="364" w:type="pct"/>
            <w:shd w:val="clear" w:color="auto" w:fill="auto"/>
            <w:noWrap/>
            <w:vAlign w:val="center"/>
          </w:tcPr>
          <w:p w14:paraId="2E816209">
            <w:pPr>
              <w:pStyle w:val="42"/>
              <w:bidi w:val="0"/>
              <w:rPr>
                <w:rFonts w:hint="default"/>
              </w:rPr>
            </w:pPr>
          </w:p>
        </w:tc>
        <w:tc>
          <w:tcPr>
            <w:tcW w:w="364" w:type="pct"/>
            <w:shd w:val="clear" w:color="auto" w:fill="auto"/>
            <w:noWrap/>
            <w:vAlign w:val="center"/>
          </w:tcPr>
          <w:p w14:paraId="5FA85F2B">
            <w:pPr>
              <w:pStyle w:val="42"/>
              <w:bidi w:val="0"/>
              <w:rPr>
                <w:rFonts w:hint="default"/>
              </w:rPr>
            </w:pPr>
          </w:p>
        </w:tc>
        <w:tc>
          <w:tcPr>
            <w:tcW w:w="364" w:type="pct"/>
            <w:shd w:val="clear" w:color="auto" w:fill="auto"/>
            <w:noWrap/>
            <w:vAlign w:val="center"/>
          </w:tcPr>
          <w:p w14:paraId="724CAC5A">
            <w:pPr>
              <w:pStyle w:val="42"/>
              <w:bidi w:val="0"/>
              <w:rPr>
                <w:rFonts w:hint="default"/>
              </w:rPr>
            </w:pPr>
          </w:p>
        </w:tc>
        <w:tc>
          <w:tcPr>
            <w:tcW w:w="364" w:type="pct"/>
            <w:shd w:val="clear" w:color="auto" w:fill="auto"/>
            <w:noWrap/>
            <w:vAlign w:val="center"/>
          </w:tcPr>
          <w:p w14:paraId="439F7264">
            <w:pPr>
              <w:pStyle w:val="42"/>
              <w:bidi w:val="0"/>
              <w:rPr>
                <w:rFonts w:hint="default"/>
              </w:rPr>
            </w:pPr>
          </w:p>
        </w:tc>
        <w:tc>
          <w:tcPr>
            <w:tcW w:w="365" w:type="pct"/>
            <w:shd w:val="clear" w:color="auto" w:fill="auto"/>
            <w:noWrap/>
            <w:vAlign w:val="center"/>
          </w:tcPr>
          <w:p w14:paraId="3C577D59">
            <w:pPr>
              <w:pStyle w:val="42"/>
              <w:bidi w:val="0"/>
              <w:rPr>
                <w:rFonts w:hint="default"/>
              </w:rPr>
            </w:pPr>
          </w:p>
        </w:tc>
      </w:tr>
      <w:tr w14:paraId="18D1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7243AE46">
            <w:pPr>
              <w:pStyle w:val="42"/>
              <w:bidi w:val="0"/>
              <w:rPr>
                <w:rFonts w:hint="default"/>
              </w:rPr>
            </w:pPr>
            <w:r>
              <w:rPr>
                <w:rFonts w:hint="default"/>
                <w:lang w:val="en-US" w:eastAsia="zh-CN"/>
              </w:rPr>
              <w:t>1.4</w:t>
            </w:r>
          </w:p>
        </w:tc>
        <w:tc>
          <w:tcPr>
            <w:tcW w:w="851" w:type="pct"/>
            <w:shd w:val="clear" w:color="auto" w:fill="auto"/>
            <w:noWrap/>
            <w:vAlign w:val="center"/>
          </w:tcPr>
          <w:p w14:paraId="64A0E4D3">
            <w:pPr>
              <w:pStyle w:val="42"/>
              <w:bidi w:val="0"/>
              <w:rPr>
                <w:rFonts w:hint="eastAsia"/>
              </w:rPr>
            </w:pPr>
            <w:r>
              <w:rPr>
                <w:rFonts w:hint="eastAsia"/>
                <w:lang w:val="en-US" w:eastAsia="zh-CN"/>
              </w:rPr>
              <w:t>回收流动资金</w:t>
            </w:r>
          </w:p>
        </w:tc>
        <w:tc>
          <w:tcPr>
            <w:tcW w:w="351" w:type="pct"/>
            <w:shd w:val="clear" w:color="auto" w:fill="auto"/>
            <w:noWrap/>
            <w:vAlign w:val="center"/>
          </w:tcPr>
          <w:p w14:paraId="3C4EB67F">
            <w:pPr>
              <w:pStyle w:val="42"/>
              <w:bidi w:val="0"/>
              <w:rPr>
                <w:rFonts w:hint="default"/>
              </w:rPr>
            </w:pPr>
          </w:p>
        </w:tc>
        <w:tc>
          <w:tcPr>
            <w:tcW w:w="322" w:type="pct"/>
            <w:shd w:val="clear" w:color="auto" w:fill="auto"/>
            <w:noWrap/>
            <w:vAlign w:val="center"/>
          </w:tcPr>
          <w:p w14:paraId="527144AB">
            <w:pPr>
              <w:pStyle w:val="42"/>
              <w:bidi w:val="0"/>
              <w:rPr>
                <w:rFonts w:hint="default"/>
              </w:rPr>
            </w:pPr>
          </w:p>
        </w:tc>
        <w:tc>
          <w:tcPr>
            <w:tcW w:w="333" w:type="pct"/>
            <w:shd w:val="clear" w:color="auto" w:fill="auto"/>
            <w:noWrap/>
            <w:vAlign w:val="center"/>
          </w:tcPr>
          <w:p w14:paraId="4EBA821B">
            <w:pPr>
              <w:pStyle w:val="42"/>
              <w:bidi w:val="0"/>
              <w:rPr>
                <w:rFonts w:hint="default"/>
              </w:rPr>
            </w:pPr>
          </w:p>
        </w:tc>
        <w:tc>
          <w:tcPr>
            <w:tcW w:w="333" w:type="pct"/>
            <w:shd w:val="clear" w:color="auto" w:fill="auto"/>
            <w:noWrap/>
            <w:vAlign w:val="center"/>
          </w:tcPr>
          <w:p w14:paraId="589D9493">
            <w:pPr>
              <w:pStyle w:val="42"/>
              <w:bidi w:val="0"/>
              <w:rPr>
                <w:rFonts w:hint="default"/>
              </w:rPr>
            </w:pPr>
          </w:p>
        </w:tc>
        <w:tc>
          <w:tcPr>
            <w:tcW w:w="333" w:type="pct"/>
            <w:shd w:val="clear" w:color="auto" w:fill="auto"/>
            <w:noWrap/>
            <w:vAlign w:val="center"/>
          </w:tcPr>
          <w:p w14:paraId="78E3C6B2">
            <w:pPr>
              <w:pStyle w:val="42"/>
              <w:bidi w:val="0"/>
              <w:rPr>
                <w:rFonts w:hint="default"/>
              </w:rPr>
            </w:pPr>
          </w:p>
        </w:tc>
        <w:tc>
          <w:tcPr>
            <w:tcW w:w="364" w:type="pct"/>
            <w:shd w:val="clear" w:color="auto" w:fill="auto"/>
            <w:noWrap/>
            <w:vAlign w:val="center"/>
          </w:tcPr>
          <w:p w14:paraId="13B6BA5E">
            <w:pPr>
              <w:pStyle w:val="42"/>
              <w:bidi w:val="0"/>
              <w:rPr>
                <w:rFonts w:hint="default"/>
              </w:rPr>
            </w:pPr>
          </w:p>
        </w:tc>
        <w:tc>
          <w:tcPr>
            <w:tcW w:w="364" w:type="pct"/>
            <w:shd w:val="clear" w:color="auto" w:fill="auto"/>
            <w:noWrap/>
            <w:vAlign w:val="center"/>
          </w:tcPr>
          <w:p w14:paraId="754F9BB6">
            <w:pPr>
              <w:pStyle w:val="42"/>
              <w:bidi w:val="0"/>
              <w:rPr>
                <w:rFonts w:hint="default"/>
              </w:rPr>
            </w:pPr>
          </w:p>
        </w:tc>
        <w:tc>
          <w:tcPr>
            <w:tcW w:w="364" w:type="pct"/>
            <w:shd w:val="clear" w:color="auto" w:fill="auto"/>
            <w:noWrap/>
            <w:vAlign w:val="center"/>
          </w:tcPr>
          <w:p w14:paraId="2A84761E">
            <w:pPr>
              <w:pStyle w:val="42"/>
              <w:bidi w:val="0"/>
              <w:rPr>
                <w:rFonts w:hint="default"/>
              </w:rPr>
            </w:pPr>
          </w:p>
        </w:tc>
        <w:tc>
          <w:tcPr>
            <w:tcW w:w="364" w:type="pct"/>
            <w:shd w:val="clear" w:color="auto" w:fill="auto"/>
            <w:noWrap/>
            <w:vAlign w:val="center"/>
          </w:tcPr>
          <w:p w14:paraId="1937F679">
            <w:pPr>
              <w:pStyle w:val="42"/>
              <w:bidi w:val="0"/>
              <w:rPr>
                <w:rFonts w:hint="default"/>
              </w:rPr>
            </w:pPr>
          </w:p>
        </w:tc>
        <w:tc>
          <w:tcPr>
            <w:tcW w:w="364" w:type="pct"/>
            <w:shd w:val="clear" w:color="auto" w:fill="auto"/>
            <w:noWrap/>
            <w:vAlign w:val="center"/>
          </w:tcPr>
          <w:p w14:paraId="1B21AD33">
            <w:pPr>
              <w:pStyle w:val="42"/>
              <w:bidi w:val="0"/>
              <w:rPr>
                <w:rFonts w:hint="default"/>
              </w:rPr>
            </w:pPr>
          </w:p>
        </w:tc>
        <w:tc>
          <w:tcPr>
            <w:tcW w:w="365" w:type="pct"/>
            <w:shd w:val="clear" w:color="auto" w:fill="auto"/>
            <w:noWrap/>
            <w:vAlign w:val="center"/>
          </w:tcPr>
          <w:p w14:paraId="745F9077">
            <w:pPr>
              <w:pStyle w:val="42"/>
              <w:bidi w:val="0"/>
              <w:rPr>
                <w:rFonts w:hint="default"/>
              </w:rPr>
            </w:pPr>
          </w:p>
        </w:tc>
      </w:tr>
      <w:tr w14:paraId="344C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5E0703A3">
            <w:pPr>
              <w:pStyle w:val="42"/>
              <w:bidi w:val="0"/>
              <w:rPr>
                <w:rFonts w:hint="default"/>
              </w:rPr>
            </w:pPr>
            <w:r>
              <w:rPr>
                <w:rFonts w:hint="default"/>
                <w:lang w:val="en-US" w:eastAsia="zh-CN"/>
              </w:rPr>
              <w:t>2</w:t>
            </w:r>
          </w:p>
        </w:tc>
        <w:tc>
          <w:tcPr>
            <w:tcW w:w="851" w:type="pct"/>
            <w:shd w:val="clear" w:color="auto" w:fill="auto"/>
            <w:noWrap/>
            <w:vAlign w:val="center"/>
          </w:tcPr>
          <w:p w14:paraId="1C52C707">
            <w:pPr>
              <w:pStyle w:val="42"/>
              <w:bidi w:val="0"/>
              <w:rPr>
                <w:rFonts w:hint="eastAsia"/>
              </w:rPr>
            </w:pPr>
            <w:r>
              <w:rPr>
                <w:rFonts w:hint="eastAsia"/>
                <w:lang w:val="en-US" w:eastAsia="zh-CN"/>
              </w:rPr>
              <w:t>现金流出</w:t>
            </w:r>
          </w:p>
        </w:tc>
        <w:tc>
          <w:tcPr>
            <w:tcW w:w="351" w:type="pct"/>
            <w:shd w:val="clear" w:color="auto" w:fill="auto"/>
            <w:noWrap/>
            <w:vAlign w:val="center"/>
          </w:tcPr>
          <w:p w14:paraId="5F4DA254">
            <w:pPr>
              <w:pStyle w:val="42"/>
              <w:bidi w:val="0"/>
              <w:rPr>
                <w:rFonts w:hint="default"/>
              </w:rPr>
            </w:pPr>
            <w:r>
              <w:rPr>
                <w:rFonts w:hint="default"/>
                <w:lang w:val="en-US" w:eastAsia="zh-CN"/>
              </w:rPr>
              <w:t xml:space="preserve">4091 </w:t>
            </w:r>
          </w:p>
        </w:tc>
        <w:tc>
          <w:tcPr>
            <w:tcW w:w="322" w:type="pct"/>
            <w:shd w:val="clear" w:color="auto" w:fill="auto"/>
            <w:noWrap/>
            <w:vAlign w:val="center"/>
          </w:tcPr>
          <w:p w14:paraId="27ADE2EE">
            <w:pPr>
              <w:pStyle w:val="42"/>
              <w:bidi w:val="0"/>
              <w:rPr>
                <w:rFonts w:hint="default"/>
              </w:rPr>
            </w:pPr>
            <w:r>
              <w:rPr>
                <w:rFonts w:hint="default"/>
                <w:lang w:val="en-US" w:eastAsia="zh-CN"/>
              </w:rPr>
              <w:t xml:space="preserve">247 </w:t>
            </w:r>
          </w:p>
        </w:tc>
        <w:tc>
          <w:tcPr>
            <w:tcW w:w="333" w:type="pct"/>
            <w:shd w:val="clear" w:color="auto" w:fill="auto"/>
            <w:noWrap/>
            <w:vAlign w:val="center"/>
          </w:tcPr>
          <w:p w14:paraId="14683881">
            <w:pPr>
              <w:pStyle w:val="42"/>
              <w:bidi w:val="0"/>
              <w:rPr>
                <w:rFonts w:hint="default"/>
              </w:rPr>
            </w:pPr>
            <w:r>
              <w:rPr>
                <w:rFonts w:hint="default"/>
                <w:lang w:val="en-US" w:eastAsia="zh-CN"/>
              </w:rPr>
              <w:t xml:space="preserve">358 </w:t>
            </w:r>
          </w:p>
        </w:tc>
        <w:tc>
          <w:tcPr>
            <w:tcW w:w="333" w:type="pct"/>
            <w:shd w:val="clear" w:color="auto" w:fill="auto"/>
            <w:noWrap/>
            <w:vAlign w:val="center"/>
          </w:tcPr>
          <w:p w14:paraId="52F60FDE">
            <w:pPr>
              <w:pStyle w:val="42"/>
              <w:bidi w:val="0"/>
              <w:rPr>
                <w:rFonts w:hint="default"/>
              </w:rPr>
            </w:pPr>
            <w:r>
              <w:rPr>
                <w:rFonts w:hint="default"/>
                <w:lang w:val="en-US" w:eastAsia="zh-CN"/>
              </w:rPr>
              <w:t xml:space="preserve">353 </w:t>
            </w:r>
          </w:p>
        </w:tc>
        <w:tc>
          <w:tcPr>
            <w:tcW w:w="333" w:type="pct"/>
            <w:shd w:val="clear" w:color="auto" w:fill="auto"/>
            <w:noWrap/>
            <w:vAlign w:val="center"/>
          </w:tcPr>
          <w:p w14:paraId="45D2ED1E">
            <w:pPr>
              <w:pStyle w:val="42"/>
              <w:bidi w:val="0"/>
              <w:rPr>
                <w:rFonts w:hint="default"/>
              </w:rPr>
            </w:pPr>
            <w:r>
              <w:rPr>
                <w:rFonts w:hint="default"/>
                <w:lang w:val="en-US" w:eastAsia="zh-CN"/>
              </w:rPr>
              <w:t xml:space="preserve">396 </w:t>
            </w:r>
          </w:p>
        </w:tc>
        <w:tc>
          <w:tcPr>
            <w:tcW w:w="364" w:type="pct"/>
            <w:shd w:val="clear" w:color="auto" w:fill="auto"/>
            <w:noWrap/>
            <w:vAlign w:val="center"/>
          </w:tcPr>
          <w:p w14:paraId="70120ABB">
            <w:pPr>
              <w:pStyle w:val="42"/>
              <w:bidi w:val="0"/>
              <w:rPr>
                <w:rFonts w:hint="default"/>
              </w:rPr>
            </w:pPr>
            <w:r>
              <w:rPr>
                <w:rFonts w:hint="default"/>
                <w:lang w:val="en-US" w:eastAsia="zh-CN"/>
              </w:rPr>
              <w:t xml:space="preserve">390 </w:t>
            </w:r>
          </w:p>
        </w:tc>
        <w:tc>
          <w:tcPr>
            <w:tcW w:w="364" w:type="pct"/>
            <w:shd w:val="clear" w:color="auto" w:fill="auto"/>
            <w:noWrap/>
            <w:vAlign w:val="center"/>
          </w:tcPr>
          <w:p w14:paraId="3789C71E">
            <w:pPr>
              <w:pStyle w:val="42"/>
              <w:bidi w:val="0"/>
              <w:rPr>
                <w:rFonts w:hint="default"/>
              </w:rPr>
            </w:pPr>
            <w:r>
              <w:rPr>
                <w:rFonts w:hint="default"/>
                <w:lang w:val="en-US" w:eastAsia="zh-CN"/>
              </w:rPr>
              <w:t xml:space="preserve">385 </w:t>
            </w:r>
          </w:p>
        </w:tc>
        <w:tc>
          <w:tcPr>
            <w:tcW w:w="364" w:type="pct"/>
            <w:shd w:val="clear" w:color="auto" w:fill="auto"/>
            <w:noWrap/>
            <w:vAlign w:val="center"/>
          </w:tcPr>
          <w:p w14:paraId="545CFA05">
            <w:pPr>
              <w:pStyle w:val="42"/>
              <w:bidi w:val="0"/>
              <w:rPr>
                <w:rFonts w:hint="default"/>
              </w:rPr>
            </w:pPr>
            <w:r>
              <w:rPr>
                <w:rFonts w:hint="default"/>
                <w:lang w:val="en-US" w:eastAsia="zh-CN"/>
              </w:rPr>
              <w:t xml:space="preserve">398 </w:t>
            </w:r>
          </w:p>
        </w:tc>
        <w:tc>
          <w:tcPr>
            <w:tcW w:w="364" w:type="pct"/>
            <w:shd w:val="clear" w:color="auto" w:fill="auto"/>
            <w:noWrap/>
            <w:vAlign w:val="center"/>
          </w:tcPr>
          <w:p w14:paraId="4ACECEA9">
            <w:pPr>
              <w:pStyle w:val="42"/>
              <w:bidi w:val="0"/>
              <w:rPr>
                <w:rFonts w:hint="default"/>
              </w:rPr>
            </w:pPr>
            <w:r>
              <w:rPr>
                <w:rFonts w:hint="default"/>
                <w:lang w:val="en-US" w:eastAsia="zh-CN"/>
              </w:rPr>
              <w:t xml:space="preserve">475 </w:t>
            </w:r>
          </w:p>
        </w:tc>
        <w:tc>
          <w:tcPr>
            <w:tcW w:w="364" w:type="pct"/>
            <w:shd w:val="clear" w:color="auto" w:fill="auto"/>
            <w:noWrap/>
            <w:vAlign w:val="center"/>
          </w:tcPr>
          <w:p w14:paraId="5F876AB3">
            <w:pPr>
              <w:pStyle w:val="42"/>
              <w:bidi w:val="0"/>
              <w:rPr>
                <w:rFonts w:hint="default"/>
              </w:rPr>
            </w:pPr>
            <w:r>
              <w:rPr>
                <w:rFonts w:hint="default"/>
                <w:lang w:val="en-US" w:eastAsia="zh-CN"/>
              </w:rPr>
              <w:t xml:space="preserve">487 </w:t>
            </w:r>
          </w:p>
        </w:tc>
        <w:tc>
          <w:tcPr>
            <w:tcW w:w="365" w:type="pct"/>
            <w:shd w:val="clear" w:color="auto" w:fill="auto"/>
            <w:noWrap/>
            <w:vAlign w:val="center"/>
          </w:tcPr>
          <w:p w14:paraId="42A10439">
            <w:pPr>
              <w:pStyle w:val="42"/>
              <w:bidi w:val="0"/>
              <w:rPr>
                <w:rFonts w:hint="default"/>
              </w:rPr>
            </w:pPr>
            <w:r>
              <w:rPr>
                <w:rFonts w:hint="default"/>
                <w:lang w:val="en-US" w:eastAsia="zh-CN"/>
              </w:rPr>
              <w:t xml:space="preserve">602 </w:t>
            </w:r>
          </w:p>
        </w:tc>
      </w:tr>
      <w:tr w14:paraId="0703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6C3975BB">
            <w:pPr>
              <w:pStyle w:val="42"/>
              <w:bidi w:val="0"/>
              <w:rPr>
                <w:rFonts w:hint="default"/>
              </w:rPr>
            </w:pPr>
            <w:r>
              <w:rPr>
                <w:rFonts w:hint="default"/>
                <w:lang w:val="en-US" w:eastAsia="zh-CN"/>
              </w:rPr>
              <w:t>2.1</w:t>
            </w:r>
          </w:p>
        </w:tc>
        <w:tc>
          <w:tcPr>
            <w:tcW w:w="851" w:type="pct"/>
            <w:shd w:val="clear" w:color="auto" w:fill="auto"/>
            <w:noWrap/>
            <w:vAlign w:val="center"/>
          </w:tcPr>
          <w:p w14:paraId="6A81AB0D">
            <w:pPr>
              <w:pStyle w:val="42"/>
              <w:bidi w:val="0"/>
              <w:rPr>
                <w:rFonts w:hint="eastAsia"/>
              </w:rPr>
            </w:pPr>
            <w:r>
              <w:rPr>
                <w:rFonts w:hint="eastAsia"/>
                <w:lang w:val="en-US" w:eastAsia="zh-CN"/>
              </w:rPr>
              <w:t>项目资本金</w:t>
            </w:r>
          </w:p>
        </w:tc>
        <w:tc>
          <w:tcPr>
            <w:tcW w:w="351" w:type="pct"/>
            <w:shd w:val="clear" w:color="auto" w:fill="auto"/>
            <w:noWrap/>
            <w:vAlign w:val="center"/>
          </w:tcPr>
          <w:p w14:paraId="686010C0">
            <w:pPr>
              <w:pStyle w:val="42"/>
              <w:bidi w:val="0"/>
              <w:rPr>
                <w:rFonts w:hint="default"/>
              </w:rPr>
            </w:pPr>
            <w:r>
              <w:rPr>
                <w:rFonts w:hint="default"/>
                <w:lang w:val="en-US" w:eastAsia="zh-CN"/>
              </w:rPr>
              <w:t xml:space="preserve">211 </w:t>
            </w:r>
          </w:p>
        </w:tc>
        <w:tc>
          <w:tcPr>
            <w:tcW w:w="322" w:type="pct"/>
            <w:shd w:val="clear" w:color="auto" w:fill="auto"/>
            <w:noWrap/>
            <w:vAlign w:val="center"/>
          </w:tcPr>
          <w:p w14:paraId="0C8C9844">
            <w:pPr>
              <w:pStyle w:val="42"/>
              <w:bidi w:val="0"/>
              <w:rPr>
                <w:rFonts w:hint="default"/>
              </w:rPr>
            </w:pPr>
            <w:r>
              <w:rPr>
                <w:rFonts w:hint="default"/>
                <w:lang w:val="en-US" w:eastAsia="zh-CN"/>
              </w:rPr>
              <w:t xml:space="preserve">211 </w:t>
            </w:r>
          </w:p>
        </w:tc>
        <w:tc>
          <w:tcPr>
            <w:tcW w:w="333" w:type="pct"/>
            <w:shd w:val="clear" w:color="auto" w:fill="auto"/>
            <w:noWrap/>
            <w:vAlign w:val="center"/>
          </w:tcPr>
          <w:p w14:paraId="7AF9B9A1">
            <w:pPr>
              <w:pStyle w:val="42"/>
              <w:bidi w:val="0"/>
              <w:rPr>
                <w:rFonts w:hint="default"/>
              </w:rPr>
            </w:pPr>
          </w:p>
        </w:tc>
        <w:tc>
          <w:tcPr>
            <w:tcW w:w="333" w:type="pct"/>
            <w:shd w:val="clear" w:color="auto" w:fill="auto"/>
            <w:noWrap/>
            <w:vAlign w:val="center"/>
          </w:tcPr>
          <w:p w14:paraId="5206A66C">
            <w:pPr>
              <w:pStyle w:val="42"/>
              <w:bidi w:val="0"/>
              <w:rPr>
                <w:rFonts w:hint="default"/>
              </w:rPr>
            </w:pPr>
          </w:p>
        </w:tc>
        <w:tc>
          <w:tcPr>
            <w:tcW w:w="333" w:type="pct"/>
            <w:shd w:val="clear" w:color="auto" w:fill="auto"/>
            <w:noWrap/>
            <w:vAlign w:val="center"/>
          </w:tcPr>
          <w:p w14:paraId="583BD694">
            <w:pPr>
              <w:pStyle w:val="42"/>
              <w:bidi w:val="0"/>
              <w:rPr>
                <w:rFonts w:hint="default"/>
              </w:rPr>
            </w:pPr>
          </w:p>
        </w:tc>
        <w:tc>
          <w:tcPr>
            <w:tcW w:w="364" w:type="pct"/>
            <w:shd w:val="clear" w:color="auto" w:fill="auto"/>
            <w:noWrap/>
            <w:vAlign w:val="center"/>
          </w:tcPr>
          <w:p w14:paraId="3C50F716">
            <w:pPr>
              <w:pStyle w:val="42"/>
              <w:bidi w:val="0"/>
              <w:rPr>
                <w:rFonts w:hint="default"/>
              </w:rPr>
            </w:pPr>
          </w:p>
        </w:tc>
        <w:tc>
          <w:tcPr>
            <w:tcW w:w="364" w:type="pct"/>
            <w:shd w:val="clear" w:color="auto" w:fill="auto"/>
            <w:noWrap/>
            <w:vAlign w:val="center"/>
          </w:tcPr>
          <w:p w14:paraId="4AA6174F">
            <w:pPr>
              <w:pStyle w:val="42"/>
              <w:bidi w:val="0"/>
              <w:rPr>
                <w:rFonts w:hint="default"/>
              </w:rPr>
            </w:pPr>
          </w:p>
        </w:tc>
        <w:tc>
          <w:tcPr>
            <w:tcW w:w="364" w:type="pct"/>
            <w:shd w:val="clear" w:color="auto" w:fill="auto"/>
            <w:noWrap/>
            <w:vAlign w:val="center"/>
          </w:tcPr>
          <w:p w14:paraId="5A423BEF">
            <w:pPr>
              <w:pStyle w:val="42"/>
              <w:bidi w:val="0"/>
              <w:rPr>
                <w:rFonts w:hint="default"/>
              </w:rPr>
            </w:pPr>
          </w:p>
        </w:tc>
        <w:tc>
          <w:tcPr>
            <w:tcW w:w="364" w:type="pct"/>
            <w:shd w:val="clear" w:color="auto" w:fill="auto"/>
            <w:noWrap/>
            <w:vAlign w:val="center"/>
          </w:tcPr>
          <w:p w14:paraId="12818447">
            <w:pPr>
              <w:pStyle w:val="42"/>
              <w:bidi w:val="0"/>
              <w:rPr>
                <w:rFonts w:hint="default"/>
              </w:rPr>
            </w:pPr>
          </w:p>
        </w:tc>
        <w:tc>
          <w:tcPr>
            <w:tcW w:w="364" w:type="pct"/>
            <w:shd w:val="clear" w:color="auto" w:fill="auto"/>
            <w:noWrap/>
            <w:vAlign w:val="center"/>
          </w:tcPr>
          <w:p w14:paraId="6C996B07">
            <w:pPr>
              <w:pStyle w:val="42"/>
              <w:bidi w:val="0"/>
              <w:rPr>
                <w:rFonts w:hint="default"/>
              </w:rPr>
            </w:pPr>
          </w:p>
        </w:tc>
        <w:tc>
          <w:tcPr>
            <w:tcW w:w="365" w:type="pct"/>
            <w:shd w:val="clear" w:color="auto" w:fill="auto"/>
            <w:noWrap/>
            <w:vAlign w:val="center"/>
          </w:tcPr>
          <w:p w14:paraId="4E8A01CF">
            <w:pPr>
              <w:pStyle w:val="42"/>
              <w:bidi w:val="0"/>
              <w:rPr>
                <w:rFonts w:hint="default"/>
              </w:rPr>
            </w:pPr>
          </w:p>
        </w:tc>
      </w:tr>
      <w:tr w14:paraId="13E8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89" w:type="pct"/>
            <w:shd w:val="clear" w:color="auto" w:fill="auto"/>
            <w:noWrap/>
            <w:vAlign w:val="center"/>
          </w:tcPr>
          <w:p w14:paraId="6FAA814E">
            <w:pPr>
              <w:pStyle w:val="42"/>
              <w:bidi w:val="0"/>
              <w:rPr>
                <w:rFonts w:hint="default"/>
              </w:rPr>
            </w:pPr>
            <w:r>
              <w:rPr>
                <w:rFonts w:hint="default"/>
                <w:lang w:val="en-US" w:eastAsia="zh-CN"/>
              </w:rPr>
              <w:t>2.2</w:t>
            </w:r>
          </w:p>
        </w:tc>
        <w:tc>
          <w:tcPr>
            <w:tcW w:w="851" w:type="pct"/>
            <w:shd w:val="clear" w:color="auto" w:fill="auto"/>
            <w:noWrap/>
            <w:vAlign w:val="center"/>
          </w:tcPr>
          <w:p w14:paraId="77CFCF70">
            <w:pPr>
              <w:pStyle w:val="42"/>
              <w:bidi w:val="0"/>
              <w:rPr>
                <w:rFonts w:hint="eastAsia"/>
              </w:rPr>
            </w:pPr>
            <w:r>
              <w:rPr>
                <w:rFonts w:hint="eastAsia"/>
                <w:lang w:val="en-US" w:eastAsia="zh-CN"/>
              </w:rPr>
              <w:t>借款本金偿还</w:t>
            </w:r>
          </w:p>
        </w:tc>
        <w:tc>
          <w:tcPr>
            <w:tcW w:w="351" w:type="pct"/>
            <w:shd w:val="clear" w:color="auto" w:fill="auto"/>
            <w:noWrap/>
            <w:vAlign w:val="center"/>
          </w:tcPr>
          <w:p w14:paraId="4CAB289A">
            <w:pPr>
              <w:pStyle w:val="42"/>
              <w:bidi w:val="0"/>
              <w:rPr>
                <w:rFonts w:hint="default"/>
              </w:rPr>
            </w:pPr>
            <w:r>
              <w:rPr>
                <w:rFonts w:hint="default"/>
                <w:lang w:val="en-US" w:eastAsia="zh-CN"/>
              </w:rPr>
              <w:t xml:space="preserve">1300 </w:t>
            </w:r>
          </w:p>
        </w:tc>
        <w:tc>
          <w:tcPr>
            <w:tcW w:w="322" w:type="pct"/>
            <w:shd w:val="clear" w:color="auto" w:fill="auto"/>
            <w:noWrap/>
            <w:vAlign w:val="center"/>
          </w:tcPr>
          <w:p w14:paraId="49F73036">
            <w:pPr>
              <w:pStyle w:val="42"/>
              <w:bidi w:val="0"/>
              <w:rPr>
                <w:rFonts w:hint="default"/>
              </w:rPr>
            </w:pPr>
          </w:p>
        </w:tc>
        <w:tc>
          <w:tcPr>
            <w:tcW w:w="333" w:type="pct"/>
            <w:shd w:val="clear" w:color="auto" w:fill="auto"/>
            <w:noWrap/>
            <w:vAlign w:val="center"/>
          </w:tcPr>
          <w:p w14:paraId="5AF1E2B0">
            <w:pPr>
              <w:pStyle w:val="42"/>
              <w:bidi w:val="0"/>
              <w:rPr>
                <w:rFonts w:hint="default"/>
              </w:rPr>
            </w:pPr>
            <w:r>
              <w:rPr>
                <w:rFonts w:hint="default"/>
                <w:lang w:val="en-US" w:eastAsia="zh-CN"/>
              </w:rPr>
              <w:t xml:space="preserve">144 </w:t>
            </w:r>
          </w:p>
        </w:tc>
        <w:tc>
          <w:tcPr>
            <w:tcW w:w="333" w:type="pct"/>
            <w:shd w:val="clear" w:color="auto" w:fill="auto"/>
            <w:noWrap/>
            <w:vAlign w:val="center"/>
          </w:tcPr>
          <w:p w14:paraId="69023C92">
            <w:pPr>
              <w:pStyle w:val="42"/>
              <w:bidi w:val="0"/>
              <w:rPr>
                <w:rFonts w:hint="default"/>
              </w:rPr>
            </w:pPr>
            <w:r>
              <w:rPr>
                <w:rFonts w:hint="default"/>
                <w:lang w:val="en-US" w:eastAsia="zh-CN"/>
              </w:rPr>
              <w:t xml:space="preserve">144 </w:t>
            </w:r>
          </w:p>
        </w:tc>
        <w:tc>
          <w:tcPr>
            <w:tcW w:w="333" w:type="pct"/>
            <w:shd w:val="clear" w:color="auto" w:fill="auto"/>
            <w:noWrap/>
            <w:vAlign w:val="center"/>
          </w:tcPr>
          <w:p w14:paraId="26EFC7BB">
            <w:pPr>
              <w:pStyle w:val="42"/>
              <w:bidi w:val="0"/>
              <w:rPr>
                <w:rFonts w:hint="default"/>
              </w:rPr>
            </w:pPr>
            <w:r>
              <w:rPr>
                <w:rFonts w:hint="default"/>
                <w:lang w:val="en-US" w:eastAsia="zh-CN"/>
              </w:rPr>
              <w:t xml:space="preserve">144 </w:t>
            </w:r>
          </w:p>
        </w:tc>
        <w:tc>
          <w:tcPr>
            <w:tcW w:w="364" w:type="pct"/>
            <w:shd w:val="clear" w:color="auto" w:fill="auto"/>
            <w:noWrap/>
            <w:vAlign w:val="center"/>
          </w:tcPr>
          <w:p w14:paraId="7E341242">
            <w:pPr>
              <w:pStyle w:val="42"/>
              <w:bidi w:val="0"/>
              <w:rPr>
                <w:rFonts w:hint="default"/>
              </w:rPr>
            </w:pPr>
            <w:r>
              <w:rPr>
                <w:rFonts w:hint="default"/>
                <w:lang w:val="en-US" w:eastAsia="zh-CN"/>
              </w:rPr>
              <w:t xml:space="preserve">144 </w:t>
            </w:r>
          </w:p>
        </w:tc>
        <w:tc>
          <w:tcPr>
            <w:tcW w:w="364" w:type="pct"/>
            <w:shd w:val="clear" w:color="auto" w:fill="auto"/>
            <w:noWrap/>
            <w:vAlign w:val="center"/>
          </w:tcPr>
          <w:p w14:paraId="12262904">
            <w:pPr>
              <w:pStyle w:val="42"/>
              <w:bidi w:val="0"/>
              <w:rPr>
                <w:rFonts w:hint="default"/>
              </w:rPr>
            </w:pPr>
            <w:r>
              <w:rPr>
                <w:rFonts w:hint="default"/>
                <w:lang w:val="en-US" w:eastAsia="zh-CN"/>
              </w:rPr>
              <w:t xml:space="preserve">144 </w:t>
            </w:r>
          </w:p>
        </w:tc>
        <w:tc>
          <w:tcPr>
            <w:tcW w:w="364" w:type="pct"/>
            <w:shd w:val="clear" w:color="auto" w:fill="auto"/>
            <w:noWrap/>
            <w:vAlign w:val="center"/>
          </w:tcPr>
          <w:p w14:paraId="3FE7CACD">
            <w:pPr>
              <w:pStyle w:val="42"/>
              <w:bidi w:val="0"/>
              <w:rPr>
                <w:rFonts w:hint="default"/>
              </w:rPr>
            </w:pPr>
            <w:r>
              <w:rPr>
                <w:rFonts w:hint="default"/>
                <w:lang w:val="en-US" w:eastAsia="zh-CN"/>
              </w:rPr>
              <w:t xml:space="preserve">144 </w:t>
            </w:r>
          </w:p>
        </w:tc>
        <w:tc>
          <w:tcPr>
            <w:tcW w:w="364" w:type="pct"/>
            <w:shd w:val="clear" w:color="auto" w:fill="auto"/>
            <w:noWrap/>
            <w:vAlign w:val="center"/>
          </w:tcPr>
          <w:p w14:paraId="142206E8">
            <w:pPr>
              <w:pStyle w:val="42"/>
              <w:bidi w:val="0"/>
              <w:rPr>
                <w:rFonts w:hint="default"/>
              </w:rPr>
            </w:pPr>
            <w:r>
              <w:rPr>
                <w:rFonts w:hint="default"/>
                <w:lang w:val="en-US" w:eastAsia="zh-CN"/>
              </w:rPr>
              <w:t xml:space="preserve">144 </w:t>
            </w:r>
          </w:p>
        </w:tc>
        <w:tc>
          <w:tcPr>
            <w:tcW w:w="364" w:type="pct"/>
            <w:shd w:val="clear" w:color="auto" w:fill="auto"/>
            <w:noWrap/>
            <w:vAlign w:val="center"/>
          </w:tcPr>
          <w:p w14:paraId="40E93342">
            <w:pPr>
              <w:pStyle w:val="42"/>
              <w:bidi w:val="0"/>
              <w:rPr>
                <w:rFonts w:hint="default"/>
              </w:rPr>
            </w:pPr>
            <w:r>
              <w:rPr>
                <w:rFonts w:hint="default"/>
                <w:lang w:val="en-US" w:eastAsia="zh-CN"/>
              </w:rPr>
              <w:t xml:space="preserve">144 </w:t>
            </w:r>
          </w:p>
        </w:tc>
        <w:tc>
          <w:tcPr>
            <w:tcW w:w="365" w:type="pct"/>
            <w:shd w:val="clear" w:color="auto" w:fill="auto"/>
            <w:noWrap/>
            <w:vAlign w:val="center"/>
          </w:tcPr>
          <w:p w14:paraId="16058445">
            <w:pPr>
              <w:pStyle w:val="42"/>
              <w:bidi w:val="0"/>
              <w:rPr>
                <w:rFonts w:hint="default"/>
              </w:rPr>
            </w:pPr>
            <w:r>
              <w:rPr>
                <w:rFonts w:hint="default"/>
                <w:lang w:val="en-US" w:eastAsia="zh-CN"/>
              </w:rPr>
              <w:t xml:space="preserve">144 </w:t>
            </w:r>
          </w:p>
        </w:tc>
      </w:tr>
      <w:tr w14:paraId="1FD3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7E81BA63">
            <w:pPr>
              <w:pStyle w:val="42"/>
              <w:bidi w:val="0"/>
              <w:rPr>
                <w:rFonts w:hint="default"/>
              </w:rPr>
            </w:pPr>
            <w:r>
              <w:rPr>
                <w:rFonts w:hint="default"/>
                <w:lang w:val="en-US" w:eastAsia="zh-CN"/>
              </w:rPr>
              <w:t>2.3</w:t>
            </w:r>
          </w:p>
        </w:tc>
        <w:tc>
          <w:tcPr>
            <w:tcW w:w="851" w:type="pct"/>
            <w:shd w:val="clear" w:color="auto" w:fill="auto"/>
            <w:noWrap/>
            <w:vAlign w:val="center"/>
          </w:tcPr>
          <w:p w14:paraId="68B2830B">
            <w:pPr>
              <w:pStyle w:val="42"/>
              <w:bidi w:val="0"/>
              <w:rPr>
                <w:rFonts w:hint="eastAsia"/>
              </w:rPr>
            </w:pPr>
            <w:r>
              <w:rPr>
                <w:rFonts w:hint="eastAsia"/>
                <w:lang w:val="en-US" w:eastAsia="zh-CN"/>
              </w:rPr>
              <w:t>借款利息支付</w:t>
            </w:r>
          </w:p>
        </w:tc>
        <w:tc>
          <w:tcPr>
            <w:tcW w:w="351" w:type="pct"/>
            <w:shd w:val="clear" w:color="auto" w:fill="auto"/>
            <w:noWrap/>
            <w:vAlign w:val="center"/>
          </w:tcPr>
          <w:p w14:paraId="10DA5D06">
            <w:pPr>
              <w:pStyle w:val="42"/>
              <w:bidi w:val="0"/>
              <w:rPr>
                <w:rFonts w:hint="default"/>
              </w:rPr>
            </w:pPr>
            <w:r>
              <w:rPr>
                <w:rFonts w:hint="default"/>
                <w:lang w:val="en-US" w:eastAsia="zh-CN"/>
              </w:rPr>
              <w:t xml:space="preserve">205 </w:t>
            </w:r>
          </w:p>
        </w:tc>
        <w:tc>
          <w:tcPr>
            <w:tcW w:w="322" w:type="pct"/>
            <w:shd w:val="clear" w:color="auto" w:fill="auto"/>
            <w:noWrap/>
            <w:vAlign w:val="center"/>
          </w:tcPr>
          <w:p w14:paraId="7BB4BC9C">
            <w:pPr>
              <w:pStyle w:val="42"/>
              <w:bidi w:val="0"/>
              <w:rPr>
                <w:rFonts w:hint="default"/>
              </w:rPr>
            </w:pPr>
          </w:p>
        </w:tc>
        <w:tc>
          <w:tcPr>
            <w:tcW w:w="333" w:type="pct"/>
            <w:shd w:val="clear" w:color="auto" w:fill="auto"/>
            <w:noWrap/>
            <w:vAlign w:val="center"/>
          </w:tcPr>
          <w:p w14:paraId="3590E0AD">
            <w:pPr>
              <w:pStyle w:val="42"/>
              <w:bidi w:val="0"/>
              <w:rPr>
                <w:rFonts w:hint="default"/>
              </w:rPr>
            </w:pPr>
            <w:r>
              <w:rPr>
                <w:rFonts w:hint="default"/>
                <w:lang w:val="en-US" w:eastAsia="zh-CN"/>
              </w:rPr>
              <w:t xml:space="preserve">43 </w:t>
            </w:r>
          </w:p>
        </w:tc>
        <w:tc>
          <w:tcPr>
            <w:tcW w:w="333" w:type="pct"/>
            <w:shd w:val="clear" w:color="auto" w:fill="auto"/>
            <w:noWrap/>
            <w:vAlign w:val="center"/>
          </w:tcPr>
          <w:p w14:paraId="354DA8A1">
            <w:pPr>
              <w:pStyle w:val="42"/>
              <w:bidi w:val="0"/>
              <w:rPr>
                <w:rFonts w:hint="default"/>
              </w:rPr>
            </w:pPr>
            <w:r>
              <w:rPr>
                <w:rFonts w:hint="default"/>
                <w:lang w:val="en-US" w:eastAsia="zh-CN"/>
              </w:rPr>
              <w:t xml:space="preserve">38 </w:t>
            </w:r>
          </w:p>
        </w:tc>
        <w:tc>
          <w:tcPr>
            <w:tcW w:w="333" w:type="pct"/>
            <w:shd w:val="clear" w:color="auto" w:fill="auto"/>
            <w:noWrap/>
            <w:vAlign w:val="center"/>
          </w:tcPr>
          <w:p w14:paraId="1E5555F8">
            <w:pPr>
              <w:pStyle w:val="42"/>
              <w:bidi w:val="0"/>
              <w:rPr>
                <w:rFonts w:hint="default"/>
              </w:rPr>
            </w:pPr>
            <w:r>
              <w:rPr>
                <w:rFonts w:hint="default"/>
                <w:lang w:val="en-US" w:eastAsia="zh-CN"/>
              </w:rPr>
              <w:t xml:space="preserve">33 </w:t>
            </w:r>
          </w:p>
        </w:tc>
        <w:tc>
          <w:tcPr>
            <w:tcW w:w="364" w:type="pct"/>
            <w:shd w:val="clear" w:color="auto" w:fill="auto"/>
            <w:noWrap/>
            <w:vAlign w:val="center"/>
          </w:tcPr>
          <w:p w14:paraId="643B1F00">
            <w:pPr>
              <w:pStyle w:val="42"/>
              <w:bidi w:val="0"/>
              <w:rPr>
                <w:rFonts w:hint="default"/>
              </w:rPr>
            </w:pPr>
            <w:r>
              <w:rPr>
                <w:rFonts w:hint="default"/>
                <w:lang w:val="en-US" w:eastAsia="zh-CN"/>
              </w:rPr>
              <w:t xml:space="preserve">28 </w:t>
            </w:r>
          </w:p>
        </w:tc>
        <w:tc>
          <w:tcPr>
            <w:tcW w:w="364" w:type="pct"/>
            <w:shd w:val="clear" w:color="auto" w:fill="auto"/>
            <w:noWrap/>
            <w:vAlign w:val="center"/>
          </w:tcPr>
          <w:p w14:paraId="40BBF8FF">
            <w:pPr>
              <w:pStyle w:val="42"/>
              <w:bidi w:val="0"/>
              <w:rPr>
                <w:rFonts w:hint="default"/>
              </w:rPr>
            </w:pPr>
            <w:r>
              <w:rPr>
                <w:rFonts w:hint="default"/>
                <w:lang w:val="en-US" w:eastAsia="zh-CN"/>
              </w:rPr>
              <w:t xml:space="preserve">23 </w:t>
            </w:r>
          </w:p>
        </w:tc>
        <w:tc>
          <w:tcPr>
            <w:tcW w:w="364" w:type="pct"/>
            <w:shd w:val="clear" w:color="auto" w:fill="auto"/>
            <w:noWrap/>
            <w:vAlign w:val="center"/>
          </w:tcPr>
          <w:p w14:paraId="11F88B3F">
            <w:pPr>
              <w:pStyle w:val="42"/>
              <w:bidi w:val="0"/>
              <w:rPr>
                <w:rFonts w:hint="default"/>
              </w:rPr>
            </w:pPr>
            <w:r>
              <w:rPr>
                <w:rFonts w:hint="default"/>
                <w:lang w:val="en-US" w:eastAsia="zh-CN"/>
              </w:rPr>
              <w:t xml:space="preserve">18 </w:t>
            </w:r>
          </w:p>
        </w:tc>
        <w:tc>
          <w:tcPr>
            <w:tcW w:w="364" w:type="pct"/>
            <w:shd w:val="clear" w:color="auto" w:fill="auto"/>
            <w:noWrap/>
            <w:vAlign w:val="center"/>
          </w:tcPr>
          <w:p w14:paraId="2F0030CA">
            <w:pPr>
              <w:pStyle w:val="42"/>
              <w:bidi w:val="0"/>
              <w:rPr>
                <w:rFonts w:hint="default"/>
              </w:rPr>
            </w:pPr>
            <w:r>
              <w:rPr>
                <w:rFonts w:hint="default"/>
                <w:lang w:val="en-US" w:eastAsia="zh-CN"/>
              </w:rPr>
              <w:t xml:space="preserve">13 </w:t>
            </w:r>
          </w:p>
        </w:tc>
        <w:tc>
          <w:tcPr>
            <w:tcW w:w="364" w:type="pct"/>
            <w:shd w:val="clear" w:color="auto" w:fill="auto"/>
            <w:noWrap/>
            <w:vAlign w:val="center"/>
          </w:tcPr>
          <w:p w14:paraId="7B6FC323">
            <w:pPr>
              <w:pStyle w:val="42"/>
              <w:bidi w:val="0"/>
              <w:rPr>
                <w:rFonts w:hint="default"/>
              </w:rPr>
            </w:pPr>
            <w:r>
              <w:rPr>
                <w:rFonts w:hint="default"/>
                <w:lang w:val="en-US" w:eastAsia="zh-CN"/>
              </w:rPr>
              <w:t xml:space="preserve">8 </w:t>
            </w:r>
          </w:p>
        </w:tc>
        <w:tc>
          <w:tcPr>
            <w:tcW w:w="365" w:type="pct"/>
            <w:shd w:val="clear" w:color="auto" w:fill="auto"/>
            <w:noWrap/>
            <w:vAlign w:val="center"/>
          </w:tcPr>
          <w:p w14:paraId="5F8E952C">
            <w:pPr>
              <w:pStyle w:val="42"/>
              <w:bidi w:val="0"/>
              <w:rPr>
                <w:rFonts w:hint="default"/>
              </w:rPr>
            </w:pPr>
            <w:r>
              <w:rPr>
                <w:rFonts w:hint="default"/>
                <w:lang w:val="en-US" w:eastAsia="zh-CN"/>
              </w:rPr>
              <w:t xml:space="preserve">3 </w:t>
            </w:r>
          </w:p>
        </w:tc>
      </w:tr>
      <w:tr w14:paraId="34D4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2AF77145">
            <w:pPr>
              <w:pStyle w:val="42"/>
              <w:bidi w:val="0"/>
              <w:rPr>
                <w:rFonts w:hint="default"/>
              </w:rPr>
            </w:pPr>
            <w:r>
              <w:rPr>
                <w:rFonts w:hint="default"/>
                <w:lang w:val="en-US" w:eastAsia="zh-CN"/>
              </w:rPr>
              <w:t>2.4</w:t>
            </w:r>
          </w:p>
        </w:tc>
        <w:tc>
          <w:tcPr>
            <w:tcW w:w="851" w:type="pct"/>
            <w:shd w:val="clear" w:color="auto" w:fill="auto"/>
            <w:noWrap/>
            <w:vAlign w:val="center"/>
          </w:tcPr>
          <w:p w14:paraId="2F9F6946">
            <w:pPr>
              <w:pStyle w:val="42"/>
              <w:bidi w:val="0"/>
              <w:rPr>
                <w:rFonts w:hint="eastAsia"/>
              </w:rPr>
            </w:pPr>
            <w:r>
              <w:rPr>
                <w:rFonts w:hint="eastAsia"/>
                <w:lang w:val="en-US" w:eastAsia="zh-CN"/>
              </w:rPr>
              <w:t>经营成本</w:t>
            </w:r>
          </w:p>
        </w:tc>
        <w:tc>
          <w:tcPr>
            <w:tcW w:w="351" w:type="pct"/>
            <w:shd w:val="clear" w:color="auto" w:fill="auto"/>
            <w:noWrap/>
            <w:vAlign w:val="center"/>
          </w:tcPr>
          <w:p w14:paraId="7E3B3B9E">
            <w:pPr>
              <w:pStyle w:val="42"/>
              <w:bidi w:val="0"/>
              <w:rPr>
                <w:rFonts w:hint="default"/>
              </w:rPr>
            </w:pPr>
            <w:r>
              <w:rPr>
                <w:rFonts w:hint="default"/>
                <w:lang w:val="en-US" w:eastAsia="zh-CN"/>
              </w:rPr>
              <w:t xml:space="preserve">1916 </w:t>
            </w:r>
          </w:p>
        </w:tc>
        <w:tc>
          <w:tcPr>
            <w:tcW w:w="322" w:type="pct"/>
            <w:shd w:val="clear" w:color="auto" w:fill="auto"/>
            <w:noWrap/>
            <w:vAlign w:val="center"/>
          </w:tcPr>
          <w:p w14:paraId="680591AD">
            <w:pPr>
              <w:pStyle w:val="42"/>
              <w:bidi w:val="0"/>
              <w:rPr>
                <w:rFonts w:hint="default"/>
              </w:rPr>
            </w:pPr>
            <w:r>
              <w:rPr>
                <w:rFonts w:hint="default"/>
                <w:lang w:val="en-US" w:eastAsia="zh-CN"/>
              </w:rPr>
              <w:t xml:space="preserve">48 </w:t>
            </w:r>
          </w:p>
        </w:tc>
        <w:tc>
          <w:tcPr>
            <w:tcW w:w="333" w:type="pct"/>
            <w:shd w:val="clear" w:color="auto" w:fill="auto"/>
            <w:noWrap/>
            <w:vAlign w:val="center"/>
          </w:tcPr>
          <w:p w14:paraId="3EFE9D98">
            <w:pPr>
              <w:pStyle w:val="42"/>
              <w:bidi w:val="0"/>
              <w:rPr>
                <w:rFonts w:hint="default"/>
              </w:rPr>
            </w:pPr>
            <w:r>
              <w:rPr>
                <w:rFonts w:hint="default"/>
                <w:lang w:val="en-US" w:eastAsia="zh-CN"/>
              </w:rPr>
              <w:t xml:space="preserve">170 </w:t>
            </w:r>
          </w:p>
        </w:tc>
        <w:tc>
          <w:tcPr>
            <w:tcW w:w="333" w:type="pct"/>
            <w:shd w:val="clear" w:color="auto" w:fill="auto"/>
            <w:noWrap/>
            <w:vAlign w:val="center"/>
          </w:tcPr>
          <w:p w14:paraId="79E1114F">
            <w:pPr>
              <w:pStyle w:val="42"/>
              <w:bidi w:val="0"/>
              <w:rPr>
                <w:rFonts w:hint="default"/>
              </w:rPr>
            </w:pPr>
            <w:r>
              <w:rPr>
                <w:rFonts w:hint="default"/>
                <w:lang w:val="en-US" w:eastAsia="zh-CN"/>
              </w:rPr>
              <w:t xml:space="preserve">170 </w:t>
            </w:r>
          </w:p>
        </w:tc>
        <w:tc>
          <w:tcPr>
            <w:tcW w:w="333" w:type="pct"/>
            <w:shd w:val="clear" w:color="auto" w:fill="auto"/>
            <w:noWrap/>
            <w:vAlign w:val="center"/>
          </w:tcPr>
          <w:p w14:paraId="344F7592">
            <w:pPr>
              <w:pStyle w:val="42"/>
              <w:bidi w:val="0"/>
              <w:rPr>
                <w:rFonts w:hint="default"/>
              </w:rPr>
            </w:pPr>
            <w:r>
              <w:rPr>
                <w:rFonts w:hint="default"/>
                <w:lang w:val="en-US" w:eastAsia="zh-CN"/>
              </w:rPr>
              <w:t xml:space="preserve">218 </w:t>
            </w:r>
          </w:p>
        </w:tc>
        <w:tc>
          <w:tcPr>
            <w:tcW w:w="364" w:type="pct"/>
            <w:shd w:val="clear" w:color="auto" w:fill="auto"/>
            <w:noWrap/>
            <w:vAlign w:val="center"/>
          </w:tcPr>
          <w:p w14:paraId="32711E49">
            <w:pPr>
              <w:pStyle w:val="42"/>
              <w:bidi w:val="0"/>
              <w:rPr>
                <w:rFonts w:hint="default"/>
              </w:rPr>
            </w:pPr>
            <w:r>
              <w:rPr>
                <w:rFonts w:hint="default"/>
                <w:lang w:val="en-US" w:eastAsia="zh-CN"/>
              </w:rPr>
              <w:t xml:space="preserve">218 </w:t>
            </w:r>
          </w:p>
        </w:tc>
        <w:tc>
          <w:tcPr>
            <w:tcW w:w="364" w:type="pct"/>
            <w:shd w:val="clear" w:color="auto" w:fill="auto"/>
            <w:noWrap/>
            <w:vAlign w:val="center"/>
          </w:tcPr>
          <w:p w14:paraId="13E3942B">
            <w:pPr>
              <w:pStyle w:val="42"/>
              <w:bidi w:val="0"/>
              <w:rPr>
                <w:rFonts w:hint="default"/>
              </w:rPr>
            </w:pPr>
            <w:r>
              <w:rPr>
                <w:rFonts w:hint="default"/>
                <w:lang w:val="en-US" w:eastAsia="zh-CN"/>
              </w:rPr>
              <w:t xml:space="preserve">218 </w:t>
            </w:r>
          </w:p>
        </w:tc>
        <w:tc>
          <w:tcPr>
            <w:tcW w:w="364" w:type="pct"/>
            <w:shd w:val="clear" w:color="auto" w:fill="auto"/>
            <w:noWrap/>
            <w:vAlign w:val="center"/>
          </w:tcPr>
          <w:p w14:paraId="093529D7">
            <w:pPr>
              <w:pStyle w:val="42"/>
              <w:bidi w:val="0"/>
              <w:rPr>
                <w:rFonts w:hint="default"/>
              </w:rPr>
            </w:pPr>
            <w:r>
              <w:rPr>
                <w:rFonts w:hint="default"/>
                <w:lang w:val="en-US" w:eastAsia="zh-CN"/>
              </w:rPr>
              <w:t xml:space="preserve">218 </w:t>
            </w:r>
          </w:p>
        </w:tc>
        <w:tc>
          <w:tcPr>
            <w:tcW w:w="364" w:type="pct"/>
            <w:shd w:val="clear" w:color="auto" w:fill="auto"/>
            <w:noWrap/>
            <w:vAlign w:val="center"/>
          </w:tcPr>
          <w:p w14:paraId="08BD7043">
            <w:pPr>
              <w:pStyle w:val="42"/>
              <w:bidi w:val="0"/>
              <w:rPr>
                <w:rFonts w:hint="default"/>
              </w:rPr>
            </w:pPr>
            <w:r>
              <w:rPr>
                <w:rFonts w:hint="default"/>
                <w:lang w:val="en-US" w:eastAsia="zh-CN"/>
              </w:rPr>
              <w:t xml:space="preserve">218 </w:t>
            </w:r>
          </w:p>
        </w:tc>
        <w:tc>
          <w:tcPr>
            <w:tcW w:w="364" w:type="pct"/>
            <w:shd w:val="clear" w:color="auto" w:fill="auto"/>
            <w:noWrap/>
            <w:vAlign w:val="center"/>
          </w:tcPr>
          <w:p w14:paraId="1B2FF09F">
            <w:pPr>
              <w:pStyle w:val="42"/>
              <w:bidi w:val="0"/>
              <w:rPr>
                <w:rFonts w:hint="default"/>
              </w:rPr>
            </w:pPr>
            <w:r>
              <w:rPr>
                <w:rFonts w:hint="default"/>
                <w:lang w:val="en-US" w:eastAsia="zh-CN"/>
              </w:rPr>
              <w:t xml:space="preserve">218 </w:t>
            </w:r>
          </w:p>
        </w:tc>
        <w:tc>
          <w:tcPr>
            <w:tcW w:w="365" w:type="pct"/>
            <w:shd w:val="clear" w:color="auto" w:fill="auto"/>
            <w:noWrap/>
            <w:vAlign w:val="center"/>
          </w:tcPr>
          <w:p w14:paraId="0536FF79">
            <w:pPr>
              <w:pStyle w:val="42"/>
              <w:bidi w:val="0"/>
              <w:rPr>
                <w:rFonts w:hint="default"/>
              </w:rPr>
            </w:pPr>
            <w:r>
              <w:rPr>
                <w:rFonts w:hint="default"/>
                <w:lang w:val="en-US" w:eastAsia="zh-CN"/>
              </w:rPr>
              <w:t xml:space="preserve">218 </w:t>
            </w:r>
          </w:p>
        </w:tc>
      </w:tr>
      <w:tr w14:paraId="7E6F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2B239134">
            <w:pPr>
              <w:pStyle w:val="42"/>
              <w:bidi w:val="0"/>
              <w:rPr>
                <w:rFonts w:hint="default"/>
              </w:rPr>
            </w:pPr>
            <w:r>
              <w:rPr>
                <w:rFonts w:hint="default"/>
                <w:lang w:val="en-US" w:eastAsia="zh-CN"/>
              </w:rPr>
              <w:t>2.5</w:t>
            </w:r>
          </w:p>
        </w:tc>
        <w:tc>
          <w:tcPr>
            <w:tcW w:w="851" w:type="pct"/>
            <w:shd w:val="clear" w:color="auto" w:fill="auto"/>
            <w:noWrap/>
            <w:vAlign w:val="center"/>
          </w:tcPr>
          <w:p w14:paraId="5A6BC105">
            <w:pPr>
              <w:pStyle w:val="42"/>
              <w:bidi w:val="0"/>
              <w:rPr>
                <w:rFonts w:hint="eastAsia"/>
              </w:rPr>
            </w:pPr>
            <w:r>
              <w:rPr>
                <w:rFonts w:hint="eastAsia"/>
                <w:lang w:val="en-US" w:eastAsia="zh-CN"/>
              </w:rPr>
              <w:t>营业税金及附加</w:t>
            </w:r>
          </w:p>
        </w:tc>
        <w:tc>
          <w:tcPr>
            <w:tcW w:w="351" w:type="pct"/>
            <w:shd w:val="clear" w:color="auto" w:fill="auto"/>
            <w:noWrap/>
            <w:vAlign w:val="center"/>
          </w:tcPr>
          <w:p w14:paraId="259825BA">
            <w:pPr>
              <w:pStyle w:val="42"/>
              <w:bidi w:val="0"/>
              <w:rPr>
                <w:rFonts w:hint="default"/>
              </w:rPr>
            </w:pPr>
            <w:r>
              <w:rPr>
                <w:rFonts w:hint="default"/>
                <w:lang w:val="en-US" w:eastAsia="zh-CN"/>
              </w:rPr>
              <w:t xml:space="preserve">4 </w:t>
            </w:r>
          </w:p>
        </w:tc>
        <w:tc>
          <w:tcPr>
            <w:tcW w:w="322" w:type="pct"/>
            <w:shd w:val="clear" w:color="auto" w:fill="auto"/>
            <w:noWrap/>
            <w:vAlign w:val="center"/>
          </w:tcPr>
          <w:p w14:paraId="34B1586C">
            <w:pPr>
              <w:pStyle w:val="42"/>
              <w:bidi w:val="0"/>
              <w:rPr>
                <w:rFonts w:hint="default"/>
              </w:rPr>
            </w:pPr>
          </w:p>
        </w:tc>
        <w:tc>
          <w:tcPr>
            <w:tcW w:w="333" w:type="pct"/>
            <w:shd w:val="clear" w:color="auto" w:fill="auto"/>
            <w:noWrap/>
            <w:vAlign w:val="center"/>
          </w:tcPr>
          <w:p w14:paraId="4A8D73AD">
            <w:pPr>
              <w:pStyle w:val="42"/>
              <w:bidi w:val="0"/>
              <w:rPr>
                <w:rFonts w:hint="default"/>
              </w:rPr>
            </w:pPr>
          </w:p>
        </w:tc>
        <w:tc>
          <w:tcPr>
            <w:tcW w:w="333" w:type="pct"/>
            <w:shd w:val="clear" w:color="auto" w:fill="auto"/>
            <w:noWrap/>
            <w:vAlign w:val="center"/>
          </w:tcPr>
          <w:p w14:paraId="5C53FB76">
            <w:pPr>
              <w:pStyle w:val="42"/>
              <w:bidi w:val="0"/>
              <w:rPr>
                <w:rFonts w:hint="default"/>
              </w:rPr>
            </w:pPr>
          </w:p>
        </w:tc>
        <w:tc>
          <w:tcPr>
            <w:tcW w:w="333" w:type="pct"/>
            <w:shd w:val="clear" w:color="auto" w:fill="auto"/>
            <w:noWrap/>
            <w:vAlign w:val="center"/>
          </w:tcPr>
          <w:p w14:paraId="4973C01D">
            <w:pPr>
              <w:pStyle w:val="42"/>
              <w:bidi w:val="0"/>
              <w:rPr>
                <w:rFonts w:hint="default"/>
              </w:rPr>
            </w:pPr>
          </w:p>
        </w:tc>
        <w:tc>
          <w:tcPr>
            <w:tcW w:w="364" w:type="pct"/>
            <w:shd w:val="clear" w:color="auto" w:fill="auto"/>
            <w:noWrap/>
            <w:vAlign w:val="center"/>
          </w:tcPr>
          <w:p w14:paraId="735B7537">
            <w:pPr>
              <w:pStyle w:val="42"/>
              <w:bidi w:val="0"/>
              <w:rPr>
                <w:rFonts w:hint="default"/>
              </w:rPr>
            </w:pPr>
          </w:p>
        </w:tc>
        <w:tc>
          <w:tcPr>
            <w:tcW w:w="364" w:type="pct"/>
            <w:shd w:val="clear" w:color="auto" w:fill="auto"/>
            <w:noWrap/>
            <w:vAlign w:val="center"/>
          </w:tcPr>
          <w:p w14:paraId="5394F81A">
            <w:pPr>
              <w:pStyle w:val="42"/>
              <w:bidi w:val="0"/>
              <w:rPr>
                <w:rFonts w:hint="default"/>
              </w:rPr>
            </w:pPr>
          </w:p>
        </w:tc>
        <w:tc>
          <w:tcPr>
            <w:tcW w:w="364" w:type="pct"/>
            <w:shd w:val="clear" w:color="auto" w:fill="auto"/>
            <w:noWrap/>
            <w:vAlign w:val="center"/>
          </w:tcPr>
          <w:p w14:paraId="670EAD1E">
            <w:pPr>
              <w:pStyle w:val="42"/>
              <w:bidi w:val="0"/>
              <w:rPr>
                <w:rFonts w:hint="default"/>
              </w:rPr>
            </w:pPr>
          </w:p>
        </w:tc>
        <w:tc>
          <w:tcPr>
            <w:tcW w:w="364" w:type="pct"/>
            <w:shd w:val="clear" w:color="auto" w:fill="auto"/>
            <w:noWrap/>
            <w:vAlign w:val="center"/>
          </w:tcPr>
          <w:p w14:paraId="49AB93D0">
            <w:pPr>
              <w:pStyle w:val="42"/>
              <w:bidi w:val="0"/>
              <w:rPr>
                <w:rFonts w:hint="default"/>
              </w:rPr>
            </w:pPr>
          </w:p>
        </w:tc>
        <w:tc>
          <w:tcPr>
            <w:tcW w:w="364" w:type="pct"/>
            <w:shd w:val="clear" w:color="auto" w:fill="auto"/>
            <w:noWrap/>
            <w:vAlign w:val="center"/>
          </w:tcPr>
          <w:p w14:paraId="330AEBC5">
            <w:pPr>
              <w:pStyle w:val="42"/>
              <w:bidi w:val="0"/>
              <w:rPr>
                <w:rFonts w:hint="default"/>
              </w:rPr>
            </w:pPr>
          </w:p>
        </w:tc>
        <w:tc>
          <w:tcPr>
            <w:tcW w:w="365" w:type="pct"/>
            <w:shd w:val="clear" w:color="auto" w:fill="auto"/>
            <w:noWrap/>
            <w:vAlign w:val="center"/>
          </w:tcPr>
          <w:p w14:paraId="1522DBC7">
            <w:pPr>
              <w:pStyle w:val="42"/>
              <w:bidi w:val="0"/>
              <w:rPr>
                <w:rFonts w:hint="default"/>
              </w:rPr>
            </w:pPr>
            <w:r>
              <w:rPr>
                <w:rFonts w:hint="default"/>
                <w:lang w:val="en-US" w:eastAsia="zh-CN"/>
              </w:rPr>
              <w:t xml:space="preserve">4 </w:t>
            </w:r>
          </w:p>
        </w:tc>
      </w:tr>
      <w:tr w14:paraId="6275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28A4AABA">
            <w:pPr>
              <w:pStyle w:val="42"/>
              <w:bidi w:val="0"/>
              <w:rPr>
                <w:rFonts w:hint="default"/>
              </w:rPr>
            </w:pPr>
            <w:r>
              <w:rPr>
                <w:rFonts w:hint="default"/>
                <w:lang w:val="en-US" w:eastAsia="zh-CN"/>
              </w:rPr>
              <w:t>2.6</w:t>
            </w:r>
          </w:p>
        </w:tc>
        <w:tc>
          <w:tcPr>
            <w:tcW w:w="851" w:type="pct"/>
            <w:shd w:val="clear" w:color="auto" w:fill="auto"/>
            <w:noWrap/>
            <w:vAlign w:val="center"/>
          </w:tcPr>
          <w:p w14:paraId="6014F536">
            <w:pPr>
              <w:pStyle w:val="42"/>
              <w:bidi w:val="0"/>
              <w:rPr>
                <w:rFonts w:hint="eastAsia"/>
              </w:rPr>
            </w:pPr>
            <w:r>
              <w:rPr>
                <w:rFonts w:hint="eastAsia"/>
                <w:lang w:val="en-US" w:eastAsia="zh-CN"/>
              </w:rPr>
              <w:t>增值税</w:t>
            </w:r>
          </w:p>
        </w:tc>
        <w:tc>
          <w:tcPr>
            <w:tcW w:w="351" w:type="pct"/>
            <w:shd w:val="clear" w:color="auto" w:fill="auto"/>
            <w:noWrap/>
            <w:vAlign w:val="center"/>
          </w:tcPr>
          <w:p w14:paraId="5B2C956D">
            <w:pPr>
              <w:pStyle w:val="42"/>
              <w:bidi w:val="0"/>
              <w:rPr>
                <w:rFonts w:hint="default"/>
              </w:rPr>
            </w:pPr>
          </w:p>
        </w:tc>
        <w:tc>
          <w:tcPr>
            <w:tcW w:w="322" w:type="pct"/>
            <w:shd w:val="clear" w:color="auto" w:fill="auto"/>
            <w:noWrap/>
            <w:vAlign w:val="center"/>
          </w:tcPr>
          <w:p w14:paraId="4C62381C">
            <w:pPr>
              <w:pStyle w:val="42"/>
              <w:bidi w:val="0"/>
              <w:rPr>
                <w:rFonts w:hint="default"/>
              </w:rPr>
            </w:pPr>
          </w:p>
        </w:tc>
        <w:tc>
          <w:tcPr>
            <w:tcW w:w="333" w:type="pct"/>
            <w:shd w:val="clear" w:color="auto" w:fill="auto"/>
            <w:noWrap/>
            <w:vAlign w:val="center"/>
          </w:tcPr>
          <w:p w14:paraId="72552710">
            <w:pPr>
              <w:pStyle w:val="42"/>
              <w:bidi w:val="0"/>
              <w:rPr>
                <w:rFonts w:hint="default"/>
              </w:rPr>
            </w:pPr>
          </w:p>
        </w:tc>
        <w:tc>
          <w:tcPr>
            <w:tcW w:w="333" w:type="pct"/>
            <w:shd w:val="clear" w:color="auto" w:fill="auto"/>
            <w:noWrap/>
            <w:vAlign w:val="center"/>
          </w:tcPr>
          <w:p w14:paraId="33D0AEEF">
            <w:pPr>
              <w:pStyle w:val="42"/>
              <w:bidi w:val="0"/>
              <w:rPr>
                <w:rFonts w:hint="default"/>
              </w:rPr>
            </w:pPr>
          </w:p>
        </w:tc>
        <w:tc>
          <w:tcPr>
            <w:tcW w:w="333" w:type="pct"/>
            <w:shd w:val="clear" w:color="auto" w:fill="auto"/>
            <w:noWrap/>
            <w:vAlign w:val="center"/>
          </w:tcPr>
          <w:p w14:paraId="29DE86D5">
            <w:pPr>
              <w:pStyle w:val="42"/>
              <w:bidi w:val="0"/>
              <w:rPr>
                <w:rFonts w:hint="default"/>
              </w:rPr>
            </w:pPr>
          </w:p>
        </w:tc>
        <w:tc>
          <w:tcPr>
            <w:tcW w:w="364" w:type="pct"/>
            <w:shd w:val="clear" w:color="auto" w:fill="auto"/>
            <w:noWrap/>
            <w:vAlign w:val="center"/>
          </w:tcPr>
          <w:p w14:paraId="592B55A2">
            <w:pPr>
              <w:pStyle w:val="42"/>
              <w:bidi w:val="0"/>
              <w:rPr>
                <w:rFonts w:hint="default"/>
              </w:rPr>
            </w:pPr>
          </w:p>
        </w:tc>
        <w:tc>
          <w:tcPr>
            <w:tcW w:w="364" w:type="pct"/>
            <w:shd w:val="clear" w:color="auto" w:fill="auto"/>
            <w:noWrap/>
            <w:vAlign w:val="center"/>
          </w:tcPr>
          <w:p w14:paraId="660D3B49">
            <w:pPr>
              <w:pStyle w:val="42"/>
              <w:bidi w:val="0"/>
              <w:rPr>
                <w:rFonts w:hint="default"/>
              </w:rPr>
            </w:pPr>
          </w:p>
        </w:tc>
        <w:tc>
          <w:tcPr>
            <w:tcW w:w="364" w:type="pct"/>
            <w:shd w:val="clear" w:color="auto" w:fill="auto"/>
            <w:noWrap/>
            <w:vAlign w:val="center"/>
          </w:tcPr>
          <w:p w14:paraId="61B5D7EC">
            <w:pPr>
              <w:pStyle w:val="42"/>
              <w:bidi w:val="0"/>
              <w:rPr>
                <w:rFonts w:hint="default"/>
              </w:rPr>
            </w:pPr>
          </w:p>
        </w:tc>
        <w:tc>
          <w:tcPr>
            <w:tcW w:w="364" w:type="pct"/>
            <w:shd w:val="clear" w:color="auto" w:fill="auto"/>
            <w:noWrap/>
            <w:vAlign w:val="center"/>
          </w:tcPr>
          <w:p w14:paraId="501A338D">
            <w:pPr>
              <w:pStyle w:val="42"/>
              <w:bidi w:val="0"/>
              <w:rPr>
                <w:rFonts w:hint="default"/>
              </w:rPr>
            </w:pPr>
          </w:p>
        </w:tc>
        <w:tc>
          <w:tcPr>
            <w:tcW w:w="364" w:type="pct"/>
            <w:shd w:val="clear" w:color="auto" w:fill="auto"/>
            <w:noWrap/>
            <w:vAlign w:val="center"/>
          </w:tcPr>
          <w:p w14:paraId="247EF2D3">
            <w:pPr>
              <w:pStyle w:val="42"/>
              <w:bidi w:val="0"/>
              <w:rPr>
                <w:rFonts w:hint="default"/>
              </w:rPr>
            </w:pPr>
          </w:p>
        </w:tc>
        <w:tc>
          <w:tcPr>
            <w:tcW w:w="365" w:type="pct"/>
            <w:shd w:val="clear" w:color="auto" w:fill="auto"/>
            <w:noWrap/>
            <w:vAlign w:val="center"/>
          </w:tcPr>
          <w:p w14:paraId="15EB9721">
            <w:pPr>
              <w:pStyle w:val="42"/>
              <w:bidi w:val="0"/>
              <w:rPr>
                <w:rFonts w:hint="default"/>
              </w:rPr>
            </w:pPr>
            <w:r>
              <w:rPr>
                <w:rFonts w:hint="default"/>
                <w:lang w:val="en-US" w:eastAsia="zh-CN"/>
              </w:rPr>
              <w:t xml:space="preserve">33 </w:t>
            </w:r>
          </w:p>
        </w:tc>
      </w:tr>
      <w:tr w14:paraId="0F17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7D60F03E">
            <w:pPr>
              <w:pStyle w:val="42"/>
              <w:bidi w:val="0"/>
              <w:rPr>
                <w:rFonts w:hint="default"/>
              </w:rPr>
            </w:pPr>
            <w:r>
              <w:rPr>
                <w:rFonts w:hint="default"/>
                <w:lang w:val="en-US" w:eastAsia="zh-CN"/>
              </w:rPr>
              <w:t>2.7</w:t>
            </w:r>
          </w:p>
        </w:tc>
        <w:tc>
          <w:tcPr>
            <w:tcW w:w="851" w:type="pct"/>
            <w:shd w:val="clear" w:color="auto" w:fill="auto"/>
            <w:noWrap/>
            <w:vAlign w:val="center"/>
          </w:tcPr>
          <w:p w14:paraId="0CB27010">
            <w:pPr>
              <w:pStyle w:val="42"/>
              <w:bidi w:val="0"/>
              <w:rPr>
                <w:rFonts w:hint="eastAsia"/>
              </w:rPr>
            </w:pPr>
            <w:r>
              <w:rPr>
                <w:rFonts w:hint="eastAsia"/>
                <w:lang w:val="en-US" w:eastAsia="zh-CN"/>
              </w:rPr>
              <w:t>所得税</w:t>
            </w:r>
          </w:p>
        </w:tc>
        <w:tc>
          <w:tcPr>
            <w:tcW w:w="351" w:type="pct"/>
            <w:shd w:val="clear" w:color="auto" w:fill="auto"/>
            <w:noWrap/>
            <w:vAlign w:val="center"/>
          </w:tcPr>
          <w:p w14:paraId="0E961DDB">
            <w:pPr>
              <w:pStyle w:val="42"/>
              <w:bidi w:val="0"/>
              <w:rPr>
                <w:rFonts w:hint="default"/>
              </w:rPr>
            </w:pPr>
            <w:r>
              <w:rPr>
                <w:rFonts w:hint="default"/>
                <w:lang w:val="en-US" w:eastAsia="zh-CN"/>
              </w:rPr>
              <w:t xml:space="preserve">422 </w:t>
            </w:r>
          </w:p>
        </w:tc>
        <w:tc>
          <w:tcPr>
            <w:tcW w:w="322" w:type="pct"/>
            <w:shd w:val="clear" w:color="auto" w:fill="auto"/>
            <w:noWrap/>
            <w:vAlign w:val="center"/>
          </w:tcPr>
          <w:p w14:paraId="1BE18B1F">
            <w:pPr>
              <w:pStyle w:val="42"/>
              <w:bidi w:val="0"/>
              <w:rPr>
                <w:rFonts w:hint="default"/>
              </w:rPr>
            </w:pPr>
            <w:r>
              <w:rPr>
                <w:rFonts w:hint="default"/>
                <w:lang w:val="en-US" w:eastAsia="zh-CN"/>
              </w:rPr>
              <w:t xml:space="preserve">-12 </w:t>
            </w:r>
          </w:p>
        </w:tc>
        <w:tc>
          <w:tcPr>
            <w:tcW w:w="333" w:type="pct"/>
            <w:shd w:val="clear" w:color="auto" w:fill="auto"/>
            <w:noWrap/>
            <w:vAlign w:val="center"/>
          </w:tcPr>
          <w:p w14:paraId="7876DA5F">
            <w:pPr>
              <w:pStyle w:val="42"/>
              <w:bidi w:val="0"/>
              <w:rPr>
                <w:rFonts w:hint="default"/>
              </w:rPr>
            </w:pPr>
          </w:p>
        </w:tc>
        <w:tc>
          <w:tcPr>
            <w:tcW w:w="333" w:type="pct"/>
            <w:shd w:val="clear" w:color="auto" w:fill="auto"/>
            <w:noWrap/>
            <w:vAlign w:val="center"/>
          </w:tcPr>
          <w:p w14:paraId="07387A0B">
            <w:pPr>
              <w:pStyle w:val="42"/>
              <w:bidi w:val="0"/>
              <w:rPr>
                <w:rFonts w:hint="default"/>
              </w:rPr>
            </w:pPr>
          </w:p>
        </w:tc>
        <w:tc>
          <w:tcPr>
            <w:tcW w:w="333" w:type="pct"/>
            <w:shd w:val="clear" w:color="auto" w:fill="auto"/>
            <w:noWrap/>
            <w:vAlign w:val="center"/>
          </w:tcPr>
          <w:p w14:paraId="7DA8A8EC">
            <w:pPr>
              <w:pStyle w:val="42"/>
              <w:bidi w:val="0"/>
              <w:rPr>
                <w:rFonts w:hint="default"/>
              </w:rPr>
            </w:pPr>
          </w:p>
        </w:tc>
        <w:tc>
          <w:tcPr>
            <w:tcW w:w="364" w:type="pct"/>
            <w:shd w:val="clear" w:color="auto" w:fill="auto"/>
            <w:noWrap/>
            <w:vAlign w:val="center"/>
          </w:tcPr>
          <w:p w14:paraId="6E508737">
            <w:pPr>
              <w:pStyle w:val="42"/>
              <w:bidi w:val="0"/>
              <w:rPr>
                <w:rFonts w:hint="default"/>
              </w:rPr>
            </w:pPr>
          </w:p>
        </w:tc>
        <w:tc>
          <w:tcPr>
            <w:tcW w:w="364" w:type="pct"/>
            <w:shd w:val="clear" w:color="auto" w:fill="auto"/>
            <w:noWrap/>
            <w:vAlign w:val="center"/>
          </w:tcPr>
          <w:p w14:paraId="7EA6E838">
            <w:pPr>
              <w:pStyle w:val="42"/>
              <w:bidi w:val="0"/>
              <w:rPr>
                <w:rFonts w:hint="default"/>
              </w:rPr>
            </w:pPr>
          </w:p>
        </w:tc>
        <w:tc>
          <w:tcPr>
            <w:tcW w:w="364" w:type="pct"/>
            <w:shd w:val="clear" w:color="auto" w:fill="auto"/>
            <w:noWrap/>
            <w:vAlign w:val="center"/>
          </w:tcPr>
          <w:p w14:paraId="74258569">
            <w:pPr>
              <w:pStyle w:val="42"/>
              <w:bidi w:val="0"/>
              <w:rPr>
                <w:rFonts w:hint="default"/>
              </w:rPr>
            </w:pPr>
            <w:r>
              <w:rPr>
                <w:rFonts w:hint="default"/>
                <w:lang w:val="en-US" w:eastAsia="zh-CN"/>
              </w:rPr>
              <w:t xml:space="preserve">18 </w:t>
            </w:r>
          </w:p>
        </w:tc>
        <w:tc>
          <w:tcPr>
            <w:tcW w:w="364" w:type="pct"/>
            <w:shd w:val="clear" w:color="auto" w:fill="auto"/>
            <w:noWrap/>
            <w:vAlign w:val="center"/>
          </w:tcPr>
          <w:p w14:paraId="23B54249">
            <w:pPr>
              <w:pStyle w:val="42"/>
              <w:bidi w:val="0"/>
              <w:rPr>
                <w:rFonts w:hint="default"/>
              </w:rPr>
            </w:pPr>
            <w:r>
              <w:rPr>
                <w:rFonts w:hint="default"/>
                <w:lang w:val="en-US" w:eastAsia="zh-CN"/>
              </w:rPr>
              <w:t xml:space="preserve">100 </w:t>
            </w:r>
          </w:p>
        </w:tc>
        <w:tc>
          <w:tcPr>
            <w:tcW w:w="364" w:type="pct"/>
            <w:shd w:val="clear" w:color="auto" w:fill="auto"/>
            <w:noWrap/>
            <w:vAlign w:val="center"/>
          </w:tcPr>
          <w:p w14:paraId="0106A12D">
            <w:pPr>
              <w:pStyle w:val="42"/>
              <w:bidi w:val="0"/>
              <w:rPr>
                <w:rFonts w:hint="default"/>
              </w:rPr>
            </w:pPr>
            <w:r>
              <w:rPr>
                <w:rFonts w:hint="default"/>
                <w:lang w:val="en-US" w:eastAsia="zh-CN"/>
              </w:rPr>
              <w:t xml:space="preserve">117 </w:t>
            </w:r>
          </w:p>
        </w:tc>
        <w:tc>
          <w:tcPr>
            <w:tcW w:w="365" w:type="pct"/>
            <w:shd w:val="clear" w:color="auto" w:fill="auto"/>
            <w:noWrap/>
            <w:vAlign w:val="center"/>
          </w:tcPr>
          <w:p w14:paraId="76B77426">
            <w:pPr>
              <w:pStyle w:val="42"/>
              <w:bidi w:val="0"/>
              <w:rPr>
                <w:rFonts w:hint="default"/>
              </w:rPr>
            </w:pPr>
            <w:r>
              <w:rPr>
                <w:rFonts w:hint="default"/>
                <w:lang w:val="en-US" w:eastAsia="zh-CN"/>
              </w:rPr>
              <w:t xml:space="preserve">200 </w:t>
            </w:r>
          </w:p>
        </w:tc>
      </w:tr>
      <w:tr w14:paraId="5239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1A90994C">
            <w:pPr>
              <w:pStyle w:val="42"/>
              <w:bidi w:val="0"/>
              <w:rPr>
                <w:rFonts w:hint="default"/>
              </w:rPr>
            </w:pPr>
          </w:p>
        </w:tc>
        <w:tc>
          <w:tcPr>
            <w:tcW w:w="851" w:type="pct"/>
            <w:shd w:val="clear" w:color="auto" w:fill="auto"/>
            <w:noWrap/>
            <w:vAlign w:val="center"/>
          </w:tcPr>
          <w:p w14:paraId="34068E4F">
            <w:pPr>
              <w:pStyle w:val="42"/>
              <w:bidi w:val="0"/>
              <w:rPr>
                <w:rFonts w:hint="eastAsia"/>
              </w:rPr>
            </w:pPr>
          </w:p>
        </w:tc>
        <w:tc>
          <w:tcPr>
            <w:tcW w:w="351" w:type="pct"/>
            <w:shd w:val="clear" w:color="auto" w:fill="auto"/>
            <w:noWrap/>
            <w:vAlign w:val="center"/>
          </w:tcPr>
          <w:p w14:paraId="2E5D2396">
            <w:pPr>
              <w:pStyle w:val="42"/>
              <w:bidi w:val="0"/>
              <w:rPr>
                <w:rFonts w:hint="default"/>
              </w:rPr>
            </w:pPr>
          </w:p>
        </w:tc>
        <w:tc>
          <w:tcPr>
            <w:tcW w:w="322" w:type="pct"/>
            <w:shd w:val="clear" w:color="auto" w:fill="auto"/>
            <w:noWrap/>
            <w:vAlign w:val="center"/>
          </w:tcPr>
          <w:p w14:paraId="43D37EBE">
            <w:pPr>
              <w:pStyle w:val="42"/>
              <w:bidi w:val="0"/>
              <w:rPr>
                <w:rFonts w:hint="default"/>
              </w:rPr>
            </w:pPr>
          </w:p>
        </w:tc>
        <w:tc>
          <w:tcPr>
            <w:tcW w:w="333" w:type="pct"/>
            <w:shd w:val="clear" w:color="auto" w:fill="auto"/>
            <w:noWrap/>
            <w:vAlign w:val="center"/>
          </w:tcPr>
          <w:p w14:paraId="0C4F904A">
            <w:pPr>
              <w:pStyle w:val="42"/>
              <w:bidi w:val="0"/>
              <w:rPr>
                <w:rFonts w:hint="default"/>
              </w:rPr>
            </w:pPr>
          </w:p>
        </w:tc>
        <w:tc>
          <w:tcPr>
            <w:tcW w:w="333" w:type="pct"/>
            <w:shd w:val="clear" w:color="auto" w:fill="auto"/>
            <w:noWrap/>
            <w:vAlign w:val="center"/>
          </w:tcPr>
          <w:p w14:paraId="77BAD65F">
            <w:pPr>
              <w:pStyle w:val="42"/>
              <w:bidi w:val="0"/>
              <w:rPr>
                <w:rFonts w:hint="default"/>
              </w:rPr>
            </w:pPr>
          </w:p>
        </w:tc>
        <w:tc>
          <w:tcPr>
            <w:tcW w:w="333" w:type="pct"/>
            <w:shd w:val="clear" w:color="auto" w:fill="auto"/>
            <w:noWrap/>
            <w:vAlign w:val="center"/>
          </w:tcPr>
          <w:p w14:paraId="2D7EE302">
            <w:pPr>
              <w:pStyle w:val="42"/>
              <w:bidi w:val="0"/>
              <w:rPr>
                <w:rFonts w:hint="default"/>
              </w:rPr>
            </w:pPr>
          </w:p>
        </w:tc>
        <w:tc>
          <w:tcPr>
            <w:tcW w:w="364" w:type="pct"/>
            <w:shd w:val="clear" w:color="auto" w:fill="auto"/>
            <w:noWrap/>
            <w:vAlign w:val="center"/>
          </w:tcPr>
          <w:p w14:paraId="0FACD6DF">
            <w:pPr>
              <w:pStyle w:val="42"/>
              <w:bidi w:val="0"/>
              <w:rPr>
                <w:rFonts w:hint="default"/>
              </w:rPr>
            </w:pPr>
          </w:p>
        </w:tc>
        <w:tc>
          <w:tcPr>
            <w:tcW w:w="364" w:type="pct"/>
            <w:shd w:val="clear" w:color="auto" w:fill="auto"/>
            <w:noWrap/>
            <w:vAlign w:val="center"/>
          </w:tcPr>
          <w:p w14:paraId="26A2C456">
            <w:pPr>
              <w:pStyle w:val="42"/>
              <w:bidi w:val="0"/>
              <w:rPr>
                <w:rFonts w:hint="default"/>
              </w:rPr>
            </w:pPr>
          </w:p>
        </w:tc>
        <w:tc>
          <w:tcPr>
            <w:tcW w:w="364" w:type="pct"/>
            <w:shd w:val="clear" w:color="auto" w:fill="auto"/>
            <w:noWrap/>
            <w:vAlign w:val="center"/>
          </w:tcPr>
          <w:p w14:paraId="5F9F972D">
            <w:pPr>
              <w:pStyle w:val="42"/>
              <w:bidi w:val="0"/>
              <w:rPr>
                <w:rFonts w:hint="default"/>
              </w:rPr>
            </w:pPr>
          </w:p>
        </w:tc>
        <w:tc>
          <w:tcPr>
            <w:tcW w:w="364" w:type="pct"/>
            <w:shd w:val="clear" w:color="auto" w:fill="auto"/>
            <w:noWrap/>
            <w:vAlign w:val="center"/>
          </w:tcPr>
          <w:p w14:paraId="4973DB28">
            <w:pPr>
              <w:pStyle w:val="42"/>
              <w:bidi w:val="0"/>
              <w:rPr>
                <w:rFonts w:hint="default"/>
              </w:rPr>
            </w:pPr>
          </w:p>
        </w:tc>
        <w:tc>
          <w:tcPr>
            <w:tcW w:w="364" w:type="pct"/>
            <w:shd w:val="clear" w:color="auto" w:fill="auto"/>
            <w:noWrap/>
            <w:vAlign w:val="center"/>
          </w:tcPr>
          <w:p w14:paraId="1136EB35">
            <w:pPr>
              <w:pStyle w:val="42"/>
              <w:bidi w:val="0"/>
              <w:rPr>
                <w:rFonts w:hint="default"/>
              </w:rPr>
            </w:pPr>
          </w:p>
        </w:tc>
        <w:tc>
          <w:tcPr>
            <w:tcW w:w="365" w:type="pct"/>
            <w:shd w:val="clear" w:color="auto" w:fill="auto"/>
            <w:noWrap/>
            <w:vAlign w:val="center"/>
          </w:tcPr>
          <w:p w14:paraId="3FE1CC8A">
            <w:pPr>
              <w:pStyle w:val="42"/>
              <w:bidi w:val="0"/>
              <w:rPr>
                <w:rFonts w:hint="default"/>
              </w:rPr>
            </w:pPr>
          </w:p>
        </w:tc>
      </w:tr>
      <w:tr w14:paraId="76FB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shd w:val="clear" w:color="auto" w:fill="auto"/>
            <w:noWrap/>
            <w:vAlign w:val="center"/>
          </w:tcPr>
          <w:p w14:paraId="152F65B9">
            <w:pPr>
              <w:pStyle w:val="42"/>
              <w:bidi w:val="0"/>
              <w:rPr>
                <w:rFonts w:hint="default"/>
              </w:rPr>
            </w:pPr>
            <w:r>
              <w:rPr>
                <w:rFonts w:hint="default"/>
                <w:lang w:val="en-US" w:eastAsia="zh-CN"/>
              </w:rPr>
              <w:t>3</w:t>
            </w:r>
          </w:p>
        </w:tc>
        <w:tc>
          <w:tcPr>
            <w:tcW w:w="851" w:type="pct"/>
            <w:shd w:val="clear" w:color="auto" w:fill="auto"/>
            <w:noWrap/>
            <w:vAlign w:val="center"/>
          </w:tcPr>
          <w:p w14:paraId="24FC7816">
            <w:pPr>
              <w:pStyle w:val="42"/>
              <w:bidi w:val="0"/>
              <w:rPr>
                <w:rFonts w:hint="eastAsia"/>
              </w:rPr>
            </w:pPr>
            <w:r>
              <w:rPr>
                <w:rFonts w:hint="eastAsia"/>
                <w:lang w:val="en-US" w:eastAsia="zh-CN"/>
              </w:rPr>
              <w:t>净现金流量（1-2）</w:t>
            </w:r>
          </w:p>
        </w:tc>
        <w:tc>
          <w:tcPr>
            <w:tcW w:w="351" w:type="pct"/>
            <w:shd w:val="clear" w:color="auto" w:fill="auto"/>
            <w:noWrap/>
            <w:vAlign w:val="center"/>
          </w:tcPr>
          <w:p w14:paraId="5B37637C">
            <w:pPr>
              <w:pStyle w:val="42"/>
              <w:bidi w:val="0"/>
              <w:rPr>
                <w:rFonts w:hint="default"/>
              </w:rPr>
            </w:pPr>
            <w:r>
              <w:rPr>
                <w:rFonts w:hint="default"/>
                <w:lang w:val="en-US" w:eastAsia="zh-CN"/>
              </w:rPr>
              <w:t xml:space="preserve">579 </w:t>
            </w:r>
          </w:p>
        </w:tc>
        <w:tc>
          <w:tcPr>
            <w:tcW w:w="322" w:type="pct"/>
            <w:shd w:val="clear" w:color="auto" w:fill="auto"/>
            <w:noWrap/>
            <w:vAlign w:val="center"/>
          </w:tcPr>
          <w:p w14:paraId="104A0353">
            <w:pPr>
              <w:pStyle w:val="42"/>
              <w:bidi w:val="0"/>
              <w:rPr>
                <w:rFonts w:hint="default"/>
              </w:rPr>
            </w:pPr>
            <w:r>
              <w:rPr>
                <w:rFonts w:hint="default"/>
                <w:lang w:val="en-US" w:eastAsia="zh-CN"/>
              </w:rPr>
              <w:t xml:space="preserve">-247 </w:t>
            </w:r>
          </w:p>
        </w:tc>
        <w:tc>
          <w:tcPr>
            <w:tcW w:w="333" w:type="pct"/>
            <w:shd w:val="clear" w:color="auto" w:fill="auto"/>
            <w:noWrap/>
            <w:vAlign w:val="center"/>
          </w:tcPr>
          <w:p w14:paraId="3DBC099A">
            <w:pPr>
              <w:pStyle w:val="42"/>
              <w:bidi w:val="0"/>
              <w:rPr>
                <w:rFonts w:hint="default"/>
              </w:rPr>
            </w:pPr>
            <w:r>
              <w:rPr>
                <w:rFonts w:hint="default"/>
                <w:lang w:val="en-US" w:eastAsia="zh-CN"/>
              </w:rPr>
              <w:t xml:space="preserve">-127 </w:t>
            </w:r>
          </w:p>
        </w:tc>
        <w:tc>
          <w:tcPr>
            <w:tcW w:w="333" w:type="pct"/>
            <w:shd w:val="clear" w:color="auto" w:fill="auto"/>
            <w:noWrap/>
            <w:vAlign w:val="center"/>
          </w:tcPr>
          <w:p w14:paraId="22257910">
            <w:pPr>
              <w:pStyle w:val="42"/>
              <w:bidi w:val="0"/>
              <w:rPr>
                <w:rFonts w:hint="default"/>
              </w:rPr>
            </w:pPr>
            <w:r>
              <w:rPr>
                <w:rFonts w:hint="default"/>
                <w:lang w:val="en-US" w:eastAsia="zh-CN"/>
              </w:rPr>
              <w:t xml:space="preserve">-57 </w:t>
            </w:r>
          </w:p>
        </w:tc>
        <w:tc>
          <w:tcPr>
            <w:tcW w:w="333" w:type="pct"/>
            <w:shd w:val="clear" w:color="auto" w:fill="auto"/>
            <w:noWrap/>
            <w:vAlign w:val="center"/>
          </w:tcPr>
          <w:p w14:paraId="6807A038">
            <w:pPr>
              <w:pStyle w:val="42"/>
              <w:bidi w:val="0"/>
              <w:rPr>
                <w:rFonts w:hint="default"/>
              </w:rPr>
            </w:pPr>
            <w:r>
              <w:rPr>
                <w:rFonts w:hint="default"/>
                <w:lang w:val="en-US" w:eastAsia="zh-CN"/>
              </w:rPr>
              <w:t xml:space="preserve">-29 </w:t>
            </w:r>
          </w:p>
        </w:tc>
        <w:tc>
          <w:tcPr>
            <w:tcW w:w="364" w:type="pct"/>
            <w:shd w:val="clear" w:color="auto" w:fill="auto"/>
            <w:noWrap/>
            <w:vAlign w:val="center"/>
          </w:tcPr>
          <w:p w14:paraId="101BD96F">
            <w:pPr>
              <w:pStyle w:val="42"/>
              <w:bidi w:val="0"/>
              <w:rPr>
                <w:rFonts w:hint="default"/>
              </w:rPr>
            </w:pPr>
            <w:r>
              <w:rPr>
                <w:rFonts w:hint="default"/>
                <w:lang w:val="en-US" w:eastAsia="zh-CN"/>
              </w:rPr>
              <w:t xml:space="preserve">55 </w:t>
            </w:r>
          </w:p>
        </w:tc>
        <w:tc>
          <w:tcPr>
            <w:tcW w:w="364" w:type="pct"/>
            <w:shd w:val="clear" w:color="auto" w:fill="auto"/>
            <w:noWrap/>
            <w:vAlign w:val="center"/>
          </w:tcPr>
          <w:p w14:paraId="09A16694">
            <w:pPr>
              <w:pStyle w:val="42"/>
              <w:bidi w:val="0"/>
              <w:rPr>
                <w:rFonts w:hint="default"/>
              </w:rPr>
            </w:pPr>
            <w:r>
              <w:rPr>
                <w:rFonts w:hint="default"/>
                <w:lang w:val="en-US" w:eastAsia="zh-CN"/>
              </w:rPr>
              <w:t xml:space="preserve">140 </w:t>
            </w:r>
          </w:p>
        </w:tc>
        <w:tc>
          <w:tcPr>
            <w:tcW w:w="364" w:type="pct"/>
            <w:shd w:val="clear" w:color="auto" w:fill="auto"/>
            <w:noWrap/>
            <w:vAlign w:val="center"/>
          </w:tcPr>
          <w:p w14:paraId="085A181B">
            <w:pPr>
              <w:pStyle w:val="42"/>
              <w:bidi w:val="0"/>
              <w:rPr>
                <w:rFonts w:hint="default"/>
              </w:rPr>
            </w:pPr>
            <w:r>
              <w:rPr>
                <w:rFonts w:hint="default"/>
                <w:lang w:val="en-US" w:eastAsia="zh-CN"/>
              </w:rPr>
              <w:t xml:space="preserve">207 </w:t>
            </w:r>
          </w:p>
        </w:tc>
        <w:tc>
          <w:tcPr>
            <w:tcW w:w="364" w:type="pct"/>
            <w:shd w:val="clear" w:color="auto" w:fill="auto"/>
            <w:noWrap/>
            <w:vAlign w:val="center"/>
          </w:tcPr>
          <w:p w14:paraId="2670A97F">
            <w:pPr>
              <w:pStyle w:val="42"/>
              <w:bidi w:val="0"/>
              <w:rPr>
                <w:rFonts w:hint="default"/>
              </w:rPr>
            </w:pPr>
            <w:r>
              <w:rPr>
                <w:rFonts w:hint="default"/>
                <w:lang w:val="en-US" w:eastAsia="zh-CN"/>
              </w:rPr>
              <w:t xml:space="preserve">187 </w:t>
            </w:r>
          </w:p>
        </w:tc>
        <w:tc>
          <w:tcPr>
            <w:tcW w:w="364" w:type="pct"/>
            <w:shd w:val="clear" w:color="auto" w:fill="auto"/>
            <w:noWrap/>
            <w:vAlign w:val="center"/>
          </w:tcPr>
          <w:p w14:paraId="42004FA5">
            <w:pPr>
              <w:pStyle w:val="42"/>
              <w:bidi w:val="0"/>
              <w:rPr>
                <w:rFonts w:hint="default"/>
              </w:rPr>
            </w:pPr>
            <w:r>
              <w:rPr>
                <w:rFonts w:hint="default"/>
                <w:lang w:val="en-US" w:eastAsia="zh-CN"/>
              </w:rPr>
              <w:t xml:space="preserve">242 </w:t>
            </w:r>
          </w:p>
        </w:tc>
        <w:tc>
          <w:tcPr>
            <w:tcW w:w="365" w:type="pct"/>
            <w:shd w:val="clear" w:color="auto" w:fill="auto"/>
            <w:noWrap/>
            <w:vAlign w:val="center"/>
          </w:tcPr>
          <w:p w14:paraId="0A6BD681">
            <w:pPr>
              <w:pStyle w:val="42"/>
              <w:bidi w:val="0"/>
              <w:rPr>
                <w:rFonts w:hint="default"/>
              </w:rPr>
            </w:pPr>
            <w:r>
              <w:rPr>
                <w:rFonts w:hint="default"/>
                <w:lang w:val="en-US" w:eastAsia="zh-CN"/>
              </w:rPr>
              <w:t xml:space="preserve">206 </w:t>
            </w:r>
          </w:p>
        </w:tc>
      </w:tr>
    </w:tbl>
    <w:p w14:paraId="46AC8021"/>
    <w:p w14:paraId="0ED0E923">
      <w:r>
        <w:br w:type="page"/>
      </w:r>
    </w:p>
    <w:p w14:paraId="6418890D">
      <w:pPr>
        <w:pStyle w:val="3"/>
        <w:bidi w:val="0"/>
      </w:pPr>
      <w:bookmarkStart w:id="332" w:name="_Toc16864"/>
      <w:r>
        <w:t>附表</w:t>
      </w:r>
      <w:r>
        <w:rPr>
          <w:rFonts w:hint="eastAsia"/>
          <w:lang w:val="en-US" w:eastAsia="zh-CN"/>
        </w:rPr>
        <w:t xml:space="preserve">9 </w:t>
      </w:r>
      <w:r>
        <w:rPr>
          <w:rFonts w:hint="eastAsia"/>
        </w:rPr>
        <w:t>利润与利润分配表</w:t>
      </w:r>
      <w:bookmarkEnd w:id="332"/>
    </w:p>
    <w:tbl>
      <w:tblPr>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7"/>
        <w:gridCol w:w="2794"/>
        <w:gridCol w:w="1088"/>
        <w:gridCol w:w="891"/>
        <w:gridCol w:w="871"/>
        <w:gridCol w:w="871"/>
        <w:gridCol w:w="871"/>
        <w:gridCol w:w="1024"/>
        <w:gridCol w:w="1024"/>
        <w:gridCol w:w="1024"/>
        <w:gridCol w:w="1024"/>
        <w:gridCol w:w="1024"/>
        <w:gridCol w:w="1038"/>
      </w:tblGrid>
      <w:tr w14:paraId="6419F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7B94">
            <w:pPr>
              <w:pStyle w:val="42"/>
              <w:bidi w:val="0"/>
              <w:rPr>
                <w:rFonts w:hint="eastAsia"/>
              </w:rPr>
            </w:pPr>
            <w:r>
              <w:rPr>
                <w:rFonts w:hint="eastAsia"/>
                <w:lang w:val="en-US" w:eastAsia="zh-CN"/>
              </w:rPr>
              <w:t>序号</w:t>
            </w:r>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57F75">
            <w:pPr>
              <w:pStyle w:val="42"/>
              <w:bidi w:val="0"/>
              <w:rPr>
                <w:rFonts w:hint="eastAsia"/>
              </w:rPr>
            </w:pPr>
            <w:r>
              <w:rPr>
                <w:rFonts w:hint="eastAsia"/>
                <w:lang w:val="en-US" w:eastAsia="zh-CN"/>
              </w:rPr>
              <w:t>项目</w:t>
            </w:r>
          </w:p>
        </w:tc>
        <w:tc>
          <w:tcPr>
            <w:tcW w:w="3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BD784">
            <w:pPr>
              <w:pStyle w:val="42"/>
              <w:bidi w:val="0"/>
              <w:rPr>
                <w:rFonts w:hint="eastAsia"/>
              </w:rPr>
            </w:pPr>
            <w:r>
              <w:rPr>
                <w:rFonts w:hint="eastAsia"/>
                <w:lang w:val="en-US" w:eastAsia="zh-CN"/>
              </w:rPr>
              <w:t>合计</w:t>
            </w:r>
            <w:r>
              <w:rPr>
                <w:rFonts w:hint="default"/>
                <w:lang w:val="en-US" w:eastAsia="zh-CN"/>
              </w:rPr>
              <w:t xml:space="preserve">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2F2C9">
            <w:pPr>
              <w:pStyle w:val="42"/>
              <w:bidi w:val="0"/>
              <w:rPr>
                <w:rFonts w:hint="eastAsia"/>
              </w:rPr>
            </w:pPr>
            <w:r>
              <w:rPr>
                <w:rFonts w:hint="eastAsia"/>
                <w:lang w:val="en-US" w:eastAsia="zh-CN"/>
              </w:rPr>
              <w:t>建设期</w:t>
            </w:r>
          </w:p>
        </w:tc>
        <w:tc>
          <w:tcPr>
            <w:tcW w:w="3227" w:type="pct"/>
            <w:gridSpan w:val="9"/>
            <w:tcBorders>
              <w:top w:val="single" w:color="000000" w:sz="4" w:space="0"/>
              <w:left w:val="single" w:color="000000" w:sz="4" w:space="0"/>
              <w:bottom w:val="single" w:color="000000" w:sz="4" w:space="0"/>
              <w:right w:val="nil"/>
            </w:tcBorders>
            <w:shd w:val="clear" w:color="auto" w:fill="auto"/>
            <w:noWrap/>
            <w:vAlign w:val="center"/>
          </w:tcPr>
          <w:p w14:paraId="42FCF6F8">
            <w:pPr>
              <w:pStyle w:val="42"/>
              <w:bidi w:val="0"/>
              <w:rPr>
                <w:rFonts w:hint="eastAsia"/>
              </w:rPr>
            </w:pPr>
            <w:r>
              <w:rPr>
                <w:rFonts w:hint="eastAsia"/>
                <w:lang w:val="en-US" w:eastAsia="zh-CN"/>
              </w:rPr>
              <w:t>运营期</w:t>
            </w:r>
          </w:p>
        </w:tc>
      </w:tr>
      <w:tr w14:paraId="486A7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5E5C0">
            <w:pPr>
              <w:pStyle w:val="42"/>
              <w:bidi w:val="0"/>
              <w:rPr>
                <w:rFonts w:hint="eastAsia"/>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C7347">
            <w:pPr>
              <w:pStyle w:val="42"/>
              <w:bidi w:val="0"/>
              <w:rPr>
                <w:rFonts w:hint="eastAsia"/>
              </w:rPr>
            </w:pPr>
          </w:p>
        </w:tc>
        <w:tc>
          <w:tcPr>
            <w:tcW w:w="3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8561">
            <w:pPr>
              <w:pStyle w:val="42"/>
              <w:bidi w:val="0"/>
              <w:rPr>
                <w:rFonts w:hint="eastAsia"/>
              </w:rPr>
            </w:pPr>
          </w:p>
        </w:tc>
        <w:tc>
          <w:tcPr>
            <w:tcW w:w="329" w:type="pct"/>
            <w:tcBorders>
              <w:top w:val="nil"/>
              <w:left w:val="single" w:color="000000" w:sz="4" w:space="0"/>
              <w:bottom w:val="single" w:color="000000" w:sz="4" w:space="0"/>
              <w:right w:val="nil"/>
            </w:tcBorders>
            <w:shd w:val="clear" w:color="auto" w:fill="auto"/>
            <w:noWrap/>
            <w:vAlign w:val="center"/>
          </w:tcPr>
          <w:p w14:paraId="36A76D89">
            <w:pPr>
              <w:pStyle w:val="42"/>
              <w:bidi w:val="0"/>
              <w:rPr>
                <w:rFonts w:hint="default"/>
              </w:rPr>
            </w:pPr>
            <w:r>
              <w:rPr>
                <w:rFonts w:hint="default"/>
                <w:lang w:val="en-US" w:eastAsia="zh-CN"/>
              </w:rPr>
              <w:t>1</w:t>
            </w:r>
          </w:p>
        </w:tc>
        <w:tc>
          <w:tcPr>
            <w:tcW w:w="322" w:type="pct"/>
            <w:tcBorders>
              <w:top w:val="nil"/>
              <w:left w:val="single" w:color="000000" w:sz="4" w:space="0"/>
              <w:bottom w:val="single" w:color="000000" w:sz="4" w:space="0"/>
              <w:right w:val="nil"/>
            </w:tcBorders>
            <w:shd w:val="clear" w:color="auto" w:fill="auto"/>
            <w:noWrap/>
            <w:vAlign w:val="center"/>
          </w:tcPr>
          <w:p w14:paraId="4F2A528E">
            <w:pPr>
              <w:pStyle w:val="42"/>
              <w:bidi w:val="0"/>
              <w:rPr>
                <w:rFonts w:hint="default"/>
              </w:rPr>
            </w:pPr>
            <w:r>
              <w:rPr>
                <w:rFonts w:hint="default"/>
                <w:lang w:val="en-US" w:eastAsia="zh-CN"/>
              </w:rPr>
              <w:t>2</w:t>
            </w:r>
          </w:p>
        </w:tc>
        <w:tc>
          <w:tcPr>
            <w:tcW w:w="322" w:type="pct"/>
            <w:tcBorders>
              <w:top w:val="nil"/>
              <w:left w:val="single" w:color="000000" w:sz="4" w:space="0"/>
              <w:bottom w:val="single" w:color="000000" w:sz="4" w:space="0"/>
              <w:right w:val="nil"/>
            </w:tcBorders>
            <w:shd w:val="clear" w:color="auto" w:fill="auto"/>
            <w:noWrap/>
            <w:vAlign w:val="center"/>
          </w:tcPr>
          <w:p w14:paraId="692EEB10">
            <w:pPr>
              <w:pStyle w:val="42"/>
              <w:bidi w:val="0"/>
              <w:rPr>
                <w:rFonts w:hint="default"/>
              </w:rPr>
            </w:pPr>
            <w:r>
              <w:rPr>
                <w:rFonts w:hint="default"/>
                <w:lang w:val="en-US" w:eastAsia="zh-CN"/>
              </w:rPr>
              <w:t>3</w:t>
            </w:r>
          </w:p>
        </w:tc>
        <w:tc>
          <w:tcPr>
            <w:tcW w:w="322" w:type="pct"/>
            <w:tcBorders>
              <w:top w:val="nil"/>
              <w:left w:val="single" w:color="000000" w:sz="4" w:space="0"/>
              <w:bottom w:val="single" w:color="000000" w:sz="4" w:space="0"/>
              <w:right w:val="nil"/>
            </w:tcBorders>
            <w:shd w:val="clear" w:color="auto" w:fill="auto"/>
            <w:noWrap/>
            <w:vAlign w:val="center"/>
          </w:tcPr>
          <w:p w14:paraId="39E1156D">
            <w:pPr>
              <w:pStyle w:val="42"/>
              <w:bidi w:val="0"/>
              <w:rPr>
                <w:rFonts w:hint="default"/>
              </w:rPr>
            </w:pPr>
            <w:r>
              <w:rPr>
                <w:rFonts w:hint="default"/>
                <w:lang w:val="en-US" w:eastAsia="zh-CN"/>
              </w:rPr>
              <w:t>4</w:t>
            </w:r>
          </w:p>
        </w:tc>
        <w:tc>
          <w:tcPr>
            <w:tcW w:w="376" w:type="pct"/>
            <w:tcBorders>
              <w:top w:val="nil"/>
              <w:left w:val="single" w:color="000000" w:sz="4" w:space="0"/>
              <w:bottom w:val="single" w:color="000000" w:sz="4" w:space="0"/>
              <w:right w:val="nil"/>
            </w:tcBorders>
            <w:shd w:val="clear" w:color="auto" w:fill="auto"/>
            <w:noWrap/>
            <w:vAlign w:val="center"/>
          </w:tcPr>
          <w:p w14:paraId="7A396A19">
            <w:pPr>
              <w:pStyle w:val="42"/>
              <w:bidi w:val="0"/>
              <w:rPr>
                <w:rFonts w:hint="default"/>
              </w:rPr>
            </w:pPr>
            <w:r>
              <w:rPr>
                <w:rFonts w:hint="default"/>
                <w:lang w:val="en-US" w:eastAsia="zh-CN"/>
              </w:rPr>
              <w:t>5</w:t>
            </w:r>
          </w:p>
        </w:tc>
        <w:tc>
          <w:tcPr>
            <w:tcW w:w="376" w:type="pct"/>
            <w:tcBorders>
              <w:top w:val="nil"/>
              <w:left w:val="single" w:color="000000" w:sz="4" w:space="0"/>
              <w:bottom w:val="single" w:color="000000" w:sz="4" w:space="0"/>
              <w:right w:val="nil"/>
            </w:tcBorders>
            <w:shd w:val="clear" w:color="auto" w:fill="auto"/>
            <w:noWrap/>
            <w:vAlign w:val="center"/>
          </w:tcPr>
          <w:p w14:paraId="52C39AB6">
            <w:pPr>
              <w:pStyle w:val="42"/>
              <w:bidi w:val="0"/>
              <w:rPr>
                <w:rFonts w:hint="default"/>
              </w:rPr>
            </w:pPr>
            <w:r>
              <w:rPr>
                <w:rFonts w:hint="default"/>
                <w:lang w:val="en-US" w:eastAsia="zh-CN"/>
              </w:rPr>
              <w:t>6</w:t>
            </w:r>
          </w:p>
        </w:tc>
        <w:tc>
          <w:tcPr>
            <w:tcW w:w="376" w:type="pct"/>
            <w:tcBorders>
              <w:top w:val="nil"/>
              <w:left w:val="single" w:color="000000" w:sz="4" w:space="0"/>
              <w:bottom w:val="single" w:color="000000" w:sz="4" w:space="0"/>
              <w:right w:val="nil"/>
            </w:tcBorders>
            <w:shd w:val="clear" w:color="auto" w:fill="auto"/>
            <w:noWrap/>
            <w:vAlign w:val="center"/>
          </w:tcPr>
          <w:p w14:paraId="31A48D20">
            <w:pPr>
              <w:pStyle w:val="42"/>
              <w:bidi w:val="0"/>
              <w:rPr>
                <w:rFonts w:hint="default"/>
              </w:rPr>
            </w:pPr>
            <w:r>
              <w:rPr>
                <w:rFonts w:hint="default"/>
                <w:lang w:val="en-US" w:eastAsia="zh-CN"/>
              </w:rPr>
              <w:t>7</w:t>
            </w:r>
          </w:p>
        </w:tc>
        <w:tc>
          <w:tcPr>
            <w:tcW w:w="376" w:type="pct"/>
            <w:tcBorders>
              <w:top w:val="nil"/>
              <w:left w:val="single" w:color="000000" w:sz="4" w:space="0"/>
              <w:bottom w:val="single" w:color="000000" w:sz="4" w:space="0"/>
              <w:right w:val="nil"/>
            </w:tcBorders>
            <w:shd w:val="clear" w:color="auto" w:fill="auto"/>
            <w:noWrap/>
            <w:vAlign w:val="center"/>
          </w:tcPr>
          <w:p w14:paraId="4ED0C203">
            <w:pPr>
              <w:pStyle w:val="42"/>
              <w:bidi w:val="0"/>
              <w:rPr>
                <w:rFonts w:hint="default"/>
              </w:rPr>
            </w:pPr>
            <w:r>
              <w:rPr>
                <w:rFonts w:hint="default"/>
                <w:lang w:val="en-US" w:eastAsia="zh-CN"/>
              </w:rPr>
              <w:t>8</w:t>
            </w:r>
          </w:p>
        </w:tc>
        <w:tc>
          <w:tcPr>
            <w:tcW w:w="376" w:type="pct"/>
            <w:tcBorders>
              <w:top w:val="nil"/>
              <w:left w:val="single" w:color="000000" w:sz="4" w:space="0"/>
              <w:bottom w:val="single" w:color="000000" w:sz="4" w:space="0"/>
              <w:right w:val="nil"/>
            </w:tcBorders>
            <w:shd w:val="clear" w:color="auto" w:fill="auto"/>
            <w:noWrap/>
            <w:vAlign w:val="center"/>
          </w:tcPr>
          <w:p w14:paraId="7A7FC58E">
            <w:pPr>
              <w:pStyle w:val="42"/>
              <w:bidi w:val="0"/>
              <w:rPr>
                <w:rFonts w:hint="default"/>
              </w:rPr>
            </w:pPr>
            <w:r>
              <w:rPr>
                <w:rFonts w:hint="default"/>
                <w:lang w:val="en-US" w:eastAsia="zh-CN"/>
              </w:rPr>
              <w:t>9</w:t>
            </w:r>
          </w:p>
        </w:tc>
        <w:tc>
          <w:tcPr>
            <w:tcW w:w="378" w:type="pct"/>
            <w:tcBorders>
              <w:top w:val="nil"/>
              <w:left w:val="single" w:color="000000" w:sz="4" w:space="0"/>
              <w:bottom w:val="single" w:color="000000" w:sz="4" w:space="0"/>
              <w:right w:val="nil"/>
            </w:tcBorders>
            <w:shd w:val="clear" w:color="auto" w:fill="auto"/>
            <w:noWrap/>
            <w:vAlign w:val="center"/>
          </w:tcPr>
          <w:p w14:paraId="5D2ECFB4">
            <w:pPr>
              <w:pStyle w:val="42"/>
              <w:bidi w:val="0"/>
              <w:rPr>
                <w:rFonts w:hint="default"/>
              </w:rPr>
            </w:pPr>
            <w:r>
              <w:rPr>
                <w:rFonts w:hint="default"/>
                <w:lang w:val="en-US" w:eastAsia="zh-CN"/>
              </w:rPr>
              <w:t>10</w:t>
            </w:r>
          </w:p>
        </w:tc>
      </w:tr>
      <w:tr w14:paraId="039E1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A7B6A">
            <w:pPr>
              <w:pStyle w:val="42"/>
              <w:bidi w:val="0"/>
              <w:rPr>
                <w:rFonts w:hint="eastAsia"/>
              </w:rPr>
            </w:pP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774C">
            <w:pPr>
              <w:pStyle w:val="42"/>
              <w:bidi w:val="0"/>
              <w:rPr>
                <w:rFonts w:hint="eastAsia"/>
              </w:rPr>
            </w:pPr>
            <w:r>
              <w:rPr>
                <w:rFonts w:hint="eastAsia"/>
                <w:lang w:val="en-US" w:eastAsia="zh-CN"/>
              </w:rPr>
              <w:t>生产负荷</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DEA7E">
            <w:pPr>
              <w:pStyle w:val="42"/>
              <w:bidi w:val="0"/>
              <w:rPr>
                <w:rFonts w:hint="eastAsia"/>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F49D7">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0398B">
            <w:pPr>
              <w:pStyle w:val="42"/>
              <w:bidi w:val="0"/>
              <w:rPr>
                <w:rFonts w:hint="default"/>
              </w:rPr>
            </w:pPr>
            <w:r>
              <w:rPr>
                <w:rFonts w:hint="default"/>
                <w:lang w:val="en-US" w:eastAsia="zh-CN"/>
              </w:rPr>
              <w:t>70%</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CE170">
            <w:pPr>
              <w:pStyle w:val="42"/>
              <w:bidi w:val="0"/>
              <w:rPr>
                <w:rFonts w:hint="default"/>
              </w:rPr>
            </w:pPr>
            <w:r>
              <w:rPr>
                <w:rFonts w:hint="default"/>
                <w:lang w:val="en-US" w:eastAsia="zh-CN"/>
              </w:rPr>
              <w:t>80%</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2136C">
            <w:pPr>
              <w:pStyle w:val="42"/>
              <w:bidi w:val="0"/>
              <w:rPr>
                <w:rFonts w:hint="default"/>
              </w:rPr>
            </w:pPr>
            <w:r>
              <w:rPr>
                <w:rFonts w:hint="default"/>
                <w:lang w:val="en-US" w:eastAsia="zh-CN"/>
              </w:rPr>
              <w:t>90%</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26C47">
            <w:pPr>
              <w:pStyle w:val="42"/>
              <w:bidi w:val="0"/>
              <w:rPr>
                <w:rFonts w:hint="default"/>
              </w:rPr>
            </w:pPr>
            <w:r>
              <w:rPr>
                <w:rFonts w:hint="default"/>
                <w:lang w:val="en-US" w:eastAsia="zh-CN"/>
              </w:rPr>
              <w:t>100%</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399BD">
            <w:pPr>
              <w:pStyle w:val="42"/>
              <w:bidi w:val="0"/>
              <w:rPr>
                <w:rFonts w:hint="default"/>
              </w:rPr>
            </w:pPr>
            <w:r>
              <w:rPr>
                <w:rFonts w:hint="default"/>
                <w:lang w:val="en-US" w:eastAsia="zh-CN"/>
              </w:rPr>
              <w:t>100%</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CACB5">
            <w:pPr>
              <w:pStyle w:val="42"/>
              <w:bidi w:val="0"/>
              <w:rPr>
                <w:rFonts w:hint="default"/>
              </w:rPr>
            </w:pPr>
            <w:r>
              <w:rPr>
                <w:rFonts w:hint="default"/>
                <w:lang w:val="en-US" w:eastAsia="zh-CN"/>
              </w:rPr>
              <w:t>100%</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9135A">
            <w:pPr>
              <w:pStyle w:val="42"/>
              <w:bidi w:val="0"/>
              <w:rPr>
                <w:rFonts w:hint="default"/>
              </w:rPr>
            </w:pPr>
            <w:r>
              <w:rPr>
                <w:rFonts w:hint="default"/>
                <w:lang w:val="en-US" w:eastAsia="zh-CN"/>
              </w:rPr>
              <w:t>100%</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540E1">
            <w:pPr>
              <w:pStyle w:val="42"/>
              <w:bidi w:val="0"/>
              <w:rPr>
                <w:rFonts w:hint="default"/>
              </w:rPr>
            </w:pPr>
            <w:r>
              <w:rPr>
                <w:rFonts w:hint="default"/>
                <w:lang w:val="en-US" w:eastAsia="zh-CN"/>
              </w:rPr>
              <w:t>100%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BFAB6">
            <w:pPr>
              <w:pStyle w:val="42"/>
              <w:bidi w:val="0"/>
              <w:rPr>
                <w:rFonts w:hint="default"/>
              </w:rPr>
            </w:pPr>
            <w:r>
              <w:rPr>
                <w:rFonts w:hint="default"/>
                <w:lang w:val="en-US" w:eastAsia="zh-CN"/>
              </w:rPr>
              <w:t>100%</w:t>
            </w:r>
          </w:p>
        </w:tc>
      </w:tr>
      <w:tr w14:paraId="5555C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3CC86">
            <w:pPr>
              <w:pStyle w:val="42"/>
              <w:bidi w:val="0"/>
              <w:rPr>
                <w:rFonts w:hint="default"/>
              </w:rPr>
            </w:pPr>
            <w:r>
              <w:rPr>
                <w:rFonts w:hint="default"/>
                <w:lang w:val="en-US" w:eastAsia="zh-CN"/>
              </w:rPr>
              <w:t>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350B2">
            <w:pPr>
              <w:pStyle w:val="42"/>
              <w:bidi w:val="0"/>
              <w:rPr>
                <w:rFonts w:hint="eastAsia"/>
              </w:rPr>
            </w:pPr>
            <w:r>
              <w:rPr>
                <w:rFonts w:hint="eastAsia"/>
                <w:lang w:val="en-US" w:eastAsia="zh-CN"/>
              </w:rPr>
              <w:t>营业收入（不含税）</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DA5D3">
            <w:pPr>
              <w:pStyle w:val="42"/>
              <w:bidi w:val="0"/>
              <w:rPr>
                <w:rFonts w:hint="default"/>
              </w:rPr>
            </w:pPr>
            <w:r>
              <w:rPr>
                <w:rFonts w:hint="default"/>
                <w:lang w:val="en-US" w:eastAsia="zh-CN"/>
              </w:rPr>
              <w:t xml:space="preserve">4405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5B75">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BB9D">
            <w:pPr>
              <w:pStyle w:val="42"/>
              <w:bidi w:val="0"/>
              <w:rPr>
                <w:rFonts w:hint="default"/>
              </w:rPr>
            </w:pPr>
            <w:r>
              <w:rPr>
                <w:rFonts w:hint="default"/>
                <w:lang w:val="en-US" w:eastAsia="zh-CN"/>
              </w:rPr>
              <w:t xml:space="preserve">218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8FB8">
            <w:pPr>
              <w:pStyle w:val="42"/>
              <w:bidi w:val="0"/>
              <w:rPr>
                <w:rFonts w:hint="default"/>
              </w:rPr>
            </w:pPr>
            <w:r>
              <w:rPr>
                <w:rFonts w:hint="default"/>
                <w:lang w:val="en-US" w:eastAsia="zh-CN"/>
              </w:rPr>
              <w:t xml:space="preserve">279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A5A07">
            <w:pPr>
              <w:pStyle w:val="42"/>
              <w:bidi w:val="0"/>
              <w:rPr>
                <w:rFonts w:hint="default"/>
              </w:rPr>
            </w:pPr>
            <w:r>
              <w:rPr>
                <w:rFonts w:hint="default"/>
                <w:lang w:val="en-US" w:eastAsia="zh-CN"/>
              </w:rPr>
              <w:t xml:space="preserve">345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EFC1F">
            <w:pPr>
              <w:pStyle w:val="42"/>
              <w:bidi w:val="0"/>
              <w:rPr>
                <w:rFonts w:hint="default"/>
              </w:rPr>
            </w:pPr>
            <w:r>
              <w:rPr>
                <w:rFonts w:hint="default"/>
                <w:lang w:val="en-US" w:eastAsia="zh-CN"/>
              </w:rPr>
              <w:t xml:space="preserve">421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93FA">
            <w:pPr>
              <w:pStyle w:val="42"/>
              <w:bidi w:val="0"/>
              <w:rPr>
                <w:rFonts w:hint="default"/>
              </w:rPr>
            </w:pPr>
            <w:r>
              <w:rPr>
                <w:rFonts w:hint="default"/>
                <w:lang w:val="en-US" w:eastAsia="zh-CN"/>
              </w:rPr>
              <w:t xml:space="preserve">496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E92A">
            <w:pPr>
              <w:pStyle w:val="42"/>
              <w:bidi w:val="0"/>
              <w:rPr>
                <w:rFonts w:hint="default"/>
              </w:rPr>
            </w:pPr>
            <w:r>
              <w:rPr>
                <w:rFonts w:hint="default"/>
                <w:lang w:val="en-US" w:eastAsia="zh-CN"/>
              </w:rPr>
              <w:t xml:space="preserve">571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47F2">
            <w:pPr>
              <w:pStyle w:val="42"/>
              <w:bidi w:val="0"/>
              <w:rPr>
                <w:rFonts w:hint="default"/>
              </w:rPr>
            </w:pPr>
            <w:r>
              <w:rPr>
                <w:rFonts w:hint="default"/>
                <w:lang w:val="en-US" w:eastAsia="zh-CN"/>
              </w:rPr>
              <w:t xml:space="preserve">624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5EC8F">
            <w:pPr>
              <w:pStyle w:val="42"/>
              <w:bidi w:val="0"/>
              <w:rPr>
                <w:rFonts w:hint="default"/>
              </w:rPr>
            </w:pPr>
            <w:r>
              <w:rPr>
                <w:rFonts w:hint="default"/>
                <w:lang w:val="en-US" w:eastAsia="zh-CN"/>
              </w:rPr>
              <w:t xml:space="preserve">688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50E19">
            <w:pPr>
              <w:pStyle w:val="42"/>
              <w:bidi w:val="0"/>
              <w:rPr>
                <w:rFonts w:hint="default"/>
              </w:rPr>
            </w:pPr>
            <w:r>
              <w:rPr>
                <w:rFonts w:hint="default"/>
                <w:lang w:val="en-US" w:eastAsia="zh-CN"/>
              </w:rPr>
              <w:t xml:space="preserve">762 </w:t>
            </w:r>
          </w:p>
        </w:tc>
      </w:tr>
      <w:tr w14:paraId="35F5C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4E695">
            <w:pPr>
              <w:pStyle w:val="42"/>
              <w:bidi w:val="0"/>
              <w:rPr>
                <w:rFonts w:hint="default"/>
              </w:rPr>
            </w:pPr>
            <w:r>
              <w:rPr>
                <w:rFonts w:hint="default"/>
                <w:lang w:val="en-US" w:eastAsia="zh-CN"/>
              </w:rPr>
              <w:t>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8301">
            <w:pPr>
              <w:pStyle w:val="42"/>
              <w:bidi w:val="0"/>
              <w:rPr>
                <w:rFonts w:hint="eastAsia"/>
              </w:rPr>
            </w:pPr>
            <w:r>
              <w:rPr>
                <w:rFonts w:hint="eastAsia"/>
                <w:lang w:val="en-US" w:eastAsia="zh-CN"/>
              </w:rPr>
              <w:t>营业税及附加、房产税</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90CB8">
            <w:pPr>
              <w:pStyle w:val="42"/>
              <w:bidi w:val="0"/>
              <w:rPr>
                <w:rFonts w:hint="default"/>
              </w:rPr>
            </w:pPr>
            <w:r>
              <w:rPr>
                <w:rFonts w:hint="default"/>
                <w:lang w:val="en-US" w:eastAsia="zh-CN"/>
              </w:rPr>
              <w:t xml:space="preserve">4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E392D">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E9560">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3D2B">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5AAB1">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F8836">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C9ACB">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70CE">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6D37">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BD7B5">
            <w:pPr>
              <w:pStyle w:val="42"/>
              <w:bidi w:val="0"/>
              <w:rPr>
                <w:rFonts w:hint="default"/>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6622">
            <w:pPr>
              <w:pStyle w:val="42"/>
              <w:bidi w:val="0"/>
              <w:rPr>
                <w:rFonts w:hint="default"/>
              </w:rPr>
            </w:pPr>
            <w:r>
              <w:rPr>
                <w:rFonts w:hint="default"/>
                <w:lang w:val="en-US" w:eastAsia="zh-CN"/>
              </w:rPr>
              <w:t xml:space="preserve">4 </w:t>
            </w:r>
          </w:p>
        </w:tc>
      </w:tr>
      <w:tr w14:paraId="5B84F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241DB">
            <w:pPr>
              <w:pStyle w:val="42"/>
              <w:bidi w:val="0"/>
              <w:rPr>
                <w:rFonts w:hint="default"/>
              </w:rPr>
            </w:pPr>
            <w:r>
              <w:rPr>
                <w:rFonts w:hint="default"/>
                <w:lang w:val="en-US" w:eastAsia="zh-CN"/>
              </w:rPr>
              <w:t>3</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2DDC0">
            <w:pPr>
              <w:pStyle w:val="42"/>
              <w:bidi w:val="0"/>
              <w:rPr>
                <w:rFonts w:hint="eastAsia"/>
              </w:rPr>
            </w:pPr>
            <w:r>
              <w:rPr>
                <w:rFonts w:hint="eastAsia"/>
                <w:lang w:val="en-US" w:eastAsia="zh-CN"/>
              </w:rPr>
              <w:t>总成本费用（不含税）</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E0A6">
            <w:pPr>
              <w:pStyle w:val="42"/>
              <w:bidi w:val="0"/>
              <w:rPr>
                <w:rFonts w:hint="default"/>
              </w:rPr>
            </w:pPr>
            <w:r>
              <w:rPr>
                <w:rFonts w:hint="default"/>
                <w:lang w:val="en-US" w:eastAsia="zh-CN"/>
              </w:rPr>
              <w:t xml:space="preserve">3421 </w:t>
            </w:r>
          </w:p>
        </w:tc>
        <w:tc>
          <w:tcPr>
            <w:tcW w:w="329" w:type="pct"/>
            <w:tcBorders>
              <w:top w:val="single" w:color="000000" w:sz="4" w:space="0"/>
              <w:left w:val="single" w:color="000000" w:sz="4" w:space="0"/>
              <w:bottom w:val="single" w:color="000000" w:sz="4" w:space="0"/>
              <w:right w:val="nil"/>
            </w:tcBorders>
            <w:shd w:val="clear" w:color="auto" w:fill="auto"/>
            <w:noWrap/>
            <w:vAlign w:val="center"/>
          </w:tcPr>
          <w:p w14:paraId="5901B757">
            <w:pPr>
              <w:pStyle w:val="42"/>
              <w:bidi w:val="0"/>
              <w:rPr>
                <w:rFonts w:hint="default"/>
              </w:rPr>
            </w:pPr>
            <w:r>
              <w:rPr>
                <w:rFonts w:hint="default"/>
                <w:lang w:val="en-US" w:eastAsia="zh-CN"/>
              </w:rPr>
              <w:t xml:space="preserve">48 </w:t>
            </w:r>
          </w:p>
        </w:tc>
        <w:tc>
          <w:tcPr>
            <w:tcW w:w="322" w:type="pct"/>
            <w:tcBorders>
              <w:top w:val="single" w:color="000000" w:sz="4" w:space="0"/>
              <w:left w:val="single" w:color="000000" w:sz="4" w:space="0"/>
              <w:bottom w:val="single" w:color="000000" w:sz="4" w:space="0"/>
              <w:right w:val="nil"/>
            </w:tcBorders>
            <w:shd w:val="clear" w:color="auto" w:fill="auto"/>
            <w:noWrap/>
            <w:vAlign w:val="center"/>
          </w:tcPr>
          <w:p w14:paraId="4DE492A1">
            <w:pPr>
              <w:pStyle w:val="42"/>
              <w:bidi w:val="0"/>
              <w:rPr>
                <w:rFonts w:hint="default"/>
              </w:rPr>
            </w:pPr>
            <w:r>
              <w:rPr>
                <w:rFonts w:hint="default"/>
                <w:lang w:val="en-US" w:eastAsia="zh-CN"/>
              </w:rPr>
              <w:t xml:space="preserve">477 </w:t>
            </w:r>
          </w:p>
        </w:tc>
        <w:tc>
          <w:tcPr>
            <w:tcW w:w="322" w:type="pct"/>
            <w:tcBorders>
              <w:top w:val="single" w:color="000000" w:sz="4" w:space="0"/>
              <w:left w:val="single" w:color="000000" w:sz="4" w:space="0"/>
              <w:bottom w:val="single" w:color="000000" w:sz="4" w:space="0"/>
              <w:right w:val="nil"/>
            </w:tcBorders>
            <w:shd w:val="clear" w:color="auto" w:fill="auto"/>
            <w:noWrap/>
            <w:vAlign w:val="center"/>
          </w:tcPr>
          <w:p w14:paraId="240C3DD2">
            <w:pPr>
              <w:pStyle w:val="42"/>
              <w:bidi w:val="0"/>
              <w:rPr>
                <w:rFonts w:hint="default"/>
              </w:rPr>
            </w:pPr>
            <w:r>
              <w:rPr>
                <w:rFonts w:hint="default"/>
                <w:lang w:val="en-US" w:eastAsia="zh-CN"/>
              </w:rPr>
              <w:t xml:space="preserve">472 </w:t>
            </w:r>
          </w:p>
        </w:tc>
        <w:tc>
          <w:tcPr>
            <w:tcW w:w="322" w:type="pct"/>
            <w:tcBorders>
              <w:top w:val="single" w:color="000000" w:sz="4" w:space="0"/>
              <w:left w:val="single" w:color="000000" w:sz="4" w:space="0"/>
              <w:bottom w:val="single" w:color="000000" w:sz="4" w:space="0"/>
              <w:right w:val="nil"/>
            </w:tcBorders>
            <w:shd w:val="clear" w:color="auto" w:fill="auto"/>
            <w:noWrap/>
            <w:vAlign w:val="center"/>
          </w:tcPr>
          <w:p w14:paraId="3B634CB3">
            <w:pPr>
              <w:pStyle w:val="42"/>
              <w:bidi w:val="0"/>
              <w:rPr>
                <w:rFonts w:hint="default"/>
              </w:rPr>
            </w:pPr>
            <w:r>
              <w:rPr>
                <w:rFonts w:hint="default"/>
                <w:lang w:val="en-US" w:eastAsia="zh-CN"/>
              </w:rPr>
              <w:t xml:space="preserve">515 </w:t>
            </w:r>
          </w:p>
        </w:tc>
        <w:tc>
          <w:tcPr>
            <w:tcW w:w="376" w:type="pct"/>
            <w:tcBorders>
              <w:top w:val="single" w:color="000000" w:sz="4" w:space="0"/>
              <w:left w:val="single" w:color="000000" w:sz="4" w:space="0"/>
              <w:bottom w:val="single" w:color="000000" w:sz="4" w:space="0"/>
              <w:right w:val="nil"/>
            </w:tcBorders>
            <w:shd w:val="clear" w:color="auto" w:fill="auto"/>
            <w:noWrap/>
            <w:vAlign w:val="center"/>
          </w:tcPr>
          <w:p w14:paraId="2542312A">
            <w:pPr>
              <w:pStyle w:val="42"/>
              <w:bidi w:val="0"/>
              <w:rPr>
                <w:rFonts w:hint="default"/>
              </w:rPr>
            </w:pPr>
            <w:r>
              <w:rPr>
                <w:rFonts w:hint="default"/>
                <w:lang w:val="en-US" w:eastAsia="zh-CN"/>
              </w:rPr>
              <w:t xml:space="preserve">510 </w:t>
            </w:r>
          </w:p>
        </w:tc>
        <w:tc>
          <w:tcPr>
            <w:tcW w:w="376" w:type="pct"/>
            <w:tcBorders>
              <w:top w:val="single" w:color="000000" w:sz="4" w:space="0"/>
              <w:left w:val="single" w:color="000000" w:sz="4" w:space="0"/>
              <w:bottom w:val="single" w:color="000000" w:sz="4" w:space="0"/>
              <w:right w:val="nil"/>
            </w:tcBorders>
            <w:shd w:val="clear" w:color="auto" w:fill="auto"/>
            <w:noWrap/>
            <w:vAlign w:val="center"/>
          </w:tcPr>
          <w:p w14:paraId="1D58A791">
            <w:pPr>
              <w:pStyle w:val="42"/>
              <w:bidi w:val="0"/>
              <w:rPr>
                <w:rFonts w:hint="default"/>
              </w:rPr>
            </w:pPr>
            <w:r>
              <w:rPr>
                <w:rFonts w:hint="default"/>
                <w:lang w:val="en-US" w:eastAsia="zh-CN"/>
              </w:rPr>
              <w:t xml:space="preserve">505 </w:t>
            </w:r>
          </w:p>
        </w:tc>
        <w:tc>
          <w:tcPr>
            <w:tcW w:w="376" w:type="pct"/>
            <w:tcBorders>
              <w:top w:val="single" w:color="000000" w:sz="4" w:space="0"/>
              <w:left w:val="single" w:color="000000" w:sz="4" w:space="0"/>
              <w:bottom w:val="single" w:color="000000" w:sz="4" w:space="0"/>
              <w:right w:val="nil"/>
            </w:tcBorders>
            <w:shd w:val="clear" w:color="auto" w:fill="auto"/>
            <w:noWrap/>
            <w:vAlign w:val="center"/>
          </w:tcPr>
          <w:p w14:paraId="0F3E027F">
            <w:pPr>
              <w:pStyle w:val="42"/>
              <w:bidi w:val="0"/>
              <w:rPr>
                <w:rFonts w:hint="default"/>
              </w:rPr>
            </w:pPr>
            <w:r>
              <w:rPr>
                <w:rFonts w:hint="default"/>
                <w:lang w:val="en-US" w:eastAsia="zh-CN"/>
              </w:rPr>
              <w:t xml:space="preserve">231 </w:t>
            </w:r>
          </w:p>
        </w:tc>
        <w:tc>
          <w:tcPr>
            <w:tcW w:w="376" w:type="pct"/>
            <w:tcBorders>
              <w:top w:val="single" w:color="000000" w:sz="4" w:space="0"/>
              <w:left w:val="single" w:color="000000" w:sz="4" w:space="0"/>
              <w:bottom w:val="single" w:color="000000" w:sz="4" w:space="0"/>
              <w:right w:val="nil"/>
            </w:tcBorders>
            <w:shd w:val="clear" w:color="auto" w:fill="auto"/>
            <w:noWrap/>
            <w:vAlign w:val="center"/>
          </w:tcPr>
          <w:p w14:paraId="33012943">
            <w:pPr>
              <w:pStyle w:val="42"/>
              <w:bidi w:val="0"/>
              <w:rPr>
                <w:rFonts w:hint="default"/>
              </w:rPr>
            </w:pPr>
            <w:r>
              <w:rPr>
                <w:rFonts w:hint="default"/>
                <w:lang w:val="en-US" w:eastAsia="zh-CN"/>
              </w:rPr>
              <w:t xml:space="preserve">226 </w:t>
            </w:r>
          </w:p>
        </w:tc>
        <w:tc>
          <w:tcPr>
            <w:tcW w:w="376" w:type="pct"/>
            <w:tcBorders>
              <w:top w:val="single" w:color="000000" w:sz="4" w:space="0"/>
              <w:left w:val="single" w:color="000000" w:sz="4" w:space="0"/>
              <w:bottom w:val="single" w:color="000000" w:sz="4" w:space="0"/>
              <w:right w:val="nil"/>
            </w:tcBorders>
            <w:shd w:val="clear" w:color="auto" w:fill="auto"/>
            <w:noWrap/>
            <w:vAlign w:val="center"/>
          </w:tcPr>
          <w:p w14:paraId="5C85F680">
            <w:pPr>
              <w:pStyle w:val="42"/>
              <w:bidi w:val="0"/>
              <w:rPr>
                <w:rFonts w:hint="default"/>
              </w:rPr>
            </w:pPr>
            <w:r>
              <w:rPr>
                <w:rFonts w:hint="default"/>
                <w:lang w:val="en-US" w:eastAsia="zh-CN"/>
              </w:rPr>
              <w:t xml:space="preserve">221 </w:t>
            </w:r>
          </w:p>
        </w:tc>
        <w:tc>
          <w:tcPr>
            <w:tcW w:w="378" w:type="pct"/>
            <w:tcBorders>
              <w:top w:val="single" w:color="000000" w:sz="4" w:space="0"/>
              <w:left w:val="single" w:color="000000" w:sz="4" w:space="0"/>
              <w:bottom w:val="single" w:color="000000" w:sz="4" w:space="0"/>
              <w:right w:val="nil"/>
            </w:tcBorders>
            <w:shd w:val="clear" w:color="auto" w:fill="auto"/>
            <w:noWrap/>
            <w:vAlign w:val="center"/>
          </w:tcPr>
          <w:p w14:paraId="7D050884">
            <w:pPr>
              <w:pStyle w:val="42"/>
              <w:bidi w:val="0"/>
              <w:rPr>
                <w:rFonts w:hint="default"/>
              </w:rPr>
            </w:pPr>
            <w:r>
              <w:rPr>
                <w:rFonts w:hint="default"/>
                <w:lang w:val="en-US" w:eastAsia="zh-CN"/>
              </w:rPr>
              <w:t xml:space="preserve">216 </w:t>
            </w:r>
          </w:p>
        </w:tc>
      </w:tr>
      <w:tr w14:paraId="0EE35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153CC">
            <w:pPr>
              <w:pStyle w:val="42"/>
              <w:bidi w:val="0"/>
              <w:rPr>
                <w:rFonts w:hint="default"/>
              </w:rPr>
            </w:pPr>
            <w:r>
              <w:rPr>
                <w:rFonts w:hint="default"/>
                <w:lang w:val="en-US" w:eastAsia="zh-CN"/>
              </w:rPr>
              <w:t>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91179">
            <w:pPr>
              <w:pStyle w:val="42"/>
              <w:bidi w:val="0"/>
              <w:rPr>
                <w:rFonts w:hint="eastAsia"/>
              </w:rPr>
            </w:pPr>
            <w:r>
              <w:rPr>
                <w:rFonts w:hint="eastAsia"/>
                <w:lang w:val="en-US" w:eastAsia="zh-CN"/>
              </w:rPr>
              <w:t>补贴收入</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3709">
            <w:pPr>
              <w:pStyle w:val="42"/>
              <w:bidi w:val="0"/>
              <w:rPr>
                <w:rFonts w:hint="default"/>
              </w:rPr>
            </w:pPr>
          </w:p>
        </w:tc>
        <w:tc>
          <w:tcPr>
            <w:tcW w:w="329" w:type="pct"/>
            <w:tcBorders>
              <w:top w:val="single" w:color="000000" w:sz="4" w:space="0"/>
              <w:left w:val="single" w:color="000000" w:sz="4" w:space="0"/>
              <w:bottom w:val="single" w:color="000000" w:sz="4" w:space="0"/>
              <w:right w:val="nil"/>
            </w:tcBorders>
            <w:shd w:val="clear" w:color="auto" w:fill="auto"/>
            <w:noWrap/>
            <w:vAlign w:val="center"/>
          </w:tcPr>
          <w:p w14:paraId="63B9CA51">
            <w:pPr>
              <w:pStyle w:val="42"/>
              <w:bidi w:val="0"/>
              <w:rPr>
                <w:rFonts w:hint="default"/>
              </w:rPr>
            </w:pPr>
          </w:p>
        </w:tc>
        <w:tc>
          <w:tcPr>
            <w:tcW w:w="322" w:type="pct"/>
            <w:tcBorders>
              <w:top w:val="single" w:color="000000" w:sz="4" w:space="0"/>
              <w:left w:val="single" w:color="000000" w:sz="4" w:space="0"/>
              <w:bottom w:val="single" w:color="000000" w:sz="4" w:space="0"/>
              <w:right w:val="nil"/>
            </w:tcBorders>
            <w:shd w:val="clear" w:color="auto" w:fill="auto"/>
            <w:noWrap/>
            <w:vAlign w:val="center"/>
          </w:tcPr>
          <w:p w14:paraId="56E3D5D6">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A6FBC">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65E21">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D22F4">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D0B8B">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FF44">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84227">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96B5B">
            <w:pPr>
              <w:pStyle w:val="42"/>
              <w:bidi w:val="0"/>
              <w:rPr>
                <w:rFonts w:hint="default"/>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1604">
            <w:pPr>
              <w:pStyle w:val="42"/>
              <w:bidi w:val="0"/>
              <w:rPr>
                <w:rFonts w:hint="default"/>
              </w:rPr>
            </w:pPr>
          </w:p>
        </w:tc>
      </w:tr>
      <w:tr w14:paraId="3DE4A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86397">
            <w:pPr>
              <w:pStyle w:val="42"/>
              <w:bidi w:val="0"/>
              <w:rPr>
                <w:rFonts w:hint="default"/>
              </w:rPr>
            </w:pPr>
            <w:r>
              <w:rPr>
                <w:rFonts w:hint="default"/>
                <w:lang w:val="en-US" w:eastAsia="zh-CN"/>
              </w:rPr>
              <w:t>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93B24">
            <w:pPr>
              <w:pStyle w:val="42"/>
              <w:bidi w:val="0"/>
              <w:rPr>
                <w:rFonts w:hint="eastAsia"/>
              </w:rPr>
            </w:pPr>
            <w:r>
              <w:rPr>
                <w:rFonts w:hint="eastAsia"/>
                <w:lang w:val="en-US" w:eastAsia="zh-CN"/>
              </w:rPr>
              <w:t>利润总额（1-2-3+4）</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FB3F3">
            <w:pPr>
              <w:pStyle w:val="42"/>
              <w:bidi w:val="0"/>
              <w:rPr>
                <w:rFonts w:hint="default"/>
              </w:rPr>
            </w:pPr>
            <w:r>
              <w:rPr>
                <w:rFonts w:hint="default"/>
                <w:lang w:val="en-US" w:eastAsia="zh-CN"/>
              </w:rPr>
              <w:t xml:space="preserve">980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7A9D3">
            <w:pPr>
              <w:pStyle w:val="42"/>
              <w:bidi w:val="0"/>
              <w:rPr>
                <w:rFonts w:hint="default"/>
              </w:rPr>
            </w:pPr>
            <w:r>
              <w:rPr>
                <w:rFonts w:hint="default"/>
                <w:lang w:val="en-US" w:eastAsia="zh-CN"/>
              </w:rPr>
              <w:t xml:space="preserve">-48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1293">
            <w:pPr>
              <w:pStyle w:val="42"/>
              <w:bidi w:val="0"/>
              <w:rPr>
                <w:rFonts w:hint="default"/>
              </w:rPr>
            </w:pPr>
            <w:r>
              <w:rPr>
                <w:rFonts w:hint="default"/>
                <w:lang w:val="en-US" w:eastAsia="zh-CN"/>
              </w:rPr>
              <w:t xml:space="preserve">-260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69B80">
            <w:pPr>
              <w:pStyle w:val="42"/>
              <w:bidi w:val="0"/>
              <w:rPr>
                <w:rFonts w:hint="default"/>
              </w:rPr>
            </w:pPr>
            <w:r>
              <w:rPr>
                <w:rFonts w:hint="default"/>
                <w:lang w:val="en-US" w:eastAsia="zh-CN"/>
              </w:rPr>
              <w:t xml:space="preserve">-193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623E">
            <w:pPr>
              <w:pStyle w:val="42"/>
              <w:bidi w:val="0"/>
              <w:rPr>
                <w:rFonts w:hint="default"/>
              </w:rPr>
            </w:pPr>
            <w:r>
              <w:rPr>
                <w:rFonts w:hint="default"/>
                <w:lang w:val="en-US" w:eastAsia="zh-CN"/>
              </w:rPr>
              <w:t xml:space="preserve">-170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FD145">
            <w:pPr>
              <w:pStyle w:val="42"/>
              <w:bidi w:val="0"/>
              <w:rPr>
                <w:rFonts w:hint="default"/>
              </w:rPr>
            </w:pPr>
            <w:r>
              <w:rPr>
                <w:rFonts w:hint="default"/>
                <w:lang w:val="en-US" w:eastAsia="zh-CN"/>
              </w:rPr>
              <w:t xml:space="preserve">-89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3BC38">
            <w:pPr>
              <w:pStyle w:val="42"/>
              <w:bidi w:val="0"/>
              <w:rPr>
                <w:rFonts w:hint="default"/>
              </w:rPr>
            </w:pPr>
            <w:r>
              <w:rPr>
                <w:rFonts w:hint="default"/>
                <w:lang w:val="en-US" w:eastAsia="zh-CN"/>
              </w:rPr>
              <w:t xml:space="preserve">-9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1DC50">
            <w:pPr>
              <w:pStyle w:val="42"/>
              <w:bidi w:val="0"/>
              <w:rPr>
                <w:rFonts w:hint="default"/>
              </w:rPr>
            </w:pPr>
            <w:r>
              <w:rPr>
                <w:rFonts w:hint="default"/>
                <w:lang w:val="en-US" w:eastAsia="zh-CN"/>
              </w:rPr>
              <w:t xml:space="preserve">340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D20FB">
            <w:pPr>
              <w:pStyle w:val="42"/>
              <w:bidi w:val="0"/>
              <w:rPr>
                <w:rFonts w:hint="default"/>
              </w:rPr>
            </w:pPr>
            <w:r>
              <w:rPr>
                <w:rFonts w:hint="default"/>
                <w:lang w:val="en-US" w:eastAsia="zh-CN"/>
              </w:rPr>
              <w:t xml:space="preserve">398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B0A0F">
            <w:pPr>
              <w:pStyle w:val="42"/>
              <w:bidi w:val="0"/>
              <w:rPr>
                <w:rFonts w:hint="default"/>
              </w:rPr>
            </w:pPr>
            <w:r>
              <w:rPr>
                <w:rFonts w:hint="default"/>
                <w:lang w:val="en-US" w:eastAsia="zh-CN"/>
              </w:rPr>
              <w:t xml:space="preserve">468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332D1">
            <w:pPr>
              <w:pStyle w:val="42"/>
              <w:bidi w:val="0"/>
              <w:rPr>
                <w:rFonts w:hint="default"/>
              </w:rPr>
            </w:pPr>
            <w:r>
              <w:rPr>
                <w:rFonts w:hint="default"/>
                <w:lang w:val="en-US" w:eastAsia="zh-CN"/>
              </w:rPr>
              <w:t xml:space="preserve">543 </w:t>
            </w:r>
          </w:p>
        </w:tc>
      </w:tr>
      <w:tr w14:paraId="555A6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61D9">
            <w:pPr>
              <w:pStyle w:val="42"/>
              <w:bidi w:val="0"/>
              <w:rPr>
                <w:rFonts w:hint="default"/>
              </w:rPr>
            </w:pPr>
            <w:r>
              <w:rPr>
                <w:rFonts w:hint="default"/>
                <w:lang w:val="en-US" w:eastAsia="zh-CN"/>
              </w:rPr>
              <w:t>6</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6EBE">
            <w:pPr>
              <w:pStyle w:val="42"/>
              <w:bidi w:val="0"/>
              <w:rPr>
                <w:rFonts w:hint="eastAsia"/>
              </w:rPr>
            </w:pPr>
            <w:r>
              <w:rPr>
                <w:rFonts w:hint="eastAsia"/>
                <w:lang w:val="en-US" w:eastAsia="zh-CN"/>
              </w:rPr>
              <w:t>弥补以前年度亏损</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09DA8">
            <w:pPr>
              <w:pStyle w:val="42"/>
              <w:bidi w:val="0"/>
              <w:rPr>
                <w:rFonts w:hint="default"/>
              </w:rPr>
            </w:pPr>
            <w:r>
              <w:rPr>
                <w:rFonts w:hint="default"/>
                <w:lang w:val="en-US" w:eastAsia="zh-CN"/>
              </w:rPr>
              <w:t xml:space="preserve">13 </w:t>
            </w:r>
          </w:p>
        </w:tc>
        <w:tc>
          <w:tcPr>
            <w:tcW w:w="329" w:type="pct"/>
            <w:tcBorders>
              <w:top w:val="single" w:color="000000" w:sz="4" w:space="0"/>
              <w:left w:val="single" w:color="000000" w:sz="4" w:space="0"/>
              <w:bottom w:val="single" w:color="000000" w:sz="4" w:space="0"/>
              <w:right w:val="nil"/>
            </w:tcBorders>
            <w:shd w:val="clear" w:color="auto" w:fill="auto"/>
            <w:noWrap/>
            <w:vAlign w:val="center"/>
          </w:tcPr>
          <w:p w14:paraId="58DDD4DC">
            <w:pPr>
              <w:pStyle w:val="42"/>
              <w:bidi w:val="0"/>
              <w:rPr>
                <w:rFonts w:hint="default"/>
              </w:rPr>
            </w:pPr>
          </w:p>
        </w:tc>
        <w:tc>
          <w:tcPr>
            <w:tcW w:w="322" w:type="pct"/>
            <w:tcBorders>
              <w:top w:val="single" w:color="000000" w:sz="4" w:space="0"/>
              <w:left w:val="single" w:color="000000" w:sz="4" w:space="0"/>
              <w:bottom w:val="single" w:color="000000" w:sz="4" w:space="0"/>
              <w:right w:val="nil"/>
            </w:tcBorders>
            <w:shd w:val="clear" w:color="auto" w:fill="auto"/>
            <w:noWrap/>
            <w:vAlign w:val="center"/>
          </w:tcPr>
          <w:p w14:paraId="480261F2">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604B9">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29AB">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FBDC0">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F7824">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0C5AE">
            <w:pPr>
              <w:pStyle w:val="42"/>
              <w:bidi w:val="0"/>
              <w:rPr>
                <w:rFonts w:hint="default"/>
              </w:rPr>
            </w:pPr>
            <w:r>
              <w:rPr>
                <w:rFonts w:hint="default"/>
                <w:lang w:val="en-US" w:eastAsia="zh-CN"/>
              </w:rPr>
              <w:t xml:space="preserve">268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3A09">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49AF">
            <w:pPr>
              <w:pStyle w:val="42"/>
              <w:bidi w:val="0"/>
              <w:rPr>
                <w:rFonts w:hint="default"/>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F9520">
            <w:pPr>
              <w:pStyle w:val="42"/>
              <w:bidi w:val="0"/>
              <w:rPr>
                <w:rFonts w:hint="default"/>
              </w:rPr>
            </w:pPr>
            <w:r>
              <w:rPr>
                <w:rFonts w:hint="default"/>
                <w:lang w:val="en-US" w:eastAsia="zh-CN"/>
              </w:rPr>
              <w:t xml:space="preserve">-256 </w:t>
            </w:r>
          </w:p>
        </w:tc>
      </w:tr>
      <w:tr w14:paraId="3B1BA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FB02">
            <w:pPr>
              <w:pStyle w:val="42"/>
              <w:bidi w:val="0"/>
              <w:rPr>
                <w:rFonts w:hint="default"/>
              </w:rPr>
            </w:pPr>
            <w:r>
              <w:rPr>
                <w:rFonts w:hint="default"/>
                <w:lang w:val="en-US" w:eastAsia="zh-CN"/>
              </w:rPr>
              <w:t>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4E38A">
            <w:pPr>
              <w:pStyle w:val="42"/>
              <w:bidi w:val="0"/>
              <w:rPr>
                <w:rFonts w:hint="eastAsia"/>
              </w:rPr>
            </w:pPr>
            <w:r>
              <w:rPr>
                <w:rFonts w:hint="eastAsia"/>
                <w:lang w:val="en-US" w:eastAsia="zh-CN"/>
              </w:rPr>
              <w:t>应纳税所得额（5-6）</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D7C0">
            <w:pPr>
              <w:pStyle w:val="42"/>
              <w:bidi w:val="0"/>
              <w:rPr>
                <w:rFonts w:hint="default"/>
              </w:rPr>
            </w:pPr>
            <w:r>
              <w:rPr>
                <w:rFonts w:hint="default"/>
                <w:lang w:val="en-US" w:eastAsia="zh-CN"/>
              </w:rPr>
              <w:t xml:space="preserve">1688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48662">
            <w:pPr>
              <w:pStyle w:val="42"/>
              <w:bidi w:val="0"/>
              <w:rPr>
                <w:rFonts w:hint="default"/>
              </w:rPr>
            </w:pPr>
            <w:r>
              <w:rPr>
                <w:rFonts w:hint="default"/>
                <w:lang w:val="en-US" w:eastAsia="zh-CN"/>
              </w:rPr>
              <w:t xml:space="preserve">-48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8C37F">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A9158">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7A8D7">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E9E09">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5B14">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010FC">
            <w:pPr>
              <w:pStyle w:val="42"/>
              <w:bidi w:val="0"/>
              <w:rPr>
                <w:rFonts w:hint="default"/>
              </w:rPr>
            </w:pPr>
            <w:r>
              <w:rPr>
                <w:rFonts w:hint="default"/>
                <w:lang w:val="en-US" w:eastAsia="zh-CN"/>
              </w:rPr>
              <w:t xml:space="preserve">72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89F8">
            <w:pPr>
              <w:pStyle w:val="42"/>
              <w:bidi w:val="0"/>
              <w:rPr>
                <w:rFonts w:hint="default"/>
              </w:rPr>
            </w:pPr>
            <w:r>
              <w:rPr>
                <w:rFonts w:hint="default"/>
                <w:lang w:val="en-US" w:eastAsia="zh-CN"/>
              </w:rPr>
              <w:t xml:space="preserve">398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B7D4B">
            <w:pPr>
              <w:pStyle w:val="42"/>
              <w:bidi w:val="0"/>
              <w:rPr>
                <w:rFonts w:hint="default"/>
              </w:rPr>
            </w:pPr>
            <w:r>
              <w:rPr>
                <w:rFonts w:hint="default"/>
                <w:lang w:val="en-US" w:eastAsia="zh-CN"/>
              </w:rPr>
              <w:t xml:space="preserve">468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55B1">
            <w:pPr>
              <w:pStyle w:val="42"/>
              <w:bidi w:val="0"/>
              <w:rPr>
                <w:rFonts w:hint="default"/>
              </w:rPr>
            </w:pPr>
            <w:r>
              <w:rPr>
                <w:rFonts w:hint="default"/>
                <w:lang w:val="en-US" w:eastAsia="zh-CN"/>
              </w:rPr>
              <w:t xml:space="preserve">798 </w:t>
            </w:r>
          </w:p>
        </w:tc>
      </w:tr>
      <w:tr w14:paraId="3D932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679D8">
            <w:pPr>
              <w:pStyle w:val="42"/>
              <w:bidi w:val="0"/>
              <w:rPr>
                <w:rFonts w:hint="default"/>
              </w:rPr>
            </w:pPr>
            <w:r>
              <w:rPr>
                <w:rFonts w:hint="default"/>
                <w:lang w:val="en-US" w:eastAsia="zh-CN"/>
              </w:rPr>
              <w:t>8</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B0536">
            <w:pPr>
              <w:pStyle w:val="42"/>
              <w:bidi w:val="0"/>
              <w:rPr>
                <w:rFonts w:hint="eastAsia"/>
              </w:rPr>
            </w:pPr>
            <w:r>
              <w:rPr>
                <w:rFonts w:hint="eastAsia"/>
                <w:lang w:val="en-US" w:eastAsia="zh-CN"/>
              </w:rPr>
              <w:t>所得税</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2C76A">
            <w:pPr>
              <w:pStyle w:val="42"/>
              <w:bidi w:val="0"/>
              <w:rPr>
                <w:rFonts w:hint="default"/>
              </w:rPr>
            </w:pPr>
            <w:r>
              <w:rPr>
                <w:rFonts w:hint="default"/>
                <w:lang w:val="en-US" w:eastAsia="zh-CN"/>
              </w:rPr>
              <w:t xml:space="preserve">422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586DE">
            <w:pPr>
              <w:pStyle w:val="42"/>
              <w:bidi w:val="0"/>
              <w:rPr>
                <w:rFonts w:hint="default"/>
              </w:rPr>
            </w:pPr>
            <w:r>
              <w:rPr>
                <w:rFonts w:hint="default"/>
                <w:lang w:val="en-US" w:eastAsia="zh-CN"/>
              </w:rPr>
              <w:t xml:space="preserve">-12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3E30">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57885">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5E1F">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C5A6">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4ECEB">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4B53">
            <w:pPr>
              <w:pStyle w:val="42"/>
              <w:bidi w:val="0"/>
              <w:rPr>
                <w:rFonts w:hint="default"/>
              </w:rPr>
            </w:pPr>
            <w:r>
              <w:rPr>
                <w:rFonts w:hint="default"/>
                <w:lang w:val="en-US" w:eastAsia="zh-CN"/>
              </w:rPr>
              <w:t xml:space="preserve">18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CF5DF">
            <w:pPr>
              <w:pStyle w:val="42"/>
              <w:bidi w:val="0"/>
              <w:rPr>
                <w:rFonts w:hint="default"/>
              </w:rPr>
            </w:pPr>
            <w:r>
              <w:rPr>
                <w:rFonts w:hint="default"/>
                <w:lang w:val="en-US" w:eastAsia="zh-CN"/>
              </w:rPr>
              <w:t xml:space="preserve">100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5E9A4">
            <w:pPr>
              <w:pStyle w:val="42"/>
              <w:bidi w:val="0"/>
              <w:rPr>
                <w:rFonts w:hint="default"/>
              </w:rPr>
            </w:pPr>
            <w:r>
              <w:rPr>
                <w:rFonts w:hint="default"/>
                <w:lang w:val="en-US" w:eastAsia="zh-CN"/>
              </w:rPr>
              <w:t xml:space="preserve">117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E96B7">
            <w:pPr>
              <w:pStyle w:val="42"/>
              <w:bidi w:val="0"/>
              <w:rPr>
                <w:rFonts w:hint="default"/>
              </w:rPr>
            </w:pPr>
            <w:r>
              <w:rPr>
                <w:rFonts w:hint="default"/>
                <w:lang w:val="en-US" w:eastAsia="zh-CN"/>
              </w:rPr>
              <w:t xml:space="preserve">200 </w:t>
            </w:r>
          </w:p>
        </w:tc>
      </w:tr>
      <w:tr w14:paraId="39C4E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91727">
            <w:pPr>
              <w:pStyle w:val="42"/>
              <w:bidi w:val="0"/>
              <w:rPr>
                <w:rFonts w:hint="default"/>
              </w:rPr>
            </w:pPr>
            <w:r>
              <w:rPr>
                <w:rFonts w:hint="default"/>
                <w:lang w:val="en-US" w:eastAsia="zh-CN"/>
              </w:rPr>
              <w:t>9</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BE8E4">
            <w:pPr>
              <w:pStyle w:val="42"/>
              <w:bidi w:val="0"/>
              <w:rPr>
                <w:rFonts w:hint="eastAsia"/>
              </w:rPr>
            </w:pPr>
            <w:r>
              <w:rPr>
                <w:rFonts w:hint="eastAsia"/>
                <w:lang w:val="en-US" w:eastAsia="zh-CN"/>
              </w:rPr>
              <w:t>净利润（5-8）</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CD41">
            <w:pPr>
              <w:pStyle w:val="42"/>
              <w:bidi w:val="0"/>
              <w:rPr>
                <w:rFonts w:hint="default"/>
              </w:rPr>
            </w:pPr>
            <w:r>
              <w:rPr>
                <w:rFonts w:hint="default"/>
                <w:lang w:val="en-US" w:eastAsia="zh-CN"/>
              </w:rPr>
              <w:t xml:space="preserve">558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BB5D">
            <w:pPr>
              <w:pStyle w:val="42"/>
              <w:bidi w:val="0"/>
              <w:rPr>
                <w:rFonts w:hint="default"/>
              </w:rPr>
            </w:pPr>
            <w:r>
              <w:rPr>
                <w:rFonts w:hint="default"/>
                <w:lang w:val="en-US" w:eastAsia="zh-CN"/>
              </w:rPr>
              <w:t xml:space="preserve">-36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138BC">
            <w:pPr>
              <w:pStyle w:val="42"/>
              <w:bidi w:val="0"/>
              <w:rPr>
                <w:rFonts w:hint="default"/>
              </w:rPr>
            </w:pPr>
            <w:r>
              <w:rPr>
                <w:rFonts w:hint="default"/>
                <w:lang w:val="en-US" w:eastAsia="zh-CN"/>
              </w:rPr>
              <w:t xml:space="preserve">-260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4AC5D">
            <w:pPr>
              <w:pStyle w:val="42"/>
              <w:bidi w:val="0"/>
              <w:rPr>
                <w:rFonts w:hint="default"/>
              </w:rPr>
            </w:pPr>
            <w:r>
              <w:rPr>
                <w:rFonts w:hint="default"/>
                <w:lang w:val="en-US" w:eastAsia="zh-CN"/>
              </w:rPr>
              <w:t xml:space="preserve">-193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AAA2">
            <w:pPr>
              <w:pStyle w:val="42"/>
              <w:bidi w:val="0"/>
              <w:rPr>
                <w:rFonts w:hint="default"/>
              </w:rPr>
            </w:pPr>
            <w:r>
              <w:rPr>
                <w:rFonts w:hint="default"/>
                <w:lang w:val="en-US" w:eastAsia="zh-CN"/>
              </w:rPr>
              <w:t xml:space="preserve">-170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C6E9">
            <w:pPr>
              <w:pStyle w:val="42"/>
              <w:bidi w:val="0"/>
              <w:rPr>
                <w:rFonts w:hint="default"/>
              </w:rPr>
            </w:pPr>
            <w:r>
              <w:rPr>
                <w:rFonts w:hint="default"/>
                <w:lang w:val="en-US" w:eastAsia="zh-CN"/>
              </w:rPr>
              <w:t xml:space="preserve">-89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CB83">
            <w:pPr>
              <w:pStyle w:val="42"/>
              <w:bidi w:val="0"/>
              <w:rPr>
                <w:rFonts w:hint="default"/>
              </w:rPr>
            </w:pPr>
            <w:r>
              <w:rPr>
                <w:rFonts w:hint="default"/>
                <w:lang w:val="en-US" w:eastAsia="zh-CN"/>
              </w:rPr>
              <w:t xml:space="preserve">-9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06153">
            <w:pPr>
              <w:pStyle w:val="42"/>
              <w:bidi w:val="0"/>
              <w:rPr>
                <w:rFonts w:hint="default"/>
              </w:rPr>
            </w:pPr>
            <w:r>
              <w:rPr>
                <w:rFonts w:hint="default"/>
                <w:lang w:val="en-US" w:eastAsia="zh-CN"/>
              </w:rPr>
              <w:t xml:space="preserve">322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20F8">
            <w:pPr>
              <w:pStyle w:val="42"/>
              <w:bidi w:val="0"/>
              <w:rPr>
                <w:rFonts w:hint="default"/>
              </w:rPr>
            </w:pPr>
            <w:r>
              <w:rPr>
                <w:rFonts w:hint="default"/>
                <w:lang w:val="en-US" w:eastAsia="zh-CN"/>
              </w:rPr>
              <w:t xml:space="preserve">299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822F">
            <w:pPr>
              <w:pStyle w:val="42"/>
              <w:bidi w:val="0"/>
              <w:rPr>
                <w:rFonts w:hint="default"/>
              </w:rPr>
            </w:pPr>
            <w:r>
              <w:rPr>
                <w:rFonts w:hint="default"/>
                <w:lang w:val="en-US" w:eastAsia="zh-CN"/>
              </w:rPr>
              <w:t xml:space="preserve">351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FD820">
            <w:pPr>
              <w:pStyle w:val="42"/>
              <w:bidi w:val="0"/>
              <w:rPr>
                <w:rFonts w:hint="default"/>
              </w:rPr>
            </w:pPr>
            <w:r>
              <w:rPr>
                <w:rFonts w:hint="default"/>
                <w:lang w:val="en-US" w:eastAsia="zh-CN"/>
              </w:rPr>
              <w:t xml:space="preserve">343 </w:t>
            </w:r>
          </w:p>
        </w:tc>
      </w:tr>
      <w:tr w14:paraId="6F98A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FAE82">
            <w:pPr>
              <w:pStyle w:val="42"/>
              <w:bidi w:val="0"/>
              <w:rPr>
                <w:rFonts w:hint="default"/>
              </w:rPr>
            </w:pPr>
            <w:r>
              <w:rPr>
                <w:rFonts w:hint="default"/>
                <w:lang w:val="en-US" w:eastAsia="zh-CN"/>
              </w:rPr>
              <w:t>10</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47922">
            <w:pPr>
              <w:pStyle w:val="42"/>
              <w:bidi w:val="0"/>
              <w:rPr>
                <w:rFonts w:hint="eastAsia"/>
              </w:rPr>
            </w:pPr>
            <w:r>
              <w:rPr>
                <w:rFonts w:hint="eastAsia"/>
                <w:lang w:val="en-US" w:eastAsia="zh-CN"/>
              </w:rPr>
              <w:t>期初未分配利润</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B7BEA">
            <w:pPr>
              <w:pStyle w:val="42"/>
              <w:bidi w:val="0"/>
              <w:rPr>
                <w:rFonts w:hint="default"/>
              </w:rPr>
            </w:pPr>
            <w:r>
              <w:rPr>
                <w:rFonts w:hint="default"/>
                <w:lang w:val="en-US" w:eastAsia="zh-CN"/>
              </w:rPr>
              <w:t xml:space="preserve">-3343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2BBA">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A9C72">
            <w:pPr>
              <w:pStyle w:val="42"/>
              <w:bidi w:val="0"/>
              <w:rPr>
                <w:rFonts w:hint="default"/>
              </w:rPr>
            </w:pPr>
            <w:r>
              <w:rPr>
                <w:rFonts w:hint="default"/>
                <w:lang w:val="en-US" w:eastAsia="zh-CN"/>
              </w:rPr>
              <w:t xml:space="preserve">-32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3FE51">
            <w:pPr>
              <w:pStyle w:val="42"/>
              <w:bidi w:val="0"/>
              <w:rPr>
                <w:rFonts w:hint="default"/>
              </w:rPr>
            </w:pPr>
            <w:r>
              <w:rPr>
                <w:rFonts w:hint="default"/>
                <w:lang w:val="en-US" w:eastAsia="zh-CN"/>
              </w:rPr>
              <w:t xml:space="preserve">-292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8F222">
            <w:pPr>
              <w:pStyle w:val="42"/>
              <w:bidi w:val="0"/>
              <w:rPr>
                <w:rFonts w:hint="default"/>
              </w:rPr>
            </w:pPr>
            <w:r>
              <w:rPr>
                <w:rFonts w:hint="default"/>
                <w:lang w:val="en-US" w:eastAsia="zh-CN"/>
              </w:rPr>
              <w:t xml:space="preserve">-485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7E9E2">
            <w:pPr>
              <w:pStyle w:val="42"/>
              <w:bidi w:val="0"/>
              <w:rPr>
                <w:rFonts w:hint="default"/>
              </w:rPr>
            </w:pPr>
            <w:r>
              <w:rPr>
                <w:rFonts w:hint="default"/>
                <w:lang w:val="en-US" w:eastAsia="zh-CN"/>
              </w:rPr>
              <w:t xml:space="preserve">-655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C12BA">
            <w:pPr>
              <w:pStyle w:val="42"/>
              <w:bidi w:val="0"/>
              <w:rPr>
                <w:rFonts w:hint="default"/>
              </w:rPr>
            </w:pPr>
            <w:r>
              <w:rPr>
                <w:rFonts w:hint="default"/>
                <w:lang w:val="en-US" w:eastAsia="zh-CN"/>
              </w:rPr>
              <w:t xml:space="preserve">-744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4F753">
            <w:pPr>
              <w:pStyle w:val="42"/>
              <w:bidi w:val="0"/>
              <w:rPr>
                <w:rFonts w:hint="default"/>
              </w:rPr>
            </w:pPr>
            <w:r>
              <w:rPr>
                <w:rFonts w:hint="default"/>
                <w:lang w:val="en-US" w:eastAsia="zh-CN"/>
              </w:rPr>
              <w:t xml:space="preserve">-753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6BDF0">
            <w:pPr>
              <w:pStyle w:val="42"/>
              <w:bidi w:val="0"/>
              <w:rPr>
                <w:rFonts w:hint="default"/>
              </w:rPr>
            </w:pPr>
            <w:r>
              <w:rPr>
                <w:rFonts w:hint="default"/>
                <w:lang w:val="en-US" w:eastAsia="zh-CN"/>
              </w:rPr>
              <w:t xml:space="preserve">-431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F792">
            <w:pPr>
              <w:pStyle w:val="42"/>
              <w:bidi w:val="0"/>
              <w:rPr>
                <w:rFonts w:hint="default"/>
              </w:rPr>
            </w:pPr>
            <w:r>
              <w:rPr>
                <w:rFonts w:hint="default"/>
                <w:lang w:val="en-US" w:eastAsia="zh-CN"/>
              </w:rPr>
              <w:t xml:space="preserve">-132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E3D1">
            <w:pPr>
              <w:pStyle w:val="42"/>
              <w:bidi w:val="0"/>
              <w:rPr>
                <w:rFonts w:hint="default"/>
              </w:rPr>
            </w:pPr>
            <w:r>
              <w:rPr>
                <w:rFonts w:hint="default"/>
                <w:lang w:val="en-US" w:eastAsia="zh-CN"/>
              </w:rPr>
              <w:t xml:space="preserve">183 </w:t>
            </w:r>
          </w:p>
        </w:tc>
      </w:tr>
      <w:tr w14:paraId="6B668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65F05">
            <w:pPr>
              <w:pStyle w:val="42"/>
              <w:bidi w:val="0"/>
              <w:rPr>
                <w:rFonts w:hint="default"/>
              </w:rPr>
            </w:pPr>
            <w:r>
              <w:rPr>
                <w:rFonts w:hint="default"/>
                <w:lang w:val="en-US" w:eastAsia="zh-CN"/>
              </w:rPr>
              <w:t>11</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E7FB2">
            <w:pPr>
              <w:pStyle w:val="42"/>
              <w:bidi w:val="0"/>
              <w:rPr>
                <w:rFonts w:hint="eastAsia"/>
              </w:rPr>
            </w:pPr>
            <w:r>
              <w:rPr>
                <w:rFonts w:hint="eastAsia"/>
                <w:lang w:val="en-US" w:eastAsia="zh-CN"/>
              </w:rPr>
              <w:t>可供分配利润（9+10）</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D3888">
            <w:pPr>
              <w:pStyle w:val="42"/>
              <w:bidi w:val="0"/>
              <w:rPr>
                <w:rFonts w:hint="default"/>
              </w:rPr>
            </w:pPr>
            <w:r>
              <w:rPr>
                <w:rFonts w:hint="default"/>
                <w:lang w:val="en-US" w:eastAsia="zh-CN"/>
              </w:rPr>
              <w:t xml:space="preserve">-2785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5EB9C">
            <w:pPr>
              <w:pStyle w:val="42"/>
              <w:bidi w:val="0"/>
              <w:rPr>
                <w:rFonts w:hint="default"/>
              </w:rPr>
            </w:pPr>
            <w:r>
              <w:rPr>
                <w:rFonts w:hint="default"/>
                <w:lang w:val="en-US" w:eastAsia="zh-CN"/>
              </w:rPr>
              <w:t xml:space="preserve">-36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B844B">
            <w:pPr>
              <w:pStyle w:val="42"/>
              <w:bidi w:val="0"/>
              <w:rPr>
                <w:rFonts w:hint="default"/>
              </w:rPr>
            </w:pPr>
            <w:r>
              <w:rPr>
                <w:rFonts w:hint="default"/>
                <w:lang w:val="en-US" w:eastAsia="zh-CN"/>
              </w:rPr>
              <w:t xml:space="preserve">-292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6FA18">
            <w:pPr>
              <w:pStyle w:val="42"/>
              <w:bidi w:val="0"/>
              <w:rPr>
                <w:rFonts w:hint="default"/>
              </w:rPr>
            </w:pPr>
            <w:r>
              <w:rPr>
                <w:rFonts w:hint="default"/>
                <w:lang w:val="en-US" w:eastAsia="zh-CN"/>
              </w:rPr>
              <w:t xml:space="preserve">-485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867D">
            <w:pPr>
              <w:pStyle w:val="42"/>
              <w:bidi w:val="0"/>
              <w:rPr>
                <w:rFonts w:hint="default"/>
              </w:rPr>
            </w:pPr>
            <w:r>
              <w:rPr>
                <w:rFonts w:hint="default"/>
                <w:lang w:val="en-US" w:eastAsia="zh-CN"/>
              </w:rPr>
              <w:t xml:space="preserve">-655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F110A">
            <w:pPr>
              <w:pStyle w:val="42"/>
              <w:bidi w:val="0"/>
              <w:rPr>
                <w:rFonts w:hint="default"/>
              </w:rPr>
            </w:pPr>
            <w:r>
              <w:rPr>
                <w:rFonts w:hint="default"/>
                <w:lang w:val="en-US" w:eastAsia="zh-CN"/>
              </w:rPr>
              <w:t xml:space="preserve">-744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3BB0">
            <w:pPr>
              <w:pStyle w:val="42"/>
              <w:bidi w:val="0"/>
              <w:rPr>
                <w:rFonts w:hint="default"/>
              </w:rPr>
            </w:pPr>
            <w:r>
              <w:rPr>
                <w:rFonts w:hint="default"/>
                <w:lang w:val="en-US" w:eastAsia="zh-CN"/>
              </w:rPr>
              <w:t xml:space="preserve">-753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FE1CC">
            <w:pPr>
              <w:pStyle w:val="42"/>
              <w:bidi w:val="0"/>
              <w:rPr>
                <w:rFonts w:hint="default"/>
              </w:rPr>
            </w:pPr>
            <w:r>
              <w:rPr>
                <w:rFonts w:hint="default"/>
                <w:lang w:val="en-US" w:eastAsia="zh-CN"/>
              </w:rPr>
              <w:t xml:space="preserve">-431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A4BA1">
            <w:pPr>
              <w:pStyle w:val="42"/>
              <w:bidi w:val="0"/>
              <w:rPr>
                <w:rFonts w:hint="default"/>
              </w:rPr>
            </w:pPr>
            <w:r>
              <w:rPr>
                <w:rFonts w:hint="default"/>
                <w:lang w:val="en-US" w:eastAsia="zh-CN"/>
              </w:rPr>
              <w:t xml:space="preserve">-132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721D6">
            <w:pPr>
              <w:pStyle w:val="42"/>
              <w:bidi w:val="0"/>
              <w:rPr>
                <w:rFonts w:hint="default"/>
              </w:rPr>
            </w:pPr>
            <w:r>
              <w:rPr>
                <w:rFonts w:hint="default"/>
                <w:lang w:val="en-US" w:eastAsia="zh-CN"/>
              </w:rPr>
              <w:t xml:space="preserve">218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E5191">
            <w:pPr>
              <w:pStyle w:val="42"/>
              <w:bidi w:val="0"/>
              <w:rPr>
                <w:rFonts w:hint="default"/>
              </w:rPr>
            </w:pPr>
            <w:r>
              <w:rPr>
                <w:rFonts w:hint="default"/>
                <w:lang w:val="en-US" w:eastAsia="zh-CN"/>
              </w:rPr>
              <w:t xml:space="preserve">526 </w:t>
            </w:r>
          </w:p>
        </w:tc>
      </w:tr>
      <w:tr w14:paraId="2A860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CA21">
            <w:pPr>
              <w:pStyle w:val="42"/>
              <w:bidi w:val="0"/>
              <w:rPr>
                <w:rFonts w:hint="default"/>
              </w:rPr>
            </w:pPr>
            <w:r>
              <w:rPr>
                <w:rFonts w:hint="default"/>
                <w:lang w:val="en-US" w:eastAsia="zh-CN"/>
              </w:rPr>
              <w:t>12</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22932">
            <w:pPr>
              <w:pStyle w:val="42"/>
              <w:bidi w:val="0"/>
              <w:rPr>
                <w:rFonts w:hint="eastAsia"/>
              </w:rPr>
            </w:pPr>
            <w:r>
              <w:rPr>
                <w:rFonts w:hint="eastAsia"/>
                <w:lang w:val="en-US" w:eastAsia="zh-CN"/>
              </w:rPr>
              <w:t>提取法定盈余公积金（</w:t>
            </w:r>
            <w:r>
              <w:rPr>
                <w:rFonts w:hint="default"/>
                <w:lang w:val="en-US" w:eastAsia="zh-CN"/>
              </w:rPr>
              <w:t>10%</w:t>
            </w:r>
            <w:r>
              <w:rPr>
                <w:rFonts w:hint="eastAsia"/>
                <w:lang w:val="en-US" w:eastAsia="zh-CN"/>
              </w:rPr>
              <w:t>）</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E561A">
            <w:pPr>
              <w:pStyle w:val="42"/>
              <w:bidi w:val="0"/>
              <w:rPr>
                <w:rFonts w:hint="default"/>
              </w:rPr>
            </w:pPr>
            <w:r>
              <w:rPr>
                <w:rFonts w:hint="default"/>
                <w:lang w:val="en-US" w:eastAsia="zh-CN"/>
              </w:rPr>
              <w:t xml:space="preserve">66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724CC">
            <w:pPr>
              <w:pStyle w:val="42"/>
              <w:bidi w:val="0"/>
              <w:rPr>
                <w:rFonts w:hint="default"/>
              </w:rPr>
            </w:pPr>
            <w:r>
              <w:rPr>
                <w:rFonts w:hint="default"/>
                <w:lang w:val="en-US" w:eastAsia="zh-CN"/>
              </w:rPr>
              <w:t xml:space="preserve">-4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F5B9">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63F9">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1B297">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6BB86">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B6171">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A3C0D">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A5AA">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113CF">
            <w:pPr>
              <w:pStyle w:val="42"/>
              <w:bidi w:val="0"/>
              <w:rPr>
                <w:rFonts w:hint="default"/>
              </w:rPr>
            </w:pPr>
            <w:r>
              <w:rPr>
                <w:rFonts w:hint="default"/>
                <w:lang w:val="en-US" w:eastAsia="zh-CN"/>
              </w:rPr>
              <w:t xml:space="preserve">35.06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0C505">
            <w:pPr>
              <w:pStyle w:val="42"/>
              <w:bidi w:val="0"/>
              <w:rPr>
                <w:rFonts w:hint="default"/>
              </w:rPr>
            </w:pPr>
            <w:r>
              <w:rPr>
                <w:rFonts w:hint="default"/>
                <w:lang w:val="en-US" w:eastAsia="zh-CN"/>
              </w:rPr>
              <w:t xml:space="preserve">34.31 </w:t>
            </w:r>
          </w:p>
        </w:tc>
      </w:tr>
      <w:tr w14:paraId="2E03D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C663">
            <w:pPr>
              <w:pStyle w:val="42"/>
              <w:bidi w:val="0"/>
              <w:rPr>
                <w:rFonts w:hint="default"/>
              </w:rPr>
            </w:pP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3958">
            <w:pPr>
              <w:pStyle w:val="42"/>
              <w:bidi w:val="0"/>
              <w:rPr>
                <w:rFonts w:hint="eastAsia"/>
              </w:rPr>
            </w:pPr>
            <w:r>
              <w:rPr>
                <w:rFonts w:hint="eastAsia"/>
                <w:lang w:val="en-US" w:eastAsia="zh-CN"/>
              </w:rPr>
              <w:t>累计盈余公积</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FDBD7">
            <w:pPr>
              <w:pStyle w:val="42"/>
              <w:bidi w:val="0"/>
              <w:rPr>
                <w:rFonts w:hint="default"/>
              </w:rPr>
            </w:pPr>
            <w:r>
              <w:rPr>
                <w:rFonts w:hint="default"/>
                <w:lang w:val="en-US" w:eastAsia="zh-CN"/>
              </w:rPr>
              <w:t xml:space="preserve">66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B4C71">
            <w:pPr>
              <w:pStyle w:val="42"/>
              <w:bidi w:val="0"/>
              <w:rPr>
                <w:rFonts w:hint="default"/>
              </w:rPr>
            </w:pPr>
            <w:r>
              <w:rPr>
                <w:rFonts w:hint="default"/>
                <w:lang w:val="en-US" w:eastAsia="zh-CN"/>
              </w:rPr>
              <w:t xml:space="preserve">-4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06608">
            <w:pPr>
              <w:pStyle w:val="42"/>
              <w:bidi w:val="0"/>
              <w:rPr>
                <w:rFonts w:hint="default"/>
              </w:rPr>
            </w:pPr>
            <w:r>
              <w:rPr>
                <w:rFonts w:hint="default"/>
                <w:lang w:val="en-US" w:eastAsia="zh-CN"/>
              </w:rPr>
              <w:t xml:space="preserve">-4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688CA">
            <w:pPr>
              <w:pStyle w:val="42"/>
              <w:bidi w:val="0"/>
              <w:rPr>
                <w:rFonts w:hint="default"/>
              </w:rPr>
            </w:pPr>
            <w:r>
              <w:rPr>
                <w:rFonts w:hint="default"/>
                <w:lang w:val="en-US" w:eastAsia="zh-CN"/>
              </w:rPr>
              <w:t xml:space="preserve">-4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10FB">
            <w:pPr>
              <w:pStyle w:val="42"/>
              <w:bidi w:val="0"/>
              <w:rPr>
                <w:rFonts w:hint="default"/>
              </w:rPr>
            </w:pPr>
            <w:r>
              <w:rPr>
                <w:rFonts w:hint="default"/>
                <w:lang w:val="en-US" w:eastAsia="zh-CN"/>
              </w:rPr>
              <w:t xml:space="preserve">-4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72B93">
            <w:pPr>
              <w:pStyle w:val="42"/>
              <w:bidi w:val="0"/>
              <w:rPr>
                <w:rFonts w:hint="default"/>
              </w:rPr>
            </w:pPr>
            <w:r>
              <w:rPr>
                <w:rFonts w:hint="default"/>
                <w:lang w:val="en-US" w:eastAsia="zh-CN"/>
              </w:rPr>
              <w:t xml:space="preserve">-4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9EA8">
            <w:pPr>
              <w:pStyle w:val="42"/>
              <w:bidi w:val="0"/>
              <w:rPr>
                <w:rFonts w:hint="default"/>
              </w:rPr>
            </w:pPr>
            <w:r>
              <w:rPr>
                <w:rFonts w:hint="default"/>
                <w:lang w:val="en-US" w:eastAsia="zh-CN"/>
              </w:rPr>
              <w:t xml:space="preserve">-4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40D98">
            <w:pPr>
              <w:pStyle w:val="42"/>
              <w:bidi w:val="0"/>
              <w:rPr>
                <w:rFonts w:hint="default"/>
              </w:rPr>
            </w:pPr>
            <w:r>
              <w:rPr>
                <w:rFonts w:hint="default"/>
                <w:lang w:val="en-US" w:eastAsia="zh-CN"/>
              </w:rPr>
              <w:t xml:space="preserve">-4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4DC3">
            <w:pPr>
              <w:pStyle w:val="42"/>
              <w:bidi w:val="0"/>
              <w:rPr>
                <w:rFonts w:hint="default"/>
              </w:rPr>
            </w:pPr>
            <w:r>
              <w:rPr>
                <w:rFonts w:hint="default"/>
                <w:lang w:val="en-US" w:eastAsia="zh-CN"/>
              </w:rPr>
              <w:t xml:space="preserve">-4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4F1D8">
            <w:pPr>
              <w:pStyle w:val="42"/>
              <w:bidi w:val="0"/>
              <w:rPr>
                <w:rFonts w:hint="default"/>
              </w:rPr>
            </w:pPr>
            <w:r>
              <w:rPr>
                <w:rFonts w:hint="default"/>
                <w:lang w:val="en-US" w:eastAsia="zh-CN"/>
              </w:rPr>
              <w:t xml:space="preserve">31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D45E6">
            <w:pPr>
              <w:pStyle w:val="42"/>
              <w:bidi w:val="0"/>
              <w:rPr>
                <w:rFonts w:hint="default"/>
              </w:rPr>
            </w:pPr>
            <w:r>
              <w:rPr>
                <w:rFonts w:hint="default"/>
                <w:lang w:val="en-US" w:eastAsia="zh-CN"/>
              </w:rPr>
              <w:t xml:space="preserve">66 </w:t>
            </w:r>
          </w:p>
        </w:tc>
      </w:tr>
      <w:tr w14:paraId="422CD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DAB92">
            <w:pPr>
              <w:pStyle w:val="42"/>
              <w:bidi w:val="0"/>
              <w:rPr>
                <w:rFonts w:hint="default"/>
              </w:rPr>
            </w:pPr>
            <w:r>
              <w:rPr>
                <w:rFonts w:hint="default"/>
                <w:lang w:val="en-US" w:eastAsia="zh-CN"/>
              </w:rPr>
              <w:t>13</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6AD5F">
            <w:pPr>
              <w:pStyle w:val="42"/>
              <w:bidi w:val="0"/>
              <w:rPr>
                <w:rFonts w:hint="eastAsia"/>
              </w:rPr>
            </w:pPr>
            <w:r>
              <w:rPr>
                <w:rFonts w:hint="eastAsia"/>
                <w:lang w:val="en-US" w:eastAsia="zh-CN"/>
              </w:rPr>
              <w:t>可供投资者分配的利润（11-12）</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06BB">
            <w:pPr>
              <w:pStyle w:val="42"/>
              <w:bidi w:val="0"/>
              <w:rPr>
                <w:rFonts w:hint="default"/>
              </w:rPr>
            </w:pPr>
            <w:r>
              <w:rPr>
                <w:rFonts w:hint="default"/>
                <w:lang w:val="en-US" w:eastAsia="zh-CN"/>
              </w:rPr>
              <w:t xml:space="preserve">-2851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DE9B">
            <w:pPr>
              <w:pStyle w:val="42"/>
              <w:bidi w:val="0"/>
              <w:rPr>
                <w:rFonts w:hint="default"/>
              </w:rPr>
            </w:pPr>
            <w:r>
              <w:rPr>
                <w:rFonts w:hint="default"/>
                <w:lang w:val="en-US" w:eastAsia="zh-CN"/>
              </w:rPr>
              <w:t xml:space="preserve">-32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32C7">
            <w:pPr>
              <w:pStyle w:val="42"/>
              <w:bidi w:val="0"/>
              <w:rPr>
                <w:rFonts w:hint="default"/>
              </w:rPr>
            </w:pPr>
            <w:r>
              <w:rPr>
                <w:rFonts w:hint="default"/>
                <w:lang w:val="en-US" w:eastAsia="zh-CN"/>
              </w:rPr>
              <w:t xml:space="preserve">-292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E8449">
            <w:pPr>
              <w:pStyle w:val="42"/>
              <w:bidi w:val="0"/>
              <w:rPr>
                <w:rFonts w:hint="default"/>
              </w:rPr>
            </w:pPr>
            <w:r>
              <w:rPr>
                <w:rFonts w:hint="default"/>
                <w:lang w:val="en-US" w:eastAsia="zh-CN"/>
              </w:rPr>
              <w:t xml:space="preserve">-485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7643">
            <w:pPr>
              <w:pStyle w:val="42"/>
              <w:bidi w:val="0"/>
              <w:rPr>
                <w:rFonts w:hint="default"/>
              </w:rPr>
            </w:pPr>
            <w:r>
              <w:rPr>
                <w:rFonts w:hint="default"/>
                <w:lang w:val="en-US" w:eastAsia="zh-CN"/>
              </w:rPr>
              <w:t xml:space="preserve">-655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1A82">
            <w:pPr>
              <w:pStyle w:val="42"/>
              <w:bidi w:val="0"/>
              <w:rPr>
                <w:rFonts w:hint="default"/>
              </w:rPr>
            </w:pPr>
            <w:r>
              <w:rPr>
                <w:rFonts w:hint="default"/>
                <w:lang w:val="en-US" w:eastAsia="zh-CN"/>
              </w:rPr>
              <w:t xml:space="preserve">-744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FC3D">
            <w:pPr>
              <w:pStyle w:val="42"/>
              <w:bidi w:val="0"/>
              <w:rPr>
                <w:rFonts w:hint="default"/>
              </w:rPr>
            </w:pPr>
            <w:r>
              <w:rPr>
                <w:rFonts w:hint="default"/>
                <w:lang w:val="en-US" w:eastAsia="zh-CN"/>
              </w:rPr>
              <w:t xml:space="preserve">-753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3241D">
            <w:pPr>
              <w:pStyle w:val="42"/>
              <w:bidi w:val="0"/>
              <w:rPr>
                <w:rFonts w:hint="default"/>
              </w:rPr>
            </w:pPr>
            <w:r>
              <w:rPr>
                <w:rFonts w:hint="default"/>
                <w:lang w:val="en-US" w:eastAsia="zh-CN"/>
              </w:rPr>
              <w:t xml:space="preserve">-431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E20B6">
            <w:pPr>
              <w:pStyle w:val="42"/>
              <w:bidi w:val="0"/>
              <w:rPr>
                <w:rFonts w:hint="default"/>
              </w:rPr>
            </w:pPr>
            <w:r>
              <w:rPr>
                <w:rFonts w:hint="default"/>
                <w:lang w:val="en-US" w:eastAsia="zh-CN"/>
              </w:rPr>
              <w:t xml:space="preserve">-132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1DEC">
            <w:pPr>
              <w:pStyle w:val="42"/>
              <w:bidi w:val="0"/>
              <w:rPr>
                <w:rFonts w:hint="default"/>
              </w:rPr>
            </w:pPr>
            <w:r>
              <w:rPr>
                <w:rFonts w:hint="default"/>
                <w:lang w:val="en-US" w:eastAsia="zh-CN"/>
              </w:rPr>
              <w:t xml:space="preserve">183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854C5">
            <w:pPr>
              <w:pStyle w:val="42"/>
              <w:bidi w:val="0"/>
              <w:rPr>
                <w:rFonts w:hint="default"/>
              </w:rPr>
            </w:pPr>
            <w:r>
              <w:rPr>
                <w:rFonts w:hint="default"/>
                <w:lang w:val="en-US" w:eastAsia="zh-CN"/>
              </w:rPr>
              <w:t xml:space="preserve">492 </w:t>
            </w:r>
          </w:p>
        </w:tc>
      </w:tr>
      <w:tr w14:paraId="7938D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B5B9">
            <w:pPr>
              <w:pStyle w:val="42"/>
              <w:bidi w:val="0"/>
              <w:rPr>
                <w:rFonts w:hint="default"/>
              </w:rPr>
            </w:pPr>
            <w:r>
              <w:rPr>
                <w:rFonts w:hint="default"/>
                <w:lang w:val="en-US" w:eastAsia="zh-CN"/>
              </w:rPr>
              <w:t>14</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59C8">
            <w:pPr>
              <w:pStyle w:val="42"/>
              <w:bidi w:val="0"/>
              <w:rPr>
                <w:rFonts w:hint="eastAsia"/>
              </w:rPr>
            </w:pPr>
            <w:r>
              <w:rPr>
                <w:rFonts w:hint="eastAsia"/>
                <w:lang w:val="en-US" w:eastAsia="zh-CN"/>
              </w:rPr>
              <w:t>应付优先股股利</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3F94A">
            <w:pPr>
              <w:pStyle w:val="42"/>
              <w:bidi w:val="0"/>
              <w:rPr>
                <w:rFonts w:hint="default"/>
              </w:rPr>
            </w:pPr>
          </w:p>
        </w:tc>
        <w:tc>
          <w:tcPr>
            <w:tcW w:w="329" w:type="pct"/>
            <w:tcBorders>
              <w:top w:val="single" w:color="000000" w:sz="4" w:space="0"/>
              <w:left w:val="single" w:color="000000" w:sz="4" w:space="0"/>
              <w:bottom w:val="single" w:color="000000" w:sz="4" w:space="0"/>
              <w:right w:val="nil"/>
            </w:tcBorders>
            <w:shd w:val="clear" w:color="auto" w:fill="auto"/>
            <w:noWrap/>
            <w:vAlign w:val="center"/>
          </w:tcPr>
          <w:p w14:paraId="7B59A688">
            <w:pPr>
              <w:pStyle w:val="42"/>
              <w:bidi w:val="0"/>
              <w:rPr>
                <w:rFonts w:hint="default"/>
              </w:rPr>
            </w:pPr>
          </w:p>
        </w:tc>
        <w:tc>
          <w:tcPr>
            <w:tcW w:w="322" w:type="pct"/>
            <w:tcBorders>
              <w:top w:val="single" w:color="000000" w:sz="4" w:space="0"/>
              <w:left w:val="single" w:color="000000" w:sz="4" w:space="0"/>
              <w:bottom w:val="single" w:color="000000" w:sz="4" w:space="0"/>
              <w:right w:val="nil"/>
            </w:tcBorders>
            <w:shd w:val="clear" w:color="auto" w:fill="auto"/>
            <w:noWrap/>
            <w:vAlign w:val="center"/>
          </w:tcPr>
          <w:p w14:paraId="53A6BEF8">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19892">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69891">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6EA2">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5CA2">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AF2BE">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3B76F">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D19E7">
            <w:pPr>
              <w:pStyle w:val="42"/>
              <w:bidi w:val="0"/>
              <w:rPr>
                <w:rFonts w:hint="default"/>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F4F1">
            <w:pPr>
              <w:pStyle w:val="42"/>
              <w:bidi w:val="0"/>
              <w:rPr>
                <w:rFonts w:hint="default"/>
              </w:rPr>
            </w:pPr>
          </w:p>
        </w:tc>
      </w:tr>
      <w:tr w14:paraId="3647C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3B654">
            <w:pPr>
              <w:pStyle w:val="42"/>
              <w:bidi w:val="0"/>
              <w:rPr>
                <w:rFonts w:hint="default"/>
              </w:rPr>
            </w:pPr>
            <w:r>
              <w:rPr>
                <w:rFonts w:hint="default"/>
                <w:lang w:val="en-US" w:eastAsia="zh-CN"/>
              </w:rPr>
              <w:t>15</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DE35">
            <w:pPr>
              <w:pStyle w:val="42"/>
              <w:bidi w:val="0"/>
              <w:rPr>
                <w:rFonts w:hint="eastAsia"/>
              </w:rPr>
            </w:pPr>
            <w:r>
              <w:rPr>
                <w:rFonts w:hint="eastAsia"/>
                <w:lang w:val="en-US" w:eastAsia="zh-CN"/>
              </w:rPr>
              <w:t>提取任意盈余公积金</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426E2">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F96B">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4E805">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7271">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E8B0">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2183F">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8CC80">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059D3">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60593">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FC30">
            <w:pPr>
              <w:pStyle w:val="42"/>
              <w:bidi w:val="0"/>
              <w:rPr>
                <w:rFonts w:hint="default"/>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4E8F6">
            <w:pPr>
              <w:pStyle w:val="42"/>
              <w:bidi w:val="0"/>
              <w:rPr>
                <w:rFonts w:hint="default"/>
              </w:rPr>
            </w:pPr>
          </w:p>
        </w:tc>
      </w:tr>
      <w:tr w14:paraId="36B45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6F44">
            <w:pPr>
              <w:pStyle w:val="42"/>
              <w:bidi w:val="0"/>
              <w:rPr>
                <w:rFonts w:hint="default"/>
              </w:rPr>
            </w:pPr>
            <w:r>
              <w:rPr>
                <w:rFonts w:hint="default"/>
                <w:lang w:val="en-US" w:eastAsia="zh-CN"/>
              </w:rPr>
              <w:t>16</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05B14">
            <w:pPr>
              <w:pStyle w:val="42"/>
              <w:bidi w:val="0"/>
              <w:rPr>
                <w:rFonts w:hint="eastAsia"/>
              </w:rPr>
            </w:pPr>
            <w:r>
              <w:rPr>
                <w:rFonts w:hint="eastAsia"/>
                <w:lang w:val="en-US" w:eastAsia="zh-CN"/>
              </w:rPr>
              <w:t>应付普通股股利</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AAF8B">
            <w:pPr>
              <w:pStyle w:val="42"/>
              <w:bidi w:val="0"/>
              <w:rPr>
                <w:rFonts w:hint="default"/>
              </w:rPr>
            </w:pPr>
          </w:p>
        </w:tc>
        <w:tc>
          <w:tcPr>
            <w:tcW w:w="329" w:type="pct"/>
            <w:tcBorders>
              <w:top w:val="single" w:color="000000" w:sz="4" w:space="0"/>
              <w:left w:val="single" w:color="000000" w:sz="4" w:space="0"/>
              <w:bottom w:val="single" w:color="000000" w:sz="4" w:space="0"/>
              <w:right w:val="nil"/>
            </w:tcBorders>
            <w:shd w:val="clear" w:color="auto" w:fill="auto"/>
            <w:noWrap/>
            <w:vAlign w:val="center"/>
          </w:tcPr>
          <w:p w14:paraId="0F20E83B">
            <w:pPr>
              <w:pStyle w:val="42"/>
              <w:bidi w:val="0"/>
              <w:rPr>
                <w:rFonts w:hint="default"/>
              </w:rPr>
            </w:pPr>
          </w:p>
        </w:tc>
        <w:tc>
          <w:tcPr>
            <w:tcW w:w="322" w:type="pct"/>
            <w:tcBorders>
              <w:top w:val="single" w:color="000000" w:sz="4" w:space="0"/>
              <w:left w:val="single" w:color="000000" w:sz="4" w:space="0"/>
              <w:bottom w:val="single" w:color="000000" w:sz="4" w:space="0"/>
              <w:right w:val="nil"/>
            </w:tcBorders>
            <w:shd w:val="clear" w:color="auto" w:fill="auto"/>
            <w:noWrap/>
            <w:vAlign w:val="center"/>
          </w:tcPr>
          <w:p w14:paraId="4D9AA0BB">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29301">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4E7A">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48D63">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C1443">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C894C">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44A2">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BF85A">
            <w:pPr>
              <w:pStyle w:val="42"/>
              <w:bidi w:val="0"/>
              <w:rPr>
                <w:rFonts w:hint="default"/>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57EB1">
            <w:pPr>
              <w:pStyle w:val="42"/>
              <w:bidi w:val="0"/>
              <w:rPr>
                <w:rFonts w:hint="default"/>
              </w:rPr>
            </w:pPr>
          </w:p>
        </w:tc>
      </w:tr>
      <w:tr w14:paraId="06015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41640">
            <w:pPr>
              <w:pStyle w:val="42"/>
              <w:bidi w:val="0"/>
              <w:rPr>
                <w:rFonts w:hint="default"/>
              </w:rPr>
            </w:pPr>
            <w:r>
              <w:rPr>
                <w:rFonts w:hint="default"/>
                <w:lang w:val="en-US" w:eastAsia="zh-CN"/>
              </w:rPr>
              <w:t>17</w:t>
            </w:r>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CC57B">
            <w:pPr>
              <w:pStyle w:val="42"/>
              <w:bidi w:val="0"/>
              <w:rPr>
                <w:rFonts w:hint="eastAsia"/>
              </w:rPr>
            </w:pPr>
            <w:r>
              <w:rPr>
                <w:rFonts w:hint="eastAsia"/>
                <w:lang w:val="en-US" w:eastAsia="zh-CN"/>
              </w:rPr>
              <w:t>各投资方利润分配</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166F">
            <w:pPr>
              <w:pStyle w:val="42"/>
              <w:bidi w:val="0"/>
              <w:rPr>
                <w:rFonts w:hint="default"/>
              </w:rPr>
            </w:pPr>
          </w:p>
        </w:tc>
        <w:tc>
          <w:tcPr>
            <w:tcW w:w="329" w:type="pct"/>
            <w:tcBorders>
              <w:top w:val="single" w:color="000000" w:sz="4" w:space="0"/>
              <w:left w:val="single" w:color="000000" w:sz="4" w:space="0"/>
              <w:bottom w:val="single" w:color="000000" w:sz="4" w:space="0"/>
              <w:right w:val="nil"/>
            </w:tcBorders>
            <w:shd w:val="clear" w:color="auto" w:fill="auto"/>
            <w:noWrap/>
            <w:vAlign w:val="center"/>
          </w:tcPr>
          <w:p w14:paraId="4686A5FC">
            <w:pPr>
              <w:pStyle w:val="42"/>
              <w:bidi w:val="0"/>
              <w:rPr>
                <w:rFonts w:hint="default"/>
              </w:rPr>
            </w:pPr>
          </w:p>
        </w:tc>
        <w:tc>
          <w:tcPr>
            <w:tcW w:w="322" w:type="pct"/>
            <w:tcBorders>
              <w:top w:val="single" w:color="000000" w:sz="4" w:space="0"/>
              <w:left w:val="single" w:color="000000" w:sz="4" w:space="0"/>
              <w:bottom w:val="single" w:color="000000" w:sz="4" w:space="0"/>
              <w:right w:val="nil"/>
            </w:tcBorders>
            <w:shd w:val="clear" w:color="auto" w:fill="auto"/>
            <w:noWrap/>
            <w:vAlign w:val="center"/>
          </w:tcPr>
          <w:p w14:paraId="4FFA6DB6">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96B60">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5E7C0">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F40C">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CA2F9">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B4497">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ECD7">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F5AC5">
            <w:pPr>
              <w:pStyle w:val="42"/>
              <w:bidi w:val="0"/>
              <w:rPr>
                <w:rFonts w:hint="default"/>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E7F0F">
            <w:pPr>
              <w:pStyle w:val="42"/>
              <w:bidi w:val="0"/>
              <w:rPr>
                <w:rFonts w:hint="default"/>
              </w:rPr>
            </w:pPr>
          </w:p>
        </w:tc>
      </w:tr>
      <w:tr w14:paraId="41EA0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15A0">
            <w:pPr>
              <w:pStyle w:val="42"/>
              <w:bidi w:val="0"/>
              <w:rPr>
                <w:rFonts w:hint="default"/>
              </w:rPr>
            </w:pPr>
            <w:r>
              <w:rPr>
                <w:rFonts w:hint="default"/>
                <w:lang w:val="en-US" w:eastAsia="zh-CN"/>
              </w:rPr>
              <w:t>18</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EF1A5">
            <w:pPr>
              <w:pStyle w:val="42"/>
              <w:bidi w:val="0"/>
              <w:rPr>
                <w:rFonts w:hint="eastAsia"/>
              </w:rPr>
            </w:pPr>
            <w:r>
              <w:rPr>
                <w:rFonts w:hint="eastAsia"/>
                <w:lang w:val="en-US" w:eastAsia="zh-CN"/>
              </w:rPr>
              <w:t>未分配利润（13-14-15-16-17）</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7BB43">
            <w:pPr>
              <w:pStyle w:val="42"/>
              <w:bidi w:val="0"/>
              <w:rPr>
                <w:rFonts w:hint="default"/>
              </w:rPr>
            </w:pPr>
            <w:r>
              <w:rPr>
                <w:rFonts w:hint="default"/>
                <w:lang w:val="en-US" w:eastAsia="zh-CN"/>
              </w:rPr>
              <w:t xml:space="preserve">-2851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6D742">
            <w:pPr>
              <w:pStyle w:val="42"/>
              <w:bidi w:val="0"/>
              <w:rPr>
                <w:rFonts w:hint="default"/>
              </w:rPr>
            </w:pPr>
            <w:r>
              <w:rPr>
                <w:rFonts w:hint="default"/>
                <w:lang w:val="en-US" w:eastAsia="zh-CN"/>
              </w:rPr>
              <w:t xml:space="preserve">-32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604E4">
            <w:pPr>
              <w:pStyle w:val="42"/>
              <w:bidi w:val="0"/>
              <w:rPr>
                <w:rFonts w:hint="default"/>
              </w:rPr>
            </w:pPr>
            <w:r>
              <w:rPr>
                <w:rFonts w:hint="default"/>
                <w:lang w:val="en-US" w:eastAsia="zh-CN"/>
              </w:rPr>
              <w:t xml:space="preserve">-292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1401">
            <w:pPr>
              <w:pStyle w:val="42"/>
              <w:bidi w:val="0"/>
              <w:rPr>
                <w:rFonts w:hint="default"/>
              </w:rPr>
            </w:pPr>
            <w:r>
              <w:rPr>
                <w:rFonts w:hint="default"/>
                <w:lang w:val="en-US" w:eastAsia="zh-CN"/>
              </w:rPr>
              <w:t xml:space="preserve">-485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925A">
            <w:pPr>
              <w:pStyle w:val="42"/>
              <w:bidi w:val="0"/>
              <w:rPr>
                <w:rFonts w:hint="default"/>
              </w:rPr>
            </w:pPr>
            <w:r>
              <w:rPr>
                <w:rFonts w:hint="default"/>
                <w:lang w:val="en-US" w:eastAsia="zh-CN"/>
              </w:rPr>
              <w:t xml:space="preserve">-655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A99B2">
            <w:pPr>
              <w:pStyle w:val="42"/>
              <w:bidi w:val="0"/>
              <w:rPr>
                <w:rFonts w:hint="default"/>
              </w:rPr>
            </w:pPr>
            <w:r>
              <w:rPr>
                <w:rFonts w:hint="default"/>
                <w:lang w:val="en-US" w:eastAsia="zh-CN"/>
              </w:rPr>
              <w:t xml:space="preserve">-744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AA13">
            <w:pPr>
              <w:pStyle w:val="42"/>
              <w:bidi w:val="0"/>
              <w:rPr>
                <w:rFonts w:hint="default"/>
              </w:rPr>
            </w:pPr>
            <w:r>
              <w:rPr>
                <w:rFonts w:hint="default"/>
                <w:lang w:val="en-US" w:eastAsia="zh-CN"/>
              </w:rPr>
              <w:t xml:space="preserve">-753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1E3C">
            <w:pPr>
              <w:pStyle w:val="42"/>
              <w:bidi w:val="0"/>
              <w:rPr>
                <w:rFonts w:hint="default"/>
              </w:rPr>
            </w:pPr>
            <w:r>
              <w:rPr>
                <w:rFonts w:hint="default"/>
                <w:lang w:val="en-US" w:eastAsia="zh-CN"/>
              </w:rPr>
              <w:t xml:space="preserve">-431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E292">
            <w:pPr>
              <w:pStyle w:val="42"/>
              <w:bidi w:val="0"/>
              <w:rPr>
                <w:rFonts w:hint="default"/>
              </w:rPr>
            </w:pPr>
            <w:r>
              <w:rPr>
                <w:rFonts w:hint="default"/>
                <w:lang w:val="en-US" w:eastAsia="zh-CN"/>
              </w:rPr>
              <w:t xml:space="preserve">-132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CB525">
            <w:pPr>
              <w:pStyle w:val="42"/>
              <w:bidi w:val="0"/>
              <w:rPr>
                <w:rFonts w:hint="default"/>
              </w:rPr>
            </w:pPr>
            <w:r>
              <w:rPr>
                <w:rFonts w:hint="default"/>
                <w:lang w:val="en-US" w:eastAsia="zh-CN"/>
              </w:rPr>
              <w:t xml:space="preserve">183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CEFF">
            <w:pPr>
              <w:pStyle w:val="42"/>
              <w:bidi w:val="0"/>
              <w:rPr>
                <w:rFonts w:hint="default"/>
              </w:rPr>
            </w:pPr>
            <w:r>
              <w:rPr>
                <w:rFonts w:hint="default"/>
                <w:lang w:val="en-US" w:eastAsia="zh-CN"/>
              </w:rPr>
              <w:t xml:space="preserve">492 </w:t>
            </w:r>
          </w:p>
        </w:tc>
      </w:tr>
      <w:tr w14:paraId="1DE26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1781C">
            <w:pPr>
              <w:pStyle w:val="42"/>
              <w:bidi w:val="0"/>
              <w:rPr>
                <w:rFonts w:hint="default"/>
              </w:rPr>
            </w:pPr>
            <w:r>
              <w:rPr>
                <w:rFonts w:hint="default"/>
                <w:lang w:val="en-US" w:eastAsia="zh-CN"/>
              </w:rPr>
              <w:t>19</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B6B6C">
            <w:pPr>
              <w:pStyle w:val="42"/>
              <w:bidi w:val="0"/>
              <w:rPr>
                <w:rFonts w:hint="eastAsia"/>
              </w:rPr>
            </w:pPr>
            <w:r>
              <w:rPr>
                <w:rFonts w:hint="eastAsia"/>
                <w:lang w:val="en-US" w:eastAsia="zh-CN"/>
              </w:rPr>
              <w:t>息税前利润（利润总额+利息支出）</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D930D">
            <w:pPr>
              <w:pStyle w:val="42"/>
              <w:bidi w:val="0"/>
              <w:rPr>
                <w:rFonts w:hint="default"/>
              </w:rPr>
            </w:pPr>
            <w:r>
              <w:rPr>
                <w:rFonts w:hint="default"/>
                <w:lang w:val="en-US" w:eastAsia="zh-CN"/>
              </w:rPr>
              <w:t xml:space="preserve">1184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3F4D8">
            <w:pPr>
              <w:pStyle w:val="42"/>
              <w:bidi w:val="0"/>
              <w:rPr>
                <w:rFonts w:hint="default"/>
              </w:rPr>
            </w:pPr>
            <w:r>
              <w:rPr>
                <w:rFonts w:hint="default"/>
                <w:lang w:val="en-US" w:eastAsia="zh-CN"/>
              </w:rPr>
              <w:t xml:space="preserve">-48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23E9F">
            <w:pPr>
              <w:pStyle w:val="42"/>
              <w:bidi w:val="0"/>
              <w:rPr>
                <w:rFonts w:hint="default"/>
              </w:rPr>
            </w:pPr>
            <w:r>
              <w:rPr>
                <w:rFonts w:hint="default"/>
                <w:lang w:val="en-US" w:eastAsia="zh-CN"/>
              </w:rPr>
              <w:t xml:space="preserve">-217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2F2E">
            <w:pPr>
              <w:pStyle w:val="42"/>
              <w:bidi w:val="0"/>
              <w:rPr>
                <w:rFonts w:hint="default"/>
              </w:rPr>
            </w:pPr>
            <w:r>
              <w:rPr>
                <w:rFonts w:hint="default"/>
                <w:lang w:val="en-US" w:eastAsia="zh-CN"/>
              </w:rPr>
              <w:t xml:space="preserve">-155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5F19A">
            <w:pPr>
              <w:pStyle w:val="42"/>
              <w:bidi w:val="0"/>
              <w:rPr>
                <w:rFonts w:hint="default"/>
              </w:rPr>
            </w:pPr>
            <w:r>
              <w:rPr>
                <w:rFonts w:hint="default"/>
                <w:lang w:val="en-US" w:eastAsia="zh-CN"/>
              </w:rPr>
              <w:t xml:space="preserve">-137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BB090">
            <w:pPr>
              <w:pStyle w:val="42"/>
              <w:bidi w:val="0"/>
              <w:rPr>
                <w:rFonts w:hint="default"/>
              </w:rPr>
            </w:pPr>
            <w:r>
              <w:rPr>
                <w:rFonts w:hint="default"/>
                <w:lang w:val="en-US" w:eastAsia="zh-CN"/>
              </w:rPr>
              <w:t xml:space="preserve">-62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B3B63">
            <w:pPr>
              <w:pStyle w:val="42"/>
              <w:bidi w:val="0"/>
              <w:rPr>
                <w:rFonts w:hint="default"/>
              </w:rPr>
            </w:pPr>
            <w:r>
              <w:rPr>
                <w:rFonts w:hint="default"/>
                <w:lang w:val="en-US" w:eastAsia="zh-CN"/>
              </w:rPr>
              <w:t xml:space="preserve">14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0305">
            <w:pPr>
              <w:pStyle w:val="42"/>
              <w:bidi w:val="0"/>
              <w:rPr>
                <w:rFonts w:hint="default"/>
              </w:rPr>
            </w:pPr>
            <w:r>
              <w:rPr>
                <w:rFonts w:hint="default"/>
                <w:lang w:val="en-US" w:eastAsia="zh-CN"/>
              </w:rPr>
              <w:t xml:space="preserve">358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9EF97">
            <w:pPr>
              <w:pStyle w:val="42"/>
              <w:bidi w:val="0"/>
              <w:rPr>
                <w:rFonts w:hint="default"/>
              </w:rPr>
            </w:pPr>
            <w:r>
              <w:rPr>
                <w:rFonts w:hint="default"/>
                <w:lang w:val="en-US" w:eastAsia="zh-CN"/>
              </w:rPr>
              <w:t xml:space="preserve">411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316BE">
            <w:pPr>
              <w:pStyle w:val="42"/>
              <w:bidi w:val="0"/>
              <w:rPr>
                <w:rFonts w:hint="default"/>
              </w:rPr>
            </w:pPr>
            <w:r>
              <w:rPr>
                <w:rFonts w:hint="default"/>
                <w:lang w:val="en-US" w:eastAsia="zh-CN"/>
              </w:rPr>
              <w:t xml:space="preserve">475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C27B">
            <w:pPr>
              <w:pStyle w:val="42"/>
              <w:bidi w:val="0"/>
              <w:rPr>
                <w:rFonts w:hint="default"/>
              </w:rPr>
            </w:pPr>
            <w:r>
              <w:rPr>
                <w:rFonts w:hint="default"/>
                <w:lang w:val="en-US" w:eastAsia="zh-CN"/>
              </w:rPr>
              <w:t xml:space="preserve">545 </w:t>
            </w:r>
          </w:p>
        </w:tc>
      </w:tr>
      <w:tr w14:paraId="41584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FD923">
            <w:pPr>
              <w:pStyle w:val="42"/>
              <w:bidi w:val="0"/>
              <w:rPr>
                <w:rFonts w:hint="default"/>
              </w:rPr>
            </w:pPr>
            <w:r>
              <w:rPr>
                <w:rFonts w:hint="default"/>
                <w:lang w:val="en-US" w:eastAsia="zh-CN"/>
              </w:rPr>
              <w:t>20</w:t>
            </w: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63115">
            <w:pPr>
              <w:pStyle w:val="42"/>
              <w:bidi w:val="0"/>
              <w:rPr>
                <w:rFonts w:hint="eastAsia"/>
              </w:rPr>
            </w:pPr>
            <w:r>
              <w:rPr>
                <w:rFonts w:hint="eastAsia"/>
                <w:lang w:val="en-US" w:eastAsia="zh-CN"/>
              </w:rPr>
              <w:t>息税折旧摊销前利润</w:t>
            </w:r>
            <w:r>
              <w:rPr>
                <w:rFonts w:hint="eastAsia"/>
                <w:lang w:val="en-US" w:eastAsia="zh-CN"/>
              </w:rPr>
              <w:br w:type="textWrapping"/>
            </w:r>
            <w:r>
              <w:rPr>
                <w:rFonts w:hint="eastAsia"/>
                <w:lang w:val="en-US" w:eastAsia="zh-CN"/>
              </w:rPr>
              <w:t>（19+折旧+摊销）</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6514">
            <w:pPr>
              <w:pStyle w:val="42"/>
              <w:bidi w:val="0"/>
              <w:rPr>
                <w:rFonts w:hint="default"/>
              </w:rPr>
            </w:pPr>
            <w:r>
              <w:rPr>
                <w:rFonts w:hint="default"/>
                <w:lang w:val="en-US" w:eastAsia="zh-CN"/>
              </w:rPr>
              <w:t xml:space="preserve">2530 </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B717C">
            <w:pPr>
              <w:pStyle w:val="42"/>
              <w:bidi w:val="0"/>
              <w:rPr>
                <w:rFonts w:hint="default"/>
              </w:rPr>
            </w:pPr>
            <w:r>
              <w:rPr>
                <w:rFonts w:hint="default"/>
                <w:lang w:val="en-US" w:eastAsia="zh-CN"/>
              </w:rPr>
              <w:t xml:space="preserve">-48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E1240">
            <w:pPr>
              <w:pStyle w:val="42"/>
              <w:bidi w:val="0"/>
              <w:rPr>
                <w:rFonts w:hint="default"/>
              </w:rPr>
            </w:pPr>
            <w:r>
              <w:rPr>
                <w:rFonts w:hint="default"/>
                <w:lang w:val="en-US" w:eastAsia="zh-CN"/>
              </w:rPr>
              <w:t xml:space="preserve">53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6FD14">
            <w:pPr>
              <w:pStyle w:val="42"/>
              <w:bidi w:val="0"/>
              <w:rPr>
                <w:rFonts w:hint="default"/>
              </w:rPr>
            </w:pPr>
            <w:r>
              <w:rPr>
                <w:rFonts w:hint="default"/>
                <w:lang w:val="en-US" w:eastAsia="zh-CN"/>
              </w:rPr>
              <w:t xml:space="preserve">114 </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9661">
            <w:pPr>
              <w:pStyle w:val="42"/>
              <w:bidi w:val="0"/>
              <w:rPr>
                <w:rFonts w:hint="default"/>
              </w:rPr>
            </w:pPr>
            <w:r>
              <w:rPr>
                <w:rFonts w:hint="default"/>
                <w:lang w:val="en-US" w:eastAsia="zh-CN"/>
              </w:rPr>
              <w:t xml:space="preserve">132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BA05">
            <w:pPr>
              <w:pStyle w:val="42"/>
              <w:bidi w:val="0"/>
              <w:rPr>
                <w:rFonts w:hint="default"/>
              </w:rPr>
            </w:pPr>
            <w:r>
              <w:rPr>
                <w:rFonts w:hint="default"/>
                <w:lang w:val="en-US" w:eastAsia="zh-CN"/>
              </w:rPr>
              <w:t xml:space="preserve">207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A772">
            <w:pPr>
              <w:pStyle w:val="42"/>
              <w:bidi w:val="0"/>
              <w:rPr>
                <w:rFonts w:hint="default"/>
              </w:rPr>
            </w:pPr>
            <w:r>
              <w:rPr>
                <w:rFonts w:hint="default"/>
                <w:lang w:val="en-US" w:eastAsia="zh-CN"/>
              </w:rPr>
              <w:t xml:space="preserve">283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64690">
            <w:pPr>
              <w:pStyle w:val="42"/>
              <w:bidi w:val="0"/>
              <w:rPr>
                <w:rFonts w:hint="default"/>
              </w:rPr>
            </w:pPr>
            <w:r>
              <w:rPr>
                <w:rFonts w:hint="default"/>
                <w:lang w:val="en-US" w:eastAsia="zh-CN"/>
              </w:rPr>
              <w:t xml:space="preserve">358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3698">
            <w:pPr>
              <w:pStyle w:val="42"/>
              <w:bidi w:val="0"/>
              <w:rPr>
                <w:rFonts w:hint="default"/>
              </w:rPr>
            </w:pPr>
            <w:r>
              <w:rPr>
                <w:rFonts w:hint="default"/>
                <w:lang w:val="en-US" w:eastAsia="zh-CN"/>
              </w:rPr>
              <w:t xml:space="preserve">411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CB63E">
            <w:pPr>
              <w:pStyle w:val="42"/>
              <w:bidi w:val="0"/>
              <w:rPr>
                <w:rFonts w:hint="default"/>
              </w:rPr>
            </w:pPr>
            <w:r>
              <w:rPr>
                <w:rFonts w:hint="default"/>
                <w:lang w:val="en-US" w:eastAsia="zh-CN"/>
              </w:rPr>
              <w:t xml:space="preserve">475 </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F9559">
            <w:pPr>
              <w:pStyle w:val="42"/>
              <w:bidi w:val="0"/>
              <w:rPr>
                <w:rFonts w:hint="default"/>
              </w:rPr>
            </w:pPr>
            <w:r>
              <w:rPr>
                <w:rFonts w:hint="default"/>
                <w:lang w:val="en-US" w:eastAsia="zh-CN"/>
              </w:rPr>
              <w:t xml:space="preserve">545 </w:t>
            </w:r>
          </w:p>
        </w:tc>
      </w:tr>
      <w:tr w14:paraId="161E8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CE1A7">
            <w:pPr>
              <w:pStyle w:val="42"/>
              <w:bidi w:val="0"/>
              <w:rPr>
                <w:rFonts w:hint="default"/>
              </w:rPr>
            </w:pPr>
          </w:p>
        </w:tc>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6F671">
            <w:pPr>
              <w:pStyle w:val="42"/>
              <w:bidi w:val="0"/>
              <w:rPr>
                <w:rFonts w:hint="eastAsia"/>
              </w:rPr>
            </w:pP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DB41">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D87A7">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3F370">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D0B4">
            <w:pPr>
              <w:pStyle w:val="42"/>
              <w:bidi w:val="0"/>
              <w:rPr>
                <w:rFonts w:hint="default"/>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AA41D">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185A2">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B49F">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258D">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38DFE">
            <w:pPr>
              <w:pStyle w:val="42"/>
              <w:bidi w:val="0"/>
              <w:rPr>
                <w:rFonts w:hint="default"/>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8205">
            <w:pPr>
              <w:pStyle w:val="42"/>
              <w:bidi w:val="0"/>
              <w:rPr>
                <w:rFonts w:hint="default"/>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7A69">
            <w:pPr>
              <w:pStyle w:val="42"/>
              <w:bidi w:val="0"/>
              <w:rPr>
                <w:rFonts w:hint="default"/>
              </w:rPr>
            </w:pPr>
          </w:p>
        </w:tc>
      </w:tr>
    </w:tbl>
    <w:p w14:paraId="6B3B64E6">
      <w:r>
        <w:br w:type="page"/>
      </w:r>
    </w:p>
    <w:p w14:paraId="57D99E69">
      <w:pPr>
        <w:pStyle w:val="3"/>
        <w:bidi w:val="0"/>
      </w:pPr>
      <w:bookmarkStart w:id="333" w:name="_Toc5877"/>
      <w:r>
        <w:t>附表</w:t>
      </w:r>
      <w:r>
        <w:rPr>
          <w:rFonts w:hint="eastAsia"/>
          <w:lang w:val="en-US" w:eastAsia="zh-CN"/>
        </w:rPr>
        <w:t xml:space="preserve">10 </w:t>
      </w:r>
      <w:r>
        <w:rPr>
          <w:rFonts w:hint="eastAsia"/>
        </w:rPr>
        <w:t>财务资金现金流量表</w:t>
      </w:r>
      <w:bookmarkEnd w:id="333"/>
    </w:p>
    <w:tbl>
      <w:tblP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40"/>
        <w:gridCol w:w="2864"/>
        <w:gridCol w:w="1117"/>
        <w:gridCol w:w="995"/>
        <w:gridCol w:w="916"/>
        <w:gridCol w:w="916"/>
        <w:gridCol w:w="916"/>
        <w:gridCol w:w="916"/>
        <w:gridCol w:w="916"/>
        <w:gridCol w:w="916"/>
        <w:gridCol w:w="916"/>
        <w:gridCol w:w="916"/>
        <w:gridCol w:w="927"/>
      </w:tblGrid>
      <w:tr w14:paraId="5488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32" w:type="pct"/>
            <w:vMerge w:val="restart"/>
            <w:shd w:val="clear" w:color="auto" w:fill="auto"/>
            <w:noWrap/>
            <w:vAlign w:val="center"/>
          </w:tcPr>
          <w:p w14:paraId="7C445377">
            <w:pPr>
              <w:pStyle w:val="42"/>
              <w:bidi w:val="0"/>
              <w:rPr>
                <w:rFonts w:hint="eastAsia"/>
              </w:rPr>
            </w:pPr>
            <w:r>
              <w:rPr>
                <w:rFonts w:hint="eastAsia"/>
                <w:lang w:val="en-US" w:eastAsia="zh-CN"/>
              </w:rPr>
              <w:t>序号</w:t>
            </w:r>
          </w:p>
        </w:tc>
        <w:tc>
          <w:tcPr>
            <w:tcW w:w="1010" w:type="pct"/>
            <w:vMerge w:val="restart"/>
            <w:shd w:val="clear" w:color="auto" w:fill="auto"/>
            <w:noWrap/>
            <w:vAlign w:val="center"/>
          </w:tcPr>
          <w:p w14:paraId="1ACDF976">
            <w:pPr>
              <w:pStyle w:val="42"/>
              <w:bidi w:val="0"/>
              <w:rPr>
                <w:rFonts w:hint="eastAsia"/>
              </w:rPr>
            </w:pPr>
            <w:r>
              <w:rPr>
                <w:rFonts w:hint="eastAsia"/>
                <w:lang w:val="en-US" w:eastAsia="zh-CN"/>
              </w:rPr>
              <w:t>项目</w:t>
            </w:r>
          </w:p>
        </w:tc>
        <w:tc>
          <w:tcPr>
            <w:tcW w:w="394" w:type="pct"/>
            <w:vMerge w:val="restart"/>
            <w:shd w:val="clear" w:color="auto" w:fill="auto"/>
            <w:noWrap/>
            <w:vAlign w:val="center"/>
          </w:tcPr>
          <w:p w14:paraId="4210D1BD">
            <w:pPr>
              <w:pStyle w:val="42"/>
              <w:bidi w:val="0"/>
              <w:rPr>
                <w:rFonts w:hint="eastAsia"/>
              </w:rPr>
            </w:pPr>
            <w:r>
              <w:rPr>
                <w:rFonts w:hint="eastAsia"/>
                <w:lang w:val="en-US" w:eastAsia="zh-CN"/>
              </w:rPr>
              <w:t>合计</w:t>
            </w:r>
            <w:r>
              <w:rPr>
                <w:rFonts w:hint="default"/>
                <w:lang w:val="en-US" w:eastAsia="zh-CN"/>
              </w:rPr>
              <w:t xml:space="preserve"> </w:t>
            </w:r>
          </w:p>
        </w:tc>
        <w:tc>
          <w:tcPr>
            <w:tcW w:w="351" w:type="pct"/>
            <w:shd w:val="clear" w:color="auto" w:fill="auto"/>
            <w:noWrap/>
            <w:vAlign w:val="center"/>
          </w:tcPr>
          <w:p w14:paraId="55275B5A">
            <w:pPr>
              <w:pStyle w:val="42"/>
              <w:bidi w:val="0"/>
              <w:rPr>
                <w:rFonts w:hint="eastAsia"/>
              </w:rPr>
            </w:pPr>
            <w:r>
              <w:rPr>
                <w:rFonts w:hint="eastAsia"/>
                <w:lang w:val="en-US" w:eastAsia="zh-CN"/>
              </w:rPr>
              <w:t>建设期</w:t>
            </w:r>
          </w:p>
        </w:tc>
        <w:tc>
          <w:tcPr>
            <w:tcW w:w="2911" w:type="pct"/>
            <w:gridSpan w:val="9"/>
            <w:shd w:val="clear" w:color="auto" w:fill="auto"/>
            <w:noWrap/>
            <w:vAlign w:val="center"/>
          </w:tcPr>
          <w:p w14:paraId="380AB69B">
            <w:pPr>
              <w:pStyle w:val="42"/>
              <w:bidi w:val="0"/>
              <w:rPr>
                <w:rFonts w:hint="eastAsia"/>
              </w:rPr>
            </w:pPr>
            <w:r>
              <w:rPr>
                <w:rFonts w:hint="eastAsia"/>
                <w:lang w:val="en-US" w:eastAsia="zh-CN"/>
              </w:rPr>
              <w:t>运营期</w:t>
            </w:r>
          </w:p>
        </w:tc>
      </w:tr>
      <w:tr w14:paraId="4C43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2" w:type="pct"/>
            <w:vMerge w:val="continue"/>
            <w:shd w:val="clear" w:color="auto" w:fill="auto"/>
            <w:noWrap/>
            <w:vAlign w:val="center"/>
          </w:tcPr>
          <w:p w14:paraId="23AFE09E">
            <w:pPr>
              <w:pStyle w:val="42"/>
              <w:bidi w:val="0"/>
              <w:rPr>
                <w:rFonts w:hint="eastAsia"/>
              </w:rPr>
            </w:pPr>
          </w:p>
        </w:tc>
        <w:tc>
          <w:tcPr>
            <w:tcW w:w="1010" w:type="pct"/>
            <w:vMerge w:val="continue"/>
            <w:shd w:val="clear" w:color="auto" w:fill="auto"/>
            <w:noWrap/>
            <w:vAlign w:val="center"/>
          </w:tcPr>
          <w:p w14:paraId="363C7E2F">
            <w:pPr>
              <w:pStyle w:val="42"/>
              <w:bidi w:val="0"/>
              <w:rPr>
                <w:rFonts w:hint="eastAsia"/>
              </w:rPr>
            </w:pPr>
          </w:p>
        </w:tc>
        <w:tc>
          <w:tcPr>
            <w:tcW w:w="394" w:type="pct"/>
            <w:vMerge w:val="continue"/>
            <w:shd w:val="clear" w:color="auto" w:fill="auto"/>
            <w:noWrap/>
            <w:vAlign w:val="center"/>
          </w:tcPr>
          <w:p w14:paraId="70640065">
            <w:pPr>
              <w:pStyle w:val="42"/>
              <w:bidi w:val="0"/>
              <w:rPr>
                <w:rFonts w:hint="eastAsia"/>
              </w:rPr>
            </w:pPr>
          </w:p>
        </w:tc>
        <w:tc>
          <w:tcPr>
            <w:tcW w:w="351" w:type="pct"/>
            <w:shd w:val="clear" w:color="auto" w:fill="auto"/>
            <w:noWrap/>
            <w:vAlign w:val="center"/>
          </w:tcPr>
          <w:p w14:paraId="5F29135F">
            <w:pPr>
              <w:pStyle w:val="42"/>
              <w:bidi w:val="0"/>
              <w:rPr>
                <w:rFonts w:hint="default"/>
              </w:rPr>
            </w:pPr>
            <w:r>
              <w:rPr>
                <w:rFonts w:hint="default"/>
                <w:lang w:val="en-US" w:eastAsia="zh-CN"/>
              </w:rPr>
              <w:t>1</w:t>
            </w:r>
          </w:p>
        </w:tc>
        <w:tc>
          <w:tcPr>
            <w:tcW w:w="323" w:type="pct"/>
            <w:shd w:val="clear" w:color="auto" w:fill="auto"/>
            <w:noWrap/>
            <w:vAlign w:val="center"/>
          </w:tcPr>
          <w:p w14:paraId="3F7A5A6A">
            <w:pPr>
              <w:pStyle w:val="42"/>
              <w:bidi w:val="0"/>
              <w:rPr>
                <w:rFonts w:hint="default"/>
              </w:rPr>
            </w:pPr>
            <w:r>
              <w:rPr>
                <w:rFonts w:hint="default"/>
                <w:lang w:val="en-US" w:eastAsia="zh-CN"/>
              </w:rPr>
              <w:t>2</w:t>
            </w:r>
          </w:p>
        </w:tc>
        <w:tc>
          <w:tcPr>
            <w:tcW w:w="323" w:type="pct"/>
            <w:shd w:val="clear" w:color="auto" w:fill="auto"/>
            <w:noWrap/>
            <w:vAlign w:val="center"/>
          </w:tcPr>
          <w:p w14:paraId="3BADC031">
            <w:pPr>
              <w:pStyle w:val="42"/>
              <w:bidi w:val="0"/>
              <w:rPr>
                <w:rFonts w:hint="default"/>
              </w:rPr>
            </w:pPr>
            <w:r>
              <w:rPr>
                <w:rFonts w:hint="default"/>
                <w:lang w:val="en-US" w:eastAsia="zh-CN"/>
              </w:rPr>
              <w:t>3</w:t>
            </w:r>
          </w:p>
        </w:tc>
        <w:tc>
          <w:tcPr>
            <w:tcW w:w="323" w:type="pct"/>
            <w:shd w:val="clear" w:color="auto" w:fill="auto"/>
            <w:noWrap/>
            <w:vAlign w:val="center"/>
          </w:tcPr>
          <w:p w14:paraId="315A95BC">
            <w:pPr>
              <w:pStyle w:val="42"/>
              <w:bidi w:val="0"/>
              <w:rPr>
                <w:rFonts w:hint="default"/>
              </w:rPr>
            </w:pPr>
            <w:r>
              <w:rPr>
                <w:rFonts w:hint="default"/>
                <w:lang w:val="en-US" w:eastAsia="zh-CN"/>
              </w:rPr>
              <w:t>4</w:t>
            </w:r>
          </w:p>
        </w:tc>
        <w:tc>
          <w:tcPr>
            <w:tcW w:w="323" w:type="pct"/>
            <w:shd w:val="clear" w:color="auto" w:fill="auto"/>
            <w:noWrap/>
            <w:vAlign w:val="center"/>
          </w:tcPr>
          <w:p w14:paraId="3B776D4F">
            <w:pPr>
              <w:pStyle w:val="42"/>
              <w:bidi w:val="0"/>
              <w:rPr>
                <w:rFonts w:hint="default"/>
              </w:rPr>
            </w:pPr>
            <w:r>
              <w:rPr>
                <w:rFonts w:hint="default"/>
                <w:lang w:val="en-US" w:eastAsia="zh-CN"/>
              </w:rPr>
              <w:t>5</w:t>
            </w:r>
          </w:p>
        </w:tc>
        <w:tc>
          <w:tcPr>
            <w:tcW w:w="323" w:type="pct"/>
            <w:shd w:val="clear" w:color="auto" w:fill="auto"/>
            <w:noWrap/>
            <w:vAlign w:val="center"/>
          </w:tcPr>
          <w:p w14:paraId="227E1A5B">
            <w:pPr>
              <w:pStyle w:val="42"/>
              <w:bidi w:val="0"/>
              <w:rPr>
                <w:rFonts w:hint="default"/>
              </w:rPr>
            </w:pPr>
            <w:r>
              <w:rPr>
                <w:rFonts w:hint="default"/>
                <w:lang w:val="en-US" w:eastAsia="zh-CN"/>
              </w:rPr>
              <w:t>6</w:t>
            </w:r>
          </w:p>
        </w:tc>
        <w:tc>
          <w:tcPr>
            <w:tcW w:w="323" w:type="pct"/>
            <w:shd w:val="clear" w:color="auto" w:fill="auto"/>
            <w:noWrap/>
            <w:vAlign w:val="center"/>
          </w:tcPr>
          <w:p w14:paraId="6E0AAE64">
            <w:pPr>
              <w:pStyle w:val="42"/>
              <w:bidi w:val="0"/>
              <w:rPr>
                <w:rFonts w:hint="default"/>
              </w:rPr>
            </w:pPr>
            <w:r>
              <w:rPr>
                <w:rFonts w:hint="default"/>
                <w:lang w:val="en-US" w:eastAsia="zh-CN"/>
              </w:rPr>
              <w:t>7</w:t>
            </w:r>
          </w:p>
        </w:tc>
        <w:tc>
          <w:tcPr>
            <w:tcW w:w="323" w:type="pct"/>
            <w:shd w:val="clear" w:color="auto" w:fill="auto"/>
            <w:noWrap/>
            <w:vAlign w:val="center"/>
          </w:tcPr>
          <w:p w14:paraId="26E43061">
            <w:pPr>
              <w:pStyle w:val="42"/>
              <w:bidi w:val="0"/>
              <w:rPr>
                <w:rFonts w:hint="default"/>
              </w:rPr>
            </w:pPr>
            <w:r>
              <w:rPr>
                <w:rFonts w:hint="default"/>
                <w:lang w:val="en-US" w:eastAsia="zh-CN"/>
              </w:rPr>
              <w:t>8</w:t>
            </w:r>
          </w:p>
        </w:tc>
        <w:tc>
          <w:tcPr>
            <w:tcW w:w="323" w:type="pct"/>
            <w:shd w:val="clear" w:color="auto" w:fill="auto"/>
            <w:noWrap/>
            <w:vAlign w:val="center"/>
          </w:tcPr>
          <w:p w14:paraId="7733B0BF">
            <w:pPr>
              <w:pStyle w:val="42"/>
              <w:bidi w:val="0"/>
              <w:rPr>
                <w:rFonts w:hint="default"/>
              </w:rPr>
            </w:pPr>
            <w:r>
              <w:rPr>
                <w:rFonts w:hint="default"/>
                <w:lang w:val="en-US" w:eastAsia="zh-CN"/>
              </w:rPr>
              <w:t>9</w:t>
            </w:r>
          </w:p>
        </w:tc>
        <w:tc>
          <w:tcPr>
            <w:tcW w:w="325" w:type="pct"/>
            <w:shd w:val="clear" w:color="auto" w:fill="auto"/>
            <w:noWrap/>
            <w:vAlign w:val="center"/>
          </w:tcPr>
          <w:p w14:paraId="64464C8C">
            <w:pPr>
              <w:pStyle w:val="42"/>
              <w:bidi w:val="0"/>
              <w:rPr>
                <w:rFonts w:hint="default"/>
              </w:rPr>
            </w:pPr>
            <w:r>
              <w:rPr>
                <w:rFonts w:hint="default"/>
                <w:lang w:val="en-US" w:eastAsia="zh-CN"/>
              </w:rPr>
              <w:t>10</w:t>
            </w:r>
          </w:p>
        </w:tc>
      </w:tr>
      <w:tr w14:paraId="5923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2" w:type="pct"/>
            <w:shd w:val="clear" w:color="auto" w:fill="auto"/>
            <w:noWrap/>
            <w:vAlign w:val="center"/>
          </w:tcPr>
          <w:p w14:paraId="7EBFC615">
            <w:pPr>
              <w:pStyle w:val="42"/>
              <w:bidi w:val="0"/>
              <w:rPr>
                <w:rFonts w:hint="eastAsia"/>
              </w:rPr>
            </w:pPr>
          </w:p>
        </w:tc>
        <w:tc>
          <w:tcPr>
            <w:tcW w:w="1010" w:type="pct"/>
            <w:shd w:val="clear" w:color="auto" w:fill="auto"/>
            <w:noWrap/>
            <w:vAlign w:val="center"/>
          </w:tcPr>
          <w:p w14:paraId="5C480C12">
            <w:pPr>
              <w:pStyle w:val="42"/>
              <w:bidi w:val="0"/>
              <w:rPr>
                <w:rFonts w:hint="eastAsia"/>
              </w:rPr>
            </w:pPr>
            <w:r>
              <w:rPr>
                <w:rFonts w:hint="eastAsia"/>
                <w:lang w:val="en-US" w:eastAsia="zh-CN"/>
              </w:rPr>
              <w:t>生产负荷</w:t>
            </w:r>
          </w:p>
        </w:tc>
        <w:tc>
          <w:tcPr>
            <w:tcW w:w="394" w:type="pct"/>
            <w:shd w:val="clear" w:color="auto" w:fill="auto"/>
            <w:noWrap/>
            <w:vAlign w:val="center"/>
          </w:tcPr>
          <w:p w14:paraId="6506D43A">
            <w:pPr>
              <w:pStyle w:val="42"/>
              <w:bidi w:val="0"/>
              <w:rPr>
                <w:rFonts w:hint="eastAsia"/>
              </w:rPr>
            </w:pPr>
          </w:p>
        </w:tc>
        <w:tc>
          <w:tcPr>
            <w:tcW w:w="351" w:type="pct"/>
            <w:shd w:val="clear" w:color="auto" w:fill="auto"/>
            <w:noWrap/>
            <w:vAlign w:val="center"/>
          </w:tcPr>
          <w:p w14:paraId="599EBB61">
            <w:pPr>
              <w:pStyle w:val="42"/>
              <w:bidi w:val="0"/>
              <w:rPr>
                <w:rFonts w:hint="default"/>
              </w:rPr>
            </w:pPr>
          </w:p>
        </w:tc>
        <w:tc>
          <w:tcPr>
            <w:tcW w:w="323" w:type="pct"/>
            <w:shd w:val="clear" w:color="auto" w:fill="auto"/>
            <w:noWrap/>
            <w:vAlign w:val="center"/>
          </w:tcPr>
          <w:p w14:paraId="1A5D82E4">
            <w:pPr>
              <w:pStyle w:val="42"/>
              <w:bidi w:val="0"/>
              <w:rPr>
                <w:rFonts w:hint="default"/>
              </w:rPr>
            </w:pPr>
          </w:p>
        </w:tc>
        <w:tc>
          <w:tcPr>
            <w:tcW w:w="323" w:type="pct"/>
            <w:shd w:val="clear" w:color="auto" w:fill="auto"/>
            <w:noWrap/>
            <w:vAlign w:val="center"/>
          </w:tcPr>
          <w:p w14:paraId="746B583B">
            <w:pPr>
              <w:pStyle w:val="42"/>
              <w:bidi w:val="0"/>
              <w:rPr>
                <w:rFonts w:hint="default"/>
              </w:rPr>
            </w:pPr>
          </w:p>
        </w:tc>
        <w:tc>
          <w:tcPr>
            <w:tcW w:w="323" w:type="pct"/>
            <w:shd w:val="clear" w:color="auto" w:fill="auto"/>
            <w:noWrap/>
            <w:vAlign w:val="center"/>
          </w:tcPr>
          <w:p w14:paraId="5951451B">
            <w:pPr>
              <w:pStyle w:val="42"/>
              <w:bidi w:val="0"/>
              <w:rPr>
                <w:rFonts w:hint="default"/>
              </w:rPr>
            </w:pPr>
          </w:p>
        </w:tc>
        <w:tc>
          <w:tcPr>
            <w:tcW w:w="323" w:type="pct"/>
            <w:shd w:val="clear" w:color="auto" w:fill="auto"/>
            <w:noWrap/>
            <w:vAlign w:val="center"/>
          </w:tcPr>
          <w:p w14:paraId="4E13B1B3">
            <w:pPr>
              <w:pStyle w:val="42"/>
              <w:bidi w:val="0"/>
              <w:rPr>
                <w:rFonts w:hint="default"/>
              </w:rPr>
            </w:pPr>
          </w:p>
        </w:tc>
        <w:tc>
          <w:tcPr>
            <w:tcW w:w="323" w:type="pct"/>
            <w:shd w:val="clear" w:color="auto" w:fill="auto"/>
            <w:noWrap/>
            <w:vAlign w:val="center"/>
          </w:tcPr>
          <w:p w14:paraId="14B63F85">
            <w:pPr>
              <w:pStyle w:val="42"/>
              <w:bidi w:val="0"/>
              <w:rPr>
                <w:rFonts w:hint="default"/>
              </w:rPr>
            </w:pPr>
          </w:p>
        </w:tc>
        <w:tc>
          <w:tcPr>
            <w:tcW w:w="323" w:type="pct"/>
            <w:shd w:val="clear" w:color="auto" w:fill="auto"/>
            <w:noWrap/>
            <w:vAlign w:val="center"/>
          </w:tcPr>
          <w:p w14:paraId="120D52C5">
            <w:pPr>
              <w:pStyle w:val="42"/>
              <w:bidi w:val="0"/>
              <w:rPr>
                <w:rFonts w:hint="default"/>
              </w:rPr>
            </w:pPr>
          </w:p>
        </w:tc>
        <w:tc>
          <w:tcPr>
            <w:tcW w:w="323" w:type="pct"/>
            <w:shd w:val="clear" w:color="auto" w:fill="auto"/>
            <w:noWrap/>
            <w:vAlign w:val="center"/>
          </w:tcPr>
          <w:p w14:paraId="55228858">
            <w:pPr>
              <w:pStyle w:val="42"/>
              <w:bidi w:val="0"/>
              <w:rPr>
                <w:rFonts w:hint="default"/>
              </w:rPr>
            </w:pPr>
          </w:p>
        </w:tc>
        <w:tc>
          <w:tcPr>
            <w:tcW w:w="323" w:type="pct"/>
            <w:shd w:val="clear" w:color="auto" w:fill="auto"/>
            <w:noWrap/>
            <w:vAlign w:val="center"/>
          </w:tcPr>
          <w:p w14:paraId="296BFFF1">
            <w:pPr>
              <w:pStyle w:val="42"/>
              <w:bidi w:val="0"/>
              <w:rPr>
                <w:rFonts w:hint="default"/>
              </w:rPr>
            </w:pPr>
          </w:p>
        </w:tc>
        <w:tc>
          <w:tcPr>
            <w:tcW w:w="325" w:type="pct"/>
            <w:shd w:val="clear" w:color="auto" w:fill="auto"/>
            <w:noWrap/>
            <w:vAlign w:val="center"/>
          </w:tcPr>
          <w:p w14:paraId="30DEC9CE">
            <w:pPr>
              <w:pStyle w:val="42"/>
              <w:bidi w:val="0"/>
              <w:rPr>
                <w:rFonts w:hint="default"/>
              </w:rPr>
            </w:pPr>
          </w:p>
        </w:tc>
      </w:tr>
      <w:tr w14:paraId="6CEE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32" w:type="pct"/>
            <w:shd w:val="clear" w:color="auto" w:fill="auto"/>
            <w:noWrap/>
            <w:vAlign w:val="center"/>
          </w:tcPr>
          <w:p w14:paraId="07E9758A">
            <w:pPr>
              <w:pStyle w:val="42"/>
              <w:bidi w:val="0"/>
              <w:rPr>
                <w:rFonts w:hint="eastAsia"/>
              </w:rPr>
            </w:pPr>
            <w:r>
              <w:rPr>
                <w:rFonts w:hint="eastAsia"/>
                <w:lang w:val="en-US" w:eastAsia="zh-CN"/>
              </w:rPr>
              <w:t>1</w:t>
            </w:r>
          </w:p>
        </w:tc>
        <w:tc>
          <w:tcPr>
            <w:tcW w:w="1010" w:type="pct"/>
            <w:shd w:val="clear" w:color="auto" w:fill="auto"/>
            <w:vAlign w:val="center"/>
          </w:tcPr>
          <w:p w14:paraId="49069034">
            <w:pPr>
              <w:pStyle w:val="42"/>
              <w:bidi w:val="0"/>
              <w:rPr>
                <w:rFonts w:hint="eastAsia"/>
              </w:rPr>
            </w:pPr>
            <w:r>
              <w:rPr>
                <w:rFonts w:hint="eastAsia"/>
                <w:lang w:val="en-US" w:eastAsia="zh-CN"/>
              </w:rPr>
              <w:t>经营活动净现金流量（1.1-1.2）</w:t>
            </w:r>
          </w:p>
        </w:tc>
        <w:tc>
          <w:tcPr>
            <w:tcW w:w="394" w:type="pct"/>
            <w:shd w:val="clear" w:color="auto" w:fill="auto"/>
            <w:noWrap/>
            <w:vAlign w:val="center"/>
          </w:tcPr>
          <w:p w14:paraId="3260FD35">
            <w:pPr>
              <w:pStyle w:val="42"/>
              <w:bidi w:val="0"/>
              <w:rPr>
                <w:rFonts w:hint="default"/>
              </w:rPr>
            </w:pPr>
            <w:r>
              <w:rPr>
                <w:rFonts w:hint="default"/>
                <w:lang w:val="en-US" w:eastAsia="zh-CN"/>
              </w:rPr>
              <w:t xml:space="preserve">2294 </w:t>
            </w:r>
          </w:p>
        </w:tc>
        <w:tc>
          <w:tcPr>
            <w:tcW w:w="351" w:type="pct"/>
            <w:shd w:val="clear" w:color="auto" w:fill="auto"/>
            <w:noWrap/>
            <w:vAlign w:val="center"/>
          </w:tcPr>
          <w:p w14:paraId="68074AD2">
            <w:pPr>
              <w:pStyle w:val="42"/>
              <w:bidi w:val="0"/>
              <w:rPr>
                <w:rFonts w:hint="default"/>
              </w:rPr>
            </w:pPr>
            <w:r>
              <w:rPr>
                <w:rFonts w:hint="default"/>
                <w:lang w:val="en-US" w:eastAsia="zh-CN"/>
              </w:rPr>
              <w:t xml:space="preserve">-36 </w:t>
            </w:r>
          </w:p>
        </w:tc>
        <w:tc>
          <w:tcPr>
            <w:tcW w:w="323" w:type="pct"/>
            <w:shd w:val="clear" w:color="auto" w:fill="auto"/>
            <w:noWrap/>
            <w:vAlign w:val="center"/>
          </w:tcPr>
          <w:p w14:paraId="4AC66DB6">
            <w:pPr>
              <w:pStyle w:val="42"/>
              <w:bidi w:val="0"/>
              <w:rPr>
                <w:rFonts w:hint="default"/>
              </w:rPr>
            </w:pPr>
            <w:r>
              <w:rPr>
                <w:rFonts w:hint="default"/>
                <w:lang w:val="en-US" w:eastAsia="zh-CN"/>
              </w:rPr>
              <w:t xml:space="preserve">61 </w:t>
            </w:r>
          </w:p>
        </w:tc>
        <w:tc>
          <w:tcPr>
            <w:tcW w:w="323" w:type="pct"/>
            <w:shd w:val="clear" w:color="auto" w:fill="auto"/>
            <w:noWrap/>
            <w:vAlign w:val="center"/>
          </w:tcPr>
          <w:p w14:paraId="3E0BD38B">
            <w:pPr>
              <w:pStyle w:val="42"/>
              <w:bidi w:val="0"/>
              <w:rPr>
                <w:rFonts w:hint="default"/>
              </w:rPr>
            </w:pPr>
            <w:r>
              <w:rPr>
                <w:rFonts w:hint="default"/>
                <w:lang w:val="en-US" w:eastAsia="zh-CN"/>
              </w:rPr>
              <w:t xml:space="preserve">125 </w:t>
            </w:r>
          </w:p>
        </w:tc>
        <w:tc>
          <w:tcPr>
            <w:tcW w:w="323" w:type="pct"/>
            <w:shd w:val="clear" w:color="auto" w:fill="auto"/>
            <w:noWrap/>
            <w:vAlign w:val="center"/>
          </w:tcPr>
          <w:p w14:paraId="186778BD">
            <w:pPr>
              <w:pStyle w:val="42"/>
              <w:bidi w:val="0"/>
              <w:rPr>
                <w:rFonts w:hint="default"/>
              </w:rPr>
            </w:pPr>
            <w:r>
              <w:rPr>
                <w:rFonts w:hint="default"/>
                <w:lang w:val="en-US" w:eastAsia="zh-CN"/>
              </w:rPr>
              <w:t xml:space="preserve">148 </w:t>
            </w:r>
          </w:p>
        </w:tc>
        <w:tc>
          <w:tcPr>
            <w:tcW w:w="323" w:type="pct"/>
            <w:shd w:val="clear" w:color="auto" w:fill="auto"/>
            <w:noWrap/>
            <w:vAlign w:val="center"/>
          </w:tcPr>
          <w:p w14:paraId="256BB6DA">
            <w:pPr>
              <w:pStyle w:val="42"/>
              <w:bidi w:val="0"/>
              <w:rPr>
                <w:rFonts w:hint="default"/>
              </w:rPr>
            </w:pPr>
            <w:r>
              <w:rPr>
                <w:rFonts w:hint="default"/>
                <w:lang w:val="en-US" w:eastAsia="zh-CN"/>
              </w:rPr>
              <w:t xml:space="preserve">228 </w:t>
            </w:r>
          </w:p>
        </w:tc>
        <w:tc>
          <w:tcPr>
            <w:tcW w:w="323" w:type="pct"/>
            <w:shd w:val="clear" w:color="auto" w:fill="auto"/>
            <w:noWrap/>
            <w:vAlign w:val="center"/>
          </w:tcPr>
          <w:p w14:paraId="0CFBC0BC">
            <w:pPr>
              <w:pStyle w:val="42"/>
              <w:bidi w:val="0"/>
              <w:rPr>
                <w:rFonts w:hint="default"/>
              </w:rPr>
            </w:pPr>
            <w:r>
              <w:rPr>
                <w:rFonts w:hint="default"/>
                <w:lang w:val="en-US" w:eastAsia="zh-CN"/>
              </w:rPr>
              <w:t xml:space="preserve">307 </w:t>
            </w:r>
          </w:p>
        </w:tc>
        <w:tc>
          <w:tcPr>
            <w:tcW w:w="323" w:type="pct"/>
            <w:shd w:val="clear" w:color="auto" w:fill="auto"/>
            <w:noWrap/>
            <w:vAlign w:val="center"/>
          </w:tcPr>
          <w:p w14:paraId="0ADF177A">
            <w:pPr>
              <w:pStyle w:val="42"/>
              <w:bidi w:val="0"/>
              <w:rPr>
                <w:rFonts w:hint="default"/>
              </w:rPr>
            </w:pPr>
            <w:r>
              <w:rPr>
                <w:rFonts w:hint="default"/>
                <w:lang w:val="en-US" w:eastAsia="zh-CN"/>
              </w:rPr>
              <w:t xml:space="preserve">369 </w:t>
            </w:r>
          </w:p>
        </w:tc>
        <w:tc>
          <w:tcPr>
            <w:tcW w:w="323" w:type="pct"/>
            <w:shd w:val="clear" w:color="auto" w:fill="auto"/>
            <w:noWrap/>
            <w:vAlign w:val="center"/>
          </w:tcPr>
          <w:p w14:paraId="724D802D">
            <w:pPr>
              <w:pStyle w:val="42"/>
              <w:bidi w:val="0"/>
              <w:rPr>
                <w:rFonts w:hint="default"/>
              </w:rPr>
            </w:pPr>
            <w:r>
              <w:rPr>
                <w:rFonts w:hint="default"/>
                <w:lang w:val="en-US" w:eastAsia="zh-CN"/>
              </w:rPr>
              <w:t xml:space="preserve">344 </w:t>
            </w:r>
          </w:p>
        </w:tc>
        <w:tc>
          <w:tcPr>
            <w:tcW w:w="323" w:type="pct"/>
            <w:shd w:val="clear" w:color="auto" w:fill="auto"/>
            <w:noWrap/>
            <w:vAlign w:val="center"/>
          </w:tcPr>
          <w:p w14:paraId="62191C3B">
            <w:pPr>
              <w:pStyle w:val="42"/>
              <w:bidi w:val="0"/>
              <w:rPr>
                <w:rFonts w:hint="default"/>
              </w:rPr>
            </w:pPr>
            <w:r>
              <w:rPr>
                <w:rFonts w:hint="default"/>
                <w:lang w:val="en-US" w:eastAsia="zh-CN"/>
              </w:rPr>
              <w:t xml:space="preserve">395 </w:t>
            </w:r>
          </w:p>
        </w:tc>
        <w:tc>
          <w:tcPr>
            <w:tcW w:w="325" w:type="pct"/>
            <w:shd w:val="clear" w:color="auto" w:fill="auto"/>
            <w:noWrap/>
            <w:vAlign w:val="center"/>
          </w:tcPr>
          <w:p w14:paraId="67C51FEA">
            <w:pPr>
              <w:pStyle w:val="42"/>
              <w:bidi w:val="0"/>
              <w:rPr>
                <w:rFonts w:hint="default"/>
              </w:rPr>
            </w:pPr>
            <w:r>
              <w:rPr>
                <w:rFonts w:hint="default"/>
                <w:lang w:val="en-US" w:eastAsia="zh-CN"/>
              </w:rPr>
              <w:t xml:space="preserve">353 </w:t>
            </w:r>
          </w:p>
        </w:tc>
      </w:tr>
      <w:tr w14:paraId="2044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37036B30">
            <w:pPr>
              <w:pStyle w:val="42"/>
              <w:bidi w:val="0"/>
              <w:rPr>
                <w:rFonts w:hint="default"/>
              </w:rPr>
            </w:pPr>
            <w:r>
              <w:rPr>
                <w:rFonts w:hint="default"/>
                <w:lang w:val="en-US" w:eastAsia="zh-CN"/>
              </w:rPr>
              <w:t>1.1</w:t>
            </w:r>
          </w:p>
        </w:tc>
        <w:tc>
          <w:tcPr>
            <w:tcW w:w="1010" w:type="pct"/>
            <w:shd w:val="clear" w:color="auto" w:fill="auto"/>
            <w:noWrap/>
            <w:vAlign w:val="center"/>
          </w:tcPr>
          <w:p w14:paraId="349D24AD">
            <w:pPr>
              <w:pStyle w:val="42"/>
              <w:bidi w:val="0"/>
              <w:rPr>
                <w:rFonts w:hint="eastAsia"/>
              </w:rPr>
            </w:pPr>
            <w:r>
              <w:rPr>
                <w:rFonts w:hint="eastAsia"/>
                <w:lang w:val="en-US" w:eastAsia="zh-CN"/>
              </w:rPr>
              <w:t>现金流入</w:t>
            </w:r>
          </w:p>
        </w:tc>
        <w:tc>
          <w:tcPr>
            <w:tcW w:w="394" w:type="pct"/>
            <w:shd w:val="clear" w:color="auto" w:fill="auto"/>
            <w:noWrap/>
            <w:vAlign w:val="center"/>
          </w:tcPr>
          <w:p w14:paraId="74F60378">
            <w:pPr>
              <w:pStyle w:val="42"/>
              <w:bidi w:val="0"/>
              <w:rPr>
                <w:rFonts w:hint="default"/>
              </w:rPr>
            </w:pPr>
            <w:r>
              <w:rPr>
                <w:rFonts w:hint="default"/>
                <w:lang w:val="en-US" w:eastAsia="zh-CN"/>
              </w:rPr>
              <w:t xml:space="preserve">4669 </w:t>
            </w:r>
          </w:p>
        </w:tc>
        <w:tc>
          <w:tcPr>
            <w:tcW w:w="351" w:type="pct"/>
            <w:shd w:val="clear" w:color="auto" w:fill="auto"/>
            <w:noWrap/>
            <w:vAlign w:val="center"/>
          </w:tcPr>
          <w:p w14:paraId="15EB5F0E">
            <w:pPr>
              <w:pStyle w:val="42"/>
              <w:bidi w:val="0"/>
              <w:rPr>
                <w:rFonts w:hint="default"/>
              </w:rPr>
            </w:pPr>
          </w:p>
        </w:tc>
        <w:tc>
          <w:tcPr>
            <w:tcW w:w="323" w:type="pct"/>
            <w:shd w:val="clear" w:color="auto" w:fill="auto"/>
            <w:noWrap/>
            <w:vAlign w:val="center"/>
          </w:tcPr>
          <w:p w14:paraId="68AB197F">
            <w:pPr>
              <w:pStyle w:val="42"/>
              <w:bidi w:val="0"/>
              <w:rPr>
                <w:rFonts w:hint="default"/>
              </w:rPr>
            </w:pPr>
            <w:r>
              <w:rPr>
                <w:rFonts w:hint="default"/>
                <w:lang w:val="en-US" w:eastAsia="zh-CN"/>
              </w:rPr>
              <w:t xml:space="preserve">231 </w:t>
            </w:r>
          </w:p>
        </w:tc>
        <w:tc>
          <w:tcPr>
            <w:tcW w:w="323" w:type="pct"/>
            <w:shd w:val="clear" w:color="auto" w:fill="auto"/>
            <w:noWrap/>
            <w:vAlign w:val="center"/>
          </w:tcPr>
          <w:p w14:paraId="48D88B51">
            <w:pPr>
              <w:pStyle w:val="42"/>
              <w:bidi w:val="0"/>
              <w:rPr>
                <w:rFonts w:hint="default"/>
              </w:rPr>
            </w:pPr>
            <w:r>
              <w:rPr>
                <w:rFonts w:hint="default"/>
                <w:lang w:val="en-US" w:eastAsia="zh-CN"/>
              </w:rPr>
              <w:t xml:space="preserve">296 </w:t>
            </w:r>
          </w:p>
        </w:tc>
        <w:tc>
          <w:tcPr>
            <w:tcW w:w="323" w:type="pct"/>
            <w:shd w:val="clear" w:color="auto" w:fill="auto"/>
            <w:noWrap/>
            <w:vAlign w:val="center"/>
          </w:tcPr>
          <w:p w14:paraId="372FB146">
            <w:pPr>
              <w:pStyle w:val="42"/>
              <w:bidi w:val="0"/>
              <w:rPr>
                <w:rFonts w:hint="default"/>
              </w:rPr>
            </w:pPr>
            <w:r>
              <w:rPr>
                <w:rFonts w:hint="default"/>
                <w:lang w:val="en-US" w:eastAsia="zh-CN"/>
              </w:rPr>
              <w:t xml:space="preserve">366 </w:t>
            </w:r>
          </w:p>
        </w:tc>
        <w:tc>
          <w:tcPr>
            <w:tcW w:w="323" w:type="pct"/>
            <w:shd w:val="clear" w:color="auto" w:fill="auto"/>
            <w:noWrap/>
            <w:vAlign w:val="center"/>
          </w:tcPr>
          <w:p w14:paraId="73C7ACA8">
            <w:pPr>
              <w:pStyle w:val="42"/>
              <w:bidi w:val="0"/>
              <w:rPr>
                <w:rFonts w:hint="default"/>
              </w:rPr>
            </w:pPr>
            <w:r>
              <w:rPr>
                <w:rFonts w:hint="default"/>
                <w:lang w:val="en-US" w:eastAsia="zh-CN"/>
              </w:rPr>
              <w:t xml:space="preserve">446 </w:t>
            </w:r>
          </w:p>
        </w:tc>
        <w:tc>
          <w:tcPr>
            <w:tcW w:w="323" w:type="pct"/>
            <w:shd w:val="clear" w:color="auto" w:fill="auto"/>
            <w:noWrap/>
            <w:vAlign w:val="center"/>
          </w:tcPr>
          <w:p w14:paraId="12AAADE8">
            <w:pPr>
              <w:pStyle w:val="42"/>
              <w:bidi w:val="0"/>
              <w:rPr>
                <w:rFonts w:hint="default"/>
              </w:rPr>
            </w:pPr>
            <w:r>
              <w:rPr>
                <w:rFonts w:hint="default"/>
                <w:lang w:val="en-US" w:eastAsia="zh-CN"/>
              </w:rPr>
              <w:t xml:space="preserve">526 </w:t>
            </w:r>
          </w:p>
        </w:tc>
        <w:tc>
          <w:tcPr>
            <w:tcW w:w="323" w:type="pct"/>
            <w:shd w:val="clear" w:color="auto" w:fill="auto"/>
            <w:noWrap/>
            <w:vAlign w:val="center"/>
          </w:tcPr>
          <w:p w14:paraId="4AA33202">
            <w:pPr>
              <w:pStyle w:val="42"/>
              <w:bidi w:val="0"/>
              <w:rPr>
                <w:rFonts w:hint="default"/>
              </w:rPr>
            </w:pPr>
            <w:r>
              <w:rPr>
                <w:rFonts w:hint="default"/>
                <w:lang w:val="en-US" w:eastAsia="zh-CN"/>
              </w:rPr>
              <w:t xml:space="preserve">606 </w:t>
            </w:r>
          </w:p>
        </w:tc>
        <w:tc>
          <w:tcPr>
            <w:tcW w:w="323" w:type="pct"/>
            <w:shd w:val="clear" w:color="auto" w:fill="auto"/>
            <w:noWrap/>
            <w:vAlign w:val="center"/>
          </w:tcPr>
          <w:p w14:paraId="610C6508">
            <w:pPr>
              <w:pStyle w:val="42"/>
              <w:bidi w:val="0"/>
              <w:rPr>
                <w:rFonts w:hint="default"/>
              </w:rPr>
            </w:pPr>
            <w:r>
              <w:rPr>
                <w:rFonts w:hint="default"/>
                <w:lang w:val="en-US" w:eastAsia="zh-CN"/>
              </w:rPr>
              <w:t xml:space="preserve">662 </w:t>
            </w:r>
          </w:p>
        </w:tc>
        <w:tc>
          <w:tcPr>
            <w:tcW w:w="323" w:type="pct"/>
            <w:shd w:val="clear" w:color="auto" w:fill="auto"/>
            <w:noWrap/>
            <w:vAlign w:val="center"/>
          </w:tcPr>
          <w:p w14:paraId="5011F0A5">
            <w:pPr>
              <w:pStyle w:val="42"/>
              <w:bidi w:val="0"/>
              <w:rPr>
                <w:rFonts w:hint="default"/>
              </w:rPr>
            </w:pPr>
            <w:r>
              <w:rPr>
                <w:rFonts w:hint="default"/>
                <w:lang w:val="en-US" w:eastAsia="zh-CN"/>
              </w:rPr>
              <w:t xml:space="preserve">730 </w:t>
            </w:r>
          </w:p>
        </w:tc>
        <w:tc>
          <w:tcPr>
            <w:tcW w:w="325" w:type="pct"/>
            <w:shd w:val="clear" w:color="auto" w:fill="auto"/>
            <w:noWrap/>
            <w:vAlign w:val="center"/>
          </w:tcPr>
          <w:p w14:paraId="62C3FE4B">
            <w:pPr>
              <w:pStyle w:val="42"/>
              <w:bidi w:val="0"/>
              <w:rPr>
                <w:rFonts w:hint="default"/>
              </w:rPr>
            </w:pPr>
            <w:r>
              <w:rPr>
                <w:rFonts w:hint="default"/>
                <w:lang w:val="en-US" w:eastAsia="zh-CN"/>
              </w:rPr>
              <w:t xml:space="preserve">808 </w:t>
            </w:r>
          </w:p>
        </w:tc>
      </w:tr>
      <w:tr w14:paraId="248A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72508174">
            <w:pPr>
              <w:pStyle w:val="42"/>
              <w:bidi w:val="0"/>
              <w:rPr>
                <w:rFonts w:hint="default"/>
              </w:rPr>
            </w:pPr>
            <w:r>
              <w:rPr>
                <w:rFonts w:hint="default"/>
                <w:lang w:val="en-US" w:eastAsia="zh-CN"/>
              </w:rPr>
              <w:t>1.1.1</w:t>
            </w:r>
          </w:p>
        </w:tc>
        <w:tc>
          <w:tcPr>
            <w:tcW w:w="1010" w:type="pct"/>
            <w:shd w:val="clear" w:color="auto" w:fill="auto"/>
            <w:noWrap/>
            <w:vAlign w:val="center"/>
          </w:tcPr>
          <w:p w14:paraId="10DD9F54">
            <w:pPr>
              <w:pStyle w:val="42"/>
              <w:bidi w:val="0"/>
              <w:rPr>
                <w:rFonts w:hint="eastAsia"/>
              </w:rPr>
            </w:pPr>
            <w:r>
              <w:rPr>
                <w:rFonts w:hint="eastAsia"/>
                <w:lang w:val="en-US" w:eastAsia="zh-CN"/>
              </w:rPr>
              <w:t>营业收入（不含税）</w:t>
            </w:r>
          </w:p>
        </w:tc>
        <w:tc>
          <w:tcPr>
            <w:tcW w:w="394" w:type="pct"/>
            <w:shd w:val="clear" w:color="auto" w:fill="auto"/>
            <w:noWrap/>
            <w:vAlign w:val="center"/>
          </w:tcPr>
          <w:p w14:paraId="1B80FF9A">
            <w:pPr>
              <w:pStyle w:val="42"/>
              <w:bidi w:val="0"/>
              <w:rPr>
                <w:rFonts w:hint="default"/>
              </w:rPr>
            </w:pPr>
            <w:r>
              <w:rPr>
                <w:rFonts w:hint="default"/>
                <w:lang w:val="en-US" w:eastAsia="zh-CN"/>
              </w:rPr>
              <w:t xml:space="preserve">4405 </w:t>
            </w:r>
          </w:p>
        </w:tc>
        <w:tc>
          <w:tcPr>
            <w:tcW w:w="351" w:type="pct"/>
            <w:shd w:val="clear" w:color="auto" w:fill="auto"/>
            <w:noWrap/>
            <w:vAlign w:val="center"/>
          </w:tcPr>
          <w:p w14:paraId="498DA989">
            <w:pPr>
              <w:pStyle w:val="42"/>
              <w:bidi w:val="0"/>
              <w:rPr>
                <w:rFonts w:hint="default"/>
              </w:rPr>
            </w:pPr>
          </w:p>
        </w:tc>
        <w:tc>
          <w:tcPr>
            <w:tcW w:w="323" w:type="pct"/>
            <w:shd w:val="clear" w:color="auto" w:fill="auto"/>
            <w:noWrap/>
            <w:vAlign w:val="center"/>
          </w:tcPr>
          <w:p w14:paraId="3874B563">
            <w:pPr>
              <w:pStyle w:val="42"/>
              <w:bidi w:val="0"/>
              <w:rPr>
                <w:rFonts w:hint="default"/>
              </w:rPr>
            </w:pPr>
            <w:r>
              <w:rPr>
                <w:rFonts w:hint="default"/>
                <w:lang w:val="en-US" w:eastAsia="zh-CN"/>
              </w:rPr>
              <w:t xml:space="preserve">218 </w:t>
            </w:r>
          </w:p>
        </w:tc>
        <w:tc>
          <w:tcPr>
            <w:tcW w:w="323" w:type="pct"/>
            <w:shd w:val="clear" w:color="auto" w:fill="auto"/>
            <w:noWrap/>
            <w:vAlign w:val="center"/>
          </w:tcPr>
          <w:p w14:paraId="7825A353">
            <w:pPr>
              <w:pStyle w:val="42"/>
              <w:bidi w:val="0"/>
              <w:rPr>
                <w:rFonts w:hint="default"/>
              </w:rPr>
            </w:pPr>
            <w:r>
              <w:rPr>
                <w:rFonts w:hint="default"/>
                <w:lang w:val="en-US" w:eastAsia="zh-CN"/>
              </w:rPr>
              <w:t xml:space="preserve">279 </w:t>
            </w:r>
          </w:p>
        </w:tc>
        <w:tc>
          <w:tcPr>
            <w:tcW w:w="323" w:type="pct"/>
            <w:shd w:val="clear" w:color="auto" w:fill="auto"/>
            <w:noWrap/>
            <w:vAlign w:val="center"/>
          </w:tcPr>
          <w:p w14:paraId="7D973655">
            <w:pPr>
              <w:pStyle w:val="42"/>
              <w:bidi w:val="0"/>
              <w:rPr>
                <w:rFonts w:hint="default"/>
              </w:rPr>
            </w:pPr>
            <w:r>
              <w:rPr>
                <w:rFonts w:hint="default"/>
                <w:lang w:val="en-US" w:eastAsia="zh-CN"/>
              </w:rPr>
              <w:t xml:space="preserve">345 </w:t>
            </w:r>
          </w:p>
        </w:tc>
        <w:tc>
          <w:tcPr>
            <w:tcW w:w="323" w:type="pct"/>
            <w:shd w:val="clear" w:color="auto" w:fill="auto"/>
            <w:noWrap/>
            <w:vAlign w:val="center"/>
          </w:tcPr>
          <w:p w14:paraId="53AAAE6F">
            <w:pPr>
              <w:pStyle w:val="42"/>
              <w:bidi w:val="0"/>
              <w:rPr>
                <w:rFonts w:hint="default"/>
              </w:rPr>
            </w:pPr>
            <w:r>
              <w:rPr>
                <w:rFonts w:hint="default"/>
                <w:lang w:val="en-US" w:eastAsia="zh-CN"/>
              </w:rPr>
              <w:t xml:space="preserve">421 </w:t>
            </w:r>
          </w:p>
        </w:tc>
        <w:tc>
          <w:tcPr>
            <w:tcW w:w="323" w:type="pct"/>
            <w:shd w:val="clear" w:color="auto" w:fill="auto"/>
            <w:noWrap/>
            <w:vAlign w:val="center"/>
          </w:tcPr>
          <w:p w14:paraId="1213CE18">
            <w:pPr>
              <w:pStyle w:val="42"/>
              <w:bidi w:val="0"/>
              <w:rPr>
                <w:rFonts w:hint="default"/>
              </w:rPr>
            </w:pPr>
            <w:r>
              <w:rPr>
                <w:rFonts w:hint="default"/>
                <w:lang w:val="en-US" w:eastAsia="zh-CN"/>
              </w:rPr>
              <w:t xml:space="preserve">496 </w:t>
            </w:r>
          </w:p>
        </w:tc>
        <w:tc>
          <w:tcPr>
            <w:tcW w:w="323" w:type="pct"/>
            <w:shd w:val="clear" w:color="auto" w:fill="auto"/>
            <w:noWrap/>
            <w:vAlign w:val="center"/>
          </w:tcPr>
          <w:p w14:paraId="133F9CAB">
            <w:pPr>
              <w:pStyle w:val="42"/>
              <w:bidi w:val="0"/>
              <w:rPr>
                <w:rFonts w:hint="default"/>
              </w:rPr>
            </w:pPr>
            <w:r>
              <w:rPr>
                <w:rFonts w:hint="default"/>
                <w:lang w:val="en-US" w:eastAsia="zh-CN"/>
              </w:rPr>
              <w:t xml:space="preserve">571 </w:t>
            </w:r>
          </w:p>
        </w:tc>
        <w:tc>
          <w:tcPr>
            <w:tcW w:w="323" w:type="pct"/>
            <w:shd w:val="clear" w:color="auto" w:fill="auto"/>
            <w:noWrap/>
            <w:vAlign w:val="center"/>
          </w:tcPr>
          <w:p w14:paraId="2943C73B">
            <w:pPr>
              <w:pStyle w:val="42"/>
              <w:bidi w:val="0"/>
              <w:rPr>
                <w:rFonts w:hint="default"/>
              </w:rPr>
            </w:pPr>
            <w:r>
              <w:rPr>
                <w:rFonts w:hint="default"/>
                <w:lang w:val="en-US" w:eastAsia="zh-CN"/>
              </w:rPr>
              <w:t xml:space="preserve">624 </w:t>
            </w:r>
          </w:p>
        </w:tc>
        <w:tc>
          <w:tcPr>
            <w:tcW w:w="323" w:type="pct"/>
            <w:shd w:val="clear" w:color="auto" w:fill="auto"/>
            <w:noWrap/>
            <w:vAlign w:val="center"/>
          </w:tcPr>
          <w:p w14:paraId="15E30E15">
            <w:pPr>
              <w:pStyle w:val="42"/>
              <w:bidi w:val="0"/>
              <w:rPr>
                <w:rFonts w:hint="default"/>
              </w:rPr>
            </w:pPr>
            <w:r>
              <w:rPr>
                <w:rFonts w:hint="default"/>
                <w:lang w:val="en-US" w:eastAsia="zh-CN"/>
              </w:rPr>
              <w:t xml:space="preserve">688 </w:t>
            </w:r>
          </w:p>
        </w:tc>
        <w:tc>
          <w:tcPr>
            <w:tcW w:w="325" w:type="pct"/>
            <w:shd w:val="clear" w:color="auto" w:fill="auto"/>
            <w:noWrap/>
            <w:vAlign w:val="center"/>
          </w:tcPr>
          <w:p w14:paraId="3776447F">
            <w:pPr>
              <w:pStyle w:val="42"/>
              <w:bidi w:val="0"/>
              <w:rPr>
                <w:rFonts w:hint="default"/>
              </w:rPr>
            </w:pPr>
            <w:r>
              <w:rPr>
                <w:rFonts w:hint="default"/>
                <w:lang w:val="en-US" w:eastAsia="zh-CN"/>
              </w:rPr>
              <w:t xml:space="preserve">762 </w:t>
            </w:r>
          </w:p>
        </w:tc>
      </w:tr>
      <w:tr w14:paraId="18C3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2FEAFB97">
            <w:pPr>
              <w:pStyle w:val="42"/>
              <w:bidi w:val="0"/>
              <w:rPr>
                <w:rFonts w:hint="default"/>
              </w:rPr>
            </w:pPr>
            <w:r>
              <w:rPr>
                <w:rFonts w:hint="default"/>
                <w:lang w:val="en-US" w:eastAsia="zh-CN"/>
              </w:rPr>
              <w:t>1.1.2</w:t>
            </w:r>
          </w:p>
        </w:tc>
        <w:tc>
          <w:tcPr>
            <w:tcW w:w="1010" w:type="pct"/>
            <w:shd w:val="clear" w:color="auto" w:fill="auto"/>
            <w:noWrap/>
            <w:vAlign w:val="center"/>
          </w:tcPr>
          <w:p w14:paraId="68D0AF90">
            <w:pPr>
              <w:pStyle w:val="42"/>
              <w:bidi w:val="0"/>
              <w:rPr>
                <w:rFonts w:hint="eastAsia"/>
              </w:rPr>
            </w:pPr>
            <w:r>
              <w:rPr>
                <w:rFonts w:hint="eastAsia"/>
                <w:lang w:val="en-US" w:eastAsia="zh-CN"/>
              </w:rPr>
              <w:t>增值税销项税额</w:t>
            </w:r>
          </w:p>
        </w:tc>
        <w:tc>
          <w:tcPr>
            <w:tcW w:w="394" w:type="pct"/>
            <w:shd w:val="clear" w:color="auto" w:fill="auto"/>
            <w:noWrap/>
            <w:vAlign w:val="center"/>
          </w:tcPr>
          <w:p w14:paraId="547D6754">
            <w:pPr>
              <w:pStyle w:val="42"/>
              <w:bidi w:val="0"/>
              <w:rPr>
                <w:rFonts w:hint="default"/>
              </w:rPr>
            </w:pPr>
            <w:r>
              <w:rPr>
                <w:rFonts w:hint="default"/>
                <w:lang w:val="en-US" w:eastAsia="zh-CN"/>
              </w:rPr>
              <w:t xml:space="preserve">264 </w:t>
            </w:r>
          </w:p>
        </w:tc>
        <w:tc>
          <w:tcPr>
            <w:tcW w:w="351" w:type="pct"/>
            <w:shd w:val="clear" w:color="auto" w:fill="auto"/>
            <w:noWrap/>
            <w:vAlign w:val="center"/>
          </w:tcPr>
          <w:p w14:paraId="6BD673D5">
            <w:pPr>
              <w:pStyle w:val="42"/>
              <w:bidi w:val="0"/>
              <w:rPr>
                <w:rFonts w:hint="default"/>
              </w:rPr>
            </w:pPr>
          </w:p>
        </w:tc>
        <w:tc>
          <w:tcPr>
            <w:tcW w:w="323" w:type="pct"/>
            <w:shd w:val="clear" w:color="auto" w:fill="auto"/>
            <w:noWrap/>
            <w:vAlign w:val="center"/>
          </w:tcPr>
          <w:p w14:paraId="683AFEA1">
            <w:pPr>
              <w:pStyle w:val="42"/>
              <w:bidi w:val="0"/>
              <w:rPr>
                <w:rFonts w:hint="default"/>
              </w:rPr>
            </w:pPr>
            <w:r>
              <w:rPr>
                <w:rFonts w:hint="default"/>
                <w:lang w:val="en-US" w:eastAsia="zh-CN"/>
              </w:rPr>
              <w:t xml:space="preserve">13 </w:t>
            </w:r>
          </w:p>
        </w:tc>
        <w:tc>
          <w:tcPr>
            <w:tcW w:w="323" w:type="pct"/>
            <w:shd w:val="clear" w:color="auto" w:fill="auto"/>
            <w:noWrap/>
            <w:vAlign w:val="center"/>
          </w:tcPr>
          <w:p w14:paraId="33C172CE">
            <w:pPr>
              <w:pStyle w:val="42"/>
              <w:bidi w:val="0"/>
              <w:rPr>
                <w:rFonts w:hint="default"/>
              </w:rPr>
            </w:pPr>
            <w:r>
              <w:rPr>
                <w:rFonts w:hint="default"/>
                <w:lang w:val="en-US" w:eastAsia="zh-CN"/>
              </w:rPr>
              <w:t xml:space="preserve">17 </w:t>
            </w:r>
          </w:p>
        </w:tc>
        <w:tc>
          <w:tcPr>
            <w:tcW w:w="323" w:type="pct"/>
            <w:shd w:val="clear" w:color="auto" w:fill="auto"/>
            <w:noWrap/>
            <w:vAlign w:val="center"/>
          </w:tcPr>
          <w:p w14:paraId="42CD8C0E">
            <w:pPr>
              <w:pStyle w:val="42"/>
              <w:bidi w:val="0"/>
              <w:rPr>
                <w:rFonts w:hint="default"/>
              </w:rPr>
            </w:pPr>
            <w:r>
              <w:rPr>
                <w:rFonts w:hint="default"/>
                <w:lang w:val="en-US" w:eastAsia="zh-CN"/>
              </w:rPr>
              <w:t xml:space="preserve">21 </w:t>
            </w:r>
          </w:p>
        </w:tc>
        <w:tc>
          <w:tcPr>
            <w:tcW w:w="323" w:type="pct"/>
            <w:shd w:val="clear" w:color="auto" w:fill="auto"/>
            <w:noWrap/>
            <w:vAlign w:val="center"/>
          </w:tcPr>
          <w:p w14:paraId="04A76A26">
            <w:pPr>
              <w:pStyle w:val="42"/>
              <w:bidi w:val="0"/>
              <w:rPr>
                <w:rFonts w:hint="default"/>
              </w:rPr>
            </w:pPr>
            <w:r>
              <w:rPr>
                <w:rFonts w:hint="default"/>
                <w:lang w:val="en-US" w:eastAsia="zh-CN"/>
              </w:rPr>
              <w:t xml:space="preserve">25 </w:t>
            </w:r>
          </w:p>
        </w:tc>
        <w:tc>
          <w:tcPr>
            <w:tcW w:w="323" w:type="pct"/>
            <w:shd w:val="clear" w:color="auto" w:fill="auto"/>
            <w:noWrap/>
            <w:vAlign w:val="center"/>
          </w:tcPr>
          <w:p w14:paraId="67ED96BE">
            <w:pPr>
              <w:pStyle w:val="42"/>
              <w:bidi w:val="0"/>
              <w:rPr>
                <w:rFonts w:hint="default"/>
              </w:rPr>
            </w:pPr>
            <w:r>
              <w:rPr>
                <w:rFonts w:hint="default"/>
                <w:lang w:val="en-US" w:eastAsia="zh-CN"/>
              </w:rPr>
              <w:t xml:space="preserve">30 </w:t>
            </w:r>
          </w:p>
        </w:tc>
        <w:tc>
          <w:tcPr>
            <w:tcW w:w="323" w:type="pct"/>
            <w:shd w:val="clear" w:color="auto" w:fill="auto"/>
            <w:noWrap/>
            <w:vAlign w:val="center"/>
          </w:tcPr>
          <w:p w14:paraId="094F0471">
            <w:pPr>
              <w:pStyle w:val="42"/>
              <w:bidi w:val="0"/>
              <w:rPr>
                <w:rFonts w:hint="default"/>
              </w:rPr>
            </w:pPr>
            <w:r>
              <w:rPr>
                <w:rFonts w:hint="default"/>
                <w:lang w:val="en-US" w:eastAsia="zh-CN"/>
              </w:rPr>
              <w:t xml:space="preserve">34 </w:t>
            </w:r>
          </w:p>
        </w:tc>
        <w:tc>
          <w:tcPr>
            <w:tcW w:w="323" w:type="pct"/>
            <w:shd w:val="clear" w:color="auto" w:fill="auto"/>
            <w:noWrap/>
            <w:vAlign w:val="center"/>
          </w:tcPr>
          <w:p w14:paraId="73ADCF3F">
            <w:pPr>
              <w:pStyle w:val="42"/>
              <w:bidi w:val="0"/>
              <w:rPr>
                <w:rFonts w:hint="default"/>
              </w:rPr>
            </w:pPr>
            <w:r>
              <w:rPr>
                <w:rFonts w:hint="default"/>
                <w:lang w:val="en-US" w:eastAsia="zh-CN"/>
              </w:rPr>
              <w:t xml:space="preserve">37 </w:t>
            </w:r>
          </w:p>
        </w:tc>
        <w:tc>
          <w:tcPr>
            <w:tcW w:w="323" w:type="pct"/>
            <w:shd w:val="clear" w:color="auto" w:fill="auto"/>
            <w:noWrap/>
            <w:vAlign w:val="center"/>
          </w:tcPr>
          <w:p w14:paraId="60E2552C">
            <w:pPr>
              <w:pStyle w:val="42"/>
              <w:bidi w:val="0"/>
              <w:rPr>
                <w:rFonts w:hint="default"/>
              </w:rPr>
            </w:pPr>
            <w:r>
              <w:rPr>
                <w:rFonts w:hint="default"/>
                <w:lang w:val="en-US" w:eastAsia="zh-CN"/>
              </w:rPr>
              <w:t xml:space="preserve">41 </w:t>
            </w:r>
          </w:p>
        </w:tc>
        <w:tc>
          <w:tcPr>
            <w:tcW w:w="325" w:type="pct"/>
            <w:shd w:val="clear" w:color="auto" w:fill="auto"/>
            <w:noWrap/>
            <w:vAlign w:val="center"/>
          </w:tcPr>
          <w:p w14:paraId="064863DC">
            <w:pPr>
              <w:pStyle w:val="42"/>
              <w:bidi w:val="0"/>
              <w:rPr>
                <w:rFonts w:hint="default"/>
              </w:rPr>
            </w:pPr>
            <w:r>
              <w:rPr>
                <w:rFonts w:hint="default"/>
                <w:lang w:val="en-US" w:eastAsia="zh-CN"/>
              </w:rPr>
              <w:t xml:space="preserve">46 </w:t>
            </w:r>
          </w:p>
        </w:tc>
      </w:tr>
      <w:tr w14:paraId="40A6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32" w:type="pct"/>
            <w:shd w:val="clear" w:color="auto" w:fill="auto"/>
            <w:noWrap/>
            <w:vAlign w:val="center"/>
          </w:tcPr>
          <w:p w14:paraId="09651E96">
            <w:pPr>
              <w:pStyle w:val="42"/>
              <w:bidi w:val="0"/>
              <w:rPr>
                <w:rFonts w:hint="default"/>
              </w:rPr>
            </w:pPr>
            <w:r>
              <w:rPr>
                <w:rFonts w:hint="default"/>
                <w:lang w:val="en-US" w:eastAsia="zh-CN"/>
              </w:rPr>
              <w:t>1.1.3</w:t>
            </w:r>
          </w:p>
        </w:tc>
        <w:tc>
          <w:tcPr>
            <w:tcW w:w="1010" w:type="pct"/>
            <w:shd w:val="clear" w:color="auto" w:fill="auto"/>
            <w:noWrap/>
            <w:vAlign w:val="center"/>
          </w:tcPr>
          <w:p w14:paraId="05E27DCD">
            <w:pPr>
              <w:pStyle w:val="42"/>
              <w:bidi w:val="0"/>
              <w:rPr>
                <w:rFonts w:hint="eastAsia"/>
              </w:rPr>
            </w:pPr>
            <w:r>
              <w:rPr>
                <w:rFonts w:hint="eastAsia"/>
                <w:lang w:val="en-US" w:eastAsia="zh-CN"/>
              </w:rPr>
              <w:t>其他流入</w:t>
            </w:r>
          </w:p>
        </w:tc>
        <w:tc>
          <w:tcPr>
            <w:tcW w:w="394" w:type="pct"/>
            <w:shd w:val="clear" w:color="auto" w:fill="auto"/>
            <w:noWrap/>
            <w:vAlign w:val="center"/>
          </w:tcPr>
          <w:p w14:paraId="7C2DD3BE">
            <w:pPr>
              <w:pStyle w:val="42"/>
              <w:bidi w:val="0"/>
              <w:rPr>
                <w:rFonts w:hint="default"/>
              </w:rPr>
            </w:pPr>
          </w:p>
        </w:tc>
        <w:tc>
          <w:tcPr>
            <w:tcW w:w="351" w:type="pct"/>
            <w:shd w:val="clear" w:color="auto" w:fill="auto"/>
            <w:noWrap/>
            <w:vAlign w:val="center"/>
          </w:tcPr>
          <w:p w14:paraId="412A3D87">
            <w:pPr>
              <w:pStyle w:val="42"/>
              <w:bidi w:val="0"/>
              <w:rPr>
                <w:rFonts w:hint="default"/>
              </w:rPr>
            </w:pPr>
          </w:p>
        </w:tc>
        <w:tc>
          <w:tcPr>
            <w:tcW w:w="323" w:type="pct"/>
            <w:shd w:val="clear" w:color="auto" w:fill="auto"/>
            <w:noWrap/>
            <w:vAlign w:val="center"/>
          </w:tcPr>
          <w:p w14:paraId="7F01AC05">
            <w:pPr>
              <w:pStyle w:val="42"/>
              <w:bidi w:val="0"/>
              <w:rPr>
                <w:rFonts w:hint="default"/>
              </w:rPr>
            </w:pPr>
          </w:p>
        </w:tc>
        <w:tc>
          <w:tcPr>
            <w:tcW w:w="323" w:type="pct"/>
            <w:shd w:val="clear" w:color="auto" w:fill="auto"/>
            <w:noWrap/>
            <w:vAlign w:val="center"/>
          </w:tcPr>
          <w:p w14:paraId="541123E0">
            <w:pPr>
              <w:pStyle w:val="42"/>
              <w:bidi w:val="0"/>
              <w:rPr>
                <w:rFonts w:hint="default"/>
              </w:rPr>
            </w:pPr>
          </w:p>
        </w:tc>
        <w:tc>
          <w:tcPr>
            <w:tcW w:w="323" w:type="pct"/>
            <w:shd w:val="clear" w:color="auto" w:fill="auto"/>
            <w:noWrap/>
            <w:vAlign w:val="center"/>
          </w:tcPr>
          <w:p w14:paraId="469CB964">
            <w:pPr>
              <w:pStyle w:val="42"/>
              <w:bidi w:val="0"/>
              <w:rPr>
                <w:rFonts w:hint="default"/>
              </w:rPr>
            </w:pPr>
          </w:p>
        </w:tc>
        <w:tc>
          <w:tcPr>
            <w:tcW w:w="323" w:type="pct"/>
            <w:shd w:val="clear" w:color="auto" w:fill="auto"/>
            <w:noWrap/>
            <w:vAlign w:val="center"/>
          </w:tcPr>
          <w:p w14:paraId="02929AA4">
            <w:pPr>
              <w:pStyle w:val="42"/>
              <w:bidi w:val="0"/>
              <w:rPr>
                <w:rFonts w:hint="default"/>
              </w:rPr>
            </w:pPr>
          </w:p>
        </w:tc>
        <w:tc>
          <w:tcPr>
            <w:tcW w:w="323" w:type="pct"/>
            <w:shd w:val="clear" w:color="auto" w:fill="auto"/>
            <w:noWrap/>
            <w:vAlign w:val="center"/>
          </w:tcPr>
          <w:p w14:paraId="112E4C9B">
            <w:pPr>
              <w:pStyle w:val="42"/>
              <w:bidi w:val="0"/>
              <w:rPr>
                <w:rFonts w:hint="default"/>
              </w:rPr>
            </w:pPr>
          </w:p>
        </w:tc>
        <w:tc>
          <w:tcPr>
            <w:tcW w:w="323" w:type="pct"/>
            <w:shd w:val="clear" w:color="auto" w:fill="auto"/>
            <w:noWrap/>
            <w:vAlign w:val="center"/>
          </w:tcPr>
          <w:p w14:paraId="0C51F57B">
            <w:pPr>
              <w:pStyle w:val="42"/>
              <w:bidi w:val="0"/>
              <w:rPr>
                <w:rFonts w:hint="default"/>
              </w:rPr>
            </w:pPr>
          </w:p>
        </w:tc>
        <w:tc>
          <w:tcPr>
            <w:tcW w:w="323" w:type="pct"/>
            <w:shd w:val="clear" w:color="auto" w:fill="auto"/>
            <w:noWrap/>
            <w:vAlign w:val="center"/>
          </w:tcPr>
          <w:p w14:paraId="1B2EA8D6">
            <w:pPr>
              <w:pStyle w:val="42"/>
              <w:bidi w:val="0"/>
              <w:rPr>
                <w:rFonts w:hint="default"/>
              </w:rPr>
            </w:pPr>
          </w:p>
        </w:tc>
        <w:tc>
          <w:tcPr>
            <w:tcW w:w="323" w:type="pct"/>
            <w:shd w:val="clear" w:color="auto" w:fill="auto"/>
            <w:noWrap/>
            <w:vAlign w:val="center"/>
          </w:tcPr>
          <w:p w14:paraId="58B990E5">
            <w:pPr>
              <w:pStyle w:val="42"/>
              <w:bidi w:val="0"/>
              <w:rPr>
                <w:rFonts w:hint="default"/>
              </w:rPr>
            </w:pPr>
          </w:p>
        </w:tc>
        <w:tc>
          <w:tcPr>
            <w:tcW w:w="325" w:type="pct"/>
            <w:shd w:val="clear" w:color="auto" w:fill="auto"/>
            <w:noWrap/>
            <w:vAlign w:val="center"/>
          </w:tcPr>
          <w:p w14:paraId="34E4A6AD">
            <w:pPr>
              <w:pStyle w:val="42"/>
              <w:bidi w:val="0"/>
              <w:rPr>
                <w:rFonts w:hint="default"/>
              </w:rPr>
            </w:pPr>
          </w:p>
        </w:tc>
      </w:tr>
      <w:tr w14:paraId="25C5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32" w:type="pct"/>
            <w:shd w:val="clear" w:color="auto" w:fill="auto"/>
            <w:noWrap/>
            <w:vAlign w:val="center"/>
          </w:tcPr>
          <w:p w14:paraId="7CE519CA">
            <w:pPr>
              <w:pStyle w:val="42"/>
              <w:bidi w:val="0"/>
              <w:rPr>
                <w:rFonts w:hint="default"/>
              </w:rPr>
            </w:pPr>
            <w:r>
              <w:rPr>
                <w:rFonts w:hint="default"/>
                <w:lang w:val="en-US" w:eastAsia="zh-CN"/>
              </w:rPr>
              <w:t>1.2</w:t>
            </w:r>
          </w:p>
        </w:tc>
        <w:tc>
          <w:tcPr>
            <w:tcW w:w="1010" w:type="pct"/>
            <w:shd w:val="clear" w:color="auto" w:fill="auto"/>
            <w:noWrap/>
            <w:vAlign w:val="center"/>
          </w:tcPr>
          <w:p w14:paraId="23668D50">
            <w:pPr>
              <w:pStyle w:val="42"/>
              <w:bidi w:val="0"/>
              <w:rPr>
                <w:rFonts w:hint="eastAsia"/>
              </w:rPr>
            </w:pPr>
            <w:r>
              <w:rPr>
                <w:rFonts w:hint="eastAsia"/>
                <w:lang w:val="en-US" w:eastAsia="zh-CN"/>
              </w:rPr>
              <w:t>现金流出</w:t>
            </w:r>
          </w:p>
        </w:tc>
        <w:tc>
          <w:tcPr>
            <w:tcW w:w="394" w:type="pct"/>
            <w:shd w:val="clear" w:color="auto" w:fill="auto"/>
            <w:noWrap/>
            <w:vAlign w:val="center"/>
          </w:tcPr>
          <w:p w14:paraId="1447FEA7">
            <w:pPr>
              <w:pStyle w:val="42"/>
              <w:bidi w:val="0"/>
              <w:rPr>
                <w:rFonts w:hint="default"/>
              </w:rPr>
            </w:pPr>
            <w:r>
              <w:rPr>
                <w:rFonts w:hint="default"/>
                <w:lang w:val="en-US" w:eastAsia="zh-CN"/>
              </w:rPr>
              <w:t xml:space="preserve">2375 </w:t>
            </w:r>
          </w:p>
        </w:tc>
        <w:tc>
          <w:tcPr>
            <w:tcW w:w="351" w:type="pct"/>
            <w:shd w:val="clear" w:color="auto" w:fill="auto"/>
            <w:noWrap/>
            <w:vAlign w:val="center"/>
          </w:tcPr>
          <w:p w14:paraId="6B5EB57B">
            <w:pPr>
              <w:pStyle w:val="42"/>
              <w:bidi w:val="0"/>
              <w:rPr>
                <w:rFonts w:hint="default"/>
              </w:rPr>
            </w:pPr>
            <w:r>
              <w:rPr>
                <w:rFonts w:hint="default"/>
                <w:lang w:val="en-US" w:eastAsia="zh-CN"/>
              </w:rPr>
              <w:t xml:space="preserve">36 </w:t>
            </w:r>
          </w:p>
        </w:tc>
        <w:tc>
          <w:tcPr>
            <w:tcW w:w="323" w:type="pct"/>
            <w:shd w:val="clear" w:color="auto" w:fill="auto"/>
            <w:noWrap/>
            <w:vAlign w:val="center"/>
          </w:tcPr>
          <w:p w14:paraId="2DF9EEFA">
            <w:pPr>
              <w:pStyle w:val="42"/>
              <w:bidi w:val="0"/>
              <w:rPr>
                <w:rFonts w:hint="default"/>
              </w:rPr>
            </w:pPr>
            <w:r>
              <w:rPr>
                <w:rFonts w:hint="default"/>
                <w:lang w:val="en-US" w:eastAsia="zh-CN"/>
              </w:rPr>
              <w:t xml:space="preserve">170 </w:t>
            </w:r>
          </w:p>
        </w:tc>
        <w:tc>
          <w:tcPr>
            <w:tcW w:w="323" w:type="pct"/>
            <w:shd w:val="clear" w:color="auto" w:fill="auto"/>
            <w:noWrap/>
            <w:vAlign w:val="center"/>
          </w:tcPr>
          <w:p w14:paraId="3C966A58">
            <w:pPr>
              <w:pStyle w:val="42"/>
              <w:bidi w:val="0"/>
              <w:rPr>
                <w:rFonts w:hint="default"/>
              </w:rPr>
            </w:pPr>
            <w:r>
              <w:rPr>
                <w:rFonts w:hint="default"/>
                <w:lang w:val="en-US" w:eastAsia="zh-CN"/>
              </w:rPr>
              <w:t xml:space="preserve">170 </w:t>
            </w:r>
          </w:p>
        </w:tc>
        <w:tc>
          <w:tcPr>
            <w:tcW w:w="323" w:type="pct"/>
            <w:shd w:val="clear" w:color="auto" w:fill="auto"/>
            <w:noWrap/>
            <w:vAlign w:val="center"/>
          </w:tcPr>
          <w:p w14:paraId="487B6187">
            <w:pPr>
              <w:pStyle w:val="42"/>
              <w:bidi w:val="0"/>
              <w:rPr>
                <w:rFonts w:hint="default"/>
              </w:rPr>
            </w:pPr>
            <w:r>
              <w:rPr>
                <w:rFonts w:hint="default"/>
                <w:lang w:val="en-US" w:eastAsia="zh-CN"/>
              </w:rPr>
              <w:t xml:space="preserve">218 </w:t>
            </w:r>
          </w:p>
        </w:tc>
        <w:tc>
          <w:tcPr>
            <w:tcW w:w="323" w:type="pct"/>
            <w:shd w:val="clear" w:color="auto" w:fill="auto"/>
            <w:noWrap/>
            <w:vAlign w:val="center"/>
          </w:tcPr>
          <w:p w14:paraId="69B46C19">
            <w:pPr>
              <w:pStyle w:val="42"/>
              <w:bidi w:val="0"/>
              <w:rPr>
                <w:rFonts w:hint="default"/>
              </w:rPr>
            </w:pPr>
            <w:r>
              <w:rPr>
                <w:rFonts w:hint="default"/>
                <w:lang w:val="en-US" w:eastAsia="zh-CN"/>
              </w:rPr>
              <w:t xml:space="preserve">218 </w:t>
            </w:r>
          </w:p>
        </w:tc>
        <w:tc>
          <w:tcPr>
            <w:tcW w:w="323" w:type="pct"/>
            <w:shd w:val="clear" w:color="auto" w:fill="auto"/>
            <w:noWrap/>
            <w:vAlign w:val="center"/>
          </w:tcPr>
          <w:p w14:paraId="1CD8C1EA">
            <w:pPr>
              <w:pStyle w:val="42"/>
              <w:bidi w:val="0"/>
              <w:rPr>
                <w:rFonts w:hint="default"/>
              </w:rPr>
            </w:pPr>
            <w:r>
              <w:rPr>
                <w:rFonts w:hint="default"/>
                <w:lang w:val="en-US" w:eastAsia="zh-CN"/>
              </w:rPr>
              <w:t xml:space="preserve">218 </w:t>
            </w:r>
          </w:p>
        </w:tc>
        <w:tc>
          <w:tcPr>
            <w:tcW w:w="323" w:type="pct"/>
            <w:shd w:val="clear" w:color="auto" w:fill="auto"/>
            <w:noWrap/>
            <w:vAlign w:val="center"/>
          </w:tcPr>
          <w:p w14:paraId="40EAFBFA">
            <w:pPr>
              <w:pStyle w:val="42"/>
              <w:bidi w:val="0"/>
              <w:rPr>
                <w:rFonts w:hint="default"/>
              </w:rPr>
            </w:pPr>
            <w:r>
              <w:rPr>
                <w:rFonts w:hint="default"/>
                <w:lang w:val="en-US" w:eastAsia="zh-CN"/>
              </w:rPr>
              <w:t xml:space="preserve">236 </w:t>
            </w:r>
          </w:p>
        </w:tc>
        <w:tc>
          <w:tcPr>
            <w:tcW w:w="323" w:type="pct"/>
            <w:shd w:val="clear" w:color="auto" w:fill="auto"/>
            <w:noWrap/>
            <w:vAlign w:val="center"/>
          </w:tcPr>
          <w:p w14:paraId="36825C09">
            <w:pPr>
              <w:pStyle w:val="42"/>
              <w:bidi w:val="0"/>
              <w:rPr>
                <w:rFonts w:hint="default"/>
              </w:rPr>
            </w:pPr>
            <w:r>
              <w:rPr>
                <w:rFonts w:hint="default"/>
                <w:lang w:val="en-US" w:eastAsia="zh-CN"/>
              </w:rPr>
              <w:t xml:space="preserve">318 </w:t>
            </w:r>
          </w:p>
        </w:tc>
        <w:tc>
          <w:tcPr>
            <w:tcW w:w="323" w:type="pct"/>
            <w:shd w:val="clear" w:color="auto" w:fill="auto"/>
            <w:noWrap/>
            <w:vAlign w:val="center"/>
          </w:tcPr>
          <w:p w14:paraId="0AF0E1BB">
            <w:pPr>
              <w:pStyle w:val="42"/>
              <w:bidi w:val="0"/>
              <w:rPr>
                <w:rFonts w:hint="default"/>
              </w:rPr>
            </w:pPr>
            <w:r>
              <w:rPr>
                <w:rFonts w:hint="default"/>
                <w:lang w:val="en-US" w:eastAsia="zh-CN"/>
              </w:rPr>
              <w:t xml:space="preserve">335 </w:t>
            </w:r>
          </w:p>
        </w:tc>
        <w:tc>
          <w:tcPr>
            <w:tcW w:w="325" w:type="pct"/>
            <w:shd w:val="clear" w:color="auto" w:fill="auto"/>
            <w:noWrap/>
            <w:vAlign w:val="center"/>
          </w:tcPr>
          <w:p w14:paraId="507FA6A9">
            <w:pPr>
              <w:pStyle w:val="42"/>
              <w:bidi w:val="0"/>
              <w:rPr>
                <w:rFonts w:hint="default"/>
              </w:rPr>
            </w:pPr>
            <w:r>
              <w:rPr>
                <w:rFonts w:hint="default"/>
                <w:lang w:val="en-US" w:eastAsia="zh-CN"/>
              </w:rPr>
              <w:t xml:space="preserve">455 </w:t>
            </w:r>
          </w:p>
        </w:tc>
      </w:tr>
      <w:tr w14:paraId="7E15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63577CD5">
            <w:pPr>
              <w:pStyle w:val="42"/>
              <w:bidi w:val="0"/>
              <w:rPr>
                <w:rFonts w:hint="default"/>
              </w:rPr>
            </w:pPr>
            <w:r>
              <w:rPr>
                <w:rFonts w:hint="default"/>
                <w:lang w:val="en-US" w:eastAsia="zh-CN"/>
              </w:rPr>
              <w:t>1.2.1</w:t>
            </w:r>
          </w:p>
        </w:tc>
        <w:tc>
          <w:tcPr>
            <w:tcW w:w="1010" w:type="pct"/>
            <w:shd w:val="clear" w:color="auto" w:fill="auto"/>
            <w:noWrap/>
            <w:vAlign w:val="center"/>
          </w:tcPr>
          <w:p w14:paraId="1239DF10">
            <w:pPr>
              <w:pStyle w:val="42"/>
              <w:bidi w:val="0"/>
              <w:rPr>
                <w:rFonts w:hint="eastAsia"/>
              </w:rPr>
            </w:pPr>
            <w:r>
              <w:rPr>
                <w:rFonts w:hint="eastAsia"/>
                <w:lang w:val="en-US" w:eastAsia="zh-CN"/>
              </w:rPr>
              <w:t>经营成本</w:t>
            </w:r>
          </w:p>
        </w:tc>
        <w:tc>
          <w:tcPr>
            <w:tcW w:w="394" w:type="pct"/>
            <w:shd w:val="clear" w:color="auto" w:fill="auto"/>
            <w:noWrap/>
            <w:vAlign w:val="center"/>
          </w:tcPr>
          <w:p w14:paraId="3F5BC3D9">
            <w:pPr>
              <w:pStyle w:val="42"/>
              <w:bidi w:val="0"/>
              <w:rPr>
                <w:rFonts w:hint="default"/>
              </w:rPr>
            </w:pPr>
            <w:r>
              <w:rPr>
                <w:rFonts w:hint="default"/>
                <w:lang w:val="en-US" w:eastAsia="zh-CN"/>
              </w:rPr>
              <w:t xml:space="preserve">1916 </w:t>
            </w:r>
          </w:p>
        </w:tc>
        <w:tc>
          <w:tcPr>
            <w:tcW w:w="351" w:type="pct"/>
            <w:shd w:val="clear" w:color="auto" w:fill="auto"/>
            <w:noWrap/>
            <w:vAlign w:val="center"/>
          </w:tcPr>
          <w:p w14:paraId="3C8E9AE1">
            <w:pPr>
              <w:pStyle w:val="42"/>
              <w:bidi w:val="0"/>
              <w:rPr>
                <w:rFonts w:hint="default"/>
              </w:rPr>
            </w:pPr>
            <w:r>
              <w:rPr>
                <w:rFonts w:hint="default"/>
                <w:lang w:val="en-US" w:eastAsia="zh-CN"/>
              </w:rPr>
              <w:t xml:space="preserve">48 </w:t>
            </w:r>
          </w:p>
        </w:tc>
        <w:tc>
          <w:tcPr>
            <w:tcW w:w="323" w:type="pct"/>
            <w:shd w:val="clear" w:color="auto" w:fill="auto"/>
            <w:noWrap/>
            <w:vAlign w:val="center"/>
          </w:tcPr>
          <w:p w14:paraId="492C9B8E">
            <w:pPr>
              <w:pStyle w:val="42"/>
              <w:bidi w:val="0"/>
              <w:rPr>
                <w:rFonts w:hint="default"/>
              </w:rPr>
            </w:pPr>
            <w:r>
              <w:rPr>
                <w:rFonts w:hint="default"/>
                <w:lang w:val="en-US" w:eastAsia="zh-CN"/>
              </w:rPr>
              <w:t xml:space="preserve">170 </w:t>
            </w:r>
          </w:p>
        </w:tc>
        <w:tc>
          <w:tcPr>
            <w:tcW w:w="323" w:type="pct"/>
            <w:shd w:val="clear" w:color="auto" w:fill="auto"/>
            <w:noWrap/>
            <w:vAlign w:val="center"/>
          </w:tcPr>
          <w:p w14:paraId="56B1F2EF">
            <w:pPr>
              <w:pStyle w:val="42"/>
              <w:bidi w:val="0"/>
              <w:rPr>
                <w:rFonts w:hint="default"/>
              </w:rPr>
            </w:pPr>
            <w:r>
              <w:rPr>
                <w:rFonts w:hint="default"/>
                <w:lang w:val="en-US" w:eastAsia="zh-CN"/>
              </w:rPr>
              <w:t xml:space="preserve">170 </w:t>
            </w:r>
          </w:p>
        </w:tc>
        <w:tc>
          <w:tcPr>
            <w:tcW w:w="323" w:type="pct"/>
            <w:shd w:val="clear" w:color="auto" w:fill="auto"/>
            <w:noWrap/>
            <w:vAlign w:val="center"/>
          </w:tcPr>
          <w:p w14:paraId="61B7D509">
            <w:pPr>
              <w:pStyle w:val="42"/>
              <w:bidi w:val="0"/>
              <w:rPr>
                <w:rFonts w:hint="default"/>
              </w:rPr>
            </w:pPr>
            <w:r>
              <w:rPr>
                <w:rFonts w:hint="default"/>
                <w:lang w:val="en-US" w:eastAsia="zh-CN"/>
              </w:rPr>
              <w:t xml:space="preserve">218 </w:t>
            </w:r>
          </w:p>
        </w:tc>
        <w:tc>
          <w:tcPr>
            <w:tcW w:w="323" w:type="pct"/>
            <w:shd w:val="clear" w:color="auto" w:fill="auto"/>
            <w:noWrap/>
            <w:vAlign w:val="center"/>
          </w:tcPr>
          <w:p w14:paraId="241EFE87">
            <w:pPr>
              <w:pStyle w:val="42"/>
              <w:bidi w:val="0"/>
              <w:rPr>
                <w:rFonts w:hint="default"/>
              </w:rPr>
            </w:pPr>
            <w:r>
              <w:rPr>
                <w:rFonts w:hint="default"/>
                <w:lang w:val="en-US" w:eastAsia="zh-CN"/>
              </w:rPr>
              <w:t xml:space="preserve">218 </w:t>
            </w:r>
          </w:p>
        </w:tc>
        <w:tc>
          <w:tcPr>
            <w:tcW w:w="323" w:type="pct"/>
            <w:shd w:val="clear" w:color="auto" w:fill="auto"/>
            <w:noWrap/>
            <w:vAlign w:val="center"/>
          </w:tcPr>
          <w:p w14:paraId="4E9F66DC">
            <w:pPr>
              <w:pStyle w:val="42"/>
              <w:bidi w:val="0"/>
              <w:rPr>
                <w:rFonts w:hint="default"/>
              </w:rPr>
            </w:pPr>
            <w:r>
              <w:rPr>
                <w:rFonts w:hint="default"/>
                <w:lang w:val="en-US" w:eastAsia="zh-CN"/>
              </w:rPr>
              <w:t xml:space="preserve">218 </w:t>
            </w:r>
          </w:p>
        </w:tc>
        <w:tc>
          <w:tcPr>
            <w:tcW w:w="323" w:type="pct"/>
            <w:shd w:val="clear" w:color="auto" w:fill="auto"/>
            <w:noWrap/>
            <w:vAlign w:val="center"/>
          </w:tcPr>
          <w:p w14:paraId="71D1DEE3">
            <w:pPr>
              <w:pStyle w:val="42"/>
              <w:bidi w:val="0"/>
              <w:rPr>
                <w:rFonts w:hint="default"/>
              </w:rPr>
            </w:pPr>
            <w:r>
              <w:rPr>
                <w:rFonts w:hint="default"/>
                <w:lang w:val="en-US" w:eastAsia="zh-CN"/>
              </w:rPr>
              <w:t xml:space="preserve">218 </w:t>
            </w:r>
          </w:p>
        </w:tc>
        <w:tc>
          <w:tcPr>
            <w:tcW w:w="323" w:type="pct"/>
            <w:shd w:val="clear" w:color="auto" w:fill="auto"/>
            <w:noWrap/>
            <w:vAlign w:val="center"/>
          </w:tcPr>
          <w:p w14:paraId="377E6332">
            <w:pPr>
              <w:pStyle w:val="42"/>
              <w:bidi w:val="0"/>
              <w:rPr>
                <w:rFonts w:hint="default"/>
              </w:rPr>
            </w:pPr>
            <w:r>
              <w:rPr>
                <w:rFonts w:hint="default"/>
                <w:lang w:val="en-US" w:eastAsia="zh-CN"/>
              </w:rPr>
              <w:t xml:space="preserve">218 </w:t>
            </w:r>
          </w:p>
        </w:tc>
        <w:tc>
          <w:tcPr>
            <w:tcW w:w="323" w:type="pct"/>
            <w:shd w:val="clear" w:color="auto" w:fill="auto"/>
            <w:noWrap/>
            <w:vAlign w:val="center"/>
          </w:tcPr>
          <w:p w14:paraId="1C751047">
            <w:pPr>
              <w:pStyle w:val="42"/>
              <w:bidi w:val="0"/>
              <w:rPr>
                <w:rFonts w:hint="default"/>
              </w:rPr>
            </w:pPr>
            <w:r>
              <w:rPr>
                <w:rFonts w:hint="default"/>
                <w:lang w:val="en-US" w:eastAsia="zh-CN"/>
              </w:rPr>
              <w:t xml:space="preserve">218 </w:t>
            </w:r>
          </w:p>
        </w:tc>
        <w:tc>
          <w:tcPr>
            <w:tcW w:w="325" w:type="pct"/>
            <w:shd w:val="clear" w:color="auto" w:fill="auto"/>
            <w:noWrap/>
            <w:vAlign w:val="center"/>
          </w:tcPr>
          <w:p w14:paraId="622DD17C">
            <w:pPr>
              <w:pStyle w:val="42"/>
              <w:bidi w:val="0"/>
              <w:rPr>
                <w:rFonts w:hint="default"/>
              </w:rPr>
            </w:pPr>
            <w:r>
              <w:rPr>
                <w:rFonts w:hint="default"/>
                <w:lang w:val="en-US" w:eastAsia="zh-CN"/>
              </w:rPr>
              <w:t xml:space="preserve">218 </w:t>
            </w:r>
          </w:p>
        </w:tc>
      </w:tr>
      <w:tr w14:paraId="502F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1EB6A409">
            <w:pPr>
              <w:pStyle w:val="42"/>
              <w:bidi w:val="0"/>
              <w:rPr>
                <w:rFonts w:hint="default"/>
              </w:rPr>
            </w:pPr>
            <w:r>
              <w:rPr>
                <w:rFonts w:hint="default"/>
                <w:lang w:val="en-US" w:eastAsia="zh-CN"/>
              </w:rPr>
              <w:t>1.2.2</w:t>
            </w:r>
          </w:p>
        </w:tc>
        <w:tc>
          <w:tcPr>
            <w:tcW w:w="1010" w:type="pct"/>
            <w:shd w:val="clear" w:color="auto" w:fill="auto"/>
            <w:noWrap/>
            <w:vAlign w:val="center"/>
          </w:tcPr>
          <w:p w14:paraId="340382BF">
            <w:pPr>
              <w:pStyle w:val="42"/>
              <w:bidi w:val="0"/>
              <w:rPr>
                <w:rFonts w:hint="eastAsia"/>
              </w:rPr>
            </w:pPr>
            <w:r>
              <w:rPr>
                <w:rFonts w:hint="eastAsia"/>
                <w:lang w:val="en-US" w:eastAsia="zh-CN"/>
              </w:rPr>
              <w:t>房产税</w:t>
            </w:r>
          </w:p>
        </w:tc>
        <w:tc>
          <w:tcPr>
            <w:tcW w:w="394" w:type="pct"/>
            <w:shd w:val="clear" w:color="auto" w:fill="auto"/>
            <w:noWrap/>
            <w:vAlign w:val="center"/>
          </w:tcPr>
          <w:p w14:paraId="24353735">
            <w:pPr>
              <w:pStyle w:val="42"/>
              <w:bidi w:val="0"/>
              <w:rPr>
                <w:rFonts w:hint="default"/>
              </w:rPr>
            </w:pPr>
          </w:p>
        </w:tc>
        <w:tc>
          <w:tcPr>
            <w:tcW w:w="351" w:type="pct"/>
            <w:shd w:val="clear" w:color="auto" w:fill="auto"/>
            <w:noWrap/>
            <w:vAlign w:val="center"/>
          </w:tcPr>
          <w:p w14:paraId="20098193">
            <w:pPr>
              <w:pStyle w:val="42"/>
              <w:bidi w:val="0"/>
              <w:rPr>
                <w:rFonts w:hint="default"/>
              </w:rPr>
            </w:pPr>
          </w:p>
        </w:tc>
        <w:tc>
          <w:tcPr>
            <w:tcW w:w="323" w:type="pct"/>
            <w:shd w:val="clear" w:color="auto" w:fill="auto"/>
            <w:noWrap/>
            <w:vAlign w:val="center"/>
          </w:tcPr>
          <w:p w14:paraId="0B151C46">
            <w:pPr>
              <w:pStyle w:val="42"/>
              <w:bidi w:val="0"/>
              <w:rPr>
                <w:rFonts w:hint="default"/>
              </w:rPr>
            </w:pPr>
          </w:p>
        </w:tc>
        <w:tc>
          <w:tcPr>
            <w:tcW w:w="323" w:type="pct"/>
            <w:shd w:val="clear" w:color="auto" w:fill="auto"/>
            <w:noWrap/>
            <w:vAlign w:val="center"/>
          </w:tcPr>
          <w:p w14:paraId="5D19A701">
            <w:pPr>
              <w:pStyle w:val="42"/>
              <w:bidi w:val="0"/>
              <w:rPr>
                <w:rFonts w:hint="default"/>
              </w:rPr>
            </w:pPr>
          </w:p>
        </w:tc>
        <w:tc>
          <w:tcPr>
            <w:tcW w:w="323" w:type="pct"/>
            <w:shd w:val="clear" w:color="auto" w:fill="auto"/>
            <w:noWrap/>
            <w:vAlign w:val="center"/>
          </w:tcPr>
          <w:p w14:paraId="3F700E2A">
            <w:pPr>
              <w:pStyle w:val="42"/>
              <w:bidi w:val="0"/>
              <w:rPr>
                <w:rFonts w:hint="default"/>
              </w:rPr>
            </w:pPr>
          </w:p>
        </w:tc>
        <w:tc>
          <w:tcPr>
            <w:tcW w:w="323" w:type="pct"/>
            <w:shd w:val="clear" w:color="auto" w:fill="auto"/>
            <w:noWrap/>
            <w:vAlign w:val="center"/>
          </w:tcPr>
          <w:p w14:paraId="20020586">
            <w:pPr>
              <w:pStyle w:val="42"/>
              <w:bidi w:val="0"/>
              <w:rPr>
                <w:rFonts w:hint="default"/>
              </w:rPr>
            </w:pPr>
          </w:p>
        </w:tc>
        <w:tc>
          <w:tcPr>
            <w:tcW w:w="323" w:type="pct"/>
            <w:shd w:val="clear" w:color="auto" w:fill="auto"/>
            <w:noWrap/>
            <w:vAlign w:val="center"/>
          </w:tcPr>
          <w:p w14:paraId="79CE3BAC">
            <w:pPr>
              <w:pStyle w:val="42"/>
              <w:bidi w:val="0"/>
              <w:rPr>
                <w:rFonts w:hint="default"/>
              </w:rPr>
            </w:pPr>
          </w:p>
        </w:tc>
        <w:tc>
          <w:tcPr>
            <w:tcW w:w="323" w:type="pct"/>
            <w:shd w:val="clear" w:color="auto" w:fill="auto"/>
            <w:noWrap/>
            <w:vAlign w:val="center"/>
          </w:tcPr>
          <w:p w14:paraId="091A7654">
            <w:pPr>
              <w:pStyle w:val="42"/>
              <w:bidi w:val="0"/>
              <w:rPr>
                <w:rFonts w:hint="default"/>
              </w:rPr>
            </w:pPr>
          </w:p>
        </w:tc>
        <w:tc>
          <w:tcPr>
            <w:tcW w:w="323" w:type="pct"/>
            <w:shd w:val="clear" w:color="auto" w:fill="auto"/>
            <w:noWrap/>
            <w:vAlign w:val="center"/>
          </w:tcPr>
          <w:p w14:paraId="7B9ED47D">
            <w:pPr>
              <w:pStyle w:val="42"/>
              <w:bidi w:val="0"/>
              <w:rPr>
                <w:rFonts w:hint="default"/>
              </w:rPr>
            </w:pPr>
          </w:p>
        </w:tc>
        <w:tc>
          <w:tcPr>
            <w:tcW w:w="323" w:type="pct"/>
            <w:shd w:val="clear" w:color="auto" w:fill="auto"/>
            <w:noWrap/>
            <w:vAlign w:val="center"/>
          </w:tcPr>
          <w:p w14:paraId="56E37DFE">
            <w:pPr>
              <w:pStyle w:val="42"/>
              <w:bidi w:val="0"/>
              <w:rPr>
                <w:rFonts w:hint="default"/>
              </w:rPr>
            </w:pPr>
          </w:p>
        </w:tc>
        <w:tc>
          <w:tcPr>
            <w:tcW w:w="325" w:type="pct"/>
            <w:shd w:val="clear" w:color="auto" w:fill="auto"/>
            <w:noWrap/>
            <w:vAlign w:val="center"/>
          </w:tcPr>
          <w:p w14:paraId="181A46AE">
            <w:pPr>
              <w:pStyle w:val="42"/>
              <w:bidi w:val="0"/>
              <w:rPr>
                <w:rFonts w:hint="default"/>
              </w:rPr>
            </w:pPr>
          </w:p>
        </w:tc>
      </w:tr>
      <w:tr w14:paraId="5C5D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4D205412">
            <w:pPr>
              <w:pStyle w:val="42"/>
              <w:bidi w:val="0"/>
              <w:rPr>
                <w:rFonts w:hint="default"/>
              </w:rPr>
            </w:pPr>
            <w:r>
              <w:rPr>
                <w:rFonts w:hint="default"/>
                <w:lang w:val="en-US" w:eastAsia="zh-CN"/>
              </w:rPr>
              <w:t>1.2.3</w:t>
            </w:r>
          </w:p>
        </w:tc>
        <w:tc>
          <w:tcPr>
            <w:tcW w:w="1010" w:type="pct"/>
            <w:shd w:val="clear" w:color="auto" w:fill="auto"/>
            <w:noWrap/>
            <w:vAlign w:val="center"/>
          </w:tcPr>
          <w:p w14:paraId="17C94227">
            <w:pPr>
              <w:pStyle w:val="42"/>
              <w:bidi w:val="0"/>
              <w:rPr>
                <w:rFonts w:hint="eastAsia"/>
              </w:rPr>
            </w:pPr>
            <w:r>
              <w:rPr>
                <w:rFonts w:hint="eastAsia"/>
                <w:lang w:val="en-US" w:eastAsia="zh-CN"/>
              </w:rPr>
              <w:t>营业税金及附加</w:t>
            </w:r>
          </w:p>
        </w:tc>
        <w:tc>
          <w:tcPr>
            <w:tcW w:w="394" w:type="pct"/>
            <w:shd w:val="clear" w:color="auto" w:fill="auto"/>
            <w:noWrap/>
            <w:vAlign w:val="center"/>
          </w:tcPr>
          <w:p w14:paraId="0348E46C">
            <w:pPr>
              <w:pStyle w:val="42"/>
              <w:bidi w:val="0"/>
              <w:rPr>
                <w:rFonts w:hint="default"/>
              </w:rPr>
            </w:pPr>
            <w:r>
              <w:rPr>
                <w:rFonts w:hint="default"/>
                <w:lang w:val="en-US" w:eastAsia="zh-CN"/>
              </w:rPr>
              <w:t xml:space="preserve">4 </w:t>
            </w:r>
          </w:p>
        </w:tc>
        <w:tc>
          <w:tcPr>
            <w:tcW w:w="351" w:type="pct"/>
            <w:shd w:val="clear" w:color="auto" w:fill="auto"/>
            <w:noWrap/>
            <w:vAlign w:val="center"/>
          </w:tcPr>
          <w:p w14:paraId="2BA4167C">
            <w:pPr>
              <w:pStyle w:val="42"/>
              <w:bidi w:val="0"/>
              <w:rPr>
                <w:rFonts w:hint="default"/>
              </w:rPr>
            </w:pPr>
          </w:p>
        </w:tc>
        <w:tc>
          <w:tcPr>
            <w:tcW w:w="323" w:type="pct"/>
            <w:shd w:val="clear" w:color="auto" w:fill="auto"/>
            <w:noWrap/>
            <w:vAlign w:val="center"/>
          </w:tcPr>
          <w:p w14:paraId="1DA33CCF">
            <w:pPr>
              <w:pStyle w:val="42"/>
              <w:bidi w:val="0"/>
              <w:rPr>
                <w:rFonts w:hint="default"/>
              </w:rPr>
            </w:pPr>
          </w:p>
        </w:tc>
        <w:tc>
          <w:tcPr>
            <w:tcW w:w="323" w:type="pct"/>
            <w:shd w:val="clear" w:color="auto" w:fill="auto"/>
            <w:noWrap/>
            <w:vAlign w:val="center"/>
          </w:tcPr>
          <w:p w14:paraId="4F1EBC6C">
            <w:pPr>
              <w:pStyle w:val="42"/>
              <w:bidi w:val="0"/>
              <w:rPr>
                <w:rFonts w:hint="default"/>
              </w:rPr>
            </w:pPr>
          </w:p>
        </w:tc>
        <w:tc>
          <w:tcPr>
            <w:tcW w:w="323" w:type="pct"/>
            <w:shd w:val="clear" w:color="auto" w:fill="auto"/>
            <w:noWrap/>
            <w:vAlign w:val="center"/>
          </w:tcPr>
          <w:p w14:paraId="05D0BC30">
            <w:pPr>
              <w:pStyle w:val="42"/>
              <w:bidi w:val="0"/>
              <w:rPr>
                <w:rFonts w:hint="default"/>
              </w:rPr>
            </w:pPr>
          </w:p>
        </w:tc>
        <w:tc>
          <w:tcPr>
            <w:tcW w:w="323" w:type="pct"/>
            <w:shd w:val="clear" w:color="auto" w:fill="auto"/>
            <w:noWrap/>
            <w:vAlign w:val="center"/>
          </w:tcPr>
          <w:p w14:paraId="4A36B1BC">
            <w:pPr>
              <w:pStyle w:val="42"/>
              <w:bidi w:val="0"/>
              <w:rPr>
                <w:rFonts w:hint="default"/>
              </w:rPr>
            </w:pPr>
          </w:p>
        </w:tc>
        <w:tc>
          <w:tcPr>
            <w:tcW w:w="323" w:type="pct"/>
            <w:shd w:val="clear" w:color="auto" w:fill="auto"/>
            <w:noWrap/>
            <w:vAlign w:val="center"/>
          </w:tcPr>
          <w:p w14:paraId="4E8D03C8">
            <w:pPr>
              <w:pStyle w:val="42"/>
              <w:bidi w:val="0"/>
              <w:rPr>
                <w:rFonts w:hint="default"/>
              </w:rPr>
            </w:pPr>
          </w:p>
        </w:tc>
        <w:tc>
          <w:tcPr>
            <w:tcW w:w="323" w:type="pct"/>
            <w:shd w:val="clear" w:color="auto" w:fill="auto"/>
            <w:noWrap/>
            <w:vAlign w:val="center"/>
          </w:tcPr>
          <w:p w14:paraId="44142418">
            <w:pPr>
              <w:pStyle w:val="42"/>
              <w:bidi w:val="0"/>
              <w:rPr>
                <w:rFonts w:hint="default"/>
              </w:rPr>
            </w:pPr>
          </w:p>
        </w:tc>
        <w:tc>
          <w:tcPr>
            <w:tcW w:w="323" w:type="pct"/>
            <w:shd w:val="clear" w:color="auto" w:fill="auto"/>
            <w:noWrap/>
            <w:vAlign w:val="center"/>
          </w:tcPr>
          <w:p w14:paraId="34B2767D">
            <w:pPr>
              <w:pStyle w:val="42"/>
              <w:bidi w:val="0"/>
              <w:rPr>
                <w:rFonts w:hint="default"/>
              </w:rPr>
            </w:pPr>
          </w:p>
        </w:tc>
        <w:tc>
          <w:tcPr>
            <w:tcW w:w="323" w:type="pct"/>
            <w:shd w:val="clear" w:color="auto" w:fill="auto"/>
            <w:noWrap/>
            <w:vAlign w:val="center"/>
          </w:tcPr>
          <w:p w14:paraId="3371F04C">
            <w:pPr>
              <w:pStyle w:val="42"/>
              <w:bidi w:val="0"/>
              <w:rPr>
                <w:rFonts w:hint="default"/>
              </w:rPr>
            </w:pPr>
          </w:p>
        </w:tc>
        <w:tc>
          <w:tcPr>
            <w:tcW w:w="325" w:type="pct"/>
            <w:shd w:val="clear" w:color="auto" w:fill="auto"/>
            <w:noWrap/>
            <w:vAlign w:val="center"/>
          </w:tcPr>
          <w:p w14:paraId="7D935A46">
            <w:pPr>
              <w:pStyle w:val="42"/>
              <w:bidi w:val="0"/>
              <w:rPr>
                <w:rFonts w:hint="default"/>
              </w:rPr>
            </w:pPr>
            <w:r>
              <w:rPr>
                <w:rFonts w:hint="default"/>
                <w:lang w:val="en-US" w:eastAsia="zh-CN"/>
              </w:rPr>
              <w:t xml:space="preserve">4 </w:t>
            </w:r>
          </w:p>
        </w:tc>
      </w:tr>
      <w:tr w14:paraId="49EB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32" w:type="pct"/>
            <w:shd w:val="clear" w:color="auto" w:fill="auto"/>
            <w:noWrap/>
            <w:vAlign w:val="center"/>
          </w:tcPr>
          <w:p w14:paraId="32FD70AE">
            <w:pPr>
              <w:pStyle w:val="42"/>
              <w:bidi w:val="0"/>
              <w:rPr>
                <w:rFonts w:hint="default"/>
              </w:rPr>
            </w:pPr>
            <w:r>
              <w:rPr>
                <w:rFonts w:hint="default"/>
                <w:lang w:val="en-US" w:eastAsia="zh-CN"/>
              </w:rPr>
              <w:t>1.2.4</w:t>
            </w:r>
          </w:p>
        </w:tc>
        <w:tc>
          <w:tcPr>
            <w:tcW w:w="1010" w:type="pct"/>
            <w:shd w:val="clear" w:color="auto" w:fill="auto"/>
            <w:noWrap/>
            <w:vAlign w:val="center"/>
          </w:tcPr>
          <w:p w14:paraId="01D999F7">
            <w:pPr>
              <w:pStyle w:val="42"/>
              <w:bidi w:val="0"/>
              <w:rPr>
                <w:rFonts w:hint="eastAsia"/>
              </w:rPr>
            </w:pPr>
            <w:r>
              <w:rPr>
                <w:rFonts w:hint="eastAsia"/>
                <w:lang w:val="en-US" w:eastAsia="zh-CN"/>
              </w:rPr>
              <w:t>增值税进项税额</w:t>
            </w:r>
          </w:p>
        </w:tc>
        <w:tc>
          <w:tcPr>
            <w:tcW w:w="394" w:type="pct"/>
            <w:shd w:val="clear" w:color="auto" w:fill="auto"/>
            <w:noWrap/>
            <w:vAlign w:val="center"/>
          </w:tcPr>
          <w:p w14:paraId="6487B070">
            <w:pPr>
              <w:pStyle w:val="42"/>
              <w:bidi w:val="0"/>
              <w:rPr>
                <w:rFonts w:hint="default"/>
              </w:rPr>
            </w:pPr>
          </w:p>
        </w:tc>
        <w:tc>
          <w:tcPr>
            <w:tcW w:w="351" w:type="pct"/>
            <w:shd w:val="clear" w:color="auto" w:fill="auto"/>
            <w:noWrap/>
            <w:vAlign w:val="center"/>
          </w:tcPr>
          <w:p w14:paraId="116658FE">
            <w:pPr>
              <w:pStyle w:val="42"/>
              <w:bidi w:val="0"/>
              <w:rPr>
                <w:rFonts w:hint="default"/>
              </w:rPr>
            </w:pPr>
          </w:p>
        </w:tc>
        <w:tc>
          <w:tcPr>
            <w:tcW w:w="323" w:type="pct"/>
            <w:shd w:val="clear" w:color="auto" w:fill="auto"/>
            <w:noWrap/>
            <w:vAlign w:val="center"/>
          </w:tcPr>
          <w:p w14:paraId="2847B9A5">
            <w:pPr>
              <w:pStyle w:val="42"/>
              <w:bidi w:val="0"/>
              <w:rPr>
                <w:rFonts w:hint="default"/>
              </w:rPr>
            </w:pPr>
          </w:p>
        </w:tc>
        <w:tc>
          <w:tcPr>
            <w:tcW w:w="323" w:type="pct"/>
            <w:shd w:val="clear" w:color="auto" w:fill="auto"/>
            <w:noWrap/>
            <w:vAlign w:val="center"/>
          </w:tcPr>
          <w:p w14:paraId="7D9D7394">
            <w:pPr>
              <w:pStyle w:val="42"/>
              <w:bidi w:val="0"/>
              <w:rPr>
                <w:rFonts w:hint="default"/>
              </w:rPr>
            </w:pPr>
          </w:p>
        </w:tc>
        <w:tc>
          <w:tcPr>
            <w:tcW w:w="323" w:type="pct"/>
            <w:shd w:val="clear" w:color="auto" w:fill="auto"/>
            <w:noWrap/>
            <w:vAlign w:val="center"/>
          </w:tcPr>
          <w:p w14:paraId="7D2C95FE">
            <w:pPr>
              <w:pStyle w:val="42"/>
              <w:bidi w:val="0"/>
              <w:rPr>
                <w:rFonts w:hint="default"/>
              </w:rPr>
            </w:pPr>
          </w:p>
        </w:tc>
        <w:tc>
          <w:tcPr>
            <w:tcW w:w="323" w:type="pct"/>
            <w:shd w:val="clear" w:color="auto" w:fill="auto"/>
            <w:noWrap/>
            <w:vAlign w:val="center"/>
          </w:tcPr>
          <w:p w14:paraId="7DCE0C0C">
            <w:pPr>
              <w:pStyle w:val="42"/>
              <w:bidi w:val="0"/>
              <w:rPr>
                <w:rFonts w:hint="default"/>
              </w:rPr>
            </w:pPr>
          </w:p>
        </w:tc>
        <w:tc>
          <w:tcPr>
            <w:tcW w:w="323" w:type="pct"/>
            <w:shd w:val="clear" w:color="auto" w:fill="auto"/>
            <w:noWrap/>
            <w:vAlign w:val="center"/>
          </w:tcPr>
          <w:p w14:paraId="113401B5">
            <w:pPr>
              <w:pStyle w:val="42"/>
              <w:bidi w:val="0"/>
              <w:rPr>
                <w:rFonts w:hint="default"/>
              </w:rPr>
            </w:pPr>
          </w:p>
        </w:tc>
        <w:tc>
          <w:tcPr>
            <w:tcW w:w="323" w:type="pct"/>
            <w:shd w:val="clear" w:color="auto" w:fill="auto"/>
            <w:noWrap/>
            <w:vAlign w:val="center"/>
          </w:tcPr>
          <w:p w14:paraId="622CD589">
            <w:pPr>
              <w:pStyle w:val="42"/>
              <w:bidi w:val="0"/>
              <w:rPr>
                <w:rFonts w:hint="default"/>
              </w:rPr>
            </w:pPr>
          </w:p>
        </w:tc>
        <w:tc>
          <w:tcPr>
            <w:tcW w:w="323" w:type="pct"/>
            <w:shd w:val="clear" w:color="auto" w:fill="auto"/>
            <w:noWrap/>
            <w:vAlign w:val="center"/>
          </w:tcPr>
          <w:p w14:paraId="38EC1CD1">
            <w:pPr>
              <w:pStyle w:val="42"/>
              <w:bidi w:val="0"/>
              <w:rPr>
                <w:rFonts w:hint="default"/>
              </w:rPr>
            </w:pPr>
          </w:p>
        </w:tc>
        <w:tc>
          <w:tcPr>
            <w:tcW w:w="323" w:type="pct"/>
            <w:shd w:val="clear" w:color="auto" w:fill="auto"/>
            <w:noWrap/>
            <w:vAlign w:val="center"/>
          </w:tcPr>
          <w:p w14:paraId="52B339D8">
            <w:pPr>
              <w:pStyle w:val="42"/>
              <w:bidi w:val="0"/>
              <w:rPr>
                <w:rFonts w:hint="default"/>
              </w:rPr>
            </w:pPr>
          </w:p>
        </w:tc>
        <w:tc>
          <w:tcPr>
            <w:tcW w:w="325" w:type="pct"/>
            <w:shd w:val="clear" w:color="auto" w:fill="auto"/>
            <w:noWrap/>
            <w:vAlign w:val="center"/>
          </w:tcPr>
          <w:p w14:paraId="7F59C8A1">
            <w:pPr>
              <w:pStyle w:val="42"/>
              <w:bidi w:val="0"/>
              <w:rPr>
                <w:rFonts w:hint="default"/>
              </w:rPr>
            </w:pPr>
          </w:p>
        </w:tc>
      </w:tr>
      <w:tr w14:paraId="1702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4E4F25BC">
            <w:pPr>
              <w:pStyle w:val="42"/>
              <w:bidi w:val="0"/>
              <w:rPr>
                <w:rFonts w:hint="default"/>
              </w:rPr>
            </w:pPr>
            <w:r>
              <w:rPr>
                <w:rFonts w:hint="default"/>
                <w:lang w:val="en-US" w:eastAsia="zh-CN"/>
              </w:rPr>
              <w:t>1.2.5</w:t>
            </w:r>
          </w:p>
        </w:tc>
        <w:tc>
          <w:tcPr>
            <w:tcW w:w="1010" w:type="pct"/>
            <w:shd w:val="clear" w:color="auto" w:fill="auto"/>
            <w:noWrap/>
            <w:vAlign w:val="center"/>
          </w:tcPr>
          <w:p w14:paraId="25FF589A">
            <w:pPr>
              <w:pStyle w:val="42"/>
              <w:bidi w:val="0"/>
              <w:rPr>
                <w:rFonts w:hint="eastAsia"/>
              </w:rPr>
            </w:pPr>
            <w:r>
              <w:rPr>
                <w:rFonts w:hint="eastAsia"/>
                <w:lang w:val="en-US" w:eastAsia="zh-CN"/>
              </w:rPr>
              <w:t>增值税</w:t>
            </w:r>
          </w:p>
        </w:tc>
        <w:tc>
          <w:tcPr>
            <w:tcW w:w="394" w:type="pct"/>
            <w:shd w:val="clear" w:color="auto" w:fill="auto"/>
            <w:noWrap/>
            <w:vAlign w:val="center"/>
          </w:tcPr>
          <w:p w14:paraId="11B7B1D0">
            <w:pPr>
              <w:pStyle w:val="42"/>
              <w:bidi w:val="0"/>
              <w:rPr>
                <w:rFonts w:hint="default"/>
              </w:rPr>
            </w:pPr>
            <w:r>
              <w:rPr>
                <w:rFonts w:hint="default"/>
                <w:lang w:val="en-US" w:eastAsia="zh-CN"/>
              </w:rPr>
              <w:t xml:space="preserve">33 </w:t>
            </w:r>
          </w:p>
        </w:tc>
        <w:tc>
          <w:tcPr>
            <w:tcW w:w="351" w:type="pct"/>
            <w:shd w:val="clear" w:color="auto" w:fill="auto"/>
            <w:noWrap/>
            <w:vAlign w:val="center"/>
          </w:tcPr>
          <w:p w14:paraId="47C13CD9">
            <w:pPr>
              <w:pStyle w:val="42"/>
              <w:bidi w:val="0"/>
              <w:rPr>
                <w:rFonts w:hint="default"/>
              </w:rPr>
            </w:pPr>
          </w:p>
        </w:tc>
        <w:tc>
          <w:tcPr>
            <w:tcW w:w="323" w:type="pct"/>
            <w:shd w:val="clear" w:color="auto" w:fill="auto"/>
            <w:noWrap/>
            <w:vAlign w:val="center"/>
          </w:tcPr>
          <w:p w14:paraId="368045D6">
            <w:pPr>
              <w:pStyle w:val="42"/>
              <w:bidi w:val="0"/>
              <w:rPr>
                <w:rFonts w:hint="default"/>
              </w:rPr>
            </w:pPr>
          </w:p>
        </w:tc>
        <w:tc>
          <w:tcPr>
            <w:tcW w:w="323" w:type="pct"/>
            <w:shd w:val="clear" w:color="auto" w:fill="auto"/>
            <w:noWrap/>
            <w:vAlign w:val="center"/>
          </w:tcPr>
          <w:p w14:paraId="71A56E66">
            <w:pPr>
              <w:pStyle w:val="42"/>
              <w:bidi w:val="0"/>
              <w:rPr>
                <w:rFonts w:hint="default"/>
              </w:rPr>
            </w:pPr>
          </w:p>
        </w:tc>
        <w:tc>
          <w:tcPr>
            <w:tcW w:w="323" w:type="pct"/>
            <w:shd w:val="clear" w:color="auto" w:fill="auto"/>
            <w:noWrap/>
            <w:vAlign w:val="center"/>
          </w:tcPr>
          <w:p w14:paraId="15B2441C">
            <w:pPr>
              <w:pStyle w:val="42"/>
              <w:bidi w:val="0"/>
              <w:rPr>
                <w:rFonts w:hint="default"/>
              </w:rPr>
            </w:pPr>
          </w:p>
        </w:tc>
        <w:tc>
          <w:tcPr>
            <w:tcW w:w="323" w:type="pct"/>
            <w:shd w:val="clear" w:color="auto" w:fill="auto"/>
            <w:noWrap/>
            <w:vAlign w:val="center"/>
          </w:tcPr>
          <w:p w14:paraId="6146162E">
            <w:pPr>
              <w:pStyle w:val="42"/>
              <w:bidi w:val="0"/>
              <w:rPr>
                <w:rFonts w:hint="default"/>
              </w:rPr>
            </w:pPr>
          </w:p>
        </w:tc>
        <w:tc>
          <w:tcPr>
            <w:tcW w:w="323" w:type="pct"/>
            <w:shd w:val="clear" w:color="auto" w:fill="auto"/>
            <w:noWrap/>
            <w:vAlign w:val="center"/>
          </w:tcPr>
          <w:p w14:paraId="54D986EF">
            <w:pPr>
              <w:pStyle w:val="42"/>
              <w:bidi w:val="0"/>
              <w:rPr>
                <w:rFonts w:hint="default"/>
              </w:rPr>
            </w:pPr>
          </w:p>
        </w:tc>
        <w:tc>
          <w:tcPr>
            <w:tcW w:w="323" w:type="pct"/>
            <w:shd w:val="clear" w:color="auto" w:fill="auto"/>
            <w:noWrap/>
            <w:vAlign w:val="center"/>
          </w:tcPr>
          <w:p w14:paraId="75100A29">
            <w:pPr>
              <w:pStyle w:val="42"/>
              <w:bidi w:val="0"/>
              <w:rPr>
                <w:rFonts w:hint="default"/>
              </w:rPr>
            </w:pPr>
          </w:p>
        </w:tc>
        <w:tc>
          <w:tcPr>
            <w:tcW w:w="323" w:type="pct"/>
            <w:shd w:val="clear" w:color="auto" w:fill="auto"/>
            <w:noWrap/>
            <w:vAlign w:val="center"/>
          </w:tcPr>
          <w:p w14:paraId="208D6588">
            <w:pPr>
              <w:pStyle w:val="42"/>
              <w:bidi w:val="0"/>
              <w:rPr>
                <w:rFonts w:hint="default"/>
              </w:rPr>
            </w:pPr>
          </w:p>
        </w:tc>
        <w:tc>
          <w:tcPr>
            <w:tcW w:w="323" w:type="pct"/>
            <w:shd w:val="clear" w:color="auto" w:fill="auto"/>
            <w:noWrap/>
            <w:vAlign w:val="center"/>
          </w:tcPr>
          <w:p w14:paraId="34471E1D">
            <w:pPr>
              <w:pStyle w:val="42"/>
              <w:bidi w:val="0"/>
              <w:rPr>
                <w:rFonts w:hint="default"/>
              </w:rPr>
            </w:pPr>
          </w:p>
        </w:tc>
        <w:tc>
          <w:tcPr>
            <w:tcW w:w="325" w:type="pct"/>
            <w:shd w:val="clear" w:color="auto" w:fill="auto"/>
            <w:noWrap/>
            <w:vAlign w:val="center"/>
          </w:tcPr>
          <w:p w14:paraId="6DAAB525">
            <w:pPr>
              <w:pStyle w:val="42"/>
              <w:bidi w:val="0"/>
              <w:rPr>
                <w:rFonts w:hint="default"/>
              </w:rPr>
            </w:pPr>
            <w:r>
              <w:rPr>
                <w:rFonts w:hint="default"/>
                <w:lang w:val="en-US" w:eastAsia="zh-CN"/>
              </w:rPr>
              <w:t xml:space="preserve">33 </w:t>
            </w:r>
          </w:p>
        </w:tc>
      </w:tr>
      <w:tr w14:paraId="6B53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4AF6A13E">
            <w:pPr>
              <w:pStyle w:val="42"/>
              <w:bidi w:val="0"/>
              <w:rPr>
                <w:rFonts w:hint="default"/>
              </w:rPr>
            </w:pPr>
            <w:r>
              <w:rPr>
                <w:rFonts w:hint="default"/>
                <w:lang w:val="en-US" w:eastAsia="zh-CN"/>
              </w:rPr>
              <w:t>1.2.6</w:t>
            </w:r>
          </w:p>
        </w:tc>
        <w:tc>
          <w:tcPr>
            <w:tcW w:w="1010" w:type="pct"/>
            <w:shd w:val="clear" w:color="auto" w:fill="auto"/>
            <w:noWrap/>
            <w:vAlign w:val="center"/>
          </w:tcPr>
          <w:p w14:paraId="60DC5F25">
            <w:pPr>
              <w:pStyle w:val="42"/>
              <w:bidi w:val="0"/>
              <w:rPr>
                <w:rFonts w:hint="eastAsia"/>
              </w:rPr>
            </w:pPr>
            <w:r>
              <w:rPr>
                <w:rFonts w:hint="eastAsia"/>
                <w:lang w:val="en-US" w:eastAsia="zh-CN"/>
              </w:rPr>
              <w:t>所得税</w:t>
            </w:r>
          </w:p>
        </w:tc>
        <w:tc>
          <w:tcPr>
            <w:tcW w:w="394" w:type="pct"/>
            <w:shd w:val="clear" w:color="auto" w:fill="auto"/>
            <w:noWrap/>
            <w:vAlign w:val="center"/>
          </w:tcPr>
          <w:p w14:paraId="6EAE6D68">
            <w:pPr>
              <w:pStyle w:val="42"/>
              <w:bidi w:val="0"/>
              <w:rPr>
                <w:rFonts w:hint="default"/>
              </w:rPr>
            </w:pPr>
            <w:r>
              <w:rPr>
                <w:rFonts w:hint="default"/>
                <w:lang w:val="en-US" w:eastAsia="zh-CN"/>
              </w:rPr>
              <w:t xml:space="preserve">422 </w:t>
            </w:r>
          </w:p>
        </w:tc>
        <w:tc>
          <w:tcPr>
            <w:tcW w:w="351" w:type="pct"/>
            <w:shd w:val="clear" w:color="auto" w:fill="auto"/>
            <w:noWrap/>
            <w:vAlign w:val="center"/>
          </w:tcPr>
          <w:p w14:paraId="1C10C280">
            <w:pPr>
              <w:pStyle w:val="42"/>
              <w:bidi w:val="0"/>
              <w:rPr>
                <w:rFonts w:hint="default"/>
              </w:rPr>
            </w:pPr>
            <w:r>
              <w:rPr>
                <w:rFonts w:hint="default"/>
                <w:lang w:val="en-US" w:eastAsia="zh-CN"/>
              </w:rPr>
              <w:t xml:space="preserve">-12 </w:t>
            </w:r>
          </w:p>
        </w:tc>
        <w:tc>
          <w:tcPr>
            <w:tcW w:w="323" w:type="pct"/>
            <w:shd w:val="clear" w:color="auto" w:fill="auto"/>
            <w:noWrap/>
            <w:vAlign w:val="center"/>
          </w:tcPr>
          <w:p w14:paraId="7FDDA1F8">
            <w:pPr>
              <w:pStyle w:val="42"/>
              <w:bidi w:val="0"/>
              <w:rPr>
                <w:rFonts w:hint="default"/>
              </w:rPr>
            </w:pPr>
          </w:p>
        </w:tc>
        <w:tc>
          <w:tcPr>
            <w:tcW w:w="323" w:type="pct"/>
            <w:shd w:val="clear" w:color="auto" w:fill="auto"/>
            <w:noWrap/>
            <w:vAlign w:val="center"/>
          </w:tcPr>
          <w:p w14:paraId="3769126B">
            <w:pPr>
              <w:pStyle w:val="42"/>
              <w:bidi w:val="0"/>
              <w:rPr>
                <w:rFonts w:hint="default"/>
              </w:rPr>
            </w:pPr>
          </w:p>
        </w:tc>
        <w:tc>
          <w:tcPr>
            <w:tcW w:w="323" w:type="pct"/>
            <w:shd w:val="clear" w:color="auto" w:fill="auto"/>
            <w:noWrap/>
            <w:vAlign w:val="center"/>
          </w:tcPr>
          <w:p w14:paraId="4A4E7894">
            <w:pPr>
              <w:pStyle w:val="42"/>
              <w:bidi w:val="0"/>
              <w:rPr>
                <w:rFonts w:hint="default"/>
              </w:rPr>
            </w:pPr>
          </w:p>
        </w:tc>
        <w:tc>
          <w:tcPr>
            <w:tcW w:w="323" w:type="pct"/>
            <w:shd w:val="clear" w:color="auto" w:fill="auto"/>
            <w:noWrap/>
            <w:vAlign w:val="center"/>
          </w:tcPr>
          <w:p w14:paraId="3B0CCFA2">
            <w:pPr>
              <w:pStyle w:val="42"/>
              <w:bidi w:val="0"/>
              <w:rPr>
                <w:rFonts w:hint="default"/>
              </w:rPr>
            </w:pPr>
          </w:p>
        </w:tc>
        <w:tc>
          <w:tcPr>
            <w:tcW w:w="323" w:type="pct"/>
            <w:shd w:val="clear" w:color="auto" w:fill="auto"/>
            <w:noWrap/>
            <w:vAlign w:val="center"/>
          </w:tcPr>
          <w:p w14:paraId="55C0CDA8">
            <w:pPr>
              <w:pStyle w:val="42"/>
              <w:bidi w:val="0"/>
              <w:rPr>
                <w:rFonts w:hint="default"/>
              </w:rPr>
            </w:pPr>
          </w:p>
        </w:tc>
        <w:tc>
          <w:tcPr>
            <w:tcW w:w="323" w:type="pct"/>
            <w:shd w:val="clear" w:color="auto" w:fill="auto"/>
            <w:noWrap/>
            <w:vAlign w:val="center"/>
          </w:tcPr>
          <w:p w14:paraId="4A2CBD15">
            <w:pPr>
              <w:pStyle w:val="42"/>
              <w:bidi w:val="0"/>
              <w:rPr>
                <w:rFonts w:hint="default"/>
              </w:rPr>
            </w:pPr>
            <w:r>
              <w:rPr>
                <w:rFonts w:hint="default"/>
                <w:lang w:val="en-US" w:eastAsia="zh-CN"/>
              </w:rPr>
              <w:t xml:space="preserve">18 </w:t>
            </w:r>
          </w:p>
        </w:tc>
        <w:tc>
          <w:tcPr>
            <w:tcW w:w="323" w:type="pct"/>
            <w:shd w:val="clear" w:color="auto" w:fill="auto"/>
            <w:noWrap/>
            <w:vAlign w:val="center"/>
          </w:tcPr>
          <w:p w14:paraId="11B37D40">
            <w:pPr>
              <w:pStyle w:val="42"/>
              <w:bidi w:val="0"/>
              <w:rPr>
                <w:rFonts w:hint="default"/>
              </w:rPr>
            </w:pPr>
            <w:r>
              <w:rPr>
                <w:rFonts w:hint="default"/>
                <w:lang w:val="en-US" w:eastAsia="zh-CN"/>
              </w:rPr>
              <w:t xml:space="preserve">100 </w:t>
            </w:r>
          </w:p>
        </w:tc>
        <w:tc>
          <w:tcPr>
            <w:tcW w:w="323" w:type="pct"/>
            <w:shd w:val="clear" w:color="auto" w:fill="auto"/>
            <w:noWrap/>
            <w:vAlign w:val="center"/>
          </w:tcPr>
          <w:p w14:paraId="3406A55A">
            <w:pPr>
              <w:pStyle w:val="42"/>
              <w:bidi w:val="0"/>
              <w:rPr>
                <w:rFonts w:hint="default"/>
              </w:rPr>
            </w:pPr>
            <w:r>
              <w:rPr>
                <w:rFonts w:hint="default"/>
                <w:lang w:val="en-US" w:eastAsia="zh-CN"/>
              </w:rPr>
              <w:t xml:space="preserve">117 </w:t>
            </w:r>
          </w:p>
        </w:tc>
        <w:tc>
          <w:tcPr>
            <w:tcW w:w="325" w:type="pct"/>
            <w:shd w:val="clear" w:color="auto" w:fill="auto"/>
            <w:noWrap/>
            <w:vAlign w:val="center"/>
          </w:tcPr>
          <w:p w14:paraId="2161C301">
            <w:pPr>
              <w:pStyle w:val="42"/>
              <w:bidi w:val="0"/>
              <w:rPr>
                <w:rFonts w:hint="default"/>
              </w:rPr>
            </w:pPr>
            <w:r>
              <w:rPr>
                <w:rFonts w:hint="default"/>
                <w:lang w:val="en-US" w:eastAsia="zh-CN"/>
              </w:rPr>
              <w:t xml:space="preserve">200 </w:t>
            </w:r>
          </w:p>
        </w:tc>
      </w:tr>
      <w:tr w14:paraId="3153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32" w:type="pct"/>
            <w:shd w:val="clear" w:color="auto" w:fill="auto"/>
            <w:noWrap/>
            <w:vAlign w:val="center"/>
          </w:tcPr>
          <w:p w14:paraId="28B849A8">
            <w:pPr>
              <w:pStyle w:val="42"/>
              <w:bidi w:val="0"/>
              <w:rPr>
                <w:rFonts w:hint="default"/>
              </w:rPr>
            </w:pPr>
            <w:r>
              <w:rPr>
                <w:rFonts w:hint="default"/>
                <w:lang w:val="en-US" w:eastAsia="zh-CN"/>
              </w:rPr>
              <w:t>1.2.7</w:t>
            </w:r>
          </w:p>
        </w:tc>
        <w:tc>
          <w:tcPr>
            <w:tcW w:w="1010" w:type="pct"/>
            <w:shd w:val="clear" w:color="auto" w:fill="auto"/>
            <w:noWrap/>
            <w:vAlign w:val="center"/>
          </w:tcPr>
          <w:p w14:paraId="229D2D86">
            <w:pPr>
              <w:pStyle w:val="42"/>
              <w:bidi w:val="0"/>
              <w:rPr>
                <w:rFonts w:hint="eastAsia"/>
              </w:rPr>
            </w:pPr>
            <w:r>
              <w:rPr>
                <w:rFonts w:hint="eastAsia"/>
                <w:lang w:val="en-US" w:eastAsia="zh-CN"/>
              </w:rPr>
              <w:t>其他流出</w:t>
            </w:r>
          </w:p>
        </w:tc>
        <w:tc>
          <w:tcPr>
            <w:tcW w:w="394" w:type="pct"/>
            <w:shd w:val="clear" w:color="auto" w:fill="auto"/>
            <w:noWrap/>
            <w:vAlign w:val="center"/>
          </w:tcPr>
          <w:p w14:paraId="1DC35A4F">
            <w:pPr>
              <w:pStyle w:val="42"/>
              <w:bidi w:val="0"/>
              <w:rPr>
                <w:rFonts w:hint="default"/>
              </w:rPr>
            </w:pPr>
          </w:p>
        </w:tc>
        <w:tc>
          <w:tcPr>
            <w:tcW w:w="351" w:type="pct"/>
            <w:shd w:val="clear" w:color="auto" w:fill="auto"/>
            <w:noWrap/>
            <w:vAlign w:val="center"/>
          </w:tcPr>
          <w:p w14:paraId="62F8C597">
            <w:pPr>
              <w:pStyle w:val="42"/>
              <w:bidi w:val="0"/>
              <w:rPr>
                <w:rFonts w:hint="default"/>
              </w:rPr>
            </w:pPr>
          </w:p>
        </w:tc>
        <w:tc>
          <w:tcPr>
            <w:tcW w:w="323" w:type="pct"/>
            <w:shd w:val="clear" w:color="auto" w:fill="auto"/>
            <w:noWrap/>
            <w:vAlign w:val="center"/>
          </w:tcPr>
          <w:p w14:paraId="36AB172E">
            <w:pPr>
              <w:pStyle w:val="42"/>
              <w:bidi w:val="0"/>
              <w:rPr>
                <w:rFonts w:hint="default"/>
              </w:rPr>
            </w:pPr>
          </w:p>
        </w:tc>
        <w:tc>
          <w:tcPr>
            <w:tcW w:w="323" w:type="pct"/>
            <w:shd w:val="clear" w:color="auto" w:fill="auto"/>
            <w:noWrap/>
            <w:vAlign w:val="center"/>
          </w:tcPr>
          <w:p w14:paraId="6F2D2209">
            <w:pPr>
              <w:pStyle w:val="42"/>
              <w:bidi w:val="0"/>
              <w:rPr>
                <w:rFonts w:hint="default"/>
              </w:rPr>
            </w:pPr>
          </w:p>
        </w:tc>
        <w:tc>
          <w:tcPr>
            <w:tcW w:w="323" w:type="pct"/>
            <w:shd w:val="clear" w:color="auto" w:fill="auto"/>
            <w:noWrap/>
            <w:vAlign w:val="center"/>
          </w:tcPr>
          <w:p w14:paraId="552CE3AD">
            <w:pPr>
              <w:pStyle w:val="42"/>
              <w:bidi w:val="0"/>
              <w:rPr>
                <w:rFonts w:hint="default"/>
              </w:rPr>
            </w:pPr>
          </w:p>
        </w:tc>
        <w:tc>
          <w:tcPr>
            <w:tcW w:w="323" w:type="pct"/>
            <w:shd w:val="clear" w:color="auto" w:fill="auto"/>
            <w:noWrap/>
            <w:vAlign w:val="center"/>
          </w:tcPr>
          <w:p w14:paraId="15D911FD">
            <w:pPr>
              <w:pStyle w:val="42"/>
              <w:bidi w:val="0"/>
              <w:rPr>
                <w:rFonts w:hint="default"/>
              </w:rPr>
            </w:pPr>
          </w:p>
        </w:tc>
        <w:tc>
          <w:tcPr>
            <w:tcW w:w="323" w:type="pct"/>
            <w:shd w:val="clear" w:color="auto" w:fill="auto"/>
            <w:noWrap/>
            <w:vAlign w:val="center"/>
          </w:tcPr>
          <w:p w14:paraId="1DC7D732">
            <w:pPr>
              <w:pStyle w:val="42"/>
              <w:bidi w:val="0"/>
              <w:rPr>
                <w:rFonts w:hint="default"/>
              </w:rPr>
            </w:pPr>
          </w:p>
        </w:tc>
        <w:tc>
          <w:tcPr>
            <w:tcW w:w="323" w:type="pct"/>
            <w:shd w:val="clear" w:color="auto" w:fill="auto"/>
            <w:noWrap/>
            <w:vAlign w:val="center"/>
          </w:tcPr>
          <w:p w14:paraId="58581481">
            <w:pPr>
              <w:pStyle w:val="42"/>
              <w:bidi w:val="0"/>
              <w:rPr>
                <w:rFonts w:hint="default"/>
              </w:rPr>
            </w:pPr>
          </w:p>
        </w:tc>
        <w:tc>
          <w:tcPr>
            <w:tcW w:w="323" w:type="pct"/>
            <w:shd w:val="clear" w:color="auto" w:fill="auto"/>
            <w:noWrap/>
            <w:vAlign w:val="center"/>
          </w:tcPr>
          <w:p w14:paraId="2CD7AD20">
            <w:pPr>
              <w:pStyle w:val="42"/>
              <w:bidi w:val="0"/>
              <w:rPr>
                <w:rFonts w:hint="default"/>
              </w:rPr>
            </w:pPr>
          </w:p>
        </w:tc>
        <w:tc>
          <w:tcPr>
            <w:tcW w:w="323" w:type="pct"/>
            <w:shd w:val="clear" w:color="auto" w:fill="auto"/>
            <w:noWrap/>
            <w:vAlign w:val="center"/>
          </w:tcPr>
          <w:p w14:paraId="4FC8CC90">
            <w:pPr>
              <w:pStyle w:val="42"/>
              <w:bidi w:val="0"/>
              <w:rPr>
                <w:rFonts w:hint="eastAsia"/>
              </w:rPr>
            </w:pPr>
          </w:p>
        </w:tc>
        <w:tc>
          <w:tcPr>
            <w:tcW w:w="325" w:type="pct"/>
            <w:shd w:val="clear" w:color="auto" w:fill="auto"/>
            <w:noWrap/>
            <w:vAlign w:val="center"/>
          </w:tcPr>
          <w:p w14:paraId="4BB7F343">
            <w:pPr>
              <w:pStyle w:val="42"/>
              <w:bidi w:val="0"/>
              <w:rPr>
                <w:rFonts w:hint="eastAsia"/>
              </w:rPr>
            </w:pPr>
          </w:p>
        </w:tc>
      </w:tr>
      <w:tr w14:paraId="2A74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32" w:type="pct"/>
            <w:shd w:val="clear" w:color="auto" w:fill="auto"/>
            <w:noWrap/>
            <w:vAlign w:val="center"/>
          </w:tcPr>
          <w:p w14:paraId="1735C2C8">
            <w:pPr>
              <w:pStyle w:val="42"/>
              <w:bidi w:val="0"/>
              <w:rPr>
                <w:rFonts w:hint="default"/>
              </w:rPr>
            </w:pPr>
            <w:r>
              <w:rPr>
                <w:rFonts w:hint="default"/>
                <w:lang w:val="en-US" w:eastAsia="zh-CN"/>
              </w:rPr>
              <w:t>2</w:t>
            </w:r>
          </w:p>
        </w:tc>
        <w:tc>
          <w:tcPr>
            <w:tcW w:w="1010" w:type="pct"/>
            <w:shd w:val="clear" w:color="auto" w:fill="auto"/>
            <w:vAlign w:val="center"/>
          </w:tcPr>
          <w:p w14:paraId="3CDF2612">
            <w:pPr>
              <w:pStyle w:val="42"/>
              <w:bidi w:val="0"/>
              <w:rPr>
                <w:rFonts w:hint="eastAsia"/>
              </w:rPr>
            </w:pPr>
            <w:r>
              <w:rPr>
                <w:rFonts w:hint="eastAsia"/>
                <w:lang w:val="en-US" w:eastAsia="zh-CN"/>
              </w:rPr>
              <w:t>投资活动净现金流量（2.1-2.2）</w:t>
            </w:r>
          </w:p>
        </w:tc>
        <w:tc>
          <w:tcPr>
            <w:tcW w:w="394" w:type="pct"/>
            <w:shd w:val="clear" w:color="auto" w:fill="auto"/>
            <w:noWrap/>
            <w:vAlign w:val="center"/>
          </w:tcPr>
          <w:p w14:paraId="6A27379D">
            <w:pPr>
              <w:pStyle w:val="42"/>
              <w:bidi w:val="0"/>
              <w:rPr>
                <w:rFonts w:hint="default"/>
              </w:rPr>
            </w:pPr>
            <w:r>
              <w:rPr>
                <w:rFonts w:hint="default"/>
                <w:lang w:val="en-US" w:eastAsia="zh-CN"/>
              </w:rPr>
              <w:t xml:space="preserve">-1511 </w:t>
            </w:r>
          </w:p>
        </w:tc>
        <w:tc>
          <w:tcPr>
            <w:tcW w:w="351" w:type="pct"/>
            <w:shd w:val="clear" w:color="auto" w:fill="auto"/>
            <w:noWrap/>
            <w:vAlign w:val="center"/>
          </w:tcPr>
          <w:p w14:paraId="40F466D5">
            <w:pPr>
              <w:pStyle w:val="42"/>
              <w:bidi w:val="0"/>
              <w:rPr>
                <w:rFonts w:hint="default"/>
              </w:rPr>
            </w:pPr>
            <w:r>
              <w:rPr>
                <w:rFonts w:hint="default"/>
                <w:lang w:val="en-US" w:eastAsia="zh-CN"/>
              </w:rPr>
              <w:t xml:space="preserve">-1511 </w:t>
            </w:r>
          </w:p>
        </w:tc>
        <w:tc>
          <w:tcPr>
            <w:tcW w:w="323" w:type="pct"/>
            <w:shd w:val="clear" w:color="auto" w:fill="auto"/>
            <w:noWrap/>
            <w:vAlign w:val="center"/>
          </w:tcPr>
          <w:p w14:paraId="00D3F341">
            <w:pPr>
              <w:pStyle w:val="42"/>
              <w:bidi w:val="0"/>
              <w:rPr>
                <w:rFonts w:hint="default"/>
              </w:rPr>
            </w:pPr>
          </w:p>
        </w:tc>
        <w:tc>
          <w:tcPr>
            <w:tcW w:w="323" w:type="pct"/>
            <w:shd w:val="clear" w:color="auto" w:fill="auto"/>
            <w:noWrap/>
            <w:vAlign w:val="center"/>
          </w:tcPr>
          <w:p w14:paraId="4159844D">
            <w:pPr>
              <w:pStyle w:val="42"/>
              <w:bidi w:val="0"/>
              <w:rPr>
                <w:rFonts w:hint="default"/>
              </w:rPr>
            </w:pPr>
          </w:p>
        </w:tc>
        <w:tc>
          <w:tcPr>
            <w:tcW w:w="323" w:type="pct"/>
            <w:shd w:val="clear" w:color="auto" w:fill="auto"/>
            <w:noWrap/>
            <w:vAlign w:val="center"/>
          </w:tcPr>
          <w:p w14:paraId="3CB77C8C">
            <w:pPr>
              <w:pStyle w:val="42"/>
              <w:bidi w:val="0"/>
              <w:rPr>
                <w:rFonts w:hint="default"/>
              </w:rPr>
            </w:pPr>
          </w:p>
        </w:tc>
        <w:tc>
          <w:tcPr>
            <w:tcW w:w="323" w:type="pct"/>
            <w:shd w:val="clear" w:color="auto" w:fill="auto"/>
            <w:noWrap/>
            <w:vAlign w:val="center"/>
          </w:tcPr>
          <w:p w14:paraId="5D920C74">
            <w:pPr>
              <w:pStyle w:val="42"/>
              <w:bidi w:val="0"/>
              <w:rPr>
                <w:rFonts w:hint="default"/>
              </w:rPr>
            </w:pPr>
          </w:p>
        </w:tc>
        <w:tc>
          <w:tcPr>
            <w:tcW w:w="323" w:type="pct"/>
            <w:shd w:val="clear" w:color="auto" w:fill="auto"/>
            <w:noWrap/>
            <w:vAlign w:val="center"/>
          </w:tcPr>
          <w:p w14:paraId="206C05B4">
            <w:pPr>
              <w:pStyle w:val="42"/>
              <w:bidi w:val="0"/>
              <w:rPr>
                <w:rFonts w:hint="default"/>
              </w:rPr>
            </w:pPr>
          </w:p>
        </w:tc>
        <w:tc>
          <w:tcPr>
            <w:tcW w:w="323" w:type="pct"/>
            <w:shd w:val="clear" w:color="auto" w:fill="auto"/>
            <w:noWrap/>
            <w:vAlign w:val="center"/>
          </w:tcPr>
          <w:p w14:paraId="0BD4D021">
            <w:pPr>
              <w:pStyle w:val="42"/>
              <w:bidi w:val="0"/>
              <w:rPr>
                <w:rFonts w:hint="default"/>
              </w:rPr>
            </w:pPr>
          </w:p>
        </w:tc>
        <w:tc>
          <w:tcPr>
            <w:tcW w:w="323" w:type="pct"/>
            <w:shd w:val="clear" w:color="auto" w:fill="auto"/>
            <w:noWrap/>
            <w:vAlign w:val="center"/>
          </w:tcPr>
          <w:p w14:paraId="1F45D212">
            <w:pPr>
              <w:pStyle w:val="42"/>
              <w:bidi w:val="0"/>
              <w:rPr>
                <w:rFonts w:hint="default"/>
              </w:rPr>
            </w:pPr>
          </w:p>
        </w:tc>
        <w:tc>
          <w:tcPr>
            <w:tcW w:w="323" w:type="pct"/>
            <w:shd w:val="clear" w:color="auto" w:fill="auto"/>
            <w:noWrap/>
            <w:vAlign w:val="center"/>
          </w:tcPr>
          <w:p w14:paraId="0094530E">
            <w:pPr>
              <w:pStyle w:val="42"/>
              <w:bidi w:val="0"/>
              <w:rPr>
                <w:rFonts w:hint="default"/>
              </w:rPr>
            </w:pPr>
          </w:p>
        </w:tc>
        <w:tc>
          <w:tcPr>
            <w:tcW w:w="325" w:type="pct"/>
            <w:shd w:val="clear" w:color="auto" w:fill="auto"/>
            <w:noWrap/>
            <w:vAlign w:val="center"/>
          </w:tcPr>
          <w:p w14:paraId="3EB1593F">
            <w:pPr>
              <w:pStyle w:val="42"/>
              <w:bidi w:val="0"/>
              <w:rPr>
                <w:rFonts w:hint="default"/>
              </w:rPr>
            </w:pPr>
          </w:p>
        </w:tc>
      </w:tr>
      <w:tr w14:paraId="2CAC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32" w:type="pct"/>
            <w:shd w:val="clear" w:color="auto" w:fill="auto"/>
            <w:noWrap/>
            <w:vAlign w:val="center"/>
          </w:tcPr>
          <w:p w14:paraId="5621403C">
            <w:pPr>
              <w:pStyle w:val="42"/>
              <w:bidi w:val="0"/>
              <w:rPr>
                <w:rFonts w:hint="default"/>
              </w:rPr>
            </w:pPr>
            <w:r>
              <w:rPr>
                <w:rFonts w:hint="default"/>
                <w:lang w:val="en-US" w:eastAsia="zh-CN"/>
              </w:rPr>
              <w:t>2.1</w:t>
            </w:r>
          </w:p>
        </w:tc>
        <w:tc>
          <w:tcPr>
            <w:tcW w:w="1010" w:type="pct"/>
            <w:shd w:val="clear" w:color="auto" w:fill="auto"/>
            <w:noWrap/>
            <w:vAlign w:val="center"/>
          </w:tcPr>
          <w:p w14:paraId="74AA3B6B">
            <w:pPr>
              <w:pStyle w:val="42"/>
              <w:bidi w:val="0"/>
              <w:rPr>
                <w:rFonts w:hint="eastAsia"/>
              </w:rPr>
            </w:pPr>
            <w:r>
              <w:rPr>
                <w:rFonts w:hint="eastAsia"/>
                <w:lang w:val="en-US" w:eastAsia="zh-CN"/>
              </w:rPr>
              <w:t>现金流入</w:t>
            </w:r>
          </w:p>
        </w:tc>
        <w:tc>
          <w:tcPr>
            <w:tcW w:w="394" w:type="pct"/>
            <w:shd w:val="clear" w:color="auto" w:fill="auto"/>
            <w:noWrap/>
            <w:vAlign w:val="center"/>
          </w:tcPr>
          <w:p w14:paraId="1EA21278">
            <w:pPr>
              <w:pStyle w:val="42"/>
              <w:bidi w:val="0"/>
              <w:rPr>
                <w:rFonts w:hint="default"/>
              </w:rPr>
            </w:pPr>
          </w:p>
        </w:tc>
        <w:tc>
          <w:tcPr>
            <w:tcW w:w="351" w:type="pct"/>
            <w:shd w:val="clear" w:color="auto" w:fill="auto"/>
            <w:noWrap/>
            <w:vAlign w:val="center"/>
          </w:tcPr>
          <w:p w14:paraId="150392B0">
            <w:pPr>
              <w:pStyle w:val="42"/>
              <w:bidi w:val="0"/>
              <w:rPr>
                <w:rFonts w:hint="default"/>
              </w:rPr>
            </w:pPr>
          </w:p>
        </w:tc>
        <w:tc>
          <w:tcPr>
            <w:tcW w:w="323" w:type="pct"/>
            <w:shd w:val="clear" w:color="auto" w:fill="auto"/>
            <w:noWrap/>
            <w:vAlign w:val="center"/>
          </w:tcPr>
          <w:p w14:paraId="6790714E">
            <w:pPr>
              <w:pStyle w:val="42"/>
              <w:bidi w:val="0"/>
              <w:rPr>
                <w:rFonts w:hint="default"/>
              </w:rPr>
            </w:pPr>
          </w:p>
        </w:tc>
        <w:tc>
          <w:tcPr>
            <w:tcW w:w="323" w:type="pct"/>
            <w:shd w:val="clear" w:color="auto" w:fill="auto"/>
            <w:noWrap/>
            <w:vAlign w:val="center"/>
          </w:tcPr>
          <w:p w14:paraId="5A3EC7E8">
            <w:pPr>
              <w:pStyle w:val="42"/>
              <w:bidi w:val="0"/>
              <w:rPr>
                <w:rFonts w:hint="default"/>
              </w:rPr>
            </w:pPr>
          </w:p>
        </w:tc>
        <w:tc>
          <w:tcPr>
            <w:tcW w:w="323" w:type="pct"/>
            <w:shd w:val="clear" w:color="auto" w:fill="auto"/>
            <w:noWrap/>
            <w:vAlign w:val="center"/>
          </w:tcPr>
          <w:p w14:paraId="67D01CAD">
            <w:pPr>
              <w:pStyle w:val="42"/>
              <w:bidi w:val="0"/>
              <w:rPr>
                <w:rFonts w:hint="default"/>
              </w:rPr>
            </w:pPr>
          </w:p>
        </w:tc>
        <w:tc>
          <w:tcPr>
            <w:tcW w:w="323" w:type="pct"/>
            <w:shd w:val="clear" w:color="auto" w:fill="auto"/>
            <w:noWrap/>
            <w:vAlign w:val="center"/>
          </w:tcPr>
          <w:p w14:paraId="619DB8A0">
            <w:pPr>
              <w:pStyle w:val="42"/>
              <w:bidi w:val="0"/>
              <w:rPr>
                <w:rFonts w:hint="default"/>
              </w:rPr>
            </w:pPr>
          </w:p>
        </w:tc>
        <w:tc>
          <w:tcPr>
            <w:tcW w:w="323" w:type="pct"/>
            <w:shd w:val="clear" w:color="auto" w:fill="auto"/>
            <w:noWrap/>
            <w:vAlign w:val="center"/>
          </w:tcPr>
          <w:p w14:paraId="0717213B">
            <w:pPr>
              <w:pStyle w:val="42"/>
              <w:bidi w:val="0"/>
              <w:rPr>
                <w:rFonts w:hint="default"/>
              </w:rPr>
            </w:pPr>
          </w:p>
        </w:tc>
        <w:tc>
          <w:tcPr>
            <w:tcW w:w="323" w:type="pct"/>
            <w:shd w:val="clear" w:color="auto" w:fill="auto"/>
            <w:noWrap/>
            <w:vAlign w:val="center"/>
          </w:tcPr>
          <w:p w14:paraId="3B8148B4">
            <w:pPr>
              <w:pStyle w:val="42"/>
              <w:bidi w:val="0"/>
              <w:rPr>
                <w:rFonts w:hint="default"/>
              </w:rPr>
            </w:pPr>
          </w:p>
        </w:tc>
        <w:tc>
          <w:tcPr>
            <w:tcW w:w="323" w:type="pct"/>
            <w:shd w:val="clear" w:color="auto" w:fill="auto"/>
            <w:noWrap/>
            <w:vAlign w:val="center"/>
          </w:tcPr>
          <w:p w14:paraId="28EC55D3">
            <w:pPr>
              <w:pStyle w:val="42"/>
              <w:bidi w:val="0"/>
              <w:rPr>
                <w:rFonts w:hint="default"/>
              </w:rPr>
            </w:pPr>
          </w:p>
        </w:tc>
        <w:tc>
          <w:tcPr>
            <w:tcW w:w="323" w:type="pct"/>
            <w:shd w:val="clear" w:color="auto" w:fill="auto"/>
            <w:noWrap/>
            <w:vAlign w:val="center"/>
          </w:tcPr>
          <w:p w14:paraId="576A7C9A">
            <w:pPr>
              <w:pStyle w:val="42"/>
              <w:bidi w:val="0"/>
              <w:rPr>
                <w:rFonts w:hint="eastAsia"/>
              </w:rPr>
            </w:pPr>
          </w:p>
        </w:tc>
        <w:tc>
          <w:tcPr>
            <w:tcW w:w="325" w:type="pct"/>
            <w:shd w:val="clear" w:color="auto" w:fill="auto"/>
            <w:noWrap/>
            <w:vAlign w:val="center"/>
          </w:tcPr>
          <w:p w14:paraId="030C761D">
            <w:pPr>
              <w:pStyle w:val="42"/>
              <w:bidi w:val="0"/>
              <w:rPr>
                <w:rFonts w:hint="eastAsia"/>
              </w:rPr>
            </w:pPr>
          </w:p>
        </w:tc>
      </w:tr>
      <w:tr w14:paraId="5466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72174D7D">
            <w:pPr>
              <w:pStyle w:val="42"/>
              <w:bidi w:val="0"/>
              <w:rPr>
                <w:rFonts w:hint="default"/>
              </w:rPr>
            </w:pPr>
            <w:r>
              <w:rPr>
                <w:rFonts w:hint="default"/>
                <w:lang w:val="en-US" w:eastAsia="zh-CN"/>
              </w:rPr>
              <w:t>2.2</w:t>
            </w:r>
          </w:p>
        </w:tc>
        <w:tc>
          <w:tcPr>
            <w:tcW w:w="1010" w:type="pct"/>
            <w:shd w:val="clear" w:color="auto" w:fill="auto"/>
            <w:noWrap/>
            <w:vAlign w:val="center"/>
          </w:tcPr>
          <w:p w14:paraId="517E86FD">
            <w:pPr>
              <w:pStyle w:val="42"/>
              <w:bidi w:val="0"/>
              <w:rPr>
                <w:rFonts w:hint="eastAsia"/>
              </w:rPr>
            </w:pPr>
            <w:r>
              <w:rPr>
                <w:rFonts w:hint="eastAsia"/>
                <w:lang w:val="en-US" w:eastAsia="zh-CN"/>
              </w:rPr>
              <w:t>现金流出</w:t>
            </w:r>
          </w:p>
        </w:tc>
        <w:tc>
          <w:tcPr>
            <w:tcW w:w="394" w:type="pct"/>
            <w:shd w:val="clear" w:color="auto" w:fill="auto"/>
            <w:noWrap/>
            <w:vAlign w:val="center"/>
          </w:tcPr>
          <w:p w14:paraId="4069F850">
            <w:pPr>
              <w:pStyle w:val="42"/>
              <w:bidi w:val="0"/>
              <w:rPr>
                <w:rFonts w:hint="default"/>
              </w:rPr>
            </w:pPr>
            <w:r>
              <w:rPr>
                <w:rFonts w:hint="default"/>
                <w:lang w:val="en-US" w:eastAsia="zh-CN"/>
              </w:rPr>
              <w:t xml:space="preserve">1511 </w:t>
            </w:r>
          </w:p>
        </w:tc>
        <w:tc>
          <w:tcPr>
            <w:tcW w:w="351" w:type="pct"/>
            <w:shd w:val="clear" w:color="auto" w:fill="auto"/>
            <w:noWrap/>
            <w:vAlign w:val="center"/>
          </w:tcPr>
          <w:p w14:paraId="2CB71187">
            <w:pPr>
              <w:pStyle w:val="42"/>
              <w:bidi w:val="0"/>
              <w:rPr>
                <w:rFonts w:hint="default"/>
              </w:rPr>
            </w:pPr>
            <w:r>
              <w:rPr>
                <w:rFonts w:hint="default"/>
                <w:lang w:val="en-US" w:eastAsia="zh-CN"/>
              </w:rPr>
              <w:t xml:space="preserve">1511 </w:t>
            </w:r>
          </w:p>
        </w:tc>
        <w:tc>
          <w:tcPr>
            <w:tcW w:w="323" w:type="pct"/>
            <w:shd w:val="clear" w:color="auto" w:fill="auto"/>
            <w:noWrap/>
            <w:vAlign w:val="center"/>
          </w:tcPr>
          <w:p w14:paraId="38AD9BC4">
            <w:pPr>
              <w:pStyle w:val="42"/>
              <w:bidi w:val="0"/>
              <w:rPr>
                <w:rFonts w:hint="default"/>
              </w:rPr>
            </w:pPr>
          </w:p>
        </w:tc>
        <w:tc>
          <w:tcPr>
            <w:tcW w:w="323" w:type="pct"/>
            <w:shd w:val="clear" w:color="auto" w:fill="auto"/>
            <w:noWrap/>
            <w:vAlign w:val="center"/>
          </w:tcPr>
          <w:p w14:paraId="2E2A90C3">
            <w:pPr>
              <w:pStyle w:val="42"/>
              <w:bidi w:val="0"/>
              <w:rPr>
                <w:rFonts w:hint="default"/>
              </w:rPr>
            </w:pPr>
          </w:p>
        </w:tc>
        <w:tc>
          <w:tcPr>
            <w:tcW w:w="323" w:type="pct"/>
            <w:shd w:val="clear" w:color="auto" w:fill="auto"/>
            <w:noWrap/>
            <w:vAlign w:val="center"/>
          </w:tcPr>
          <w:p w14:paraId="5BF6AF6E">
            <w:pPr>
              <w:pStyle w:val="42"/>
              <w:bidi w:val="0"/>
              <w:rPr>
                <w:rFonts w:hint="default"/>
              </w:rPr>
            </w:pPr>
          </w:p>
        </w:tc>
        <w:tc>
          <w:tcPr>
            <w:tcW w:w="323" w:type="pct"/>
            <w:shd w:val="clear" w:color="auto" w:fill="auto"/>
            <w:noWrap/>
            <w:vAlign w:val="center"/>
          </w:tcPr>
          <w:p w14:paraId="12880FAE">
            <w:pPr>
              <w:pStyle w:val="42"/>
              <w:bidi w:val="0"/>
              <w:rPr>
                <w:rFonts w:hint="default"/>
              </w:rPr>
            </w:pPr>
          </w:p>
        </w:tc>
        <w:tc>
          <w:tcPr>
            <w:tcW w:w="323" w:type="pct"/>
            <w:shd w:val="clear" w:color="auto" w:fill="auto"/>
            <w:noWrap/>
            <w:vAlign w:val="center"/>
          </w:tcPr>
          <w:p w14:paraId="718416D3">
            <w:pPr>
              <w:pStyle w:val="42"/>
              <w:bidi w:val="0"/>
              <w:rPr>
                <w:rFonts w:hint="default"/>
              </w:rPr>
            </w:pPr>
          </w:p>
        </w:tc>
        <w:tc>
          <w:tcPr>
            <w:tcW w:w="323" w:type="pct"/>
            <w:shd w:val="clear" w:color="auto" w:fill="auto"/>
            <w:noWrap/>
            <w:vAlign w:val="center"/>
          </w:tcPr>
          <w:p w14:paraId="30EA7807">
            <w:pPr>
              <w:pStyle w:val="42"/>
              <w:bidi w:val="0"/>
              <w:rPr>
                <w:rFonts w:hint="default"/>
              </w:rPr>
            </w:pPr>
          </w:p>
        </w:tc>
        <w:tc>
          <w:tcPr>
            <w:tcW w:w="323" w:type="pct"/>
            <w:shd w:val="clear" w:color="auto" w:fill="auto"/>
            <w:noWrap/>
            <w:vAlign w:val="center"/>
          </w:tcPr>
          <w:p w14:paraId="133CD03E">
            <w:pPr>
              <w:pStyle w:val="42"/>
              <w:bidi w:val="0"/>
              <w:rPr>
                <w:rFonts w:hint="default"/>
              </w:rPr>
            </w:pPr>
          </w:p>
        </w:tc>
        <w:tc>
          <w:tcPr>
            <w:tcW w:w="323" w:type="pct"/>
            <w:shd w:val="clear" w:color="auto" w:fill="auto"/>
            <w:noWrap/>
            <w:vAlign w:val="center"/>
          </w:tcPr>
          <w:p w14:paraId="2A111AB0">
            <w:pPr>
              <w:pStyle w:val="42"/>
              <w:bidi w:val="0"/>
              <w:rPr>
                <w:rFonts w:hint="default"/>
              </w:rPr>
            </w:pPr>
          </w:p>
        </w:tc>
        <w:tc>
          <w:tcPr>
            <w:tcW w:w="325" w:type="pct"/>
            <w:shd w:val="clear" w:color="auto" w:fill="auto"/>
            <w:noWrap/>
            <w:vAlign w:val="center"/>
          </w:tcPr>
          <w:p w14:paraId="54402008">
            <w:pPr>
              <w:pStyle w:val="42"/>
              <w:bidi w:val="0"/>
              <w:rPr>
                <w:rFonts w:hint="default"/>
              </w:rPr>
            </w:pPr>
          </w:p>
        </w:tc>
      </w:tr>
      <w:tr w14:paraId="6CF5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32" w:type="pct"/>
            <w:shd w:val="clear" w:color="auto" w:fill="auto"/>
            <w:noWrap/>
            <w:vAlign w:val="center"/>
          </w:tcPr>
          <w:p w14:paraId="5762EB2F">
            <w:pPr>
              <w:pStyle w:val="42"/>
              <w:bidi w:val="0"/>
              <w:rPr>
                <w:rFonts w:hint="default"/>
              </w:rPr>
            </w:pPr>
            <w:r>
              <w:rPr>
                <w:rFonts w:hint="default"/>
                <w:lang w:val="en-US" w:eastAsia="zh-CN"/>
              </w:rPr>
              <w:t>2.2.1</w:t>
            </w:r>
          </w:p>
        </w:tc>
        <w:tc>
          <w:tcPr>
            <w:tcW w:w="1010" w:type="pct"/>
            <w:shd w:val="clear" w:color="auto" w:fill="auto"/>
            <w:vAlign w:val="center"/>
          </w:tcPr>
          <w:p w14:paraId="7ABBAD94">
            <w:pPr>
              <w:pStyle w:val="42"/>
              <w:bidi w:val="0"/>
              <w:rPr>
                <w:rFonts w:hint="eastAsia"/>
              </w:rPr>
            </w:pPr>
            <w:r>
              <w:rPr>
                <w:rFonts w:hint="eastAsia"/>
                <w:lang w:val="en-US" w:eastAsia="zh-CN"/>
              </w:rPr>
              <w:t>建设投资</w:t>
            </w:r>
          </w:p>
        </w:tc>
        <w:tc>
          <w:tcPr>
            <w:tcW w:w="394" w:type="pct"/>
            <w:shd w:val="clear" w:color="auto" w:fill="auto"/>
            <w:noWrap/>
            <w:vAlign w:val="center"/>
          </w:tcPr>
          <w:p w14:paraId="6070B607">
            <w:pPr>
              <w:pStyle w:val="42"/>
              <w:bidi w:val="0"/>
              <w:rPr>
                <w:rFonts w:hint="default"/>
              </w:rPr>
            </w:pPr>
            <w:r>
              <w:rPr>
                <w:rFonts w:hint="default"/>
                <w:lang w:val="en-US" w:eastAsia="zh-CN"/>
              </w:rPr>
              <w:t xml:space="preserve">1511 </w:t>
            </w:r>
          </w:p>
        </w:tc>
        <w:tc>
          <w:tcPr>
            <w:tcW w:w="351" w:type="pct"/>
            <w:shd w:val="clear" w:color="auto" w:fill="auto"/>
            <w:noWrap/>
            <w:vAlign w:val="center"/>
          </w:tcPr>
          <w:p w14:paraId="0B1BBC3F">
            <w:pPr>
              <w:pStyle w:val="42"/>
              <w:bidi w:val="0"/>
              <w:rPr>
                <w:rFonts w:hint="default"/>
              </w:rPr>
            </w:pPr>
            <w:r>
              <w:rPr>
                <w:rFonts w:hint="default"/>
                <w:lang w:val="en-US" w:eastAsia="zh-CN"/>
              </w:rPr>
              <w:t xml:space="preserve">1511 </w:t>
            </w:r>
          </w:p>
        </w:tc>
        <w:tc>
          <w:tcPr>
            <w:tcW w:w="323" w:type="pct"/>
            <w:shd w:val="clear" w:color="auto" w:fill="auto"/>
            <w:noWrap/>
            <w:vAlign w:val="center"/>
          </w:tcPr>
          <w:p w14:paraId="795630AA">
            <w:pPr>
              <w:pStyle w:val="42"/>
              <w:bidi w:val="0"/>
              <w:rPr>
                <w:rFonts w:hint="default"/>
              </w:rPr>
            </w:pPr>
          </w:p>
        </w:tc>
        <w:tc>
          <w:tcPr>
            <w:tcW w:w="323" w:type="pct"/>
            <w:shd w:val="clear" w:color="auto" w:fill="auto"/>
            <w:noWrap/>
            <w:vAlign w:val="center"/>
          </w:tcPr>
          <w:p w14:paraId="0D4AA90E">
            <w:pPr>
              <w:pStyle w:val="42"/>
              <w:bidi w:val="0"/>
              <w:rPr>
                <w:rFonts w:hint="default"/>
              </w:rPr>
            </w:pPr>
          </w:p>
        </w:tc>
        <w:tc>
          <w:tcPr>
            <w:tcW w:w="323" w:type="pct"/>
            <w:shd w:val="clear" w:color="auto" w:fill="auto"/>
            <w:noWrap/>
            <w:vAlign w:val="center"/>
          </w:tcPr>
          <w:p w14:paraId="0F17F31E">
            <w:pPr>
              <w:pStyle w:val="42"/>
              <w:bidi w:val="0"/>
              <w:rPr>
                <w:rFonts w:hint="default"/>
              </w:rPr>
            </w:pPr>
          </w:p>
        </w:tc>
        <w:tc>
          <w:tcPr>
            <w:tcW w:w="323" w:type="pct"/>
            <w:shd w:val="clear" w:color="auto" w:fill="auto"/>
            <w:noWrap/>
            <w:vAlign w:val="center"/>
          </w:tcPr>
          <w:p w14:paraId="39A60A3F">
            <w:pPr>
              <w:pStyle w:val="42"/>
              <w:bidi w:val="0"/>
              <w:rPr>
                <w:rFonts w:hint="default"/>
              </w:rPr>
            </w:pPr>
          </w:p>
        </w:tc>
        <w:tc>
          <w:tcPr>
            <w:tcW w:w="323" w:type="pct"/>
            <w:shd w:val="clear" w:color="auto" w:fill="auto"/>
            <w:noWrap/>
            <w:vAlign w:val="center"/>
          </w:tcPr>
          <w:p w14:paraId="59565246">
            <w:pPr>
              <w:pStyle w:val="42"/>
              <w:bidi w:val="0"/>
              <w:rPr>
                <w:rFonts w:hint="default"/>
              </w:rPr>
            </w:pPr>
          </w:p>
        </w:tc>
        <w:tc>
          <w:tcPr>
            <w:tcW w:w="323" w:type="pct"/>
            <w:shd w:val="clear" w:color="auto" w:fill="auto"/>
            <w:noWrap/>
            <w:vAlign w:val="center"/>
          </w:tcPr>
          <w:p w14:paraId="141DF808">
            <w:pPr>
              <w:pStyle w:val="42"/>
              <w:bidi w:val="0"/>
              <w:rPr>
                <w:rFonts w:hint="default"/>
              </w:rPr>
            </w:pPr>
          </w:p>
        </w:tc>
        <w:tc>
          <w:tcPr>
            <w:tcW w:w="323" w:type="pct"/>
            <w:shd w:val="clear" w:color="auto" w:fill="auto"/>
            <w:noWrap/>
            <w:vAlign w:val="center"/>
          </w:tcPr>
          <w:p w14:paraId="7A85992A">
            <w:pPr>
              <w:pStyle w:val="42"/>
              <w:bidi w:val="0"/>
              <w:rPr>
                <w:rFonts w:hint="default"/>
              </w:rPr>
            </w:pPr>
          </w:p>
        </w:tc>
        <w:tc>
          <w:tcPr>
            <w:tcW w:w="323" w:type="pct"/>
            <w:shd w:val="clear" w:color="auto" w:fill="auto"/>
            <w:noWrap/>
            <w:vAlign w:val="center"/>
          </w:tcPr>
          <w:p w14:paraId="53DE6CDC">
            <w:pPr>
              <w:pStyle w:val="42"/>
              <w:bidi w:val="0"/>
              <w:rPr>
                <w:rFonts w:hint="eastAsia"/>
              </w:rPr>
            </w:pPr>
          </w:p>
        </w:tc>
        <w:tc>
          <w:tcPr>
            <w:tcW w:w="325" w:type="pct"/>
            <w:shd w:val="clear" w:color="auto" w:fill="auto"/>
            <w:noWrap/>
            <w:vAlign w:val="center"/>
          </w:tcPr>
          <w:p w14:paraId="3943E0A1">
            <w:pPr>
              <w:pStyle w:val="42"/>
              <w:bidi w:val="0"/>
              <w:rPr>
                <w:rFonts w:hint="eastAsia"/>
              </w:rPr>
            </w:pPr>
          </w:p>
        </w:tc>
      </w:tr>
      <w:tr w14:paraId="2751C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5ABA2EB7">
            <w:pPr>
              <w:pStyle w:val="42"/>
              <w:bidi w:val="0"/>
              <w:rPr>
                <w:rFonts w:hint="default"/>
              </w:rPr>
            </w:pPr>
            <w:r>
              <w:rPr>
                <w:rFonts w:hint="default"/>
                <w:lang w:val="en-US" w:eastAsia="zh-CN"/>
              </w:rPr>
              <w:t>2.2.2</w:t>
            </w:r>
          </w:p>
        </w:tc>
        <w:tc>
          <w:tcPr>
            <w:tcW w:w="1010" w:type="pct"/>
            <w:shd w:val="clear" w:color="auto" w:fill="auto"/>
            <w:noWrap/>
            <w:vAlign w:val="center"/>
          </w:tcPr>
          <w:p w14:paraId="392EE566">
            <w:pPr>
              <w:pStyle w:val="42"/>
              <w:bidi w:val="0"/>
              <w:rPr>
                <w:rFonts w:hint="eastAsia"/>
              </w:rPr>
            </w:pPr>
            <w:r>
              <w:rPr>
                <w:rFonts w:hint="eastAsia"/>
                <w:lang w:val="en-US" w:eastAsia="zh-CN"/>
              </w:rPr>
              <w:t>维持运营投资</w:t>
            </w:r>
          </w:p>
        </w:tc>
        <w:tc>
          <w:tcPr>
            <w:tcW w:w="394" w:type="pct"/>
            <w:shd w:val="clear" w:color="auto" w:fill="auto"/>
            <w:noWrap/>
            <w:vAlign w:val="center"/>
          </w:tcPr>
          <w:p w14:paraId="70F89293">
            <w:pPr>
              <w:pStyle w:val="42"/>
              <w:bidi w:val="0"/>
              <w:rPr>
                <w:rFonts w:hint="default"/>
              </w:rPr>
            </w:pPr>
          </w:p>
        </w:tc>
        <w:tc>
          <w:tcPr>
            <w:tcW w:w="351" w:type="pct"/>
            <w:shd w:val="clear" w:color="auto" w:fill="auto"/>
            <w:noWrap/>
            <w:vAlign w:val="center"/>
          </w:tcPr>
          <w:p w14:paraId="508BEC5B">
            <w:pPr>
              <w:pStyle w:val="42"/>
              <w:bidi w:val="0"/>
              <w:rPr>
                <w:rFonts w:hint="default"/>
              </w:rPr>
            </w:pPr>
          </w:p>
        </w:tc>
        <w:tc>
          <w:tcPr>
            <w:tcW w:w="323" w:type="pct"/>
            <w:shd w:val="clear" w:color="auto" w:fill="auto"/>
            <w:noWrap/>
            <w:vAlign w:val="center"/>
          </w:tcPr>
          <w:p w14:paraId="481BADF6">
            <w:pPr>
              <w:pStyle w:val="42"/>
              <w:bidi w:val="0"/>
              <w:rPr>
                <w:rFonts w:hint="default"/>
              </w:rPr>
            </w:pPr>
          </w:p>
        </w:tc>
        <w:tc>
          <w:tcPr>
            <w:tcW w:w="323" w:type="pct"/>
            <w:shd w:val="clear" w:color="auto" w:fill="auto"/>
            <w:noWrap/>
            <w:vAlign w:val="center"/>
          </w:tcPr>
          <w:p w14:paraId="6A2FB394">
            <w:pPr>
              <w:pStyle w:val="42"/>
              <w:bidi w:val="0"/>
              <w:rPr>
                <w:rFonts w:hint="default"/>
              </w:rPr>
            </w:pPr>
          </w:p>
        </w:tc>
        <w:tc>
          <w:tcPr>
            <w:tcW w:w="323" w:type="pct"/>
            <w:shd w:val="clear" w:color="auto" w:fill="auto"/>
            <w:noWrap/>
            <w:vAlign w:val="center"/>
          </w:tcPr>
          <w:p w14:paraId="041C7432">
            <w:pPr>
              <w:pStyle w:val="42"/>
              <w:bidi w:val="0"/>
              <w:rPr>
                <w:rFonts w:hint="default"/>
              </w:rPr>
            </w:pPr>
          </w:p>
        </w:tc>
        <w:tc>
          <w:tcPr>
            <w:tcW w:w="323" w:type="pct"/>
            <w:shd w:val="clear" w:color="auto" w:fill="auto"/>
            <w:noWrap/>
            <w:vAlign w:val="center"/>
          </w:tcPr>
          <w:p w14:paraId="767A846C">
            <w:pPr>
              <w:pStyle w:val="42"/>
              <w:bidi w:val="0"/>
              <w:rPr>
                <w:rFonts w:hint="default"/>
              </w:rPr>
            </w:pPr>
          </w:p>
        </w:tc>
        <w:tc>
          <w:tcPr>
            <w:tcW w:w="323" w:type="pct"/>
            <w:shd w:val="clear" w:color="auto" w:fill="auto"/>
            <w:noWrap/>
            <w:vAlign w:val="center"/>
          </w:tcPr>
          <w:p w14:paraId="1C97489F">
            <w:pPr>
              <w:pStyle w:val="42"/>
              <w:bidi w:val="0"/>
              <w:rPr>
                <w:rFonts w:hint="default"/>
              </w:rPr>
            </w:pPr>
          </w:p>
        </w:tc>
        <w:tc>
          <w:tcPr>
            <w:tcW w:w="323" w:type="pct"/>
            <w:shd w:val="clear" w:color="auto" w:fill="auto"/>
            <w:noWrap/>
            <w:vAlign w:val="center"/>
          </w:tcPr>
          <w:p w14:paraId="7E08759A">
            <w:pPr>
              <w:pStyle w:val="42"/>
              <w:bidi w:val="0"/>
              <w:rPr>
                <w:rFonts w:hint="default"/>
              </w:rPr>
            </w:pPr>
          </w:p>
        </w:tc>
        <w:tc>
          <w:tcPr>
            <w:tcW w:w="323" w:type="pct"/>
            <w:shd w:val="clear" w:color="auto" w:fill="auto"/>
            <w:noWrap/>
            <w:vAlign w:val="center"/>
          </w:tcPr>
          <w:p w14:paraId="08CB81D2">
            <w:pPr>
              <w:pStyle w:val="42"/>
              <w:bidi w:val="0"/>
              <w:rPr>
                <w:rFonts w:hint="default"/>
              </w:rPr>
            </w:pPr>
          </w:p>
        </w:tc>
        <w:tc>
          <w:tcPr>
            <w:tcW w:w="323" w:type="pct"/>
            <w:shd w:val="clear" w:color="auto" w:fill="auto"/>
            <w:noWrap/>
            <w:vAlign w:val="center"/>
          </w:tcPr>
          <w:p w14:paraId="2EE9E08A">
            <w:pPr>
              <w:pStyle w:val="42"/>
              <w:bidi w:val="0"/>
              <w:rPr>
                <w:rFonts w:hint="eastAsia"/>
              </w:rPr>
            </w:pPr>
          </w:p>
        </w:tc>
        <w:tc>
          <w:tcPr>
            <w:tcW w:w="325" w:type="pct"/>
            <w:shd w:val="clear" w:color="auto" w:fill="auto"/>
            <w:noWrap/>
            <w:vAlign w:val="center"/>
          </w:tcPr>
          <w:p w14:paraId="16A72066">
            <w:pPr>
              <w:pStyle w:val="42"/>
              <w:bidi w:val="0"/>
              <w:rPr>
                <w:rFonts w:hint="eastAsia"/>
              </w:rPr>
            </w:pPr>
          </w:p>
        </w:tc>
      </w:tr>
      <w:tr w14:paraId="4C9E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32" w:type="pct"/>
            <w:shd w:val="clear" w:color="auto" w:fill="auto"/>
            <w:noWrap/>
            <w:vAlign w:val="center"/>
          </w:tcPr>
          <w:p w14:paraId="70A36873">
            <w:pPr>
              <w:pStyle w:val="42"/>
              <w:bidi w:val="0"/>
              <w:rPr>
                <w:rFonts w:hint="default"/>
              </w:rPr>
            </w:pPr>
            <w:r>
              <w:rPr>
                <w:rFonts w:hint="default"/>
                <w:lang w:val="en-US" w:eastAsia="zh-CN"/>
              </w:rPr>
              <w:t>2.2.3</w:t>
            </w:r>
          </w:p>
        </w:tc>
        <w:tc>
          <w:tcPr>
            <w:tcW w:w="1010" w:type="pct"/>
            <w:shd w:val="clear" w:color="auto" w:fill="auto"/>
            <w:noWrap/>
            <w:vAlign w:val="center"/>
          </w:tcPr>
          <w:p w14:paraId="306A1099">
            <w:pPr>
              <w:pStyle w:val="42"/>
              <w:bidi w:val="0"/>
              <w:rPr>
                <w:rFonts w:hint="eastAsia"/>
              </w:rPr>
            </w:pPr>
            <w:r>
              <w:rPr>
                <w:rFonts w:hint="eastAsia"/>
                <w:lang w:val="en-US" w:eastAsia="zh-CN"/>
              </w:rPr>
              <w:t>流动资金</w:t>
            </w:r>
          </w:p>
        </w:tc>
        <w:tc>
          <w:tcPr>
            <w:tcW w:w="394" w:type="pct"/>
            <w:shd w:val="clear" w:color="auto" w:fill="auto"/>
            <w:noWrap/>
            <w:vAlign w:val="center"/>
          </w:tcPr>
          <w:p w14:paraId="7D7C54E4">
            <w:pPr>
              <w:pStyle w:val="42"/>
              <w:bidi w:val="0"/>
              <w:rPr>
                <w:rFonts w:hint="default"/>
              </w:rPr>
            </w:pPr>
          </w:p>
        </w:tc>
        <w:tc>
          <w:tcPr>
            <w:tcW w:w="351" w:type="pct"/>
            <w:shd w:val="clear" w:color="auto" w:fill="auto"/>
            <w:noWrap/>
            <w:vAlign w:val="center"/>
          </w:tcPr>
          <w:p w14:paraId="37E3D92A">
            <w:pPr>
              <w:pStyle w:val="42"/>
              <w:bidi w:val="0"/>
              <w:rPr>
                <w:rFonts w:hint="default"/>
              </w:rPr>
            </w:pPr>
          </w:p>
        </w:tc>
        <w:tc>
          <w:tcPr>
            <w:tcW w:w="323" w:type="pct"/>
            <w:shd w:val="clear" w:color="auto" w:fill="auto"/>
            <w:noWrap/>
            <w:vAlign w:val="center"/>
          </w:tcPr>
          <w:p w14:paraId="5AE546D5">
            <w:pPr>
              <w:pStyle w:val="42"/>
              <w:bidi w:val="0"/>
              <w:rPr>
                <w:rFonts w:hint="default"/>
              </w:rPr>
            </w:pPr>
          </w:p>
        </w:tc>
        <w:tc>
          <w:tcPr>
            <w:tcW w:w="323" w:type="pct"/>
            <w:shd w:val="clear" w:color="auto" w:fill="auto"/>
            <w:noWrap/>
            <w:vAlign w:val="center"/>
          </w:tcPr>
          <w:p w14:paraId="47D7A70B">
            <w:pPr>
              <w:pStyle w:val="42"/>
              <w:bidi w:val="0"/>
              <w:rPr>
                <w:rFonts w:hint="default"/>
              </w:rPr>
            </w:pPr>
          </w:p>
        </w:tc>
        <w:tc>
          <w:tcPr>
            <w:tcW w:w="323" w:type="pct"/>
            <w:shd w:val="clear" w:color="auto" w:fill="auto"/>
            <w:noWrap/>
            <w:vAlign w:val="center"/>
          </w:tcPr>
          <w:p w14:paraId="77A33157">
            <w:pPr>
              <w:pStyle w:val="42"/>
              <w:bidi w:val="0"/>
              <w:rPr>
                <w:rFonts w:hint="default"/>
              </w:rPr>
            </w:pPr>
          </w:p>
        </w:tc>
        <w:tc>
          <w:tcPr>
            <w:tcW w:w="323" w:type="pct"/>
            <w:shd w:val="clear" w:color="auto" w:fill="auto"/>
            <w:noWrap/>
            <w:vAlign w:val="center"/>
          </w:tcPr>
          <w:p w14:paraId="1E1B827D">
            <w:pPr>
              <w:pStyle w:val="42"/>
              <w:bidi w:val="0"/>
              <w:rPr>
                <w:rFonts w:hint="default"/>
              </w:rPr>
            </w:pPr>
          </w:p>
        </w:tc>
        <w:tc>
          <w:tcPr>
            <w:tcW w:w="323" w:type="pct"/>
            <w:shd w:val="clear" w:color="auto" w:fill="auto"/>
            <w:noWrap/>
            <w:vAlign w:val="center"/>
          </w:tcPr>
          <w:p w14:paraId="4A100CCE">
            <w:pPr>
              <w:pStyle w:val="42"/>
              <w:bidi w:val="0"/>
              <w:rPr>
                <w:rFonts w:hint="default"/>
              </w:rPr>
            </w:pPr>
          </w:p>
        </w:tc>
        <w:tc>
          <w:tcPr>
            <w:tcW w:w="323" w:type="pct"/>
            <w:shd w:val="clear" w:color="auto" w:fill="auto"/>
            <w:noWrap/>
            <w:vAlign w:val="center"/>
          </w:tcPr>
          <w:p w14:paraId="140DB355">
            <w:pPr>
              <w:pStyle w:val="42"/>
              <w:bidi w:val="0"/>
              <w:rPr>
                <w:rFonts w:hint="default"/>
              </w:rPr>
            </w:pPr>
          </w:p>
        </w:tc>
        <w:tc>
          <w:tcPr>
            <w:tcW w:w="323" w:type="pct"/>
            <w:shd w:val="clear" w:color="auto" w:fill="auto"/>
            <w:noWrap/>
            <w:vAlign w:val="center"/>
          </w:tcPr>
          <w:p w14:paraId="04CF67ED">
            <w:pPr>
              <w:pStyle w:val="42"/>
              <w:bidi w:val="0"/>
              <w:rPr>
                <w:rFonts w:hint="default"/>
              </w:rPr>
            </w:pPr>
          </w:p>
        </w:tc>
        <w:tc>
          <w:tcPr>
            <w:tcW w:w="323" w:type="pct"/>
            <w:shd w:val="clear" w:color="auto" w:fill="auto"/>
            <w:noWrap/>
            <w:vAlign w:val="center"/>
          </w:tcPr>
          <w:p w14:paraId="722BA7F7">
            <w:pPr>
              <w:pStyle w:val="42"/>
              <w:bidi w:val="0"/>
              <w:rPr>
                <w:rFonts w:hint="default"/>
              </w:rPr>
            </w:pPr>
          </w:p>
        </w:tc>
        <w:tc>
          <w:tcPr>
            <w:tcW w:w="325" w:type="pct"/>
            <w:shd w:val="clear" w:color="auto" w:fill="auto"/>
            <w:noWrap/>
            <w:vAlign w:val="center"/>
          </w:tcPr>
          <w:p w14:paraId="12F159B4">
            <w:pPr>
              <w:pStyle w:val="42"/>
              <w:bidi w:val="0"/>
              <w:rPr>
                <w:rFonts w:hint="default"/>
              </w:rPr>
            </w:pPr>
          </w:p>
        </w:tc>
      </w:tr>
      <w:tr w14:paraId="0C2B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32" w:type="pct"/>
            <w:shd w:val="clear" w:color="auto" w:fill="auto"/>
            <w:noWrap/>
            <w:vAlign w:val="center"/>
          </w:tcPr>
          <w:p w14:paraId="4AD560B0">
            <w:pPr>
              <w:pStyle w:val="42"/>
              <w:bidi w:val="0"/>
              <w:rPr>
                <w:rFonts w:hint="default"/>
              </w:rPr>
            </w:pPr>
            <w:r>
              <w:rPr>
                <w:rFonts w:hint="default"/>
                <w:lang w:val="en-US" w:eastAsia="zh-CN"/>
              </w:rPr>
              <w:t>2.2.4</w:t>
            </w:r>
          </w:p>
        </w:tc>
        <w:tc>
          <w:tcPr>
            <w:tcW w:w="1010" w:type="pct"/>
            <w:shd w:val="clear" w:color="auto" w:fill="auto"/>
            <w:noWrap/>
            <w:vAlign w:val="center"/>
          </w:tcPr>
          <w:p w14:paraId="53A73BC3">
            <w:pPr>
              <w:pStyle w:val="42"/>
              <w:bidi w:val="0"/>
              <w:rPr>
                <w:rFonts w:hint="eastAsia"/>
              </w:rPr>
            </w:pPr>
            <w:r>
              <w:rPr>
                <w:rFonts w:hint="eastAsia"/>
                <w:lang w:val="en-US" w:eastAsia="zh-CN"/>
              </w:rPr>
              <w:t>其他流出</w:t>
            </w:r>
          </w:p>
        </w:tc>
        <w:tc>
          <w:tcPr>
            <w:tcW w:w="394" w:type="pct"/>
            <w:shd w:val="clear" w:color="auto" w:fill="auto"/>
            <w:noWrap/>
            <w:vAlign w:val="center"/>
          </w:tcPr>
          <w:p w14:paraId="3FE33479">
            <w:pPr>
              <w:pStyle w:val="42"/>
              <w:bidi w:val="0"/>
              <w:rPr>
                <w:rFonts w:hint="default"/>
              </w:rPr>
            </w:pPr>
          </w:p>
        </w:tc>
        <w:tc>
          <w:tcPr>
            <w:tcW w:w="351" w:type="pct"/>
            <w:shd w:val="clear" w:color="auto" w:fill="auto"/>
            <w:noWrap/>
            <w:vAlign w:val="center"/>
          </w:tcPr>
          <w:p w14:paraId="24C7D30F">
            <w:pPr>
              <w:pStyle w:val="42"/>
              <w:bidi w:val="0"/>
              <w:rPr>
                <w:rFonts w:hint="default"/>
              </w:rPr>
            </w:pPr>
          </w:p>
        </w:tc>
        <w:tc>
          <w:tcPr>
            <w:tcW w:w="323" w:type="pct"/>
            <w:shd w:val="clear" w:color="auto" w:fill="auto"/>
            <w:noWrap/>
            <w:vAlign w:val="center"/>
          </w:tcPr>
          <w:p w14:paraId="65933FF7">
            <w:pPr>
              <w:pStyle w:val="42"/>
              <w:bidi w:val="0"/>
              <w:rPr>
                <w:rFonts w:hint="default"/>
              </w:rPr>
            </w:pPr>
          </w:p>
        </w:tc>
        <w:tc>
          <w:tcPr>
            <w:tcW w:w="323" w:type="pct"/>
            <w:shd w:val="clear" w:color="auto" w:fill="auto"/>
            <w:noWrap/>
            <w:vAlign w:val="center"/>
          </w:tcPr>
          <w:p w14:paraId="5C63B2D2">
            <w:pPr>
              <w:pStyle w:val="42"/>
              <w:bidi w:val="0"/>
              <w:rPr>
                <w:rFonts w:hint="default"/>
              </w:rPr>
            </w:pPr>
          </w:p>
        </w:tc>
        <w:tc>
          <w:tcPr>
            <w:tcW w:w="323" w:type="pct"/>
            <w:shd w:val="clear" w:color="auto" w:fill="auto"/>
            <w:noWrap/>
            <w:vAlign w:val="center"/>
          </w:tcPr>
          <w:p w14:paraId="0A5AB588">
            <w:pPr>
              <w:pStyle w:val="42"/>
              <w:bidi w:val="0"/>
              <w:rPr>
                <w:rFonts w:hint="default"/>
              </w:rPr>
            </w:pPr>
          </w:p>
        </w:tc>
        <w:tc>
          <w:tcPr>
            <w:tcW w:w="323" w:type="pct"/>
            <w:shd w:val="clear" w:color="auto" w:fill="auto"/>
            <w:noWrap/>
            <w:vAlign w:val="center"/>
          </w:tcPr>
          <w:p w14:paraId="0BF6125B">
            <w:pPr>
              <w:pStyle w:val="42"/>
              <w:bidi w:val="0"/>
              <w:rPr>
                <w:rFonts w:hint="default"/>
              </w:rPr>
            </w:pPr>
          </w:p>
        </w:tc>
        <w:tc>
          <w:tcPr>
            <w:tcW w:w="323" w:type="pct"/>
            <w:shd w:val="clear" w:color="auto" w:fill="auto"/>
            <w:noWrap/>
            <w:vAlign w:val="center"/>
          </w:tcPr>
          <w:p w14:paraId="1CDF9D6C">
            <w:pPr>
              <w:pStyle w:val="42"/>
              <w:bidi w:val="0"/>
              <w:rPr>
                <w:rFonts w:hint="default"/>
              </w:rPr>
            </w:pPr>
          </w:p>
        </w:tc>
        <w:tc>
          <w:tcPr>
            <w:tcW w:w="323" w:type="pct"/>
            <w:shd w:val="clear" w:color="auto" w:fill="auto"/>
            <w:noWrap/>
            <w:vAlign w:val="center"/>
          </w:tcPr>
          <w:p w14:paraId="389E170E">
            <w:pPr>
              <w:pStyle w:val="42"/>
              <w:bidi w:val="0"/>
              <w:rPr>
                <w:rFonts w:hint="default"/>
              </w:rPr>
            </w:pPr>
          </w:p>
        </w:tc>
        <w:tc>
          <w:tcPr>
            <w:tcW w:w="323" w:type="pct"/>
            <w:shd w:val="clear" w:color="auto" w:fill="auto"/>
            <w:noWrap/>
            <w:vAlign w:val="center"/>
          </w:tcPr>
          <w:p w14:paraId="20929429">
            <w:pPr>
              <w:pStyle w:val="42"/>
              <w:bidi w:val="0"/>
              <w:rPr>
                <w:rFonts w:hint="default"/>
              </w:rPr>
            </w:pPr>
          </w:p>
        </w:tc>
        <w:tc>
          <w:tcPr>
            <w:tcW w:w="323" w:type="pct"/>
            <w:shd w:val="clear" w:color="auto" w:fill="auto"/>
            <w:noWrap/>
            <w:vAlign w:val="center"/>
          </w:tcPr>
          <w:p w14:paraId="6C9E165C">
            <w:pPr>
              <w:pStyle w:val="42"/>
              <w:bidi w:val="0"/>
              <w:rPr>
                <w:rFonts w:hint="eastAsia"/>
              </w:rPr>
            </w:pPr>
          </w:p>
        </w:tc>
        <w:tc>
          <w:tcPr>
            <w:tcW w:w="325" w:type="pct"/>
            <w:shd w:val="clear" w:color="auto" w:fill="auto"/>
            <w:noWrap/>
            <w:vAlign w:val="center"/>
          </w:tcPr>
          <w:p w14:paraId="3546D597">
            <w:pPr>
              <w:pStyle w:val="42"/>
              <w:bidi w:val="0"/>
              <w:rPr>
                <w:rFonts w:hint="eastAsia"/>
              </w:rPr>
            </w:pPr>
          </w:p>
        </w:tc>
      </w:tr>
      <w:tr w14:paraId="6165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5B582BCD">
            <w:pPr>
              <w:pStyle w:val="42"/>
              <w:bidi w:val="0"/>
              <w:rPr>
                <w:rFonts w:hint="default"/>
              </w:rPr>
            </w:pPr>
            <w:r>
              <w:rPr>
                <w:rFonts w:hint="default"/>
                <w:lang w:val="en-US" w:eastAsia="zh-CN"/>
              </w:rPr>
              <w:t>3</w:t>
            </w:r>
          </w:p>
        </w:tc>
        <w:tc>
          <w:tcPr>
            <w:tcW w:w="1010" w:type="pct"/>
            <w:shd w:val="clear" w:color="auto" w:fill="auto"/>
            <w:vAlign w:val="center"/>
          </w:tcPr>
          <w:p w14:paraId="7F243BF8">
            <w:pPr>
              <w:pStyle w:val="42"/>
              <w:bidi w:val="0"/>
              <w:rPr>
                <w:rFonts w:hint="eastAsia"/>
              </w:rPr>
            </w:pPr>
            <w:r>
              <w:rPr>
                <w:rFonts w:hint="eastAsia"/>
                <w:lang w:val="en-US" w:eastAsia="zh-CN"/>
              </w:rPr>
              <w:t>筹资活动净现金流量（3.1-3.2）</w:t>
            </w:r>
          </w:p>
        </w:tc>
        <w:tc>
          <w:tcPr>
            <w:tcW w:w="394" w:type="pct"/>
            <w:shd w:val="clear" w:color="auto" w:fill="auto"/>
            <w:noWrap/>
            <w:vAlign w:val="center"/>
          </w:tcPr>
          <w:p w14:paraId="00D6A545">
            <w:pPr>
              <w:pStyle w:val="42"/>
              <w:bidi w:val="0"/>
              <w:rPr>
                <w:rFonts w:hint="default"/>
              </w:rPr>
            </w:pPr>
            <w:r>
              <w:rPr>
                <w:rFonts w:hint="default"/>
                <w:lang w:val="en-US" w:eastAsia="zh-CN"/>
              </w:rPr>
              <w:t xml:space="preserve">6 </w:t>
            </w:r>
          </w:p>
        </w:tc>
        <w:tc>
          <w:tcPr>
            <w:tcW w:w="351" w:type="pct"/>
            <w:shd w:val="clear" w:color="auto" w:fill="auto"/>
            <w:noWrap/>
            <w:vAlign w:val="center"/>
          </w:tcPr>
          <w:p w14:paraId="3678E915">
            <w:pPr>
              <w:pStyle w:val="42"/>
              <w:bidi w:val="0"/>
              <w:rPr>
                <w:rFonts w:hint="default"/>
              </w:rPr>
            </w:pPr>
            <w:r>
              <w:rPr>
                <w:rFonts w:hint="default"/>
                <w:lang w:val="en-US" w:eastAsia="zh-CN"/>
              </w:rPr>
              <w:t xml:space="preserve">1511 </w:t>
            </w:r>
          </w:p>
        </w:tc>
        <w:tc>
          <w:tcPr>
            <w:tcW w:w="323" w:type="pct"/>
            <w:shd w:val="clear" w:color="auto" w:fill="auto"/>
            <w:noWrap/>
            <w:vAlign w:val="center"/>
          </w:tcPr>
          <w:p w14:paraId="7E3D54BF">
            <w:pPr>
              <w:pStyle w:val="42"/>
              <w:bidi w:val="0"/>
              <w:rPr>
                <w:rFonts w:hint="default"/>
              </w:rPr>
            </w:pPr>
            <w:r>
              <w:rPr>
                <w:rFonts w:hint="default"/>
                <w:lang w:val="en-US" w:eastAsia="zh-CN"/>
              </w:rPr>
              <w:t xml:space="preserve">-187 </w:t>
            </w:r>
          </w:p>
        </w:tc>
        <w:tc>
          <w:tcPr>
            <w:tcW w:w="323" w:type="pct"/>
            <w:shd w:val="clear" w:color="auto" w:fill="auto"/>
            <w:noWrap/>
            <w:vAlign w:val="center"/>
          </w:tcPr>
          <w:p w14:paraId="793CDA0F">
            <w:pPr>
              <w:pStyle w:val="42"/>
              <w:bidi w:val="0"/>
              <w:rPr>
                <w:rFonts w:hint="default"/>
              </w:rPr>
            </w:pPr>
            <w:r>
              <w:rPr>
                <w:rFonts w:hint="default"/>
                <w:lang w:val="en-US" w:eastAsia="zh-CN"/>
              </w:rPr>
              <w:t xml:space="preserve">-182 </w:t>
            </w:r>
          </w:p>
        </w:tc>
        <w:tc>
          <w:tcPr>
            <w:tcW w:w="323" w:type="pct"/>
            <w:shd w:val="clear" w:color="auto" w:fill="auto"/>
            <w:noWrap/>
            <w:vAlign w:val="center"/>
          </w:tcPr>
          <w:p w14:paraId="740DF8EF">
            <w:pPr>
              <w:pStyle w:val="42"/>
              <w:bidi w:val="0"/>
              <w:rPr>
                <w:rFonts w:hint="default"/>
              </w:rPr>
            </w:pPr>
            <w:r>
              <w:rPr>
                <w:rFonts w:hint="default"/>
                <w:lang w:val="en-US" w:eastAsia="zh-CN"/>
              </w:rPr>
              <w:t xml:space="preserve">-177 </w:t>
            </w:r>
          </w:p>
        </w:tc>
        <w:tc>
          <w:tcPr>
            <w:tcW w:w="323" w:type="pct"/>
            <w:shd w:val="clear" w:color="auto" w:fill="auto"/>
            <w:noWrap/>
            <w:vAlign w:val="center"/>
          </w:tcPr>
          <w:p w14:paraId="50DFC20A">
            <w:pPr>
              <w:pStyle w:val="42"/>
              <w:bidi w:val="0"/>
              <w:rPr>
                <w:rFonts w:hint="default"/>
              </w:rPr>
            </w:pPr>
            <w:r>
              <w:rPr>
                <w:rFonts w:hint="default"/>
                <w:lang w:val="en-US" w:eastAsia="zh-CN"/>
              </w:rPr>
              <w:t xml:space="preserve">-172 </w:t>
            </w:r>
          </w:p>
        </w:tc>
        <w:tc>
          <w:tcPr>
            <w:tcW w:w="323" w:type="pct"/>
            <w:shd w:val="clear" w:color="auto" w:fill="auto"/>
            <w:noWrap/>
            <w:vAlign w:val="center"/>
          </w:tcPr>
          <w:p w14:paraId="22BE04A5">
            <w:pPr>
              <w:pStyle w:val="42"/>
              <w:bidi w:val="0"/>
              <w:rPr>
                <w:rFonts w:hint="default"/>
              </w:rPr>
            </w:pPr>
            <w:r>
              <w:rPr>
                <w:rFonts w:hint="default"/>
                <w:lang w:val="en-US" w:eastAsia="zh-CN"/>
              </w:rPr>
              <w:t xml:space="preserve">-167 </w:t>
            </w:r>
          </w:p>
        </w:tc>
        <w:tc>
          <w:tcPr>
            <w:tcW w:w="323" w:type="pct"/>
            <w:shd w:val="clear" w:color="auto" w:fill="auto"/>
            <w:noWrap/>
            <w:vAlign w:val="center"/>
          </w:tcPr>
          <w:p w14:paraId="46BC700B">
            <w:pPr>
              <w:pStyle w:val="42"/>
              <w:bidi w:val="0"/>
              <w:rPr>
                <w:rFonts w:hint="default"/>
              </w:rPr>
            </w:pPr>
            <w:r>
              <w:rPr>
                <w:rFonts w:hint="default"/>
                <w:lang w:val="en-US" w:eastAsia="zh-CN"/>
              </w:rPr>
              <w:t xml:space="preserve">-162 </w:t>
            </w:r>
          </w:p>
        </w:tc>
        <w:tc>
          <w:tcPr>
            <w:tcW w:w="323" w:type="pct"/>
            <w:shd w:val="clear" w:color="auto" w:fill="auto"/>
            <w:noWrap/>
            <w:vAlign w:val="center"/>
          </w:tcPr>
          <w:p w14:paraId="188FB833">
            <w:pPr>
              <w:pStyle w:val="42"/>
              <w:bidi w:val="0"/>
              <w:rPr>
                <w:rFonts w:hint="default"/>
              </w:rPr>
            </w:pPr>
            <w:r>
              <w:rPr>
                <w:rFonts w:hint="default"/>
                <w:lang w:val="en-US" w:eastAsia="zh-CN"/>
              </w:rPr>
              <w:t xml:space="preserve">-157 </w:t>
            </w:r>
          </w:p>
        </w:tc>
        <w:tc>
          <w:tcPr>
            <w:tcW w:w="323" w:type="pct"/>
            <w:shd w:val="clear" w:color="auto" w:fill="auto"/>
            <w:noWrap/>
            <w:vAlign w:val="center"/>
          </w:tcPr>
          <w:p w14:paraId="78230BE9">
            <w:pPr>
              <w:pStyle w:val="42"/>
              <w:bidi w:val="0"/>
              <w:rPr>
                <w:rFonts w:hint="default"/>
              </w:rPr>
            </w:pPr>
            <w:r>
              <w:rPr>
                <w:rFonts w:hint="default"/>
                <w:lang w:val="en-US" w:eastAsia="zh-CN"/>
              </w:rPr>
              <w:t xml:space="preserve">-152 </w:t>
            </w:r>
          </w:p>
        </w:tc>
        <w:tc>
          <w:tcPr>
            <w:tcW w:w="325" w:type="pct"/>
            <w:shd w:val="clear" w:color="auto" w:fill="auto"/>
            <w:noWrap/>
            <w:vAlign w:val="center"/>
          </w:tcPr>
          <w:p w14:paraId="4F925C2A">
            <w:pPr>
              <w:pStyle w:val="42"/>
              <w:bidi w:val="0"/>
              <w:rPr>
                <w:rFonts w:hint="default"/>
              </w:rPr>
            </w:pPr>
            <w:r>
              <w:rPr>
                <w:rFonts w:hint="default"/>
                <w:lang w:val="en-US" w:eastAsia="zh-CN"/>
              </w:rPr>
              <w:t xml:space="preserve">-147 </w:t>
            </w:r>
          </w:p>
        </w:tc>
      </w:tr>
      <w:tr w14:paraId="0A31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60B6123D">
            <w:pPr>
              <w:pStyle w:val="42"/>
              <w:bidi w:val="0"/>
              <w:rPr>
                <w:rFonts w:hint="default"/>
              </w:rPr>
            </w:pPr>
            <w:r>
              <w:rPr>
                <w:rFonts w:hint="default"/>
                <w:lang w:val="en-US" w:eastAsia="zh-CN"/>
              </w:rPr>
              <w:t>3.1</w:t>
            </w:r>
          </w:p>
        </w:tc>
        <w:tc>
          <w:tcPr>
            <w:tcW w:w="1010" w:type="pct"/>
            <w:shd w:val="clear" w:color="auto" w:fill="auto"/>
            <w:vAlign w:val="center"/>
          </w:tcPr>
          <w:p w14:paraId="5E060569">
            <w:pPr>
              <w:pStyle w:val="42"/>
              <w:bidi w:val="0"/>
              <w:rPr>
                <w:rFonts w:hint="eastAsia"/>
              </w:rPr>
            </w:pPr>
            <w:r>
              <w:rPr>
                <w:rFonts w:hint="eastAsia"/>
                <w:lang w:val="en-US" w:eastAsia="zh-CN"/>
              </w:rPr>
              <w:t>现金流入</w:t>
            </w:r>
          </w:p>
        </w:tc>
        <w:tc>
          <w:tcPr>
            <w:tcW w:w="394" w:type="pct"/>
            <w:shd w:val="clear" w:color="auto" w:fill="auto"/>
            <w:noWrap/>
            <w:vAlign w:val="center"/>
          </w:tcPr>
          <w:p w14:paraId="1A8BCEB5">
            <w:pPr>
              <w:pStyle w:val="42"/>
              <w:bidi w:val="0"/>
              <w:rPr>
                <w:rFonts w:hint="default"/>
              </w:rPr>
            </w:pPr>
            <w:r>
              <w:rPr>
                <w:rFonts w:hint="default"/>
                <w:lang w:val="en-US" w:eastAsia="zh-CN"/>
              </w:rPr>
              <w:t xml:space="preserve">1511 </w:t>
            </w:r>
          </w:p>
        </w:tc>
        <w:tc>
          <w:tcPr>
            <w:tcW w:w="351" w:type="pct"/>
            <w:shd w:val="clear" w:color="auto" w:fill="auto"/>
            <w:noWrap/>
            <w:vAlign w:val="center"/>
          </w:tcPr>
          <w:p w14:paraId="0A461DAF">
            <w:pPr>
              <w:pStyle w:val="42"/>
              <w:bidi w:val="0"/>
              <w:rPr>
                <w:rFonts w:hint="default"/>
              </w:rPr>
            </w:pPr>
            <w:r>
              <w:rPr>
                <w:rFonts w:hint="default"/>
                <w:lang w:val="en-US" w:eastAsia="zh-CN"/>
              </w:rPr>
              <w:t xml:space="preserve">1511 </w:t>
            </w:r>
          </w:p>
        </w:tc>
        <w:tc>
          <w:tcPr>
            <w:tcW w:w="323" w:type="pct"/>
            <w:shd w:val="clear" w:color="auto" w:fill="auto"/>
            <w:noWrap/>
            <w:vAlign w:val="center"/>
          </w:tcPr>
          <w:p w14:paraId="46164244">
            <w:pPr>
              <w:pStyle w:val="42"/>
              <w:bidi w:val="0"/>
              <w:rPr>
                <w:rFonts w:hint="default"/>
              </w:rPr>
            </w:pPr>
          </w:p>
        </w:tc>
        <w:tc>
          <w:tcPr>
            <w:tcW w:w="323" w:type="pct"/>
            <w:shd w:val="clear" w:color="auto" w:fill="auto"/>
            <w:noWrap/>
            <w:vAlign w:val="center"/>
          </w:tcPr>
          <w:p w14:paraId="4DD5C4CF">
            <w:pPr>
              <w:pStyle w:val="42"/>
              <w:bidi w:val="0"/>
              <w:rPr>
                <w:rFonts w:hint="default"/>
              </w:rPr>
            </w:pPr>
          </w:p>
        </w:tc>
        <w:tc>
          <w:tcPr>
            <w:tcW w:w="323" w:type="pct"/>
            <w:shd w:val="clear" w:color="auto" w:fill="auto"/>
            <w:noWrap/>
            <w:vAlign w:val="center"/>
          </w:tcPr>
          <w:p w14:paraId="27A2EA2C">
            <w:pPr>
              <w:pStyle w:val="42"/>
              <w:bidi w:val="0"/>
              <w:rPr>
                <w:rFonts w:hint="default"/>
              </w:rPr>
            </w:pPr>
          </w:p>
        </w:tc>
        <w:tc>
          <w:tcPr>
            <w:tcW w:w="323" w:type="pct"/>
            <w:shd w:val="clear" w:color="auto" w:fill="auto"/>
            <w:noWrap/>
            <w:vAlign w:val="center"/>
          </w:tcPr>
          <w:p w14:paraId="7F4232F5">
            <w:pPr>
              <w:pStyle w:val="42"/>
              <w:bidi w:val="0"/>
              <w:rPr>
                <w:rFonts w:hint="default"/>
              </w:rPr>
            </w:pPr>
          </w:p>
        </w:tc>
        <w:tc>
          <w:tcPr>
            <w:tcW w:w="323" w:type="pct"/>
            <w:shd w:val="clear" w:color="auto" w:fill="auto"/>
            <w:noWrap/>
            <w:vAlign w:val="center"/>
          </w:tcPr>
          <w:p w14:paraId="78139513">
            <w:pPr>
              <w:pStyle w:val="42"/>
              <w:bidi w:val="0"/>
              <w:rPr>
                <w:rFonts w:hint="default"/>
              </w:rPr>
            </w:pPr>
          </w:p>
        </w:tc>
        <w:tc>
          <w:tcPr>
            <w:tcW w:w="323" w:type="pct"/>
            <w:shd w:val="clear" w:color="auto" w:fill="auto"/>
            <w:noWrap/>
            <w:vAlign w:val="center"/>
          </w:tcPr>
          <w:p w14:paraId="467DC080">
            <w:pPr>
              <w:pStyle w:val="42"/>
              <w:bidi w:val="0"/>
              <w:rPr>
                <w:rFonts w:hint="default"/>
              </w:rPr>
            </w:pPr>
          </w:p>
        </w:tc>
        <w:tc>
          <w:tcPr>
            <w:tcW w:w="323" w:type="pct"/>
            <w:shd w:val="clear" w:color="auto" w:fill="auto"/>
            <w:noWrap/>
            <w:vAlign w:val="center"/>
          </w:tcPr>
          <w:p w14:paraId="6BC0C023">
            <w:pPr>
              <w:pStyle w:val="42"/>
              <w:bidi w:val="0"/>
              <w:rPr>
                <w:rFonts w:hint="default"/>
              </w:rPr>
            </w:pPr>
          </w:p>
        </w:tc>
        <w:tc>
          <w:tcPr>
            <w:tcW w:w="323" w:type="pct"/>
            <w:shd w:val="clear" w:color="auto" w:fill="auto"/>
            <w:noWrap/>
            <w:vAlign w:val="center"/>
          </w:tcPr>
          <w:p w14:paraId="6E53604D">
            <w:pPr>
              <w:pStyle w:val="42"/>
              <w:bidi w:val="0"/>
              <w:rPr>
                <w:rFonts w:hint="default"/>
              </w:rPr>
            </w:pPr>
          </w:p>
        </w:tc>
        <w:tc>
          <w:tcPr>
            <w:tcW w:w="325" w:type="pct"/>
            <w:shd w:val="clear" w:color="auto" w:fill="auto"/>
            <w:noWrap/>
            <w:vAlign w:val="center"/>
          </w:tcPr>
          <w:p w14:paraId="32809A4A">
            <w:pPr>
              <w:pStyle w:val="42"/>
              <w:bidi w:val="0"/>
              <w:rPr>
                <w:rFonts w:hint="default"/>
              </w:rPr>
            </w:pPr>
          </w:p>
        </w:tc>
      </w:tr>
      <w:tr w14:paraId="3810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270B98C3">
            <w:pPr>
              <w:pStyle w:val="42"/>
              <w:bidi w:val="0"/>
              <w:rPr>
                <w:rFonts w:hint="default"/>
              </w:rPr>
            </w:pPr>
            <w:r>
              <w:rPr>
                <w:rFonts w:hint="default"/>
                <w:lang w:val="en-US" w:eastAsia="zh-CN"/>
              </w:rPr>
              <w:t>3.1.1</w:t>
            </w:r>
          </w:p>
        </w:tc>
        <w:tc>
          <w:tcPr>
            <w:tcW w:w="1010" w:type="pct"/>
            <w:shd w:val="clear" w:color="auto" w:fill="auto"/>
            <w:vAlign w:val="center"/>
          </w:tcPr>
          <w:p w14:paraId="01028150">
            <w:pPr>
              <w:pStyle w:val="42"/>
              <w:bidi w:val="0"/>
              <w:rPr>
                <w:rFonts w:hint="eastAsia"/>
              </w:rPr>
            </w:pPr>
            <w:r>
              <w:rPr>
                <w:rFonts w:hint="eastAsia"/>
                <w:lang w:val="en-US" w:eastAsia="zh-CN"/>
              </w:rPr>
              <w:t>项目资本金投入</w:t>
            </w:r>
          </w:p>
        </w:tc>
        <w:tc>
          <w:tcPr>
            <w:tcW w:w="394" w:type="pct"/>
            <w:shd w:val="clear" w:color="auto" w:fill="auto"/>
            <w:noWrap/>
            <w:vAlign w:val="center"/>
          </w:tcPr>
          <w:p w14:paraId="42457C13">
            <w:pPr>
              <w:pStyle w:val="42"/>
              <w:bidi w:val="0"/>
              <w:rPr>
                <w:rFonts w:hint="default"/>
              </w:rPr>
            </w:pPr>
            <w:r>
              <w:rPr>
                <w:rFonts w:hint="default"/>
                <w:lang w:val="en-US" w:eastAsia="zh-CN"/>
              </w:rPr>
              <w:t xml:space="preserve">211 </w:t>
            </w:r>
          </w:p>
        </w:tc>
        <w:tc>
          <w:tcPr>
            <w:tcW w:w="351" w:type="pct"/>
            <w:shd w:val="clear" w:color="auto" w:fill="auto"/>
            <w:noWrap/>
            <w:vAlign w:val="center"/>
          </w:tcPr>
          <w:p w14:paraId="13CE0FD8">
            <w:pPr>
              <w:pStyle w:val="42"/>
              <w:bidi w:val="0"/>
              <w:rPr>
                <w:rFonts w:hint="default"/>
              </w:rPr>
            </w:pPr>
            <w:r>
              <w:rPr>
                <w:rFonts w:hint="default"/>
                <w:lang w:val="en-US" w:eastAsia="zh-CN"/>
              </w:rPr>
              <w:t xml:space="preserve">211 </w:t>
            </w:r>
          </w:p>
        </w:tc>
        <w:tc>
          <w:tcPr>
            <w:tcW w:w="323" w:type="pct"/>
            <w:shd w:val="clear" w:color="auto" w:fill="auto"/>
            <w:noWrap/>
            <w:vAlign w:val="center"/>
          </w:tcPr>
          <w:p w14:paraId="77C7BFB0">
            <w:pPr>
              <w:pStyle w:val="42"/>
              <w:bidi w:val="0"/>
              <w:rPr>
                <w:rFonts w:hint="default"/>
              </w:rPr>
            </w:pPr>
          </w:p>
        </w:tc>
        <w:tc>
          <w:tcPr>
            <w:tcW w:w="323" w:type="pct"/>
            <w:shd w:val="clear" w:color="auto" w:fill="auto"/>
            <w:noWrap/>
            <w:vAlign w:val="center"/>
          </w:tcPr>
          <w:p w14:paraId="45CAF39E">
            <w:pPr>
              <w:pStyle w:val="42"/>
              <w:bidi w:val="0"/>
              <w:rPr>
                <w:rFonts w:hint="default"/>
              </w:rPr>
            </w:pPr>
          </w:p>
        </w:tc>
        <w:tc>
          <w:tcPr>
            <w:tcW w:w="323" w:type="pct"/>
            <w:shd w:val="clear" w:color="auto" w:fill="auto"/>
            <w:noWrap/>
            <w:vAlign w:val="center"/>
          </w:tcPr>
          <w:p w14:paraId="6E54B998">
            <w:pPr>
              <w:pStyle w:val="42"/>
              <w:bidi w:val="0"/>
              <w:rPr>
                <w:rFonts w:hint="default"/>
              </w:rPr>
            </w:pPr>
          </w:p>
        </w:tc>
        <w:tc>
          <w:tcPr>
            <w:tcW w:w="323" w:type="pct"/>
            <w:shd w:val="clear" w:color="auto" w:fill="auto"/>
            <w:noWrap/>
            <w:vAlign w:val="center"/>
          </w:tcPr>
          <w:p w14:paraId="6E58A1E6">
            <w:pPr>
              <w:pStyle w:val="42"/>
              <w:bidi w:val="0"/>
              <w:rPr>
                <w:rFonts w:hint="default"/>
              </w:rPr>
            </w:pPr>
          </w:p>
        </w:tc>
        <w:tc>
          <w:tcPr>
            <w:tcW w:w="323" w:type="pct"/>
            <w:shd w:val="clear" w:color="auto" w:fill="auto"/>
            <w:noWrap/>
            <w:vAlign w:val="center"/>
          </w:tcPr>
          <w:p w14:paraId="03FBB0DD">
            <w:pPr>
              <w:pStyle w:val="42"/>
              <w:bidi w:val="0"/>
              <w:rPr>
                <w:rFonts w:hint="default"/>
              </w:rPr>
            </w:pPr>
          </w:p>
        </w:tc>
        <w:tc>
          <w:tcPr>
            <w:tcW w:w="323" w:type="pct"/>
            <w:shd w:val="clear" w:color="auto" w:fill="auto"/>
            <w:noWrap/>
            <w:vAlign w:val="center"/>
          </w:tcPr>
          <w:p w14:paraId="6BE82265">
            <w:pPr>
              <w:pStyle w:val="42"/>
              <w:bidi w:val="0"/>
              <w:rPr>
                <w:rFonts w:hint="default"/>
              </w:rPr>
            </w:pPr>
          </w:p>
        </w:tc>
        <w:tc>
          <w:tcPr>
            <w:tcW w:w="323" w:type="pct"/>
            <w:shd w:val="clear" w:color="auto" w:fill="auto"/>
            <w:noWrap/>
            <w:vAlign w:val="center"/>
          </w:tcPr>
          <w:p w14:paraId="2CB32CD5">
            <w:pPr>
              <w:pStyle w:val="42"/>
              <w:bidi w:val="0"/>
              <w:rPr>
                <w:rFonts w:hint="default"/>
              </w:rPr>
            </w:pPr>
          </w:p>
        </w:tc>
        <w:tc>
          <w:tcPr>
            <w:tcW w:w="323" w:type="pct"/>
            <w:shd w:val="clear" w:color="auto" w:fill="auto"/>
            <w:noWrap/>
            <w:vAlign w:val="center"/>
          </w:tcPr>
          <w:p w14:paraId="395EA9B4">
            <w:pPr>
              <w:pStyle w:val="42"/>
              <w:bidi w:val="0"/>
              <w:rPr>
                <w:rFonts w:hint="eastAsia"/>
              </w:rPr>
            </w:pPr>
          </w:p>
        </w:tc>
        <w:tc>
          <w:tcPr>
            <w:tcW w:w="325" w:type="pct"/>
            <w:shd w:val="clear" w:color="auto" w:fill="auto"/>
            <w:noWrap/>
            <w:vAlign w:val="center"/>
          </w:tcPr>
          <w:p w14:paraId="2F06D4B2">
            <w:pPr>
              <w:pStyle w:val="42"/>
              <w:bidi w:val="0"/>
              <w:rPr>
                <w:rFonts w:hint="eastAsia"/>
              </w:rPr>
            </w:pPr>
          </w:p>
        </w:tc>
      </w:tr>
      <w:tr w14:paraId="2AE3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724B29D4">
            <w:pPr>
              <w:pStyle w:val="42"/>
              <w:bidi w:val="0"/>
              <w:rPr>
                <w:rFonts w:hint="default"/>
              </w:rPr>
            </w:pPr>
            <w:r>
              <w:rPr>
                <w:rFonts w:hint="default"/>
                <w:lang w:val="en-US" w:eastAsia="zh-CN"/>
              </w:rPr>
              <w:t>3.1.2</w:t>
            </w:r>
          </w:p>
        </w:tc>
        <w:tc>
          <w:tcPr>
            <w:tcW w:w="1010" w:type="pct"/>
            <w:shd w:val="clear" w:color="auto" w:fill="auto"/>
            <w:vAlign w:val="center"/>
          </w:tcPr>
          <w:p w14:paraId="7426D317">
            <w:pPr>
              <w:pStyle w:val="42"/>
              <w:bidi w:val="0"/>
              <w:rPr>
                <w:rFonts w:hint="eastAsia"/>
              </w:rPr>
            </w:pPr>
            <w:r>
              <w:rPr>
                <w:rFonts w:hint="eastAsia"/>
                <w:lang w:val="en-US" w:eastAsia="zh-CN"/>
              </w:rPr>
              <w:t>建设投资借款</w:t>
            </w:r>
          </w:p>
        </w:tc>
        <w:tc>
          <w:tcPr>
            <w:tcW w:w="394" w:type="pct"/>
            <w:shd w:val="clear" w:color="auto" w:fill="auto"/>
            <w:noWrap/>
            <w:vAlign w:val="center"/>
          </w:tcPr>
          <w:p w14:paraId="1CFEC6A6">
            <w:pPr>
              <w:pStyle w:val="42"/>
              <w:bidi w:val="0"/>
              <w:rPr>
                <w:rFonts w:hint="default"/>
              </w:rPr>
            </w:pPr>
            <w:r>
              <w:rPr>
                <w:rFonts w:hint="default"/>
                <w:lang w:val="en-US" w:eastAsia="zh-CN"/>
              </w:rPr>
              <w:t xml:space="preserve">1300 </w:t>
            </w:r>
          </w:p>
        </w:tc>
        <w:tc>
          <w:tcPr>
            <w:tcW w:w="351" w:type="pct"/>
            <w:shd w:val="clear" w:color="auto" w:fill="auto"/>
            <w:noWrap/>
            <w:vAlign w:val="center"/>
          </w:tcPr>
          <w:p w14:paraId="5FDBC022">
            <w:pPr>
              <w:pStyle w:val="42"/>
              <w:bidi w:val="0"/>
              <w:rPr>
                <w:rFonts w:hint="default"/>
              </w:rPr>
            </w:pPr>
            <w:r>
              <w:rPr>
                <w:rFonts w:hint="default"/>
                <w:lang w:val="en-US" w:eastAsia="zh-CN"/>
              </w:rPr>
              <w:t xml:space="preserve">1300 </w:t>
            </w:r>
          </w:p>
        </w:tc>
        <w:tc>
          <w:tcPr>
            <w:tcW w:w="323" w:type="pct"/>
            <w:shd w:val="clear" w:color="auto" w:fill="auto"/>
            <w:noWrap/>
            <w:vAlign w:val="center"/>
          </w:tcPr>
          <w:p w14:paraId="38225503">
            <w:pPr>
              <w:pStyle w:val="42"/>
              <w:bidi w:val="0"/>
              <w:rPr>
                <w:rFonts w:hint="default"/>
              </w:rPr>
            </w:pPr>
          </w:p>
        </w:tc>
        <w:tc>
          <w:tcPr>
            <w:tcW w:w="323" w:type="pct"/>
            <w:shd w:val="clear" w:color="auto" w:fill="auto"/>
            <w:noWrap/>
            <w:vAlign w:val="center"/>
          </w:tcPr>
          <w:p w14:paraId="775B3ECC">
            <w:pPr>
              <w:pStyle w:val="42"/>
              <w:bidi w:val="0"/>
              <w:rPr>
                <w:rFonts w:hint="default"/>
              </w:rPr>
            </w:pPr>
          </w:p>
        </w:tc>
        <w:tc>
          <w:tcPr>
            <w:tcW w:w="323" w:type="pct"/>
            <w:shd w:val="clear" w:color="auto" w:fill="auto"/>
            <w:noWrap/>
            <w:vAlign w:val="center"/>
          </w:tcPr>
          <w:p w14:paraId="67B11E85">
            <w:pPr>
              <w:pStyle w:val="42"/>
              <w:bidi w:val="0"/>
              <w:rPr>
                <w:rFonts w:hint="default"/>
              </w:rPr>
            </w:pPr>
          </w:p>
        </w:tc>
        <w:tc>
          <w:tcPr>
            <w:tcW w:w="323" w:type="pct"/>
            <w:shd w:val="clear" w:color="auto" w:fill="auto"/>
            <w:noWrap/>
            <w:vAlign w:val="center"/>
          </w:tcPr>
          <w:p w14:paraId="105BDDBE">
            <w:pPr>
              <w:pStyle w:val="42"/>
              <w:bidi w:val="0"/>
              <w:rPr>
                <w:rFonts w:hint="default"/>
              </w:rPr>
            </w:pPr>
          </w:p>
        </w:tc>
        <w:tc>
          <w:tcPr>
            <w:tcW w:w="323" w:type="pct"/>
            <w:shd w:val="clear" w:color="auto" w:fill="auto"/>
            <w:noWrap/>
            <w:vAlign w:val="center"/>
          </w:tcPr>
          <w:p w14:paraId="5E31822D">
            <w:pPr>
              <w:pStyle w:val="42"/>
              <w:bidi w:val="0"/>
              <w:rPr>
                <w:rFonts w:hint="default"/>
              </w:rPr>
            </w:pPr>
          </w:p>
        </w:tc>
        <w:tc>
          <w:tcPr>
            <w:tcW w:w="323" w:type="pct"/>
            <w:shd w:val="clear" w:color="auto" w:fill="auto"/>
            <w:noWrap/>
            <w:vAlign w:val="center"/>
          </w:tcPr>
          <w:p w14:paraId="605B2128">
            <w:pPr>
              <w:pStyle w:val="42"/>
              <w:bidi w:val="0"/>
              <w:rPr>
                <w:rFonts w:hint="default"/>
              </w:rPr>
            </w:pPr>
          </w:p>
        </w:tc>
        <w:tc>
          <w:tcPr>
            <w:tcW w:w="323" w:type="pct"/>
            <w:shd w:val="clear" w:color="auto" w:fill="auto"/>
            <w:noWrap/>
            <w:vAlign w:val="center"/>
          </w:tcPr>
          <w:p w14:paraId="73D62D71">
            <w:pPr>
              <w:pStyle w:val="42"/>
              <w:bidi w:val="0"/>
              <w:rPr>
                <w:rFonts w:hint="default"/>
              </w:rPr>
            </w:pPr>
          </w:p>
        </w:tc>
        <w:tc>
          <w:tcPr>
            <w:tcW w:w="323" w:type="pct"/>
            <w:shd w:val="clear" w:color="auto" w:fill="auto"/>
            <w:noWrap/>
            <w:vAlign w:val="center"/>
          </w:tcPr>
          <w:p w14:paraId="18AFEA0F">
            <w:pPr>
              <w:pStyle w:val="42"/>
              <w:bidi w:val="0"/>
              <w:rPr>
                <w:rFonts w:hint="eastAsia"/>
              </w:rPr>
            </w:pPr>
          </w:p>
        </w:tc>
        <w:tc>
          <w:tcPr>
            <w:tcW w:w="325" w:type="pct"/>
            <w:shd w:val="clear" w:color="auto" w:fill="auto"/>
            <w:noWrap/>
            <w:vAlign w:val="center"/>
          </w:tcPr>
          <w:p w14:paraId="6B39D4D1">
            <w:pPr>
              <w:pStyle w:val="42"/>
              <w:bidi w:val="0"/>
              <w:rPr>
                <w:rFonts w:hint="eastAsia"/>
              </w:rPr>
            </w:pPr>
          </w:p>
        </w:tc>
      </w:tr>
      <w:tr w14:paraId="39A73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503BFBA5">
            <w:pPr>
              <w:pStyle w:val="42"/>
              <w:bidi w:val="0"/>
              <w:rPr>
                <w:rFonts w:hint="default"/>
              </w:rPr>
            </w:pPr>
            <w:r>
              <w:rPr>
                <w:rFonts w:hint="default"/>
                <w:lang w:val="en-US" w:eastAsia="zh-CN"/>
              </w:rPr>
              <w:t>3.1.3</w:t>
            </w:r>
          </w:p>
        </w:tc>
        <w:tc>
          <w:tcPr>
            <w:tcW w:w="1010" w:type="pct"/>
            <w:shd w:val="clear" w:color="auto" w:fill="auto"/>
            <w:vAlign w:val="center"/>
          </w:tcPr>
          <w:p w14:paraId="7026E0E8">
            <w:pPr>
              <w:pStyle w:val="42"/>
              <w:bidi w:val="0"/>
              <w:rPr>
                <w:rFonts w:hint="eastAsia"/>
              </w:rPr>
            </w:pPr>
            <w:r>
              <w:rPr>
                <w:rFonts w:hint="eastAsia"/>
                <w:lang w:val="en-US" w:eastAsia="zh-CN"/>
              </w:rPr>
              <w:t>流动资金借款</w:t>
            </w:r>
          </w:p>
        </w:tc>
        <w:tc>
          <w:tcPr>
            <w:tcW w:w="394" w:type="pct"/>
            <w:shd w:val="clear" w:color="auto" w:fill="auto"/>
            <w:noWrap/>
            <w:vAlign w:val="center"/>
          </w:tcPr>
          <w:p w14:paraId="0E59F01D">
            <w:pPr>
              <w:pStyle w:val="42"/>
              <w:bidi w:val="0"/>
              <w:rPr>
                <w:rFonts w:hint="default"/>
              </w:rPr>
            </w:pPr>
          </w:p>
        </w:tc>
        <w:tc>
          <w:tcPr>
            <w:tcW w:w="351" w:type="pct"/>
            <w:shd w:val="clear" w:color="auto" w:fill="auto"/>
            <w:noWrap/>
            <w:vAlign w:val="center"/>
          </w:tcPr>
          <w:p w14:paraId="748860B0">
            <w:pPr>
              <w:pStyle w:val="42"/>
              <w:bidi w:val="0"/>
              <w:rPr>
                <w:rFonts w:hint="default"/>
              </w:rPr>
            </w:pPr>
          </w:p>
        </w:tc>
        <w:tc>
          <w:tcPr>
            <w:tcW w:w="323" w:type="pct"/>
            <w:shd w:val="clear" w:color="auto" w:fill="auto"/>
            <w:noWrap/>
            <w:vAlign w:val="center"/>
          </w:tcPr>
          <w:p w14:paraId="57A0205F">
            <w:pPr>
              <w:pStyle w:val="42"/>
              <w:bidi w:val="0"/>
              <w:rPr>
                <w:rFonts w:hint="default"/>
              </w:rPr>
            </w:pPr>
          </w:p>
        </w:tc>
        <w:tc>
          <w:tcPr>
            <w:tcW w:w="323" w:type="pct"/>
            <w:shd w:val="clear" w:color="auto" w:fill="auto"/>
            <w:noWrap/>
            <w:vAlign w:val="center"/>
          </w:tcPr>
          <w:p w14:paraId="303E1FCC">
            <w:pPr>
              <w:pStyle w:val="42"/>
              <w:bidi w:val="0"/>
              <w:rPr>
                <w:rFonts w:hint="default"/>
              </w:rPr>
            </w:pPr>
          </w:p>
        </w:tc>
        <w:tc>
          <w:tcPr>
            <w:tcW w:w="323" w:type="pct"/>
            <w:shd w:val="clear" w:color="auto" w:fill="auto"/>
            <w:noWrap/>
            <w:vAlign w:val="center"/>
          </w:tcPr>
          <w:p w14:paraId="32E8952C">
            <w:pPr>
              <w:pStyle w:val="42"/>
              <w:bidi w:val="0"/>
              <w:rPr>
                <w:rFonts w:hint="default"/>
              </w:rPr>
            </w:pPr>
          </w:p>
        </w:tc>
        <w:tc>
          <w:tcPr>
            <w:tcW w:w="323" w:type="pct"/>
            <w:shd w:val="clear" w:color="auto" w:fill="auto"/>
            <w:noWrap/>
            <w:vAlign w:val="center"/>
          </w:tcPr>
          <w:p w14:paraId="431A04E2">
            <w:pPr>
              <w:pStyle w:val="42"/>
              <w:bidi w:val="0"/>
              <w:rPr>
                <w:rFonts w:hint="default"/>
              </w:rPr>
            </w:pPr>
          </w:p>
        </w:tc>
        <w:tc>
          <w:tcPr>
            <w:tcW w:w="323" w:type="pct"/>
            <w:shd w:val="clear" w:color="auto" w:fill="auto"/>
            <w:noWrap/>
            <w:vAlign w:val="center"/>
          </w:tcPr>
          <w:p w14:paraId="0243D92F">
            <w:pPr>
              <w:pStyle w:val="42"/>
              <w:bidi w:val="0"/>
              <w:rPr>
                <w:rFonts w:hint="default"/>
              </w:rPr>
            </w:pPr>
          </w:p>
        </w:tc>
        <w:tc>
          <w:tcPr>
            <w:tcW w:w="323" w:type="pct"/>
            <w:shd w:val="clear" w:color="auto" w:fill="auto"/>
            <w:noWrap/>
            <w:vAlign w:val="center"/>
          </w:tcPr>
          <w:p w14:paraId="5581AAEE">
            <w:pPr>
              <w:pStyle w:val="42"/>
              <w:bidi w:val="0"/>
              <w:rPr>
                <w:rFonts w:hint="default"/>
              </w:rPr>
            </w:pPr>
          </w:p>
        </w:tc>
        <w:tc>
          <w:tcPr>
            <w:tcW w:w="323" w:type="pct"/>
            <w:shd w:val="clear" w:color="auto" w:fill="auto"/>
            <w:noWrap/>
            <w:vAlign w:val="center"/>
          </w:tcPr>
          <w:p w14:paraId="369D994A">
            <w:pPr>
              <w:pStyle w:val="42"/>
              <w:bidi w:val="0"/>
              <w:rPr>
                <w:rFonts w:hint="default"/>
              </w:rPr>
            </w:pPr>
          </w:p>
        </w:tc>
        <w:tc>
          <w:tcPr>
            <w:tcW w:w="323" w:type="pct"/>
            <w:shd w:val="clear" w:color="auto" w:fill="auto"/>
            <w:noWrap/>
            <w:vAlign w:val="center"/>
          </w:tcPr>
          <w:p w14:paraId="42325D10">
            <w:pPr>
              <w:pStyle w:val="42"/>
              <w:bidi w:val="0"/>
              <w:rPr>
                <w:rFonts w:hint="default"/>
              </w:rPr>
            </w:pPr>
          </w:p>
        </w:tc>
        <w:tc>
          <w:tcPr>
            <w:tcW w:w="325" w:type="pct"/>
            <w:shd w:val="clear" w:color="auto" w:fill="auto"/>
            <w:noWrap/>
            <w:vAlign w:val="center"/>
          </w:tcPr>
          <w:p w14:paraId="54E675E4">
            <w:pPr>
              <w:pStyle w:val="42"/>
              <w:bidi w:val="0"/>
              <w:rPr>
                <w:rFonts w:hint="default"/>
              </w:rPr>
            </w:pPr>
          </w:p>
        </w:tc>
      </w:tr>
      <w:tr w14:paraId="4508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0872E4F0">
            <w:pPr>
              <w:pStyle w:val="42"/>
              <w:bidi w:val="0"/>
              <w:rPr>
                <w:rFonts w:hint="default"/>
              </w:rPr>
            </w:pPr>
            <w:r>
              <w:rPr>
                <w:rFonts w:hint="default"/>
                <w:lang w:val="en-US" w:eastAsia="zh-CN"/>
              </w:rPr>
              <w:t>3.1.4</w:t>
            </w:r>
          </w:p>
        </w:tc>
        <w:tc>
          <w:tcPr>
            <w:tcW w:w="1010" w:type="pct"/>
            <w:shd w:val="clear" w:color="auto" w:fill="auto"/>
            <w:vAlign w:val="center"/>
          </w:tcPr>
          <w:p w14:paraId="6BA85320">
            <w:pPr>
              <w:pStyle w:val="42"/>
              <w:bidi w:val="0"/>
              <w:rPr>
                <w:rFonts w:hint="eastAsia"/>
              </w:rPr>
            </w:pPr>
            <w:r>
              <w:rPr>
                <w:rFonts w:hint="eastAsia"/>
                <w:lang w:val="en-US" w:eastAsia="zh-CN"/>
              </w:rPr>
              <w:t>吸收权益性投资所收到的现金</w:t>
            </w:r>
          </w:p>
        </w:tc>
        <w:tc>
          <w:tcPr>
            <w:tcW w:w="394" w:type="pct"/>
            <w:shd w:val="clear" w:color="auto" w:fill="auto"/>
            <w:noWrap/>
            <w:vAlign w:val="center"/>
          </w:tcPr>
          <w:p w14:paraId="4FDF710F">
            <w:pPr>
              <w:pStyle w:val="42"/>
              <w:bidi w:val="0"/>
              <w:rPr>
                <w:rFonts w:hint="default"/>
              </w:rPr>
            </w:pPr>
          </w:p>
        </w:tc>
        <w:tc>
          <w:tcPr>
            <w:tcW w:w="351" w:type="pct"/>
            <w:shd w:val="clear" w:color="auto" w:fill="auto"/>
            <w:noWrap/>
            <w:vAlign w:val="center"/>
          </w:tcPr>
          <w:p w14:paraId="2F2AB689">
            <w:pPr>
              <w:pStyle w:val="42"/>
              <w:bidi w:val="0"/>
              <w:rPr>
                <w:rFonts w:hint="default"/>
              </w:rPr>
            </w:pPr>
          </w:p>
        </w:tc>
        <w:tc>
          <w:tcPr>
            <w:tcW w:w="323" w:type="pct"/>
            <w:shd w:val="clear" w:color="auto" w:fill="auto"/>
            <w:noWrap/>
            <w:vAlign w:val="center"/>
          </w:tcPr>
          <w:p w14:paraId="1FD01A20">
            <w:pPr>
              <w:pStyle w:val="42"/>
              <w:bidi w:val="0"/>
              <w:rPr>
                <w:rFonts w:hint="default"/>
              </w:rPr>
            </w:pPr>
          </w:p>
        </w:tc>
        <w:tc>
          <w:tcPr>
            <w:tcW w:w="323" w:type="pct"/>
            <w:shd w:val="clear" w:color="auto" w:fill="auto"/>
            <w:noWrap/>
            <w:vAlign w:val="center"/>
          </w:tcPr>
          <w:p w14:paraId="56AA1BAE">
            <w:pPr>
              <w:pStyle w:val="42"/>
              <w:bidi w:val="0"/>
              <w:rPr>
                <w:rFonts w:hint="default"/>
              </w:rPr>
            </w:pPr>
          </w:p>
        </w:tc>
        <w:tc>
          <w:tcPr>
            <w:tcW w:w="323" w:type="pct"/>
            <w:shd w:val="clear" w:color="auto" w:fill="auto"/>
            <w:noWrap/>
            <w:vAlign w:val="center"/>
          </w:tcPr>
          <w:p w14:paraId="0F1DEFAE">
            <w:pPr>
              <w:pStyle w:val="42"/>
              <w:bidi w:val="0"/>
              <w:rPr>
                <w:rFonts w:hint="default"/>
              </w:rPr>
            </w:pPr>
          </w:p>
        </w:tc>
        <w:tc>
          <w:tcPr>
            <w:tcW w:w="323" w:type="pct"/>
            <w:shd w:val="clear" w:color="auto" w:fill="auto"/>
            <w:noWrap/>
            <w:vAlign w:val="center"/>
          </w:tcPr>
          <w:p w14:paraId="01D0AFA5">
            <w:pPr>
              <w:pStyle w:val="42"/>
              <w:bidi w:val="0"/>
              <w:rPr>
                <w:rFonts w:hint="default"/>
              </w:rPr>
            </w:pPr>
          </w:p>
        </w:tc>
        <w:tc>
          <w:tcPr>
            <w:tcW w:w="323" w:type="pct"/>
            <w:shd w:val="clear" w:color="auto" w:fill="auto"/>
            <w:noWrap/>
            <w:vAlign w:val="center"/>
          </w:tcPr>
          <w:p w14:paraId="58E972D0">
            <w:pPr>
              <w:pStyle w:val="42"/>
              <w:bidi w:val="0"/>
              <w:rPr>
                <w:rFonts w:hint="default"/>
              </w:rPr>
            </w:pPr>
          </w:p>
        </w:tc>
        <w:tc>
          <w:tcPr>
            <w:tcW w:w="323" w:type="pct"/>
            <w:shd w:val="clear" w:color="auto" w:fill="auto"/>
            <w:noWrap/>
            <w:vAlign w:val="center"/>
          </w:tcPr>
          <w:p w14:paraId="6B9B7DE9">
            <w:pPr>
              <w:pStyle w:val="42"/>
              <w:bidi w:val="0"/>
              <w:rPr>
                <w:rFonts w:hint="default"/>
              </w:rPr>
            </w:pPr>
          </w:p>
        </w:tc>
        <w:tc>
          <w:tcPr>
            <w:tcW w:w="323" w:type="pct"/>
            <w:shd w:val="clear" w:color="auto" w:fill="auto"/>
            <w:noWrap/>
            <w:vAlign w:val="center"/>
          </w:tcPr>
          <w:p w14:paraId="11944121">
            <w:pPr>
              <w:pStyle w:val="42"/>
              <w:bidi w:val="0"/>
              <w:rPr>
                <w:rFonts w:hint="default"/>
              </w:rPr>
            </w:pPr>
          </w:p>
        </w:tc>
        <w:tc>
          <w:tcPr>
            <w:tcW w:w="323" w:type="pct"/>
            <w:shd w:val="clear" w:color="auto" w:fill="auto"/>
            <w:noWrap/>
            <w:vAlign w:val="center"/>
          </w:tcPr>
          <w:p w14:paraId="71A4610E">
            <w:pPr>
              <w:pStyle w:val="42"/>
              <w:bidi w:val="0"/>
              <w:rPr>
                <w:rFonts w:hint="eastAsia"/>
              </w:rPr>
            </w:pPr>
          </w:p>
        </w:tc>
        <w:tc>
          <w:tcPr>
            <w:tcW w:w="325" w:type="pct"/>
            <w:shd w:val="clear" w:color="auto" w:fill="auto"/>
            <w:noWrap/>
            <w:vAlign w:val="center"/>
          </w:tcPr>
          <w:p w14:paraId="3FF8A929">
            <w:pPr>
              <w:pStyle w:val="42"/>
              <w:bidi w:val="0"/>
              <w:rPr>
                <w:rFonts w:hint="eastAsia"/>
              </w:rPr>
            </w:pPr>
          </w:p>
        </w:tc>
      </w:tr>
      <w:tr w14:paraId="1D3B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37184BA3">
            <w:pPr>
              <w:pStyle w:val="42"/>
              <w:bidi w:val="0"/>
              <w:rPr>
                <w:rFonts w:hint="default"/>
              </w:rPr>
            </w:pPr>
            <w:r>
              <w:rPr>
                <w:rFonts w:hint="default"/>
                <w:lang w:val="en-US" w:eastAsia="zh-CN"/>
              </w:rPr>
              <w:t>3.1.5</w:t>
            </w:r>
          </w:p>
        </w:tc>
        <w:tc>
          <w:tcPr>
            <w:tcW w:w="1010" w:type="pct"/>
            <w:shd w:val="clear" w:color="auto" w:fill="auto"/>
            <w:vAlign w:val="center"/>
          </w:tcPr>
          <w:p w14:paraId="02DA25A7">
            <w:pPr>
              <w:pStyle w:val="42"/>
              <w:bidi w:val="0"/>
              <w:rPr>
                <w:rFonts w:hint="eastAsia"/>
              </w:rPr>
            </w:pPr>
            <w:r>
              <w:rPr>
                <w:rFonts w:hint="eastAsia"/>
                <w:lang w:val="en-US" w:eastAsia="zh-CN"/>
              </w:rPr>
              <w:t>短期借款</w:t>
            </w:r>
          </w:p>
        </w:tc>
        <w:tc>
          <w:tcPr>
            <w:tcW w:w="394" w:type="pct"/>
            <w:shd w:val="clear" w:color="auto" w:fill="auto"/>
            <w:noWrap/>
            <w:vAlign w:val="center"/>
          </w:tcPr>
          <w:p w14:paraId="4DB8E9F0">
            <w:pPr>
              <w:pStyle w:val="42"/>
              <w:bidi w:val="0"/>
              <w:rPr>
                <w:rFonts w:hint="default"/>
              </w:rPr>
            </w:pPr>
          </w:p>
        </w:tc>
        <w:tc>
          <w:tcPr>
            <w:tcW w:w="351" w:type="pct"/>
            <w:shd w:val="clear" w:color="auto" w:fill="auto"/>
            <w:noWrap/>
            <w:vAlign w:val="center"/>
          </w:tcPr>
          <w:p w14:paraId="2CD048F4">
            <w:pPr>
              <w:pStyle w:val="42"/>
              <w:bidi w:val="0"/>
              <w:rPr>
                <w:rFonts w:hint="default"/>
              </w:rPr>
            </w:pPr>
          </w:p>
        </w:tc>
        <w:tc>
          <w:tcPr>
            <w:tcW w:w="323" w:type="pct"/>
            <w:shd w:val="clear" w:color="auto" w:fill="auto"/>
            <w:noWrap/>
            <w:vAlign w:val="center"/>
          </w:tcPr>
          <w:p w14:paraId="247FBEA8">
            <w:pPr>
              <w:pStyle w:val="42"/>
              <w:bidi w:val="0"/>
              <w:rPr>
                <w:rFonts w:hint="default"/>
              </w:rPr>
            </w:pPr>
          </w:p>
        </w:tc>
        <w:tc>
          <w:tcPr>
            <w:tcW w:w="323" w:type="pct"/>
            <w:shd w:val="clear" w:color="auto" w:fill="auto"/>
            <w:noWrap/>
            <w:vAlign w:val="center"/>
          </w:tcPr>
          <w:p w14:paraId="0D663D49">
            <w:pPr>
              <w:pStyle w:val="42"/>
              <w:bidi w:val="0"/>
              <w:rPr>
                <w:rFonts w:hint="default"/>
              </w:rPr>
            </w:pPr>
          </w:p>
        </w:tc>
        <w:tc>
          <w:tcPr>
            <w:tcW w:w="323" w:type="pct"/>
            <w:shd w:val="clear" w:color="auto" w:fill="auto"/>
            <w:noWrap/>
            <w:vAlign w:val="center"/>
          </w:tcPr>
          <w:p w14:paraId="48AB97F4">
            <w:pPr>
              <w:pStyle w:val="42"/>
              <w:bidi w:val="0"/>
              <w:rPr>
                <w:rFonts w:hint="default"/>
              </w:rPr>
            </w:pPr>
          </w:p>
        </w:tc>
        <w:tc>
          <w:tcPr>
            <w:tcW w:w="323" w:type="pct"/>
            <w:shd w:val="clear" w:color="auto" w:fill="auto"/>
            <w:noWrap/>
            <w:vAlign w:val="center"/>
          </w:tcPr>
          <w:p w14:paraId="1AE3BB96">
            <w:pPr>
              <w:pStyle w:val="42"/>
              <w:bidi w:val="0"/>
              <w:rPr>
                <w:rFonts w:hint="default"/>
              </w:rPr>
            </w:pPr>
          </w:p>
        </w:tc>
        <w:tc>
          <w:tcPr>
            <w:tcW w:w="323" w:type="pct"/>
            <w:shd w:val="clear" w:color="auto" w:fill="auto"/>
            <w:noWrap/>
            <w:vAlign w:val="center"/>
          </w:tcPr>
          <w:p w14:paraId="0646AB5D">
            <w:pPr>
              <w:pStyle w:val="42"/>
              <w:bidi w:val="0"/>
              <w:rPr>
                <w:rFonts w:hint="default"/>
              </w:rPr>
            </w:pPr>
          </w:p>
        </w:tc>
        <w:tc>
          <w:tcPr>
            <w:tcW w:w="323" w:type="pct"/>
            <w:shd w:val="clear" w:color="auto" w:fill="auto"/>
            <w:noWrap/>
            <w:vAlign w:val="center"/>
          </w:tcPr>
          <w:p w14:paraId="181B2FC7">
            <w:pPr>
              <w:pStyle w:val="42"/>
              <w:bidi w:val="0"/>
              <w:rPr>
                <w:rFonts w:hint="default"/>
              </w:rPr>
            </w:pPr>
          </w:p>
        </w:tc>
        <w:tc>
          <w:tcPr>
            <w:tcW w:w="323" w:type="pct"/>
            <w:shd w:val="clear" w:color="auto" w:fill="auto"/>
            <w:noWrap/>
            <w:vAlign w:val="center"/>
          </w:tcPr>
          <w:p w14:paraId="59A24660">
            <w:pPr>
              <w:pStyle w:val="42"/>
              <w:bidi w:val="0"/>
              <w:rPr>
                <w:rFonts w:hint="default"/>
              </w:rPr>
            </w:pPr>
          </w:p>
        </w:tc>
        <w:tc>
          <w:tcPr>
            <w:tcW w:w="323" w:type="pct"/>
            <w:shd w:val="clear" w:color="auto" w:fill="auto"/>
            <w:noWrap/>
            <w:vAlign w:val="center"/>
          </w:tcPr>
          <w:p w14:paraId="0D3B6AF4">
            <w:pPr>
              <w:pStyle w:val="42"/>
              <w:bidi w:val="0"/>
              <w:rPr>
                <w:rFonts w:hint="eastAsia"/>
              </w:rPr>
            </w:pPr>
          </w:p>
        </w:tc>
        <w:tc>
          <w:tcPr>
            <w:tcW w:w="325" w:type="pct"/>
            <w:shd w:val="clear" w:color="auto" w:fill="auto"/>
            <w:noWrap/>
            <w:vAlign w:val="center"/>
          </w:tcPr>
          <w:p w14:paraId="0282B3C5">
            <w:pPr>
              <w:pStyle w:val="42"/>
              <w:bidi w:val="0"/>
              <w:rPr>
                <w:rFonts w:hint="eastAsia"/>
              </w:rPr>
            </w:pPr>
          </w:p>
        </w:tc>
      </w:tr>
      <w:tr w14:paraId="3751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6613A562">
            <w:pPr>
              <w:pStyle w:val="42"/>
              <w:bidi w:val="0"/>
              <w:rPr>
                <w:rFonts w:hint="default"/>
              </w:rPr>
            </w:pPr>
            <w:r>
              <w:rPr>
                <w:rFonts w:hint="default"/>
                <w:lang w:val="en-US" w:eastAsia="zh-CN"/>
              </w:rPr>
              <w:t>3.1.6</w:t>
            </w:r>
          </w:p>
        </w:tc>
        <w:tc>
          <w:tcPr>
            <w:tcW w:w="1010" w:type="pct"/>
            <w:shd w:val="clear" w:color="auto" w:fill="auto"/>
            <w:vAlign w:val="center"/>
          </w:tcPr>
          <w:p w14:paraId="224D2C44">
            <w:pPr>
              <w:pStyle w:val="42"/>
              <w:bidi w:val="0"/>
              <w:rPr>
                <w:rFonts w:hint="eastAsia"/>
              </w:rPr>
            </w:pPr>
            <w:r>
              <w:rPr>
                <w:rFonts w:hint="eastAsia"/>
                <w:lang w:val="en-US" w:eastAsia="zh-CN"/>
              </w:rPr>
              <w:t>其他流入（企业自筹）</w:t>
            </w:r>
          </w:p>
        </w:tc>
        <w:tc>
          <w:tcPr>
            <w:tcW w:w="394" w:type="pct"/>
            <w:shd w:val="clear" w:color="auto" w:fill="auto"/>
            <w:noWrap/>
            <w:vAlign w:val="center"/>
          </w:tcPr>
          <w:p w14:paraId="59C585C2">
            <w:pPr>
              <w:pStyle w:val="42"/>
              <w:bidi w:val="0"/>
              <w:rPr>
                <w:rFonts w:hint="default"/>
              </w:rPr>
            </w:pPr>
          </w:p>
        </w:tc>
        <w:tc>
          <w:tcPr>
            <w:tcW w:w="351" w:type="pct"/>
            <w:shd w:val="clear" w:color="auto" w:fill="auto"/>
            <w:noWrap/>
            <w:vAlign w:val="center"/>
          </w:tcPr>
          <w:p w14:paraId="38668101">
            <w:pPr>
              <w:pStyle w:val="42"/>
              <w:bidi w:val="0"/>
              <w:rPr>
                <w:rFonts w:hint="default"/>
              </w:rPr>
            </w:pPr>
          </w:p>
        </w:tc>
        <w:tc>
          <w:tcPr>
            <w:tcW w:w="323" w:type="pct"/>
            <w:shd w:val="clear" w:color="auto" w:fill="auto"/>
            <w:noWrap/>
            <w:vAlign w:val="center"/>
          </w:tcPr>
          <w:p w14:paraId="3D8A070E">
            <w:pPr>
              <w:pStyle w:val="42"/>
              <w:bidi w:val="0"/>
              <w:rPr>
                <w:rFonts w:hint="default"/>
              </w:rPr>
            </w:pPr>
          </w:p>
        </w:tc>
        <w:tc>
          <w:tcPr>
            <w:tcW w:w="323" w:type="pct"/>
            <w:shd w:val="clear" w:color="auto" w:fill="auto"/>
            <w:noWrap/>
            <w:vAlign w:val="center"/>
          </w:tcPr>
          <w:p w14:paraId="5B1F0650">
            <w:pPr>
              <w:pStyle w:val="42"/>
              <w:bidi w:val="0"/>
              <w:rPr>
                <w:rFonts w:hint="default"/>
              </w:rPr>
            </w:pPr>
          </w:p>
        </w:tc>
        <w:tc>
          <w:tcPr>
            <w:tcW w:w="323" w:type="pct"/>
            <w:shd w:val="clear" w:color="auto" w:fill="auto"/>
            <w:noWrap/>
            <w:vAlign w:val="center"/>
          </w:tcPr>
          <w:p w14:paraId="605E9E9B">
            <w:pPr>
              <w:pStyle w:val="42"/>
              <w:bidi w:val="0"/>
              <w:rPr>
                <w:rFonts w:hint="default"/>
              </w:rPr>
            </w:pPr>
          </w:p>
        </w:tc>
        <w:tc>
          <w:tcPr>
            <w:tcW w:w="323" w:type="pct"/>
            <w:shd w:val="clear" w:color="auto" w:fill="auto"/>
            <w:noWrap/>
            <w:vAlign w:val="center"/>
          </w:tcPr>
          <w:p w14:paraId="1FCF939E">
            <w:pPr>
              <w:pStyle w:val="42"/>
              <w:bidi w:val="0"/>
              <w:rPr>
                <w:rFonts w:hint="default"/>
              </w:rPr>
            </w:pPr>
          </w:p>
        </w:tc>
        <w:tc>
          <w:tcPr>
            <w:tcW w:w="323" w:type="pct"/>
            <w:shd w:val="clear" w:color="auto" w:fill="auto"/>
            <w:noWrap/>
            <w:vAlign w:val="center"/>
          </w:tcPr>
          <w:p w14:paraId="609B7B5C">
            <w:pPr>
              <w:pStyle w:val="42"/>
              <w:bidi w:val="0"/>
              <w:rPr>
                <w:rFonts w:hint="default"/>
              </w:rPr>
            </w:pPr>
          </w:p>
        </w:tc>
        <w:tc>
          <w:tcPr>
            <w:tcW w:w="323" w:type="pct"/>
            <w:shd w:val="clear" w:color="auto" w:fill="auto"/>
            <w:noWrap/>
            <w:vAlign w:val="center"/>
          </w:tcPr>
          <w:p w14:paraId="5E8BA6D5">
            <w:pPr>
              <w:pStyle w:val="42"/>
              <w:bidi w:val="0"/>
              <w:rPr>
                <w:rFonts w:hint="default"/>
              </w:rPr>
            </w:pPr>
          </w:p>
        </w:tc>
        <w:tc>
          <w:tcPr>
            <w:tcW w:w="323" w:type="pct"/>
            <w:shd w:val="clear" w:color="auto" w:fill="auto"/>
            <w:noWrap/>
            <w:vAlign w:val="center"/>
          </w:tcPr>
          <w:p w14:paraId="09F5A828">
            <w:pPr>
              <w:pStyle w:val="42"/>
              <w:bidi w:val="0"/>
              <w:rPr>
                <w:rFonts w:hint="default"/>
              </w:rPr>
            </w:pPr>
          </w:p>
        </w:tc>
        <w:tc>
          <w:tcPr>
            <w:tcW w:w="323" w:type="pct"/>
            <w:shd w:val="clear" w:color="auto" w:fill="auto"/>
            <w:noWrap/>
            <w:vAlign w:val="center"/>
          </w:tcPr>
          <w:p w14:paraId="02E8BF8F">
            <w:pPr>
              <w:pStyle w:val="42"/>
              <w:bidi w:val="0"/>
              <w:rPr>
                <w:rFonts w:hint="default"/>
              </w:rPr>
            </w:pPr>
          </w:p>
        </w:tc>
        <w:tc>
          <w:tcPr>
            <w:tcW w:w="325" w:type="pct"/>
            <w:shd w:val="clear" w:color="auto" w:fill="auto"/>
            <w:noWrap/>
            <w:vAlign w:val="center"/>
          </w:tcPr>
          <w:p w14:paraId="72B9CE78">
            <w:pPr>
              <w:pStyle w:val="42"/>
              <w:bidi w:val="0"/>
              <w:rPr>
                <w:rFonts w:hint="default"/>
              </w:rPr>
            </w:pPr>
          </w:p>
        </w:tc>
      </w:tr>
      <w:tr w14:paraId="1EF3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69B1A307">
            <w:pPr>
              <w:pStyle w:val="42"/>
              <w:bidi w:val="0"/>
              <w:rPr>
                <w:rFonts w:hint="default"/>
              </w:rPr>
            </w:pPr>
            <w:r>
              <w:rPr>
                <w:rFonts w:hint="default"/>
                <w:lang w:val="en-US" w:eastAsia="zh-CN"/>
              </w:rPr>
              <w:t>3.2</w:t>
            </w:r>
          </w:p>
        </w:tc>
        <w:tc>
          <w:tcPr>
            <w:tcW w:w="1010" w:type="pct"/>
            <w:shd w:val="clear" w:color="auto" w:fill="auto"/>
            <w:vAlign w:val="center"/>
          </w:tcPr>
          <w:p w14:paraId="68320B76">
            <w:pPr>
              <w:pStyle w:val="42"/>
              <w:bidi w:val="0"/>
              <w:rPr>
                <w:rFonts w:hint="eastAsia"/>
              </w:rPr>
            </w:pPr>
            <w:r>
              <w:rPr>
                <w:rFonts w:hint="eastAsia"/>
                <w:lang w:val="en-US" w:eastAsia="zh-CN"/>
              </w:rPr>
              <w:t>现金流出</w:t>
            </w:r>
          </w:p>
        </w:tc>
        <w:tc>
          <w:tcPr>
            <w:tcW w:w="394" w:type="pct"/>
            <w:shd w:val="clear" w:color="auto" w:fill="auto"/>
            <w:noWrap/>
            <w:vAlign w:val="center"/>
          </w:tcPr>
          <w:p w14:paraId="30C7DD24">
            <w:pPr>
              <w:pStyle w:val="42"/>
              <w:bidi w:val="0"/>
              <w:rPr>
                <w:rFonts w:hint="default"/>
              </w:rPr>
            </w:pPr>
            <w:r>
              <w:rPr>
                <w:rFonts w:hint="default"/>
                <w:lang w:val="en-US" w:eastAsia="zh-CN"/>
              </w:rPr>
              <w:t xml:space="preserve">1505 </w:t>
            </w:r>
          </w:p>
        </w:tc>
        <w:tc>
          <w:tcPr>
            <w:tcW w:w="351" w:type="pct"/>
            <w:shd w:val="clear" w:color="auto" w:fill="auto"/>
            <w:noWrap/>
            <w:vAlign w:val="center"/>
          </w:tcPr>
          <w:p w14:paraId="62865570">
            <w:pPr>
              <w:pStyle w:val="42"/>
              <w:bidi w:val="0"/>
              <w:rPr>
                <w:rFonts w:hint="default"/>
              </w:rPr>
            </w:pPr>
          </w:p>
        </w:tc>
        <w:tc>
          <w:tcPr>
            <w:tcW w:w="323" w:type="pct"/>
            <w:shd w:val="clear" w:color="auto" w:fill="auto"/>
            <w:noWrap/>
            <w:vAlign w:val="center"/>
          </w:tcPr>
          <w:p w14:paraId="45F01312">
            <w:pPr>
              <w:pStyle w:val="42"/>
              <w:bidi w:val="0"/>
              <w:rPr>
                <w:rFonts w:hint="default"/>
              </w:rPr>
            </w:pPr>
            <w:r>
              <w:rPr>
                <w:rFonts w:hint="default"/>
                <w:lang w:val="en-US" w:eastAsia="zh-CN"/>
              </w:rPr>
              <w:t xml:space="preserve">187 </w:t>
            </w:r>
          </w:p>
        </w:tc>
        <w:tc>
          <w:tcPr>
            <w:tcW w:w="323" w:type="pct"/>
            <w:shd w:val="clear" w:color="auto" w:fill="auto"/>
            <w:noWrap/>
            <w:vAlign w:val="center"/>
          </w:tcPr>
          <w:p w14:paraId="1A087EB7">
            <w:pPr>
              <w:pStyle w:val="42"/>
              <w:bidi w:val="0"/>
              <w:rPr>
                <w:rFonts w:hint="default"/>
              </w:rPr>
            </w:pPr>
            <w:r>
              <w:rPr>
                <w:rFonts w:hint="default"/>
                <w:lang w:val="en-US" w:eastAsia="zh-CN"/>
              </w:rPr>
              <w:t xml:space="preserve">182 </w:t>
            </w:r>
          </w:p>
        </w:tc>
        <w:tc>
          <w:tcPr>
            <w:tcW w:w="323" w:type="pct"/>
            <w:shd w:val="clear" w:color="auto" w:fill="auto"/>
            <w:noWrap/>
            <w:vAlign w:val="center"/>
          </w:tcPr>
          <w:p w14:paraId="16632400">
            <w:pPr>
              <w:pStyle w:val="42"/>
              <w:bidi w:val="0"/>
              <w:rPr>
                <w:rFonts w:hint="default"/>
              </w:rPr>
            </w:pPr>
            <w:r>
              <w:rPr>
                <w:rFonts w:hint="default"/>
                <w:lang w:val="en-US" w:eastAsia="zh-CN"/>
              </w:rPr>
              <w:t xml:space="preserve">177 </w:t>
            </w:r>
          </w:p>
        </w:tc>
        <w:tc>
          <w:tcPr>
            <w:tcW w:w="323" w:type="pct"/>
            <w:shd w:val="clear" w:color="auto" w:fill="auto"/>
            <w:noWrap/>
            <w:vAlign w:val="center"/>
          </w:tcPr>
          <w:p w14:paraId="75A94E63">
            <w:pPr>
              <w:pStyle w:val="42"/>
              <w:bidi w:val="0"/>
              <w:rPr>
                <w:rFonts w:hint="default"/>
              </w:rPr>
            </w:pPr>
            <w:r>
              <w:rPr>
                <w:rFonts w:hint="default"/>
                <w:lang w:val="en-US" w:eastAsia="zh-CN"/>
              </w:rPr>
              <w:t xml:space="preserve">172 </w:t>
            </w:r>
          </w:p>
        </w:tc>
        <w:tc>
          <w:tcPr>
            <w:tcW w:w="323" w:type="pct"/>
            <w:shd w:val="clear" w:color="auto" w:fill="auto"/>
            <w:noWrap/>
            <w:vAlign w:val="center"/>
          </w:tcPr>
          <w:p w14:paraId="20BB626F">
            <w:pPr>
              <w:pStyle w:val="42"/>
              <w:bidi w:val="0"/>
              <w:rPr>
                <w:rFonts w:hint="default"/>
              </w:rPr>
            </w:pPr>
            <w:r>
              <w:rPr>
                <w:rFonts w:hint="default"/>
                <w:lang w:val="en-US" w:eastAsia="zh-CN"/>
              </w:rPr>
              <w:t xml:space="preserve">167 </w:t>
            </w:r>
          </w:p>
        </w:tc>
        <w:tc>
          <w:tcPr>
            <w:tcW w:w="323" w:type="pct"/>
            <w:shd w:val="clear" w:color="auto" w:fill="auto"/>
            <w:noWrap/>
            <w:vAlign w:val="center"/>
          </w:tcPr>
          <w:p w14:paraId="3A1FF950">
            <w:pPr>
              <w:pStyle w:val="42"/>
              <w:bidi w:val="0"/>
              <w:rPr>
                <w:rFonts w:hint="default"/>
              </w:rPr>
            </w:pPr>
            <w:r>
              <w:rPr>
                <w:rFonts w:hint="default"/>
                <w:lang w:val="en-US" w:eastAsia="zh-CN"/>
              </w:rPr>
              <w:t xml:space="preserve">162 </w:t>
            </w:r>
          </w:p>
        </w:tc>
        <w:tc>
          <w:tcPr>
            <w:tcW w:w="323" w:type="pct"/>
            <w:shd w:val="clear" w:color="auto" w:fill="auto"/>
            <w:noWrap/>
            <w:vAlign w:val="center"/>
          </w:tcPr>
          <w:p w14:paraId="7D8AFA1F">
            <w:pPr>
              <w:pStyle w:val="42"/>
              <w:bidi w:val="0"/>
              <w:rPr>
                <w:rFonts w:hint="default"/>
              </w:rPr>
            </w:pPr>
            <w:r>
              <w:rPr>
                <w:rFonts w:hint="default"/>
                <w:lang w:val="en-US" w:eastAsia="zh-CN"/>
              </w:rPr>
              <w:t xml:space="preserve">157 </w:t>
            </w:r>
          </w:p>
        </w:tc>
        <w:tc>
          <w:tcPr>
            <w:tcW w:w="323" w:type="pct"/>
            <w:shd w:val="clear" w:color="auto" w:fill="auto"/>
            <w:noWrap/>
            <w:vAlign w:val="center"/>
          </w:tcPr>
          <w:p w14:paraId="02D72017">
            <w:pPr>
              <w:pStyle w:val="42"/>
              <w:bidi w:val="0"/>
              <w:rPr>
                <w:rFonts w:hint="default"/>
              </w:rPr>
            </w:pPr>
            <w:r>
              <w:rPr>
                <w:rFonts w:hint="default"/>
                <w:lang w:val="en-US" w:eastAsia="zh-CN"/>
              </w:rPr>
              <w:t xml:space="preserve">152 </w:t>
            </w:r>
          </w:p>
        </w:tc>
        <w:tc>
          <w:tcPr>
            <w:tcW w:w="325" w:type="pct"/>
            <w:shd w:val="clear" w:color="auto" w:fill="auto"/>
            <w:noWrap/>
            <w:vAlign w:val="center"/>
          </w:tcPr>
          <w:p w14:paraId="12D0B23F">
            <w:pPr>
              <w:pStyle w:val="42"/>
              <w:bidi w:val="0"/>
              <w:rPr>
                <w:rFonts w:hint="default"/>
              </w:rPr>
            </w:pPr>
            <w:r>
              <w:rPr>
                <w:rFonts w:hint="default"/>
                <w:lang w:val="en-US" w:eastAsia="zh-CN"/>
              </w:rPr>
              <w:t xml:space="preserve">147 </w:t>
            </w:r>
          </w:p>
        </w:tc>
      </w:tr>
      <w:tr w14:paraId="2147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4BD0A75C">
            <w:pPr>
              <w:pStyle w:val="42"/>
              <w:bidi w:val="0"/>
              <w:rPr>
                <w:rFonts w:hint="default"/>
              </w:rPr>
            </w:pPr>
            <w:r>
              <w:rPr>
                <w:rFonts w:hint="default"/>
                <w:lang w:val="en-US" w:eastAsia="zh-CN"/>
              </w:rPr>
              <w:t>3.2.1</w:t>
            </w:r>
          </w:p>
        </w:tc>
        <w:tc>
          <w:tcPr>
            <w:tcW w:w="1010" w:type="pct"/>
            <w:shd w:val="clear" w:color="auto" w:fill="auto"/>
            <w:vAlign w:val="center"/>
          </w:tcPr>
          <w:p w14:paraId="1EE8C950">
            <w:pPr>
              <w:pStyle w:val="42"/>
              <w:bidi w:val="0"/>
              <w:rPr>
                <w:rFonts w:hint="eastAsia"/>
              </w:rPr>
            </w:pPr>
            <w:r>
              <w:rPr>
                <w:rFonts w:hint="eastAsia"/>
                <w:lang w:val="en-US" w:eastAsia="zh-CN"/>
              </w:rPr>
              <w:t>各种利息支出</w:t>
            </w:r>
          </w:p>
        </w:tc>
        <w:tc>
          <w:tcPr>
            <w:tcW w:w="394" w:type="pct"/>
            <w:shd w:val="clear" w:color="auto" w:fill="auto"/>
            <w:noWrap/>
            <w:vAlign w:val="center"/>
          </w:tcPr>
          <w:p w14:paraId="364A68B4">
            <w:pPr>
              <w:pStyle w:val="42"/>
              <w:bidi w:val="0"/>
              <w:rPr>
                <w:rFonts w:hint="default"/>
              </w:rPr>
            </w:pPr>
            <w:r>
              <w:rPr>
                <w:rFonts w:hint="default"/>
                <w:lang w:val="en-US" w:eastAsia="zh-CN"/>
              </w:rPr>
              <w:t xml:space="preserve">205 </w:t>
            </w:r>
          </w:p>
        </w:tc>
        <w:tc>
          <w:tcPr>
            <w:tcW w:w="351" w:type="pct"/>
            <w:shd w:val="clear" w:color="auto" w:fill="auto"/>
            <w:noWrap/>
            <w:vAlign w:val="center"/>
          </w:tcPr>
          <w:p w14:paraId="0B0BFCC7">
            <w:pPr>
              <w:pStyle w:val="42"/>
              <w:bidi w:val="0"/>
              <w:rPr>
                <w:rFonts w:hint="default"/>
              </w:rPr>
            </w:pPr>
          </w:p>
        </w:tc>
        <w:tc>
          <w:tcPr>
            <w:tcW w:w="323" w:type="pct"/>
            <w:shd w:val="clear" w:color="auto" w:fill="auto"/>
            <w:noWrap/>
            <w:vAlign w:val="center"/>
          </w:tcPr>
          <w:p w14:paraId="3BFDE2B8">
            <w:pPr>
              <w:pStyle w:val="42"/>
              <w:bidi w:val="0"/>
              <w:rPr>
                <w:rFonts w:hint="default"/>
              </w:rPr>
            </w:pPr>
            <w:r>
              <w:rPr>
                <w:rFonts w:hint="default"/>
                <w:lang w:val="en-US" w:eastAsia="zh-CN"/>
              </w:rPr>
              <w:t xml:space="preserve">43 </w:t>
            </w:r>
          </w:p>
        </w:tc>
        <w:tc>
          <w:tcPr>
            <w:tcW w:w="323" w:type="pct"/>
            <w:shd w:val="clear" w:color="auto" w:fill="auto"/>
            <w:noWrap/>
            <w:vAlign w:val="center"/>
          </w:tcPr>
          <w:p w14:paraId="21F2A832">
            <w:pPr>
              <w:pStyle w:val="42"/>
              <w:bidi w:val="0"/>
              <w:rPr>
                <w:rFonts w:hint="default"/>
              </w:rPr>
            </w:pPr>
            <w:r>
              <w:rPr>
                <w:rFonts w:hint="default"/>
                <w:lang w:val="en-US" w:eastAsia="zh-CN"/>
              </w:rPr>
              <w:t xml:space="preserve">38 </w:t>
            </w:r>
          </w:p>
        </w:tc>
        <w:tc>
          <w:tcPr>
            <w:tcW w:w="323" w:type="pct"/>
            <w:shd w:val="clear" w:color="auto" w:fill="auto"/>
            <w:noWrap/>
            <w:vAlign w:val="center"/>
          </w:tcPr>
          <w:p w14:paraId="6FC431E1">
            <w:pPr>
              <w:pStyle w:val="42"/>
              <w:bidi w:val="0"/>
              <w:rPr>
                <w:rFonts w:hint="default"/>
              </w:rPr>
            </w:pPr>
            <w:r>
              <w:rPr>
                <w:rFonts w:hint="default"/>
                <w:lang w:val="en-US" w:eastAsia="zh-CN"/>
              </w:rPr>
              <w:t xml:space="preserve">33 </w:t>
            </w:r>
          </w:p>
        </w:tc>
        <w:tc>
          <w:tcPr>
            <w:tcW w:w="323" w:type="pct"/>
            <w:shd w:val="clear" w:color="auto" w:fill="auto"/>
            <w:noWrap/>
            <w:vAlign w:val="center"/>
          </w:tcPr>
          <w:p w14:paraId="0D2B0641">
            <w:pPr>
              <w:pStyle w:val="42"/>
              <w:bidi w:val="0"/>
              <w:rPr>
                <w:rFonts w:hint="default"/>
              </w:rPr>
            </w:pPr>
            <w:r>
              <w:rPr>
                <w:rFonts w:hint="default"/>
                <w:lang w:val="en-US" w:eastAsia="zh-CN"/>
              </w:rPr>
              <w:t xml:space="preserve">28 </w:t>
            </w:r>
          </w:p>
        </w:tc>
        <w:tc>
          <w:tcPr>
            <w:tcW w:w="323" w:type="pct"/>
            <w:shd w:val="clear" w:color="auto" w:fill="auto"/>
            <w:noWrap/>
            <w:vAlign w:val="center"/>
          </w:tcPr>
          <w:p w14:paraId="531F4ECB">
            <w:pPr>
              <w:pStyle w:val="42"/>
              <w:bidi w:val="0"/>
              <w:rPr>
                <w:rFonts w:hint="default"/>
              </w:rPr>
            </w:pPr>
            <w:r>
              <w:rPr>
                <w:rFonts w:hint="default"/>
                <w:lang w:val="en-US" w:eastAsia="zh-CN"/>
              </w:rPr>
              <w:t xml:space="preserve">23 </w:t>
            </w:r>
          </w:p>
        </w:tc>
        <w:tc>
          <w:tcPr>
            <w:tcW w:w="323" w:type="pct"/>
            <w:shd w:val="clear" w:color="auto" w:fill="auto"/>
            <w:noWrap/>
            <w:vAlign w:val="center"/>
          </w:tcPr>
          <w:p w14:paraId="4440CEC7">
            <w:pPr>
              <w:pStyle w:val="42"/>
              <w:bidi w:val="0"/>
              <w:rPr>
                <w:rFonts w:hint="default"/>
              </w:rPr>
            </w:pPr>
            <w:r>
              <w:rPr>
                <w:rFonts w:hint="default"/>
                <w:lang w:val="en-US" w:eastAsia="zh-CN"/>
              </w:rPr>
              <w:t xml:space="preserve">18 </w:t>
            </w:r>
          </w:p>
        </w:tc>
        <w:tc>
          <w:tcPr>
            <w:tcW w:w="323" w:type="pct"/>
            <w:shd w:val="clear" w:color="auto" w:fill="auto"/>
            <w:noWrap/>
            <w:vAlign w:val="center"/>
          </w:tcPr>
          <w:p w14:paraId="5D9C67C0">
            <w:pPr>
              <w:pStyle w:val="42"/>
              <w:bidi w:val="0"/>
              <w:rPr>
                <w:rFonts w:hint="default"/>
              </w:rPr>
            </w:pPr>
            <w:r>
              <w:rPr>
                <w:rFonts w:hint="default"/>
                <w:lang w:val="en-US" w:eastAsia="zh-CN"/>
              </w:rPr>
              <w:t xml:space="preserve">13 </w:t>
            </w:r>
          </w:p>
        </w:tc>
        <w:tc>
          <w:tcPr>
            <w:tcW w:w="323" w:type="pct"/>
            <w:shd w:val="clear" w:color="auto" w:fill="auto"/>
            <w:noWrap/>
            <w:vAlign w:val="center"/>
          </w:tcPr>
          <w:p w14:paraId="1278DD9D">
            <w:pPr>
              <w:pStyle w:val="42"/>
              <w:bidi w:val="0"/>
              <w:rPr>
                <w:rFonts w:hint="default"/>
              </w:rPr>
            </w:pPr>
            <w:r>
              <w:rPr>
                <w:rFonts w:hint="default"/>
                <w:lang w:val="en-US" w:eastAsia="zh-CN"/>
              </w:rPr>
              <w:t xml:space="preserve">8 </w:t>
            </w:r>
          </w:p>
        </w:tc>
        <w:tc>
          <w:tcPr>
            <w:tcW w:w="325" w:type="pct"/>
            <w:shd w:val="clear" w:color="auto" w:fill="auto"/>
            <w:noWrap/>
            <w:vAlign w:val="center"/>
          </w:tcPr>
          <w:p w14:paraId="2A301B00">
            <w:pPr>
              <w:pStyle w:val="42"/>
              <w:bidi w:val="0"/>
              <w:rPr>
                <w:rFonts w:hint="default"/>
              </w:rPr>
            </w:pPr>
            <w:r>
              <w:rPr>
                <w:rFonts w:hint="default"/>
                <w:lang w:val="en-US" w:eastAsia="zh-CN"/>
              </w:rPr>
              <w:t xml:space="preserve">3 </w:t>
            </w:r>
          </w:p>
        </w:tc>
      </w:tr>
      <w:tr w14:paraId="3EAA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32" w:type="pct"/>
            <w:shd w:val="clear" w:color="auto" w:fill="auto"/>
            <w:noWrap/>
            <w:vAlign w:val="center"/>
          </w:tcPr>
          <w:p w14:paraId="10905611">
            <w:pPr>
              <w:pStyle w:val="42"/>
              <w:bidi w:val="0"/>
              <w:rPr>
                <w:rFonts w:hint="default"/>
              </w:rPr>
            </w:pPr>
            <w:r>
              <w:rPr>
                <w:rFonts w:hint="default"/>
                <w:lang w:val="en-US" w:eastAsia="zh-CN"/>
              </w:rPr>
              <w:t>3.2.2</w:t>
            </w:r>
          </w:p>
        </w:tc>
        <w:tc>
          <w:tcPr>
            <w:tcW w:w="1010" w:type="pct"/>
            <w:shd w:val="clear" w:color="auto" w:fill="auto"/>
            <w:vAlign w:val="center"/>
          </w:tcPr>
          <w:p w14:paraId="4169684D">
            <w:pPr>
              <w:pStyle w:val="42"/>
              <w:bidi w:val="0"/>
              <w:rPr>
                <w:rFonts w:hint="eastAsia"/>
              </w:rPr>
            </w:pPr>
            <w:r>
              <w:rPr>
                <w:rFonts w:hint="eastAsia"/>
                <w:lang w:val="en-US" w:eastAsia="zh-CN"/>
              </w:rPr>
              <w:t>偿还债务本金</w:t>
            </w:r>
          </w:p>
        </w:tc>
        <w:tc>
          <w:tcPr>
            <w:tcW w:w="394" w:type="pct"/>
            <w:shd w:val="clear" w:color="auto" w:fill="auto"/>
            <w:noWrap/>
            <w:vAlign w:val="center"/>
          </w:tcPr>
          <w:p w14:paraId="2798FA35">
            <w:pPr>
              <w:pStyle w:val="42"/>
              <w:bidi w:val="0"/>
              <w:rPr>
                <w:rFonts w:hint="default"/>
              </w:rPr>
            </w:pPr>
            <w:r>
              <w:rPr>
                <w:rFonts w:hint="default"/>
                <w:lang w:val="en-US" w:eastAsia="zh-CN"/>
              </w:rPr>
              <w:t xml:space="preserve">1300 </w:t>
            </w:r>
          </w:p>
        </w:tc>
        <w:tc>
          <w:tcPr>
            <w:tcW w:w="351" w:type="pct"/>
            <w:shd w:val="clear" w:color="auto" w:fill="auto"/>
            <w:noWrap/>
            <w:vAlign w:val="center"/>
          </w:tcPr>
          <w:p w14:paraId="4A7A4AA0">
            <w:pPr>
              <w:pStyle w:val="42"/>
              <w:bidi w:val="0"/>
              <w:rPr>
                <w:rFonts w:hint="default"/>
              </w:rPr>
            </w:pPr>
          </w:p>
        </w:tc>
        <w:tc>
          <w:tcPr>
            <w:tcW w:w="323" w:type="pct"/>
            <w:shd w:val="clear" w:color="auto" w:fill="auto"/>
            <w:noWrap/>
            <w:vAlign w:val="center"/>
          </w:tcPr>
          <w:p w14:paraId="00AF9781">
            <w:pPr>
              <w:pStyle w:val="42"/>
              <w:bidi w:val="0"/>
              <w:rPr>
                <w:rFonts w:hint="default"/>
              </w:rPr>
            </w:pPr>
            <w:r>
              <w:rPr>
                <w:rFonts w:hint="default"/>
                <w:lang w:val="en-US" w:eastAsia="zh-CN"/>
              </w:rPr>
              <w:t xml:space="preserve">144 </w:t>
            </w:r>
          </w:p>
        </w:tc>
        <w:tc>
          <w:tcPr>
            <w:tcW w:w="323" w:type="pct"/>
            <w:shd w:val="clear" w:color="auto" w:fill="auto"/>
            <w:noWrap/>
            <w:vAlign w:val="center"/>
          </w:tcPr>
          <w:p w14:paraId="7DA2EFCE">
            <w:pPr>
              <w:pStyle w:val="42"/>
              <w:bidi w:val="0"/>
              <w:rPr>
                <w:rFonts w:hint="default"/>
              </w:rPr>
            </w:pPr>
            <w:r>
              <w:rPr>
                <w:rFonts w:hint="default"/>
                <w:lang w:val="en-US" w:eastAsia="zh-CN"/>
              </w:rPr>
              <w:t xml:space="preserve">144 </w:t>
            </w:r>
          </w:p>
        </w:tc>
        <w:tc>
          <w:tcPr>
            <w:tcW w:w="323" w:type="pct"/>
            <w:shd w:val="clear" w:color="auto" w:fill="auto"/>
            <w:noWrap/>
            <w:vAlign w:val="center"/>
          </w:tcPr>
          <w:p w14:paraId="4E706E99">
            <w:pPr>
              <w:pStyle w:val="42"/>
              <w:bidi w:val="0"/>
              <w:rPr>
                <w:rFonts w:hint="default"/>
              </w:rPr>
            </w:pPr>
            <w:r>
              <w:rPr>
                <w:rFonts w:hint="default"/>
                <w:lang w:val="en-US" w:eastAsia="zh-CN"/>
              </w:rPr>
              <w:t xml:space="preserve">144 </w:t>
            </w:r>
          </w:p>
        </w:tc>
        <w:tc>
          <w:tcPr>
            <w:tcW w:w="323" w:type="pct"/>
            <w:shd w:val="clear" w:color="auto" w:fill="auto"/>
            <w:noWrap/>
            <w:vAlign w:val="center"/>
          </w:tcPr>
          <w:p w14:paraId="5323F324">
            <w:pPr>
              <w:pStyle w:val="42"/>
              <w:bidi w:val="0"/>
              <w:rPr>
                <w:rFonts w:hint="default"/>
              </w:rPr>
            </w:pPr>
            <w:r>
              <w:rPr>
                <w:rFonts w:hint="default"/>
                <w:lang w:val="en-US" w:eastAsia="zh-CN"/>
              </w:rPr>
              <w:t xml:space="preserve">144 </w:t>
            </w:r>
          </w:p>
        </w:tc>
        <w:tc>
          <w:tcPr>
            <w:tcW w:w="323" w:type="pct"/>
            <w:shd w:val="clear" w:color="auto" w:fill="auto"/>
            <w:noWrap/>
            <w:vAlign w:val="center"/>
          </w:tcPr>
          <w:p w14:paraId="21E43183">
            <w:pPr>
              <w:pStyle w:val="42"/>
              <w:bidi w:val="0"/>
              <w:rPr>
                <w:rFonts w:hint="default"/>
              </w:rPr>
            </w:pPr>
            <w:r>
              <w:rPr>
                <w:rFonts w:hint="default"/>
                <w:lang w:val="en-US" w:eastAsia="zh-CN"/>
              </w:rPr>
              <w:t xml:space="preserve">144 </w:t>
            </w:r>
          </w:p>
        </w:tc>
        <w:tc>
          <w:tcPr>
            <w:tcW w:w="323" w:type="pct"/>
            <w:shd w:val="clear" w:color="auto" w:fill="auto"/>
            <w:noWrap/>
            <w:vAlign w:val="center"/>
          </w:tcPr>
          <w:p w14:paraId="3A37BB22">
            <w:pPr>
              <w:pStyle w:val="42"/>
              <w:bidi w:val="0"/>
              <w:rPr>
                <w:rFonts w:hint="default"/>
              </w:rPr>
            </w:pPr>
            <w:r>
              <w:rPr>
                <w:rFonts w:hint="default"/>
                <w:lang w:val="en-US" w:eastAsia="zh-CN"/>
              </w:rPr>
              <w:t xml:space="preserve">144 </w:t>
            </w:r>
          </w:p>
        </w:tc>
        <w:tc>
          <w:tcPr>
            <w:tcW w:w="323" w:type="pct"/>
            <w:shd w:val="clear" w:color="auto" w:fill="auto"/>
            <w:noWrap/>
            <w:vAlign w:val="center"/>
          </w:tcPr>
          <w:p w14:paraId="02E48C5B">
            <w:pPr>
              <w:pStyle w:val="42"/>
              <w:bidi w:val="0"/>
              <w:rPr>
                <w:rFonts w:hint="default"/>
              </w:rPr>
            </w:pPr>
            <w:r>
              <w:rPr>
                <w:rFonts w:hint="default"/>
                <w:lang w:val="en-US" w:eastAsia="zh-CN"/>
              </w:rPr>
              <w:t xml:space="preserve">144 </w:t>
            </w:r>
          </w:p>
        </w:tc>
        <w:tc>
          <w:tcPr>
            <w:tcW w:w="323" w:type="pct"/>
            <w:shd w:val="clear" w:color="auto" w:fill="auto"/>
            <w:noWrap/>
            <w:vAlign w:val="center"/>
          </w:tcPr>
          <w:p w14:paraId="01BDBA86">
            <w:pPr>
              <w:pStyle w:val="42"/>
              <w:bidi w:val="0"/>
              <w:rPr>
                <w:rFonts w:hint="default"/>
              </w:rPr>
            </w:pPr>
            <w:r>
              <w:rPr>
                <w:rFonts w:hint="default"/>
                <w:lang w:val="en-US" w:eastAsia="zh-CN"/>
              </w:rPr>
              <w:t xml:space="preserve">144 </w:t>
            </w:r>
          </w:p>
        </w:tc>
        <w:tc>
          <w:tcPr>
            <w:tcW w:w="325" w:type="pct"/>
            <w:shd w:val="clear" w:color="auto" w:fill="auto"/>
            <w:noWrap/>
            <w:vAlign w:val="center"/>
          </w:tcPr>
          <w:p w14:paraId="2DDBDA35">
            <w:pPr>
              <w:pStyle w:val="42"/>
              <w:bidi w:val="0"/>
              <w:rPr>
                <w:rFonts w:hint="default"/>
              </w:rPr>
            </w:pPr>
            <w:r>
              <w:rPr>
                <w:rFonts w:hint="default"/>
                <w:lang w:val="en-US" w:eastAsia="zh-CN"/>
              </w:rPr>
              <w:t xml:space="preserve">144 </w:t>
            </w:r>
          </w:p>
        </w:tc>
      </w:tr>
      <w:tr w14:paraId="5587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4BA3B924">
            <w:pPr>
              <w:pStyle w:val="42"/>
              <w:bidi w:val="0"/>
              <w:rPr>
                <w:rFonts w:hint="default"/>
              </w:rPr>
            </w:pPr>
            <w:r>
              <w:rPr>
                <w:rFonts w:hint="default"/>
                <w:lang w:val="en-US" w:eastAsia="zh-CN"/>
              </w:rPr>
              <w:t>3.2.3</w:t>
            </w:r>
          </w:p>
        </w:tc>
        <w:tc>
          <w:tcPr>
            <w:tcW w:w="1010" w:type="pct"/>
            <w:shd w:val="clear" w:color="auto" w:fill="auto"/>
            <w:vAlign w:val="center"/>
          </w:tcPr>
          <w:p w14:paraId="33668BCF">
            <w:pPr>
              <w:pStyle w:val="42"/>
              <w:bidi w:val="0"/>
              <w:rPr>
                <w:rFonts w:hint="eastAsia"/>
              </w:rPr>
            </w:pPr>
            <w:r>
              <w:rPr>
                <w:rFonts w:hint="eastAsia"/>
                <w:lang w:val="en-US" w:eastAsia="zh-CN"/>
              </w:rPr>
              <w:t>应付利润（股利分配）</w:t>
            </w:r>
          </w:p>
        </w:tc>
        <w:tc>
          <w:tcPr>
            <w:tcW w:w="394" w:type="pct"/>
            <w:shd w:val="clear" w:color="auto" w:fill="auto"/>
            <w:noWrap/>
            <w:vAlign w:val="center"/>
          </w:tcPr>
          <w:p w14:paraId="083838A8">
            <w:pPr>
              <w:pStyle w:val="42"/>
              <w:bidi w:val="0"/>
              <w:rPr>
                <w:rFonts w:hint="default"/>
              </w:rPr>
            </w:pPr>
          </w:p>
        </w:tc>
        <w:tc>
          <w:tcPr>
            <w:tcW w:w="351" w:type="pct"/>
            <w:shd w:val="clear" w:color="auto" w:fill="auto"/>
            <w:noWrap/>
            <w:vAlign w:val="center"/>
          </w:tcPr>
          <w:p w14:paraId="79B4F7C8">
            <w:pPr>
              <w:pStyle w:val="42"/>
              <w:bidi w:val="0"/>
              <w:rPr>
                <w:rFonts w:hint="default"/>
              </w:rPr>
            </w:pPr>
          </w:p>
        </w:tc>
        <w:tc>
          <w:tcPr>
            <w:tcW w:w="323" w:type="pct"/>
            <w:shd w:val="clear" w:color="auto" w:fill="auto"/>
            <w:noWrap/>
            <w:vAlign w:val="center"/>
          </w:tcPr>
          <w:p w14:paraId="3A16B1D4">
            <w:pPr>
              <w:pStyle w:val="42"/>
              <w:bidi w:val="0"/>
              <w:rPr>
                <w:rFonts w:hint="default"/>
              </w:rPr>
            </w:pPr>
          </w:p>
        </w:tc>
        <w:tc>
          <w:tcPr>
            <w:tcW w:w="323" w:type="pct"/>
            <w:shd w:val="clear" w:color="auto" w:fill="auto"/>
            <w:noWrap/>
            <w:vAlign w:val="center"/>
          </w:tcPr>
          <w:p w14:paraId="3DAE2F1F">
            <w:pPr>
              <w:pStyle w:val="42"/>
              <w:bidi w:val="0"/>
              <w:rPr>
                <w:rFonts w:hint="default"/>
              </w:rPr>
            </w:pPr>
          </w:p>
        </w:tc>
        <w:tc>
          <w:tcPr>
            <w:tcW w:w="323" w:type="pct"/>
            <w:shd w:val="clear" w:color="auto" w:fill="auto"/>
            <w:noWrap/>
            <w:vAlign w:val="center"/>
          </w:tcPr>
          <w:p w14:paraId="1A299E1B">
            <w:pPr>
              <w:pStyle w:val="42"/>
              <w:bidi w:val="0"/>
              <w:rPr>
                <w:rFonts w:hint="default"/>
              </w:rPr>
            </w:pPr>
          </w:p>
        </w:tc>
        <w:tc>
          <w:tcPr>
            <w:tcW w:w="323" w:type="pct"/>
            <w:shd w:val="clear" w:color="auto" w:fill="auto"/>
            <w:noWrap/>
            <w:vAlign w:val="center"/>
          </w:tcPr>
          <w:p w14:paraId="0D85219D">
            <w:pPr>
              <w:pStyle w:val="42"/>
              <w:bidi w:val="0"/>
              <w:rPr>
                <w:rFonts w:hint="default"/>
              </w:rPr>
            </w:pPr>
          </w:p>
        </w:tc>
        <w:tc>
          <w:tcPr>
            <w:tcW w:w="323" w:type="pct"/>
            <w:shd w:val="clear" w:color="auto" w:fill="auto"/>
            <w:noWrap/>
            <w:vAlign w:val="center"/>
          </w:tcPr>
          <w:p w14:paraId="64087E6A">
            <w:pPr>
              <w:pStyle w:val="42"/>
              <w:bidi w:val="0"/>
              <w:rPr>
                <w:rFonts w:hint="default"/>
              </w:rPr>
            </w:pPr>
          </w:p>
        </w:tc>
        <w:tc>
          <w:tcPr>
            <w:tcW w:w="323" w:type="pct"/>
            <w:shd w:val="clear" w:color="auto" w:fill="auto"/>
            <w:noWrap/>
            <w:vAlign w:val="center"/>
          </w:tcPr>
          <w:p w14:paraId="4EA6CF8A">
            <w:pPr>
              <w:pStyle w:val="42"/>
              <w:bidi w:val="0"/>
              <w:rPr>
                <w:rFonts w:hint="default"/>
              </w:rPr>
            </w:pPr>
          </w:p>
        </w:tc>
        <w:tc>
          <w:tcPr>
            <w:tcW w:w="323" w:type="pct"/>
            <w:shd w:val="clear" w:color="auto" w:fill="auto"/>
            <w:noWrap/>
            <w:vAlign w:val="center"/>
          </w:tcPr>
          <w:p w14:paraId="71FBB6BF">
            <w:pPr>
              <w:pStyle w:val="42"/>
              <w:bidi w:val="0"/>
              <w:rPr>
                <w:rFonts w:hint="default"/>
              </w:rPr>
            </w:pPr>
          </w:p>
        </w:tc>
        <w:tc>
          <w:tcPr>
            <w:tcW w:w="323" w:type="pct"/>
            <w:shd w:val="clear" w:color="auto" w:fill="auto"/>
            <w:noWrap/>
            <w:vAlign w:val="center"/>
          </w:tcPr>
          <w:p w14:paraId="225C7149">
            <w:pPr>
              <w:pStyle w:val="42"/>
              <w:bidi w:val="0"/>
              <w:rPr>
                <w:rFonts w:hint="default"/>
              </w:rPr>
            </w:pPr>
          </w:p>
        </w:tc>
        <w:tc>
          <w:tcPr>
            <w:tcW w:w="325" w:type="pct"/>
            <w:shd w:val="clear" w:color="auto" w:fill="auto"/>
            <w:noWrap/>
            <w:vAlign w:val="center"/>
          </w:tcPr>
          <w:p w14:paraId="54977539">
            <w:pPr>
              <w:pStyle w:val="42"/>
              <w:bidi w:val="0"/>
              <w:rPr>
                <w:rFonts w:hint="default"/>
              </w:rPr>
            </w:pPr>
          </w:p>
        </w:tc>
      </w:tr>
      <w:tr w14:paraId="56B0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2B684671">
            <w:pPr>
              <w:pStyle w:val="42"/>
              <w:bidi w:val="0"/>
              <w:rPr>
                <w:rFonts w:hint="default"/>
              </w:rPr>
            </w:pPr>
            <w:r>
              <w:rPr>
                <w:rFonts w:hint="default"/>
                <w:lang w:val="en-US" w:eastAsia="zh-CN"/>
              </w:rPr>
              <w:t>3.2.4</w:t>
            </w:r>
          </w:p>
        </w:tc>
        <w:tc>
          <w:tcPr>
            <w:tcW w:w="1010" w:type="pct"/>
            <w:shd w:val="clear" w:color="auto" w:fill="auto"/>
            <w:vAlign w:val="center"/>
          </w:tcPr>
          <w:p w14:paraId="5DA7F3DC">
            <w:pPr>
              <w:pStyle w:val="42"/>
              <w:bidi w:val="0"/>
              <w:rPr>
                <w:rFonts w:hint="eastAsia"/>
              </w:rPr>
            </w:pPr>
            <w:r>
              <w:rPr>
                <w:rFonts w:hint="eastAsia"/>
                <w:lang w:val="en-US" w:eastAsia="zh-CN"/>
              </w:rPr>
              <w:t>其他流出</w:t>
            </w:r>
          </w:p>
        </w:tc>
        <w:tc>
          <w:tcPr>
            <w:tcW w:w="394" w:type="pct"/>
            <w:shd w:val="clear" w:color="auto" w:fill="auto"/>
            <w:noWrap/>
            <w:vAlign w:val="center"/>
          </w:tcPr>
          <w:p w14:paraId="784CA3A3">
            <w:pPr>
              <w:pStyle w:val="42"/>
              <w:bidi w:val="0"/>
              <w:rPr>
                <w:rFonts w:hint="default"/>
              </w:rPr>
            </w:pPr>
          </w:p>
        </w:tc>
        <w:tc>
          <w:tcPr>
            <w:tcW w:w="351" w:type="pct"/>
            <w:shd w:val="clear" w:color="auto" w:fill="auto"/>
            <w:noWrap/>
            <w:vAlign w:val="center"/>
          </w:tcPr>
          <w:p w14:paraId="57F465A8">
            <w:pPr>
              <w:pStyle w:val="42"/>
              <w:bidi w:val="0"/>
              <w:rPr>
                <w:rFonts w:hint="default"/>
              </w:rPr>
            </w:pPr>
          </w:p>
        </w:tc>
        <w:tc>
          <w:tcPr>
            <w:tcW w:w="323" w:type="pct"/>
            <w:shd w:val="clear" w:color="auto" w:fill="auto"/>
            <w:noWrap/>
            <w:vAlign w:val="center"/>
          </w:tcPr>
          <w:p w14:paraId="2EBB306D">
            <w:pPr>
              <w:pStyle w:val="42"/>
              <w:bidi w:val="0"/>
              <w:rPr>
                <w:rFonts w:hint="default"/>
              </w:rPr>
            </w:pPr>
          </w:p>
        </w:tc>
        <w:tc>
          <w:tcPr>
            <w:tcW w:w="323" w:type="pct"/>
            <w:shd w:val="clear" w:color="auto" w:fill="auto"/>
            <w:noWrap/>
            <w:vAlign w:val="center"/>
          </w:tcPr>
          <w:p w14:paraId="442B891E">
            <w:pPr>
              <w:pStyle w:val="42"/>
              <w:bidi w:val="0"/>
              <w:rPr>
                <w:rFonts w:hint="default"/>
              </w:rPr>
            </w:pPr>
          </w:p>
        </w:tc>
        <w:tc>
          <w:tcPr>
            <w:tcW w:w="323" w:type="pct"/>
            <w:shd w:val="clear" w:color="auto" w:fill="auto"/>
            <w:noWrap/>
            <w:vAlign w:val="center"/>
          </w:tcPr>
          <w:p w14:paraId="32321753">
            <w:pPr>
              <w:pStyle w:val="42"/>
              <w:bidi w:val="0"/>
              <w:rPr>
                <w:rFonts w:hint="default"/>
              </w:rPr>
            </w:pPr>
          </w:p>
        </w:tc>
        <w:tc>
          <w:tcPr>
            <w:tcW w:w="323" w:type="pct"/>
            <w:shd w:val="clear" w:color="auto" w:fill="auto"/>
            <w:noWrap/>
            <w:vAlign w:val="center"/>
          </w:tcPr>
          <w:p w14:paraId="7C6FDD41">
            <w:pPr>
              <w:pStyle w:val="42"/>
              <w:bidi w:val="0"/>
              <w:rPr>
                <w:rFonts w:hint="default"/>
              </w:rPr>
            </w:pPr>
          </w:p>
        </w:tc>
        <w:tc>
          <w:tcPr>
            <w:tcW w:w="323" w:type="pct"/>
            <w:shd w:val="clear" w:color="auto" w:fill="auto"/>
            <w:noWrap/>
            <w:vAlign w:val="center"/>
          </w:tcPr>
          <w:p w14:paraId="68655D88">
            <w:pPr>
              <w:pStyle w:val="42"/>
              <w:bidi w:val="0"/>
              <w:rPr>
                <w:rFonts w:hint="default"/>
              </w:rPr>
            </w:pPr>
          </w:p>
        </w:tc>
        <w:tc>
          <w:tcPr>
            <w:tcW w:w="323" w:type="pct"/>
            <w:shd w:val="clear" w:color="auto" w:fill="auto"/>
            <w:noWrap/>
            <w:vAlign w:val="center"/>
          </w:tcPr>
          <w:p w14:paraId="41C52414">
            <w:pPr>
              <w:pStyle w:val="42"/>
              <w:bidi w:val="0"/>
              <w:rPr>
                <w:rFonts w:hint="default"/>
              </w:rPr>
            </w:pPr>
          </w:p>
        </w:tc>
        <w:tc>
          <w:tcPr>
            <w:tcW w:w="323" w:type="pct"/>
            <w:shd w:val="clear" w:color="auto" w:fill="auto"/>
            <w:noWrap/>
            <w:vAlign w:val="center"/>
          </w:tcPr>
          <w:p w14:paraId="69C0F850">
            <w:pPr>
              <w:pStyle w:val="42"/>
              <w:bidi w:val="0"/>
              <w:rPr>
                <w:rFonts w:hint="default"/>
              </w:rPr>
            </w:pPr>
          </w:p>
        </w:tc>
        <w:tc>
          <w:tcPr>
            <w:tcW w:w="323" w:type="pct"/>
            <w:shd w:val="clear" w:color="auto" w:fill="auto"/>
            <w:noWrap/>
            <w:vAlign w:val="center"/>
          </w:tcPr>
          <w:p w14:paraId="072E86A5">
            <w:pPr>
              <w:pStyle w:val="42"/>
              <w:bidi w:val="0"/>
              <w:rPr>
                <w:rFonts w:hint="eastAsia"/>
              </w:rPr>
            </w:pPr>
          </w:p>
        </w:tc>
        <w:tc>
          <w:tcPr>
            <w:tcW w:w="325" w:type="pct"/>
            <w:shd w:val="clear" w:color="auto" w:fill="auto"/>
            <w:noWrap/>
            <w:vAlign w:val="center"/>
          </w:tcPr>
          <w:p w14:paraId="5D38E233">
            <w:pPr>
              <w:pStyle w:val="42"/>
              <w:bidi w:val="0"/>
              <w:rPr>
                <w:rFonts w:hint="eastAsia"/>
              </w:rPr>
            </w:pPr>
          </w:p>
        </w:tc>
      </w:tr>
      <w:tr w14:paraId="09C6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7D88F7B6">
            <w:pPr>
              <w:pStyle w:val="42"/>
              <w:bidi w:val="0"/>
              <w:rPr>
                <w:rFonts w:hint="default"/>
              </w:rPr>
            </w:pPr>
            <w:r>
              <w:rPr>
                <w:rFonts w:hint="default"/>
                <w:lang w:val="en-US" w:eastAsia="zh-CN"/>
              </w:rPr>
              <w:t>4</w:t>
            </w:r>
          </w:p>
        </w:tc>
        <w:tc>
          <w:tcPr>
            <w:tcW w:w="1010" w:type="pct"/>
            <w:shd w:val="clear" w:color="auto" w:fill="auto"/>
            <w:vAlign w:val="center"/>
          </w:tcPr>
          <w:p w14:paraId="0679DC54">
            <w:pPr>
              <w:pStyle w:val="42"/>
              <w:bidi w:val="0"/>
              <w:rPr>
                <w:rFonts w:hint="eastAsia"/>
              </w:rPr>
            </w:pPr>
            <w:r>
              <w:rPr>
                <w:rFonts w:hint="eastAsia"/>
                <w:lang w:val="en-US" w:eastAsia="zh-CN"/>
              </w:rPr>
              <w:t>净现金流量</w:t>
            </w:r>
          </w:p>
        </w:tc>
        <w:tc>
          <w:tcPr>
            <w:tcW w:w="394" w:type="pct"/>
            <w:shd w:val="clear" w:color="auto" w:fill="auto"/>
            <w:noWrap/>
            <w:vAlign w:val="center"/>
          </w:tcPr>
          <w:p w14:paraId="3E5D0258">
            <w:pPr>
              <w:pStyle w:val="42"/>
              <w:bidi w:val="0"/>
              <w:rPr>
                <w:rFonts w:hint="default"/>
              </w:rPr>
            </w:pPr>
            <w:r>
              <w:rPr>
                <w:rFonts w:hint="default"/>
                <w:lang w:val="en-US" w:eastAsia="zh-CN"/>
              </w:rPr>
              <w:t xml:space="preserve">789 </w:t>
            </w:r>
          </w:p>
        </w:tc>
        <w:tc>
          <w:tcPr>
            <w:tcW w:w="351" w:type="pct"/>
            <w:shd w:val="clear" w:color="auto" w:fill="auto"/>
            <w:noWrap/>
            <w:vAlign w:val="center"/>
          </w:tcPr>
          <w:p w14:paraId="26032D07">
            <w:pPr>
              <w:pStyle w:val="42"/>
              <w:bidi w:val="0"/>
              <w:rPr>
                <w:rFonts w:hint="default"/>
              </w:rPr>
            </w:pPr>
            <w:r>
              <w:rPr>
                <w:rFonts w:hint="default"/>
                <w:lang w:val="en-US" w:eastAsia="zh-CN"/>
              </w:rPr>
              <w:t xml:space="preserve">-36 </w:t>
            </w:r>
          </w:p>
        </w:tc>
        <w:tc>
          <w:tcPr>
            <w:tcW w:w="323" w:type="pct"/>
            <w:shd w:val="clear" w:color="auto" w:fill="auto"/>
            <w:noWrap/>
            <w:vAlign w:val="center"/>
          </w:tcPr>
          <w:p w14:paraId="21A24085">
            <w:pPr>
              <w:pStyle w:val="42"/>
              <w:bidi w:val="0"/>
              <w:rPr>
                <w:rFonts w:hint="default"/>
              </w:rPr>
            </w:pPr>
            <w:r>
              <w:rPr>
                <w:rFonts w:hint="default"/>
                <w:lang w:val="en-US" w:eastAsia="zh-CN"/>
              </w:rPr>
              <w:t xml:space="preserve">-127 </w:t>
            </w:r>
          </w:p>
        </w:tc>
        <w:tc>
          <w:tcPr>
            <w:tcW w:w="323" w:type="pct"/>
            <w:shd w:val="clear" w:color="auto" w:fill="auto"/>
            <w:noWrap/>
            <w:vAlign w:val="center"/>
          </w:tcPr>
          <w:p w14:paraId="6B409561">
            <w:pPr>
              <w:pStyle w:val="42"/>
              <w:bidi w:val="0"/>
              <w:rPr>
                <w:rFonts w:hint="default"/>
              </w:rPr>
            </w:pPr>
            <w:r>
              <w:rPr>
                <w:rFonts w:hint="default"/>
                <w:lang w:val="en-US" w:eastAsia="zh-CN"/>
              </w:rPr>
              <w:t xml:space="preserve">-57 </w:t>
            </w:r>
          </w:p>
        </w:tc>
        <w:tc>
          <w:tcPr>
            <w:tcW w:w="323" w:type="pct"/>
            <w:shd w:val="clear" w:color="auto" w:fill="auto"/>
            <w:noWrap/>
            <w:vAlign w:val="center"/>
          </w:tcPr>
          <w:p w14:paraId="527D1216">
            <w:pPr>
              <w:pStyle w:val="42"/>
              <w:bidi w:val="0"/>
              <w:rPr>
                <w:rFonts w:hint="default"/>
              </w:rPr>
            </w:pPr>
            <w:r>
              <w:rPr>
                <w:rFonts w:hint="default"/>
                <w:lang w:val="en-US" w:eastAsia="zh-CN"/>
              </w:rPr>
              <w:t xml:space="preserve">-29 </w:t>
            </w:r>
          </w:p>
        </w:tc>
        <w:tc>
          <w:tcPr>
            <w:tcW w:w="323" w:type="pct"/>
            <w:shd w:val="clear" w:color="auto" w:fill="auto"/>
            <w:noWrap/>
            <w:vAlign w:val="center"/>
          </w:tcPr>
          <w:p w14:paraId="688DE85B">
            <w:pPr>
              <w:pStyle w:val="42"/>
              <w:bidi w:val="0"/>
              <w:rPr>
                <w:rFonts w:hint="default"/>
              </w:rPr>
            </w:pPr>
            <w:r>
              <w:rPr>
                <w:rFonts w:hint="default"/>
                <w:lang w:val="en-US" w:eastAsia="zh-CN"/>
              </w:rPr>
              <w:t xml:space="preserve">55 </w:t>
            </w:r>
          </w:p>
        </w:tc>
        <w:tc>
          <w:tcPr>
            <w:tcW w:w="323" w:type="pct"/>
            <w:shd w:val="clear" w:color="auto" w:fill="auto"/>
            <w:noWrap/>
            <w:vAlign w:val="center"/>
          </w:tcPr>
          <w:p w14:paraId="0881B6EB">
            <w:pPr>
              <w:pStyle w:val="42"/>
              <w:bidi w:val="0"/>
              <w:rPr>
                <w:rFonts w:hint="default"/>
              </w:rPr>
            </w:pPr>
            <w:r>
              <w:rPr>
                <w:rFonts w:hint="default"/>
                <w:lang w:val="en-US" w:eastAsia="zh-CN"/>
              </w:rPr>
              <w:t xml:space="preserve">140 </w:t>
            </w:r>
          </w:p>
        </w:tc>
        <w:tc>
          <w:tcPr>
            <w:tcW w:w="323" w:type="pct"/>
            <w:shd w:val="clear" w:color="auto" w:fill="auto"/>
            <w:noWrap/>
            <w:vAlign w:val="center"/>
          </w:tcPr>
          <w:p w14:paraId="76FA2DBC">
            <w:pPr>
              <w:pStyle w:val="42"/>
              <w:bidi w:val="0"/>
              <w:rPr>
                <w:rFonts w:hint="default"/>
              </w:rPr>
            </w:pPr>
            <w:r>
              <w:rPr>
                <w:rFonts w:hint="default"/>
                <w:lang w:val="en-US" w:eastAsia="zh-CN"/>
              </w:rPr>
              <w:t xml:space="preserve">207 </w:t>
            </w:r>
          </w:p>
        </w:tc>
        <w:tc>
          <w:tcPr>
            <w:tcW w:w="323" w:type="pct"/>
            <w:shd w:val="clear" w:color="auto" w:fill="auto"/>
            <w:noWrap/>
            <w:vAlign w:val="center"/>
          </w:tcPr>
          <w:p w14:paraId="10365C72">
            <w:pPr>
              <w:pStyle w:val="42"/>
              <w:bidi w:val="0"/>
              <w:rPr>
                <w:rFonts w:hint="default"/>
              </w:rPr>
            </w:pPr>
            <w:r>
              <w:rPr>
                <w:rFonts w:hint="default"/>
                <w:lang w:val="en-US" w:eastAsia="zh-CN"/>
              </w:rPr>
              <w:t xml:space="preserve">187 </w:t>
            </w:r>
          </w:p>
        </w:tc>
        <w:tc>
          <w:tcPr>
            <w:tcW w:w="323" w:type="pct"/>
            <w:shd w:val="clear" w:color="auto" w:fill="auto"/>
            <w:noWrap/>
            <w:vAlign w:val="center"/>
          </w:tcPr>
          <w:p w14:paraId="0C5F666C">
            <w:pPr>
              <w:pStyle w:val="42"/>
              <w:bidi w:val="0"/>
              <w:rPr>
                <w:rFonts w:hint="default"/>
              </w:rPr>
            </w:pPr>
            <w:r>
              <w:rPr>
                <w:rFonts w:hint="default"/>
                <w:lang w:val="en-US" w:eastAsia="zh-CN"/>
              </w:rPr>
              <w:t xml:space="preserve">242 </w:t>
            </w:r>
          </w:p>
        </w:tc>
        <w:tc>
          <w:tcPr>
            <w:tcW w:w="325" w:type="pct"/>
            <w:shd w:val="clear" w:color="auto" w:fill="auto"/>
            <w:noWrap/>
            <w:vAlign w:val="center"/>
          </w:tcPr>
          <w:p w14:paraId="63B7F9E4">
            <w:pPr>
              <w:pStyle w:val="42"/>
              <w:bidi w:val="0"/>
              <w:rPr>
                <w:rFonts w:hint="default"/>
              </w:rPr>
            </w:pPr>
            <w:r>
              <w:rPr>
                <w:rFonts w:hint="default"/>
                <w:lang w:val="en-US" w:eastAsia="zh-CN"/>
              </w:rPr>
              <w:t xml:space="preserve">206 </w:t>
            </w:r>
          </w:p>
        </w:tc>
      </w:tr>
      <w:tr w14:paraId="6F9A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32" w:type="pct"/>
            <w:shd w:val="clear" w:color="auto" w:fill="auto"/>
            <w:noWrap/>
            <w:vAlign w:val="center"/>
          </w:tcPr>
          <w:p w14:paraId="191EB622">
            <w:pPr>
              <w:pStyle w:val="42"/>
              <w:bidi w:val="0"/>
              <w:rPr>
                <w:rFonts w:hint="default"/>
              </w:rPr>
            </w:pPr>
            <w:r>
              <w:rPr>
                <w:rFonts w:hint="default"/>
                <w:lang w:val="en-US" w:eastAsia="zh-CN"/>
              </w:rPr>
              <w:t>5</w:t>
            </w:r>
          </w:p>
        </w:tc>
        <w:tc>
          <w:tcPr>
            <w:tcW w:w="1010" w:type="pct"/>
            <w:shd w:val="clear" w:color="auto" w:fill="auto"/>
            <w:noWrap/>
            <w:vAlign w:val="center"/>
          </w:tcPr>
          <w:p w14:paraId="7246D1D6">
            <w:pPr>
              <w:pStyle w:val="42"/>
              <w:bidi w:val="0"/>
              <w:rPr>
                <w:rFonts w:hint="eastAsia"/>
              </w:rPr>
            </w:pPr>
            <w:r>
              <w:rPr>
                <w:rFonts w:hint="eastAsia"/>
                <w:lang w:val="en-US" w:eastAsia="zh-CN"/>
              </w:rPr>
              <w:t>累计盈余资金</w:t>
            </w:r>
          </w:p>
        </w:tc>
        <w:tc>
          <w:tcPr>
            <w:tcW w:w="394" w:type="pct"/>
            <w:shd w:val="clear" w:color="auto" w:fill="auto"/>
            <w:noWrap/>
            <w:vAlign w:val="center"/>
          </w:tcPr>
          <w:p w14:paraId="082510FF">
            <w:pPr>
              <w:pStyle w:val="42"/>
              <w:bidi w:val="0"/>
              <w:rPr>
                <w:rFonts w:hint="default"/>
              </w:rPr>
            </w:pPr>
            <w:r>
              <w:rPr>
                <w:rFonts w:hint="default"/>
                <w:lang w:val="en-US" w:eastAsia="zh-CN"/>
              </w:rPr>
              <w:t xml:space="preserve">789 </w:t>
            </w:r>
          </w:p>
        </w:tc>
        <w:tc>
          <w:tcPr>
            <w:tcW w:w="351" w:type="pct"/>
            <w:shd w:val="clear" w:color="auto" w:fill="auto"/>
            <w:noWrap/>
            <w:vAlign w:val="center"/>
          </w:tcPr>
          <w:p w14:paraId="2B2543A3">
            <w:pPr>
              <w:pStyle w:val="42"/>
              <w:bidi w:val="0"/>
              <w:rPr>
                <w:rFonts w:hint="default"/>
              </w:rPr>
            </w:pPr>
            <w:r>
              <w:rPr>
                <w:rFonts w:hint="default"/>
                <w:lang w:val="en-US" w:eastAsia="zh-CN"/>
              </w:rPr>
              <w:t xml:space="preserve">-36 </w:t>
            </w:r>
          </w:p>
        </w:tc>
        <w:tc>
          <w:tcPr>
            <w:tcW w:w="323" w:type="pct"/>
            <w:shd w:val="clear" w:color="auto" w:fill="auto"/>
            <w:noWrap/>
            <w:vAlign w:val="center"/>
          </w:tcPr>
          <w:p w14:paraId="0C70AE9E">
            <w:pPr>
              <w:pStyle w:val="42"/>
              <w:bidi w:val="0"/>
              <w:rPr>
                <w:rFonts w:hint="default"/>
              </w:rPr>
            </w:pPr>
            <w:r>
              <w:rPr>
                <w:rFonts w:hint="default"/>
                <w:lang w:val="en-US" w:eastAsia="zh-CN"/>
              </w:rPr>
              <w:t xml:space="preserve">-163 </w:t>
            </w:r>
          </w:p>
        </w:tc>
        <w:tc>
          <w:tcPr>
            <w:tcW w:w="323" w:type="pct"/>
            <w:shd w:val="clear" w:color="auto" w:fill="auto"/>
            <w:noWrap/>
            <w:vAlign w:val="center"/>
          </w:tcPr>
          <w:p w14:paraId="507A4EBD">
            <w:pPr>
              <w:pStyle w:val="42"/>
              <w:bidi w:val="0"/>
              <w:rPr>
                <w:rFonts w:hint="default"/>
              </w:rPr>
            </w:pPr>
            <w:r>
              <w:rPr>
                <w:rFonts w:hint="default"/>
                <w:lang w:val="en-US" w:eastAsia="zh-CN"/>
              </w:rPr>
              <w:t xml:space="preserve">-220 </w:t>
            </w:r>
          </w:p>
        </w:tc>
        <w:tc>
          <w:tcPr>
            <w:tcW w:w="323" w:type="pct"/>
            <w:shd w:val="clear" w:color="auto" w:fill="auto"/>
            <w:noWrap/>
            <w:vAlign w:val="center"/>
          </w:tcPr>
          <w:p w14:paraId="02FC6F44">
            <w:pPr>
              <w:pStyle w:val="42"/>
              <w:bidi w:val="0"/>
              <w:rPr>
                <w:rFonts w:hint="default"/>
              </w:rPr>
            </w:pPr>
            <w:r>
              <w:rPr>
                <w:rFonts w:hint="default"/>
                <w:lang w:val="en-US" w:eastAsia="zh-CN"/>
              </w:rPr>
              <w:t xml:space="preserve">-249 </w:t>
            </w:r>
          </w:p>
        </w:tc>
        <w:tc>
          <w:tcPr>
            <w:tcW w:w="323" w:type="pct"/>
            <w:shd w:val="clear" w:color="auto" w:fill="auto"/>
            <w:noWrap/>
            <w:vAlign w:val="center"/>
          </w:tcPr>
          <w:p w14:paraId="47A06C4F">
            <w:pPr>
              <w:pStyle w:val="42"/>
              <w:bidi w:val="0"/>
              <w:rPr>
                <w:rFonts w:hint="default"/>
              </w:rPr>
            </w:pPr>
            <w:r>
              <w:rPr>
                <w:rFonts w:hint="default"/>
                <w:lang w:val="en-US" w:eastAsia="zh-CN"/>
              </w:rPr>
              <w:t xml:space="preserve">-194 </w:t>
            </w:r>
          </w:p>
        </w:tc>
        <w:tc>
          <w:tcPr>
            <w:tcW w:w="323" w:type="pct"/>
            <w:shd w:val="clear" w:color="auto" w:fill="auto"/>
            <w:noWrap/>
            <w:vAlign w:val="center"/>
          </w:tcPr>
          <w:p w14:paraId="3A46AEFF">
            <w:pPr>
              <w:pStyle w:val="42"/>
              <w:bidi w:val="0"/>
              <w:rPr>
                <w:rFonts w:hint="default"/>
              </w:rPr>
            </w:pPr>
            <w:r>
              <w:rPr>
                <w:rFonts w:hint="default"/>
                <w:lang w:val="en-US" w:eastAsia="zh-CN"/>
              </w:rPr>
              <w:t xml:space="preserve">-53 </w:t>
            </w:r>
          </w:p>
        </w:tc>
        <w:tc>
          <w:tcPr>
            <w:tcW w:w="323" w:type="pct"/>
            <w:shd w:val="clear" w:color="auto" w:fill="auto"/>
            <w:noWrap/>
            <w:vAlign w:val="center"/>
          </w:tcPr>
          <w:p w14:paraId="1D956605">
            <w:pPr>
              <w:pStyle w:val="42"/>
              <w:bidi w:val="0"/>
              <w:rPr>
                <w:rFonts w:hint="default"/>
              </w:rPr>
            </w:pPr>
            <w:r>
              <w:rPr>
                <w:rFonts w:hint="default"/>
                <w:lang w:val="en-US" w:eastAsia="zh-CN"/>
              </w:rPr>
              <w:t xml:space="preserve">154 </w:t>
            </w:r>
          </w:p>
        </w:tc>
        <w:tc>
          <w:tcPr>
            <w:tcW w:w="323" w:type="pct"/>
            <w:shd w:val="clear" w:color="auto" w:fill="auto"/>
            <w:noWrap/>
            <w:vAlign w:val="center"/>
          </w:tcPr>
          <w:p w14:paraId="5D9B6799">
            <w:pPr>
              <w:pStyle w:val="42"/>
              <w:bidi w:val="0"/>
              <w:rPr>
                <w:rFonts w:hint="default"/>
              </w:rPr>
            </w:pPr>
            <w:r>
              <w:rPr>
                <w:rFonts w:hint="default"/>
                <w:lang w:val="en-US" w:eastAsia="zh-CN"/>
              </w:rPr>
              <w:t xml:space="preserve">341 </w:t>
            </w:r>
          </w:p>
        </w:tc>
        <w:tc>
          <w:tcPr>
            <w:tcW w:w="323" w:type="pct"/>
            <w:shd w:val="clear" w:color="auto" w:fill="auto"/>
            <w:noWrap/>
            <w:vAlign w:val="center"/>
          </w:tcPr>
          <w:p w14:paraId="3B484D40">
            <w:pPr>
              <w:pStyle w:val="42"/>
              <w:bidi w:val="0"/>
              <w:rPr>
                <w:rFonts w:hint="default"/>
              </w:rPr>
            </w:pPr>
            <w:r>
              <w:rPr>
                <w:rFonts w:hint="default"/>
                <w:lang w:val="en-US" w:eastAsia="zh-CN"/>
              </w:rPr>
              <w:t xml:space="preserve">583 </w:t>
            </w:r>
          </w:p>
        </w:tc>
        <w:tc>
          <w:tcPr>
            <w:tcW w:w="325" w:type="pct"/>
            <w:shd w:val="clear" w:color="auto" w:fill="auto"/>
            <w:noWrap/>
            <w:vAlign w:val="center"/>
          </w:tcPr>
          <w:p w14:paraId="5F9F6CE6">
            <w:pPr>
              <w:pStyle w:val="42"/>
              <w:bidi w:val="0"/>
              <w:rPr>
                <w:rFonts w:hint="default"/>
              </w:rPr>
            </w:pPr>
            <w:r>
              <w:rPr>
                <w:rFonts w:hint="default"/>
                <w:lang w:val="en-US" w:eastAsia="zh-CN"/>
              </w:rPr>
              <w:t xml:space="preserve">789 </w:t>
            </w:r>
          </w:p>
        </w:tc>
      </w:tr>
    </w:tbl>
    <w:p w14:paraId="5F428781"/>
    <w:p w14:paraId="2463D1E9">
      <w:r>
        <w:br w:type="page"/>
      </w:r>
    </w:p>
    <w:p w14:paraId="0356D0CA">
      <w:pPr>
        <w:pStyle w:val="3"/>
        <w:bidi w:val="0"/>
      </w:pPr>
      <w:bookmarkStart w:id="334" w:name="_Toc19864"/>
      <w:r>
        <w:t>附表</w:t>
      </w:r>
      <w:r>
        <w:rPr>
          <w:rFonts w:hint="eastAsia"/>
          <w:lang w:val="en-US" w:eastAsia="zh-CN"/>
        </w:rPr>
        <w:t xml:space="preserve">11 </w:t>
      </w:r>
      <w:r>
        <w:rPr>
          <w:rFonts w:hint="eastAsia"/>
        </w:rPr>
        <w:t>资产负债表（有项目）</w:t>
      </w:r>
      <w:bookmarkEnd w:id="334"/>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27"/>
        <w:gridCol w:w="2364"/>
        <w:gridCol w:w="1207"/>
        <w:gridCol w:w="995"/>
        <w:gridCol w:w="1043"/>
        <w:gridCol w:w="1043"/>
        <w:gridCol w:w="1043"/>
        <w:gridCol w:w="1043"/>
        <w:gridCol w:w="1117"/>
        <w:gridCol w:w="1043"/>
        <w:gridCol w:w="933"/>
        <w:gridCol w:w="933"/>
        <w:gridCol w:w="777"/>
      </w:tblGrid>
      <w:tr w14:paraId="5DD98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246E4A90">
            <w:pPr>
              <w:pStyle w:val="42"/>
              <w:bidi w:val="0"/>
              <w:rPr>
                <w:rFonts w:hint="eastAsia"/>
              </w:rPr>
            </w:pPr>
            <w:r>
              <w:rPr>
                <w:rFonts w:hint="eastAsia"/>
                <w:lang w:val="en-US" w:eastAsia="zh-CN"/>
              </w:rPr>
              <w:t>序号</w:t>
            </w:r>
          </w:p>
        </w:tc>
        <w:tc>
          <w:tcPr>
            <w:tcW w:w="83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6D283719">
            <w:pPr>
              <w:pStyle w:val="42"/>
              <w:bidi w:val="0"/>
              <w:rPr>
                <w:rFonts w:hint="eastAsia"/>
              </w:rPr>
            </w:pPr>
            <w:r>
              <w:rPr>
                <w:rFonts w:hint="eastAsia"/>
                <w:lang w:val="en-US" w:eastAsia="zh-CN"/>
              </w:rPr>
              <w:t>项目</w:t>
            </w:r>
          </w:p>
        </w:tc>
        <w:tc>
          <w:tcPr>
            <w:tcW w:w="426"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66893C31">
            <w:pPr>
              <w:pStyle w:val="42"/>
              <w:bidi w:val="0"/>
              <w:rPr>
                <w:rFonts w:hint="eastAsia"/>
              </w:rPr>
            </w:pPr>
            <w:r>
              <w:rPr>
                <w:rFonts w:hint="eastAsia"/>
                <w:lang w:val="en-US" w:eastAsia="zh-CN"/>
              </w:rPr>
              <w:t>合计</w:t>
            </w:r>
            <w:r>
              <w:rPr>
                <w:rFonts w:hint="default"/>
                <w:lang w:val="en-US" w:eastAsia="zh-CN"/>
              </w:rPr>
              <w:t xml:space="preserve"> </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3789D960">
            <w:pPr>
              <w:pStyle w:val="42"/>
              <w:bidi w:val="0"/>
              <w:rPr>
                <w:rFonts w:hint="eastAsia"/>
              </w:rPr>
            </w:pPr>
            <w:r>
              <w:rPr>
                <w:rFonts w:hint="eastAsia"/>
                <w:lang w:val="en-US" w:eastAsia="zh-CN"/>
              </w:rPr>
              <w:t>建设期</w:t>
            </w:r>
          </w:p>
        </w:tc>
        <w:tc>
          <w:tcPr>
            <w:tcW w:w="3166" w:type="pct"/>
            <w:gridSpan w:val="9"/>
            <w:tcBorders>
              <w:top w:val="single" w:color="000000" w:sz="4" w:space="0"/>
              <w:left w:val="single" w:color="000000" w:sz="4" w:space="0"/>
              <w:bottom w:val="single" w:color="000000" w:sz="4" w:space="0"/>
              <w:right w:val="nil"/>
            </w:tcBorders>
            <w:shd w:val="clear"/>
            <w:noWrap/>
            <w:vAlign w:val="center"/>
          </w:tcPr>
          <w:p w14:paraId="1BFCE2E5">
            <w:pPr>
              <w:pStyle w:val="42"/>
              <w:bidi w:val="0"/>
              <w:rPr>
                <w:rFonts w:hint="eastAsia"/>
              </w:rPr>
            </w:pPr>
            <w:r>
              <w:rPr>
                <w:rFonts w:hint="eastAsia"/>
                <w:lang w:val="en-US" w:eastAsia="zh-CN"/>
              </w:rPr>
              <w:t>运营期</w:t>
            </w:r>
          </w:p>
        </w:tc>
      </w:tr>
      <w:tr w14:paraId="02141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4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2E5A40EF">
            <w:pPr>
              <w:pStyle w:val="42"/>
              <w:bidi w:val="0"/>
              <w:rPr>
                <w:rFonts w:hint="eastAsia"/>
              </w:rPr>
            </w:pPr>
          </w:p>
        </w:tc>
        <w:tc>
          <w:tcPr>
            <w:tcW w:w="83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87AB03">
            <w:pPr>
              <w:pStyle w:val="42"/>
              <w:bidi w:val="0"/>
              <w:rPr>
                <w:rFonts w:hint="eastAsia"/>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C1C422">
            <w:pPr>
              <w:pStyle w:val="42"/>
              <w:bidi w:val="0"/>
              <w:rPr>
                <w:rFonts w:hint="eastAsia"/>
              </w:rPr>
            </w:pPr>
          </w:p>
        </w:tc>
        <w:tc>
          <w:tcPr>
            <w:tcW w:w="351" w:type="pct"/>
            <w:tcBorders>
              <w:top w:val="nil"/>
              <w:left w:val="single" w:color="000000" w:sz="4" w:space="0"/>
              <w:bottom w:val="single" w:color="000000" w:sz="4" w:space="0"/>
              <w:right w:val="single" w:color="000000" w:sz="4" w:space="0"/>
            </w:tcBorders>
            <w:shd w:val="clear"/>
            <w:noWrap/>
            <w:vAlign w:val="center"/>
          </w:tcPr>
          <w:p w14:paraId="332F5C64">
            <w:pPr>
              <w:pStyle w:val="42"/>
              <w:bidi w:val="0"/>
              <w:rPr>
                <w:rFonts w:hint="default"/>
              </w:rPr>
            </w:pPr>
            <w:r>
              <w:rPr>
                <w:rFonts w:hint="default"/>
                <w:lang w:val="en-US" w:eastAsia="zh-CN"/>
              </w:rPr>
              <w:t>1</w:t>
            </w:r>
          </w:p>
        </w:tc>
        <w:tc>
          <w:tcPr>
            <w:tcW w:w="368" w:type="pct"/>
            <w:tcBorders>
              <w:top w:val="nil"/>
              <w:left w:val="single" w:color="000000" w:sz="4" w:space="0"/>
              <w:bottom w:val="single" w:color="000000" w:sz="4" w:space="0"/>
              <w:right w:val="single" w:color="000000" w:sz="4" w:space="0"/>
            </w:tcBorders>
            <w:shd w:val="clear"/>
            <w:noWrap/>
            <w:vAlign w:val="center"/>
          </w:tcPr>
          <w:p w14:paraId="7D92987F">
            <w:pPr>
              <w:pStyle w:val="42"/>
              <w:bidi w:val="0"/>
              <w:rPr>
                <w:rFonts w:hint="default"/>
              </w:rPr>
            </w:pPr>
            <w:r>
              <w:rPr>
                <w:rFonts w:hint="default"/>
                <w:lang w:val="en-US" w:eastAsia="zh-CN"/>
              </w:rPr>
              <w:t>2</w:t>
            </w:r>
          </w:p>
        </w:tc>
        <w:tc>
          <w:tcPr>
            <w:tcW w:w="368" w:type="pct"/>
            <w:tcBorders>
              <w:top w:val="nil"/>
              <w:left w:val="single" w:color="000000" w:sz="4" w:space="0"/>
              <w:bottom w:val="single" w:color="000000" w:sz="4" w:space="0"/>
              <w:right w:val="single" w:color="000000" w:sz="4" w:space="0"/>
            </w:tcBorders>
            <w:shd w:val="clear"/>
            <w:noWrap/>
            <w:vAlign w:val="center"/>
          </w:tcPr>
          <w:p w14:paraId="24F1161E">
            <w:pPr>
              <w:pStyle w:val="42"/>
              <w:bidi w:val="0"/>
              <w:rPr>
                <w:rFonts w:hint="default"/>
              </w:rPr>
            </w:pPr>
            <w:r>
              <w:rPr>
                <w:rFonts w:hint="default"/>
                <w:lang w:val="en-US" w:eastAsia="zh-CN"/>
              </w:rPr>
              <w:t>3</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2675623">
            <w:pPr>
              <w:pStyle w:val="42"/>
              <w:bidi w:val="0"/>
              <w:rPr>
                <w:rFonts w:hint="default"/>
              </w:rPr>
            </w:pPr>
            <w:r>
              <w:rPr>
                <w:rFonts w:hint="default"/>
                <w:lang w:val="en-US" w:eastAsia="zh-CN"/>
              </w:rPr>
              <w:t>4</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97ED05B">
            <w:pPr>
              <w:pStyle w:val="42"/>
              <w:bidi w:val="0"/>
              <w:rPr>
                <w:rFonts w:hint="default"/>
              </w:rPr>
            </w:pPr>
            <w:r>
              <w:rPr>
                <w:rFonts w:hint="default"/>
                <w:lang w:val="en-US" w:eastAsia="zh-CN"/>
              </w:rPr>
              <w:t>5</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4FBFE884">
            <w:pPr>
              <w:pStyle w:val="42"/>
              <w:bidi w:val="0"/>
              <w:rPr>
                <w:rFonts w:hint="default"/>
              </w:rPr>
            </w:pPr>
            <w:r>
              <w:rPr>
                <w:rFonts w:hint="default"/>
                <w:lang w:val="en-US" w:eastAsia="zh-CN"/>
              </w:rPr>
              <w:t>6</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D4EF85A">
            <w:pPr>
              <w:pStyle w:val="42"/>
              <w:bidi w:val="0"/>
              <w:rPr>
                <w:rFonts w:hint="default"/>
              </w:rPr>
            </w:pPr>
            <w:r>
              <w:rPr>
                <w:rFonts w:hint="default"/>
                <w:lang w:val="en-US" w:eastAsia="zh-CN"/>
              </w:rPr>
              <w:t>7</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5211DDB">
            <w:pPr>
              <w:pStyle w:val="42"/>
              <w:bidi w:val="0"/>
              <w:rPr>
                <w:rFonts w:hint="default"/>
              </w:rPr>
            </w:pPr>
            <w:r>
              <w:rPr>
                <w:rFonts w:hint="default"/>
                <w:lang w:val="en-US" w:eastAsia="zh-CN"/>
              </w:rPr>
              <w:t>8</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7A1C003">
            <w:pPr>
              <w:pStyle w:val="42"/>
              <w:bidi w:val="0"/>
              <w:rPr>
                <w:rFonts w:hint="default"/>
              </w:rPr>
            </w:pPr>
            <w:r>
              <w:rPr>
                <w:rFonts w:hint="default"/>
                <w:lang w:val="en-US" w:eastAsia="zh-CN"/>
              </w:rPr>
              <w:t>9</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14DA2E14">
            <w:pPr>
              <w:pStyle w:val="42"/>
              <w:bidi w:val="0"/>
              <w:rPr>
                <w:rFonts w:hint="default"/>
              </w:rPr>
            </w:pPr>
            <w:r>
              <w:rPr>
                <w:rFonts w:hint="default"/>
                <w:lang w:val="en-US" w:eastAsia="zh-CN"/>
              </w:rPr>
              <w:t>10</w:t>
            </w:r>
          </w:p>
        </w:tc>
      </w:tr>
      <w:tr w14:paraId="12E27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0902BA45">
            <w:pPr>
              <w:pStyle w:val="42"/>
              <w:bidi w:val="0"/>
              <w:rPr>
                <w:rFonts w:hint="eastAsia"/>
              </w:rPr>
            </w:pP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6CDC52B2">
            <w:pPr>
              <w:pStyle w:val="42"/>
              <w:bidi w:val="0"/>
              <w:rPr>
                <w:rFonts w:hint="eastAsia"/>
              </w:rPr>
            </w:pPr>
            <w:r>
              <w:rPr>
                <w:rFonts w:hint="eastAsia"/>
                <w:lang w:val="en-US" w:eastAsia="zh-CN"/>
              </w:rPr>
              <w:t>生产负荷</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4ECB7706">
            <w:pPr>
              <w:pStyle w:val="42"/>
              <w:bidi w:val="0"/>
              <w:rPr>
                <w:rFonts w:hint="eastAsia"/>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5A0ABE84">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223812C">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414E8F3">
            <w:pPr>
              <w:pStyle w:val="42"/>
              <w:bidi w:val="0"/>
              <w:rPr>
                <w:rFonts w:hint="default"/>
              </w:rPr>
            </w:pPr>
            <w:r>
              <w:rPr>
                <w:rFonts w:hint="default"/>
                <w:lang w:val="en-US" w:eastAsia="zh-CN"/>
              </w:rPr>
              <w:t>100%</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D99E729">
            <w:pPr>
              <w:pStyle w:val="42"/>
              <w:bidi w:val="0"/>
              <w:rPr>
                <w:rFonts w:hint="default"/>
              </w:rPr>
            </w:pPr>
            <w:r>
              <w:rPr>
                <w:rFonts w:hint="default"/>
                <w:lang w:val="en-US" w:eastAsia="zh-CN"/>
              </w:rPr>
              <w:t>100%</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E235F50">
            <w:pPr>
              <w:pStyle w:val="42"/>
              <w:bidi w:val="0"/>
              <w:rPr>
                <w:rFonts w:hint="default"/>
              </w:rPr>
            </w:pPr>
            <w:r>
              <w:rPr>
                <w:rFonts w:hint="default"/>
                <w:lang w:val="en-US" w:eastAsia="zh-CN"/>
              </w:rPr>
              <w:t>100%</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4D4CF6FC">
            <w:pPr>
              <w:pStyle w:val="42"/>
              <w:bidi w:val="0"/>
              <w:rPr>
                <w:rFonts w:hint="default"/>
              </w:rPr>
            </w:pPr>
            <w:r>
              <w:rPr>
                <w:rFonts w:hint="default"/>
                <w:lang w:val="en-US" w:eastAsia="zh-CN"/>
              </w:rPr>
              <w:t>100%</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B168340">
            <w:pPr>
              <w:pStyle w:val="42"/>
              <w:bidi w:val="0"/>
              <w:rPr>
                <w:rFonts w:hint="default"/>
              </w:rPr>
            </w:pPr>
            <w:r>
              <w:rPr>
                <w:rFonts w:hint="default"/>
                <w:lang w:val="en-US" w:eastAsia="zh-CN"/>
              </w:rPr>
              <w:t>100%</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691E8531">
            <w:pPr>
              <w:pStyle w:val="42"/>
              <w:bidi w:val="0"/>
              <w:rPr>
                <w:rFonts w:hint="default"/>
              </w:rPr>
            </w:pPr>
            <w:r>
              <w:rPr>
                <w:rFonts w:hint="default"/>
                <w:lang w:val="en-US" w:eastAsia="zh-CN"/>
              </w:rPr>
              <w:t>100%</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627F16BF">
            <w:pPr>
              <w:pStyle w:val="42"/>
              <w:bidi w:val="0"/>
              <w:rPr>
                <w:rFonts w:hint="default"/>
              </w:rPr>
            </w:pPr>
            <w:r>
              <w:rPr>
                <w:rFonts w:hint="default"/>
                <w:lang w:val="en-US" w:eastAsia="zh-CN"/>
              </w:rPr>
              <w:t>100%</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7279EB78">
            <w:pPr>
              <w:pStyle w:val="42"/>
              <w:bidi w:val="0"/>
              <w:rPr>
                <w:rFonts w:hint="default"/>
              </w:rPr>
            </w:pPr>
            <w:r>
              <w:rPr>
                <w:rFonts w:hint="default"/>
                <w:lang w:val="en-US" w:eastAsia="zh-CN"/>
              </w:rPr>
              <w:t>100%</w:t>
            </w:r>
          </w:p>
        </w:tc>
      </w:tr>
      <w:tr w14:paraId="10B6B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49326509">
            <w:pPr>
              <w:pStyle w:val="42"/>
              <w:bidi w:val="0"/>
              <w:rPr>
                <w:rFonts w:hint="eastAsia"/>
              </w:rPr>
            </w:pPr>
            <w:r>
              <w:rPr>
                <w:rFonts w:hint="eastAsia"/>
                <w:lang w:val="en-US" w:eastAsia="zh-CN"/>
              </w:rPr>
              <w:t>1</w:t>
            </w:r>
          </w:p>
        </w:tc>
        <w:tc>
          <w:tcPr>
            <w:tcW w:w="834" w:type="pct"/>
            <w:tcBorders>
              <w:top w:val="single" w:color="000000" w:sz="4" w:space="0"/>
              <w:left w:val="single" w:color="000000" w:sz="4" w:space="0"/>
              <w:bottom w:val="single" w:color="000000" w:sz="4" w:space="0"/>
              <w:right w:val="single" w:color="000000" w:sz="4" w:space="0"/>
            </w:tcBorders>
            <w:shd w:val="clear"/>
            <w:vAlign w:val="center"/>
          </w:tcPr>
          <w:p w14:paraId="68C61158">
            <w:pPr>
              <w:pStyle w:val="42"/>
              <w:bidi w:val="0"/>
              <w:rPr>
                <w:rFonts w:hint="eastAsia"/>
              </w:rPr>
            </w:pPr>
            <w:r>
              <w:rPr>
                <w:rFonts w:hint="eastAsia"/>
                <w:lang w:val="en-US" w:eastAsia="zh-CN"/>
              </w:rPr>
              <w:t>资产</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070572DE">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7A8D3138">
            <w:pPr>
              <w:pStyle w:val="42"/>
              <w:bidi w:val="0"/>
              <w:rPr>
                <w:rFonts w:hint="default"/>
              </w:rPr>
            </w:pPr>
            <w:r>
              <w:rPr>
                <w:rFonts w:hint="default"/>
                <w:lang w:val="en-US" w:eastAsia="zh-CN"/>
              </w:rPr>
              <w:t xml:space="preserve">1475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EB848C1">
            <w:pPr>
              <w:pStyle w:val="42"/>
              <w:bidi w:val="0"/>
              <w:rPr>
                <w:rFonts w:hint="default"/>
              </w:rPr>
            </w:pPr>
            <w:r>
              <w:rPr>
                <w:rFonts w:hint="default"/>
                <w:lang w:val="en-US" w:eastAsia="zh-CN"/>
              </w:rPr>
              <w:t xml:space="preserve">914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6406F7A">
            <w:pPr>
              <w:pStyle w:val="42"/>
              <w:bidi w:val="0"/>
              <w:rPr>
                <w:rFonts w:hint="default"/>
              </w:rPr>
            </w:pPr>
            <w:r>
              <w:rPr>
                <w:rFonts w:hint="default"/>
                <w:lang w:val="en-US" w:eastAsia="zh-CN"/>
              </w:rPr>
              <w:t xml:space="preserve">588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A5D4175">
            <w:pPr>
              <w:pStyle w:val="42"/>
              <w:bidi w:val="0"/>
              <w:rPr>
                <w:rFonts w:hint="default"/>
              </w:rPr>
            </w:pPr>
            <w:r>
              <w:rPr>
                <w:rFonts w:hint="default"/>
                <w:lang w:val="en-US" w:eastAsia="zh-CN"/>
              </w:rPr>
              <w:t xml:space="preserve">289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7D30A21">
            <w:pPr>
              <w:pStyle w:val="42"/>
              <w:bidi w:val="0"/>
              <w:rPr>
                <w:rFonts w:hint="default"/>
              </w:rPr>
            </w:pPr>
            <w:r>
              <w:rPr>
                <w:rFonts w:hint="default"/>
                <w:lang w:val="en-US" w:eastAsia="zh-CN"/>
              </w:rPr>
              <w:t xml:space="preserve">76 </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6669ED83">
            <w:pPr>
              <w:pStyle w:val="42"/>
              <w:bidi w:val="0"/>
              <w:rPr>
                <w:rFonts w:hint="default"/>
              </w:rPr>
            </w:pPr>
            <w:r>
              <w:rPr>
                <w:rFonts w:hint="default"/>
                <w:lang w:val="en-US" w:eastAsia="zh-CN"/>
              </w:rPr>
              <w:t>(53)</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825669C">
            <w:pPr>
              <w:pStyle w:val="42"/>
              <w:bidi w:val="0"/>
              <w:rPr>
                <w:rFonts w:hint="default"/>
              </w:rPr>
            </w:pPr>
            <w:r>
              <w:rPr>
                <w:rFonts w:hint="default"/>
                <w:lang w:val="en-US" w:eastAsia="zh-CN"/>
              </w:rPr>
              <w:t xml:space="preserve">154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1FA0940">
            <w:pPr>
              <w:pStyle w:val="42"/>
              <w:bidi w:val="0"/>
              <w:rPr>
                <w:rFonts w:hint="default"/>
              </w:rPr>
            </w:pPr>
            <w:r>
              <w:rPr>
                <w:rFonts w:hint="default"/>
                <w:lang w:val="en-US" w:eastAsia="zh-CN"/>
              </w:rPr>
              <w:t xml:space="preserve">341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BBE7B20">
            <w:pPr>
              <w:pStyle w:val="42"/>
              <w:bidi w:val="0"/>
              <w:rPr>
                <w:rFonts w:hint="default"/>
              </w:rPr>
            </w:pPr>
            <w:r>
              <w:rPr>
                <w:rFonts w:hint="default"/>
                <w:lang w:val="en-US" w:eastAsia="zh-CN"/>
              </w:rPr>
              <w:t xml:space="preserve">583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07275179">
            <w:pPr>
              <w:pStyle w:val="42"/>
              <w:bidi w:val="0"/>
              <w:rPr>
                <w:rFonts w:hint="default"/>
              </w:rPr>
            </w:pPr>
            <w:r>
              <w:rPr>
                <w:rFonts w:hint="default"/>
                <w:lang w:val="en-US" w:eastAsia="zh-CN"/>
              </w:rPr>
              <w:t xml:space="preserve">789 </w:t>
            </w:r>
          </w:p>
        </w:tc>
      </w:tr>
      <w:tr w14:paraId="092EB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30CEA45B">
            <w:pPr>
              <w:pStyle w:val="42"/>
              <w:bidi w:val="0"/>
              <w:rPr>
                <w:rFonts w:hint="default"/>
              </w:rPr>
            </w:pPr>
            <w:r>
              <w:rPr>
                <w:rFonts w:hint="default"/>
                <w:lang w:val="en-US" w:eastAsia="zh-CN"/>
              </w:rPr>
              <w:t>1.1</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4F4B861B">
            <w:pPr>
              <w:pStyle w:val="42"/>
              <w:bidi w:val="0"/>
              <w:rPr>
                <w:rFonts w:hint="eastAsia"/>
              </w:rPr>
            </w:pPr>
            <w:r>
              <w:rPr>
                <w:rFonts w:hint="eastAsia"/>
                <w:lang w:val="en-US" w:eastAsia="zh-CN"/>
              </w:rPr>
              <w:t>流动资产总额</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53802B47">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12127C35">
            <w:pPr>
              <w:pStyle w:val="42"/>
              <w:bidi w:val="0"/>
              <w:rPr>
                <w:rFonts w:hint="default"/>
              </w:rPr>
            </w:pPr>
            <w:r>
              <w:rPr>
                <w:rFonts w:hint="default"/>
                <w:lang w:val="en-US" w:eastAsia="zh-CN"/>
              </w:rPr>
              <w:t>(36)</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3BB8887">
            <w:pPr>
              <w:pStyle w:val="42"/>
              <w:bidi w:val="0"/>
              <w:rPr>
                <w:rFonts w:hint="default"/>
              </w:rPr>
            </w:pPr>
            <w:r>
              <w:rPr>
                <w:rFonts w:hint="default"/>
                <w:lang w:val="en-US" w:eastAsia="zh-CN"/>
              </w:rPr>
              <w:t>(163)</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9034F56">
            <w:pPr>
              <w:pStyle w:val="42"/>
              <w:bidi w:val="0"/>
              <w:rPr>
                <w:rFonts w:hint="default"/>
              </w:rPr>
            </w:pPr>
            <w:r>
              <w:rPr>
                <w:rFonts w:hint="default"/>
                <w:lang w:val="en-US" w:eastAsia="zh-CN"/>
              </w:rPr>
              <w:t>(220)</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7BE1739">
            <w:pPr>
              <w:pStyle w:val="42"/>
              <w:bidi w:val="0"/>
              <w:rPr>
                <w:rFonts w:hint="default"/>
              </w:rPr>
            </w:pPr>
            <w:r>
              <w:rPr>
                <w:rFonts w:hint="default"/>
                <w:lang w:val="en-US" w:eastAsia="zh-CN"/>
              </w:rPr>
              <w:t>(249)</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79963DA">
            <w:pPr>
              <w:pStyle w:val="42"/>
              <w:bidi w:val="0"/>
              <w:rPr>
                <w:rFonts w:hint="default"/>
              </w:rPr>
            </w:pPr>
            <w:r>
              <w:rPr>
                <w:rFonts w:hint="default"/>
                <w:lang w:val="en-US" w:eastAsia="zh-CN"/>
              </w:rPr>
              <w:t>(194)</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78DF44F0">
            <w:pPr>
              <w:pStyle w:val="42"/>
              <w:bidi w:val="0"/>
              <w:rPr>
                <w:rFonts w:hint="default"/>
              </w:rPr>
            </w:pPr>
            <w:r>
              <w:rPr>
                <w:rFonts w:hint="default"/>
                <w:lang w:val="en-US" w:eastAsia="zh-CN"/>
              </w:rPr>
              <w:t>(53)</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6092AC9">
            <w:pPr>
              <w:pStyle w:val="42"/>
              <w:bidi w:val="0"/>
              <w:rPr>
                <w:rFonts w:hint="default"/>
              </w:rPr>
            </w:pPr>
            <w:r>
              <w:rPr>
                <w:rFonts w:hint="default"/>
                <w:lang w:val="en-US" w:eastAsia="zh-CN"/>
              </w:rPr>
              <w:t xml:space="preserve">154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46B5203D">
            <w:pPr>
              <w:pStyle w:val="42"/>
              <w:bidi w:val="0"/>
              <w:rPr>
                <w:rFonts w:hint="default"/>
              </w:rPr>
            </w:pPr>
            <w:r>
              <w:rPr>
                <w:rFonts w:hint="default"/>
                <w:lang w:val="en-US" w:eastAsia="zh-CN"/>
              </w:rPr>
              <w:t xml:space="preserve">341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657E312">
            <w:pPr>
              <w:pStyle w:val="42"/>
              <w:bidi w:val="0"/>
              <w:rPr>
                <w:rFonts w:hint="default"/>
              </w:rPr>
            </w:pPr>
            <w:r>
              <w:rPr>
                <w:rFonts w:hint="default"/>
                <w:lang w:val="en-US" w:eastAsia="zh-CN"/>
              </w:rPr>
              <w:t xml:space="preserve">583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6701DD79">
            <w:pPr>
              <w:pStyle w:val="42"/>
              <w:bidi w:val="0"/>
              <w:rPr>
                <w:rFonts w:hint="default"/>
              </w:rPr>
            </w:pPr>
            <w:r>
              <w:rPr>
                <w:rFonts w:hint="default"/>
                <w:lang w:val="en-US" w:eastAsia="zh-CN"/>
              </w:rPr>
              <w:t xml:space="preserve">789 </w:t>
            </w:r>
          </w:p>
        </w:tc>
      </w:tr>
      <w:tr w14:paraId="2B814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7122E2CD">
            <w:pPr>
              <w:pStyle w:val="42"/>
              <w:bidi w:val="0"/>
              <w:rPr>
                <w:rFonts w:hint="default"/>
              </w:rPr>
            </w:pPr>
            <w:r>
              <w:rPr>
                <w:rFonts w:hint="default"/>
                <w:lang w:val="en-US" w:eastAsia="zh-CN"/>
              </w:rPr>
              <w:t>1.1.1</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3BF22F96">
            <w:pPr>
              <w:pStyle w:val="42"/>
              <w:bidi w:val="0"/>
              <w:rPr>
                <w:rFonts w:hint="eastAsia"/>
              </w:rPr>
            </w:pPr>
            <w:r>
              <w:rPr>
                <w:rFonts w:hint="eastAsia"/>
                <w:lang w:val="en-US" w:eastAsia="zh-CN"/>
              </w:rPr>
              <w:t>货币资金</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6CEEA50C">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622EF4A2">
            <w:pPr>
              <w:pStyle w:val="42"/>
              <w:bidi w:val="0"/>
              <w:rPr>
                <w:rFonts w:hint="default"/>
              </w:rPr>
            </w:pPr>
            <w:r>
              <w:rPr>
                <w:rFonts w:hint="default"/>
                <w:lang w:val="en-US" w:eastAsia="zh-CN"/>
              </w:rPr>
              <w:t>(36)</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9FBCA81">
            <w:pPr>
              <w:pStyle w:val="42"/>
              <w:bidi w:val="0"/>
              <w:rPr>
                <w:rFonts w:hint="default"/>
              </w:rPr>
            </w:pPr>
            <w:r>
              <w:rPr>
                <w:rFonts w:hint="default"/>
                <w:lang w:val="en-US" w:eastAsia="zh-CN"/>
              </w:rPr>
              <w:t>(163)</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1D8ECC4">
            <w:pPr>
              <w:pStyle w:val="42"/>
              <w:bidi w:val="0"/>
              <w:rPr>
                <w:rFonts w:hint="default"/>
              </w:rPr>
            </w:pPr>
            <w:r>
              <w:rPr>
                <w:rFonts w:hint="default"/>
                <w:lang w:val="en-US" w:eastAsia="zh-CN"/>
              </w:rPr>
              <w:t>(220)</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FDA232F">
            <w:pPr>
              <w:pStyle w:val="42"/>
              <w:bidi w:val="0"/>
              <w:rPr>
                <w:rFonts w:hint="default"/>
              </w:rPr>
            </w:pPr>
            <w:r>
              <w:rPr>
                <w:rFonts w:hint="default"/>
                <w:lang w:val="en-US" w:eastAsia="zh-CN"/>
              </w:rPr>
              <w:t>(249)</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2EB5F19">
            <w:pPr>
              <w:pStyle w:val="42"/>
              <w:bidi w:val="0"/>
              <w:rPr>
                <w:rFonts w:hint="default"/>
              </w:rPr>
            </w:pPr>
            <w:r>
              <w:rPr>
                <w:rFonts w:hint="default"/>
                <w:lang w:val="en-US" w:eastAsia="zh-CN"/>
              </w:rPr>
              <w:t>(194)</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515C9E36">
            <w:pPr>
              <w:pStyle w:val="42"/>
              <w:bidi w:val="0"/>
              <w:rPr>
                <w:rFonts w:hint="default"/>
              </w:rPr>
            </w:pPr>
            <w:r>
              <w:rPr>
                <w:rFonts w:hint="default"/>
                <w:lang w:val="en-US" w:eastAsia="zh-CN"/>
              </w:rPr>
              <w:t>(53)</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6ADF57B">
            <w:pPr>
              <w:pStyle w:val="42"/>
              <w:bidi w:val="0"/>
              <w:rPr>
                <w:rFonts w:hint="default"/>
              </w:rPr>
            </w:pPr>
            <w:r>
              <w:rPr>
                <w:rFonts w:hint="default"/>
                <w:lang w:val="en-US" w:eastAsia="zh-CN"/>
              </w:rPr>
              <w:t xml:space="preserve">154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1A917256">
            <w:pPr>
              <w:pStyle w:val="42"/>
              <w:bidi w:val="0"/>
              <w:rPr>
                <w:rFonts w:hint="default"/>
              </w:rPr>
            </w:pPr>
            <w:r>
              <w:rPr>
                <w:rFonts w:hint="default"/>
                <w:lang w:val="en-US" w:eastAsia="zh-CN"/>
              </w:rPr>
              <w:t xml:space="preserve">341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658E2A04">
            <w:pPr>
              <w:pStyle w:val="42"/>
              <w:bidi w:val="0"/>
              <w:rPr>
                <w:rFonts w:hint="default"/>
              </w:rPr>
            </w:pPr>
            <w:r>
              <w:rPr>
                <w:rFonts w:hint="default"/>
                <w:lang w:val="en-US" w:eastAsia="zh-CN"/>
              </w:rPr>
              <w:t xml:space="preserve">583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206F79C6">
            <w:pPr>
              <w:pStyle w:val="42"/>
              <w:bidi w:val="0"/>
              <w:rPr>
                <w:rFonts w:hint="default"/>
              </w:rPr>
            </w:pPr>
            <w:r>
              <w:rPr>
                <w:rFonts w:hint="default"/>
                <w:lang w:val="en-US" w:eastAsia="zh-CN"/>
              </w:rPr>
              <w:t xml:space="preserve">789 </w:t>
            </w:r>
          </w:p>
        </w:tc>
      </w:tr>
      <w:tr w14:paraId="66ADA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3DD5408A">
            <w:pPr>
              <w:pStyle w:val="42"/>
              <w:bidi w:val="0"/>
              <w:rPr>
                <w:rFonts w:hint="default"/>
              </w:rPr>
            </w:pPr>
            <w:r>
              <w:rPr>
                <w:rFonts w:hint="default"/>
                <w:lang w:val="en-US" w:eastAsia="zh-CN"/>
              </w:rPr>
              <w:t>1.1.2</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5E895202">
            <w:pPr>
              <w:pStyle w:val="42"/>
              <w:bidi w:val="0"/>
              <w:rPr>
                <w:rFonts w:hint="eastAsia"/>
              </w:rPr>
            </w:pPr>
            <w:r>
              <w:rPr>
                <w:rFonts w:hint="eastAsia"/>
                <w:lang w:val="en-US" w:eastAsia="zh-CN"/>
              </w:rPr>
              <w:t>应收账款</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5BD0828E">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3A2AFCCF">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4AB6772">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DF35EE5">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BDA58AA">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6CD7AC8">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01C70915">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C7CD8E4">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35AD590A">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2C84E36">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505491FE">
            <w:pPr>
              <w:pStyle w:val="42"/>
              <w:bidi w:val="0"/>
              <w:rPr>
                <w:rFonts w:hint="default"/>
              </w:rPr>
            </w:pPr>
          </w:p>
        </w:tc>
      </w:tr>
      <w:tr w14:paraId="513E3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5569A1E1">
            <w:pPr>
              <w:pStyle w:val="42"/>
              <w:bidi w:val="0"/>
              <w:rPr>
                <w:rFonts w:hint="default"/>
              </w:rPr>
            </w:pPr>
            <w:r>
              <w:rPr>
                <w:rFonts w:hint="default"/>
                <w:lang w:val="en-US" w:eastAsia="zh-CN"/>
              </w:rPr>
              <w:t>1.1.3</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41B87D7D">
            <w:pPr>
              <w:pStyle w:val="42"/>
              <w:bidi w:val="0"/>
              <w:rPr>
                <w:rFonts w:hint="eastAsia"/>
              </w:rPr>
            </w:pPr>
            <w:r>
              <w:rPr>
                <w:rFonts w:hint="eastAsia"/>
                <w:lang w:val="en-US" w:eastAsia="zh-CN"/>
              </w:rPr>
              <w:t>预付账款</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69BA9AAD">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1C252211">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768C9E9">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D1F4C38">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16AE733">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22C2CC4">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3CC9B700">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FDF1DE9">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110453F5">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016CF2D">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180A1D2A">
            <w:pPr>
              <w:pStyle w:val="42"/>
              <w:bidi w:val="0"/>
              <w:rPr>
                <w:rFonts w:hint="default"/>
              </w:rPr>
            </w:pPr>
          </w:p>
        </w:tc>
      </w:tr>
      <w:tr w14:paraId="11531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4A3467ED">
            <w:pPr>
              <w:pStyle w:val="42"/>
              <w:bidi w:val="0"/>
              <w:rPr>
                <w:rFonts w:hint="default"/>
              </w:rPr>
            </w:pPr>
            <w:r>
              <w:rPr>
                <w:rFonts w:hint="default"/>
                <w:lang w:val="en-US" w:eastAsia="zh-CN"/>
              </w:rPr>
              <w:t>1.1.4</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6F11AA64">
            <w:pPr>
              <w:pStyle w:val="42"/>
              <w:bidi w:val="0"/>
              <w:rPr>
                <w:rFonts w:hint="eastAsia"/>
              </w:rPr>
            </w:pPr>
            <w:r>
              <w:rPr>
                <w:rFonts w:hint="eastAsia"/>
                <w:lang w:val="en-US" w:eastAsia="zh-CN"/>
              </w:rPr>
              <w:t>存货</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5EE12379">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741E20A9">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8706FD7">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E8317D5">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6BBFF07">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31BB3A2">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06E5F437">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973DFC0">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1AD61523">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7658507">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49FD50EC">
            <w:pPr>
              <w:pStyle w:val="42"/>
              <w:bidi w:val="0"/>
              <w:rPr>
                <w:rFonts w:hint="default"/>
              </w:rPr>
            </w:pPr>
          </w:p>
        </w:tc>
      </w:tr>
      <w:tr w14:paraId="6E90D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5EA52C90">
            <w:pPr>
              <w:pStyle w:val="42"/>
              <w:bidi w:val="0"/>
              <w:rPr>
                <w:rFonts w:hint="default"/>
              </w:rPr>
            </w:pPr>
            <w:r>
              <w:rPr>
                <w:rFonts w:hint="default"/>
                <w:lang w:val="en-US" w:eastAsia="zh-CN"/>
              </w:rPr>
              <w:t>1.1.5</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7F14375C">
            <w:pPr>
              <w:pStyle w:val="42"/>
              <w:bidi w:val="0"/>
              <w:rPr>
                <w:rFonts w:hint="eastAsia"/>
              </w:rPr>
            </w:pPr>
            <w:r>
              <w:rPr>
                <w:rFonts w:hint="eastAsia"/>
                <w:lang w:val="en-US" w:eastAsia="zh-CN"/>
              </w:rPr>
              <w:t>其他</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4B3E428D">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7C324D00">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0CF0246">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551011E">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4787BDA">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BA8A599">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09F190C1">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603435C">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3D393458">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1D4C80EE">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3705CAD2">
            <w:pPr>
              <w:pStyle w:val="42"/>
              <w:bidi w:val="0"/>
              <w:rPr>
                <w:rFonts w:hint="default"/>
              </w:rPr>
            </w:pPr>
          </w:p>
        </w:tc>
      </w:tr>
      <w:tr w14:paraId="54538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4D86CCE3">
            <w:pPr>
              <w:pStyle w:val="42"/>
              <w:bidi w:val="0"/>
              <w:rPr>
                <w:rFonts w:hint="default"/>
              </w:rPr>
            </w:pPr>
            <w:r>
              <w:rPr>
                <w:rFonts w:hint="default"/>
                <w:lang w:val="en-US" w:eastAsia="zh-CN"/>
              </w:rPr>
              <w:t>1.2</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402E78B3">
            <w:pPr>
              <w:pStyle w:val="42"/>
              <w:bidi w:val="0"/>
              <w:rPr>
                <w:rFonts w:hint="eastAsia"/>
              </w:rPr>
            </w:pPr>
            <w:r>
              <w:rPr>
                <w:rFonts w:hint="eastAsia"/>
                <w:lang w:val="en-US" w:eastAsia="zh-CN"/>
              </w:rPr>
              <w:t>在建工程</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001556A1">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576B01A2">
            <w:pPr>
              <w:pStyle w:val="42"/>
              <w:bidi w:val="0"/>
              <w:rPr>
                <w:rFonts w:hint="default"/>
              </w:rPr>
            </w:pPr>
            <w:r>
              <w:rPr>
                <w:rFonts w:hint="default"/>
                <w:lang w:val="en-US" w:eastAsia="zh-CN"/>
              </w:rPr>
              <w:t xml:space="preserve">1511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91C2D26">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7E66011">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C8F8167">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8E7D53A">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1D34776C">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5F5F019">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6EE67334">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1D768A2A">
            <w:pPr>
              <w:pStyle w:val="42"/>
              <w:bidi w:val="0"/>
              <w:rPr>
                <w:rFonts w:hint="eastAsia"/>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48BD780A">
            <w:pPr>
              <w:pStyle w:val="42"/>
              <w:bidi w:val="0"/>
              <w:rPr>
                <w:rFonts w:hint="eastAsia"/>
              </w:rPr>
            </w:pPr>
          </w:p>
        </w:tc>
      </w:tr>
      <w:tr w14:paraId="59078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34CE7D37">
            <w:pPr>
              <w:pStyle w:val="42"/>
              <w:bidi w:val="0"/>
              <w:rPr>
                <w:rFonts w:hint="default"/>
              </w:rPr>
            </w:pPr>
            <w:r>
              <w:rPr>
                <w:rFonts w:hint="default"/>
                <w:lang w:val="en-US" w:eastAsia="zh-CN"/>
              </w:rPr>
              <w:t>1.3</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2FE046FA">
            <w:pPr>
              <w:pStyle w:val="42"/>
              <w:bidi w:val="0"/>
              <w:rPr>
                <w:rFonts w:hint="eastAsia"/>
              </w:rPr>
            </w:pPr>
            <w:r>
              <w:rPr>
                <w:rFonts w:hint="eastAsia"/>
                <w:lang w:val="en-US" w:eastAsia="zh-CN"/>
              </w:rPr>
              <w:t>固定资产净值</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714F50FF">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21DB62D9">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2B804E5">
            <w:pPr>
              <w:pStyle w:val="42"/>
              <w:bidi w:val="0"/>
              <w:rPr>
                <w:rFonts w:hint="default"/>
              </w:rPr>
            </w:pPr>
            <w:r>
              <w:rPr>
                <w:rFonts w:hint="default"/>
                <w:lang w:val="en-US" w:eastAsia="zh-CN"/>
              </w:rPr>
              <w:t xml:space="preserve">287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72CEB9D">
            <w:pPr>
              <w:pStyle w:val="42"/>
              <w:bidi w:val="0"/>
              <w:rPr>
                <w:rFonts w:hint="default"/>
              </w:rPr>
            </w:pPr>
            <w:r>
              <w:rPr>
                <w:rFonts w:hint="default"/>
                <w:lang w:val="en-US" w:eastAsia="zh-CN"/>
              </w:rPr>
              <w:t xml:space="preserve">215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64DA8DD">
            <w:pPr>
              <w:pStyle w:val="42"/>
              <w:bidi w:val="0"/>
              <w:rPr>
                <w:rFonts w:hint="default"/>
              </w:rPr>
            </w:pPr>
            <w:r>
              <w:rPr>
                <w:rFonts w:hint="default"/>
                <w:lang w:val="en-US" w:eastAsia="zh-CN"/>
              </w:rPr>
              <w:t xml:space="preserve">144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406EEA2">
            <w:pPr>
              <w:pStyle w:val="42"/>
              <w:bidi w:val="0"/>
              <w:rPr>
                <w:rFonts w:hint="default"/>
              </w:rPr>
            </w:pPr>
            <w:r>
              <w:rPr>
                <w:rFonts w:hint="default"/>
                <w:lang w:val="en-US" w:eastAsia="zh-CN"/>
              </w:rPr>
              <w:t xml:space="preserve">72 </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16AD1EE9">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75F781A">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68F8D698">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2246FE71">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015ACA53">
            <w:pPr>
              <w:pStyle w:val="42"/>
              <w:bidi w:val="0"/>
              <w:rPr>
                <w:rFonts w:hint="default"/>
              </w:rPr>
            </w:pPr>
          </w:p>
        </w:tc>
      </w:tr>
      <w:tr w14:paraId="2CFC3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74B08198">
            <w:pPr>
              <w:pStyle w:val="42"/>
              <w:bidi w:val="0"/>
              <w:rPr>
                <w:rFonts w:hint="default"/>
              </w:rPr>
            </w:pPr>
            <w:r>
              <w:rPr>
                <w:rFonts w:hint="default"/>
                <w:lang w:val="en-US" w:eastAsia="zh-CN"/>
              </w:rPr>
              <w:t>1.4</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330A8ED2">
            <w:pPr>
              <w:pStyle w:val="42"/>
              <w:bidi w:val="0"/>
              <w:rPr>
                <w:rFonts w:hint="eastAsia"/>
              </w:rPr>
            </w:pPr>
            <w:r>
              <w:rPr>
                <w:rFonts w:hint="eastAsia"/>
                <w:lang w:val="en-US" w:eastAsia="zh-CN"/>
              </w:rPr>
              <w:t>无形及其他资产净值</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6DC2AF39">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4C697888">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893A289">
            <w:pPr>
              <w:pStyle w:val="42"/>
              <w:bidi w:val="0"/>
              <w:rPr>
                <w:rFonts w:hint="default"/>
              </w:rPr>
            </w:pPr>
            <w:r>
              <w:rPr>
                <w:rFonts w:hint="default"/>
                <w:lang w:val="en-US" w:eastAsia="zh-CN"/>
              </w:rPr>
              <w:t xml:space="preserve">789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7BB8ACD">
            <w:pPr>
              <w:pStyle w:val="42"/>
              <w:bidi w:val="0"/>
              <w:rPr>
                <w:rFonts w:hint="default"/>
              </w:rPr>
            </w:pPr>
            <w:r>
              <w:rPr>
                <w:rFonts w:hint="default"/>
                <w:lang w:val="en-US" w:eastAsia="zh-CN"/>
              </w:rPr>
              <w:t xml:space="preserve">592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B5E8743">
            <w:pPr>
              <w:pStyle w:val="42"/>
              <w:bidi w:val="0"/>
              <w:rPr>
                <w:rFonts w:hint="default"/>
              </w:rPr>
            </w:pPr>
            <w:r>
              <w:rPr>
                <w:rFonts w:hint="default"/>
                <w:lang w:val="en-US" w:eastAsia="zh-CN"/>
              </w:rPr>
              <w:t xml:space="preserve">395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5E15EEF">
            <w:pPr>
              <w:pStyle w:val="42"/>
              <w:bidi w:val="0"/>
              <w:rPr>
                <w:rFonts w:hint="default"/>
              </w:rPr>
            </w:pPr>
            <w:r>
              <w:rPr>
                <w:rFonts w:hint="default"/>
                <w:lang w:val="en-US" w:eastAsia="zh-CN"/>
              </w:rPr>
              <w:t xml:space="preserve">197 </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258D4775">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255DEA8">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3DADDD72">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1BFBD330">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50F490D5">
            <w:pPr>
              <w:pStyle w:val="42"/>
              <w:bidi w:val="0"/>
              <w:rPr>
                <w:rFonts w:hint="default"/>
              </w:rPr>
            </w:pPr>
          </w:p>
        </w:tc>
      </w:tr>
      <w:tr w14:paraId="6C578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66129EF0">
            <w:pPr>
              <w:pStyle w:val="42"/>
              <w:bidi w:val="0"/>
              <w:rPr>
                <w:rFonts w:hint="default"/>
              </w:rPr>
            </w:pPr>
            <w:r>
              <w:rPr>
                <w:rFonts w:hint="default"/>
                <w:lang w:val="en-US" w:eastAsia="zh-CN"/>
              </w:rPr>
              <w:t>2</w:t>
            </w:r>
          </w:p>
        </w:tc>
        <w:tc>
          <w:tcPr>
            <w:tcW w:w="834" w:type="pct"/>
            <w:tcBorders>
              <w:top w:val="single" w:color="000000" w:sz="4" w:space="0"/>
              <w:left w:val="single" w:color="000000" w:sz="4" w:space="0"/>
              <w:bottom w:val="single" w:color="000000" w:sz="4" w:space="0"/>
              <w:right w:val="single" w:color="000000" w:sz="4" w:space="0"/>
            </w:tcBorders>
            <w:shd w:val="clear"/>
            <w:vAlign w:val="center"/>
          </w:tcPr>
          <w:p w14:paraId="07247315">
            <w:pPr>
              <w:pStyle w:val="42"/>
              <w:bidi w:val="0"/>
              <w:rPr>
                <w:rFonts w:hint="eastAsia"/>
              </w:rPr>
            </w:pPr>
            <w:r>
              <w:rPr>
                <w:rFonts w:hint="eastAsia"/>
                <w:lang w:val="en-US" w:eastAsia="zh-CN"/>
              </w:rPr>
              <w:t>负债及所有者权益（2.4+2.5）</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4D9F8DB9">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1B2C6F4B">
            <w:pPr>
              <w:pStyle w:val="42"/>
              <w:bidi w:val="0"/>
              <w:rPr>
                <w:rFonts w:hint="default"/>
              </w:rPr>
            </w:pPr>
            <w:r>
              <w:rPr>
                <w:rFonts w:hint="default"/>
                <w:lang w:val="en-US" w:eastAsia="zh-CN"/>
              </w:rPr>
              <w:t xml:space="preserve">1475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1EF52C5">
            <w:pPr>
              <w:pStyle w:val="42"/>
              <w:bidi w:val="0"/>
              <w:rPr>
                <w:rFonts w:hint="default"/>
              </w:rPr>
            </w:pPr>
            <w:r>
              <w:rPr>
                <w:rFonts w:hint="default"/>
                <w:lang w:val="en-US" w:eastAsia="zh-CN"/>
              </w:rPr>
              <w:t xml:space="preserve">893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134B93D">
            <w:pPr>
              <w:pStyle w:val="42"/>
              <w:bidi w:val="0"/>
              <w:rPr>
                <w:rFonts w:hint="default"/>
              </w:rPr>
            </w:pPr>
            <w:r>
              <w:rPr>
                <w:rFonts w:hint="default"/>
                <w:lang w:val="en-US" w:eastAsia="zh-CN"/>
              </w:rPr>
              <w:t xml:space="preserve">567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431BB69">
            <w:pPr>
              <w:pStyle w:val="42"/>
              <w:bidi w:val="0"/>
              <w:rPr>
                <w:rFonts w:hint="default"/>
              </w:rPr>
            </w:pPr>
            <w:r>
              <w:rPr>
                <w:rFonts w:hint="default"/>
                <w:lang w:val="en-US" w:eastAsia="zh-CN"/>
              </w:rPr>
              <w:t xml:space="preserve">268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951C3CC">
            <w:pPr>
              <w:pStyle w:val="42"/>
              <w:bidi w:val="0"/>
              <w:rPr>
                <w:rFonts w:hint="default"/>
              </w:rPr>
            </w:pPr>
            <w:r>
              <w:rPr>
                <w:rFonts w:hint="default"/>
                <w:lang w:val="en-US" w:eastAsia="zh-CN"/>
              </w:rPr>
              <w:t xml:space="preserve">55 </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72424AA9">
            <w:pPr>
              <w:pStyle w:val="42"/>
              <w:bidi w:val="0"/>
              <w:rPr>
                <w:rFonts w:hint="default"/>
              </w:rPr>
            </w:pPr>
            <w:r>
              <w:rPr>
                <w:rFonts w:hint="default"/>
                <w:lang w:val="en-US" w:eastAsia="zh-CN"/>
              </w:rPr>
              <w:t>(74)</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0A9836A">
            <w:pPr>
              <w:pStyle w:val="42"/>
              <w:bidi w:val="0"/>
              <w:rPr>
                <w:rFonts w:hint="default"/>
              </w:rPr>
            </w:pPr>
            <w:r>
              <w:rPr>
                <w:rFonts w:hint="default"/>
                <w:lang w:val="en-US" w:eastAsia="zh-CN"/>
              </w:rPr>
              <w:t xml:space="preserve">133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278DC5A3">
            <w:pPr>
              <w:pStyle w:val="42"/>
              <w:bidi w:val="0"/>
              <w:rPr>
                <w:rFonts w:hint="default"/>
              </w:rPr>
            </w:pPr>
            <w:r>
              <w:rPr>
                <w:rFonts w:hint="default"/>
                <w:lang w:val="en-US" w:eastAsia="zh-CN"/>
              </w:rPr>
              <w:t xml:space="preserve">320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674602BE">
            <w:pPr>
              <w:pStyle w:val="42"/>
              <w:bidi w:val="0"/>
              <w:rPr>
                <w:rFonts w:hint="default"/>
              </w:rPr>
            </w:pPr>
            <w:r>
              <w:rPr>
                <w:rFonts w:hint="default"/>
                <w:lang w:val="en-US" w:eastAsia="zh-CN"/>
              </w:rPr>
              <w:t xml:space="preserve">562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1F0A7CAB">
            <w:pPr>
              <w:pStyle w:val="42"/>
              <w:bidi w:val="0"/>
              <w:rPr>
                <w:rFonts w:hint="default"/>
              </w:rPr>
            </w:pPr>
            <w:r>
              <w:rPr>
                <w:rFonts w:hint="default"/>
                <w:lang w:val="en-US" w:eastAsia="zh-CN"/>
              </w:rPr>
              <w:t xml:space="preserve">768 </w:t>
            </w:r>
          </w:p>
        </w:tc>
      </w:tr>
      <w:tr w14:paraId="0FFF8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31C1E4F7">
            <w:pPr>
              <w:pStyle w:val="42"/>
              <w:bidi w:val="0"/>
              <w:rPr>
                <w:rFonts w:hint="default"/>
              </w:rPr>
            </w:pPr>
            <w:r>
              <w:rPr>
                <w:rFonts w:hint="default"/>
                <w:lang w:val="en-US" w:eastAsia="zh-CN"/>
              </w:rPr>
              <w:t>2.1</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1E453573">
            <w:pPr>
              <w:pStyle w:val="42"/>
              <w:bidi w:val="0"/>
              <w:rPr>
                <w:rFonts w:hint="eastAsia"/>
              </w:rPr>
            </w:pPr>
            <w:r>
              <w:rPr>
                <w:rFonts w:hint="eastAsia"/>
                <w:lang w:val="en-US" w:eastAsia="zh-CN"/>
              </w:rPr>
              <w:t>流动负债合计</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6D11C455">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7B7AA502">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04021FA">
            <w:pPr>
              <w:pStyle w:val="42"/>
              <w:bidi w:val="0"/>
              <w:rPr>
                <w:rFonts w:hint="default"/>
              </w:rPr>
            </w:pPr>
            <w:r>
              <w:rPr>
                <w:rFonts w:hint="default"/>
                <w:lang w:val="en-US" w:eastAsia="zh-CN"/>
              </w:rPr>
              <w:t>(178)</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03C49E5">
            <w:pPr>
              <w:pStyle w:val="42"/>
              <w:bidi w:val="0"/>
              <w:rPr>
                <w:rFonts w:hint="default"/>
              </w:rPr>
            </w:pPr>
            <w:r>
              <w:rPr>
                <w:rFonts w:hint="default"/>
                <w:lang w:val="en-US" w:eastAsia="zh-CN"/>
              </w:rPr>
              <w:t>(166)</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C8E78A7">
            <w:pPr>
              <w:pStyle w:val="42"/>
              <w:bidi w:val="0"/>
              <w:rPr>
                <w:rFonts w:hint="default"/>
              </w:rPr>
            </w:pPr>
            <w:r>
              <w:rPr>
                <w:rFonts w:hint="default"/>
                <w:lang w:val="en-US" w:eastAsia="zh-CN"/>
              </w:rPr>
              <w:t>(150)</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0644225">
            <w:pPr>
              <w:pStyle w:val="42"/>
              <w:bidi w:val="0"/>
              <w:rPr>
                <w:rFonts w:hint="default"/>
              </w:rPr>
            </w:pPr>
            <w:r>
              <w:rPr>
                <w:rFonts w:hint="default"/>
                <w:lang w:val="en-US" w:eastAsia="zh-CN"/>
              </w:rPr>
              <w:t>(130)</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28DB654A">
            <w:pPr>
              <w:pStyle w:val="42"/>
              <w:bidi w:val="0"/>
              <w:rPr>
                <w:rFonts w:hint="default"/>
              </w:rPr>
            </w:pPr>
            <w:r>
              <w:rPr>
                <w:rFonts w:hint="default"/>
                <w:lang w:val="en-US" w:eastAsia="zh-CN"/>
              </w:rPr>
              <w:t xml:space="preserve">-106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CA1AD75">
            <w:pPr>
              <w:pStyle w:val="42"/>
              <w:bidi w:val="0"/>
              <w:rPr>
                <w:rFonts w:hint="default"/>
              </w:rPr>
            </w:pPr>
            <w:r>
              <w:rPr>
                <w:rFonts w:hint="default"/>
                <w:lang w:val="en-US" w:eastAsia="zh-CN"/>
              </w:rPr>
              <w:t xml:space="preserve">-76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4969495">
            <w:pPr>
              <w:pStyle w:val="42"/>
              <w:bidi w:val="0"/>
              <w:rPr>
                <w:rFonts w:hint="default"/>
              </w:rPr>
            </w:pPr>
            <w:r>
              <w:rPr>
                <w:rFonts w:hint="default"/>
                <w:lang w:val="en-US" w:eastAsia="zh-CN"/>
              </w:rPr>
              <w:t xml:space="preserve">-44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14E266BA">
            <w:pPr>
              <w:pStyle w:val="42"/>
              <w:bidi w:val="0"/>
              <w:rPr>
                <w:rFonts w:hint="default"/>
              </w:rPr>
            </w:pPr>
            <w:r>
              <w:rPr>
                <w:rFonts w:hint="default"/>
                <w:lang w:val="en-US" w:eastAsia="zh-CN"/>
              </w:rPr>
              <w:t xml:space="preserve">-8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60CB9AB7">
            <w:pPr>
              <w:pStyle w:val="42"/>
              <w:bidi w:val="0"/>
              <w:rPr>
                <w:rFonts w:hint="default"/>
              </w:rPr>
            </w:pPr>
          </w:p>
        </w:tc>
      </w:tr>
      <w:tr w14:paraId="35606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3928DEFD">
            <w:pPr>
              <w:pStyle w:val="42"/>
              <w:bidi w:val="0"/>
              <w:rPr>
                <w:rFonts w:hint="default"/>
              </w:rPr>
            </w:pPr>
            <w:r>
              <w:rPr>
                <w:rFonts w:hint="default"/>
                <w:lang w:val="en-US" w:eastAsia="zh-CN"/>
              </w:rPr>
              <w:t>2.1.1</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61F97241">
            <w:pPr>
              <w:pStyle w:val="42"/>
              <w:bidi w:val="0"/>
              <w:rPr>
                <w:rFonts w:hint="eastAsia"/>
              </w:rPr>
            </w:pPr>
            <w:r>
              <w:rPr>
                <w:rFonts w:hint="eastAsia"/>
                <w:lang w:val="en-US" w:eastAsia="zh-CN"/>
              </w:rPr>
              <w:t>短期借款</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636E2D2F">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36A54C64">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E10D69C">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C19EE6B">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A9541C3">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C0D181F">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202D5EF0">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A8448EB">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68AE78A4">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6F333195">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03448C46">
            <w:pPr>
              <w:pStyle w:val="42"/>
              <w:bidi w:val="0"/>
              <w:rPr>
                <w:rFonts w:hint="default"/>
              </w:rPr>
            </w:pPr>
          </w:p>
        </w:tc>
      </w:tr>
      <w:tr w14:paraId="61502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4E6432D7">
            <w:pPr>
              <w:pStyle w:val="42"/>
              <w:bidi w:val="0"/>
              <w:rPr>
                <w:rFonts w:hint="default"/>
              </w:rPr>
            </w:pPr>
            <w:r>
              <w:rPr>
                <w:rFonts w:hint="default"/>
                <w:lang w:val="en-US" w:eastAsia="zh-CN"/>
              </w:rPr>
              <w:t>2.1.2</w:t>
            </w:r>
          </w:p>
        </w:tc>
        <w:tc>
          <w:tcPr>
            <w:tcW w:w="834" w:type="pct"/>
            <w:tcBorders>
              <w:top w:val="single" w:color="000000" w:sz="4" w:space="0"/>
              <w:left w:val="single" w:color="000000" w:sz="4" w:space="0"/>
              <w:bottom w:val="single" w:color="000000" w:sz="4" w:space="0"/>
              <w:right w:val="single" w:color="000000" w:sz="4" w:space="0"/>
            </w:tcBorders>
            <w:shd w:val="clear"/>
            <w:vAlign w:val="center"/>
          </w:tcPr>
          <w:p w14:paraId="145B5122">
            <w:pPr>
              <w:pStyle w:val="42"/>
              <w:bidi w:val="0"/>
              <w:rPr>
                <w:rFonts w:hint="eastAsia"/>
              </w:rPr>
            </w:pPr>
            <w:r>
              <w:rPr>
                <w:rFonts w:hint="eastAsia"/>
                <w:lang w:val="en-US" w:eastAsia="zh-CN"/>
              </w:rPr>
              <w:t>应付账款</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2FA8D7A6">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1F671388">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6BE01B3">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93660AD">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A3EBD39">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56FB1A2">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7A1AE1E0">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B2F60C2">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63BDDE07">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0B07724">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33C605CE">
            <w:pPr>
              <w:pStyle w:val="42"/>
              <w:bidi w:val="0"/>
              <w:rPr>
                <w:rFonts w:hint="default"/>
              </w:rPr>
            </w:pPr>
          </w:p>
        </w:tc>
      </w:tr>
      <w:tr w14:paraId="18BF1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36EA482F">
            <w:pPr>
              <w:pStyle w:val="42"/>
              <w:bidi w:val="0"/>
              <w:rPr>
                <w:rFonts w:hint="default"/>
              </w:rPr>
            </w:pPr>
            <w:r>
              <w:rPr>
                <w:rFonts w:hint="default"/>
                <w:lang w:val="en-US" w:eastAsia="zh-CN"/>
              </w:rPr>
              <w:t>2.1.3</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22A2C39C">
            <w:pPr>
              <w:pStyle w:val="42"/>
              <w:bidi w:val="0"/>
              <w:rPr>
                <w:rFonts w:hint="eastAsia"/>
              </w:rPr>
            </w:pPr>
            <w:r>
              <w:rPr>
                <w:rFonts w:hint="eastAsia"/>
                <w:lang w:val="en-US" w:eastAsia="zh-CN"/>
              </w:rPr>
              <w:t>预收账款</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08C84E9E">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1AAB5CCA">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D86C492">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2660AD9">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A5F8480">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785C5EE">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6BA1D21F">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C57D475">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A468B83">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2D41C2FE">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75E414F0">
            <w:pPr>
              <w:pStyle w:val="42"/>
              <w:bidi w:val="0"/>
              <w:rPr>
                <w:rFonts w:hint="default"/>
              </w:rPr>
            </w:pPr>
          </w:p>
        </w:tc>
      </w:tr>
      <w:tr w14:paraId="63612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6AC0C691">
            <w:pPr>
              <w:pStyle w:val="42"/>
              <w:bidi w:val="0"/>
              <w:rPr>
                <w:rFonts w:hint="default"/>
              </w:rPr>
            </w:pPr>
            <w:r>
              <w:rPr>
                <w:rFonts w:hint="default"/>
                <w:lang w:val="en-US" w:eastAsia="zh-CN"/>
              </w:rPr>
              <w:t>2.1.4</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59BED75E">
            <w:pPr>
              <w:pStyle w:val="42"/>
              <w:bidi w:val="0"/>
              <w:rPr>
                <w:rFonts w:hint="eastAsia"/>
              </w:rPr>
            </w:pPr>
            <w:r>
              <w:rPr>
                <w:rFonts w:hint="eastAsia"/>
                <w:lang w:val="en-US" w:eastAsia="zh-CN"/>
              </w:rPr>
              <w:t>应付利息</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182CB11E">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550A9077">
            <w:pPr>
              <w:pStyle w:val="42"/>
              <w:bidi w:val="0"/>
              <w:rPr>
                <w:rFonts w:hint="default"/>
              </w:rPr>
            </w:pPr>
            <w:r>
              <w:rPr>
                <w:rFonts w:hint="default"/>
                <w:lang w:val="en-US" w:eastAsia="zh-CN"/>
              </w:rPr>
              <w:t>·</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D80E9CF">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45A3DF8">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3AA0BDB">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70BE4C7">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1800EF7E">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53F0456">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D2E5DDE">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1C42795">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4F768308">
            <w:pPr>
              <w:pStyle w:val="42"/>
              <w:bidi w:val="0"/>
              <w:rPr>
                <w:rFonts w:hint="default"/>
              </w:rPr>
            </w:pPr>
          </w:p>
        </w:tc>
      </w:tr>
      <w:tr w14:paraId="76506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530F14EA">
            <w:pPr>
              <w:pStyle w:val="42"/>
              <w:bidi w:val="0"/>
              <w:rPr>
                <w:rFonts w:hint="default"/>
              </w:rPr>
            </w:pPr>
            <w:r>
              <w:rPr>
                <w:rFonts w:hint="default"/>
                <w:lang w:val="en-US" w:eastAsia="zh-CN"/>
              </w:rPr>
              <w:t>2.1.5</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0F9EDDED">
            <w:pPr>
              <w:pStyle w:val="42"/>
              <w:bidi w:val="0"/>
              <w:rPr>
                <w:rFonts w:hint="eastAsia"/>
              </w:rPr>
            </w:pPr>
            <w:r>
              <w:rPr>
                <w:rFonts w:hint="eastAsia"/>
                <w:lang w:val="en-US" w:eastAsia="zh-CN"/>
              </w:rPr>
              <w:t>应交税费</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0EAC3DF9">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5A9DEC89">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33AFFA0">
            <w:pPr>
              <w:pStyle w:val="42"/>
              <w:bidi w:val="0"/>
              <w:rPr>
                <w:rFonts w:hint="default"/>
              </w:rPr>
            </w:pPr>
            <w:r>
              <w:rPr>
                <w:rFonts w:hint="default"/>
                <w:lang w:val="en-US" w:eastAsia="zh-CN"/>
              </w:rPr>
              <w:t xml:space="preserve">-178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546BB00">
            <w:pPr>
              <w:pStyle w:val="42"/>
              <w:bidi w:val="0"/>
              <w:rPr>
                <w:rFonts w:hint="default"/>
              </w:rPr>
            </w:pPr>
            <w:r>
              <w:rPr>
                <w:rFonts w:hint="default"/>
                <w:lang w:val="en-US" w:eastAsia="zh-CN"/>
              </w:rPr>
              <w:t xml:space="preserve">-166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4680044">
            <w:pPr>
              <w:pStyle w:val="42"/>
              <w:bidi w:val="0"/>
              <w:rPr>
                <w:rFonts w:hint="default"/>
              </w:rPr>
            </w:pPr>
            <w:r>
              <w:rPr>
                <w:rFonts w:hint="default"/>
                <w:lang w:val="en-US" w:eastAsia="zh-CN"/>
              </w:rPr>
              <w:t xml:space="preserve">-150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79BA7DF">
            <w:pPr>
              <w:pStyle w:val="42"/>
              <w:bidi w:val="0"/>
              <w:rPr>
                <w:rFonts w:hint="default"/>
              </w:rPr>
            </w:pPr>
            <w:r>
              <w:rPr>
                <w:rFonts w:hint="default"/>
                <w:lang w:val="en-US" w:eastAsia="zh-CN"/>
              </w:rPr>
              <w:t xml:space="preserve">-130 </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29778CE0">
            <w:pPr>
              <w:pStyle w:val="42"/>
              <w:bidi w:val="0"/>
              <w:rPr>
                <w:rFonts w:hint="default"/>
              </w:rPr>
            </w:pPr>
            <w:r>
              <w:rPr>
                <w:rFonts w:hint="default"/>
                <w:lang w:val="en-US" w:eastAsia="zh-CN"/>
              </w:rPr>
              <w:t xml:space="preserve">-106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68800C7">
            <w:pPr>
              <w:pStyle w:val="42"/>
              <w:bidi w:val="0"/>
              <w:rPr>
                <w:rFonts w:hint="default"/>
              </w:rPr>
            </w:pPr>
            <w:r>
              <w:rPr>
                <w:rFonts w:hint="default"/>
                <w:lang w:val="en-US" w:eastAsia="zh-CN"/>
              </w:rPr>
              <w:t xml:space="preserve">-76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31E23365">
            <w:pPr>
              <w:pStyle w:val="42"/>
              <w:bidi w:val="0"/>
              <w:rPr>
                <w:rFonts w:hint="default"/>
              </w:rPr>
            </w:pPr>
            <w:r>
              <w:rPr>
                <w:rFonts w:hint="default"/>
                <w:lang w:val="en-US" w:eastAsia="zh-CN"/>
              </w:rPr>
              <w:t xml:space="preserve">-44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4EAFC9E8">
            <w:pPr>
              <w:pStyle w:val="42"/>
              <w:bidi w:val="0"/>
              <w:rPr>
                <w:rFonts w:hint="default"/>
              </w:rPr>
            </w:pPr>
            <w:r>
              <w:rPr>
                <w:rFonts w:hint="default"/>
                <w:lang w:val="en-US" w:eastAsia="zh-CN"/>
              </w:rPr>
              <w:t xml:space="preserve">-8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590142E0">
            <w:pPr>
              <w:pStyle w:val="42"/>
              <w:bidi w:val="0"/>
              <w:rPr>
                <w:rFonts w:hint="default"/>
              </w:rPr>
            </w:pPr>
          </w:p>
        </w:tc>
      </w:tr>
      <w:tr w14:paraId="25FE9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24BA17AD">
            <w:pPr>
              <w:pStyle w:val="42"/>
              <w:bidi w:val="0"/>
              <w:rPr>
                <w:rFonts w:hint="default"/>
              </w:rPr>
            </w:pPr>
            <w:r>
              <w:rPr>
                <w:rFonts w:hint="default"/>
                <w:lang w:val="en-US" w:eastAsia="zh-CN"/>
              </w:rPr>
              <w:t>2.2</w:t>
            </w:r>
          </w:p>
        </w:tc>
        <w:tc>
          <w:tcPr>
            <w:tcW w:w="834" w:type="pct"/>
            <w:tcBorders>
              <w:top w:val="single" w:color="000000" w:sz="4" w:space="0"/>
              <w:left w:val="single" w:color="000000" w:sz="4" w:space="0"/>
              <w:bottom w:val="single" w:color="000000" w:sz="4" w:space="0"/>
              <w:right w:val="single" w:color="000000" w:sz="4" w:space="0"/>
            </w:tcBorders>
            <w:shd w:val="clear"/>
            <w:vAlign w:val="center"/>
          </w:tcPr>
          <w:p w14:paraId="0D1B6558">
            <w:pPr>
              <w:pStyle w:val="42"/>
              <w:bidi w:val="0"/>
              <w:rPr>
                <w:rFonts w:hint="eastAsia"/>
              </w:rPr>
            </w:pPr>
            <w:r>
              <w:rPr>
                <w:rFonts w:hint="eastAsia"/>
                <w:lang w:val="en-US" w:eastAsia="zh-CN"/>
              </w:rPr>
              <w:t>建设投资借款</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0E7CF379">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07F6CAE6">
            <w:pPr>
              <w:pStyle w:val="42"/>
              <w:bidi w:val="0"/>
              <w:rPr>
                <w:rFonts w:hint="default"/>
              </w:rPr>
            </w:pPr>
            <w:r>
              <w:rPr>
                <w:rFonts w:hint="default"/>
                <w:lang w:val="en-US" w:eastAsia="zh-CN"/>
              </w:rPr>
              <w:t xml:space="preserve">1300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1714F91">
            <w:pPr>
              <w:pStyle w:val="42"/>
              <w:bidi w:val="0"/>
              <w:rPr>
                <w:rFonts w:hint="default"/>
              </w:rPr>
            </w:pPr>
            <w:r>
              <w:rPr>
                <w:rFonts w:hint="default"/>
                <w:lang w:val="en-US" w:eastAsia="zh-CN"/>
              </w:rPr>
              <w:t xml:space="preserve">1156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F09300E">
            <w:pPr>
              <w:pStyle w:val="42"/>
              <w:bidi w:val="0"/>
              <w:rPr>
                <w:rFonts w:hint="default"/>
              </w:rPr>
            </w:pPr>
            <w:r>
              <w:rPr>
                <w:rFonts w:hint="default"/>
                <w:lang w:val="en-US" w:eastAsia="zh-CN"/>
              </w:rPr>
              <w:t xml:space="preserve">1011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1CD12A2">
            <w:pPr>
              <w:pStyle w:val="42"/>
              <w:bidi w:val="0"/>
              <w:rPr>
                <w:rFonts w:hint="default"/>
              </w:rPr>
            </w:pPr>
            <w:r>
              <w:rPr>
                <w:rFonts w:hint="default"/>
                <w:lang w:val="en-US" w:eastAsia="zh-CN"/>
              </w:rPr>
              <w:t xml:space="preserve">867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84A36FE">
            <w:pPr>
              <w:pStyle w:val="42"/>
              <w:bidi w:val="0"/>
              <w:rPr>
                <w:rFonts w:hint="default"/>
              </w:rPr>
            </w:pPr>
            <w:r>
              <w:rPr>
                <w:rFonts w:hint="default"/>
                <w:lang w:val="en-US" w:eastAsia="zh-CN"/>
              </w:rPr>
              <w:t xml:space="preserve">722 </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43255343">
            <w:pPr>
              <w:pStyle w:val="42"/>
              <w:bidi w:val="0"/>
              <w:rPr>
                <w:rFonts w:hint="default"/>
              </w:rPr>
            </w:pPr>
            <w:r>
              <w:rPr>
                <w:rFonts w:hint="default"/>
                <w:lang w:val="en-US" w:eastAsia="zh-CN"/>
              </w:rPr>
              <w:t xml:space="preserve">578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AC768D6">
            <w:pPr>
              <w:pStyle w:val="42"/>
              <w:bidi w:val="0"/>
              <w:rPr>
                <w:rFonts w:hint="default"/>
              </w:rPr>
            </w:pPr>
            <w:r>
              <w:rPr>
                <w:rFonts w:hint="default"/>
                <w:lang w:val="en-US" w:eastAsia="zh-CN"/>
              </w:rPr>
              <w:t xml:space="preserve">433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881F4DD">
            <w:pPr>
              <w:pStyle w:val="42"/>
              <w:bidi w:val="0"/>
              <w:rPr>
                <w:rFonts w:hint="default"/>
              </w:rPr>
            </w:pPr>
            <w:r>
              <w:rPr>
                <w:rFonts w:hint="default"/>
                <w:lang w:val="en-US" w:eastAsia="zh-CN"/>
              </w:rPr>
              <w:t xml:space="preserve">289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191FDB6E">
            <w:pPr>
              <w:pStyle w:val="42"/>
              <w:bidi w:val="0"/>
              <w:rPr>
                <w:rFonts w:hint="default"/>
              </w:rPr>
            </w:pPr>
            <w:r>
              <w:rPr>
                <w:rFonts w:hint="default"/>
                <w:lang w:val="en-US" w:eastAsia="zh-CN"/>
              </w:rPr>
              <w:t xml:space="preserve">144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7F47E346">
            <w:pPr>
              <w:pStyle w:val="42"/>
              <w:bidi w:val="0"/>
              <w:rPr>
                <w:rFonts w:hint="default"/>
              </w:rPr>
            </w:pPr>
          </w:p>
        </w:tc>
      </w:tr>
      <w:tr w14:paraId="36C5E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000ECE5D">
            <w:pPr>
              <w:pStyle w:val="42"/>
              <w:bidi w:val="0"/>
              <w:rPr>
                <w:rFonts w:hint="default"/>
              </w:rPr>
            </w:pPr>
            <w:r>
              <w:rPr>
                <w:rFonts w:hint="default"/>
                <w:lang w:val="en-US" w:eastAsia="zh-CN"/>
              </w:rPr>
              <w:t>2.3</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6E19B274">
            <w:pPr>
              <w:pStyle w:val="42"/>
              <w:bidi w:val="0"/>
              <w:rPr>
                <w:rFonts w:hint="eastAsia"/>
              </w:rPr>
            </w:pPr>
            <w:r>
              <w:rPr>
                <w:rFonts w:hint="eastAsia"/>
                <w:lang w:val="en-US" w:eastAsia="zh-CN"/>
              </w:rPr>
              <w:t>基金借款</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04A87D5F">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5EA2CB86">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FF37FE6">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7A49AF4">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5646261">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BFB6F59">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327B4165">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A9B9BAC">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47621705">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2F53F648">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0585CBA9">
            <w:pPr>
              <w:pStyle w:val="42"/>
              <w:bidi w:val="0"/>
              <w:rPr>
                <w:rFonts w:hint="default"/>
              </w:rPr>
            </w:pPr>
          </w:p>
        </w:tc>
      </w:tr>
      <w:tr w14:paraId="35634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18BDF198">
            <w:pPr>
              <w:pStyle w:val="42"/>
              <w:bidi w:val="0"/>
              <w:rPr>
                <w:rFonts w:hint="default"/>
              </w:rPr>
            </w:pPr>
            <w:r>
              <w:rPr>
                <w:rFonts w:hint="default"/>
                <w:lang w:val="en-US" w:eastAsia="zh-CN"/>
              </w:rPr>
              <w:t>2.4</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22F14747">
            <w:pPr>
              <w:pStyle w:val="42"/>
              <w:bidi w:val="0"/>
              <w:rPr>
                <w:rFonts w:hint="eastAsia"/>
              </w:rPr>
            </w:pPr>
            <w:r>
              <w:rPr>
                <w:rFonts w:hint="eastAsia"/>
                <w:lang w:val="en-US" w:eastAsia="zh-CN"/>
              </w:rPr>
              <w:t>债券</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4DE0B13F">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238683F5">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C05BD9C">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91DAF41">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49AA3EE">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2BAD31D">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6B3B3CCE">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7F3C2F4">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2EFE3484">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53C004EB">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6D71C98E">
            <w:pPr>
              <w:pStyle w:val="42"/>
              <w:bidi w:val="0"/>
              <w:rPr>
                <w:rFonts w:hint="default"/>
              </w:rPr>
            </w:pPr>
          </w:p>
        </w:tc>
      </w:tr>
      <w:tr w14:paraId="64133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46488AAD">
            <w:pPr>
              <w:pStyle w:val="42"/>
              <w:bidi w:val="0"/>
              <w:rPr>
                <w:rFonts w:hint="default"/>
              </w:rPr>
            </w:pPr>
            <w:r>
              <w:rPr>
                <w:rFonts w:hint="default"/>
                <w:lang w:val="en-US" w:eastAsia="zh-CN"/>
              </w:rPr>
              <w:t>2.4</w:t>
            </w:r>
          </w:p>
        </w:tc>
        <w:tc>
          <w:tcPr>
            <w:tcW w:w="834" w:type="pct"/>
            <w:tcBorders>
              <w:top w:val="single" w:color="000000" w:sz="4" w:space="0"/>
              <w:left w:val="single" w:color="000000" w:sz="4" w:space="0"/>
              <w:bottom w:val="single" w:color="000000" w:sz="4" w:space="0"/>
              <w:right w:val="single" w:color="000000" w:sz="4" w:space="0"/>
            </w:tcBorders>
            <w:shd w:val="clear"/>
            <w:vAlign w:val="center"/>
          </w:tcPr>
          <w:p w14:paraId="6229349B">
            <w:pPr>
              <w:pStyle w:val="42"/>
              <w:bidi w:val="0"/>
              <w:rPr>
                <w:rFonts w:hint="eastAsia"/>
              </w:rPr>
            </w:pPr>
            <w:r>
              <w:rPr>
                <w:rFonts w:hint="eastAsia"/>
                <w:lang w:val="en-US" w:eastAsia="zh-CN"/>
              </w:rPr>
              <w:t>负债小计（2.1+2.2+2.3）</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283653D0">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50E64665">
            <w:pPr>
              <w:pStyle w:val="42"/>
              <w:bidi w:val="0"/>
              <w:rPr>
                <w:rFonts w:hint="default"/>
              </w:rPr>
            </w:pPr>
            <w:r>
              <w:rPr>
                <w:rFonts w:hint="default"/>
                <w:lang w:val="en-US" w:eastAsia="zh-CN"/>
              </w:rPr>
              <w:t xml:space="preserve">1300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AEDFFF6">
            <w:pPr>
              <w:pStyle w:val="42"/>
              <w:bidi w:val="0"/>
              <w:rPr>
                <w:rFonts w:hint="default"/>
              </w:rPr>
            </w:pPr>
            <w:r>
              <w:rPr>
                <w:rFonts w:hint="default"/>
                <w:lang w:val="en-US" w:eastAsia="zh-CN"/>
              </w:rPr>
              <w:t xml:space="preserve">978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0475DD9">
            <w:pPr>
              <w:pStyle w:val="42"/>
              <w:bidi w:val="0"/>
              <w:rPr>
                <w:rFonts w:hint="default"/>
              </w:rPr>
            </w:pPr>
            <w:r>
              <w:rPr>
                <w:rFonts w:hint="default"/>
                <w:lang w:val="en-US" w:eastAsia="zh-CN"/>
              </w:rPr>
              <w:t xml:space="preserve">845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4EA1D90">
            <w:pPr>
              <w:pStyle w:val="42"/>
              <w:bidi w:val="0"/>
              <w:rPr>
                <w:rFonts w:hint="default"/>
              </w:rPr>
            </w:pPr>
            <w:r>
              <w:rPr>
                <w:rFonts w:hint="default"/>
                <w:lang w:val="en-US" w:eastAsia="zh-CN"/>
              </w:rPr>
              <w:t xml:space="preserve">716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6BEF746">
            <w:pPr>
              <w:pStyle w:val="42"/>
              <w:bidi w:val="0"/>
              <w:rPr>
                <w:rFonts w:hint="default"/>
              </w:rPr>
            </w:pPr>
            <w:r>
              <w:rPr>
                <w:rFonts w:hint="default"/>
                <w:lang w:val="en-US" w:eastAsia="zh-CN"/>
              </w:rPr>
              <w:t xml:space="preserve">592 </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7731E78C">
            <w:pPr>
              <w:pStyle w:val="42"/>
              <w:bidi w:val="0"/>
              <w:rPr>
                <w:rFonts w:hint="default"/>
              </w:rPr>
            </w:pPr>
            <w:r>
              <w:rPr>
                <w:rFonts w:hint="default"/>
                <w:lang w:val="en-US" w:eastAsia="zh-CN"/>
              </w:rPr>
              <w:t xml:space="preserve">472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B0C5254">
            <w:pPr>
              <w:pStyle w:val="42"/>
              <w:bidi w:val="0"/>
              <w:rPr>
                <w:rFonts w:hint="default"/>
              </w:rPr>
            </w:pPr>
            <w:r>
              <w:rPr>
                <w:rFonts w:hint="default"/>
                <w:lang w:val="en-US" w:eastAsia="zh-CN"/>
              </w:rPr>
              <w:t xml:space="preserve">357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4DAF8085">
            <w:pPr>
              <w:pStyle w:val="42"/>
              <w:bidi w:val="0"/>
              <w:rPr>
                <w:rFonts w:hint="default"/>
              </w:rPr>
            </w:pPr>
            <w:r>
              <w:rPr>
                <w:rFonts w:hint="default"/>
                <w:lang w:val="en-US" w:eastAsia="zh-CN"/>
              </w:rPr>
              <w:t xml:space="preserve">245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4425166E">
            <w:pPr>
              <w:pStyle w:val="42"/>
              <w:bidi w:val="0"/>
              <w:rPr>
                <w:rFonts w:hint="default"/>
              </w:rPr>
            </w:pPr>
            <w:r>
              <w:rPr>
                <w:rFonts w:hint="default"/>
                <w:lang w:val="en-US" w:eastAsia="zh-CN"/>
              </w:rPr>
              <w:t xml:space="preserve">137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5D86841B">
            <w:pPr>
              <w:pStyle w:val="42"/>
              <w:bidi w:val="0"/>
              <w:rPr>
                <w:rFonts w:hint="default"/>
              </w:rPr>
            </w:pPr>
          </w:p>
        </w:tc>
      </w:tr>
      <w:tr w14:paraId="71B5D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4EC897B4">
            <w:pPr>
              <w:pStyle w:val="42"/>
              <w:bidi w:val="0"/>
              <w:rPr>
                <w:rFonts w:hint="default"/>
              </w:rPr>
            </w:pPr>
            <w:r>
              <w:rPr>
                <w:rFonts w:hint="default"/>
                <w:lang w:val="en-US" w:eastAsia="zh-CN"/>
              </w:rPr>
              <w:t>2.5</w:t>
            </w: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63EB9133">
            <w:pPr>
              <w:pStyle w:val="42"/>
              <w:bidi w:val="0"/>
              <w:rPr>
                <w:rFonts w:hint="eastAsia"/>
              </w:rPr>
            </w:pPr>
            <w:r>
              <w:rPr>
                <w:rFonts w:hint="eastAsia"/>
                <w:lang w:val="en-US" w:eastAsia="zh-CN"/>
              </w:rPr>
              <w:t>所有者权益</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403A88EA">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0FEB06E6">
            <w:pPr>
              <w:pStyle w:val="42"/>
              <w:bidi w:val="0"/>
              <w:rPr>
                <w:rFonts w:hint="default"/>
              </w:rPr>
            </w:pPr>
            <w:r>
              <w:rPr>
                <w:rFonts w:hint="default"/>
                <w:lang w:val="en-US" w:eastAsia="zh-CN"/>
              </w:rPr>
              <w:t xml:space="preserve">175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8CED51C">
            <w:pPr>
              <w:pStyle w:val="42"/>
              <w:bidi w:val="0"/>
              <w:rPr>
                <w:rFonts w:hint="default"/>
              </w:rPr>
            </w:pPr>
            <w:r>
              <w:rPr>
                <w:rFonts w:hint="default"/>
                <w:lang w:val="en-US" w:eastAsia="zh-CN"/>
              </w:rPr>
              <w:t>(85)</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98A1591">
            <w:pPr>
              <w:pStyle w:val="42"/>
              <w:bidi w:val="0"/>
              <w:rPr>
                <w:rFonts w:hint="default"/>
              </w:rPr>
            </w:pPr>
            <w:r>
              <w:rPr>
                <w:rFonts w:hint="default"/>
                <w:lang w:val="en-US" w:eastAsia="zh-CN"/>
              </w:rPr>
              <w:t>(278)</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F694408">
            <w:pPr>
              <w:pStyle w:val="42"/>
              <w:bidi w:val="0"/>
              <w:rPr>
                <w:rFonts w:hint="default"/>
              </w:rPr>
            </w:pPr>
            <w:r>
              <w:rPr>
                <w:rFonts w:hint="default"/>
                <w:lang w:val="en-US" w:eastAsia="zh-CN"/>
              </w:rPr>
              <w:t>(448)</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03278FF">
            <w:pPr>
              <w:pStyle w:val="42"/>
              <w:bidi w:val="0"/>
              <w:rPr>
                <w:rFonts w:hint="default"/>
              </w:rPr>
            </w:pPr>
            <w:r>
              <w:rPr>
                <w:rFonts w:hint="default"/>
                <w:lang w:val="en-US" w:eastAsia="zh-CN"/>
              </w:rPr>
              <w:t>(537)</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23FC4545">
            <w:pPr>
              <w:pStyle w:val="42"/>
              <w:bidi w:val="0"/>
              <w:rPr>
                <w:rFonts w:hint="default"/>
              </w:rPr>
            </w:pPr>
            <w:r>
              <w:rPr>
                <w:rFonts w:hint="default"/>
                <w:lang w:val="en-US" w:eastAsia="zh-CN"/>
              </w:rPr>
              <w:t>(546)</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5C02592">
            <w:pPr>
              <w:pStyle w:val="42"/>
              <w:bidi w:val="0"/>
              <w:rPr>
                <w:rFonts w:hint="default"/>
              </w:rPr>
            </w:pPr>
            <w:r>
              <w:rPr>
                <w:rFonts w:hint="default"/>
                <w:lang w:val="en-US" w:eastAsia="zh-CN"/>
              </w:rPr>
              <w:t>(224)</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45A29A3">
            <w:pPr>
              <w:pStyle w:val="42"/>
              <w:bidi w:val="0"/>
              <w:rPr>
                <w:rFonts w:hint="default"/>
              </w:rPr>
            </w:pPr>
            <w:r>
              <w:rPr>
                <w:rFonts w:hint="default"/>
                <w:lang w:val="en-US" w:eastAsia="zh-CN"/>
              </w:rPr>
              <w:t xml:space="preserve">75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24B885A5">
            <w:pPr>
              <w:pStyle w:val="42"/>
              <w:bidi w:val="0"/>
              <w:rPr>
                <w:rFonts w:hint="default"/>
              </w:rPr>
            </w:pPr>
            <w:r>
              <w:rPr>
                <w:rFonts w:hint="default"/>
                <w:lang w:val="en-US" w:eastAsia="zh-CN"/>
              </w:rPr>
              <w:t xml:space="preserve">425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111A681E">
            <w:pPr>
              <w:pStyle w:val="42"/>
              <w:bidi w:val="0"/>
              <w:rPr>
                <w:rFonts w:hint="default"/>
              </w:rPr>
            </w:pPr>
            <w:r>
              <w:rPr>
                <w:rFonts w:hint="default"/>
                <w:lang w:val="en-US" w:eastAsia="zh-CN"/>
              </w:rPr>
              <w:t xml:space="preserve">768 </w:t>
            </w:r>
          </w:p>
        </w:tc>
      </w:tr>
      <w:tr w14:paraId="3D70B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39C4B248">
            <w:pPr>
              <w:pStyle w:val="42"/>
              <w:bidi w:val="0"/>
              <w:rPr>
                <w:rFonts w:hint="default"/>
              </w:rPr>
            </w:pPr>
            <w:r>
              <w:rPr>
                <w:rFonts w:hint="default"/>
                <w:lang w:val="en-US" w:eastAsia="zh-CN"/>
              </w:rPr>
              <w:t>2.5.1</w:t>
            </w:r>
          </w:p>
        </w:tc>
        <w:tc>
          <w:tcPr>
            <w:tcW w:w="834" w:type="pct"/>
            <w:tcBorders>
              <w:top w:val="single" w:color="000000" w:sz="4" w:space="0"/>
              <w:left w:val="single" w:color="000000" w:sz="4" w:space="0"/>
              <w:bottom w:val="single" w:color="000000" w:sz="4" w:space="0"/>
              <w:right w:val="single" w:color="000000" w:sz="4" w:space="0"/>
            </w:tcBorders>
            <w:shd w:val="clear"/>
            <w:vAlign w:val="center"/>
          </w:tcPr>
          <w:p w14:paraId="45D30890">
            <w:pPr>
              <w:pStyle w:val="42"/>
              <w:bidi w:val="0"/>
              <w:rPr>
                <w:rFonts w:hint="eastAsia"/>
              </w:rPr>
            </w:pPr>
            <w:r>
              <w:rPr>
                <w:rFonts w:hint="eastAsia"/>
                <w:lang w:val="en-US" w:eastAsia="zh-CN"/>
              </w:rPr>
              <w:t>资本金</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4BD54867">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529E2E30">
            <w:pPr>
              <w:pStyle w:val="42"/>
              <w:bidi w:val="0"/>
              <w:rPr>
                <w:rFonts w:hint="default"/>
              </w:rPr>
            </w:pPr>
            <w:r>
              <w:rPr>
                <w:rFonts w:hint="default"/>
                <w:lang w:val="en-US" w:eastAsia="zh-CN"/>
              </w:rPr>
              <w:t xml:space="preserve">211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9C17988">
            <w:pPr>
              <w:pStyle w:val="42"/>
              <w:bidi w:val="0"/>
              <w:rPr>
                <w:rFonts w:hint="default"/>
              </w:rPr>
            </w:pPr>
            <w:r>
              <w:rPr>
                <w:rFonts w:hint="default"/>
                <w:lang w:val="en-US" w:eastAsia="zh-CN"/>
              </w:rPr>
              <w:t xml:space="preserve">211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702D7EC">
            <w:pPr>
              <w:pStyle w:val="42"/>
              <w:bidi w:val="0"/>
              <w:rPr>
                <w:rFonts w:hint="default"/>
              </w:rPr>
            </w:pPr>
            <w:r>
              <w:rPr>
                <w:rFonts w:hint="default"/>
                <w:lang w:val="en-US" w:eastAsia="zh-CN"/>
              </w:rPr>
              <w:t xml:space="preserve">211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EB6D4B4">
            <w:pPr>
              <w:pStyle w:val="42"/>
              <w:bidi w:val="0"/>
              <w:rPr>
                <w:rFonts w:hint="default"/>
              </w:rPr>
            </w:pPr>
            <w:r>
              <w:rPr>
                <w:rFonts w:hint="default"/>
                <w:lang w:val="en-US" w:eastAsia="zh-CN"/>
              </w:rPr>
              <w:t xml:space="preserve">211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A11501B">
            <w:pPr>
              <w:pStyle w:val="42"/>
              <w:bidi w:val="0"/>
              <w:rPr>
                <w:rFonts w:hint="default"/>
              </w:rPr>
            </w:pPr>
            <w:r>
              <w:rPr>
                <w:rFonts w:hint="default"/>
                <w:lang w:val="en-US" w:eastAsia="zh-CN"/>
              </w:rPr>
              <w:t xml:space="preserve">211 </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0A9D77D1">
            <w:pPr>
              <w:pStyle w:val="42"/>
              <w:bidi w:val="0"/>
              <w:rPr>
                <w:rFonts w:hint="default"/>
              </w:rPr>
            </w:pPr>
            <w:r>
              <w:rPr>
                <w:rFonts w:hint="default"/>
                <w:lang w:val="en-US" w:eastAsia="zh-CN"/>
              </w:rPr>
              <w:t xml:space="preserve">211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5433D66">
            <w:pPr>
              <w:pStyle w:val="42"/>
              <w:bidi w:val="0"/>
              <w:rPr>
                <w:rFonts w:hint="default"/>
              </w:rPr>
            </w:pPr>
            <w:r>
              <w:rPr>
                <w:rFonts w:hint="default"/>
                <w:lang w:val="en-US" w:eastAsia="zh-CN"/>
              </w:rPr>
              <w:t xml:space="preserve">211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1E7776FB">
            <w:pPr>
              <w:pStyle w:val="42"/>
              <w:bidi w:val="0"/>
              <w:rPr>
                <w:rFonts w:hint="default"/>
              </w:rPr>
            </w:pPr>
            <w:r>
              <w:rPr>
                <w:rFonts w:hint="default"/>
                <w:lang w:val="en-US" w:eastAsia="zh-CN"/>
              </w:rPr>
              <w:t xml:space="preserve">211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02538B9">
            <w:pPr>
              <w:pStyle w:val="42"/>
              <w:bidi w:val="0"/>
              <w:rPr>
                <w:rFonts w:hint="default"/>
              </w:rPr>
            </w:pPr>
            <w:r>
              <w:rPr>
                <w:rFonts w:hint="default"/>
                <w:lang w:val="en-US" w:eastAsia="zh-CN"/>
              </w:rPr>
              <w:t xml:space="preserve">211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3114E2E6">
            <w:pPr>
              <w:pStyle w:val="42"/>
              <w:bidi w:val="0"/>
              <w:rPr>
                <w:rFonts w:hint="default"/>
              </w:rPr>
            </w:pPr>
            <w:r>
              <w:rPr>
                <w:rFonts w:hint="default"/>
                <w:lang w:val="en-US" w:eastAsia="zh-CN"/>
              </w:rPr>
              <w:t xml:space="preserve">211 </w:t>
            </w:r>
          </w:p>
        </w:tc>
      </w:tr>
      <w:tr w14:paraId="6A34A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1DD2B270">
            <w:pPr>
              <w:pStyle w:val="42"/>
              <w:bidi w:val="0"/>
              <w:rPr>
                <w:rFonts w:hint="default"/>
              </w:rPr>
            </w:pPr>
            <w:r>
              <w:rPr>
                <w:rFonts w:hint="default"/>
                <w:lang w:val="en-US" w:eastAsia="zh-CN"/>
              </w:rPr>
              <w:t>2.5.2</w:t>
            </w:r>
          </w:p>
        </w:tc>
        <w:tc>
          <w:tcPr>
            <w:tcW w:w="834" w:type="pct"/>
            <w:tcBorders>
              <w:top w:val="single" w:color="000000" w:sz="4" w:space="0"/>
              <w:left w:val="single" w:color="000000" w:sz="4" w:space="0"/>
              <w:bottom w:val="single" w:color="000000" w:sz="4" w:space="0"/>
              <w:right w:val="single" w:color="000000" w:sz="4" w:space="0"/>
            </w:tcBorders>
            <w:shd w:val="clear"/>
            <w:vAlign w:val="center"/>
          </w:tcPr>
          <w:p w14:paraId="02EDBF46">
            <w:pPr>
              <w:pStyle w:val="42"/>
              <w:bidi w:val="0"/>
              <w:rPr>
                <w:rFonts w:hint="eastAsia"/>
              </w:rPr>
            </w:pPr>
            <w:r>
              <w:rPr>
                <w:rFonts w:hint="eastAsia"/>
                <w:lang w:val="en-US" w:eastAsia="zh-CN"/>
              </w:rPr>
              <w:t>资本公积</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1F0B84A5">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05C5C0DC">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2E8E77E">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D0484A5">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4C141631">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0AB2010">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78B7BB06">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4D457F6">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E8A5661">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44C3DDB3">
            <w:pPr>
              <w:pStyle w:val="42"/>
              <w:bidi w:val="0"/>
              <w:rPr>
                <w:rFonts w:hint="default"/>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0266BE7E">
            <w:pPr>
              <w:pStyle w:val="42"/>
              <w:bidi w:val="0"/>
              <w:rPr>
                <w:rFonts w:hint="default"/>
              </w:rPr>
            </w:pPr>
          </w:p>
        </w:tc>
      </w:tr>
      <w:tr w14:paraId="11636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5FA053E8">
            <w:pPr>
              <w:pStyle w:val="42"/>
              <w:bidi w:val="0"/>
              <w:rPr>
                <w:rFonts w:hint="default"/>
              </w:rPr>
            </w:pPr>
            <w:r>
              <w:rPr>
                <w:rFonts w:hint="default"/>
                <w:lang w:val="en-US" w:eastAsia="zh-CN"/>
              </w:rPr>
              <w:t>2.5.3</w:t>
            </w:r>
          </w:p>
        </w:tc>
        <w:tc>
          <w:tcPr>
            <w:tcW w:w="834" w:type="pct"/>
            <w:tcBorders>
              <w:top w:val="single" w:color="000000" w:sz="4" w:space="0"/>
              <w:left w:val="single" w:color="000000" w:sz="4" w:space="0"/>
              <w:bottom w:val="single" w:color="000000" w:sz="4" w:space="0"/>
              <w:right w:val="single" w:color="000000" w:sz="4" w:space="0"/>
            </w:tcBorders>
            <w:shd w:val="clear"/>
            <w:vAlign w:val="center"/>
          </w:tcPr>
          <w:p w14:paraId="22E7D5BD">
            <w:pPr>
              <w:pStyle w:val="42"/>
              <w:bidi w:val="0"/>
              <w:rPr>
                <w:rFonts w:hint="eastAsia"/>
              </w:rPr>
            </w:pPr>
            <w:r>
              <w:rPr>
                <w:rFonts w:hint="eastAsia"/>
                <w:lang w:val="en-US" w:eastAsia="zh-CN"/>
              </w:rPr>
              <w:t>累计盈余公积金</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1A43D407">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0D5F7772">
            <w:pPr>
              <w:pStyle w:val="42"/>
              <w:bidi w:val="0"/>
              <w:rPr>
                <w:rFonts w:hint="default"/>
              </w:rPr>
            </w:pPr>
            <w:r>
              <w:rPr>
                <w:rFonts w:hint="default"/>
                <w:lang w:val="en-US" w:eastAsia="zh-CN"/>
              </w:rPr>
              <w:t>(4)</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CC3F3D4">
            <w:pPr>
              <w:pStyle w:val="42"/>
              <w:bidi w:val="0"/>
              <w:rPr>
                <w:rFonts w:hint="default"/>
              </w:rPr>
            </w:pPr>
            <w:r>
              <w:rPr>
                <w:rFonts w:hint="default"/>
                <w:lang w:val="en-US" w:eastAsia="zh-CN"/>
              </w:rPr>
              <w:t>(4)</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7F9EAFB">
            <w:pPr>
              <w:pStyle w:val="42"/>
              <w:bidi w:val="0"/>
              <w:rPr>
                <w:rFonts w:hint="default"/>
              </w:rPr>
            </w:pPr>
            <w:r>
              <w:rPr>
                <w:rFonts w:hint="default"/>
                <w:lang w:val="en-US" w:eastAsia="zh-CN"/>
              </w:rPr>
              <w:t>(4)</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BC06FFF">
            <w:pPr>
              <w:pStyle w:val="42"/>
              <w:bidi w:val="0"/>
              <w:rPr>
                <w:rFonts w:hint="default"/>
              </w:rPr>
            </w:pPr>
            <w:r>
              <w:rPr>
                <w:rFonts w:hint="default"/>
                <w:lang w:val="en-US" w:eastAsia="zh-CN"/>
              </w:rPr>
              <w:t>(4)</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E2AEEE7">
            <w:pPr>
              <w:pStyle w:val="42"/>
              <w:bidi w:val="0"/>
              <w:rPr>
                <w:rFonts w:hint="default"/>
              </w:rPr>
            </w:pPr>
            <w:r>
              <w:rPr>
                <w:rFonts w:hint="default"/>
                <w:lang w:val="en-US" w:eastAsia="zh-CN"/>
              </w:rPr>
              <w:t>(4)</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6A8561A0">
            <w:pPr>
              <w:pStyle w:val="42"/>
              <w:bidi w:val="0"/>
              <w:rPr>
                <w:rFonts w:hint="default"/>
              </w:rPr>
            </w:pPr>
            <w:r>
              <w:rPr>
                <w:rFonts w:hint="default"/>
                <w:lang w:val="en-US" w:eastAsia="zh-CN"/>
              </w:rPr>
              <w:t>(4)</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0EDD27E">
            <w:pPr>
              <w:pStyle w:val="42"/>
              <w:bidi w:val="0"/>
              <w:rPr>
                <w:rFonts w:hint="default"/>
              </w:rPr>
            </w:pPr>
            <w:r>
              <w:rPr>
                <w:rFonts w:hint="default"/>
                <w:lang w:val="en-US" w:eastAsia="zh-CN"/>
              </w:rPr>
              <w:t>(4)</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0C7169BD">
            <w:pPr>
              <w:pStyle w:val="42"/>
              <w:bidi w:val="0"/>
              <w:rPr>
                <w:rFonts w:hint="default"/>
              </w:rPr>
            </w:pPr>
            <w:r>
              <w:rPr>
                <w:rFonts w:hint="default"/>
                <w:lang w:val="en-US" w:eastAsia="zh-CN"/>
              </w:rPr>
              <w:t>(4)</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78151905">
            <w:pPr>
              <w:pStyle w:val="42"/>
              <w:bidi w:val="0"/>
              <w:rPr>
                <w:rFonts w:hint="default"/>
              </w:rPr>
            </w:pPr>
            <w:r>
              <w:rPr>
                <w:rFonts w:hint="default"/>
                <w:lang w:val="en-US" w:eastAsia="zh-CN"/>
              </w:rPr>
              <w:t xml:space="preserve">31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29B86E36">
            <w:pPr>
              <w:pStyle w:val="42"/>
              <w:bidi w:val="0"/>
              <w:rPr>
                <w:rFonts w:hint="default"/>
              </w:rPr>
            </w:pPr>
            <w:r>
              <w:rPr>
                <w:rFonts w:hint="default"/>
                <w:lang w:val="en-US" w:eastAsia="zh-CN"/>
              </w:rPr>
              <w:t xml:space="preserve">66 </w:t>
            </w:r>
          </w:p>
        </w:tc>
      </w:tr>
      <w:tr w14:paraId="18E9D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22143FD7">
            <w:pPr>
              <w:pStyle w:val="42"/>
              <w:bidi w:val="0"/>
              <w:rPr>
                <w:rFonts w:hint="default"/>
              </w:rPr>
            </w:pPr>
            <w:r>
              <w:rPr>
                <w:rFonts w:hint="default"/>
                <w:lang w:val="en-US" w:eastAsia="zh-CN"/>
              </w:rPr>
              <w:t>2.5.4</w:t>
            </w:r>
          </w:p>
        </w:tc>
        <w:tc>
          <w:tcPr>
            <w:tcW w:w="834" w:type="pct"/>
            <w:tcBorders>
              <w:top w:val="single" w:color="000000" w:sz="4" w:space="0"/>
              <w:left w:val="single" w:color="000000" w:sz="4" w:space="0"/>
              <w:bottom w:val="single" w:color="000000" w:sz="4" w:space="0"/>
              <w:right w:val="single" w:color="000000" w:sz="4" w:space="0"/>
            </w:tcBorders>
            <w:shd w:val="clear"/>
            <w:vAlign w:val="center"/>
          </w:tcPr>
          <w:p w14:paraId="3C381141">
            <w:pPr>
              <w:pStyle w:val="42"/>
              <w:bidi w:val="0"/>
              <w:rPr>
                <w:rFonts w:hint="eastAsia"/>
              </w:rPr>
            </w:pPr>
            <w:r>
              <w:rPr>
                <w:rFonts w:hint="eastAsia"/>
                <w:lang w:val="en-US" w:eastAsia="zh-CN"/>
              </w:rPr>
              <w:t>累计未分配利润</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6FB3967B">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7729B79F">
            <w:pPr>
              <w:pStyle w:val="42"/>
              <w:bidi w:val="0"/>
              <w:rPr>
                <w:rFonts w:hint="default"/>
              </w:rPr>
            </w:pPr>
            <w:r>
              <w:rPr>
                <w:rFonts w:hint="default"/>
                <w:lang w:val="en-US" w:eastAsia="zh-CN"/>
              </w:rPr>
              <w:t xml:space="preserve">-32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1779822">
            <w:pPr>
              <w:pStyle w:val="42"/>
              <w:bidi w:val="0"/>
              <w:rPr>
                <w:rFonts w:hint="default"/>
              </w:rPr>
            </w:pPr>
            <w:r>
              <w:rPr>
                <w:rFonts w:hint="default"/>
                <w:lang w:val="en-US" w:eastAsia="zh-CN"/>
              </w:rPr>
              <w:t xml:space="preserve">-292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3C8170D">
            <w:pPr>
              <w:pStyle w:val="42"/>
              <w:bidi w:val="0"/>
              <w:rPr>
                <w:rFonts w:hint="default"/>
              </w:rPr>
            </w:pPr>
            <w:r>
              <w:rPr>
                <w:rFonts w:hint="default"/>
                <w:lang w:val="en-US" w:eastAsia="zh-CN"/>
              </w:rPr>
              <w:t xml:space="preserve">-485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5729A12">
            <w:pPr>
              <w:pStyle w:val="42"/>
              <w:bidi w:val="0"/>
              <w:rPr>
                <w:rFonts w:hint="default"/>
              </w:rPr>
            </w:pPr>
            <w:r>
              <w:rPr>
                <w:rFonts w:hint="default"/>
                <w:lang w:val="en-US" w:eastAsia="zh-CN"/>
              </w:rPr>
              <w:t xml:space="preserve">-655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C9B4DFC">
            <w:pPr>
              <w:pStyle w:val="42"/>
              <w:bidi w:val="0"/>
              <w:rPr>
                <w:rFonts w:hint="default"/>
              </w:rPr>
            </w:pPr>
            <w:r>
              <w:rPr>
                <w:rFonts w:hint="default"/>
                <w:lang w:val="en-US" w:eastAsia="zh-CN"/>
              </w:rPr>
              <w:t xml:space="preserve">-744 </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1321FC89">
            <w:pPr>
              <w:pStyle w:val="42"/>
              <w:bidi w:val="0"/>
              <w:rPr>
                <w:rFonts w:hint="default"/>
              </w:rPr>
            </w:pPr>
            <w:r>
              <w:rPr>
                <w:rFonts w:hint="default"/>
                <w:lang w:val="en-US" w:eastAsia="zh-CN"/>
              </w:rPr>
              <w:t xml:space="preserve">-753 </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283A4F0">
            <w:pPr>
              <w:pStyle w:val="42"/>
              <w:bidi w:val="0"/>
              <w:rPr>
                <w:rFonts w:hint="default"/>
              </w:rPr>
            </w:pPr>
            <w:r>
              <w:rPr>
                <w:rFonts w:hint="default"/>
                <w:lang w:val="en-US" w:eastAsia="zh-CN"/>
              </w:rPr>
              <w:t xml:space="preserve">-431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4A6127AA">
            <w:pPr>
              <w:pStyle w:val="42"/>
              <w:bidi w:val="0"/>
              <w:rPr>
                <w:rFonts w:hint="default"/>
              </w:rPr>
            </w:pPr>
            <w:r>
              <w:rPr>
                <w:rFonts w:hint="default"/>
                <w:lang w:val="en-US" w:eastAsia="zh-CN"/>
              </w:rPr>
              <w:t xml:space="preserve">-132 </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6CF65192">
            <w:pPr>
              <w:pStyle w:val="42"/>
              <w:bidi w:val="0"/>
              <w:rPr>
                <w:rFonts w:hint="default"/>
              </w:rPr>
            </w:pPr>
            <w:r>
              <w:rPr>
                <w:rFonts w:hint="default"/>
                <w:lang w:val="en-US" w:eastAsia="zh-CN"/>
              </w:rPr>
              <w:t xml:space="preserve">183 </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17010929">
            <w:pPr>
              <w:pStyle w:val="42"/>
              <w:bidi w:val="0"/>
              <w:rPr>
                <w:rFonts w:hint="default"/>
              </w:rPr>
            </w:pPr>
            <w:r>
              <w:rPr>
                <w:rFonts w:hint="default"/>
                <w:lang w:val="en-US" w:eastAsia="zh-CN"/>
              </w:rPr>
              <w:t xml:space="preserve">492 </w:t>
            </w:r>
          </w:p>
        </w:tc>
      </w:tr>
      <w:tr w14:paraId="1ED00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7B807F79">
            <w:pPr>
              <w:pStyle w:val="42"/>
              <w:bidi w:val="0"/>
              <w:rPr>
                <w:rFonts w:hint="default"/>
              </w:rPr>
            </w:pPr>
          </w:p>
        </w:tc>
        <w:tc>
          <w:tcPr>
            <w:tcW w:w="834" w:type="pct"/>
            <w:tcBorders>
              <w:top w:val="single" w:color="000000" w:sz="4" w:space="0"/>
              <w:left w:val="single" w:color="000000" w:sz="4" w:space="0"/>
              <w:bottom w:val="single" w:color="000000" w:sz="4" w:space="0"/>
              <w:right w:val="single" w:color="000000" w:sz="4" w:space="0"/>
            </w:tcBorders>
            <w:shd w:val="clear"/>
            <w:vAlign w:val="center"/>
          </w:tcPr>
          <w:p w14:paraId="14127D02">
            <w:pPr>
              <w:pStyle w:val="42"/>
              <w:bidi w:val="0"/>
              <w:rPr>
                <w:rFonts w:hint="eastAsia"/>
              </w:rPr>
            </w:pPr>
            <w:r>
              <w:rPr>
                <w:rFonts w:hint="eastAsia"/>
                <w:lang w:val="en-US" w:eastAsia="zh-CN"/>
              </w:rPr>
              <w:t>计算指标：</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2ED37A2D">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0A05F52F">
            <w:pPr>
              <w:pStyle w:val="42"/>
              <w:bidi w:val="0"/>
              <w:rPr>
                <w:rFonts w:hint="eastAsia"/>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66E01502">
            <w:pPr>
              <w:pStyle w:val="42"/>
              <w:bidi w:val="0"/>
              <w:rPr>
                <w:rFonts w:hint="eastAsia"/>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52A9328">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17D2EAA2">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4187439">
            <w:pPr>
              <w:pStyle w:val="42"/>
              <w:bidi w:val="0"/>
              <w:rPr>
                <w:rFonts w:hint="default"/>
              </w:rPr>
            </w:pP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54EF54B6">
            <w:pPr>
              <w:pStyle w:val="42"/>
              <w:bidi w:val="0"/>
              <w:rPr>
                <w:rFonts w:hint="default"/>
              </w:rPr>
            </w:pP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35F411FB">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2D80F046">
            <w:pPr>
              <w:pStyle w:val="42"/>
              <w:bidi w:val="0"/>
              <w:rPr>
                <w:rFonts w:hint="default"/>
              </w:rPr>
            </w:pP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65CD4BBF">
            <w:pPr>
              <w:pStyle w:val="42"/>
              <w:bidi w:val="0"/>
              <w:rPr>
                <w:rFonts w:hint="eastAsia"/>
              </w:rPr>
            </w:pP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11C9CE1D">
            <w:pPr>
              <w:pStyle w:val="42"/>
              <w:bidi w:val="0"/>
              <w:rPr>
                <w:rFonts w:hint="eastAsia"/>
              </w:rPr>
            </w:pPr>
          </w:p>
        </w:tc>
      </w:tr>
      <w:tr w14:paraId="32BBF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20" w:type="pct"/>
            <w:tcBorders>
              <w:top w:val="single" w:color="000000" w:sz="4" w:space="0"/>
              <w:left w:val="single" w:color="000000" w:sz="4" w:space="0"/>
              <w:bottom w:val="single" w:color="000000" w:sz="4" w:space="0"/>
              <w:right w:val="single" w:color="000000" w:sz="4" w:space="0"/>
            </w:tcBorders>
            <w:shd w:val="clear"/>
            <w:noWrap/>
            <w:vAlign w:val="center"/>
          </w:tcPr>
          <w:p w14:paraId="1AC54BF5">
            <w:pPr>
              <w:pStyle w:val="42"/>
              <w:bidi w:val="0"/>
              <w:rPr>
                <w:rFonts w:hint="default"/>
              </w:rPr>
            </w:pPr>
          </w:p>
        </w:tc>
        <w:tc>
          <w:tcPr>
            <w:tcW w:w="834" w:type="pct"/>
            <w:tcBorders>
              <w:top w:val="single" w:color="000000" w:sz="4" w:space="0"/>
              <w:left w:val="single" w:color="000000" w:sz="4" w:space="0"/>
              <w:bottom w:val="single" w:color="000000" w:sz="4" w:space="0"/>
              <w:right w:val="single" w:color="000000" w:sz="4" w:space="0"/>
            </w:tcBorders>
            <w:shd w:val="clear"/>
            <w:noWrap/>
            <w:vAlign w:val="center"/>
          </w:tcPr>
          <w:p w14:paraId="186489AD">
            <w:pPr>
              <w:pStyle w:val="42"/>
              <w:bidi w:val="0"/>
              <w:rPr>
                <w:rFonts w:hint="eastAsia"/>
              </w:rPr>
            </w:pPr>
            <w:r>
              <w:rPr>
                <w:rFonts w:hint="eastAsia"/>
                <w:lang w:val="en-US" w:eastAsia="zh-CN"/>
              </w:rPr>
              <w:t>资产负债率（%）</w:t>
            </w:r>
          </w:p>
        </w:tc>
        <w:tc>
          <w:tcPr>
            <w:tcW w:w="426" w:type="pct"/>
            <w:tcBorders>
              <w:top w:val="single" w:color="000000" w:sz="4" w:space="0"/>
              <w:left w:val="single" w:color="000000" w:sz="4" w:space="0"/>
              <w:bottom w:val="single" w:color="000000" w:sz="4" w:space="0"/>
              <w:right w:val="single" w:color="000000" w:sz="4" w:space="0"/>
            </w:tcBorders>
            <w:shd w:val="clear"/>
            <w:noWrap/>
            <w:vAlign w:val="center"/>
          </w:tcPr>
          <w:p w14:paraId="6C19C396">
            <w:pPr>
              <w:pStyle w:val="42"/>
              <w:bidi w:val="0"/>
              <w:rPr>
                <w:rFonts w:hint="default"/>
              </w:rPr>
            </w:pP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3A62A378">
            <w:pPr>
              <w:pStyle w:val="42"/>
              <w:bidi w:val="0"/>
              <w:rPr>
                <w:rFonts w:hint="default"/>
              </w:rPr>
            </w:pPr>
            <w:r>
              <w:rPr>
                <w:rFonts w:hint="default"/>
                <w:lang w:val="en-US" w:eastAsia="zh-CN"/>
              </w:rPr>
              <w:t>88.15%</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55890AF4">
            <w:pPr>
              <w:pStyle w:val="42"/>
              <w:bidi w:val="0"/>
              <w:rPr>
                <w:rFonts w:hint="default"/>
              </w:rPr>
            </w:pPr>
            <w:r>
              <w:rPr>
                <w:rFonts w:hint="default"/>
                <w:lang w:val="en-US" w:eastAsia="zh-CN"/>
              </w:rPr>
              <w:t>107.00%</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2013D313">
            <w:pPr>
              <w:pStyle w:val="42"/>
              <w:bidi w:val="0"/>
              <w:rPr>
                <w:rFonts w:hint="default"/>
              </w:rPr>
            </w:pPr>
            <w:r>
              <w:rPr>
                <w:rFonts w:hint="default"/>
                <w:lang w:val="en-US" w:eastAsia="zh-CN"/>
              </w:rPr>
              <w:t>143.76%</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0C037EC">
            <w:pPr>
              <w:pStyle w:val="42"/>
              <w:bidi w:val="0"/>
              <w:rPr>
                <w:rFonts w:hint="default"/>
              </w:rPr>
            </w:pPr>
            <w:r>
              <w:rPr>
                <w:rFonts w:hint="default"/>
                <w:lang w:val="en-US" w:eastAsia="zh-CN"/>
              </w:rPr>
              <w:t>247.62%</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746D919D">
            <w:pPr>
              <w:pStyle w:val="42"/>
              <w:bidi w:val="0"/>
              <w:rPr>
                <w:rFonts w:hint="default"/>
              </w:rPr>
            </w:pPr>
            <w:r>
              <w:rPr>
                <w:rFonts w:hint="default"/>
                <w:lang w:val="en-US" w:eastAsia="zh-CN"/>
              </w:rPr>
              <w:t>783.27%</w:t>
            </w:r>
          </w:p>
        </w:tc>
        <w:tc>
          <w:tcPr>
            <w:tcW w:w="394" w:type="pct"/>
            <w:tcBorders>
              <w:top w:val="single" w:color="000000" w:sz="4" w:space="0"/>
              <w:left w:val="single" w:color="000000" w:sz="4" w:space="0"/>
              <w:bottom w:val="single" w:color="000000" w:sz="4" w:space="0"/>
              <w:right w:val="single" w:color="000000" w:sz="4" w:space="0"/>
            </w:tcBorders>
            <w:shd w:val="clear"/>
            <w:noWrap/>
            <w:vAlign w:val="center"/>
          </w:tcPr>
          <w:p w14:paraId="50F1991E">
            <w:pPr>
              <w:pStyle w:val="42"/>
              <w:bidi w:val="0"/>
              <w:rPr>
                <w:rFonts w:hint="default"/>
              </w:rPr>
            </w:pPr>
            <w:r>
              <w:rPr>
                <w:rFonts w:hint="default"/>
                <w:lang w:val="en-US" w:eastAsia="zh-CN"/>
              </w:rPr>
              <w:t>-887.03%</w:t>
            </w:r>
          </w:p>
        </w:tc>
        <w:tc>
          <w:tcPr>
            <w:tcW w:w="368" w:type="pct"/>
            <w:tcBorders>
              <w:top w:val="single" w:color="000000" w:sz="4" w:space="0"/>
              <w:left w:val="single" w:color="000000" w:sz="4" w:space="0"/>
              <w:bottom w:val="single" w:color="000000" w:sz="4" w:space="0"/>
              <w:right w:val="single" w:color="000000" w:sz="4" w:space="0"/>
            </w:tcBorders>
            <w:shd w:val="clear"/>
            <w:noWrap/>
            <w:vAlign w:val="center"/>
          </w:tcPr>
          <w:p w14:paraId="06B33376">
            <w:pPr>
              <w:pStyle w:val="42"/>
              <w:bidi w:val="0"/>
              <w:rPr>
                <w:rFonts w:hint="default"/>
              </w:rPr>
            </w:pPr>
            <w:r>
              <w:rPr>
                <w:rFonts w:hint="default"/>
                <w:lang w:val="en-US" w:eastAsia="zh-CN"/>
              </w:rPr>
              <w:t>232.04%</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2997FF2C">
            <w:pPr>
              <w:pStyle w:val="42"/>
              <w:bidi w:val="0"/>
              <w:rPr>
                <w:rFonts w:hint="default"/>
              </w:rPr>
            </w:pPr>
            <w:r>
              <w:rPr>
                <w:rFonts w:hint="default"/>
                <w:lang w:val="en-US" w:eastAsia="zh-CN"/>
              </w:rPr>
              <w:t>71.96%</w:t>
            </w:r>
          </w:p>
        </w:tc>
        <w:tc>
          <w:tcPr>
            <w:tcW w:w="329" w:type="pct"/>
            <w:tcBorders>
              <w:top w:val="single" w:color="000000" w:sz="4" w:space="0"/>
              <w:left w:val="single" w:color="000000" w:sz="4" w:space="0"/>
              <w:bottom w:val="single" w:color="000000" w:sz="4" w:space="0"/>
              <w:right w:val="single" w:color="000000" w:sz="4" w:space="0"/>
            </w:tcBorders>
            <w:shd w:val="clear"/>
            <w:noWrap/>
            <w:vAlign w:val="center"/>
          </w:tcPr>
          <w:p w14:paraId="5BF81ECC">
            <w:pPr>
              <w:pStyle w:val="42"/>
              <w:bidi w:val="0"/>
              <w:rPr>
                <w:rFonts w:hint="default"/>
              </w:rPr>
            </w:pPr>
            <w:r>
              <w:rPr>
                <w:rFonts w:hint="default"/>
                <w:lang w:val="en-US" w:eastAsia="zh-CN"/>
              </w:rPr>
              <w:t>23.48%</w:t>
            </w:r>
          </w:p>
        </w:tc>
        <w:tc>
          <w:tcPr>
            <w:tcW w:w="271" w:type="pct"/>
            <w:tcBorders>
              <w:top w:val="single" w:color="000000" w:sz="4" w:space="0"/>
              <w:left w:val="single" w:color="000000" w:sz="4" w:space="0"/>
              <w:bottom w:val="single" w:color="000000" w:sz="4" w:space="0"/>
              <w:right w:val="single" w:color="000000" w:sz="4" w:space="0"/>
            </w:tcBorders>
            <w:shd w:val="clear"/>
            <w:noWrap/>
            <w:vAlign w:val="center"/>
          </w:tcPr>
          <w:p w14:paraId="42354F63">
            <w:pPr>
              <w:pStyle w:val="42"/>
              <w:bidi w:val="0"/>
              <w:rPr>
                <w:rFonts w:hint="default"/>
              </w:rPr>
            </w:pPr>
          </w:p>
        </w:tc>
      </w:tr>
    </w:tbl>
    <w:p w14:paraId="7EAE97B3">
      <w:pPr>
        <w:rPr>
          <w:rFonts w:hint="eastAsia"/>
        </w:rPr>
      </w:pPr>
      <w:r>
        <w:rPr>
          <w:rFonts w:hint="eastAsia"/>
        </w:rPr>
        <w:br w:type="page"/>
      </w:r>
    </w:p>
    <w:p w14:paraId="54EBAA9C">
      <w:pPr>
        <w:pStyle w:val="3"/>
        <w:bidi w:val="0"/>
      </w:pPr>
      <w:bookmarkStart w:id="335" w:name="_Toc3449"/>
      <w:r>
        <w:t>附表</w:t>
      </w:r>
      <w:r>
        <w:rPr>
          <w:rFonts w:hint="eastAsia"/>
          <w:lang w:val="en-US" w:eastAsia="zh-CN"/>
        </w:rPr>
        <w:t xml:space="preserve">12 </w:t>
      </w:r>
      <w:r>
        <w:rPr>
          <w:rFonts w:hint="eastAsia"/>
        </w:rPr>
        <w:t>借款还本付息计划表</w:t>
      </w:r>
      <w:bookmarkEnd w:id="335"/>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0" w:type="dxa"/>
          <w:left w:w="108" w:type="dxa"/>
          <w:bottom w:w="0" w:type="dxa"/>
          <w:right w:w="108" w:type="dxa"/>
        </w:tblCellMar>
      </w:tblPr>
      <w:tblGrid>
        <w:gridCol w:w="627"/>
        <w:gridCol w:w="2538"/>
        <w:gridCol w:w="1025"/>
        <w:gridCol w:w="872"/>
        <w:gridCol w:w="1093"/>
        <w:gridCol w:w="1093"/>
        <w:gridCol w:w="1093"/>
        <w:gridCol w:w="968"/>
        <w:gridCol w:w="969"/>
        <w:gridCol w:w="969"/>
        <w:gridCol w:w="969"/>
        <w:gridCol w:w="969"/>
        <w:gridCol w:w="983"/>
      </w:tblGrid>
      <w:tr w14:paraId="0D7E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PrEx>
        <w:trPr>
          <w:trHeight w:val="285" w:hRule="atLeast"/>
        </w:trPr>
        <w:tc>
          <w:tcPr>
            <w:tcW w:w="181" w:type="pct"/>
            <w:vMerge w:val="restart"/>
            <w:shd w:val="clear"/>
            <w:noWrap/>
            <w:vAlign w:val="bottom"/>
          </w:tcPr>
          <w:p w14:paraId="72D224A2">
            <w:pPr>
              <w:pStyle w:val="42"/>
              <w:bidi w:val="0"/>
              <w:rPr>
                <w:rFonts w:hint="eastAsia"/>
              </w:rPr>
            </w:pPr>
            <w:r>
              <w:rPr>
                <w:rFonts w:hint="eastAsia"/>
                <w:lang w:val="en-US" w:eastAsia="zh-CN"/>
              </w:rPr>
              <w:t>序号</w:t>
            </w:r>
          </w:p>
        </w:tc>
        <w:tc>
          <w:tcPr>
            <w:tcW w:w="899" w:type="pct"/>
            <w:vMerge w:val="restart"/>
            <w:shd w:val="clear"/>
            <w:noWrap/>
            <w:vAlign w:val="bottom"/>
          </w:tcPr>
          <w:p w14:paraId="30075143">
            <w:pPr>
              <w:pStyle w:val="42"/>
              <w:bidi w:val="0"/>
              <w:rPr>
                <w:rFonts w:hint="eastAsia"/>
              </w:rPr>
            </w:pPr>
            <w:r>
              <w:rPr>
                <w:rFonts w:hint="eastAsia"/>
                <w:lang w:val="en-US" w:eastAsia="zh-CN"/>
              </w:rPr>
              <w:t>项目</w:t>
            </w:r>
          </w:p>
        </w:tc>
        <w:tc>
          <w:tcPr>
            <w:tcW w:w="365" w:type="pct"/>
            <w:vMerge w:val="restart"/>
            <w:shd w:val="clear"/>
            <w:noWrap/>
            <w:vAlign w:val="bottom"/>
          </w:tcPr>
          <w:p w14:paraId="776CAA82">
            <w:pPr>
              <w:pStyle w:val="42"/>
              <w:bidi w:val="0"/>
              <w:rPr>
                <w:rFonts w:hint="eastAsia"/>
              </w:rPr>
            </w:pPr>
            <w:r>
              <w:rPr>
                <w:rFonts w:hint="eastAsia"/>
                <w:lang w:val="en-US" w:eastAsia="zh-CN"/>
              </w:rPr>
              <w:t>合计</w:t>
            </w:r>
          </w:p>
        </w:tc>
        <w:tc>
          <w:tcPr>
            <w:tcW w:w="311" w:type="pct"/>
            <w:shd w:val="clear"/>
            <w:noWrap/>
            <w:vAlign w:val="center"/>
          </w:tcPr>
          <w:p w14:paraId="04F8C3A7">
            <w:pPr>
              <w:pStyle w:val="42"/>
              <w:bidi w:val="0"/>
              <w:rPr>
                <w:rFonts w:hint="eastAsia"/>
              </w:rPr>
            </w:pPr>
            <w:r>
              <w:rPr>
                <w:rFonts w:hint="eastAsia"/>
                <w:lang w:val="en-US" w:eastAsia="zh-CN"/>
              </w:rPr>
              <w:t>建设期</w:t>
            </w:r>
          </w:p>
        </w:tc>
        <w:tc>
          <w:tcPr>
            <w:tcW w:w="3242" w:type="pct"/>
            <w:gridSpan w:val="9"/>
            <w:shd w:val="clear"/>
            <w:noWrap/>
            <w:vAlign w:val="center"/>
          </w:tcPr>
          <w:p w14:paraId="5329FAB3">
            <w:pPr>
              <w:pStyle w:val="42"/>
              <w:bidi w:val="0"/>
              <w:rPr>
                <w:rFonts w:hint="eastAsia"/>
              </w:rPr>
            </w:pPr>
            <w:r>
              <w:rPr>
                <w:rFonts w:hint="eastAsia"/>
                <w:lang w:val="en-US" w:eastAsia="zh-CN"/>
              </w:rPr>
              <w:t>运营期</w:t>
            </w:r>
          </w:p>
        </w:tc>
      </w:tr>
      <w:tr w14:paraId="66F5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1" w:type="pct"/>
            <w:vMerge w:val="continue"/>
            <w:shd w:val="clear"/>
            <w:noWrap/>
            <w:vAlign w:val="bottom"/>
          </w:tcPr>
          <w:p w14:paraId="2AA11582">
            <w:pPr>
              <w:pStyle w:val="42"/>
              <w:bidi w:val="0"/>
              <w:rPr>
                <w:rFonts w:hint="eastAsia"/>
              </w:rPr>
            </w:pPr>
          </w:p>
        </w:tc>
        <w:tc>
          <w:tcPr>
            <w:tcW w:w="899" w:type="pct"/>
            <w:vMerge w:val="continue"/>
            <w:shd w:val="clear"/>
            <w:noWrap/>
            <w:vAlign w:val="bottom"/>
          </w:tcPr>
          <w:p w14:paraId="42B7DD0B">
            <w:pPr>
              <w:pStyle w:val="42"/>
              <w:bidi w:val="0"/>
              <w:rPr>
                <w:rFonts w:hint="eastAsia"/>
              </w:rPr>
            </w:pPr>
          </w:p>
        </w:tc>
        <w:tc>
          <w:tcPr>
            <w:tcW w:w="365" w:type="pct"/>
            <w:vMerge w:val="continue"/>
            <w:shd w:val="clear"/>
            <w:noWrap/>
            <w:vAlign w:val="bottom"/>
          </w:tcPr>
          <w:p w14:paraId="4A83D9EF">
            <w:pPr>
              <w:pStyle w:val="42"/>
              <w:bidi w:val="0"/>
              <w:rPr>
                <w:rFonts w:hint="eastAsia"/>
              </w:rPr>
            </w:pPr>
          </w:p>
        </w:tc>
        <w:tc>
          <w:tcPr>
            <w:tcW w:w="311" w:type="pct"/>
            <w:shd w:val="clear"/>
            <w:noWrap/>
            <w:vAlign w:val="center"/>
          </w:tcPr>
          <w:p w14:paraId="4F961E74">
            <w:pPr>
              <w:pStyle w:val="42"/>
              <w:bidi w:val="0"/>
              <w:rPr>
                <w:rFonts w:hint="eastAsia"/>
              </w:rPr>
            </w:pPr>
            <w:r>
              <w:rPr>
                <w:rFonts w:hint="eastAsia"/>
                <w:lang w:val="en-US" w:eastAsia="zh-CN"/>
              </w:rPr>
              <w:t>1</w:t>
            </w:r>
          </w:p>
        </w:tc>
        <w:tc>
          <w:tcPr>
            <w:tcW w:w="389" w:type="pct"/>
            <w:shd w:val="clear"/>
            <w:noWrap/>
            <w:vAlign w:val="center"/>
          </w:tcPr>
          <w:p w14:paraId="48EFD7A3">
            <w:pPr>
              <w:pStyle w:val="42"/>
              <w:bidi w:val="0"/>
              <w:rPr>
                <w:rFonts w:hint="eastAsia"/>
              </w:rPr>
            </w:pPr>
            <w:r>
              <w:rPr>
                <w:rFonts w:hint="eastAsia"/>
                <w:lang w:val="en-US" w:eastAsia="zh-CN"/>
              </w:rPr>
              <w:t>2</w:t>
            </w:r>
          </w:p>
        </w:tc>
        <w:tc>
          <w:tcPr>
            <w:tcW w:w="389" w:type="pct"/>
            <w:shd w:val="clear"/>
            <w:noWrap/>
            <w:vAlign w:val="center"/>
          </w:tcPr>
          <w:p w14:paraId="22AD4D5B">
            <w:pPr>
              <w:pStyle w:val="42"/>
              <w:bidi w:val="0"/>
              <w:rPr>
                <w:rFonts w:hint="eastAsia"/>
              </w:rPr>
            </w:pPr>
            <w:r>
              <w:rPr>
                <w:rFonts w:hint="eastAsia"/>
                <w:lang w:val="en-US" w:eastAsia="zh-CN"/>
              </w:rPr>
              <w:t>3</w:t>
            </w:r>
          </w:p>
        </w:tc>
        <w:tc>
          <w:tcPr>
            <w:tcW w:w="389" w:type="pct"/>
            <w:shd w:val="clear"/>
            <w:noWrap/>
            <w:vAlign w:val="center"/>
          </w:tcPr>
          <w:p w14:paraId="01257024">
            <w:pPr>
              <w:pStyle w:val="42"/>
              <w:bidi w:val="0"/>
              <w:rPr>
                <w:rFonts w:hint="eastAsia"/>
              </w:rPr>
            </w:pPr>
            <w:r>
              <w:rPr>
                <w:rFonts w:hint="eastAsia"/>
                <w:lang w:val="en-US" w:eastAsia="zh-CN"/>
              </w:rPr>
              <w:t>4</w:t>
            </w:r>
          </w:p>
        </w:tc>
        <w:tc>
          <w:tcPr>
            <w:tcW w:w="345" w:type="pct"/>
            <w:shd w:val="clear"/>
            <w:noWrap/>
            <w:vAlign w:val="center"/>
          </w:tcPr>
          <w:p w14:paraId="1927D78C">
            <w:pPr>
              <w:pStyle w:val="42"/>
              <w:bidi w:val="0"/>
              <w:rPr>
                <w:rFonts w:hint="eastAsia"/>
              </w:rPr>
            </w:pPr>
            <w:r>
              <w:rPr>
                <w:rFonts w:hint="eastAsia"/>
                <w:lang w:val="en-US" w:eastAsia="zh-CN"/>
              </w:rPr>
              <w:t>5</w:t>
            </w:r>
          </w:p>
        </w:tc>
        <w:tc>
          <w:tcPr>
            <w:tcW w:w="345" w:type="pct"/>
            <w:shd w:val="clear"/>
            <w:noWrap/>
            <w:vAlign w:val="center"/>
          </w:tcPr>
          <w:p w14:paraId="07234835">
            <w:pPr>
              <w:pStyle w:val="42"/>
              <w:bidi w:val="0"/>
              <w:rPr>
                <w:rFonts w:hint="eastAsia"/>
              </w:rPr>
            </w:pPr>
            <w:r>
              <w:rPr>
                <w:rFonts w:hint="eastAsia"/>
                <w:lang w:val="en-US" w:eastAsia="zh-CN"/>
              </w:rPr>
              <w:t>6</w:t>
            </w:r>
          </w:p>
        </w:tc>
        <w:tc>
          <w:tcPr>
            <w:tcW w:w="345" w:type="pct"/>
            <w:shd w:val="clear"/>
            <w:noWrap/>
            <w:vAlign w:val="center"/>
          </w:tcPr>
          <w:p w14:paraId="753C00BF">
            <w:pPr>
              <w:pStyle w:val="42"/>
              <w:bidi w:val="0"/>
              <w:rPr>
                <w:rFonts w:hint="eastAsia"/>
              </w:rPr>
            </w:pPr>
            <w:r>
              <w:rPr>
                <w:rFonts w:hint="eastAsia"/>
                <w:lang w:val="en-US" w:eastAsia="zh-CN"/>
              </w:rPr>
              <w:t>7</w:t>
            </w:r>
          </w:p>
        </w:tc>
        <w:tc>
          <w:tcPr>
            <w:tcW w:w="345" w:type="pct"/>
            <w:shd w:val="clear"/>
            <w:noWrap/>
            <w:vAlign w:val="center"/>
          </w:tcPr>
          <w:p w14:paraId="528E6FBA">
            <w:pPr>
              <w:pStyle w:val="42"/>
              <w:bidi w:val="0"/>
              <w:rPr>
                <w:rFonts w:hint="eastAsia"/>
              </w:rPr>
            </w:pPr>
            <w:r>
              <w:rPr>
                <w:rFonts w:hint="eastAsia"/>
                <w:lang w:val="en-US" w:eastAsia="zh-CN"/>
              </w:rPr>
              <w:t>8</w:t>
            </w:r>
          </w:p>
        </w:tc>
        <w:tc>
          <w:tcPr>
            <w:tcW w:w="345" w:type="pct"/>
            <w:shd w:val="clear"/>
            <w:noWrap/>
            <w:vAlign w:val="center"/>
          </w:tcPr>
          <w:p w14:paraId="0A91A143">
            <w:pPr>
              <w:pStyle w:val="42"/>
              <w:bidi w:val="0"/>
              <w:rPr>
                <w:rFonts w:hint="eastAsia"/>
              </w:rPr>
            </w:pPr>
            <w:r>
              <w:rPr>
                <w:rFonts w:hint="eastAsia"/>
                <w:lang w:val="en-US" w:eastAsia="zh-CN"/>
              </w:rPr>
              <w:t>9</w:t>
            </w:r>
          </w:p>
        </w:tc>
        <w:tc>
          <w:tcPr>
            <w:tcW w:w="345" w:type="pct"/>
            <w:shd w:val="clear"/>
            <w:noWrap/>
            <w:vAlign w:val="center"/>
          </w:tcPr>
          <w:p w14:paraId="67CB08FD">
            <w:pPr>
              <w:pStyle w:val="42"/>
              <w:bidi w:val="0"/>
              <w:rPr>
                <w:rFonts w:hint="eastAsia"/>
              </w:rPr>
            </w:pPr>
            <w:r>
              <w:rPr>
                <w:rFonts w:hint="eastAsia"/>
                <w:lang w:val="en-US" w:eastAsia="zh-CN"/>
              </w:rPr>
              <w:t>10</w:t>
            </w:r>
          </w:p>
        </w:tc>
      </w:tr>
      <w:tr w14:paraId="7D2A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81" w:type="pct"/>
            <w:shd w:val="clear"/>
            <w:noWrap/>
            <w:vAlign w:val="center"/>
          </w:tcPr>
          <w:p w14:paraId="29AA73F1">
            <w:pPr>
              <w:pStyle w:val="42"/>
              <w:bidi w:val="0"/>
              <w:rPr>
                <w:rFonts w:hint="eastAsia"/>
              </w:rPr>
            </w:pPr>
          </w:p>
        </w:tc>
        <w:tc>
          <w:tcPr>
            <w:tcW w:w="899" w:type="pct"/>
            <w:shd w:val="clear"/>
            <w:noWrap/>
            <w:vAlign w:val="center"/>
          </w:tcPr>
          <w:p w14:paraId="03B24548">
            <w:pPr>
              <w:pStyle w:val="42"/>
              <w:bidi w:val="0"/>
              <w:rPr>
                <w:rFonts w:hint="eastAsia"/>
              </w:rPr>
            </w:pPr>
            <w:r>
              <w:rPr>
                <w:rFonts w:hint="eastAsia"/>
                <w:lang w:val="en-US" w:eastAsia="zh-CN"/>
              </w:rPr>
              <w:t>生产负荷</w:t>
            </w:r>
          </w:p>
        </w:tc>
        <w:tc>
          <w:tcPr>
            <w:tcW w:w="365" w:type="pct"/>
            <w:shd w:val="clear"/>
            <w:noWrap/>
            <w:vAlign w:val="center"/>
          </w:tcPr>
          <w:p w14:paraId="4022FF4A">
            <w:pPr>
              <w:pStyle w:val="42"/>
              <w:bidi w:val="0"/>
              <w:rPr>
                <w:rFonts w:hint="eastAsia"/>
              </w:rPr>
            </w:pPr>
          </w:p>
        </w:tc>
        <w:tc>
          <w:tcPr>
            <w:tcW w:w="311" w:type="pct"/>
            <w:shd w:val="clear"/>
            <w:noWrap/>
            <w:vAlign w:val="center"/>
          </w:tcPr>
          <w:p w14:paraId="013C4556">
            <w:pPr>
              <w:pStyle w:val="42"/>
              <w:bidi w:val="0"/>
              <w:rPr>
                <w:rFonts w:hint="default"/>
              </w:rPr>
            </w:pPr>
          </w:p>
        </w:tc>
        <w:tc>
          <w:tcPr>
            <w:tcW w:w="389" w:type="pct"/>
            <w:shd w:val="clear"/>
            <w:noWrap/>
            <w:vAlign w:val="center"/>
          </w:tcPr>
          <w:p w14:paraId="5C44903B">
            <w:pPr>
              <w:pStyle w:val="42"/>
              <w:bidi w:val="0"/>
              <w:rPr>
                <w:rFonts w:hint="default"/>
              </w:rPr>
            </w:pPr>
          </w:p>
        </w:tc>
        <w:tc>
          <w:tcPr>
            <w:tcW w:w="389" w:type="pct"/>
            <w:shd w:val="clear"/>
            <w:noWrap/>
            <w:vAlign w:val="center"/>
          </w:tcPr>
          <w:p w14:paraId="01689BC8">
            <w:pPr>
              <w:pStyle w:val="42"/>
              <w:bidi w:val="0"/>
              <w:rPr>
                <w:rFonts w:hint="default"/>
              </w:rPr>
            </w:pPr>
          </w:p>
        </w:tc>
        <w:tc>
          <w:tcPr>
            <w:tcW w:w="389" w:type="pct"/>
            <w:shd w:val="clear"/>
            <w:noWrap/>
            <w:vAlign w:val="center"/>
          </w:tcPr>
          <w:p w14:paraId="21F92867">
            <w:pPr>
              <w:pStyle w:val="42"/>
              <w:bidi w:val="0"/>
              <w:rPr>
                <w:rFonts w:hint="default"/>
              </w:rPr>
            </w:pPr>
          </w:p>
        </w:tc>
        <w:tc>
          <w:tcPr>
            <w:tcW w:w="345" w:type="pct"/>
            <w:shd w:val="clear"/>
            <w:noWrap/>
            <w:vAlign w:val="center"/>
          </w:tcPr>
          <w:p w14:paraId="437B7BB4">
            <w:pPr>
              <w:pStyle w:val="42"/>
              <w:bidi w:val="0"/>
              <w:rPr>
                <w:rFonts w:hint="default"/>
              </w:rPr>
            </w:pPr>
          </w:p>
        </w:tc>
        <w:tc>
          <w:tcPr>
            <w:tcW w:w="345" w:type="pct"/>
            <w:shd w:val="clear"/>
            <w:noWrap/>
            <w:vAlign w:val="center"/>
          </w:tcPr>
          <w:p w14:paraId="2BEAB7BB">
            <w:pPr>
              <w:pStyle w:val="42"/>
              <w:bidi w:val="0"/>
              <w:rPr>
                <w:rFonts w:hint="default"/>
              </w:rPr>
            </w:pPr>
          </w:p>
        </w:tc>
        <w:tc>
          <w:tcPr>
            <w:tcW w:w="345" w:type="pct"/>
            <w:shd w:val="clear"/>
            <w:noWrap/>
            <w:vAlign w:val="center"/>
          </w:tcPr>
          <w:p w14:paraId="5A460396">
            <w:pPr>
              <w:pStyle w:val="42"/>
              <w:bidi w:val="0"/>
              <w:rPr>
                <w:rFonts w:hint="default"/>
              </w:rPr>
            </w:pPr>
          </w:p>
        </w:tc>
        <w:tc>
          <w:tcPr>
            <w:tcW w:w="345" w:type="pct"/>
            <w:shd w:val="clear"/>
            <w:noWrap/>
            <w:vAlign w:val="center"/>
          </w:tcPr>
          <w:p w14:paraId="051A1200">
            <w:pPr>
              <w:pStyle w:val="42"/>
              <w:bidi w:val="0"/>
              <w:rPr>
                <w:rFonts w:hint="default"/>
              </w:rPr>
            </w:pPr>
          </w:p>
        </w:tc>
        <w:tc>
          <w:tcPr>
            <w:tcW w:w="345" w:type="pct"/>
            <w:shd w:val="clear"/>
            <w:noWrap/>
            <w:vAlign w:val="center"/>
          </w:tcPr>
          <w:p w14:paraId="4FD8FA4E">
            <w:pPr>
              <w:pStyle w:val="42"/>
              <w:bidi w:val="0"/>
              <w:rPr>
                <w:rFonts w:hint="default"/>
              </w:rPr>
            </w:pPr>
          </w:p>
        </w:tc>
        <w:tc>
          <w:tcPr>
            <w:tcW w:w="345" w:type="pct"/>
            <w:shd w:val="clear"/>
            <w:noWrap/>
            <w:vAlign w:val="center"/>
          </w:tcPr>
          <w:p w14:paraId="4EDC2CF7">
            <w:pPr>
              <w:pStyle w:val="42"/>
              <w:bidi w:val="0"/>
              <w:rPr>
                <w:rFonts w:hint="default"/>
              </w:rPr>
            </w:pPr>
          </w:p>
        </w:tc>
      </w:tr>
      <w:tr w14:paraId="37BD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44C2BF21">
            <w:pPr>
              <w:pStyle w:val="42"/>
              <w:bidi w:val="0"/>
              <w:rPr>
                <w:rFonts w:hint="eastAsia"/>
              </w:rPr>
            </w:pPr>
            <w:r>
              <w:rPr>
                <w:rFonts w:hint="eastAsia"/>
                <w:lang w:val="en-US" w:eastAsia="zh-CN"/>
              </w:rPr>
              <w:t>1</w:t>
            </w:r>
          </w:p>
        </w:tc>
        <w:tc>
          <w:tcPr>
            <w:tcW w:w="899" w:type="pct"/>
            <w:shd w:val="clear"/>
            <w:noWrap/>
            <w:vAlign w:val="center"/>
          </w:tcPr>
          <w:p w14:paraId="19CF1891">
            <w:pPr>
              <w:pStyle w:val="42"/>
              <w:bidi w:val="0"/>
              <w:rPr>
                <w:rFonts w:hint="eastAsia"/>
              </w:rPr>
            </w:pPr>
            <w:r>
              <w:rPr>
                <w:rFonts w:hint="eastAsia"/>
                <w:lang w:val="en-US" w:eastAsia="zh-CN"/>
              </w:rPr>
              <w:t>长期借款</w:t>
            </w:r>
          </w:p>
        </w:tc>
        <w:tc>
          <w:tcPr>
            <w:tcW w:w="365" w:type="pct"/>
            <w:shd w:val="clear"/>
            <w:noWrap/>
            <w:vAlign w:val="center"/>
          </w:tcPr>
          <w:p w14:paraId="2D8CFFDE">
            <w:pPr>
              <w:pStyle w:val="42"/>
              <w:bidi w:val="0"/>
              <w:rPr>
                <w:rFonts w:hint="eastAsia"/>
              </w:rPr>
            </w:pPr>
          </w:p>
        </w:tc>
        <w:tc>
          <w:tcPr>
            <w:tcW w:w="311" w:type="pct"/>
            <w:shd w:val="clear"/>
            <w:noWrap/>
            <w:vAlign w:val="center"/>
          </w:tcPr>
          <w:p w14:paraId="314944B7">
            <w:pPr>
              <w:pStyle w:val="42"/>
              <w:bidi w:val="0"/>
              <w:rPr>
                <w:rFonts w:hint="eastAsia"/>
              </w:rPr>
            </w:pPr>
          </w:p>
        </w:tc>
        <w:tc>
          <w:tcPr>
            <w:tcW w:w="389" w:type="pct"/>
            <w:shd w:val="clear"/>
            <w:noWrap/>
            <w:vAlign w:val="center"/>
          </w:tcPr>
          <w:p w14:paraId="4E35D5C2">
            <w:pPr>
              <w:pStyle w:val="42"/>
              <w:bidi w:val="0"/>
              <w:rPr>
                <w:rFonts w:hint="eastAsia"/>
              </w:rPr>
            </w:pPr>
            <w:r>
              <w:rPr>
                <w:rFonts w:hint="eastAsia"/>
                <w:lang w:val="en-US" w:eastAsia="zh-CN"/>
              </w:rPr>
              <w:t xml:space="preserve">1300.00 </w:t>
            </w:r>
          </w:p>
        </w:tc>
        <w:tc>
          <w:tcPr>
            <w:tcW w:w="389" w:type="pct"/>
            <w:shd w:val="clear"/>
            <w:noWrap/>
            <w:vAlign w:val="center"/>
          </w:tcPr>
          <w:p w14:paraId="61D74A9C">
            <w:pPr>
              <w:pStyle w:val="42"/>
              <w:bidi w:val="0"/>
              <w:rPr>
                <w:rFonts w:hint="eastAsia"/>
              </w:rPr>
            </w:pPr>
            <w:r>
              <w:rPr>
                <w:rFonts w:hint="eastAsia"/>
                <w:lang w:val="en-US" w:eastAsia="zh-CN"/>
              </w:rPr>
              <w:t xml:space="preserve">1155.56 </w:t>
            </w:r>
          </w:p>
        </w:tc>
        <w:tc>
          <w:tcPr>
            <w:tcW w:w="389" w:type="pct"/>
            <w:shd w:val="clear"/>
            <w:noWrap/>
            <w:vAlign w:val="center"/>
          </w:tcPr>
          <w:p w14:paraId="43038AE8">
            <w:pPr>
              <w:pStyle w:val="42"/>
              <w:bidi w:val="0"/>
              <w:rPr>
                <w:rFonts w:hint="eastAsia"/>
              </w:rPr>
            </w:pPr>
            <w:r>
              <w:rPr>
                <w:rFonts w:hint="eastAsia"/>
                <w:lang w:val="en-US" w:eastAsia="zh-CN"/>
              </w:rPr>
              <w:t xml:space="preserve">1011.11 </w:t>
            </w:r>
          </w:p>
        </w:tc>
        <w:tc>
          <w:tcPr>
            <w:tcW w:w="345" w:type="pct"/>
            <w:shd w:val="clear"/>
            <w:noWrap/>
            <w:vAlign w:val="center"/>
          </w:tcPr>
          <w:p w14:paraId="3E420B8A">
            <w:pPr>
              <w:pStyle w:val="42"/>
              <w:bidi w:val="0"/>
              <w:rPr>
                <w:rFonts w:hint="eastAsia"/>
              </w:rPr>
            </w:pPr>
            <w:r>
              <w:rPr>
                <w:rFonts w:hint="eastAsia"/>
                <w:lang w:val="en-US" w:eastAsia="zh-CN"/>
              </w:rPr>
              <w:t xml:space="preserve">866.67 </w:t>
            </w:r>
          </w:p>
        </w:tc>
        <w:tc>
          <w:tcPr>
            <w:tcW w:w="345" w:type="pct"/>
            <w:shd w:val="clear"/>
            <w:noWrap/>
            <w:vAlign w:val="center"/>
          </w:tcPr>
          <w:p w14:paraId="5C9E0FF5">
            <w:pPr>
              <w:pStyle w:val="42"/>
              <w:bidi w:val="0"/>
              <w:rPr>
                <w:rFonts w:hint="eastAsia"/>
              </w:rPr>
            </w:pPr>
            <w:r>
              <w:rPr>
                <w:rFonts w:hint="eastAsia"/>
                <w:lang w:val="en-US" w:eastAsia="zh-CN"/>
              </w:rPr>
              <w:t xml:space="preserve">722.22 </w:t>
            </w:r>
          </w:p>
        </w:tc>
        <w:tc>
          <w:tcPr>
            <w:tcW w:w="345" w:type="pct"/>
            <w:shd w:val="clear"/>
            <w:noWrap/>
            <w:vAlign w:val="center"/>
          </w:tcPr>
          <w:p w14:paraId="25AF4D44">
            <w:pPr>
              <w:pStyle w:val="42"/>
              <w:bidi w:val="0"/>
              <w:rPr>
                <w:rFonts w:hint="eastAsia"/>
              </w:rPr>
            </w:pPr>
            <w:r>
              <w:rPr>
                <w:rFonts w:hint="eastAsia"/>
                <w:lang w:val="en-US" w:eastAsia="zh-CN"/>
              </w:rPr>
              <w:t xml:space="preserve">577.78 </w:t>
            </w:r>
          </w:p>
        </w:tc>
        <w:tc>
          <w:tcPr>
            <w:tcW w:w="345" w:type="pct"/>
            <w:shd w:val="clear"/>
            <w:noWrap/>
            <w:vAlign w:val="center"/>
          </w:tcPr>
          <w:p w14:paraId="291EAB6C">
            <w:pPr>
              <w:pStyle w:val="42"/>
              <w:bidi w:val="0"/>
              <w:rPr>
                <w:rFonts w:hint="eastAsia"/>
              </w:rPr>
            </w:pPr>
            <w:r>
              <w:rPr>
                <w:rFonts w:hint="eastAsia"/>
                <w:lang w:val="en-US" w:eastAsia="zh-CN"/>
              </w:rPr>
              <w:t xml:space="preserve">433.33 </w:t>
            </w:r>
          </w:p>
        </w:tc>
        <w:tc>
          <w:tcPr>
            <w:tcW w:w="345" w:type="pct"/>
            <w:shd w:val="clear"/>
            <w:noWrap/>
            <w:vAlign w:val="center"/>
          </w:tcPr>
          <w:p w14:paraId="4CF211C0">
            <w:pPr>
              <w:pStyle w:val="42"/>
              <w:bidi w:val="0"/>
              <w:rPr>
                <w:rFonts w:hint="eastAsia"/>
              </w:rPr>
            </w:pPr>
            <w:r>
              <w:rPr>
                <w:rFonts w:hint="eastAsia"/>
                <w:lang w:val="en-US" w:eastAsia="zh-CN"/>
              </w:rPr>
              <w:t xml:space="preserve">288.89 </w:t>
            </w:r>
          </w:p>
        </w:tc>
        <w:tc>
          <w:tcPr>
            <w:tcW w:w="345" w:type="pct"/>
            <w:shd w:val="clear"/>
            <w:noWrap/>
            <w:vAlign w:val="center"/>
          </w:tcPr>
          <w:p w14:paraId="3B3AF5D4">
            <w:pPr>
              <w:pStyle w:val="42"/>
              <w:bidi w:val="0"/>
              <w:rPr>
                <w:rFonts w:hint="eastAsia"/>
              </w:rPr>
            </w:pPr>
            <w:r>
              <w:rPr>
                <w:rFonts w:hint="eastAsia"/>
                <w:lang w:val="en-US" w:eastAsia="zh-CN"/>
              </w:rPr>
              <w:t xml:space="preserve">144.44 </w:t>
            </w:r>
          </w:p>
        </w:tc>
      </w:tr>
      <w:tr w14:paraId="740D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572B429D">
            <w:pPr>
              <w:pStyle w:val="42"/>
              <w:bidi w:val="0"/>
              <w:rPr>
                <w:rFonts w:hint="eastAsia"/>
              </w:rPr>
            </w:pPr>
            <w:r>
              <w:rPr>
                <w:rFonts w:hint="eastAsia"/>
                <w:lang w:val="en-US" w:eastAsia="zh-CN"/>
              </w:rPr>
              <w:t>1.1</w:t>
            </w:r>
          </w:p>
        </w:tc>
        <w:tc>
          <w:tcPr>
            <w:tcW w:w="899" w:type="pct"/>
            <w:shd w:val="clear"/>
            <w:noWrap/>
            <w:vAlign w:val="center"/>
          </w:tcPr>
          <w:p w14:paraId="0F842B36">
            <w:pPr>
              <w:pStyle w:val="42"/>
              <w:bidi w:val="0"/>
              <w:rPr>
                <w:rFonts w:hint="eastAsia"/>
              </w:rPr>
            </w:pPr>
            <w:r>
              <w:rPr>
                <w:rFonts w:hint="eastAsia"/>
                <w:lang w:val="en-US" w:eastAsia="zh-CN"/>
              </w:rPr>
              <w:t>期初借款余额</w:t>
            </w:r>
          </w:p>
        </w:tc>
        <w:tc>
          <w:tcPr>
            <w:tcW w:w="365" w:type="pct"/>
            <w:shd w:val="clear"/>
            <w:noWrap/>
            <w:vAlign w:val="center"/>
          </w:tcPr>
          <w:p w14:paraId="2D907A3C">
            <w:pPr>
              <w:pStyle w:val="42"/>
              <w:bidi w:val="0"/>
              <w:rPr>
                <w:rFonts w:hint="eastAsia"/>
              </w:rPr>
            </w:pPr>
          </w:p>
        </w:tc>
        <w:tc>
          <w:tcPr>
            <w:tcW w:w="311" w:type="pct"/>
            <w:shd w:val="clear"/>
            <w:noWrap/>
            <w:vAlign w:val="center"/>
          </w:tcPr>
          <w:p w14:paraId="17EE28E6">
            <w:pPr>
              <w:pStyle w:val="42"/>
              <w:bidi w:val="0"/>
              <w:rPr>
                <w:rFonts w:hint="eastAsia"/>
              </w:rPr>
            </w:pPr>
            <w:r>
              <w:rPr>
                <w:rFonts w:hint="eastAsia"/>
                <w:lang w:val="en-US" w:eastAsia="zh-CN"/>
              </w:rPr>
              <w:t xml:space="preserve">1300 </w:t>
            </w:r>
          </w:p>
        </w:tc>
        <w:tc>
          <w:tcPr>
            <w:tcW w:w="389" w:type="pct"/>
            <w:shd w:val="clear"/>
            <w:noWrap/>
            <w:vAlign w:val="center"/>
          </w:tcPr>
          <w:p w14:paraId="7333E50A">
            <w:pPr>
              <w:pStyle w:val="42"/>
              <w:bidi w:val="0"/>
              <w:rPr>
                <w:rFonts w:hint="eastAsia"/>
              </w:rPr>
            </w:pPr>
            <w:r>
              <w:rPr>
                <w:rFonts w:hint="eastAsia"/>
                <w:lang w:val="en-US" w:eastAsia="zh-CN"/>
              </w:rPr>
              <w:t xml:space="preserve">1300 </w:t>
            </w:r>
          </w:p>
        </w:tc>
        <w:tc>
          <w:tcPr>
            <w:tcW w:w="389" w:type="pct"/>
            <w:shd w:val="clear"/>
            <w:noWrap/>
            <w:vAlign w:val="center"/>
          </w:tcPr>
          <w:p w14:paraId="26714E31">
            <w:pPr>
              <w:pStyle w:val="42"/>
              <w:bidi w:val="0"/>
              <w:rPr>
                <w:rFonts w:hint="eastAsia"/>
              </w:rPr>
            </w:pPr>
            <w:r>
              <w:rPr>
                <w:rFonts w:hint="eastAsia"/>
                <w:lang w:val="en-US" w:eastAsia="zh-CN"/>
              </w:rPr>
              <w:t xml:space="preserve">1156 </w:t>
            </w:r>
          </w:p>
        </w:tc>
        <w:tc>
          <w:tcPr>
            <w:tcW w:w="389" w:type="pct"/>
            <w:shd w:val="clear"/>
            <w:noWrap/>
            <w:vAlign w:val="center"/>
          </w:tcPr>
          <w:p w14:paraId="1F41495B">
            <w:pPr>
              <w:pStyle w:val="42"/>
              <w:bidi w:val="0"/>
              <w:rPr>
                <w:rFonts w:hint="eastAsia"/>
              </w:rPr>
            </w:pPr>
            <w:r>
              <w:rPr>
                <w:rFonts w:hint="eastAsia"/>
                <w:lang w:val="en-US" w:eastAsia="zh-CN"/>
              </w:rPr>
              <w:t xml:space="preserve">1011 </w:t>
            </w:r>
          </w:p>
        </w:tc>
        <w:tc>
          <w:tcPr>
            <w:tcW w:w="345" w:type="pct"/>
            <w:shd w:val="clear"/>
            <w:noWrap/>
            <w:vAlign w:val="center"/>
          </w:tcPr>
          <w:p w14:paraId="7854A5FD">
            <w:pPr>
              <w:pStyle w:val="42"/>
              <w:bidi w:val="0"/>
              <w:rPr>
                <w:rFonts w:hint="eastAsia"/>
              </w:rPr>
            </w:pPr>
            <w:r>
              <w:rPr>
                <w:rFonts w:hint="eastAsia"/>
                <w:lang w:val="en-US" w:eastAsia="zh-CN"/>
              </w:rPr>
              <w:t xml:space="preserve">867 </w:t>
            </w:r>
          </w:p>
        </w:tc>
        <w:tc>
          <w:tcPr>
            <w:tcW w:w="345" w:type="pct"/>
            <w:shd w:val="clear"/>
            <w:noWrap/>
            <w:vAlign w:val="center"/>
          </w:tcPr>
          <w:p w14:paraId="0B3ACBE5">
            <w:pPr>
              <w:pStyle w:val="42"/>
              <w:bidi w:val="0"/>
              <w:rPr>
                <w:rFonts w:hint="eastAsia"/>
              </w:rPr>
            </w:pPr>
            <w:r>
              <w:rPr>
                <w:rFonts w:hint="eastAsia"/>
                <w:lang w:val="en-US" w:eastAsia="zh-CN"/>
              </w:rPr>
              <w:t xml:space="preserve">722 </w:t>
            </w:r>
          </w:p>
        </w:tc>
        <w:tc>
          <w:tcPr>
            <w:tcW w:w="345" w:type="pct"/>
            <w:shd w:val="clear"/>
            <w:noWrap/>
            <w:vAlign w:val="center"/>
          </w:tcPr>
          <w:p w14:paraId="64BBE5C4">
            <w:pPr>
              <w:pStyle w:val="42"/>
              <w:bidi w:val="0"/>
              <w:rPr>
                <w:rFonts w:hint="eastAsia"/>
              </w:rPr>
            </w:pPr>
            <w:r>
              <w:rPr>
                <w:rFonts w:hint="eastAsia"/>
                <w:lang w:val="en-US" w:eastAsia="zh-CN"/>
              </w:rPr>
              <w:t xml:space="preserve">578 </w:t>
            </w:r>
          </w:p>
        </w:tc>
        <w:tc>
          <w:tcPr>
            <w:tcW w:w="345" w:type="pct"/>
            <w:shd w:val="clear"/>
            <w:noWrap/>
            <w:vAlign w:val="center"/>
          </w:tcPr>
          <w:p w14:paraId="0DEE9E83">
            <w:pPr>
              <w:pStyle w:val="42"/>
              <w:bidi w:val="0"/>
              <w:rPr>
                <w:rFonts w:hint="eastAsia"/>
              </w:rPr>
            </w:pPr>
            <w:r>
              <w:rPr>
                <w:rFonts w:hint="eastAsia"/>
                <w:lang w:val="en-US" w:eastAsia="zh-CN"/>
              </w:rPr>
              <w:t xml:space="preserve">433 </w:t>
            </w:r>
          </w:p>
        </w:tc>
        <w:tc>
          <w:tcPr>
            <w:tcW w:w="345" w:type="pct"/>
            <w:shd w:val="clear"/>
            <w:noWrap/>
            <w:vAlign w:val="center"/>
          </w:tcPr>
          <w:p w14:paraId="0076E2AB">
            <w:pPr>
              <w:pStyle w:val="42"/>
              <w:bidi w:val="0"/>
              <w:rPr>
                <w:rFonts w:hint="eastAsia"/>
              </w:rPr>
            </w:pPr>
            <w:r>
              <w:rPr>
                <w:rFonts w:hint="eastAsia"/>
                <w:lang w:val="en-US" w:eastAsia="zh-CN"/>
              </w:rPr>
              <w:t xml:space="preserve">289 </w:t>
            </w:r>
          </w:p>
        </w:tc>
        <w:tc>
          <w:tcPr>
            <w:tcW w:w="345" w:type="pct"/>
            <w:shd w:val="clear"/>
            <w:noWrap/>
            <w:vAlign w:val="center"/>
          </w:tcPr>
          <w:p w14:paraId="0E19FC03">
            <w:pPr>
              <w:pStyle w:val="42"/>
              <w:bidi w:val="0"/>
              <w:rPr>
                <w:rFonts w:hint="eastAsia"/>
              </w:rPr>
            </w:pPr>
            <w:r>
              <w:rPr>
                <w:rFonts w:hint="eastAsia"/>
                <w:lang w:val="en-US" w:eastAsia="zh-CN"/>
              </w:rPr>
              <w:t xml:space="preserve">144 </w:t>
            </w:r>
          </w:p>
        </w:tc>
      </w:tr>
      <w:tr w14:paraId="2897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1AD4C49A">
            <w:pPr>
              <w:pStyle w:val="42"/>
              <w:bidi w:val="0"/>
              <w:rPr>
                <w:rFonts w:hint="eastAsia"/>
              </w:rPr>
            </w:pPr>
            <w:r>
              <w:rPr>
                <w:rFonts w:hint="eastAsia"/>
                <w:lang w:val="en-US" w:eastAsia="zh-CN"/>
              </w:rPr>
              <w:t>1.2</w:t>
            </w:r>
          </w:p>
        </w:tc>
        <w:tc>
          <w:tcPr>
            <w:tcW w:w="899" w:type="pct"/>
            <w:shd w:val="clear"/>
            <w:noWrap/>
            <w:vAlign w:val="center"/>
          </w:tcPr>
          <w:p w14:paraId="09FF9F85">
            <w:pPr>
              <w:pStyle w:val="42"/>
              <w:bidi w:val="0"/>
              <w:rPr>
                <w:rFonts w:hint="eastAsia"/>
              </w:rPr>
            </w:pPr>
            <w:r>
              <w:rPr>
                <w:rFonts w:hint="eastAsia"/>
                <w:lang w:val="en-US" w:eastAsia="zh-CN"/>
              </w:rPr>
              <w:t>当期还本付息</w:t>
            </w:r>
          </w:p>
        </w:tc>
        <w:tc>
          <w:tcPr>
            <w:tcW w:w="365" w:type="pct"/>
            <w:shd w:val="clear"/>
            <w:noWrap/>
            <w:vAlign w:val="center"/>
          </w:tcPr>
          <w:p w14:paraId="2ED49E45">
            <w:pPr>
              <w:pStyle w:val="42"/>
              <w:bidi w:val="0"/>
              <w:rPr>
                <w:rFonts w:hint="eastAsia"/>
              </w:rPr>
            </w:pPr>
            <w:r>
              <w:rPr>
                <w:rFonts w:hint="eastAsia"/>
                <w:lang w:val="en-US" w:eastAsia="zh-CN"/>
              </w:rPr>
              <w:t xml:space="preserve">1550 </w:t>
            </w:r>
          </w:p>
        </w:tc>
        <w:tc>
          <w:tcPr>
            <w:tcW w:w="311" w:type="pct"/>
            <w:shd w:val="clear"/>
            <w:noWrap/>
            <w:vAlign w:val="center"/>
          </w:tcPr>
          <w:p w14:paraId="79405B96">
            <w:pPr>
              <w:pStyle w:val="42"/>
              <w:bidi w:val="0"/>
              <w:rPr>
                <w:rFonts w:hint="eastAsia"/>
              </w:rPr>
            </w:pPr>
            <w:r>
              <w:rPr>
                <w:rFonts w:hint="eastAsia"/>
                <w:lang w:val="en-US" w:eastAsia="zh-CN"/>
              </w:rPr>
              <w:t xml:space="preserve">46 </w:t>
            </w:r>
          </w:p>
        </w:tc>
        <w:tc>
          <w:tcPr>
            <w:tcW w:w="389" w:type="pct"/>
            <w:shd w:val="clear"/>
            <w:noWrap/>
            <w:vAlign w:val="center"/>
          </w:tcPr>
          <w:p w14:paraId="653B1885">
            <w:pPr>
              <w:pStyle w:val="42"/>
              <w:bidi w:val="0"/>
              <w:rPr>
                <w:rFonts w:hint="eastAsia"/>
              </w:rPr>
            </w:pPr>
            <w:r>
              <w:rPr>
                <w:rFonts w:hint="eastAsia"/>
                <w:lang w:val="en-US" w:eastAsia="zh-CN"/>
              </w:rPr>
              <w:t xml:space="preserve">187 </w:t>
            </w:r>
          </w:p>
        </w:tc>
        <w:tc>
          <w:tcPr>
            <w:tcW w:w="389" w:type="pct"/>
            <w:shd w:val="clear"/>
            <w:noWrap/>
            <w:vAlign w:val="center"/>
          </w:tcPr>
          <w:p w14:paraId="7756F272">
            <w:pPr>
              <w:pStyle w:val="42"/>
              <w:bidi w:val="0"/>
              <w:rPr>
                <w:rFonts w:hint="eastAsia"/>
              </w:rPr>
            </w:pPr>
            <w:r>
              <w:rPr>
                <w:rFonts w:hint="eastAsia"/>
                <w:lang w:val="en-US" w:eastAsia="zh-CN"/>
              </w:rPr>
              <w:t xml:space="preserve">182 </w:t>
            </w:r>
          </w:p>
        </w:tc>
        <w:tc>
          <w:tcPr>
            <w:tcW w:w="389" w:type="pct"/>
            <w:shd w:val="clear"/>
            <w:noWrap/>
            <w:vAlign w:val="center"/>
          </w:tcPr>
          <w:p w14:paraId="735DAE88">
            <w:pPr>
              <w:pStyle w:val="42"/>
              <w:bidi w:val="0"/>
              <w:rPr>
                <w:rFonts w:hint="eastAsia"/>
              </w:rPr>
            </w:pPr>
            <w:r>
              <w:rPr>
                <w:rFonts w:hint="eastAsia"/>
                <w:lang w:val="en-US" w:eastAsia="zh-CN"/>
              </w:rPr>
              <w:t xml:space="preserve">177 </w:t>
            </w:r>
          </w:p>
        </w:tc>
        <w:tc>
          <w:tcPr>
            <w:tcW w:w="345" w:type="pct"/>
            <w:shd w:val="clear"/>
            <w:noWrap/>
            <w:vAlign w:val="center"/>
          </w:tcPr>
          <w:p w14:paraId="24EBC99C">
            <w:pPr>
              <w:pStyle w:val="42"/>
              <w:bidi w:val="0"/>
              <w:rPr>
                <w:rFonts w:hint="eastAsia"/>
              </w:rPr>
            </w:pPr>
            <w:r>
              <w:rPr>
                <w:rFonts w:hint="eastAsia"/>
                <w:lang w:val="en-US" w:eastAsia="zh-CN"/>
              </w:rPr>
              <w:t xml:space="preserve">172 </w:t>
            </w:r>
          </w:p>
        </w:tc>
        <w:tc>
          <w:tcPr>
            <w:tcW w:w="345" w:type="pct"/>
            <w:shd w:val="clear"/>
            <w:noWrap/>
            <w:vAlign w:val="center"/>
          </w:tcPr>
          <w:p w14:paraId="34C6D937">
            <w:pPr>
              <w:pStyle w:val="42"/>
              <w:bidi w:val="0"/>
              <w:rPr>
                <w:rFonts w:hint="eastAsia"/>
              </w:rPr>
            </w:pPr>
            <w:r>
              <w:rPr>
                <w:rFonts w:hint="eastAsia"/>
                <w:lang w:val="en-US" w:eastAsia="zh-CN"/>
              </w:rPr>
              <w:t xml:space="preserve">167 </w:t>
            </w:r>
          </w:p>
        </w:tc>
        <w:tc>
          <w:tcPr>
            <w:tcW w:w="345" w:type="pct"/>
            <w:shd w:val="clear"/>
            <w:noWrap/>
            <w:vAlign w:val="center"/>
          </w:tcPr>
          <w:p w14:paraId="0D85F7F8">
            <w:pPr>
              <w:pStyle w:val="42"/>
              <w:bidi w:val="0"/>
              <w:rPr>
                <w:rFonts w:hint="eastAsia"/>
              </w:rPr>
            </w:pPr>
            <w:r>
              <w:rPr>
                <w:rFonts w:hint="eastAsia"/>
                <w:lang w:val="en-US" w:eastAsia="zh-CN"/>
              </w:rPr>
              <w:t xml:space="preserve">162 </w:t>
            </w:r>
          </w:p>
        </w:tc>
        <w:tc>
          <w:tcPr>
            <w:tcW w:w="345" w:type="pct"/>
            <w:shd w:val="clear"/>
            <w:noWrap/>
            <w:vAlign w:val="center"/>
          </w:tcPr>
          <w:p w14:paraId="4945B8BB">
            <w:pPr>
              <w:pStyle w:val="42"/>
              <w:bidi w:val="0"/>
              <w:rPr>
                <w:rFonts w:hint="eastAsia"/>
              </w:rPr>
            </w:pPr>
            <w:r>
              <w:rPr>
                <w:rFonts w:hint="eastAsia"/>
                <w:lang w:val="en-US" w:eastAsia="zh-CN"/>
              </w:rPr>
              <w:t xml:space="preserve">157 </w:t>
            </w:r>
          </w:p>
        </w:tc>
        <w:tc>
          <w:tcPr>
            <w:tcW w:w="345" w:type="pct"/>
            <w:shd w:val="clear"/>
            <w:noWrap/>
            <w:vAlign w:val="center"/>
          </w:tcPr>
          <w:p w14:paraId="5A6C81DE">
            <w:pPr>
              <w:pStyle w:val="42"/>
              <w:bidi w:val="0"/>
              <w:rPr>
                <w:rFonts w:hint="eastAsia"/>
              </w:rPr>
            </w:pPr>
            <w:r>
              <w:rPr>
                <w:rFonts w:hint="eastAsia"/>
                <w:lang w:val="en-US" w:eastAsia="zh-CN"/>
              </w:rPr>
              <w:t xml:space="preserve">152 </w:t>
            </w:r>
          </w:p>
        </w:tc>
        <w:tc>
          <w:tcPr>
            <w:tcW w:w="345" w:type="pct"/>
            <w:shd w:val="clear"/>
            <w:noWrap/>
            <w:vAlign w:val="center"/>
          </w:tcPr>
          <w:p w14:paraId="26373F5A">
            <w:pPr>
              <w:pStyle w:val="42"/>
              <w:bidi w:val="0"/>
              <w:rPr>
                <w:rFonts w:hint="eastAsia"/>
              </w:rPr>
            </w:pPr>
            <w:r>
              <w:rPr>
                <w:rFonts w:hint="eastAsia"/>
                <w:lang w:val="en-US" w:eastAsia="zh-CN"/>
              </w:rPr>
              <w:t xml:space="preserve">147 </w:t>
            </w:r>
          </w:p>
        </w:tc>
      </w:tr>
      <w:tr w14:paraId="7B5D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603A0986">
            <w:pPr>
              <w:pStyle w:val="42"/>
              <w:bidi w:val="0"/>
              <w:rPr>
                <w:rFonts w:hint="eastAsia"/>
              </w:rPr>
            </w:pPr>
          </w:p>
        </w:tc>
        <w:tc>
          <w:tcPr>
            <w:tcW w:w="899" w:type="pct"/>
            <w:shd w:val="clear"/>
            <w:noWrap/>
            <w:vAlign w:val="center"/>
          </w:tcPr>
          <w:p w14:paraId="12D5DFF1">
            <w:pPr>
              <w:pStyle w:val="42"/>
              <w:bidi w:val="0"/>
              <w:rPr>
                <w:rFonts w:hint="eastAsia"/>
              </w:rPr>
            </w:pPr>
            <w:r>
              <w:rPr>
                <w:rFonts w:hint="eastAsia"/>
                <w:lang w:val="en-US" w:eastAsia="zh-CN"/>
              </w:rPr>
              <w:t>其中：还农发行贷款</w:t>
            </w:r>
          </w:p>
        </w:tc>
        <w:tc>
          <w:tcPr>
            <w:tcW w:w="365" w:type="pct"/>
            <w:shd w:val="clear"/>
            <w:noWrap/>
            <w:vAlign w:val="center"/>
          </w:tcPr>
          <w:p w14:paraId="285CF13F">
            <w:pPr>
              <w:pStyle w:val="42"/>
              <w:bidi w:val="0"/>
              <w:rPr>
                <w:rFonts w:hint="eastAsia"/>
              </w:rPr>
            </w:pPr>
            <w:r>
              <w:rPr>
                <w:rFonts w:hint="eastAsia"/>
                <w:lang w:val="en-US" w:eastAsia="zh-CN"/>
              </w:rPr>
              <w:t xml:space="preserve">1300 </w:t>
            </w:r>
          </w:p>
        </w:tc>
        <w:tc>
          <w:tcPr>
            <w:tcW w:w="311" w:type="pct"/>
            <w:shd w:val="clear"/>
            <w:noWrap/>
            <w:vAlign w:val="center"/>
          </w:tcPr>
          <w:p w14:paraId="05736110">
            <w:pPr>
              <w:pStyle w:val="42"/>
              <w:bidi w:val="0"/>
              <w:rPr>
                <w:rFonts w:hint="eastAsia"/>
              </w:rPr>
            </w:pPr>
          </w:p>
        </w:tc>
        <w:tc>
          <w:tcPr>
            <w:tcW w:w="389" w:type="pct"/>
            <w:shd w:val="clear"/>
            <w:noWrap/>
            <w:vAlign w:val="center"/>
          </w:tcPr>
          <w:p w14:paraId="276C059C">
            <w:pPr>
              <w:pStyle w:val="42"/>
              <w:bidi w:val="0"/>
              <w:rPr>
                <w:rFonts w:hint="eastAsia"/>
              </w:rPr>
            </w:pPr>
            <w:r>
              <w:rPr>
                <w:rFonts w:hint="eastAsia"/>
                <w:lang w:val="en-US" w:eastAsia="zh-CN"/>
              </w:rPr>
              <w:t xml:space="preserve">144 </w:t>
            </w:r>
          </w:p>
        </w:tc>
        <w:tc>
          <w:tcPr>
            <w:tcW w:w="389" w:type="pct"/>
            <w:shd w:val="clear"/>
            <w:noWrap/>
            <w:vAlign w:val="center"/>
          </w:tcPr>
          <w:p w14:paraId="38A849C2">
            <w:pPr>
              <w:pStyle w:val="42"/>
              <w:bidi w:val="0"/>
              <w:rPr>
                <w:rFonts w:hint="eastAsia"/>
              </w:rPr>
            </w:pPr>
            <w:r>
              <w:rPr>
                <w:rFonts w:hint="eastAsia"/>
                <w:lang w:val="en-US" w:eastAsia="zh-CN"/>
              </w:rPr>
              <w:t xml:space="preserve">144 </w:t>
            </w:r>
          </w:p>
        </w:tc>
        <w:tc>
          <w:tcPr>
            <w:tcW w:w="389" w:type="pct"/>
            <w:shd w:val="clear"/>
            <w:noWrap/>
            <w:vAlign w:val="center"/>
          </w:tcPr>
          <w:p w14:paraId="09BDBAC8">
            <w:pPr>
              <w:pStyle w:val="42"/>
              <w:bidi w:val="0"/>
              <w:rPr>
                <w:rFonts w:hint="eastAsia"/>
              </w:rPr>
            </w:pPr>
            <w:r>
              <w:rPr>
                <w:rFonts w:hint="eastAsia"/>
                <w:lang w:val="en-US" w:eastAsia="zh-CN"/>
              </w:rPr>
              <w:t xml:space="preserve">144 </w:t>
            </w:r>
          </w:p>
        </w:tc>
        <w:tc>
          <w:tcPr>
            <w:tcW w:w="345" w:type="pct"/>
            <w:shd w:val="clear"/>
            <w:noWrap/>
            <w:vAlign w:val="center"/>
          </w:tcPr>
          <w:p w14:paraId="3B6CEBA4">
            <w:pPr>
              <w:pStyle w:val="42"/>
              <w:bidi w:val="0"/>
              <w:rPr>
                <w:rFonts w:hint="eastAsia"/>
              </w:rPr>
            </w:pPr>
            <w:r>
              <w:rPr>
                <w:rFonts w:hint="eastAsia"/>
                <w:lang w:val="en-US" w:eastAsia="zh-CN"/>
              </w:rPr>
              <w:t xml:space="preserve">144 </w:t>
            </w:r>
          </w:p>
        </w:tc>
        <w:tc>
          <w:tcPr>
            <w:tcW w:w="345" w:type="pct"/>
            <w:shd w:val="clear"/>
            <w:noWrap/>
            <w:vAlign w:val="center"/>
          </w:tcPr>
          <w:p w14:paraId="6C39F602">
            <w:pPr>
              <w:pStyle w:val="42"/>
              <w:bidi w:val="0"/>
              <w:rPr>
                <w:rFonts w:hint="eastAsia"/>
              </w:rPr>
            </w:pPr>
            <w:r>
              <w:rPr>
                <w:rFonts w:hint="eastAsia"/>
                <w:lang w:val="en-US" w:eastAsia="zh-CN"/>
              </w:rPr>
              <w:t xml:space="preserve">144 </w:t>
            </w:r>
          </w:p>
        </w:tc>
        <w:tc>
          <w:tcPr>
            <w:tcW w:w="345" w:type="pct"/>
            <w:shd w:val="clear"/>
            <w:noWrap/>
            <w:vAlign w:val="center"/>
          </w:tcPr>
          <w:p w14:paraId="572E002D">
            <w:pPr>
              <w:pStyle w:val="42"/>
              <w:bidi w:val="0"/>
              <w:rPr>
                <w:rFonts w:hint="eastAsia"/>
              </w:rPr>
            </w:pPr>
            <w:r>
              <w:rPr>
                <w:rFonts w:hint="eastAsia"/>
                <w:lang w:val="en-US" w:eastAsia="zh-CN"/>
              </w:rPr>
              <w:t xml:space="preserve">144 </w:t>
            </w:r>
          </w:p>
        </w:tc>
        <w:tc>
          <w:tcPr>
            <w:tcW w:w="345" w:type="pct"/>
            <w:shd w:val="clear"/>
            <w:noWrap/>
            <w:vAlign w:val="center"/>
          </w:tcPr>
          <w:p w14:paraId="3155CD48">
            <w:pPr>
              <w:pStyle w:val="42"/>
              <w:bidi w:val="0"/>
              <w:rPr>
                <w:rFonts w:hint="eastAsia"/>
              </w:rPr>
            </w:pPr>
            <w:r>
              <w:rPr>
                <w:rFonts w:hint="eastAsia"/>
                <w:lang w:val="en-US" w:eastAsia="zh-CN"/>
              </w:rPr>
              <w:t xml:space="preserve">144 </w:t>
            </w:r>
          </w:p>
        </w:tc>
        <w:tc>
          <w:tcPr>
            <w:tcW w:w="345" w:type="pct"/>
            <w:shd w:val="clear"/>
            <w:noWrap/>
            <w:vAlign w:val="center"/>
          </w:tcPr>
          <w:p w14:paraId="0A04D08A">
            <w:pPr>
              <w:pStyle w:val="42"/>
              <w:bidi w:val="0"/>
              <w:rPr>
                <w:rFonts w:hint="eastAsia"/>
              </w:rPr>
            </w:pPr>
            <w:r>
              <w:rPr>
                <w:rFonts w:hint="eastAsia"/>
                <w:lang w:val="en-US" w:eastAsia="zh-CN"/>
              </w:rPr>
              <w:t xml:space="preserve">144 </w:t>
            </w:r>
          </w:p>
        </w:tc>
        <w:tc>
          <w:tcPr>
            <w:tcW w:w="345" w:type="pct"/>
            <w:shd w:val="clear"/>
            <w:noWrap/>
            <w:vAlign w:val="center"/>
          </w:tcPr>
          <w:p w14:paraId="66D2175F">
            <w:pPr>
              <w:pStyle w:val="42"/>
              <w:bidi w:val="0"/>
              <w:rPr>
                <w:rFonts w:hint="eastAsia"/>
              </w:rPr>
            </w:pPr>
            <w:r>
              <w:rPr>
                <w:rFonts w:hint="eastAsia"/>
                <w:lang w:val="en-US" w:eastAsia="zh-CN"/>
              </w:rPr>
              <w:t xml:space="preserve">144 </w:t>
            </w:r>
          </w:p>
        </w:tc>
      </w:tr>
      <w:tr w14:paraId="5E3D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7122C08F">
            <w:pPr>
              <w:pStyle w:val="42"/>
              <w:bidi w:val="0"/>
              <w:rPr>
                <w:rFonts w:hint="eastAsia"/>
              </w:rPr>
            </w:pPr>
          </w:p>
        </w:tc>
        <w:tc>
          <w:tcPr>
            <w:tcW w:w="899" w:type="pct"/>
            <w:shd w:val="clear"/>
            <w:noWrap/>
            <w:vAlign w:val="center"/>
          </w:tcPr>
          <w:p w14:paraId="10BC7B66">
            <w:pPr>
              <w:pStyle w:val="42"/>
              <w:bidi w:val="0"/>
              <w:rPr>
                <w:rFonts w:hint="eastAsia"/>
              </w:rPr>
            </w:pPr>
            <w:r>
              <w:rPr>
                <w:rFonts w:hint="eastAsia"/>
                <w:lang w:val="en-US" w:eastAsia="zh-CN"/>
              </w:rPr>
              <w:t xml:space="preserve">     付银行利息</w:t>
            </w:r>
          </w:p>
        </w:tc>
        <w:tc>
          <w:tcPr>
            <w:tcW w:w="365" w:type="pct"/>
            <w:shd w:val="clear"/>
            <w:noWrap/>
            <w:vAlign w:val="center"/>
          </w:tcPr>
          <w:p w14:paraId="16FBBCBF">
            <w:pPr>
              <w:pStyle w:val="42"/>
              <w:bidi w:val="0"/>
              <w:rPr>
                <w:rFonts w:hint="eastAsia"/>
              </w:rPr>
            </w:pPr>
            <w:r>
              <w:rPr>
                <w:rFonts w:hint="eastAsia"/>
                <w:lang w:val="en-US" w:eastAsia="zh-CN"/>
              </w:rPr>
              <w:t xml:space="preserve">250 </w:t>
            </w:r>
          </w:p>
        </w:tc>
        <w:tc>
          <w:tcPr>
            <w:tcW w:w="311" w:type="pct"/>
            <w:shd w:val="clear"/>
            <w:noWrap/>
            <w:vAlign w:val="center"/>
          </w:tcPr>
          <w:p w14:paraId="5C49F09F">
            <w:pPr>
              <w:pStyle w:val="42"/>
              <w:bidi w:val="0"/>
              <w:rPr>
                <w:rFonts w:hint="eastAsia"/>
              </w:rPr>
            </w:pPr>
            <w:r>
              <w:rPr>
                <w:rFonts w:hint="eastAsia"/>
                <w:lang w:val="en-US" w:eastAsia="zh-CN"/>
              </w:rPr>
              <w:t xml:space="preserve">46 </w:t>
            </w:r>
          </w:p>
        </w:tc>
        <w:tc>
          <w:tcPr>
            <w:tcW w:w="389" w:type="pct"/>
            <w:shd w:val="clear"/>
            <w:noWrap/>
            <w:vAlign w:val="center"/>
          </w:tcPr>
          <w:p w14:paraId="73EFEA41">
            <w:pPr>
              <w:pStyle w:val="42"/>
              <w:bidi w:val="0"/>
              <w:rPr>
                <w:rFonts w:hint="eastAsia"/>
              </w:rPr>
            </w:pPr>
            <w:r>
              <w:rPr>
                <w:rFonts w:hint="eastAsia"/>
                <w:lang w:val="en-US" w:eastAsia="zh-CN"/>
              </w:rPr>
              <w:t xml:space="preserve">43 </w:t>
            </w:r>
          </w:p>
        </w:tc>
        <w:tc>
          <w:tcPr>
            <w:tcW w:w="389" w:type="pct"/>
            <w:shd w:val="clear"/>
            <w:noWrap/>
            <w:vAlign w:val="center"/>
          </w:tcPr>
          <w:p w14:paraId="3E3579F1">
            <w:pPr>
              <w:pStyle w:val="42"/>
              <w:bidi w:val="0"/>
              <w:rPr>
                <w:rFonts w:hint="eastAsia"/>
              </w:rPr>
            </w:pPr>
            <w:r>
              <w:rPr>
                <w:rFonts w:hint="eastAsia"/>
                <w:lang w:val="en-US" w:eastAsia="zh-CN"/>
              </w:rPr>
              <w:t xml:space="preserve">38 </w:t>
            </w:r>
          </w:p>
        </w:tc>
        <w:tc>
          <w:tcPr>
            <w:tcW w:w="389" w:type="pct"/>
            <w:shd w:val="clear"/>
            <w:noWrap/>
            <w:vAlign w:val="center"/>
          </w:tcPr>
          <w:p w14:paraId="2DB2BC6B">
            <w:pPr>
              <w:pStyle w:val="42"/>
              <w:bidi w:val="0"/>
              <w:rPr>
                <w:rFonts w:hint="eastAsia"/>
              </w:rPr>
            </w:pPr>
            <w:r>
              <w:rPr>
                <w:rFonts w:hint="eastAsia"/>
                <w:lang w:val="en-US" w:eastAsia="zh-CN"/>
              </w:rPr>
              <w:t xml:space="preserve">33 </w:t>
            </w:r>
          </w:p>
        </w:tc>
        <w:tc>
          <w:tcPr>
            <w:tcW w:w="345" w:type="pct"/>
            <w:shd w:val="clear"/>
            <w:noWrap/>
            <w:vAlign w:val="center"/>
          </w:tcPr>
          <w:p w14:paraId="398CCDEA">
            <w:pPr>
              <w:pStyle w:val="42"/>
              <w:bidi w:val="0"/>
              <w:rPr>
                <w:rFonts w:hint="eastAsia"/>
              </w:rPr>
            </w:pPr>
            <w:r>
              <w:rPr>
                <w:rFonts w:hint="eastAsia"/>
                <w:lang w:val="en-US" w:eastAsia="zh-CN"/>
              </w:rPr>
              <w:t xml:space="preserve">28 </w:t>
            </w:r>
          </w:p>
        </w:tc>
        <w:tc>
          <w:tcPr>
            <w:tcW w:w="345" w:type="pct"/>
            <w:shd w:val="clear"/>
            <w:noWrap/>
            <w:vAlign w:val="center"/>
          </w:tcPr>
          <w:p w14:paraId="19C112C9">
            <w:pPr>
              <w:pStyle w:val="42"/>
              <w:bidi w:val="0"/>
              <w:rPr>
                <w:rFonts w:hint="eastAsia"/>
              </w:rPr>
            </w:pPr>
            <w:r>
              <w:rPr>
                <w:rFonts w:hint="eastAsia"/>
                <w:lang w:val="en-US" w:eastAsia="zh-CN"/>
              </w:rPr>
              <w:t xml:space="preserve">23 </w:t>
            </w:r>
          </w:p>
        </w:tc>
        <w:tc>
          <w:tcPr>
            <w:tcW w:w="345" w:type="pct"/>
            <w:shd w:val="clear"/>
            <w:noWrap/>
            <w:vAlign w:val="center"/>
          </w:tcPr>
          <w:p w14:paraId="1C4E3A8B">
            <w:pPr>
              <w:pStyle w:val="42"/>
              <w:bidi w:val="0"/>
              <w:rPr>
                <w:rFonts w:hint="eastAsia"/>
              </w:rPr>
            </w:pPr>
            <w:r>
              <w:rPr>
                <w:rFonts w:hint="eastAsia"/>
                <w:lang w:val="en-US" w:eastAsia="zh-CN"/>
              </w:rPr>
              <w:t xml:space="preserve">18 </w:t>
            </w:r>
          </w:p>
        </w:tc>
        <w:tc>
          <w:tcPr>
            <w:tcW w:w="345" w:type="pct"/>
            <w:shd w:val="clear"/>
            <w:noWrap/>
            <w:vAlign w:val="center"/>
          </w:tcPr>
          <w:p w14:paraId="2FBA4196">
            <w:pPr>
              <w:pStyle w:val="42"/>
              <w:bidi w:val="0"/>
              <w:rPr>
                <w:rFonts w:hint="eastAsia"/>
              </w:rPr>
            </w:pPr>
            <w:r>
              <w:rPr>
                <w:rFonts w:hint="eastAsia"/>
                <w:lang w:val="en-US" w:eastAsia="zh-CN"/>
              </w:rPr>
              <w:t xml:space="preserve">13 </w:t>
            </w:r>
          </w:p>
        </w:tc>
        <w:tc>
          <w:tcPr>
            <w:tcW w:w="345" w:type="pct"/>
            <w:shd w:val="clear"/>
            <w:noWrap/>
            <w:vAlign w:val="center"/>
          </w:tcPr>
          <w:p w14:paraId="4A7893F3">
            <w:pPr>
              <w:pStyle w:val="42"/>
              <w:bidi w:val="0"/>
              <w:rPr>
                <w:rFonts w:hint="eastAsia"/>
              </w:rPr>
            </w:pPr>
            <w:r>
              <w:rPr>
                <w:rFonts w:hint="eastAsia"/>
                <w:lang w:val="en-US" w:eastAsia="zh-CN"/>
              </w:rPr>
              <w:t xml:space="preserve">8 </w:t>
            </w:r>
          </w:p>
        </w:tc>
        <w:tc>
          <w:tcPr>
            <w:tcW w:w="345" w:type="pct"/>
            <w:shd w:val="clear"/>
            <w:noWrap/>
            <w:vAlign w:val="center"/>
          </w:tcPr>
          <w:p w14:paraId="4F45D7BD">
            <w:pPr>
              <w:pStyle w:val="42"/>
              <w:bidi w:val="0"/>
              <w:rPr>
                <w:rFonts w:hint="eastAsia"/>
              </w:rPr>
            </w:pPr>
            <w:r>
              <w:rPr>
                <w:rFonts w:hint="eastAsia"/>
                <w:lang w:val="en-US" w:eastAsia="zh-CN"/>
              </w:rPr>
              <w:t xml:space="preserve">3 </w:t>
            </w:r>
          </w:p>
        </w:tc>
      </w:tr>
      <w:tr w14:paraId="0AC4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734888F0">
            <w:pPr>
              <w:pStyle w:val="42"/>
              <w:bidi w:val="0"/>
              <w:rPr>
                <w:rFonts w:hint="eastAsia"/>
              </w:rPr>
            </w:pPr>
          </w:p>
        </w:tc>
        <w:tc>
          <w:tcPr>
            <w:tcW w:w="899" w:type="pct"/>
            <w:shd w:val="clear"/>
            <w:noWrap/>
            <w:vAlign w:val="center"/>
          </w:tcPr>
          <w:p w14:paraId="51B8434B">
            <w:pPr>
              <w:pStyle w:val="42"/>
              <w:bidi w:val="0"/>
              <w:rPr>
                <w:rFonts w:hint="eastAsia"/>
              </w:rPr>
            </w:pPr>
            <w:r>
              <w:rPr>
                <w:rFonts w:hint="eastAsia"/>
                <w:lang w:val="en-US" w:eastAsia="zh-CN"/>
              </w:rPr>
              <w:t xml:space="preserve">     还其他长期借款</w:t>
            </w:r>
          </w:p>
        </w:tc>
        <w:tc>
          <w:tcPr>
            <w:tcW w:w="365" w:type="pct"/>
            <w:shd w:val="clear"/>
            <w:noWrap/>
            <w:vAlign w:val="center"/>
          </w:tcPr>
          <w:p w14:paraId="505F4818">
            <w:pPr>
              <w:pStyle w:val="42"/>
              <w:bidi w:val="0"/>
              <w:rPr>
                <w:rFonts w:hint="eastAsia"/>
              </w:rPr>
            </w:pPr>
          </w:p>
        </w:tc>
        <w:tc>
          <w:tcPr>
            <w:tcW w:w="311" w:type="pct"/>
            <w:shd w:val="clear"/>
            <w:noWrap/>
            <w:vAlign w:val="center"/>
          </w:tcPr>
          <w:p w14:paraId="3BDC3D38">
            <w:pPr>
              <w:pStyle w:val="42"/>
              <w:bidi w:val="0"/>
              <w:rPr>
                <w:rFonts w:hint="eastAsia"/>
              </w:rPr>
            </w:pPr>
          </w:p>
        </w:tc>
        <w:tc>
          <w:tcPr>
            <w:tcW w:w="389" w:type="pct"/>
            <w:shd w:val="clear"/>
            <w:noWrap/>
            <w:vAlign w:val="center"/>
          </w:tcPr>
          <w:p w14:paraId="0C20AB73">
            <w:pPr>
              <w:pStyle w:val="42"/>
              <w:bidi w:val="0"/>
              <w:rPr>
                <w:rFonts w:hint="eastAsia"/>
              </w:rPr>
            </w:pPr>
          </w:p>
        </w:tc>
        <w:tc>
          <w:tcPr>
            <w:tcW w:w="389" w:type="pct"/>
            <w:shd w:val="clear"/>
            <w:noWrap/>
            <w:vAlign w:val="center"/>
          </w:tcPr>
          <w:p w14:paraId="3F8F051B">
            <w:pPr>
              <w:pStyle w:val="42"/>
              <w:bidi w:val="0"/>
              <w:rPr>
                <w:rFonts w:hint="eastAsia"/>
              </w:rPr>
            </w:pPr>
          </w:p>
        </w:tc>
        <w:tc>
          <w:tcPr>
            <w:tcW w:w="389" w:type="pct"/>
            <w:shd w:val="clear"/>
            <w:noWrap/>
            <w:vAlign w:val="center"/>
          </w:tcPr>
          <w:p w14:paraId="073C29E4">
            <w:pPr>
              <w:pStyle w:val="42"/>
              <w:bidi w:val="0"/>
              <w:rPr>
                <w:rFonts w:hint="eastAsia"/>
              </w:rPr>
            </w:pPr>
          </w:p>
        </w:tc>
        <w:tc>
          <w:tcPr>
            <w:tcW w:w="345" w:type="pct"/>
            <w:shd w:val="clear"/>
            <w:noWrap/>
            <w:vAlign w:val="center"/>
          </w:tcPr>
          <w:p w14:paraId="2E5C9DDD">
            <w:pPr>
              <w:pStyle w:val="42"/>
              <w:bidi w:val="0"/>
              <w:rPr>
                <w:rFonts w:hint="eastAsia"/>
              </w:rPr>
            </w:pPr>
          </w:p>
        </w:tc>
        <w:tc>
          <w:tcPr>
            <w:tcW w:w="345" w:type="pct"/>
            <w:shd w:val="clear"/>
            <w:noWrap/>
            <w:vAlign w:val="center"/>
          </w:tcPr>
          <w:p w14:paraId="72C38D25">
            <w:pPr>
              <w:pStyle w:val="42"/>
              <w:bidi w:val="0"/>
              <w:rPr>
                <w:rFonts w:hint="eastAsia"/>
              </w:rPr>
            </w:pPr>
          </w:p>
        </w:tc>
        <w:tc>
          <w:tcPr>
            <w:tcW w:w="345" w:type="pct"/>
            <w:shd w:val="clear"/>
            <w:noWrap/>
            <w:vAlign w:val="center"/>
          </w:tcPr>
          <w:p w14:paraId="02E7497D">
            <w:pPr>
              <w:pStyle w:val="42"/>
              <w:bidi w:val="0"/>
              <w:rPr>
                <w:rFonts w:hint="eastAsia"/>
              </w:rPr>
            </w:pPr>
          </w:p>
        </w:tc>
        <w:tc>
          <w:tcPr>
            <w:tcW w:w="345" w:type="pct"/>
            <w:shd w:val="clear"/>
            <w:noWrap/>
            <w:vAlign w:val="center"/>
          </w:tcPr>
          <w:p w14:paraId="5597AC64">
            <w:pPr>
              <w:pStyle w:val="42"/>
              <w:bidi w:val="0"/>
              <w:rPr>
                <w:rFonts w:hint="eastAsia"/>
              </w:rPr>
            </w:pPr>
          </w:p>
        </w:tc>
        <w:tc>
          <w:tcPr>
            <w:tcW w:w="345" w:type="pct"/>
            <w:shd w:val="clear"/>
            <w:noWrap/>
            <w:vAlign w:val="center"/>
          </w:tcPr>
          <w:p w14:paraId="2F995408">
            <w:pPr>
              <w:pStyle w:val="42"/>
              <w:bidi w:val="0"/>
              <w:rPr>
                <w:rFonts w:hint="eastAsia"/>
              </w:rPr>
            </w:pPr>
          </w:p>
        </w:tc>
        <w:tc>
          <w:tcPr>
            <w:tcW w:w="345" w:type="pct"/>
            <w:shd w:val="clear"/>
            <w:noWrap/>
            <w:vAlign w:val="center"/>
          </w:tcPr>
          <w:p w14:paraId="1924B526">
            <w:pPr>
              <w:pStyle w:val="42"/>
              <w:bidi w:val="0"/>
              <w:rPr>
                <w:rFonts w:hint="eastAsia"/>
              </w:rPr>
            </w:pPr>
          </w:p>
        </w:tc>
      </w:tr>
      <w:tr w14:paraId="662C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19483295">
            <w:pPr>
              <w:pStyle w:val="42"/>
              <w:bidi w:val="0"/>
              <w:rPr>
                <w:rFonts w:hint="eastAsia"/>
              </w:rPr>
            </w:pPr>
          </w:p>
        </w:tc>
        <w:tc>
          <w:tcPr>
            <w:tcW w:w="899" w:type="pct"/>
            <w:shd w:val="clear"/>
            <w:noWrap/>
            <w:vAlign w:val="center"/>
          </w:tcPr>
          <w:p w14:paraId="25FEF266">
            <w:pPr>
              <w:pStyle w:val="42"/>
              <w:bidi w:val="0"/>
              <w:rPr>
                <w:rFonts w:hint="eastAsia"/>
              </w:rPr>
            </w:pPr>
            <w:r>
              <w:rPr>
                <w:rFonts w:hint="eastAsia"/>
                <w:lang w:val="en-US" w:eastAsia="zh-CN"/>
              </w:rPr>
              <w:t xml:space="preserve">     付其他长期借款利息</w:t>
            </w:r>
          </w:p>
        </w:tc>
        <w:tc>
          <w:tcPr>
            <w:tcW w:w="365" w:type="pct"/>
            <w:shd w:val="clear"/>
            <w:noWrap/>
            <w:vAlign w:val="center"/>
          </w:tcPr>
          <w:p w14:paraId="52CF499E">
            <w:pPr>
              <w:pStyle w:val="42"/>
              <w:bidi w:val="0"/>
              <w:rPr>
                <w:rFonts w:hint="eastAsia"/>
              </w:rPr>
            </w:pPr>
          </w:p>
        </w:tc>
        <w:tc>
          <w:tcPr>
            <w:tcW w:w="311" w:type="pct"/>
            <w:shd w:val="clear"/>
            <w:noWrap/>
            <w:vAlign w:val="center"/>
          </w:tcPr>
          <w:p w14:paraId="38192425">
            <w:pPr>
              <w:pStyle w:val="42"/>
              <w:bidi w:val="0"/>
              <w:rPr>
                <w:rFonts w:hint="eastAsia"/>
              </w:rPr>
            </w:pPr>
          </w:p>
        </w:tc>
        <w:tc>
          <w:tcPr>
            <w:tcW w:w="389" w:type="pct"/>
            <w:shd w:val="clear"/>
            <w:noWrap/>
            <w:vAlign w:val="center"/>
          </w:tcPr>
          <w:p w14:paraId="412ED8B5">
            <w:pPr>
              <w:pStyle w:val="42"/>
              <w:bidi w:val="0"/>
              <w:rPr>
                <w:rFonts w:hint="eastAsia"/>
              </w:rPr>
            </w:pPr>
          </w:p>
        </w:tc>
        <w:tc>
          <w:tcPr>
            <w:tcW w:w="389" w:type="pct"/>
            <w:shd w:val="clear"/>
            <w:noWrap/>
            <w:vAlign w:val="center"/>
          </w:tcPr>
          <w:p w14:paraId="76D72B4E">
            <w:pPr>
              <w:pStyle w:val="42"/>
              <w:bidi w:val="0"/>
              <w:rPr>
                <w:rFonts w:hint="eastAsia"/>
              </w:rPr>
            </w:pPr>
          </w:p>
        </w:tc>
        <w:tc>
          <w:tcPr>
            <w:tcW w:w="389" w:type="pct"/>
            <w:shd w:val="clear"/>
            <w:noWrap/>
            <w:vAlign w:val="center"/>
          </w:tcPr>
          <w:p w14:paraId="32694E5D">
            <w:pPr>
              <w:pStyle w:val="42"/>
              <w:bidi w:val="0"/>
              <w:rPr>
                <w:rFonts w:hint="eastAsia"/>
              </w:rPr>
            </w:pPr>
          </w:p>
        </w:tc>
        <w:tc>
          <w:tcPr>
            <w:tcW w:w="345" w:type="pct"/>
            <w:shd w:val="clear"/>
            <w:noWrap/>
            <w:vAlign w:val="center"/>
          </w:tcPr>
          <w:p w14:paraId="6F1534DA">
            <w:pPr>
              <w:pStyle w:val="42"/>
              <w:bidi w:val="0"/>
              <w:rPr>
                <w:rFonts w:hint="eastAsia"/>
              </w:rPr>
            </w:pPr>
          </w:p>
        </w:tc>
        <w:tc>
          <w:tcPr>
            <w:tcW w:w="345" w:type="pct"/>
            <w:shd w:val="clear"/>
            <w:noWrap/>
            <w:vAlign w:val="center"/>
          </w:tcPr>
          <w:p w14:paraId="0C4E8ECC">
            <w:pPr>
              <w:pStyle w:val="42"/>
              <w:bidi w:val="0"/>
              <w:rPr>
                <w:rFonts w:hint="eastAsia"/>
              </w:rPr>
            </w:pPr>
          </w:p>
        </w:tc>
        <w:tc>
          <w:tcPr>
            <w:tcW w:w="345" w:type="pct"/>
            <w:shd w:val="clear"/>
            <w:noWrap/>
            <w:vAlign w:val="center"/>
          </w:tcPr>
          <w:p w14:paraId="4E22F285">
            <w:pPr>
              <w:pStyle w:val="42"/>
              <w:bidi w:val="0"/>
              <w:rPr>
                <w:rFonts w:hint="eastAsia"/>
              </w:rPr>
            </w:pPr>
          </w:p>
        </w:tc>
        <w:tc>
          <w:tcPr>
            <w:tcW w:w="345" w:type="pct"/>
            <w:shd w:val="clear"/>
            <w:noWrap/>
            <w:vAlign w:val="center"/>
          </w:tcPr>
          <w:p w14:paraId="67E306C5">
            <w:pPr>
              <w:pStyle w:val="42"/>
              <w:bidi w:val="0"/>
              <w:rPr>
                <w:rFonts w:hint="eastAsia"/>
              </w:rPr>
            </w:pPr>
          </w:p>
        </w:tc>
        <w:tc>
          <w:tcPr>
            <w:tcW w:w="345" w:type="pct"/>
            <w:shd w:val="clear"/>
            <w:noWrap/>
            <w:vAlign w:val="center"/>
          </w:tcPr>
          <w:p w14:paraId="0D0731AC">
            <w:pPr>
              <w:pStyle w:val="42"/>
              <w:bidi w:val="0"/>
              <w:rPr>
                <w:rFonts w:hint="eastAsia"/>
              </w:rPr>
            </w:pPr>
          </w:p>
        </w:tc>
        <w:tc>
          <w:tcPr>
            <w:tcW w:w="345" w:type="pct"/>
            <w:shd w:val="clear"/>
            <w:noWrap/>
            <w:vAlign w:val="center"/>
          </w:tcPr>
          <w:p w14:paraId="052EE75F">
            <w:pPr>
              <w:pStyle w:val="42"/>
              <w:bidi w:val="0"/>
              <w:rPr>
                <w:rFonts w:hint="eastAsia"/>
              </w:rPr>
            </w:pPr>
          </w:p>
        </w:tc>
      </w:tr>
      <w:tr w14:paraId="1047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3C5F2F45">
            <w:pPr>
              <w:pStyle w:val="42"/>
              <w:bidi w:val="0"/>
              <w:rPr>
                <w:rFonts w:hint="eastAsia"/>
              </w:rPr>
            </w:pPr>
            <w:r>
              <w:rPr>
                <w:rFonts w:hint="eastAsia"/>
                <w:lang w:val="en-US" w:eastAsia="zh-CN"/>
              </w:rPr>
              <w:t>1.3</w:t>
            </w:r>
          </w:p>
        </w:tc>
        <w:tc>
          <w:tcPr>
            <w:tcW w:w="899" w:type="pct"/>
            <w:shd w:val="clear"/>
            <w:noWrap/>
            <w:vAlign w:val="center"/>
          </w:tcPr>
          <w:p w14:paraId="0C42073D">
            <w:pPr>
              <w:pStyle w:val="42"/>
              <w:bidi w:val="0"/>
              <w:rPr>
                <w:rFonts w:hint="eastAsia"/>
              </w:rPr>
            </w:pPr>
            <w:r>
              <w:rPr>
                <w:rFonts w:hint="eastAsia"/>
                <w:lang w:val="en-US" w:eastAsia="zh-CN"/>
              </w:rPr>
              <w:t>期末借款余额</w:t>
            </w:r>
          </w:p>
        </w:tc>
        <w:tc>
          <w:tcPr>
            <w:tcW w:w="365" w:type="pct"/>
            <w:shd w:val="clear"/>
            <w:noWrap/>
            <w:vAlign w:val="center"/>
          </w:tcPr>
          <w:p w14:paraId="4AF56B0E">
            <w:pPr>
              <w:pStyle w:val="42"/>
              <w:bidi w:val="0"/>
              <w:rPr>
                <w:rFonts w:hint="eastAsia"/>
              </w:rPr>
            </w:pPr>
          </w:p>
        </w:tc>
        <w:tc>
          <w:tcPr>
            <w:tcW w:w="311" w:type="pct"/>
            <w:shd w:val="clear"/>
            <w:noWrap/>
            <w:vAlign w:val="center"/>
          </w:tcPr>
          <w:p w14:paraId="794DE435">
            <w:pPr>
              <w:pStyle w:val="42"/>
              <w:bidi w:val="0"/>
              <w:rPr>
                <w:rFonts w:hint="eastAsia"/>
              </w:rPr>
            </w:pPr>
            <w:r>
              <w:rPr>
                <w:rFonts w:hint="eastAsia"/>
                <w:lang w:val="en-US" w:eastAsia="zh-CN"/>
              </w:rPr>
              <w:t xml:space="preserve">1300 </w:t>
            </w:r>
          </w:p>
        </w:tc>
        <w:tc>
          <w:tcPr>
            <w:tcW w:w="389" w:type="pct"/>
            <w:shd w:val="clear"/>
            <w:noWrap/>
            <w:vAlign w:val="center"/>
          </w:tcPr>
          <w:p w14:paraId="1CFAE47D">
            <w:pPr>
              <w:pStyle w:val="42"/>
              <w:bidi w:val="0"/>
              <w:rPr>
                <w:rFonts w:hint="eastAsia"/>
              </w:rPr>
            </w:pPr>
            <w:r>
              <w:rPr>
                <w:rFonts w:hint="eastAsia"/>
                <w:lang w:val="en-US" w:eastAsia="zh-CN"/>
              </w:rPr>
              <w:t xml:space="preserve">1156 </w:t>
            </w:r>
          </w:p>
        </w:tc>
        <w:tc>
          <w:tcPr>
            <w:tcW w:w="389" w:type="pct"/>
            <w:shd w:val="clear"/>
            <w:noWrap/>
            <w:vAlign w:val="center"/>
          </w:tcPr>
          <w:p w14:paraId="38B9C3D3">
            <w:pPr>
              <w:pStyle w:val="42"/>
              <w:bidi w:val="0"/>
              <w:rPr>
                <w:rFonts w:hint="eastAsia"/>
              </w:rPr>
            </w:pPr>
            <w:r>
              <w:rPr>
                <w:rFonts w:hint="eastAsia"/>
                <w:lang w:val="en-US" w:eastAsia="zh-CN"/>
              </w:rPr>
              <w:t xml:space="preserve">1011 </w:t>
            </w:r>
          </w:p>
        </w:tc>
        <w:tc>
          <w:tcPr>
            <w:tcW w:w="389" w:type="pct"/>
            <w:shd w:val="clear"/>
            <w:noWrap/>
            <w:vAlign w:val="center"/>
          </w:tcPr>
          <w:p w14:paraId="3FD9CC32">
            <w:pPr>
              <w:pStyle w:val="42"/>
              <w:bidi w:val="0"/>
              <w:rPr>
                <w:rFonts w:hint="eastAsia"/>
              </w:rPr>
            </w:pPr>
            <w:r>
              <w:rPr>
                <w:rFonts w:hint="eastAsia"/>
                <w:lang w:val="en-US" w:eastAsia="zh-CN"/>
              </w:rPr>
              <w:t xml:space="preserve">867 </w:t>
            </w:r>
          </w:p>
        </w:tc>
        <w:tc>
          <w:tcPr>
            <w:tcW w:w="345" w:type="pct"/>
            <w:shd w:val="clear"/>
            <w:noWrap/>
            <w:vAlign w:val="center"/>
          </w:tcPr>
          <w:p w14:paraId="203D2E7B">
            <w:pPr>
              <w:pStyle w:val="42"/>
              <w:bidi w:val="0"/>
              <w:rPr>
                <w:rFonts w:hint="eastAsia"/>
              </w:rPr>
            </w:pPr>
            <w:r>
              <w:rPr>
                <w:rFonts w:hint="eastAsia"/>
                <w:lang w:val="en-US" w:eastAsia="zh-CN"/>
              </w:rPr>
              <w:t xml:space="preserve">722 </w:t>
            </w:r>
          </w:p>
        </w:tc>
        <w:tc>
          <w:tcPr>
            <w:tcW w:w="345" w:type="pct"/>
            <w:shd w:val="clear"/>
            <w:noWrap/>
            <w:vAlign w:val="center"/>
          </w:tcPr>
          <w:p w14:paraId="4661AD21">
            <w:pPr>
              <w:pStyle w:val="42"/>
              <w:bidi w:val="0"/>
              <w:rPr>
                <w:rFonts w:hint="eastAsia"/>
              </w:rPr>
            </w:pPr>
            <w:r>
              <w:rPr>
                <w:rFonts w:hint="eastAsia"/>
                <w:lang w:val="en-US" w:eastAsia="zh-CN"/>
              </w:rPr>
              <w:t xml:space="preserve">578 </w:t>
            </w:r>
          </w:p>
        </w:tc>
        <w:tc>
          <w:tcPr>
            <w:tcW w:w="345" w:type="pct"/>
            <w:shd w:val="clear"/>
            <w:noWrap/>
            <w:vAlign w:val="center"/>
          </w:tcPr>
          <w:p w14:paraId="07ED67A4">
            <w:pPr>
              <w:pStyle w:val="42"/>
              <w:bidi w:val="0"/>
              <w:rPr>
                <w:rFonts w:hint="eastAsia"/>
              </w:rPr>
            </w:pPr>
            <w:r>
              <w:rPr>
                <w:rFonts w:hint="eastAsia"/>
                <w:lang w:val="en-US" w:eastAsia="zh-CN"/>
              </w:rPr>
              <w:t xml:space="preserve">433 </w:t>
            </w:r>
          </w:p>
        </w:tc>
        <w:tc>
          <w:tcPr>
            <w:tcW w:w="345" w:type="pct"/>
            <w:shd w:val="clear"/>
            <w:noWrap/>
            <w:vAlign w:val="center"/>
          </w:tcPr>
          <w:p w14:paraId="0047EFC8">
            <w:pPr>
              <w:pStyle w:val="42"/>
              <w:bidi w:val="0"/>
              <w:rPr>
                <w:rFonts w:hint="eastAsia"/>
              </w:rPr>
            </w:pPr>
            <w:r>
              <w:rPr>
                <w:rFonts w:hint="eastAsia"/>
                <w:lang w:val="en-US" w:eastAsia="zh-CN"/>
              </w:rPr>
              <w:t xml:space="preserve">289 </w:t>
            </w:r>
          </w:p>
        </w:tc>
        <w:tc>
          <w:tcPr>
            <w:tcW w:w="345" w:type="pct"/>
            <w:shd w:val="clear"/>
            <w:noWrap/>
            <w:vAlign w:val="center"/>
          </w:tcPr>
          <w:p w14:paraId="4A301CF2">
            <w:pPr>
              <w:pStyle w:val="42"/>
              <w:bidi w:val="0"/>
              <w:rPr>
                <w:rFonts w:hint="eastAsia"/>
              </w:rPr>
            </w:pPr>
            <w:r>
              <w:rPr>
                <w:rFonts w:hint="eastAsia"/>
                <w:lang w:val="en-US" w:eastAsia="zh-CN"/>
              </w:rPr>
              <w:t xml:space="preserve">144 </w:t>
            </w:r>
          </w:p>
        </w:tc>
        <w:tc>
          <w:tcPr>
            <w:tcW w:w="345" w:type="pct"/>
            <w:shd w:val="clear"/>
            <w:noWrap/>
            <w:vAlign w:val="center"/>
          </w:tcPr>
          <w:p w14:paraId="2BDBCEF7">
            <w:pPr>
              <w:pStyle w:val="42"/>
              <w:bidi w:val="0"/>
              <w:rPr>
                <w:rFonts w:hint="eastAsia"/>
              </w:rPr>
            </w:pPr>
          </w:p>
        </w:tc>
      </w:tr>
      <w:tr w14:paraId="3DAC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55" w:hRule="atLeast"/>
        </w:trPr>
        <w:tc>
          <w:tcPr>
            <w:tcW w:w="181" w:type="pct"/>
            <w:shd w:val="clear"/>
            <w:noWrap/>
            <w:vAlign w:val="center"/>
          </w:tcPr>
          <w:p w14:paraId="6315039F">
            <w:pPr>
              <w:pStyle w:val="42"/>
              <w:bidi w:val="0"/>
              <w:rPr>
                <w:rFonts w:hint="eastAsia"/>
              </w:rPr>
            </w:pPr>
            <w:r>
              <w:rPr>
                <w:rFonts w:hint="eastAsia"/>
                <w:lang w:val="en-US" w:eastAsia="zh-CN"/>
              </w:rPr>
              <w:t>2</w:t>
            </w:r>
          </w:p>
        </w:tc>
        <w:tc>
          <w:tcPr>
            <w:tcW w:w="899" w:type="pct"/>
            <w:shd w:val="clear"/>
            <w:noWrap/>
            <w:vAlign w:val="center"/>
          </w:tcPr>
          <w:p w14:paraId="0821E8D8">
            <w:pPr>
              <w:pStyle w:val="42"/>
              <w:bidi w:val="0"/>
              <w:rPr>
                <w:rFonts w:hint="eastAsia"/>
              </w:rPr>
            </w:pPr>
            <w:r>
              <w:rPr>
                <w:rFonts w:hint="eastAsia"/>
                <w:lang w:val="en-US" w:eastAsia="zh-CN"/>
              </w:rPr>
              <w:t>基金</w:t>
            </w:r>
          </w:p>
        </w:tc>
        <w:tc>
          <w:tcPr>
            <w:tcW w:w="365" w:type="pct"/>
            <w:shd w:val="clear"/>
            <w:noWrap/>
            <w:vAlign w:val="center"/>
          </w:tcPr>
          <w:p w14:paraId="267AA9FE">
            <w:pPr>
              <w:pStyle w:val="42"/>
              <w:bidi w:val="0"/>
              <w:rPr>
                <w:rFonts w:hint="eastAsia"/>
              </w:rPr>
            </w:pPr>
          </w:p>
        </w:tc>
        <w:tc>
          <w:tcPr>
            <w:tcW w:w="311" w:type="pct"/>
            <w:shd w:val="clear"/>
            <w:noWrap/>
            <w:vAlign w:val="center"/>
          </w:tcPr>
          <w:p w14:paraId="5EAEACA1">
            <w:pPr>
              <w:pStyle w:val="42"/>
              <w:bidi w:val="0"/>
              <w:rPr>
                <w:rFonts w:hint="eastAsia"/>
              </w:rPr>
            </w:pPr>
          </w:p>
        </w:tc>
        <w:tc>
          <w:tcPr>
            <w:tcW w:w="389" w:type="pct"/>
            <w:shd w:val="clear"/>
            <w:noWrap/>
            <w:vAlign w:val="center"/>
          </w:tcPr>
          <w:p w14:paraId="61648C91">
            <w:pPr>
              <w:pStyle w:val="42"/>
              <w:bidi w:val="0"/>
              <w:rPr>
                <w:rFonts w:hint="eastAsia"/>
              </w:rPr>
            </w:pPr>
          </w:p>
        </w:tc>
        <w:tc>
          <w:tcPr>
            <w:tcW w:w="389" w:type="pct"/>
            <w:shd w:val="clear"/>
            <w:noWrap/>
            <w:vAlign w:val="center"/>
          </w:tcPr>
          <w:p w14:paraId="222EA7C3">
            <w:pPr>
              <w:pStyle w:val="42"/>
              <w:bidi w:val="0"/>
              <w:rPr>
                <w:rFonts w:hint="eastAsia"/>
              </w:rPr>
            </w:pPr>
          </w:p>
        </w:tc>
        <w:tc>
          <w:tcPr>
            <w:tcW w:w="389" w:type="pct"/>
            <w:shd w:val="clear"/>
            <w:noWrap/>
            <w:vAlign w:val="center"/>
          </w:tcPr>
          <w:p w14:paraId="6E6BDB92">
            <w:pPr>
              <w:pStyle w:val="42"/>
              <w:bidi w:val="0"/>
              <w:rPr>
                <w:rFonts w:hint="eastAsia"/>
              </w:rPr>
            </w:pPr>
          </w:p>
        </w:tc>
        <w:tc>
          <w:tcPr>
            <w:tcW w:w="345" w:type="pct"/>
            <w:shd w:val="clear"/>
            <w:noWrap/>
            <w:vAlign w:val="center"/>
          </w:tcPr>
          <w:p w14:paraId="71ACF85B">
            <w:pPr>
              <w:pStyle w:val="42"/>
              <w:bidi w:val="0"/>
              <w:rPr>
                <w:rFonts w:hint="eastAsia"/>
              </w:rPr>
            </w:pPr>
          </w:p>
        </w:tc>
        <w:tc>
          <w:tcPr>
            <w:tcW w:w="345" w:type="pct"/>
            <w:shd w:val="clear"/>
            <w:noWrap/>
            <w:vAlign w:val="center"/>
          </w:tcPr>
          <w:p w14:paraId="05B1B269">
            <w:pPr>
              <w:pStyle w:val="42"/>
              <w:bidi w:val="0"/>
              <w:rPr>
                <w:rFonts w:hint="eastAsia"/>
              </w:rPr>
            </w:pPr>
          </w:p>
        </w:tc>
        <w:tc>
          <w:tcPr>
            <w:tcW w:w="345" w:type="pct"/>
            <w:shd w:val="clear"/>
            <w:noWrap/>
            <w:vAlign w:val="center"/>
          </w:tcPr>
          <w:p w14:paraId="45AF234A">
            <w:pPr>
              <w:pStyle w:val="42"/>
              <w:bidi w:val="0"/>
              <w:rPr>
                <w:rFonts w:hint="eastAsia"/>
              </w:rPr>
            </w:pPr>
          </w:p>
        </w:tc>
        <w:tc>
          <w:tcPr>
            <w:tcW w:w="345" w:type="pct"/>
            <w:shd w:val="clear"/>
            <w:noWrap/>
            <w:vAlign w:val="center"/>
          </w:tcPr>
          <w:p w14:paraId="118EA947">
            <w:pPr>
              <w:pStyle w:val="42"/>
              <w:bidi w:val="0"/>
              <w:rPr>
                <w:rFonts w:hint="eastAsia"/>
              </w:rPr>
            </w:pPr>
          </w:p>
        </w:tc>
        <w:tc>
          <w:tcPr>
            <w:tcW w:w="345" w:type="pct"/>
            <w:shd w:val="clear"/>
            <w:noWrap/>
            <w:vAlign w:val="center"/>
          </w:tcPr>
          <w:p w14:paraId="28C26AF7">
            <w:pPr>
              <w:pStyle w:val="42"/>
              <w:bidi w:val="0"/>
              <w:rPr>
                <w:rFonts w:hint="eastAsia"/>
              </w:rPr>
            </w:pPr>
          </w:p>
        </w:tc>
        <w:tc>
          <w:tcPr>
            <w:tcW w:w="345" w:type="pct"/>
            <w:shd w:val="clear"/>
            <w:noWrap/>
            <w:vAlign w:val="center"/>
          </w:tcPr>
          <w:p w14:paraId="1A9F4AC8">
            <w:pPr>
              <w:pStyle w:val="42"/>
              <w:bidi w:val="0"/>
              <w:rPr>
                <w:rFonts w:hint="eastAsia"/>
              </w:rPr>
            </w:pPr>
          </w:p>
        </w:tc>
      </w:tr>
      <w:tr w14:paraId="367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45602A62">
            <w:pPr>
              <w:pStyle w:val="42"/>
              <w:bidi w:val="0"/>
              <w:rPr>
                <w:rFonts w:hint="eastAsia"/>
              </w:rPr>
            </w:pPr>
            <w:r>
              <w:rPr>
                <w:rFonts w:hint="eastAsia"/>
                <w:lang w:val="en-US" w:eastAsia="zh-CN"/>
              </w:rPr>
              <w:t>2.1</w:t>
            </w:r>
          </w:p>
        </w:tc>
        <w:tc>
          <w:tcPr>
            <w:tcW w:w="899" w:type="pct"/>
            <w:shd w:val="clear"/>
            <w:noWrap/>
            <w:vAlign w:val="center"/>
          </w:tcPr>
          <w:p w14:paraId="2C45BD4F">
            <w:pPr>
              <w:pStyle w:val="42"/>
              <w:bidi w:val="0"/>
              <w:rPr>
                <w:rFonts w:hint="eastAsia"/>
              </w:rPr>
            </w:pPr>
            <w:r>
              <w:rPr>
                <w:rFonts w:hint="eastAsia"/>
                <w:lang w:val="en-US" w:eastAsia="zh-CN"/>
              </w:rPr>
              <w:t>期初借款余额</w:t>
            </w:r>
          </w:p>
        </w:tc>
        <w:tc>
          <w:tcPr>
            <w:tcW w:w="365" w:type="pct"/>
            <w:shd w:val="clear"/>
            <w:noWrap/>
            <w:vAlign w:val="center"/>
          </w:tcPr>
          <w:p w14:paraId="7D74E77D">
            <w:pPr>
              <w:pStyle w:val="42"/>
              <w:bidi w:val="0"/>
              <w:rPr>
                <w:rFonts w:hint="eastAsia"/>
              </w:rPr>
            </w:pPr>
          </w:p>
        </w:tc>
        <w:tc>
          <w:tcPr>
            <w:tcW w:w="311" w:type="pct"/>
            <w:shd w:val="clear"/>
            <w:noWrap/>
            <w:vAlign w:val="center"/>
          </w:tcPr>
          <w:p w14:paraId="74914E29">
            <w:pPr>
              <w:pStyle w:val="42"/>
              <w:bidi w:val="0"/>
              <w:rPr>
                <w:rFonts w:hint="eastAsia"/>
              </w:rPr>
            </w:pPr>
          </w:p>
        </w:tc>
        <w:tc>
          <w:tcPr>
            <w:tcW w:w="389" w:type="pct"/>
            <w:shd w:val="clear"/>
            <w:noWrap/>
            <w:vAlign w:val="center"/>
          </w:tcPr>
          <w:p w14:paraId="552B66F6">
            <w:pPr>
              <w:pStyle w:val="42"/>
              <w:bidi w:val="0"/>
              <w:rPr>
                <w:rFonts w:hint="eastAsia"/>
              </w:rPr>
            </w:pPr>
          </w:p>
        </w:tc>
        <w:tc>
          <w:tcPr>
            <w:tcW w:w="389" w:type="pct"/>
            <w:shd w:val="clear"/>
            <w:noWrap/>
            <w:vAlign w:val="center"/>
          </w:tcPr>
          <w:p w14:paraId="5D44CAA7">
            <w:pPr>
              <w:pStyle w:val="42"/>
              <w:bidi w:val="0"/>
              <w:rPr>
                <w:rFonts w:hint="eastAsia"/>
              </w:rPr>
            </w:pPr>
          </w:p>
        </w:tc>
        <w:tc>
          <w:tcPr>
            <w:tcW w:w="389" w:type="pct"/>
            <w:shd w:val="clear"/>
            <w:noWrap/>
            <w:vAlign w:val="center"/>
          </w:tcPr>
          <w:p w14:paraId="176271F6">
            <w:pPr>
              <w:pStyle w:val="42"/>
              <w:bidi w:val="0"/>
              <w:rPr>
                <w:rFonts w:hint="eastAsia"/>
              </w:rPr>
            </w:pPr>
          </w:p>
        </w:tc>
        <w:tc>
          <w:tcPr>
            <w:tcW w:w="345" w:type="pct"/>
            <w:shd w:val="clear"/>
            <w:noWrap/>
            <w:vAlign w:val="center"/>
          </w:tcPr>
          <w:p w14:paraId="5BC435B3">
            <w:pPr>
              <w:pStyle w:val="42"/>
              <w:bidi w:val="0"/>
              <w:rPr>
                <w:rFonts w:hint="eastAsia"/>
              </w:rPr>
            </w:pPr>
          </w:p>
        </w:tc>
        <w:tc>
          <w:tcPr>
            <w:tcW w:w="345" w:type="pct"/>
            <w:shd w:val="clear"/>
            <w:noWrap/>
            <w:vAlign w:val="center"/>
          </w:tcPr>
          <w:p w14:paraId="59D9AAB8">
            <w:pPr>
              <w:pStyle w:val="42"/>
              <w:bidi w:val="0"/>
              <w:rPr>
                <w:rFonts w:hint="eastAsia"/>
              </w:rPr>
            </w:pPr>
          </w:p>
        </w:tc>
        <w:tc>
          <w:tcPr>
            <w:tcW w:w="345" w:type="pct"/>
            <w:shd w:val="clear"/>
            <w:noWrap/>
            <w:vAlign w:val="center"/>
          </w:tcPr>
          <w:p w14:paraId="281E9BC5">
            <w:pPr>
              <w:pStyle w:val="42"/>
              <w:bidi w:val="0"/>
              <w:rPr>
                <w:rFonts w:hint="eastAsia"/>
              </w:rPr>
            </w:pPr>
          </w:p>
        </w:tc>
        <w:tc>
          <w:tcPr>
            <w:tcW w:w="345" w:type="pct"/>
            <w:shd w:val="clear"/>
            <w:noWrap/>
            <w:vAlign w:val="center"/>
          </w:tcPr>
          <w:p w14:paraId="5CA0C81F">
            <w:pPr>
              <w:pStyle w:val="42"/>
              <w:bidi w:val="0"/>
              <w:rPr>
                <w:rFonts w:hint="eastAsia"/>
              </w:rPr>
            </w:pPr>
          </w:p>
        </w:tc>
        <w:tc>
          <w:tcPr>
            <w:tcW w:w="345" w:type="pct"/>
            <w:shd w:val="clear"/>
            <w:noWrap/>
            <w:vAlign w:val="center"/>
          </w:tcPr>
          <w:p w14:paraId="7DC563DE">
            <w:pPr>
              <w:pStyle w:val="42"/>
              <w:bidi w:val="0"/>
              <w:rPr>
                <w:rFonts w:hint="eastAsia"/>
              </w:rPr>
            </w:pPr>
          </w:p>
        </w:tc>
        <w:tc>
          <w:tcPr>
            <w:tcW w:w="345" w:type="pct"/>
            <w:shd w:val="clear"/>
            <w:noWrap/>
            <w:vAlign w:val="center"/>
          </w:tcPr>
          <w:p w14:paraId="5AF2BD3E">
            <w:pPr>
              <w:pStyle w:val="42"/>
              <w:bidi w:val="0"/>
              <w:rPr>
                <w:rFonts w:hint="eastAsia"/>
              </w:rPr>
            </w:pPr>
          </w:p>
        </w:tc>
      </w:tr>
      <w:tr w14:paraId="3A1F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1C092610">
            <w:pPr>
              <w:pStyle w:val="42"/>
              <w:bidi w:val="0"/>
              <w:rPr>
                <w:rFonts w:hint="eastAsia"/>
              </w:rPr>
            </w:pPr>
            <w:r>
              <w:rPr>
                <w:rFonts w:hint="eastAsia"/>
                <w:lang w:val="en-US" w:eastAsia="zh-CN"/>
              </w:rPr>
              <w:t>2.2</w:t>
            </w:r>
          </w:p>
        </w:tc>
        <w:tc>
          <w:tcPr>
            <w:tcW w:w="899" w:type="pct"/>
            <w:shd w:val="clear"/>
            <w:noWrap/>
            <w:vAlign w:val="center"/>
          </w:tcPr>
          <w:p w14:paraId="5E618E5B">
            <w:pPr>
              <w:pStyle w:val="42"/>
              <w:bidi w:val="0"/>
              <w:rPr>
                <w:rFonts w:hint="eastAsia"/>
              </w:rPr>
            </w:pPr>
            <w:r>
              <w:rPr>
                <w:rFonts w:hint="eastAsia"/>
                <w:lang w:val="en-US" w:eastAsia="zh-CN"/>
              </w:rPr>
              <w:t>当期还本付息</w:t>
            </w:r>
          </w:p>
        </w:tc>
        <w:tc>
          <w:tcPr>
            <w:tcW w:w="365" w:type="pct"/>
            <w:shd w:val="clear"/>
            <w:noWrap/>
            <w:vAlign w:val="center"/>
          </w:tcPr>
          <w:p w14:paraId="766BF190">
            <w:pPr>
              <w:pStyle w:val="42"/>
              <w:bidi w:val="0"/>
              <w:rPr>
                <w:rFonts w:hint="eastAsia"/>
              </w:rPr>
            </w:pPr>
          </w:p>
        </w:tc>
        <w:tc>
          <w:tcPr>
            <w:tcW w:w="311" w:type="pct"/>
            <w:shd w:val="clear"/>
            <w:noWrap/>
            <w:vAlign w:val="center"/>
          </w:tcPr>
          <w:p w14:paraId="2023DBF4">
            <w:pPr>
              <w:pStyle w:val="42"/>
              <w:bidi w:val="0"/>
              <w:rPr>
                <w:rFonts w:hint="eastAsia"/>
              </w:rPr>
            </w:pPr>
          </w:p>
        </w:tc>
        <w:tc>
          <w:tcPr>
            <w:tcW w:w="389" w:type="pct"/>
            <w:shd w:val="clear"/>
            <w:noWrap/>
            <w:vAlign w:val="center"/>
          </w:tcPr>
          <w:p w14:paraId="5F50ABC8">
            <w:pPr>
              <w:pStyle w:val="42"/>
              <w:bidi w:val="0"/>
              <w:rPr>
                <w:rFonts w:hint="eastAsia"/>
              </w:rPr>
            </w:pPr>
          </w:p>
        </w:tc>
        <w:tc>
          <w:tcPr>
            <w:tcW w:w="389" w:type="pct"/>
            <w:shd w:val="clear"/>
            <w:noWrap/>
            <w:vAlign w:val="center"/>
          </w:tcPr>
          <w:p w14:paraId="08D24BEB">
            <w:pPr>
              <w:pStyle w:val="42"/>
              <w:bidi w:val="0"/>
              <w:rPr>
                <w:rFonts w:hint="eastAsia"/>
              </w:rPr>
            </w:pPr>
          </w:p>
        </w:tc>
        <w:tc>
          <w:tcPr>
            <w:tcW w:w="389" w:type="pct"/>
            <w:shd w:val="clear"/>
            <w:noWrap/>
            <w:vAlign w:val="center"/>
          </w:tcPr>
          <w:p w14:paraId="03F1F28D">
            <w:pPr>
              <w:pStyle w:val="42"/>
              <w:bidi w:val="0"/>
              <w:rPr>
                <w:rFonts w:hint="eastAsia"/>
              </w:rPr>
            </w:pPr>
          </w:p>
        </w:tc>
        <w:tc>
          <w:tcPr>
            <w:tcW w:w="345" w:type="pct"/>
            <w:shd w:val="clear"/>
            <w:noWrap/>
            <w:vAlign w:val="center"/>
          </w:tcPr>
          <w:p w14:paraId="5A0686DE">
            <w:pPr>
              <w:pStyle w:val="42"/>
              <w:bidi w:val="0"/>
              <w:rPr>
                <w:rFonts w:hint="eastAsia"/>
              </w:rPr>
            </w:pPr>
          </w:p>
        </w:tc>
        <w:tc>
          <w:tcPr>
            <w:tcW w:w="345" w:type="pct"/>
            <w:shd w:val="clear"/>
            <w:noWrap/>
            <w:vAlign w:val="center"/>
          </w:tcPr>
          <w:p w14:paraId="54D07AB7">
            <w:pPr>
              <w:pStyle w:val="42"/>
              <w:bidi w:val="0"/>
              <w:rPr>
                <w:rFonts w:hint="eastAsia"/>
              </w:rPr>
            </w:pPr>
          </w:p>
        </w:tc>
        <w:tc>
          <w:tcPr>
            <w:tcW w:w="345" w:type="pct"/>
            <w:shd w:val="clear"/>
            <w:noWrap/>
            <w:vAlign w:val="center"/>
          </w:tcPr>
          <w:p w14:paraId="77139E87">
            <w:pPr>
              <w:pStyle w:val="42"/>
              <w:bidi w:val="0"/>
              <w:rPr>
                <w:rFonts w:hint="eastAsia"/>
              </w:rPr>
            </w:pPr>
          </w:p>
        </w:tc>
        <w:tc>
          <w:tcPr>
            <w:tcW w:w="345" w:type="pct"/>
            <w:shd w:val="clear"/>
            <w:noWrap/>
            <w:vAlign w:val="center"/>
          </w:tcPr>
          <w:p w14:paraId="080EC106">
            <w:pPr>
              <w:pStyle w:val="42"/>
              <w:bidi w:val="0"/>
              <w:rPr>
                <w:rFonts w:hint="eastAsia"/>
              </w:rPr>
            </w:pPr>
          </w:p>
        </w:tc>
        <w:tc>
          <w:tcPr>
            <w:tcW w:w="345" w:type="pct"/>
            <w:shd w:val="clear"/>
            <w:noWrap/>
            <w:vAlign w:val="center"/>
          </w:tcPr>
          <w:p w14:paraId="3C1DD3A5">
            <w:pPr>
              <w:pStyle w:val="42"/>
              <w:bidi w:val="0"/>
              <w:rPr>
                <w:rFonts w:hint="eastAsia"/>
              </w:rPr>
            </w:pPr>
          </w:p>
        </w:tc>
        <w:tc>
          <w:tcPr>
            <w:tcW w:w="345" w:type="pct"/>
            <w:shd w:val="clear"/>
            <w:noWrap/>
            <w:vAlign w:val="center"/>
          </w:tcPr>
          <w:p w14:paraId="3A199BBB">
            <w:pPr>
              <w:pStyle w:val="42"/>
              <w:bidi w:val="0"/>
              <w:rPr>
                <w:rFonts w:hint="eastAsia"/>
              </w:rPr>
            </w:pPr>
          </w:p>
        </w:tc>
      </w:tr>
      <w:tr w14:paraId="689A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79217E56">
            <w:pPr>
              <w:pStyle w:val="42"/>
              <w:bidi w:val="0"/>
              <w:rPr>
                <w:rFonts w:hint="eastAsia"/>
              </w:rPr>
            </w:pPr>
          </w:p>
        </w:tc>
        <w:tc>
          <w:tcPr>
            <w:tcW w:w="899" w:type="pct"/>
            <w:shd w:val="clear"/>
            <w:noWrap/>
            <w:vAlign w:val="center"/>
          </w:tcPr>
          <w:p w14:paraId="6F660E46">
            <w:pPr>
              <w:pStyle w:val="42"/>
              <w:bidi w:val="0"/>
              <w:rPr>
                <w:rFonts w:hint="eastAsia"/>
              </w:rPr>
            </w:pPr>
            <w:r>
              <w:rPr>
                <w:rFonts w:hint="eastAsia"/>
                <w:lang w:val="en-US" w:eastAsia="zh-CN"/>
              </w:rPr>
              <w:t>其中：还本</w:t>
            </w:r>
          </w:p>
        </w:tc>
        <w:tc>
          <w:tcPr>
            <w:tcW w:w="365" w:type="pct"/>
            <w:shd w:val="clear"/>
            <w:noWrap/>
            <w:vAlign w:val="center"/>
          </w:tcPr>
          <w:p w14:paraId="15808171">
            <w:pPr>
              <w:pStyle w:val="42"/>
              <w:bidi w:val="0"/>
              <w:rPr>
                <w:rFonts w:hint="eastAsia"/>
              </w:rPr>
            </w:pPr>
          </w:p>
        </w:tc>
        <w:tc>
          <w:tcPr>
            <w:tcW w:w="311" w:type="pct"/>
            <w:shd w:val="clear"/>
            <w:noWrap/>
            <w:vAlign w:val="center"/>
          </w:tcPr>
          <w:p w14:paraId="3C4B484F">
            <w:pPr>
              <w:pStyle w:val="42"/>
              <w:bidi w:val="0"/>
              <w:rPr>
                <w:rFonts w:hint="eastAsia"/>
              </w:rPr>
            </w:pPr>
          </w:p>
        </w:tc>
        <w:tc>
          <w:tcPr>
            <w:tcW w:w="389" w:type="pct"/>
            <w:shd w:val="clear"/>
            <w:noWrap/>
            <w:vAlign w:val="center"/>
          </w:tcPr>
          <w:p w14:paraId="3A774371">
            <w:pPr>
              <w:pStyle w:val="42"/>
              <w:bidi w:val="0"/>
              <w:rPr>
                <w:rFonts w:hint="eastAsia"/>
              </w:rPr>
            </w:pPr>
          </w:p>
        </w:tc>
        <w:tc>
          <w:tcPr>
            <w:tcW w:w="389" w:type="pct"/>
            <w:shd w:val="clear"/>
            <w:noWrap/>
            <w:vAlign w:val="center"/>
          </w:tcPr>
          <w:p w14:paraId="530D4CDD">
            <w:pPr>
              <w:pStyle w:val="42"/>
              <w:bidi w:val="0"/>
              <w:rPr>
                <w:rFonts w:hint="eastAsia"/>
              </w:rPr>
            </w:pPr>
          </w:p>
        </w:tc>
        <w:tc>
          <w:tcPr>
            <w:tcW w:w="389" w:type="pct"/>
            <w:shd w:val="clear"/>
            <w:noWrap/>
            <w:vAlign w:val="center"/>
          </w:tcPr>
          <w:p w14:paraId="56648A9E">
            <w:pPr>
              <w:pStyle w:val="42"/>
              <w:bidi w:val="0"/>
              <w:rPr>
                <w:rFonts w:hint="eastAsia"/>
              </w:rPr>
            </w:pPr>
          </w:p>
        </w:tc>
        <w:tc>
          <w:tcPr>
            <w:tcW w:w="345" w:type="pct"/>
            <w:shd w:val="clear"/>
            <w:noWrap/>
            <w:vAlign w:val="center"/>
          </w:tcPr>
          <w:p w14:paraId="0A09B803">
            <w:pPr>
              <w:pStyle w:val="42"/>
              <w:bidi w:val="0"/>
              <w:rPr>
                <w:rFonts w:hint="eastAsia"/>
              </w:rPr>
            </w:pPr>
          </w:p>
        </w:tc>
        <w:tc>
          <w:tcPr>
            <w:tcW w:w="345" w:type="pct"/>
            <w:shd w:val="clear"/>
            <w:noWrap/>
            <w:vAlign w:val="center"/>
          </w:tcPr>
          <w:p w14:paraId="7B9DFA13">
            <w:pPr>
              <w:pStyle w:val="42"/>
              <w:bidi w:val="0"/>
              <w:rPr>
                <w:rFonts w:hint="eastAsia"/>
              </w:rPr>
            </w:pPr>
          </w:p>
        </w:tc>
        <w:tc>
          <w:tcPr>
            <w:tcW w:w="345" w:type="pct"/>
            <w:shd w:val="clear"/>
            <w:noWrap/>
            <w:vAlign w:val="center"/>
          </w:tcPr>
          <w:p w14:paraId="37AEBEC6">
            <w:pPr>
              <w:pStyle w:val="42"/>
              <w:bidi w:val="0"/>
              <w:rPr>
                <w:rFonts w:hint="eastAsia"/>
              </w:rPr>
            </w:pPr>
          </w:p>
        </w:tc>
        <w:tc>
          <w:tcPr>
            <w:tcW w:w="345" w:type="pct"/>
            <w:shd w:val="clear"/>
            <w:noWrap/>
            <w:vAlign w:val="center"/>
          </w:tcPr>
          <w:p w14:paraId="0DFB25AD">
            <w:pPr>
              <w:pStyle w:val="42"/>
              <w:bidi w:val="0"/>
              <w:rPr>
                <w:rFonts w:hint="eastAsia"/>
              </w:rPr>
            </w:pPr>
          </w:p>
        </w:tc>
        <w:tc>
          <w:tcPr>
            <w:tcW w:w="345" w:type="pct"/>
            <w:shd w:val="clear"/>
            <w:noWrap/>
            <w:vAlign w:val="center"/>
          </w:tcPr>
          <w:p w14:paraId="376F65B4">
            <w:pPr>
              <w:pStyle w:val="42"/>
              <w:bidi w:val="0"/>
              <w:rPr>
                <w:rFonts w:hint="eastAsia"/>
              </w:rPr>
            </w:pPr>
          </w:p>
        </w:tc>
        <w:tc>
          <w:tcPr>
            <w:tcW w:w="345" w:type="pct"/>
            <w:shd w:val="clear"/>
            <w:noWrap/>
            <w:vAlign w:val="center"/>
          </w:tcPr>
          <w:p w14:paraId="170FD0FB">
            <w:pPr>
              <w:pStyle w:val="42"/>
              <w:bidi w:val="0"/>
              <w:rPr>
                <w:rFonts w:hint="eastAsia"/>
              </w:rPr>
            </w:pPr>
          </w:p>
        </w:tc>
      </w:tr>
      <w:tr w14:paraId="7D5F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5189B981">
            <w:pPr>
              <w:pStyle w:val="42"/>
              <w:bidi w:val="0"/>
              <w:rPr>
                <w:rFonts w:hint="eastAsia"/>
              </w:rPr>
            </w:pPr>
          </w:p>
        </w:tc>
        <w:tc>
          <w:tcPr>
            <w:tcW w:w="899" w:type="pct"/>
            <w:shd w:val="clear"/>
            <w:noWrap/>
            <w:vAlign w:val="center"/>
          </w:tcPr>
          <w:p w14:paraId="70818424">
            <w:pPr>
              <w:pStyle w:val="42"/>
              <w:bidi w:val="0"/>
              <w:rPr>
                <w:rFonts w:hint="eastAsia"/>
              </w:rPr>
            </w:pPr>
            <w:r>
              <w:rPr>
                <w:rFonts w:hint="eastAsia"/>
                <w:lang w:val="en-US" w:eastAsia="zh-CN"/>
              </w:rPr>
              <w:t>付息</w:t>
            </w:r>
          </w:p>
        </w:tc>
        <w:tc>
          <w:tcPr>
            <w:tcW w:w="365" w:type="pct"/>
            <w:shd w:val="clear"/>
            <w:noWrap/>
            <w:vAlign w:val="center"/>
          </w:tcPr>
          <w:p w14:paraId="3D3BED97">
            <w:pPr>
              <w:pStyle w:val="42"/>
              <w:bidi w:val="0"/>
              <w:rPr>
                <w:rFonts w:hint="eastAsia"/>
              </w:rPr>
            </w:pPr>
          </w:p>
        </w:tc>
        <w:tc>
          <w:tcPr>
            <w:tcW w:w="311" w:type="pct"/>
            <w:shd w:val="clear"/>
            <w:noWrap/>
            <w:vAlign w:val="center"/>
          </w:tcPr>
          <w:p w14:paraId="172906B8">
            <w:pPr>
              <w:pStyle w:val="42"/>
              <w:bidi w:val="0"/>
              <w:rPr>
                <w:rFonts w:hint="eastAsia"/>
              </w:rPr>
            </w:pPr>
          </w:p>
        </w:tc>
        <w:tc>
          <w:tcPr>
            <w:tcW w:w="389" w:type="pct"/>
            <w:shd w:val="clear"/>
            <w:noWrap/>
            <w:vAlign w:val="center"/>
          </w:tcPr>
          <w:p w14:paraId="43E89F4D">
            <w:pPr>
              <w:pStyle w:val="42"/>
              <w:bidi w:val="0"/>
              <w:rPr>
                <w:rFonts w:hint="eastAsia"/>
              </w:rPr>
            </w:pPr>
          </w:p>
        </w:tc>
        <w:tc>
          <w:tcPr>
            <w:tcW w:w="389" w:type="pct"/>
            <w:shd w:val="clear"/>
            <w:noWrap/>
            <w:vAlign w:val="center"/>
          </w:tcPr>
          <w:p w14:paraId="25CEE2D4">
            <w:pPr>
              <w:pStyle w:val="42"/>
              <w:bidi w:val="0"/>
              <w:rPr>
                <w:rFonts w:hint="eastAsia"/>
              </w:rPr>
            </w:pPr>
          </w:p>
        </w:tc>
        <w:tc>
          <w:tcPr>
            <w:tcW w:w="389" w:type="pct"/>
            <w:shd w:val="clear"/>
            <w:noWrap/>
            <w:vAlign w:val="center"/>
          </w:tcPr>
          <w:p w14:paraId="7A19501E">
            <w:pPr>
              <w:pStyle w:val="42"/>
              <w:bidi w:val="0"/>
              <w:rPr>
                <w:rFonts w:hint="eastAsia"/>
              </w:rPr>
            </w:pPr>
          </w:p>
        </w:tc>
        <w:tc>
          <w:tcPr>
            <w:tcW w:w="345" w:type="pct"/>
            <w:shd w:val="clear"/>
            <w:noWrap/>
            <w:vAlign w:val="center"/>
          </w:tcPr>
          <w:p w14:paraId="44843184">
            <w:pPr>
              <w:pStyle w:val="42"/>
              <w:bidi w:val="0"/>
              <w:rPr>
                <w:rFonts w:hint="eastAsia"/>
              </w:rPr>
            </w:pPr>
          </w:p>
        </w:tc>
        <w:tc>
          <w:tcPr>
            <w:tcW w:w="345" w:type="pct"/>
            <w:shd w:val="clear"/>
            <w:noWrap/>
            <w:vAlign w:val="center"/>
          </w:tcPr>
          <w:p w14:paraId="7D8F8B06">
            <w:pPr>
              <w:pStyle w:val="42"/>
              <w:bidi w:val="0"/>
              <w:rPr>
                <w:rFonts w:hint="eastAsia"/>
              </w:rPr>
            </w:pPr>
          </w:p>
        </w:tc>
        <w:tc>
          <w:tcPr>
            <w:tcW w:w="345" w:type="pct"/>
            <w:shd w:val="clear"/>
            <w:noWrap/>
            <w:vAlign w:val="center"/>
          </w:tcPr>
          <w:p w14:paraId="4FF7A931">
            <w:pPr>
              <w:pStyle w:val="42"/>
              <w:bidi w:val="0"/>
              <w:rPr>
                <w:rFonts w:hint="eastAsia"/>
              </w:rPr>
            </w:pPr>
          </w:p>
        </w:tc>
        <w:tc>
          <w:tcPr>
            <w:tcW w:w="345" w:type="pct"/>
            <w:shd w:val="clear"/>
            <w:noWrap/>
            <w:vAlign w:val="center"/>
          </w:tcPr>
          <w:p w14:paraId="347F3342">
            <w:pPr>
              <w:pStyle w:val="42"/>
              <w:bidi w:val="0"/>
              <w:rPr>
                <w:rFonts w:hint="eastAsia"/>
              </w:rPr>
            </w:pPr>
          </w:p>
        </w:tc>
        <w:tc>
          <w:tcPr>
            <w:tcW w:w="345" w:type="pct"/>
            <w:shd w:val="clear"/>
            <w:noWrap/>
            <w:vAlign w:val="center"/>
          </w:tcPr>
          <w:p w14:paraId="044C0B68">
            <w:pPr>
              <w:pStyle w:val="42"/>
              <w:bidi w:val="0"/>
              <w:rPr>
                <w:rFonts w:hint="eastAsia"/>
              </w:rPr>
            </w:pPr>
          </w:p>
        </w:tc>
        <w:tc>
          <w:tcPr>
            <w:tcW w:w="345" w:type="pct"/>
            <w:shd w:val="clear"/>
            <w:noWrap/>
            <w:vAlign w:val="center"/>
          </w:tcPr>
          <w:p w14:paraId="3A4D9C09">
            <w:pPr>
              <w:pStyle w:val="42"/>
              <w:bidi w:val="0"/>
              <w:rPr>
                <w:rFonts w:hint="eastAsia"/>
              </w:rPr>
            </w:pPr>
          </w:p>
        </w:tc>
      </w:tr>
      <w:tr w14:paraId="302D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24CD5A83">
            <w:pPr>
              <w:pStyle w:val="42"/>
              <w:bidi w:val="0"/>
              <w:rPr>
                <w:rFonts w:hint="eastAsia"/>
              </w:rPr>
            </w:pPr>
            <w:r>
              <w:rPr>
                <w:rFonts w:hint="eastAsia"/>
                <w:lang w:val="en-US" w:eastAsia="zh-CN"/>
              </w:rPr>
              <w:t>2.3</w:t>
            </w:r>
          </w:p>
        </w:tc>
        <w:tc>
          <w:tcPr>
            <w:tcW w:w="899" w:type="pct"/>
            <w:shd w:val="clear"/>
            <w:noWrap/>
            <w:vAlign w:val="center"/>
          </w:tcPr>
          <w:p w14:paraId="24E99852">
            <w:pPr>
              <w:pStyle w:val="42"/>
              <w:bidi w:val="0"/>
              <w:rPr>
                <w:rFonts w:hint="eastAsia"/>
              </w:rPr>
            </w:pPr>
            <w:r>
              <w:rPr>
                <w:rFonts w:hint="eastAsia"/>
                <w:lang w:val="en-US" w:eastAsia="zh-CN"/>
              </w:rPr>
              <w:t>期末借款余额</w:t>
            </w:r>
          </w:p>
        </w:tc>
        <w:tc>
          <w:tcPr>
            <w:tcW w:w="365" w:type="pct"/>
            <w:shd w:val="clear"/>
            <w:noWrap/>
            <w:vAlign w:val="center"/>
          </w:tcPr>
          <w:p w14:paraId="6883DC13">
            <w:pPr>
              <w:pStyle w:val="42"/>
              <w:bidi w:val="0"/>
              <w:rPr>
                <w:rFonts w:hint="eastAsia"/>
              </w:rPr>
            </w:pPr>
          </w:p>
        </w:tc>
        <w:tc>
          <w:tcPr>
            <w:tcW w:w="311" w:type="pct"/>
            <w:shd w:val="clear"/>
            <w:noWrap/>
            <w:vAlign w:val="center"/>
          </w:tcPr>
          <w:p w14:paraId="1D84230A">
            <w:pPr>
              <w:pStyle w:val="42"/>
              <w:bidi w:val="0"/>
              <w:rPr>
                <w:rFonts w:hint="eastAsia"/>
              </w:rPr>
            </w:pPr>
          </w:p>
        </w:tc>
        <w:tc>
          <w:tcPr>
            <w:tcW w:w="389" w:type="pct"/>
            <w:shd w:val="clear"/>
            <w:noWrap/>
            <w:vAlign w:val="center"/>
          </w:tcPr>
          <w:p w14:paraId="30D9B1CC">
            <w:pPr>
              <w:pStyle w:val="42"/>
              <w:bidi w:val="0"/>
              <w:rPr>
                <w:rFonts w:hint="eastAsia"/>
              </w:rPr>
            </w:pPr>
          </w:p>
        </w:tc>
        <w:tc>
          <w:tcPr>
            <w:tcW w:w="389" w:type="pct"/>
            <w:shd w:val="clear"/>
            <w:noWrap/>
            <w:vAlign w:val="center"/>
          </w:tcPr>
          <w:p w14:paraId="4DDAADE4">
            <w:pPr>
              <w:pStyle w:val="42"/>
              <w:bidi w:val="0"/>
              <w:rPr>
                <w:rFonts w:hint="eastAsia"/>
              </w:rPr>
            </w:pPr>
          </w:p>
        </w:tc>
        <w:tc>
          <w:tcPr>
            <w:tcW w:w="389" w:type="pct"/>
            <w:shd w:val="clear"/>
            <w:noWrap/>
            <w:vAlign w:val="center"/>
          </w:tcPr>
          <w:p w14:paraId="49AF9AEB">
            <w:pPr>
              <w:pStyle w:val="42"/>
              <w:bidi w:val="0"/>
              <w:rPr>
                <w:rFonts w:hint="eastAsia"/>
              </w:rPr>
            </w:pPr>
          </w:p>
        </w:tc>
        <w:tc>
          <w:tcPr>
            <w:tcW w:w="345" w:type="pct"/>
            <w:shd w:val="clear"/>
            <w:noWrap/>
            <w:vAlign w:val="center"/>
          </w:tcPr>
          <w:p w14:paraId="5533CFF0">
            <w:pPr>
              <w:pStyle w:val="42"/>
              <w:bidi w:val="0"/>
              <w:rPr>
                <w:rFonts w:hint="eastAsia"/>
              </w:rPr>
            </w:pPr>
          </w:p>
        </w:tc>
        <w:tc>
          <w:tcPr>
            <w:tcW w:w="345" w:type="pct"/>
            <w:shd w:val="clear"/>
            <w:noWrap/>
            <w:vAlign w:val="center"/>
          </w:tcPr>
          <w:p w14:paraId="2FFEF7D6">
            <w:pPr>
              <w:pStyle w:val="42"/>
              <w:bidi w:val="0"/>
              <w:rPr>
                <w:rFonts w:hint="eastAsia"/>
              </w:rPr>
            </w:pPr>
          </w:p>
        </w:tc>
        <w:tc>
          <w:tcPr>
            <w:tcW w:w="345" w:type="pct"/>
            <w:shd w:val="clear"/>
            <w:noWrap/>
            <w:vAlign w:val="center"/>
          </w:tcPr>
          <w:p w14:paraId="256EF789">
            <w:pPr>
              <w:pStyle w:val="42"/>
              <w:bidi w:val="0"/>
              <w:rPr>
                <w:rFonts w:hint="eastAsia"/>
              </w:rPr>
            </w:pPr>
          </w:p>
        </w:tc>
        <w:tc>
          <w:tcPr>
            <w:tcW w:w="345" w:type="pct"/>
            <w:shd w:val="clear"/>
            <w:noWrap/>
            <w:vAlign w:val="center"/>
          </w:tcPr>
          <w:p w14:paraId="05E12D71">
            <w:pPr>
              <w:pStyle w:val="42"/>
              <w:bidi w:val="0"/>
              <w:rPr>
                <w:rFonts w:hint="eastAsia"/>
              </w:rPr>
            </w:pPr>
          </w:p>
        </w:tc>
        <w:tc>
          <w:tcPr>
            <w:tcW w:w="345" w:type="pct"/>
            <w:shd w:val="clear"/>
            <w:noWrap/>
            <w:vAlign w:val="center"/>
          </w:tcPr>
          <w:p w14:paraId="349B2A0A">
            <w:pPr>
              <w:pStyle w:val="42"/>
              <w:bidi w:val="0"/>
              <w:rPr>
                <w:rFonts w:hint="eastAsia"/>
              </w:rPr>
            </w:pPr>
          </w:p>
        </w:tc>
        <w:tc>
          <w:tcPr>
            <w:tcW w:w="345" w:type="pct"/>
            <w:shd w:val="clear"/>
            <w:noWrap/>
            <w:vAlign w:val="center"/>
          </w:tcPr>
          <w:p w14:paraId="27E13864">
            <w:pPr>
              <w:pStyle w:val="42"/>
              <w:bidi w:val="0"/>
              <w:rPr>
                <w:rFonts w:hint="eastAsia"/>
              </w:rPr>
            </w:pPr>
          </w:p>
        </w:tc>
      </w:tr>
      <w:tr w14:paraId="4B47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55" w:hRule="atLeast"/>
        </w:trPr>
        <w:tc>
          <w:tcPr>
            <w:tcW w:w="181" w:type="pct"/>
            <w:shd w:val="clear"/>
            <w:noWrap/>
            <w:vAlign w:val="center"/>
          </w:tcPr>
          <w:p w14:paraId="21687982">
            <w:pPr>
              <w:pStyle w:val="42"/>
              <w:bidi w:val="0"/>
              <w:rPr>
                <w:rFonts w:hint="eastAsia"/>
              </w:rPr>
            </w:pPr>
            <w:r>
              <w:rPr>
                <w:rFonts w:hint="eastAsia"/>
                <w:lang w:val="en-US" w:eastAsia="zh-CN"/>
              </w:rPr>
              <w:t>3</w:t>
            </w:r>
          </w:p>
        </w:tc>
        <w:tc>
          <w:tcPr>
            <w:tcW w:w="899" w:type="pct"/>
            <w:shd w:val="clear"/>
            <w:noWrap/>
            <w:vAlign w:val="center"/>
          </w:tcPr>
          <w:p w14:paraId="107EF216">
            <w:pPr>
              <w:pStyle w:val="42"/>
              <w:bidi w:val="0"/>
              <w:rPr>
                <w:rFonts w:hint="eastAsia"/>
              </w:rPr>
            </w:pPr>
            <w:r>
              <w:rPr>
                <w:rFonts w:hint="eastAsia"/>
                <w:lang w:val="en-US" w:eastAsia="zh-CN"/>
              </w:rPr>
              <w:t>债券</w:t>
            </w:r>
          </w:p>
        </w:tc>
        <w:tc>
          <w:tcPr>
            <w:tcW w:w="365" w:type="pct"/>
            <w:shd w:val="clear"/>
            <w:noWrap/>
            <w:vAlign w:val="center"/>
          </w:tcPr>
          <w:p w14:paraId="5E5F3775">
            <w:pPr>
              <w:pStyle w:val="42"/>
              <w:bidi w:val="0"/>
              <w:rPr>
                <w:rFonts w:hint="eastAsia"/>
              </w:rPr>
            </w:pPr>
          </w:p>
        </w:tc>
        <w:tc>
          <w:tcPr>
            <w:tcW w:w="311" w:type="pct"/>
            <w:shd w:val="clear"/>
            <w:noWrap/>
            <w:vAlign w:val="center"/>
          </w:tcPr>
          <w:p w14:paraId="14D0FA92">
            <w:pPr>
              <w:pStyle w:val="42"/>
              <w:bidi w:val="0"/>
              <w:rPr>
                <w:rFonts w:hint="eastAsia"/>
              </w:rPr>
            </w:pPr>
          </w:p>
        </w:tc>
        <w:tc>
          <w:tcPr>
            <w:tcW w:w="389" w:type="pct"/>
            <w:shd w:val="clear"/>
            <w:noWrap/>
            <w:vAlign w:val="center"/>
          </w:tcPr>
          <w:p w14:paraId="1CFAFE37">
            <w:pPr>
              <w:pStyle w:val="42"/>
              <w:bidi w:val="0"/>
              <w:rPr>
                <w:rFonts w:hint="eastAsia"/>
              </w:rPr>
            </w:pPr>
          </w:p>
        </w:tc>
        <w:tc>
          <w:tcPr>
            <w:tcW w:w="389" w:type="pct"/>
            <w:shd w:val="clear"/>
            <w:noWrap/>
            <w:vAlign w:val="center"/>
          </w:tcPr>
          <w:p w14:paraId="41B9A737">
            <w:pPr>
              <w:pStyle w:val="42"/>
              <w:bidi w:val="0"/>
              <w:rPr>
                <w:rFonts w:hint="eastAsia"/>
              </w:rPr>
            </w:pPr>
          </w:p>
        </w:tc>
        <w:tc>
          <w:tcPr>
            <w:tcW w:w="389" w:type="pct"/>
            <w:shd w:val="clear"/>
            <w:noWrap/>
            <w:vAlign w:val="center"/>
          </w:tcPr>
          <w:p w14:paraId="7F654F3A">
            <w:pPr>
              <w:pStyle w:val="42"/>
              <w:bidi w:val="0"/>
              <w:rPr>
                <w:rFonts w:hint="eastAsia"/>
              </w:rPr>
            </w:pPr>
          </w:p>
        </w:tc>
        <w:tc>
          <w:tcPr>
            <w:tcW w:w="345" w:type="pct"/>
            <w:shd w:val="clear"/>
            <w:noWrap/>
            <w:vAlign w:val="center"/>
          </w:tcPr>
          <w:p w14:paraId="3ADC1A31">
            <w:pPr>
              <w:pStyle w:val="42"/>
              <w:bidi w:val="0"/>
              <w:rPr>
                <w:rFonts w:hint="eastAsia"/>
              </w:rPr>
            </w:pPr>
          </w:p>
        </w:tc>
        <w:tc>
          <w:tcPr>
            <w:tcW w:w="345" w:type="pct"/>
            <w:shd w:val="clear"/>
            <w:noWrap/>
            <w:vAlign w:val="center"/>
          </w:tcPr>
          <w:p w14:paraId="6E5D2EC1">
            <w:pPr>
              <w:pStyle w:val="42"/>
              <w:bidi w:val="0"/>
              <w:rPr>
                <w:rFonts w:hint="eastAsia"/>
              </w:rPr>
            </w:pPr>
          </w:p>
        </w:tc>
        <w:tc>
          <w:tcPr>
            <w:tcW w:w="345" w:type="pct"/>
            <w:shd w:val="clear"/>
            <w:noWrap/>
            <w:vAlign w:val="center"/>
          </w:tcPr>
          <w:p w14:paraId="20A14634">
            <w:pPr>
              <w:pStyle w:val="42"/>
              <w:bidi w:val="0"/>
              <w:rPr>
                <w:rFonts w:hint="eastAsia"/>
              </w:rPr>
            </w:pPr>
          </w:p>
        </w:tc>
        <w:tc>
          <w:tcPr>
            <w:tcW w:w="345" w:type="pct"/>
            <w:shd w:val="clear"/>
            <w:noWrap/>
            <w:vAlign w:val="center"/>
          </w:tcPr>
          <w:p w14:paraId="57079AA9">
            <w:pPr>
              <w:pStyle w:val="42"/>
              <w:bidi w:val="0"/>
              <w:rPr>
                <w:rFonts w:hint="eastAsia"/>
              </w:rPr>
            </w:pPr>
          </w:p>
        </w:tc>
        <w:tc>
          <w:tcPr>
            <w:tcW w:w="345" w:type="pct"/>
            <w:shd w:val="clear"/>
            <w:noWrap/>
            <w:vAlign w:val="center"/>
          </w:tcPr>
          <w:p w14:paraId="6E74001D">
            <w:pPr>
              <w:pStyle w:val="42"/>
              <w:bidi w:val="0"/>
              <w:rPr>
                <w:rFonts w:hint="eastAsia"/>
              </w:rPr>
            </w:pPr>
          </w:p>
        </w:tc>
        <w:tc>
          <w:tcPr>
            <w:tcW w:w="345" w:type="pct"/>
            <w:shd w:val="clear"/>
            <w:noWrap/>
            <w:vAlign w:val="center"/>
          </w:tcPr>
          <w:p w14:paraId="631CD16F">
            <w:pPr>
              <w:pStyle w:val="42"/>
              <w:bidi w:val="0"/>
              <w:rPr>
                <w:rFonts w:hint="eastAsia"/>
              </w:rPr>
            </w:pPr>
          </w:p>
        </w:tc>
      </w:tr>
      <w:tr w14:paraId="61C4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5ED57F98">
            <w:pPr>
              <w:pStyle w:val="42"/>
              <w:bidi w:val="0"/>
              <w:rPr>
                <w:rFonts w:hint="eastAsia"/>
              </w:rPr>
            </w:pPr>
            <w:r>
              <w:rPr>
                <w:rFonts w:hint="eastAsia"/>
                <w:lang w:val="en-US" w:eastAsia="zh-CN"/>
              </w:rPr>
              <w:t>3.1</w:t>
            </w:r>
          </w:p>
        </w:tc>
        <w:tc>
          <w:tcPr>
            <w:tcW w:w="899" w:type="pct"/>
            <w:shd w:val="clear"/>
            <w:noWrap/>
            <w:vAlign w:val="center"/>
          </w:tcPr>
          <w:p w14:paraId="2782F3B0">
            <w:pPr>
              <w:pStyle w:val="42"/>
              <w:bidi w:val="0"/>
              <w:rPr>
                <w:rFonts w:hint="eastAsia"/>
              </w:rPr>
            </w:pPr>
            <w:r>
              <w:rPr>
                <w:rFonts w:hint="eastAsia"/>
                <w:lang w:val="en-US" w:eastAsia="zh-CN"/>
              </w:rPr>
              <w:t>期初债务余额</w:t>
            </w:r>
          </w:p>
        </w:tc>
        <w:tc>
          <w:tcPr>
            <w:tcW w:w="365" w:type="pct"/>
            <w:shd w:val="clear"/>
            <w:noWrap/>
            <w:vAlign w:val="center"/>
          </w:tcPr>
          <w:p w14:paraId="47439937">
            <w:pPr>
              <w:pStyle w:val="42"/>
              <w:bidi w:val="0"/>
              <w:rPr>
                <w:rFonts w:hint="eastAsia"/>
              </w:rPr>
            </w:pPr>
          </w:p>
        </w:tc>
        <w:tc>
          <w:tcPr>
            <w:tcW w:w="311" w:type="pct"/>
            <w:shd w:val="clear"/>
            <w:noWrap/>
            <w:vAlign w:val="center"/>
          </w:tcPr>
          <w:p w14:paraId="3DEDB502">
            <w:pPr>
              <w:pStyle w:val="42"/>
              <w:bidi w:val="0"/>
              <w:rPr>
                <w:rFonts w:hint="eastAsia"/>
              </w:rPr>
            </w:pPr>
          </w:p>
        </w:tc>
        <w:tc>
          <w:tcPr>
            <w:tcW w:w="389" w:type="pct"/>
            <w:shd w:val="clear"/>
            <w:noWrap/>
            <w:vAlign w:val="center"/>
          </w:tcPr>
          <w:p w14:paraId="441A6792">
            <w:pPr>
              <w:pStyle w:val="42"/>
              <w:bidi w:val="0"/>
              <w:rPr>
                <w:rFonts w:hint="eastAsia"/>
              </w:rPr>
            </w:pPr>
          </w:p>
        </w:tc>
        <w:tc>
          <w:tcPr>
            <w:tcW w:w="389" w:type="pct"/>
            <w:shd w:val="clear"/>
            <w:noWrap/>
            <w:vAlign w:val="center"/>
          </w:tcPr>
          <w:p w14:paraId="70DD0689">
            <w:pPr>
              <w:pStyle w:val="42"/>
              <w:bidi w:val="0"/>
              <w:rPr>
                <w:rFonts w:hint="eastAsia"/>
              </w:rPr>
            </w:pPr>
          </w:p>
        </w:tc>
        <w:tc>
          <w:tcPr>
            <w:tcW w:w="389" w:type="pct"/>
            <w:shd w:val="clear"/>
            <w:noWrap/>
            <w:vAlign w:val="center"/>
          </w:tcPr>
          <w:p w14:paraId="41690349">
            <w:pPr>
              <w:pStyle w:val="42"/>
              <w:bidi w:val="0"/>
              <w:rPr>
                <w:rFonts w:hint="eastAsia"/>
              </w:rPr>
            </w:pPr>
          </w:p>
        </w:tc>
        <w:tc>
          <w:tcPr>
            <w:tcW w:w="345" w:type="pct"/>
            <w:shd w:val="clear"/>
            <w:noWrap/>
            <w:vAlign w:val="center"/>
          </w:tcPr>
          <w:p w14:paraId="13B5417F">
            <w:pPr>
              <w:pStyle w:val="42"/>
              <w:bidi w:val="0"/>
              <w:rPr>
                <w:rFonts w:hint="eastAsia"/>
              </w:rPr>
            </w:pPr>
          </w:p>
        </w:tc>
        <w:tc>
          <w:tcPr>
            <w:tcW w:w="345" w:type="pct"/>
            <w:shd w:val="clear"/>
            <w:noWrap/>
            <w:vAlign w:val="center"/>
          </w:tcPr>
          <w:p w14:paraId="152C2E7D">
            <w:pPr>
              <w:pStyle w:val="42"/>
              <w:bidi w:val="0"/>
              <w:rPr>
                <w:rFonts w:hint="eastAsia"/>
              </w:rPr>
            </w:pPr>
          </w:p>
        </w:tc>
        <w:tc>
          <w:tcPr>
            <w:tcW w:w="345" w:type="pct"/>
            <w:shd w:val="clear"/>
            <w:noWrap/>
            <w:vAlign w:val="center"/>
          </w:tcPr>
          <w:p w14:paraId="040649E8">
            <w:pPr>
              <w:pStyle w:val="42"/>
              <w:bidi w:val="0"/>
              <w:rPr>
                <w:rFonts w:hint="eastAsia"/>
              </w:rPr>
            </w:pPr>
          </w:p>
        </w:tc>
        <w:tc>
          <w:tcPr>
            <w:tcW w:w="345" w:type="pct"/>
            <w:shd w:val="clear"/>
            <w:noWrap/>
            <w:vAlign w:val="center"/>
          </w:tcPr>
          <w:p w14:paraId="0DE7CAFA">
            <w:pPr>
              <w:pStyle w:val="42"/>
              <w:bidi w:val="0"/>
              <w:rPr>
                <w:rFonts w:hint="eastAsia"/>
              </w:rPr>
            </w:pPr>
          </w:p>
        </w:tc>
        <w:tc>
          <w:tcPr>
            <w:tcW w:w="345" w:type="pct"/>
            <w:shd w:val="clear"/>
            <w:noWrap/>
            <w:vAlign w:val="center"/>
          </w:tcPr>
          <w:p w14:paraId="579357D9">
            <w:pPr>
              <w:pStyle w:val="42"/>
              <w:bidi w:val="0"/>
              <w:rPr>
                <w:rFonts w:hint="eastAsia"/>
              </w:rPr>
            </w:pPr>
          </w:p>
        </w:tc>
        <w:tc>
          <w:tcPr>
            <w:tcW w:w="345" w:type="pct"/>
            <w:shd w:val="clear"/>
            <w:noWrap/>
            <w:vAlign w:val="center"/>
          </w:tcPr>
          <w:p w14:paraId="2F475E77">
            <w:pPr>
              <w:pStyle w:val="42"/>
              <w:bidi w:val="0"/>
              <w:rPr>
                <w:rFonts w:hint="eastAsia"/>
              </w:rPr>
            </w:pPr>
          </w:p>
        </w:tc>
      </w:tr>
      <w:tr w14:paraId="4390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68F283E9">
            <w:pPr>
              <w:pStyle w:val="42"/>
              <w:bidi w:val="0"/>
              <w:rPr>
                <w:rFonts w:hint="eastAsia"/>
              </w:rPr>
            </w:pPr>
            <w:r>
              <w:rPr>
                <w:rFonts w:hint="eastAsia"/>
                <w:lang w:val="en-US" w:eastAsia="zh-CN"/>
              </w:rPr>
              <w:t>3.2</w:t>
            </w:r>
          </w:p>
        </w:tc>
        <w:tc>
          <w:tcPr>
            <w:tcW w:w="899" w:type="pct"/>
            <w:shd w:val="clear"/>
            <w:noWrap/>
            <w:vAlign w:val="center"/>
          </w:tcPr>
          <w:p w14:paraId="6BA92476">
            <w:pPr>
              <w:pStyle w:val="42"/>
              <w:bidi w:val="0"/>
              <w:rPr>
                <w:rFonts w:hint="eastAsia"/>
              </w:rPr>
            </w:pPr>
            <w:r>
              <w:rPr>
                <w:rFonts w:hint="eastAsia"/>
                <w:lang w:val="en-US" w:eastAsia="zh-CN"/>
              </w:rPr>
              <w:t>当期还本付息</w:t>
            </w:r>
          </w:p>
        </w:tc>
        <w:tc>
          <w:tcPr>
            <w:tcW w:w="365" w:type="pct"/>
            <w:shd w:val="clear"/>
            <w:noWrap/>
            <w:vAlign w:val="center"/>
          </w:tcPr>
          <w:p w14:paraId="77B88A58">
            <w:pPr>
              <w:pStyle w:val="42"/>
              <w:bidi w:val="0"/>
              <w:rPr>
                <w:rFonts w:hint="eastAsia"/>
              </w:rPr>
            </w:pPr>
          </w:p>
        </w:tc>
        <w:tc>
          <w:tcPr>
            <w:tcW w:w="311" w:type="pct"/>
            <w:shd w:val="clear"/>
            <w:noWrap/>
            <w:vAlign w:val="center"/>
          </w:tcPr>
          <w:p w14:paraId="59576188">
            <w:pPr>
              <w:pStyle w:val="42"/>
              <w:bidi w:val="0"/>
              <w:rPr>
                <w:rFonts w:hint="eastAsia"/>
              </w:rPr>
            </w:pPr>
          </w:p>
        </w:tc>
        <w:tc>
          <w:tcPr>
            <w:tcW w:w="389" w:type="pct"/>
            <w:shd w:val="clear"/>
            <w:noWrap/>
            <w:vAlign w:val="center"/>
          </w:tcPr>
          <w:p w14:paraId="69007496">
            <w:pPr>
              <w:pStyle w:val="42"/>
              <w:bidi w:val="0"/>
              <w:rPr>
                <w:rFonts w:hint="eastAsia"/>
              </w:rPr>
            </w:pPr>
          </w:p>
        </w:tc>
        <w:tc>
          <w:tcPr>
            <w:tcW w:w="389" w:type="pct"/>
            <w:shd w:val="clear"/>
            <w:noWrap/>
            <w:vAlign w:val="center"/>
          </w:tcPr>
          <w:p w14:paraId="65EE707D">
            <w:pPr>
              <w:pStyle w:val="42"/>
              <w:bidi w:val="0"/>
              <w:rPr>
                <w:rFonts w:hint="eastAsia"/>
              </w:rPr>
            </w:pPr>
          </w:p>
        </w:tc>
        <w:tc>
          <w:tcPr>
            <w:tcW w:w="389" w:type="pct"/>
            <w:shd w:val="clear"/>
            <w:noWrap/>
            <w:vAlign w:val="center"/>
          </w:tcPr>
          <w:p w14:paraId="0E3D2BCE">
            <w:pPr>
              <w:pStyle w:val="42"/>
              <w:bidi w:val="0"/>
              <w:rPr>
                <w:rFonts w:hint="eastAsia"/>
              </w:rPr>
            </w:pPr>
          </w:p>
        </w:tc>
        <w:tc>
          <w:tcPr>
            <w:tcW w:w="345" w:type="pct"/>
            <w:shd w:val="clear"/>
            <w:noWrap/>
            <w:vAlign w:val="center"/>
          </w:tcPr>
          <w:p w14:paraId="5F0C5377">
            <w:pPr>
              <w:pStyle w:val="42"/>
              <w:bidi w:val="0"/>
              <w:rPr>
                <w:rFonts w:hint="eastAsia"/>
              </w:rPr>
            </w:pPr>
          </w:p>
        </w:tc>
        <w:tc>
          <w:tcPr>
            <w:tcW w:w="345" w:type="pct"/>
            <w:shd w:val="clear"/>
            <w:noWrap/>
            <w:vAlign w:val="center"/>
          </w:tcPr>
          <w:p w14:paraId="17FC394A">
            <w:pPr>
              <w:pStyle w:val="42"/>
              <w:bidi w:val="0"/>
              <w:rPr>
                <w:rFonts w:hint="eastAsia"/>
              </w:rPr>
            </w:pPr>
          </w:p>
        </w:tc>
        <w:tc>
          <w:tcPr>
            <w:tcW w:w="345" w:type="pct"/>
            <w:shd w:val="clear"/>
            <w:noWrap/>
            <w:vAlign w:val="center"/>
          </w:tcPr>
          <w:p w14:paraId="36EB147C">
            <w:pPr>
              <w:pStyle w:val="42"/>
              <w:bidi w:val="0"/>
              <w:rPr>
                <w:rFonts w:hint="eastAsia"/>
              </w:rPr>
            </w:pPr>
          </w:p>
        </w:tc>
        <w:tc>
          <w:tcPr>
            <w:tcW w:w="345" w:type="pct"/>
            <w:shd w:val="clear"/>
            <w:noWrap/>
            <w:vAlign w:val="center"/>
          </w:tcPr>
          <w:p w14:paraId="789B2709">
            <w:pPr>
              <w:pStyle w:val="42"/>
              <w:bidi w:val="0"/>
              <w:rPr>
                <w:rFonts w:hint="eastAsia"/>
              </w:rPr>
            </w:pPr>
          </w:p>
        </w:tc>
        <w:tc>
          <w:tcPr>
            <w:tcW w:w="345" w:type="pct"/>
            <w:shd w:val="clear"/>
            <w:noWrap/>
            <w:vAlign w:val="center"/>
          </w:tcPr>
          <w:p w14:paraId="3CF8EF04">
            <w:pPr>
              <w:pStyle w:val="42"/>
              <w:bidi w:val="0"/>
              <w:rPr>
                <w:rFonts w:hint="eastAsia"/>
              </w:rPr>
            </w:pPr>
          </w:p>
        </w:tc>
        <w:tc>
          <w:tcPr>
            <w:tcW w:w="345" w:type="pct"/>
            <w:shd w:val="clear"/>
            <w:noWrap/>
            <w:vAlign w:val="center"/>
          </w:tcPr>
          <w:p w14:paraId="0797AB71">
            <w:pPr>
              <w:pStyle w:val="42"/>
              <w:bidi w:val="0"/>
              <w:rPr>
                <w:rFonts w:hint="eastAsia"/>
              </w:rPr>
            </w:pPr>
          </w:p>
        </w:tc>
      </w:tr>
      <w:tr w14:paraId="3D82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43C04A23">
            <w:pPr>
              <w:pStyle w:val="42"/>
              <w:bidi w:val="0"/>
              <w:rPr>
                <w:rFonts w:hint="eastAsia"/>
              </w:rPr>
            </w:pPr>
          </w:p>
        </w:tc>
        <w:tc>
          <w:tcPr>
            <w:tcW w:w="899" w:type="pct"/>
            <w:shd w:val="clear"/>
            <w:noWrap/>
            <w:vAlign w:val="center"/>
          </w:tcPr>
          <w:p w14:paraId="4EA169B7">
            <w:pPr>
              <w:pStyle w:val="42"/>
              <w:bidi w:val="0"/>
              <w:rPr>
                <w:rFonts w:hint="eastAsia"/>
              </w:rPr>
            </w:pPr>
            <w:r>
              <w:rPr>
                <w:rFonts w:hint="eastAsia"/>
                <w:lang w:val="en-US" w:eastAsia="zh-CN"/>
              </w:rPr>
              <w:t>其中：还本</w:t>
            </w:r>
          </w:p>
        </w:tc>
        <w:tc>
          <w:tcPr>
            <w:tcW w:w="365" w:type="pct"/>
            <w:shd w:val="clear"/>
            <w:noWrap/>
            <w:vAlign w:val="center"/>
          </w:tcPr>
          <w:p w14:paraId="3556A7F9">
            <w:pPr>
              <w:pStyle w:val="42"/>
              <w:bidi w:val="0"/>
              <w:rPr>
                <w:rFonts w:hint="eastAsia"/>
              </w:rPr>
            </w:pPr>
          </w:p>
        </w:tc>
        <w:tc>
          <w:tcPr>
            <w:tcW w:w="311" w:type="pct"/>
            <w:shd w:val="clear"/>
            <w:noWrap/>
            <w:vAlign w:val="center"/>
          </w:tcPr>
          <w:p w14:paraId="34543927">
            <w:pPr>
              <w:pStyle w:val="42"/>
              <w:bidi w:val="0"/>
              <w:rPr>
                <w:rFonts w:hint="eastAsia"/>
              </w:rPr>
            </w:pPr>
          </w:p>
        </w:tc>
        <w:tc>
          <w:tcPr>
            <w:tcW w:w="389" w:type="pct"/>
            <w:shd w:val="clear"/>
            <w:noWrap/>
            <w:vAlign w:val="center"/>
          </w:tcPr>
          <w:p w14:paraId="5A109697">
            <w:pPr>
              <w:pStyle w:val="42"/>
              <w:bidi w:val="0"/>
              <w:rPr>
                <w:rFonts w:hint="eastAsia"/>
              </w:rPr>
            </w:pPr>
          </w:p>
        </w:tc>
        <w:tc>
          <w:tcPr>
            <w:tcW w:w="389" w:type="pct"/>
            <w:shd w:val="clear"/>
            <w:noWrap/>
            <w:vAlign w:val="center"/>
          </w:tcPr>
          <w:p w14:paraId="3257EB11">
            <w:pPr>
              <w:pStyle w:val="42"/>
              <w:bidi w:val="0"/>
              <w:rPr>
                <w:rFonts w:hint="eastAsia"/>
              </w:rPr>
            </w:pPr>
          </w:p>
        </w:tc>
        <w:tc>
          <w:tcPr>
            <w:tcW w:w="389" w:type="pct"/>
            <w:shd w:val="clear"/>
            <w:noWrap/>
            <w:vAlign w:val="center"/>
          </w:tcPr>
          <w:p w14:paraId="1530DA32">
            <w:pPr>
              <w:pStyle w:val="42"/>
              <w:bidi w:val="0"/>
              <w:rPr>
                <w:rFonts w:hint="eastAsia"/>
              </w:rPr>
            </w:pPr>
          </w:p>
        </w:tc>
        <w:tc>
          <w:tcPr>
            <w:tcW w:w="345" w:type="pct"/>
            <w:shd w:val="clear"/>
            <w:noWrap/>
            <w:vAlign w:val="center"/>
          </w:tcPr>
          <w:p w14:paraId="0F9ADD5B">
            <w:pPr>
              <w:pStyle w:val="42"/>
              <w:bidi w:val="0"/>
              <w:rPr>
                <w:rFonts w:hint="eastAsia"/>
              </w:rPr>
            </w:pPr>
          </w:p>
        </w:tc>
        <w:tc>
          <w:tcPr>
            <w:tcW w:w="345" w:type="pct"/>
            <w:shd w:val="clear"/>
            <w:noWrap/>
            <w:vAlign w:val="center"/>
          </w:tcPr>
          <w:p w14:paraId="43AD5A9A">
            <w:pPr>
              <w:pStyle w:val="42"/>
              <w:bidi w:val="0"/>
              <w:rPr>
                <w:rFonts w:hint="eastAsia"/>
              </w:rPr>
            </w:pPr>
          </w:p>
        </w:tc>
        <w:tc>
          <w:tcPr>
            <w:tcW w:w="345" w:type="pct"/>
            <w:shd w:val="clear"/>
            <w:noWrap/>
            <w:vAlign w:val="center"/>
          </w:tcPr>
          <w:p w14:paraId="4FD74991">
            <w:pPr>
              <w:pStyle w:val="42"/>
              <w:bidi w:val="0"/>
              <w:rPr>
                <w:rFonts w:hint="eastAsia"/>
              </w:rPr>
            </w:pPr>
          </w:p>
        </w:tc>
        <w:tc>
          <w:tcPr>
            <w:tcW w:w="345" w:type="pct"/>
            <w:shd w:val="clear"/>
            <w:noWrap/>
            <w:vAlign w:val="center"/>
          </w:tcPr>
          <w:p w14:paraId="6CA58A3B">
            <w:pPr>
              <w:pStyle w:val="42"/>
              <w:bidi w:val="0"/>
              <w:rPr>
                <w:rFonts w:hint="eastAsia"/>
              </w:rPr>
            </w:pPr>
          </w:p>
        </w:tc>
        <w:tc>
          <w:tcPr>
            <w:tcW w:w="345" w:type="pct"/>
            <w:shd w:val="clear"/>
            <w:noWrap/>
            <w:vAlign w:val="center"/>
          </w:tcPr>
          <w:p w14:paraId="064400DF">
            <w:pPr>
              <w:pStyle w:val="42"/>
              <w:bidi w:val="0"/>
              <w:rPr>
                <w:rFonts w:hint="eastAsia"/>
              </w:rPr>
            </w:pPr>
          </w:p>
        </w:tc>
        <w:tc>
          <w:tcPr>
            <w:tcW w:w="345" w:type="pct"/>
            <w:shd w:val="clear"/>
            <w:noWrap/>
            <w:vAlign w:val="center"/>
          </w:tcPr>
          <w:p w14:paraId="7665B10A">
            <w:pPr>
              <w:pStyle w:val="42"/>
              <w:bidi w:val="0"/>
              <w:rPr>
                <w:rFonts w:hint="eastAsia"/>
              </w:rPr>
            </w:pPr>
          </w:p>
        </w:tc>
      </w:tr>
      <w:tr w14:paraId="4E2B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504B9820">
            <w:pPr>
              <w:pStyle w:val="42"/>
              <w:bidi w:val="0"/>
              <w:rPr>
                <w:rFonts w:hint="eastAsia"/>
              </w:rPr>
            </w:pPr>
          </w:p>
        </w:tc>
        <w:tc>
          <w:tcPr>
            <w:tcW w:w="899" w:type="pct"/>
            <w:shd w:val="clear"/>
            <w:noWrap/>
            <w:vAlign w:val="center"/>
          </w:tcPr>
          <w:p w14:paraId="562F8CE9">
            <w:pPr>
              <w:pStyle w:val="42"/>
              <w:bidi w:val="0"/>
              <w:rPr>
                <w:rFonts w:hint="eastAsia"/>
              </w:rPr>
            </w:pPr>
            <w:r>
              <w:rPr>
                <w:rFonts w:hint="eastAsia"/>
                <w:lang w:val="en-US" w:eastAsia="zh-CN"/>
              </w:rPr>
              <w:t xml:space="preserve">     付息</w:t>
            </w:r>
          </w:p>
        </w:tc>
        <w:tc>
          <w:tcPr>
            <w:tcW w:w="365" w:type="pct"/>
            <w:shd w:val="clear"/>
            <w:noWrap/>
            <w:vAlign w:val="center"/>
          </w:tcPr>
          <w:p w14:paraId="482BECFA">
            <w:pPr>
              <w:pStyle w:val="42"/>
              <w:bidi w:val="0"/>
              <w:rPr>
                <w:rFonts w:hint="eastAsia"/>
              </w:rPr>
            </w:pPr>
          </w:p>
        </w:tc>
        <w:tc>
          <w:tcPr>
            <w:tcW w:w="311" w:type="pct"/>
            <w:shd w:val="clear"/>
            <w:noWrap/>
            <w:vAlign w:val="center"/>
          </w:tcPr>
          <w:p w14:paraId="437E083E">
            <w:pPr>
              <w:pStyle w:val="42"/>
              <w:bidi w:val="0"/>
              <w:rPr>
                <w:rFonts w:hint="eastAsia"/>
              </w:rPr>
            </w:pPr>
          </w:p>
        </w:tc>
        <w:tc>
          <w:tcPr>
            <w:tcW w:w="389" w:type="pct"/>
            <w:shd w:val="clear"/>
            <w:noWrap/>
            <w:vAlign w:val="center"/>
          </w:tcPr>
          <w:p w14:paraId="5236066C">
            <w:pPr>
              <w:pStyle w:val="42"/>
              <w:bidi w:val="0"/>
              <w:rPr>
                <w:rFonts w:hint="eastAsia"/>
              </w:rPr>
            </w:pPr>
          </w:p>
        </w:tc>
        <w:tc>
          <w:tcPr>
            <w:tcW w:w="389" w:type="pct"/>
            <w:shd w:val="clear"/>
            <w:noWrap/>
            <w:vAlign w:val="center"/>
          </w:tcPr>
          <w:p w14:paraId="0005B410">
            <w:pPr>
              <w:pStyle w:val="42"/>
              <w:bidi w:val="0"/>
              <w:rPr>
                <w:rFonts w:hint="eastAsia"/>
              </w:rPr>
            </w:pPr>
          </w:p>
        </w:tc>
        <w:tc>
          <w:tcPr>
            <w:tcW w:w="389" w:type="pct"/>
            <w:shd w:val="clear"/>
            <w:noWrap/>
            <w:vAlign w:val="center"/>
          </w:tcPr>
          <w:p w14:paraId="4B5AE248">
            <w:pPr>
              <w:pStyle w:val="42"/>
              <w:bidi w:val="0"/>
              <w:rPr>
                <w:rFonts w:hint="eastAsia"/>
              </w:rPr>
            </w:pPr>
          </w:p>
        </w:tc>
        <w:tc>
          <w:tcPr>
            <w:tcW w:w="345" w:type="pct"/>
            <w:shd w:val="clear"/>
            <w:noWrap/>
            <w:vAlign w:val="center"/>
          </w:tcPr>
          <w:p w14:paraId="3DF8C326">
            <w:pPr>
              <w:pStyle w:val="42"/>
              <w:bidi w:val="0"/>
              <w:rPr>
                <w:rFonts w:hint="eastAsia"/>
              </w:rPr>
            </w:pPr>
          </w:p>
        </w:tc>
        <w:tc>
          <w:tcPr>
            <w:tcW w:w="345" w:type="pct"/>
            <w:shd w:val="clear"/>
            <w:noWrap/>
            <w:vAlign w:val="center"/>
          </w:tcPr>
          <w:p w14:paraId="4E173184">
            <w:pPr>
              <w:pStyle w:val="42"/>
              <w:bidi w:val="0"/>
              <w:rPr>
                <w:rFonts w:hint="eastAsia"/>
              </w:rPr>
            </w:pPr>
          </w:p>
        </w:tc>
        <w:tc>
          <w:tcPr>
            <w:tcW w:w="345" w:type="pct"/>
            <w:shd w:val="clear"/>
            <w:noWrap/>
            <w:vAlign w:val="center"/>
          </w:tcPr>
          <w:p w14:paraId="7E3A98C8">
            <w:pPr>
              <w:pStyle w:val="42"/>
              <w:bidi w:val="0"/>
              <w:rPr>
                <w:rFonts w:hint="eastAsia"/>
              </w:rPr>
            </w:pPr>
          </w:p>
        </w:tc>
        <w:tc>
          <w:tcPr>
            <w:tcW w:w="345" w:type="pct"/>
            <w:shd w:val="clear"/>
            <w:noWrap/>
            <w:vAlign w:val="center"/>
          </w:tcPr>
          <w:p w14:paraId="107CCC40">
            <w:pPr>
              <w:pStyle w:val="42"/>
              <w:bidi w:val="0"/>
              <w:rPr>
                <w:rFonts w:hint="eastAsia"/>
              </w:rPr>
            </w:pPr>
          </w:p>
        </w:tc>
        <w:tc>
          <w:tcPr>
            <w:tcW w:w="345" w:type="pct"/>
            <w:shd w:val="clear"/>
            <w:noWrap/>
            <w:vAlign w:val="center"/>
          </w:tcPr>
          <w:p w14:paraId="09AEEBF8">
            <w:pPr>
              <w:pStyle w:val="42"/>
              <w:bidi w:val="0"/>
              <w:rPr>
                <w:rFonts w:hint="eastAsia"/>
              </w:rPr>
            </w:pPr>
          </w:p>
        </w:tc>
        <w:tc>
          <w:tcPr>
            <w:tcW w:w="345" w:type="pct"/>
            <w:shd w:val="clear"/>
            <w:noWrap/>
            <w:vAlign w:val="center"/>
          </w:tcPr>
          <w:p w14:paraId="18949AA8">
            <w:pPr>
              <w:pStyle w:val="42"/>
              <w:bidi w:val="0"/>
              <w:rPr>
                <w:rFonts w:hint="eastAsia"/>
              </w:rPr>
            </w:pPr>
          </w:p>
        </w:tc>
      </w:tr>
      <w:tr w14:paraId="606E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52792A12">
            <w:pPr>
              <w:pStyle w:val="42"/>
              <w:bidi w:val="0"/>
              <w:rPr>
                <w:rFonts w:hint="eastAsia"/>
              </w:rPr>
            </w:pPr>
            <w:r>
              <w:rPr>
                <w:rFonts w:hint="eastAsia"/>
                <w:lang w:val="en-US" w:eastAsia="zh-CN"/>
              </w:rPr>
              <w:t>3.3</w:t>
            </w:r>
          </w:p>
        </w:tc>
        <w:tc>
          <w:tcPr>
            <w:tcW w:w="899" w:type="pct"/>
            <w:shd w:val="clear"/>
            <w:noWrap/>
            <w:vAlign w:val="center"/>
          </w:tcPr>
          <w:p w14:paraId="22E7B121">
            <w:pPr>
              <w:pStyle w:val="42"/>
              <w:bidi w:val="0"/>
              <w:rPr>
                <w:rFonts w:hint="eastAsia"/>
              </w:rPr>
            </w:pPr>
            <w:r>
              <w:rPr>
                <w:rFonts w:hint="eastAsia"/>
                <w:lang w:val="en-US" w:eastAsia="zh-CN"/>
              </w:rPr>
              <w:t>期末债务余额</w:t>
            </w:r>
          </w:p>
        </w:tc>
        <w:tc>
          <w:tcPr>
            <w:tcW w:w="365" w:type="pct"/>
            <w:shd w:val="clear"/>
            <w:noWrap/>
            <w:vAlign w:val="center"/>
          </w:tcPr>
          <w:p w14:paraId="2EF41123">
            <w:pPr>
              <w:pStyle w:val="42"/>
              <w:bidi w:val="0"/>
              <w:rPr>
                <w:rFonts w:hint="eastAsia"/>
              </w:rPr>
            </w:pPr>
          </w:p>
        </w:tc>
        <w:tc>
          <w:tcPr>
            <w:tcW w:w="311" w:type="pct"/>
            <w:shd w:val="clear"/>
            <w:noWrap/>
            <w:vAlign w:val="center"/>
          </w:tcPr>
          <w:p w14:paraId="12EE2AFD">
            <w:pPr>
              <w:pStyle w:val="42"/>
              <w:bidi w:val="0"/>
              <w:rPr>
                <w:rFonts w:hint="eastAsia"/>
              </w:rPr>
            </w:pPr>
          </w:p>
        </w:tc>
        <w:tc>
          <w:tcPr>
            <w:tcW w:w="389" w:type="pct"/>
            <w:shd w:val="clear"/>
            <w:noWrap/>
            <w:vAlign w:val="center"/>
          </w:tcPr>
          <w:p w14:paraId="617F7066">
            <w:pPr>
              <w:pStyle w:val="42"/>
              <w:bidi w:val="0"/>
              <w:rPr>
                <w:rFonts w:hint="eastAsia"/>
              </w:rPr>
            </w:pPr>
          </w:p>
        </w:tc>
        <w:tc>
          <w:tcPr>
            <w:tcW w:w="389" w:type="pct"/>
            <w:shd w:val="clear"/>
            <w:noWrap/>
            <w:vAlign w:val="center"/>
          </w:tcPr>
          <w:p w14:paraId="6B86452D">
            <w:pPr>
              <w:pStyle w:val="42"/>
              <w:bidi w:val="0"/>
              <w:rPr>
                <w:rFonts w:hint="eastAsia"/>
              </w:rPr>
            </w:pPr>
          </w:p>
        </w:tc>
        <w:tc>
          <w:tcPr>
            <w:tcW w:w="389" w:type="pct"/>
            <w:shd w:val="clear"/>
            <w:noWrap/>
            <w:vAlign w:val="center"/>
          </w:tcPr>
          <w:p w14:paraId="76CCF0B5">
            <w:pPr>
              <w:pStyle w:val="42"/>
              <w:bidi w:val="0"/>
              <w:rPr>
                <w:rFonts w:hint="eastAsia"/>
              </w:rPr>
            </w:pPr>
          </w:p>
        </w:tc>
        <w:tc>
          <w:tcPr>
            <w:tcW w:w="345" w:type="pct"/>
            <w:shd w:val="clear"/>
            <w:noWrap/>
            <w:vAlign w:val="center"/>
          </w:tcPr>
          <w:p w14:paraId="524A952F">
            <w:pPr>
              <w:pStyle w:val="42"/>
              <w:bidi w:val="0"/>
              <w:rPr>
                <w:rFonts w:hint="eastAsia"/>
              </w:rPr>
            </w:pPr>
          </w:p>
        </w:tc>
        <w:tc>
          <w:tcPr>
            <w:tcW w:w="345" w:type="pct"/>
            <w:shd w:val="clear"/>
            <w:noWrap/>
            <w:vAlign w:val="center"/>
          </w:tcPr>
          <w:p w14:paraId="622C5DFD">
            <w:pPr>
              <w:pStyle w:val="42"/>
              <w:bidi w:val="0"/>
              <w:rPr>
                <w:rFonts w:hint="eastAsia"/>
              </w:rPr>
            </w:pPr>
          </w:p>
        </w:tc>
        <w:tc>
          <w:tcPr>
            <w:tcW w:w="345" w:type="pct"/>
            <w:shd w:val="clear"/>
            <w:noWrap/>
            <w:vAlign w:val="center"/>
          </w:tcPr>
          <w:p w14:paraId="127B819D">
            <w:pPr>
              <w:pStyle w:val="42"/>
              <w:bidi w:val="0"/>
              <w:rPr>
                <w:rFonts w:hint="eastAsia"/>
              </w:rPr>
            </w:pPr>
          </w:p>
        </w:tc>
        <w:tc>
          <w:tcPr>
            <w:tcW w:w="345" w:type="pct"/>
            <w:shd w:val="clear"/>
            <w:noWrap/>
            <w:vAlign w:val="center"/>
          </w:tcPr>
          <w:p w14:paraId="42440750">
            <w:pPr>
              <w:pStyle w:val="42"/>
              <w:bidi w:val="0"/>
              <w:rPr>
                <w:rFonts w:hint="eastAsia"/>
              </w:rPr>
            </w:pPr>
          </w:p>
        </w:tc>
        <w:tc>
          <w:tcPr>
            <w:tcW w:w="345" w:type="pct"/>
            <w:shd w:val="clear"/>
            <w:noWrap/>
            <w:vAlign w:val="center"/>
          </w:tcPr>
          <w:p w14:paraId="735BF6DD">
            <w:pPr>
              <w:pStyle w:val="42"/>
              <w:bidi w:val="0"/>
              <w:rPr>
                <w:rFonts w:hint="eastAsia"/>
              </w:rPr>
            </w:pPr>
          </w:p>
        </w:tc>
        <w:tc>
          <w:tcPr>
            <w:tcW w:w="345" w:type="pct"/>
            <w:shd w:val="clear"/>
            <w:noWrap/>
            <w:vAlign w:val="center"/>
          </w:tcPr>
          <w:p w14:paraId="2D8D0B07">
            <w:pPr>
              <w:pStyle w:val="42"/>
              <w:bidi w:val="0"/>
              <w:rPr>
                <w:rFonts w:hint="eastAsia"/>
              </w:rPr>
            </w:pPr>
          </w:p>
        </w:tc>
      </w:tr>
      <w:tr w14:paraId="4A77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53B86603">
            <w:pPr>
              <w:pStyle w:val="42"/>
              <w:bidi w:val="0"/>
              <w:rPr>
                <w:rFonts w:hint="eastAsia"/>
              </w:rPr>
            </w:pPr>
            <w:r>
              <w:rPr>
                <w:rFonts w:hint="eastAsia"/>
                <w:lang w:val="en-US" w:eastAsia="zh-CN"/>
              </w:rPr>
              <w:t>4</w:t>
            </w:r>
          </w:p>
        </w:tc>
        <w:tc>
          <w:tcPr>
            <w:tcW w:w="899" w:type="pct"/>
            <w:shd w:val="clear"/>
            <w:noWrap/>
            <w:vAlign w:val="center"/>
          </w:tcPr>
          <w:p w14:paraId="549400A5">
            <w:pPr>
              <w:pStyle w:val="42"/>
              <w:bidi w:val="0"/>
              <w:rPr>
                <w:rFonts w:hint="eastAsia"/>
              </w:rPr>
            </w:pPr>
            <w:r>
              <w:rPr>
                <w:rFonts w:hint="eastAsia"/>
                <w:lang w:val="en-US" w:eastAsia="zh-CN"/>
              </w:rPr>
              <w:t>借款和债券合计</w:t>
            </w:r>
          </w:p>
        </w:tc>
        <w:tc>
          <w:tcPr>
            <w:tcW w:w="365" w:type="pct"/>
            <w:shd w:val="clear"/>
            <w:noWrap/>
            <w:vAlign w:val="center"/>
          </w:tcPr>
          <w:p w14:paraId="35691571">
            <w:pPr>
              <w:pStyle w:val="42"/>
              <w:bidi w:val="0"/>
              <w:rPr>
                <w:rFonts w:hint="eastAsia"/>
              </w:rPr>
            </w:pPr>
          </w:p>
        </w:tc>
        <w:tc>
          <w:tcPr>
            <w:tcW w:w="311" w:type="pct"/>
            <w:shd w:val="clear"/>
            <w:noWrap/>
            <w:vAlign w:val="center"/>
          </w:tcPr>
          <w:p w14:paraId="6E78A4C2">
            <w:pPr>
              <w:pStyle w:val="42"/>
              <w:bidi w:val="0"/>
              <w:rPr>
                <w:rFonts w:hint="eastAsia"/>
              </w:rPr>
            </w:pPr>
          </w:p>
        </w:tc>
        <w:tc>
          <w:tcPr>
            <w:tcW w:w="389" w:type="pct"/>
            <w:shd w:val="clear"/>
            <w:noWrap/>
            <w:vAlign w:val="center"/>
          </w:tcPr>
          <w:p w14:paraId="11B6FB0F">
            <w:pPr>
              <w:pStyle w:val="42"/>
              <w:bidi w:val="0"/>
              <w:rPr>
                <w:rFonts w:hint="eastAsia"/>
              </w:rPr>
            </w:pPr>
          </w:p>
        </w:tc>
        <w:tc>
          <w:tcPr>
            <w:tcW w:w="389" w:type="pct"/>
            <w:shd w:val="clear"/>
            <w:noWrap/>
            <w:vAlign w:val="center"/>
          </w:tcPr>
          <w:p w14:paraId="79537474">
            <w:pPr>
              <w:pStyle w:val="42"/>
              <w:bidi w:val="0"/>
              <w:rPr>
                <w:rFonts w:hint="eastAsia"/>
              </w:rPr>
            </w:pPr>
          </w:p>
        </w:tc>
        <w:tc>
          <w:tcPr>
            <w:tcW w:w="389" w:type="pct"/>
            <w:shd w:val="clear"/>
            <w:noWrap/>
            <w:vAlign w:val="center"/>
          </w:tcPr>
          <w:p w14:paraId="0B353098">
            <w:pPr>
              <w:pStyle w:val="42"/>
              <w:bidi w:val="0"/>
              <w:rPr>
                <w:rFonts w:hint="eastAsia"/>
              </w:rPr>
            </w:pPr>
          </w:p>
        </w:tc>
        <w:tc>
          <w:tcPr>
            <w:tcW w:w="345" w:type="pct"/>
            <w:shd w:val="clear"/>
            <w:noWrap/>
            <w:vAlign w:val="center"/>
          </w:tcPr>
          <w:p w14:paraId="2836B470">
            <w:pPr>
              <w:pStyle w:val="42"/>
              <w:bidi w:val="0"/>
              <w:rPr>
                <w:rFonts w:hint="eastAsia"/>
              </w:rPr>
            </w:pPr>
          </w:p>
        </w:tc>
        <w:tc>
          <w:tcPr>
            <w:tcW w:w="345" w:type="pct"/>
            <w:shd w:val="clear"/>
            <w:noWrap/>
            <w:vAlign w:val="center"/>
          </w:tcPr>
          <w:p w14:paraId="03A86AAB">
            <w:pPr>
              <w:pStyle w:val="42"/>
              <w:bidi w:val="0"/>
              <w:rPr>
                <w:rFonts w:hint="eastAsia"/>
              </w:rPr>
            </w:pPr>
          </w:p>
        </w:tc>
        <w:tc>
          <w:tcPr>
            <w:tcW w:w="345" w:type="pct"/>
            <w:shd w:val="clear"/>
            <w:noWrap/>
            <w:vAlign w:val="center"/>
          </w:tcPr>
          <w:p w14:paraId="519F1BEF">
            <w:pPr>
              <w:pStyle w:val="42"/>
              <w:bidi w:val="0"/>
              <w:rPr>
                <w:rFonts w:hint="eastAsia"/>
              </w:rPr>
            </w:pPr>
          </w:p>
        </w:tc>
        <w:tc>
          <w:tcPr>
            <w:tcW w:w="345" w:type="pct"/>
            <w:shd w:val="clear"/>
            <w:noWrap/>
            <w:vAlign w:val="center"/>
          </w:tcPr>
          <w:p w14:paraId="16902152">
            <w:pPr>
              <w:pStyle w:val="42"/>
              <w:bidi w:val="0"/>
              <w:rPr>
                <w:rFonts w:hint="eastAsia"/>
              </w:rPr>
            </w:pPr>
          </w:p>
        </w:tc>
        <w:tc>
          <w:tcPr>
            <w:tcW w:w="345" w:type="pct"/>
            <w:shd w:val="clear"/>
            <w:noWrap/>
            <w:vAlign w:val="center"/>
          </w:tcPr>
          <w:p w14:paraId="6C41DF02">
            <w:pPr>
              <w:pStyle w:val="42"/>
              <w:bidi w:val="0"/>
              <w:rPr>
                <w:rFonts w:hint="eastAsia"/>
              </w:rPr>
            </w:pPr>
          </w:p>
        </w:tc>
        <w:tc>
          <w:tcPr>
            <w:tcW w:w="345" w:type="pct"/>
            <w:shd w:val="clear"/>
            <w:noWrap/>
            <w:vAlign w:val="center"/>
          </w:tcPr>
          <w:p w14:paraId="6F9377EA">
            <w:pPr>
              <w:pStyle w:val="42"/>
              <w:bidi w:val="0"/>
              <w:rPr>
                <w:rFonts w:hint="eastAsia"/>
              </w:rPr>
            </w:pPr>
          </w:p>
        </w:tc>
      </w:tr>
      <w:tr w14:paraId="5014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55" w:hRule="atLeast"/>
        </w:trPr>
        <w:tc>
          <w:tcPr>
            <w:tcW w:w="181" w:type="pct"/>
            <w:shd w:val="clear"/>
            <w:noWrap/>
            <w:vAlign w:val="center"/>
          </w:tcPr>
          <w:p w14:paraId="38978D28">
            <w:pPr>
              <w:pStyle w:val="42"/>
              <w:bidi w:val="0"/>
              <w:rPr>
                <w:rFonts w:hint="eastAsia"/>
              </w:rPr>
            </w:pPr>
            <w:r>
              <w:rPr>
                <w:rFonts w:hint="eastAsia"/>
                <w:lang w:val="en-US" w:eastAsia="zh-CN"/>
              </w:rPr>
              <w:t>4.1</w:t>
            </w:r>
          </w:p>
        </w:tc>
        <w:tc>
          <w:tcPr>
            <w:tcW w:w="899" w:type="pct"/>
            <w:shd w:val="clear"/>
            <w:noWrap/>
            <w:vAlign w:val="center"/>
          </w:tcPr>
          <w:p w14:paraId="21789165">
            <w:pPr>
              <w:pStyle w:val="42"/>
              <w:bidi w:val="0"/>
              <w:rPr>
                <w:rFonts w:hint="eastAsia"/>
              </w:rPr>
            </w:pPr>
            <w:r>
              <w:rPr>
                <w:rFonts w:hint="eastAsia"/>
                <w:lang w:val="en-US" w:eastAsia="zh-CN"/>
              </w:rPr>
              <w:t>期初余额</w:t>
            </w:r>
          </w:p>
        </w:tc>
        <w:tc>
          <w:tcPr>
            <w:tcW w:w="365" w:type="pct"/>
            <w:shd w:val="clear"/>
            <w:noWrap/>
            <w:vAlign w:val="center"/>
          </w:tcPr>
          <w:p w14:paraId="4A33BDA7">
            <w:pPr>
              <w:pStyle w:val="42"/>
              <w:bidi w:val="0"/>
              <w:rPr>
                <w:rFonts w:hint="eastAsia"/>
              </w:rPr>
            </w:pPr>
          </w:p>
        </w:tc>
        <w:tc>
          <w:tcPr>
            <w:tcW w:w="311" w:type="pct"/>
            <w:shd w:val="clear"/>
            <w:noWrap/>
            <w:vAlign w:val="center"/>
          </w:tcPr>
          <w:p w14:paraId="4B6D439C">
            <w:pPr>
              <w:pStyle w:val="42"/>
              <w:bidi w:val="0"/>
              <w:rPr>
                <w:rFonts w:hint="eastAsia"/>
              </w:rPr>
            </w:pPr>
            <w:r>
              <w:rPr>
                <w:rFonts w:hint="eastAsia"/>
                <w:lang w:val="en-US" w:eastAsia="zh-CN"/>
              </w:rPr>
              <w:t xml:space="preserve">1300 </w:t>
            </w:r>
          </w:p>
        </w:tc>
        <w:tc>
          <w:tcPr>
            <w:tcW w:w="389" w:type="pct"/>
            <w:shd w:val="clear"/>
            <w:noWrap/>
            <w:vAlign w:val="center"/>
          </w:tcPr>
          <w:p w14:paraId="67B25EDE">
            <w:pPr>
              <w:pStyle w:val="42"/>
              <w:bidi w:val="0"/>
              <w:rPr>
                <w:rFonts w:hint="eastAsia"/>
              </w:rPr>
            </w:pPr>
            <w:r>
              <w:rPr>
                <w:rFonts w:hint="eastAsia"/>
                <w:lang w:val="en-US" w:eastAsia="zh-CN"/>
              </w:rPr>
              <w:t xml:space="preserve">1300 </w:t>
            </w:r>
          </w:p>
        </w:tc>
        <w:tc>
          <w:tcPr>
            <w:tcW w:w="389" w:type="pct"/>
            <w:shd w:val="clear"/>
            <w:noWrap/>
            <w:vAlign w:val="center"/>
          </w:tcPr>
          <w:p w14:paraId="59115397">
            <w:pPr>
              <w:pStyle w:val="42"/>
              <w:bidi w:val="0"/>
              <w:rPr>
                <w:rFonts w:hint="eastAsia"/>
              </w:rPr>
            </w:pPr>
            <w:r>
              <w:rPr>
                <w:rFonts w:hint="eastAsia"/>
                <w:lang w:val="en-US" w:eastAsia="zh-CN"/>
              </w:rPr>
              <w:t xml:space="preserve">1156 </w:t>
            </w:r>
          </w:p>
        </w:tc>
        <w:tc>
          <w:tcPr>
            <w:tcW w:w="389" w:type="pct"/>
            <w:shd w:val="clear"/>
            <w:noWrap/>
            <w:vAlign w:val="center"/>
          </w:tcPr>
          <w:p w14:paraId="2D4172C2">
            <w:pPr>
              <w:pStyle w:val="42"/>
              <w:bidi w:val="0"/>
              <w:rPr>
                <w:rFonts w:hint="eastAsia"/>
              </w:rPr>
            </w:pPr>
            <w:r>
              <w:rPr>
                <w:rFonts w:hint="eastAsia"/>
                <w:lang w:val="en-US" w:eastAsia="zh-CN"/>
              </w:rPr>
              <w:t xml:space="preserve">1011 </w:t>
            </w:r>
          </w:p>
        </w:tc>
        <w:tc>
          <w:tcPr>
            <w:tcW w:w="345" w:type="pct"/>
            <w:shd w:val="clear"/>
            <w:noWrap/>
            <w:vAlign w:val="center"/>
          </w:tcPr>
          <w:p w14:paraId="4F3B3312">
            <w:pPr>
              <w:pStyle w:val="42"/>
              <w:bidi w:val="0"/>
              <w:rPr>
                <w:rFonts w:hint="eastAsia"/>
              </w:rPr>
            </w:pPr>
            <w:r>
              <w:rPr>
                <w:rFonts w:hint="eastAsia"/>
                <w:lang w:val="en-US" w:eastAsia="zh-CN"/>
              </w:rPr>
              <w:t xml:space="preserve">867 </w:t>
            </w:r>
          </w:p>
        </w:tc>
        <w:tc>
          <w:tcPr>
            <w:tcW w:w="345" w:type="pct"/>
            <w:shd w:val="clear"/>
            <w:noWrap/>
            <w:vAlign w:val="center"/>
          </w:tcPr>
          <w:p w14:paraId="140CC48E">
            <w:pPr>
              <w:pStyle w:val="42"/>
              <w:bidi w:val="0"/>
              <w:rPr>
                <w:rFonts w:hint="eastAsia"/>
              </w:rPr>
            </w:pPr>
            <w:r>
              <w:rPr>
                <w:rFonts w:hint="eastAsia"/>
                <w:lang w:val="en-US" w:eastAsia="zh-CN"/>
              </w:rPr>
              <w:t xml:space="preserve">722 </w:t>
            </w:r>
          </w:p>
        </w:tc>
        <w:tc>
          <w:tcPr>
            <w:tcW w:w="345" w:type="pct"/>
            <w:shd w:val="clear"/>
            <w:noWrap/>
            <w:vAlign w:val="center"/>
          </w:tcPr>
          <w:p w14:paraId="1D223B07">
            <w:pPr>
              <w:pStyle w:val="42"/>
              <w:bidi w:val="0"/>
              <w:rPr>
                <w:rFonts w:hint="eastAsia"/>
              </w:rPr>
            </w:pPr>
            <w:r>
              <w:rPr>
                <w:rFonts w:hint="eastAsia"/>
                <w:lang w:val="en-US" w:eastAsia="zh-CN"/>
              </w:rPr>
              <w:t xml:space="preserve">578 </w:t>
            </w:r>
          </w:p>
        </w:tc>
        <w:tc>
          <w:tcPr>
            <w:tcW w:w="345" w:type="pct"/>
            <w:shd w:val="clear"/>
            <w:noWrap/>
            <w:vAlign w:val="center"/>
          </w:tcPr>
          <w:p w14:paraId="351D8F9A">
            <w:pPr>
              <w:pStyle w:val="42"/>
              <w:bidi w:val="0"/>
              <w:rPr>
                <w:rFonts w:hint="eastAsia"/>
              </w:rPr>
            </w:pPr>
            <w:r>
              <w:rPr>
                <w:rFonts w:hint="eastAsia"/>
                <w:lang w:val="en-US" w:eastAsia="zh-CN"/>
              </w:rPr>
              <w:t xml:space="preserve">433 </w:t>
            </w:r>
          </w:p>
        </w:tc>
        <w:tc>
          <w:tcPr>
            <w:tcW w:w="345" w:type="pct"/>
            <w:shd w:val="clear"/>
            <w:noWrap/>
            <w:vAlign w:val="center"/>
          </w:tcPr>
          <w:p w14:paraId="1F33D7DB">
            <w:pPr>
              <w:pStyle w:val="42"/>
              <w:bidi w:val="0"/>
              <w:rPr>
                <w:rFonts w:hint="eastAsia"/>
              </w:rPr>
            </w:pPr>
            <w:r>
              <w:rPr>
                <w:rFonts w:hint="eastAsia"/>
                <w:lang w:val="en-US" w:eastAsia="zh-CN"/>
              </w:rPr>
              <w:t xml:space="preserve">289 </w:t>
            </w:r>
          </w:p>
        </w:tc>
        <w:tc>
          <w:tcPr>
            <w:tcW w:w="345" w:type="pct"/>
            <w:shd w:val="clear"/>
            <w:noWrap/>
            <w:vAlign w:val="center"/>
          </w:tcPr>
          <w:p w14:paraId="47053E08">
            <w:pPr>
              <w:pStyle w:val="42"/>
              <w:bidi w:val="0"/>
              <w:rPr>
                <w:rFonts w:hint="eastAsia"/>
              </w:rPr>
            </w:pPr>
            <w:r>
              <w:rPr>
                <w:rFonts w:hint="eastAsia"/>
                <w:lang w:val="en-US" w:eastAsia="zh-CN"/>
              </w:rPr>
              <w:t xml:space="preserve">144 </w:t>
            </w:r>
          </w:p>
        </w:tc>
      </w:tr>
      <w:tr w14:paraId="0252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605B71B8">
            <w:pPr>
              <w:pStyle w:val="42"/>
              <w:bidi w:val="0"/>
              <w:rPr>
                <w:rFonts w:hint="eastAsia"/>
              </w:rPr>
            </w:pPr>
            <w:r>
              <w:rPr>
                <w:rFonts w:hint="eastAsia"/>
                <w:lang w:val="en-US" w:eastAsia="zh-CN"/>
              </w:rPr>
              <w:t>4.2</w:t>
            </w:r>
          </w:p>
        </w:tc>
        <w:tc>
          <w:tcPr>
            <w:tcW w:w="899" w:type="pct"/>
            <w:shd w:val="clear"/>
            <w:noWrap/>
            <w:vAlign w:val="center"/>
          </w:tcPr>
          <w:p w14:paraId="30ADF11D">
            <w:pPr>
              <w:pStyle w:val="42"/>
              <w:bidi w:val="0"/>
              <w:rPr>
                <w:rFonts w:hint="eastAsia"/>
              </w:rPr>
            </w:pPr>
            <w:r>
              <w:rPr>
                <w:rFonts w:hint="eastAsia"/>
                <w:lang w:val="en-US" w:eastAsia="zh-CN"/>
              </w:rPr>
              <w:t>当期还本付息</w:t>
            </w:r>
          </w:p>
        </w:tc>
        <w:tc>
          <w:tcPr>
            <w:tcW w:w="365" w:type="pct"/>
            <w:shd w:val="clear"/>
            <w:noWrap/>
            <w:vAlign w:val="center"/>
          </w:tcPr>
          <w:p w14:paraId="551FCBE4">
            <w:pPr>
              <w:pStyle w:val="42"/>
              <w:bidi w:val="0"/>
              <w:rPr>
                <w:rFonts w:hint="eastAsia"/>
              </w:rPr>
            </w:pPr>
            <w:r>
              <w:rPr>
                <w:rFonts w:hint="eastAsia"/>
                <w:lang w:val="en-US" w:eastAsia="zh-CN"/>
              </w:rPr>
              <w:t xml:space="preserve">1550 </w:t>
            </w:r>
          </w:p>
        </w:tc>
        <w:tc>
          <w:tcPr>
            <w:tcW w:w="311" w:type="pct"/>
            <w:shd w:val="clear"/>
            <w:noWrap/>
            <w:vAlign w:val="center"/>
          </w:tcPr>
          <w:p w14:paraId="053F07D4">
            <w:pPr>
              <w:pStyle w:val="42"/>
              <w:bidi w:val="0"/>
              <w:rPr>
                <w:rFonts w:hint="eastAsia"/>
              </w:rPr>
            </w:pPr>
            <w:r>
              <w:rPr>
                <w:rFonts w:hint="eastAsia"/>
                <w:lang w:val="en-US" w:eastAsia="zh-CN"/>
              </w:rPr>
              <w:t xml:space="preserve">46 </w:t>
            </w:r>
          </w:p>
        </w:tc>
        <w:tc>
          <w:tcPr>
            <w:tcW w:w="389" w:type="pct"/>
            <w:shd w:val="clear"/>
            <w:noWrap/>
            <w:vAlign w:val="center"/>
          </w:tcPr>
          <w:p w14:paraId="3405D0C7">
            <w:pPr>
              <w:pStyle w:val="42"/>
              <w:bidi w:val="0"/>
              <w:rPr>
                <w:rFonts w:hint="eastAsia"/>
              </w:rPr>
            </w:pPr>
            <w:r>
              <w:rPr>
                <w:rFonts w:hint="eastAsia"/>
                <w:lang w:val="en-US" w:eastAsia="zh-CN"/>
              </w:rPr>
              <w:t xml:space="preserve">187 </w:t>
            </w:r>
          </w:p>
        </w:tc>
        <w:tc>
          <w:tcPr>
            <w:tcW w:w="389" w:type="pct"/>
            <w:shd w:val="clear"/>
            <w:noWrap/>
            <w:vAlign w:val="center"/>
          </w:tcPr>
          <w:p w14:paraId="31326899">
            <w:pPr>
              <w:pStyle w:val="42"/>
              <w:bidi w:val="0"/>
              <w:rPr>
                <w:rFonts w:hint="eastAsia"/>
              </w:rPr>
            </w:pPr>
            <w:r>
              <w:rPr>
                <w:rFonts w:hint="eastAsia"/>
                <w:lang w:val="en-US" w:eastAsia="zh-CN"/>
              </w:rPr>
              <w:t xml:space="preserve">182 </w:t>
            </w:r>
          </w:p>
        </w:tc>
        <w:tc>
          <w:tcPr>
            <w:tcW w:w="389" w:type="pct"/>
            <w:shd w:val="clear"/>
            <w:noWrap/>
            <w:vAlign w:val="center"/>
          </w:tcPr>
          <w:p w14:paraId="3F22134A">
            <w:pPr>
              <w:pStyle w:val="42"/>
              <w:bidi w:val="0"/>
              <w:rPr>
                <w:rFonts w:hint="eastAsia"/>
              </w:rPr>
            </w:pPr>
            <w:r>
              <w:rPr>
                <w:rFonts w:hint="eastAsia"/>
                <w:lang w:val="en-US" w:eastAsia="zh-CN"/>
              </w:rPr>
              <w:t xml:space="preserve">177 </w:t>
            </w:r>
          </w:p>
        </w:tc>
        <w:tc>
          <w:tcPr>
            <w:tcW w:w="345" w:type="pct"/>
            <w:shd w:val="clear"/>
            <w:noWrap/>
            <w:vAlign w:val="center"/>
          </w:tcPr>
          <w:p w14:paraId="67B334E5">
            <w:pPr>
              <w:pStyle w:val="42"/>
              <w:bidi w:val="0"/>
              <w:rPr>
                <w:rFonts w:hint="eastAsia"/>
              </w:rPr>
            </w:pPr>
            <w:r>
              <w:rPr>
                <w:rFonts w:hint="eastAsia"/>
                <w:lang w:val="en-US" w:eastAsia="zh-CN"/>
              </w:rPr>
              <w:t xml:space="preserve">172 </w:t>
            </w:r>
          </w:p>
        </w:tc>
        <w:tc>
          <w:tcPr>
            <w:tcW w:w="345" w:type="pct"/>
            <w:shd w:val="clear"/>
            <w:noWrap/>
            <w:vAlign w:val="center"/>
          </w:tcPr>
          <w:p w14:paraId="1504DD57">
            <w:pPr>
              <w:pStyle w:val="42"/>
              <w:bidi w:val="0"/>
              <w:rPr>
                <w:rFonts w:hint="eastAsia"/>
              </w:rPr>
            </w:pPr>
            <w:r>
              <w:rPr>
                <w:rFonts w:hint="eastAsia"/>
                <w:lang w:val="en-US" w:eastAsia="zh-CN"/>
              </w:rPr>
              <w:t xml:space="preserve">167 </w:t>
            </w:r>
          </w:p>
        </w:tc>
        <w:tc>
          <w:tcPr>
            <w:tcW w:w="345" w:type="pct"/>
            <w:shd w:val="clear"/>
            <w:noWrap/>
            <w:vAlign w:val="center"/>
          </w:tcPr>
          <w:p w14:paraId="415ECAAD">
            <w:pPr>
              <w:pStyle w:val="42"/>
              <w:bidi w:val="0"/>
              <w:rPr>
                <w:rFonts w:hint="eastAsia"/>
              </w:rPr>
            </w:pPr>
            <w:r>
              <w:rPr>
                <w:rFonts w:hint="eastAsia"/>
                <w:lang w:val="en-US" w:eastAsia="zh-CN"/>
              </w:rPr>
              <w:t xml:space="preserve">162 </w:t>
            </w:r>
          </w:p>
        </w:tc>
        <w:tc>
          <w:tcPr>
            <w:tcW w:w="345" w:type="pct"/>
            <w:shd w:val="clear"/>
            <w:noWrap/>
            <w:vAlign w:val="center"/>
          </w:tcPr>
          <w:p w14:paraId="4C95321B">
            <w:pPr>
              <w:pStyle w:val="42"/>
              <w:bidi w:val="0"/>
              <w:rPr>
                <w:rFonts w:hint="eastAsia"/>
              </w:rPr>
            </w:pPr>
            <w:r>
              <w:rPr>
                <w:rFonts w:hint="eastAsia"/>
                <w:lang w:val="en-US" w:eastAsia="zh-CN"/>
              </w:rPr>
              <w:t xml:space="preserve">157 </w:t>
            </w:r>
          </w:p>
        </w:tc>
        <w:tc>
          <w:tcPr>
            <w:tcW w:w="345" w:type="pct"/>
            <w:shd w:val="clear"/>
            <w:noWrap/>
            <w:vAlign w:val="center"/>
          </w:tcPr>
          <w:p w14:paraId="0FC2F8EF">
            <w:pPr>
              <w:pStyle w:val="42"/>
              <w:bidi w:val="0"/>
              <w:rPr>
                <w:rFonts w:hint="eastAsia"/>
              </w:rPr>
            </w:pPr>
            <w:r>
              <w:rPr>
                <w:rFonts w:hint="eastAsia"/>
                <w:lang w:val="en-US" w:eastAsia="zh-CN"/>
              </w:rPr>
              <w:t xml:space="preserve">152 </w:t>
            </w:r>
          </w:p>
        </w:tc>
        <w:tc>
          <w:tcPr>
            <w:tcW w:w="345" w:type="pct"/>
            <w:shd w:val="clear"/>
            <w:noWrap/>
            <w:vAlign w:val="center"/>
          </w:tcPr>
          <w:p w14:paraId="7C6D5404">
            <w:pPr>
              <w:pStyle w:val="42"/>
              <w:bidi w:val="0"/>
              <w:rPr>
                <w:rFonts w:hint="eastAsia"/>
              </w:rPr>
            </w:pPr>
            <w:r>
              <w:rPr>
                <w:rFonts w:hint="eastAsia"/>
                <w:lang w:val="en-US" w:eastAsia="zh-CN"/>
              </w:rPr>
              <w:t xml:space="preserve">147 </w:t>
            </w:r>
          </w:p>
        </w:tc>
      </w:tr>
      <w:tr w14:paraId="4681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1E7B9EAD">
            <w:pPr>
              <w:pStyle w:val="42"/>
              <w:bidi w:val="0"/>
              <w:rPr>
                <w:rFonts w:hint="eastAsia"/>
              </w:rPr>
            </w:pPr>
          </w:p>
        </w:tc>
        <w:tc>
          <w:tcPr>
            <w:tcW w:w="899" w:type="pct"/>
            <w:shd w:val="clear"/>
            <w:noWrap/>
            <w:vAlign w:val="center"/>
          </w:tcPr>
          <w:p w14:paraId="083EB19E">
            <w:pPr>
              <w:pStyle w:val="42"/>
              <w:bidi w:val="0"/>
              <w:rPr>
                <w:rFonts w:hint="eastAsia"/>
              </w:rPr>
            </w:pPr>
            <w:r>
              <w:rPr>
                <w:rFonts w:hint="eastAsia"/>
                <w:lang w:val="en-US" w:eastAsia="zh-CN"/>
              </w:rPr>
              <w:t>其中：还本</w:t>
            </w:r>
          </w:p>
        </w:tc>
        <w:tc>
          <w:tcPr>
            <w:tcW w:w="365" w:type="pct"/>
            <w:shd w:val="clear"/>
            <w:noWrap/>
            <w:vAlign w:val="center"/>
          </w:tcPr>
          <w:p w14:paraId="4502A1D6">
            <w:pPr>
              <w:pStyle w:val="42"/>
              <w:bidi w:val="0"/>
              <w:rPr>
                <w:rFonts w:hint="eastAsia"/>
              </w:rPr>
            </w:pPr>
            <w:r>
              <w:rPr>
                <w:rFonts w:hint="eastAsia"/>
                <w:lang w:val="en-US" w:eastAsia="zh-CN"/>
              </w:rPr>
              <w:t xml:space="preserve">1300 </w:t>
            </w:r>
          </w:p>
        </w:tc>
        <w:tc>
          <w:tcPr>
            <w:tcW w:w="311" w:type="pct"/>
            <w:shd w:val="clear"/>
            <w:noWrap/>
            <w:vAlign w:val="center"/>
          </w:tcPr>
          <w:p w14:paraId="41C951C6">
            <w:pPr>
              <w:pStyle w:val="42"/>
              <w:bidi w:val="0"/>
              <w:rPr>
                <w:rFonts w:hint="eastAsia"/>
              </w:rPr>
            </w:pPr>
          </w:p>
        </w:tc>
        <w:tc>
          <w:tcPr>
            <w:tcW w:w="389" w:type="pct"/>
            <w:shd w:val="clear"/>
            <w:noWrap/>
            <w:vAlign w:val="center"/>
          </w:tcPr>
          <w:p w14:paraId="43B07CAF">
            <w:pPr>
              <w:pStyle w:val="42"/>
              <w:bidi w:val="0"/>
              <w:rPr>
                <w:rFonts w:hint="eastAsia"/>
              </w:rPr>
            </w:pPr>
            <w:r>
              <w:rPr>
                <w:rFonts w:hint="eastAsia"/>
                <w:lang w:val="en-US" w:eastAsia="zh-CN"/>
              </w:rPr>
              <w:t xml:space="preserve">144 </w:t>
            </w:r>
          </w:p>
        </w:tc>
        <w:tc>
          <w:tcPr>
            <w:tcW w:w="389" w:type="pct"/>
            <w:shd w:val="clear"/>
            <w:noWrap/>
            <w:vAlign w:val="center"/>
          </w:tcPr>
          <w:p w14:paraId="1A19837E">
            <w:pPr>
              <w:pStyle w:val="42"/>
              <w:bidi w:val="0"/>
              <w:rPr>
                <w:rFonts w:hint="eastAsia"/>
              </w:rPr>
            </w:pPr>
            <w:r>
              <w:rPr>
                <w:rFonts w:hint="eastAsia"/>
                <w:lang w:val="en-US" w:eastAsia="zh-CN"/>
              </w:rPr>
              <w:t xml:space="preserve">144 </w:t>
            </w:r>
          </w:p>
        </w:tc>
        <w:tc>
          <w:tcPr>
            <w:tcW w:w="389" w:type="pct"/>
            <w:shd w:val="clear"/>
            <w:noWrap/>
            <w:vAlign w:val="center"/>
          </w:tcPr>
          <w:p w14:paraId="17262889">
            <w:pPr>
              <w:pStyle w:val="42"/>
              <w:bidi w:val="0"/>
              <w:rPr>
                <w:rFonts w:hint="eastAsia"/>
              </w:rPr>
            </w:pPr>
            <w:r>
              <w:rPr>
                <w:rFonts w:hint="eastAsia"/>
                <w:lang w:val="en-US" w:eastAsia="zh-CN"/>
              </w:rPr>
              <w:t xml:space="preserve">144 </w:t>
            </w:r>
          </w:p>
        </w:tc>
        <w:tc>
          <w:tcPr>
            <w:tcW w:w="345" w:type="pct"/>
            <w:shd w:val="clear"/>
            <w:noWrap/>
            <w:vAlign w:val="center"/>
          </w:tcPr>
          <w:p w14:paraId="1A84626A">
            <w:pPr>
              <w:pStyle w:val="42"/>
              <w:bidi w:val="0"/>
              <w:rPr>
                <w:rFonts w:hint="eastAsia"/>
              </w:rPr>
            </w:pPr>
            <w:r>
              <w:rPr>
                <w:rFonts w:hint="eastAsia"/>
                <w:lang w:val="en-US" w:eastAsia="zh-CN"/>
              </w:rPr>
              <w:t xml:space="preserve">144 </w:t>
            </w:r>
          </w:p>
        </w:tc>
        <w:tc>
          <w:tcPr>
            <w:tcW w:w="345" w:type="pct"/>
            <w:shd w:val="clear"/>
            <w:noWrap/>
            <w:vAlign w:val="center"/>
          </w:tcPr>
          <w:p w14:paraId="4929F56D">
            <w:pPr>
              <w:pStyle w:val="42"/>
              <w:bidi w:val="0"/>
              <w:rPr>
                <w:rFonts w:hint="eastAsia"/>
              </w:rPr>
            </w:pPr>
            <w:r>
              <w:rPr>
                <w:rFonts w:hint="eastAsia"/>
                <w:lang w:val="en-US" w:eastAsia="zh-CN"/>
              </w:rPr>
              <w:t xml:space="preserve">144 </w:t>
            </w:r>
          </w:p>
        </w:tc>
        <w:tc>
          <w:tcPr>
            <w:tcW w:w="345" w:type="pct"/>
            <w:shd w:val="clear"/>
            <w:noWrap/>
            <w:vAlign w:val="center"/>
          </w:tcPr>
          <w:p w14:paraId="38A16C58">
            <w:pPr>
              <w:pStyle w:val="42"/>
              <w:bidi w:val="0"/>
              <w:rPr>
                <w:rFonts w:hint="eastAsia"/>
              </w:rPr>
            </w:pPr>
            <w:r>
              <w:rPr>
                <w:rFonts w:hint="eastAsia"/>
                <w:lang w:val="en-US" w:eastAsia="zh-CN"/>
              </w:rPr>
              <w:t xml:space="preserve">144 </w:t>
            </w:r>
          </w:p>
        </w:tc>
        <w:tc>
          <w:tcPr>
            <w:tcW w:w="345" w:type="pct"/>
            <w:shd w:val="clear"/>
            <w:noWrap/>
            <w:vAlign w:val="center"/>
          </w:tcPr>
          <w:p w14:paraId="35777E61">
            <w:pPr>
              <w:pStyle w:val="42"/>
              <w:bidi w:val="0"/>
              <w:rPr>
                <w:rFonts w:hint="eastAsia"/>
              </w:rPr>
            </w:pPr>
            <w:r>
              <w:rPr>
                <w:rFonts w:hint="eastAsia"/>
                <w:lang w:val="en-US" w:eastAsia="zh-CN"/>
              </w:rPr>
              <w:t xml:space="preserve">144 </w:t>
            </w:r>
          </w:p>
        </w:tc>
        <w:tc>
          <w:tcPr>
            <w:tcW w:w="345" w:type="pct"/>
            <w:shd w:val="clear"/>
            <w:noWrap/>
            <w:vAlign w:val="center"/>
          </w:tcPr>
          <w:p w14:paraId="6F9E6A32">
            <w:pPr>
              <w:pStyle w:val="42"/>
              <w:bidi w:val="0"/>
              <w:rPr>
                <w:rFonts w:hint="eastAsia"/>
              </w:rPr>
            </w:pPr>
            <w:r>
              <w:rPr>
                <w:rFonts w:hint="eastAsia"/>
                <w:lang w:val="en-US" w:eastAsia="zh-CN"/>
              </w:rPr>
              <w:t xml:space="preserve">144 </w:t>
            </w:r>
          </w:p>
        </w:tc>
        <w:tc>
          <w:tcPr>
            <w:tcW w:w="345" w:type="pct"/>
            <w:shd w:val="clear"/>
            <w:noWrap/>
            <w:vAlign w:val="center"/>
          </w:tcPr>
          <w:p w14:paraId="14A8C8EA">
            <w:pPr>
              <w:pStyle w:val="42"/>
              <w:bidi w:val="0"/>
              <w:rPr>
                <w:rFonts w:hint="eastAsia"/>
              </w:rPr>
            </w:pPr>
            <w:r>
              <w:rPr>
                <w:rFonts w:hint="eastAsia"/>
                <w:lang w:val="en-US" w:eastAsia="zh-CN"/>
              </w:rPr>
              <w:t xml:space="preserve">144 </w:t>
            </w:r>
          </w:p>
        </w:tc>
      </w:tr>
      <w:tr w14:paraId="63AD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55" w:hRule="atLeast"/>
        </w:trPr>
        <w:tc>
          <w:tcPr>
            <w:tcW w:w="181" w:type="pct"/>
            <w:shd w:val="clear"/>
            <w:noWrap/>
            <w:vAlign w:val="center"/>
          </w:tcPr>
          <w:p w14:paraId="7F5D1C76">
            <w:pPr>
              <w:pStyle w:val="42"/>
              <w:bidi w:val="0"/>
              <w:rPr>
                <w:rFonts w:hint="eastAsia"/>
              </w:rPr>
            </w:pPr>
          </w:p>
        </w:tc>
        <w:tc>
          <w:tcPr>
            <w:tcW w:w="899" w:type="pct"/>
            <w:shd w:val="clear"/>
            <w:noWrap/>
            <w:vAlign w:val="center"/>
          </w:tcPr>
          <w:p w14:paraId="4BB67DED">
            <w:pPr>
              <w:pStyle w:val="42"/>
              <w:bidi w:val="0"/>
              <w:rPr>
                <w:rFonts w:hint="eastAsia"/>
              </w:rPr>
            </w:pPr>
            <w:r>
              <w:rPr>
                <w:rFonts w:hint="eastAsia"/>
                <w:lang w:val="en-US" w:eastAsia="zh-CN"/>
              </w:rPr>
              <w:t>付息</w:t>
            </w:r>
          </w:p>
        </w:tc>
        <w:tc>
          <w:tcPr>
            <w:tcW w:w="365" w:type="pct"/>
            <w:shd w:val="clear"/>
            <w:noWrap/>
            <w:vAlign w:val="center"/>
          </w:tcPr>
          <w:p w14:paraId="3F3D566F">
            <w:pPr>
              <w:pStyle w:val="42"/>
              <w:bidi w:val="0"/>
              <w:rPr>
                <w:rFonts w:hint="eastAsia"/>
              </w:rPr>
            </w:pPr>
            <w:r>
              <w:rPr>
                <w:rFonts w:hint="eastAsia"/>
                <w:lang w:val="en-US" w:eastAsia="zh-CN"/>
              </w:rPr>
              <w:t xml:space="preserve">250 </w:t>
            </w:r>
          </w:p>
        </w:tc>
        <w:tc>
          <w:tcPr>
            <w:tcW w:w="311" w:type="pct"/>
            <w:shd w:val="clear"/>
            <w:noWrap/>
            <w:vAlign w:val="center"/>
          </w:tcPr>
          <w:p w14:paraId="63059A96">
            <w:pPr>
              <w:pStyle w:val="42"/>
              <w:bidi w:val="0"/>
              <w:rPr>
                <w:rFonts w:hint="eastAsia"/>
              </w:rPr>
            </w:pPr>
            <w:r>
              <w:rPr>
                <w:rFonts w:hint="eastAsia"/>
                <w:lang w:val="en-US" w:eastAsia="zh-CN"/>
              </w:rPr>
              <w:t xml:space="preserve">46 </w:t>
            </w:r>
          </w:p>
        </w:tc>
        <w:tc>
          <w:tcPr>
            <w:tcW w:w="389" w:type="pct"/>
            <w:shd w:val="clear"/>
            <w:noWrap/>
            <w:vAlign w:val="center"/>
          </w:tcPr>
          <w:p w14:paraId="29E1D070">
            <w:pPr>
              <w:pStyle w:val="42"/>
              <w:bidi w:val="0"/>
              <w:rPr>
                <w:rFonts w:hint="eastAsia"/>
              </w:rPr>
            </w:pPr>
            <w:r>
              <w:rPr>
                <w:rFonts w:hint="eastAsia"/>
                <w:lang w:val="en-US" w:eastAsia="zh-CN"/>
              </w:rPr>
              <w:t xml:space="preserve">43 </w:t>
            </w:r>
          </w:p>
        </w:tc>
        <w:tc>
          <w:tcPr>
            <w:tcW w:w="389" w:type="pct"/>
            <w:shd w:val="clear"/>
            <w:noWrap/>
            <w:vAlign w:val="center"/>
          </w:tcPr>
          <w:p w14:paraId="5D9FC69E">
            <w:pPr>
              <w:pStyle w:val="42"/>
              <w:bidi w:val="0"/>
              <w:rPr>
                <w:rFonts w:hint="eastAsia"/>
              </w:rPr>
            </w:pPr>
            <w:r>
              <w:rPr>
                <w:rFonts w:hint="eastAsia"/>
                <w:lang w:val="en-US" w:eastAsia="zh-CN"/>
              </w:rPr>
              <w:t xml:space="preserve">38 </w:t>
            </w:r>
          </w:p>
        </w:tc>
        <w:tc>
          <w:tcPr>
            <w:tcW w:w="389" w:type="pct"/>
            <w:shd w:val="clear"/>
            <w:noWrap/>
            <w:vAlign w:val="center"/>
          </w:tcPr>
          <w:p w14:paraId="2F8A1A11">
            <w:pPr>
              <w:pStyle w:val="42"/>
              <w:bidi w:val="0"/>
              <w:rPr>
                <w:rFonts w:hint="eastAsia"/>
              </w:rPr>
            </w:pPr>
            <w:r>
              <w:rPr>
                <w:rFonts w:hint="eastAsia"/>
                <w:lang w:val="en-US" w:eastAsia="zh-CN"/>
              </w:rPr>
              <w:t xml:space="preserve">33 </w:t>
            </w:r>
          </w:p>
        </w:tc>
        <w:tc>
          <w:tcPr>
            <w:tcW w:w="345" w:type="pct"/>
            <w:shd w:val="clear"/>
            <w:noWrap/>
            <w:vAlign w:val="center"/>
          </w:tcPr>
          <w:p w14:paraId="389627A4">
            <w:pPr>
              <w:pStyle w:val="42"/>
              <w:bidi w:val="0"/>
              <w:rPr>
                <w:rFonts w:hint="eastAsia"/>
              </w:rPr>
            </w:pPr>
            <w:r>
              <w:rPr>
                <w:rFonts w:hint="eastAsia"/>
                <w:lang w:val="en-US" w:eastAsia="zh-CN"/>
              </w:rPr>
              <w:t xml:space="preserve">28 </w:t>
            </w:r>
          </w:p>
        </w:tc>
        <w:tc>
          <w:tcPr>
            <w:tcW w:w="345" w:type="pct"/>
            <w:shd w:val="clear"/>
            <w:noWrap/>
            <w:vAlign w:val="center"/>
          </w:tcPr>
          <w:p w14:paraId="38562D3B">
            <w:pPr>
              <w:pStyle w:val="42"/>
              <w:bidi w:val="0"/>
              <w:rPr>
                <w:rFonts w:hint="eastAsia"/>
              </w:rPr>
            </w:pPr>
            <w:r>
              <w:rPr>
                <w:rFonts w:hint="eastAsia"/>
                <w:lang w:val="en-US" w:eastAsia="zh-CN"/>
              </w:rPr>
              <w:t xml:space="preserve">23 </w:t>
            </w:r>
          </w:p>
        </w:tc>
        <w:tc>
          <w:tcPr>
            <w:tcW w:w="345" w:type="pct"/>
            <w:shd w:val="clear"/>
            <w:noWrap/>
            <w:vAlign w:val="center"/>
          </w:tcPr>
          <w:p w14:paraId="6E55341E">
            <w:pPr>
              <w:pStyle w:val="42"/>
              <w:bidi w:val="0"/>
              <w:rPr>
                <w:rFonts w:hint="eastAsia"/>
              </w:rPr>
            </w:pPr>
            <w:r>
              <w:rPr>
                <w:rFonts w:hint="eastAsia"/>
                <w:lang w:val="en-US" w:eastAsia="zh-CN"/>
              </w:rPr>
              <w:t xml:space="preserve">18 </w:t>
            </w:r>
          </w:p>
        </w:tc>
        <w:tc>
          <w:tcPr>
            <w:tcW w:w="345" w:type="pct"/>
            <w:shd w:val="clear"/>
            <w:noWrap/>
            <w:vAlign w:val="center"/>
          </w:tcPr>
          <w:p w14:paraId="71A6A637">
            <w:pPr>
              <w:pStyle w:val="42"/>
              <w:bidi w:val="0"/>
              <w:rPr>
                <w:rFonts w:hint="eastAsia"/>
              </w:rPr>
            </w:pPr>
            <w:r>
              <w:rPr>
                <w:rFonts w:hint="eastAsia"/>
                <w:lang w:val="en-US" w:eastAsia="zh-CN"/>
              </w:rPr>
              <w:t xml:space="preserve">13 </w:t>
            </w:r>
          </w:p>
        </w:tc>
        <w:tc>
          <w:tcPr>
            <w:tcW w:w="345" w:type="pct"/>
            <w:shd w:val="clear"/>
            <w:noWrap/>
            <w:vAlign w:val="center"/>
          </w:tcPr>
          <w:p w14:paraId="37C4450A">
            <w:pPr>
              <w:pStyle w:val="42"/>
              <w:bidi w:val="0"/>
              <w:rPr>
                <w:rFonts w:hint="eastAsia"/>
              </w:rPr>
            </w:pPr>
            <w:r>
              <w:rPr>
                <w:rFonts w:hint="eastAsia"/>
                <w:lang w:val="en-US" w:eastAsia="zh-CN"/>
              </w:rPr>
              <w:t xml:space="preserve">8 </w:t>
            </w:r>
          </w:p>
        </w:tc>
        <w:tc>
          <w:tcPr>
            <w:tcW w:w="345" w:type="pct"/>
            <w:shd w:val="clear"/>
            <w:noWrap/>
            <w:vAlign w:val="center"/>
          </w:tcPr>
          <w:p w14:paraId="383C0A53">
            <w:pPr>
              <w:pStyle w:val="42"/>
              <w:bidi w:val="0"/>
              <w:rPr>
                <w:rFonts w:hint="eastAsia"/>
              </w:rPr>
            </w:pPr>
            <w:r>
              <w:rPr>
                <w:rFonts w:hint="eastAsia"/>
                <w:lang w:val="en-US" w:eastAsia="zh-CN"/>
              </w:rPr>
              <w:t xml:space="preserve">3 </w:t>
            </w:r>
          </w:p>
        </w:tc>
      </w:tr>
      <w:tr w14:paraId="2311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1" w:type="pct"/>
            <w:shd w:val="clear"/>
            <w:noWrap/>
            <w:vAlign w:val="center"/>
          </w:tcPr>
          <w:p w14:paraId="32B1E403">
            <w:pPr>
              <w:pStyle w:val="42"/>
              <w:bidi w:val="0"/>
              <w:rPr>
                <w:rFonts w:hint="eastAsia"/>
              </w:rPr>
            </w:pPr>
            <w:r>
              <w:rPr>
                <w:rFonts w:hint="eastAsia"/>
                <w:lang w:val="en-US" w:eastAsia="zh-CN"/>
              </w:rPr>
              <w:t>4.3</w:t>
            </w:r>
          </w:p>
        </w:tc>
        <w:tc>
          <w:tcPr>
            <w:tcW w:w="899" w:type="pct"/>
            <w:shd w:val="clear"/>
            <w:noWrap/>
            <w:vAlign w:val="center"/>
          </w:tcPr>
          <w:p w14:paraId="1B7432CB">
            <w:pPr>
              <w:pStyle w:val="42"/>
              <w:bidi w:val="0"/>
              <w:rPr>
                <w:rFonts w:hint="eastAsia"/>
              </w:rPr>
            </w:pPr>
            <w:r>
              <w:rPr>
                <w:rFonts w:hint="eastAsia"/>
                <w:lang w:val="en-US" w:eastAsia="zh-CN"/>
              </w:rPr>
              <w:t>期末余额</w:t>
            </w:r>
          </w:p>
        </w:tc>
        <w:tc>
          <w:tcPr>
            <w:tcW w:w="365" w:type="pct"/>
            <w:shd w:val="clear"/>
            <w:noWrap/>
            <w:vAlign w:val="center"/>
          </w:tcPr>
          <w:p w14:paraId="41637431">
            <w:pPr>
              <w:pStyle w:val="42"/>
              <w:bidi w:val="0"/>
              <w:rPr>
                <w:rFonts w:hint="eastAsia"/>
              </w:rPr>
            </w:pPr>
          </w:p>
        </w:tc>
        <w:tc>
          <w:tcPr>
            <w:tcW w:w="311" w:type="pct"/>
            <w:shd w:val="clear"/>
            <w:noWrap/>
            <w:vAlign w:val="center"/>
          </w:tcPr>
          <w:p w14:paraId="235CEA6A">
            <w:pPr>
              <w:pStyle w:val="42"/>
              <w:bidi w:val="0"/>
              <w:rPr>
                <w:rFonts w:hint="eastAsia"/>
              </w:rPr>
            </w:pPr>
            <w:r>
              <w:rPr>
                <w:rFonts w:hint="eastAsia"/>
                <w:lang w:val="en-US" w:eastAsia="zh-CN"/>
              </w:rPr>
              <w:t xml:space="preserve">1300 </w:t>
            </w:r>
          </w:p>
        </w:tc>
        <w:tc>
          <w:tcPr>
            <w:tcW w:w="389" w:type="pct"/>
            <w:shd w:val="clear"/>
            <w:noWrap/>
            <w:vAlign w:val="center"/>
          </w:tcPr>
          <w:p w14:paraId="52B6371D">
            <w:pPr>
              <w:pStyle w:val="42"/>
              <w:bidi w:val="0"/>
              <w:rPr>
                <w:rFonts w:hint="eastAsia"/>
              </w:rPr>
            </w:pPr>
            <w:r>
              <w:rPr>
                <w:rFonts w:hint="eastAsia"/>
                <w:lang w:val="en-US" w:eastAsia="zh-CN"/>
              </w:rPr>
              <w:t xml:space="preserve">1156 </w:t>
            </w:r>
          </w:p>
        </w:tc>
        <w:tc>
          <w:tcPr>
            <w:tcW w:w="389" w:type="pct"/>
            <w:shd w:val="clear"/>
            <w:noWrap/>
            <w:vAlign w:val="center"/>
          </w:tcPr>
          <w:p w14:paraId="63FC116B">
            <w:pPr>
              <w:pStyle w:val="42"/>
              <w:bidi w:val="0"/>
              <w:rPr>
                <w:rFonts w:hint="eastAsia"/>
              </w:rPr>
            </w:pPr>
            <w:r>
              <w:rPr>
                <w:rFonts w:hint="eastAsia"/>
                <w:lang w:val="en-US" w:eastAsia="zh-CN"/>
              </w:rPr>
              <w:t xml:space="preserve">1011 </w:t>
            </w:r>
          </w:p>
        </w:tc>
        <w:tc>
          <w:tcPr>
            <w:tcW w:w="389" w:type="pct"/>
            <w:shd w:val="clear"/>
            <w:noWrap/>
            <w:vAlign w:val="center"/>
          </w:tcPr>
          <w:p w14:paraId="75D1F47A">
            <w:pPr>
              <w:pStyle w:val="42"/>
              <w:bidi w:val="0"/>
              <w:rPr>
                <w:rFonts w:hint="eastAsia"/>
              </w:rPr>
            </w:pPr>
            <w:r>
              <w:rPr>
                <w:rFonts w:hint="eastAsia"/>
                <w:lang w:val="en-US" w:eastAsia="zh-CN"/>
              </w:rPr>
              <w:t xml:space="preserve">867 </w:t>
            </w:r>
          </w:p>
        </w:tc>
        <w:tc>
          <w:tcPr>
            <w:tcW w:w="345" w:type="pct"/>
            <w:shd w:val="clear"/>
            <w:noWrap/>
            <w:vAlign w:val="center"/>
          </w:tcPr>
          <w:p w14:paraId="16D1D122">
            <w:pPr>
              <w:pStyle w:val="42"/>
              <w:bidi w:val="0"/>
              <w:rPr>
                <w:rFonts w:hint="eastAsia"/>
              </w:rPr>
            </w:pPr>
            <w:r>
              <w:rPr>
                <w:rFonts w:hint="eastAsia"/>
                <w:lang w:val="en-US" w:eastAsia="zh-CN"/>
              </w:rPr>
              <w:t xml:space="preserve">722 </w:t>
            </w:r>
          </w:p>
        </w:tc>
        <w:tc>
          <w:tcPr>
            <w:tcW w:w="345" w:type="pct"/>
            <w:shd w:val="clear"/>
            <w:noWrap/>
            <w:vAlign w:val="center"/>
          </w:tcPr>
          <w:p w14:paraId="2330E00E">
            <w:pPr>
              <w:pStyle w:val="42"/>
              <w:bidi w:val="0"/>
              <w:rPr>
                <w:rFonts w:hint="eastAsia"/>
              </w:rPr>
            </w:pPr>
            <w:r>
              <w:rPr>
                <w:rFonts w:hint="eastAsia"/>
                <w:lang w:val="en-US" w:eastAsia="zh-CN"/>
              </w:rPr>
              <w:t xml:space="preserve">578 </w:t>
            </w:r>
          </w:p>
        </w:tc>
        <w:tc>
          <w:tcPr>
            <w:tcW w:w="345" w:type="pct"/>
            <w:shd w:val="clear"/>
            <w:noWrap/>
            <w:vAlign w:val="center"/>
          </w:tcPr>
          <w:p w14:paraId="08A49A52">
            <w:pPr>
              <w:pStyle w:val="42"/>
              <w:bidi w:val="0"/>
              <w:rPr>
                <w:rFonts w:hint="eastAsia"/>
              </w:rPr>
            </w:pPr>
            <w:r>
              <w:rPr>
                <w:rFonts w:hint="eastAsia"/>
                <w:lang w:val="en-US" w:eastAsia="zh-CN"/>
              </w:rPr>
              <w:t xml:space="preserve">433 </w:t>
            </w:r>
          </w:p>
        </w:tc>
        <w:tc>
          <w:tcPr>
            <w:tcW w:w="345" w:type="pct"/>
            <w:shd w:val="clear"/>
            <w:noWrap/>
            <w:vAlign w:val="center"/>
          </w:tcPr>
          <w:p w14:paraId="02E23F02">
            <w:pPr>
              <w:pStyle w:val="42"/>
              <w:bidi w:val="0"/>
              <w:rPr>
                <w:rFonts w:hint="eastAsia"/>
              </w:rPr>
            </w:pPr>
            <w:r>
              <w:rPr>
                <w:rFonts w:hint="eastAsia"/>
                <w:lang w:val="en-US" w:eastAsia="zh-CN"/>
              </w:rPr>
              <w:t xml:space="preserve">289 </w:t>
            </w:r>
          </w:p>
        </w:tc>
        <w:tc>
          <w:tcPr>
            <w:tcW w:w="345" w:type="pct"/>
            <w:shd w:val="clear"/>
            <w:noWrap/>
            <w:vAlign w:val="center"/>
          </w:tcPr>
          <w:p w14:paraId="522C6AC8">
            <w:pPr>
              <w:pStyle w:val="42"/>
              <w:bidi w:val="0"/>
              <w:rPr>
                <w:rFonts w:hint="eastAsia"/>
              </w:rPr>
            </w:pPr>
            <w:r>
              <w:rPr>
                <w:rFonts w:hint="eastAsia"/>
                <w:lang w:val="en-US" w:eastAsia="zh-CN"/>
              </w:rPr>
              <w:t xml:space="preserve">144 </w:t>
            </w:r>
          </w:p>
        </w:tc>
        <w:tc>
          <w:tcPr>
            <w:tcW w:w="345" w:type="pct"/>
            <w:shd w:val="clear"/>
            <w:noWrap/>
            <w:vAlign w:val="center"/>
          </w:tcPr>
          <w:p w14:paraId="608928EF">
            <w:pPr>
              <w:pStyle w:val="42"/>
              <w:bidi w:val="0"/>
              <w:rPr>
                <w:rFonts w:hint="eastAsia"/>
              </w:rPr>
            </w:pPr>
          </w:p>
        </w:tc>
      </w:tr>
      <w:tr w14:paraId="0A8E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81" w:type="pct"/>
            <w:vMerge w:val="restart"/>
            <w:shd w:val="clear"/>
            <w:vAlign w:val="bottom"/>
          </w:tcPr>
          <w:p w14:paraId="2A015E6C">
            <w:pPr>
              <w:pStyle w:val="42"/>
              <w:bidi w:val="0"/>
              <w:rPr>
                <w:rFonts w:hint="eastAsia"/>
              </w:rPr>
            </w:pPr>
          </w:p>
        </w:tc>
        <w:tc>
          <w:tcPr>
            <w:tcW w:w="899" w:type="pct"/>
            <w:shd w:val="clear"/>
            <w:noWrap/>
            <w:vAlign w:val="center"/>
          </w:tcPr>
          <w:p w14:paraId="4A5EC86D">
            <w:pPr>
              <w:pStyle w:val="42"/>
              <w:bidi w:val="0"/>
              <w:rPr>
                <w:rFonts w:hint="eastAsia"/>
              </w:rPr>
            </w:pPr>
            <w:r>
              <w:rPr>
                <w:rFonts w:hint="eastAsia"/>
                <w:lang w:val="en-US" w:eastAsia="zh-CN"/>
              </w:rPr>
              <w:t>利息备付率（</w:t>
            </w:r>
            <w:r>
              <w:rPr>
                <w:rFonts w:hint="default"/>
                <w:lang w:val="en-US" w:eastAsia="zh-CN"/>
              </w:rPr>
              <w:t>%</w:t>
            </w:r>
            <w:r>
              <w:rPr>
                <w:rFonts w:hint="eastAsia"/>
                <w:lang w:val="en-US" w:eastAsia="zh-CN"/>
              </w:rPr>
              <w:t>）</w:t>
            </w:r>
          </w:p>
        </w:tc>
        <w:tc>
          <w:tcPr>
            <w:tcW w:w="365" w:type="pct"/>
            <w:shd w:val="clear"/>
            <w:noWrap/>
            <w:vAlign w:val="center"/>
          </w:tcPr>
          <w:p w14:paraId="3C711188">
            <w:pPr>
              <w:pStyle w:val="42"/>
              <w:bidi w:val="0"/>
              <w:rPr>
                <w:rFonts w:hint="eastAsia"/>
              </w:rPr>
            </w:pPr>
            <w:r>
              <w:rPr>
                <w:rFonts w:hint="eastAsia"/>
                <w:lang w:val="en-US" w:eastAsia="zh-CN"/>
              </w:rPr>
              <w:t xml:space="preserve">5.78 </w:t>
            </w:r>
          </w:p>
        </w:tc>
        <w:tc>
          <w:tcPr>
            <w:tcW w:w="311" w:type="pct"/>
            <w:shd w:val="clear"/>
            <w:noWrap/>
            <w:vAlign w:val="center"/>
          </w:tcPr>
          <w:p w14:paraId="30967FB7">
            <w:pPr>
              <w:pStyle w:val="42"/>
              <w:bidi w:val="0"/>
              <w:rPr>
                <w:rFonts w:hint="eastAsia"/>
              </w:rPr>
            </w:pPr>
          </w:p>
        </w:tc>
        <w:tc>
          <w:tcPr>
            <w:tcW w:w="389" w:type="pct"/>
            <w:shd w:val="clear"/>
            <w:noWrap/>
            <w:vAlign w:val="center"/>
          </w:tcPr>
          <w:p w14:paraId="6CD50183">
            <w:pPr>
              <w:pStyle w:val="42"/>
              <w:bidi w:val="0"/>
              <w:rPr>
                <w:rFonts w:hint="eastAsia"/>
              </w:rPr>
            </w:pPr>
            <w:r>
              <w:rPr>
                <w:rFonts w:hint="eastAsia"/>
                <w:lang w:val="en-US" w:eastAsia="zh-CN"/>
              </w:rPr>
              <w:t>(5.04)</w:t>
            </w:r>
          </w:p>
        </w:tc>
        <w:tc>
          <w:tcPr>
            <w:tcW w:w="389" w:type="pct"/>
            <w:shd w:val="clear"/>
            <w:noWrap/>
            <w:vAlign w:val="center"/>
          </w:tcPr>
          <w:p w14:paraId="45B4E59D">
            <w:pPr>
              <w:pStyle w:val="42"/>
              <w:bidi w:val="0"/>
              <w:rPr>
                <w:rFonts w:hint="eastAsia"/>
              </w:rPr>
            </w:pPr>
            <w:r>
              <w:rPr>
                <w:rFonts w:hint="eastAsia"/>
                <w:lang w:val="en-US" w:eastAsia="zh-CN"/>
              </w:rPr>
              <w:t>(4.10)</w:t>
            </w:r>
          </w:p>
        </w:tc>
        <w:tc>
          <w:tcPr>
            <w:tcW w:w="389" w:type="pct"/>
            <w:shd w:val="clear"/>
            <w:noWrap/>
            <w:vAlign w:val="center"/>
          </w:tcPr>
          <w:p w14:paraId="28B15805">
            <w:pPr>
              <w:pStyle w:val="42"/>
              <w:bidi w:val="0"/>
              <w:rPr>
                <w:rFonts w:hint="eastAsia"/>
              </w:rPr>
            </w:pPr>
            <w:r>
              <w:rPr>
                <w:rFonts w:hint="eastAsia"/>
                <w:lang w:val="en-US" w:eastAsia="zh-CN"/>
              </w:rPr>
              <w:t>(4.17)</w:t>
            </w:r>
          </w:p>
        </w:tc>
        <w:tc>
          <w:tcPr>
            <w:tcW w:w="345" w:type="pct"/>
            <w:shd w:val="clear"/>
            <w:noWrap/>
            <w:vAlign w:val="center"/>
          </w:tcPr>
          <w:p w14:paraId="546E1CD3">
            <w:pPr>
              <w:pStyle w:val="42"/>
              <w:bidi w:val="0"/>
              <w:rPr>
                <w:rFonts w:hint="eastAsia"/>
              </w:rPr>
            </w:pPr>
            <w:r>
              <w:rPr>
                <w:rFonts w:hint="eastAsia"/>
                <w:lang w:val="en-US" w:eastAsia="zh-CN"/>
              </w:rPr>
              <w:t>(2.22)</w:t>
            </w:r>
          </w:p>
        </w:tc>
        <w:tc>
          <w:tcPr>
            <w:tcW w:w="345" w:type="pct"/>
            <w:shd w:val="clear"/>
            <w:noWrap/>
            <w:vAlign w:val="center"/>
          </w:tcPr>
          <w:p w14:paraId="4159BEBE">
            <w:pPr>
              <w:pStyle w:val="42"/>
              <w:bidi w:val="0"/>
              <w:rPr>
                <w:rFonts w:hint="eastAsia"/>
              </w:rPr>
            </w:pPr>
            <w:r>
              <w:rPr>
                <w:rFonts w:hint="eastAsia"/>
                <w:lang w:val="en-US" w:eastAsia="zh-CN"/>
              </w:rPr>
              <w:t xml:space="preserve">0.60 </w:t>
            </w:r>
          </w:p>
        </w:tc>
        <w:tc>
          <w:tcPr>
            <w:tcW w:w="345" w:type="pct"/>
            <w:shd w:val="clear"/>
            <w:noWrap/>
            <w:vAlign w:val="center"/>
          </w:tcPr>
          <w:p w14:paraId="00E65C06">
            <w:pPr>
              <w:pStyle w:val="42"/>
              <w:bidi w:val="0"/>
              <w:rPr>
                <w:rFonts w:hint="eastAsia"/>
              </w:rPr>
            </w:pPr>
            <w:r>
              <w:rPr>
                <w:rFonts w:hint="eastAsia"/>
                <w:lang w:val="en-US" w:eastAsia="zh-CN"/>
              </w:rPr>
              <w:t xml:space="preserve">20.23 </w:t>
            </w:r>
          </w:p>
        </w:tc>
        <w:tc>
          <w:tcPr>
            <w:tcW w:w="345" w:type="pct"/>
            <w:shd w:val="clear"/>
            <w:noWrap/>
            <w:vAlign w:val="center"/>
          </w:tcPr>
          <w:p w14:paraId="432085F3">
            <w:pPr>
              <w:pStyle w:val="42"/>
              <w:bidi w:val="0"/>
              <w:rPr>
                <w:rFonts w:hint="eastAsia"/>
              </w:rPr>
            </w:pPr>
            <w:r>
              <w:rPr>
                <w:rFonts w:hint="eastAsia"/>
                <w:lang w:val="en-US" w:eastAsia="zh-CN"/>
              </w:rPr>
              <w:t xml:space="preserve">32.51 </w:t>
            </w:r>
          </w:p>
        </w:tc>
        <w:tc>
          <w:tcPr>
            <w:tcW w:w="345" w:type="pct"/>
            <w:shd w:val="clear"/>
            <w:noWrap/>
            <w:vAlign w:val="center"/>
          </w:tcPr>
          <w:p w14:paraId="4F05E790">
            <w:pPr>
              <w:pStyle w:val="42"/>
              <w:bidi w:val="0"/>
              <w:rPr>
                <w:rFonts w:hint="eastAsia"/>
              </w:rPr>
            </w:pPr>
            <w:r>
              <w:rPr>
                <w:rFonts w:hint="eastAsia"/>
                <w:lang w:val="en-US" w:eastAsia="zh-CN"/>
              </w:rPr>
              <w:t xml:space="preserve">62.65 </w:t>
            </w:r>
          </w:p>
        </w:tc>
        <w:tc>
          <w:tcPr>
            <w:tcW w:w="345" w:type="pct"/>
            <w:shd w:val="clear"/>
            <w:noWrap/>
            <w:vAlign w:val="center"/>
          </w:tcPr>
          <w:p w14:paraId="49C760BF">
            <w:pPr>
              <w:pStyle w:val="42"/>
              <w:bidi w:val="0"/>
              <w:rPr>
                <w:rFonts w:hint="eastAsia"/>
              </w:rPr>
            </w:pPr>
          </w:p>
        </w:tc>
      </w:tr>
      <w:tr w14:paraId="15BC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1" w:type="pct"/>
            <w:vMerge w:val="continue"/>
            <w:shd w:val="clear"/>
            <w:vAlign w:val="bottom"/>
          </w:tcPr>
          <w:p w14:paraId="76B70FF2">
            <w:pPr>
              <w:pStyle w:val="42"/>
              <w:bidi w:val="0"/>
              <w:rPr>
                <w:rFonts w:hint="eastAsia"/>
              </w:rPr>
            </w:pPr>
          </w:p>
        </w:tc>
        <w:tc>
          <w:tcPr>
            <w:tcW w:w="899" w:type="pct"/>
            <w:shd w:val="clear"/>
            <w:noWrap/>
            <w:vAlign w:val="center"/>
          </w:tcPr>
          <w:p w14:paraId="5C45D920">
            <w:pPr>
              <w:pStyle w:val="42"/>
              <w:bidi w:val="0"/>
              <w:rPr>
                <w:rFonts w:hint="eastAsia"/>
              </w:rPr>
            </w:pPr>
            <w:r>
              <w:rPr>
                <w:rFonts w:hint="eastAsia"/>
                <w:lang w:val="en-US" w:eastAsia="zh-CN"/>
              </w:rPr>
              <w:t>偿债备付率（</w:t>
            </w:r>
            <w:r>
              <w:rPr>
                <w:rFonts w:hint="default"/>
                <w:lang w:val="en-US" w:eastAsia="zh-CN"/>
              </w:rPr>
              <w:t>%</w:t>
            </w:r>
            <w:r>
              <w:rPr>
                <w:rFonts w:hint="eastAsia"/>
                <w:lang w:val="en-US" w:eastAsia="zh-CN"/>
              </w:rPr>
              <w:t>）</w:t>
            </w:r>
          </w:p>
        </w:tc>
        <w:tc>
          <w:tcPr>
            <w:tcW w:w="365" w:type="pct"/>
            <w:shd w:val="clear"/>
            <w:noWrap/>
            <w:vAlign w:val="center"/>
          </w:tcPr>
          <w:p w14:paraId="1838AA12">
            <w:pPr>
              <w:pStyle w:val="42"/>
              <w:bidi w:val="0"/>
              <w:rPr>
                <w:rFonts w:hint="eastAsia"/>
              </w:rPr>
            </w:pPr>
            <w:r>
              <w:rPr>
                <w:rFonts w:hint="eastAsia"/>
                <w:lang w:val="en-US" w:eastAsia="zh-CN"/>
              </w:rPr>
              <w:t xml:space="preserve">1.40 </w:t>
            </w:r>
          </w:p>
        </w:tc>
        <w:tc>
          <w:tcPr>
            <w:tcW w:w="311" w:type="pct"/>
            <w:shd w:val="clear"/>
            <w:noWrap/>
            <w:vAlign w:val="center"/>
          </w:tcPr>
          <w:p w14:paraId="013058C6">
            <w:pPr>
              <w:pStyle w:val="42"/>
              <w:bidi w:val="0"/>
              <w:rPr>
                <w:rFonts w:hint="eastAsia"/>
              </w:rPr>
            </w:pPr>
          </w:p>
        </w:tc>
        <w:tc>
          <w:tcPr>
            <w:tcW w:w="389" w:type="pct"/>
            <w:shd w:val="clear"/>
            <w:noWrap/>
            <w:vAlign w:val="center"/>
          </w:tcPr>
          <w:p w14:paraId="55BF89E9">
            <w:pPr>
              <w:pStyle w:val="42"/>
              <w:bidi w:val="0"/>
              <w:rPr>
                <w:rFonts w:hint="eastAsia"/>
              </w:rPr>
            </w:pPr>
            <w:r>
              <w:rPr>
                <w:rFonts w:hint="eastAsia"/>
                <w:lang w:val="en-US" w:eastAsia="zh-CN"/>
              </w:rPr>
              <w:t xml:space="preserve">0.28 </w:t>
            </w:r>
          </w:p>
        </w:tc>
        <w:tc>
          <w:tcPr>
            <w:tcW w:w="389" w:type="pct"/>
            <w:shd w:val="clear"/>
            <w:noWrap/>
            <w:vAlign w:val="center"/>
          </w:tcPr>
          <w:p w14:paraId="40C7FA83">
            <w:pPr>
              <w:pStyle w:val="42"/>
              <w:bidi w:val="0"/>
              <w:rPr>
                <w:rFonts w:hint="eastAsia"/>
              </w:rPr>
            </w:pPr>
            <w:r>
              <w:rPr>
                <w:rFonts w:hint="eastAsia"/>
                <w:lang w:val="en-US" w:eastAsia="zh-CN"/>
              </w:rPr>
              <w:t xml:space="preserve">0.62 </w:t>
            </w:r>
          </w:p>
        </w:tc>
        <w:tc>
          <w:tcPr>
            <w:tcW w:w="389" w:type="pct"/>
            <w:shd w:val="clear"/>
            <w:noWrap/>
            <w:vAlign w:val="center"/>
          </w:tcPr>
          <w:p w14:paraId="6C037F64">
            <w:pPr>
              <w:pStyle w:val="42"/>
              <w:bidi w:val="0"/>
              <w:rPr>
                <w:rFonts w:hint="eastAsia"/>
              </w:rPr>
            </w:pPr>
            <w:r>
              <w:rPr>
                <w:rFonts w:hint="eastAsia"/>
                <w:lang w:val="en-US" w:eastAsia="zh-CN"/>
              </w:rPr>
              <w:t xml:space="preserve">0.75 </w:t>
            </w:r>
          </w:p>
        </w:tc>
        <w:tc>
          <w:tcPr>
            <w:tcW w:w="345" w:type="pct"/>
            <w:shd w:val="clear"/>
            <w:noWrap/>
            <w:vAlign w:val="center"/>
          </w:tcPr>
          <w:p w14:paraId="01DC4479">
            <w:pPr>
              <w:pStyle w:val="42"/>
              <w:bidi w:val="0"/>
              <w:rPr>
                <w:rFonts w:hint="eastAsia"/>
              </w:rPr>
            </w:pPr>
            <w:r>
              <w:rPr>
                <w:rFonts w:hint="eastAsia"/>
                <w:lang w:val="en-US" w:eastAsia="zh-CN"/>
              </w:rPr>
              <w:t xml:space="preserve">1.20 </w:t>
            </w:r>
          </w:p>
        </w:tc>
        <w:tc>
          <w:tcPr>
            <w:tcW w:w="345" w:type="pct"/>
            <w:shd w:val="clear"/>
            <w:noWrap/>
            <w:vAlign w:val="center"/>
          </w:tcPr>
          <w:p w14:paraId="1AE00BD3">
            <w:pPr>
              <w:pStyle w:val="42"/>
              <w:bidi w:val="0"/>
              <w:rPr>
                <w:rFonts w:hint="eastAsia"/>
              </w:rPr>
            </w:pPr>
            <w:r>
              <w:rPr>
                <w:rFonts w:hint="eastAsia"/>
                <w:lang w:val="en-US" w:eastAsia="zh-CN"/>
              </w:rPr>
              <w:t xml:space="preserve">1.69 </w:t>
            </w:r>
          </w:p>
        </w:tc>
        <w:tc>
          <w:tcPr>
            <w:tcW w:w="345" w:type="pct"/>
            <w:shd w:val="clear"/>
            <w:noWrap/>
            <w:vAlign w:val="center"/>
          </w:tcPr>
          <w:p w14:paraId="4E5E2C3C">
            <w:pPr>
              <w:pStyle w:val="42"/>
              <w:bidi w:val="0"/>
              <w:rPr>
                <w:rFonts w:hint="eastAsia"/>
              </w:rPr>
            </w:pPr>
            <w:r>
              <w:rPr>
                <w:rFonts w:hint="eastAsia"/>
                <w:lang w:val="en-US" w:eastAsia="zh-CN"/>
              </w:rPr>
              <w:t xml:space="preserve">2.10 </w:t>
            </w:r>
          </w:p>
        </w:tc>
        <w:tc>
          <w:tcPr>
            <w:tcW w:w="345" w:type="pct"/>
            <w:shd w:val="clear"/>
            <w:noWrap/>
            <w:vAlign w:val="center"/>
          </w:tcPr>
          <w:p w14:paraId="0B79DCAF">
            <w:pPr>
              <w:pStyle w:val="42"/>
              <w:bidi w:val="0"/>
              <w:rPr>
                <w:rFonts w:hint="eastAsia"/>
              </w:rPr>
            </w:pPr>
            <w:r>
              <w:rPr>
                <w:rFonts w:hint="eastAsia"/>
                <w:lang w:val="en-US" w:eastAsia="zh-CN"/>
              </w:rPr>
              <w:t xml:space="preserve">1.98 </w:t>
            </w:r>
          </w:p>
        </w:tc>
        <w:tc>
          <w:tcPr>
            <w:tcW w:w="345" w:type="pct"/>
            <w:shd w:val="clear"/>
            <w:noWrap/>
            <w:vAlign w:val="center"/>
          </w:tcPr>
          <w:p w14:paraId="79301A79">
            <w:pPr>
              <w:pStyle w:val="42"/>
              <w:bidi w:val="0"/>
              <w:rPr>
                <w:rFonts w:hint="eastAsia"/>
              </w:rPr>
            </w:pPr>
            <w:r>
              <w:rPr>
                <w:rFonts w:hint="eastAsia"/>
                <w:lang w:val="en-US" w:eastAsia="zh-CN"/>
              </w:rPr>
              <w:t xml:space="preserve">2.36 </w:t>
            </w:r>
          </w:p>
        </w:tc>
        <w:tc>
          <w:tcPr>
            <w:tcW w:w="345" w:type="pct"/>
            <w:shd w:val="clear"/>
            <w:noWrap/>
            <w:vAlign w:val="center"/>
          </w:tcPr>
          <w:p w14:paraId="77A92A57">
            <w:pPr>
              <w:pStyle w:val="42"/>
              <w:bidi w:val="0"/>
              <w:rPr>
                <w:rFonts w:hint="eastAsia"/>
              </w:rPr>
            </w:pPr>
          </w:p>
        </w:tc>
      </w:tr>
    </w:tbl>
    <w:p w14:paraId="2EEE95A4">
      <w:pPr>
        <w:rPr>
          <w:rFonts w:hint="eastAsia"/>
        </w:rPr>
      </w:pPr>
    </w:p>
    <w:p w14:paraId="5218C748">
      <w:pPr>
        <w:rPr>
          <w:rFonts w:hint="eastAsia"/>
        </w:rPr>
      </w:pPr>
    </w:p>
    <w:p w14:paraId="11503C97">
      <w:pPr>
        <w:pStyle w:val="3"/>
        <w:bidi w:val="0"/>
      </w:pPr>
      <w:bookmarkStart w:id="336" w:name="_Toc21035"/>
      <w:r>
        <w:t>附表</w:t>
      </w:r>
      <w:r>
        <w:rPr>
          <w:rFonts w:hint="eastAsia"/>
          <w:lang w:val="en-US" w:eastAsia="zh-CN"/>
        </w:rPr>
        <w:t xml:space="preserve">13 </w:t>
      </w:r>
      <w:r>
        <w:rPr>
          <w:rFonts w:hint="eastAsia"/>
        </w:rPr>
        <w:t>敏感性分析表</w:t>
      </w:r>
      <w:bookmarkEnd w:id="336"/>
    </w:p>
    <w:tbl>
      <w:tblP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79"/>
        <w:gridCol w:w="2206"/>
        <w:gridCol w:w="868"/>
        <w:gridCol w:w="868"/>
        <w:gridCol w:w="791"/>
        <w:gridCol w:w="778"/>
        <w:gridCol w:w="778"/>
        <w:gridCol w:w="855"/>
        <w:gridCol w:w="855"/>
        <w:gridCol w:w="868"/>
        <w:gridCol w:w="868"/>
        <w:gridCol w:w="791"/>
        <w:gridCol w:w="778"/>
        <w:gridCol w:w="779"/>
        <w:gridCol w:w="856"/>
        <w:gridCol w:w="856"/>
      </w:tblGrid>
      <w:tr w14:paraId="7382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30" w:hRule="atLeast"/>
        </w:trPr>
        <w:tc>
          <w:tcPr>
            <w:tcW w:w="199" w:type="pct"/>
            <w:shd w:val="clear" w:color="auto" w:fill="auto"/>
            <w:noWrap/>
            <w:vAlign w:val="center"/>
          </w:tcPr>
          <w:p w14:paraId="5D2C66D8">
            <w:pPr>
              <w:pStyle w:val="42"/>
              <w:bidi w:val="0"/>
              <w:rPr>
                <w:rFonts w:hint="eastAsia"/>
              </w:rPr>
            </w:pPr>
          </w:p>
        </w:tc>
        <w:tc>
          <w:tcPr>
            <w:tcW w:w="637" w:type="pct"/>
            <w:shd w:val="clear" w:color="auto" w:fill="auto"/>
            <w:noWrap/>
            <w:vAlign w:val="center"/>
          </w:tcPr>
          <w:p w14:paraId="69C3D454">
            <w:pPr>
              <w:pStyle w:val="42"/>
              <w:bidi w:val="0"/>
              <w:rPr>
                <w:rFonts w:hint="eastAsia"/>
              </w:rPr>
            </w:pPr>
          </w:p>
        </w:tc>
        <w:tc>
          <w:tcPr>
            <w:tcW w:w="273" w:type="pct"/>
            <w:shd w:val="clear" w:color="auto" w:fill="auto"/>
            <w:noWrap/>
            <w:vAlign w:val="center"/>
          </w:tcPr>
          <w:p w14:paraId="1EDCCD4D">
            <w:pPr>
              <w:pStyle w:val="42"/>
              <w:bidi w:val="0"/>
              <w:rPr>
                <w:rFonts w:hint="eastAsia"/>
              </w:rPr>
            </w:pPr>
            <w:r>
              <w:rPr>
                <w:rFonts w:hint="eastAsia"/>
                <w:lang w:val="en-US" w:eastAsia="zh-CN"/>
              </w:rPr>
              <w:t>收入-15%</w:t>
            </w:r>
          </w:p>
        </w:tc>
        <w:tc>
          <w:tcPr>
            <w:tcW w:w="273" w:type="pct"/>
            <w:shd w:val="clear" w:color="auto" w:fill="auto"/>
            <w:noWrap/>
            <w:vAlign w:val="center"/>
          </w:tcPr>
          <w:p w14:paraId="0BC9BBCD">
            <w:pPr>
              <w:pStyle w:val="42"/>
              <w:bidi w:val="0"/>
              <w:rPr>
                <w:rFonts w:hint="eastAsia"/>
              </w:rPr>
            </w:pPr>
            <w:r>
              <w:rPr>
                <w:rFonts w:hint="eastAsia"/>
                <w:lang w:val="en-US" w:eastAsia="zh-CN"/>
              </w:rPr>
              <w:t>收入-10%</w:t>
            </w:r>
          </w:p>
        </w:tc>
        <w:tc>
          <w:tcPr>
            <w:tcW w:w="294" w:type="pct"/>
            <w:shd w:val="clear" w:color="auto" w:fill="auto"/>
            <w:noWrap/>
            <w:vAlign w:val="center"/>
          </w:tcPr>
          <w:p w14:paraId="7462E5E1">
            <w:pPr>
              <w:pStyle w:val="42"/>
              <w:bidi w:val="0"/>
              <w:rPr>
                <w:rFonts w:hint="eastAsia"/>
              </w:rPr>
            </w:pPr>
            <w:r>
              <w:rPr>
                <w:rFonts w:hint="eastAsia"/>
                <w:lang w:val="en-US" w:eastAsia="zh-CN"/>
              </w:rPr>
              <w:t>收入-5%</w:t>
            </w:r>
          </w:p>
        </w:tc>
        <w:tc>
          <w:tcPr>
            <w:tcW w:w="315" w:type="pct"/>
            <w:shd w:val="clear" w:color="auto" w:fill="auto"/>
            <w:noWrap/>
            <w:vAlign w:val="center"/>
          </w:tcPr>
          <w:p w14:paraId="0341A8EE">
            <w:pPr>
              <w:pStyle w:val="42"/>
              <w:bidi w:val="0"/>
              <w:rPr>
                <w:rFonts w:hint="eastAsia"/>
              </w:rPr>
            </w:pPr>
            <w:r>
              <w:rPr>
                <w:rFonts w:hint="eastAsia"/>
                <w:lang w:val="en-US" w:eastAsia="zh-CN"/>
              </w:rPr>
              <w:t>收入0%</w:t>
            </w:r>
          </w:p>
        </w:tc>
        <w:tc>
          <w:tcPr>
            <w:tcW w:w="277" w:type="pct"/>
            <w:shd w:val="clear" w:color="auto" w:fill="auto"/>
            <w:noWrap/>
            <w:vAlign w:val="center"/>
          </w:tcPr>
          <w:p w14:paraId="13E08F98">
            <w:pPr>
              <w:pStyle w:val="42"/>
              <w:bidi w:val="0"/>
              <w:rPr>
                <w:rFonts w:hint="eastAsia"/>
              </w:rPr>
            </w:pPr>
            <w:r>
              <w:rPr>
                <w:rFonts w:hint="eastAsia"/>
                <w:lang w:val="en-US" w:eastAsia="zh-CN"/>
              </w:rPr>
              <w:t>收入5%</w:t>
            </w:r>
          </w:p>
        </w:tc>
        <w:tc>
          <w:tcPr>
            <w:tcW w:w="300" w:type="pct"/>
            <w:shd w:val="clear" w:color="auto" w:fill="auto"/>
            <w:noWrap/>
            <w:vAlign w:val="center"/>
          </w:tcPr>
          <w:p w14:paraId="0809C5A9">
            <w:pPr>
              <w:pStyle w:val="42"/>
              <w:bidi w:val="0"/>
              <w:rPr>
                <w:rFonts w:hint="eastAsia"/>
              </w:rPr>
            </w:pPr>
            <w:r>
              <w:rPr>
                <w:rFonts w:hint="eastAsia"/>
                <w:lang w:val="en-US" w:eastAsia="zh-CN"/>
              </w:rPr>
              <w:t>收入10%</w:t>
            </w:r>
          </w:p>
        </w:tc>
        <w:tc>
          <w:tcPr>
            <w:tcW w:w="321" w:type="pct"/>
            <w:shd w:val="clear" w:color="auto" w:fill="auto"/>
            <w:noWrap/>
            <w:vAlign w:val="center"/>
          </w:tcPr>
          <w:p w14:paraId="44ADE869">
            <w:pPr>
              <w:pStyle w:val="42"/>
              <w:bidi w:val="0"/>
              <w:rPr>
                <w:rFonts w:hint="eastAsia"/>
              </w:rPr>
            </w:pPr>
            <w:r>
              <w:rPr>
                <w:rFonts w:hint="eastAsia"/>
                <w:lang w:val="en-US" w:eastAsia="zh-CN"/>
              </w:rPr>
              <w:t>收入15%</w:t>
            </w:r>
          </w:p>
        </w:tc>
        <w:tc>
          <w:tcPr>
            <w:tcW w:w="300" w:type="pct"/>
            <w:shd w:val="clear" w:color="auto" w:fill="auto"/>
            <w:noWrap/>
            <w:vAlign w:val="center"/>
          </w:tcPr>
          <w:p w14:paraId="13A3A128">
            <w:pPr>
              <w:pStyle w:val="42"/>
              <w:bidi w:val="0"/>
              <w:rPr>
                <w:rFonts w:hint="eastAsia"/>
              </w:rPr>
            </w:pPr>
            <w:r>
              <w:rPr>
                <w:rFonts w:hint="eastAsia"/>
                <w:lang w:val="en-US" w:eastAsia="zh-CN"/>
              </w:rPr>
              <w:t>成本-15%</w:t>
            </w:r>
          </w:p>
        </w:tc>
        <w:tc>
          <w:tcPr>
            <w:tcW w:w="300" w:type="pct"/>
            <w:shd w:val="clear" w:color="auto" w:fill="auto"/>
            <w:noWrap/>
            <w:vAlign w:val="center"/>
          </w:tcPr>
          <w:p w14:paraId="3E52086A">
            <w:pPr>
              <w:pStyle w:val="42"/>
              <w:bidi w:val="0"/>
              <w:rPr>
                <w:rFonts w:hint="eastAsia"/>
              </w:rPr>
            </w:pPr>
            <w:r>
              <w:rPr>
                <w:rFonts w:hint="eastAsia"/>
                <w:lang w:val="en-US" w:eastAsia="zh-CN"/>
              </w:rPr>
              <w:t>成本-10%</w:t>
            </w:r>
          </w:p>
        </w:tc>
        <w:tc>
          <w:tcPr>
            <w:tcW w:w="300" w:type="pct"/>
            <w:shd w:val="clear" w:color="auto" w:fill="auto"/>
            <w:noWrap/>
            <w:vAlign w:val="center"/>
          </w:tcPr>
          <w:p w14:paraId="167FA078">
            <w:pPr>
              <w:pStyle w:val="42"/>
              <w:bidi w:val="0"/>
              <w:rPr>
                <w:rFonts w:hint="eastAsia"/>
              </w:rPr>
            </w:pPr>
            <w:r>
              <w:rPr>
                <w:rFonts w:hint="eastAsia"/>
                <w:lang w:val="en-US" w:eastAsia="zh-CN"/>
              </w:rPr>
              <w:t>成本-5%</w:t>
            </w:r>
          </w:p>
        </w:tc>
        <w:tc>
          <w:tcPr>
            <w:tcW w:w="300" w:type="pct"/>
            <w:shd w:val="clear" w:color="auto" w:fill="auto"/>
            <w:noWrap/>
            <w:vAlign w:val="center"/>
          </w:tcPr>
          <w:p w14:paraId="1AB96143">
            <w:pPr>
              <w:pStyle w:val="42"/>
              <w:bidi w:val="0"/>
              <w:rPr>
                <w:rFonts w:hint="eastAsia"/>
              </w:rPr>
            </w:pPr>
            <w:r>
              <w:rPr>
                <w:rFonts w:hint="eastAsia"/>
                <w:lang w:val="en-US" w:eastAsia="zh-CN"/>
              </w:rPr>
              <w:t>成本0%</w:t>
            </w:r>
          </w:p>
        </w:tc>
        <w:tc>
          <w:tcPr>
            <w:tcW w:w="300" w:type="pct"/>
            <w:shd w:val="clear" w:color="auto" w:fill="auto"/>
            <w:noWrap/>
            <w:vAlign w:val="center"/>
          </w:tcPr>
          <w:p w14:paraId="4A3F0787">
            <w:pPr>
              <w:pStyle w:val="42"/>
              <w:bidi w:val="0"/>
              <w:rPr>
                <w:rFonts w:hint="eastAsia"/>
              </w:rPr>
            </w:pPr>
            <w:r>
              <w:rPr>
                <w:rFonts w:hint="eastAsia"/>
                <w:lang w:val="en-US" w:eastAsia="zh-CN"/>
              </w:rPr>
              <w:t>成本5%</w:t>
            </w:r>
          </w:p>
        </w:tc>
        <w:tc>
          <w:tcPr>
            <w:tcW w:w="300" w:type="pct"/>
            <w:shd w:val="clear" w:color="auto" w:fill="auto"/>
            <w:noWrap/>
            <w:vAlign w:val="center"/>
          </w:tcPr>
          <w:p w14:paraId="4EA4A639">
            <w:pPr>
              <w:pStyle w:val="42"/>
              <w:bidi w:val="0"/>
              <w:rPr>
                <w:rFonts w:hint="eastAsia"/>
              </w:rPr>
            </w:pPr>
            <w:r>
              <w:rPr>
                <w:rFonts w:hint="eastAsia"/>
                <w:lang w:val="en-US" w:eastAsia="zh-CN"/>
              </w:rPr>
              <w:t>成本10%</w:t>
            </w:r>
          </w:p>
        </w:tc>
        <w:tc>
          <w:tcPr>
            <w:tcW w:w="300" w:type="pct"/>
            <w:shd w:val="clear" w:color="auto" w:fill="auto"/>
            <w:noWrap/>
            <w:vAlign w:val="center"/>
          </w:tcPr>
          <w:p w14:paraId="13659D27">
            <w:pPr>
              <w:pStyle w:val="42"/>
              <w:bidi w:val="0"/>
              <w:rPr>
                <w:rFonts w:hint="eastAsia"/>
              </w:rPr>
            </w:pPr>
            <w:r>
              <w:rPr>
                <w:rFonts w:hint="eastAsia"/>
                <w:lang w:val="en-US" w:eastAsia="zh-CN"/>
              </w:rPr>
              <w:t>成本15%</w:t>
            </w:r>
          </w:p>
        </w:tc>
      </w:tr>
      <w:tr w14:paraId="4E45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9" w:type="pct"/>
            <w:shd w:val="clear" w:color="auto" w:fill="auto"/>
            <w:noWrap/>
            <w:vAlign w:val="center"/>
          </w:tcPr>
          <w:p w14:paraId="03DDD06F">
            <w:pPr>
              <w:pStyle w:val="42"/>
              <w:bidi w:val="0"/>
              <w:rPr>
                <w:rFonts w:hint="eastAsia"/>
              </w:rPr>
            </w:pPr>
            <w:r>
              <w:rPr>
                <w:rFonts w:hint="eastAsia"/>
                <w:lang w:val="en-US" w:eastAsia="zh-CN"/>
              </w:rPr>
              <w:t>1</w:t>
            </w:r>
          </w:p>
        </w:tc>
        <w:tc>
          <w:tcPr>
            <w:tcW w:w="637" w:type="pct"/>
            <w:shd w:val="clear" w:color="auto" w:fill="auto"/>
            <w:noWrap/>
            <w:vAlign w:val="center"/>
          </w:tcPr>
          <w:p w14:paraId="59178DB1">
            <w:pPr>
              <w:pStyle w:val="42"/>
              <w:bidi w:val="0"/>
              <w:rPr>
                <w:rFonts w:hint="eastAsia"/>
              </w:rPr>
            </w:pPr>
            <w:r>
              <w:rPr>
                <w:rFonts w:hint="eastAsia"/>
                <w:lang w:val="en-US" w:eastAsia="zh-CN"/>
              </w:rPr>
              <w:t>营业收入（不含税）</w:t>
            </w:r>
          </w:p>
        </w:tc>
        <w:tc>
          <w:tcPr>
            <w:tcW w:w="273" w:type="pct"/>
            <w:shd w:val="clear" w:color="auto" w:fill="auto"/>
            <w:noWrap/>
            <w:vAlign w:val="center"/>
          </w:tcPr>
          <w:p w14:paraId="409C8A8E">
            <w:pPr>
              <w:pStyle w:val="42"/>
              <w:bidi w:val="0"/>
              <w:rPr>
                <w:rFonts w:hint="eastAsia"/>
              </w:rPr>
            </w:pPr>
            <w:r>
              <w:rPr>
                <w:rFonts w:hint="eastAsia"/>
                <w:lang w:val="en-US" w:eastAsia="zh-CN"/>
              </w:rPr>
              <w:t xml:space="preserve">3744.25 </w:t>
            </w:r>
          </w:p>
        </w:tc>
        <w:tc>
          <w:tcPr>
            <w:tcW w:w="273" w:type="pct"/>
            <w:shd w:val="clear" w:color="auto" w:fill="auto"/>
            <w:noWrap/>
            <w:vAlign w:val="center"/>
          </w:tcPr>
          <w:p w14:paraId="0C1137C5">
            <w:pPr>
              <w:pStyle w:val="42"/>
              <w:bidi w:val="0"/>
              <w:rPr>
                <w:rFonts w:hint="eastAsia"/>
              </w:rPr>
            </w:pPr>
            <w:r>
              <w:rPr>
                <w:rFonts w:hint="eastAsia"/>
                <w:lang w:val="en-US" w:eastAsia="zh-CN"/>
              </w:rPr>
              <w:t xml:space="preserve">3964.50 </w:t>
            </w:r>
          </w:p>
        </w:tc>
        <w:tc>
          <w:tcPr>
            <w:tcW w:w="294" w:type="pct"/>
            <w:shd w:val="clear" w:color="auto" w:fill="auto"/>
            <w:noWrap/>
            <w:vAlign w:val="center"/>
          </w:tcPr>
          <w:p w14:paraId="243D9961">
            <w:pPr>
              <w:pStyle w:val="42"/>
              <w:bidi w:val="0"/>
              <w:rPr>
                <w:rFonts w:hint="eastAsia"/>
              </w:rPr>
            </w:pPr>
            <w:r>
              <w:rPr>
                <w:rFonts w:hint="eastAsia"/>
                <w:lang w:val="en-US" w:eastAsia="zh-CN"/>
              </w:rPr>
              <w:t xml:space="preserve">4184.74 </w:t>
            </w:r>
          </w:p>
        </w:tc>
        <w:tc>
          <w:tcPr>
            <w:tcW w:w="315" w:type="pct"/>
            <w:shd w:val="clear" w:color="auto" w:fill="auto"/>
            <w:noWrap/>
            <w:vAlign w:val="center"/>
          </w:tcPr>
          <w:p w14:paraId="6295AC01">
            <w:pPr>
              <w:pStyle w:val="42"/>
              <w:bidi w:val="0"/>
              <w:rPr>
                <w:rFonts w:hint="eastAsia"/>
              </w:rPr>
            </w:pPr>
            <w:r>
              <w:rPr>
                <w:rFonts w:hint="eastAsia"/>
                <w:lang w:val="en-US" w:eastAsia="zh-CN"/>
              </w:rPr>
              <w:t xml:space="preserve">4404.99 </w:t>
            </w:r>
          </w:p>
        </w:tc>
        <w:tc>
          <w:tcPr>
            <w:tcW w:w="277" w:type="pct"/>
            <w:shd w:val="clear" w:color="auto" w:fill="auto"/>
            <w:noWrap/>
            <w:vAlign w:val="center"/>
          </w:tcPr>
          <w:p w14:paraId="4B00E251">
            <w:pPr>
              <w:pStyle w:val="42"/>
              <w:bidi w:val="0"/>
              <w:rPr>
                <w:rFonts w:hint="eastAsia"/>
              </w:rPr>
            </w:pPr>
            <w:r>
              <w:rPr>
                <w:rFonts w:hint="eastAsia"/>
                <w:lang w:val="en-US" w:eastAsia="zh-CN"/>
              </w:rPr>
              <w:t xml:space="preserve">4625.24 </w:t>
            </w:r>
          </w:p>
        </w:tc>
        <w:tc>
          <w:tcPr>
            <w:tcW w:w="300" w:type="pct"/>
            <w:shd w:val="clear" w:color="auto" w:fill="auto"/>
            <w:noWrap/>
            <w:vAlign w:val="center"/>
          </w:tcPr>
          <w:p w14:paraId="1F2F24B7">
            <w:pPr>
              <w:pStyle w:val="42"/>
              <w:bidi w:val="0"/>
              <w:rPr>
                <w:rFonts w:hint="eastAsia"/>
              </w:rPr>
            </w:pPr>
            <w:r>
              <w:rPr>
                <w:rFonts w:hint="eastAsia"/>
                <w:lang w:val="en-US" w:eastAsia="zh-CN"/>
              </w:rPr>
              <w:t xml:space="preserve">4845.49 </w:t>
            </w:r>
          </w:p>
        </w:tc>
        <w:tc>
          <w:tcPr>
            <w:tcW w:w="321" w:type="pct"/>
            <w:shd w:val="clear" w:color="auto" w:fill="auto"/>
            <w:noWrap/>
            <w:vAlign w:val="center"/>
          </w:tcPr>
          <w:p w14:paraId="546B1630">
            <w:pPr>
              <w:pStyle w:val="42"/>
              <w:bidi w:val="0"/>
              <w:rPr>
                <w:rFonts w:hint="eastAsia"/>
              </w:rPr>
            </w:pPr>
            <w:r>
              <w:rPr>
                <w:rFonts w:hint="eastAsia"/>
                <w:lang w:val="en-US" w:eastAsia="zh-CN"/>
              </w:rPr>
              <w:t xml:space="preserve">5065.74 </w:t>
            </w:r>
          </w:p>
        </w:tc>
        <w:tc>
          <w:tcPr>
            <w:tcW w:w="300" w:type="pct"/>
            <w:shd w:val="clear" w:color="auto" w:fill="auto"/>
            <w:noWrap/>
            <w:vAlign w:val="center"/>
          </w:tcPr>
          <w:p w14:paraId="52838CF9">
            <w:pPr>
              <w:pStyle w:val="42"/>
              <w:bidi w:val="0"/>
              <w:rPr>
                <w:rFonts w:hint="eastAsia"/>
              </w:rPr>
            </w:pPr>
            <w:r>
              <w:rPr>
                <w:rFonts w:hint="eastAsia"/>
                <w:lang w:val="en-US" w:eastAsia="zh-CN"/>
              </w:rPr>
              <w:t xml:space="preserve">4404.99 </w:t>
            </w:r>
          </w:p>
        </w:tc>
        <w:tc>
          <w:tcPr>
            <w:tcW w:w="300" w:type="pct"/>
            <w:shd w:val="clear" w:color="auto" w:fill="auto"/>
            <w:noWrap/>
            <w:vAlign w:val="center"/>
          </w:tcPr>
          <w:p w14:paraId="722BA24A">
            <w:pPr>
              <w:pStyle w:val="42"/>
              <w:bidi w:val="0"/>
              <w:rPr>
                <w:rFonts w:hint="eastAsia"/>
              </w:rPr>
            </w:pPr>
            <w:r>
              <w:rPr>
                <w:rFonts w:hint="eastAsia"/>
                <w:lang w:val="en-US" w:eastAsia="zh-CN"/>
              </w:rPr>
              <w:t xml:space="preserve">4404.99 </w:t>
            </w:r>
          </w:p>
        </w:tc>
        <w:tc>
          <w:tcPr>
            <w:tcW w:w="300" w:type="pct"/>
            <w:shd w:val="clear" w:color="auto" w:fill="auto"/>
            <w:noWrap/>
            <w:vAlign w:val="center"/>
          </w:tcPr>
          <w:p w14:paraId="77A32F85">
            <w:pPr>
              <w:pStyle w:val="42"/>
              <w:bidi w:val="0"/>
              <w:rPr>
                <w:rFonts w:hint="eastAsia"/>
              </w:rPr>
            </w:pPr>
            <w:r>
              <w:rPr>
                <w:rFonts w:hint="eastAsia"/>
                <w:lang w:val="en-US" w:eastAsia="zh-CN"/>
              </w:rPr>
              <w:t xml:space="preserve">4404.99 </w:t>
            </w:r>
          </w:p>
        </w:tc>
        <w:tc>
          <w:tcPr>
            <w:tcW w:w="300" w:type="pct"/>
            <w:shd w:val="clear" w:color="auto" w:fill="auto"/>
            <w:noWrap/>
            <w:vAlign w:val="center"/>
          </w:tcPr>
          <w:p w14:paraId="28F2AB7C">
            <w:pPr>
              <w:pStyle w:val="42"/>
              <w:bidi w:val="0"/>
              <w:rPr>
                <w:rFonts w:hint="eastAsia"/>
              </w:rPr>
            </w:pPr>
            <w:r>
              <w:rPr>
                <w:rFonts w:hint="eastAsia"/>
                <w:lang w:val="en-US" w:eastAsia="zh-CN"/>
              </w:rPr>
              <w:t xml:space="preserve">4404.99 </w:t>
            </w:r>
          </w:p>
        </w:tc>
        <w:tc>
          <w:tcPr>
            <w:tcW w:w="300" w:type="pct"/>
            <w:shd w:val="clear" w:color="auto" w:fill="auto"/>
            <w:noWrap/>
            <w:vAlign w:val="center"/>
          </w:tcPr>
          <w:p w14:paraId="20A21D86">
            <w:pPr>
              <w:pStyle w:val="42"/>
              <w:bidi w:val="0"/>
              <w:rPr>
                <w:rFonts w:hint="eastAsia"/>
              </w:rPr>
            </w:pPr>
            <w:r>
              <w:rPr>
                <w:rFonts w:hint="eastAsia"/>
                <w:lang w:val="en-US" w:eastAsia="zh-CN"/>
              </w:rPr>
              <w:t xml:space="preserve">4404.99 </w:t>
            </w:r>
          </w:p>
        </w:tc>
        <w:tc>
          <w:tcPr>
            <w:tcW w:w="300" w:type="pct"/>
            <w:shd w:val="clear" w:color="auto" w:fill="auto"/>
            <w:noWrap/>
            <w:vAlign w:val="center"/>
          </w:tcPr>
          <w:p w14:paraId="73C60C14">
            <w:pPr>
              <w:pStyle w:val="42"/>
              <w:bidi w:val="0"/>
              <w:rPr>
                <w:rFonts w:hint="eastAsia"/>
              </w:rPr>
            </w:pPr>
            <w:r>
              <w:rPr>
                <w:rFonts w:hint="eastAsia"/>
                <w:lang w:val="en-US" w:eastAsia="zh-CN"/>
              </w:rPr>
              <w:t xml:space="preserve">4404.99 </w:t>
            </w:r>
          </w:p>
        </w:tc>
        <w:tc>
          <w:tcPr>
            <w:tcW w:w="300" w:type="pct"/>
            <w:shd w:val="clear" w:color="auto" w:fill="auto"/>
            <w:noWrap/>
            <w:vAlign w:val="center"/>
          </w:tcPr>
          <w:p w14:paraId="180F5D82">
            <w:pPr>
              <w:pStyle w:val="42"/>
              <w:bidi w:val="0"/>
              <w:rPr>
                <w:rFonts w:hint="eastAsia"/>
              </w:rPr>
            </w:pPr>
            <w:r>
              <w:rPr>
                <w:rFonts w:hint="eastAsia"/>
                <w:lang w:val="en-US" w:eastAsia="zh-CN"/>
              </w:rPr>
              <w:t xml:space="preserve">4404.99 </w:t>
            </w:r>
          </w:p>
        </w:tc>
      </w:tr>
      <w:tr w14:paraId="7391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9" w:type="pct"/>
            <w:shd w:val="clear" w:color="auto" w:fill="auto"/>
            <w:noWrap/>
            <w:vAlign w:val="center"/>
          </w:tcPr>
          <w:p w14:paraId="3FBAFC94">
            <w:pPr>
              <w:pStyle w:val="42"/>
              <w:bidi w:val="0"/>
              <w:rPr>
                <w:rFonts w:hint="eastAsia"/>
              </w:rPr>
            </w:pPr>
            <w:r>
              <w:rPr>
                <w:rFonts w:hint="eastAsia"/>
                <w:lang w:val="en-US" w:eastAsia="zh-CN"/>
              </w:rPr>
              <w:t>2</w:t>
            </w:r>
          </w:p>
        </w:tc>
        <w:tc>
          <w:tcPr>
            <w:tcW w:w="637" w:type="pct"/>
            <w:shd w:val="clear" w:color="auto" w:fill="auto"/>
            <w:noWrap/>
            <w:vAlign w:val="center"/>
          </w:tcPr>
          <w:p w14:paraId="0704EC7B">
            <w:pPr>
              <w:pStyle w:val="42"/>
              <w:bidi w:val="0"/>
              <w:rPr>
                <w:rFonts w:hint="eastAsia"/>
              </w:rPr>
            </w:pPr>
            <w:r>
              <w:rPr>
                <w:rFonts w:hint="eastAsia"/>
                <w:lang w:val="en-US" w:eastAsia="zh-CN"/>
              </w:rPr>
              <w:t>营业税金及附加</w:t>
            </w:r>
          </w:p>
        </w:tc>
        <w:tc>
          <w:tcPr>
            <w:tcW w:w="273" w:type="pct"/>
            <w:shd w:val="clear" w:color="auto" w:fill="auto"/>
            <w:noWrap/>
            <w:vAlign w:val="center"/>
          </w:tcPr>
          <w:p w14:paraId="4FD72457">
            <w:pPr>
              <w:pStyle w:val="42"/>
              <w:bidi w:val="0"/>
              <w:rPr>
                <w:rFonts w:hint="eastAsia"/>
              </w:rPr>
            </w:pPr>
            <w:r>
              <w:rPr>
                <w:rFonts w:hint="eastAsia"/>
                <w:lang w:val="en-US" w:eastAsia="zh-CN"/>
              </w:rPr>
              <w:t xml:space="preserve">27.65 </w:t>
            </w:r>
          </w:p>
        </w:tc>
        <w:tc>
          <w:tcPr>
            <w:tcW w:w="273" w:type="pct"/>
            <w:shd w:val="clear" w:color="auto" w:fill="auto"/>
            <w:noWrap/>
            <w:vAlign w:val="center"/>
          </w:tcPr>
          <w:p w14:paraId="336B903A">
            <w:pPr>
              <w:pStyle w:val="42"/>
              <w:bidi w:val="0"/>
              <w:rPr>
                <w:rFonts w:hint="eastAsia"/>
              </w:rPr>
            </w:pPr>
            <w:r>
              <w:rPr>
                <w:rFonts w:hint="eastAsia"/>
                <w:lang w:val="en-US" w:eastAsia="zh-CN"/>
              </w:rPr>
              <w:t xml:space="preserve">35.03 </w:t>
            </w:r>
          </w:p>
        </w:tc>
        <w:tc>
          <w:tcPr>
            <w:tcW w:w="294" w:type="pct"/>
            <w:shd w:val="clear" w:color="auto" w:fill="auto"/>
            <w:noWrap/>
            <w:vAlign w:val="center"/>
          </w:tcPr>
          <w:p w14:paraId="43AA05CF">
            <w:pPr>
              <w:pStyle w:val="42"/>
              <w:bidi w:val="0"/>
              <w:rPr>
                <w:rFonts w:hint="eastAsia"/>
              </w:rPr>
            </w:pPr>
            <w:r>
              <w:rPr>
                <w:rFonts w:hint="eastAsia"/>
                <w:lang w:val="en-US" w:eastAsia="zh-CN"/>
              </w:rPr>
              <w:t xml:space="preserve">33.38 </w:t>
            </w:r>
          </w:p>
        </w:tc>
        <w:tc>
          <w:tcPr>
            <w:tcW w:w="315" w:type="pct"/>
            <w:shd w:val="clear" w:color="auto" w:fill="auto"/>
            <w:noWrap/>
            <w:vAlign w:val="center"/>
          </w:tcPr>
          <w:p w14:paraId="73BCBCB2">
            <w:pPr>
              <w:pStyle w:val="42"/>
              <w:bidi w:val="0"/>
              <w:rPr>
                <w:rFonts w:hint="eastAsia"/>
              </w:rPr>
            </w:pPr>
            <w:r>
              <w:rPr>
                <w:rFonts w:hint="eastAsia"/>
                <w:lang w:val="en-US" w:eastAsia="zh-CN"/>
              </w:rPr>
              <w:t xml:space="preserve">3.98 </w:t>
            </w:r>
          </w:p>
        </w:tc>
        <w:tc>
          <w:tcPr>
            <w:tcW w:w="277" w:type="pct"/>
            <w:shd w:val="clear" w:color="auto" w:fill="auto"/>
            <w:noWrap/>
            <w:vAlign w:val="center"/>
          </w:tcPr>
          <w:p w14:paraId="73BAC93A">
            <w:pPr>
              <w:pStyle w:val="42"/>
              <w:bidi w:val="0"/>
              <w:rPr>
                <w:rFonts w:hint="eastAsia"/>
              </w:rPr>
            </w:pPr>
            <w:r>
              <w:rPr>
                <w:rFonts w:hint="eastAsia"/>
                <w:lang w:val="en-US" w:eastAsia="zh-CN"/>
              </w:rPr>
              <w:t xml:space="preserve">39.10 </w:t>
            </w:r>
          </w:p>
        </w:tc>
        <w:tc>
          <w:tcPr>
            <w:tcW w:w="300" w:type="pct"/>
            <w:shd w:val="clear" w:color="auto" w:fill="auto"/>
            <w:noWrap/>
            <w:vAlign w:val="center"/>
          </w:tcPr>
          <w:p w14:paraId="52E26C3C">
            <w:pPr>
              <w:pStyle w:val="42"/>
              <w:bidi w:val="0"/>
              <w:rPr>
                <w:rFonts w:hint="eastAsia"/>
              </w:rPr>
            </w:pPr>
            <w:r>
              <w:rPr>
                <w:rFonts w:hint="eastAsia"/>
                <w:lang w:val="en-US" w:eastAsia="zh-CN"/>
              </w:rPr>
              <w:t xml:space="preserve">46.48 </w:t>
            </w:r>
          </w:p>
        </w:tc>
        <w:tc>
          <w:tcPr>
            <w:tcW w:w="321" w:type="pct"/>
            <w:shd w:val="clear" w:color="auto" w:fill="auto"/>
            <w:noWrap/>
            <w:vAlign w:val="center"/>
          </w:tcPr>
          <w:p w14:paraId="36BC0DC0">
            <w:pPr>
              <w:pStyle w:val="42"/>
              <w:bidi w:val="0"/>
              <w:rPr>
                <w:rFonts w:hint="eastAsia"/>
              </w:rPr>
            </w:pPr>
            <w:r>
              <w:rPr>
                <w:rFonts w:hint="eastAsia"/>
                <w:lang w:val="en-US" w:eastAsia="zh-CN"/>
              </w:rPr>
              <w:t xml:space="preserve">65.35 </w:t>
            </w:r>
          </w:p>
        </w:tc>
        <w:tc>
          <w:tcPr>
            <w:tcW w:w="300" w:type="pct"/>
            <w:shd w:val="clear" w:color="auto" w:fill="auto"/>
            <w:noWrap/>
            <w:vAlign w:val="center"/>
          </w:tcPr>
          <w:p w14:paraId="70D9735D">
            <w:pPr>
              <w:pStyle w:val="42"/>
              <w:bidi w:val="0"/>
              <w:rPr>
                <w:rFonts w:hint="eastAsia"/>
              </w:rPr>
            </w:pPr>
            <w:r>
              <w:rPr>
                <w:rFonts w:hint="eastAsia"/>
                <w:lang w:val="en-US" w:eastAsia="zh-CN"/>
              </w:rPr>
              <w:t xml:space="preserve">56.76 </w:t>
            </w:r>
          </w:p>
        </w:tc>
        <w:tc>
          <w:tcPr>
            <w:tcW w:w="300" w:type="pct"/>
            <w:shd w:val="clear" w:color="auto" w:fill="auto"/>
            <w:noWrap/>
            <w:vAlign w:val="center"/>
          </w:tcPr>
          <w:p w14:paraId="1F42FDE0">
            <w:pPr>
              <w:pStyle w:val="42"/>
              <w:bidi w:val="0"/>
              <w:rPr>
                <w:rFonts w:hint="eastAsia"/>
              </w:rPr>
            </w:pPr>
            <w:r>
              <w:rPr>
                <w:rFonts w:hint="eastAsia"/>
                <w:lang w:val="en-US" w:eastAsia="zh-CN"/>
              </w:rPr>
              <w:t xml:space="preserve">56.76 </w:t>
            </w:r>
          </w:p>
        </w:tc>
        <w:tc>
          <w:tcPr>
            <w:tcW w:w="300" w:type="pct"/>
            <w:shd w:val="clear" w:color="auto" w:fill="auto"/>
            <w:noWrap/>
            <w:vAlign w:val="center"/>
          </w:tcPr>
          <w:p w14:paraId="74F16B72">
            <w:pPr>
              <w:pStyle w:val="42"/>
              <w:bidi w:val="0"/>
              <w:rPr>
                <w:rFonts w:hint="eastAsia"/>
              </w:rPr>
            </w:pPr>
            <w:r>
              <w:rPr>
                <w:rFonts w:hint="eastAsia"/>
                <w:lang w:val="en-US" w:eastAsia="zh-CN"/>
              </w:rPr>
              <w:t xml:space="preserve">56.76 </w:t>
            </w:r>
          </w:p>
        </w:tc>
        <w:tc>
          <w:tcPr>
            <w:tcW w:w="300" w:type="pct"/>
            <w:shd w:val="clear" w:color="auto" w:fill="auto"/>
            <w:noWrap/>
            <w:vAlign w:val="center"/>
          </w:tcPr>
          <w:p w14:paraId="6FBE918B">
            <w:pPr>
              <w:pStyle w:val="42"/>
              <w:bidi w:val="0"/>
              <w:rPr>
                <w:rFonts w:hint="eastAsia"/>
              </w:rPr>
            </w:pPr>
            <w:r>
              <w:rPr>
                <w:rFonts w:hint="eastAsia"/>
                <w:lang w:val="en-US" w:eastAsia="zh-CN"/>
              </w:rPr>
              <w:t xml:space="preserve">3.98 </w:t>
            </w:r>
          </w:p>
        </w:tc>
        <w:tc>
          <w:tcPr>
            <w:tcW w:w="300" w:type="pct"/>
            <w:shd w:val="clear" w:color="auto" w:fill="auto"/>
            <w:noWrap/>
            <w:vAlign w:val="center"/>
          </w:tcPr>
          <w:p w14:paraId="3C0D9A91">
            <w:pPr>
              <w:pStyle w:val="42"/>
              <w:bidi w:val="0"/>
              <w:rPr>
                <w:rFonts w:hint="eastAsia"/>
              </w:rPr>
            </w:pPr>
            <w:r>
              <w:rPr>
                <w:rFonts w:hint="eastAsia"/>
                <w:lang w:val="en-US" w:eastAsia="zh-CN"/>
              </w:rPr>
              <w:t xml:space="preserve">56.76 </w:t>
            </w:r>
          </w:p>
        </w:tc>
        <w:tc>
          <w:tcPr>
            <w:tcW w:w="300" w:type="pct"/>
            <w:shd w:val="clear" w:color="auto" w:fill="auto"/>
            <w:noWrap/>
            <w:vAlign w:val="center"/>
          </w:tcPr>
          <w:p w14:paraId="3BC4A474">
            <w:pPr>
              <w:pStyle w:val="42"/>
              <w:bidi w:val="0"/>
              <w:rPr>
                <w:rFonts w:hint="eastAsia"/>
              </w:rPr>
            </w:pPr>
            <w:r>
              <w:rPr>
                <w:rFonts w:hint="eastAsia"/>
                <w:lang w:val="en-US" w:eastAsia="zh-CN"/>
              </w:rPr>
              <w:t xml:space="preserve">56.76 </w:t>
            </w:r>
          </w:p>
        </w:tc>
        <w:tc>
          <w:tcPr>
            <w:tcW w:w="300" w:type="pct"/>
            <w:shd w:val="clear" w:color="auto" w:fill="auto"/>
            <w:noWrap/>
            <w:vAlign w:val="center"/>
          </w:tcPr>
          <w:p w14:paraId="54B53628">
            <w:pPr>
              <w:pStyle w:val="42"/>
              <w:bidi w:val="0"/>
              <w:rPr>
                <w:rFonts w:hint="eastAsia"/>
              </w:rPr>
            </w:pPr>
            <w:r>
              <w:rPr>
                <w:rFonts w:hint="eastAsia"/>
                <w:lang w:val="en-US" w:eastAsia="zh-CN"/>
              </w:rPr>
              <w:t xml:space="preserve">56.76 </w:t>
            </w:r>
          </w:p>
        </w:tc>
      </w:tr>
      <w:tr w14:paraId="583D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9" w:type="pct"/>
            <w:shd w:val="clear" w:color="auto" w:fill="auto"/>
            <w:noWrap/>
            <w:vAlign w:val="center"/>
          </w:tcPr>
          <w:p w14:paraId="6358643F">
            <w:pPr>
              <w:pStyle w:val="42"/>
              <w:bidi w:val="0"/>
              <w:rPr>
                <w:rFonts w:hint="eastAsia"/>
              </w:rPr>
            </w:pPr>
            <w:r>
              <w:rPr>
                <w:rFonts w:hint="eastAsia"/>
                <w:lang w:val="en-US" w:eastAsia="zh-CN"/>
              </w:rPr>
              <w:t>3</w:t>
            </w:r>
          </w:p>
        </w:tc>
        <w:tc>
          <w:tcPr>
            <w:tcW w:w="637" w:type="pct"/>
            <w:shd w:val="clear" w:color="auto" w:fill="auto"/>
            <w:noWrap/>
            <w:vAlign w:val="center"/>
          </w:tcPr>
          <w:p w14:paraId="76B950C8">
            <w:pPr>
              <w:pStyle w:val="42"/>
              <w:bidi w:val="0"/>
              <w:rPr>
                <w:rFonts w:hint="eastAsia"/>
              </w:rPr>
            </w:pPr>
            <w:r>
              <w:rPr>
                <w:rFonts w:hint="eastAsia"/>
                <w:lang w:val="en-US" w:eastAsia="zh-CN"/>
              </w:rPr>
              <w:t>总成本费用</w:t>
            </w:r>
          </w:p>
        </w:tc>
        <w:tc>
          <w:tcPr>
            <w:tcW w:w="273" w:type="pct"/>
            <w:shd w:val="clear" w:color="auto" w:fill="auto"/>
            <w:noWrap/>
            <w:vAlign w:val="center"/>
          </w:tcPr>
          <w:p w14:paraId="34D696C5">
            <w:pPr>
              <w:pStyle w:val="42"/>
              <w:bidi w:val="0"/>
              <w:rPr>
                <w:rFonts w:hint="eastAsia"/>
              </w:rPr>
            </w:pPr>
            <w:r>
              <w:rPr>
                <w:rFonts w:hint="eastAsia"/>
                <w:lang w:val="en-US" w:eastAsia="zh-CN"/>
              </w:rPr>
              <w:t xml:space="preserve">3421.30 </w:t>
            </w:r>
          </w:p>
        </w:tc>
        <w:tc>
          <w:tcPr>
            <w:tcW w:w="273" w:type="pct"/>
            <w:shd w:val="clear" w:color="auto" w:fill="auto"/>
            <w:noWrap/>
            <w:vAlign w:val="center"/>
          </w:tcPr>
          <w:p w14:paraId="305254BD">
            <w:pPr>
              <w:pStyle w:val="42"/>
              <w:bidi w:val="0"/>
              <w:rPr>
                <w:rFonts w:hint="eastAsia"/>
              </w:rPr>
            </w:pPr>
            <w:r>
              <w:rPr>
                <w:rFonts w:hint="eastAsia"/>
                <w:lang w:val="en-US" w:eastAsia="zh-CN"/>
              </w:rPr>
              <w:t xml:space="preserve">3421.30 </w:t>
            </w:r>
          </w:p>
        </w:tc>
        <w:tc>
          <w:tcPr>
            <w:tcW w:w="294" w:type="pct"/>
            <w:shd w:val="clear" w:color="auto" w:fill="auto"/>
            <w:noWrap/>
            <w:vAlign w:val="center"/>
          </w:tcPr>
          <w:p w14:paraId="4A6FCCA1">
            <w:pPr>
              <w:pStyle w:val="42"/>
              <w:bidi w:val="0"/>
              <w:rPr>
                <w:rFonts w:hint="eastAsia"/>
              </w:rPr>
            </w:pPr>
            <w:r>
              <w:rPr>
                <w:rFonts w:hint="eastAsia"/>
                <w:lang w:val="en-US" w:eastAsia="zh-CN"/>
              </w:rPr>
              <w:t xml:space="preserve">3421.30 </w:t>
            </w:r>
          </w:p>
        </w:tc>
        <w:tc>
          <w:tcPr>
            <w:tcW w:w="315" w:type="pct"/>
            <w:shd w:val="clear" w:color="auto" w:fill="auto"/>
            <w:noWrap/>
            <w:vAlign w:val="center"/>
          </w:tcPr>
          <w:p w14:paraId="7F39248E">
            <w:pPr>
              <w:pStyle w:val="42"/>
              <w:bidi w:val="0"/>
              <w:rPr>
                <w:rFonts w:hint="eastAsia"/>
              </w:rPr>
            </w:pPr>
            <w:r>
              <w:rPr>
                <w:rFonts w:hint="eastAsia"/>
                <w:lang w:val="en-US" w:eastAsia="zh-CN"/>
              </w:rPr>
              <w:t xml:space="preserve">3421.30 </w:t>
            </w:r>
          </w:p>
        </w:tc>
        <w:tc>
          <w:tcPr>
            <w:tcW w:w="277" w:type="pct"/>
            <w:shd w:val="clear" w:color="auto" w:fill="auto"/>
            <w:noWrap/>
            <w:vAlign w:val="center"/>
          </w:tcPr>
          <w:p w14:paraId="51302B25">
            <w:pPr>
              <w:pStyle w:val="42"/>
              <w:bidi w:val="0"/>
              <w:rPr>
                <w:rFonts w:hint="eastAsia"/>
              </w:rPr>
            </w:pPr>
            <w:r>
              <w:rPr>
                <w:rFonts w:hint="eastAsia"/>
                <w:lang w:val="en-US" w:eastAsia="zh-CN"/>
              </w:rPr>
              <w:t xml:space="preserve">3421.30 </w:t>
            </w:r>
          </w:p>
        </w:tc>
        <w:tc>
          <w:tcPr>
            <w:tcW w:w="300" w:type="pct"/>
            <w:shd w:val="clear" w:color="auto" w:fill="auto"/>
            <w:noWrap/>
            <w:vAlign w:val="center"/>
          </w:tcPr>
          <w:p w14:paraId="78BF355D">
            <w:pPr>
              <w:pStyle w:val="42"/>
              <w:bidi w:val="0"/>
              <w:rPr>
                <w:rFonts w:hint="eastAsia"/>
              </w:rPr>
            </w:pPr>
            <w:r>
              <w:rPr>
                <w:rFonts w:hint="eastAsia"/>
                <w:lang w:val="en-US" w:eastAsia="zh-CN"/>
              </w:rPr>
              <w:t xml:space="preserve">3421.30 </w:t>
            </w:r>
          </w:p>
        </w:tc>
        <w:tc>
          <w:tcPr>
            <w:tcW w:w="321" w:type="pct"/>
            <w:shd w:val="clear" w:color="auto" w:fill="auto"/>
            <w:noWrap/>
            <w:vAlign w:val="center"/>
          </w:tcPr>
          <w:p w14:paraId="445AB4AB">
            <w:pPr>
              <w:pStyle w:val="42"/>
              <w:bidi w:val="0"/>
              <w:rPr>
                <w:rFonts w:hint="eastAsia"/>
              </w:rPr>
            </w:pPr>
            <w:r>
              <w:rPr>
                <w:rFonts w:hint="eastAsia"/>
                <w:lang w:val="en-US" w:eastAsia="zh-CN"/>
              </w:rPr>
              <w:t xml:space="preserve">3421.30 </w:t>
            </w:r>
          </w:p>
        </w:tc>
        <w:tc>
          <w:tcPr>
            <w:tcW w:w="300" w:type="pct"/>
            <w:shd w:val="clear" w:color="auto" w:fill="auto"/>
            <w:noWrap/>
            <w:vAlign w:val="center"/>
          </w:tcPr>
          <w:p w14:paraId="6095E35D">
            <w:pPr>
              <w:pStyle w:val="42"/>
              <w:bidi w:val="0"/>
              <w:rPr>
                <w:rFonts w:hint="eastAsia"/>
              </w:rPr>
            </w:pPr>
            <w:r>
              <w:rPr>
                <w:rFonts w:hint="eastAsia"/>
                <w:lang w:val="en-US" w:eastAsia="zh-CN"/>
              </w:rPr>
              <w:t xml:space="preserve">2908.11 </w:t>
            </w:r>
          </w:p>
        </w:tc>
        <w:tc>
          <w:tcPr>
            <w:tcW w:w="300" w:type="pct"/>
            <w:shd w:val="clear" w:color="auto" w:fill="auto"/>
            <w:noWrap/>
            <w:vAlign w:val="center"/>
          </w:tcPr>
          <w:p w14:paraId="5798B9B2">
            <w:pPr>
              <w:pStyle w:val="42"/>
              <w:bidi w:val="0"/>
              <w:rPr>
                <w:rFonts w:hint="eastAsia"/>
              </w:rPr>
            </w:pPr>
            <w:r>
              <w:rPr>
                <w:rFonts w:hint="eastAsia"/>
                <w:lang w:val="en-US" w:eastAsia="zh-CN"/>
              </w:rPr>
              <w:t xml:space="preserve">3079.17 </w:t>
            </w:r>
          </w:p>
        </w:tc>
        <w:tc>
          <w:tcPr>
            <w:tcW w:w="300" w:type="pct"/>
            <w:shd w:val="clear" w:color="auto" w:fill="auto"/>
            <w:noWrap/>
            <w:vAlign w:val="center"/>
          </w:tcPr>
          <w:p w14:paraId="2998D085">
            <w:pPr>
              <w:pStyle w:val="42"/>
              <w:bidi w:val="0"/>
              <w:rPr>
                <w:rFonts w:hint="eastAsia"/>
              </w:rPr>
            </w:pPr>
            <w:r>
              <w:rPr>
                <w:rFonts w:hint="eastAsia"/>
                <w:lang w:val="en-US" w:eastAsia="zh-CN"/>
              </w:rPr>
              <w:t xml:space="preserve">3250.24 </w:t>
            </w:r>
          </w:p>
        </w:tc>
        <w:tc>
          <w:tcPr>
            <w:tcW w:w="300" w:type="pct"/>
            <w:shd w:val="clear" w:color="auto" w:fill="auto"/>
            <w:noWrap/>
            <w:vAlign w:val="center"/>
          </w:tcPr>
          <w:p w14:paraId="2197FEAC">
            <w:pPr>
              <w:pStyle w:val="42"/>
              <w:bidi w:val="0"/>
              <w:rPr>
                <w:rFonts w:hint="eastAsia"/>
              </w:rPr>
            </w:pPr>
            <w:r>
              <w:rPr>
                <w:rFonts w:hint="eastAsia"/>
                <w:lang w:val="en-US" w:eastAsia="zh-CN"/>
              </w:rPr>
              <w:t xml:space="preserve">3421.30 </w:t>
            </w:r>
          </w:p>
        </w:tc>
        <w:tc>
          <w:tcPr>
            <w:tcW w:w="300" w:type="pct"/>
            <w:shd w:val="clear" w:color="auto" w:fill="auto"/>
            <w:noWrap/>
            <w:vAlign w:val="center"/>
          </w:tcPr>
          <w:p w14:paraId="56A55684">
            <w:pPr>
              <w:pStyle w:val="42"/>
              <w:bidi w:val="0"/>
              <w:rPr>
                <w:rFonts w:hint="eastAsia"/>
              </w:rPr>
            </w:pPr>
            <w:r>
              <w:rPr>
                <w:rFonts w:hint="eastAsia"/>
                <w:lang w:val="en-US" w:eastAsia="zh-CN"/>
              </w:rPr>
              <w:t xml:space="preserve">3592.37 </w:t>
            </w:r>
          </w:p>
        </w:tc>
        <w:tc>
          <w:tcPr>
            <w:tcW w:w="300" w:type="pct"/>
            <w:shd w:val="clear" w:color="auto" w:fill="auto"/>
            <w:noWrap/>
            <w:vAlign w:val="center"/>
          </w:tcPr>
          <w:p w14:paraId="2DEFDAE1">
            <w:pPr>
              <w:pStyle w:val="42"/>
              <w:bidi w:val="0"/>
              <w:rPr>
                <w:rFonts w:hint="eastAsia"/>
              </w:rPr>
            </w:pPr>
            <w:r>
              <w:rPr>
                <w:rFonts w:hint="eastAsia"/>
                <w:lang w:val="en-US" w:eastAsia="zh-CN"/>
              </w:rPr>
              <w:t xml:space="preserve">3763.43 </w:t>
            </w:r>
          </w:p>
        </w:tc>
        <w:tc>
          <w:tcPr>
            <w:tcW w:w="300" w:type="pct"/>
            <w:shd w:val="clear" w:color="auto" w:fill="auto"/>
            <w:noWrap/>
            <w:vAlign w:val="center"/>
          </w:tcPr>
          <w:p w14:paraId="49744904">
            <w:pPr>
              <w:pStyle w:val="42"/>
              <w:bidi w:val="0"/>
              <w:rPr>
                <w:rFonts w:hint="eastAsia"/>
              </w:rPr>
            </w:pPr>
            <w:r>
              <w:rPr>
                <w:rFonts w:hint="eastAsia"/>
                <w:lang w:val="en-US" w:eastAsia="zh-CN"/>
              </w:rPr>
              <w:t xml:space="preserve">3934.50 </w:t>
            </w:r>
          </w:p>
        </w:tc>
      </w:tr>
      <w:tr w14:paraId="1BB6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199" w:type="pct"/>
            <w:shd w:val="clear" w:color="auto" w:fill="auto"/>
            <w:noWrap/>
            <w:vAlign w:val="center"/>
          </w:tcPr>
          <w:p w14:paraId="7E73F99B">
            <w:pPr>
              <w:pStyle w:val="42"/>
              <w:bidi w:val="0"/>
              <w:rPr>
                <w:rFonts w:hint="eastAsia"/>
              </w:rPr>
            </w:pPr>
            <w:r>
              <w:rPr>
                <w:rFonts w:hint="eastAsia"/>
                <w:lang w:val="en-US" w:eastAsia="zh-CN"/>
              </w:rPr>
              <w:t>4</w:t>
            </w:r>
          </w:p>
        </w:tc>
        <w:tc>
          <w:tcPr>
            <w:tcW w:w="637" w:type="pct"/>
            <w:shd w:val="clear" w:color="auto" w:fill="auto"/>
            <w:noWrap/>
            <w:vAlign w:val="center"/>
          </w:tcPr>
          <w:p w14:paraId="10416E74">
            <w:pPr>
              <w:pStyle w:val="42"/>
              <w:bidi w:val="0"/>
              <w:rPr>
                <w:rFonts w:hint="eastAsia"/>
              </w:rPr>
            </w:pPr>
            <w:r>
              <w:rPr>
                <w:rFonts w:hint="eastAsia"/>
                <w:lang w:val="en-US" w:eastAsia="zh-CN"/>
              </w:rPr>
              <w:t>补贴收入</w:t>
            </w:r>
          </w:p>
        </w:tc>
        <w:tc>
          <w:tcPr>
            <w:tcW w:w="273" w:type="pct"/>
            <w:shd w:val="clear" w:color="auto" w:fill="auto"/>
            <w:noWrap/>
            <w:vAlign w:val="center"/>
          </w:tcPr>
          <w:p w14:paraId="6216C9B9">
            <w:pPr>
              <w:pStyle w:val="42"/>
              <w:bidi w:val="0"/>
              <w:rPr>
                <w:rFonts w:hint="eastAsia"/>
              </w:rPr>
            </w:pPr>
          </w:p>
        </w:tc>
        <w:tc>
          <w:tcPr>
            <w:tcW w:w="273" w:type="pct"/>
            <w:shd w:val="clear" w:color="auto" w:fill="auto"/>
            <w:noWrap/>
            <w:vAlign w:val="center"/>
          </w:tcPr>
          <w:p w14:paraId="5278EF65">
            <w:pPr>
              <w:pStyle w:val="42"/>
              <w:bidi w:val="0"/>
              <w:rPr>
                <w:rFonts w:hint="eastAsia"/>
              </w:rPr>
            </w:pPr>
          </w:p>
        </w:tc>
        <w:tc>
          <w:tcPr>
            <w:tcW w:w="294" w:type="pct"/>
            <w:shd w:val="clear" w:color="auto" w:fill="auto"/>
            <w:noWrap/>
            <w:vAlign w:val="center"/>
          </w:tcPr>
          <w:p w14:paraId="67F86F31">
            <w:pPr>
              <w:pStyle w:val="42"/>
              <w:bidi w:val="0"/>
              <w:rPr>
                <w:rFonts w:hint="eastAsia"/>
              </w:rPr>
            </w:pPr>
          </w:p>
        </w:tc>
        <w:tc>
          <w:tcPr>
            <w:tcW w:w="315" w:type="pct"/>
            <w:shd w:val="clear" w:color="auto" w:fill="auto"/>
            <w:noWrap/>
            <w:vAlign w:val="center"/>
          </w:tcPr>
          <w:p w14:paraId="1CA63047">
            <w:pPr>
              <w:pStyle w:val="42"/>
              <w:bidi w:val="0"/>
              <w:rPr>
                <w:rFonts w:hint="eastAsia"/>
              </w:rPr>
            </w:pPr>
          </w:p>
        </w:tc>
        <w:tc>
          <w:tcPr>
            <w:tcW w:w="277" w:type="pct"/>
            <w:shd w:val="clear" w:color="auto" w:fill="auto"/>
            <w:noWrap/>
            <w:vAlign w:val="center"/>
          </w:tcPr>
          <w:p w14:paraId="2C3C648C">
            <w:pPr>
              <w:pStyle w:val="42"/>
              <w:bidi w:val="0"/>
              <w:rPr>
                <w:rFonts w:hint="eastAsia"/>
              </w:rPr>
            </w:pPr>
          </w:p>
        </w:tc>
        <w:tc>
          <w:tcPr>
            <w:tcW w:w="300" w:type="pct"/>
            <w:shd w:val="clear" w:color="auto" w:fill="auto"/>
            <w:noWrap/>
            <w:vAlign w:val="center"/>
          </w:tcPr>
          <w:p w14:paraId="464FCA7F">
            <w:pPr>
              <w:pStyle w:val="42"/>
              <w:bidi w:val="0"/>
              <w:rPr>
                <w:rFonts w:hint="eastAsia"/>
              </w:rPr>
            </w:pPr>
          </w:p>
        </w:tc>
        <w:tc>
          <w:tcPr>
            <w:tcW w:w="321" w:type="pct"/>
            <w:shd w:val="clear" w:color="auto" w:fill="auto"/>
            <w:noWrap/>
            <w:vAlign w:val="center"/>
          </w:tcPr>
          <w:p w14:paraId="10A968B8">
            <w:pPr>
              <w:pStyle w:val="42"/>
              <w:bidi w:val="0"/>
              <w:rPr>
                <w:rFonts w:hint="eastAsia"/>
              </w:rPr>
            </w:pPr>
          </w:p>
        </w:tc>
        <w:tc>
          <w:tcPr>
            <w:tcW w:w="300" w:type="pct"/>
            <w:shd w:val="clear" w:color="auto" w:fill="auto"/>
            <w:noWrap/>
            <w:vAlign w:val="center"/>
          </w:tcPr>
          <w:p w14:paraId="16FDEE1E">
            <w:pPr>
              <w:pStyle w:val="42"/>
              <w:bidi w:val="0"/>
              <w:rPr>
                <w:rFonts w:hint="eastAsia"/>
              </w:rPr>
            </w:pPr>
          </w:p>
        </w:tc>
        <w:tc>
          <w:tcPr>
            <w:tcW w:w="300" w:type="pct"/>
            <w:shd w:val="clear" w:color="auto" w:fill="auto"/>
            <w:noWrap/>
            <w:vAlign w:val="center"/>
          </w:tcPr>
          <w:p w14:paraId="47C35961">
            <w:pPr>
              <w:pStyle w:val="42"/>
              <w:bidi w:val="0"/>
              <w:rPr>
                <w:rFonts w:hint="eastAsia"/>
              </w:rPr>
            </w:pPr>
          </w:p>
        </w:tc>
        <w:tc>
          <w:tcPr>
            <w:tcW w:w="300" w:type="pct"/>
            <w:shd w:val="clear" w:color="auto" w:fill="auto"/>
            <w:noWrap/>
            <w:vAlign w:val="center"/>
          </w:tcPr>
          <w:p w14:paraId="4C95F541">
            <w:pPr>
              <w:pStyle w:val="42"/>
              <w:bidi w:val="0"/>
              <w:rPr>
                <w:rFonts w:hint="eastAsia"/>
              </w:rPr>
            </w:pPr>
          </w:p>
        </w:tc>
        <w:tc>
          <w:tcPr>
            <w:tcW w:w="300" w:type="pct"/>
            <w:shd w:val="clear" w:color="auto" w:fill="auto"/>
            <w:noWrap/>
            <w:vAlign w:val="center"/>
          </w:tcPr>
          <w:p w14:paraId="212F92F4">
            <w:pPr>
              <w:pStyle w:val="42"/>
              <w:bidi w:val="0"/>
              <w:rPr>
                <w:rFonts w:hint="eastAsia"/>
              </w:rPr>
            </w:pPr>
          </w:p>
        </w:tc>
        <w:tc>
          <w:tcPr>
            <w:tcW w:w="300" w:type="pct"/>
            <w:shd w:val="clear" w:color="auto" w:fill="auto"/>
            <w:noWrap/>
            <w:vAlign w:val="center"/>
          </w:tcPr>
          <w:p w14:paraId="24890E93">
            <w:pPr>
              <w:pStyle w:val="42"/>
              <w:bidi w:val="0"/>
              <w:rPr>
                <w:rFonts w:hint="eastAsia"/>
              </w:rPr>
            </w:pPr>
          </w:p>
        </w:tc>
        <w:tc>
          <w:tcPr>
            <w:tcW w:w="300" w:type="pct"/>
            <w:shd w:val="clear" w:color="auto" w:fill="auto"/>
            <w:noWrap/>
            <w:vAlign w:val="center"/>
          </w:tcPr>
          <w:p w14:paraId="7038261F">
            <w:pPr>
              <w:pStyle w:val="42"/>
              <w:bidi w:val="0"/>
              <w:rPr>
                <w:rFonts w:hint="eastAsia"/>
              </w:rPr>
            </w:pPr>
          </w:p>
        </w:tc>
        <w:tc>
          <w:tcPr>
            <w:tcW w:w="300" w:type="pct"/>
            <w:shd w:val="clear" w:color="auto" w:fill="auto"/>
            <w:noWrap/>
            <w:vAlign w:val="center"/>
          </w:tcPr>
          <w:p w14:paraId="54253DD8">
            <w:pPr>
              <w:pStyle w:val="42"/>
              <w:bidi w:val="0"/>
              <w:rPr>
                <w:rFonts w:hint="eastAsia"/>
              </w:rPr>
            </w:pPr>
          </w:p>
        </w:tc>
      </w:tr>
      <w:tr w14:paraId="746C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99" w:type="pct"/>
            <w:shd w:val="clear" w:color="auto" w:fill="auto"/>
            <w:noWrap/>
            <w:vAlign w:val="center"/>
          </w:tcPr>
          <w:p w14:paraId="7F71932F">
            <w:pPr>
              <w:pStyle w:val="42"/>
              <w:bidi w:val="0"/>
              <w:rPr>
                <w:rFonts w:hint="eastAsia"/>
              </w:rPr>
            </w:pPr>
            <w:r>
              <w:rPr>
                <w:rFonts w:hint="eastAsia"/>
                <w:lang w:val="en-US" w:eastAsia="zh-CN"/>
              </w:rPr>
              <w:t>5</w:t>
            </w:r>
          </w:p>
        </w:tc>
        <w:tc>
          <w:tcPr>
            <w:tcW w:w="637" w:type="pct"/>
            <w:shd w:val="clear" w:color="auto" w:fill="auto"/>
            <w:noWrap/>
            <w:vAlign w:val="center"/>
          </w:tcPr>
          <w:p w14:paraId="44579755">
            <w:pPr>
              <w:pStyle w:val="42"/>
              <w:bidi w:val="0"/>
              <w:rPr>
                <w:rFonts w:hint="eastAsia"/>
              </w:rPr>
            </w:pPr>
            <w:r>
              <w:rPr>
                <w:rFonts w:hint="eastAsia"/>
                <w:lang w:val="en-US" w:eastAsia="zh-CN"/>
              </w:rPr>
              <w:t>利润总额（1-2-3+4）</w:t>
            </w:r>
          </w:p>
        </w:tc>
        <w:tc>
          <w:tcPr>
            <w:tcW w:w="273" w:type="pct"/>
            <w:shd w:val="clear" w:color="auto" w:fill="auto"/>
            <w:noWrap/>
            <w:vAlign w:val="center"/>
          </w:tcPr>
          <w:p w14:paraId="6F66CEA6">
            <w:pPr>
              <w:pStyle w:val="42"/>
              <w:bidi w:val="0"/>
              <w:rPr>
                <w:rFonts w:hint="eastAsia"/>
              </w:rPr>
            </w:pPr>
            <w:r>
              <w:rPr>
                <w:rFonts w:hint="eastAsia"/>
                <w:lang w:val="en-US" w:eastAsia="zh-CN"/>
              </w:rPr>
              <w:t xml:space="preserve">295.29 </w:t>
            </w:r>
          </w:p>
        </w:tc>
        <w:tc>
          <w:tcPr>
            <w:tcW w:w="273" w:type="pct"/>
            <w:shd w:val="clear" w:color="auto" w:fill="auto"/>
            <w:noWrap/>
            <w:vAlign w:val="center"/>
          </w:tcPr>
          <w:p w14:paraId="0020C864">
            <w:pPr>
              <w:pStyle w:val="42"/>
              <w:bidi w:val="0"/>
              <w:rPr>
                <w:rFonts w:hint="eastAsia"/>
              </w:rPr>
            </w:pPr>
            <w:r>
              <w:rPr>
                <w:rFonts w:hint="eastAsia"/>
                <w:lang w:val="en-US" w:eastAsia="zh-CN"/>
              </w:rPr>
              <w:t xml:space="preserve">508.16 </w:t>
            </w:r>
          </w:p>
        </w:tc>
        <w:tc>
          <w:tcPr>
            <w:tcW w:w="294" w:type="pct"/>
            <w:shd w:val="clear" w:color="auto" w:fill="auto"/>
            <w:noWrap/>
            <w:vAlign w:val="center"/>
          </w:tcPr>
          <w:p w14:paraId="06735606">
            <w:pPr>
              <w:pStyle w:val="42"/>
              <w:bidi w:val="0"/>
              <w:rPr>
                <w:rFonts w:hint="eastAsia"/>
              </w:rPr>
            </w:pPr>
            <w:r>
              <w:rPr>
                <w:rFonts w:hint="eastAsia"/>
                <w:lang w:val="en-US" w:eastAsia="zh-CN"/>
              </w:rPr>
              <w:t xml:space="preserve">730.06 </w:t>
            </w:r>
          </w:p>
        </w:tc>
        <w:tc>
          <w:tcPr>
            <w:tcW w:w="315" w:type="pct"/>
            <w:shd w:val="clear" w:color="auto" w:fill="auto"/>
            <w:noWrap/>
            <w:vAlign w:val="center"/>
          </w:tcPr>
          <w:p w14:paraId="72AB48A8">
            <w:pPr>
              <w:pStyle w:val="42"/>
              <w:bidi w:val="0"/>
              <w:rPr>
                <w:rFonts w:hint="eastAsia"/>
              </w:rPr>
            </w:pPr>
            <w:r>
              <w:rPr>
                <w:rFonts w:hint="eastAsia"/>
                <w:lang w:val="en-US" w:eastAsia="zh-CN"/>
              </w:rPr>
              <w:t xml:space="preserve">979.71 </w:t>
            </w:r>
          </w:p>
        </w:tc>
        <w:tc>
          <w:tcPr>
            <w:tcW w:w="277" w:type="pct"/>
            <w:shd w:val="clear" w:color="auto" w:fill="auto"/>
            <w:noWrap/>
            <w:vAlign w:val="center"/>
          </w:tcPr>
          <w:p w14:paraId="69863734">
            <w:pPr>
              <w:pStyle w:val="42"/>
              <w:bidi w:val="0"/>
              <w:rPr>
                <w:rFonts w:hint="eastAsia"/>
              </w:rPr>
            </w:pPr>
            <w:r>
              <w:rPr>
                <w:rFonts w:hint="eastAsia"/>
                <w:lang w:val="en-US" w:eastAsia="zh-CN"/>
              </w:rPr>
              <w:t xml:space="preserve">1164.84 </w:t>
            </w:r>
          </w:p>
        </w:tc>
        <w:tc>
          <w:tcPr>
            <w:tcW w:w="300" w:type="pct"/>
            <w:shd w:val="clear" w:color="auto" w:fill="auto"/>
            <w:noWrap/>
            <w:vAlign w:val="center"/>
          </w:tcPr>
          <w:p w14:paraId="48F5C6F5">
            <w:pPr>
              <w:pStyle w:val="42"/>
              <w:bidi w:val="0"/>
              <w:rPr>
                <w:rFonts w:hint="eastAsia"/>
              </w:rPr>
            </w:pPr>
            <w:r>
              <w:rPr>
                <w:rFonts w:hint="eastAsia"/>
                <w:lang w:val="en-US" w:eastAsia="zh-CN"/>
              </w:rPr>
              <w:t xml:space="preserve">1377.71 </w:t>
            </w:r>
          </w:p>
        </w:tc>
        <w:tc>
          <w:tcPr>
            <w:tcW w:w="321" w:type="pct"/>
            <w:shd w:val="clear" w:color="auto" w:fill="auto"/>
            <w:noWrap/>
            <w:vAlign w:val="center"/>
          </w:tcPr>
          <w:p w14:paraId="2492D2FA">
            <w:pPr>
              <w:pStyle w:val="42"/>
              <w:bidi w:val="0"/>
              <w:rPr>
                <w:rFonts w:hint="eastAsia"/>
              </w:rPr>
            </w:pPr>
            <w:r>
              <w:rPr>
                <w:rFonts w:hint="eastAsia"/>
                <w:lang w:val="en-US" w:eastAsia="zh-CN"/>
              </w:rPr>
              <w:t xml:space="preserve">1579.09 </w:t>
            </w:r>
          </w:p>
        </w:tc>
        <w:tc>
          <w:tcPr>
            <w:tcW w:w="300" w:type="pct"/>
            <w:shd w:val="clear" w:color="auto" w:fill="auto"/>
            <w:noWrap/>
            <w:vAlign w:val="center"/>
          </w:tcPr>
          <w:p w14:paraId="722DCC78">
            <w:pPr>
              <w:pStyle w:val="42"/>
              <w:bidi w:val="0"/>
              <w:rPr>
                <w:rFonts w:hint="eastAsia"/>
              </w:rPr>
            </w:pPr>
            <w:r>
              <w:rPr>
                <w:rFonts w:hint="eastAsia"/>
                <w:lang w:val="en-US" w:eastAsia="zh-CN"/>
              </w:rPr>
              <w:t xml:space="preserve">1440.12 </w:t>
            </w:r>
          </w:p>
        </w:tc>
        <w:tc>
          <w:tcPr>
            <w:tcW w:w="300" w:type="pct"/>
            <w:shd w:val="clear" w:color="auto" w:fill="auto"/>
            <w:noWrap/>
            <w:vAlign w:val="center"/>
          </w:tcPr>
          <w:p w14:paraId="131F993B">
            <w:pPr>
              <w:pStyle w:val="42"/>
              <w:bidi w:val="0"/>
              <w:rPr>
                <w:rFonts w:hint="eastAsia"/>
              </w:rPr>
            </w:pPr>
            <w:r>
              <w:rPr>
                <w:rFonts w:hint="eastAsia"/>
                <w:lang w:val="en-US" w:eastAsia="zh-CN"/>
              </w:rPr>
              <w:t xml:space="preserve">1269.06 </w:t>
            </w:r>
          </w:p>
        </w:tc>
        <w:tc>
          <w:tcPr>
            <w:tcW w:w="300" w:type="pct"/>
            <w:shd w:val="clear" w:color="auto" w:fill="auto"/>
            <w:noWrap/>
            <w:vAlign w:val="center"/>
          </w:tcPr>
          <w:p w14:paraId="5E942892">
            <w:pPr>
              <w:pStyle w:val="42"/>
              <w:bidi w:val="0"/>
              <w:rPr>
                <w:rFonts w:hint="eastAsia"/>
              </w:rPr>
            </w:pPr>
            <w:r>
              <w:rPr>
                <w:rFonts w:hint="eastAsia"/>
                <w:lang w:val="en-US" w:eastAsia="zh-CN"/>
              </w:rPr>
              <w:t xml:space="preserve">1097.99 </w:t>
            </w:r>
          </w:p>
        </w:tc>
        <w:tc>
          <w:tcPr>
            <w:tcW w:w="300" w:type="pct"/>
            <w:shd w:val="clear" w:color="auto" w:fill="auto"/>
            <w:noWrap/>
            <w:vAlign w:val="center"/>
          </w:tcPr>
          <w:p w14:paraId="7EDAC8C1">
            <w:pPr>
              <w:pStyle w:val="42"/>
              <w:bidi w:val="0"/>
              <w:rPr>
                <w:rFonts w:hint="eastAsia"/>
              </w:rPr>
            </w:pPr>
            <w:r>
              <w:rPr>
                <w:rFonts w:hint="eastAsia"/>
                <w:lang w:val="en-US" w:eastAsia="zh-CN"/>
              </w:rPr>
              <w:t xml:space="preserve">979.71 </w:t>
            </w:r>
          </w:p>
        </w:tc>
        <w:tc>
          <w:tcPr>
            <w:tcW w:w="300" w:type="pct"/>
            <w:shd w:val="clear" w:color="auto" w:fill="auto"/>
            <w:noWrap/>
            <w:vAlign w:val="center"/>
          </w:tcPr>
          <w:p w14:paraId="16AE60A8">
            <w:pPr>
              <w:pStyle w:val="42"/>
              <w:bidi w:val="0"/>
              <w:rPr>
                <w:rFonts w:hint="eastAsia"/>
              </w:rPr>
            </w:pPr>
            <w:r>
              <w:rPr>
                <w:rFonts w:hint="eastAsia"/>
                <w:lang w:val="en-US" w:eastAsia="zh-CN"/>
              </w:rPr>
              <w:t xml:space="preserve">755.86 </w:t>
            </w:r>
          </w:p>
        </w:tc>
        <w:tc>
          <w:tcPr>
            <w:tcW w:w="300" w:type="pct"/>
            <w:shd w:val="clear" w:color="auto" w:fill="auto"/>
            <w:noWrap/>
            <w:vAlign w:val="center"/>
          </w:tcPr>
          <w:p w14:paraId="2F082752">
            <w:pPr>
              <w:pStyle w:val="42"/>
              <w:bidi w:val="0"/>
              <w:rPr>
                <w:rFonts w:hint="eastAsia"/>
              </w:rPr>
            </w:pPr>
            <w:r>
              <w:rPr>
                <w:rFonts w:hint="eastAsia"/>
                <w:lang w:val="en-US" w:eastAsia="zh-CN"/>
              </w:rPr>
              <w:t xml:space="preserve">584.80 </w:t>
            </w:r>
          </w:p>
        </w:tc>
        <w:tc>
          <w:tcPr>
            <w:tcW w:w="300" w:type="pct"/>
            <w:shd w:val="clear" w:color="auto" w:fill="auto"/>
            <w:noWrap/>
            <w:vAlign w:val="center"/>
          </w:tcPr>
          <w:p w14:paraId="4C080F1F">
            <w:pPr>
              <w:pStyle w:val="42"/>
              <w:bidi w:val="0"/>
              <w:rPr>
                <w:rFonts w:hint="eastAsia"/>
              </w:rPr>
            </w:pPr>
            <w:r>
              <w:rPr>
                <w:rFonts w:hint="eastAsia"/>
                <w:lang w:val="en-US" w:eastAsia="zh-CN"/>
              </w:rPr>
              <w:t xml:space="preserve">413.73 </w:t>
            </w:r>
          </w:p>
        </w:tc>
      </w:tr>
      <w:tr w14:paraId="5353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 w:type="pct"/>
            <w:shd w:val="clear" w:color="auto" w:fill="auto"/>
            <w:noWrap/>
            <w:vAlign w:val="center"/>
          </w:tcPr>
          <w:p w14:paraId="199CA089">
            <w:pPr>
              <w:pStyle w:val="42"/>
              <w:bidi w:val="0"/>
              <w:rPr>
                <w:rFonts w:hint="eastAsia"/>
              </w:rPr>
            </w:pPr>
            <w:r>
              <w:rPr>
                <w:rFonts w:hint="eastAsia"/>
                <w:lang w:val="en-US" w:eastAsia="zh-CN"/>
              </w:rPr>
              <w:t>6</w:t>
            </w:r>
          </w:p>
        </w:tc>
        <w:tc>
          <w:tcPr>
            <w:tcW w:w="637" w:type="pct"/>
            <w:shd w:val="clear" w:color="auto" w:fill="auto"/>
            <w:noWrap/>
            <w:vAlign w:val="center"/>
          </w:tcPr>
          <w:p w14:paraId="38B21C2B">
            <w:pPr>
              <w:pStyle w:val="42"/>
              <w:bidi w:val="0"/>
              <w:rPr>
                <w:rFonts w:hint="eastAsia"/>
              </w:rPr>
            </w:pPr>
            <w:r>
              <w:rPr>
                <w:rFonts w:hint="eastAsia"/>
                <w:lang w:val="en-US" w:eastAsia="zh-CN"/>
              </w:rPr>
              <w:t>弥补以前年度亏损</w:t>
            </w:r>
          </w:p>
        </w:tc>
        <w:tc>
          <w:tcPr>
            <w:tcW w:w="273" w:type="pct"/>
            <w:shd w:val="clear" w:color="auto" w:fill="auto"/>
            <w:noWrap/>
            <w:vAlign w:val="center"/>
          </w:tcPr>
          <w:p w14:paraId="510EE28A">
            <w:pPr>
              <w:pStyle w:val="42"/>
              <w:bidi w:val="0"/>
              <w:rPr>
                <w:rFonts w:hint="eastAsia"/>
              </w:rPr>
            </w:pPr>
          </w:p>
        </w:tc>
        <w:tc>
          <w:tcPr>
            <w:tcW w:w="273" w:type="pct"/>
            <w:shd w:val="clear" w:color="auto" w:fill="auto"/>
            <w:noWrap/>
            <w:vAlign w:val="center"/>
          </w:tcPr>
          <w:p w14:paraId="21423086">
            <w:pPr>
              <w:pStyle w:val="42"/>
              <w:bidi w:val="0"/>
              <w:rPr>
                <w:rFonts w:hint="eastAsia"/>
              </w:rPr>
            </w:pPr>
          </w:p>
        </w:tc>
        <w:tc>
          <w:tcPr>
            <w:tcW w:w="294" w:type="pct"/>
            <w:shd w:val="clear" w:color="auto" w:fill="auto"/>
            <w:noWrap/>
            <w:vAlign w:val="center"/>
          </w:tcPr>
          <w:p w14:paraId="6A4F8657">
            <w:pPr>
              <w:pStyle w:val="42"/>
              <w:bidi w:val="0"/>
              <w:rPr>
                <w:rFonts w:hint="eastAsia"/>
              </w:rPr>
            </w:pPr>
          </w:p>
        </w:tc>
        <w:tc>
          <w:tcPr>
            <w:tcW w:w="315" w:type="pct"/>
            <w:shd w:val="clear" w:color="auto" w:fill="auto"/>
            <w:noWrap/>
            <w:vAlign w:val="center"/>
          </w:tcPr>
          <w:p w14:paraId="4ECF5074">
            <w:pPr>
              <w:pStyle w:val="42"/>
              <w:bidi w:val="0"/>
              <w:rPr>
                <w:rFonts w:hint="eastAsia"/>
              </w:rPr>
            </w:pPr>
          </w:p>
        </w:tc>
        <w:tc>
          <w:tcPr>
            <w:tcW w:w="277" w:type="pct"/>
            <w:shd w:val="clear" w:color="auto" w:fill="auto"/>
            <w:noWrap/>
            <w:vAlign w:val="center"/>
          </w:tcPr>
          <w:p w14:paraId="1706D4E6">
            <w:pPr>
              <w:pStyle w:val="42"/>
              <w:bidi w:val="0"/>
              <w:rPr>
                <w:rFonts w:hint="eastAsia"/>
              </w:rPr>
            </w:pPr>
          </w:p>
        </w:tc>
        <w:tc>
          <w:tcPr>
            <w:tcW w:w="300" w:type="pct"/>
            <w:shd w:val="clear" w:color="auto" w:fill="auto"/>
            <w:noWrap/>
            <w:vAlign w:val="center"/>
          </w:tcPr>
          <w:p w14:paraId="0934F037">
            <w:pPr>
              <w:pStyle w:val="42"/>
              <w:bidi w:val="0"/>
              <w:rPr>
                <w:rFonts w:hint="eastAsia"/>
              </w:rPr>
            </w:pPr>
          </w:p>
        </w:tc>
        <w:tc>
          <w:tcPr>
            <w:tcW w:w="321" w:type="pct"/>
            <w:shd w:val="clear" w:color="auto" w:fill="auto"/>
            <w:noWrap/>
            <w:vAlign w:val="center"/>
          </w:tcPr>
          <w:p w14:paraId="3A0C27EA">
            <w:pPr>
              <w:pStyle w:val="42"/>
              <w:bidi w:val="0"/>
              <w:rPr>
                <w:rFonts w:hint="eastAsia"/>
              </w:rPr>
            </w:pPr>
          </w:p>
        </w:tc>
        <w:tc>
          <w:tcPr>
            <w:tcW w:w="300" w:type="pct"/>
            <w:shd w:val="clear" w:color="auto" w:fill="auto"/>
            <w:noWrap/>
            <w:vAlign w:val="center"/>
          </w:tcPr>
          <w:p w14:paraId="26A9B0CE">
            <w:pPr>
              <w:pStyle w:val="42"/>
              <w:bidi w:val="0"/>
              <w:rPr>
                <w:rFonts w:hint="eastAsia"/>
              </w:rPr>
            </w:pPr>
          </w:p>
        </w:tc>
        <w:tc>
          <w:tcPr>
            <w:tcW w:w="300" w:type="pct"/>
            <w:shd w:val="clear" w:color="auto" w:fill="auto"/>
            <w:noWrap/>
            <w:vAlign w:val="center"/>
          </w:tcPr>
          <w:p w14:paraId="4A056717">
            <w:pPr>
              <w:pStyle w:val="42"/>
              <w:bidi w:val="0"/>
              <w:rPr>
                <w:rFonts w:hint="eastAsia"/>
              </w:rPr>
            </w:pPr>
          </w:p>
        </w:tc>
        <w:tc>
          <w:tcPr>
            <w:tcW w:w="300" w:type="pct"/>
            <w:shd w:val="clear" w:color="auto" w:fill="auto"/>
            <w:noWrap/>
            <w:vAlign w:val="center"/>
          </w:tcPr>
          <w:p w14:paraId="57F5F7C8">
            <w:pPr>
              <w:pStyle w:val="42"/>
              <w:bidi w:val="0"/>
              <w:rPr>
                <w:rFonts w:hint="eastAsia"/>
              </w:rPr>
            </w:pPr>
          </w:p>
        </w:tc>
        <w:tc>
          <w:tcPr>
            <w:tcW w:w="300" w:type="pct"/>
            <w:shd w:val="clear" w:color="auto" w:fill="auto"/>
            <w:noWrap/>
            <w:vAlign w:val="center"/>
          </w:tcPr>
          <w:p w14:paraId="32BD1097">
            <w:pPr>
              <w:pStyle w:val="42"/>
              <w:bidi w:val="0"/>
              <w:rPr>
                <w:rFonts w:hint="eastAsia"/>
              </w:rPr>
            </w:pPr>
          </w:p>
        </w:tc>
        <w:tc>
          <w:tcPr>
            <w:tcW w:w="300" w:type="pct"/>
            <w:shd w:val="clear" w:color="auto" w:fill="auto"/>
            <w:noWrap/>
            <w:vAlign w:val="center"/>
          </w:tcPr>
          <w:p w14:paraId="1B2A7442">
            <w:pPr>
              <w:pStyle w:val="42"/>
              <w:bidi w:val="0"/>
              <w:rPr>
                <w:rFonts w:hint="eastAsia"/>
              </w:rPr>
            </w:pPr>
          </w:p>
        </w:tc>
        <w:tc>
          <w:tcPr>
            <w:tcW w:w="300" w:type="pct"/>
            <w:shd w:val="clear" w:color="auto" w:fill="auto"/>
            <w:noWrap/>
            <w:vAlign w:val="center"/>
          </w:tcPr>
          <w:p w14:paraId="013EBD07">
            <w:pPr>
              <w:pStyle w:val="42"/>
              <w:bidi w:val="0"/>
              <w:rPr>
                <w:rFonts w:hint="eastAsia"/>
              </w:rPr>
            </w:pPr>
          </w:p>
        </w:tc>
        <w:tc>
          <w:tcPr>
            <w:tcW w:w="300" w:type="pct"/>
            <w:shd w:val="clear" w:color="auto" w:fill="auto"/>
            <w:noWrap/>
            <w:vAlign w:val="center"/>
          </w:tcPr>
          <w:p w14:paraId="13A11639">
            <w:pPr>
              <w:pStyle w:val="42"/>
              <w:bidi w:val="0"/>
              <w:rPr>
                <w:rFonts w:hint="eastAsia"/>
              </w:rPr>
            </w:pPr>
          </w:p>
        </w:tc>
      </w:tr>
      <w:tr w14:paraId="1BC2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 w:type="pct"/>
            <w:shd w:val="clear" w:color="auto" w:fill="auto"/>
            <w:noWrap/>
            <w:vAlign w:val="center"/>
          </w:tcPr>
          <w:p w14:paraId="61EB1512">
            <w:pPr>
              <w:pStyle w:val="42"/>
              <w:bidi w:val="0"/>
              <w:rPr>
                <w:rFonts w:hint="eastAsia"/>
              </w:rPr>
            </w:pPr>
            <w:r>
              <w:rPr>
                <w:rFonts w:hint="eastAsia"/>
                <w:lang w:val="en-US" w:eastAsia="zh-CN"/>
              </w:rPr>
              <w:t>7</w:t>
            </w:r>
          </w:p>
        </w:tc>
        <w:tc>
          <w:tcPr>
            <w:tcW w:w="637" w:type="pct"/>
            <w:shd w:val="clear" w:color="auto" w:fill="auto"/>
            <w:noWrap/>
            <w:vAlign w:val="center"/>
          </w:tcPr>
          <w:p w14:paraId="5B95B802">
            <w:pPr>
              <w:pStyle w:val="42"/>
              <w:bidi w:val="0"/>
              <w:rPr>
                <w:rFonts w:hint="eastAsia"/>
              </w:rPr>
            </w:pPr>
            <w:r>
              <w:rPr>
                <w:rFonts w:hint="eastAsia"/>
                <w:lang w:val="en-US" w:eastAsia="zh-CN"/>
              </w:rPr>
              <w:t>应纳税所得额（5-6）</w:t>
            </w:r>
          </w:p>
        </w:tc>
        <w:tc>
          <w:tcPr>
            <w:tcW w:w="273" w:type="pct"/>
            <w:shd w:val="clear" w:color="auto" w:fill="auto"/>
            <w:noWrap/>
            <w:vAlign w:val="center"/>
          </w:tcPr>
          <w:p w14:paraId="1C6B7843">
            <w:pPr>
              <w:pStyle w:val="42"/>
              <w:bidi w:val="0"/>
              <w:rPr>
                <w:rFonts w:hint="eastAsia"/>
              </w:rPr>
            </w:pPr>
            <w:r>
              <w:rPr>
                <w:rFonts w:hint="eastAsia"/>
                <w:lang w:val="en-US" w:eastAsia="zh-CN"/>
              </w:rPr>
              <w:t xml:space="preserve">295.29 </w:t>
            </w:r>
          </w:p>
        </w:tc>
        <w:tc>
          <w:tcPr>
            <w:tcW w:w="273" w:type="pct"/>
            <w:shd w:val="clear" w:color="auto" w:fill="auto"/>
            <w:noWrap/>
            <w:vAlign w:val="center"/>
          </w:tcPr>
          <w:p w14:paraId="3E1E742F">
            <w:pPr>
              <w:pStyle w:val="42"/>
              <w:bidi w:val="0"/>
              <w:rPr>
                <w:rFonts w:hint="eastAsia"/>
              </w:rPr>
            </w:pPr>
            <w:r>
              <w:rPr>
                <w:rFonts w:hint="eastAsia"/>
                <w:lang w:val="en-US" w:eastAsia="zh-CN"/>
              </w:rPr>
              <w:t xml:space="preserve">508.16 </w:t>
            </w:r>
          </w:p>
        </w:tc>
        <w:tc>
          <w:tcPr>
            <w:tcW w:w="294" w:type="pct"/>
            <w:shd w:val="clear" w:color="auto" w:fill="auto"/>
            <w:noWrap/>
            <w:vAlign w:val="center"/>
          </w:tcPr>
          <w:p w14:paraId="52426C1C">
            <w:pPr>
              <w:pStyle w:val="42"/>
              <w:bidi w:val="0"/>
              <w:rPr>
                <w:rFonts w:hint="eastAsia"/>
              </w:rPr>
            </w:pPr>
            <w:r>
              <w:rPr>
                <w:rFonts w:hint="eastAsia"/>
                <w:lang w:val="en-US" w:eastAsia="zh-CN"/>
              </w:rPr>
              <w:t xml:space="preserve">730.06 </w:t>
            </w:r>
          </w:p>
        </w:tc>
        <w:tc>
          <w:tcPr>
            <w:tcW w:w="315" w:type="pct"/>
            <w:shd w:val="clear" w:color="auto" w:fill="auto"/>
            <w:noWrap/>
            <w:vAlign w:val="center"/>
          </w:tcPr>
          <w:p w14:paraId="7E7ECE3F">
            <w:pPr>
              <w:pStyle w:val="42"/>
              <w:bidi w:val="0"/>
              <w:rPr>
                <w:rFonts w:hint="eastAsia"/>
              </w:rPr>
            </w:pPr>
            <w:r>
              <w:rPr>
                <w:rFonts w:hint="eastAsia"/>
                <w:lang w:val="en-US" w:eastAsia="zh-CN"/>
              </w:rPr>
              <w:t xml:space="preserve">979.71 </w:t>
            </w:r>
          </w:p>
        </w:tc>
        <w:tc>
          <w:tcPr>
            <w:tcW w:w="277" w:type="pct"/>
            <w:shd w:val="clear" w:color="auto" w:fill="auto"/>
            <w:noWrap/>
            <w:vAlign w:val="center"/>
          </w:tcPr>
          <w:p w14:paraId="5988D35B">
            <w:pPr>
              <w:pStyle w:val="42"/>
              <w:bidi w:val="0"/>
              <w:rPr>
                <w:rFonts w:hint="eastAsia"/>
              </w:rPr>
            </w:pPr>
            <w:r>
              <w:rPr>
                <w:rFonts w:hint="eastAsia"/>
                <w:lang w:val="en-US" w:eastAsia="zh-CN"/>
              </w:rPr>
              <w:t xml:space="preserve">1164.84 </w:t>
            </w:r>
          </w:p>
        </w:tc>
        <w:tc>
          <w:tcPr>
            <w:tcW w:w="300" w:type="pct"/>
            <w:shd w:val="clear" w:color="auto" w:fill="auto"/>
            <w:noWrap/>
            <w:vAlign w:val="center"/>
          </w:tcPr>
          <w:p w14:paraId="71205AF6">
            <w:pPr>
              <w:pStyle w:val="42"/>
              <w:bidi w:val="0"/>
              <w:rPr>
                <w:rFonts w:hint="eastAsia"/>
              </w:rPr>
            </w:pPr>
            <w:r>
              <w:rPr>
                <w:rFonts w:hint="eastAsia"/>
                <w:lang w:val="en-US" w:eastAsia="zh-CN"/>
              </w:rPr>
              <w:t xml:space="preserve">1377.71 </w:t>
            </w:r>
          </w:p>
        </w:tc>
        <w:tc>
          <w:tcPr>
            <w:tcW w:w="321" w:type="pct"/>
            <w:shd w:val="clear" w:color="auto" w:fill="auto"/>
            <w:noWrap/>
            <w:vAlign w:val="center"/>
          </w:tcPr>
          <w:p w14:paraId="6AA9BE39">
            <w:pPr>
              <w:pStyle w:val="42"/>
              <w:bidi w:val="0"/>
              <w:rPr>
                <w:rFonts w:hint="eastAsia"/>
              </w:rPr>
            </w:pPr>
            <w:r>
              <w:rPr>
                <w:rFonts w:hint="eastAsia"/>
                <w:lang w:val="en-US" w:eastAsia="zh-CN"/>
              </w:rPr>
              <w:t xml:space="preserve">1579.09 </w:t>
            </w:r>
          </w:p>
        </w:tc>
        <w:tc>
          <w:tcPr>
            <w:tcW w:w="300" w:type="pct"/>
            <w:shd w:val="clear" w:color="auto" w:fill="auto"/>
            <w:noWrap/>
            <w:vAlign w:val="center"/>
          </w:tcPr>
          <w:p w14:paraId="4B0A937A">
            <w:pPr>
              <w:pStyle w:val="42"/>
              <w:bidi w:val="0"/>
              <w:rPr>
                <w:rFonts w:hint="eastAsia"/>
              </w:rPr>
            </w:pPr>
            <w:r>
              <w:rPr>
                <w:rFonts w:hint="eastAsia"/>
                <w:lang w:val="en-US" w:eastAsia="zh-CN"/>
              </w:rPr>
              <w:t xml:space="preserve">1440.12 </w:t>
            </w:r>
          </w:p>
        </w:tc>
        <w:tc>
          <w:tcPr>
            <w:tcW w:w="300" w:type="pct"/>
            <w:shd w:val="clear" w:color="auto" w:fill="auto"/>
            <w:noWrap/>
            <w:vAlign w:val="center"/>
          </w:tcPr>
          <w:p w14:paraId="38A505F7">
            <w:pPr>
              <w:pStyle w:val="42"/>
              <w:bidi w:val="0"/>
              <w:rPr>
                <w:rFonts w:hint="eastAsia"/>
              </w:rPr>
            </w:pPr>
            <w:r>
              <w:rPr>
                <w:rFonts w:hint="eastAsia"/>
                <w:lang w:val="en-US" w:eastAsia="zh-CN"/>
              </w:rPr>
              <w:t xml:space="preserve">1269.06 </w:t>
            </w:r>
          </w:p>
        </w:tc>
        <w:tc>
          <w:tcPr>
            <w:tcW w:w="300" w:type="pct"/>
            <w:shd w:val="clear" w:color="auto" w:fill="auto"/>
            <w:noWrap/>
            <w:vAlign w:val="center"/>
          </w:tcPr>
          <w:p w14:paraId="77D1576A">
            <w:pPr>
              <w:pStyle w:val="42"/>
              <w:bidi w:val="0"/>
              <w:rPr>
                <w:rFonts w:hint="eastAsia"/>
              </w:rPr>
            </w:pPr>
            <w:r>
              <w:rPr>
                <w:rFonts w:hint="eastAsia"/>
                <w:lang w:val="en-US" w:eastAsia="zh-CN"/>
              </w:rPr>
              <w:t xml:space="preserve">1097.99 </w:t>
            </w:r>
          </w:p>
        </w:tc>
        <w:tc>
          <w:tcPr>
            <w:tcW w:w="300" w:type="pct"/>
            <w:shd w:val="clear" w:color="auto" w:fill="auto"/>
            <w:noWrap/>
            <w:vAlign w:val="center"/>
          </w:tcPr>
          <w:p w14:paraId="32B574EE">
            <w:pPr>
              <w:pStyle w:val="42"/>
              <w:bidi w:val="0"/>
              <w:rPr>
                <w:rFonts w:hint="eastAsia"/>
              </w:rPr>
            </w:pPr>
            <w:r>
              <w:rPr>
                <w:rFonts w:hint="eastAsia"/>
                <w:lang w:val="en-US" w:eastAsia="zh-CN"/>
              </w:rPr>
              <w:t xml:space="preserve">979.71 </w:t>
            </w:r>
          </w:p>
        </w:tc>
        <w:tc>
          <w:tcPr>
            <w:tcW w:w="300" w:type="pct"/>
            <w:shd w:val="clear" w:color="auto" w:fill="auto"/>
            <w:noWrap/>
            <w:vAlign w:val="center"/>
          </w:tcPr>
          <w:p w14:paraId="4BCA1A9C">
            <w:pPr>
              <w:pStyle w:val="42"/>
              <w:bidi w:val="0"/>
              <w:rPr>
                <w:rFonts w:hint="eastAsia"/>
              </w:rPr>
            </w:pPr>
            <w:r>
              <w:rPr>
                <w:rFonts w:hint="eastAsia"/>
                <w:lang w:val="en-US" w:eastAsia="zh-CN"/>
              </w:rPr>
              <w:t xml:space="preserve">755.86 </w:t>
            </w:r>
          </w:p>
        </w:tc>
        <w:tc>
          <w:tcPr>
            <w:tcW w:w="300" w:type="pct"/>
            <w:shd w:val="clear" w:color="auto" w:fill="auto"/>
            <w:noWrap/>
            <w:vAlign w:val="center"/>
          </w:tcPr>
          <w:p w14:paraId="6E2F24BB">
            <w:pPr>
              <w:pStyle w:val="42"/>
              <w:bidi w:val="0"/>
              <w:rPr>
                <w:rFonts w:hint="eastAsia"/>
              </w:rPr>
            </w:pPr>
            <w:r>
              <w:rPr>
                <w:rFonts w:hint="eastAsia"/>
                <w:lang w:val="en-US" w:eastAsia="zh-CN"/>
              </w:rPr>
              <w:t xml:space="preserve">584.80 </w:t>
            </w:r>
          </w:p>
        </w:tc>
        <w:tc>
          <w:tcPr>
            <w:tcW w:w="300" w:type="pct"/>
            <w:shd w:val="clear" w:color="auto" w:fill="auto"/>
            <w:noWrap/>
            <w:vAlign w:val="center"/>
          </w:tcPr>
          <w:p w14:paraId="2FFF90F0">
            <w:pPr>
              <w:pStyle w:val="42"/>
              <w:bidi w:val="0"/>
              <w:rPr>
                <w:rFonts w:hint="eastAsia"/>
              </w:rPr>
            </w:pPr>
            <w:r>
              <w:rPr>
                <w:rFonts w:hint="eastAsia"/>
                <w:lang w:val="en-US" w:eastAsia="zh-CN"/>
              </w:rPr>
              <w:t xml:space="preserve">413.73 </w:t>
            </w:r>
          </w:p>
        </w:tc>
      </w:tr>
      <w:tr w14:paraId="3DE6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9" w:type="pct"/>
            <w:shd w:val="clear" w:color="auto" w:fill="auto"/>
            <w:noWrap/>
            <w:vAlign w:val="center"/>
          </w:tcPr>
          <w:p w14:paraId="21584E4C">
            <w:pPr>
              <w:pStyle w:val="42"/>
              <w:bidi w:val="0"/>
              <w:rPr>
                <w:rFonts w:hint="eastAsia"/>
              </w:rPr>
            </w:pPr>
            <w:r>
              <w:rPr>
                <w:rFonts w:hint="eastAsia"/>
                <w:lang w:val="en-US" w:eastAsia="zh-CN"/>
              </w:rPr>
              <w:t>8</w:t>
            </w:r>
          </w:p>
        </w:tc>
        <w:tc>
          <w:tcPr>
            <w:tcW w:w="637" w:type="pct"/>
            <w:shd w:val="clear" w:color="auto" w:fill="auto"/>
            <w:noWrap/>
            <w:vAlign w:val="center"/>
          </w:tcPr>
          <w:p w14:paraId="05FF06A9">
            <w:pPr>
              <w:pStyle w:val="42"/>
              <w:bidi w:val="0"/>
              <w:rPr>
                <w:rFonts w:hint="eastAsia"/>
              </w:rPr>
            </w:pPr>
            <w:r>
              <w:rPr>
                <w:rFonts w:hint="eastAsia"/>
                <w:lang w:val="en-US" w:eastAsia="zh-CN"/>
              </w:rPr>
              <w:t>所得税</w:t>
            </w:r>
          </w:p>
        </w:tc>
        <w:tc>
          <w:tcPr>
            <w:tcW w:w="273" w:type="pct"/>
            <w:shd w:val="clear" w:color="auto" w:fill="auto"/>
            <w:noWrap/>
            <w:vAlign w:val="center"/>
          </w:tcPr>
          <w:p w14:paraId="2F9DBEB9">
            <w:pPr>
              <w:pStyle w:val="42"/>
              <w:bidi w:val="0"/>
              <w:rPr>
                <w:rFonts w:hint="eastAsia"/>
              </w:rPr>
            </w:pPr>
            <w:r>
              <w:rPr>
                <w:rFonts w:hint="eastAsia"/>
                <w:lang w:val="en-US" w:eastAsia="zh-CN"/>
              </w:rPr>
              <w:t xml:space="preserve">73.82 </w:t>
            </w:r>
          </w:p>
        </w:tc>
        <w:tc>
          <w:tcPr>
            <w:tcW w:w="273" w:type="pct"/>
            <w:shd w:val="clear" w:color="auto" w:fill="auto"/>
            <w:noWrap/>
            <w:vAlign w:val="center"/>
          </w:tcPr>
          <w:p w14:paraId="0CF32CF3">
            <w:pPr>
              <w:pStyle w:val="42"/>
              <w:bidi w:val="0"/>
              <w:rPr>
                <w:rFonts w:hint="eastAsia"/>
              </w:rPr>
            </w:pPr>
            <w:r>
              <w:rPr>
                <w:rFonts w:hint="eastAsia"/>
                <w:lang w:val="en-US" w:eastAsia="zh-CN"/>
              </w:rPr>
              <w:t xml:space="preserve">127.04 </w:t>
            </w:r>
          </w:p>
        </w:tc>
        <w:tc>
          <w:tcPr>
            <w:tcW w:w="294" w:type="pct"/>
            <w:shd w:val="clear" w:color="auto" w:fill="auto"/>
            <w:noWrap/>
            <w:vAlign w:val="center"/>
          </w:tcPr>
          <w:p w14:paraId="541B2F13">
            <w:pPr>
              <w:pStyle w:val="42"/>
              <w:bidi w:val="0"/>
              <w:rPr>
                <w:rFonts w:hint="eastAsia"/>
              </w:rPr>
            </w:pPr>
            <w:r>
              <w:rPr>
                <w:rFonts w:hint="eastAsia"/>
                <w:lang w:val="en-US" w:eastAsia="zh-CN"/>
              </w:rPr>
              <w:t xml:space="preserve">182.52 </w:t>
            </w:r>
          </w:p>
        </w:tc>
        <w:tc>
          <w:tcPr>
            <w:tcW w:w="315" w:type="pct"/>
            <w:shd w:val="clear" w:color="auto" w:fill="auto"/>
            <w:noWrap/>
            <w:vAlign w:val="center"/>
          </w:tcPr>
          <w:p w14:paraId="13A6F7DD">
            <w:pPr>
              <w:pStyle w:val="42"/>
              <w:bidi w:val="0"/>
              <w:rPr>
                <w:rFonts w:hint="eastAsia"/>
              </w:rPr>
            </w:pPr>
            <w:r>
              <w:rPr>
                <w:rFonts w:hint="eastAsia"/>
                <w:lang w:val="en-US" w:eastAsia="zh-CN"/>
              </w:rPr>
              <w:t xml:space="preserve">422.07 </w:t>
            </w:r>
          </w:p>
        </w:tc>
        <w:tc>
          <w:tcPr>
            <w:tcW w:w="277" w:type="pct"/>
            <w:shd w:val="clear" w:color="auto" w:fill="auto"/>
            <w:noWrap/>
            <w:vAlign w:val="center"/>
          </w:tcPr>
          <w:p w14:paraId="01865FE2">
            <w:pPr>
              <w:pStyle w:val="42"/>
              <w:bidi w:val="0"/>
              <w:rPr>
                <w:rFonts w:hint="eastAsia"/>
              </w:rPr>
            </w:pPr>
            <w:r>
              <w:rPr>
                <w:rFonts w:hint="eastAsia"/>
                <w:lang w:val="en-US" w:eastAsia="zh-CN"/>
              </w:rPr>
              <w:t xml:space="preserve">291.21 </w:t>
            </w:r>
          </w:p>
        </w:tc>
        <w:tc>
          <w:tcPr>
            <w:tcW w:w="300" w:type="pct"/>
            <w:shd w:val="clear" w:color="auto" w:fill="auto"/>
            <w:noWrap/>
            <w:vAlign w:val="center"/>
          </w:tcPr>
          <w:p w14:paraId="7F1E3739">
            <w:pPr>
              <w:pStyle w:val="42"/>
              <w:bidi w:val="0"/>
              <w:rPr>
                <w:rFonts w:hint="eastAsia"/>
              </w:rPr>
            </w:pPr>
            <w:r>
              <w:rPr>
                <w:rFonts w:hint="eastAsia"/>
                <w:lang w:val="en-US" w:eastAsia="zh-CN"/>
              </w:rPr>
              <w:t xml:space="preserve">344.43 </w:t>
            </w:r>
          </w:p>
        </w:tc>
        <w:tc>
          <w:tcPr>
            <w:tcW w:w="321" w:type="pct"/>
            <w:shd w:val="clear" w:color="auto" w:fill="auto"/>
            <w:noWrap/>
            <w:vAlign w:val="center"/>
          </w:tcPr>
          <w:p w14:paraId="3706A48B">
            <w:pPr>
              <w:pStyle w:val="42"/>
              <w:bidi w:val="0"/>
              <w:rPr>
                <w:rFonts w:hint="eastAsia"/>
              </w:rPr>
            </w:pPr>
            <w:r>
              <w:rPr>
                <w:rFonts w:hint="eastAsia"/>
                <w:lang w:val="en-US" w:eastAsia="zh-CN"/>
              </w:rPr>
              <w:t xml:space="preserve">394.77 </w:t>
            </w:r>
          </w:p>
        </w:tc>
        <w:tc>
          <w:tcPr>
            <w:tcW w:w="300" w:type="pct"/>
            <w:shd w:val="clear" w:color="auto" w:fill="auto"/>
            <w:noWrap/>
            <w:vAlign w:val="center"/>
          </w:tcPr>
          <w:p w14:paraId="0049FA31">
            <w:pPr>
              <w:pStyle w:val="42"/>
              <w:bidi w:val="0"/>
              <w:rPr>
                <w:rFonts w:hint="eastAsia"/>
              </w:rPr>
            </w:pPr>
            <w:r>
              <w:rPr>
                <w:rFonts w:hint="eastAsia"/>
                <w:lang w:val="en-US" w:eastAsia="zh-CN"/>
              </w:rPr>
              <w:t xml:space="preserve">360.03 </w:t>
            </w:r>
          </w:p>
        </w:tc>
        <w:tc>
          <w:tcPr>
            <w:tcW w:w="300" w:type="pct"/>
            <w:shd w:val="clear" w:color="auto" w:fill="auto"/>
            <w:noWrap/>
            <w:vAlign w:val="center"/>
          </w:tcPr>
          <w:p w14:paraId="64AAA06E">
            <w:pPr>
              <w:pStyle w:val="42"/>
              <w:bidi w:val="0"/>
              <w:rPr>
                <w:rFonts w:hint="eastAsia"/>
              </w:rPr>
            </w:pPr>
            <w:r>
              <w:rPr>
                <w:rFonts w:hint="eastAsia"/>
                <w:lang w:val="en-US" w:eastAsia="zh-CN"/>
              </w:rPr>
              <w:t xml:space="preserve">317.26 </w:t>
            </w:r>
          </w:p>
        </w:tc>
        <w:tc>
          <w:tcPr>
            <w:tcW w:w="300" w:type="pct"/>
            <w:shd w:val="clear" w:color="auto" w:fill="auto"/>
            <w:noWrap/>
            <w:vAlign w:val="center"/>
          </w:tcPr>
          <w:p w14:paraId="77FA9193">
            <w:pPr>
              <w:pStyle w:val="42"/>
              <w:bidi w:val="0"/>
              <w:rPr>
                <w:rFonts w:hint="eastAsia"/>
              </w:rPr>
            </w:pPr>
            <w:r>
              <w:rPr>
                <w:rFonts w:hint="eastAsia"/>
                <w:lang w:val="en-US" w:eastAsia="zh-CN"/>
              </w:rPr>
              <w:t xml:space="preserve">274.50 </w:t>
            </w:r>
          </w:p>
        </w:tc>
        <w:tc>
          <w:tcPr>
            <w:tcW w:w="300" w:type="pct"/>
            <w:shd w:val="clear" w:color="auto" w:fill="auto"/>
            <w:noWrap/>
            <w:vAlign w:val="center"/>
          </w:tcPr>
          <w:p w14:paraId="05919239">
            <w:pPr>
              <w:pStyle w:val="42"/>
              <w:bidi w:val="0"/>
              <w:rPr>
                <w:rFonts w:hint="eastAsia"/>
              </w:rPr>
            </w:pPr>
            <w:r>
              <w:rPr>
                <w:rFonts w:hint="eastAsia"/>
                <w:lang w:val="en-US" w:eastAsia="zh-CN"/>
              </w:rPr>
              <w:t xml:space="preserve">422.07 </w:t>
            </w:r>
          </w:p>
        </w:tc>
        <w:tc>
          <w:tcPr>
            <w:tcW w:w="300" w:type="pct"/>
            <w:shd w:val="clear" w:color="auto" w:fill="auto"/>
            <w:noWrap/>
            <w:vAlign w:val="center"/>
          </w:tcPr>
          <w:p w14:paraId="691D55B6">
            <w:pPr>
              <w:pStyle w:val="42"/>
              <w:bidi w:val="0"/>
              <w:rPr>
                <w:rFonts w:hint="eastAsia"/>
              </w:rPr>
            </w:pPr>
            <w:r>
              <w:rPr>
                <w:rFonts w:hint="eastAsia"/>
                <w:lang w:val="en-US" w:eastAsia="zh-CN"/>
              </w:rPr>
              <w:t xml:space="preserve">188.97 </w:t>
            </w:r>
          </w:p>
        </w:tc>
        <w:tc>
          <w:tcPr>
            <w:tcW w:w="300" w:type="pct"/>
            <w:shd w:val="clear" w:color="auto" w:fill="auto"/>
            <w:noWrap/>
            <w:vAlign w:val="center"/>
          </w:tcPr>
          <w:p w14:paraId="434F2B83">
            <w:pPr>
              <w:pStyle w:val="42"/>
              <w:bidi w:val="0"/>
              <w:rPr>
                <w:rFonts w:hint="eastAsia"/>
              </w:rPr>
            </w:pPr>
            <w:r>
              <w:rPr>
                <w:rFonts w:hint="eastAsia"/>
                <w:lang w:val="en-US" w:eastAsia="zh-CN"/>
              </w:rPr>
              <w:t xml:space="preserve">146.20 </w:t>
            </w:r>
          </w:p>
        </w:tc>
        <w:tc>
          <w:tcPr>
            <w:tcW w:w="300" w:type="pct"/>
            <w:shd w:val="clear" w:color="auto" w:fill="auto"/>
            <w:noWrap/>
            <w:vAlign w:val="center"/>
          </w:tcPr>
          <w:p w14:paraId="742BEB45">
            <w:pPr>
              <w:pStyle w:val="42"/>
              <w:bidi w:val="0"/>
              <w:rPr>
                <w:rFonts w:hint="eastAsia"/>
              </w:rPr>
            </w:pPr>
            <w:r>
              <w:rPr>
                <w:rFonts w:hint="eastAsia"/>
                <w:lang w:val="en-US" w:eastAsia="zh-CN"/>
              </w:rPr>
              <w:t xml:space="preserve">103.43 </w:t>
            </w:r>
          </w:p>
        </w:tc>
      </w:tr>
      <w:tr w14:paraId="5E77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99" w:type="pct"/>
            <w:shd w:val="clear" w:color="auto" w:fill="auto"/>
            <w:noWrap/>
            <w:vAlign w:val="center"/>
          </w:tcPr>
          <w:p w14:paraId="79C89C71">
            <w:pPr>
              <w:pStyle w:val="42"/>
              <w:bidi w:val="0"/>
              <w:rPr>
                <w:rFonts w:hint="eastAsia"/>
              </w:rPr>
            </w:pPr>
            <w:r>
              <w:rPr>
                <w:rFonts w:hint="eastAsia"/>
                <w:lang w:val="en-US" w:eastAsia="zh-CN"/>
              </w:rPr>
              <w:t>9</w:t>
            </w:r>
          </w:p>
        </w:tc>
        <w:tc>
          <w:tcPr>
            <w:tcW w:w="637" w:type="pct"/>
            <w:shd w:val="clear" w:color="auto" w:fill="auto"/>
            <w:noWrap/>
            <w:vAlign w:val="center"/>
          </w:tcPr>
          <w:p w14:paraId="7AF05CDB">
            <w:pPr>
              <w:pStyle w:val="42"/>
              <w:bidi w:val="0"/>
              <w:rPr>
                <w:rFonts w:hint="eastAsia"/>
              </w:rPr>
            </w:pPr>
            <w:r>
              <w:rPr>
                <w:rFonts w:hint="eastAsia"/>
                <w:lang w:val="en-US" w:eastAsia="zh-CN"/>
              </w:rPr>
              <w:t>净利润（5-8）</w:t>
            </w:r>
          </w:p>
        </w:tc>
        <w:tc>
          <w:tcPr>
            <w:tcW w:w="273" w:type="pct"/>
            <w:shd w:val="clear" w:color="auto" w:fill="auto"/>
            <w:noWrap/>
            <w:vAlign w:val="center"/>
          </w:tcPr>
          <w:p w14:paraId="2AAB9640">
            <w:pPr>
              <w:pStyle w:val="42"/>
              <w:bidi w:val="0"/>
              <w:rPr>
                <w:rFonts w:hint="eastAsia"/>
              </w:rPr>
            </w:pPr>
            <w:r>
              <w:rPr>
                <w:rFonts w:hint="eastAsia"/>
                <w:lang w:val="en-US" w:eastAsia="zh-CN"/>
              </w:rPr>
              <w:t xml:space="preserve">221.47 </w:t>
            </w:r>
          </w:p>
        </w:tc>
        <w:tc>
          <w:tcPr>
            <w:tcW w:w="273" w:type="pct"/>
            <w:shd w:val="clear" w:color="auto" w:fill="auto"/>
            <w:noWrap/>
            <w:vAlign w:val="center"/>
          </w:tcPr>
          <w:p w14:paraId="5C3DE3A4">
            <w:pPr>
              <w:pStyle w:val="42"/>
              <w:bidi w:val="0"/>
              <w:rPr>
                <w:rFonts w:hint="eastAsia"/>
              </w:rPr>
            </w:pPr>
            <w:r>
              <w:rPr>
                <w:rFonts w:hint="eastAsia"/>
                <w:lang w:val="en-US" w:eastAsia="zh-CN"/>
              </w:rPr>
              <w:t xml:space="preserve">381.12 </w:t>
            </w:r>
          </w:p>
        </w:tc>
        <w:tc>
          <w:tcPr>
            <w:tcW w:w="294" w:type="pct"/>
            <w:shd w:val="clear" w:color="auto" w:fill="auto"/>
            <w:noWrap/>
            <w:vAlign w:val="center"/>
          </w:tcPr>
          <w:p w14:paraId="1603B207">
            <w:pPr>
              <w:pStyle w:val="42"/>
              <w:bidi w:val="0"/>
              <w:rPr>
                <w:rFonts w:hint="eastAsia"/>
              </w:rPr>
            </w:pPr>
            <w:r>
              <w:rPr>
                <w:rFonts w:hint="eastAsia"/>
                <w:lang w:val="en-US" w:eastAsia="zh-CN"/>
              </w:rPr>
              <w:t xml:space="preserve">547.55 </w:t>
            </w:r>
          </w:p>
        </w:tc>
        <w:tc>
          <w:tcPr>
            <w:tcW w:w="315" w:type="pct"/>
            <w:shd w:val="clear" w:color="auto" w:fill="auto"/>
            <w:noWrap/>
            <w:vAlign w:val="center"/>
          </w:tcPr>
          <w:p w14:paraId="57EE6AD9">
            <w:pPr>
              <w:pStyle w:val="42"/>
              <w:bidi w:val="0"/>
              <w:rPr>
                <w:rFonts w:hint="eastAsia"/>
              </w:rPr>
            </w:pPr>
            <w:r>
              <w:rPr>
                <w:rFonts w:hint="eastAsia"/>
                <w:lang w:val="en-US" w:eastAsia="zh-CN"/>
              </w:rPr>
              <w:t xml:space="preserve">557.64 </w:t>
            </w:r>
          </w:p>
        </w:tc>
        <w:tc>
          <w:tcPr>
            <w:tcW w:w="277" w:type="pct"/>
            <w:shd w:val="clear" w:color="auto" w:fill="auto"/>
            <w:noWrap/>
            <w:vAlign w:val="center"/>
          </w:tcPr>
          <w:p w14:paraId="3F8EE577">
            <w:pPr>
              <w:pStyle w:val="42"/>
              <w:bidi w:val="0"/>
              <w:rPr>
                <w:rFonts w:hint="eastAsia"/>
              </w:rPr>
            </w:pPr>
            <w:r>
              <w:rPr>
                <w:rFonts w:hint="eastAsia"/>
                <w:lang w:val="en-US" w:eastAsia="zh-CN"/>
              </w:rPr>
              <w:t xml:space="preserve">873.63 </w:t>
            </w:r>
          </w:p>
        </w:tc>
        <w:tc>
          <w:tcPr>
            <w:tcW w:w="300" w:type="pct"/>
            <w:shd w:val="clear" w:color="auto" w:fill="auto"/>
            <w:noWrap/>
            <w:vAlign w:val="center"/>
          </w:tcPr>
          <w:p w14:paraId="05702EED">
            <w:pPr>
              <w:pStyle w:val="42"/>
              <w:bidi w:val="0"/>
              <w:rPr>
                <w:rFonts w:hint="eastAsia"/>
              </w:rPr>
            </w:pPr>
            <w:r>
              <w:rPr>
                <w:rFonts w:hint="eastAsia"/>
                <w:lang w:val="en-US" w:eastAsia="zh-CN"/>
              </w:rPr>
              <w:t xml:space="preserve">1033.28 </w:t>
            </w:r>
          </w:p>
        </w:tc>
        <w:tc>
          <w:tcPr>
            <w:tcW w:w="321" w:type="pct"/>
            <w:shd w:val="clear" w:color="auto" w:fill="auto"/>
            <w:noWrap/>
            <w:vAlign w:val="center"/>
          </w:tcPr>
          <w:p w14:paraId="1625B93B">
            <w:pPr>
              <w:pStyle w:val="42"/>
              <w:bidi w:val="0"/>
              <w:rPr>
                <w:rFonts w:hint="eastAsia"/>
              </w:rPr>
            </w:pPr>
            <w:r>
              <w:rPr>
                <w:rFonts w:hint="eastAsia"/>
                <w:lang w:val="en-US" w:eastAsia="zh-CN"/>
              </w:rPr>
              <w:t xml:space="preserve">1184.32 </w:t>
            </w:r>
          </w:p>
        </w:tc>
        <w:tc>
          <w:tcPr>
            <w:tcW w:w="300" w:type="pct"/>
            <w:shd w:val="clear" w:color="auto" w:fill="auto"/>
            <w:noWrap/>
            <w:vAlign w:val="center"/>
          </w:tcPr>
          <w:p w14:paraId="6A56577C">
            <w:pPr>
              <w:pStyle w:val="42"/>
              <w:bidi w:val="0"/>
              <w:rPr>
                <w:rFonts w:hint="eastAsia"/>
              </w:rPr>
            </w:pPr>
            <w:r>
              <w:rPr>
                <w:rFonts w:hint="eastAsia"/>
                <w:lang w:val="en-US" w:eastAsia="zh-CN"/>
              </w:rPr>
              <w:t xml:space="preserve">1080.09 </w:t>
            </w:r>
          </w:p>
        </w:tc>
        <w:tc>
          <w:tcPr>
            <w:tcW w:w="300" w:type="pct"/>
            <w:shd w:val="clear" w:color="auto" w:fill="auto"/>
            <w:noWrap/>
            <w:vAlign w:val="center"/>
          </w:tcPr>
          <w:p w14:paraId="49459A28">
            <w:pPr>
              <w:pStyle w:val="42"/>
              <w:bidi w:val="0"/>
              <w:rPr>
                <w:rFonts w:hint="eastAsia"/>
              </w:rPr>
            </w:pPr>
            <w:r>
              <w:rPr>
                <w:rFonts w:hint="eastAsia"/>
                <w:lang w:val="en-US" w:eastAsia="zh-CN"/>
              </w:rPr>
              <w:t xml:space="preserve">951.79 </w:t>
            </w:r>
          </w:p>
        </w:tc>
        <w:tc>
          <w:tcPr>
            <w:tcW w:w="300" w:type="pct"/>
            <w:shd w:val="clear" w:color="auto" w:fill="auto"/>
            <w:noWrap/>
            <w:vAlign w:val="center"/>
          </w:tcPr>
          <w:p w14:paraId="165D2FAD">
            <w:pPr>
              <w:pStyle w:val="42"/>
              <w:bidi w:val="0"/>
              <w:rPr>
                <w:rFonts w:hint="eastAsia"/>
              </w:rPr>
            </w:pPr>
            <w:r>
              <w:rPr>
                <w:rFonts w:hint="eastAsia"/>
                <w:lang w:val="en-US" w:eastAsia="zh-CN"/>
              </w:rPr>
              <w:t xml:space="preserve">823.49 </w:t>
            </w:r>
          </w:p>
        </w:tc>
        <w:tc>
          <w:tcPr>
            <w:tcW w:w="300" w:type="pct"/>
            <w:shd w:val="clear" w:color="auto" w:fill="auto"/>
            <w:noWrap/>
            <w:vAlign w:val="center"/>
          </w:tcPr>
          <w:p w14:paraId="6E5033E3">
            <w:pPr>
              <w:pStyle w:val="42"/>
              <w:bidi w:val="0"/>
              <w:rPr>
                <w:rFonts w:hint="eastAsia"/>
              </w:rPr>
            </w:pPr>
            <w:r>
              <w:rPr>
                <w:rFonts w:hint="eastAsia"/>
                <w:lang w:val="en-US" w:eastAsia="zh-CN"/>
              </w:rPr>
              <w:t xml:space="preserve">557.64 </w:t>
            </w:r>
          </w:p>
        </w:tc>
        <w:tc>
          <w:tcPr>
            <w:tcW w:w="300" w:type="pct"/>
            <w:shd w:val="clear" w:color="auto" w:fill="auto"/>
            <w:noWrap/>
            <w:vAlign w:val="center"/>
          </w:tcPr>
          <w:p w14:paraId="40D33B22">
            <w:pPr>
              <w:pStyle w:val="42"/>
              <w:bidi w:val="0"/>
              <w:rPr>
                <w:rFonts w:hint="eastAsia"/>
              </w:rPr>
            </w:pPr>
            <w:r>
              <w:rPr>
                <w:rFonts w:hint="eastAsia"/>
                <w:lang w:val="en-US" w:eastAsia="zh-CN"/>
              </w:rPr>
              <w:t xml:space="preserve">566.90 </w:t>
            </w:r>
          </w:p>
        </w:tc>
        <w:tc>
          <w:tcPr>
            <w:tcW w:w="300" w:type="pct"/>
            <w:shd w:val="clear" w:color="auto" w:fill="auto"/>
            <w:noWrap/>
            <w:vAlign w:val="center"/>
          </w:tcPr>
          <w:p w14:paraId="0BA8B828">
            <w:pPr>
              <w:pStyle w:val="42"/>
              <w:bidi w:val="0"/>
              <w:rPr>
                <w:rFonts w:hint="eastAsia"/>
              </w:rPr>
            </w:pPr>
            <w:r>
              <w:rPr>
                <w:rFonts w:hint="eastAsia"/>
                <w:lang w:val="en-US" w:eastAsia="zh-CN"/>
              </w:rPr>
              <w:t xml:space="preserve">438.60 </w:t>
            </w:r>
          </w:p>
        </w:tc>
        <w:tc>
          <w:tcPr>
            <w:tcW w:w="300" w:type="pct"/>
            <w:shd w:val="clear" w:color="auto" w:fill="auto"/>
            <w:noWrap/>
            <w:vAlign w:val="center"/>
          </w:tcPr>
          <w:p w14:paraId="2035812E">
            <w:pPr>
              <w:pStyle w:val="42"/>
              <w:bidi w:val="0"/>
              <w:rPr>
                <w:rFonts w:hint="eastAsia"/>
              </w:rPr>
            </w:pPr>
            <w:r>
              <w:rPr>
                <w:rFonts w:hint="eastAsia"/>
                <w:lang w:val="en-US" w:eastAsia="zh-CN"/>
              </w:rPr>
              <w:t xml:space="preserve">310.30 </w:t>
            </w:r>
          </w:p>
        </w:tc>
      </w:tr>
      <w:tr w14:paraId="37FF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99" w:type="pct"/>
            <w:shd w:val="clear" w:color="auto" w:fill="auto"/>
            <w:noWrap/>
            <w:vAlign w:val="center"/>
          </w:tcPr>
          <w:p w14:paraId="64733422">
            <w:pPr>
              <w:pStyle w:val="42"/>
              <w:bidi w:val="0"/>
              <w:rPr>
                <w:rFonts w:hint="eastAsia"/>
              </w:rPr>
            </w:pPr>
            <w:r>
              <w:rPr>
                <w:rFonts w:hint="eastAsia"/>
                <w:lang w:val="en-US" w:eastAsia="zh-CN"/>
              </w:rPr>
              <w:t>10</w:t>
            </w:r>
          </w:p>
        </w:tc>
        <w:tc>
          <w:tcPr>
            <w:tcW w:w="637" w:type="pct"/>
            <w:shd w:val="clear" w:color="auto" w:fill="auto"/>
            <w:noWrap/>
            <w:vAlign w:val="center"/>
          </w:tcPr>
          <w:p w14:paraId="00D497FE">
            <w:pPr>
              <w:pStyle w:val="42"/>
              <w:bidi w:val="0"/>
              <w:rPr>
                <w:rFonts w:hint="eastAsia"/>
              </w:rPr>
            </w:pPr>
            <w:r>
              <w:rPr>
                <w:rFonts w:hint="eastAsia"/>
                <w:lang w:val="en-US" w:eastAsia="zh-CN"/>
              </w:rPr>
              <w:t>期初未分配利润</w:t>
            </w:r>
          </w:p>
        </w:tc>
        <w:tc>
          <w:tcPr>
            <w:tcW w:w="273" w:type="pct"/>
            <w:shd w:val="clear" w:color="auto" w:fill="auto"/>
            <w:noWrap/>
            <w:vAlign w:val="center"/>
          </w:tcPr>
          <w:p w14:paraId="4AC13C29">
            <w:pPr>
              <w:pStyle w:val="42"/>
              <w:bidi w:val="0"/>
              <w:rPr>
                <w:rFonts w:hint="eastAsia"/>
              </w:rPr>
            </w:pPr>
          </w:p>
        </w:tc>
        <w:tc>
          <w:tcPr>
            <w:tcW w:w="273" w:type="pct"/>
            <w:shd w:val="clear" w:color="auto" w:fill="auto"/>
            <w:noWrap/>
            <w:vAlign w:val="center"/>
          </w:tcPr>
          <w:p w14:paraId="0AE9CD42">
            <w:pPr>
              <w:pStyle w:val="42"/>
              <w:bidi w:val="0"/>
              <w:rPr>
                <w:rFonts w:hint="eastAsia"/>
              </w:rPr>
            </w:pPr>
          </w:p>
        </w:tc>
        <w:tc>
          <w:tcPr>
            <w:tcW w:w="294" w:type="pct"/>
            <w:shd w:val="clear" w:color="auto" w:fill="auto"/>
            <w:noWrap/>
            <w:vAlign w:val="center"/>
          </w:tcPr>
          <w:p w14:paraId="218C71E3">
            <w:pPr>
              <w:pStyle w:val="42"/>
              <w:bidi w:val="0"/>
              <w:rPr>
                <w:rFonts w:hint="eastAsia"/>
              </w:rPr>
            </w:pPr>
          </w:p>
        </w:tc>
        <w:tc>
          <w:tcPr>
            <w:tcW w:w="315" w:type="pct"/>
            <w:shd w:val="clear" w:color="auto" w:fill="auto"/>
            <w:noWrap/>
            <w:vAlign w:val="center"/>
          </w:tcPr>
          <w:p w14:paraId="1F3030D3">
            <w:pPr>
              <w:pStyle w:val="42"/>
              <w:bidi w:val="0"/>
              <w:rPr>
                <w:rFonts w:hint="eastAsia"/>
              </w:rPr>
            </w:pPr>
          </w:p>
        </w:tc>
        <w:tc>
          <w:tcPr>
            <w:tcW w:w="277" w:type="pct"/>
            <w:shd w:val="clear" w:color="auto" w:fill="auto"/>
            <w:noWrap/>
            <w:vAlign w:val="center"/>
          </w:tcPr>
          <w:p w14:paraId="740913ED">
            <w:pPr>
              <w:pStyle w:val="42"/>
              <w:bidi w:val="0"/>
              <w:rPr>
                <w:rFonts w:hint="eastAsia"/>
              </w:rPr>
            </w:pPr>
          </w:p>
        </w:tc>
        <w:tc>
          <w:tcPr>
            <w:tcW w:w="300" w:type="pct"/>
            <w:shd w:val="clear" w:color="auto" w:fill="auto"/>
            <w:noWrap/>
            <w:vAlign w:val="center"/>
          </w:tcPr>
          <w:p w14:paraId="0BA19F61">
            <w:pPr>
              <w:pStyle w:val="42"/>
              <w:bidi w:val="0"/>
              <w:rPr>
                <w:rFonts w:hint="eastAsia"/>
              </w:rPr>
            </w:pPr>
          </w:p>
        </w:tc>
        <w:tc>
          <w:tcPr>
            <w:tcW w:w="321" w:type="pct"/>
            <w:shd w:val="clear" w:color="auto" w:fill="auto"/>
            <w:noWrap/>
            <w:vAlign w:val="center"/>
          </w:tcPr>
          <w:p w14:paraId="6595848D">
            <w:pPr>
              <w:pStyle w:val="42"/>
              <w:bidi w:val="0"/>
              <w:rPr>
                <w:rFonts w:hint="eastAsia"/>
              </w:rPr>
            </w:pPr>
          </w:p>
        </w:tc>
        <w:tc>
          <w:tcPr>
            <w:tcW w:w="300" w:type="pct"/>
            <w:shd w:val="clear" w:color="auto" w:fill="auto"/>
            <w:noWrap/>
            <w:vAlign w:val="center"/>
          </w:tcPr>
          <w:p w14:paraId="2614FD35">
            <w:pPr>
              <w:pStyle w:val="42"/>
              <w:bidi w:val="0"/>
              <w:rPr>
                <w:rFonts w:hint="eastAsia"/>
              </w:rPr>
            </w:pPr>
          </w:p>
        </w:tc>
        <w:tc>
          <w:tcPr>
            <w:tcW w:w="300" w:type="pct"/>
            <w:shd w:val="clear" w:color="auto" w:fill="auto"/>
            <w:noWrap/>
            <w:vAlign w:val="center"/>
          </w:tcPr>
          <w:p w14:paraId="4FDA3BF9">
            <w:pPr>
              <w:pStyle w:val="42"/>
              <w:bidi w:val="0"/>
              <w:rPr>
                <w:rFonts w:hint="eastAsia"/>
              </w:rPr>
            </w:pPr>
          </w:p>
        </w:tc>
        <w:tc>
          <w:tcPr>
            <w:tcW w:w="300" w:type="pct"/>
            <w:shd w:val="clear" w:color="auto" w:fill="auto"/>
            <w:noWrap/>
            <w:vAlign w:val="center"/>
          </w:tcPr>
          <w:p w14:paraId="72BAE55C">
            <w:pPr>
              <w:pStyle w:val="42"/>
              <w:bidi w:val="0"/>
              <w:rPr>
                <w:rFonts w:hint="eastAsia"/>
              </w:rPr>
            </w:pPr>
          </w:p>
        </w:tc>
        <w:tc>
          <w:tcPr>
            <w:tcW w:w="300" w:type="pct"/>
            <w:shd w:val="clear" w:color="auto" w:fill="auto"/>
            <w:noWrap/>
            <w:vAlign w:val="center"/>
          </w:tcPr>
          <w:p w14:paraId="05DE8F4F">
            <w:pPr>
              <w:pStyle w:val="42"/>
              <w:bidi w:val="0"/>
              <w:rPr>
                <w:rFonts w:hint="eastAsia"/>
              </w:rPr>
            </w:pPr>
          </w:p>
        </w:tc>
        <w:tc>
          <w:tcPr>
            <w:tcW w:w="300" w:type="pct"/>
            <w:shd w:val="clear" w:color="auto" w:fill="auto"/>
            <w:noWrap/>
            <w:vAlign w:val="center"/>
          </w:tcPr>
          <w:p w14:paraId="1C9B32CD">
            <w:pPr>
              <w:pStyle w:val="42"/>
              <w:bidi w:val="0"/>
              <w:rPr>
                <w:rFonts w:hint="eastAsia"/>
              </w:rPr>
            </w:pPr>
          </w:p>
        </w:tc>
        <w:tc>
          <w:tcPr>
            <w:tcW w:w="300" w:type="pct"/>
            <w:shd w:val="clear" w:color="auto" w:fill="auto"/>
            <w:noWrap/>
            <w:vAlign w:val="center"/>
          </w:tcPr>
          <w:p w14:paraId="2684E0AB">
            <w:pPr>
              <w:pStyle w:val="42"/>
              <w:bidi w:val="0"/>
              <w:rPr>
                <w:rFonts w:hint="eastAsia"/>
              </w:rPr>
            </w:pPr>
          </w:p>
        </w:tc>
        <w:tc>
          <w:tcPr>
            <w:tcW w:w="300" w:type="pct"/>
            <w:shd w:val="clear" w:color="auto" w:fill="auto"/>
            <w:noWrap/>
            <w:vAlign w:val="center"/>
          </w:tcPr>
          <w:p w14:paraId="67029AB1">
            <w:pPr>
              <w:pStyle w:val="42"/>
              <w:bidi w:val="0"/>
              <w:rPr>
                <w:rFonts w:hint="eastAsia"/>
              </w:rPr>
            </w:pPr>
          </w:p>
        </w:tc>
      </w:tr>
      <w:tr w14:paraId="2E1C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99" w:type="pct"/>
            <w:shd w:val="clear" w:color="auto" w:fill="auto"/>
            <w:noWrap/>
            <w:vAlign w:val="center"/>
          </w:tcPr>
          <w:p w14:paraId="102387C5">
            <w:pPr>
              <w:pStyle w:val="42"/>
              <w:bidi w:val="0"/>
              <w:rPr>
                <w:rFonts w:hint="eastAsia"/>
              </w:rPr>
            </w:pPr>
            <w:r>
              <w:rPr>
                <w:rFonts w:hint="eastAsia"/>
                <w:lang w:val="en-US" w:eastAsia="zh-CN"/>
              </w:rPr>
              <w:t>11</w:t>
            </w:r>
          </w:p>
        </w:tc>
        <w:tc>
          <w:tcPr>
            <w:tcW w:w="637" w:type="pct"/>
            <w:shd w:val="clear" w:color="auto" w:fill="auto"/>
            <w:noWrap/>
            <w:vAlign w:val="center"/>
          </w:tcPr>
          <w:p w14:paraId="48A20950">
            <w:pPr>
              <w:pStyle w:val="42"/>
              <w:bidi w:val="0"/>
              <w:rPr>
                <w:rFonts w:hint="eastAsia"/>
              </w:rPr>
            </w:pPr>
            <w:r>
              <w:rPr>
                <w:rFonts w:hint="eastAsia"/>
                <w:lang w:val="en-US" w:eastAsia="zh-CN"/>
              </w:rPr>
              <w:t>可供分配利润（9+10）</w:t>
            </w:r>
          </w:p>
        </w:tc>
        <w:tc>
          <w:tcPr>
            <w:tcW w:w="273" w:type="pct"/>
            <w:shd w:val="clear" w:color="auto" w:fill="auto"/>
            <w:noWrap/>
            <w:vAlign w:val="center"/>
          </w:tcPr>
          <w:p w14:paraId="6718EF38">
            <w:pPr>
              <w:pStyle w:val="42"/>
              <w:bidi w:val="0"/>
              <w:rPr>
                <w:rFonts w:hint="eastAsia"/>
              </w:rPr>
            </w:pPr>
            <w:r>
              <w:rPr>
                <w:rFonts w:hint="eastAsia"/>
                <w:lang w:val="en-US" w:eastAsia="zh-CN"/>
              </w:rPr>
              <w:t xml:space="preserve">221.47 </w:t>
            </w:r>
          </w:p>
        </w:tc>
        <w:tc>
          <w:tcPr>
            <w:tcW w:w="273" w:type="pct"/>
            <w:shd w:val="clear" w:color="auto" w:fill="auto"/>
            <w:noWrap/>
            <w:vAlign w:val="center"/>
          </w:tcPr>
          <w:p w14:paraId="02994908">
            <w:pPr>
              <w:pStyle w:val="42"/>
              <w:bidi w:val="0"/>
              <w:rPr>
                <w:rFonts w:hint="eastAsia"/>
              </w:rPr>
            </w:pPr>
            <w:r>
              <w:rPr>
                <w:rFonts w:hint="eastAsia"/>
                <w:lang w:val="en-US" w:eastAsia="zh-CN"/>
              </w:rPr>
              <w:t xml:space="preserve">381.12 </w:t>
            </w:r>
          </w:p>
        </w:tc>
        <w:tc>
          <w:tcPr>
            <w:tcW w:w="294" w:type="pct"/>
            <w:shd w:val="clear" w:color="auto" w:fill="auto"/>
            <w:noWrap/>
            <w:vAlign w:val="center"/>
          </w:tcPr>
          <w:p w14:paraId="6C6CC333">
            <w:pPr>
              <w:pStyle w:val="42"/>
              <w:bidi w:val="0"/>
              <w:rPr>
                <w:rFonts w:hint="eastAsia"/>
              </w:rPr>
            </w:pPr>
            <w:r>
              <w:rPr>
                <w:rFonts w:hint="eastAsia"/>
                <w:lang w:val="en-US" w:eastAsia="zh-CN"/>
              </w:rPr>
              <w:t xml:space="preserve">547.55 </w:t>
            </w:r>
          </w:p>
        </w:tc>
        <w:tc>
          <w:tcPr>
            <w:tcW w:w="315" w:type="pct"/>
            <w:shd w:val="clear" w:color="auto" w:fill="auto"/>
            <w:noWrap/>
            <w:vAlign w:val="center"/>
          </w:tcPr>
          <w:p w14:paraId="1FB97801">
            <w:pPr>
              <w:pStyle w:val="42"/>
              <w:bidi w:val="0"/>
              <w:rPr>
                <w:rFonts w:hint="eastAsia"/>
              </w:rPr>
            </w:pPr>
            <w:r>
              <w:rPr>
                <w:rFonts w:hint="eastAsia"/>
                <w:lang w:val="en-US" w:eastAsia="zh-CN"/>
              </w:rPr>
              <w:t xml:space="preserve">557.64 </w:t>
            </w:r>
          </w:p>
        </w:tc>
        <w:tc>
          <w:tcPr>
            <w:tcW w:w="277" w:type="pct"/>
            <w:shd w:val="clear" w:color="auto" w:fill="auto"/>
            <w:noWrap/>
            <w:vAlign w:val="center"/>
          </w:tcPr>
          <w:p w14:paraId="4B35542E">
            <w:pPr>
              <w:pStyle w:val="42"/>
              <w:bidi w:val="0"/>
              <w:rPr>
                <w:rFonts w:hint="eastAsia"/>
              </w:rPr>
            </w:pPr>
            <w:r>
              <w:rPr>
                <w:rFonts w:hint="eastAsia"/>
                <w:lang w:val="en-US" w:eastAsia="zh-CN"/>
              </w:rPr>
              <w:t xml:space="preserve">873.63 </w:t>
            </w:r>
          </w:p>
        </w:tc>
        <w:tc>
          <w:tcPr>
            <w:tcW w:w="300" w:type="pct"/>
            <w:shd w:val="clear" w:color="auto" w:fill="auto"/>
            <w:noWrap/>
            <w:vAlign w:val="center"/>
          </w:tcPr>
          <w:p w14:paraId="6CDA3876">
            <w:pPr>
              <w:pStyle w:val="42"/>
              <w:bidi w:val="0"/>
              <w:rPr>
                <w:rFonts w:hint="eastAsia"/>
              </w:rPr>
            </w:pPr>
            <w:r>
              <w:rPr>
                <w:rFonts w:hint="eastAsia"/>
                <w:lang w:val="en-US" w:eastAsia="zh-CN"/>
              </w:rPr>
              <w:t xml:space="preserve">1033.28 </w:t>
            </w:r>
          </w:p>
        </w:tc>
        <w:tc>
          <w:tcPr>
            <w:tcW w:w="321" w:type="pct"/>
            <w:shd w:val="clear" w:color="auto" w:fill="auto"/>
            <w:noWrap/>
            <w:vAlign w:val="center"/>
          </w:tcPr>
          <w:p w14:paraId="4333C60A">
            <w:pPr>
              <w:pStyle w:val="42"/>
              <w:bidi w:val="0"/>
              <w:rPr>
                <w:rFonts w:hint="eastAsia"/>
              </w:rPr>
            </w:pPr>
            <w:r>
              <w:rPr>
                <w:rFonts w:hint="eastAsia"/>
                <w:lang w:val="en-US" w:eastAsia="zh-CN"/>
              </w:rPr>
              <w:t xml:space="preserve">1184.32 </w:t>
            </w:r>
          </w:p>
        </w:tc>
        <w:tc>
          <w:tcPr>
            <w:tcW w:w="300" w:type="pct"/>
            <w:shd w:val="clear" w:color="auto" w:fill="auto"/>
            <w:noWrap/>
            <w:vAlign w:val="center"/>
          </w:tcPr>
          <w:p w14:paraId="3ECA55D1">
            <w:pPr>
              <w:pStyle w:val="42"/>
              <w:bidi w:val="0"/>
              <w:rPr>
                <w:rFonts w:hint="eastAsia"/>
              </w:rPr>
            </w:pPr>
            <w:r>
              <w:rPr>
                <w:rFonts w:hint="eastAsia"/>
                <w:lang w:val="en-US" w:eastAsia="zh-CN"/>
              </w:rPr>
              <w:t xml:space="preserve">1080.09 </w:t>
            </w:r>
          </w:p>
        </w:tc>
        <w:tc>
          <w:tcPr>
            <w:tcW w:w="300" w:type="pct"/>
            <w:shd w:val="clear" w:color="auto" w:fill="auto"/>
            <w:noWrap/>
            <w:vAlign w:val="center"/>
          </w:tcPr>
          <w:p w14:paraId="63A2A092">
            <w:pPr>
              <w:pStyle w:val="42"/>
              <w:bidi w:val="0"/>
              <w:rPr>
                <w:rFonts w:hint="eastAsia"/>
              </w:rPr>
            </w:pPr>
            <w:r>
              <w:rPr>
                <w:rFonts w:hint="eastAsia"/>
                <w:lang w:val="en-US" w:eastAsia="zh-CN"/>
              </w:rPr>
              <w:t xml:space="preserve">951.79 </w:t>
            </w:r>
          </w:p>
        </w:tc>
        <w:tc>
          <w:tcPr>
            <w:tcW w:w="300" w:type="pct"/>
            <w:shd w:val="clear" w:color="auto" w:fill="auto"/>
            <w:noWrap/>
            <w:vAlign w:val="center"/>
          </w:tcPr>
          <w:p w14:paraId="4B598054">
            <w:pPr>
              <w:pStyle w:val="42"/>
              <w:bidi w:val="0"/>
              <w:rPr>
                <w:rFonts w:hint="eastAsia"/>
              </w:rPr>
            </w:pPr>
            <w:r>
              <w:rPr>
                <w:rFonts w:hint="eastAsia"/>
                <w:lang w:val="en-US" w:eastAsia="zh-CN"/>
              </w:rPr>
              <w:t xml:space="preserve">823.49 </w:t>
            </w:r>
          </w:p>
        </w:tc>
        <w:tc>
          <w:tcPr>
            <w:tcW w:w="300" w:type="pct"/>
            <w:shd w:val="clear" w:color="auto" w:fill="auto"/>
            <w:noWrap/>
            <w:vAlign w:val="center"/>
          </w:tcPr>
          <w:p w14:paraId="42BEE601">
            <w:pPr>
              <w:pStyle w:val="42"/>
              <w:bidi w:val="0"/>
              <w:rPr>
                <w:rFonts w:hint="eastAsia"/>
              </w:rPr>
            </w:pPr>
            <w:r>
              <w:rPr>
                <w:rFonts w:hint="eastAsia"/>
                <w:lang w:val="en-US" w:eastAsia="zh-CN"/>
              </w:rPr>
              <w:t xml:space="preserve">557.64 </w:t>
            </w:r>
          </w:p>
        </w:tc>
        <w:tc>
          <w:tcPr>
            <w:tcW w:w="300" w:type="pct"/>
            <w:shd w:val="clear" w:color="auto" w:fill="auto"/>
            <w:noWrap/>
            <w:vAlign w:val="center"/>
          </w:tcPr>
          <w:p w14:paraId="15B39498">
            <w:pPr>
              <w:pStyle w:val="42"/>
              <w:bidi w:val="0"/>
              <w:rPr>
                <w:rFonts w:hint="eastAsia"/>
              </w:rPr>
            </w:pPr>
            <w:r>
              <w:rPr>
                <w:rFonts w:hint="eastAsia"/>
                <w:lang w:val="en-US" w:eastAsia="zh-CN"/>
              </w:rPr>
              <w:t xml:space="preserve">566.90 </w:t>
            </w:r>
          </w:p>
        </w:tc>
        <w:tc>
          <w:tcPr>
            <w:tcW w:w="300" w:type="pct"/>
            <w:shd w:val="clear" w:color="auto" w:fill="auto"/>
            <w:noWrap/>
            <w:vAlign w:val="center"/>
          </w:tcPr>
          <w:p w14:paraId="1604C728">
            <w:pPr>
              <w:pStyle w:val="42"/>
              <w:bidi w:val="0"/>
              <w:rPr>
                <w:rFonts w:hint="eastAsia"/>
              </w:rPr>
            </w:pPr>
            <w:r>
              <w:rPr>
                <w:rFonts w:hint="eastAsia"/>
                <w:lang w:val="en-US" w:eastAsia="zh-CN"/>
              </w:rPr>
              <w:t xml:space="preserve">438.60 </w:t>
            </w:r>
          </w:p>
        </w:tc>
        <w:tc>
          <w:tcPr>
            <w:tcW w:w="300" w:type="pct"/>
            <w:shd w:val="clear" w:color="auto" w:fill="auto"/>
            <w:noWrap/>
            <w:vAlign w:val="center"/>
          </w:tcPr>
          <w:p w14:paraId="4BFAB71F">
            <w:pPr>
              <w:pStyle w:val="42"/>
              <w:bidi w:val="0"/>
              <w:rPr>
                <w:rFonts w:hint="eastAsia"/>
              </w:rPr>
            </w:pPr>
            <w:r>
              <w:rPr>
                <w:rFonts w:hint="eastAsia"/>
                <w:lang w:val="en-US" w:eastAsia="zh-CN"/>
              </w:rPr>
              <w:t xml:space="preserve">310.30 </w:t>
            </w:r>
          </w:p>
        </w:tc>
      </w:tr>
      <w:tr w14:paraId="6100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99" w:type="pct"/>
            <w:shd w:val="clear" w:color="auto" w:fill="auto"/>
            <w:noWrap/>
            <w:vAlign w:val="center"/>
          </w:tcPr>
          <w:p w14:paraId="3F41AD30">
            <w:pPr>
              <w:pStyle w:val="42"/>
              <w:bidi w:val="0"/>
              <w:rPr>
                <w:rFonts w:hint="eastAsia"/>
              </w:rPr>
            </w:pPr>
            <w:r>
              <w:rPr>
                <w:rFonts w:hint="eastAsia"/>
                <w:lang w:val="en-US" w:eastAsia="zh-CN"/>
              </w:rPr>
              <w:t>12</w:t>
            </w:r>
          </w:p>
        </w:tc>
        <w:tc>
          <w:tcPr>
            <w:tcW w:w="637" w:type="pct"/>
            <w:shd w:val="clear" w:color="auto" w:fill="auto"/>
            <w:noWrap/>
            <w:vAlign w:val="center"/>
          </w:tcPr>
          <w:p w14:paraId="6593E2C7">
            <w:pPr>
              <w:pStyle w:val="42"/>
              <w:bidi w:val="0"/>
              <w:rPr>
                <w:rFonts w:hint="eastAsia"/>
              </w:rPr>
            </w:pPr>
            <w:r>
              <w:rPr>
                <w:rFonts w:hint="eastAsia"/>
                <w:lang w:val="en-US" w:eastAsia="zh-CN"/>
              </w:rPr>
              <w:t>提取法定盈余公积金（</w:t>
            </w:r>
            <w:r>
              <w:rPr>
                <w:rFonts w:hint="default"/>
                <w:lang w:val="en-US" w:eastAsia="zh-CN"/>
              </w:rPr>
              <w:t>10%</w:t>
            </w:r>
            <w:r>
              <w:rPr>
                <w:rFonts w:hint="eastAsia"/>
                <w:lang w:val="en-US" w:eastAsia="zh-CN"/>
              </w:rPr>
              <w:t>）</w:t>
            </w:r>
          </w:p>
        </w:tc>
        <w:tc>
          <w:tcPr>
            <w:tcW w:w="273" w:type="pct"/>
            <w:shd w:val="clear" w:color="auto" w:fill="auto"/>
            <w:noWrap/>
            <w:vAlign w:val="center"/>
          </w:tcPr>
          <w:p w14:paraId="2014EDA7">
            <w:pPr>
              <w:pStyle w:val="42"/>
              <w:bidi w:val="0"/>
              <w:rPr>
                <w:rFonts w:hint="eastAsia"/>
              </w:rPr>
            </w:pPr>
            <w:r>
              <w:rPr>
                <w:rFonts w:hint="eastAsia"/>
                <w:lang w:val="en-US" w:eastAsia="zh-CN"/>
              </w:rPr>
              <w:t xml:space="preserve">22.15 </w:t>
            </w:r>
          </w:p>
        </w:tc>
        <w:tc>
          <w:tcPr>
            <w:tcW w:w="273" w:type="pct"/>
            <w:shd w:val="clear" w:color="auto" w:fill="auto"/>
            <w:noWrap/>
            <w:vAlign w:val="center"/>
          </w:tcPr>
          <w:p w14:paraId="4D75FD7B">
            <w:pPr>
              <w:pStyle w:val="42"/>
              <w:bidi w:val="0"/>
              <w:rPr>
                <w:rFonts w:hint="eastAsia"/>
              </w:rPr>
            </w:pPr>
            <w:r>
              <w:rPr>
                <w:rFonts w:hint="eastAsia"/>
                <w:lang w:val="en-US" w:eastAsia="zh-CN"/>
              </w:rPr>
              <w:t xml:space="preserve">38.11 </w:t>
            </w:r>
          </w:p>
        </w:tc>
        <w:tc>
          <w:tcPr>
            <w:tcW w:w="294" w:type="pct"/>
            <w:shd w:val="clear" w:color="auto" w:fill="auto"/>
            <w:noWrap/>
            <w:vAlign w:val="center"/>
          </w:tcPr>
          <w:p w14:paraId="110998F5">
            <w:pPr>
              <w:pStyle w:val="42"/>
              <w:bidi w:val="0"/>
              <w:rPr>
                <w:rFonts w:hint="eastAsia"/>
              </w:rPr>
            </w:pPr>
            <w:r>
              <w:rPr>
                <w:rFonts w:hint="eastAsia"/>
                <w:lang w:val="en-US" w:eastAsia="zh-CN"/>
              </w:rPr>
              <w:t xml:space="preserve">54.75 </w:t>
            </w:r>
          </w:p>
        </w:tc>
        <w:tc>
          <w:tcPr>
            <w:tcW w:w="315" w:type="pct"/>
            <w:shd w:val="clear" w:color="auto" w:fill="auto"/>
            <w:noWrap/>
            <w:vAlign w:val="center"/>
          </w:tcPr>
          <w:p w14:paraId="62E60E1B">
            <w:pPr>
              <w:pStyle w:val="42"/>
              <w:bidi w:val="0"/>
              <w:rPr>
                <w:rFonts w:hint="eastAsia"/>
              </w:rPr>
            </w:pPr>
            <w:r>
              <w:rPr>
                <w:rFonts w:hint="eastAsia"/>
                <w:lang w:val="en-US" w:eastAsia="zh-CN"/>
              </w:rPr>
              <w:t xml:space="preserve">55.76 </w:t>
            </w:r>
          </w:p>
        </w:tc>
        <w:tc>
          <w:tcPr>
            <w:tcW w:w="277" w:type="pct"/>
            <w:shd w:val="clear" w:color="auto" w:fill="auto"/>
            <w:noWrap/>
            <w:vAlign w:val="center"/>
          </w:tcPr>
          <w:p w14:paraId="37911B3B">
            <w:pPr>
              <w:pStyle w:val="42"/>
              <w:bidi w:val="0"/>
              <w:rPr>
                <w:rFonts w:hint="eastAsia"/>
              </w:rPr>
            </w:pPr>
            <w:r>
              <w:rPr>
                <w:rFonts w:hint="eastAsia"/>
                <w:lang w:val="en-US" w:eastAsia="zh-CN"/>
              </w:rPr>
              <w:t xml:space="preserve">87.36 </w:t>
            </w:r>
          </w:p>
        </w:tc>
        <w:tc>
          <w:tcPr>
            <w:tcW w:w="300" w:type="pct"/>
            <w:shd w:val="clear" w:color="auto" w:fill="auto"/>
            <w:noWrap/>
            <w:vAlign w:val="center"/>
          </w:tcPr>
          <w:p w14:paraId="304857AF">
            <w:pPr>
              <w:pStyle w:val="42"/>
              <w:bidi w:val="0"/>
              <w:rPr>
                <w:rFonts w:hint="eastAsia"/>
              </w:rPr>
            </w:pPr>
            <w:r>
              <w:rPr>
                <w:rFonts w:hint="eastAsia"/>
                <w:lang w:val="en-US" w:eastAsia="zh-CN"/>
              </w:rPr>
              <w:t xml:space="preserve">103.33 </w:t>
            </w:r>
          </w:p>
        </w:tc>
        <w:tc>
          <w:tcPr>
            <w:tcW w:w="321" w:type="pct"/>
            <w:shd w:val="clear" w:color="auto" w:fill="auto"/>
            <w:noWrap/>
            <w:vAlign w:val="center"/>
          </w:tcPr>
          <w:p w14:paraId="05FDCE5E">
            <w:pPr>
              <w:pStyle w:val="42"/>
              <w:bidi w:val="0"/>
              <w:rPr>
                <w:rFonts w:hint="eastAsia"/>
              </w:rPr>
            </w:pPr>
            <w:r>
              <w:rPr>
                <w:rFonts w:hint="eastAsia"/>
                <w:lang w:val="en-US" w:eastAsia="zh-CN"/>
              </w:rPr>
              <w:t xml:space="preserve">118.43 </w:t>
            </w:r>
          </w:p>
        </w:tc>
        <w:tc>
          <w:tcPr>
            <w:tcW w:w="300" w:type="pct"/>
            <w:shd w:val="clear" w:color="auto" w:fill="auto"/>
            <w:noWrap/>
            <w:vAlign w:val="center"/>
          </w:tcPr>
          <w:p w14:paraId="046C2B6E">
            <w:pPr>
              <w:pStyle w:val="42"/>
              <w:bidi w:val="0"/>
              <w:rPr>
                <w:rFonts w:hint="eastAsia"/>
              </w:rPr>
            </w:pPr>
            <w:r>
              <w:rPr>
                <w:rFonts w:hint="eastAsia"/>
                <w:lang w:val="en-US" w:eastAsia="zh-CN"/>
              </w:rPr>
              <w:t xml:space="preserve">108.01 </w:t>
            </w:r>
          </w:p>
        </w:tc>
        <w:tc>
          <w:tcPr>
            <w:tcW w:w="300" w:type="pct"/>
            <w:shd w:val="clear" w:color="auto" w:fill="auto"/>
            <w:noWrap/>
            <w:vAlign w:val="center"/>
          </w:tcPr>
          <w:p w14:paraId="6B955669">
            <w:pPr>
              <w:pStyle w:val="42"/>
              <w:bidi w:val="0"/>
              <w:rPr>
                <w:rFonts w:hint="eastAsia"/>
              </w:rPr>
            </w:pPr>
            <w:r>
              <w:rPr>
                <w:rFonts w:hint="eastAsia"/>
                <w:lang w:val="en-US" w:eastAsia="zh-CN"/>
              </w:rPr>
              <w:t xml:space="preserve">95.18 </w:t>
            </w:r>
          </w:p>
        </w:tc>
        <w:tc>
          <w:tcPr>
            <w:tcW w:w="300" w:type="pct"/>
            <w:shd w:val="clear" w:color="auto" w:fill="auto"/>
            <w:noWrap/>
            <w:vAlign w:val="center"/>
          </w:tcPr>
          <w:p w14:paraId="209AB40C">
            <w:pPr>
              <w:pStyle w:val="42"/>
              <w:bidi w:val="0"/>
              <w:rPr>
                <w:rFonts w:hint="eastAsia"/>
              </w:rPr>
            </w:pPr>
            <w:r>
              <w:rPr>
                <w:rFonts w:hint="eastAsia"/>
                <w:lang w:val="en-US" w:eastAsia="zh-CN"/>
              </w:rPr>
              <w:t xml:space="preserve">82.35 </w:t>
            </w:r>
          </w:p>
        </w:tc>
        <w:tc>
          <w:tcPr>
            <w:tcW w:w="300" w:type="pct"/>
            <w:shd w:val="clear" w:color="auto" w:fill="auto"/>
            <w:noWrap/>
            <w:vAlign w:val="center"/>
          </w:tcPr>
          <w:p w14:paraId="1C68DFD3">
            <w:pPr>
              <w:pStyle w:val="42"/>
              <w:bidi w:val="0"/>
              <w:rPr>
                <w:rFonts w:hint="eastAsia"/>
              </w:rPr>
            </w:pPr>
            <w:r>
              <w:rPr>
                <w:rFonts w:hint="eastAsia"/>
                <w:lang w:val="en-US" w:eastAsia="zh-CN"/>
              </w:rPr>
              <w:t xml:space="preserve">55.76 </w:t>
            </w:r>
          </w:p>
        </w:tc>
        <w:tc>
          <w:tcPr>
            <w:tcW w:w="300" w:type="pct"/>
            <w:shd w:val="clear" w:color="auto" w:fill="auto"/>
            <w:noWrap/>
            <w:vAlign w:val="center"/>
          </w:tcPr>
          <w:p w14:paraId="141F3145">
            <w:pPr>
              <w:pStyle w:val="42"/>
              <w:bidi w:val="0"/>
              <w:rPr>
                <w:rFonts w:hint="eastAsia"/>
              </w:rPr>
            </w:pPr>
            <w:r>
              <w:rPr>
                <w:rFonts w:hint="eastAsia"/>
                <w:lang w:val="en-US" w:eastAsia="zh-CN"/>
              </w:rPr>
              <w:t xml:space="preserve">56.69 </w:t>
            </w:r>
          </w:p>
        </w:tc>
        <w:tc>
          <w:tcPr>
            <w:tcW w:w="300" w:type="pct"/>
            <w:shd w:val="clear" w:color="auto" w:fill="auto"/>
            <w:noWrap/>
            <w:vAlign w:val="center"/>
          </w:tcPr>
          <w:p w14:paraId="0FE7F6A8">
            <w:pPr>
              <w:pStyle w:val="42"/>
              <w:bidi w:val="0"/>
              <w:rPr>
                <w:rFonts w:hint="eastAsia"/>
              </w:rPr>
            </w:pPr>
            <w:r>
              <w:rPr>
                <w:rFonts w:hint="eastAsia"/>
                <w:lang w:val="en-US" w:eastAsia="zh-CN"/>
              </w:rPr>
              <w:t xml:space="preserve">43.86 </w:t>
            </w:r>
          </w:p>
        </w:tc>
        <w:tc>
          <w:tcPr>
            <w:tcW w:w="300" w:type="pct"/>
            <w:shd w:val="clear" w:color="auto" w:fill="auto"/>
            <w:noWrap/>
            <w:vAlign w:val="center"/>
          </w:tcPr>
          <w:p w14:paraId="2662C02F">
            <w:pPr>
              <w:pStyle w:val="42"/>
              <w:bidi w:val="0"/>
              <w:rPr>
                <w:rFonts w:hint="eastAsia"/>
              </w:rPr>
            </w:pPr>
            <w:r>
              <w:rPr>
                <w:rFonts w:hint="eastAsia"/>
                <w:lang w:val="en-US" w:eastAsia="zh-CN"/>
              </w:rPr>
              <w:t xml:space="preserve">31.03 </w:t>
            </w:r>
          </w:p>
        </w:tc>
      </w:tr>
      <w:tr w14:paraId="4686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99" w:type="pct"/>
            <w:shd w:val="clear" w:color="auto" w:fill="auto"/>
            <w:noWrap/>
            <w:vAlign w:val="center"/>
          </w:tcPr>
          <w:p w14:paraId="18277DD9">
            <w:pPr>
              <w:pStyle w:val="42"/>
              <w:bidi w:val="0"/>
              <w:rPr>
                <w:rFonts w:hint="eastAsia"/>
              </w:rPr>
            </w:pPr>
            <w:r>
              <w:rPr>
                <w:rFonts w:hint="eastAsia"/>
                <w:lang w:val="en-US" w:eastAsia="zh-CN"/>
              </w:rPr>
              <w:t>13</w:t>
            </w:r>
          </w:p>
        </w:tc>
        <w:tc>
          <w:tcPr>
            <w:tcW w:w="637" w:type="pct"/>
            <w:shd w:val="clear" w:color="auto" w:fill="auto"/>
            <w:noWrap/>
            <w:vAlign w:val="center"/>
          </w:tcPr>
          <w:p w14:paraId="43B8D4EC">
            <w:pPr>
              <w:pStyle w:val="42"/>
              <w:bidi w:val="0"/>
              <w:rPr>
                <w:rFonts w:hint="eastAsia"/>
              </w:rPr>
            </w:pPr>
            <w:r>
              <w:rPr>
                <w:rFonts w:hint="eastAsia"/>
                <w:lang w:val="en-US" w:eastAsia="zh-CN"/>
              </w:rPr>
              <w:t>累计盈余公积</w:t>
            </w:r>
          </w:p>
        </w:tc>
        <w:tc>
          <w:tcPr>
            <w:tcW w:w="273" w:type="pct"/>
            <w:shd w:val="clear" w:color="auto" w:fill="auto"/>
            <w:noWrap/>
            <w:vAlign w:val="center"/>
          </w:tcPr>
          <w:p w14:paraId="05703173">
            <w:pPr>
              <w:pStyle w:val="42"/>
              <w:bidi w:val="0"/>
              <w:rPr>
                <w:rFonts w:hint="eastAsia"/>
              </w:rPr>
            </w:pPr>
          </w:p>
        </w:tc>
        <w:tc>
          <w:tcPr>
            <w:tcW w:w="273" w:type="pct"/>
            <w:shd w:val="clear" w:color="auto" w:fill="auto"/>
            <w:noWrap/>
            <w:vAlign w:val="center"/>
          </w:tcPr>
          <w:p w14:paraId="45D1861D">
            <w:pPr>
              <w:pStyle w:val="42"/>
              <w:bidi w:val="0"/>
              <w:rPr>
                <w:rFonts w:hint="eastAsia"/>
              </w:rPr>
            </w:pPr>
          </w:p>
        </w:tc>
        <w:tc>
          <w:tcPr>
            <w:tcW w:w="294" w:type="pct"/>
            <w:shd w:val="clear" w:color="auto" w:fill="auto"/>
            <w:noWrap/>
            <w:vAlign w:val="center"/>
          </w:tcPr>
          <w:p w14:paraId="7B43CA4B">
            <w:pPr>
              <w:pStyle w:val="42"/>
              <w:bidi w:val="0"/>
              <w:rPr>
                <w:rFonts w:hint="eastAsia"/>
              </w:rPr>
            </w:pPr>
          </w:p>
        </w:tc>
        <w:tc>
          <w:tcPr>
            <w:tcW w:w="315" w:type="pct"/>
            <w:shd w:val="clear" w:color="auto" w:fill="auto"/>
            <w:noWrap/>
            <w:vAlign w:val="center"/>
          </w:tcPr>
          <w:p w14:paraId="2E3EB78A">
            <w:pPr>
              <w:pStyle w:val="42"/>
              <w:bidi w:val="0"/>
              <w:rPr>
                <w:rFonts w:hint="eastAsia"/>
              </w:rPr>
            </w:pPr>
          </w:p>
        </w:tc>
        <w:tc>
          <w:tcPr>
            <w:tcW w:w="277" w:type="pct"/>
            <w:shd w:val="clear" w:color="auto" w:fill="auto"/>
            <w:noWrap/>
            <w:vAlign w:val="center"/>
          </w:tcPr>
          <w:p w14:paraId="1926FDD7">
            <w:pPr>
              <w:pStyle w:val="42"/>
              <w:bidi w:val="0"/>
              <w:rPr>
                <w:rFonts w:hint="eastAsia"/>
              </w:rPr>
            </w:pPr>
          </w:p>
        </w:tc>
        <w:tc>
          <w:tcPr>
            <w:tcW w:w="300" w:type="pct"/>
            <w:shd w:val="clear" w:color="auto" w:fill="auto"/>
            <w:noWrap/>
            <w:vAlign w:val="center"/>
          </w:tcPr>
          <w:p w14:paraId="15AC6D3B">
            <w:pPr>
              <w:pStyle w:val="42"/>
              <w:bidi w:val="0"/>
              <w:rPr>
                <w:rFonts w:hint="eastAsia"/>
              </w:rPr>
            </w:pPr>
          </w:p>
        </w:tc>
        <w:tc>
          <w:tcPr>
            <w:tcW w:w="321" w:type="pct"/>
            <w:shd w:val="clear" w:color="auto" w:fill="auto"/>
            <w:noWrap/>
            <w:vAlign w:val="center"/>
          </w:tcPr>
          <w:p w14:paraId="3253B982">
            <w:pPr>
              <w:pStyle w:val="42"/>
              <w:bidi w:val="0"/>
              <w:rPr>
                <w:rFonts w:hint="eastAsia"/>
              </w:rPr>
            </w:pPr>
          </w:p>
        </w:tc>
        <w:tc>
          <w:tcPr>
            <w:tcW w:w="300" w:type="pct"/>
            <w:shd w:val="clear" w:color="auto" w:fill="auto"/>
            <w:noWrap/>
            <w:vAlign w:val="center"/>
          </w:tcPr>
          <w:p w14:paraId="741E23C1">
            <w:pPr>
              <w:pStyle w:val="42"/>
              <w:bidi w:val="0"/>
              <w:rPr>
                <w:rFonts w:hint="eastAsia"/>
              </w:rPr>
            </w:pPr>
          </w:p>
        </w:tc>
        <w:tc>
          <w:tcPr>
            <w:tcW w:w="300" w:type="pct"/>
            <w:shd w:val="clear" w:color="auto" w:fill="auto"/>
            <w:noWrap/>
            <w:vAlign w:val="center"/>
          </w:tcPr>
          <w:p w14:paraId="18A27A5E">
            <w:pPr>
              <w:pStyle w:val="42"/>
              <w:bidi w:val="0"/>
              <w:rPr>
                <w:rFonts w:hint="eastAsia"/>
              </w:rPr>
            </w:pPr>
          </w:p>
        </w:tc>
        <w:tc>
          <w:tcPr>
            <w:tcW w:w="300" w:type="pct"/>
            <w:shd w:val="clear" w:color="auto" w:fill="auto"/>
            <w:noWrap/>
            <w:vAlign w:val="center"/>
          </w:tcPr>
          <w:p w14:paraId="6C1A3A56">
            <w:pPr>
              <w:pStyle w:val="42"/>
              <w:bidi w:val="0"/>
              <w:rPr>
                <w:rFonts w:hint="eastAsia"/>
              </w:rPr>
            </w:pPr>
          </w:p>
        </w:tc>
        <w:tc>
          <w:tcPr>
            <w:tcW w:w="300" w:type="pct"/>
            <w:shd w:val="clear" w:color="auto" w:fill="auto"/>
            <w:noWrap/>
            <w:vAlign w:val="center"/>
          </w:tcPr>
          <w:p w14:paraId="2135DF18">
            <w:pPr>
              <w:pStyle w:val="42"/>
              <w:bidi w:val="0"/>
              <w:rPr>
                <w:rFonts w:hint="eastAsia"/>
              </w:rPr>
            </w:pPr>
          </w:p>
        </w:tc>
        <w:tc>
          <w:tcPr>
            <w:tcW w:w="300" w:type="pct"/>
            <w:shd w:val="clear" w:color="auto" w:fill="auto"/>
            <w:noWrap/>
            <w:vAlign w:val="center"/>
          </w:tcPr>
          <w:p w14:paraId="001668A9">
            <w:pPr>
              <w:pStyle w:val="42"/>
              <w:bidi w:val="0"/>
              <w:rPr>
                <w:rFonts w:hint="eastAsia"/>
              </w:rPr>
            </w:pPr>
          </w:p>
        </w:tc>
        <w:tc>
          <w:tcPr>
            <w:tcW w:w="300" w:type="pct"/>
            <w:shd w:val="clear" w:color="auto" w:fill="auto"/>
            <w:noWrap/>
            <w:vAlign w:val="center"/>
          </w:tcPr>
          <w:p w14:paraId="708DBC00">
            <w:pPr>
              <w:pStyle w:val="42"/>
              <w:bidi w:val="0"/>
              <w:rPr>
                <w:rFonts w:hint="eastAsia"/>
              </w:rPr>
            </w:pPr>
          </w:p>
        </w:tc>
        <w:tc>
          <w:tcPr>
            <w:tcW w:w="300" w:type="pct"/>
            <w:shd w:val="clear" w:color="auto" w:fill="auto"/>
            <w:noWrap/>
            <w:vAlign w:val="center"/>
          </w:tcPr>
          <w:p w14:paraId="1CBEEFEF">
            <w:pPr>
              <w:pStyle w:val="42"/>
              <w:bidi w:val="0"/>
              <w:rPr>
                <w:rFonts w:hint="eastAsia"/>
              </w:rPr>
            </w:pPr>
          </w:p>
        </w:tc>
      </w:tr>
      <w:tr w14:paraId="3068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99" w:type="pct"/>
            <w:shd w:val="clear" w:color="auto" w:fill="auto"/>
            <w:noWrap/>
            <w:vAlign w:val="center"/>
          </w:tcPr>
          <w:p w14:paraId="5F16830B">
            <w:pPr>
              <w:pStyle w:val="42"/>
              <w:bidi w:val="0"/>
              <w:rPr>
                <w:rFonts w:hint="eastAsia"/>
              </w:rPr>
            </w:pPr>
            <w:r>
              <w:rPr>
                <w:rFonts w:hint="eastAsia"/>
                <w:lang w:val="en-US" w:eastAsia="zh-CN"/>
              </w:rPr>
              <w:t>14</w:t>
            </w:r>
          </w:p>
        </w:tc>
        <w:tc>
          <w:tcPr>
            <w:tcW w:w="637" w:type="pct"/>
            <w:shd w:val="clear" w:color="auto" w:fill="auto"/>
            <w:vAlign w:val="center"/>
          </w:tcPr>
          <w:p w14:paraId="466B0934">
            <w:pPr>
              <w:pStyle w:val="42"/>
              <w:bidi w:val="0"/>
              <w:rPr>
                <w:rFonts w:hint="eastAsia"/>
              </w:rPr>
            </w:pPr>
            <w:r>
              <w:rPr>
                <w:rFonts w:hint="eastAsia"/>
                <w:lang w:val="en-US" w:eastAsia="zh-CN"/>
              </w:rPr>
              <w:t>可供投资者分配的利润（11-12）</w:t>
            </w:r>
          </w:p>
        </w:tc>
        <w:tc>
          <w:tcPr>
            <w:tcW w:w="273" w:type="pct"/>
            <w:shd w:val="clear" w:color="auto" w:fill="auto"/>
            <w:noWrap/>
            <w:vAlign w:val="center"/>
          </w:tcPr>
          <w:p w14:paraId="73128205">
            <w:pPr>
              <w:pStyle w:val="42"/>
              <w:bidi w:val="0"/>
              <w:rPr>
                <w:rFonts w:hint="eastAsia"/>
              </w:rPr>
            </w:pPr>
            <w:r>
              <w:rPr>
                <w:rFonts w:hint="eastAsia"/>
                <w:lang w:val="en-US" w:eastAsia="zh-CN"/>
              </w:rPr>
              <w:t xml:space="preserve">199.32 </w:t>
            </w:r>
          </w:p>
        </w:tc>
        <w:tc>
          <w:tcPr>
            <w:tcW w:w="273" w:type="pct"/>
            <w:shd w:val="clear" w:color="auto" w:fill="auto"/>
            <w:noWrap/>
            <w:vAlign w:val="center"/>
          </w:tcPr>
          <w:p w14:paraId="413620E5">
            <w:pPr>
              <w:pStyle w:val="42"/>
              <w:bidi w:val="0"/>
              <w:rPr>
                <w:rFonts w:hint="eastAsia"/>
              </w:rPr>
            </w:pPr>
            <w:r>
              <w:rPr>
                <w:rFonts w:hint="eastAsia"/>
                <w:lang w:val="en-US" w:eastAsia="zh-CN"/>
              </w:rPr>
              <w:t xml:space="preserve">343.01 </w:t>
            </w:r>
          </w:p>
        </w:tc>
        <w:tc>
          <w:tcPr>
            <w:tcW w:w="294" w:type="pct"/>
            <w:shd w:val="clear" w:color="auto" w:fill="auto"/>
            <w:noWrap/>
            <w:vAlign w:val="center"/>
          </w:tcPr>
          <w:p w14:paraId="0CF20772">
            <w:pPr>
              <w:pStyle w:val="42"/>
              <w:bidi w:val="0"/>
              <w:rPr>
                <w:rFonts w:hint="eastAsia"/>
              </w:rPr>
            </w:pPr>
            <w:r>
              <w:rPr>
                <w:rFonts w:hint="eastAsia"/>
                <w:lang w:val="en-US" w:eastAsia="zh-CN"/>
              </w:rPr>
              <w:t xml:space="preserve">492.79 </w:t>
            </w:r>
          </w:p>
        </w:tc>
        <w:tc>
          <w:tcPr>
            <w:tcW w:w="315" w:type="pct"/>
            <w:shd w:val="clear" w:color="auto" w:fill="auto"/>
            <w:noWrap/>
            <w:vAlign w:val="center"/>
          </w:tcPr>
          <w:p w14:paraId="29C69E4E">
            <w:pPr>
              <w:pStyle w:val="42"/>
              <w:bidi w:val="0"/>
              <w:rPr>
                <w:rFonts w:hint="eastAsia"/>
              </w:rPr>
            </w:pPr>
            <w:r>
              <w:rPr>
                <w:rFonts w:hint="eastAsia"/>
                <w:lang w:val="en-US" w:eastAsia="zh-CN"/>
              </w:rPr>
              <w:t xml:space="preserve">501.88 </w:t>
            </w:r>
          </w:p>
        </w:tc>
        <w:tc>
          <w:tcPr>
            <w:tcW w:w="277" w:type="pct"/>
            <w:shd w:val="clear" w:color="auto" w:fill="auto"/>
            <w:noWrap/>
            <w:vAlign w:val="center"/>
          </w:tcPr>
          <w:p w14:paraId="26AB4EB6">
            <w:pPr>
              <w:pStyle w:val="42"/>
              <w:bidi w:val="0"/>
              <w:rPr>
                <w:rFonts w:hint="eastAsia"/>
              </w:rPr>
            </w:pPr>
            <w:r>
              <w:rPr>
                <w:rFonts w:hint="eastAsia"/>
                <w:lang w:val="en-US" w:eastAsia="zh-CN"/>
              </w:rPr>
              <w:t xml:space="preserve">786.26 </w:t>
            </w:r>
          </w:p>
        </w:tc>
        <w:tc>
          <w:tcPr>
            <w:tcW w:w="300" w:type="pct"/>
            <w:shd w:val="clear" w:color="auto" w:fill="auto"/>
            <w:noWrap/>
            <w:vAlign w:val="center"/>
          </w:tcPr>
          <w:p w14:paraId="7E007B68">
            <w:pPr>
              <w:pStyle w:val="42"/>
              <w:bidi w:val="0"/>
              <w:rPr>
                <w:rFonts w:hint="eastAsia"/>
              </w:rPr>
            </w:pPr>
            <w:r>
              <w:rPr>
                <w:rFonts w:hint="eastAsia"/>
                <w:lang w:val="en-US" w:eastAsia="zh-CN"/>
              </w:rPr>
              <w:t xml:space="preserve">929.95 </w:t>
            </w:r>
          </w:p>
        </w:tc>
        <w:tc>
          <w:tcPr>
            <w:tcW w:w="321" w:type="pct"/>
            <w:shd w:val="clear" w:color="auto" w:fill="auto"/>
            <w:noWrap/>
            <w:vAlign w:val="center"/>
          </w:tcPr>
          <w:p w14:paraId="5771C8B2">
            <w:pPr>
              <w:pStyle w:val="42"/>
              <w:bidi w:val="0"/>
              <w:rPr>
                <w:rFonts w:hint="eastAsia"/>
              </w:rPr>
            </w:pPr>
            <w:r>
              <w:rPr>
                <w:rFonts w:hint="eastAsia"/>
                <w:lang w:val="en-US" w:eastAsia="zh-CN"/>
              </w:rPr>
              <w:t xml:space="preserve">1065.88 </w:t>
            </w:r>
          </w:p>
        </w:tc>
        <w:tc>
          <w:tcPr>
            <w:tcW w:w="300" w:type="pct"/>
            <w:shd w:val="clear" w:color="auto" w:fill="auto"/>
            <w:noWrap/>
            <w:vAlign w:val="center"/>
          </w:tcPr>
          <w:p w14:paraId="45ADE00F">
            <w:pPr>
              <w:pStyle w:val="42"/>
              <w:bidi w:val="0"/>
              <w:rPr>
                <w:rFonts w:hint="eastAsia"/>
              </w:rPr>
            </w:pPr>
            <w:r>
              <w:rPr>
                <w:rFonts w:hint="eastAsia"/>
                <w:lang w:val="en-US" w:eastAsia="zh-CN"/>
              </w:rPr>
              <w:t xml:space="preserve">972.08 </w:t>
            </w:r>
          </w:p>
        </w:tc>
        <w:tc>
          <w:tcPr>
            <w:tcW w:w="300" w:type="pct"/>
            <w:shd w:val="clear" w:color="auto" w:fill="auto"/>
            <w:noWrap/>
            <w:vAlign w:val="center"/>
          </w:tcPr>
          <w:p w14:paraId="0C9B1F78">
            <w:pPr>
              <w:pStyle w:val="42"/>
              <w:bidi w:val="0"/>
              <w:rPr>
                <w:rFonts w:hint="eastAsia"/>
              </w:rPr>
            </w:pPr>
            <w:r>
              <w:rPr>
                <w:rFonts w:hint="eastAsia"/>
                <w:lang w:val="en-US" w:eastAsia="zh-CN"/>
              </w:rPr>
              <w:t xml:space="preserve">856.61 </w:t>
            </w:r>
          </w:p>
        </w:tc>
        <w:tc>
          <w:tcPr>
            <w:tcW w:w="300" w:type="pct"/>
            <w:shd w:val="clear" w:color="auto" w:fill="auto"/>
            <w:noWrap/>
            <w:vAlign w:val="center"/>
          </w:tcPr>
          <w:p w14:paraId="289AEC5F">
            <w:pPr>
              <w:pStyle w:val="42"/>
              <w:bidi w:val="0"/>
              <w:rPr>
                <w:rFonts w:hint="eastAsia"/>
              </w:rPr>
            </w:pPr>
            <w:r>
              <w:rPr>
                <w:rFonts w:hint="eastAsia"/>
                <w:lang w:val="en-US" w:eastAsia="zh-CN"/>
              </w:rPr>
              <w:t xml:space="preserve">741.15 </w:t>
            </w:r>
          </w:p>
        </w:tc>
        <w:tc>
          <w:tcPr>
            <w:tcW w:w="300" w:type="pct"/>
            <w:shd w:val="clear" w:color="auto" w:fill="auto"/>
            <w:noWrap/>
            <w:vAlign w:val="center"/>
          </w:tcPr>
          <w:p w14:paraId="4C1D60B6">
            <w:pPr>
              <w:pStyle w:val="42"/>
              <w:bidi w:val="0"/>
              <w:rPr>
                <w:rFonts w:hint="eastAsia"/>
              </w:rPr>
            </w:pPr>
            <w:r>
              <w:rPr>
                <w:rFonts w:hint="eastAsia"/>
                <w:lang w:val="en-US" w:eastAsia="zh-CN"/>
              </w:rPr>
              <w:t xml:space="preserve">501.88 </w:t>
            </w:r>
          </w:p>
        </w:tc>
        <w:tc>
          <w:tcPr>
            <w:tcW w:w="300" w:type="pct"/>
            <w:shd w:val="clear" w:color="auto" w:fill="auto"/>
            <w:noWrap/>
            <w:vAlign w:val="center"/>
          </w:tcPr>
          <w:p w14:paraId="72B3BB97">
            <w:pPr>
              <w:pStyle w:val="42"/>
              <w:bidi w:val="0"/>
              <w:rPr>
                <w:rFonts w:hint="eastAsia"/>
              </w:rPr>
            </w:pPr>
            <w:r>
              <w:rPr>
                <w:rFonts w:hint="eastAsia"/>
                <w:lang w:val="en-US" w:eastAsia="zh-CN"/>
              </w:rPr>
              <w:t xml:space="preserve">510.21 </w:t>
            </w:r>
          </w:p>
        </w:tc>
        <w:tc>
          <w:tcPr>
            <w:tcW w:w="300" w:type="pct"/>
            <w:shd w:val="clear" w:color="auto" w:fill="auto"/>
            <w:noWrap/>
            <w:vAlign w:val="center"/>
          </w:tcPr>
          <w:p w14:paraId="677E9C04">
            <w:pPr>
              <w:pStyle w:val="42"/>
              <w:bidi w:val="0"/>
              <w:rPr>
                <w:rFonts w:hint="eastAsia"/>
              </w:rPr>
            </w:pPr>
            <w:r>
              <w:rPr>
                <w:rFonts w:hint="eastAsia"/>
                <w:lang w:val="en-US" w:eastAsia="zh-CN"/>
              </w:rPr>
              <w:t xml:space="preserve">394.74 </w:t>
            </w:r>
          </w:p>
        </w:tc>
        <w:tc>
          <w:tcPr>
            <w:tcW w:w="300" w:type="pct"/>
            <w:shd w:val="clear" w:color="auto" w:fill="auto"/>
            <w:noWrap/>
            <w:vAlign w:val="center"/>
          </w:tcPr>
          <w:p w14:paraId="69272FAC">
            <w:pPr>
              <w:pStyle w:val="42"/>
              <w:bidi w:val="0"/>
              <w:rPr>
                <w:rFonts w:hint="eastAsia"/>
              </w:rPr>
            </w:pPr>
            <w:r>
              <w:rPr>
                <w:rFonts w:hint="eastAsia"/>
                <w:lang w:val="en-US" w:eastAsia="zh-CN"/>
              </w:rPr>
              <w:t xml:space="preserve">279.27 </w:t>
            </w:r>
          </w:p>
        </w:tc>
      </w:tr>
      <w:tr w14:paraId="433A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99" w:type="pct"/>
            <w:shd w:val="clear" w:color="auto" w:fill="auto"/>
            <w:noWrap/>
            <w:vAlign w:val="center"/>
          </w:tcPr>
          <w:p w14:paraId="4BCE9B4A">
            <w:pPr>
              <w:pStyle w:val="42"/>
              <w:bidi w:val="0"/>
              <w:rPr>
                <w:rFonts w:hint="eastAsia"/>
              </w:rPr>
            </w:pPr>
            <w:r>
              <w:rPr>
                <w:rFonts w:hint="eastAsia"/>
                <w:lang w:val="en-US" w:eastAsia="zh-CN"/>
              </w:rPr>
              <w:t>15</w:t>
            </w:r>
          </w:p>
        </w:tc>
        <w:tc>
          <w:tcPr>
            <w:tcW w:w="637" w:type="pct"/>
            <w:shd w:val="clear" w:color="auto" w:fill="auto"/>
            <w:vAlign w:val="center"/>
          </w:tcPr>
          <w:p w14:paraId="18AAE91D">
            <w:pPr>
              <w:pStyle w:val="42"/>
              <w:bidi w:val="0"/>
              <w:rPr>
                <w:rFonts w:hint="eastAsia"/>
              </w:rPr>
            </w:pPr>
            <w:r>
              <w:rPr>
                <w:rFonts w:hint="eastAsia"/>
                <w:lang w:val="en-US" w:eastAsia="zh-CN"/>
              </w:rPr>
              <w:t>未分配利润（13-14-15-16-17）</w:t>
            </w:r>
          </w:p>
        </w:tc>
        <w:tc>
          <w:tcPr>
            <w:tcW w:w="273" w:type="pct"/>
            <w:shd w:val="clear" w:color="auto" w:fill="auto"/>
            <w:noWrap/>
            <w:vAlign w:val="center"/>
          </w:tcPr>
          <w:p w14:paraId="59BC13B2">
            <w:pPr>
              <w:pStyle w:val="42"/>
              <w:bidi w:val="0"/>
              <w:rPr>
                <w:rFonts w:hint="eastAsia"/>
              </w:rPr>
            </w:pPr>
            <w:r>
              <w:rPr>
                <w:rFonts w:hint="eastAsia"/>
                <w:lang w:val="en-US" w:eastAsia="zh-CN"/>
              </w:rPr>
              <w:t xml:space="preserve">199.32 </w:t>
            </w:r>
          </w:p>
        </w:tc>
        <w:tc>
          <w:tcPr>
            <w:tcW w:w="273" w:type="pct"/>
            <w:shd w:val="clear" w:color="auto" w:fill="auto"/>
            <w:noWrap/>
            <w:vAlign w:val="center"/>
          </w:tcPr>
          <w:p w14:paraId="0AC6429D">
            <w:pPr>
              <w:pStyle w:val="42"/>
              <w:bidi w:val="0"/>
              <w:rPr>
                <w:rFonts w:hint="eastAsia"/>
              </w:rPr>
            </w:pPr>
            <w:r>
              <w:rPr>
                <w:rFonts w:hint="eastAsia"/>
                <w:lang w:val="en-US" w:eastAsia="zh-CN"/>
              </w:rPr>
              <w:t xml:space="preserve">343.01 </w:t>
            </w:r>
          </w:p>
        </w:tc>
        <w:tc>
          <w:tcPr>
            <w:tcW w:w="294" w:type="pct"/>
            <w:shd w:val="clear" w:color="auto" w:fill="auto"/>
            <w:noWrap/>
            <w:vAlign w:val="center"/>
          </w:tcPr>
          <w:p w14:paraId="147DCA85">
            <w:pPr>
              <w:pStyle w:val="42"/>
              <w:bidi w:val="0"/>
              <w:rPr>
                <w:rFonts w:hint="eastAsia"/>
              </w:rPr>
            </w:pPr>
            <w:r>
              <w:rPr>
                <w:rFonts w:hint="eastAsia"/>
                <w:lang w:val="en-US" w:eastAsia="zh-CN"/>
              </w:rPr>
              <w:t xml:space="preserve">492.79 </w:t>
            </w:r>
          </w:p>
        </w:tc>
        <w:tc>
          <w:tcPr>
            <w:tcW w:w="315" w:type="pct"/>
            <w:shd w:val="clear" w:color="auto" w:fill="auto"/>
            <w:noWrap/>
            <w:vAlign w:val="center"/>
          </w:tcPr>
          <w:p w14:paraId="715F46B7">
            <w:pPr>
              <w:pStyle w:val="42"/>
              <w:bidi w:val="0"/>
              <w:rPr>
                <w:rFonts w:hint="eastAsia"/>
              </w:rPr>
            </w:pPr>
            <w:r>
              <w:rPr>
                <w:rFonts w:hint="eastAsia"/>
                <w:lang w:val="en-US" w:eastAsia="zh-CN"/>
              </w:rPr>
              <w:t xml:space="preserve">501.88 </w:t>
            </w:r>
          </w:p>
        </w:tc>
        <w:tc>
          <w:tcPr>
            <w:tcW w:w="277" w:type="pct"/>
            <w:shd w:val="clear" w:color="auto" w:fill="auto"/>
            <w:noWrap/>
            <w:vAlign w:val="center"/>
          </w:tcPr>
          <w:p w14:paraId="04030651">
            <w:pPr>
              <w:pStyle w:val="42"/>
              <w:bidi w:val="0"/>
              <w:rPr>
                <w:rFonts w:hint="eastAsia"/>
              </w:rPr>
            </w:pPr>
            <w:r>
              <w:rPr>
                <w:rFonts w:hint="eastAsia"/>
                <w:lang w:val="en-US" w:eastAsia="zh-CN"/>
              </w:rPr>
              <w:t xml:space="preserve">786.26 </w:t>
            </w:r>
          </w:p>
        </w:tc>
        <w:tc>
          <w:tcPr>
            <w:tcW w:w="300" w:type="pct"/>
            <w:shd w:val="clear" w:color="auto" w:fill="auto"/>
            <w:noWrap/>
            <w:vAlign w:val="center"/>
          </w:tcPr>
          <w:p w14:paraId="2D66BEFE">
            <w:pPr>
              <w:pStyle w:val="42"/>
              <w:bidi w:val="0"/>
              <w:rPr>
                <w:rFonts w:hint="eastAsia"/>
              </w:rPr>
            </w:pPr>
            <w:r>
              <w:rPr>
                <w:rFonts w:hint="eastAsia"/>
                <w:lang w:val="en-US" w:eastAsia="zh-CN"/>
              </w:rPr>
              <w:t xml:space="preserve">929.95 </w:t>
            </w:r>
          </w:p>
        </w:tc>
        <w:tc>
          <w:tcPr>
            <w:tcW w:w="321" w:type="pct"/>
            <w:shd w:val="clear" w:color="auto" w:fill="auto"/>
            <w:noWrap/>
            <w:vAlign w:val="center"/>
          </w:tcPr>
          <w:p w14:paraId="335673C4">
            <w:pPr>
              <w:pStyle w:val="42"/>
              <w:bidi w:val="0"/>
              <w:rPr>
                <w:rFonts w:hint="eastAsia"/>
              </w:rPr>
            </w:pPr>
            <w:r>
              <w:rPr>
                <w:rFonts w:hint="eastAsia"/>
                <w:lang w:val="en-US" w:eastAsia="zh-CN"/>
              </w:rPr>
              <w:t xml:space="preserve">1065.88 </w:t>
            </w:r>
          </w:p>
        </w:tc>
        <w:tc>
          <w:tcPr>
            <w:tcW w:w="300" w:type="pct"/>
            <w:shd w:val="clear" w:color="auto" w:fill="auto"/>
            <w:noWrap/>
            <w:vAlign w:val="center"/>
          </w:tcPr>
          <w:p w14:paraId="082D0015">
            <w:pPr>
              <w:pStyle w:val="42"/>
              <w:bidi w:val="0"/>
              <w:rPr>
                <w:rFonts w:hint="eastAsia"/>
              </w:rPr>
            </w:pPr>
            <w:r>
              <w:rPr>
                <w:rFonts w:hint="eastAsia"/>
                <w:lang w:val="en-US" w:eastAsia="zh-CN"/>
              </w:rPr>
              <w:t xml:space="preserve">972.08 </w:t>
            </w:r>
          </w:p>
        </w:tc>
        <w:tc>
          <w:tcPr>
            <w:tcW w:w="300" w:type="pct"/>
            <w:shd w:val="clear" w:color="auto" w:fill="auto"/>
            <w:noWrap/>
            <w:vAlign w:val="center"/>
          </w:tcPr>
          <w:p w14:paraId="44A83254">
            <w:pPr>
              <w:pStyle w:val="42"/>
              <w:bidi w:val="0"/>
              <w:rPr>
                <w:rFonts w:hint="eastAsia"/>
              </w:rPr>
            </w:pPr>
            <w:r>
              <w:rPr>
                <w:rFonts w:hint="eastAsia"/>
                <w:lang w:val="en-US" w:eastAsia="zh-CN"/>
              </w:rPr>
              <w:t xml:space="preserve">856.61 </w:t>
            </w:r>
          </w:p>
        </w:tc>
        <w:tc>
          <w:tcPr>
            <w:tcW w:w="300" w:type="pct"/>
            <w:shd w:val="clear" w:color="auto" w:fill="auto"/>
            <w:noWrap/>
            <w:vAlign w:val="center"/>
          </w:tcPr>
          <w:p w14:paraId="4A96DD30">
            <w:pPr>
              <w:pStyle w:val="42"/>
              <w:bidi w:val="0"/>
              <w:rPr>
                <w:rFonts w:hint="eastAsia"/>
              </w:rPr>
            </w:pPr>
            <w:r>
              <w:rPr>
                <w:rFonts w:hint="eastAsia"/>
                <w:lang w:val="en-US" w:eastAsia="zh-CN"/>
              </w:rPr>
              <w:t xml:space="preserve">741.15 </w:t>
            </w:r>
          </w:p>
        </w:tc>
        <w:tc>
          <w:tcPr>
            <w:tcW w:w="300" w:type="pct"/>
            <w:shd w:val="clear" w:color="auto" w:fill="auto"/>
            <w:noWrap/>
            <w:vAlign w:val="center"/>
          </w:tcPr>
          <w:p w14:paraId="78BEBF69">
            <w:pPr>
              <w:pStyle w:val="42"/>
              <w:bidi w:val="0"/>
              <w:rPr>
                <w:rFonts w:hint="eastAsia"/>
              </w:rPr>
            </w:pPr>
            <w:r>
              <w:rPr>
                <w:rFonts w:hint="eastAsia"/>
                <w:lang w:val="en-US" w:eastAsia="zh-CN"/>
              </w:rPr>
              <w:t xml:space="preserve">501.88 </w:t>
            </w:r>
          </w:p>
        </w:tc>
        <w:tc>
          <w:tcPr>
            <w:tcW w:w="300" w:type="pct"/>
            <w:shd w:val="clear" w:color="auto" w:fill="auto"/>
            <w:noWrap/>
            <w:vAlign w:val="center"/>
          </w:tcPr>
          <w:p w14:paraId="5896C04A">
            <w:pPr>
              <w:pStyle w:val="42"/>
              <w:bidi w:val="0"/>
              <w:rPr>
                <w:rFonts w:hint="eastAsia"/>
              </w:rPr>
            </w:pPr>
            <w:r>
              <w:rPr>
                <w:rFonts w:hint="eastAsia"/>
                <w:lang w:val="en-US" w:eastAsia="zh-CN"/>
              </w:rPr>
              <w:t xml:space="preserve">510.21 </w:t>
            </w:r>
          </w:p>
        </w:tc>
        <w:tc>
          <w:tcPr>
            <w:tcW w:w="300" w:type="pct"/>
            <w:shd w:val="clear" w:color="auto" w:fill="auto"/>
            <w:noWrap/>
            <w:vAlign w:val="center"/>
          </w:tcPr>
          <w:p w14:paraId="0944E7AD">
            <w:pPr>
              <w:pStyle w:val="42"/>
              <w:bidi w:val="0"/>
              <w:rPr>
                <w:rFonts w:hint="eastAsia"/>
              </w:rPr>
            </w:pPr>
            <w:r>
              <w:rPr>
                <w:rFonts w:hint="eastAsia"/>
                <w:lang w:val="en-US" w:eastAsia="zh-CN"/>
              </w:rPr>
              <w:t xml:space="preserve">394.74 </w:t>
            </w:r>
          </w:p>
        </w:tc>
        <w:tc>
          <w:tcPr>
            <w:tcW w:w="300" w:type="pct"/>
            <w:shd w:val="clear" w:color="auto" w:fill="auto"/>
            <w:noWrap/>
            <w:vAlign w:val="center"/>
          </w:tcPr>
          <w:p w14:paraId="06C23A6F">
            <w:pPr>
              <w:pStyle w:val="42"/>
              <w:bidi w:val="0"/>
              <w:rPr>
                <w:rFonts w:hint="eastAsia"/>
              </w:rPr>
            </w:pPr>
            <w:r>
              <w:rPr>
                <w:rFonts w:hint="eastAsia"/>
                <w:lang w:val="en-US" w:eastAsia="zh-CN"/>
              </w:rPr>
              <w:t xml:space="preserve">279.27 </w:t>
            </w:r>
          </w:p>
        </w:tc>
      </w:tr>
      <w:tr w14:paraId="0AFB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99" w:type="pct"/>
            <w:shd w:val="clear" w:color="auto" w:fill="auto"/>
            <w:noWrap/>
            <w:vAlign w:val="center"/>
          </w:tcPr>
          <w:p w14:paraId="237E05CE">
            <w:pPr>
              <w:pStyle w:val="42"/>
              <w:bidi w:val="0"/>
              <w:rPr>
                <w:rFonts w:hint="eastAsia"/>
              </w:rPr>
            </w:pPr>
            <w:r>
              <w:rPr>
                <w:rFonts w:hint="eastAsia"/>
                <w:lang w:val="en-US" w:eastAsia="zh-CN"/>
              </w:rPr>
              <w:t>16</w:t>
            </w:r>
          </w:p>
        </w:tc>
        <w:tc>
          <w:tcPr>
            <w:tcW w:w="637" w:type="pct"/>
            <w:shd w:val="clear" w:color="auto" w:fill="auto"/>
            <w:vAlign w:val="center"/>
          </w:tcPr>
          <w:p w14:paraId="3730DE93">
            <w:pPr>
              <w:pStyle w:val="42"/>
              <w:bidi w:val="0"/>
              <w:rPr>
                <w:rFonts w:hint="eastAsia"/>
              </w:rPr>
            </w:pPr>
            <w:r>
              <w:rPr>
                <w:rFonts w:hint="eastAsia"/>
                <w:lang w:val="en-US" w:eastAsia="zh-CN"/>
              </w:rPr>
              <w:t>息税前利润（利润总额+利息支出）</w:t>
            </w:r>
          </w:p>
        </w:tc>
        <w:tc>
          <w:tcPr>
            <w:tcW w:w="273" w:type="pct"/>
            <w:shd w:val="clear" w:color="auto" w:fill="auto"/>
            <w:noWrap/>
            <w:vAlign w:val="center"/>
          </w:tcPr>
          <w:p w14:paraId="0A5D8476">
            <w:pPr>
              <w:pStyle w:val="42"/>
              <w:bidi w:val="0"/>
              <w:rPr>
                <w:rFonts w:hint="eastAsia"/>
              </w:rPr>
            </w:pPr>
            <w:r>
              <w:rPr>
                <w:rFonts w:hint="eastAsia"/>
                <w:lang w:val="en-US" w:eastAsia="zh-CN"/>
              </w:rPr>
              <w:t xml:space="preserve">500.04 </w:t>
            </w:r>
          </w:p>
        </w:tc>
        <w:tc>
          <w:tcPr>
            <w:tcW w:w="273" w:type="pct"/>
            <w:shd w:val="clear" w:color="auto" w:fill="auto"/>
            <w:noWrap/>
            <w:vAlign w:val="center"/>
          </w:tcPr>
          <w:p w14:paraId="220FA958">
            <w:pPr>
              <w:pStyle w:val="42"/>
              <w:bidi w:val="0"/>
              <w:rPr>
                <w:rFonts w:hint="eastAsia"/>
              </w:rPr>
            </w:pPr>
            <w:r>
              <w:rPr>
                <w:rFonts w:hint="eastAsia"/>
                <w:lang w:val="en-US" w:eastAsia="zh-CN"/>
              </w:rPr>
              <w:t xml:space="preserve">712.91 </w:t>
            </w:r>
          </w:p>
        </w:tc>
        <w:tc>
          <w:tcPr>
            <w:tcW w:w="294" w:type="pct"/>
            <w:shd w:val="clear" w:color="auto" w:fill="auto"/>
            <w:noWrap/>
            <w:vAlign w:val="center"/>
          </w:tcPr>
          <w:p w14:paraId="20DD8D66">
            <w:pPr>
              <w:pStyle w:val="42"/>
              <w:bidi w:val="0"/>
              <w:rPr>
                <w:rFonts w:hint="eastAsia"/>
              </w:rPr>
            </w:pPr>
            <w:r>
              <w:rPr>
                <w:rFonts w:hint="eastAsia"/>
                <w:lang w:val="en-US" w:eastAsia="zh-CN"/>
              </w:rPr>
              <w:t xml:space="preserve">934.81 </w:t>
            </w:r>
          </w:p>
        </w:tc>
        <w:tc>
          <w:tcPr>
            <w:tcW w:w="315" w:type="pct"/>
            <w:shd w:val="clear" w:color="auto" w:fill="auto"/>
            <w:noWrap/>
            <w:vAlign w:val="center"/>
          </w:tcPr>
          <w:p w14:paraId="617BEAD7">
            <w:pPr>
              <w:pStyle w:val="42"/>
              <w:bidi w:val="0"/>
              <w:rPr>
                <w:rFonts w:hint="eastAsia"/>
              </w:rPr>
            </w:pPr>
            <w:r>
              <w:rPr>
                <w:rFonts w:hint="eastAsia"/>
                <w:lang w:val="en-US" w:eastAsia="zh-CN"/>
              </w:rPr>
              <w:t xml:space="preserve">1184.46 </w:t>
            </w:r>
          </w:p>
        </w:tc>
        <w:tc>
          <w:tcPr>
            <w:tcW w:w="277" w:type="pct"/>
            <w:shd w:val="clear" w:color="auto" w:fill="auto"/>
            <w:noWrap/>
            <w:vAlign w:val="center"/>
          </w:tcPr>
          <w:p w14:paraId="2F9ADF30">
            <w:pPr>
              <w:pStyle w:val="42"/>
              <w:bidi w:val="0"/>
              <w:rPr>
                <w:rFonts w:hint="eastAsia"/>
              </w:rPr>
            </w:pPr>
            <w:r>
              <w:rPr>
                <w:rFonts w:hint="eastAsia"/>
                <w:lang w:val="en-US" w:eastAsia="zh-CN"/>
              </w:rPr>
              <w:t xml:space="preserve">1369.59 </w:t>
            </w:r>
          </w:p>
        </w:tc>
        <w:tc>
          <w:tcPr>
            <w:tcW w:w="300" w:type="pct"/>
            <w:shd w:val="clear" w:color="auto" w:fill="auto"/>
            <w:noWrap/>
            <w:vAlign w:val="center"/>
          </w:tcPr>
          <w:p w14:paraId="37B0728C">
            <w:pPr>
              <w:pStyle w:val="42"/>
              <w:bidi w:val="0"/>
              <w:rPr>
                <w:rFonts w:hint="eastAsia"/>
              </w:rPr>
            </w:pPr>
            <w:r>
              <w:rPr>
                <w:rFonts w:hint="eastAsia"/>
                <w:lang w:val="en-US" w:eastAsia="zh-CN"/>
              </w:rPr>
              <w:t xml:space="preserve">1582.46 </w:t>
            </w:r>
          </w:p>
        </w:tc>
        <w:tc>
          <w:tcPr>
            <w:tcW w:w="321" w:type="pct"/>
            <w:shd w:val="clear" w:color="auto" w:fill="auto"/>
            <w:noWrap/>
            <w:vAlign w:val="center"/>
          </w:tcPr>
          <w:p w14:paraId="3D06F651">
            <w:pPr>
              <w:pStyle w:val="42"/>
              <w:bidi w:val="0"/>
              <w:rPr>
                <w:rFonts w:hint="eastAsia"/>
              </w:rPr>
            </w:pPr>
            <w:r>
              <w:rPr>
                <w:rFonts w:hint="eastAsia"/>
                <w:lang w:val="en-US" w:eastAsia="zh-CN"/>
              </w:rPr>
              <w:t xml:space="preserve">1783.84 </w:t>
            </w:r>
          </w:p>
        </w:tc>
        <w:tc>
          <w:tcPr>
            <w:tcW w:w="300" w:type="pct"/>
            <w:shd w:val="clear" w:color="auto" w:fill="auto"/>
            <w:noWrap/>
            <w:vAlign w:val="center"/>
          </w:tcPr>
          <w:p w14:paraId="12DF8285">
            <w:pPr>
              <w:pStyle w:val="42"/>
              <w:bidi w:val="0"/>
              <w:rPr>
                <w:rFonts w:hint="eastAsia"/>
              </w:rPr>
            </w:pPr>
            <w:r>
              <w:rPr>
                <w:rFonts w:hint="eastAsia"/>
                <w:lang w:val="en-US" w:eastAsia="zh-CN"/>
              </w:rPr>
              <w:t xml:space="preserve">1644.87 </w:t>
            </w:r>
          </w:p>
        </w:tc>
        <w:tc>
          <w:tcPr>
            <w:tcW w:w="300" w:type="pct"/>
            <w:shd w:val="clear" w:color="auto" w:fill="auto"/>
            <w:noWrap/>
            <w:vAlign w:val="center"/>
          </w:tcPr>
          <w:p w14:paraId="4BB14235">
            <w:pPr>
              <w:pStyle w:val="42"/>
              <w:bidi w:val="0"/>
              <w:rPr>
                <w:rFonts w:hint="eastAsia"/>
              </w:rPr>
            </w:pPr>
            <w:r>
              <w:rPr>
                <w:rFonts w:hint="eastAsia"/>
                <w:lang w:val="en-US" w:eastAsia="zh-CN"/>
              </w:rPr>
              <w:t xml:space="preserve">1473.81 </w:t>
            </w:r>
          </w:p>
        </w:tc>
        <w:tc>
          <w:tcPr>
            <w:tcW w:w="300" w:type="pct"/>
            <w:shd w:val="clear" w:color="auto" w:fill="auto"/>
            <w:noWrap/>
            <w:vAlign w:val="center"/>
          </w:tcPr>
          <w:p w14:paraId="0AE2A414">
            <w:pPr>
              <w:pStyle w:val="42"/>
              <w:bidi w:val="0"/>
              <w:rPr>
                <w:rFonts w:hint="eastAsia"/>
              </w:rPr>
            </w:pPr>
            <w:r>
              <w:rPr>
                <w:rFonts w:hint="eastAsia"/>
                <w:lang w:val="en-US" w:eastAsia="zh-CN"/>
              </w:rPr>
              <w:t xml:space="preserve">1302.74 </w:t>
            </w:r>
          </w:p>
        </w:tc>
        <w:tc>
          <w:tcPr>
            <w:tcW w:w="300" w:type="pct"/>
            <w:shd w:val="clear" w:color="auto" w:fill="auto"/>
            <w:noWrap/>
            <w:vAlign w:val="center"/>
          </w:tcPr>
          <w:p w14:paraId="3ABD2F24">
            <w:pPr>
              <w:pStyle w:val="42"/>
              <w:bidi w:val="0"/>
              <w:rPr>
                <w:rFonts w:hint="eastAsia"/>
              </w:rPr>
            </w:pPr>
            <w:r>
              <w:rPr>
                <w:rFonts w:hint="eastAsia"/>
                <w:lang w:val="en-US" w:eastAsia="zh-CN"/>
              </w:rPr>
              <w:t xml:space="preserve">1184.46 </w:t>
            </w:r>
          </w:p>
        </w:tc>
        <w:tc>
          <w:tcPr>
            <w:tcW w:w="300" w:type="pct"/>
            <w:shd w:val="clear" w:color="auto" w:fill="auto"/>
            <w:noWrap/>
            <w:vAlign w:val="center"/>
          </w:tcPr>
          <w:p w14:paraId="30CF7FD3">
            <w:pPr>
              <w:pStyle w:val="42"/>
              <w:bidi w:val="0"/>
              <w:rPr>
                <w:rFonts w:hint="eastAsia"/>
              </w:rPr>
            </w:pPr>
            <w:r>
              <w:rPr>
                <w:rFonts w:hint="eastAsia"/>
                <w:lang w:val="en-US" w:eastAsia="zh-CN"/>
              </w:rPr>
              <w:t xml:space="preserve">960.61 </w:t>
            </w:r>
          </w:p>
        </w:tc>
        <w:tc>
          <w:tcPr>
            <w:tcW w:w="300" w:type="pct"/>
            <w:shd w:val="clear" w:color="auto" w:fill="auto"/>
            <w:noWrap/>
            <w:vAlign w:val="center"/>
          </w:tcPr>
          <w:p w14:paraId="2B29BB41">
            <w:pPr>
              <w:pStyle w:val="42"/>
              <w:bidi w:val="0"/>
              <w:rPr>
                <w:rFonts w:hint="eastAsia"/>
              </w:rPr>
            </w:pPr>
            <w:r>
              <w:rPr>
                <w:rFonts w:hint="eastAsia"/>
                <w:lang w:val="en-US" w:eastAsia="zh-CN"/>
              </w:rPr>
              <w:t xml:space="preserve">789.55 </w:t>
            </w:r>
          </w:p>
        </w:tc>
        <w:tc>
          <w:tcPr>
            <w:tcW w:w="300" w:type="pct"/>
            <w:shd w:val="clear" w:color="auto" w:fill="auto"/>
            <w:noWrap/>
            <w:vAlign w:val="center"/>
          </w:tcPr>
          <w:p w14:paraId="7AE5D1C7">
            <w:pPr>
              <w:pStyle w:val="42"/>
              <w:bidi w:val="0"/>
              <w:rPr>
                <w:rFonts w:hint="eastAsia"/>
              </w:rPr>
            </w:pPr>
            <w:r>
              <w:rPr>
                <w:rFonts w:hint="eastAsia"/>
                <w:lang w:val="en-US" w:eastAsia="zh-CN"/>
              </w:rPr>
              <w:t xml:space="preserve">618.48 </w:t>
            </w:r>
          </w:p>
        </w:tc>
      </w:tr>
      <w:tr w14:paraId="2E0F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9" w:type="pct"/>
            <w:shd w:val="clear" w:color="auto" w:fill="auto"/>
            <w:noWrap/>
            <w:vAlign w:val="center"/>
          </w:tcPr>
          <w:p w14:paraId="56B2F4B0">
            <w:pPr>
              <w:pStyle w:val="42"/>
              <w:bidi w:val="0"/>
              <w:rPr>
                <w:rFonts w:hint="eastAsia"/>
              </w:rPr>
            </w:pPr>
            <w:r>
              <w:rPr>
                <w:rFonts w:hint="eastAsia"/>
                <w:lang w:val="en-US" w:eastAsia="zh-CN"/>
              </w:rPr>
              <w:t>17</w:t>
            </w:r>
          </w:p>
        </w:tc>
        <w:tc>
          <w:tcPr>
            <w:tcW w:w="637" w:type="pct"/>
            <w:shd w:val="clear" w:color="auto" w:fill="auto"/>
            <w:vAlign w:val="center"/>
          </w:tcPr>
          <w:p w14:paraId="6D66A715">
            <w:pPr>
              <w:pStyle w:val="42"/>
              <w:bidi w:val="0"/>
              <w:rPr>
                <w:rFonts w:hint="eastAsia"/>
              </w:rPr>
            </w:pPr>
            <w:r>
              <w:rPr>
                <w:rFonts w:hint="eastAsia"/>
                <w:lang w:val="en-US" w:eastAsia="zh-CN"/>
              </w:rPr>
              <w:t>息税折旧摊销前利润</w:t>
            </w:r>
            <w:r>
              <w:rPr>
                <w:rFonts w:hint="eastAsia"/>
                <w:lang w:val="en-US" w:eastAsia="zh-CN"/>
              </w:rPr>
              <w:br w:type="textWrapping"/>
            </w:r>
            <w:r>
              <w:rPr>
                <w:rFonts w:hint="eastAsia"/>
                <w:lang w:val="en-US" w:eastAsia="zh-CN"/>
              </w:rPr>
              <w:t>（19+折旧+摊销）</w:t>
            </w:r>
          </w:p>
        </w:tc>
        <w:tc>
          <w:tcPr>
            <w:tcW w:w="273" w:type="pct"/>
            <w:shd w:val="clear" w:color="auto" w:fill="auto"/>
            <w:noWrap/>
            <w:vAlign w:val="center"/>
          </w:tcPr>
          <w:p w14:paraId="18F7CC23">
            <w:pPr>
              <w:pStyle w:val="42"/>
              <w:bidi w:val="0"/>
              <w:rPr>
                <w:rFonts w:hint="eastAsia"/>
              </w:rPr>
            </w:pPr>
            <w:r>
              <w:rPr>
                <w:rFonts w:hint="eastAsia"/>
                <w:lang w:val="en-US" w:eastAsia="zh-CN"/>
              </w:rPr>
              <w:t xml:space="preserve">1845.66 </w:t>
            </w:r>
          </w:p>
        </w:tc>
        <w:tc>
          <w:tcPr>
            <w:tcW w:w="273" w:type="pct"/>
            <w:shd w:val="clear" w:color="auto" w:fill="auto"/>
            <w:noWrap/>
            <w:vAlign w:val="center"/>
          </w:tcPr>
          <w:p w14:paraId="2538C130">
            <w:pPr>
              <w:pStyle w:val="42"/>
              <w:bidi w:val="0"/>
              <w:rPr>
                <w:rFonts w:hint="eastAsia"/>
              </w:rPr>
            </w:pPr>
            <w:r>
              <w:rPr>
                <w:rFonts w:hint="eastAsia"/>
                <w:lang w:val="en-US" w:eastAsia="zh-CN"/>
              </w:rPr>
              <w:t xml:space="preserve">2058.53 </w:t>
            </w:r>
          </w:p>
        </w:tc>
        <w:tc>
          <w:tcPr>
            <w:tcW w:w="294" w:type="pct"/>
            <w:shd w:val="clear" w:color="auto" w:fill="auto"/>
            <w:noWrap/>
            <w:vAlign w:val="center"/>
          </w:tcPr>
          <w:p w14:paraId="0DA5CED0">
            <w:pPr>
              <w:pStyle w:val="42"/>
              <w:bidi w:val="0"/>
              <w:rPr>
                <w:rFonts w:hint="eastAsia"/>
              </w:rPr>
            </w:pPr>
            <w:r>
              <w:rPr>
                <w:rFonts w:hint="eastAsia"/>
                <w:lang w:val="en-US" w:eastAsia="zh-CN"/>
              </w:rPr>
              <w:t xml:space="preserve">2280.43 </w:t>
            </w:r>
          </w:p>
        </w:tc>
        <w:tc>
          <w:tcPr>
            <w:tcW w:w="315" w:type="pct"/>
            <w:shd w:val="clear" w:color="auto" w:fill="auto"/>
            <w:noWrap/>
            <w:vAlign w:val="center"/>
          </w:tcPr>
          <w:p w14:paraId="7FE6BF8E">
            <w:pPr>
              <w:pStyle w:val="42"/>
              <w:bidi w:val="0"/>
              <w:rPr>
                <w:rFonts w:hint="eastAsia"/>
              </w:rPr>
            </w:pPr>
            <w:r>
              <w:rPr>
                <w:rFonts w:hint="eastAsia"/>
                <w:lang w:val="en-US" w:eastAsia="zh-CN"/>
              </w:rPr>
              <w:t xml:space="preserve">2530.08 </w:t>
            </w:r>
          </w:p>
        </w:tc>
        <w:tc>
          <w:tcPr>
            <w:tcW w:w="277" w:type="pct"/>
            <w:shd w:val="clear" w:color="auto" w:fill="auto"/>
            <w:noWrap/>
            <w:vAlign w:val="center"/>
          </w:tcPr>
          <w:p w14:paraId="3CDCD3C7">
            <w:pPr>
              <w:pStyle w:val="42"/>
              <w:bidi w:val="0"/>
              <w:rPr>
                <w:rFonts w:hint="eastAsia"/>
              </w:rPr>
            </w:pPr>
            <w:r>
              <w:rPr>
                <w:rFonts w:hint="eastAsia"/>
                <w:lang w:val="en-US" w:eastAsia="zh-CN"/>
              </w:rPr>
              <w:t xml:space="preserve">2715.21 </w:t>
            </w:r>
          </w:p>
        </w:tc>
        <w:tc>
          <w:tcPr>
            <w:tcW w:w="300" w:type="pct"/>
            <w:shd w:val="clear" w:color="auto" w:fill="auto"/>
            <w:noWrap/>
            <w:vAlign w:val="center"/>
          </w:tcPr>
          <w:p w14:paraId="07C676E9">
            <w:pPr>
              <w:pStyle w:val="42"/>
              <w:bidi w:val="0"/>
              <w:rPr>
                <w:rFonts w:hint="eastAsia"/>
              </w:rPr>
            </w:pPr>
            <w:r>
              <w:rPr>
                <w:rFonts w:hint="eastAsia"/>
                <w:lang w:val="en-US" w:eastAsia="zh-CN"/>
              </w:rPr>
              <w:t xml:space="preserve">2928.08 </w:t>
            </w:r>
          </w:p>
        </w:tc>
        <w:tc>
          <w:tcPr>
            <w:tcW w:w="321" w:type="pct"/>
            <w:shd w:val="clear" w:color="auto" w:fill="auto"/>
            <w:noWrap/>
            <w:vAlign w:val="center"/>
          </w:tcPr>
          <w:p w14:paraId="01F8B34B">
            <w:pPr>
              <w:pStyle w:val="42"/>
              <w:bidi w:val="0"/>
              <w:rPr>
                <w:rFonts w:hint="eastAsia"/>
              </w:rPr>
            </w:pPr>
            <w:r>
              <w:rPr>
                <w:rFonts w:hint="eastAsia"/>
                <w:lang w:val="en-US" w:eastAsia="zh-CN"/>
              </w:rPr>
              <w:t xml:space="preserve">3129.46 </w:t>
            </w:r>
          </w:p>
        </w:tc>
        <w:tc>
          <w:tcPr>
            <w:tcW w:w="300" w:type="pct"/>
            <w:shd w:val="clear" w:color="auto" w:fill="auto"/>
            <w:noWrap/>
            <w:vAlign w:val="center"/>
          </w:tcPr>
          <w:p w14:paraId="03E07CF8">
            <w:pPr>
              <w:pStyle w:val="42"/>
              <w:bidi w:val="0"/>
              <w:rPr>
                <w:rFonts w:hint="eastAsia"/>
              </w:rPr>
            </w:pPr>
            <w:r>
              <w:rPr>
                <w:rFonts w:hint="eastAsia"/>
                <w:lang w:val="en-US" w:eastAsia="zh-CN"/>
              </w:rPr>
              <w:t xml:space="preserve">2990.49 </w:t>
            </w:r>
          </w:p>
        </w:tc>
        <w:tc>
          <w:tcPr>
            <w:tcW w:w="300" w:type="pct"/>
            <w:shd w:val="clear" w:color="auto" w:fill="auto"/>
            <w:noWrap/>
            <w:vAlign w:val="center"/>
          </w:tcPr>
          <w:p w14:paraId="79EAFFB9">
            <w:pPr>
              <w:pStyle w:val="42"/>
              <w:bidi w:val="0"/>
              <w:rPr>
                <w:rFonts w:hint="eastAsia"/>
              </w:rPr>
            </w:pPr>
            <w:r>
              <w:rPr>
                <w:rFonts w:hint="eastAsia"/>
                <w:lang w:val="en-US" w:eastAsia="zh-CN"/>
              </w:rPr>
              <w:t xml:space="preserve">2819.43 </w:t>
            </w:r>
          </w:p>
        </w:tc>
        <w:tc>
          <w:tcPr>
            <w:tcW w:w="300" w:type="pct"/>
            <w:shd w:val="clear" w:color="auto" w:fill="auto"/>
            <w:noWrap/>
            <w:vAlign w:val="center"/>
          </w:tcPr>
          <w:p w14:paraId="6F6C51B6">
            <w:pPr>
              <w:pStyle w:val="42"/>
              <w:bidi w:val="0"/>
              <w:rPr>
                <w:rFonts w:hint="eastAsia"/>
              </w:rPr>
            </w:pPr>
            <w:r>
              <w:rPr>
                <w:rFonts w:hint="eastAsia"/>
                <w:lang w:val="en-US" w:eastAsia="zh-CN"/>
              </w:rPr>
              <w:t xml:space="preserve">2648.36 </w:t>
            </w:r>
          </w:p>
        </w:tc>
        <w:tc>
          <w:tcPr>
            <w:tcW w:w="300" w:type="pct"/>
            <w:shd w:val="clear" w:color="auto" w:fill="auto"/>
            <w:noWrap/>
            <w:vAlign w:val="center"/>
          </w:tcPr>
          <w:p w14:paraId="266408A7">
            <w:pPr>
              <w:pStyle w:val="42"/>
              <w:bidi w:val="0"/>
              <w:rPr>
                <w:rFonts w:hint="eastAsia"/>
              </w:rPr>
            </w:pPr>
            <w:r>
              <w:rPr>
                <w:rFonts w:hint="eastAsia"/>
                <w:lang w:val="en-US" w:eastAsia="zh-CN"/>
              </w:rPr>
              <w:t xml:space="preserve">2530.08 </w:t>
            </w:r>
          </w:p>
        </w:tc>
        <w:tc>
          <w:tcPr>
            <w:tcW w:w="300" w:type="pct"/>
            <w:shd w:val="clear" w:color="auto" w:fill="auto"/>
            <w:noWrap/>
            <w:vAlign w:val="center"/>
          </w:tcPr>
          <w:p w14:paraId="488F8836">
            <w:pPr>
              <w:pStyle w:val="42"/>
              <w:bidi w:val="0"/>
              <w:rPr>
                <w:rFonts w:hint="eastAsia"/>
              </w:rPr>
            </w:pPr>
            <w:r>
              <w:rPr>
                <w:rFonts w:hint="eastAsia"/>
                <w:lang w:val="en-US" w:eastAsia="zh-CN"/>
              </w:rPr>
              <w:t xml:space="preserve">2306.23 </w:t>
            </w:r>
          </w:p>
        </w:tc>
        <w:tc>
          <w:tcPr>
            <w:tcW w:w="300" w:type="pct"/>
            <w:shd w:val="clear" w:color="auto" w:fill="auto"/>
            <w:noWrap/>
            <w:vAlign w:val="center"/>
          </w:tcPr>
          <w:p w14:paraId="27849BBC">
            <w:pPr>
              <w:pStyle w:val="42"/>
              <w:bidi w:val="0"/>
              <w:rPr>
                <w:rFonts w:hint="eastAsia"/>
              </w:rPr>
            </w:pPr>
            <w:r>
              <w:rPr>
                <w:rFonts w:hint="eastAsia"/>
                <w:lang w:val="en-US" w:eastAsia="zh-CN"/>
              </w:rPr>
              <w:t xml:space="preserve">2135.17 </w:t>
            </w:r>
          </w:p>
        </w:tc>
        <w:tc>
          <w:tcPr>
            <w:tcW w:w="300" w:type="pct"/>
            <w:shd w:val="clear" w:color="auto" w:fill="auto"/>
            <w:noWrap/>
            <w:vAlign w:val="center"/>
          </w:tcPr>
          <w:p w14:paraId="20E549F3">
            <w:pPr>
              <w:pStyle w:val="42"/>
              <w:bidi w:val="0"/>
              <w:rPr>
                <w:rFonts w:hint="eastAsia"/>
              </w:rPr>
            </w:pPr>
            <w:r>
              <w:rPr>
                <w:rFonts w:hint="eastAsia"/>
                <w:lang w:val="en-US" w:eastAsia="zh-CN"/>
              </w:rPr>
              <w:t xml:space="preserve">1964.10 </w:t>
            </w:r>
          </w:p>
        </w:tc>
      </w:tr>
      <w:tr w14:paraId="145F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99" w:type="pct"/>
            <w:shd w:val="clear" w:color="auto" w:fill="auto"/>
            <w:noWrap/>
            <w:vAlign w:val="center"/>
          </w:tcPr>
          <w:p w14:paraId="2CBBBDE9">
            <w:pPr>
              <w:pStyle w:val="42"/>
              <w:bidi w:val="0"/>
              <w:rPr>
                <w:rFonts w:hint="eastAsia"/>
              </w:rPr>
            </w:pPr>
          </w:p>
        </w:tc>
        <w:tc>
          <w:tcPr>
            <w:tcW w:w="637" w:type="pct"/>
            <w:shd w:val="clear" w:color="auto" w:fill="auto"/>
            <w:noWrap/>
            <w:vAlign w:val="center"/>
          </w:tcPr>
          <w:p w14:paraId="68E38E58">
            <w:pPr>
              <w:pStyle w:val="42"/>
              <w:bidi w:val="0"/>
              <w:rPr>
                <w:rFonts w:hint="eastAsia"/>
              </w:rPr>
            </w:pPr>
          </w:p>
        </w:tc>
        <w:tc>
          <w:tcPr>
            <w:tcW w:w="273" w:type="pct"/>
            <w:shd w:val="clear" w:color="auto" w:fill="auto"/>
            <w:noWrap/>
            <w:vAlign w:val="center"/>
          </w:tcPr>
          <w:p w14:paraId="1BAB25F7">
            <w:pPr>
              <w:pStyle w:val="42"/>
              <w:bidi w:val="0"/>
              <w:rPr>
                <w:rFonts w:hint="eastAsia"/>
              </w:rPr>
            </w:pPr>
            <w:r>
              <w:rPr>
                <w:rFonts w:hint="eastAsia"/>
                <w:lang w:val="en-US" w:eastAsia="zh-CN"/>
              </w:rPr>
              <w:t xml:space="preserve">1.18 </w:t>
            </w:r>
          </w:p>
        </w:tc>
        <w:tc>
          <w:tcPr>
            <w:tcW w:w="273" w:type="pct"/>
            <w:shd w:val="clear" w:color="auto" w:fill="auto"/>
            <w:noWrap/>
            <w:vAlign w:val="center"/>
          </w:tcPr>
          <w:p w14:paraId="78846952">
            <w:pPr>
              <w:pStyle w:val="42"/>
              <w:bidi w:val="0"/>
              <w:rPr>
                <w:rFonts w:hint="eastAsia"/>
              </w:rPr>
            </w:pPr>
            <w:r>
              <w:rPr>
                <w:rFonts w:hint="eastAsia"/>
                <w:lang w:val="en-US" w:eastAsia="zh-CN"/>
              </w:rPr>
              <w:t xml:space="preserve">1.28 </w:t>
            </w:r>
          </w:p>
        </w:tc>
        <w:tc>
          <w:tcPr>
            <w:tcW w:w="294" w:type="pct"/>
            <w:shd w:val="clear" w:color="auto" w:fill="auto"/>
            <w:noWrap/>
            <w:vAlign w:val="center"/>
          </w:tcPr>
          <w:p w14:paraId="5ABB3913">
            <w:pPr>
              <w:pStyle w:val="42"/>
              <w:bidi w:val="0"/>
              <w:rPr>
                <w:rFonts w:hint="eastAsia"/>
              </w:rPr>
            </w:pPr>
            <w:r>
              <w:rPr>
                <w:rFonts w:hint="eastAsia"/>
                <w:lang w:val="en-US" w:eastAsia="zh-CN"/>
              </w:rPr>
              <w:t xml:space="preserve">1.39 </w:t>
            </w:r>
          </w:p>
        </w:tc>
        <w:tc>
          <w:tcPr>
            <w:tcW w:w="315" w:type="pct"/>
            <w:shd w:val="clear" w:color="auto" w:fill="auto"/>
            <w:noWrap/>
            <w:vAlign w:val="center"/>
          </w:tcPr>
          <w:p w14:paraId="192D6040">
            <w:pPr>
              <w:pStyle w:val="42"/>
              <w:bidi w:val="0"/>
              <w:rPr>
                <w:rFonts w:hint="eastAsia"/>
              </w:rPr>
            </w:pPr>
            <w:r>
              <w:rPr>
                <w:rFonts w:hint="eastAsia"/>
                <w:lang w:val="en-US" w:eastAsia="zh-CN"/>
              </w:rPr>
              <w:t xml:space="preserve">1.40 </w:t>
            </w:r>
          </w:p>
        </w:tc>
        <w:tc>
          <w:tcPr>
            <w:tcW w:w="277" w:type="pct"/>
            <w:shd w:val="clear" w:color="auto" w:fill="auto"/>
            <w:noWrap/>
            <w:vAlign w:val="center"/>
          </w:tcPr>
          <w:p w14:paraId="4E740313">
            <w:pPr>
              <w:pStyle w:val="42"/>
              <w:bidi w:val="0"/>
              <w:rPr>
                <w:rFonts w:hint="eastAsia"/>
              </w:rPr>
            </w:pPr>
            <w:r>
              <w:rPr>
                <w:rFonts w:hint="eastAsia"/>
                <w:lang w:val="en-US" w:eastAsia="zh-CN"/>
              </w:rPr>
              <w:t xml:space="preserve">1.61 </w:t>
            </w:r>
          </w:p>
        </w:tc>
        <w:tc>
          <w:tcPr>
            <w:tcW w:w="300" w:type="pct"/>
            <w:shd w:val="clear" w:color="auto" w:fill="auto"/>
            <w:noWrap/>
            <w:vAlign w:val="center"/>
          </w:tcPr>
          <w:p w14:paraId="36C12ABB">
            <w:pPr>
              <w:pStyle w:val="42"/>
              <w:bidi w:val="0"/>
              <w:rPr>
                <w:rFonts w:hint="eastAsia"/>
              </w:rPr>
            </w:pPr>
            <w:r>
              <w:rPr>
                <w:rFonts w:hint="eastAsia"/>
                <w:lang w:val="en-US" w:eastAsia="zh-CN"/>
              </w:rPr>
              <w:t xml:space="preserve">1.72 </w:t>
            </w:r>
          </w:p>
        </w:tc>
        <w:tc>
          <w:tcPr>
            <w:tcW w:w="321" w:type="pct"/>
            <w:shd w:val="clear" w:color="auto" w:fill="auto"/>
            <w:noWrap/>
            <w:vAlign w:val="center"/>
          </w:tcPr>
          <w:p w14:paraId="50602962">
            <w:pPr>
              <w:pStyle w:val="42"/>
              <w:bidi w:val="0"/>
              <w:rPr>
                <w:rFonts w:hint="eastAsia"/>
              </w:rPr>
            </w:pPr>
            <w:r>
              <w:rPr>
                <w:rFonts w:hint="eastAsia"/>
                <w:lang w:val="en-US" w:eastAsia="zh-CN"/>
              </w:rPr>
              <w:t xml:space="preserve">1.82 </w:t>
            </w:r>
          </w:p>
        </w:tc>
        <w:tc>
          <w:tcPr>
            <w:tcW w:w="300" w:type="pct"/>
            <w:shd w:val="clear" w:color="auto" w:fill="auto"/>
            <w:noWrap/>
            <w:vAlign w:val="center"/>
          </w:tcPr>
          <w:p w14:paraId="01792670">
            <w:pPr>
              <w:pStyle w:val="42"/>
              <w:bidi w:val="0"/>
              <w:rPr>
                <w:rFonts w:hint="eastAsia"/>
              </w:rPr>
            </w:pPr>
            <w:r>
              <w:rPr>
                <w:rFonts w:hint="eastAsia"/>
                <w:lang w:val="en-US" w:eastAsia="zh-CN"/>
              </w:rPr>
              <w:t xml:space="preserve">1.75 </w:t>
            </w:r>
          </w:p>
        </w:tc>
        <w:tc>
          <w:tcPr>
            <w:tcW w:w="300" w:type="pct"/>
            <w:shd w:val="clear" w:color="auto" w:fill="auto"/>
            <w:noWrap/>
            <w:vAlign w:val="center"/>
          </w:tcPr>
          <w:p w14:paraId="1A9A7ACE">
            <w:pPr>
              <w:pStyle w:val="42"/>
              <w:bidi w:val="0"/>
              <w:rPr>
                <w:rFonts w:hint="eastAsia"/>
              </w:rPr>
            </w:pPr>
            <w:r>
              <w:rPr>
                <w:rFonts w:hint="eastAsia"/>
                <w:lang w:val="en-US" w:eastAsia="zh-CN"/>
              </w:rPr>
              <w:t xml:space="preserve">1.66 </w:t>
            </w:r>
          </w:p>
        </w:tc>
        <w:tc>
          <w:tcPr>
            <w:tcW w:w="300" w:type="pct"/>
            <w:shd w:val="clear" w:color="auto" w:fill="auto"/>
            <w:noWrap/>
            <w:vAlign w:val="center"/>
          </w:tcPr>
          <w:p w14:paraId="0BC17184">
            <w:pPr>
              <w:pStyle w:val="42"/>
              <w:bidi w:val="0"/>
              <w:rPr>
                <w:rFonts w:hint="eastAsia"/>
              </w:rPr>
            </w:pPr>
            <w:r>
              <w:rPr>
                <w:rFonts w:hint="eastAsia"/>
                <w:lang w:val="en-US" w:eastAsia="zh-CN"/>
              </w:rPr>
              <w:t xml:space="preserve">1.58 </w:t>
            </w:r>
          </w:p>
        </w:tc>
        <w:tc>
          <w:tcPr>
            <w:tcW w:w="300" w:type="pct"/>
            <w:shd w:val="clear" w:color="auto" w:fill="auto"/>
            <w:noWrap/>
            <w:vAlign w:val="center"/>
          </w:tcPr>
          <w:p w14:paraId="11649D29">
            <w:pPr>
              <w:pStyle w:val="42"/>
              <w:bidi w:val="0"/>
              <w:rPr>
                <w:rFonts w:hint="eastAsia"/>
              </w:rPr>
            </w:pPr>
            <w:r>
              <w:rPr>
                <w:rFonts w:hint="eastAsia"/>
                <w:lang w:val="en-US" w:eastAsia="zh-CN"/>
              </w:rPr>
              <w:t xml:space="preserve">1.40 </w:t>
            </w:r>
          </w:p>
        </w:tc>
        <w:tc>
          <w:tcPr>
            <w:tcW w:w="300" w:type="pct"/>
            <w:shd w:val="clear" w:color="auto" w:fill="auto"/>
            <w:noWrap/>
            <w:vAlign w:val="center"/>
          </w:tcPr>
          <w:p w14:paraId="43E18780">
            <w:pPr>
              <w:pStyle w:val="42"/>
              <w:bidi w:val="0"/>
              <w:rPr>
                <w:rFonts w:hint="eastAsia"/>
              </w:rPr>
            </w:pPr>
            <w:r>
              <w:rPr>
                <w:rFonts w:hint="eastAsia"/>
                <w:lang w:val="en-US" w:eastAsia="zh-CN"/>
              </w:rPr>
              <w:t xml:space="preserve">1.41 </w:t>
            </w:r>
          </w:p>
        </w:tc>
        <w:tc>
          <w:tcPr>
            <w:tcW w:w="300" w:type="pct"/>
            <w:shd w:val="clear" w:color="auto" w:fill="auto"/>
            <w:noWrap/>
            <w:vAlign w:val="center"/>
          </w:tcPr>
          <w:p w14:paraId="2CE90321">
            <w:pPr>
              <w:pStyle w:val="42"/>
              <w:bidi w:val="0"/>
              <w:rPr>
                <w:rFonts w:hint="eastAsia"/>
              </w:rPr>
            </w:pPr>
            <w:r>
              <w:rPr>
                <w:rFonts w:hint="eastAsia"/>
                <w:lang w:val="en-US" w:eastAsia="zh-CN"/>
              </w:rPr>
              <w:t xml:space="preserve">1.32 </w:t>
            </w:r>
          </w:p>
        </w:tc>
        <w:tc>
          <w:tcPr>
            <w:tcW w:w="300" w:type="pct"/>
            <w:shd w:val="clear" w:color="auto" w:fill="auto"/>
            <w:noWrap/>
            <w:vAlign w:val="center"/>
          </w:tcPr>
          <w:p w14:paraId="64397CDD">
            <w:pPr>
              <w:pStyle w:val="42"/>
              <w:bidi w:val="0"/>
              <w:rPr>
                <w:rFonts w:hint="eastAsia"/>
              </w:rPr>
            </w:pPr>
            <w:r>
              <w:rPr>
                <w:rFonts w:hint="eastAsia"/>
                <w:lang w:val="en-US" w:eastAsia="zh-CN"/>
              </w:rPr>
              <w:t xml:space="preserve">1.24 </w:t>
            </w:r>
          </w:p>
        </w:tc>
      </w:tr>
    </w:tbl>
    <w:p w14:paraId="331D11A3">
      <w:pPr>
        <w:ind w:left="0" w:leftChars="0" w:firstLine="0" w:firstLineChars="0"/>
        <w:rPr>
          <w:rFonts w:hint="eastAsia"/>
        </w:rPr>
      </w:pPr>
    </w:p>
    <w:p w14:paraId="5FB8FB1C">
      <w:pPr>
        <w:rPr>
          <w:rFonts w:hint="eastAsia"/>
        </w:rPr>
      </w:pPr>
      <w:r>
        <w:rPr>
          <w:rFonts w:hint="eastAsia"/>
        </w:rPr>
        <w:br w:type="page"/>
      </w:r>
    </w:p>
    <w:p w14:paraId="6C7E422E">
      <w:pPr>
        <w:pStyle w:val="3"/>
        <w:bidi w:val="0"/>
      </w:pPr>
      <w:bookmarkStart w:id="337" w:name="_Toc10239"/>
      <w:r>
        <w:t>附表</w:t>
      </w:r>
      <w:r>
        <w:rPr>
          <w:rFonts w:hint="eastAsia"/>
          <w:lang w:val="en-US" w:eastAsia="zh-CN"/>
        </w:rPr>
        <w:t xml:space="preserve">14 </w:t>
      </w:r>
      <w:r>
        <w:rPr>
          <w:rFonts w:hint="eastAsia"/>
        </w:rPr>
        <w:t>定制软件开发费</w:t>
      </w:r>
      <w:bookmarkEnd w:id="337"/>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4"/>
        <w:gridCol w:w="2560"/>
        <w:gridCol w:w="1726"/>
        <w:gridCol w:w="2560"/>
        <w:gridCol w:w="2059"/>
        <w:gridCol w:w="559"/>
        <w:gridCol w:w="642"/>
        <w:gridCol w:w="1226"/>
        <w:gridCol w:w="892"/>
        <w:gridCol w:w="1226"/>
      </w:tblGrid>
      <w:tr w14:paraId="6FD44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D10B64">
            <w:pPr>
              <w:pStyle w:val="42"/>
              <w:bidi w:val="0"/>
              <w:rPr>
                <w:rFonts w:hint="eastAsia"/>
              </w:rPr>
            </w:pPr>
            <w:r>
              <w:rPr>
                <w:rFonts w:hint="eastAsia"/>
                <w:lang w:val="en-US" w:eastAsia="zh-CN"/>
              </w:rPr>
              <w:t>序号</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19C5B3">
            <w:pPr>
              <w:pStyle w:val="42"/>
              <w:bidi w:val="0"/>
              <w:rPr>
                <w:rFonts w:hint="eastAsia"/>
              </w:rPr>
            </w:pPr>
            <w:r>
              <w:rPr>
                <w:rFonts w:hint="eastAsia"/>
                <w:lang w:val="en-US" w:eastAsia="zh-CN"/>
              </w:rPr>
              <w:t>系统</w:t>
            </w:r>
          </w:p>
        </w:tc>
        <w:tc>
          <w:tcPr>
            <w:tcW w:w="17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0394F9">
            <w:pPr>
              <w:pStyle w:val="42"/>
              <w:bidi w:val="0"/>
              <w:rPr>
                <w:rFonts w:hint="eastAsia"/>
              </w:rPr>
            </w:pPr>
            <w:r>
              <w:rPr>
                <w:rFonts w:hint="eastAsia"/>
                <w:lang w:val="en-US" w:eastAsia="zh-CN"/>
              </w:rPr>
              <w:t>规格参数</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E02FE">
            <w:pPr>
              <w:pStyle w:val="42"/>
              <w:bidi w:val="0"/>
              <w:rPr>
                <w:rFonts w:hint="eastAsia"/>
              </w:rPr>
            </w:pPr>
            <w:r>
              <w:rPr>
                <w:rFonts w:hint="eastAsia"/>
                <w:lang w:val="en-US" w:eastAsia="zh-CN"/>
              </w:rPr>
              <w:t>单位</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C973">
            <w:pPr>
              <w:pStyle w:val="42"/>
              <w:bidi w:val="0"/>
              <w:rPr>
                <w:rFonts w:hint="eastAsia"/>
              </w:rPr>
            </w:pPr>
            <w:r>
              <w:rPr>
                <w:rFonts w:hint="eastAsia"/>
                <w:lang w:val="en-US" w:eastAsia="zh-CN"/>
              </w:rPr>
              <w:t xml:space="preserve"> 数量</w:t>
            </w:r>
          </w:p>
        </w:tc>
        <w:tc>
          <w:tcPr>
            <w:tcW w:w="3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CA2B">
            <w:pPr>
              <w:pStyle w:val="42"/>
              <w:bidi w:val="0"/>
              <w:rPr>
                <w:rFonts w:hint="eastAsia"/>
              </w:rPr>
            </w:pPr>
            <w:r>
              <w:rPr>
                <w:rFonts w:hint="eastAsia"/>
                <w:lang w:val="en-US" w:eastAsia="zh-CN"/>
              </w:rPr>
              <w:t>单价（万元）</w:t>
            </w:r>
          </w:p>
        </w:tc>
        <w:tc>
          <w:tcPr>
            <w:tcW w:w="5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CF93D">
            <w:pPr>
              <w:pStyle w:val="42"/>
              <w:bidi w:val="0"/>
              <w:rPr>
                <w:rFonts w:hint="eastAsia"/>
              </w:rPr>
            </w:pPr>
            <w:r>
              <w:rPr>
                <w:rFonts w:hint="eastAsia"/>
                <w:lang w:val="en-US" w:eastAsia="zh-CN"/>
              </w:rPr>
              <w:t>调整系数</w:t>
            </w:r>
          </w:p>
        </w:tc>
        <w:tc>
          <w:tcPr>
            <w:tcW w:w="3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47B60">
            <w:pPr>
              <w:pStyle w:val="42"/>
              <w:bidi w:val="0"/>
              <w:rPr>
                <w:rFonts w:hint="eastAsia"/>
              </w:rPr>
            </w:pPr>
            <w:r>
              <w:rPr>
                <w:rFonts w:hint="eastAsia"/>
                <w:lang w:val="en-US" w:eastAsia="zh-CN"/>
              </w:rPr>
              <w:t>金额（万元）</w:t>
            </w:r>
          </w:p>
        </w:tc>
      </w:tr>
      <w:tr w14:paraId="2C83E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E7C1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C7184">
            <w:pPr>
              <w:pStyle w:val="42"/>
              <w:bidi w:val="0"/>
              <w:rPr>
                <w:rFonts w:hint="eastAsia"/>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1D1E9">
            <w:pPr>
              <w:pStyle w:val="42"/>
              <w:bidi w:val="0"/>
              <w:rPr>
                <w:rFonts w:hint="eastAsia"/>
              </w:rPr>
            </w:pPr>
            <w:r>
              <w:rPr>
                <w:rFonts w:hint="eastAsia"/>
                <w:lang w:val="en-US" w:eastAsia="zh-CN"/>
              </w:rPr>
              <w:t>一级功能模块</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1E6A2">
            <w:pPr>
              <w:pStyle w:val="42"/>
              <w:bidi w:val="0"/>
              <w:rPr>
                <w:rFonts w:hint="eastAsia"/>
              </w:rPr>
            </w:pPr>
            <w:r>
              <w:rPr>
                <w:rFonts w:hint="eastAsia"/>
                <w:lang w:val="en-US" w:eastAsia="zh-CN"/>
              </w:rPr>
              <w:t>二级功能模块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71579">
            <w:pPr>
              <w:pStyle w:val="42"/>
              <w:bidi w:val="0"/>
              <w:rPr>
                <w:rFonts w:hint="eastAsia"/>
              </w:rPr>
            </w:pPr>
            <w:r>
              <w:rPr>
                <w:rFonts w:hint="eastAsia"/>
                <w:lang w:val="en-US" w:eastAsia="zh-CN"/>
              </w:rPr>
              <w:t>三级功能模块</w:t>
            </w: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20449">
            <w:pPr>
              <w:pStyle w:val="42"/>
              <w:bidi w:val="0"/>
              <w:rPr>
                <w:rFonts w:hint="eastAsia"/>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C6A0">
            <w:pPr>
              <w:pStyle w:val="42"/>
              <w:bidi w:val="0"/>
              <w:rPr>
                <w:rFonts w:hint="eastAsia"/>
              </w:rPr>
            </w:pPr>
          </w:p>
        </w:tc>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A2516">
            <w:pPr>
              <w:pStyle w:val="42"/>
              <w:bidi w:val="0"/>
              <w:rPr>
                <w:rFonts w:hint="eastAsia"/>
              </w:rPr>
            </w:pPr>
          </w:p>
        </w:tc>
        <w:tc>
          <w:tcPr>
            <w:tcW w:w="5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D1C1">
            <w:pPr>
              <w:pStyle w:val="42"/>
              <w:bidi w:val="0"/>
              <w:rPr>
                <w:rFonts w:hint="eastAsia"/>
              </w:rPr>
            </w:pPr>
          </w:p>
        </w:tc>
        <w:tc>
          <w:tcPr>
            <w:tcW w:w="3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697FF">
            <w:pPr>
              <w:pStyle w:val="42"/>
              <w:bidi w:val="0"/>
              <w:rPr>
                <w:rFonts w:hint="eastAsia"/>
              </w:rPr>
            </w:pPr>
          </w:p>
        </w:tc>
      </w:tr>
      <w:tr w14:paraId="12D6F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2CFCD">
            <w:pPr>
              <w:pStyle w:val="42"/>
              <w:bidi w:val="0"/>
              <w:rPr>
                <w:rFonts w:hint="eastAsia"/>
              </w:rPr>
            </w:pPr>
            <w:r>
              <w:rPr>
                <w:rFonts w:hint="eastAsia"/>
                <w:lang w:val="en-US" w:eastAsia="zh-CN"/>
              </w:rPr>
              <w:t>（一）</w:t>
            </w:r>
          </w:p>
        </w:tc>
        <w:tc>
          <w:tcPr>
            <w:tcW w:w="19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0C948D">
            <w:pPr>
              <w:pStyle w:val="42"/>
              <w:bidi w:val="0"/>
              <w:rPr>
                <w:rFonts w:hint="eastAsia"/>
              </w:rPr>
            </w:pPr>
            <w:r>
              <w:rPr>
                <w:rFonts w:hint="eastAsia"/>
                <w:lang w:val="en-US" w:eastAsia="zh-CN"/>
              </w:rPr>
              <w:t>应用系统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1A408">
            <w:pPr>
              <w:pStyle w:val="42"/>
              <w:bidi w:val="0"/>
              <w:rPr>
                <w:rFonts w:hint="eastAsia"/>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8E21D">
            <w:pPr>
              <w:pStyle w:val="42"/>
              <w:bidi w:val="0"/>
              <w:rPr>
                <w:rFonts w:hint="eastAsia"/>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2B29C">
            <w:pPr>
              <w:pStyle w:val="42"/>
              <w:bidi w:val="0"/>
              <w:rPr>
                <w:rFonts w:hint="eastAsia"/>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9603F">
            <w:pPr>
              <w:pStyle w:val="42"/>
              <w:bidi w:val="0"/>
              <w:rPr>
                <w:rFonts w:hint="eastAsia"/>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33F77">
            <w:pPr>
              <w:pStyle w:val="42"/>
              <w:bidi w:val="0"/>
              <w:rPr>
                <w:rFonts w:hint="eastAsia"/>
              </w:rPr>
            </w:pP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99553">
            <w:pPr>
              <w:pStyle w:val="42"/>
              <w:bidi w:val="0"/>
              <w:rPr>
                <w:rFonts w:hint="eastAsia"/>
              </w:rPr>
            </w:pPr>
          </w:p>
        </w:tc>
      </w:tr>
      <w:tr w14:paraId="440D9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4AB0C">
            <w:pPr>
              <w:pStyle w:val="42"/>
              <w:bidi w:val="0"/>
              <w:rPr>
                <w:rFonts w:hint="eastAsia"/>
              </w:rPr>
            </w:pPr>
            <w:r>
              <w:rPr>
                <w:rFonts w:hint="eastAsia"/>
                <w:lang w:val="en-US" w:eastAsia="zh-CN"/>
              </w:rPr>
              <w:t>1</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6B2F6">
            <w:pPr>
              <w:pStyle w:val="42"/>
              <w:bidi w:val="0"/>
              <w:rPr>
                <w:rFonts w:hint="eastAsia"/>
              </w:rPr>
            </w:pPr>
            <w:r>
              <w:rPr>
                <w:rFonts w:hint="eastAsia"/>
                <w:lang w:val="en-US" w:eastAsia="zh-CN"/>
              </w:rPr>
              <w:t>医保DIP智能控费</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D259E8">
            <w:pPr>
              <w:pStyle w:val="42"/>
              <w:bidi w:val="0"/>
              <w:rPr>
                <w:rFonts w:hint="eastAsia"/>
              </w:rPr>
            </w:pPr>
            <w:r>
              <w:rPr>
                <w:rFonts w:hint="eastAsia"/>
                <w:lang w:val="en-US" w:eastAsia="zh-CN"/>
              </w:rPr>
              <w:t>医保智能编码</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96EAE">
            <w:pPr>
              <w:pStyle w:val="42"/>
              <w:bidi w:val="0"/>
              <w:rPr>
                <w:rFonts w:hint="eastAsia"/>
              </w:rPr>
            </w:pPr>
            <w:r>
              <w:rPr>
                <w:rFonts w:hint="eastAsia"/>
                <w:lang w:val="en-US" w:eastAsia="zh-CN"/>
              </w:rPr>
              <w:t>知识库系统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0A0EC">
            <w:pPr>
              <w:pStyle w:val="42"/>
              <w:bidi w:val="0"/>
              <w:rPr>
                <w:rFonts w:hint="eastAsia"/>
              </w:rPr>
            </w:pPr>
            <w:r>
              <w:rPr>
                <w:rFonts w:hint="eastAsia"/>
                <w:lang w:val="en-US" w:eastAsia="zh-CN"/>
              </w:rPr>
              <w:t>知识库</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8C7F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04EA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C66EB">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071A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8FBB8">
            <w:pPr>
              <w:pStyle w:val="42"/>
              <w:bidi w:val="0"/>
              <w:rPr>
                <w:rFonts w:hint="eastAsia"/>
              </w:rPr>
            </w:pPr>
            <w:r>
              <w:rPr>
                <w:rFonts w:hint="eastAsia"/>
                <w:lang w:val="en-US" w:eastAsia="zh-CN"/>
              </w:rPr>
              <w:t>0.5</w:t>
            </w:r>
          </w:p>
        </w:tc>
      </w:tr>
      <w:tr w14:paraId="2FA36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1C4A5">
            <w:pPr>
              <w:pStyle w:val="42"/>
              <w:bidi w:val="0"/>
              <w:rPr>
                <w:rFonts w:hint="eastAsia"/>
              </w:rPr>
            </w:pPr>
            <w:r>
              <w:rPr>
                <w:rFonts w:hint="eastAsia"/>
                <w:lang w:val="en-US" w:eastAsia="zh-CN"/>
              </w:rPr>
              <w:t>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1318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C996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0FA8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84D61">
            <w:pPr>
              <w:pStyle w:val="42"/>
              <w:bidi w:val="0"/>
              <w:rPr>
                <w:rFonts w:hint="eastAsia"/>
              </w:rPr>
            </w:pPr>
            <w:r>
              <w:rPr>
                <w:rFonts w:hint="eastAsia"/>
                <w:lang w:val="en-US" w:eastAsia="zh-CN"/>
              </w:rPr>
              <w:t>规则库</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8AC2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8ADE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41A20">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7611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FBCC6">
            <w:pPr>
              <w:pStyle w:val="42"/>
              <w:bidi w:val="0"/>
              <w:rPr>
                <w:rFonts w:hint="eastAsia"/>
              </w:rPr>
            </w:pPr>
            <w:r>
              <w:rPr>
                <w:rFonts w:hint="eastAsia"/>
                <w:lang w:val="en-US" w:eastAsia="zh-CN"/>
              </w:rPr>
              <w:t>0.5</w:t>
            </w:r>
          </w:p>
        </w:tc>
      </w:tr>
      <w:tr w14:paraId="4B4FF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EDA93">
            <w:pPr>
              <w:pStyle w:val="42"/>
              <w:bidi w:val="0"/>
              <w:rPr>
                <w:rFonts w:hint="eastAsia"/>
              </w:rPr>
            </w:pPr>
            <w:r>
              <w:rPr>
                <w:rFonts w:hint="eastAsia"/>
                <w:lang w:val="en-US" w:eastAsia="zh-CN"/>
              </w:rPr>
              <w:t>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3C6D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5610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BC84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0299">
            <w:pPr>
              <w:pStyle w:val="42"/>
              <w:bidi w:val="0"/>
              <w:rPr>
                <w:rFonts w:hint="eastAsia"/>
              </w:rPr>
            </w:pPr>
            <w:r>
              <w:rPr>
                <w:rFonts w:hint="eastAsia"/>
                <w:lang w:val="en-US" w:eastAsia="zh-CN"/>
              </w:rPr>
              <w:t>模糊查找</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495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59C5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CAEE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2E78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E3741">
            <w:pPr>
              <w:pStyle w:val="42"/>
              <w:bidi w:val="0"/>
              <w:rPr>
                <w:rFonts w:hint="eastAsia"/>
              </w:rPr>
            </w:pPr>
            <w:r>
              <w:rPr>
                <w:rFonts w:hint="eastAsia"/>
                <w:lang w:val="en-US" w:eastAsia="zh-CN"/>
              </w:rPr>
              <w:t>0.5</w:t>
            </w:r>
          </w:p>
        </w:tc>
      </w:tr>
      <w:tr w14:paraId="6D986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4B672">
            <w:pPr>
              <w:pStyle w:val="42"/>
              <w:bidi w:val="0"/>
              <w:rPr>
                <w:rFonts w:hint="eastAsia"/>
              </w:rPr>
            </w:pPr>
            <w:r>
              <w:rPr>
                <w:rFonts w:hint="eastAsia"/>
                <w:lang w:val="en-US" w:eastAsia="zh-CN"/>
              </w:rPr>
              <w:t>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B79B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E19C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F163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04E94">
            <w:pPr>
              <w:pStyle w:val="42"/>
              <w:bidi w:val="0"/>
              <w:rPr>
                <w:rFonts w:hint="eastAsia"/>
              </w:rPr>
            </w:pPr>
            <w:r>
              <w:rPr>
                <w:rFonts w:hint="eastAsia"/>
                <w:lang w:val="en-US" w:eastAsia="zh-CN"/>
              </w:rPr>
              <w:t>知识查看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DD8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9F52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03199">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C7ED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9908E">
            <w:pPr>
              <w:pStyle w:val="42"/>
              <w:bidi w:val="0"/>
              <w:rPr>
                <w:rFonts w:hint="eastAsia"/>
              </w:rPr>
            </w:pPr>
            <w:r>
              <w:rPr>
                <w:rFonts w:hint="eastAsia"/>
                <w:lang w:val="en-US" w:eastAsia="zh-CN"/>
              </w:rPr>
              <w:t>0.5</w:t>
            </w:r>
          </w:p>
        </w:tc>
      </w:tr>
      <w:tr w14:paraId="749C9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C298">
            <w:pPr>
              <w:pStyle w:val="42"/>
              <w:bidi w:val="0"/>
              <w:rPr>
                <w:rFonts w:hint="eastAsia"/>
              </w:rPr>
            </w:pPr>
            <w:r>
              <w:rPr>
                <w:rFonts w:hint="eastAsia"/>
                <w:lang w:val="en-US" w:eastAsia="zh-CN"/>
              </w:rPr>
              <w:t>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9C73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9393D">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1EF91">
            <w:pPr>
              <w:pStyle w:val="42"/>
              <w:bidi w:val="0"/>
              <w:rPr>
                <w:rFonts w:hint="eastAsia"/>
              </w:rPr>
            </w:pPr>
            <w:r>
              <w:rPr>
                <w:rFonts w:hint="eastAsia"/>
                <w:lang w:val="en-US" w:eastAsia="zh-CN"/>
              </w:rPr>
              <w:t>AI大模型</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99088">
            <w:pPr>
              <w:pStyle w:val="42"/>
              <w:bidi w:val="0"/>
              <w:rPr>
                <w:rFonts w:hint="eastAsia"/>
              </w:rPr>
            </w:pPr>
            <w:r>
              <w:rPr>
                <w:rFonts w:hint="eastAsia"/>
                <w:lang w:val="en-US" w:eastAsia="zh-CN"/>
              </w:rPr>
              <w:t>AI大模型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EE5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3A5B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7532E">
            <w:pPr>
              <w:pStyle w:val="42"/>
              <w:bidi w:val="0"/>
              <w:rPr>
                <w:rFonts w:hint="eastAsia"/>
              </w:rPr>
            </w:pPr>
            <w:r>
              <w:rPr>
                <w:rFonts w:hint="eastAsia"/>
                <w:lang w:val="en-US" w:eastAsia="zh-CN"/>
              </w:rPr>
              <w:t>15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D792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54856">
            <w:pPr>
              <w:pStyle w:val="42"/>
              <w:bidi w:val="0"/>
              <w:rPr>
                <w:rFonts w:hint="eastAsia"/>
              </w:rPr>
            </w:pPr>
            <w:r>
              <w:rPr>
                <w:rFonts w:hint="eastAsia"/>
                <w:lang w:val="en-US" w:eastAsia="zh-CN"/>
              </w:rPr>
              <w:t>15</w:t>
            </w:r>
          </w:p>
        </w:tc>
      </w:tr>
      <w:tr w14:paraId="0EDF9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871D3">
            <w:pPr>
              <w:pStyle w:val="42"/>
              <w:bidi w:val="0"/>
              <w:rPr>
                <w:rFonts w:hint="eastAsia"/>
              </w:rPr>
            </w:pPr>
            <w:r>
              <w:rPr>
                <w:rFonts w:hint="eastAsia"/>
                <w:lang w:val="en-US" w:eastAsia="zh-CN"/>
              </w:rPr>
              <w:t>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9F6B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B686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5EA5B">
            <w:pPr>
              <w:pStyle w:val="42"/>
              <w:bidi w:val="0"/>
              <w:rPr>
                <w:rFonts w:hint="eastAsia"/>
              </w:rPr>
            </w:pPr>
            <w:r>
              <w:rPr>
                <w:rFonts w:hint="eastAsia"/>
                <w:lang w:val="en-US" w:eastAsia="zh-CN"/>
              </w:rPr>
              <w:t>数据预处理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4DD55">
            <w:pPr>
              <w:pStyle w:val="42"/>
              <w:bidi w:val="0"/>
              <w:rPr>
                <w:rFonts w:hint="eastAsia"/>
              </w:rPr>
            </w:pPr>
            <w:r>
              <w:rPr>
                <w:rFonts w:hint="eastAsia"/>
                <w:lang w:val="en-US" w:eastAsia="zh-CN"/>
              </w:rPr>
              <w:t>数据采集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855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35AA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8D06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8A4F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010D8">
            <w:pPr>
              <w:pStyle w:val="42"/>
              <w:bidi w:val="0"/>
              <w:rPr>
                <w:rFonts w:hint="eastAsia"/>
              </w:rPr>
            </w:pPr>
            <w:r>
              <w:rPr>
                <w:rFonts w:hint="eastAsia"/>
                <w:lang w:val="en-US" w:eastAsia="zh-CN"/>
              </w:rPr>
              <w:t>1</w:t>
            </w:r>
          </w:p>
        </w:tc>
      </w:tr>
      <w:tr w14:paraId="28BAE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20F21">
            <w:pPr>
              <w:pStyle w:val="42"/>
              <w:bidi w:val="0"/>
              <w:rPr>
                <w:rFonts w:hint="eastAsia"/>
              </w:rPr>
            </w:pPr>
            <w:r>
              <w:rPr>
                <w:rFonts w:hint="eastAsia"/>
                <w:lang w:val="en-US" w:eastAsia="zh-CN"/>
              </w:rPr>
              <w:t>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B3AA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A84E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2E64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ADC6E">
            <w:pPr>
              <w:pStyle w:val="42"/>
              <w:bidi w:val="0"/>
              <w:rPr>
                <w:rFonts w:hint="eastAsia"/>
              </w:rPr>
            </w:pPr>
            <w:r>
              <w:rPr>
                <w:rFonts w:hint="eastAsia"/>
                <w:lang w:val="en-US" w:eastAsia="zh-CN"/>
              </w:rPr>
              <w:t>数据校验</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EEC9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C5E1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EA41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A7D9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DCE91">
            <w:pPr>
              <w:pStyle w:val="42"/>
              <w:bidi w:val="0"/>
              <w:rPr>
                <w:rFonts w:hint="eastAsia"/>
              </w:rPr>
            </w:pPr>
            <w:r>
              <w:rPr>
                <w:rFonts w:hint="eastAsia"/>
                <w:lang w:val="en-US" w:eastAsia="zh-CN"/>
              </w:rPr>
              <w:t>1</w:t>
            </w:r>
          </w:p>
        </w:tc>
      </w:tr>
      <w:tr w14:paraId="1191D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0C9DB">
            <w:pPr>
              <w:pStyle w:val="42"/>
              <w:bidi w:val="0"/>
              <w:rPr>
                <w:rFonts w:hint="eastAsia"/>
              </w:rPr>
            </w:pPr>
            <w:r>
              <w:rPr>
                <w:rFonts w:hint="eastAsia"/>
                <w:lang w:val="en-US" w:eastAsia="zh-CN"/>
              </w:rPr>
              <w:t>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788B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EC16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13C9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CC25B">
            <w:pPr>
              <w:pStyle w:val="42"/>
              <w:bidi w:val="0"/>
              <w:rPr>
                <w:rFonts w:hint="eastAsia"/>
              </w:rPr>
            </w:pPr>
            <w:r>
              <w:rPr>
                <w:rFonts w:hint="eastAsia"/>
                <w:lang w:val="en-US" w:eastAsia="zh-CN"/>
              </w:rPr>
              <w:t>缺陷标识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5C63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D51E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8D6A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D762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3F77A">
            <w:pPr>
              <w:pStyle w:val="42"/>
              <w:bidi w:val="0"/>
              <w:rPr>
                <w:rFonts w:hint="eastAsia"/>
              </w:rPr>
            </w:pPr>
            <w:r>
              <w:rPr>
                <w:rFonts w:hint="eastAsia"/>
                <w:lang w:val="en-US" w:eastAsia="zh-CN"/>
              </w:rPr>
              <w:t>1</w:t>
            </w:r>
          </w:p>
        </w:tc>
      </w:tr>
      <w:tr w14:paraId="68655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33EB">
            <w:pPr>
              <w:pStyle w:val="42"/>
              <w:bidi w:val="0"/>
              <w:rPr>
                <w:rFonts w:hint="eastAsia"/>
              </w:rPr>
            </w:pPr>
            <w:r>
              <w:rPr>
                <w:rFonts w:hint="eastAsia"/>
                <w:lang w:val="en-US" w:eastAsia="zh-CN"/>
              </w:rPr>
              <w:t>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CAB9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1B16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D14B3">
            <w:pPr>
              <w:pStyle w:val="42"/>
              <w:bidi w:val="0"/>
              <w:rPr>
                <w:rFonts w:hint="eastAsia"/>
              </w:rPr>
            </w:pPr>
            <w:r>
              <w:rPr>
                <w:rFonts w:hint="eastAsia"/>
                <w:lang w:val="en-US" w:eastAsia="zh-CN"/>
              </w:rPr>
              <w:t>智能编码</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8955A">
            <w:pPr>
              <w:pStyle w:val="42"/>
              <w:bidi w:val="0"/>
              <w:rPr>
                <w:rFonts w:hint="eastAsia"/>
              </w:rPr>
            </w:pPr>
            <w:r>
              <w:rPr>
                <w:rFonts w:hint="eastAsia"/>
                <w:lang w:val="en-US" w:eastAsia="zh-CN"/>
              </w:rPr>
              <w:t>编码智能预生成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0118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35B4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35ED0">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54A1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F6491">
            <w:pPr>
              <w:pStyle w:val="42"/>
              <w:bidi w:val="0"/>
              <w:rPr>
                <w:rFonts w:hint="eastAsia"/>
              </w:rPr>
            </w:pPr>
            <w:r>
              <w:rPr>
                <w:rFonts w:hint="eastAsia"/>
                <w:lang w:val="en-US" w:eastAsia="zh-CN"/>
              </w:rPr>
              <w:t>0.5</w:t>
            </w:r>
          </w:p>
        </w:tc>
      </w:tr>
      <w:tr w14:paraId="6A5D4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95B1">
            <w:pPr>
              <w:pStyle w:val="42"/>
              <w:bidi w:val="0"/>
              <w:rPr>
                <w:rFonts w:hint="eastAsia"/>
              </w:rPr>
            </w:pPr>
            <w:r>
              <w:rPr>
                <w:rFonts w:hint="eastAsia"/>
                <w:lang w:val="en-US" w:eastAsia="zh-CN"/>
              </w:rPr>
              <w:t>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C3BF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885C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3CA1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C1888">
            <w:pPr>
              <w:pStyle w:val="42"/>
              <w:bidi w:val="0"/>
              <w:rPr>
                <w:rFonts w:hint="eastAsia"/>
              </w:rPr>
            </w:pPr>
            <w:r>
              <w:rPr>
                <w:rFonts w:hint="eastAsia"/>
                <w:lang w:val="en-US" w:eastAsia="zh-CN"/>
              </w:rPr>
              <w:t>主要诊断选择</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FD14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F5CD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741D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2DCA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93116">
            <w:pPr>
              <w:pStyle w:val="42"/>
              <w:bidi w:val="0"/>
              <w:rPr>
                <w:rFonts w:hint="eastAsia"/>
              </w:rPr>
            </w:pPr>
            <w:r>
              <w:rPr>
                <w:rFonts w:hint="eastAsia"/>
                <w:lang w:val="en-US" w:eastAsia="zh-CN"/>
              </w:rPr>
              <w:t>0.5</w:t>
            </w:r>
          </w:p>
        </w:tc>
      </w:tr>
      <w:tr w14:paraId="165B9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DC196">
            <w:pPr>
              <w:pStyle w:val="42"/>
              <w:bidi w:val="0"/>
              <w:rPr>
                <w:rFonts w:hint="eastAsia"/>
              </w:rPr>
            </w:pPr>
            <w:r>
              <w:rPr>
                <w:rFonts w:hint="eastAsia"/>
                <w:lang w:val="en-US" w:eastAsia="zh-CN"/>
              </w:rPr>
              <w:t>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90A7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3252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B921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2DC2">
            <w:pPr>
              <w:pStyle w:val="42"/>
              <w:bidi w:val="0"/>
              <w:rPr>
                <w:rFonts w:hint="eastAsia"/>
              </w:rPr>
            </w:pPr>
            <w:r>
              <w:rPr>
                <w:rFonts w:hint="eastAsia"/>
                <w:lang w:val="en-US" w:eastAsia="zh-CN"/>
              </w:rPr>
              <w:t>主要手术操作选择</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F3EB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9207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3EEA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C556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DBE98">
            <w:pPr>
              <w:pStyle w:val="42"/>
              <w:bidi w:val="0"/>
              <w:rPr>
                <w:rFonts w:hint="eastAsia"/>
              </w:rPr>
            </w:pPr>
            <w:r>
              <w:rPr>
                <w:rFonts w:hint="eastAsia"/>
                <w:lang w:val="en-US" w:eastAsia="zh-CN"/>
              </w:rPr>
              <w:t>0.5</w:t>
            </w:r>
          </w:p>
        </w:tc>
      </w:tr>
      <w:tr w14:paraId="2ACC4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D5219">
            <w:pPr>
              <w:pStyle w:val="42"/>
              <w:bidi w:val="0"/>
              <w:rPr>
                <w:rFonts w:hint="eastAsia"/>
              </w:rPr>
            </w:pPr>
            <w:r>
              <w:rPr>
                <w:rFonts w:hint="eastAsia"/>
                <w:lang w:val="en-US" w:eastAsia="zh-CN"/>
              </w:rPr>
              <w:t>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C04B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3DE0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2833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64BE8">
            <w:pPr>
              <w:pStyle w:val="42"/>
              <w:bidi w:val="0"/>
              <w:rPr>
                <w:rFonts w:hint="eastAsia"/>
              </w:rPr>
            </w:pPr>
            <w:r>
              <w:rPr>
                <w:rFonts w:hint="eastAsia"/>
                <w:lang w:val="en-US" w:eastAsia="zh-CN"/>
              </w:rPr>
              <w:t>自动细化编码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31A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FC4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6D10E">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F4FF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9EE1D">
            <w:pPr>
              <w:pStyle w:val="42"/>
              <w:bidi w:val="0"/>
              <w:rPr>
                <w:rFonts w:hint="eastAsia"/>
              </w:rPr>
            </w:pPr>
            <w:r>
              <w:rPr>
                <w:rFonts w:hint="eastAsia"/>
                <w:lang w:val="en-US" w:eastAsia="zh-CN"/>
              </w:rPr>
              <w:t>0.5</w:t>
            </w:r>
          </w:p>
        </w:tc>
      </w:tr>
      <w:tr w14:paraId="244C7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0688">
            <w:pPr>
              <w:pStyle w:val="42"/>
              <w:bidi w:val="0"/>
              <w:rPr>
                <w:rFonts w:hint="eastAsia"/>
              </w:rPr>
            </w:pPr>
            <w:r>
              <w:rPr>
                <w:rFonts w:hint="eastAsia"/>
                <w:lang w:val="en-US" w:eastAsia="zh-CN"/>
              </w:rPr>
              <w:t>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0487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2393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6857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2301F">
            <w:pPr>
              <w:pStyle w:val="42"/>
              <w:bidi w:val="0"/>
              <w:rPr>
                <w:rFonts w:hint="eastAsia"/>
              </w:rPr>
            </w:pPr>
            <w:r>
              <w:rPr>
                <w:rFonts w:hint="eastAsia"/>
                <w:lang w:val="en-US" w:eastAsia="zh-CN"/>
              </w:rPr>
              <w:t>自动合并编码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680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EE4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7B4F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A45B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205D4">
            <w:pPr>
              <w:pStyle w:val="42"/>
              <w:bidi w:val="0"/>
              <w:rPr>
                <w:rFonts w:hint="eastAsia"/>
              </w:rPr>
            </w:pPr>
            <w:r>
              <w:rPr>
                <w:rFonts w:hint="eastAsia"/>
                <w:lang w:val="en-US" w:eastAsia="zh-CN"/>
              </w:rPr>
              <w:t>0.5</w:t>
            </w:r>
          </w:p>
        </w:tc>
      </w:tr>
      <w:tr w14:paraId="5A7F7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C4AD">
            <w:pPr>
              <w:pStyle w:val="42"/>
              <w:bidi w:val="0"/>
              <w:rPr>
                <w:rFonts w:hint="eastAsia"/>
              </w:rPr>
            </w:pPr>
            <w:r>
              <w:rPr>
                <w:rFonts w:hint="eastAsia"/>
                <w:lang w:val="en-US" w:eastAsia="zh-CN"/>
              </w:rPr>
              <w:t>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3FC6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D707E">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6B385">
            <w:pPr>
              <w:pStyle w:val="42"/>
              <w:bidi w:val="0"/>
              <w:rPr>
                <w:rFonts w:hint="eastAsia"/>
              </w:rPr>
            </w:pPr>
            <w:r>
              <w:rPr>
                <w:rFonts w:hint="eastAsia"/>
                <w:lang w:val="en-US" w:eastAsia="zh-CN"/>
              </w:rPr>
              <w:t>智能质控</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09014">
            <w:pPr>
              <w:pStyle w:val="42"/>
              <w:bidi w:val="0"/>
              <w:rPr>
                <w:rFonts w:hint="eastAsia"/>
              </w:rPr>
            </w:pPr>
            <w:r>
              <w:rPr>
                <w:rFonts w:hint="eastAsia"/>
                <w:lang w:val="en-US" w:eastAsia="zh-CN"/>
              </w:rPr>
              <w:t>主次诊断校验</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DF27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5F06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D688E">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86C5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94A2B">
            <w:pPr>
              <w:pStyle w:val="42"/>
              <w:bidi w:val="0"/>
              <w:rPr>
                <w:rFonts w:hint="eastAsia"/>
              </w:rPr>
            </w:pPr>
            <w:r>
              <w:rPr>
                <w:rFonts w:hint="eastAsia"/>
                <w:lang w:val="en-US" w:eastAsia="zh-CN"/>
              </w:rPr>
              <w:t>0.25</w:t>
            </w:r>
          </w:p>
        </w:tc>
      </w:tr>
      <w:tr w14:paraId="37EC2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F61CB">
            <w:pPr>
              <w:pStyle w:val="42"/>
              <w:bidi w:val="0"/>
              <w:rPr>
                <w:rFonts w:hint="eastAsia"/>
              </w:rPr>
            </w:pPr>
            <w:r>
              <w:rPr>
                <w:rFonts w:hint="eastAsia"/>
                <w:lang w:val="en-US" w:eastAsia="zh-CN"/>
              </w:rPr>
              <w:t>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9F24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C91B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70A0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23F1A">
            <w:pPr>
              <w:pStyle w:val="42"/>
              <w:bidi w:val="0"/>
              <w:rPr>
                <w:rFonts w:hint="eastAsia"/>
              </w:rPr>
            </w:pPr>
            <w:r>
              <w:rPr>
                <w:rFonts w:hint="eastAsia"/>
                <w:lang w:val="en-US" w:eastAsia="zh-CN"/>
              </w:rPr>
              <w:t>主次手术操作校验</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660D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BE01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B216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A45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4BCC2">
            <w:pPr>
              <w:pStyle w:val="42"/>
              <w:bidi w:val="0"/>
              <w:rPr>
                <w:rFonts w:hint="eastAsia"/>
              </w:rPr>
            </w:pPr>
            <w:r>
              <w:rPr>
                <w:rFonts w:hint="eastAsia"/>
                <w:lang w:val="en-US" w:eastAsia="zh-CN"/>
              </w:rPr>
              <w:t>0.5</w:t>
            </w:r>
          </w:p>
        </w:tc>
      </w:tr>
      <w:tr w14:paraId="0E70F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57795">
            <w:pPr>
              <w:pStyle w:val="42"/>
              <w:bidi w:val="0"/>
              <w:rPr>
                <w:rFonts w:hint="eastAsia"/>
              </w:rPr>
            </w:pPr>
            <w:r>
              <w:rPr>
                <w:rFonts w:hint="eastAsia"/>
                <w:lang w:val="en-US" w:eastAsia="zh-CN"/>
              </w:rPr>
              <w:t>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7873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9DF7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3DA7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5B0A8">
            <w:pPr>
              <w:pStyle w:val="42"/>
              <w:bidi w:val="0"/>
              <w:rPr>
                <w:rFonts w:hint="eastAsia"/>
              </w:rPr>
            </w:pPr>
            <w:r>
              <w:rPr>
                <w:rFonts w:hint="eastAsia"/>
                <w:lang w:val="en-US" w:eastAsia="zh-CN"/>
              </w:rPr>
              <w:t>主要诊断与主要手术匹配校验</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C158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5CC1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BCBE">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5C10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03107">
            <w:pPr>
              <w:pStyle w:val="42"/>
              <w:bidi w:val="0"/>
              <w:rPr>
                <w:rFonts w:hint="eastAsia"/>
              </w:rPr>
            </w:pPr>
            <w:r>
              <w:rPr>
                <w:rFonts w:hint="eastAsia"/>
                <w:lang w:val="en-US" w:eastAsia="zh-CN"/>
              </w:rPr>
              <w:t>0.5</w:t>
            </w:r>
          </w:p>
        </w:tc>
      </w:tr>
      <w:tr w14:paraId="56781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01F06">
            <w:pPr>
              <w:pStyle w:val="42"/>
              <w:bidi w:val="0"/>
              <w:rPr>
                <w:rFonts w:hint="eastAsia"/>
              </w:rPr>
            </w:pPr>
            <w:r>
              <w:rPr>
                <w:rFonts w:hint="eastAsia"/>
                <w:lang w:val="en-US" w:eastAsia="zh-CN"/>
              </w:rPr>
              <w:t>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0F36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326B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B6A1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DA935">
            <w:pPr>
              <w:pStyle w:val="42"/>
              <w:bidi w:val="0"/>
              <w:rPr>
                <w:rFonts w:hint="eastAsia"/>
              </w:rPr>
            </w:pPr>
            <w:r>
              <w:rPr>
                <w:rFonts w:hint="eastAsia"/>
                <w:lang w:val="en-US" w:eastAsia="zh-CN"/>
              </w:rPr>
              <w:t>诊断高编、多编提醒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00D6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43E7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0764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9A2C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D948F">
            <w:pPr>
              <w:pStyle w:val="42"/>
              <w:bidi w:val="0"/>
              <w:rPr>
                <w:rFonts w:hint="eastAsia"/>
              </w:rPr>
            </w:pPr>
            <w:r>
              <w:rPr>
                <w:rFonts w:hint="eastAsia"/>
                <w:lang w:val="en-US" w:eastAsia="zh-CN"/>
              </w:rPr>
              <w:t>0.5</w:t>
            </w:r>
          </w:p>
        </w:tc>
      </w:tr>
      <w:tr w14:paraId="2326F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62914">
            <w:pPr>
              <w:pStyle w:val="42"/>
              <w:bidi w:val="0"/>
              <w:rPr>
                <w:rFonts w:hint="eastAsia"/>
              </w:rPr>
            </w:pPr>
            <w:r>
              <w:rPr>
                <w:rFonts w:hint="eastAsia"/>
                <w:lang w:val="en-US" w:eastAsia="zh-CN"/>
              </w:rPr>
              <w:t>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FF61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8191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0C8A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F53E5">
            <w:pPr>
              <w:pStyle w:val="42"/>
              <w:bidi w:val="0"/>
              <w:rPr>
                <w:rFonts w:hint="eastAsia"/>
              </w:rPr>
            </w:pPr>
            <w:r>
              <w:rPr>
                <w:rFonts w:hint="eastAsia"/>
                <w:lang w:val="en-US" w:eastAsia="zh-CN"/>
              </w:rPr>
              <w:t>诊断低编、漏编提示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9A6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7FA0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3C325">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EE96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02193">
            <w:pPr>
              <w:pStyle w:val="42"/>
              <w:bidi w:val="0"/>
              <w:rPr>
                <w:rFonts w:hint="eastAsia"/>
              </w:rPr>
            </w:pPr>
            <w:r>
              <w:rPr>
                <w:rFonts w:hint="eastAsia"/>
                <w:lang w:val="en-US" w:eastAsia="zh-CN"/>
              </w:rPr>
              <w:t>0.5</w:t>
            </w:r>
          </w:p>
        </w:tc>
      </w:tr>
      <w:tr w14:paraId="2FBEE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926B1">
            <w:pPr>
              <w:pStyle w:val="42"/>
              <w:bidi w:val="0"/>
              <w:rPr>
                <w:rFonts w:hint="eastAsia"/>
              </w:rPr>
            </w:pPr>
            <w:r>
              <w:rPr>
                <w:rFonts w:hint="eastAsia"/>
                <w:lang w:val="en-US" w:eastAsia="zh-CN"/>
              </w:rPr>
              <w:t>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C9BE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996E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9F73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3F82A">
            <w:pPr>
              <w:pStyle w:val="42"/>
              <w:bidi w:val="0"/>
              <w:rPr>
                <w:rFonts w:hint="eastAsia"/>
              </w:rPr>
            </w:pPr>
            <w:r>
              <w:rPr>
                <w:rFonts w:hint="eastAsia"/>
                <w:lang w:val="en-US" w:eastAsia="zh-CN"/>
              </w:rPr>
              <w:t>诊断编码规则符合性校验</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4393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F92C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891EF">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088E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62A49">
            <w:pPr>
              <w:pStyle w:val="42"/>
              <w:bidi w:val="0"/>
              <w:rPr>
                <w:rFonts w:hint="eastAsia"/>
              </w:rPr>
            </w:pPr>
            <w:r>
              <w:rPr>
                <w:rFonts w:hint="eastAsia"/>
                <w:lang w:val="en-US" w:eastAsia="zh-CN"/>
              </w:rPr>
              <w:t>0.5</w:t>
            </w:r>
          </w:p>
        </w:tc>
      </w:tr>
      <w:tr w14:paraId="538DA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BD79D">
            <w:pPr>
              <w:pStyle w:val="42"/>
              <w:bidi w:val="0"/>
              <w:rPr>
                <w:rFonts w:hint="eastAsia"/>
              </w:rPr>
            </w:pPr>
            <w:r>
              <w:rPr>
                <w:rFonts w:hint="eastAsia"/>
                <w:lang w:val="en-US" w:eastAsia="zh-CN"/>
              </w:rPr>
              <w:t>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2A52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3704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FD4F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CBEC6">
            <w:pPr>
              <w:pStyle w:val="42"/>
              <w:bidi w:val="0"/>
              <w:rPr>
                <w:rFonts w:hint="eastAsia"/>
              </w:rPr>
            </w:pPr>
            <w:r>
              <w:rPr>
                <w:rFonts w:hint="eastAsia"/>
                <w:lang w:val="en-US" w:eastAsia="zh-CN"/>
              </w:rPr>
              <w:t>手术和操作高编、多编提醒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66B5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28EE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90F93">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3142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7C9EA">
            <w:pPr>
              <w:pStyle w:val="42"/>
              <w:bidi w:val="0"/>
              <w:rPr>
                <w:rFonts w:hint="eastAsia"/>
              </w:rPr>
            </w:pPr>
            <w:r>
              <w:rPr>
                <w:rFonts w:hint="eastAsia"/>
                <w:lang w:val="en-US" w:eastAsia="zh-CN"/>
              </w:rPr>
              <w:t>0.5</w:t>
            </w:r>
          </w:p>
        </w:tc>
      </w:tr>
      <w:tr w14:paraId="79819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21464">
            <w:pPr>
              <w:pStyle w:val="42"/>
              <w:bidi w:val="0"/>
              <w:rPr>
                <w:rFonts w:hint="eastAsia"/>
              </w:rPr>
            </w:pPr>
            <w:r>
              <w:rPr>
                <w:rFonts w:hint="eastAsia"/>
                <w:lang w:val="en-US" w:eastAsia="zh-CN"/>
              </w:rPr>
              <w:t>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1ED3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D382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60F2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9DCF4">
            <w:pPr>
              <w:pStyle w:val="42"/>
              <w:bidi w:val="0"/>
              <w:rPr>
                <w:rFonts w:hint="eastAsia"/>
              </w:rPr>
            </w:pPr>
            <w:r>
              <w:rPr>
                <w:rFonts w:hint="eastAsia"/>
                <w:lang w:val="en-US" w:eastAsia="zh-CN"/>
              </w:rPr>
              <w:t>手术和操作低编、漏编提示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EC0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23F1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C1DB2">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0CD6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15319">
            <w:pPr>
              <w:pStyle w:val="42"/>
              <w:bidi w:val="0"/>
              <w:rPr>
                <w:rFonts w:hint="eastAsia"/>
              </w:rPr>
            </w:pPr>
            <w:r>
              <w:rPr>
                <w:rFonts w:hint="eastAsia"/>
                <w:lang w:val="en-US" w:eastAsia="zh-CN"/>
              </w:rPr>
              <w:t>0.5</w:t>
            </w:r>
          </w:p>
        </w:tc>
      </w:tr>
      <w:tr w14:paraId="31391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89A0B">
            <w:pPr>
              <w:pStyle w:val="42"/>
              <w:bidi w:val="0"/>
              <w:rPr>
                <w:rFonts w:hint="eastAsia"/>
              </w:rPr>
            </w:pPr>
            <w:r>
              <w:rPr>
                <w:rFonts w:hint="eastAsia"/>
                <w:lang w:val="en-US" w:eastAsia="zh-CN"/>
              </w:rPr>
              <w:t>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42EC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A2FD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FC35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26876">
            <w:pPr>
              <w:pStyle w:val="42"/>
              <w:bidi w:val="0"/>
              <w:rPr>
                <w:rFonts w:hint="eastAsia"/>
              </w:rPr>
            </w:pPr>
            <w:r>
              <w:rPr>
                <w:rFonts w:hint="eastAsia"/>
                <w:lang w:val="en-US" w:eastAsia="zh-CN"/>
              </w:rPr>
              <w:t>手术和操作编码规则符合性校验</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01B2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3B6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D575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BACA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DAAA9">
            <w:pPr>
              <w:pStyle w:val="42"/>
              <w:bidi w:val="0"/>
              <w:rPr>
                <w:rFonts w:hint="eastAsia"/>
              </w:rPr>
            </w:pPr>
            <w:r>
              <w:rPr>
                <w:rFonts w:hint="eastAsia"/>
                <w:lang w:val="en-US" w:eastAsia="zh-CN"/>
              </w:rPr>
              <w:t>0.5</w:t>
            </w:r>
          </w:p>
        </w:tc>
      </w:tr>
      <w:tr w14:paraId="3BCFF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C72F">
            <w:pPr>
              <w:pStyle w:val="42"/>
              <w:bidi w:val="0"/>
              <w:rPr>
                <w:rFonts w:hint="eastAsia"/>
              </w:rPr>
            </w:pPr>
            <w:r>
              <w:rPr>
                <w:rFonts w:hint="eastAsia"/>
                <w:lang w:val="en-US" w:eastAsia="zh-CN"/>
              </w:rPr>
              <w:t>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9BFE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1B0CD">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8914BE">
            <w:pPr>
              <w:pStyle w:val="42"/>
              <w:bidi w:val="0"/>
              <w:rPr>
                <w:rFonts w:hint="eastAsia"/>
              </w:rPr>
            </w:pPr>
            <w:r>
              <w:rPr>
                <w:rFonts w:hint="eastAsia"/>
                <w:lang w:val="en-US" w:eastAsia="zh-CN"/>
              </w:rPr>
              <w:t>系统管理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4862C">
            <w:pPr>
              <w:pStyle w:val="42"/>
              <w:bidi w:val="0"/>
              <w:rPr>
                <w:rFonts w:hint="eastAsia"/>
              </w:rPr>
            </w:pPr>
            <w:r>
              <w:rPr>
                <w:rFonts w:hint="eastAsia"/>
                <w:lang w:val="en-US" w:eastAsia="zh-CN"/>
              </w:rPr>
              <w:t>信息维护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89D4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B41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92F6B">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A657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04AD1">
            <w:pPr>
              <w:pStyle w:val="42"/>
              <w:bidi w:val="0"/>
              <w:rPr>
                <w:rFonts w:hint="eastAsia"/>
              </w:rPr>
            </w:pPr>
            <w:r>
              <w:rPr>
                <w:rFonts w:hint="eastAsia"/>
                <w:lang w:val="en-US" w:eastAsia="zh-CN"/>
              </w:rPr>
              <w:t>0.5</w:t>
            </w:r>
          </w:p>
        </w:tc>
      </w:tr>
      <w:tr w14:paraId="5D520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7683E">
            <w:pPr>
              <w:pStyle w:val="42"/>
              <w:bidi w:val="0"/>
              <w:rPr>
                <w:rFonts w:hint="eastAsia"/>
              </w:rPr>
            </w:pPr>
            <w:r>
              <w:rPr>
                <w:rFonts w:hint="eastAsia"/>
                <w:lang w:val="en-US" w:eastAsia="zh-CN"/>
              </w:rPr>
              <w:t>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8B77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EC48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65BB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E0F30">
            <w:pPr>
              <w:pStyle w:val="42"/>
              <w:bidi w:val="0"/>
              <w:rPr>
                <w:rFonts w:hint="eastAsia"/>
              </w:rPr>
            </w:pPr>
            <w:r>
              <w:rPr>
                <w:rFonts w:hint="eastAsia"/>
                <w:lang w:val="en-US" w:eastAsia="zh-CN"/>
              </w:rPr>
              <w:t>权限管理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9831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7D5C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0CDF9">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528A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4E369">
            <w:pPr>
              <w:pStyle w:val="42"/>
              <w:bidi w:val="0"/>
              <w:rPr>
                <w:rFonts w:hint="eastAsia"/>
              </w:rPr>
            </w:pPr>
            <w:r>
              <w:rPr>
                <w:rFonts w:hint="eastAsia"/>
                <w:lang w:val="en-US" w:eastAsia="zh-CN"/>
              </w:rPr>
              <w:t>0.5</w:t>
            </w:r>
          </w:p>
        </w:tc>
      </w:tr>
      <w:tr w14:paraId="2F8B4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DD4A4">
            <w:pPr>
              <w:pStyle w:val="42"/>
              <w:bidi w:val="0"/>
              <w:rPr>
                <w:rFonts w:hint="eastAsia"/>
              </w:rPr>
            </w:pPr>
            <w:r>
              <w:rPr>
                <w:rFonts w:hint="eastAsia"/>
                <w:lang w:val="en-US" w:eastAsia="zh-CN"/>
              </w:rPr>
              <w:t>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A0E3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D936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3F4A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F4CE4">
            <w:pPr>
              <w:pStyle w:val="42"/>
              <w:bidi w:val="0"/>
              <w:rPr>
                <w:rFonts w:hint="eastAsia"/>
              </w:rPr>
            </w:pPr>
            <w:r>
              <w:rPr>
                <w:rFonts w:hint="eastAsia"/>
                <w:lang w:val="en-US" w:eastAsia="zh-CN"/>
              </w:rPr>
              <w:t>参数配置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8EAF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E5F3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F27E6">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9765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39434">
            <w:pPr>
              <w:pStyle w:val="42"/>
              <w:bidi w:val="0"/>
              <w:rPr>
                <w:rFonts w:hint="eastAsia"/>
              </w:rPr>
            </w:pPr>
            <w:r>
              <w:rPr>
                <w:rFonts w:hint="eastAsia"/>
                <w:lang w:val="en-US" w:eastAsia="zh-CN"/>
              </w:rPr>
              <w:t>0.5</w:t>
            </w:r>
          </w:p>
        </w:tc>
      </w:tr>
      <w:tr w14:paraId="26FD3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82752">
            <w:pPr>
              <w:pStyle w:val="42"/>
              <w:bidi w:val="0"/>
              <w:rPr>
                <w:rFonts w:hint="eastAsia"/>
              </w:rPr>
            </w:pPr>
            <w:r>
              <w:rPr>
                <w:rFonts w:hint="eastAsia"/>
                <w:lang w:val="en-US" w:eastAsia="zh-CN"/>
              </w:rPr>
              <w:t>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8B55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9988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BE3115">
            <w:pPr>
              <w:pStyle w:val="42"/>
              <w:bidi w:val="0"/>
              <w:rPr>
                <w:rFonts w:hint="eastAsia"/>
              </w:rPr>
            </w:pPr>
            <w:r>
              <w:rPr>
                <w:rFonts w:hint="eastAsia"/>
                <w:lang w:val="en-US" w:eastAsia="zh-CN"/>
              </w:rPr>
              <w:t>病案管理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0DEB4">
            <w:pPr>
              <w:pStyle w:val="42"/>
              <w:bidi w:val="0"/>
              <w:rPr>
                <w:rFonts w:hint="eastAsia"/>
              </w:rPr>
            </w:pPr>
            <w:r>
              <w:rPr>
                <w:rFonts w:hint="eastAsia"/>
                <w:lang w:val="en-US" w:eastAsia="zh-CN"/>
              </w:rPr>
              <w:t>病案数据列表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177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830B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ECDD3">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AC3C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E2740">
            <w:pPr>
              <w:pStyle w:val="42"/>
              <w:bidi w:val="0"/>
              <w:rPr>
                <w:rFonts w:hint="eastAsia"/>
              </w:rPr>
            </w:pPr>
            <w:r>
              <w:rPr>
                <w:rFonts w:hint="eastAsia"/>
                <w:lang w:val="en-US" w:eastAsia="zh-CN"/>
              </w:rPr>
              <w:t>0.5</w:t>
            </w:r>
          </w:p>
        </w:tc>
      </w:tr>
      <w:tr w14:paraId="32A0F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81379">
            <w:pPr>
              <w:pStyle w:val="42"/>
              <w:bidi w:val="0"/>
              <w:rPr>
                <w:rFonts w:hint="eastAsia"/>
              </w:rPr>
            </w:pPr>
            <w:r>
              <w:rPr>
                <w:rFonts w:hint="eastAsia"/>
                <w:lang w:val="en-US" w:eastAsia="zh-CN"/>
              </w:rPr>
              <w:t>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CDF0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5C67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FB4B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C2DB1">
            <w:pPr>
              <w:pStyle w:val="42"/>
              <w:bidi w:val="0"/>
              <w:rPr>
                <w:rFonts w:hint="eastAsia"/>
              </w:rPr>
            </w:pPr>
            <w:r>
              <w:rPr>
                <w:rFonts w:hint="eastAsia"/>
                <w:lang w:val="en-US" w:eastAsia="zh-CN"/>
              </w:rPr>
              <w:t>首页智能质控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F3C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F83C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ABD6D">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2FDA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3E25D">
            <w:pPr>
              <w:pStyle w:val="42"/>
              <w:bidi w:val="0"/>
              <w:rPr>
                <w:rFonts w:hint="eastAsia"/>
              </w:rPr>
            </w:pPr>
            <w:r>
              <w:rPr>
                <w:rFonts w:hint="eastAsia"/>
                <w:lang w:val="en-US" w:eastAsia="zh-CN"/>
              </w:rPr>
              <w:t>0.5</w:t>
            </w:r>
          </w:p>
        </w:tc>
      </w:tr>
      <w:tr w14:paraId="6E4B2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8594D">
            <w:pPr>
              <w:pStyle w:val="42"/>
              <w:bidi w:val="0"/>
              <w:rPr>
                <w:rFonts w:hint="eastAsia"/>
              </w:rPr>
            </w:pPr>
            <w:r>
              <w:rPr>
                <w:rFonts w:hint="eastAsia"/>
                <w:lang w:val="en-US" w:eastAsia="zh-CN"/>
              </w:rPr>
              <w:t>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C019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8734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DA06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7CD09">
            <w:pPr>
              <w:pStyle w:val="42"/>
              <w:bidi w:val="0"/>
              <w:rPr>
                <w:rFonts w:hint="eastAsia"/>
              </w:rPr>
            </w:pPr>
            <w:r>
              <w:rPr>
                <w:rFonts w:hint="eastAsia"/>
                <w:lang w:val="en-US" w:eastAsia="zh-CN"/>
              </w:rPr>
              <w:t>首页编码核查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A7F1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3417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6676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CC3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B1326">
            <w:pPr>
              <w:pStyle w:val="42"/>
              <w:bidi w:val="0"/>
              <w:rPr>
                <w:rFonts w:hint="eastAsia"/>
              </w:rPr>
            </w:pPr>
            <w:r>
              <w:rPr>
                <w:rFonts w:hint="eastAsia"/>
                <w:lang w:val="en-US" w:eastAsia="zh-CN"/>
              </w:rPr>
              <w:t>0.5</w:t>
            </w:r>
          </w:p>
        </w:tc>
      </w:tr>
      <w:tr w14:paraId="6E495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73B9">
            <w:pPr>
              <w:pStyle w:val="42"/>
              <w:bidi w:val="0"/>
              <w:rPr>
                <w:rFonts w:hint="eastAsia"/>
              </w:rPr>
            </w:pPr>
            <w:r>
              <w:rPr>
                <w:rFonts w:hint="eastAsia"/>
                <w:lang w:val="en-US" w:eastAsia="zh-CN"/>
              </w:rPr>
              <w:t>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5E89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79BD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4877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A0622">
            <w:pPr>
              <w:pStyle w:val="42"/>
              <w:bidi w:val="0"/>
              <w:rPr>
                <w:rFonts w:hint="eastAsia"/>
              </w:rPr>
            </w:pPr>
            <w:r>
              <w:rPr>
                <w:rFonts w:hint="eastAsia"/>
                <w:lang w:val="en-US" w:eastAsia="zh-CN"/>
              </w:rPr>
              <w:t>病案首页评分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6152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36F0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237C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F98D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BDFFB">
            <w:pPr>
              <w:pStyle w:val="42"/>
              <w:bidi w:val="0"/>
              <w:rPr>
                <w:rFonts w:hint="eastAsia"/>
              </w:rPr>
            </w:pPr>
            <w:r>
              <w:rPr>
                <w:rFonts w:hint="eastAsia"/>
                <w:lang w:val="en-US" w:eastAsia="zh-CN"/>
              </w:rPr>
              <w:t>0.5</w:t>
            </w:r>
          </w:p>
        </w:tc>
      </w:tr>
      <w:tr w14:paraId="6E819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3CDED">
            <w:pPr>
              <w:pStyle w:val="42"/>
              <w:bidi w:val="0"/>
              <w:rPr>
                <w:rFonts w:hint="eastAsia"/>
              </w:rPr>
            </w:pPr>
            <w:r>
              <w:rPr>
                <w:rFonts w:hint="eastAsia"/>
                <w:lang w:val="en-US" w:eastAsia="zh-CN"/>
              </w:rPr>
              <w:t>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DEAA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5A73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D77F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E5F52">
            <w:pPr>
              <w:pStyle w:val="42"/>
              <w:bidi w:val="0"/>
              <w:rPr>
                <w:rFonts w:hint="eastAsia"/>
              </w:rPr>
            </w:pPr>
            <w:r>
              <w:rPr>
                <w:rFonts w:hint="eastAsia"/>
                <w:lang w:val="en-US" w:eastAsia="zh-CN"/>
              </w:rPr>
              <w:t>质控结果查询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135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0107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4BC96">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6CAD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F88C9">
            <w:pPr>
              <w:pStyle w:val="42"/>
              <w:bidi w:val="0"/>
              <w:rPr>
                <w:rFonts w:hint="eastAsia"/>
              </w:rPr>
            </w:pPr>
            <w:r>
              <w:rPr>
                <w:rFonts w:hint="eastAsia"/>
                <w:lang w:val="en-US" w:eastAsia="zh-CN"/>
              </w:rPr>
              <w:t>0.5</w:t>
            </w:r>
          </w:p>
        </w:tc>
      </w:tr>
      <w:tr w14:paraId="49F39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8607E">
            <w:pPr>
              <w:pStyle w:val="42"/>
              <w:bidi w:val="0"/>
              <w:rPr>
                <w:rFonts w:hint="eastAsia"/>
              </w:rPr>
            </w:pPr>
            <w:r>
              <w:rPr>
                <w:rFonts w:hint="eastAsia"/>
                <w:lang w:val="en-US" w:eastAsia="zh-CN"/>
              </w:rPr>
              <w:t>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E882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C15B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351D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1CFA2">
            <w:pPr>
              <w:pStyle w:val="42"/>
              <w:bidi w:val="0"/>
              <w:rPr>
                <w:rFonts w:hint="eastAsia"/>
              </w:rPr>
            </w:pPr>
            <w:r>
              <w:rPr>
                <w:rFonts w:hint="eastAsia"/>
                <w:lang w:val="en-US" w:eastAsia="zh-CN"/>
              </w:rPr>
              <w:t>原始数据查询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7273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4A97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B267C">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19DD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AC40D">
            <w:pPr>
              <w:pStyle w:val="42"/>
              <w:bidi w:val="0"/>
              <w:rPr>
                <w:rFonts w:hint="eastAsia"/>
              </w:rPr>
            </w:pPr>
            <w:r>
              <w:rPr>
                <w:rFonts w:hint="eastAsia"/>
                <w:lang w:val="en-US" w:eastAsia="zh-CN"/>
              </w:rPr>
              <w:t>0.5</w:t>
            </w:r>
          </w:p>
        </w:tc>
      </w:tr>
      <w:tr w14:paraId="3413C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6ABA">
            <w:pPr>
              <w:pStyle w:val="42"/>
              <w:bidi w:val="0"/>
              <w:rPr>
                <w:rFonts w:hint="eastAsia"/>
              </w:rPr>
            </w:pPr>
            <w:r>
              <w:rPr>
                <w:rFonts w:hint="eastAsia"/>
                <w:lang w:val="en-US" w:eastAsia="zh-CN"/>
              </w:rPr>
              <w:t>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A242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31A4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1250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B3297">
            <w:pPr>
              <w:pStyle w:val="42"/>
              <w:bidi w:val="0"/>
              <w:rPr>
                <w:rFonts w:hint="eastAsia"/>
              </w:rPr>
            </w:pPr>
            <w:r>
              <w:rPr>
                <w:rFonts w:hint="eastAsia"/>
                <w:lang w:val="en-US" w:eastAsia="zh-CN"/>
              </w:rPr>
              <w:t>质量问题定位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8965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44DE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3C9F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5305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34CD3">
            <w:pPr>
              <w:pStyle w:val="42"/>
              <w:bidi w:val="0"/>
              <w:rPr>
                <w:rFonts w:hint="eastAsia"/>
              </w:rPr>
            </w:pPr>
            <w:r>
              <w:rPr>
                <w:rFonts w:hint="eastAsia"/>
                <w:lang w:val="en-US" w:eastAsia="zh-CN"/>
              </w:rPr>
              <w:t>0.5</w:t>
            </w:r>
          </w:p>
        </w:tc>
      </w:tr>
      <w:tr w14:paraId="2275B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76185">
            <w:pPr>
              <w:pStyle w:val="42"/>
              <w:bidi w:val="0"/>
              <w:rPr>
                <w:rFonts w:hint="eastAsia"/>
              </w:rPr>
            </w:pPr>
            <w:r>
              <w:rPr>
                <w:rFonts w:hint="eastAsia"/>
                <w:lang w:val="en-US" w:eastAsia="zh-CN"/>
              </w:rPr>
              <w:t>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F14F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11FC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C9D7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56608">
            <w:pPr>
              <w:pStyle w:val="42"/>
              <w:bidi w:val="0"/>
              <w:rPr>
                <w:rFonts w:hint="eastAsia"/>
              </w:rPr>
            </w:pPr>
            <w:r>
              <w:rPr>
                <w:rFonts w:hint="eastAsia"/>
                <w:lang w:val="en-US" w:eastAsia="zh-CN"/>
              </w:rPr>
              <w:t>首页人工复核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8351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66A2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7252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B3CE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5FAE9">
            <w:pPr>
              <w:pStyle w:val="42"/>
              <w:bidi w:val="0"/>
              <w:rPr>
                <w:rFonts w:hint="eastAsia"/>
              </w:rPr>
            </w:pPr>
            <w:r>
              <w:rPr>
                <w:rFonts w:hint="eastAsia"/>
                <w:lang w:val="en-US" w:eastAsia="zh-CN"/>
              </w:rPr>
              <w:t>0.5</w:t>
            </w:r>
          </w:p>
        </w:tc>
      </w:tr>
      <w:tr w14:paraId="50C87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2D6B">
            <w:pPr>
              <w:pStyle w:val="42"/>
              <w:bidi w:val="0"/>
              <w:rPr>
                <w:rFonts w:hint="eastAsia"/>
              </w:rPr>
            </w:pPr>
            <w:r>
              <w:rPr>
                <w:rFonts w:hint="eastAsia"/>
                <w:lang w:val="en-US" w:eastAsia="zh-CN"/>
              </w:rPr>
              <w:t>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0016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33A6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AFDE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FE8B8">
            <w:pPr>
              <w:pStyle w:val="42"/>
              <w:bidi w:val="0"/>
              <w:rPr>
                <w:rFonts w:hint="eastAsia"/>
              </w:rPr>
            </w:pPr>
            <w:r>
              <w:rPr>
                <w:rFonts w:hint="eastAsia"/>
                <w:lang w:val="en-US" w:eastAsia="zh-CN"/>
              </w:rPr>
              <w:t>缺陷病案管理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4F3F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13E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388CE">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2EE1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FE40E">
            <w:pPr>
              <w:pStyle w:val="42"/>
              <w:bidi w:val="0"/>
              <w:rPr>
                <w:rFonts w:hint="eastAsia"/>
              </w:rPr>
            </w:pPr>
            <w:r>
              <w:rPr>
                <w:rFonts w:hint="eastAsia"/>
                <w:lang w:val="en-US" w:eastAsia="zh-CN"/>
              </w:rPr>
              <w:t>0.5</w:t>
            </w:r>
          </w:p>
        </w:tc>
      </w:tr>
      <w:tr w14:paraId="533A7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9B2C0">
            <w:pPr>
              <w:pStyle w:val="42"/>
              <w:bidi w:val="0"/>
              <w:rPr>
                <w:rFonts w:hint="eastAsia"/>
              </w:rPr>
            </w:pPr>
            <w:r>
              <w:rPr>
                <w:rFonts w:hint="eastAsia"/>
                <w:lang w:val="en-US" w:eastAsia="zh-CN"/>
              </w:rPr>
              <w:t>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891C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C58D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F3ED26">
            <w:pPr>
              <w:pStyle w:val="42"/>
              <w:bidi w:val="0"/>
              <w:rPr>
                <w:rFonts w:hint="eastAsia"/>
              </w:rPr>
            </w:pPr>
            <w:r>
              <w:rPr>
                <w:rFonts w:hint="eastAsia"/>
                <w:lang w:val="en-US" w:eastAsia="zh-CN"/>
              </w:rPr>
              <w:t>质量分析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1DAD9">
            <w:pPr>
              <w:pStyle w:val="42"/>
              <w:bidi w:val="0"/>
              <w:rPr>
                <w:rFonts w:hint="eastAsia"/>
              </w:rPr>
            </w:pPr>
            <w:r>
              <w:rPr>
                <w:rFonts w:hint="eastAsia"/>
                <w:lang w:val="en-US" w:eastAsia="zh-CN"/>
              </w:rPr>
              <w:t>质控工作总览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897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8872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79D25">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5409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F4AFD">
            <w:pPr>
              <w:pStyle w:val="42"/>
              <w:bidi w:val="0"/>
              <w:rPr>
                <w:rFonts w:hint="eastAsia"/>
              </w:rPr>
            </w:pPr>
            <w:r>
              <w:rPr>
                <w:rFonts w:hint="eastAsia"/>
                <w:lang w:val="en-US" w:eastAsia="zh-CN"/>
              </w:rPr>
              <w:t>0.5</w:t>
            </w:r>
          </w:p>
        </w:tc>
      </w:tr>
      <w:tr w14:paraId="5DAB4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50798">
            <w:pPr>
              <w:pStyle w:val="42"/>
              <w:bidi w:val="0"/>
              <w:rPr>
                <w:rFonts w:hint="eastAsia"/>
              </w:rPr>
            </w:pPr>
            <w:r>
              <w:rPr>
                <w:rFonts w:hint="eastAsia"/>
                <w:lang w:val="en-US" w:eastAsia="zh-CN"/>
              </w:rPr>
              <w:t>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65A2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9639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1A5A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4EE28">
            <w:pPr>
              <w:pStyle w:val="42"/>
              <w:bidi w:val="0"/>
              <w:rPr>
                <w:rFonts w:hint="eastAsia"/>
              </w:rPr>
            </w:pPr>
            <w:r>
              <w:rPr>
                <w:rFonts w:hint="eastAsia"/>
                <w:lang w:val="en-US" w:eastAsia="zh-CN"/>
              </w:rPr>
              <w:t>质控规则分析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F502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5D82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451AB">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0124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62954">
            <w:pPr>
              <w:pStyle w:val="42"/>
              <w:bidi w:val="0"/>
              <w:rPr>
                <w:rFonts w:hint="eastAsia"/>
              </w:rPr>
            </w:pPr>
            <w:r>
              <w:rPr>
                <w:rFonts w:hint="eastAsia"/>
                <w:lang w:val="en-US" w:eastAsia="zh-CN"/>
              </w:rPr>
              <w:t>0.5</w:t>
            </w:r>
          </w:p>
        </w:tc>
      </w:tr>
      <w:tr w14:paraId="76CB7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A8F20">
            <w:pPr>
              <w:pStyle w:val="42"/>
              <w:bidi w:val="0"/>
              <w:rPr>
                <w:rFonts w:hint="eastAsia"/>
              </w:rPr>
            </w:pPr>
            <w:r>
              <w:rPr>
                <w:rFonts w:hint="eastAsia"/>
                <w:lang w:val="en-US" w:eastAsia="zh-CN"/>
              </w:rPr>
              <w:t>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2985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F4E6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4453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F998A">
            <w:pPr>
              <w:pStyle w:val="42"/>
              <w:bidi w:val="0"/>
              <w:rPr>
                <w:rFonts w:hint="eastAsia"/>
              </w:rPr>
            </w:pPr>
            <w:r>
              <w:rPr>
                <w:rFonts w:hint="eastAsia"/>
                <w:lang w:val="en-US" w:eastAsia="zh-CN"/>
              </w:rPr>
              <w:t>质控问题分析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B091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FE2E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3ABEE">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3996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49ED0">
            <w:pPr>
              <w:pStyle w:val="42"/>
              <w:bidi w:val="0"/>
              <w:rPr>
                <w:rFonts w:hint="eastAsia"/>
              </w:rPr>
            </w:pPr>
            <w:r>
              <w:rPr>
                <w:rFonts w:hint="eastAsia"/>
                <w:lang w:val="en-US" w:eastAsia="zh-CN"/>
              </w:rPr>
              <w:t>0.5</w:t>
            </w:r>
          </w:p>
        </w:tc>
      </w:tr>
      <w:tr w14:paraId="0075B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788D9">
            <w:pPr>
              <w:pStyle w:val="42"/>
              <w:bidi w:val="0"/>
              <w:rPr>
                <w:rFonts w:hint="eastAsia"/>
              </w:rPr>
            </w:pPr>
            <w:r>
              <w:rPr>
                <w:rFonts w:hint="eastAsia"/>
                <w:lang w:val="en-US" w:eastAsia="zh-CN"/>
              </w:rPr>
              <w:t>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E03D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3A59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54E3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27BC3">
            <w:pPr>
              <w:pStyle w:val="42"/>
              <w:bidi w:val="0"/>
              <w:rPr>
                <w:rFonts w:hint="eastAsia"/>
              </w:rPr>
            </w:pPr>
            <w:r>
              <w:rPr>
                <w:rFonts w:hint="eastAsia"/>
                <w:lang w:val="en-US" w:eastAsia="zh-CN"/>
              </w:rPr>
              <w:t>问题趋势分析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C0F2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3ACC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98DD6">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E179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45F8">
            <w:pPr>
              <w:pStyle w:val="42"/>
              <w:bidi w:val="0"/>
              <w:rPr>
                <w:rFonts w:hint="eastAsia"/>
              </w:rPr>
            </w:pPr>
            <w:r>
              <w:rPr>
                <w:rFonts w:hint="eastAsia"/>
                <w:lang w:val="en-US" w:eastAsia="zh-CN"/>
              </w:rPr>
              <w:t>0.5</w:t>
            </w:r>
          </w:p>
        </w:tc>
      </w:tr>
      <w:tr w14:paraId="0E972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6121C">
            <w:pPr>
              <w:pStyle w:val="42"/>
              <w:bidi w:val="0"/>
              <w:rPr>
                <w:rFonts w:hint="eastAsia"/>
              </w:rPr>
            </w:pPr>
            <w:r>
              <w:rPr>
                <w:rFonts w:hint="eastAsia"/>
                <w:lang w:val="en-US" w:eastAsia="zh-CN"/>
              </w:rPr>
              <w:t>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D69B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A06F7">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F65ED">
            <w:pPr>
              <w:pStyle w:val="42"/>
              <w:bidi w:val="0"/>
              <w:rPr>
                <w:rFonts w:hint="eastAsia"/>
              </w:rPr>
            </w:pPr>
            <w:r>
              <w:rPr>
                <w:rFonts w:hint="eastAsia"/>
                <w:lang w:val="en-US" w:eastAsia="zh-CN"/>
              </w:rPr>
              <w:t>编码助手</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2FB9F">
            <w:pPr>
              <w:pStyle w:val="42"/>
              <w:bidi w:val="0"/>
              <w:rPr>
                <w:rFonts w:hint="eastAsia"/>
              </w:rPr>
            </w:pPr>
            <w:r>
              <w:rPr>
                <w:rFonts w:hint="eastAsia"/>
                <w:lang w:val="en-US" w:eastAsia="zh-CN"/>
              </w:rPr>
              <w:t>医生编码机器人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ED5D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1DC2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10D9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8BEB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9FD63">
            <w:pPr>
              <w:pStyle w:val="42"/>
              <w:bidi w:val="0"/>
              <w:rPr>
                <w:rFonts w:hint="eastAsia"/>
              </w:rPr>
            </w:pPr>
            <w:r>
              <w:rPr>
                <w:rFonts w:hint="eastAsia"/>
                <w:lang w:val="en-US" w:eastAsia="zh-CN"/>
              </w:rPr>
              <w:t>0.5</w:t>
            </w:r>
          </w:p>
        </w:tc>
      </w:tr>
      <w:tr w14:paraId="4E41E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F2AF5">
            <w:pPr>
              <w:pStyle w:val="42"/>
              <w:bidi w:val="0"/>
              <w:rPr>
                <w:rFonts w:hint="eastAsia"/>
              </w:rPr>
            </w:pPr>
            <w:r>
              <w:rPr>
                <w:rFonts w:hint="eastAsia"/>
                <w:lang w:val="en-US" w:eastAsia="zh-CN"/>
              </w:rPr>
              <w:t>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416F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D3F8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7BE8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D81A0">
            <w:pPr>
              <w:pStyle w:val="42"/>
              <w:bidi w:val="0"/>
              <w:rPr>
                <w:rFonts w:hint="eastAsia"/>
              </w:rPr>
            </w:pPr>
            <w:r>
              <w:rPr>
                <w:rFonts w:hint="eastAsia"/>
                <w:lang w:val="en-US" w:eastAsia="zh-CN"/>
              </w:rPr>
              <w:t>编码员编码机器人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2F13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B00E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AB3D6">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2C76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BAFFD">
            <w:pPr>
              <w:pStyle w:val="42"/>
              <w:bidi w:val="0"/>
              <w:rPr>
                <w:rFonts w:hint="eastAsia"/>
              </w:rPr>
            </w:pPr>
            <w:r>
              <w:rPr>
                <w:rFonts w:hint="eastAsia"/>
                <w:lang w:val="en-US" w:eastAsia="zh-CN"/>
              </w:rPr>
              <w:t>0.5</w:t>
            </w:r>
          </w:p>
        </w:tc>
      </w:tr>
      <w:tr w14:paraId="64B63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C8913">
            <w:pPr>
              <w:pStyle w:val="42"/>
              <w:bidi w:val="0"/>
              <w:rPr>
                <w:rFonts w:hint="eastAsia"/>
              </w:rPr>
            </w:pPr>
            <w:r>
              <w:rPr>
                <w:rFonts w:hint="eastAsia"/>
                <w:lang w:val="en-US" w:eastAsia="zh-CN"/>
              </w:rPr>
              <w:t>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21A9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33B3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F9F3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12A43">
            <w:pPr>
              <w:pStyle w:val="42"/>
              <w:bidi w:val="0"/>
              <w:rPr>
                <w:rFonts w:hint="eastAsia"/>
              </w:rPr>
            </w:pPr>
            <w:r>
              <w:rPr>
                <w:rFonts w:hint="eastAsia"/>
                <w:lang w:val="en-US" w:eastAsia="zh-CN"/>
              </w:rPr>
              <w:t>ICD编码智能体</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F99A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C307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55690">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896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A700D">
            <w:pPr>
              <w:pStyle w:val="42"/>
              <w:bidi w:val="0"/>
              <w:rPr>
                <w:rFonts w:hint="eastAsia"/>
              </w:rPr>
            </w:pPr>
            <w:r>
              <w:rPr>
                <w:rFonts w:hint="eastAsia"/>
                <w:lang w:val="en-US" w:eastAsia="zh-CN"/>
              </w:rPr>
              <w:t>0.5</w:t>
            </w:r>
          </w:p>
        </w:tc>
      </w:tr>
      <w:tr w14:paraId="60DE1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51C3A">
            <w:pPr>
              <w:pStyle w:val="42"/>
              <w:bidi w:val="0"/>
              <w:rPr>
                <w:rFonts w:hint="eastAsia"/>
              </w:rPr>
            </w:pPr>
            <w:r>
              <w:rPr>
                <w:rFonts w:hint="eastAsia"/>
                <w:lang w:val="en-US" w:eastAsia="zh-CN"/>
              </w:rPr>
              <w:t>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53CC2">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14B2F">
            <w:pPr>
              <w:pStyle w:val="42"/>
              <w:bidi w:val="0"/>
              <w:rPr>
                <w:rFonts w:hint="eastAsia"/>
              </w:rPr>
            </w:pPr>
            <w:r>
              <w:rPr>
                <w:rFonts w:hint="eastAsia"/>
                <w:lang w:val="en-US" w:eastAsia="zh-CN"/>
              </w:rPr>
              <w:t>医保智能审核</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F6E589">
            <w:pPr>
              <w:pStyle w:val="42"/>
              <w:bidi w:val="0"/>
              <w:rPr>
                <w:rFonts w:hint="eastAsia"/>
              </w:rPr>
            </w:pPr>
            <w:r>
              <w:rPr>
                <w:rFonts w:hint="eastAsia"/>
                <w:lang w:val="en-US" w:eastAsia="zh-CN"/>
              </w:rPr>
              <w:t>知识库系统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63ED4">
            <w:pPr>
              <w:pStyle w:val="42"/>
              <w:bidi w:val="0"/>
              <w:rPr>
                <w:rFonts w:hint="eastAsia"/>
              </w:rPr>
            </w:pPr>
            <w:r>
              <w:rPr>
                <w:rFonts w:hint="eastAsia"/>
                <w:lang w:val="en-US" w:eastAsia="zh-CN"/>
              </w:rPr>
              <w:t>知识管理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07B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5E56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5BF2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D22F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45083">
            <w:pPr>
              <w:pStyle w:val="42"/>
              <w:bidi w:val="0"/>
              <w:rPr>
                <w:rFonts w:hint="eastAsia"/>
              </w:rPr>
            </w:pPr>
            <w:r>
              <w:rPr>
                <w:rFonts w:hint="eastAsia"/>
                <w:lang w:val="en-US" w:eastAsia="zh-CN"/>
              </w:rPr>
              <w:t>0.5</w:t>
            </w:r>
          </w:p>
        </w:tc>
      </w:tr>
      <w:tr w14:paraId="636ED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72DC">
            <w:pPr>
              <w:pStyle w:val="42"/>
              <w:bidi w:val="0"/>
              <w:rPr>
                <w:rFonts w:hint="eastAsia"/>
              </w:rPr>
            </w:pPr>
            <w:r>
              <w:rPr>
                <w:rFonts w:hint="eastAsia"/>
                <w:lang w:val="en-US" w:eastAsia="zh-CN"/>
              </w:rPr>
              <w:t>43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CEC3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65BB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CF4C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E5A5E">
            <w:pPr>
              <w:pStyle w:val="42"/>
              <w:bidi w:val="0"/>
              <w:rPr>
                <w:rFonts w:hint="eastAsia"/>
              </w:rPr>
            </w:pPr>
            <w:r>
              <w:rPr>
                <w:rFonts w:hint="eastAsia"/>
                <w:lang w:val="en-US" w:eastAsia="zh-CN"/>
              </w:rPr>
              <w:t>规则管理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FF48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F761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8037D">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D3BE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D89DD">
            <w:pPr>
              <w:pStyle w:val="42"/>
              <w:bidi w:val="0"/>
              <w:rPr>
                <w:rFonts w:hint="eastAsia"/>
              </w:rPr>
            </w:pPr>
            <w:r>
              <w:rPr>
                <w:rFonts w:hint="eastAsia"/>
                <w:lang w:val="en-US" w:eastAsia="zh-CN"/>
              </w:rPr>
              <w:t>0.5</w:t>
            </w:r>
          </w:p>
        </w:tc>
      </w:tr>
      <w:tr w14:paraId="3D2EB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9EDDB">
            <w:pPr>
              <w:pStyle w:val="42"/>
              <w:bidi w:val="0"/>
              <w:rPr>
                <w:rFonts w:hint="eastAsia"/>
              </w:rPr>
            </w:pPr>
            <w:r>
              <w:rPr>
                <w:rFonts w:hint="eastAsia"/>
                <w:lang w:val="en-US" w:eastAsia="zh-CN"/>
              </w:rPr>
              <w:t>44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C74A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5BE8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9A50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0FB7E">
            <w:pPr>
              <w:pStyle w:val="42"/>
              <w:bidi w:val="0"/>
              <w:rPr>
                <w:rFonts w:hint="eastAsia"/>
              </w:rPr>
            </w:pPr>
            <w:r>
              <w:rPr>
                <w:rFonts w:hint="eastAsia"/>
                <w:lang w:val="en-US" w:eastAsia="zh-CN"/>
              </w:rPr>
              <w:t>信息查询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EE0B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C0A7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D7153">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393A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7BF98">
            <w:pPr>
              <w:pStyle w:val="42"/>
              <w:bidi w:val="0"/>
              <w:rPr>
                <w:rFonts w:hint="eastAsia"/>
              </w:rPr>
            </w:pPr>
            <w:r>
              <w:rPr>
                <w:rFonts w:hint="eastAsia"/>
                <w:lang w:val="en-US" w:eastAsia="zh-CN"/>
              </w:rPr>
              <w:t>0.5</w:t>
            </w:r>
          </w:p>
        </w:tc>
      </w:tr>
      <w:tr w14:paraId="3713A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E4B0">
            <w:pPr>
              <w:pStyle w:val="42"/>
              <w:bidi w:val="0"/>
              <w:rPr>
                <w:rFonts w:hint="eastAsia"/>
              </w:rPr>
            </w:pPr>
            <w:r>
              <w:rPr>
                <w:rFonts w:hint="eastAsia"/>
                <w:lang w:val="en-US" w:eastAsia="zh-CN"/>
              </w:rPr>
              <w:t>45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A495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DE1A6">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6703F">
            <w:pPr>
              <w:pStyle w:val="42"/>
              <w:bidi w:val="0"/>
              <w:rPr>
                <w:rFonts w:hint="eastAsia"/>
              </w:rPr>
            </w:pPr>
            <w:r>
              <w:rPr>
                <w:rFonts w:hint="eastAsia"/>
                <w:lang w:val="en-US" w:eastAsia="zh-CN"/>
              </w:rPr>
              <w:t>智能审核规则引擎</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F7363">
            <w:pPr>
              <w:pStyle w:val="42"/>
              <w:bidi w:val="0"/>
              <w:rPr>
                <w:rFonts w:hint="eastAsia"/>
              </w:rPr>
            </w:pPr>
            <w:r>
              <w:rPr>
                <w:rFonts w:hint="eastAsia"/>
                <w:lang w:val="en-US" w:eastAsia="zh-CN"/>
              </w:rPr>
              <w:t>智能审核规则引擎</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39C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FEE2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F23DD">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B69B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E9574">
            <w:pPr>
              <w:pStyle w:val="42"/>
              <w:bidi w:val="0"/>
              <w:rPr>
                <w:rFonts w:hint="eastAsia"/>
              </w:rPr>
            </w:pPr>
            <w:r>
              <w:rPr>
                <w:rFonts w:hint="eastAsia"/>
                <w:lang w:val="en-US" w:eastAsia="zh-CN"/>
              </w:rPr>
              <w:t>0.5</w:t>
            </w:r>
          </w:p>
        </w:tc>
      </w:tr>
      <w:tr w14:paraId="53320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D8F6">
            <w:pPr>
              <w:pStyle w:val="42"/>
              <w:bidi w:val="0"/>
              <w:rPr>
                <w:rFonts w:hint="eastAsia"/>
              </w:rPr>
            </w:pPr>
            <w:r>
              <w:rPr>
                <w:rFonts w:hint="eastAsia"/>
                <w:lang w:val="en-US" w:eastAsia="zh-CN"/>
              </w:rPr>
              <w:t>46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5A8C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97C9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36263D">
            <w:pPr>
              <w:pStyle w:val="42"/>
              <w:bidi w:val="0"/>
              <w:rPr>
                <w:rFonts w:hint="eastAsia"/>
              </w:rPr>
            </w:pPr>
            <w:r>
              <w:rPr>
                <w:rFonts w:hint="eastAsia"/>
                <w:lang w:val="en-US" w:eastAsia="zh-CN"/>
              </w:rPr>
              <w:t>系统管理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10062">
            <w:pPr>
              <w:pStyle w:val="42"/>
              <w:bidi w:val="0"/>
              <w:rPr>
                <w:rFonts w:hint="eastAsia"/>
              </w:rPr>
            </w:pPr>
            <w:r>
              <w:rPr>
                <w:rFonts w:hint="eastAsia"/>
                <w:lang w:val="en-US" w:eastAsia="zh-CN"/>
              </w:rPr>
              <w:t>信息维护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466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C07A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865D8">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7AEE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832EB">
            <w:pPr>
              <w:pStyle w:val="42"/>
              <w:bidi w:val="0"/>
              <w:rPr>
                <w:rFonts w:hint="eastAsia"/>
              </w:rPr>
            </w:pPr>
            <w:r>
              <w:rPr>
                <w:rFonts w:hint="eastAsia"/>
                <w:lang w:val="en-US" w:eastAsia="zh-CN"/>
              </w:rPr>
              <w:t>0.5</w:t>
            </w:r>
          </w:p>
        </w:tc>
      </w:tr>
      <w:tr w14:paraId="4182F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6A1EC">
            <w:pPr>
              <w:pStyle w:val="42"/>
              <w:bidi w:val="0"/>
              <w:rPr>
                <w:rFonts w:hint="eastAsia"/>
              </w:rPr>
            </w:pPr>
            <w:r>
              <w:rPr>
                <w:rFonts w:hint="eastAsia"/>
                <w:lang w:val="en-US" w:eastAsia="zh-CN"/>
              </w:rPr>
              <w:t>47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F44E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7B2F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6B87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456C9">
            <w:pPr>
              <w:pStyle w:val="42"/>
              <w:bidi w:val="0"/>
              <w:rPr>
                <w:rFonts w:hint="eastAsia"/>
              </w:rPr>
            </w:pPr>
            <w:r>
              <w:rPr>
                <w:rFonts w:hint="eastAsia"/>
                <w:lang w:val="en-US" w:eastAsia="zh-CN"/>
              </w:rPr>
              <w:t>权限管理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83A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0349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A64D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8419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25D3D">
            <w:pPr>
              <w:pStyle w:val="42"/>
              <w:bidi w:val="0"/>
              <w:rPr>
                <w:rFonts w:hint="eastAsia"/>
              </w:rPr>
            </w:pPr>
            <w:r>
              <w:rPr>
                <w:rFonts w:hint="eastAsia"/>
                <w:lang w:val="en-US" w:eastAsia="zh-CN"/>
              </w:rPr>
              <w:t>0.5</w:t>
            </w:r>
          </w:p>
        </w:tc>
      </w:tr>
      <w:tr w14:paraId="45939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FC07">
            <w:pPr>
              <w:pStyle w:val="42"/>
              <w:bidi w:val="0"/>
              <w:rPr>
                <w:rFonts w:hint="eastAsia"/>
              </w:rPr>
            </w:pPr>
            <w:r>
              <w:rPr>
                <w:rFonts w:hint="eastAsia"/>
                <w:lang w:val="en-US" w:eastAsia="zh-CN"/>
              </w:rPr>
              <w:t>48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A9A2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C2DD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D01F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61216">
            <w:pPr>
              <w:pStyle w:val="42"/>
              <w:bidi w:val="0"/>
              <w:rPr>
                <w:rFonts w:hint="eastAsia"/>
              </w:rPr>
            </w:pPr>
            <w:r>
              <w:rPr>
                <w:rFonts w:hint="eastAsia"/>
                <w:lang w:val="en-US" w:eastAsia="zh-CN"/>
              </w:rPr>
              <w:t>参数配置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18A6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4261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5D04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FA9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AB947">
            <w:pPr>
              <w:pStyle w:val="42"/>
              <w:bidi w:val="0"/>
              <w:rPr>
                <w:rFonts w:hint="eastAsia"/>
              </w:rPr>
            </w:pPr>
            <w:r>
              <w:rPr>
                <w:rFonts w:hint="eastAsia"/>
                <w:lang w:val="en-US" w:eastAsia="zh-CN"/>
              </w:rPr>
              <w:t>0.5</w:t>
            </w:r>
          </w:p>
        </w:tc>
      </w:tr>
      <w:tr w14:paraId="551F8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DFE9C">
            <w:pPr>
              <w:pStyle w:val="42"/>
              <w:bidi w:val="0"/>
              <w:rPr>
                <w:rFonts w:hint="eastAsia"/>
              </w:rPr>
            </w:pPr>
            <w:r>
              <w:rPr>
                <w:rFonts w:hint="eastAsia"/>
                <w:lang w:val="en-US" w:eastAsia="zh-CN"/>
              </w:rPr>
              <w:t>49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954D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EDF58">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EB2F95">
            <w:pPr>
              <w:pStyle w:val="42"/>
              <w:bidi w:val="0"/>
              <w:rPr>
                <w:rFonts w:hint="eastAsia"/>
              </w:rPr>
            </w:pPr>
            <w:r>
              <w:rPr>
                <w:rFonts w:hint="eastAsia"/>
                <w:lang w:val="en-US" w:eastAsia="zh-CN"/>
              </w:rPr>
              <w:t>事前事中审核</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4A756">
            <w:pPr>
              <w:pStyle w:val="42"/>
              <w:bidi w:val="0"/>
              <w:rPr>
                <w:rFonts w:hint="eastAsia"/>
              </w:rPr>
            </w:pPr>
            <w:r>
              <w:rPr>
                <w:rFonts w:hint="eastAsia"/>
                <w:lang w:val="en-US" w:eastAsia="zh-CN"/>
              </w:rPr>
              <w:t>住院医嘱实时审核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0C7D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3BB4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AA146">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9832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1EE6B">
            <w:pPr>
              <w:pStyle w:val="42"/>
              <w:bidi w:val="0"/>
              <w:rPr>
                <w:rFonts w:hint="eastAsia"/>
              </w:rPr>
            </w:pPr>
            <w:r>
              <w:rPr>
                <w:rFonts w:hint="eastAsia"/>
                <w:lang w:val="en-US" w:eastAsia="zh-CN"/>
              </w:rPr>
              <w:t>0.5</w:t>
            </w:r>
          </w:p>
        </w:tc>
      </w:tr>
      <w:tr w14:paraId="630A1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4719">
            <w:pPr>
              <w:pStyle w:val="42"/>
              <w:bidi w:val="0"/>
              <w:rPr>
                <w:rFonts w:hint="eastAsia"/>
              </w:rPr>
            </w:pPr>
            <w:r>
              <w:rPr>
                <w:rFonts w:hint="eastAsia"/>
                <w:lang w:val="en-US" w:eastAsia="zh-CN"/>
              </w:rPr>
              <w:t>50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46FC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260D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A26A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2FADA">
            <w:pPr>
              <w:pStyle w:val="42"/>
              <w:bidi w:val="0"/>
              <w:rPr>
                <w:rFonts w:hint="eastAsia"/>
              </w:rPr>
            </w:pPr>
            <w:r>
              <w:rPr>
                <w:rFonts w:hint="eastAsia"/>
                <w:lang w:val="en-US" w:eastAsia="zh-CN"/>
              </w:rPr>
              <w:t>住院计费实时审核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9DF2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EDC2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8C665">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B247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66B9D">
            <w:pPr>
              <w:pStyle w:val="42"/>
              <w:bidi w:val="0"/>
              <w:rPr>
                <w:rFonts w:hint="eastAsia"/>
              </w:rPr>
            </w:pPr>
            <w:r>
              <w:rPr>
                <w:rFonts w:hint="eastAsia"/>
                <w:lang w:val="en-US" w:eastAsia="zh-CN"/>
              </w:rPr>
              <w:t>0.5</w:t>
            </w:r>
          </w:p>
        </w:tc>
      </w:tr>
      <w:tr w14:paraId="1A360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882ED">
            <w:pPr>
              <w:pStyle w:val="42"/>
              <w:bidi w:val="0"/>
              <w:rPr>
                <w:rFonts w:hint="eastAsia"/>
              </w:rPr>
            </w:pPr>
            <w:r>
              <w:rPr>
                <w:rFonts w:hint="eastAsia"/>
                <w:lang w:val="en-US" w:eastAsia="zh-CN"/>
              </w:rPr>
              <w:t>51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9683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9E50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5FB3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A746C">
            <w:pPr>
              <w:pStyle w:val="42"/>
              <w:bidi w:val="0"/>
              <w:rPr>
                <w:rFonts w:hint="eastAsia"/>
              </w:rPr>
            </w:pPr>
            <w:r>
              <w:rPr>
                <w:rFonts w:hint="eastAsia"/>
                <w:lang w:val="en-US" w:eastAsia="zh-CN"/>
              </w:rPr>
              <w:t>护士补记账审核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83AD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833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F47E3">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A86D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35942">
            <w:pPr>
              <w:pStyle w:val="42"/>
              <w:bidi w:val="0"/>
              <w:rPr>
                <w:rFonts w:hint="eastAsia"/>
              </w:rPr>
            </w:pPr>
            <w:r>
              <w:rPr>
                <w:rFonts w:hint="eastAsia"/>
                <w:lang w:val="en-US" w:eastAsia="zh-CN"/>
              </w:rPr>
              <w:t>0.5</w:t>
            </w:r>
          </w:p>
        </w:tc>
      </w:tr>
      <w:tr w14:paraId="4E448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62DF">
            <w:pPr>
              <w:pStyle w:val="42"/>
              <w:bidi w:val="0"/>
              <w:rPr>
                <w:rFonts w:hint="eastAsia"/>
              </w:rPr>
            </w:pPr>
            <w:r>
              <w:rPr>
                <w:rFonts w:hint="eastAsia"/>
                <w:lang w:val="en-US" w:eastAsia="zh-CN"/>
              </w:rPr>
              <w:t>52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6DEF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5B4E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FD63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F455E">
            <w:pPr>
              <w:pStyle w:val="42"/>
              <w:bidi w:val="0"/>
              <w:rPr>
                <w:rFonts w:hint="eastAsia"/>
              </w:rPr>
            </w:pPr>
            <w:r>
              <w:rPr>
                <w:rFonts w:hint="eastAsia"/>
                <w:lang w:val="en-US" w:eastAsia="zh-CN"/>
              </w:rPr>
              <w:t>患者转科审核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089C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7144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2D31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89A8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A62BE">
            <w:pPr>
              <w:pStyle w:val="42"/>
              <w:bidi w:val="0"/>
              <w:rPr>
                <w:rFonts w:hint="eastAsia"/>
              </w:rPr>
            </w:pPr>
            <w:r>
              <w:rPr>
                <w:rFonts w:hint="eastAsia"/>
                <w:lang w:val="en-US" w:eastAsia="zh-CN"/>
              </w:rPr>
              <w:t>0.5</w:t>
            </w:r>
          </w:p>
        </w:tc>
      </w:tr>
      <w:tr w14:paraId="253EA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954D">
            <w:pPr>
              <w:pStyle w:val="42"/>
              <w:bidi w:val="0"/>
              <w:rPr>
                <w:rFonts w:hint="eastAsia"/>
              </w:rPr>
            </w:pPr>
            <w:r>
              <w:rPr>
                <w:rFonts w:hint="eastAsia"/>
                <w:lang w:val="en-US" w:eastAsia="zh-CN"/>
              </w:rPr>
              <w:t>53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D615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D8B1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E5FB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55C9A">
            <w:pPr>
              <w:pStyle w:val="42"/>
              <w:bidi w:val="0"/>
              <w:rPr>
                <w:rFonts w:hint="eastAsia"/>
              </w:rPr>
            </w:pPr>
            <w:r>
              <w:rPr>
                <w:rFonts w:hint="eastAsia"/>
                <w:lang w:val="en-US" w:eastAsia="zh-CN"/>
              </w:rPr>
              <w:t>患者预出院审核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E52F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9F83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801B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E31C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FF21F">
            <w:pPr>
              <w:pStyle w:val="42"/>
              <w:bidi w:val="0"/>
              <w:rPr>
                <w:rFonts w:hint="eastAsia"/>
              </w:rPr>
            </w:pPr>
            <w:r>
              <w:rPr>
                <w:rFonts w:hint="eastAsia"/>
                <w:lang w:val="en-US" w:eastAsia="zh-CN"/>
              </w:rPr>
              <w:t>0.5</w:t>
            </w:r>
          </w:p>
        </w:tc>
      </w:tr>
      <w:tr w14:paraId="5FB56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CAB40">
            <w:pPr>
              <w:pStyle w:val="42"/>
              <w:bidi w:val="0"/>
              <w:rPr>
                <w:rFonts w:hint="eastAsia"/>
              </w:rPr>
            </w:pPr>
            <w:r>
              <w:rPr>
                <w:rFonts w:hint="eastAsia"/>
                <w:lang w:val="en-US" w:eastAsia="zh-CN"/>
              </w:rPr>
              <w:t>54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1F86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481E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B6BB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E07A3">
            <w:pPr>
              <w:pStyle w:val="42"/>
              <w:bidi w:val="0"/>
              <w:rPr>
                <w:rFonts w:hint="eastAsia"/>
              </w:rPr>
            </w:pPr>
            <w:r>
              <w:rPr>
                <w:rFonts w:hint="eastAsia"/>
                <w:lang w:val="en-US" w:eastAsia="zh-CN"/>
              </w:rPr>
              <w:t>医保结算审核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F19B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8D86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564FB">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226A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6C23B">
            <w:pPr>
              <w:pStyle w:val="42"/>
              <w:bidi w:val="0"/>
              <w:rPr>
                <w:rFonts w:hint="eastAsia"/>
              </w:rPr>
            </w:pPr>
            <w:r>
              <w:rPr>
                <w:rFonts w:hint="eastAsia"/>
                <w:lang w:val="en-US" w:eastAsia="zh-CN"/>
              </w:rPr>
              <w:t>0.5</w:t>
            </w:r>
          </w:p>
        </w:tc>
      </w:tr>
      <w:tr w14:paraId="355BD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031EB">
            <w:pPr>
              <w:pStyle w:val="42"/>
              <w:bidi w:val="0"/>
              <w:rPr>
                <w:rFonts w:hint="eastAsia"/>
              </w:rPr>
            </w:pPr>
            <w:r>
              <w:rPr>
                <w:rFonts w:hint="eastAsia"/>
                <w:lang w:val="en-US" w:eastAsia="zh-CN"/>
              </w:rPr>
              <w:t>55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8FB4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5B9E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A8A3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16E1B">
            <w:pPr>
              <w:pStyle w:val="42"/>
              <w:bidi w:val="0"/>
              <w:rPr>
                <w:rFonts w:hint="eastAsia"/>
              </w:rPr>
            </w:pPr>
            <w:r>
              <w:rPr>
                <w:rFonts w:hint="eastAsia"/>
                <w:lang w:val="en-US" w:eastAsia="zh-CN"/>
              </w:rPr>
              <w:t>在院患者审核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ABFF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033C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66C4B">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0981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CB364">
            <w:pPr>
              <w:pStyle w:val="42"/>
              <w:bidi w:val="0"/>
              <w:rPr>
                <w:rFonts w:hint="eastAsia"/>
              </w:rPr>
            </w:pPr>
            <w:r>
              <w:rPr>
                <w:rFonts w:hint="eastAsia"/>
                <w:lang w:val="en-US" w:eastAsia="zh-CN"/>
              </w:rPr>
              <w:t>0.5</w:t>
            </w:r>
          </w:p>
        </w:tc>
      </w:tr>
      <w:tr w14:paraId="38443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17492">
            <w:pPr>
              <w:pStyle w:val="42"/>
              <w:bidi w:val="0"/>
              <w:rPr>
                <w:rFonts w:hint="eastAsia"/>
              </w:rPr>
            </w:pPr>
            <w:r>
              <w:rPr>
                <w:rFonts w:hint="eastAsia"/>
                <w:lang w:val="en-US" w:eastAsia="zh-CN"/>
              </w:rPr>
              <w:t>56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9345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ED85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6956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DC26C">
            <w:pPr>
              <w:pStyle w:val="42"/>
              <w:bidi w:val="0"/>
              <w:rPr>
                <w:rFonts w:hint="eastAsia"/>
              </w:rPr>
            </w:pPr>
            <w:r>
              <w:rPr>
                <w:rFonts w:hint="eastAsia"/>
                <w:lang w:val="en-US" w:eastAsia="zh-CN"/>
              </w:rPr>
              <w:t>违规预警提醒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2BFB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98FA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D2FFE">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45AE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AAAF0">
            <w:pPr>
              <w:pStyle w:val="42"/>
              <w:bidi w:val="0"/>
              <w:rPr>
                <w:rFonts w:hint="eastAsia"/>
              </w:rPr>
            </w:pPr>
            <w:r>
              <w:rPr>
                <w:rFonts w:hint="eastAsia"/>
                <w:lang w:val="en-US" w:eastAsia="zh-CN"/>
              </w:rPr>
              <w:t>0.5</w:t>
            </w:r>
          </w:p>
        </w:tc>
      </w:tr>
      <w:tr w14:paraId="05540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9E337">
            <w:pPr>
              <w:pStyle w:val="42"/>
              <w:bidi w:val="0"/>
              <w:rPr>
                <w:rFonts w:hint="eastAsia"/>
              </w:rPr>
            </w:pPr>
            <w:r>
              <w:rPr>
                <w:rFonts w:hint="eastAsia"/>
                <w:lang w:val="en-US" w:eastAsia="zh-CN"/>
              </w:rPr>
              <w:t>57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8324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E6B07">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FEB00">
            <w:pPr>
              <w:pStyle w:val="42"/>
              <w:bidi w:val="0"/>
              <w:rPr>
                <w:rFonts w:hint="eastAsia"/>
              </w:rPr>
            </w:pPr>
            <w:r>
              <w:rPr>
                <w:rFonts w:hint="eastAsia"/>
                <w:lang w:val="en-US" w:eastAsia="zh-CN"/>
              </w:rPr>
              <w:t>事后审核管理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BAAB8">
            <w:pPr>
              <w:pStyle w:val="42"/>
              <w:bidi w:val="0"/>
              <w:rPr>
                <w:rFonts w:hint="eastAsia"/>
              </w:rPr>
            </w:pPr>
            <w:r>
              <w:rPr>
                <w:rFonts w:hint="eastAsia"/>
                <w:lang w:val="en-US" w:eastAsia="zh-CN"/>
              </w:rPr>
              <w:t>出院患者审核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0960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CD3D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07DB3">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81ED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6FCCF">
            <w:pPr>
              <w:pStyle w:val="42"/>
              <w:bidi w:val="0"/>
              <w:rPr>
                <w:rFonts w:hint="eastAsia"/>
              </w:rPr>
            </w:pPr>
            <w:r>
              <w:rPr>
                <w:rFonts w:hint="eastAsia"/>
                <w:lang w:val="en-US" w:eastAsia="zh-CN"/>
              </w:rPr>
              <w:t>0.5</w:t>
            </w:r>
          </w:p>
        </w:tc>
      </w:tr>
      <w:tr w14:paraId="48180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CE6A">
            <w:pPr>
              <w:pStyle w:val="42"/>
              <w:bidi w:val="0"/>
              <w:rPr>
                <w:rFonts w:hint="eastAsia"/>
              </w:rPr>
            </w:pPr>
            <w:r>
              <w:rPr>
                <w:rFonts w:hint="eastAsia"/>
                <w:lang w:val="en-US" w:eastAsia="zh-CN"/>
              </w:rPr>
              <w:t>58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1184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EDA4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E688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3CDC0">
            <w:pPr>
              <w:pStyle w:val="42"/>
              <w:bidi w:val="0"/>
              <w:rPr>
                <w:rFonts w:hint="eastAsia"/>
              </w:rPr>
            </w:pPr>
            <w:r>
              <w:rPr>
                <w:rFonts w:hint="eastAsia"/>
                <w:lang w:val="en-US" w:eastAsia="zh-CN"/>
              </w:rPr>
              <w:t>违规详情查看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E6B6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9D24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4EEA2">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955F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1347">
            <w:pPr>
              <w:pStyle w:val="42"/>
              <w:bidi w:val="0"/>
              <w:rPr>
                <w:rFonts w:hint="eastAsia"/>
              </w:rPr>
            </w:pPr>
            <w:r>
              <w:rPr>
                <w:rFonts w:hint="eastAsia"/>
                <w:lang w:val="en-US" w:eastAsia="zh-CN"/>
              </w:rPr>
              <w:t>0.5</w:t>
            </w:r>
          </w:p>
        </w:tc>
      </w:tr>
      <w:tr w14:paraId="63114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0666">
            <w:pPr>
              <w:pStyle w:val="42"/>
              <w:bidi w:val="0"/>
              <w:rPr>
                <w:rFonts w:hint="eastAsia"/>
              </w:rPr>
            </w:pPr>
            <w:r>
              <w:rPr>
                <w:rFonts w:hint="eastAsia"/>
                <w:lang w:val="en-US" w:eastAsia="zh-CN"/>
              </w:rPr>
              <w:t>59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6F51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6939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9C09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9239F">
            <w:pPr>
              <w:pStyle w:val="42"/>
              <w:bidi w:val="0"/>
              <w:rPr>
                <w:rFonts w:hint="eastAsia"/>
              </w:rPr>
            </w:pPr>
            <w:r>
              <w:rPr>
                <w:rFonts w:hint="eastAsia"/>
                <w:lang w:val="en-US" w:eastAsia="zh-CN"/>
              </w:rPr>
              <w:t>原始单据查询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204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3033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7FA6D">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CC27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3DEAE">
            <w:pPr>
              <w:pStyle w:val="42"/>
              <w:bidi w:val="0"/>
              <w:rPr>
                <w:rFonts w:hint="eastAsia"/>
              </w:rPr>
            </w:pPr>
            <w:r>
              <w:rPr>
                <w:rFonts w:hint="eastAsia"/>
                <w:lang w:val="en-US" w:eastAsia="zh-CN"/>
              </w:rPr>
              <w:t>0.5</w:t>
            </w:r>
          </w:p>
        </w:tc>
      </w:tr>
      <w:tr w14:paraId="517C7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2B2C1">
            <w:pPr>
              <w:pStyle w:val="42"/>
              <w:bidi w:val="0"/>
              <w:rPr>
                <w:rFonts w:hint="eastAsia"/>
              </w:rPr>
            </w:pPr>
            <w:r>
              <w:rPr>
                <w:rFonts w:hint="eastAsia"/>
                <w:lang w:val="en-US" w:eastAsia="zh-CN"/>
              </w:rPr>
              <w:t>60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16C8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F9215">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B1EC24">
            <w:pPr>
              <w:pStyle w:val="42"/>
              <w:bidi w:val="0"/>
              <w:rPr>
                <w:rFonts w:hint="eastAsia"/>
              </w:rPr>
            </w:pPr>
            <w:r>
              <w:rPr>
                <w:rFonts w:hint="eastAsia"/>
                <w:lang w:val="en-US" w:eastAsia="zh-CN"/>
              </w:rPr>
              <w:t>统计分析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385F8">
            <w:pPr>
              <w:pStyle w:val="42"/>
              <w:bidi w:val="0"/>
              <w:rPr>
                <w:rFonts w:hint="eastAsia"/>
              </w:rPr>
            </w:pPr>
            <w:r>
              <w:rPr>
                <w:rFonts w:hint="eastAsia"/>
                <w:lang w:val="en-US" w:eastAsia="zh-CN"/>
              </w:rPr>
              <w:t>审核结果分析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8062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A9DB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D554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E2C7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A7124">
            <w:pPr>
              <w:pStyle w:val="42"/>
              <w:bidi w:val="0"/>
              <w:rPr>
                <w:rFonts w:hint="eastAsia"/>
              </w:rPr>
            </w:pPr>
            <w:r>
              <w:rPr>
                <w:rFonts w:hint="eastAsia"/>
                <w:lang w:val="en-US" w:eastAsia="zh-CN"/>
              </w:rPr>
              <w:t>0.5</w:t>
            </w:r>
          </w:p>
        </w:tc>
      </w:tr>
      <w:tr w14:paraId="05279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26A73">
            <w:pPr>
              <w:pStyle w:val="42"/>
              <w:bidi w:val="0"/>
              <w:rPr>
                <w:rFonts w:hint="eastAsia"/>
              </w:rPr>
            </w:pPr>
            <w:r>
              <w:rPr>
                <w:rFonts w:hint="eastAsia"/>
                <w:lang w:val="en-US" w:eastAsia="zh-CN"/>
              </w:rPr>
              <w:t>61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C28A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3C53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E274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BC92C">
            <w:pPr>
              <w:pStyle w:val="42"/>
              <w:bidi w:val="0"/>
              <w:rPr>
                <w:rFonts w:hint="eastAsia"/>
              </w:rPr>
            </w:pPr>
            <w:r>
              <w:rPr>
                <w:rFonts w:hint="eastAsia"/>
                <w:lang w:val="en-US" w:eastAsia="zh-CN"/>
              </w:rPr>
              <w:t>科室违规统计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E93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CE07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D4EBE">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F2AC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E1137">
            <w:pPr>
              <w:pStyle w:val="42"/>
              <w:bidi w:val="0"/>
              <w:rPr>
                <w:rFonts w:hint="eastAsia"/>
              </w:rPr>
            </w:pPr>
            <w:r>
              <w:rPr>
                <w:rFonts w:hint="eastAsia"/>
                <w:lang w:val="en-US" w:eastAsia="zh-CN"/>
              </w:rPr>
              <w:t>0.5</w:t>
            </w:r>
          </w:p>
        </w:tc>
      </w:tr>
      <w:tr w14:paraId="1F091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232F">
            <w:pPr>
              <w:pStyle w:val="42"/>
              <w:bidi w:val="0"/>
              <w:rPr>
                <w:rFonts w:hint="eastAsia"/>
              </w:rPr>
            </w:pPr>
            <w:r>
              <w:rPr>
                <w:rFonts w:hint="eastAsia"/>
                <w:lang w:val="en-US" w:eastAsia="zh-CN"/>
              </w:rPr>
              <w:t>62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DE88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F510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4255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4817D">
            <w:pPr>
              <w:pStyle w:val="42"/>
              <w:bidi w:val="0"/>
              <w:rPr>
                <w:rFonts w:hint="eastAsia"/>
              </w:rPr>
            </w:pPr>
            <w:r>
              <w:rPr>
                <w:rFonts w:hint="eastAsia"/>
                <w:lang w:val="en-US" w:eastAsia="zh-CN"/>
              </w:rPr>
              <w:t>医生违规统计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70B1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E759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8D72C">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3D43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A7D7E">
            <w:pPr>
              <w:pStyle w:val="42"/>
              <w:bidi w:val="0"/>
              <w:rPr>
                <w:rFonts w:hint="eastAsia"/>
              </w:rPr>
            </w:pPr>
            <w:r>
              <w:rPr>
                <w:rFonts w:hint="eastAsia"/>
                <w:lang w:val="en-US" w:eastAsia="zh-CN"/>
              </w:rPr>
              <w:t>0.5</w:t>
            </w:r>
          </w:p>
        </w:tc>
      </w:tr>
      <w:tr w14:paraId="0A959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EADC">
            <w:pPr>
              <w:pStyle w:val="42"/>
              <w:bidi w:val="0"/>
              <w:rPr>
                <w:rFonts w:hint="eastAsia"/>
              </w:rPr>
            </w:pPr>
            <w:r>
              <w:rPr>
                <w:rFonts w:hint="eastAsia"/>
                <w:lang w:val="en-US" w:eastAsia="zh-CN"/>
              </w:rPr>
              <w:t>63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B594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E7E5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D313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2649F">
            <w:pPr>
              <w:pStyle w:val="42"/>
              <w:bidi w:val="0"/>
              <w:rPr>
                <w:rFonts w:hint="eastAsia"/>
              </w:rPr>
            </w:pPr>
            <w:r>
              <w:rPr>
                <w:rFonts w:hint="eastAsia"/>
                <w:lang w:val="en-US" w:eastAsia="zh-CN"/>
              </w:rPr>
              <w:t>违反规则统计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896A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D4E3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88412">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94B6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29D74">
            <w:pPr>
              <w:pStyle w:val="42"/>
              <w:bidi w:val="0"/>
              <w:rPr>
                <w:rFonts w:hint="eastAsia"/>
              </w:rPr>
            </w:pPr>
            <w:r>
              <w:rPr>
                <w:rFonts w:hint="eastAsia"/>
                <w:lang w:val="en-US" w:eastAsia="zh-CN"/>
              </w:rPr>
              <w:t>0.5</w:t>
            </w:r>
          </w:p>
        </w:tc>
      </w:tr>
      <w:tr w14:paraId="1A678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22B09">
            <w:pPr>
              <w:pStyle w:val="42"/>
              <w:bidi w:val="0"/>
              <w:rPr>
                <w:rFonts w:hint="eastAsia"/>
              </w:rPr>
            </w:pPr>
            <w:r>
              <w:rPr>
                <w:rFonts w:hint="eastAsia"/>
                <w:lang w:val="en-US" w:eastAsia="zh-CN"/>
              </w:rPr>
              <w:t>64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8491D">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A2C388">
            <w:pPr>
              <w:pStyle w:val="42"/>
              <w:bidi w:val="0"/>
              <w:rPr>
                <w:rFonts w:hint="eastAsia"/>
              </w:rPr>
            </w:pPr>
            <w:r>
              <w:rPr>
                <w:rFonts w:hint="eastAsia"/>
                <w:lang w:val="en-US" w:eastAsia="zh-CN"/>
              </w:rPr>
              <w:t>DRG/DIP智能管理</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C0BE1">
            <w:pPr>
              <w:pStyle w:val="42"/>
              <w:bidi w:val="0"/>
              <w:rPr>
                <w:rFonts w:hint="eastAsia"/>
              </w:rPr>
            </w:pPr>
            <w:r>
              <w:rPr>
                <w:rFonts w:hint="eastAsia"/>
                <w:lang w:val="en-US" w:eastAsia="zh-CN"/>
              </w:rPr>
              <w:t>数据中心</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A2071">
            <w:pPr>
              <w:pStyle w:val="42"/>
              <w:bidi w:val="0"/>
              <w:rPr>
                <w:rFonts w:hint="eastAsia"/>
              </w:rPr>
            </w:pPr>
            <w:r>
              <w:rPr>
                <w:rFonts w:hint="eastAsia"/>
                <w:lang w:val="en-US" w:eastAsia="zh-CN"/>
              </w:rPr>
              <w:t>病案首页查询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FA17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E15B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1EE53">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8500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4C1C7">
            <w:pPr>
              <w:pStyle w:val="42"/>
              <w:bidi w:val="0"/>
              <w:rPr>
                <w:rFonts w:hint="eastAsia"/>
              </w:rPr>
            </w:pPr>
            <w:r>
              <w:rPr>
                <w:rFonts w:hint="eastAsia"/>
                <w:lang w:val="en-US" w:eastAsia="zh-CN"/>
              </w:rPr>
              <w:t>0.5</w:t>
            </w:r>
          </w:p>
        </w:tc>
      </w:tr>
      <w:tr w14:paraId="4F415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AF05A">
            <w:pPr>
              <w:pStyle w:val="42"/>
              <w:bidi w:val="0"/>
              <w:rPr>
                <w:rFonts w:hint="eastAsia"/>
              </w:rPr>
            </w:pPr>
            <w:r>
              <w:rPr>
                <w:rFonts w:hint="eastAsia"/>
                <w:lang w:val="en-US" w:eastAsia="zh-CN"/>
              </w:rPr>
              <w:t>65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00DE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B075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0CB7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B2683">
            <w:pPr>
              <w:pStyle w:val="42"/>
              <w:bidi w:val="0"/>
              <w:rPr>
                <w:rFonts w:hint="eastAsia"/>
              </w:rPr>
            </w:pPr>
            <w:r>
              <w:rPr>
                <w:rFonts w:hint="eastAsia"/>
                <w:lang w:val="en-US" w:eastAsia="zh-CN"/>
              </w:rPr>
              <w:t>结算清单数据查询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8EEA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20AC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36CB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2872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D4C5E">
            <w:pPr>
              <w:pStyle w:val="42"/>
              <w:bidi w:val="0"/>
              <w:rPr>
                <w:rFonts w:hint="eastAsia"/>
              </w:rPr>
            </w:pPr>
            <w:r>
              <w:rPr>
                <w:rFonts w:hint="eastAsia"/>
                <w:lang w:val="en-US" w:eastAsia="zh-CN"/>
              </w:rPr>
              <w:t>0.5</w:t>
            </w:r>
          </w:p>
        </w:tc>
      </w:tr>
      <w:tr w14:paraId="5759A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94595">
            <w:pPr>
              <w:pStyle w:val="42"/>
              <w:bidi w:val="0"/>
              <w:rPr>
                <w:rFonts w:hint="eastAsia"/>
              </w:rPr>
            </w:pPr>
            <w:r>
              <w:rPr>
                <w:rFonts w:hint="eastAsia"/>
                <w:lang w:val="en-US" w:eastAsia="zh-CN"/>
              </w:rPr>
              <w:t>66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A0F8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A6FD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2F3A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7ADD5">
            <w:pPr>
              <w:pStyle w:val="42"/>
              <w:bidi w:val="0"/>
              <w:rPr>
                <w:rFonts w:hint="eastAsia"/>
              </w:rPr>
            </w:pPr>
            <w:r>
              <w:rPr>
                <w:rFonts w:hint="eastAsia"/>
                <w:lang w:val="en-US" w:eastAsia="zh-CN"/>
              </w:rPr>
              <w:t>住院结算数据查询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629E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281F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5CF2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CACD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7695">
            <w:pPr>
              <w:pStyle w:val="42"/>
              <w:bidi w:val="0"/>
              <w:rPr>
                <w:rFonts w:hint="eastAsia"/>
              </w:rPr>
            </w:pPr>
            <w:r>
              <w:rPr>
                <w:rFonts w:hint="eastAsia"/>
                <w:lang w:val="en-US" w:eastAsia="zh-CN"/>
              </w:rPr>
              <w:t>0.5</w:t>
            </w:r>
          </w:p>
        </w:tc>
      </w:tr>
      <w:tr w14:paraId="489DD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E984B">
            <w:pPr>
              <w:pStyle w:val="42"/>
              <w:bidi w:val="0"/>
              <w:rPr>
                <w:rFonts w:hint="eastAsia"/>
              </w:rPr>
            </w:pPr>
            <w:r>
              <w:rPr>
                <w:rFonts w:hint="eastAsia"/>
                <w:lang w:val="en-US" w:eastAsia="zh-CN"/>
              </w:rPr>
              <w:t>67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CBF4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65EB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8E83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3090C">
            <w:pPr>
              <w:pStyle w:val="42"/>
              <w:bidi w:val="0"/>
              <w:rPr>
                <w:rFonts w:hint="eastAsia"/>
              </w:rPr>
            </w:pPr>
            <w:r>
              <w:rPr>
                <w:rFonts w:hint="eastAsia"/>
                <w:lang w:val="en-US" w:eastAsia="zh-CN"/>
              </w:rPr>
              <w:t>费用明细数据查询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EDB7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39DC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9F84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9897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69AA8">
            <w:pPr>
              <w:pStyle w:val="42"/>
              <w:bidi w:val="0"/>
              <w:rPr>
                <w:rFonts w:hint="eastAsia"/>
              </w:rPr>
            </w:pPr>
            <w:r>
              <w:rPr>
                <w:rFonts w:hint="eastAsia"/>
                <w:lang w:val="en-US" w:eastAsia="zh-CN"/>
              </w:rPr>
              <w:t>0.5</w:t>
            </w:r>
          </w:p>
        </w:tc>
      </w:tr>
      <w:tr w14:paraId="4B500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9EB8D">
            <w:pPr>
              <w:pStyle w:val="42"/>
              <w:bidi w:val="0"/>
              <w:rPr>
                <w:rFonts w:hint="eastAsia"/>
              </w:rPr>
            </w:pPr>
            <w:r>
              <w:rPr>
                <w:rFonts w:hint="eastAsia"/>
                <w:lang w:val="en-US" w:eastAsia="zh-CN"/>
              </w:rPr>
              <w:t>68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BEEF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4250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10B2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EC364">
            <w:pPr>
              <w:pStyle w:val="42"/>
              <w:bidi w:val="0"/>
              <w:rPr>
                <w:rFonts w:hint="eastAsia"/>
              </w:rPr>
            </w:pPr>
            <w:r>
              <w:rPr>
                <w:rFonts w:hint="eastAsia"/>
                <w:lang w:val="en-US" w:eastAsia="zh-CN"/>
              </w:rPr>
              <w:t>医保月结数据查询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A20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54AF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9507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B8C0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6B2D7">
            <w:pPr>
              <w:pStyle w:val="42"/>
              <w:bidi w:val="0"/>
              <w:rPr>
                <w:rFonts w:hint="eastAsia"/>
              </w:rPr>
            </w:pPr>
            <w:r>
              <w:rPr>
                <w:rFonts w:hint="eastAsia"/>
                <w:lang w:val="en-US" w:eastAsia="zh-CN"/>
              </w:rPr>
              <w:t>0.5</w:t>
            </w:r>
          </w:p>
        </w:tc>
      </w:tr>
      <w:tr w14:paraId="71447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FA837">
            <w:pPr>
              <w:pStyle w:val="42"/>
              <w:bidi w:val="0"/>
              <w:rPr>
                <w:rFonts w:hint="eastAsia"/>
              </w:rPr>
            </w:pPr>
            <w:r>
              <w:rPr>
                <w:rFonts w:hint="eastAsia"/>
                <w:lang w:val="en-US" w:eastAsia="zh-CN"/>
              </w:rPr>
              <w:t>69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6223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1A34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231628">
            <w:pPr>
              <w:pStyle w:val="42"/>
              <w:bidi w:val="0"/>
              <w:rPr>
                <w:rFonts w:hint="eastAsia"/>
              </w:rPr>
            </w:pPr>
            <w:r>
              <w:rPr>
                <w:rFonts w:hint="eastAsia"/>
                <w:lang w:val="en-US" w:eastAsia="zh-CN"/>
              </w:rPr>
              <w:t>病案管理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6AC29">
            <w:pPr>
              <w:pStyle w:val="42"/>
              <w:bidi w:val="0"/>
              <w:rPr>
                <w:rFonts w:hint="eastAsia"/>
              </w:rPr>
            </w:pPr>
            <w:r>
              <w:rPr>
                <w:rFonts w:hint="eastAsia"/>
                <w:lang w:val="en-US" w:eastAsia="zh-CN"/>
              </w:rPr>
              <w:t>病案首页智能质控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8D66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B81A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429FB">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B373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B5937">
            <w:pPr>
              <w:pStyle w:val="42"/>
              <w:bidi w:val="0"/>
              <w:rPr>
                <w:rFonts w:hint="eastAsia"/>
              </w:rPr>
            </w:pPr>
            <w:r>
              <w:rPr>
                <w:rFonts w:hint="eastAsia"/>
                <w:lang w:val="en-US" w:eastAsia="zh-CN"/>
              </w:rPr>
              <w:t>0.5</w:t>
            </w:r>
          </w:p>
        </w:tc>
      </w:tr>
      <w:tr w14:paraId="05358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7C9C3">
            <w:pPr>
              <w:pStyle w:val="42"/>
              <w:bidi w:val="0"/>
              <w:rPr>
                <w:rFonts w:hint="eastAsia"/>
              </w:rPr>
            </w:pPr>
            <w:r>
              <w:rPr>
                <w:rFonts w:hint="eastAsia"/>
                <w:lang w:val="en-US" w:eastAsia="zh-CN"/>
              </w:rPr>
              <w:t>70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7D0D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BB72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F48C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24942">
            <w:pPr>
              <w:pStyle w:val="42"/>
              <w:bidi w:val="0"/>
              <w:rPr>
                <w:rFonts w:hint="eastAsia"/>
              </w:rPr>
            </w:pPr>
            <w:r>
              <w:rPr>
                <w:rFonts w:hint="eastAsia"/>
                <w:lang w:val="en-US" w:eastAsia="zh-CN"/>
              </w:rPr>
              <w:t>首页质控结果查询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939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71B0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29338">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C229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2558A">
            <w:pPr>
              <w:pStyle w:val="42"/>
              <w:bidi w:val="0"/>
              <w:rPr>
                <w:rFonts w:hint="eastAsia"/>
              </w:rPr>
            </w:pPr>
            <w:r>
              <w:rPr>
                <w:rFonts w:hint="eastAsia"/>
                <w:lang w:val="en-US" w:eastAsia="zh-CN"/>
              </w:rPr>
              <w:t>0.5</w:t>
            </w:r>
          </w:p>
        </w:tc>
      </w:tr>
      <w:tr w14:paraId="03469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7EE6">
            <w:pPr>
              <w:pStyle w:val="42"/>
              <w:bidi w:val="0"/>
              <w:rPr>
                <w:rFonts w:hint="eastAsia"/>
              </w:rPr>
            </w:pPr>
            <w:r>
              <w:rPr>
                <w:rFonts w:hint="eastAsia"/>
                <w:lang w:val="en-US" w:eastAsia="zh-CN"/>
              </w:rPr>
              <w:t>71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2785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2A59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F176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304BD">
            <w:pPr>
              <w:pStyle w:val="42"/>
              <w:bidi w:val="0"/>
              <w:rPr>
                <w:rFonts w:hint="eastAsia"/>
              </w:rPr>
            </w:pPr>
            <w:r>
              <w:rPr>
                <w:rFonts w:hint="eastAsia"/>
                <w:lang w:val="en-US" w:eastAsia="zh-CN"/>
              </w:rPr>
              <w:t>原始数据查询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2E2C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9EED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B046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8821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A466C">
            <w:pPr>
              <w:pStyle w:val="42"/>
              <w:bidi w:val="0"/>
              <w:rPr>
                <w:rFonts w:hint="eastAsia"/>
              </w:rPr>
            </w:pPr>
            <w:r>
              <w:rPr>
                <w:rFonts w:hint="eastAsia"/>
                <w:lang w:val="en-US" w:eastAsia="zh-CN"/>
              </w:rPr>
              <w:t>0.5</w:t>
            </w:r>
          </w:p>
        </w:tc>
      </w:tr>
      <w:tr w14:paraId="64624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3CD4F">
            <w:pPr>
              <w:pStyle w:val="42"/>
              <w:bidi w:val="0"/>
              <w:rPr>
                <w:rFonts w:hint="eastAsia"/>
              </w:rPr>
            </w:pPr>
            <w:r>
              <w:rPr>
                <w:rFonts w:hint="eastAsia"/>
                <w:lang w:val="en-US" w:eastAsia="zh-CN"/>
              </w:rPr>
              <w:t>72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5673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8F09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12C6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789E4">
            <w:pPr>
              <w:pStyle w:val="42"/>
              <w:bidi w:val="0"/>
              <w:rPr>
                <w:rFonts w:hint="eastAsia"/>
              </w:rPr>
            </w:pPr>
            <w:r>
              <w:rPr>
                <w:rFonts w:hint="eastAsia"/>
                <w:lang w:val="en-US" w:eastAsia="zh-CN"/>
              </w:rPr>
              <w:t>质控问题定位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02AE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E1B2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552B8">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2593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405F2">
            <w:pPr>
              <w:pStyle w:val="42"/>
              <w:bidi w:val="0"/>
              <w:rPr>
                <w:rFonts w:hint="eastAsia"/>
              </w:rPr>
            </w:pPr>
            <w:r>
              <w:rPr>
                <w:rFonts w:hint="eastAsia"/>
                <w:lang w:val="en-US" w:eastAsia="zh-CN"/>
              </w:rPr>
              <w:t>0.5</w:t>
            </w:r>
          </w:p>
        </w:tc>
      </w:tr>
      <w:tr w14:paraId="2CD55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42DCE">
            <w:pPr>
              <w:pStyle w:val="42"/>
              <w:bidi w:val="0"/>
              <w:rPr>
                <w:rFonts w:hint="eastAsia"/>
              </w:rPr>
            </w:pPr>
            <w:r>
              <w:rPr>
                <w:rFonts w:hint="eastAsia"/>
                <w:lang w:val="en-US" w:eastAsia="zh-CN"/>
              </w:rPr>
              <w:t>73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E492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7DA5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A00E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BC4A0">
            <w:pPr>
              <w:pStyle w:val="42"/>
              <w:bidi w:val="0"/>
              <w:rPr>
                <w:rFonts w:hint="eastAsia"/>
              </w:rPr>
            </w:pPr>
            <w:r>
              <w:rPr>
                <w:rFonts w:hint="eastAsia"/>
                <w:lang w:val="en-US" w:eastAsia="zh-CN"/>
              </w:rPr>
              <w:t>缺陷病案管理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05C1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21EF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5B6C8">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9FC7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712F3">
            <w:pPr>
              <w:pStyle w:val="42"/>
              <w:bidi w:val="0"/>
              <w:rPr>
                <w:rFonts w:hint="eastAsia"/>
              </w:rPr>
            </w:pPr>
            <w:r>
              <w:rPr>
                <w:rFonts w:hint="eastAsia"/>
                <w:lang w:val="en-US" w:eastAsia="zh-CN"/>
              </w:rPr>
              <w:t>0.5</w:t>
            </w:r>
          </w:p>
        </w:tc>
      </w:tr>
      <w:tr w14:paraId="65CFE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CEED3">
            <w:pPr>
              <w:pStyle w:val="42"/>
              <w:bidi w:val="0"/>
              <w:rPr>
                <w:rFonts w:hint="eastAsia"/>
              </w:rPr>
            </w:pPr>
            <w:r>
              <w:rPr>
                <w:rFonts w:hint="eastAsia"/>
                <w:lang w:val="en-US" w:eastAsia="zh-CN"/>
              </w:rPr>
              <w:t>74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D27F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E5E0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CDD9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2BF66">
            <w:pPr>
              <w:pStyle w:val="42"/>
              <w:bidi w:val="0"/>
              <w:rPr>
                <w:rFonts w:hint="eastAsia"/>
              </w:rPr>
            </w:pPr>
            <w:r>
              <w:rPr>
                <w:rFonts w:hint="eastAsia"/>
                <w:lang w:val="en-US" w:eastAsia="zh-CN"/>
              </w:rPr>
              <w:t>病案预分组</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E5C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5D82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EFAB5">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3841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013C1">
            <w:pPr>
              <w:pStyle w:val="42"/>
              <w:bidi w:val="0"/>
              <w:rPr>
                <w:rFonts w:hint="eastAsia"/>
              </w:rPr>
            </w:pPr>
            <w:r>
              <w:rPr>
                <w:rFonts w:hint="eastAsia"/>
                <w:lang w:val="en-US" w:eastAsia="zh-CN"/>
              </w:rPr>
              <w:t>0.5</w:t>
            </w:r>
          </w:p>
        </w:tc>
      </w:tr>
      <w:tr w14:paraId="0CB38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4BCCD">
            <w:pPr>
              <w:pStyle w:val="42"/>
              <w:bidi w:val="0"/>
              <w:rPr>
                <w:rFonts w:hint="eastAsia"/>
              </w:rPr>
            </w:pPr>
            <w:r>
              <w:rPr>
                <w:rFonts w:hint="eastAsia"/>
                <w:lang w:val="en-US" w:eastAsia="zh-CN"/>
              </w:rPr>
              <w:t>75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B010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52CD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A445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36427">
            <w:pPr>
              <w:pStyle w:val="42"/>
              <w:bidi w:val="0"/>
              <w:rPr>
                <w:rFonts w:hint="eastAsia"/>
              </w:rPr>
            </w:pPr>
            <w:r>
              <w:rPr>
                <w:rFonts w:hint="eastAsia"/>
                <w:lang w:val="en-US" w:eastAsia="zh-CN"/>
              </w:rPr>
              <w:t>风险病案管理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1D36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58ED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E4786">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4CBA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A1EDF">
            <w:pPr>
              <w:pStyle w:val="42"/>
              <w:bidi w:val="0"/>
              <w:rPr>
                <w:rFonts w:hint="eastAsia"/>
              </w:rPr>
            </w:pPr>
            <w:r>
              <w:rPr>
                <w:rFonts w:hint="eastAsia"/>
                <w:lang w:val="en-US" w:eastAsia="zh-CN"/>
              </w:rPr>
              <w:t>0.5</w:t>
            </w:r>
          </w:p>
        </w:tc>
      </w:tr>
      <w:tr w14:paraId="65E96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167F5">
            <w:pPr>
              <w:pStyle w:val="42"/>
              <w:bidi w:val="0"/>
              <w:rPr>
                <w:rFonts w:hint="eastAsia"/>
              </w:rPr>
            </w:pPr>
            <w:r>
              <w:rPr>
                <w:rFonts w:hint="eastAsia"/>
                <w:lang w:val="en-US" w:eastAsia="zh-CN"/>
              </w:rPr>
              <w:t>76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292C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210C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488F83">
            <w:pPr>
              <w:pStyle w:val="42"/>
              <w:bidi w:val="0"/>
              <w:rPr>
                <w:rFonts w:hint="eastAsia"/>
              </w:rPr>
            </w:pPr>
            <w:r>
              <w:rPr>
                <w:rFonts w:hint="eastAsia"/>
                <w:lang w:val="en-US" w:eastAsia="zh-CN"/>
              </w:rPr>
              <w:t>清单管理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C93FD">
            <w:pPr>
              <w:pStyle w:val="42"/>
              <w:bidi w:val="0"/>
              <w:rPr>
                <w:rFonts w:hint="eastAsia"/>
              </w:rPr>
            </w:pPr>
            <w:r>
              <w:rPr>
                <w:rFonts w:hint="eastAsia"/>
                <w:lang w:val="en-US" w:eastAsia="zh-CN"/>
              </w:rPr>
              <w:t>清单智能生成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1D40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305D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05579">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B772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7CB9E">
            <w:pPr>
              <w:pStyle w:val="42"/>
              <w:bidi w:val="0"/>
              <w:rPr>
                <w:rFonts w:hint="eastAsia"/>
              </w:rPr>
            </w:pPr>
            <w:r>
              <w:rPr>
                <w:rFonts w:hint="eastAsia"/>
                <w:lang w:val="en-US" w:eastAsia="zh-CN"/>
              </w:rPr>
              <w:t>0.5</w:t>
            </w:r>
          </w:p>
        </w:tc>
      </w:tr>
      <w:tr w14:paraId="1C38B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33A65">
            <w:pPr>
              <w:pStyle w:val="42"/>
              <w:bidi w:val="0"/>
              <w:rPr>
                <w:rFonts w:hint="eastAsia"/>
              </w:rPr>
            </w:pPr>
            <w:r>
              <w:rPr>
                <w:rFonts w:hint="eastAsia"/>
                <w:lang w:val="en-US" w:eastAsia="zh-CN"/>
              </w:rPr>
              <w:t>77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3972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D698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AB34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0FD27">
            <w:pPr>
              <w:pStyle w:val="42"/>
              <w:bidi w:val="0"/>
              <w:rPr>
                <w:rFonts w:hint="eastAsia"/>
              </w:rPr>
            </w:pPr>
            <w:r>
              <w:rPr>
                <w:rFonts w:hint="eastAsia"/>
                <w:lang w:val="en-US" w:eastAsia="zh-CN"/>
              </w:rPr>
              <w:t>清单智能转码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3FD9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9EFF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ECB50">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48AD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639EE">
            <w:pPr>
              <w:pStyle w:val="42"/>
              <w:bidi w:val="0"/>
              <w:rPr>
                <w:rFonts w:hint="eastAsia"/>
              </w:rPr>
            </w:pPr>
            <w:r>
              <w:rPr>
                <w:rFonts w:hint="eastAsia"/>
                <w:lang w:val="en-US" w:eastAsia="zh-CN"/>
              </w:rPr>
              <w:t>0.5</w:t>
            </w:r>
          </w:p>
        </w:tc>
      </w:tr>
      <w:tr w14:paraId="426D2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2A03E">
            <w:pPr>
              <w:pStyle w:val="42"/>
              <w:bidi w:val="0"/>
              <w:rPr>
                <w:rFonts w:hint="eastAsia"/>
              </w:rPr>
            </w:pPr>
            <w:r>
              <w:rPr>
                <w:rFonts w:hint="eastAsia"/>
                <w:lang w:val="en-US" w:eastAsia="zh-CN"/>
              </w:rPr>
              <w:t>78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E302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3887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1018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B12E4">
            <w:pPr>
              <w:pStyle w:val="42"/>
              <w:bidi w:val="0"/>
              <w:rPr>
                <w:rFonts w:hint="eastAsia"/>
              </w:rPr>
            </w:pPr>
            <w:r>
              <w:rPr>
                <w:rFonts w:hint="eastAsia"/>
                <w:lang w:val="en-US" w:eastAsia="zh-CN"/>
              </w:rPr>
              <w:t>清单自动同步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9B1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5683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9F8E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D2F2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D3F05">
            <w:pPr>
              <w:pStyle w:val="42"/>
              <w:bidi w:val="0"/>
              <w:rPr>
                <w:rFonts w:hint="eastAsia"/>
              </w:rPr>
            </w:pPr>
            <w:r>
              <w:rPr>
                <w:rFonts w:hint="eastAsia"/>
                <w:lang w:val="en-US" w:eastAsia="zh-CN"/>
              </w:rPr>
              <w:t>0.5</w:t>
            </w:r>
          </w:p>
        </w:tc>
      </w:tr>
      <w:tr w14:paraId="2B7BC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CABE4">
            <w:pPr>
              <w:pStyle w:val="42"/>
              <w:bidi w:val="0"/>
              <w:rPr>
                <w:rFonts w:hint="eastAsia"/>
              </w:rPr>
            </w:pPr>
            <w:r>
              <w:rPr>
                <w:rFonts w:hint="eastAsia"/>
                <w:lang w:val="en-US" w:eastAsia="zh-CN"/>
              </w:rPr>
              <w:t>79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F08C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98BE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0714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3EEE7">
            <w:pPr>
              <w:pStyle w:val="42"/>
              <w:bidi w:val="0"/>
              <w:rPr>
                <w:rFonts w:hint="eastAsia"/>
              </w:rPr>
            </w:pPr>
            <w:r>
              <w:rPr>
                <w:rFonts w:hint="eastAsia"/>
                <w:lang w:val="en-US" w:eastAsia="zh-CN"/>
              </w:rPr>
              <w:t>清单再生成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5E4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9317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172B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123A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BFD6D">
            <w:pPr>
              <w:pStyle w:val="42"/>
              <w:bidi w:val="0"/>
              <w:rPr>
                <w:rFonts w:hint="eastAsia"/>
              </w:rPr>
            </w:pPr>
            <w:r>
              <w:rPr>
                <w:rFonts w:hint="eastAsia"/>
                <w:lang w:val="en-US" w:eastAsia="zh-CN"/>
              </w:rPr>
              <w:t>0.5</w:t>
            </w:r>
          </w:p>
        </w:tc>
      </w:tr>
      <w:tr w14:paraId="5B01A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C996A">
            <w:pPr>
              <w:pStyle w:val="42"/>
              <w:bidi w:val="0"/>
              <w:rPr>
                <w:rFonts w:hint="eastAsia"/>
              </w:rPr>
            </w:pPr>
            <w:r>
              <w:rPr>
                <w:rFonts w:hint="eastAsia"/>
                <w:lang w:val="en-US" w:eastAsia="zh-CN"/>
              </w:rPr>
              <w:t>80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90C2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2DD0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9AD7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7C67D">
            <w:pPr>
              <w:pStyle w:val="42"/>
              <w:bidi w:val="0"/>
              <w:rPr>
                <w:rFonts w:hint="eastAsia"/>
              </w:rPr>
            </w:pPr>
            <w:r>
              <w:rPr>
                <w:rFonts w:hint="eastAsia"/>
                <w:lang w:val="en-US" w:eastAsia="zh-CN"/>
              </w:rPr>
              <w:t>清单数据查看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F90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77F2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B1431">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9FC0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2C101">
            <w:pPr>
              <w:pStyle w:val="42"/>
              <w:bidi w:val="0"/>
              <w:rPr>
                <w:rFonts w:hint="eastAsia"/>
              </w:rPr>
            </w:pPr>
            <w:r>
              <w:rPr>
                <w:rFonts w:hint="eastAsia"/>
                <w:lang w:val="en-US" w:eastAsia="zh-CN"/>
              </w:rPr>
              <w:t>0.5</w:t>
            </w:r>
          </w:p>
        </w:tc>
      </w:tr>
      <w:tr w14:paraId="27F53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C87D">
            <w:pPr>
              <w:pStyle w:val="42"/>
              <w:bidi w:val="0"/>
              <w:rPr>
                <w:rFonts w:hint="eastAsia"/>
              </w:rPr>
            </w:pPr>
            <w:r>
              <w:rPr>
                <w:rFonts w:hint="eastAsia"/>
                <w:lang w:val="en-US" w:eastAsia="zh-CN"/>
              </w:rPr>
              <w:t>81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C52B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7086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EDC9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85379">
            <w:pPr>
              <w:pStyle w:val="42"/>
              <w:bidi w:val="0"/>
              <w:rPr>
                <w:rFonts w:hint="eastAsia"/>
              </w:rPr>
            </w:pPr>
            <w:r>
              <w:rPr>
                <w:rFonts w:hint="eastAsia"/>
                <w:lang w:val="en-US" w:eastAsia="zh-CN"/>
              </w:rPr>
              <w:t>临床数据浏览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E91B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7128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EA0A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EEB6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D245A">
            <w:pPr>
              <w:pStyle w:val="42"/>
              <w:bidi w:val="0"/>
              <w:rPr>
                <w:rFonts w:hint="eastAsia"/>
              </w:rPr>
            </w:pPr>
            <w:r>
              <w:rPr>
                <w:rFonts w:hint="eastAsia"/>
                <w:lang w:val="en-US" w:eastAsia="zh-CN"/>
              </w:rPr>
              <w:t>0.5</w:t>
            </w:r>
          </w:p>
        </w:tc>
      </w:tr>
      <w:tr w14:paraId="6BD6A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699A3">
            <w:pPr>
              <w:pStyle w:val="42"/>
              <w:bidi w:val="0"/>
              <w:rPr>
                <w:rFonts w:hint="eastAsia"/>
              </w:rPr>
            </w:pPr>
            <w:r>
              <w:rPr>
                <w:rFonts w:hint="eastAsia"/>
                <w:lang w:val="en-US" w:eastAsia="zh-CN"/>
              </w:rPr>
              <w:t>82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3F34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00AC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B411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72926">
            <w:pPr>
              <w:pStyle w:val="42"/>
              <w:bidi w:val="0"/>
              <w:rPr>
                <w:rFonts w:hint="eastAsia"/>
              </w:rPr>
            </w:pPr>
            <w:r>
              <w:rPr>
                <w:rFonts w:hint="eastAsia"/>
                <w:lang w:val="en-US" w:eastAsia="zh-CN"/>
              </w:rPr>
              <w:t>清单调整优化</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1A5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F0D5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799F1">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FAFA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01BAE">
            <w:pPr>
              <w:pStyle w:val="42"/>
              <w:bidi w:val="0"/>
              <w:rPr>
                <w:rFonts w:hint="eastAsia"/>
              </w:rPr>
            </w:pPr>
            <w:r>
              <w:rPr>
                <w:rFonts w:hint="eastAsia"/>
                <w:lang w:val="en-US" w:eastAsia="zh-CN"/>
              </w:rPr>
              <w:t>0.5</w:t>
            </w:r>
          </w:p>
        </w:tc>
      </w:tr>
      <w:tr w14:paraId="1EAC4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DCDE9">
            <w:pPr>
              <w:pStyle w:val="42"/>
              <w:bidi w:val="0"/>
              <w:rPr>
                <w:rFonts w:hint="eastAsia"/>
              </w:rPr>
            </w:pPr>
            <w:r>
              <w:rPr>
                <w:rFonts w:hint="eastAsia"/>
                <w:lang w:val="en-US" w:eastAsia="zh-CN"/>
              </w:rPr>
              <w:t>83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9C1B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02D7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9736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25101">
            <w:pPr>
              <w:pStyle w:val="42"/>
              <w:bidi w:val="0"/>
              <w:rPr>
                <w:rFonts w:hint="eastAsia"/>
              </w:rPr>
            </w:pPr>
            <w:r>
              <w:rPr>
                <w:rFonts w:hint="eastAsia"/>
                <w:lang w:val="en-US" w:eastAsia="zh-CN"/>
              </w:rPr>
              <w:t>清单智能质控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0737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2A7A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B06DF">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2777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D564E">
            <w:pPr>
              <w:pStyle w:val="42"/>
              <w:bidi w:val="0"/>
              <w:rPr>
                <w:rFonts w:hint="eastAsia"/>
              </w:rPr>
            </w:pPr>
            <w:r>
              <w:rPr>
                <w:rFonts w:hint="eastAsia"/>
                <w:lang w:val="en-US" w:eastAsia="zh-CN"/>
              </w:rPr>
              <w:t>0.5</w:t>
            </w:r>
          </w:p>
        </w:tc>
      </w:tr>
      <w:tr w14:paraId="08FB7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3F7BA">
            <w:pPr>
              <w:pStyle w:val="42"/>
              <w:bidi w:val="0"/>
              <w:rPr>
                <w:rFonts w:hint="eastAsia"/>
              </w:rPr>
            </w:pPr>
            <w:r>
              <w:rPr>
                <w:rFonts w:hint="eastAsia"/>
                <w:lang w:val="en-US" w:eastAsia="zh-CN"/>
              </w:rPr>
              <w:t>84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CE5E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681F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206A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089C7">
            <w:pPr>
              <w:pStyle w:val="42"/>
              <w:bidi w:val="0"/>
              <w:rPr>
                <w:rFonts w:hint="eastAsia"/>
              </w:rPr>
            </w:pPr>
            <w:r>
              <w:rPr>
                <w:rFonts w:hint="eastAsia"/>
                <w:lang w:val="en-US" w:eastAsia="zh-CN"/>
              </w:rPr>
              <w:t>质控结果查询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EE9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1FA2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33AB0">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D488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3389E">
            <w:pPr>
              <w:pStyle w:val="42"/>
              <w:bidi w:val="0"/>
              <w:rPr>
                <w:rFonts w:hint="eastAsia"/>
              </w:rPr>
            </w:pPr>
            <w:r>
              <w:rPr>
                <w:rFonts w:hint="eastAsia"/>
                <w:lang w:val="en-US" w:eastAsia="zh-CN"/>
              </w:rPr>
              <w:t>0.5</w:t>
            </w:r>
          </w:p>
        </w:tc>
      </w:tr>
      <w:tr w14:paraId="3275B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601BD">
            <w:pPr>
              <w:pStyle w:val="42"/>
              <w:bidi w:val="0"/>
              <w:rPr>
                <w:rFonts w:hint="eastAsia"/>
              </w:rPr>
            </w:pPr>
            <w:r>
              <w:rPr>
                <w:rFonts w:hint="eastAsia"/>
                <w:lang w:val="en-US" w:eastAsia="zh-CN"/>
              </w:rPr>
              <w:t>85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C812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2737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31C3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07DAA">
            <w:pPr>
              <w:pStyle w:val="42"/>
              <w:bidi w:val="0"/>
              <w:rPr>
                <w:rFonts w:hint="eastAsia"/>
              </w:rPr>
            </w:pPr>
            <w:r>
              <w:rPr>
                <w:rFonts w:hint="eastAsia"/>
                <w:lang w:val="en-US" w:eastAsia="zh-CN"/>
              </w:rPr>
              <w:t>质控问题定位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704E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630A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706C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8F00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2FB67">
            <w:pPr>
              <w:pStyle w:val="42"/>
              <w:bidi w:val="0"/>
              <w:rPr>
                <w:rFonts w:hint="eastAsia"/>
              </w:rPr>
            </w:pPr>
            <w:r>
              <w:rPr>
                <w:rFonts w:hint="eastAsia"/>
                <w:lang w:val="en-US" w:eastAsia="zh-CN"/>
              </w:rPr>
              <w:t>0.5</w:t>
            </w:r>
          </w:p>
        </w:tc>
      </w:tr>
      <w:tr w14:paraId="612E8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18FDD">
            <w:pPr>
              <w:pStyle w:val="42"/>
              <w:bidi w:val="0"/>
              <w:rPr>
                <w:rFonts w:hint="eastAsia"/>
              </w:rPr>
            </w:pPr>
            <w:r>
              <w:rPr>
                <w:rFonts w:hint="eastAsia"/>
                <w:lang w:val="en-US" w:eastAsia="zh-CN"/>
              </w:rPr>
              <w:t>86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6E4D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2739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DBBF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5CBE6">
            <w:pPr>
              <w:pStyle w:val="42"/>
              <w:bidi w:val="0"/>
              <w:rPr>
                <w:rFonts w:hint="eastAsia"/>
              </w:rPr>
            </w:pPr>
            <w:r>
              <w:rPr>
                <w:rFonts w:hint="eastAsia"/>
                <w:lang w:val="en-US" w:eastAsia="zh-CN"/>
              </w:rPr>
              <w:t>清单人工复核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397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B38E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D165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5526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6E571">
            <w:pPr>
              <w:pStyle w:val="42"/>
              <w:bidi w:val="0"/>
              <w:rPr>
                <w:rFonts w:hint="eastAsia"/>
              </w:rPr>
            </w:pPr>
            <w:r>
              <w:rPr>
                <w:rFonts w:hint="eastAsia"/>
                <w:lang w:val="en-US" w:eastAsia="zh-CN"/>
              </w:rPr>
              <w:t>0.5</w:t>
            </w:r>
          </w:p>
        </w:tc>
      </w:tr>
      <w:tr w14:paraId="782CE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F4CD">
            <w:pPr>
              <w:pStyle w:val="42"/>
              <w:bidi w:val="0"/>
              <w:rPr>
                <w:rFonts w:hint="eastAsia"/>
              </w:rPr>
            </w:pPr>
            <w:r>
              <w:rPr>
                <w:rFonts w:hint="eastAsia"/>
                <w:lang w:val="en-US" w:eastAsia="zh-CN"/>
              </w:rPr>
              <w:t>87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B230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3049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D57D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E6262">
            <w:pPr>
              <w:pStyle w:val="42"/>
              <w:bidi w:val="0"/>
              <w:rPr>
                <w:rFonts w:hint="eastAsia"/>
              </w:rPr>
            </w:pPr>
            <w:r>
              <w:rPr>
                <w:rFonts w:hint="eastAsia"/>
                <w:lang w:val="en-US" w:eastAsia="zh-CN"/>
              </w:rPr>
              <w:t>缺陷清单管理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A3C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0D4D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5600E">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D989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06DE9">
            <w:pPr>
              <w:pStyle w:val="42"/>
              <w:bidi w:val="0"/>
              <w:rPr>
                <w:rFonts w:hint="eastAsia"/>
              </w:rPr>
            </w:pPr>
            <w:r>
              <w:rPr>
                <w:rFonts w:hint="eastAsia"/>
                <w:lang w:val="en-US" w:eastAsia="zh-CN"/>
              </w:rPr>
              <w:t>0.5</w:t>
            </w:r>
          </w:p>
        </w:tc>
      </w:tr>
      <w:tr w14:paraId="78507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DA219">
            <w:pPr>
              <w:pStyle w:val="42"/>
              <w:bidi w:val="0"/>
              <w:rPr>
                <w:rFonts w:hint="eastAsia"/>
              </w:rPr>
            </w:pPr>
            <w:r>
              <w:rPr>
                <w:rFonts w:hint="eastAsia"/>
                <w:lang w:val="en-US" w:eastAsia="zh-CN"/>
              </w:rPr>
              <w:t>88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70CB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C552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7087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E0E1B">
            <w:pPr>
              <w:pStyle w:val="42"/>
              <w:bidi w:val="0"/>
              <w:rPr>
                <w:rFonts w:hint="eastAsia"/>
              </w:rPr>
            </w:pPr>
            <w:r>
              <w:rPr>
                <w:rFonts w:hint="eastAsia"/>
                <w:lang w:val="en-US" w:eastAsia="zh-CN"/>
              </w:rPr>
              <w:t>清单预分组</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223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8CFE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05C50">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8EAB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A965E">
            <w:pPr>
              <w:pStyle w:val="42"/>
              <w:bidi w:val="0"/>
              <w:rPr>
                <w:rFonts w:hint="eastAsia"/>
              </w:rPr>
            </w:pPr>
            <w:r>
              <w:rPr>
                <w:rFonts w:hint="eastAsia"/>
                <w:lang w:val="en-US" w:eastAsia="zh-CN"/>
              </w:rPr>
              <w:t>0.5</w:t>
            </w:r>
          </w:p>
        </w:tc>
      </w:tr>
      <w:tr w14:paraId="7D9D2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D8BCE">
            <w:pPr>
              <w:pStyle w:val="42"/>
              <w:bidi w:val="0"/>
              <w:rPr>
                <w:rFonts w:hint="eastAsia"/>
              </w:rPr>
            </w:pPr>
            <w:r>
              <w:rPr>
                <w:rFonts w:hint="eastAsia"/>
                <w:lang w:val="en-US" w:eastAsia="zh-CN"/>
              </w:rPr>
              <w:t>89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27DA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F86F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7397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079C8">
            <w:pPr>
              <w:pStyle w:val="42"/>
              <w:bidi w:val="0"/>
              <w:rPr>
                <w:rFonts w:hint="eastAsia"/>
              </w:rPr>
            </w:pPr>
            <w:r>
              <w:rPr>
                <w:rFonts w:hint="eastAsia"/>
                <w:lang w:val="en-US" w:eastAsia="zh-CN"/>
              </w:rPr>
              <w:t>清单批量下载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731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7475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17A38">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1B50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33071">
            <w:pPr>
              <w:pStyle w:val="42"/>
              <w:bidi w:val="0"/>
              <w:rPr>
                <w:rFonts w:hint="eastAsia"/>
              </w:rPr>
            </w:pPr>
            <w:r>
              <w:rPr>
                <w:rFonts w:hint="eastAsia"/>
                <w:lang w:val="en-US" w:eastAsia="zh-CN"/>
              </w:rPr>
              <w:t>0.5</w:t>
            </w:r>
          </w:p>
        </w:tc>
      </w:tr>
      <w:tr w14:paraId="0CCFA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0CA72">
            <w:pPr>
              <w:pStyle w:val="42"/>
              <w:bidi w:val="0"/>
              <w:rPr>
                <w:rFonts w:hint="eastAsia"/>
              </w:rPr>
            </w:pPr>
            <w:r>
              <w:rPr>
                <w:rFonts w:hint="eastAsia"/>
                <w:lang w:val="en-US" w:eastAsia="zh-CN"/>
              </w:rPr>
              <w:t>90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1ECA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6BAD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EA29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93FF7">
            <w:pPr>
              <w:pStyle w:val="42"/>
              <w:bidi w:val="0"/>
              <w:rPr>
                <w:rFonts w:hint="eastAsia"/>
              </w:rPr>
            </w:pPr>
            <w:r>
              <w:rPr>
                <w:rFonts w:hint="eastAsia"/>
                <w:lang w:val="en-US" w:eastAsia="zh-CN"/>
              </w:rPr>
              <w:t>风险清单管理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9646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FC64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C8C82">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4FB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EDC8F">
            <w:pPr>
              <w:pStyle w:val="42"/>
              <w:bidi w:val="0"/>
              <w:rPr>
                <w:rFonts w:hint="eastAsia"/>
              </w:rPr>
            </w:pPr>
            <w:r>
              <w:rPr>
                <w:rFonts w:hint="eastAsia"/>
                <w:lang w:val="en-US" w:eastAsia="zh-CN"/>
              </w:rPr>
              <w:t>0.5</w:t>
            </w:r>
          </w:p>
        </w:tc>
      </w:tr>
      <w:tr w14:paraId="41BE1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742E8">
            <w:pPr>
              <w:pStyle w:val="42"/>
              <w:bidi w:val="0"/>
              <w:rPr>
                <w:rFonts w:hint="eastAsia"/>
              </w:rPr>
            </w:pPr>
            <w:r>
              <w:rPr>
                <w:rFonts w:hint="eastAsia"/>
                <w:lang w:val="en-US" w:eastAsia="zh-CN"/>
              </w:rPr>
              <w:t>91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4169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8C81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4769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2F85">
            <w:pPr>
              <w:pStyle w:val="42"/>
              <w:bidi w:val="0"/>
              <w:rPr>
                <w:rFonts w:hint="eastAsia"/>
              </w:rPr>
            </w:pPr>
            <w:r>
              <w:rPr>
                <w:rFonts w:hint="eastAsia"/>
                <w:lang w:val="en-US" w:eastAsia="zh-CN"/>
              </w:rPr>
              <w:t>清单上传管理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79C3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A9EB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18B22">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E7D3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0FD0F">
            <w:pPr>
              <w:pStyle w:val="42"/>
              <w:bidi w:val="0"/>
              <w:rPr>
                <w:rFonts w:hint="eastAsia"/>
              </w:rPr>
            </w:pPr>
            <w:r>
              <w:rPr>
                <w:rFonts w:hint="eastAsia"/>
                <w:lang w:val="en-US" w:eastAsia="zh-CN"/>
              </w:rPr>
              <w:t>0.5</w:t>
            </w:r>
          </w:p>
        </w:tc>
      </w:tr>
      <w:tr w14:paraId="6989C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3555">
            <w:pPr>
              <w:pStyle w:val="42"/>
              <w:bidi w:val="0"/>
              <w:rPr>
                <w:rFonts w:hint="eastAsia"/>
              </w:rPr>
            </w:pPr>
            <w:r>
              <w:rPr>
                <w:rFonts w:hint="eastAsia"/>
                <w:lang w:val="en-US" w:eastAsia="zh-CN"/>
              </w:rPr>
              <w:t>92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F122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EC96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D76D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F183E">
            <w:pPr>
              <w:pStyle w:val="42"/>
              <w:bidi w:val="0"/>
              <w:rPr>
                <w:rFonts w:hint="eastAsia"/>
              </w:rPr>
            </w:pPr>
            <w:r>
              <w:rPr>
                <w:rFonts w:hint="eastAsia"/>
                <w:lang w:val="en-US" w:eastAsia="zh-CN"/>
              </w:rPr>
              <w:t>清单上传反馈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61C8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A49B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0B2A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4DB4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4B3FD">
            <w:pPr>
              <w:pStyle w:val="42"/>
              <w:bidi w:val="0"/>
              <w:rPr>
                <w:rFonts w:hint="eastAsia"/>
              </w:rPr>
            </w:pPr>
            <w:r>
              <w:rPr>
                <w:rFonts w:hint="eastAsia"/>
                <w:lang w:val="en-US" w:eastAsia="zh-CN"/>
              </w:rPr>
              <w:t>0.5</w:t>
            </w:r>
          </w:p>
        </w:tc>
      </w:tr>
      <w:tr w14:paraId="05D06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24E83">
            <w:pPr>
              <w:pStyle w:val="42"/>
              <w:bidi w:val="0"/>
              <w:rPr>
                <w:rFonts w:hint="eastAsia"/>
              </w:rPr>
            </w:pPr>
            <w:r>
              <w:rPr>
                <w:rFonts w:hint="eastAsia"/>
                <w:lang w:val="en-US" w:eastAsia="zh-CN"/>
              </w:rPr>
              <w:t>93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84D7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B8FB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A05B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9627D">
            <w:pPr>
              <w:pStyle w:val="42"/>
              <w:bidi w:val="0"/>
              <w:rPr>
                <w:rFonts w:hint="eastAsia"/>
              </w:rPr>
            </w:pPr>
            <w:r>
              <w:rPr>
                <w:rFonts w:hint="eastAsia"/>
                <w:lang w:val="en-US" w:eastAsia="zh-CN"/>
              </w:rPr>
              <w:t>清单撤回和重传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BAE1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5CCC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01045">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3373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3DBBF">
            <w:pPr>
              <w:pStyle w:val="42"/>
              <w:bidi w:val="0"/>
              <w:rPr>
                <w:rFonts w:hint="eastAsia"/>
              </w:rPr>
            </w:pPr>
            <w:r>
              <w:rPr>
                <w:rFonts w:hint="eastAsia"/>
                <w:lang w:val="en-US" w:eastAsia="zh-CN"/>
              </w:rPr>
              <w:t>0.5</w:t>
            </w:r>
          </w:p>
        </w:tc>
      </w:tr>
      <w:tr w14:paraId="5D68C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2922">
            <w:pPr>
              <w:pStyle w:val="42"/>
              <w:bidi w:val="0"/>
              <w:rPr>
                <w:rFonts w:hint="eastAsia"/>
              </w:rPr>
            </w:pPr>
            <w:r>
              <w:rPr>
                <w:rFonts w:hint="eastAsia"/>
                <w:lang w:val="en-US" w:eastAsia="zh-CN"/>
              </w:rPr>
              <w:t>94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29C5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3C48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E2D9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06CCF">
            <w:pPr>
              <w:pStyle w:val="42"/>
              <w:bidi w:val="0"/>
              <w:rPr>
                <w:rFonts w:hint="eastAsia"/>
              </w:rPr>
            </w:pPr>
            <w:r>
              <w:rPr>
                <w:rFonts w:hint="eastAsia"/>
                <w:lang w:val="en-US" w:eastAsia="zh-CN"/>
              </w:rPr>
              <w:t>清单医保对账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EE90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73A7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F3725">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9890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98C55">
            <w:pPr>
              <w:pStyle w:val="42"/>
              <w:bidi w:val="0"/>
              <w:rPr>
                <w:rFonts w:hint="eastAsia"/>
              </w:rPr>
            </w:pPr>
            <w:r>
              <w:rPr>
                <w:rFonts w:hint="eastAsia"/>
                <w:lang w:val="en-US" w:eastAsia="zh-CN"/>
              </w:rPr>
              <w:t>0.5</w:t>
            </w:r>
          </w:p>
        </w:tc>
      </w:tr>
      <w:tr w14:paraId="4A156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99472">
            <w:pPr>
              <w:pStyle w:val="42"/>
              <w:bidi w:val="0"/>
              <w:rPr>
                <w:rFonts w:hint="eastAsia"/>
              </w:rPr>
            </w:pPr>
            <w:r>
              <w:rPr>
                <w:rFonts w:hint="eastAsia"/>
                <w:lang w:val="en-US" w:eastAsia="zh-CN"/>
              </w:rPr>
              <w:t>95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A278C">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C7E2BF">
            <w:pPr>
              <w:pStyle w:val="42"/>
              <w:bidi w:val="0"/>
              <w:rPr>
                <w:rFonts w:hint="eastAsia"/>
              </w:rPr>
            </w:pPr>
            <w:r>
              <w:rPr>
                <w:rFonts w:hint="eastAsia"/>
                <w:lang w:val="en-US" w:eastAsia="zh-CN"/>
              </w:rPr>
              <w:t>统计分析</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F34F5">
            <w:pPr>
              <w:pStyle w:val="42"/>
              <w:bidi w:val="0"/>
              <w:rPr>
                <w:rFonts w:hint="eastAsia"/>
              </w:rPr>
            </w:pPr>
            <w:r>
              <w:rPr>
                <w:rFonts w:hint="eastAsia"/>
                <w:lang w:val="en-US" w:eastAsia="zh-CN"/>
              </w:rPr>
              <w:t>病案首页分析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D9A82">
            <w:pPr>
              <w:pStyle w:val="42"/>
              <w:bidi w:val="0"/>
              <w:rPr>
                <w:rFonts w:hint="eastAsia"/>
              </w:rPr>
            </w:pPr>
            <w:r>
              <w:rPr>
                <w:rFonts w:hint="eastAsia"/>
                <w:lang w:val="en-US" w:eastAsia="zh-CN"/>
              </w:rPr>
              <w:t>首页质量分析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0FF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19C2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72461">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2BA2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53946">
            <w:pPr>
              <w:pStyle w:val="42"/>
              <w:bidi w:val="0"/>
              <w:rPr>
                <w:rFonts w:hint="eastAsia"/>
              </w:rPr>
            </w:pPr>
            <w:r>
              <w:rPr>
                <w:rFonts w:hint="eastAsia"/>
                <w:lang w:val="en-US" w:eastAsia="zh-CN"/>
              </w:rPr>
              <w:t>0.5</w:t>
            </w:r>
          </w:p>
        </w:tc>
      </w:tr>
      <w:tr w14:paraId="2D703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89062">
            <w:pPr>
              <w:pStyle w:val="42"/>
              <w:bidi w:val="0"/>
              <w:rPr>
                <w:rFonts w:hint="eastAsia"/>
              </w:rPr>
            </w:pPr>
            <w:r>
              <w:rPr>
                <w:rFonts w:hint="eastAsia"/>
                <w:lang w:val="en-US" w:eastAsia="zh-CN"/>
              </w:rPr>
              <w:t>96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8DBA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423F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5AF6D4">
            <w:pPr>
              <w:pStyle w:val="42"/>
              <w:bidi w:val="0"/>
              <w:rPr>
                <w:rFonts w:hint="eastAsia"/>
              </w:rPr>
            </w:pPr>
            <w:r>
              <w:rPr>
                <w:rFonts w:hint="eastAsia"/>
                <w:lang w:val="en-US" w:eastAsia="zh-CN"/>
              </w:rPr>
              <w:t>结算清单分析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AA04">
            <w:pPr>
              <w:pStyle w:val="42"/>
              <w:bidi w:val="0"/>
              <w:rPr>
                <w:rFonts w:hint="eastAsia"/>
              </w:rPr>
            </w:pPr>
            <w:r>
              <w:rPr>
                <w:rFonts w:hint="eastAsia"/>
                <w:lang w:val="en-US" w:eastAsia="zh-CN"/>
              </w:rPr>
              <w:t>清单生成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F40A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6602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877F3">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2BED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A1F0E">
            <w:pPr>
              <w:pStyle w:val="42"/>
              <w:bidi w:val="0"/>
              <w:rPr>
                <w:rFonts w:hint="eastAsia"/>
              </w:rPr>
            </w:pPr>
            <w:r>
              <w:rPr>
                <w:rFonts w:hint="eastAsia"/>
                <w:lang w:val="en-US" w:eastAsia="zh-CN"/>
              </w:rPr>
              <w:t>0.5</w:t>
            </w:r>
          </w:p>
        </w:tc>
      </w:tr>
      <w:tr w14:paraId="38DEB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DECC8">
            <w:pPr>
              <w:pStyle w:val="42"/>
              <w:bidi w:val="0"/>
              <w:rPr>
                <w:rFonts w:hint="eastAsia"/>
              </w:rPr>
            </w:pPr>
            <w:r>
              <w:rPr>
                <w:rFonts w:hint="eastAsia"/>
                <w:lang w:val="en-US" w:eastAsia="zh-CN"/>
              </w:rPr>
              <w:t>97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BC82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F685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70AE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6DA68">
            <w:pPr>
              <w:pStyle w:val="42"/>
              <w:bidi w:val="0"/>
              <w:rPr>
                <w:rFonts w:hint="eastAsia"/>
              </w:rPr>
            </w:pPr>
            <w:r>
              <w:rPr>
                <w:rFonts w:hint="eastAsia"/>
                <w:lang w:val="en-US" w:eastAsia="zh-CN"/>
              </w:rPr>
              <w:t>清单审核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47FB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5D88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9E63D">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09FE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B8128">
            <w:pPr>
              <w:pStyle w:val="42"/>
              <w:bidi w:val="0"/>
              <w:rPr>
                <w:rFonts w:hint="eastAsia"/>
              </w:rPr>
            </w:pPr>
            <w:r>
              <w:rPr>
                <w:rFonts w:hint="eastAsia"/>
                <w:lang w:val="en-US" w:eastAsia="zh-CN"/>
              </w:rPr>
              <w:t>0.5</w:t>
            </w:r>
          </w:p>
        </w:tc>
      </w:tr>
      <w:tr w14:paraId="233D3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8B747">
            <w:pPr>
              <w:pStyle w:val="42"/>
              <w:bidi w:val="0"/>
              <w:rPr>
                <w:rFonts w:hint="eastAsia"/>
              </w:rPr>
            </w:pPr>
            <w:r>
              <w:rPr>
                <w:rFonts w:hint="eastAsia"/>
                <w:lang w:val="en-US" w:eastAsia="zh-CN"/>
              </w:rPr>
              <w:t>98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5084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60CA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E91F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2ABE1">
            <w:pPr>
              <w:pStyle w:val="42"/>
              <w:bidi w:val="0"/>
              <w:rPr>
                <w:rFonts w:hint="eastAsia"/>
              </w:rPr>
            </w:pPr>
            <w:r>
              <w:rPr>
                <w:rFonts w:hint="eastAsia"/>
                <w:lang w:val="en-US" w:eastAsia="zh-CN"/>
              </w:rPr>
              <w:t>清单上报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D06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3ED8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09EE9">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D8E3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A2794">
            <w:pPr>
              <w:pStyle w:val="42"/>
              <w:bidi w:val="0"/>
              <w:rPr>
                <w:rFonts w:hint="eastAsia"/>
              </w:rPr>
            </w:pPr>
            <w:r>
              <w:rPr>
                <w:rFonts w:hint="eastAsia"/>
                <w:lang w:val="en-US" w:eastAsia="zh-CN"/>
              </w:rPr>
              <w:t>0.5</w:t>
            </w:r>
          </w:p>
        </w:tc>
      </w:tr>
      <w:tr w14:paraId="7C0D2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4A5F5">
            <w:pPr>
              <w:pStyle w:val="42"/>
              <w:bidi w:val="0"/>
              <w:rPr>
                <w:rFonts w:hint="eastAsia"/>
              </w:rPr>
            </w:pPr>
            <w:r>
              <w:rPr>
                <w:rFonts w:hint="eastAsia"/>
                <w:lang w:val="en-US" w:eastAsia="zh-CN"/>
              </w:rPr>
              <w:t>99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3977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34B4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F023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86159">
            <w:pPr>
              <w:pStyle w:val="42"/>
              <w:bidi w:val="0"/>
              <w:rPr>
                <w:rFonts w:hint="eastAsia"/>
              </w:rPr>
            </w:pPr>
            <w:r>
              <w:rPr>
                <w:rFonts w:hint="eastAsia"/>
                <w:lang w:val="en-US" w:eastAsia="zh-CN"/>
              </w:rPr>
              <w:t>预测分析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738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6DE6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2DE33">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1F11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208A4">
            <w:pPr>
              <w:pStyle w:val="42"/>
              <w:bidi w:val="0"/>
              <w:rPr>
                <w:rFonts w:hint="eastAsia"/>
              </w:rPr>
            </w:pPr>
            <w:r>
              <w:rPr>
                <w:rFonts w:hint="eastAsia"/>
                <w:lang w:val="en-US" w:eastAsia="zh-CN"/>
              </w:rPr>
              <w:t>0.5</w:t>
            </w:r>
          </w:p>
        </w:tc>
      </w:tr>
      <w:tr w14:paraId="057F5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AD34">
            <w:pPr>
              <w:pStyle w:val="42"/>
              <w:bidi w:val="0"/>
              <w:rPr>
                <w:rFonts w:hint="eastAsia"/>
              </w:rPr>
            </w:pPr>
            <w:r>
              <w:rPr>
                <w:rFonts w:hint="eastAsia"/>
                <w:lang w:val="en-US" w:eastAsia="zh-CN"/>
              </w:rPr>
              <w:t>100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A3AD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0789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170F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3146B">
            <w:pPr>
              <w:pStyle w:val="42"/>
              <w:bidi w:val="0"/>
              <w:rPr>
                <w:rFonts w:hint="eastAsia"/>
              </w:rPr>
            </w:pPr>
            <w:r>
              <w:rPr>
                <w:rFonts w:hint="eastAsia"/>
                <w:lang w:val="en-US" w:eastAsia="zh-CN"/>
              </w:rPr>
              <w:t>结算分析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CEB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3869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13600">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1D6B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AF19D">
            <w:pPr>
              <w:pStyle w:val="42"/>
              <w:bidi w:val="0"/>
              <w:rPr>
                <w:rFonts w:hint="eastAsia"/>
              </w:rPr>
            </w:pPr>
            <w:r>
              <w:rPr>
                <w:rFonts w:hint="eastAsia"/>
                <w:lang w:val="en-US" w:eastAsia="zh-CN"/>
              </w:rPr>
              <w:t>0.5</w:t>
            </w:r>
          </w:p>
        </w:tc>
      </w:tr>
      <w:tr w14:paraId="70A26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2D95">
            <w:pPr>
              <w:pStyle w:val="42"/>
              <w:bidi w:val="0"/>
              <w:rPr>
                <w:rFonts w:hint="eastAsia"/>
              </w:rPr>
            </w:pPr>
            <w:r>
              <w:rPr>
                <w:rFonts w:hint="eastAsia"/>
                <w:lang w:val="en-US" w:eastAsia="zh-CN"/>
              </w:rPr>
              <w:t>101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7D79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7D13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BFD88C">
            <w:pPr>
              <w:pStyle w:val="42"/>
              <w:bidi w:val="0"/>
              <w:rPr>
                <w:rFonts w:hint="eastAsia"/>
              </w:rPr>
            </w:pPr>
            <w:r>
              <w:rPr>
                <w:rFonts w:hint="eastAsia"/>
                <w:lang w:val="en-US" w:eastAsia="zh-CN"/>
              </w:rPr>
              <w:t>全院分析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841D8">
            <w:pPr>
              <w:pStyle w:val="42"/>
              <w:bidi w:val="0"/>
              <w:rPr>
                <w:rFonts w:hint="eastAsia"/>
              </w:rPr>
            </w:pPr>
            <w:r>
              <w:rPr>
                <w:rFonts w:hint="eastAsia"/>
                <w:lang w:val="en-US" w:eastAsia="zh-CN"/>
              </w:rPr>
              <w:t>医院综合分析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DADD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5B76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9ECDD">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3467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18933">
            <w:pPr>
              <w:pStyle w:val="42"/>
              <w:bidi w:val="0"/>
              <w:rPr>
                <w:rFonts w:hint="eastAsia"/>
              </w:rPr>
            </w:pPr>
            <w:r>
              <w:rPr>
                <w:rFonts w:hint="eastAsia"/>
                <w:lang w:val="en-US" w:eastAsia="zh-CN"/>
              </w:rPr>
              <w:t>0.5</w:t>
            </w:r>
          </w:p>
        </w:tc>
      </w:tr>
      <w:tr w14:paraId="59B2A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8BDF5">
            <w:pPr>
              <w:pStyle w:val="42"/>
              <w:bidi w:val="0"/>
              <w:rPr>
                <w:rFonts w:hint="eastAsia"/>
              </w:rPr>
            </w:pPr>
            <w:r>
              <w:rPr>
                <w:rFonts w:hint="eastAsia"/>
                <w:lang w:val="en-US" w:eastAsia="zh-CN"/>
              </w:rPr>
              <w:t>102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0BD0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C5E8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E61C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66ECE">
            <w:pPr>
              <w:pStyle w:val="42"/>
              <w:bidi w:val="0"/>
              <w:rPr>
                <w:rFonts w:hint="eastAsia"/>
              </w:rPr>
            </w:pPr>
            <w:r>
              <w:rPr>
                <w:rFonts w:hint="eastAsia"/>
                <w:lang w:val="en-US" w:eastAsia="zh-CN"/>
              </w:rPr>
              <w:t>医院费用分析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5746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3D52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6DE86">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FE96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1FA21">
            <w:pPr>
              <w:pStyle w:val="42"/>
              <w:bidi w:val="0"/>
              <w:rPr>
                <w:rFonts w:hint="eastAsia"/>
              </w:rPr>
            </w:pPr>
            <w:r>
              <w:rPr>
                <w:rFonts w:hint="eastAsia"/>
                <w:lang w:val="en-US" w:eastAsia="zh-CN"/>
              </w:rPr>
              <w:t>0.5</w:t>
            </w:r>
          </w:p>
        </w:tc>
      </w:tr>
      <w:tr w14:paraId="126B2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0D147">
            <w:pPr>
              <w:pStyle w:val="42"/>
              <w:bidi w:val="0"/>
              <w:rPr>
                <w:rFonts w:hint="eastAsia"/>
              </w:rPr>
            </w:pPr>
            <w:r>
              <w:rPr>
                <w:rFonts w:hint="eastAsia"/>
                <w:lang w:val="en-US" w:eastAsia="zh-CN"/>
              </w:rPr>
              <w:t>103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7B97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A3D0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C851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2CA46">
            <w:pPr>
              <w:pStyle w:val="42"/>
              <w:bidi w:val="0"/>
              <w:rPr>
                <w:rFonts w:hint="eastAsia"/>
              </w:rPr>
            </w:pPr>
            <w:r>
              <w:rPr>
                <w:rFonts w:hint="eastAsia"/>
                <w:lang w:val="en-US" w:eastAsia="zh-CN"/>
              </w:rPr>
              <w:t>费用结构分析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A1EE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E83A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6A24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D53A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646F2">
            <w:pPr>
              <w:pStyle w:val="42"/>
              <w:bidi w:val="0"/>
              <w:rPr>
                <w:rFonts w:hint="eastAsia"/>
              </w:rPr>
            </w:pPr>
            <w:r>
              <w:rPr>
                <w:rFonts w:hint="eastAsia"/>
                <w:lang w:val="en-US" w:eastAsia="zh-CN"/>
              </w:rPr>
              <w:t>0.5</w:t>
            </w:r>
          </w:p>
        </w:tc>
      </w:tr>
      <w:tr w14:paraId="6FBA2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8431">
            <w:pPr>
              <w:pStyle w:val="42"/>
              <w:bidi w:val="0"/>
              <w:rPr>
                <w:rFonts w:hint="eastAsia"/>
              </w:rPr>
            </w:pPr>
            <w:r>
              <w:rPr>
                <w:rFonts w:hint="eastAsia"/>
                <w:lang w:val="en-US" w:eastAsia="zh-CN"/>
              </w:rPr>
              <w:t>104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F1A9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40E9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6FCEE9">
            <w:pPr>
              <w:pStyle w:val="42"/>
              <w:bidi w:val="0"/>
              <w:rPr>
                <w:rFonts w:hint="eastAsia"/>
              </w:rPr>
            </w:pPr>
            <w:r>
              <w:rPr>
                <w:rFonts w:hint="eastAsia"/>
                <w:lang w:val="en-US" w:eastAsia="zh-CN"/>
              </w:rPr>
              <w:t>科室分析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2E0F3">
            <w:pPr>
              <w:pStyle w:val="42"/>
              <w:bidi w:val="0"/>
              <w:rPr>
                <w:rFonts w:hint="eastAsia"/>
              </w:rPr>
            </w:pPr>
            <w:r>
              <w:rPr>
                <w:rFonts w:hint="eastAsia"/>
                <w:lang w:val="en-US" w:eastAsia="zh-CN"/>
              </w:rPr>
              <w:t>科室盈亏分析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94A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7D25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F1698">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533D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DF429">
            <w:pPr>
              <w:pStyle w:val="42"/>
              <w:bidi w:val="0"/>
              <w:rPr>
                <w:rFonts w:hint="eastAsia"/>
              </w:rPr>
            </w:pPr>
            <w:r>
              <w:rPr>
                <w:rFonts w:hint="eastAsia"/>
                <w:lang w:val="en-US" w:eastAsia="zh-CN"/>
              </w:rPr>
              <w:t>0.5</w:t>
            </w:r>
          </w:p>
        </w:tc>
      </w:tr>
      <w:tr w14:paraId="64A77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3C46D">
            <w:pPr>
              <w:pStyle w:val="42"/>
              <w:bidi w:val="0"/>
              <w:rPr>
                <w:rFonts w:hint="eastAsia"/>
              </w:rPr>
            </w:pPr>
            <w:r>
              <w:rPr>
                <w:rFonts w:hint="eastAsia"/>
                <w:lang w:val="en-US" w:eastAsia="zh-CN"/>
              </w:rPr>
              <w:t>105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1437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0AED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C85B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31825">
            <w:pPr>
              <w:pStyle w:val="42"/>
              <w:bidi w:val="0"/>
              <w:rPr>
                <w:rFonts w:hint="eastAsia"/>
              </w:rPr>
            </w:pPr>
            <w:r>
              <w:rPr>
                <w:rFonts w:hint="eastAsia"/>
                <w:lang w:val="en-US" w:eastAsia="zh-CN"/>
              </w:rPr>
              <w:t>科室盈亏排序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F01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F9FA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FC33F">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D7D2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5ED02">
            <w:pPr>
              <w:pStyle w:val="42"/>
              <w:bidi w:val="0"/>
              <w:rPr>
                <w:rFonts w:hint="eastAsia"/>
              </w:rPr>
            </w:pPr>
            <w:r>
              <w:rPr>
                <w:rFonts w:hint="eastAsia"/>
                <w:lang w:val="en-US" w:eastAsia="zh-CN"/>
              </w:rPr>
              <w:t>0.5</w:t>
            </w:r>
          </w:p>
        </w:tc>
      </w:tr>
      <w:tr w14:paraId="6DA67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A78EB">
            <w:pPr>
              <w:pStyle w:val="42"/>
              <w:bidi w:val="0"/>
              <w:rPr>
                <w:rFonts w:hint="eastAsia"/>
              </w:rPr>
            </w:pPr>
            <w:r>
              <w:rPr>
                <w:rFonts w:hint="eastAsia"/>
                <w:lang w:val="en-US" w:eastAsia="zh-CN"/>
              </w:rPr>
              <w:t>106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007E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5F3A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10B8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10C08">
            <w:pPr>
              <w:pStyle w:val="42"/>
              <w:bidi w:val="0"/>
              <w:rPr>
                <w:rFonts w:hint="eastAsia"/>
              </w:rPr>
            </w:pPr>
            <w:r>
              <w:rPr>
                <w:rFonts w:hint="eastAsia"/>
                <w:lang w:val="en-US" w:eastAsia="zh-CN"/>
              </w:rPr>
              <w:t>科室盈亏分布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ED7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CE43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0AE2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2CE0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66445">
            <w:pPr>
              <w:pStyle w:val="42"/>
              <w:bidi w:val="0"/>
              <w:rPr>
                <w:rFonts w:hint="eastAsia"/>
              </w:rPr>
            </w:pPr>
            <w:r>
              <w:rPr>
                <w:rFonts w:hint="eastAsia"/>
                <w:lang w:val="en-US" w:eastAsia="zh-CN"/>
              </w:rPr>
              <w:t>0.5</w:t>
            </w:r>
          </w:p>
        </w:tc>
      </w:tr>
      <w:tr w14:paraId="03ACE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F87EB">
            <w:pPr>
              <w:pStyle w:val="42"/>
              <w:bidi w:val="0"/>
              <w:rPr>
                <w:rFonts w:hint="eastAsia"/>
              </w:rPr>
            </w:pPr>
            <w:r>
              <w:rPr>
                <w:rFonts w:hint="eastAsia"/>
                <w:lang w:val="en-US" w:eastAsia="zh-CN"/>
              </w:rPr>
              <w:t>107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F7EF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E7FE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63EE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43400">
            <w:pPr>
              <w:pStyle w:val="42"/>
              <w:bidi w:val="0"/>
              <w:rPr>
                <w:rFonts w:hint="eastAsia"/>
              </w:rPr>
            </w:pPr>
            <w:r>
              <w:rPr>
                <w:rFonts w:hint="eastAsia"/>
                <w:lang w:val="en-US" w:eastAsia="zh-CN"/>
              </w:rPr>
              <w:t>科室盈亏统计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FD9A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74F2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8ACE9">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FA2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4B667">
            <w:pPr>
              <w:pStyle w:val="42"/>
              <w:bidi w:val="0"/>
              <w:rPr>
                <w:rFonts w:hint="eastAsia"/>
              </w:rPr>
            </w:pPr>
            <w:r>
              <w:rPr>
                <w:rFonts w:hint="eastAsia"/>
                <w:lang w:val="en-US" w:eastAsia="zh-CN"/>
              </w:rPr>
              <w:t>0.5</w:t>
            </w:r>
          </w:p>
        </w:tc>
      </w:tr>
      <w:tr w14:paraId="79B60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A5BF0">
            <w:pPr>
              <w:pStyle w:val="42"/>
              <w:bidi w:val="0"/>
              <w:rPr>
                <w:rFonts w:hint="eastAsia"/>
              </w:rPr>
            </w:pPr>
            <w:r>
              <w:rPr>
                <w:rFonts w:hint="eastAsia"/>
                <w:lang w:val="en-US" w:eastAsia="zh-CN"/>
              </w:rPr>
              <w:t>108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00C5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58CA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F482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02B4F">
            <w:pPr>
              <w:pStyle w:val="42"/>
              <w:bidi w:val="0"/>
              <w:rPr>
                <w:rFonts w:hint="eastAsia"/>
              </w:rPr>
            </w:pPr>
            <w:r>
              <w:rPr>
                <w:rFonts w:hint="eastAsia"/>
                <w:lang w:val="en-US" w:eastAsia="zh-CN"/>
              </w:rPr>
              <w:t>科室盈亏详情</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788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BB3F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B198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81D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B9967">
            <w:pPr>
              <w:pStyle w:val="42"/>
              <w:bidi w:val="0"/>
              <w:rPr>
                <w:rFonts w:hint="eastAsia"/>
              </w:rPr>
            </w:pPr>
            <w:r>
              <w:rPr>
                <w:rFonts w:hint="eastAsia"/>
                <w:lang w:val="en-US" w:eastAsia="zh-CN"/>
              </w:rPr>
              <w:t>0.5</w:t>
            </w:r>
          </w:p>
        </w:tc>
      </w:tr>
      <w:tr w14:paraId="79B58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9E0AB">
            <w:pPr>
              <w:pStyle w:val="42"/>
              <w:bidi w:val="0"/>
              <w:rPr>
                <w:rFonts w:hint="eastAsia"/>
              </w:rPr>
            </w:pPr>
            <w:r>
              <w:rPr>
                <w:rFonts w:hint="eastAsia"/>
                <w:lang w:val="en-US" w:eastAsia="zh-CN"/>
              </w:rPr>
              <w:t>109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707F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5968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FF36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244FA">
            <w:pPr>
              <w:pStyle w:val="42"/>
              <w:bidi w:val="0"/>
              <w:rPr>
                <w:rFonts w:hint="eastAsia"/>
              </w:rPr>
            </w:pPr>
            <w:r>
              <w:rPr>
                <w:rFonts w:hint="eastAsia"/>
                <w:lang w:val="en-US" w:eastAsia="zh-CN"/>
              </w:rPr>
              <w:t>科室盈亏汇总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B0ED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36DA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20D13">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3C20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7943A">
            <w:pPr>
              <w:pStyle w:val="42"/>
              <w:bidi w:val="0"/>
              <w:rPr>
                <w:rFonts w:hint="eastAsia"/>
              </w:rPr>
            </w:pPr>
            <w:r>
              <w:rPr>
                <w:rFonts w:hint="eastAsia"/>
                <w:lang w:val="en-US" w:eastAsia="zh-CN"/>
              </w:rPr>
              <w:t>0.5</w:t>
            </w:r>
          </w:p>
        </w:tc>
      </w:tr>
      <w:tr w14:paraId="7ACD1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BA44">
            <w:pPr>
              <w:pStyle w:val="42"/>
              <w:bidi w:val="0"/>
              <w:rPr>
                <w:rFonts w:hint="eastAsia"/>
              </w:rPr>
            </w:pPr>
            <w:r>
              <w:rPr>
                <w:rFonts w:hint="eastAsia"/>
                <w:lang w:val="en-US" w:eastAsia="zh-CN"/>
              </w:rPr>
              <w:t>110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9867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04D0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1C44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2DD07">
            <w:pPr>
              <w:pStyle w:val="42"/>
              <w:bidi w:val="0"/>
              <w:rPr>
                <w:rFonts w:hint="eastAsia"/>
              </w:rPr>
            </w:pPr>
            <w:r>
              <w:rPr>
                <w:rFonts w:hint="eastAsia"/>
                <w:lang w:val="en-US" w:eastAsia="zh-CN"/>
              </w:rPr>
              <w:t>科室综合分析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740F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CA46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FD5C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2EAC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0B0CC">
            <w:pPr>
              <w:pStyle w:val="42"/>
              <w:bidi w:val="0"/>
              <w:rPr>
                <w:rFonts w:hint="eastAsia"/>
              </w:rPr>
            </w:pPr>
            <w:r>
              <w:rPr>
                <w:rFonts w:hint="eastAsia"/>
                <w:lang w:val="en-US" w:eastAsia="zh-CN"/>
              </w:rPr>
              <w:t>0.5</w:t>
            </w:r>
          </w:p>
        </w:tc>
      </w:tr>
      <w:tr w14:paraId="5BCB2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7F81">
            <w:pPr>
              <w:pStyle w:val="42"/>
              <w:bidi w:val="0"/>
              <w:rPr>
                <w:rFonts w:hint="eastAsia"/>
              </w:rPr>
            </w:pPr>
            <w:r>
              <w:rPr>
                <w:rFonts w:hint="eastAsia"/>
                <w:lang w:val="en-US" w:eastAsia="zh-CN"/>
              </w:rPr>
              <w:t>111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DAF0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3C79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26D2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CFDF7">
            <w:pPr>
              <w:pStyle w:val="42"/>
              <w:bidi w:val="0"/>
              <w:rPr>
                <w:rFonts w:hint="eastAsia"/>
              </w:rPr>
            </w:pPr>
            <w:r>
              <w:rPr>
                <w:rFonts w:hint="eastAsia"/>
                <w:lang w:val="en-US" w:eastAsia="zh-CN"/>
              </w:rPr>
              <w:t>科室例均费用分布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6C2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58D4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AFA7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8D67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11EAB">
            <w:pPr>
              <w:pStyle w:val="42"/>
              <w:bidi w:val="0"/>
              <w:rPr>
                <w:rFonts w:hint="eastAsia"/>
              </w:rPr>
            </w:pPr>
            <w:r>
              <w:rPr>
                <w:rFonts w:hint="eastAsia"/>
                <w:lang w:val="en-US" w:eastAsia="zh-CN"/>
              </w:rPr>
              <w:t>0.5</w:t>
            </w:r>
          </w:p>
        </w:tc>
      </w:tr>
      <w:tr w14:paraId="63472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292CA">
            <w:pPr>
              <w:pStyle w:val="42"/>
              <w:bidi w:val="0"/>
              <w:rPr>
                <w:rFonts w:hint="eastAsia"/>
              </w:rPr>
            </w:pPr>
            <w:r>
              <w:rPr>
                <w:rFonts w:hint="eastAsia"/>
                <w:lang w:val="en-US" w:eastAsia="zh-CN"/>
              </w:rPr>
              <w:t>112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4D53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3F19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432C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6A361">
            <w:pPr>
              <w:pStyle w:val="42"/>
              <w:bidi w:val="0"/>
              <w:rPr>
                <w:rFonts w:hint="eastAsia"/>
              </w:rPr>
            </w:pPr>
            <w:r>
              <w:rPr>
                <w:rFonts w:hint="eastAsia"/>
                <w:lang w:val="en-US" w:eastAsia="zh-CN"/>
              </w:rPr>
              <w:t>科室象限分析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050A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09CF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F03D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4E02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47F57">
            <w:pPr>
              <w:pStyle w:val="42"/>
              <w:bidi w:val="0"/>
              <w:rPr>
                <w:rFonts w:hint="eastAsia"/>
              </w:rPr>
            </w:pPr>
            <w:r>
              <w:rPr>
                <w:rFonts w:hint="eastAsia"/>
                <w:lang w:val="en-US" w:eastAsia="zh-CN"/>
              </w:rPr>
              <w:t>0.5</w:t>
            </w:r>
          </w:p>
        </w:tc>
      </w:tr>
      <w:tr w14:paraId="58D05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7BC6">
            <w:pPr>
              <w:pStyle w:val="42"/>
              <w:bidi w:val="0"/>
              <w:rPr>
                <w:rFonts w:hint="eastAsia"/>
              </w:rPr>
            </w:pPr>
            <w:r>
              <w:rPr>
                <w:rFonts w:hint="eastAsia"/>
                <w:lang w:val="en-US" w:eastAsia="zh-CN"/>
              </w:rPr>
              <w:t>113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9C5F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AFCA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5A0A67">
            <w:pPr>
              <w:pStyle w:val="42"/>
              <w:bidi w:val="0"/>
              <w:rPr>
                <w:rFonts w:hint="eastAsia"/>
              </w:rPr>
            </w:pPr>
            <w:r>
              <w:rPr>
                <w:rFonts w:hint="eastAsia"/>
                <w:lang w:val="en-US" w:eastAsia="zh-CN"/>
              </w:rPr>
              <w:t>医生组分析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BD7BF">
            <w:pPr>
              <w:pStyle w:val="42"/>
              <w:bidi w:val="0"/>
              <w:rPr>
                <w:rFonts w:hint="eastAsia"/>
              </w:rPr>
            </w:pPr>
            <w:r>
              <w:rPr>
                <w:rFonts w:hint="eastAsia"/>
                <w:lang w:val="en-US" w:eastAsia="zh-CN"/>
              </w:rPr>
              <w:t>医生组盈亏分析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1737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9F4E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6861B">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C965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B80C6">
            <w:pPr>
              <w:pStyle w:val="42"/>
              <w:bidi w:val="0"/>
              <w:rPr>
                <w:rFonts w:hint="eastAsia"/>
              </w:rPr>
            </w:pPr>
            <w:r>
              <w:rPr>
                <w:rFonts w:hint="eastAsia"/>
                <w:lang w:val="en-US" w:eastAsia="zh-CN"/>
              </w:rPr>
              <w:t>0.5</w:t>
            </w:r>
          </w:p>
        </w:tc>
      </w:tr>
      <w:tr w14:paraId="5ADBF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864FD">
            <w:pPr>
              <w:pStyle w:val="42"/>
              <w:bidi w:val="0"/>
              <w:rPr>
                <w:rFonts w:hint="eastAsia"/>
              </w:rPr>
            </w:pPr>
            <w:r>
              <w:rPr>
                <w:rFonts w:hint="eastAsia"/>
                <w:lang w:val="en-US" w:eastAsia="zh-CN"/>
              </w:rPr>
              <w:t>114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28C9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4674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1DD9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190FD">
            <w:pPr>
              <w:pStyle w:val="42"/>
              <w:bidi w:val="0"/>
              <w:rPr>
                <w:rFonts w:hint="eastAsia"/>
              </w:rPr>
            </w:pPr>
            <w:r>
              <w:rPr>
                <w:rFonts w:hint="eastAsia"/>
                <w:lang w:val="en-US" w:eastAsia="zh-CN"/>
              </w:rPr>
              <w:t>医生组盈亏排序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AF0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9686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F277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F249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223DE">
            <w:pPr>
              <w:pStyle w:val="42"/>
              <w:bidi w:val="0"/>
              <w:rPr>
                <w:rFonts w:hint="eastAsia"/>
              </w:rPr>
            </w:pPr>
            <w:r>
              <w:rPr>
                <w:rFonts w:hint="eastAsia"/>
                <w:lang w:val="en-US" w:eastAsia="zh-CN"/>
              </w:rPr>
              <w:t>0.5</w:t>
            </w:r>
          </w:p>
        </w:tc>
      </w:tr>
      <w:tr w14:paraId="7C2C3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C5EA1">
            <w:pPr>
              <w:pStyle w:val="42"/>
              <w:bidi w:val="0"/>
              <w:rPr>
                <w:rFonts w:hint="eastAsia"/>
              </w:rPr>
            </w:pPr>
            <w:r>
              <w:rPr>
                <w:rFonts w:hint="eastAsia"/>
                <w:lang w:val="en-US" w:eastAsia="zh-CN"/>
              </w:rPr>
              <w:t>115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A5A6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68CD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EEB6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7E2E6">
            <w:pPr>
              <w:pStyle w:val="42"/>
              <w:bidi w:val="0"/>
              <w:rPr>
                <w:rFonts w:hint="eastAsia"/>
              </w:rPr>
            </w:pPr>
            <w:r>
              <w:rPr>
                <w:rFonts w:hint="eastAsia"/>
                <w:lang w:val="en-US" w:eastAsia="zh-CN"/>
              </w:rPr>
              <w:t>医生组盈亏分布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CEF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1098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C480E">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A9B3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8E76F">
            <w:pPr>
              <w:pStyle w:val="42"/>
              <w:bidi w:val="0"/>
              <w:rPr>
                <w:rFonts w:hint="eastAsia"/>
              </w:rPr>
            </w:pPr>
            <w:r>
              <w:rPr>
                <w:rFonts w:hint="eastAsia"/>
                <w:lang w:val="en-US" w:eastAsia="zh-CN"/>
              </w:rPr>
              <w:t>0.5</w:t>
            </w:r>
          </w:p>
        </w:tc>
      </w:tr>
      <w:tr w14:paraId="10DDA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E8021">
            <w:pPr>
              <w:pStyle w:val="42"/>
              <w:bidi w:val="0"/>
              <w:rPr>
                <w:rFonts w:hint="eastAsia"/>
              </w:rPr>
            </w:pPr>
            <w:r>
              <w:rPr>
                <w:rFonts w:hint="eastAsia"/>
                <w:lang w:val="en-US" w:eastAsia="zh-CN"/>
              </w:rPr>
              <w:t>116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6B58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B266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B898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17CC9">
            <w:pPr>
              <w:pStyle w:val="42"/>
              <w:bidi w:val="0"/>
              <w:rPr>
                <w:rFonts w:hint="eastAsia"/>
              </w:rPr>
            </w:pPr>
            <w:r>
              <w:rPr>
                <w:rFonts w:hint="eastAsia"/>
                <w:lang w:val="en-US" w:eastAsia="zh-CN"/>
              </w:rPr>
              <w:t>医生组盈亏汇总及列表详情</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9D55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D757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82E6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CF8B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3868B">
            <w:pPr>
              <w:pStyle w:val="42"/>
              <w:bidi w:val="0"/>
              <w:rPr>
                <w:rFonts w:hint="eastAsia"/>
              </w:rPr>
            </w:pPr>
            <w:r>
              <w:rPr>
                <w:rFonts w:hint="eastAsia"/>
                <w:lang w:val="en-US" w:eastAsia="zh-CN"/>
              </w:rPr>
              <w:t>0.5</w:t>
            </w:r>
          </w:p>
        </w:tc>
      </w:tr>
      <w:tr w14:paraId="052AD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7879">
            <w:pPr>
              <w:pStyle w:val="42"/>
              <w:bidi w:val="0"/>
              <w:rPr>
                <w:rFonts w:hint="eastAsia"/>
              </w:rPr>
            </w:pPr>
            <w:r>
              <w:rPr>
                <w:rFonts w:hint="eastAsia"/>
                <w:lang w:val="en-US" w:eastAsia="zh-CN"/>
              </w:rPr>
              <w:t>117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0D75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F62C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4ACEC0">
            <w:pPr>
              <w:pStyle w:val="42"/>
              <w:bidi w:val="0"/>
              <w:rPr>
                <w:rFonts w:hint="eastAsia"/>
              </w:rPr>
            </w:pPr>
            <w:r>
              <w:rPr>
                <w:rFonts w:hint="eastAsia"/>
                <w:lang w:val="en-US" w:eastAsia="zh-CN"/>
              </w:rPr>
              <w:t>医生分析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E3E57">
            <w:pPr>
              <w:pStyle w:val="42"/>
              <w:bidi w:val="0"/>
              <w:rPr>
                <w:rFonts w:hint="eastAsia"/>
              </w:rPr>
            </w:pPr>
            <w:r>
              <w:rPr>
                <w:rFonts w:hint="eastAsia"/>
                <w:lang w:val="en-US" w:eastAsia="zh-CN"/>
              </w:rPr>
              <w:t>医生盈亏分析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DA15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1A12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E6DB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22D9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E98EC">
            <w:pPr>
              <w:pStyle w:val="42"/>
              <w:bidi w:val="0"/>
              <w:rPr>
                <w:rFonts w:hint="eastAsia"/>
              </w:rPr>
            </w:pPr>
            <w:r>
              <w:rPr>
                <w:rFonts w:hint="eastAsia"/>
                <w:lang w:val="en-US" w:eastAsia="zh-CN"/>
              </w:rPr>
              <w:t>0.5</w:t>
            </w:r>
          </w:p>
        </w:tc>
      </w:tr>
      <w:tr w14:paraId="5B0BB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C0610">
            <w:pPr>
              <w:pStyle w:val="42"/>
              <w:bidi w:val="0"/>
              <w:rPr>
                <w:rFonts w:hint="eastAsia"/>
              </w:rPr>
            </w:pPr>
            <w:r>
              <w:rPr>
                <w:rFonts w:hint="eastAsia"/>
                <w:lang w:val="en-US" w:eastAsia="zh-CN"/>
              </w:rPr>
              <w:t>118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35E5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FA59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784E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CD8AA">
            <w:pPr>
              <w:pStyle w:val="42"/>
              <w:bidi w:val="0"/>
              <w:rPr>
                <w:rFonts w:hint="eastAsia"/>
              </w:rPr>
            </w:pPr>
            <w:r>
              <w:rPr>
                <w:rFonts w:hint="eastAsia"/>
                <w:lang w:val="en-US" w:eastAsia="zh-CN"/>
              </w:rPr>
              <w:t>医生盈亏排序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DD7E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7DC4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15E79">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68E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E308C">
            <w:pPr>
              <w:pStyle w:val="42"/>
              <w:bidi w:val="0"/>
              <w:rPr>
                <w:rFonts w:hint="eastAsia"/>
              </w:rPr>
            </w:pPr>
            <w:r>
              <w:rPr>
                <w:rFonts w:hint="eastAsia"/>
                <w:lang w:val="en-US" w:eastAsia="zh-CN"/>
              </w:rPr>
              <w:t>0.5</w:t>
            </w:r>
          </w:p>
        </w:tc>
      </w:tr>
      <w:tr w14:paraId="436E7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B843C">
            <w:pPr>
              <w:pStyle w:val="42"/>
              <w:bidi w:val="0"/>
              <w:rPr>
                <w:rFonts w:hint="eastAsia"/>
              </w:rPr>
            </w:pPr>
            <w:r>
              <w:rPr>
                <w:rFonts w:hint="eastAsia"/>
                <w:lang w:val="en-US" w:eastAsia="zh-CN"/>
              </w:rPr>
              <w:t>119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5CA6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28B3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37E7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95099">
            <w:pPr>
              <w:pStyle w:val="42"/>
              <w:bidi w:val="0"/>
              <w:rPr>
                <w:rFonts w:hint="eastAsia"/>
              </w:rPr>
            </w:pPr>
            <w:r>
              <w:rPr>
                <w:rFonts w:hint="eastAsia"/>
                <w:lang w:val="en-US" w:eastAsia="zh-CN"/>
              </w:rPr>
              <w:t>医生盈亏分布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629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3F0A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50DC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B103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72489">
            <w:pPr>
              <w:pStyle w:val="42"/>
              <w:bidi w:val="0"/>
              <w:rPr>
                <w:rFonts w:hint="eastAsia"/>
              </w:rPr>
            </w:pPr>
            <w:r>
              <w:rPr>
                <w:rFonts w:hint="eastAsia"/>
                <w:lang w:val="en-US" w:eastAsia="zh-CN"/>
              </w:rPr>
              <w:t>0.5</w:t>
            </w:r>
          </w:p>
        </w:tc>
      </w:tr>
      <w:tr w14:paraId="28DD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0715">
            <w:pPr>
              <w:pStyle w:val="42"/>
              <w:bidi w:val="0"/>
              <w:rPr>
                <w:rFonts w:hint="eastAsia"/>
              </w:rPr>
            </w:pPr>
            <w:r>
              <w:rPr>
                <w:rFonts w:hint="eastAsia"/>
                <w:lang w:val="en-US" w:eastAsia="zh-CN"/>
              </w:rPr>
              <w:t>120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DE2E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9CB1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C063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B2485">
            <w:pPr>
              <w:pStyle w:val="42"/>
              <w:bidi w:val="0"/>
              <w:rPr>
                <w:rFonts w:hint="eastAsia"/>
              </w:rPr>
            </w:pPr>
            <w:r>
              <w:rPr>
                <w:rFonts w:hint="eastAsia"/>
                <w:lang w:val="en-US" w:eastAsia="zh-CN"/>
              </w:rPr>
              <w:t>医生象限分析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BD5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DFDB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50933">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CF2C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BEE1D">
            <w:pPr>
              <w:pStyle w:val="42"/>
              <w:bidi w:val="0"/>
              <w:rPr>
                <w:rFonts w:hint="eastAsia"/>
              </w:rPr>
            </w:pPr>
            <w:r>
              <w:rPr>
                <w:rFonts w:hint="eastAsia"/>
                <w:lang w:val="en-US" w:eastAsia="zh-CN"/>
              </w:rPr>
              <w:t>0.5</w:t>
            </w:r>
          </w:p>
        </w:tc>
      </w:tr>
      <w:tr w14:paraId="0FB01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5CFEE">
            <w:pPr>
              <w:pStyle w:val="42"/>
              <w:bidi w:val="0"/>
              <w:rPr>
                <w:rFonts w:hint="eastAsia"/>
              </w:rPr>
            </w:pPr>
            <w:r>
              <w:rPr>
                <w:rFonts w:hint="eastAsia"/>
                <w:lang w:val="en-US" w:eastAsia="zh-CN"/>
              </w:rPr>
              <w:t>121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CD6E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6CD2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DD339D">
            <w:pPr>
              <w:pStyle w:val="42"/>
              <w:bidi w:val="0"/>
              <w:rPr>
                <w:rFonts w:hint="eastAsia"/>
              </w:rPr>
            </w:pPr>
            <w:r>
              <w:rPr>
                <w:rFonts w:hint="eastAsia"/>
                <w:lang w:val="en-US" w:eastAsia="zh-CN"/>
              </w:rPr>
              <w:t>病组/病种分析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7D915">
            <w:pPr>
              <w:pStyle w:val="42"/>
              <w:bidi w:val="0"/>
              <w:rPr>
                <w:rFonts w:hint="eastAsia"/>
              </w:rPr>
            </w:pPr>
            <w:r>
              <w:rPr>
                <w:rFonts w:hint="eastAsia"/>
                <w:lang w:val="en-US" w:eastAsia="zh-CN"/>
              </w:rPr>
              <w:t>分段盈亏分析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FC9D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42D9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97402">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DCAE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65995">
            <w:pPr>
              <w:pStyle w:val="42"/>
              <w:bidi w:val="0"/>
              <w:rPr>
                <w:rFonts w:hint="eastAsia"/>
              </w:rPr>
            </w:pPr>
            <w:r>
              <w:rPr>
                <w:rFonts w:hint="eastAsia"/>
                <w:lang w:val="en-US" w:eastAsia="zh-CN"/>
              </w:rPr>
              <w:t>0.5</w:t>
            </w:r>
          </w:p>
        </w:tc>
      </w:tr>
      <w:tr w14:paraId="1FA3C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1AD6">
            <w:pPr>
              <w:pStyle w:val="42"/>
              <w:bidi w:val="0"/>
              <w:rPr>
                <w:rFonts w:hint="eastAsia"/>
              </w:rPr>
            </w:pPr>
            <w:r>
              <w:rPr>
                <w:rFonts w:hint="eastAsia"/>
                <w:lang w:val="en-US" w:eastAsia="zh-CN"/>
              </w:rPr>
              <w:t>122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51DE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C8DA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D5F4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E5C46">
            <w:pPr>
              <w:pStyle w:val="42"/>
              <w:bidi w:val="0"/>
              <w:rPr>
                <w:rFonts w:hint="eastAsia"/>
              </w:rPr>
            </w:pPr>
            <w:r>
              <w:rPr>
                <w:rFonts w:hint="eastAsia"/>
                <w:lang w:val="en-US" w:eastAsia="zh-CN"/>
              </w:rPr>
              <w:t>病组/病种盈亏分布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0D7B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50E6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5F12E">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35B3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F7B74">
            <w:pPr>
              <w:pStyle w:val="42"/>
              <w:bidi w:val="0"/>
              <w:rPr>
                <w:rFonts w:hint="eastAsia"/>
              </w:rPr>
            </w:pPr>
            <w:r>
              <w:rPr>
                <w:rFonts w:hint="eastAsia"/>
                <w:lang w:val="en-US" w:eastAsia="zh-CN"/>
              </w:rPr>
              <w:t>0.5</w:t>
            </w:r>
          </w:p>
        </w:tc>
      </w:tr>
      <w:tr w14:paraId="497E9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AC7C">
            <w:pPr>
              <w:pStyle w:val="42"/>
              <w:bidi w:val="0"/>
              <w:rPr>
                <w:rFonts w:hint="eastAsia"/>
              </w:rPr>
            </w:pPr>
            <w:r>
              <w:rPr>
                <w:rFonts w:hint="eastAsia"/>
                <w:lang w:val="en-US" w:eastAsia="zh-CN"/>
              </w:rPr>
              <w:t>123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7768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A662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0869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36BB1">
            <w:pPr>
              <w:pStyle w:val="42"/>
              <w:bidi w:val="0"/>
              <w:rPr>
                <w:rFonts w:hint="eastAsia"/>
              </w:rPr>
            </w:pPr>
            <w:r>
              <w:rPr>
                <w:rFonts w:hint="eastAsia"/>
                <w:lang w:val="en-US" w:eastAsia="zh-CN"/>
              </w:rPr>
              <w:t>病组/病种盈亏统计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55A3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FC6B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E4E16">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3B1D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B5D8C">
            <w:pPr>
              <w:pStyle w:val="42"/>
              <w:bidi w:val="0"/>
              <w:rPr>
                <w:rFonts w:hint="eastAsia"/>
              </w:rPr>
            </w:pPr>
            <w:r>
              <w:rPr>
                <w:rFonts w:hint="eastAsia"/>
                <w:lang w:val="en-US" w:eastAsia="zh-CN"/>
              </w:rPr>
              <w:t>0.5</w:t>
            </w:r>
          </w:p>
        </w:tc>
      </w:tr>
      <w:tr w14:paraId="23966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29917">
            <w:pPr>
              <w:pStyle w:val="42"/>
              <w:bidi w:val="0"/>
              <w:rPr>
                <w:rFonts w:hint="eastAsia"/>
              </w:rPr>
            </w:pPr>
            <w:r>
              <w:rPr>
                <w:rFonts w:hint="eastAsia"/>
                <w:lang w:val="en-US" w:eastAsia="zh-CN"/>
              </w:rPr>
              <w:t>124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D41B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1F0B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8A49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E08E4">
            <w:pPr>
              <w:pStyle w:val="42"/>
              <w:bidi w:val="0"/>
              <w:rPr>
                <w:rFonts w:hint="eastAsia"/>
              </w:rPr>
            </w:pPr>
            <w:r>
              <w:rPr>
                <w:rFonts w:hint="eastAsia"/>
                <w:lang w:val="en-US" w:eastAsia="zh-CN"/>
              </w:rPr>
              <w:t>病组/病种盈亏情况汇总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9CC9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DD66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3931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C303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04E5B">
            <w:pPr>
              <w:pStyle w:val="42"/>
              <w:bidi w:val="0"/>
              <w:rPr>
                <w:rFonts w:hint="eastAsia"/>
              </w:rPr>
            </w:pPr>
            <w:r>
              <w:rPr>
                <w:rFonts w:hint="eastAsia"/>
                <w:lang w:val="en-US" w:eastAsia="zh-CN"/>
              </w:rPr>
              <w:t>0.5</w:t>
            </w:r>
          </w:p>
        </w:tc>
      </w:tr>
      <w:tr w14:paraId="07433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A927">
            <w:pPr>
              <w:pStyle w:val="42"/>
              <w:bidi w:val="0"/>
              <w:rPr>
                <w:rFonts w:hint="eastAsia"/>
              </w:rPr>
            </w:pPr>
            <w:r>
              <w:rPr>
                <w:rFonts w:hint="eastAsia"/>
                <w:lang w:val="en-US" w:eastAsia="zh-CN"/>
              </w:rPr>
              <w:t>125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0F32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C00F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6CC6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71115">
            <w:pPr>
              <w:pStyle w:val="42"/>
              <w:bidi w:val="0"/>
              <w:rPr>
                <w:rFonts w:hint="eastAsia"/>
              </w:rPr>
            </w:pPr>
            <w:r>
              <w:rPr>
                <w:rFonts w:hint="eastAsia"/>
                <w:lang w:val="en-US" w:eastAsia="zh-CN"/>
              </w:rPr>
              <w:t>病组/病种盈亏详情</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4048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2F0E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A56BE">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8216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474D">
            <w:pPr>
              <w:pStyle w:val="42"/>
              <w:bidi w:val="0"/>
              <w:rPr>
                <w:rFonts w:hint="eastAsia"/>
              </w:rPr>
            </w:pPr>
            <w:r>
              <w:rPr>
                <w:rFonts w:hint="eastAsia"/>
                <w:lang w:val="en-US" w:eastAsia="zh-CN"/>
              </w:rPr>
              <w:t>0.5</w:t>
            </w:r>
          </w:p>
        </w:tc>
      </w:tr>
      <w:tr w14:paraId="5F85B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3185">
            <w:pPr>
              <w:pStyle w:val="42"/>
              <w:bidi w:val="0"/>
              <w:rPr>
                <w:rFonts w:hint="eastAsia"/>
              </w:rPr>
            </w:pPr>
            <w:r>
              <w:rPr>
                <w:rFonts w:hint="eastAsia"/>
                <w:lang w:val="en-US" w:eastAsia="zh-CN"/>
              </w:rPr>
              <w:t>126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8241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9B40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2B13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CB852">
            <w:pPr>
              <w:pStyle w:val="42"/>
              <w:bidi w:val="0"/>
              <w:rPr>
                <w:rFonts w:hint="eastAsia"/>
              </w:rPr>
            </w:pPr>
            <w:r>
              <w:rPr>
                <w:rFonts w:hint="eastAsia"/>
                <w:lang w:val="en-US" w:eastAsia="zh-CN"/>
              </w:rPr>
              <w:t>病组/病种盈亏数据列表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EE3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84E3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EE99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5E6C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C1029">
            <w:pPr>
              <w:pStyle w:val="42"/>
              <w:bidi w:val="0"/>
              <w:rPr>
                <w:rFonts w:hint="eastAsia"/>
              </w:rPr>
            </w:pPr>
            <w:r>
              <w:rPr>
                <w:rFonts w:hint="eastAsia"/>
                <w:lang w:val="en-US" w:eastAsia="zh-CN"/>
              </w:rPr>
              <w:t>0.5</w:t>
            </w:r>
          </w:p>
        </w:tc>
      </w:tr>
      <w:tr w14:paraId="39121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BCDD">
            <w:pPr>
              <w:pStyle w:val="42"/>
              <w:bidi w:val="0"/>
              <w:rPr>
                <w:rFonts w:hint="eastAsia"/>
              </w:rPr>
            </w:pPr>
            <w:r>
              <w:rPr>
                <w:rFonts w:hint="eastAsia"/>
                <w:lang w:val="en-US" w:eastAsia="zh-CN"/>
              </w:rPr>
              <w:t>127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4D1F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A1DC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F6FA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3DA34">
            <w:pPr>
              <w:pStyle w:val="42"/>
              <w:bidi w:val="0"/>
              <w:rPr>
                <w:rFonts w:hint="eastAsia"/>
              </w:rPr>
            </w:pPr>
            <w:r>
              <w:rPr>
                <w:rFonts w:hint="eastAsia"/>
                <w:lang w:val="en-US" w:eastAsia="zh-CN"/>
              </w:rPr>
              <w:t>病组/病种象限分析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4EF1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E86C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E5859">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8646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9A6A9">
            <w:pPr>
              <w:pStyle w:val="42"/>
              <w:bidi w:val="0"/>
              <w:rPr>
                <w:rFonts w:hint="eastAsia"/>
              </w:rPr>
            </w:pPr>
            <w:r>
              <w:rPr>
                <w:rFonts w:hint="eastAsia"/>
                <w:lang w:val="en-US" w:eastAsia="zh-CN"/>
              </w:rPr>
              <w:t>0.5</w:t>
            </w:r>
          </w:p>
        </w:tc>
      </w:tr>
      <w:tr w14:paraId="5D67B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6B18D">
            <w:pPr>
              <w:pStyle w:val="42"/>
              <w:bidi w:val="0"/>
              <w:rPr>
                <w:rFonts w:hint="eastAsia"/>
              </w:rPr>
            </w:pPr>
            <w:r>
              <w:rPr>
                <w:rFonts w:hint="eastAsia"/>
                <w:lang w:val="en-US" w:eastAsia="zh-CN"/>
              </w:rPr>
              <w:t>128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34A47">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3CE1A1">
            <w:pPr>
              <w:pStyle w:val="42"/>
              <w:bidi w:val="0"/>
              <w:rPr>
                <w:rFonts w:hint="eastAsia"/>
              </w:rPr>
            </w:pPr>
            <w:r>
              <w:rPr>
                <w:rFonts w:hint="eastAsia"/>
                <w:lang w:val="en-US" w:eastAsia="zh-CN"/>
              </w:rPr>
              <w:t>医生助手</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82A400">
            <w:pPr>
              <w:pStyle w:val="42"/>
              <w:bidi w:val="0"/>
              <w:rPr>
                <w:rFonts w:hint="eastAsia"/>
              </w:rPr>
            </w:pPr>
            <w:r>
              <w:rPr>
                <w:rFonts w:hint="eastAsia"/>
                <w:lang w:val="en-US" w:eastAsia="zh-CN"/>
              </w:rPr>
              <w:t>医生助手</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C5B6">
            <w:pPr>
              <w:pStyle w:val="42"/>
              <w:bidi w:val="0"/>
              <w:rPr>
                <w:rFonts w:hint="eastAsia"/>
              </w:rPr>
            </w:pPr>
            <w:r>
              <w:rPr>
                <w:rFonts w:hint="eastAsia"/>
                <w:lang w:val="en-US" w:eastAsia="zh-CN"/>
              </w:rPr>
              <w:t>首页质控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58BC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4ED8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B2C53">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F79B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07C33">
            <w:pPr>
              <w:pStyle w:val="42"/>
              <w:bidi w:val="0"/>
              <w:rPr>
                <w:rFonts w:hint="eastAsia"/>
              </w:rPr>
            </w:pPr>
            <w:r>
              <w:rPr>
                <w:rFonts w:hint="eastAsia"/>
                <w:lang w:val="en-US" w:eastAsia="zh-CN"/>
              </w:rPr>
              <w:t>0.5</w:t>
            </w:r>
          </w:p>
        </w:tc>
      </w:tr>
      <w:tr w14:paraId="671B8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B59FB">
            <w:pPr>
              <w:pStyle w:val="42"/>
              <w:bidi w:val="0"/>
              <w:rPr>
                <w:rFonts w:hint="eastAsia"/>
              </w:rPr>
            </w:pPr>
            <w:r>
              <w:rPr>
                <w:rFonts w:hint="eastAsia"/>
                <w:lang w:val="en-US" w:eastAsia="zh-CN"/>
              </w:rPr>
              <w:t>129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CF78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E611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DEE1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E1451">
            <w:pPr>
              <w:pStyle w:val="42"/>
              <w:bidi w:val="0"/>
              <w:rPr>
                <w:rFonts w:hint="eastAsia"/>
              </w:rPr>
            </w:pPr>
            <w:r>
              <w:rPr>
                <w:rFonts w:hint="eastAsia"/>
                <w:lang w:val="en-US" w:eastAsia="zh-CN"/>
              </w:rPr>
              <w:t>分组预测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897D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A725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CD1F8">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9173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29FB0">
            <w:pPr>
              <w:pStyle w:val="42"/>
              <w:bidi w:val="0"/>
              <w:rPr>
                <w:rFonts w:hint="eastAsia"/>
              </w:rPr>
            </w:pPr>
            <w:r>
              <w:rPr>
                <w:rFonts w:hint="eastAsia"/>
                <w:lang w:val="en-US" w:eastAsia="zh-CN"/>
              </w:rPr>
              <w:t>0.5</w:t>
            </w:r>
          </w:p>
        </w:tc>
      </w:tr>
      <w:tr w14:paraId="4F302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0351">
            <w:pPr>
              <w:pStyle w:val="42"/>
              <w:bidi w:val="0"/>
              <w:rPr>
                <w:rFonts w:hint="eastAsia"/>
              </w:rPr>
            </w:pPr>
            <w:r>
              <w:rPr>
                <w:rFonts w:hint="eastAsia"/>
                <w:lang w:val="en-US" w:eastAsia="zh-CN"/>
              </w:rPr>
              <w:t>130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CCE1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1770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4D01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8E1E7">
            <w:pPr>
              <w:pStyle w:val="42"/>
              <w:bidi w:val="0"/>
              <w:rPr>
                <w:rFonts w:hint="eastAsia"/>
              </w:rPr>
            </w:pPr>
            <w:r>
              <w:rPr>
                <w:rFonts w:hint="eastAsia"/>
                <w:lang w:val="en-US" w:eastAsia="zh-CN"/>
              </w:rPr>
              <w:t>入组分析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75DD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1051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30CE2">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C7A1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0CB3C">
            <w:pPr>
              <w:pStyle w:val="42"/>
              <w:bidi w:val="0"/>
              <w:rPr>
                <w:rFonts w:hint="eastAsia"/>
              </w:rPr>
            </w:pPr>
            <w:r>
              <w:rPr>
                <w:rFonts w:hint="eastAsia"/>
                <w:lang w:val="en-US" w:eastAsia="zh-CN"/>
              </w:rPr>
              <w:t>0.5</w:t>
            </w:r>
          </w:p>
        </w:tc>
      </w:tr>
      <w:tr w14:paraId="3B7AD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31A0">
            <w:pPr>
              <w:pStyle w:val="42"/>
              <w:bidi w:val="0"/>
              <w:rPr>
                <w:rFonts w:hint="eastAsia"/>
              </w:rPr>
            </w:pPr>
            <w:r>
              <w:rPr>
                <w:rFonts w:hint="eastAsia"/>
                <w:lang w:val="en-US" w:eastAsia="zh-CN"/>
              </w:rPr>
              <w:t>131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EAFA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9102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7757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94774">
            <w:pPr>
              <w:pStyle w:val="42"/>
              <w:bidi w:val="0"/>
              <w:rPr>
                <w:rFonts w:hint="eastAsia"/>
              </w:rPr>
            </w:pPr>
            <w:r>
              <w:rPr>
                <w:rFonts w:hint="eastAsia"/>
                <w:lang w:val="en-US" w:eastAsia="zh-CN"/>
              </w:rPr>
              <w:t>模拟分组</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3E99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CE1D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E947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33BC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6FF94">
            <w:pPr>
              <w:pStyle w:val="42"/>
              <w:bidi w:val="0"/>
              <w:rPr>
                <w:rFonts w:hint="eastAsia"/>
              </w:rPr>
            </w:pPr>
            <w:r>
              <w:rPr>
                <w:rFonts w:hint="eastAsia"/>
                <w:lang w:val="en-US" w:eastAsia="zh-CN"/>
              </w:rPr>
              <w:t>0.5</w:t>
            </w:r>
          </w:p>
        </w:tc>
      </w:tr>
      <w:tr w14:paraId="1260B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294E">
            <w:pPr>
              <w:pStyle w:val="42"/>
              <w:bidi w:val="0"/>
              <w:rPr>
                <w:rFonts w:hint="eastAsia"/>
              </w:rPr>
            </w:pPr>
            <w:r>
              <w:rPr>
                <w:rFonts w:hint="eastAsia"/>
                <w:lang w:val="en-US" w:eastAsia="zh-CN"/>
              </w:rPr>
              <w:t>132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EE68B">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9BBE66">
            <w:pPr>
              <w:pStyle w:val="42"/>
              <w:bidi w:val="0"/>
              <w:rPr>
                <w:rFonts w:hint="eastAsia"/>
              </w:rPr>
            </w:pPr>
            <w:r>
              <w:rPr>
                <w:rFonts w:hint="eastAsia"/>
                <w:lang w:val="en-US" w:eastAsia="zh-CN"/>
              </w:rPr>
              <w:t>配置管理</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956A0">
            <w:pPr>
              <w:pStyle w:val="42"/>
              <w:bidi w:val="0"/>
              <w:rPr>
                <w:rFonts w:hint="eastAsia"/>
              </w:rPr>
            </w:pPr>
            <w:r>
              <w:rPr>
                <w:rFonts w:hint="eastAsia"/>
                <w:lang w:val="en-US" w:eastAsia="zh-CN"/>
              </w:rPr>
              <w:t>知识管理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9F15C">
            <w:pPr>
              <w:pStyle w:val="42"/>
              <w:bidi w:val="0"/>
              <w:rPr>
                <w:rFonts w:hint="eastAsia"/>
              </w:rPr>
            </w:pPr>
            <w:r>
              <w:rPr>
                <w:rFonts w:hint="eastAsia"/>
                <w:lang w:val="en-US" w:eastAsia="zh-CN"/>
              </w:rPr>
              <w:t>ICD规范目录管理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4226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BAE5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03531">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0F26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9D400">
            <w:pPr>
              <w:pStyle w:val="42"/>
              <w:bidi w:val="0"/>
              <w:rPr>
                <w:rFonts w:hint="eastAsia"/>
              </w:rPr>
            </w:pPr>
            <w:r>
              <w:rPr>
                <w:rFonts w:hint="eastAsia"/>
                <w:lang w:val="en-US" w:eastAsia="zh-CN"/>
              </w:rPr>
              <w:t>0.5</w:t>
            </w:r>
          </w:p>
        </w:tc>
      </w:tr>
      <w:tr w14:paraId="31A2C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90D6">
            <w:pPr>
              <w:pStyle w:val="42"/>
              <w:bidi w:val="0"/>
              <w:rPr>
                <w:rFonts w:hint="eastAsia"/>
              </w:rPr>
            </w:pPr>
            <w:r>
              <w:rPr>
                <w:rFonts w:hint="eastAsia"/>
                <w:lang w:val="en-US" w:eastAsia="zh-CN"/>
              </w:rPr>
              <w:t>133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1DDF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F4FE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B797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89ABB">
            <w:pPr>
              <w:pStyle w:val="42"/>
              <w:bidi w:val="0"/>
              <w:rPr>
                <w:rFonts w:hint="eastAsia"/>
              </w:rPr>
            </w:pPr>
            <w:r>
              <w:rPr>
                <w:rFonts w:hint="eastAsia"/>
                <w:lang w:val="en-US" w:eastAsia="zh-CN"/>
              </w:rPr>
              <w:t>ICD目录对照管理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9C46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5E79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A541B">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9A8D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BA10D">
            <w:pPr>
              <w:pStyle w:val="42"/>
              <w:bidi w:val="0"/>
              <w:rPr>
                <w:rFonts w:hint="eastAsia"/>
              </w:rPr>
            </w:pPr>
            <w:r>
              <w:rPr>
                <w:rFonts w:hint="eastAsia"/>
                <w:lang w:val="en-US" w:eastAsia="zh-CN"/>
              </w:rPr>
              <w:t>0.5</w:t>
            </w:r>
          </w:p>
        </w:tc>
      </w:tr>
      <w:tr w14:paraId="7F6B6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32355">
            <w:pPr>
              <w:pStyle w:val="42"/>
              <w:bidi w:val="0"/>
              <w:rPr>
                <w:rFonts w:hint="eastAsia"/>
              </w:rPr>
            </w:pPr>
            <w:r>
              <w:rPr>
                <w:rFonts w:hint="eastAsia"/>
                <w:lang w:val="en-US" w:eastAsia="zh-CN"/>
              </w:rPr>
              <w:t>134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82E4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4DF7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C640D0">
            <w:pPr>
              <w:pStyle w:val="42"/>
              <w:bidi w:val="0"/>
              <w:rPr>
                <w:rFonts w:hint="eastAsia"/>
              </w:rPr>
            </w:pPr>
            <w:r>
              <w:rPr>
                <w:rFonts w:hint="eastAsia"/>
                <w:lang w:val="en-US" w:eastAsia="zh-CN"/>
              </w:rPr>
              <w:t>分组方案管理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D01EF">
            <w:pPr>
              <w:pStyle w:val="42"/>
              <w:bidi w:val="0"/>
              <w:rPr>
                <w:rFonts w:hint="eastAsia"/>
              </w:rPr>
            </w:pPr>
            <w:r>
              <w:rPr>
                <w:rFonts w:hint="eastAsia"/>
                <w:lang w:val="en-US" w:eastAsia="zh-CN"/>
              </w:rPr>
              <w:t>方案列表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FFF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8440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8ED0B">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E294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AA010">
            <w:pPr>
              <w:pStyle w:val="42"/>
              <w:bidi w:val="0"/>
              <w:rPr>
                <w:rFonts w:hint="eastAsia"/>
              </w:rPr>
            </w:pPr>
            <w:r>
              <w:rPr>
                <w:rFonts w:hint="eastAsia"/>
                <w:lang w:val="en-US" w:eastAsia="zh-CN"/>
              </w:rPr>
              <w:t>0.5</w:t>
            </w:r>
          </w:p>
        </w:tc>
      </w:tr>
      <w:tr w14:paraId="221B6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F2A18">
            <w:pPr>
              <w:pStyle w:val="42"/>
              <w:bidi w:val="0"/>
              <w:rPr>
                <w:rFonts w:hint="eastAsia"/>
              </w:rPr>
            </w:pPr>
            <w:r>
              <w:rPr>
                <w:rFonts w:hint="eastAsia"/>
                <w:lang w:val="en-US" w:eastAsia="zh-CN"/>
              </w:rPr>
              <w:t>135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9E75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9F1D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2B9B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E3715">
            <w:pPr>
              <w:pStyle w:val="42"/>
              <w:bidi w:val="0"/>
              <w:rPr>
                <w:rFonts w:hint="eastAsia"/>
              </w:rPr>
            </w:pPr>
            <w:r>
              <w:rPr>
                <w:rFonts w:hint="eastAsia"/>
                <w:lang w:val="en-US" w:eastAsia="zh-CN"/>
              </w:rPr>
              <w:t>分组配置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CF9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F33A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2D17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0E81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E96FF">
            <w:pPr>
              <w:pStyle w:val="42"/>
              <w:bidi w:val="0"/>
              <w:rPr>
                <w:rFonts w:hint="eastAsia"/>
              </w:rPr>
            </w:pPr>
            <w:r>
              <w:rPr>
                <w:rFonts w:hint="eastAsia"/>
                <w:lang w:val="en-US" w:eastAsia="zh-CN"/>
              </w:rPr>
              <w:t>0.5</w:t>
            </w:r>
          </w:p>
        </w:tc>
      </w:tr>
      <w:tr w14:paraId="4C5E5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75A90">
            <w:pPr>
              <w:pStyle w:val="42"/>
              <w:bidi w:val="0"/>
              <w:rPr>
                <w:rFonts w:hint="eastAsia"/>
              </w:rPr>
            </w:pPr>
            <w:r>
              <w:rPr>
                <w:rFonts w:hint="eastAsia"/>
                <w:lang w:val="en-US" w:eastAsia="zh-CN"/>
              </w:rPr>
              <w:t>136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D319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6684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EB3CE8">
            <w:pPr>
              <w:pStyle w:val="42"/>
              <w:bidi w:val="0"/>
              <w:rPr>
                <w:rFonts w:hint="eastAsia"/>
              </w:rPr>
            </w:pPr>
            <w:r>
              <w:rPr>
                <w:rFonts w:hint="eastAsia"/>
                <w:lang w:val="en-US" w:eastAsia="zh-CN"/>
              </w:rPr>
              <w:t>结算方案管理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A589F">
            <w:pPr>
              <w:pStyle w:val="42"/>
              <w:bidi w:val="0"/>
              <w:rPr>
                <w:rFonts w:hint="eastAsia"/>
              </w:rPr>
            </w:pPr>
            <w:r>
              <w:rPr>
                <w:rFonts w:hint="eastAsia"/>
                <w:lang w:val="en-US" w:eastAsia="zh-CN"/>
              </w:rPr>
              <w:t>方案列表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1C28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74BC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415CA">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7ACC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EF749">
            <w:pPr>
              <w:pStyle w:val="42"/>
              <w:bidi w:val="0"/>
              <w:rPr>
                <w:rFonts w:hint="eastAsia"/>
              </w:rPr>
            </w:pPr>
            <w:r>
              <w:rPr>
                <w:rFonts w:hint="eastAsia"/>
                <w:lang w:val="en-US" w:eastAsia="zh-CN"/>
              </w:rPr>
              <w:t>0.5</w:t>
            </w:r>
          </w:p>
        </w:tc>
      </w:tr>
      <w:tr w14:paraId="0713A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80EEB">
            <w:pPr>
              <w:pStyle w:val="42"/>
              <w:bidi w:val="0"/>
              <w:rPr>
                <w:rFonts w:hint="eastAsia"/>
              </w:rPr>
            </w:pPr>
            <w:r>
              <w:rPr>
                <w:rFonts w:hint="eastAsia"/>
                <w:lang w:val="en-US" w:eastAsia="zh-CN"/>
              </w:rPr>
              <w:t>137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10BE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9F4D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9A00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9E1CC">
            <w:pPr>
              <w:pStyle w:val="42"/>
              <w:bidi w:val="0"/>
              <w:rPr>
                <w:rFonts w:hint="eastAsia"/>
              </w:rPr>
            </w:pPr>
            <w:r>
              <w:rPr>
                <w:rFonts w:hint="eastAsia"/>
                <w:lang w:val="en-US" w:eastAsia="zh-CN"/>
              </w:rPr>
              <w:t>结算方案配置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3B5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4E2E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DEE09">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F231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77E6F">
            <w:pPr>
              <w:pStyle w:val="42"/>
              <w:bidi w:val="0"/>
              <w:rPr>
                <w:rFonts w:hint="eastAsia"/>
              </w:rPr>
            </w:pPr>
            <w:r>
              <w:rPr>
                <w:rFonts w:hint="eastAsia"/>
                <w:lang w:val="en-US" w:eastAsia="zh-CN"/>
              </w:rPr>
              <w:t>0.5</w:t>
            </w:r>
          </w:p>
        </w:tc>
      </w:tr>
      <w:tr w14:paraId="7DB7C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52F0F">
            <w:pPr>
              <w:pStyle w:val="42"/>
              <w:bidi w:val="0"/>
              <w:rPr>
                <w:rFonts w:hint="eastAsia"/>
              </w:rPr>
            </w:pPr>
            <w:r>
              <w:rPr>
                <w:rFonts w:hint="eastAsia"/>
                <w:lang w:val="en-US" w:eastAsia="zh-CN"/>
              </w:rPr>
              <w:t>138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FCC0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8A096">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53A9A">
            <w:pPr>
              <w:pStyle w:val="42"/>
              <w:bidi w:val="0"/>
              <w:rPr>
                <w:rFonts w:hint="eastAsia"/>
              </w:rPr>
            </w:pPr>
            <w:r>
              <w:rPr>
                <w:rFonts w:hint="eastAsia"/>
                <w:lang w:val="en-US" w:eastAsia="zh-CN"/>
              </w:rPr>
              <w:t>任务管理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AF1A9">
            <w:pPr>
              <w:pStyle w:val="42"/>
              <w:bidi w:val="0"/>
              <w:rPr>
                <w:rFonts w:hint="eastAsia"/>
              </w:rPr>
            </w:pPr>
            <w:r>
              <w:rPr>
                <w:rFonts w:hint="eastAsia"/>
                <w:lang w:val="en-US" w:eastAsia="zh-CN"/>
              </w:rPr>
              <w:t>定时任务调度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FF0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53AE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F5554">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7D9E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EB9EC">
            <w:pPr>
              <w:pStyle w:val="42"/>
              <w:bidi w:val="0"/>
              <w:rPr>
                <w:rFonts w:hint="eastAsia"/>
              </w:rPr>
            </w:pPr>
            <w:r>
              <w:rPr>
                <w:rFonts w:hint="eastAsia"/>
                <w:lang w:val="en-US" w:eastAsia="zh-CN"/>
              </w:rPr>
              <w:t>0.5</w:t>
            </w:r>
          </w:p>
        </w:tc>
      </w:tr>
      <w:tr w14:paraId="23079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0C685">
            <w:pPr>
              <w:pStyle w:val="42"/>
              <w:bidi w:val="0"/>
              <w:rPr>
                <w:rFonts w:hint="eastAsia"/>
              </w:rPr>
            </w:pPr>
            <w:r>
              <w:rPr>
                <w:rFonts w:hint="eastAsia"/>
                <w:lang w:val="en-US" w:eastAsia="zh-CN"/>
              </w:rPr>
              <w:t>139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0807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5805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50E01C">
            <w:pPr>
              <w:pStyle w:val="42"/>
              <w:bidi w:val="0"/>
              <w:rPr>
                <w:rFonts w:hint="eastAsia"/>
              </w:rPr>
            </w:pPr>
            <w:r>
              <w:rPr>
                <w:rFonts w:hint="eastAsia"/>
                <w:lang w:val="en-US" w:eastAsia="zh-CN"/>
              </w:rPr>
              <w:t>规则管理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C1A86">
            <w:pPr>
              <w:pStyle w:val="42"/>
              <w:bidi w:val="0"/>
              <w:rPr>
                <w:rFonts w:hint="eastAsia"/>
              </w:rPr>
            </w:pPr>
            <w:r>
              <w:rPr>
                <w:rFonts w:hint="eastAsia"/>
                <w:lang w:val="en-US" w:eastAsia="zh-CN"/>
              </w:rPr>
              <w:t>首页质控规则管理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554B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2050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28DB7">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97BB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C8FE8">
            <w:pPr>
              <w:pStyle w:val="42"/>
              <w:bidi w:val="0"/>
              <w:rPr>
                <w:rFonts w:hint="eastAsia"/>
              </w:rPr>
            </w:pPr>
            <w:r>
              <w:rPr>
                <w:rFonts w:hint="eastAsia"/>
                <w:lang w:val="en-US" w:eastAsia="zh-CN"/>
              </w:rPr>
              <w:t>0.5</w:t>
            </w:r>
          </w:p>
        </w:tc>
      </w:tr>
      <w:tr w14:paraId="2C8EB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0864">
            <w:pPr>
              <w:pStyle w:val="42"/>
              <w:bidi w:val="0"/>
              <w:rPr>
                <w:rFonts w:hint="eastAsia"/>
              </w:rPr>
            </w:pPr>
            <w:r>
              <w:rPr>
                <w:rFonts w:hint="eastAsia"/>
                <w:lang w:val="en-US" w:eastAsia="zh-CN"/>
              </w:rPr>
              <w:t>140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24B8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D782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1F0B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16EC1">
            <w:pPr>
              <w:pStyle w:val="42"/>
              <w:bidi w:val="0"/>
              <w:rPr>
                <w:rFonts w:hint="eastAsia"/>
              </w:rPr>
            </w:pPr>
            <w:r>
              <w:rPr>
                <w:rFonts w:hint="eastAsia"/>
                <w:lang w:val="en-US" w:eastAsia="zh-CN"/>
              </w:rPr>
              <w:t>清单质控规则管理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92BF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8DF4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F4D5C">
            <w:pPr>
              <w:pStyle w:val="42"/>
              <w:bidi w:val="0"/>
              <w:rPr>
                <w:rFonts w:hint="eastAsia"/>
              </w:rPr>
            </w:pPr>
            <w:r>
              <w:rPr>
                <w:rFonts w:hint="eastAsia"/>
                <w:lang w:val="en-US" w:eastAsia="zh-CN"/>
              </w:rPr>
              <w:t>0.5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E069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575DD">
            <w:pPr>
              <w:pStyle w:val="42"/>
              <w:bidi w:val="0"/>
              <w:rPr>
                <w:rFonts w:hint="eastAsia"/>
              </w:rPr>
            </w:pPr>
            <w:r>
              <w:rPr>
                <w:rFonts w:hint="eastAsia"/>
                <w:lang w:val="en-US" w:eastAsia="zh-CN"/>
              </w:rPr>
              <w:t>0.5</w:t>
            </w:r>
          </w:p>
        </w:tc>
      </w:tr>
      <w:tr w14:paraId="27888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97" w:type="pct"/>
            <w:tcBorders>
              <w:top w:val="nil"/>
              <w:left w:val="single" w:color="000000" w:sz="4" w:space="0"/>
              <w:bottom w:val="single" w:color="000000" w:sz="4" w:space="0"/>
              <w:right w:val="single" w:color="000000" w:sz="4" w:space="0"/>
            </w:tcBorders>
            <w:shd w:val="clear" w:color="auto" w:fill="auto"/>
            <w:noWrap/>
            <w:vAlign w:val="center"/>
          </w:tcPr>
          <w:p w14:paraId="27C55AD1">
            <w:pPr>
              <w:pStyle w:val="42"/>
              <w:bidi w:val="0"/>
              <w:rPr>
                <w:rFonts w:hint="eastAsia"/>
              </w:rPr>
            </w:pPr>
            <w:r>
              <w:rPr>
                <w:rFonts w:hint="eastAsia"/>
                <w:lang w:val="en-US" w:eastAsia="zh-CN"/>
              </w:rPr>
              <w:t>小计1</w:t>
            </w:r>
          </w:p>
        </w:tc>
        <w:tc>
          <w:tcPr>
            <w:tcW w:w="724" w:type="pct"/>
            <w:tcBorders>
              <w:top w:val="nil"/>
              <w:left w:val="single" w:color="000000" w:sz="4" w:space="0"/>
              <w:bottom w:val="single" w:color="000000" w:sz="4" w:space="0"/>
              <w:right w:val="single" w:color="000000" w:sz="4" w:space="0"/>
            </w:tcBorders>
            <w:shd w:val="clear" w:color="auto" w:fill="auto"/>
            <w:vAlign w:val="center"/>
          </w:tcPr>
          <w:p w14:paraId="07FAF25D">
            <w:pPr>
              <w:pStyle w:val="42"/>
              <w:bidi w:val="0"/>
              <w:rPr>
                <w:rFonts w:hint="eastAsia"/>
              </w:rPr>
            </w:pPr>
          </w:p>
        </w:tc>
        <w:tc>
          <w:tcPr>
            <w:tcW w:w="485" w:type="pct"/>
            <w:tcBorders>
              <w:top w:val="nil"/>
              <w:left w:val="single" w:color="000000" w:sz="4" w:space="0"/>
              <w:bottom w:val="single" w:color="000000" w:sz="4" w:space="0"/>
              <w:right w:val="single" w:color="000000" w:sz="4" w:space="0"/>
            </w:tcBorders>
            <w:shd w:val="clear" w:color="auto" w:fill="auto"/>
            <w:vAlign w:val="center"/>
          </w:tcPr>
          <w:p w14:paraId="48F54816">
            <w:pPr>
              <w:pStyle w:val="42"/>
              <w:bidi w:val="0"/>
              <w:rPr>
                <w:rFonts w:hint="eastAsia"/>
              </w:rPr>
            </w:pPr>
          </w:p>
        </w:tc>
        <w:tc>
          <w:tcPr>
            <w:tcW w:w="724" w:type="pct"/>
            <w:tcBorders>
              <w:top w:val="nil"/>
              <w:left w:val="single" w:color="000000" w:sz="4" w:space="0"/>
              <w:bottom w:val="single" w:color="000000" w:sz="4" w:space="0"/>
              <w:right w:val="single" w:color="000000" w:sz="4" w:space="0"/>
            </w:tcBorders>
            <w:shd w:val="clear" w:color="auto" w:fill="auto"/>
            <w:vAlign w:val="center"/>
          </w:tcPr>
          <w:p w14:paraId="3955C665">
            <w:pPr>
              <w:pStyle w:val="42"/>
              <w:bidi w:val="0"/>
              <w:rPr>
                <w:rFonts w:hint="eastAsia"/>
              </w:rPr>
            </w:pPr>
          </w:p>
        </w:tc>
        <w:tc>
          <w:tcPr>
            <w:tcW w:w="581" w:type="pct"/>
            <w:tcBorders>
              <w:top w:val="nil"/>
              <w:left w:val="single" w:color="000000" w:sz="4" w:space="0"/>
              <w:bottom w:val="single" w:color="000000" w:sz="4" w:space="0"/>
              <w:right w:val="single" w:color="000000" w:sz="4" w:space="0"/>
            </w:tcBorders>
            <w:shd w:val="clear" w:color="auto" w:fill="auto"/>
            <w:vAlign w:val="center"/>
          </w:tcPr>
          <w:p w14:paraId="2731FF48">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0A2F7E19">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61B28796">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6C51147E">
            <w:pPr>
              <w:pStyle w:val="42"/>
              <w:bidi w:val="0"/>
              <w:rPr>
                <w:rFonts w:hint="eastAsia"/>
              </w:rPr>
            </w:pPr>
          </w:p>
        </w:tc>
        <w:tc>
          <w:tcPr>
            <w:tcW w:w="541" w:type="pct"/>
            <w:tcBorders>
              <w:top w:val="nil"/>
              <w:left w:val="single" w:color="000000" w:sz="4" w:space="0"/>
              <w:bottom w:val="single" w:color="000000" w:sz="4" w:space="0"/>
              <w:right w:val="single" w:color="000000" w:sz="4" w:space="0"/>
            </w:tcBorders>
            <w:shd w:val="clear" w:color="auto" w:fill="auto"/>
            <w:noWrap/>
            <w:vAlign w:val="center"/>
          </w:tcPr>
          <w:p w14:paraId="1E564643">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3E897901">
            <w:pPr>
              <w:pStyle w:val="42"/>
              <w:bidi w:val="0"/>
              <w:rPr>
                <w:rFonts w:hint="eastAsia"/>
              </w:rPr>
            </w:pPr>
            <w:r>
              <w:rPr>
                <w:rFonts w:hint="eastAsia"/>
                <w:lang w:val="en-US" w:eastAsia="zh-CN"/>
              </w:rPr>
              <w:t>85.75</w:t>
            </w:r>
          </w:p>
        </w:tc>
      </w:tr>
      <w:tr w14:paraId="1CA78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4DE88">
            <w:pPr>
              <w:pStyle w:val="42"/>
              <w:bidi w:val="0"/>
              <w:rPr>
                <w:rFonts w:hint="eastAsia"/>
              </w:rPr>
            </w:pPr>
            <w:r>
              <w:rPr>
                <w:rFonts w:hint="eastAsia"/>
                <w:lang w:val="en-US" w:eastAsia="zh-CN"/>
              </w:rPr>
              <w:t>1</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F15797">
            <w:pPr>
              <w:pStyle w:val="42"/>
              <w:bidi w:val="0"/>
              <w:rPr>
                <w:rFonts w:hint="eastAsia"/>
              </w:rPr>
            </w:pPr>
            <w:r>
              <w:rPr>
                <w:rFonts w:hint="eastAsia"/>
                <w:lang w:val="en-US" w:eastAsia="zh-CN"/>
              </w:rPr>
              <w:t>长护险与居家服务管理</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187BF">
            <w:pPr>
              <w:pStyle w:val="42"/>
              <w:bidi w:val="0"/>
            </w:pPr>
            <w:r>
              <w:rPr>
                <w:rFonts w:hint="default"/>
                <w:lang w:val="en-US" w:eastAsia="zh-CN"/>
              </w:rPr>
              <w:t>申请与评估管理</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0162">
            <w:pPr>
              <w:pStyle w:val="42"/>
              <w:bidi w:val="0"/>
              <w:rPr>
                <w:rFonts w:hint="default"/>
              </w:rPr>
            </w:pPr>
            <w:r>
              <w:rPr>
                <w:rFonts w:hint="default"/>
                <w:lang w:val="en-US" w:eastAsia="zh-CN"/>
              </w:rPr>
              <w:t>线上申请</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7B1D4">
            <w:pPr>
              <w:pStyle w:val="42"/>
              <w:bidi w:val="0"/>
              <w:rPr>
                <w:rFonts w:hint="eastAsia"/>
              </w:rPr>
            </w:pPr>
            <w:r>
              <w:rPr>
                <w:rFonts w:hint="eastAsia"/>
                <w:lang w:val="en-US" w:eastAsia="zh-CN"/>
              </w:rPr>
              <w:t>线上长护险待遇申请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D110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375A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006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8508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C20CE">
            <w:pPr>
              <w:pStyle w:val="42"/>
              <w:bidi w:val="0"/>
              <w:rPr>
                <w:rFonts w:hint="eastAsia"/>
              </w:rPr>
            </w:pPr>
            <w:r>
              <w:rPr>
                <w:rFonts w:hint="eastAsia"/>
                <w:lang w:val="en-US" w:eastAsia="zh-CN"/>
              </w:rPr>
              <w:t>1</w:t>
            </w:r>
          </w:p>
        </w:tc>
      </w:tr>
      <w:tr w14:paraId="61C92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A76A0">
            <w:pPr>
              <w:pStyle w:val="42"/>
              <w:bidi w:val="0"/>
              <w:rPr>
                <w:rFonts w:hint="eastAsia"/>
              </w:rPr>
            </w:pPr>
            <w:r>
              <w:rPr>
                <w:rFonts w:hint="eastAsia"/>
                <w:lang w:val="en-US" w:eastAsia="zh-CN"/>
              </w:rPr>
              <w:t>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24D8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C7A04">
            <w:pPr>
              <w:pStyle w:val="42"/>
              <w:bidi w:val="0"/>
              <w:rPr>
                <w:rFonts w:hint="default"/>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658AF">
            <w:pPr>
              <w:pStyle w:val="42"/>
              <w:bidi w:val="0"/>
              <w:rPr>
                <w:rFonts w:hint="default"/>
              </w:rPr>
            </w:pPr>
            <w:r>
              <w:rPr>
                <w:rFonts w:hint="default"/>
                <w:lang w:val="en-US" w:eastAsia="zh-CN"/>
              </w:rPr>
              <w:t>评估流程管理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F8182">
            <w:pPr>
              <w:pStyle w:val="42"/>
              <w:bidi w:val="0"/>
              <w:rPr>
                <w:rFonts w:hint="eastAsia"/>
              </w:rPr>
            </w:pPr>
            <w:r>
              <w:rPr>
                <w:rFonts w:hint="eastAsia"/>
                <w:lang w:val="en-US" w:eastAsia="zh-CN"/>
              </w:rPr>
              <w:t>评估流程管理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2EA2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3C21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A9A5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D8DB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5487C">
            <w:pPr>
              <w:pStyle w:val="42"/>
              <w:bidi w:val="0"/>
              <w:rPr>
                <w:rFonts w:hint="eastAsia"/>
              </w:rPr>
            </w:pPr>
            <w:r>
              <w:rPr>
                <w:rFonts w:hint="eastAsia"/>
                <w:lang w:val="en-US" w:eastAsia="zh-CN"/>
              </w:rPr>
              <w:t>1</w:t>
            </w:r>
          </w:p>
        </w:tc>
      </w:tr>
      <w:tr w14:paraId="0BAE4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C86ED">
            <w:pPr>
              <w:pStyle w:val="42"/>
              <w:bidi w:val="0"/>
              <w:rPr>
                <w:rFonts w:hint="eastAsia"/>
              </w:rPr>
            </w:pPr>
            <w:r>
              <w:rPr>
                <w:rFonts w:hint="eastAsia"/>
                <w:lang w:val="en-US" w:eastAsia="zh-CN"/>
              </w:rPr>
              <w:t>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DF40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3943F">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00C57">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EE1F">
            <w:pPr>
              <w:pStyle w:val="42"/>
              <w:bidi w:val="0"/>
              <w:rPr>
                <w:rFonts w:hint="default"/>
              </w:rPr>
            </w:pPr>
            <w:r>
              <w:rPr>
                <w:rFonts w:hint="default"/>
                <w:lang w:val="en-US" w:eastAsia="zh-CN"/>
              </w:rPr>
              <w:t>评估员管理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5FBC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5F2A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C196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2AE3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AF04A">
            <w:pPr>
              <w:pStyle w:val="42"/>
              <w:bidi w:val="0"/>
              <w:rPr>
                <w:rFonts w:hint="eastAsia"/>
              </w:rPr>
            </w:pPr>
            <w:r>
              <w:rPr>
                <w:rFonts w:hint="eastAsia"/>
                <w:lang w:val="en-US" w:eastAsia="zh-CN"/>
              </w:rPr>
              <w:t>1</w:t>
            </w:r>
          </w:p>
        </w:tc>
      </w:tr>
      <w:tr w14:paraId="78CA8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1481">
            <w:pPr>
              <w:pStyle w:val="42"/>
              <w:bidi w:val="0"/>
              <w:rPr>
                <w:rFonts w:hint="eastAsia"/>
              </w:rPr>
            </w:pPr>
            <w:r>
              <w:rPr>
                <w:rFonts w:hint="eastAsia"/>
                <w:lang w:val="en-US" w:eastAsia="zh-CN"/>
              </w:rPr>
              <w:t>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9985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B60A4">
            <w:pPr>
              <w:pStyle w:val="42"/>
              <w:bidi w:val="0"/>
              <w:rPr>
                <w:rFonts w:hint="default"/>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F586">
            <w:pPr>
              <w:pStyle w:val="42"/>
              <w:bidi w:val="0"/>
              <w:rPr>
                <w:rFonts w:hint="default"/>
              </w:rPr>
            </w:pPr>
            <w:r>
              <w:rPr>
                <w:rFonts w:hint="default"/>
                <w:lang w:val="en-US" w:eastAsia="zh-CN"/>
              </w:rPr>
              <w:t>结果同步</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B604">
            <w:pPr>
              <w:pStyle w:val="42"/>
              <w:bidi w:val="0"/>
              <w:rPr>
                <w:rFonts w:hint="eastAsia"/>
              </w:rPr>
            </w:pPr>
            <w:r>
              <w:rPr>
                <w:rFonts w:hint="eastAsia"/>
                <w:lang w:val="en-US" w:eastAsia="zh-CN"/>
              </w:rPr>
              <w:t>评估结果同步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7F8D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611C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4FC4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E28D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E0545">
            <w:pPr>
              <w:pStyle w:val="42"/>
              <w:bidi w:val="0"/>
              <w:rPr>
                <w:rFonts w:hint="eastAsia"/>
              </w:rPr>
            </w:pPr>
            <w:r>
              <w:rPr>
                <w:rFonts w:hint="eastAsia"/>
                <w:lang w:val="en-US" w:eastAsia="zh-CN"/>
              </w:rPr>
              <w:t>1</w:t>
            </w:r>
          </w:p>
        </w:tc>
      </w:tr>
      <w:tr w14:paraId="7BA1D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5CE50">
            <w:pPr>
              <w:pStyle w:val="42"/>
              <w:bidi w:val="0"/>
              <w:rPr>
                <w:rFonts w:hint="eastAsia"/>
              </w:rPr>
            </w:pPr>
            <w:r>
              <w:rPr>
                <w:rFonts w:hint="eastAsia"/>
                <w:lang w:val="en-US" w:eastAsia="zh-CN"/>
              </w:rPr>
              <w:t>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016B4">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72E0">
            <w:pPr>
              <w:pStyle w:val="42"/>
              <w:bidi w:val="0"/>
              <w:rPr>
                <w:rFonts w:hint="default"/>
              </w:rPr>
            </w:pPr>
            <w:r>
              <w:rPr>
                <w:rFonts w:hint="default"/>
                <w:lang w:val="en-US" w:eastAsia="zh-CN"/>
              </w:rPr>
              <w:t>服务计划与派单</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2C5D1">
            <w:pPr>
              <w:pStyle w:val="42"/>
              <w:bidi w:val="0"/>
              <w:rPr>
                <w:rFonts w:hint="default"/>
              </w:rPr>
            </w:pPr>
            <w:r>
              <w:rPr>
                <w:rFonts w:hint="default"/>
                <w:lang w:val="en-US" w:eastAsia="zh-CN"/>
              </w:rPr>
              <w:t>计划制定</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4069B">
            <w:pPr>
              <w:pStyle w:val="42"/>
              <w:bidi w:val="0"/>
              <w:rPr>
                <w:rFonts w:hint="eastAsia"/>
              </w:rPr>
            </w:pPr>
            <w:r>
              <w:rPr>
                <w:rFonts w:hint="eastAsia"/>
                <w:lang w:val="en-US" w:eastAsia="zh-CN"/>
              </w:rPr>
              <w:t>个性化护理计划制定</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1F3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A4E5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BC64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C233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90AC0">
            <w:pPr>
              <w:pStyle w:val="42"/>
              <w:bidi w:val="0"/>
              <w:rPr>
                <w:rFonts w:hint="eastAsia"/>
              </w:rPr>
            </w:pPr>
            <w:r>
              <w:rPr>
                <w:rFonts w:hint="eastAsia"/>
                <w:lang w:val="en-US" w:eastAsia="zh-CN"/>
              </w:rPr>
              <w:t>1</w:t>
            </w:r>
          </w:p>
        </w:tc>
      </w:tr>
      <w:tr w14:paraId="5857D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19364">
            <w:pPr>
              <w:pStyle w:val="42"/>
              <w:bidi w:val="0"/>
              <w:rPr>
                <w:rFonts w:hint="eastAsia"/>
              </w:rPr>
            </w:pPr>
            <w:r>
              <w:rPr>
                <w:rFonts w:hint="eastAsia"/>
                <w:lang w:val="en-US" w:eastAsia="zh-CN"/>
              </w:rPr>
              <w:t>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8CFD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7BF49">
            <w:pPr>
              <w:pStyle w:val="42"/>
              <w:bidi w:val="0"/>
              <w:rPr>
                <w:rFonts w:hint="default"/>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0AEF">
            <w:pPr>
              <w:pStyle w:val="42"/>
              <w:bidi w:val="0"/>
              <w:rPr>
                <w:rFonts w:hint="eastAsia"/>
              </w:rPr>
            </w:pPr>
            <w:r>
              <w:rPr>
                <w:rFonts w:hint="eastAsia"/>
                <w:lang w:val="en-US" w:eastAsia="zh-CN"/>
              </w:rPr>
              <w:t>派单方式</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F2EB6">
            <w:pPr>
              <w:pStyle w:val="42"/>
              <w:bidi w:val="0"/>
              <w:rPr>
                <w:rFonts w:hint="eastAsia"/>
              </w:rPr>
            </w:pPr>
            <w:r>
              <w:rPr>
                <w:rFonts w:hint="eastAsia"/>
                <w:lang w:val="en-US" w:eastAsia="zh-CN"/>
              </w:rPr>
              <w:t>系统自动派单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3A77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E7F9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A609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AA26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CED9">
            <w:pPr>
              <w:pStyle w:val="42"/>
              <w:bidi w:val="0"/>
              <w:rPr>
                <w:rFonts w:hint="eastAsia"/>
              </w:rPr>
            </w:pPr>
            <w:r>
              <w:rPr>
                <w:rFonts w:hint="eastAsia"/>
                <w:lang w:val="en-US" w:eastAsia="zh-CN"/>
              </w:rPr>
              <w:t>1</w:t>
            </w:r>
          </w:p>
        </w:tc>
      </w:tr>
      <w:tr w14:paraId="71B18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6F865">
            <w:pPr>
              <w:pStyle w:val="42"/>
              <w:bidi w:val="0"/>
              <w:rPr>
                <w:rFonts w:hint="eastAsia"/>
              </w:rPr>
            </w:pPr>
            <w:r>
              <w:rPr>
                <w:rFonts w:hint="eastAsia"/>
                <w:lang w:val="en-US" w:eastAsia="zh-CN"/>
              </w:rPr>
              <w:t>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6CE0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D189">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50A8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4DA7E">
            <w:pPr>
              <w:pStyle w:val="42"/>
              <w:bidi w:val="0"/>
              <w:rPr>
                <w:rFonts w:hint="eastAsia"/>
              </w:rPr>
            </w:pPr>
            <w:r>
              <w:rPr>
                <w:rFonts w:hint="eastAsia"/>
                <w:lang w:val="en-US" w:eastAsia="zh-CN"/>
              </w:rPr>
              <w:t>手动派单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8D8E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196D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D468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A25D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94947">
            <w:pPr>
              <w:pStyle w:val="42"/>
              <w:bidi w:val="0"/>
              <w:rPr>
                <w:rFonts w:hint="eastAsia"/>
              </w:rPr>
            </w:pPr>
            <w:r>
              <w:rPr>
                <w:rFonts w:hint="eastAsia"/>
                <w:lang w:val="en-US" w:eastAsia="zh-CN"/>
              </w:rPr>
              <w:t>1</w:t>
            </w:r>
          </w:p>
        </w:tc>
      </w:tr>
      <w:tr w14:paraId="3E885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518E0">
            <w:pPr>
              <w:pStyle w:val="42"/>
              <w:bidi w:val="0"/>
              <w:rPr>
                <w:rFonts w:hint="eastAsia"/>
              </w:rPr>
            </w:pPr>
            <w:r>
              <w:rPr>
                <w:rFonts w:hint="eastAsia"/>
                <w:lang w:val="en-US" w:eastAsia="zh-CN"/>
              </w:rPr>
              <w:t>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BB712">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87CC">
            <w:pPr>
              <w:pStyle w:val="42"/>
              <w:bidi w:val="0"/>
              <w:rPr>
                <w:rFonts w:hint="default"/>
              </w:rPr>
            </w:pPr>
            <w:r>
              <w:rPr>
                <w:rFonts w:hint="default"/>
                <w:lang w:val="en-US" w:eastAsia="zh-CN"/>
              </w:rPr>
              <w:t>服务执行与监管</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77E06">
            <w:pPr>
              <w:pStyle w:val="42"/>
              <w:bidi w:val="0"/>
              <w:rPr>
                <w:rFonts w:hint="default"/>
              </w:rPr>
            </w:pPr>
            <w:r>
              <w:rPr>
                <w:rFonts w:hint="default"/>
                <w:lang w:val="en-US" w:eastAsia="zh-CN"/>
              </w:rPr>
              <w:t>服务记录</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7BE0">
            <w:pPr>
              <w:pStyle w:val="42"/>
              <w:bidi w:val="0"/>
              <w:rPr>
                <w:rFonts w:hint="default"/>
              </w:rPr>
            </w:pPr>
            <w:r>
              <w:rPr>
                <w:rFonts w:hint="default"/>
                <w:lang w:val="en-US" w:eastAsia="zh-CN"/>
              </w:rPr>
              <w:t>服务内容记录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25D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138F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77F5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7FC3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898FC">
            <w:pPr>
              <w:pStyle w:val="42"/>
              <w:bidi w:val="0"/>
              <w:rPr>
                <w:rFonts w:hint="eastAsia"/>
              </w:rPr>
            </w:pPr>
            <w:r>
              <w:rPr>
                <w:rFonts w:hint="eastAsia"/>
                <w:lang w:val="en-US" w:eastAsia="zh-CN"/>
              </w:rPr>
              <w:t>1</w:t>
            </w:r>
          </w:p>
        </w:tc>
      </w:tr>
      <w:tr w14:paraId="37C2B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7352D">
            <w:pPr>
              <w:pStyle w:val="42"/>
              <w:bidi w:val="0"/>
              <w:rPr>
                <w:rFonts w:hint="eastAsia"/>
              </w:rPr>
            </w:pPr>
            <w:r>
              <w:rPr>
                <w:rFonts w:hint="eastAsia"/>
                <w:lang w:val="en-US" w:eastAsia="zh-CN"/>
              </w:rPr>
              <w:t>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A883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7351">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3386">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6E7FF">
            <w:pPr>
              <w:pStyle w:val="42"/>
              <w:bidi w:val="0"/>
              <w:rPr>
                <w:rFonts w:hint="default"/>
              </w:rPr>
            </w:pPr>
            <w:r>
              <w:rPr>
                <w:rFonts w:hint="default"/>
                <w:lang w:val="en-US" w:eastAsia="zh-CN"/>
              </w:rPr>
              <w:t>服务时间记录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6729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448F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2144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259A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772A0">
            <w:pPr>
              <w:pStyle w:val="42"/>
              <w:bidi w:val="0"/>
              <w:rPr>
                <w:rFonts w:hint="eastAsia"/>
              </w:rPr>
            </w:pPr>
            <w:r>
              <w:rPr>
                <w:rFonts w:hint="eastAsia"/>
                <w:lang w:val="en-US" w:eastAsia="zh-CN"/>
              </w:rPr>
              <w:t>1</w:t>
            </w:r>
          </w:p>
        </w:tc>
      </w:tr>
      <w:tr w14:paraId="7396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3CC5F">
            <w:pPr>
              <w:pStyle w:val="42"/>
              <w:bidi w:val="0"/>
              <w:rPr>
                <w:rFonts w:hint="eastAsia"/>
              </w:rPr>
            </w:pPr>
            <w:r>
              <w:rPr>
                <w:rFonts w:hint="eastAsia"/>
                <w:lang w:val="en-US" w:eastAsia="zh-CN"/>
              </w:rPr>
              <w:t>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D05E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6931D">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12B4">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56520">
            <w:pPr>
              <w:pStyle w:val="42"/>
              <w:bidi w:val="0"/>
              <w:rPr>
                <w:rFonts w:hint="default"/>
              </w:rPr>
            </w:pPr>
            <w:r>
              <w:rPr>
                <w:rFonts w:hint="default"/>
                <w:lang w:val="en-US" w:eastAsia="zh-CN"/>
              </w:rPr>
              <w:t>服务人员记录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9F16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DBCC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0BC9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F8F7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202E8">
            <w:pPr>
              <w:pStyle w:val="42"/>
              <w:bidi w:val="0"/>
              <w:rPr>
                <w:rFonts w:hint="eastAsia"/>
              </w:rPr>
            </w:pPr>
            <w:r>
              <w:rPr>
                <w:rFonts w:hint="eastAsia"/>
                <w:lang w:val="en-US" w:eastAsia="zh-CN"/>
              </w:rPr>
              <w:t>1</w:t>
            </w:r>
          </w:p>
        </w:tc>
      </w:tr>
      <w:tr w14:paraId="4B9CD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A51C6">
            <w:pPr>
              <w:pStyle w:val="42"/>
              <w:bidi w:val="0"/>
              <w:rPr>
                <w:rFonts w:hint="eastAsia"/>
              </w:rPr>
            </w:pPr>
            <w:r>
              <w:rPr>
                <w:rFonts w:hint="eastAsia"/>
                <w:lang w:val="en-US" w:eastAsia="zh-CN"/>
              </w:rPr>
              <w:t>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BE58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EA10E">
            <w:pPr>
              <w:pStyle w:val="42"/>
              <w:bidi w:val="0"/>
              <w:rPr>
                <w:rFonts w:hint="default"/>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3C3B3">
            <w:pPr>
              <w:pStyle w:val="42"/>
              <w:bidi w:val="0"/>
              <w:rPr>
                <w:rFonts w:hint="default"/>
              </w:rPr>
            </w:pPr>
            <w:r>
              <w:rPr>
                <w:rFonts w:hint="default"/>
                <w:lang w:val="en-US" w:eastAsia="zh-CN"/>
              </w:rPr>
              <w:t>质量保障功能</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EF89F">
            <w:pPr>
              <w:pStyle w:val="42"/>
              <w:bidi w:val="0"/>
              <w:rPr>
                <w:rFonts w:hint="eastAsia"/>
              </w:rPr>
            </w:pPr>
            <w:r>
              <w:rPr>
                <w:rFonts w:hint="eastAsia"/>
                <w:lang w:val="en-US" w:eastAsia="zh-CN"/>
              </w:rPr>
              <w:t>GPS定位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267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5E1B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2E6D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304D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A5BE2">
            <w:pPr>
              <w:pStyle w:val="42"/>
              <w:bidi w:val="0"/>
              <w:rPr>
                <w:rFonts w:hint="eastAsia"/>
              </w:rPr>
            </w:pPr>
            <w:r>
              <w:rPr>
                <w:rFonts w:hint="eastAsia"/>
                <w:lang w:val="en-US" w:eastAsia="zh-CN"/>
              </w:rPr>
              <w:t>1</w:t>
            </w:r>
          </w:p>
        </w:tc>
      </w:tr>
      <w:tr w14:paraId="1ADD6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09141">
            <w:pPr>
              <w:pStyle w:val="42"/>
              <w:bidi w:val="0"/>
              <w:rPr>
                <w:rFonts w:hint="eastAsia"/>
              </w:rPr>
            </w:pPr>
            <w:r>
              <w:rPr>
                <w:rFonts w:hint="eastAsia"/>
                <w:lang w:val="en-US" w:eastAsia="zh-CN"/>
              </w:rPr>
              <w:t>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DA2B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65916">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DECA7">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18EF">
            <w:pPr>
              <w:pStyle w:val="42"/>
              <w:bidi w:val="0"/>
              <w:rPr>
                <w:rFonts w:hint="eastAsia"/>
              </w:rPr>
            </w:pPr>
            <w:r>
              <w:rPr>
                <w:rFonts w:hint="eastAsia"/>
                <w:lang w:val="en-US" w:eastAsia="zh-CN"/>
              </w:rPr>
              <w:t>照片上传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BF6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0605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33F6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AAF0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9A8B1">
            <w:pPr>
              <w:pStyle w:val="42"/>
              <w:bidi w:val="0"/>
              <w:rPr>
                <w:rFonts w:hint="eastAsia"/>
              </w:rPr>
            </w:pPr>
            <w:r>
              <w:rPr>
                <w:rFonts w:hint="eastAsia"/>
                <w:lang w:val="en-US" w:eastAsia="zh-CN"/>
              </w:rPr>
              <w:t>1</w:t>
            </w:r>
          </w:p>
        </w:tc>
      </w:tr>
      <w:tr w14:paraId="3FFE0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987E9">
            <w:pPr>
              <w:pStyle w:val="42"/>
              <w:bidi w:val="0"/>
              <w:rPr>
                <w:rFonts w:hint="eastAsia"/>
              </w:rPr>
            </w:pPr>
            <w:r>
              <w:rPr>
                <w:rFonts w:hint="eastAsia"/>
                <w:lang w:val="en-US" w:eastAsia="zh-CN"/>
              </w:rPr>
              <w:t>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9287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B9423">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9C4CE">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644C1">
            <w:pPr>
              <w:pStyle w:val="42"/>
              <w:bidi w:val="0"/>
              <w:rPr>
                <w:rFonts w:hint="eastAsia"/>
              </w:rPr>
            </w:pPr>
            <w:r>
              <w:rPr>
                <w:rFonts w:hint="eastAsia"/>
                <w:lang w:val="en-US" w:eastAsia="zh-CN"/>
              </w:rPr>
              <w:t>电子签名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6F1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5F56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683F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40D5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5F6E1">
            <w:pPr>
              <w:pStyle w:val="42"/>
              <w:bidi w:val="0"/>
              <w:rPr>
                <w:rFonts w:hint="eastAsia"/>
              </w:rPr>
            </w:pPr>
            <w:r>
              <w:rPr>
                <w:rFonts w:hint="eastAsia"/>
                <w:lang w:val="en-US" w:eastAsia="zh-CN"/>
              </w:rPr>
              <w:t>1</w:t>
            </w:r>
          </w:p>
        </w:tc>
      </w:tr>
      <w:tr w14:paraId="14D32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C6398">
            <w:pPr>
              <w:pStyle w:val="42"/>
              <w:bidi w:val="0"/>
              <w:rPr>
                <w:rFonts w:hint="eastAsia"/>
              </w:rPr>
            </w:pPr>
            <w:r>
              <w:rPr>
                <w:rFonts w:hint="eastAsia"/>
                <w:lang w:val="en-US" w:eastAsia="zh-CN"/>
              </w:rPr>
              <w:t>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60DE0">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5A46F">
            <w:pPr>
              <w:pStyle w:val="42"/>
              <w:bidi w:val="0"/>
              <w:rPr>
                <w:rFonts w:hint="default"/>
              </w:rPr>
            </w:pPr>
            <w:r>
              <w:rPr>
                <w:rFonts w:hint="default"/>
                <w:lang w:val="en-US" w:eastAsia="zh-CN"/>
              </w:rPr>
              <w:t>结算与对账</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C4B9">
            <w:pPr>
              <w:pStyle w:val="42"/>
              <w:bidi w:val="0"/>
              <w:rPr>
                <w:rFonts w:hint="default"/>
              </w:rPr>
            </w:pPr>
            <w:r>
              <w:rPr>
                <w:rFonts w:hint="default"/>
                <w:lang w:val="en-US" w:eastAsia="zh-CN"/>
              </w:rPr>
              <w:t>清单生成</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DE29">
            <w:pPr>
              <w:pStyle w:val="42"/>
              <w:bidi w:val="0"/>
              <w:rPr>
                <w:rFonts w:hint="eastAsia"/>
              </w:rPr>
            </w:pPr>
            <w:r>
              <w:rPr>
                <w:rFonts w:hint="eastAsia"/>
                <w:lang w:val="en-US" w:eastAsia="zh-CN"/>
              </w:rPr>
              <w:t>结算清单自动生成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584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7497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61BA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37E7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D44FB">
            <w:pPr>
              <w:pStyle w:val="42"/>
              <w:bidi w:val="0"/>
              <w:rPr>
                <w:rFonts w:hint="eastAsia"/>
              </w:rPr>
            </w:pPr>
            <w:r>
              <w:rPr>
                <w:rFonts w:hint="eastAsia"/>
                <w:lang w:val="en-US" w:eastAsia="zh-CN"/>
              </w:rPr>
              <w:t>1</w:t>
            </w:r>
          </w:p>
        </w:tc>
      </w:tr>
      <w:tr w14:paraId="54A2F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8CF4F">
            <w:pPr>
              <w:pStyle w:val="42"/>
              <w:bidi w:val="0"/>
              <w:rPr>
                <w:rFonts w:hint="eastAsia"/>
              </w:rPr>
            </w:pPr>
            <w:r>
              <w:rPr>
                <w:rFonts w:hint="eastAsia"/>
                <w:lang w:val="en-US" w:eastAsia="zh-CN"/>
              </w:rPr>
              <w:t>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E576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4342">
            <w:pPr>
              <w:pStyle w:val="42"/>
              <w:bidi w:val="0"/>
              <w:rPr>
                <w:rFonts w:hint="default"/>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F4A09">
            <w:pPr>
              <w:pStyle w:val="42"/>
              <w:bidi w:val="0"/>
              <w:rPr>
                <w:rFonts w:hint="default"/>
              </w:rPr>
            </w:pPr>
            <w:r>
              <w:rPr>
                <w:rFonts w:hint="default"/>
                <w:lang w:val="en-US" w:eastAsia="zh-CN"/>
              </w:rPr>
              <w:t>对账结算</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6CE3B">
            <w:pPr>
              <w:pStyle w:val="42"/>
              <w:bidi w:val="0"/>
              <w:rPr>
                <w:rFonts w:hint="eastAsia"/>
              </w:rPr>
            </w:pPr>
            <w:r>
              <w:rPr>
                <w:rFonts w:hint="eastAsia"/>
                <w:lang w:val="en-US" w:eastAsia="zh-CN"/>
              </w:rPr>
              <w:t>与人保系统对账结算</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956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8D7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3524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61D8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C4137">
            <w:pPr>
              <w:pStyle w:val="42"/>
              <w:bidi w:val="0"/>
              <w:rPr>
                <w:rFonts w:hint="eastAsia"/>
              </w:rPr>
            </w:pPr>
            <w:r>
              <w:rPr>
                <w:rFonts w:hint="eastAsia"/>
                <w:lang w:val="en-US" w:eastAsia="zh-CN"/>
              </w:rPr>
              <w:t>1</w:t>
            </w:r>
          </w:p>
        </w:tc>
      </w:tr>
      <w:tr w14:paraId="4A180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1C07F">
            <w:pPr>
              <w:pStyle w:val="42"/>
              <w:bidi w:val="0"/>
              <w:rPr>
                <w:rFonts w:hint="eastAsia"/>
              </w:rPr>
            </w:pPr>
            <w:r>
              <w:rPr>
                <w:rFonts w:hint="eastAsia"/>
                <w:lang w:val="en-US" w:eastAsia="zh-CN"/>
              </w:rPr>
              <w:t>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87492">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6EAD8">
            <w:pPr>
              <w:pStyle w:val="42"/>
              <w:bidi w:val="0"/>
              <w:rPr>
                <w:rFonts w:hint="default"/>
              </w:rPr>
            </w:pPr>
            <w:r>
              <w:rPr>
                <w:rFonts w:hint="default"/>
                <w:lang w:val="en-US" w:eastAsia="zh-CN"/>
              </w:rPr>
              <w:t>AI服务集成</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A229E">
            <w:pPr>
              <w:pStyle w:val="42"/>
              <w:bidi w:val="0"/>
              <w:rPr>
                <w:rFonts w:hint="default"/>
              </w:rPr>
            </w:pPr>
            <w:r>
              <w:rPr>
                <w:rFonts w:hint="default"/>
                <w:lang w:val="en-US" w:eastAsia="zh-CN"/>
              </w:rPr>
              <w:t>智能健康监测</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32F2B">
            <w:pPr>
              <w:pStyle w:val="42"/>
              <w:bidi w:val="0"/>
              <w:rPr>
                <w:rFonts w:hint="default"/>
              </w:rPr>
            </w:pPr>
            <w:r>
              <w:rPr>
                <w:rFonts w:hint="default"/>
                <w:lang w:val="en-US" w:eastAsia="zh-CN"/>
              </w:rPr>
              <w:t>生命体征采集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38E8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2ADA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8DB8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5115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B906C">
            <w:pPr>
              <w:pStyle w:val="42"/>
              <w:bidi w:val="0"/>
              <w:rPr>
                <w:rFonts w:hint="eastAsia"/>
              </w:rPr>
            </w:pPr>
            <w:r>
              <w:rPr>
                <w:rFonts w:hint="eastAsia"/>
                <w:lang w:val="en-US" w:eastAsia="zh-CN"/>
              </w:rPr>
              <w:t>1</w:t>
            </w:r>
          </w:p>
        </w:tc>
      </w:tr>
      <w:tr w14:paraId="3D86A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CB219">
            <w:pPr>
              <w:pStyle w:val="42"/>
              <w:bidi w:val="0"/>
              <w:rPr>
                <w:rFonts w:hint="eastAsia"/>
              </w:rPr>
            </w:pPr>
            <w:r>
              <w:rPr>
                <w:rFonts w:hint="eastAsia"/>
                <w:lang w:val="en-US" w:eastAsia="zh-CN"/>
              </w:rPr>
              <w:t>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D16E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DC0B">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597EB">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3F01">
            <w:pPr>
              <w:pStyle w:val="42"/>
              <w:bidi w:val="0"/>
              <w:rPr>
                <w:rFonts w:hint="default"/>
              </w:rPr>
            </w:pPr>
            <w:r>
              <w:rPr>
                <w:rFonts w:hint="default"/>
                <w:lang w:val="en-US" w:eastAsia="zh-CN"/>
              </w:rPr>
              <w:t>异常报警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66E9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059B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C441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D680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EFE78">
            <w:pPr>
              <w:pStyle w:val="42"/>
              <w:bidi w:val="0"/>
              <w:rPr>
                <w:rFonts w:hint="eastAsia"/>
              </w:rPr>
            </w:pPr>
            <w:r>
              <w:rPr>
                <w:rFonts w:hint="eastAsia"/>
                <w:lang w:val="en-US" w:eastAsia="zh-CN"/>
              </w:rPr>
              <w:t>1</w:t>
            </w:r>
          </w:p>
        </w:tc>
      </w:tr>
      <w:tr w14:paraId="01B88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FB906">
            <w:pPr>
              <w:pStyle w:val="42"/>
              <w:bidi w:val="0"/>
              <w:rPr>
                <w:rFonts w:hint="eastAsia"/>
              </w:rPr>
            </w:pPr>
            <w:r>
              <w:rPr>
                <w:rFonts w:hint="eastAsia"/>
                <w:lang w:val="en-US" w:eastAsia="zh-CN"/>
              </w:rPr>
              <w:t>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BB97E">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5BCBD">
            <w:pPr>
              <w:pStyle w:val="42"/>
              <w:bidi w:val="0"/>
              <w:rPr>
                <w:rFonts w:hint="default"/>
              </w:rPr>
            </w:pPr>
            <w:r>
              <w:rPr>
                <w:rFonts w:hint="default"/>
                <w:lang w:val="en-US" w:eastAsia="zh-CN"/>
              </w:rPr>
              <w:t>语音助手与情感分析</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3155">
            <w:pPr>
              <w:pStyle w:val="42"/>
              <w:bidi w:val="0"/>
              <w:rPr>
                <w:rFonts w:hint="default"/>
              </w:rPr>
            </w:pPr>
            <w:r>
              <w:rPr>
                <w:rFonts w:hint="default"/>
                <w:lang w:val="en-US" w:eastAsia="zh-CN"/>
              </w:rPr>
              <w:t>语音分析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7CF91">
            <w:pPr>
              <w:pStyle w:val="42"/>
              <w:bidi w:val="0"/>
              <w:rPr>
                <w:rFonts w:hint="default"/>
              </w:rPr>
            </w:pPr>
            <w:r>
              <w:rPr>
                <w:rFonts w:hint="default"/>
                <w:lang w:val="en-US" w:eastAsia="zh-CN"/>
              </w:rPr>
              <w:t>护理质量识别</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2C0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9038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4FEE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2935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B5A42">
            <w:pPr>
              <w:pStyle w:val="42"/>
              <w:bidi w:val="0"/>
              <w:rPr>
                <w:rFonts w:hint="eastAsia"/>
              </w:rPr>
            </w:pPr>
            <w:r>
              <w:rPr>
                <w:rFonts w:hint="eastAsia"/>
                <w:lang w:val="en-US" w:eastAsia="zh-CN"/>
              </w:rPr>
              <w:t>1</w:t>
            </w:r>
          </w:p>
        </w:tc>
      </w:tr>
      <w:tr w14:paraId="47E03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D0D95">
            <w:pPr>
              <w:pStyle w:val="42"/>
              <w:bidi w:val="0"/>
              <w:rPr>
                <w:rFonts w:hint="eastAsia"/>
              </w:rPr>
            </w:pPr>
            <w:r>
              <w:rPr>
                <w:rFonts w:hint="eastAsia"/>
                <w:lang w:val="en-US" w:eastAsia="zh-CN"/>
              </w:rPr>
              <w:t>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BA92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04C17">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06AD">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248A">
            <w:pPr>
              <w:pStyle w:val="42"/>
              <w:bidi w:val="0"/>
              <w:rPr>
                <w:rFonts w:hint="default"/>
              </w:rPr>
            </w:pPr>
            <w:r>
              <w:rPr>
                <w:rFonts w:hint="default"/>
                <w:lang w:val="en-US" w:eastAsia="zh-CN"/>
              </w:rPr>
              <w:t>患者情绪状态识别</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18EE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93AC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74E8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F04F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C3DA3">
            <w:pPr>
              <w:pStyle w:val="42"/>
              <w:bidi w:val="0"/>
              <w:rPr>
                <w:rFonts w:hint="eastAsia"/>
              </w:rPr>
            </w:pPr>
            <w:r>
              <w:rPr>
                <w:rFonts w:hint="eastAsia"/>
                <w:lang w:val="en-US" w:eastAsia="zh-CN"/>
              </w:rPr>
              <w:t>1</w:t>
            </w:r>
          </w:p>
        </w:tc>
      </w:tr>
      <w:tr w14:paraId="0D054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51428">
            <w:pPr>
              <w:pStyle w:val="42"/>
              <w:bidi w:val="0"/>
              <w:rPr>
                <w:rFonts w:hint="eastAsia"/>
              </w:rPr>
            </w:pPr>
            <w:r>
              <w:rPr>
                <w:rFonts w:hint="eastAsia"/>
                <w:lang w:val="en-US" w:eastAsia="zh-CN"/>
              </w:rPr>
              <w:t>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749E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69863">
            <w:pPr>
              <w:pStyle w:val="42"/>
              <w:bidi w:val="0"/>
              <w:rPr>
                <w:rFonts w:hint="default"/>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ED42">
            <w:pPr>
              <w:pStyle w:val="42"/>
              <w:bidi w:val="0"/>
              <w:rPr>
                <w:rFonts w:hint="default"/>
              </w:rPr>
            </w:pPr>
            <w:r>
              <w:rPr>
                <w:rFonts w:hint="default"/>
                <w:lang w:val="en-US" w:eastAsia="zh-CN"/>
              </w:rPr>
              <w:t>报告提供</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9E04">
            <w:pPr>
              <w:pStyle w:val="42"/>
              <w:bidi w:val="0"/>
              <w:rPr>
                <w:rFonts w:hint="eastAsia"/>
              </w:rPr>
            </w:pPr>
            <w:r>
              <w:rPr>
                <w:rFonts w:hint="eastAsia"/>
                <w:lang w:val="en-US" w:eastAsia="zh-CN"/>
              </w:rPr>
              <w:t>护理质量报告提供</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FF63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DF7C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E974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C7D9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FEB9A">
            <w:pPr>
              <w:pStyle w:val="42"/>
              <w:bidi w:val="0"/>
              <w:rPr>
                <w:rFonts w:hint="eastAsia"/>
              </w:rPr>
            </w:pPr>
            <w:r>
              <w:rPr>
                <w:rFonts w:hint="eastAsia"/>
                <w:lang w:val="en-US" w:eastAsia="zh-CN"/>
              </w:rPr>
              <w:t>1</w:t>
            </w:r>
          </w:p>
        </w:tc>
      </w:tr>
      <w:tr w14:paraId="32831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7E3D9">
            <w:pPr>
              <w:pStyle w:val="42"/>
              <w:bidi w:val="0"/>
              <w:rPr>
                <w:rFonts w:hint="eastAsia"/>
              </w:rPr>
            </w:pPr>
            <w:r>
              <w:rPr>
                <w:rFonts w:hint="eastAsia"/>
                <w:lang w:val="en-US" w:eastAsia="zh-CN"/>
              </w:rPr>
              <w:t>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514BC">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23A01">
            <w:pPr>
              <w:pStyle w:val="42"/>
              <w:bidi w:val="0"/>
              <w:rPr>
                <w:rFonts w:hint="default"/>
              </w:rPr>
            </w:pPr>
            <w:r>
              <w:rPr>
                <w:rFonts w:hint="default"/>
                <w:lang w:val="en-US" w:eastAsia="zh-CN"/>
              </w:rPr>
              <w:t>个性化推荐</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6A726">
            <w:pPr>
              <w:pStyle w:val="42"/>
              <w:bidi w:val="0"/>
              <w:rPr>
                <w:rFonts w:hint="default"/>
              </w:rPr>
            </w:pPr>
            <w:r>
              <w:rPr>
                <w:rFonts w:hint="default"/>
                <w:lang w:val="en-US" w:eastAsia="zh-CN"/>
              </w:rPr>
              <w:t>项目推荐</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DA3B8">
            <w:pPr>
              <w:pStyle w:val="42"/>
              <w:bidi w:val="0"/>
              <w:rPr>
                <w:rFonts w:hint="eastAsia"/>
              </w:rPr>
            </w:pPr>
            <w:r>
              <w:rPr>
                <w:rFonts w:hint="eastAsia"/>
                <w:lang w:val="en-US" w:eastAsia="zh-CN"/>
              </w:rPr>
              <w:t>护理服务项目推荐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14F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16B6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F710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DBD9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A3B57">
            <w:pPr>
              <w:pStyle w:val="42"/>
              <w:bidi w:val="0"/>
              <w:rPr>
                <w:rFonts w:hint="eastAsia"/>
              </w:rPr>
            </w:pPr>
            <w:r>
              <w:rPr>
                <w:rFonts w:hint="eastAsia"/>
                <w:lang w:val="en-US" w:eastAsia="zh-CN"/>
              </w:rPr>
              <w:t>1</w:t>
            </w:r>
          </w:p>
        </w:tc>
      </w:tr>
      <w:tr w14:paraId="1D506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BA225">
            <w:pPr>
              <w:pStyle w:val="42"/>
              <w:bidi w:val="0"/>
              <w:rPr>
                <w:rFonts w:hint="eastAsia"/>
              </w:rPr>
            </w:pPr>
            <w:r>
              <w:rPr>
                <w:rFonts w:hint="eastAsia"/>
                <w:lang w:val="en-US" w:eastAsia="zh-CN"/>
              </w:rPr>
              <w:t>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7BBD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D1B8">
            <w:pPr>
              <w:pStyle w:val="42"/>
              <w:bidi w:val="0"/>
              <w:rPr>
                <w:rFonts w:hint="default"/>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8CBC">
            <w:pPr>
              <w:pStyle w:val="42"/>
              <w:bidi w:val="0"/>
              <w:rPr>
                <w:rFonts w:hint="default"/>
              </w:rPr>
            </w:pPr>
            <w:r>
              <w:rPr>
                <w:rFonts w:hint="default"/>
                <w:lang w:val="en-US" w:eastAsia="zh-CN"/>
              </w:rPr>
              <w:t>信息推送</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7AB63">
            <w:pPr>
              <w:pStyle w:val="42"/>
              <w:bidi w:val="0"/>
              <w:rPr>
                <w:rFonts w:hint="eastAsia"/>
              </w:rPr>
            </w:pPr>
            <w:r>
              <w:rPr>
                <w:rFonts w:hint="eastAsia"/>
                <w:lang w:val="en-US" w:eastAsia="zh-CN"/>
              </w:rPr>
              <w:t>推荐信息推送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9357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640D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5B1F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5EA4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8EE03">
            <w:pPr>
              <w:pStyle w:val="42"/>
              <w:bidi w:val="0"/>
              <w:rPr>
                <w:rFonts w:hint="eastAsia"/>
              </w:rPr>
            </w:pPr>
            <w:r>
              <w:rPr>
                <w:rFonts w:hint="eastAsia"/>
                <w:lang w:val="en-US" w:eastAsia="zh-CN"/>
              </w:rPr>
              <w:t>1</w:t>
            </w:r>
          </w:p>
        </w:tc>
      </w:tr>
      <w:tr w14:paraId="552C3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30D72">
            <w:pPr>
              <w:pStyle w:val="42"/>
              <w:bidi w:val="0"/>
              <w:rPr>
                <w:rFonts w:hint="eastAsia"/>
              </w:rPr>
            </w:pPr>
            <w:r>
              <w:rPr>
                <w:rFonts w:hint="eastAsia"/>
                <w:lang w:val="en-US" w:eastAsia="zh-CN"/>
              </w:rPr>
              <w:t>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9FA22">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F2E5F">
            <w:pPr>
              <w:pStyle w:val="42"/>
              <w:bidi w:val="0"/>
              <w:rPr>
                <w:rFonts w:hint="default"/>
              </w:rPr>
            </w:pPr>
            <w:r>
              <w:rPr>
                <w:rFonts w:hint="default"/>
                <w:lang w:val="en-US" w:eastAsia="zh-CN"/>
              </w:rPr>
              <w:t>AI医疗咨询与指导</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DDF1B">
            <w:pPr>
              <w:pStyle w:val="42"/>
              <w:bidi w:val="0"/>
              <w:rPr>
                <w:rFonts w:hint="default"/>
              </w:rPr>
            </w:pPr>
            <w:r>
              <w:rPr>
                <w:rFonts w:hint="default"/>
                <w:lang w:val="en-US" w:eastAsia="zh-CN"/>
              </w:rPr>
              <w:t>咨询服务</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67F32">
            <w:pPr>
              <w:pStyle w:val="42"/>
              <w:bidi w:val="0"/>
              <w:rPr>
                <w:rFonts w:hint="eastAsia"/>
              </w:rPr>
            </w:pPr>
            <w:r>
              <w:rPr>
                <w:rFonts w:hint="eastAsia"/>
                <w:lang w:val="en-US" w:eastAsia="zh-CN"/>
              </w:rPr>
              <w:t>日常医疗咨询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7F16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88D3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4FB6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3946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901D6">
            <w:pPr>
              <w:pStyle w:val="42"/>
              <w:bidi w:val="0"/>
              <w:rPr>
                <w:rFonts w:hint="eastAsia"/>
              </w:rPr>
            </w:pPr>
            <w:r>
              <w:rPr>
                <w:rFonts w:hint="eastAsia"/>
                <w:lang w:val="en-US" w:eastAsia="zh-CN"/>
              </w:rPr>
              <w:t>1</w:t>
            </w:r>
          </w:p>
        </w:tc>
      </w:tr>
      <w:tr w14:paraId="7C470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29833">
            <w:pPr>
              <w:pStyle w:val="42"/>
              <w:bidi w:val="0"/>
              <w:rPr>
                <w:rFonts w:hint="eastAsia"/>
              </w:rPr>
            </w:pPr>
            <w:r>
              <w:rPr>
                <w:rFonts w:hint="eastAsia"/>
                <w:lang w:val="en-US" w:eastAsia="zh-CN"/>
              </w:rPr>
              <w:t>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B208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6325E">
            <w:pPr>
              <w:pStyle w:val="42"/>
              <w:bidi w:val="0"/>
              <w:rPr>
                <w:rFonts w:hint="default"/>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02E0">
            <w:pPr>
              <w:pStyle w:val="42"/>
              <w:bidi w:val="0"/>
              <w:rPr>
                <w:rFonts w:hint="default"/>
              </w:rPr>
            </w:pPr>
            <w:r>
              <w:rPr>
                <w:rFonts w:hint="default"/>
                <w:lang w:val="en-US" w:eastAsia="zh-CN"/>
              </w:rPr>
              <w:t>解答服务</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55A8">
            <w:pPr>
              <w:pStyle w:val="42"/>
              <w:bidi w:val="0"/>
              <w:rPr>
                <w:rFonts w:hint="eastAsia"/>
              </w:rPr>
            </w:pPr>
            <w:r>
              <w:rPr>
                <w:rFonts w:hint="eastAsia"/>
                <w:lang w:val="en-US" w:eastAsia="zh-CN"/>
              </w:rPr>
              <w:t>初步解答提供</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4832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AFB5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457B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0816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A85DA">
            <w:pPr>
              <w:pStyle w:val="42"/>
              <w:bidi w:val="0"/>
              <w:rPr>
                <w:rFonts w:hint="eastAsia"/>
              </w:rPr>
            </w:pPr>
            <w:r>
              <w:rPr>
                <w:rFonts w:hint="eastAsia"/>
                <w:lang w:val="en-US" w:eastAsia="zh-CN"/>
              </w:rPr>
              <w:t>1</w:t>
            </w:r>
          </w:p>
        </w:tc>
      </w:tr>
      <w:tr w14:paraId="6020C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9ED8E">
            <w:pPr>
              <w:pStyle w:val="42"/>
              <w:bidi w:val="0"/>
              <w:rPr>
                <w:rFonts w:hint="eastAsia"/>
              </w:rPr>
            </w:pPr>
            <w:r>
              <w:rPr>
                <w:rFonts w:hint="eastAsia"/>
                <w:lang w:val="en-US" w:eastAsia="zh-CN"/>
              </w:rPr>
              <w:t>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60AE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10F8F">
            <w:pPr>
              <w:pStyle w:val="42"/>
              <w:bidi w:val="0"/>
              <w:rPr>
                <w:rFonts w:hint="default"/>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62BD5">
            <w:pPr>
              <w:pStyle w:val="42"/>
              <w:bidi w:val="0"/>
              <w:rPr>
                <w:rFonts w:hint="default"/>
              </w:rPr>
            </w:pPr>
            <w:r>
              <w:rPr>
                <w:rFonts w:hint="default"/>
                <w:lang w:val="en-US" w:eastAsia="zh-CN"/>
              </w:rPr>
              <w:t>结果记录</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03796">
            <w:pPr>
              <w:pStyle w:val="42"/>
              <w:bidi w:val="0"/>
              <w:rPr>
                <w:rFonts w:hint="eastAsia"/>
              </w:rPr>
            </w:pPr>
            <w:r>
              <w:rPr>
                <w:rFonts w:hint="eastAsia"/>
                <w:lang w:val="en-US" w:eastAsia="zh-CN"/>
              </w:rPr>
              <w:t>无交流结果记录汇总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71F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6DA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6389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C33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25EDB">
            <w:pPr>
              <w:pStyle w:val="42"/>
              <w:bidi w:val="0"/>
              <w:rPr>
                <w:rFonts w:hint="eastAsia"/>
              </w:rPr>
            </w:pPr>
            <w:r>
              <w:rPr>
                <w:rFonts w:hint="eastAsia"/>
                <w:lang w:val="en-US" w:eastAsia="zh-CN"/>
              </w:rPr>
              <w:t>1</w:t>
            </w:r>
          </w:p>
        </w:tc>
      </w:tr>
      <w:tr w14:paraId="22CF8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E7FB6">
            <w:pPr>
              <w:pStyle w:val="42"/>
              <w:bidi w:val="0"/>
              <w:rPr>
                <w:rFonts w:hint="eastAsia"/>
              </w:rPr>
            </w:pPr>
            <w:r>
              <w:rPr>
                <w:rFonts w:hint="eastAsia"/>
                <w:lang w:val="en-US" w:eastAsia="zh-CN"/>
              </w:rPr>
              <w:t>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0AB88">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C1640">
            <w:pPr>
              <w:pStyle w:val="42"/>
              <w:bidi w:val="0"/>
              <w:rPr>
                <w:rFonts w:hint="default"/>
              </w:rPr>
            </w:pPr>
            <w:r>
              <w:rPr>
                <w:rFonts w:hint="default"/>
                <w:lang w:val="en-US" w:eastAsia="zh-CN"/>
              </w:rPr>
              <w:t>居家服务管理</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B64D">
            <w:pPr>
              <w:pStyle w:val="42"/>
              <w:bidi w:val="0"/>
              <w:rPr>
                <w:rFonts w:hint="default"/>
              </w:rPr>
            </w:pPr>
            <w:r>
              <w:rPr>
                <w:rFonts w:hint="default"/>
                <w:lang w:val="en-US" w:eastAsia="zh-CN"/>
              </w:rPr>
              <w:t>服务下单</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810FC">
            <w:pPr>
              <w:pStyle w:val="42"/>
              <w:bidi w:val="0"/>
              <w:rPr>
                <w:rFonts w:hint="eastAsia"/>
              </w:rPr>
            </w:pPr>
            <w:r>
              <w:rPr>
                <w:rFonts w:hint="eastAsia"/>
                <w:lang w:val="en-US" w:eastAsia="zh-CN"/>
              </w:rPr>
              <w:t>居家服务下单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FCBD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601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C4A1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AECB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BE345">
            <w:pPr>
              <w:pStyle w:val="42"/>
              <w:bidi w:val="0"/>
              <w:rPr>
                <w:rFonts w:hint="eastAsia"/>
              </w:rPr>
            </w:pPr>
            <w:r>
              <w:rPr>
                <w:rFonts w:hint="eastAsia"/>
                <w:lang w:val="en-US" w:eastAsia="zh-CN"/>
              </w:rPr>
              <w:t>1</w:t>
            </w:r>
          </w:p>
        </w:tc>
      </w:tr>
      <w:tr w14:paraId="16C87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603D9">
            <w:pPr>
              <w:pStyle w:val="42"/>
              <w:bidi w:val="0"/>
              <w:rPr>
                <w:rFonts w:hint="eastAsia"/>
              </w:rPr>
            </w:pPr>
            <w:r>
              <w:rPr>
                <w:rFonts w:hint="eastAsia"/>
                <w:lang w:val="en-US" w:eastAsia="zh-CN"/>
              </w:rPr>
              <w:t>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B34D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EFFB2">
            <w:pPr>
              <w:pStyle w:val="42"/>
              <w:bidi w:val="0"/>
              <w:rPr>
                <w:rFonts w:hint="default"/>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A7E26">
            <w:pPr>
              <w:pStyle w:val="42"/>
              <w:bidi w:val="0"/>
              <w:rPr>
                <w:rFonts w:hint="default"/>
              </w:rPr>
            </w:pPr>
            <w:r>
              <w:rPr>
                <w:rFonts w:hint="default"/>
                <w:lang w:val="en-US" w:eastAsia="zh-CN"/>
              </w:rPr>
              <w:t>服务支付</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FFBCD">
            <w:pPr>
              <w:pStyle w:val="42"/>
              <w:bidi w:val="0"/>
              <w:rPr>
                <w:rFonts w:hint="eastAsia"/>
              </w:rPr>
            </w:pPr>
            <w:r>
              <w:rPr>
                <w:rFonts w:hint="eastAsia"/>
                <w:lang w:val="en-US" w:eastAsia="zh-CN"/>
              </w:rPr>
              <w:t>居家服务支付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164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FD60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03F3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EA6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664CC">
            <w:pPr>
              <w:pStyle w:val="42"/>
              <w:bidi w:val="0"/>
              <w:rPr>
                <w:rFonts w:hint="eastAsia"/>
              </w:rPr>
            </w:pPr>
            <w:r>
              <w:rPr>
                <w:rFonts w:hint="eastAsia"/>
                <w:lang w:val="en-US" w:eastAsia="zh-CN"/>
              </w:rPr>
              <w:t>1</w:t>
            </w:r>
          </w:p>
        </w:tc>
      </w:tr>
      <w:tr w14:paraId="1A0D4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AAFBB">
            <w:pPr>
              <w:pStyle w:val="42"/>
              <w:bidi w:val="0"/>
              <w:rPr>
                <w:rFonts w:hint="eastAsia"/>
              </w:rPr>
            </w:pPr>
            <w:r>
              <w:rPr>
                <w:rFonts w:hint="eastAsia"/>
                <w:lang w:val="en-US" w:eastAsia="zh-CN"/>
              </w:rPr>
              <w:t>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4C8E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23084">
            <w:pPr>
              <w:pStyle w:val="42"/>
              <w:bidi w:val="0"/>
              <w:rPr>
                <w:rFonts w:hint="default"/>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AC80">
            <w:pPr>
              <w:pStyle w:val="42"/>
              <w:bidi w:val="0"/>
              <w:rPr>
                <w:rFonts w:hint="default"/>
              </w:rPr>
            </w:pPr>
            <w:r>
              <w:rPr>
                <w:rFonts w:hint="default"/>
                <w:lang w:val="en-US" w:eastAsia="zh-CN"/>
              </w:rPr>
              <w:t>服务确认</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56020">
            <w:pPr>
              <w:pStyle w:val="42"/>
              <w:bidi w:val="0"/>
              <w:rPr>
                <w:rFonts w:hint="eastAsia"/>
              </w:rPr>
            </w:pPr>
            <w:r>
              <w:rPr>
                <w:rFonts w:hint="eastAsia"/>
                <w:lang w:val="en-US" w:eastAsia="zh-CN"/>
              </w:rPr>
              <w:t>服务完成确认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D03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6F72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0DD6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74DA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D66EB">
            <w:pPr>
              <w:pStyle w:val="42"/>
              <w:bidi w:val="0"/>
              <w:rPr>
                <w:rFonts w:hint="eastAsia"/>
              </w:rPr>
            </w:pPr>
            <w:r>
              <w:rPr>
                <w:rFonts w:hint="eastAsia"/>
                <w:lang w:val="en-US" w:eastAsia="zh-CN"/>
              </w:rPr>
              <w:t>1</w:t>
            </w:r>
          </w:p>
        </w:tc>
      </w:tr>
      <w:tr w14:paraId="079F4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232B9">
            <w:pPr>
              <w:pStyle w:val="42"/>
              <w:bidi w:val="0"/>
              <w:rPr>
                <w:rFonts w:hint="eastAsia"/>
              </w:rPr>
            </w:pPr>
            <w:r>
              <w:rPr>
                <w:rFonts w:hint="eastAsia"/>
                <w:lang w:val="en-US" w:eastAsia="zh-CN"/>
              </w:rPr>
              <w:t>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C2A9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28688">
            <w:pPr>
              <w:pStyle w:val="42"/>
              <w:bidi w:val="0"/>
              <w:rPr>
                <w:rFonts w:hint="default"/>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6675">
            <w:pPr>
              <w:pStyle w:val="42"/>
              <w:bidi w:val="0"/>
              <w:rPr>
                <w:rFonts w:hint="default"/>
              </w:rPr>
            </w:pPr>
            <w:r>
              <w:rPr>
                <w:rFonts w:hint="default"/>
                <w:lang w:val="en-US" w:eastAsia="zh-CN"/>
              </w:rPr>
              <w:t>服务评价</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9064">
            <w:pPr>
              <w:pStyle w:val="42"/>
              <w:bidi w:val="0"/>
              <w:rPr>
                <w:rFonts w:hint="eastAsia"/>
              </w:rPr>
            </w:pPr>
            <w:r>
              <w:rPr>
                <w:rFonts w:hint="eastAsia"/>
                <w:lang w:val="en-US" w:eastAsia="zh-CN"/>
              </w:rPr>
              <w:t>售后评价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DEB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8541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4047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EF16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5F778">
            <w:pPr>
              <w:pStyle w:val="42"/>
              <w:bidi w:val="0"/>
              <w:rPr>
                <w:rFonts w:hint="eastAsia"/>
              </w:rPr>
            </w:pPr>
            <w:r>
              <w:rPr>
                <w:rFonts w:hint="eastAsia"/>
                <w:lang w:val="en-US" w:eastAsia="zh-CN"/>
              </w:rPr>
              <w:t>1</w:t>
            </w:r>
          </w:p>
        </w:tc>
      </w:tr>
      <w:tr w14:paraId="673E8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5F91D">
            <w:pPr>
              <w:pStyle w:val="42"/>
              <w:bidi w:val="0"/>
              <w:rPr>
                <w:rFonts w:hint="eastAsia"/>
              </w:rPr>
            </w:pPr>
            <w:r>
              <w:rPr>
                <w:rFonts w:hint="eastAsia"/>
                <w:lang w:val="en-US" w:eastAsia="zh-CN"/>
              </w:rPr>
              <w:t>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6EB1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035EF">
            <w:pPr>
              <w:pStyle w:val="42"/>
              <w:bidi w:val="0"/>
              <w:rPr>
                <w:rFonts w:hint="default"/>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6B67A">
            <w:pPr>
              <w:pStyle w:val="42"/>
              <w:bidi w:val="0"/>
              <w:rPr>
                <w:rFonts w:hint="default"/>
              </w:rPr>
            </w:pPr>
            <w:r>
              <w:rPr>
                <w:rFonts w:hint="default"/>
                <w:lang w:val="en-US" w:eastAsia="zh-CN"/>
              </w:rPr>
              <w:t>后台管理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ED04">
            <w:pPr>
              <w:pStyle w:val="42"/>
              <w:bidi w:val="0"/>
              <w:rPr>
                <w:rFonts w:hint="eastAsia"/>
              </w:rPr>
            </w:pPr>
            <w:r>
              <w:rPr>
                <w:rFonts w:hint="eastAsia"/>
                <w:lang w:val="en-US" w:eastAsia="zh-CN"/>
              </w:rPr>
              <w:t>资源整合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B432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BB98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49A0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783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4D49D">
            <w:pPr>
              <w:pStyle w:val="42"/>
              <w:bidi w:val="0"/>
              <w:rPr>
                <w:rFonts w:hint="eastAsia"/>
              </w:rPr>
            </w:pPr>
            <w:r>
              <w:rPr>
                <w:rFonts w:hint="eastAsia"/>
                <w:lang w:val="en-US" w:eastAsia="zh-CN"/>
              </w:rPr>
              <w:t>1</w:t>
            </w:r>
          </w:p>
        </w:tc>
      </w:tr>
      <w:tr w14:paraId="3C1A2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0454A">
            <w:pPr>
              <w:pStyle w:val="42"/>
              <w:bidi w:val="0"/>
              <w:rPr>
                <w:rFonts w:hint="eastAsia"/>
              </w:rPr>
            </w:pPr>
            <w:r>
              <w:rPr>
                <w:rFonts w:hint="eastAsia"/>
                <w:lang w:val="en-US" w:eastAsia="zh-CN"/>
              </w:rPr>
              <w:t>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C7EC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3A6C">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595F">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77461">
            <w:pPr>
              <w:pStyle w:val="42"/>
              <w:bidi w:val="0"/>
              <w:rPr>
                <w:rFonts w:hint="default"/>
              </w:rPr>
            </w:pPr>
            <w:r>
              <w:rPr>
                <w:rFonts w:hint="default"/>
                <w:lang w:val="en-US" w:eastAsia="zh-CN"/>
              </w:rPr>
              <w:t>派单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B66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4B7E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7EF8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FE75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0E774">
            <w:pPr>
              <w:pStyle w:val="42"/>
              <w:bidi w:val="0"/>
              <w:rPr>
                <w:rFonts w:hint="eastAsia"/>
              </w:rPr>
            </w:pPr>
            <w:r>
              <w:rPr>
                <w:rFonts w:hint="eastAsia"/>
                <w:lang w:val="en-US" w:eastAsia="zh-CN"/>
              </w:rPr>
              <w:t>1</w:t>
            </w:r>
          </w:p>
        </w:tc>
      </w:tr>
      <w:tr w14:paraId="7911C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E2739">
            <w:pPr>
              <w:pStyle w:val="42"/>
              <w:bidi w:val="0"/>
              <w:rPr>
                <w:rFonts w:hint="eastAsia"/>
              </w:rPr>
            </w:pPr>
            <w:r>
              <w:rPr>
                <w:rFonts w:hint="eastAsia"/>
                <w:lang w:val="en-US" w:eastAsia="zh-CN"/>
              </w:rPr>
              <w:t>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4F7B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50131">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C9F1D">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8EEA">
            <w:pPr>
              <w:pStyle w:val="42"/>
              <w:bidi w:val="0"/>
              <w:rPr>
                <w:rFonts w:hint="default"/>
              </w:rPr>
            </w:pPr>
            <w:r>
              <w:rPr>
                <w:rFonts w:hint="default"/>
                <w:lang w:val="en-US" w:eastAsia="zh-CN"/>
              </w:rPr>
              <w:t>签到管理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162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7522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742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3609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8B861">
            <w:pPr>
              <w:pStyle w:val="42"/>
              <w:bidi w:val="0"/>
              <w:rPr>
                <w:rFonts w:hint="eastAsia"/>
              </w:rPr>
            </w:pPr>
            <w:r>
              <w:rPr>
                <w:rFonts w:hint="eastAsia"/>
                <w:lang w:val="en-US" w:eastAsia="zh-CN"/>
              </w:rPr>
              <w:t>1</w:t>
            </w:r>
          </w:p>
        </w:tc>
      </w:tr>
      <w:tr w14:paraId="3903F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ED9AF">
            <w:pPr>
              <w:pStyle w:val="42"/>
              <w:bidi w:val="0"/>
              <w:rPr>
                <w:rFonts w:hint="eastAsia"/>
              </w:rPr>
            </w:pPr>
            <w:r>
              <w:rPr>
                <w:rFonts w:hint="eastAsia"/>
                <w:lang w:val="en-US" w:eastAsia="zh-CN"/>
              </w:rPr>
              <w:t>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0D70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6CAF">
            <w:pPr>
              <w:pStyle w:val="42"/>
              <w:bidi w:val="0"/>
              <w:rPr>
                <w:rFonts w:hint="default"/>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417B">
            <w:pPr>
              <w:pStyle w:val="42"/>
              <w:bidi w:val="0"/>
              <w:rPr>
                <w:rFonts w:hint="default"/>
              </w:rPr>
            </w:pPr>
            <w:r>
              <w:rPr>
                <w:rFonts w:hint="default"/>
                <w:lang w:val="en-US" w:eastAsia="zh-CN"/>
              </w:rPr>
              <w:t>统计分析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685E">
            <w:pPr>
              <w:pStyle w:val="42"/>
              <w:bidi w:val="0"/>
              <w:rPr>
                <w:rFonts w:hint="eastAsia"/>
              </w:rPr>
            </w:pPr>
            <w:r>
              <w:rPr>
                <w:rFonts w:hint="eastAsia"/>
                <w:lang w:val="en-US" w:eastAsia="zh-CN"/>
              </w:rPr>
              <w:t>工单统计分析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858D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3174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580B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07EC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D25E3">
            <w:pPr>
              <w:pStyle w:val="42"/>
              <w:bidi w:val="0"/>
              <w:rPr>
                <w:rFonts w:hint="eastAsia"/>
              </w:rPr>
            </w:pPr>
            <w:r>
              <w:rPr>
                <w:rFonts w:hint="eastAsia"/>
                <w:lang w:val="en-US" w:eastAsia="zh-CN"/>
              </w:rPr>
              <w:t>1</w:t>
            </w:r>
          </w:p>
        </w:tc>
      </w:tr>
      <w:tr w14:paraId="31A1F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9AA95">
            <w:pPr>
              <w:pStyle w:val="42"/>
              <w:bidi w:val="0"/>
              <w:rPr>
                <w:rFonts w:hint="eastAsia"/>
              </w:rPr>
            </w:pPr>
            <w:r>
              <w:rPr>
                <w:rFonts w:hint="eastAsia"/>
                <w:lang w:val="en-US" w:eastAsia="zh-CN"/>
              </w:rPr>
              <w:t>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7D0FA">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97B78">
            <w:pPr>
              <w:pStyle w:val="42"/>
              <w:bidi w:val="0"/>
              <w:rPr>
                <w:rFonts w:hint="default"/>
              </w:rPr>
            </w:pPr>
            <w:r>
              <w:rPr>
                <w:rFonts w:hint="default"/>
                <w:lang w:val="en-US" w:eastAsia="zh-CN"/>
              </w:rPr>
              <w:t>需求评估</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D3FA">
            <w:pPr>
              <w:pStyle w:val="42"/>
              <w:bidi w:val="0"/>
              <w:rPr>
                <w:rFonts w:hint="default"/>
              </w:rPr>
            </w:pPr>
            <w:r>
              <w:rPr>
                <w:rFonts w:hint="default"/>
                <w:lang w:val="en-US" w:eastAsia="zh-CN"/>
              </w:rPr>
              <w:t>初次评估</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871AC">
            <w:pPr>
              <w:pStyle w:val="42"/>
              <w:bidi w:val="0"/>
              <w:rPr>
                <w:rFonts w:hint="default"/>
              </w:rPr>
            </w:pPr>
            <w:r>
              <w:rPr>
                <w:rFonts w:hint="default"/>
                <w:lang w:val="en-US" w:eastAsia="zh-CN"/>
              </w:rPr>
              <w:t>申请与评估管理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1B54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313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BE3D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3E19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9027C">
            <w:pPr>
              <w:pStyle w:val="42"/>
              <w:bidi w:val="0"/>
              <w:rPr>
                <w:rFonts w:hint="eastAsia"/>
              </w:rPr>
            </w:pPr>
            <w:r>
              <w:rPr>
                <w:rFonts w:hint="eastAsia"/>
                <w:lang w:val="en-US" w:eastAsia="zh-CN"/>
              </w:rPr>
              <w:t>1</w:t>
            </w:r>
          </w:p>
        </w:tc>
      </w:tr>
      <w:tr w14:paraId="11755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6A58D">
            <w:pPr>
              <w:pStyle w:val="42"/>
              <w:bidi w:val="0"/>
              <w:rPr>
                <w:rFonts w:hint="eastAsia"/>
              </w:rPr>
            </w:pPr>
            <w:r>
              <w:rPr>
                <w:rFonts w:hint="eastAsia"/>
                <w:lang w:val="en-US" w:eastAsia="zh-CN"/>
              </w:rPr>
              <w:t>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8CDD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7BDDB">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6E281">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637E1">
            <w:pPr>
              <w:pStyle w:val="42"/>
              <w:bidi w:val="0"/>
              <w:rPr>
                <w:rFonts w:hint="default"/>
              </w:rPr>
            </w:pPr>
            <w:r>
              <w:rPr>
                <w:rFonts w:hint="default"/>
                <w:lang w:val="en-US" w:eastAsia="zh-CN"/>
              </w:rPr>
              <w:t>需求调研</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1BA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791C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D6E1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E6A3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37CA4">
            <w:pPr>
              <w:pStyle w:val="42"/>
              <w:bidi w:val="0"/>
              <w:rPr>
                <w:rFonts w:hint="eastAsia"/>
              </w:rPr>
            </w:pPr>
            <w:r>
              <w:rPr>
                <w:rFonts w:hint="eastAsia"/>
                <w:lang w:val="en-US" w:eastAsia="zh-CN"/>
              </w:rPr>
              <w:t>1</w:t>
            </w:r>
          </w:p>
        </w:tc>
      </w:tr>
      <w:tr w14:paraId="10812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581D5">
            <w:pPr>
              <w:pStyle w:val="42"/>
              <w:bidi w:val="0"/>
              <w:rPr>
                <w:rFonts w:hint="eastAsia"/>
              </w:rPr>
            </w:pPr>
            <w:r>
              <w:rPr>
                <w:rFonts w:hint="eastAsia"/>
                <w:lang w:val="en-US" w:eastAsia="zh-CN"/>
              </w:rPr>
              <w:t>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01FD1">
            <w:pPr>
              <w:pStyle w:val="42"/>
              <w:bidi w:val="0"/>
              <w:rPr>
                <w:rFonts w:hint="eastAsia"/>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CC660">
            <w:pPr>
              <w:pStyle w:val="42"/>
              <w:bidi w:val="0"/>
              <w:rPr>
                <w:rFonts w:hint="default"/>
              </w:rPr>
            </w:pPr>
            <w:r>
              <w:rPr>
                <w:rFonts w:hint="default"/>
                <w:lang w:val="en-US" w:eastAsia="zh-CN"/>
              </w:rPr>
              <w:t>服务计划与派单</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9AA39">
            <w:pPr>
              <w:pStyle w:val="42"/>
              <w:bidi w:val="0"/>
              <w:rPr>
                <w:rFonts w:hint="default"/>
              </w:rPr>
            </w:pPr>
            <w:r>
              <w:rPr>
                <w:rFonts w:hint="default"/>
                <w:lang w:val="en-US" w:eastAsia="zh-CN"/>
              </w:rPr>
              <w:t>计划优化</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94BFF">
            <w:pPr>
              <w:pStyle w:val="42"/>
              <w:bidi w:val="0"/>
              <w:rPr>
                <w:rFonts w:hint="default"/>
              </w:rPr>
            </w:pPr>
            <w:r>
              <w:rPr>
                <w:rFonts w:hint="default"/>
                <w:lang w:val="en-US" w:eastAsia="zh-CN"/>
              </w:rPr>
              <w:t>个性化服务计划动态优化</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4B97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D86F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99F5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EC24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7C393">
            <w:pPr>
              <w:pStyle w:val="42"/>
              <w:bidi w:val="0"/>
              <w:rPr>
                <w:rFonts w:hint="eastAsia"/>
              </w:rPr>
            </w:pPr>
            <w:r>
              <w:rPr>
                <w:rFonts w:hint="eastAsia"/>
                <w:lang w:val="en-US" w:eastAsia="zh-CN"/>
              </w:rPr>
              <w:t>1</w:t>
            </w:r>
          </w:p>
        </w:tc>
      </w:tr>
      <w:tr w14:paraId="2CE10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73414">
            <w:pPr>
              <w:pStyle w:val="42"/>
              <w:bidi w:val="0"/>
              <w:rPr>
                <w:rFonts w:hint="eastAsia"/>
              </w:rPr>
            </w:pPr>
            <w:r>
              <w:rPr>
                <w:rFonts w:hint="eastAsia"/>
                <w:lang w:val="en-US" w:eastAsia="zh-CN"/>
              </w:rPr>
              <w:t>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86AB6">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B409">
            <w:pPr>
              <w:pStyle w:val="42"/>
              <w:bidi w:val="0"/>
              <w:rPr>
                <w:rFonts w:hint="default"/>
              </w:rPr>
            </w:pPr>
            <w:r>
              <w:rPr>
                <w:rFonts w:hint="default"/>
                <w:lang w:val="en-US" w:eastAsia="zh-CN"/>
              </w:rPr>
              <w:t>居家服务管理</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3BAC">
            <w:pPr>
              <w:pStyle w:val="42"/>
              <w:bidi w:val="0"/>
              <w:rPr>
                <w:rFonts w:hint="default"/>
              </w:rPr>
            </w:pPr>
            <w:r>
              <w:rPr>
                <w:rFonts w:hint="default"/>
                <w:lang w:val="en-US" w:eastAsia="zh-CN"/>
              </w:rPr>
              <w:t>资源协调</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6526">
            <w:pPr>
              <w:pStyle w:val="42"/>
              <w:bidi w:val="0"/>
              <w:rPr>
                <w:rFonts w:hint="default"/>
              </w:rPr>
            </w:pPr>
            <w:r>
              <w:rPr>
                <w:rFonts w:hint="default"/>
                <w:lang w:val="en-US" w:eastAsia="zh-CN"/>
              </w:rPr>
              <w:t>药品耗材供应商对接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C21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8C35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0648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E7CE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2C0BB">
            <w:pPr>
              <w:pStyle w:val="42"/>
              <w:bidi w:val="0"/>
              <w:rPr>
                <w:rFonts w:hint="eastAsia"/>
              </w:rPr>
            </w:pPr>
            <w:r>
              <w:rPr>
                <w:rFonts w:hint="eastAsia"/>
                <w:lang w:val="en-US" w:eastAsia="zh-CN"/>
              </w:rPr>
              <w:t>1</w:t>
            </w:r>
          </w:p>
        </w:tc>
      </w:tr>
      <w:tr w14:paraId="7DBA8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F74C2">
            <w:pPr>
              <w:pStyle w:val="42"/>
              <w:bidi w:val="0"/>
              <w:rPr>
                <w:rFonts w:hint="eastAsia"/>
              </w:rPr>
            </w:pPr>
            <w:r>
              <w:rPr>
                <w:rFonts w:hint="eastAsia"/>
                <w:lang w:val="en-US" w:eastAsia="zh-CN"/>
              </w:rPr>
              <w:t>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FCEC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26C90">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9B62">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696AA">
            <w:pPr>
              <w:pStyle w:val="42"/>
              <w:bidi w:val="0"/>
              <w:rPr>
                <w:rFonts w:hint="default"/>
              </w:rPr>
            </w:pPr>
            <w:r>
              <w:rPr>
                <w:rFonts w:hint="default"/>
                <w:lang w:val="en-US" w:eastAsia="zh-CN"/>
              </w:rPr>
              <w:t>助餐供应商对接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869F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0DF0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FFD1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949E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045ED">
            <w:pPr>
              <w:pStyle w:val="42"/>
              <w:bidi w:val="0"/>
              <w:rPr>
                <w:rFonts w:hint="eastAsia"/>
              </w:rPr>
            </w:pPr>
            <w:r>
              <w:rPr>
                <w:rFonts w:hint="eastAsia"/>
                <w:lang w:val="en-US" w:eastAsia="zh-CN"/>
              </w:rPr>
              <w:t>1</w:t>
            </w:r>
          </w:p>
        </w:tc>
      </w:tr>
      <w:tr w14:paraId="7E5A0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D2849">
            <w:pPr>
              <w:pStyle w:val="42"/>
              <w:bidi w:val="0"/>
              <w:rPr>
                <w:rFonts w:hint="eastAsia"/>
              </w:rPr>
            </w:pPr>
            <w:r>
              <w:rPr>
                <w:rFonts w:hint="eastAsia"/>
                <w:lang w:val="en-US" w:eastAsia="zh-CN"/>
              </w:rPr>
              <w:t>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0CCB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A4D4">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EB789">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FBB34">
            <w:pPr>
              <w:pStyle w:val="42"/>
              <w:bidi w:val="0"/>
              <w:rPr>
                <w:rFonts w:hint="default"/>
              </w:rPr>
            </w:pPr>
            <w:r>
              <w:rPr>
                <w:rFonts w:hint="default"/>
                <w:lang w:val="en-US" w:eastAsia="zh-CN"/>
              </w:rPr>
              <w:t>医院资源协调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5C50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00DB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6DD4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0966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7D5D3">
            <w:pPr>
              <w:pStyle w:val="42"/>
              <w:bidi w:val="0"/>
              <w:rPr>
                <w:rFonts w:hint="eastAsia"/>
              </w:rPr>
            </w:pPr>
            <w:r>
              <w:rPr>
                <w:rFonts w:hint="eastAsia"/>
                <w:lang w:val="en-US" w:eastAsia="zh-CN"/>
              </w:rPr>
              <w:t>1</w:t>
            </w:r>
          </w:p>
        </w:tc>
      </w:tr>
      <w:tr w14:paraId="4E940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A28B6">
            <w:pPr>
              <w:pStyle w:val="42"/>
              <w:bidi w:val="0"/>
              <w:rPr>
                <w:rFonts w:hint="eastAsia"/>
              </w:rPr>
            </w:pPr>
            <w:r>
              <w:rPr>
                <w:rFonts w:hint="eastAsia"/>
                <w:lang w:val="en-US" w:eastAsia="zh-CN"/>
              </w:rPr>
              <w:t>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91DE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1481C">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D66D">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5EFF">
            <w:pPr>
              <w:pStyle w:val="42"/>
              <w:bidi w:val="0"/>
              <w:rPr>
                <w:rFonts w:hint="default"/>
              </w:rPr>
            </w:pPr>
            <w:r>
              <w:rPr>
                <w:rFonts w:hint="default"/>
                <w:lang w:val="en-US" w:eastAsia="zh-CN"/>
              </w:rPr>
              <w:t>社区资源协调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9BC3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1397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9C66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81EB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CE1A2">
            <w:pPr>
              <w:pStyle w:val="42"/>
              <w:bidi w:val="0"/>
              <w:rPr>
                <w:rFonts w:hint="eastAsia"/>
              </w:rPr>
            </w:pPr>
            <w:r>
              <w:rPr>
                <w:rFonts w:hint="eastAsia"/>
                <w:lang w:val="en-US" w:eastAsia="zh-CN"/>
              </w:rPr>
              <w:t>1</w:t>
            </w:r>
          </w:p>
        </w:tc>
      </w:tr>
      <w:tr w14:paraId="183D8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6939E">
            <w:pPr>
              <w:pStyle w:val="42"/>
              <w:bidi w:val="0"/>
              <w:rPr>
                <w:rFonts w:hint="eastAsia"/>
              </w:rPr>
            </w:pPr>
            <w:r>
              <w:rPr>
                <w:rFonts w:hint="eastAsia"/>
                <w:lang w:val="en-US" w:eastAsia="zh-CN"/>
              </w:rPr>
              <w:t>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EAD5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5A059">
            <w:pPr>
              <w:pStyle w:val="42"/>
              <w:bidi w:val="0"/>
              <w:rPr>
                <w:rFonts w:hint="default"/>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51C15">
            <w:pPr>
              <w:pStyle w:val="42"/>
              <w:bidi w:val="0"/>
              <w:rPr>
                <w:rFonts w:hint="default"/>
              </w:rPr>
            </w:pPr>
            <w:r>
              <w:rPr>
                <w:rFonts w:hint="default"/>
                <w:lang w:val="en-US" w:eastAsia="zh-CN"/>
              </w:rPr>
              <w:t>联动支持</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C4F8">
            <w:pPr>
              <w:pStyle w:val="42"/>
              <w:bidi w:val="0"/>
              <w:rPr>
                <w:rFonts w:hint="default"/>
              </w:rPr>
            </w:pPr>
            <w:r>
              <w:rPr>
                <w:rFonts w:hint="default"/>
                <w:lang w:val="en-US" w:eastAsia="zh-CN"/>
              </w:rPr>
              <w:t>转诊支持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848B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C8F8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A16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ECE4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EF626">
            <w:pPr>
              <w:pStyle w:val="42"/>
              <w:bidi w:val="0"/>
              <w:rPr>
                <w:rFonts w:hint="eastAsia"/>
              </w:rPr>
            </w:pPr>
            <w:r>
              <w:rPr>
                <w:rFonts w:hint="eastAsia"/>
                <w:lang w:val="en-US" w:eastAsia="zh-CN"/>
              </w:rPr>
              <w:t>1</w:t>
            </w:r>
          </w:p>
        </w:tc>
      </w:tr>
      <w:tr w14:paraId="43A33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5FE93">
            <w:pPr>
              <w:pStyle w:val="42"/>
              <w:bidi w:val="0"/>
              <w:rPr>
                <w:rFonts w:hint="eastAsia"/>
              </w:rPr>
            </w:pPr>
            <w:r>
              <w:rPr>
                <w:rFonts w:hint="eastAsia"/>
                <w:lang w:val="en-US" w:eastAsia="zh-CN"/>
              </w:rPr>
              <w:t>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2CD4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7F596">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4C2D">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CE02">
            <w:pPr>
              <w:pStyle w:val="42"/>
              <w:bidi w:val="0"/>
              <w:rPr>
                <w:rFonts w:hint="default"/>
              </w:rPr>
            </w:pPr>
            <w:r>
              <w:rPr>
                <w:rFonts w:hint="default"/>
                <w:lang w:val="en-US" w:eastAsia="zh-CN"/>
              </w:rPr>
              <w:t>陪诊支持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4C5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C05A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6F65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081E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3EBB8">
            <w:pPr>
              <w:pStyle w:val="42"/>
              <w:bidi w:val="0"/>
              <w:rPr>
                <w:rFonts w:hint="eastAsia"/>
              </w:rPr>
            </w:pPr>
            <w:r>
              <w:rPr>
                <w:rFonts w:hint="eastAsia"/>
                <w:lang w:val="en-US" w:eastAsia="zh-CN"/>
              </w:rPr>
              <w:t>1</w:t>
            </w:r>
          </w:p>
        </w:tc>
      </w:tr>
      <w:tr w14:paraId="7F4C4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247F5">
            <w:pPr>
              <w:pStyle w:val="42"/>
              <w:bidi w:val="0"/>
              <w:rPr>
                <w:rFonts w:hint="eastAsia"/>
              </w:rPr>
            </w:pPr>
            <w:r>
              <w:rPr>
                <w:rFonts w:hint="eastAsia"/>
                <w:lang w:val="en-US" w:eastAsia="zh-CN"/>
              </w:rPr>
              <w:t>43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467ED">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E7404">
            <w:pPr>
              <w:pStyle w:val="42"/>
              <w:bidi w:val="0"/>
              <w:rPr>
                <w:rFonts w:hint="default"/>
              </w:rPr>
            </w:pPr>
            <w:r>
              <w:rPr>
                <w:rFonts w:hint="default"/>
                <w:lang w:val="en-US" w:eastAsia="zh-CN"/>
              </w:rPr>
              <w:t>合规与档案管理</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17131">
            <w:pPr>
              <w:pStyle w:val="42"/>
              <w:bidi w:val="0"/>
              <w:rPr>
                <w:rFonts w:hint="default"/>
              </w:rPr>
            </w:pPr>
            <w:r>
              <w:rPr>
                <w:rFonts w:hint="default"/>
                <w:lang w:val="en-US" w:eastAsia="zh-CN"/>
              </w:rPr>
              <w:t>记录管理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4E568">
            <w:pPr>
              <w:pStyle w:val="42"/>
              <w:bidi w:val="0"/>
              <w:rPr>
                <w:rFonts w:hint="default"/>
              </w:rPr>
            </w:pPr>
            <w:r>
              <w:rPr>
                <w:rFonts w:hint="default"/>
                <w:lang w:val="en-US" w:eastAsia="zh-CN"/>
              </w:rPr>
              <w:t>护理记录管理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AA16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FA5E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EBA5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2059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8CFB1">
            <w:pPr>
              <w:pStyle w:val="42"/>
              <w:bidi w:val="0"/>
              <w:rPr>
                <w:rFonts w:hint="eastAsia"/>
              </w:rPr>
            </w:pPr>
            <w:r>
              <w:rPr>
                <w:rFonts w:hint="eastAsia"/>
                <w:lang w:val="en-US" w:eastAsia="zh-CN"/>
              </w:rPr>
              <w:t>1</w:t>
            </w:r>
          </w:p>
        </w:tc>
      </w:tr>
      <w:tr w14:paraId="365C4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C7A7">
            <w:pPr>
              <w:pStyle w:val="42"/>
              <w:bidi w:val="0"/>
              <w:rPr>
                <w:rFonts w:hint="eastAsia"/>
              </w:rPr>
            </w:pPr>
            <w:r>
              <w:rPr>
                <w:rFonts w:hint="eastAsia"/>
                <w:lang w:val="en-US" w:eastAsia="zh-CN"/>
              </w:rPr>
              <w:t>44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D7F8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4214F">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23F8">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9AB9F">
            <w:pPr>
              <w:pStyle w:val="42"/>
              <w:bidi w:val="0"/>
              <w:rPr>
                <w:rFonts w:hint="default"/>
              </w:rPr>
            </w:pPr>
            <w:r>
              <w:rPr>
                <w:rFonts w:hint="default"/>
                <w:lang w:val="en-US" w:eastAsia="zh-CN"/>
              </w:rPr>
              <w:t>服务档案管理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7FC3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E3F8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E678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FE85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D0849">
            <w:pPr>
              <w:pStyle w:val="42"/>
              <w:bidi w:val="0"/>
              <w:rPr>
                <w:rFonts w:hint="eastAsia"/>
              </w:rPr>
            </w:pPr>
            <w:r>
              <w:rPr>
                <w:rFonts w:hint="eastAsia"/>
                <w:lang w:val="en-US" w:eastAsia="zh-CN"/>
              </w:rPr>
              <w:t>1</w:t>
            </w:r>
          </w:p>
        </w:tc>
      </w:tr>
      <w:tr w14:paraId="12108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A6D8B">
            <w:pPr>
              <w:pStyle w:val="42"/>
              <w:bidi w:val="0"/>
              <w:rPr>
                <w:rFonts w:hint="eastAsia"/>
              </w:rPr>
            </w:pPr>
            <w:r>
              <w:rPr>
                <w:rFonts w:hint="eastAsia"/>
                <w:lang w:val="en-US" w:eastAsia="zh-CN"/>
              </w:rPr>
              <w:t>45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14A9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9BF3">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CFA4">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5EF7">
            <w:pPr>
              <w:pStyle w:val="42"/>
              <w:bidi w:val="0"/>
              <w:rPr>
                <w:rFonts w:hint="default"/>
              </w:rPr>
            </w:pPr>
            <w:r>
              <w:rPr>
                <w:rFonts w:hint="default"/>
                <w:lang w:val="en-US" w:eastAsia="zh-CN"/>
              </w:rPr>
              <w:t>费用结算管理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98AC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2EF9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134F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79B3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74028">
            <w:pPr>
              <w:pStyle w:val="42"/>
              <w:bidi w:val="0"/>
              <w:rPr>
                <w:rFonts w:hint="eastAsia"/>
              </w:rPr>
            </w:pPr>
            <w:r>
              <w:rPr>
                <w:rFonts w:hint="eastAsia"/>
                <w:lang w:val="en-US" w:eastAsia="zh-CN"/>
              </w:rPr>
              <w:t>1</w:t>
            </w:r>
          </w:p>
        </w:tc>
      </w:tr>
      <w:tr w14:paraId="4DCAE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4963A">
            <w:pPr>
              <w:pStyle w:val="42"/>
              <w:bidi w:val="0"/>
              <w:rPr>
                <w:rFonts w:hint="eastAsia"/>
              </w:rPr>
            </w:pPr>
            <w:r>
              <w:rPr>
                <w:rFonts w:hint="eastAsia"/>
                <w:lang w:val="en-US" w:eastAsia="zh-CN"/>
              </w:rPr>
              <w:t>46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DF54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87464">
            <w:pPr>
              <w:pStyle w:val="42"/>
              <w:bidi w:val="0"/>
              <w:rPr>
                <w:rFonts w:hint="default"/>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A298">
            <w:pPr>
              <w:pStyle w:val="42"/>
              <w:bidi w:val="0"/>
              <w:rPr>
                <w:rFonts w:hint="default"/>
              </w:rPr>
            </w:pPr>
            <w:r>
              <w:rPr>
                <w:rFonts w:hint="default"/>
                <w:lang w:val="en-US" w:eastAsia="zh-CN"/>
              </w:rPr>
              <w:t>合规自查</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1B47">
            <w:pPr>
              <w:pStyle w:val="42"/>
              <w:bidi w:val="0"/>
              <w:rPr>
                <w:rFonts w:hint="default"/>
              </w:rPr>
            </w:pPr>
            <w:r>
              <w:rPr>
                <w:rFonts w:hint="default"/>
                <w:lang w:val="en-US" w:eastAsia="zh-CN"/>
              </w:rPr>
              <w:t>合规自查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AA4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1CD0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74DB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2E9A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5DF61">
            <w:pPr>
              <w:pStyle w:val="42"/>
              <w:bidi w:val="0"/>
              <w:rPr>
                <w:rFonts w:hint="eastAsia"/>
              </w:rPr>
            </w:pPr>
            <w:r>
              <w:rPr>
                <w:rFonts w:hint="eastAsia"/>
                <w:lang w:val="en-US" w:eastAsia="zh-CN"/>
              </w:rPr>
              <w:t>1</w:t>
            </w:r>
          </w:p>
        </w:tc>
      </w:tr>
      <w:tr w14:paraId="679D5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E05AD">
            <w:pPr>
              <w:pStyle w:val="42"/>
              <w:bidi w:val="0"/>
              <w:rPr>
                <w:rFonts w:hint="eastAsia"/>
              </w:rPr>
            </w:pPr>
            <w:r>
              <w:rPr>
                <w:rFonts w:hint="eastAsia"/>
                <w:lang w:val="en-US" w:eastAsia="zh-CN"/>
              </w:rPr>
              <w:t>47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94A82">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3055">
            <w:pPr>
              <w:pStyle w:val="42"/>
              <w:bidi w:val="0"/>
              <w:rPr>
                <w:rFonts w:hint="default"/>
              </w:rPr>
            </w:pPr>
            <w:r>
              <w:rPr>
                <w:rFonts w:hint="default"/>
                <w:lang w:val="en-US" w:eastAsia="zh-CN"/>
              </w:rPr>
              <w:t>应急处理与风险防控</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3BBF">
            <w:pPr>
              <w:pStyle w:val="42"/>
              <w:bidi w:val="0"/>
              <w:rPr>
                <w:rFonts w:hint="default"/>
              </w:rPr>
            </w:pPr>
            <w:r>
              <w:rPr>
                <w:rFonts w:hint="default"/>
                <w:lang w:val="en-US" w:eastAsia="zh-CN"/>
              </w:rPr>
              <w:t>应急处理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783FE">
            <w:pPr>
              <w:pStyle w:val="42"/>
              <w:bidi w:val="0"/>
              <w:rPr>
                <w:rFonts w:hint="default"/>
              </w:rPr>
            </w:pPr>
            <w:r>
              <w:rPr>
                <w:rFonts w:hint="default"/>
                <w:lang w:val="en-US" w:eastAsia="zh-CN"/>
              </w:rPr>
              <w:t>应急预案制定</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5942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9747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1BD0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0417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4BB2B">
            <w:pPr>
              <w:pStyle w:val="42"/>
              <w:bidi w:val="0"/>
              <w:rPr>
                <w:rFonts w:hint="eastAsia"/>
              </w:rPr>
            </w:pPr>
            <w:r>
              <w:rPr>
                <w:rFonts w:hint="eastAsia"/>
                <w:lang w:val="en-US" w:eastAsia="zh-CN"/>
              </w:rPr>
              <w:t>1</w:t>
            </w:r>
          </w:p>
        </w:tc>
      </w:tr>
      <w:tr w14:paraId="7AB7C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82FFB">
            <w:pPr>
              <w:pStyle w:val="42"/>
              <w:bidi w:val="0"/>
              <w:rPr>
                <w:rFonts w:hint="eastAsia"/>
              </w:rPr>
            </w:pPr>
            <w:r>
              <w:rPr>
                <w:rFonts w:hint="eastAsia"/>
                <w:lang w:val="en-US" w:eastAsia="zh-CN"/>
              </w:rPr>
              <w:t>48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9667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C464B">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9A5B">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40E48">
            <w:pPr>
              <w:pStyle w:val="42"/>
              <w:bidi w:val="0"/>
              <w:rPr>
                <w:rFonts w:hint="default"/>
              </w:rPr>
            </w:pPr>
            <w:r>
              <w:rPr>
                <w:rFonts w:hint="default"/>
                <w:lang w:val="en-US" w:eastAsia="zh-CN"/>
              </w:rPr>
              <w:t>应急演练组织</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23E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A890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EF97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E041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49D93">
            <w:pPr>
              <w:pStyle w:val="42"/>
              <w:bidi w:val="0"/>
              <w:rPr>
                <w:rFonts w:hint="eastAsia"/>
              </w:rPr>
            </w:pPr>
            <w:r>
              <w:rPr>
                <w:rFonts w:hint="eastAsia"/>
                <w:lang w:val="en-US" w:eastAsia="zh-CN"/>
              </w:rPr>
              <w:t>1</w:t>
            </w:r>
          </w:p>
        </w:tc>
      </w:tr>
      <w:tr w14:paraId="3B42F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FC2A2">
            <w:pPr>
              <w:pStyle w:val="42"/>
              <w:bidi w:val="0"/>
              <w:rPr>
                <w:rFonts w:hint="eastAsia"/>
              </w:rPr>
            </w:pPr>
            <w:r>
              <w:rPr>
                <w:rFonts w:hint="eastAsia"/>
                <w:lang w:val="en-US" w:eastAsia="zh-CN"/>
              </w:rPr>
              <w:t>49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B62B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3FA22">
            <w:pPr>
              <w:pStyle w:val="42"/>
              <w:bidi w:val="0"/>
              <w:rPr>
                <w:rFonts w:hint="default"/>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896D">
            <w:pPr>
              <w:pStyle w:val="42"/>
              <w:bidi w:val="0"/>
              <w:rPr>
                <w:rFonts w:hint="default"/>
              </w:rPr>
            </w:pPr>
            <w:r>
              <w:rPr>
                <w:rFonts w:hint="default"/>
                <w:lang w:val="en-US" w:eastAsia="zh-CN"/>
              </w:rPr>
              <w:t>风险防控</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E0D35">
            <w:pPr>
              <w:pStyle w:val="42"/>
              <w:bidi w:val="0"/>
              <w:rPr>
                <w:rFonts w:hint="default"/>
              </w:rPr>
            </w:pPr>
            <w:r>
              <w:rPr>
                <w:rFonts w:hint="default"/>
                <w:lang w:val="en-US" w:eastAsia="zh-CN"/>
              </w:rPr>
              <w:t>风险预警机制建立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63D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E0C2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5432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8801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30C9D">
            <w:pPr>
              <w:pStyle w:val="42"/>
              <w:bidi w:val="0"/>
              <w:rPr>
                <w:rFonts w:hint="eastAsia"/>
              </w:rPr>
            </w:pPr>
            <w:r>
              <w:rPr>
                <w:rFonts w:hint="eastAsia"/>
                <w:lang w:val="en-US" w:eastAsia="zh-CN"/>
              </w:rPr>
              <w:t>1</w:t>
            </w:r>
          </w:p>
        </w:tc>
      </w:tr>
      <w:tr w14:paraId="6739F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37552">
            <w:pPr>
              <w:pStyle w:val="42"/>
              <w:bidi w:val="0"/>
              <w:rPr>
                <w:rFonts w:hint="eastAsia"/>
              </w:rPr>
            </w:pPr>
            <w:r>
              <w:rPr>
                <w:rFonts w:hint="eastAsia"/>
                <w:lang w:val="en-US" w:eastAsia="zh-CN"/>
              </w:rPr>
              <w:t>50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466A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34DD3">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1582">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000F6">
            <w:pPr>
              <w:pStyle w:val="42"/>
              <w:bidi w:val="0"/>
              <w:rPr>
                <w:rFonts w:hint="default"/>
              </w:rPr>
            </w:pPr>
            <w:r>
              <w:rPr>
                <w:rFonts w:hint="default"/>
                <w:lang w:val="en-US" w:eastAsia="zh-CN"/>
              </w:rPr>
              <w:t>服务纠纷处理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28E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6149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6AD1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5C56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08430">
            <w:pPr>
              <w:pStyle w:val="42"/>
              <w:bidi w:val="0"/>
              <w:rPr>
                <w:rFonts w:hint="eastAsia"/>
              </w:rPr>
            </w:pPr>
            <w:r>
              <w:rPr>
                <w:rFonts w:hint="eastAsia"/>
                <w:lang w:val="en-US" w:eastAsia="zh-CN"/>
              </w:rPr>
              <w:t>1</w:t>
            </w:r>
          </w:p>
        </w:tc>
      </w:tr>
      <w:tr w14:paraId="336DE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4E20D">
            <w:pPr>
              <w:pStyle w:val="42"/>
              <w:bidi w:val="0"/>
              <w:rPr>
                <w:rFonts w:hint="eastAsia"/>
              </w:rPr>
            </w:pPr>
            <w:r>
              <w:rPr>
                <w:rFonts w:hint="eastAsia"/>
                <w:lang w:val="en-US" w:eastAsia="zh-CN"/>
              </w:rPr>
              <w:t>51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03BE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566E2">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82D78">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63161">
            <w:pPr>
              <w:pStyle w:val="42"/>
              <w:bidi w:val="0"/>
              <w:rPr>
                <w:rFonts w:hint="default"/>
              </w:rPr>
            </w:pPr>
            <w:r>
              <w:rPr>
                <w:rFonts w:hint="default"/>
                <w:lang w:val="en-US" w:eastAsia="zh-CN"/>
              </w:rPr>
              <w:t>服务投诉处理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7FD2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F15D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3A61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2429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3BFBD">
            <w:pPr>
              <w:pStyle w:val="42"/>
              <w:bidi w:val="0"/>
              <w:rPr>
                <w:rFonts w:hint="eastAsia"/>
              </w:rPr>
            </w:pPr>
            <w:r>
              <w:rPr>
                <w:rFonts w:hint="eastAsia"/>
                <w:lang w:val="en-US" w:eastAsia="zh-CN"/>
              </w:rPr>
              <w:t>1</w:t>
            </w:r>
          </w:p>
        </w:tc>
      </w:tr>
      <w:tr w14:paraId="7F14D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7E65">
            <w:pPr>
              <w:pStyle w:val="42"/>
              <w:bidi w:val="0"/>
              <w:rPr>
                <w:rFonts w:hint="eastAsia"/>
              </w:rPr>
            </w:pPr>
            <w:r>
              <w:rPr>
                <w:rFonts w:hint="eastAsia"/>
                <w:lang w:val="en-US" w:eastAsia="zh-CN"/>
              </w:rPr>
              <w:t>52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BD4FB">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4259">
            <w:pPr>
              <w:pStyle w:val="42"/>
              <w:bidi w:val="0"/>
              <w:rPr>
                <w:rFonts w:hint="default"/>
              </w:rPr>
            </w:pPr>
            <w:r>
              <w:rPr>
                <w:rFonts w:hint="default"/>
                <w:lang w:val="en-US" w:eastAsia="zh-CN"/>
              </w:rPr>
              <w:t>居家服务管理</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283F">
            <w:pPr>
              <w:pStyle w:val="42"/>
              <w:bidi w:val="0"/>
              <w:rPr>
                <w:rFonts w:hint="default"/>
              </w:rPr>
            </w:pPr>
            <w:r>
              <w:rPr>
                <w:rFonts w:hint="default"/>
                <w:lang w:val="en-US" w:eastAsia="zh-CN"/>
              </w:rPr>
              <w:t>社区关系</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3F50">
            <w:pPr>
              <w:pStyle w:val="42"/>
              <w:bidi w:val="0"/>
              <w:rPr>
                <w:rFonts w:hint="default"/>
              </w:rPr>
            </w:pPr>
            <w:r>
              <w:rPr>
                <w:rFonts w:hint="default"/>
                <w:lang w:val="en-US" w:eastAsia="zh-CN"/>
              </w:rPr>
              <w:t>社区合作关系维护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2647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02F9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C4B7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F4FC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0FD3A">
            <w:pPr>
              <w:pStyle w:val="42"/>
              <w:bidi w:val="0"/>
              <w:rPr>
                <w:rFonts w:hint="eastAsia"/>
              </w:rPr>
            </w:pPr>
            <w:r>
              <w:rPr>
                <w:rFonts w:hint="eastAsia"/>
                <w:lang w:val="en-US" w:eastAsia="zh-CN"/>
              </w:rPr>
              <w:t>1</w:t>
            </w:r>
          </w:p>
        </w:tc>
      </w:tr>
      <w:tr w14:paraId="4238E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93AFE">
            <w:pPr>
              <w:pStyle w:val="42"/>
              <w:bidi w:val="0"/>
              <w:rPr>
                <w:rFonts w:hint="eastAsia"/>
              </w:rPr>
            </w:pPr>
            <w:r>
              <w:rPr>
                <w:rFonts w:hint="eastAsia"/>
                <w:lang w:val="en-US" w:eastAsia="zh-CN"/>
              </w:rPr>
              <w:t>53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22DA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24AC7">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C6E61">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1166">
            <w:pPr>
              <w:pStyle w:val="42"/>
              <w:bidi w:val="0"/>
              <w:rPr>
                <w:rFonts w:hint="default"/>
              </w:rPr>
            </w:pPr>
            <w:r>
              <w:rPr>
                <w:rFonts w:hint="default"/>
                <w:lang w:val="en-US" w:eastAsia="zh-CN"/>
              </w:rPr>
              <w:t>街道合作关系维护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070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A5C1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29A4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02C3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83765">
            <w:pPr>
              <w:pStyle w:val="42"/>
              <w:bidi w:val="0"/>
              <w:rPr>
                <w:rFonts w:hint="eastAsia"/>
              </w:rPr>
            </w:pPr>
            <w:r>
              <w:rPr>
                <w:rFonts w:hint="eastAsia"/>
                <w:lang w:val="en-US" w:eastAsia="zh-CN"/>
              </w:rPr>
              <w:t>1</w:t>
            </w:r>
          </w:p>
        </w:tc>
      </w:tr>
      <w:tr w14:paraId="08491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7D071">
            <w:pPr>
              <w:pStyle w:val="42"/>
              <w:bidi w:val="0"/>
              <w:rPr>
                <w:rFonts w:hint="eastAsia"/>
              </w:rPr>
            </w:pPr>
            <w:r>
              <w:rPr>
                <w:rFonts w:hint="eastAsia"/>
                <w:lang w:val="en-US" w:eastAsia="zh-CN"/>
              </w:rPr>
              <w:t>54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342A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95B0F">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50D6F">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4873">
            <w:pPr>
              <w:pStyle w:val="42"/>
              <w:bidi w:val="0"/>
              <w:rPr>
                <w:rFonts w:hint="default"/>
              </w:rPr>
            </w:pPr>
            <w:r>
              <w:rPr>
                <w:rFonts w:hint="default"/>
                <w:lang w:val="en-US" w:eastAsia="zh-CN"/>
              </w:rPr>
              <w:t>医保部门合作关系维护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D59B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0FE2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E632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5EDE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ED6EE">
            <w:pPr>
              <w:pStyle w:val="42"/>
              <w:bidi w:val="0"/>
              <w:rPr>
                <w:rFonts w:hint="eastAsia"/>
              </w:rPr>
            </w:pPr>
            <w:r>
              <w:rPr>
                <w:rFonts w:hint="eastAsia"/>
                <w:lang w:val="en-US" w:eastAsia="zh-CN"/>
              </w:rPr>
              <w:t>1</w:t>
            </w:r>
          </w:p>
        </w:tc>
      </w:tr>
      <w:tr w14:paraId="0E911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B99D3">
            <w:pPr>
              <w:pStyle w:val="42"/>
              <w:bidi w:val="0"/>
              <w:rPr>
                <w:rFonts w:hint="eastAsia"/>
              </w:rPr>
            </w:pPr>
            <w:r>
              <w:rPr>
                <w:rFonts w:hint="eastAsia"/>
                <w:lang w:val="en-US" w:eastAsia="zh-CN"/>
              </w:rPr>
              <w:t>55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5A43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D5E6">
            <w:pPr>
              <w:pStyle w:val="42"/>
              <w:bidi w:val="0"/>
              <w:rPr>
                <w:rFonts w:hint="default"/>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B437">
            <w:pPr>
              <w:pStyle w:val="42"/>
              <w:bidi w:val="0"/>
              <w:rPr>
                <w:rFonts w:hint="default"/>
              </w:rPr>
            </w:pPr>
            <w:r>
              <w:rPr>
                <w:rFonts w:hint="default"/>
                <w:lang w:val="en-US" w:eastAsia="zh-CN"/>
              </w:rPr>
              <w:t>社区推广</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1D0A">
            <w:pPr>
              <w:pStyle w:val="42"/>
              <w:bidi w:val="0"/>
              <w:rPr>
                <w:rFonts w:hint="default"/>
              </w:rPr>
            </w:pPr>
            <w:r>
              <w:rPr>
                <w:rFonts w:hint="default"/>
                <w:lang w:val="en-US" w:eastAsia="zh-CN"/>
              </w:rPr>
              <w:t>社区健康宣教参与</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962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1ECD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F3A4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7361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CE50C">
            <w:pPr>
              <w:pStyle w:val="42"/>
              <w:bidi w:val="0"/>
              <w:rPr>
                <w:rFonts w:hint="eastAsia"/>
              </w:rPr>
            </w:pPr>
            <w:r>
              <w:rPr>
                <w:rFonts w:hint="eastAsia"/>
                <w:lang w:val="en-US" w:eastAsia="zh-CN"/>
              </w:rPr>
              <w:t>1</w:t>
            </w:r>
          </w:p>
        </w:tc>
      </w:tr>
      <w:tr w14:paraId="13E06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D23E1">
            <w:pPr>
              <w:pStyle w:val="42"/>
              <w:bidi w:val="0"/>
              <w:rPr>
                <w:rFonts w:hint="eastAsia"/>
              </w:rPr>
            </w:pPr>
            <w:r>
              <w:rPr>
                <w:rFonts w:hint="eastAsia"/>
                <w:lang w:val="en-US" w:eastAsia="zh-CN"/>
              </w:rPr>
              <w:t>56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C541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4D29">
            <w:pPr>
              <w:pStyle w:val="42"/>
              <w:bidi w:val="0"/>
              <w:rPr>
                <w:rFonts w:hint="default"/>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FAEF">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88ED">
            <w:pPr>
              <w:pStyle w:val="42"/>
              <w:bidi w:val="0"/>
              <w:rPr>
                <w:rFonts w:hint="default"/>
              </w:rPr>
            </w:pPr>
            <w:r>
              <w:rPr>
                <w:rFonts w:hint="default"/>
                <w:lang w:val="en-US" w:eastAsia="zh-CN"/>
              </w:rPr>
              <w:t>长护险政策推广</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0C1A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1EDB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8435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F87A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55BCD">
            <w:pPr>
              <w:pStyle w:val="42"/>
              <w:bidi w:val="0"/>
              <w:rPr>
                <w:rFonts w:hint="eastAsia"/>
              </w:rPr>
            </w:pPr>
            <w:r>
              <w:rPr>
                <w:rFonts w:hint="eastAsia"/>
                <w:lang w:val="en-US" w:eastAsia="zh-CN"/>
              </w:rPr>
              <w:t>1</w:t>
            </w:r>
          </w:p>
        </w:tc>
      </w:tr>
      <w:tr w14:paraId="6F1A6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nil"/>
              <w:left w:val="single" w:color="000000" w:sz="4" w:space="0"/>
              <w:bottom w:val="single" w:color="000000" w:sz="4" w:space="0"/>
              <w:right w:val="single" w:color="000000" w:sz="4" w:space="0"/>
            </w:tcBorders>
            <w:shd w:val="clear" w:color="auto" w:fill="auto"/>
            <w:noWrap/>
            <w:vAlign w:val="center"/>
          </w:tcPr>
          <w:p w14:paraId="3381C65B">
            <w:pPr>
              <w:pStyle w:val="42"/>
              <w:bidi w:val="0"/>
              <w:rPr>
                <w:rFonts w:hint="eastAsia"/>
              </w:rPr>
            </w:pPr>
            <w:r>
              <w:rPr>
                <w:rFonts w:hint="eastAsia"/>
                <w:lang w:val="en-US" w:eastAsia="zh-CN"/>
              </w:rPr>
              <w:t>小计2</w:t>
            </w:r>
          </w:p>
        </w:tc>
        <w:tc>
          <w:tcPr>
            <w:tcW w:w="724" w:type="pct"/>
            <w:tcBorders>
              <w:top w:val="nil"/>
              <w:left w:val="single" w:color="000000" w:sz="4" w:space="0"/>
              <w:bottom w:val="single" w:color="000000" w:sz="4" w:space="0"/>
              <w:right w:val="single" w:color="000000" w:sz="4" w:space="0"/>
            </w:tcBorders>
            <w:shd w:val="clear" w:color="auto" w:fill="auto"/>
            <w:vAlign w:val="center"/>
          </w:tcPr>
          <w:p w14:paraId="356D3B54">
            <w:pPr>
              <w:pStyle w:val="42"/>
              <w:bidi w:val="0"/>
              <w:rPr>
                <w:rFonts w:hint="eastAsia"/>
              </w:rPr>
            </w:pPr>
          </w:p>
        </w:tc>
        <w:tc>
          <w:tcPr>
            <w:tcW w:w="485" w:type="pct"/>
            <w:tcBorders>
              <w:top w:val="nil"/>
              <w:left w:val="single" w:color="000000" w:sz="4" w:space="0"/>
              <w:bottom w:val="single" w:color="000000" w:sz="4" w:space="0"/>
              <w:right w:val="single" w:color="000000" w:sz="4" w:space="0"/>
            </w:tcBorders>
            <w:shd w:val="clear" w:color="auto" w:fill="auto"/>
            <w:vAlign w:val="center"/>
          </w:tcPr>
          <w:p w14:paraId="5AE23BBE">
            <w:pPr>
              <w:pStyle w:val="42"/>
              <w:bidi w:val="0"/>
              <w:rPr>
                <w:rFonts w:hint="eastAsia"/>
              </w:rPr>
            </w:pPr>
          </w:p>
        </w:tc>
        <w:tc>
          <w:tcPr>
            <w:tcW w:w="724" w:type="pct"/>
            <w:tcBorders>
              <w:top w:val="nil"/>
              <w:left w:val="single" w:color="000000" w:sz="4" w:space="0"/>
              <w:bottom w:val="single" w:color="000000" w:sz="4" w:space="0"/>
              <w:right w:val="single" w:color="000000" w:sz="4" w:space="0"/>
            </w:tcBorders>
            <w:shd w:val="clear" w:color="auto" w:fill="auto"/>
            <w:vAlign w:val="center"/>
          </w:tcPr>
          <w:p w14:paraId="3F292E6B">
            <w:pPr>
              <w:pStyle w:val="42"/>
              <w:bidi w:val="0"/>
              <w:rPr>
                <w:rFonts w:hint="eastAsia"/>
              </w:rPr>
            </w:pPr>
          </w:p>
        </w:tc>
        <w:tc>
          <w:tcPr>
            <w:tcW w:w="581" w:type="pct"/>
            <w:tcBorders>
              <w:top w:val="nil"/>
              <w:left w:val="single" w:color="000000" w:sz="4" w:space="0"/>
              <w:bottom w:val="single" w:color="000000" w:sz="4" w:space="0"/>
              <w:right w:val="single" w:color="000000" w:sz="4" w:space="0"/>
            </w:tcBorders>
            <w:shd w:val="clear" w:color="auto" w:fill="auto"/>
            <w:vAlign w:val="center"/>
          </w:tcPr>
          <w:p w14:paraId="4A7C2519">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6248247A">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529551EB">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27B3B543">
            <w:pPr>
              <w:pStyle w:val="42"/>
              <w:bidi w:val="0"/>
              <w:rPr>
                <w:rFonts w:hint="eastAsia"/>
              </w:rPr>
            </w:pPr>
          </w:p>
        </w:tc>
        <w:tc>
          <w:tcPr>
            <w:tcW w:w="541" w:type="pct"/>
            <w:tcBorders>
              <w:top w:val="nil"/>
              <w:left w:val="single" w:color="000000" w:sz="4" w:space="0"/>
              <w:bottom w:val="single" w:color="000000" w:sz="4" w:space="0"/>
              <w:right w:val="single" w:color="000000" w:sz="4" w:space="0"/>
            </w:tcBorders>
            <w:shd w:val="clear" w:color="auto" w:fill="auto"/>
            <w:noWrap/>
            <w:vAlign w:val="center"/>
          </w:tcPr>
          <w:p w14:paraId="11491201">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75DB3097">
            <w:pPr>
              <w:pStyle w:val="42"/>
              <w:bidi w:val="0"/>
              <w:rPr>
                <w:rFonts w:hint="eastAsia"/>
              </w:rPr>
            </w:pPr>
            <w:r>
              <w:rPr>
                <w:rFonts w:hint="eastAsia"/>
                <w:lang w:val="en-US" w:eastAsia="zh-CN"/>
              </w:rPr>
              <w:t>56</w:t>
            </w:r>
          </w:p>
        </w:tc>
      </w:tr>
      <w:tr w14:paraId="05A42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A0476">
            <w:pPr>
              <w:pStyle w:val="42"/>
              <w:bidi w:val="0"/>
              <w:rPr>
                <w:rFonts w:hint="eastAsia"/>
              </w:rPr>
            </w:pPr>
            <w:r>
              <w:rPr>
                <w:rFonts w:hint="eastAsia"/>
                <w:lang w:val="en-US" w:eastAsia="zh-CN"/>
              </w:rPr>
              <w:t>1</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B5F35">
            <w:pPr>
              <w:pStyle w:val="42"/>
              <w:bidi w:val="0"/>
              <w:rPr>
                <w:rFonts w:hint="eastAsia"/>
              </w:rPr>
            </w:pPr>
            <w:r>
              <w:rPr>
                <w:rFonts w:hint="eastAsia"/>
                <w:lang w:val="en-US" w:eastAsia="zh-CN"/>
              </w:rPr>
              <w:t>医养商城</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ACC90">
            <w:pPr>
              <w:pStyle w:val="42"/>
              <w:bidi w:val="0"/>
              <w:rPr>
                <w:rFonts w:hint="eastAsia"/>
              </w:rPr>
            </w:pPr>
            <w:r>
              <w:rPr>
                <w:rFonts w:hint="eastAsia"/>
                <w:lang w:val="en-US" w:eastAsia="zh-CN"/>
              </w:rPr>
              <w:t>商品与服务管理模块</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FF56E">
            <w:pPr>
              <w:pStyle w:val="42"/>
              <w:bidi w:val="0"/>
              <w:rPr>
                <w:rFonts w:hint="eastAsia"/>
              </w:rPr>
            </w:pPr>
            <w:r>
              <w:rPr>
                <w:rFonts w:hint="eastAsia"/>
                <w:lang w:val="en-US" w:eastAsia="zh-CN"/>
              </w:rPr>
              <w:t>信息录入子模块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44658">
            <w:pPr>
              <w:pStyle w:val="42"/>
              <w:bidi w:val="0"/>
              <w:rPr>
                <w:rFonts w:hint="eastAsia"/>
              </w:rPr>
            </w:pPr>
            <w:r>
              <w:rPr>
                <w:rFonts w:hint="eastAsia"/>
                <w:lang w:val="en-US" w:eastAsia="zh-CN"/>
              </w:rPr>
              <w:t>商品管理信息录入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4201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DCEB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1573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DDB1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3F2D7">
            <w:pPr>
              <w:pStyle w:val="42"/>
              <w:bidi w:val="0"/>
              <w:rPr>
                <w:rFonts w:hint="eastAsia"/>
              </w:rPr>
            </w:pPr>
            <w:r>
              <w:rPr>
                <w:rFonts w:hint="eastAsia"/>
                <w:lang w:val="en-US" w:eastAsia="zh-CN"/>
              </w:rPr>
              <w:t>0.3</w:t>
            </w:r>
          </w:p>
        </w:tc>
      </w:tr>
      <w:tr w14:paraId="3FF32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F0575">
            <w:pPr>
              <w:pStyle w:val="42"/>
              <w:bidi w:val="0"/>
              <w:rPr>
                <w:rFonts w:hint="eastAsia"/>
              </w:rPr>
            </w:pPr>
            <w:r>
              <w:rPr>
                <w:rFonts w:hint="eastAsia"/>
                <w:lang w:val="en-US" w:eastAsia="zh-CN"/>
              </w:rPr>
              <w:t>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6979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8791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DE5B2F">
            <w:pPr>
              <w:pStyle w:val="42"/>
              <w:bidi w:val="0"/>
              <w:rPr>
                <w:rFonts w:hint="eastAsia"/>
              </w:rPr>
            </w:pPr>
            <w:r>
              <w:rPr>
                <w:rFonts w:hint="eastAsia"/>
                <w:lang w:val="en-US" w:eastAsia="zh-CN"/>
              </w:rPr>
              <w:t>商品管理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320E9">
            <w:pPr>
              <w:pStyle w:val="42"/>
              <w:bidi w:val="0"/>
              <w:rPr>
                <w:rFonts w:hint="eastAsia"/>
              </w:rPr>
            </w:pPr>
            <w:r>
              <w:rPr>
                <w:rFonts w:hint="eastAsia"/>
                <w:lang w:val="en-US" w:eastAsia="zh-CN"/>
              </w:rPr>
              <w:t>信息审核子模块</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E600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3553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E8B1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CE23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CDC08">
            <w:pPr>
              <w:pStyle w:val="42"/>
              <w:bidi w:val="0"/>
              <w:rPr>
                <w:rFonts w:hint="eastAsia"/>
              </w:rPr>
            </w:pPr>
            <w:r>
              <w:rPr>
                <w:rFonts w:hint="eastAsia"/>
                <w:lang w:val="en-US" w:eastAsia="zh-CN"/>
              </w:rPr>
              <w:t>0.3</w:t>
            </w:r>
          </w:p>
        </w:tc>
      </w:tr>
      <w:tr w14:paraId="0DD9A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5642">
            <w:pPr>
              <w:pStyle w:val="42"/>
              <w:bidi w:val="0"/>
              <w:rPr>
                <w:rFonts w:hint="eastAsia"/>
              </w:rPr>
            </w:pPr>
            <w:r>
              <w:rPr>
                <w:rFonts w:hint="eastAsia"/>
                <w:lang w:val="en-US" w:eastAsia="zh-CN"/>
              </w:rPr>
              <w:t>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6F76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7E3B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CA5D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D34F0">
            <w:pPr>
              <w:pStyle w:val="42"/>
              <w:bidi w:val="0"/>
              <w:rPr>
                <w:rFonts w:hint="eastAsia"/>
              </w:rPr>
            </w:pPr>
            <w:r>
              <w:rPr>
                <w:rFonts w:hint="eastAsia"/>
                <w:lang w:val="en-US" w:eastAsia="zh-CN"/>
              </w:rPr>
              <w:t>分类展示子模块</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36E2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F6FC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EB6C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9CE5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1E411">
            <w:pPr>
              <w:pStyle w:val="42"/>
              <w:bidi w:val="0"/>
              <w:rPr>
                <w:rFonts w:hint="eastAsia"/>
              </w:rPr>
            </w:pPr>
            <w:r>
              <w:rPr>
                <w:rFonts w:hint="eastAsia"/>
                <w:lang w:val="en-US" w:eastAsia="zh-CN"/>
              </w:rPr>
              <w:t>0.3</w:t>
            </w:r>
          </w:p>
        </w:tc>
      </w:tr>
      <w:tr w14:paraId="2388D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8D105">
            <w:pPr>
              <w:pStyle w:val="42"/>
              <w:bidi w:val="0"/>
              <w:rPr>
                <w:rFonts w:hint="eastAsia"/>
              </w:rPr>
            </w:pPr>
            <w:r>
              <w:rPr>
                <w:rFonts w:hint="eastAsia"/>
                <w:lang w:val="en-US" w:eastAsia="zh-CN"/>
              </w:rPr>
              <w:t>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5556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FA10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D601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75540">
            <w:pPr>
              <w:pStyle w:val="42"/>
              <w:bidi w:val="0"/>
              <w:rPr>
                <w:rFonts w:hint="eastAsia"/>
              </w:rPr>
            </w:pPr>
            <w:r>
              <w:rPr>
                <w:rFonts w:hint="eastAsia"/>
                <w:lang w:val="en-US" w:eastAsia="zh-CN"/>
              </w:rPr>
              <w:t>商品管理更新维护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728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FCD2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6B9F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655D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ED631">
            <w:pPr>
              <w:pStyle w:val="42"/>
              <w:bidi w:val="0"/>
              <w:rPr>
                <w:rFonts w:hint="eastAsia"/>
              </w:rPr>
            </w:pPr>
            <w:r>
              <w:rPr>
                <w:rFonts w:hint="eastAsia"/>
                <w:lang w:val="en-US" w:eastAsia="zh-CN"/>
              </w:rPr>
              <w:t>0.3</w:t>
            </w:r>
          </w:p>
        </w:tc>
      </w:tr>
      <w:tr w14:paraId="6685B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A1FF6">
            <w:pPr>
              <w:pStyle w:val="42"/>
              <w:bidi w:val="0"/>
              <w:rPr>
                <w:rFonts w:hint="eastAsia"/>
              </w:rPr>
            </w:pPr>
            <w:r>
              <w:rPr>
                <w:rFonts w:hint="eastAsia"/>
                <w:lang w:val="en-US" w:eastAsia="zh-CN"/>
              </w:rPr>
              <w:t>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E630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DE807">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73E86">
            <w:pPr>
              <w:pStyle w:val="42"/>
              <w:bidi w:val="0"/>
              <w:rPr>
                <w:rFonts w:hint="eastAsia"/>
              </w:rPr>
            </w:pPr>
            <w:r>
              <w:rPr>
                <w:rFonts w:hint="eastAsia"/>
                <w:lang w:val="en-US" w:eastAsia="zh-CN"/>
              </w:rPr>
              <w:t>服务管理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53AAA">
            <w:pPr>
              <w:pStyle w:val="42"/>
              <w:bidi w:val="0"/>
              <w:rPr>
                <w:rFonts w:hint="eastAsia"/>
              </w:rPr>
            </w:pPr>
            <w:r>
              <w:rPr>
                <w:rFonts w:hint="eastAsia"/>
                <w:lang w:val="en-US" w:eastAsia="zh-CN"/>
              </w:rPr>
              <w:t>服务管理服务上架</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50F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1856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D9F6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4BB0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B978A">
            <w:pPr>
              <w:pStyle w:val="42"/>
              <w:bidi w:val="0"/>
              <w:rPr>
                <w:rFonts w:hint="eastAsia"/>
              </w:rPr>
            </w:pPr>
            <w:r>
              <w:rPr>
                <w:rFonts w:hint="eastAsia"/>
                <w:lang w:val="en-US" w:eastAsia="zh-CN"/>
              </w:rPr>
              <w:t>0.3</w:t>
            </w:r>
          </w:p>
        </w:tc>
      </w:tr>
      <w:tr w14:paraId="14980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EC5C7">
            <w:pPr>
              <w:pStyle w:val="42"/>
              <w:bidi w:val="0"/>
              <w:rPr>
                <w:rFonts w:hint="eastAsia"/>
              </w:rPr>
            </w:pPr>
            <w:r>
              <w:rPr>
                <w:rFonts w:hint="eastAsia"/>
                <w:lang w:val="en-US" w:eastAsia="zh-CN"/>
              </w:rPr>
              <w:t>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F4A0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FBBE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FBAE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E3C10">
            <w:pPr>
              <w:pStyle w:val="42"/>
              <w:bidi w:val="0"/>
              <w:rPr>
                <w:rFonts w:hint="eastAsia"/>
              </w:rPr>
            </w:pPr>
            <w:r>
              <w:rPr>
                <w:rFonts w:hint="eastAsia"/>
                <w:lang w:val="en-US" w:eastAsia="zh-CN"/>
              </w:rPr>
              <w:t>服务管理服务审核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152E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8D5C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6BCE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C13B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419DC">
            <w:pPr>
              <w:pStyle w:val="42"/>
              <w:bidi w:val="0"/>
              <w:rPr>
                <w:rFonts w:hint="eastAsia"/>
              </w:rPr>
            </w:pPr>
            <w:r>
              <w:rPr>
                <w:rFonts w:hint="eastAsia"/>
                <w:lang w:val="en-US" w:eastAsia="zh-CN"/>
              </w:rPr>
              <w:t>0.3</w:t>
            </w:r>
          </w:p>
        </w:tc>
      </w:tr>
      <w:tr w14:paraId="02DBF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4ADC">
            <w:pPr>
              <w:pStyle w:val="42"/>
              <w:bidi w:val="0"/>
              <w:rPr>
                <w:rFonts w:hint="eastAsia"/>
              </w:rPr>
            </w:pPr>
            <w:r>
              <w:rPr>
                <w:rFonts w:hint="eastAsia"/>
                <w:lang w:val="en-US" w:eastAsia="zh-CN"/>
              </w:rPr>
              <w:t>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F23C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18B1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13C9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FE54E">
            <w:pPr>
              <w:pStyle w:val="42"/>
              <w:bidi w:val="0"/>
              <w:rPr>
                <w:rFonts w:hint="eastAsia"/>
              </w:rPr>
            </w:pPr>
            <w:r>
              <w:rPr>
                <w:rFonts w:hint="eastAsia"/>
                <w:lang w:val="en-US" w:eastAsia="zh-CN"/>
              </w:rPr>
              <w:t>服务管理服务更新维护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BEF1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1687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69AD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C5C4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791DD">
            <w:pPr>
              <w:pStyle w:val="42"/>
              <w:bidi w:val="0"/>
              <w:rPr>
                <w:rFonts w:hint="eastAsia"/>
              </w:rPr>
            </w:pPr>
            <w:r>
              <w:rPr>
                <w:rFonts w:hint="eastAsia"/>
                <w:lang w:val="en-US" w:eastAsia="zh-CN"/>
              </w:rPr>
              <w:t>0.3</w:t>
            </w:r>
          </w:p>
        </w:tc>
      </w:tr>
      <w:tr w14:paraId="2C721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E1F6F">
            <w:pPr>
              <w:pStyle w:val="42"/>
              <w:bidi w:val="0"/>
              <w:rPr>
                <w:rFonts w:hint="eastAsia"/>
              </w:rPr>
            </w:pPr>
            <w:r>
              <w:rPr>
                <w:rFonts w:hint="eastAsia"/>
                <w:lang w:val="en-US" w:eastAsia="zh-CN"/>
              </w:rPr>
              <w:t>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6524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07C7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F4264">
            <w:pPr>
              <w:pStyle w:val="42"/>
              <w:bidi w:val="0"/>
              <w:rPr>
                <w:rFonts w:hint="eastAsia"/>
              </w:rPr>
            </w:pPr>
            <w:r>
              <w:rPr>
                <w:rFonts w:hint="eastAsia"/>
                <w:lang w:val="en-US" w:eastAsia="zh-CN"/>
              </w:rPr>
              <w:t>老年人管理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5C8C6">
            <w:pPr>
              <w:pStyle w:val="42"/>
              <w:bidi w:val="0"/>
              <w:rPr>
                <w:rFonts w:hint="eastAsia"/>
              </w:rPr>
            </w:pPr>
            <w:r>
              <w:rPr>
                <w:rFonts w:hint="eastAsia"/>
                <w:lang w:val="en-US" w:eastAsia="zh-CN"/>
              </w:rPr>
              <w:t>老人管理入住登记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510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1106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53CB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AB3B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628A2">
            <w:pPr>
              <w:pStyle w:val="42"/>
              <w:bidi w:val="0"/>
              <w:rPr>
                <w:rFonts w:hint="eastAsia"/>
              </w:rPr>
            </w:pPr>
            <w:r>
              <w:rPr>
                <w:rFonts w:hint="eastAsia"/>
                <w:lang w:val="en-US" w:eastAsia="zh-CN"/>
              </w:rPr>
              <w:t>0.3</w:t>
            </w:r>
          </w:p>
        </w:tc>
      </w:tr>
      <w:tr w14:paraId="599AE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DF017">
            <w:pPr>
              <w:pStyle w:val="42"/>
              <w:bidi w:val="0"/>
              <w:rPr>
                <w:rFonts w:hint="eastAsia"/>
              </w:rPr>
            </w:pPr>
            <w:r>
              <w:rPr>
                <w:rFonts w:hint="eastAsia"/>
                <w:lang w:val="en-US" w:eastAsia="zh-CN"/>
              </w:rPr>
              <w:t>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0A21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6D6B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3A13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5A15B">
            <w:pPr>
              <w:pStyle w:val="42"/>
              <w:bidi w:val="0"/>
              <w:rPr>
                <w:rFonts w:hint="eastAsia"/>
              </w:rPr>
            </w:pPr>
            <w:r>
              <w:rPr>
                <w:rFonts w:hint="eastAsia"/>
                <w:lang w:val="en-US" w:eastAsia="zh-CN"/>
              </w:rPr>
              <w:t>老人管理外出登记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2FE5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704F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0246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29B3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CC4F0">
            <w:pPr>
              <w:pStyle w:val="42"/>
              <w:bidi w:val="0"/>
              <w:rPr>
                <w:rFonts w:hint="eastAsia"/>
              </w:rPr>
            </w:pPr>
            <w:r>
              <w:rPr>
                <w:rFonts w:hint="eastAsia"/>
                <w:lang w:val="en-US" w:eastAsia="zh-CN"/>
              </w:rPr>
              <w:t>0.3</w:t>
            </w:r>
          </w:p>
        </w:tc>
      </w:tr>
      <w:tr w14:paraId="2064D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87363">
            <w:pPr>
              <w:pStyle w:val="42"/>
              <w:bidi w:val="0"/>
              <w:rPr>
                <w:rFonts w:hint="eastAsia"/>
              </w:rPr>
            </w:pPr>
            <w:r>
              <w:rPr>
                <w:rFonts w:hint="eastAsia"/>
                <w:lang w:val="en-US" w:eastAsia="zh-CN"/>
              </w:rPr>
              <w:t>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642E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8F19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FCF6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707F5">
            <w:pPr>
              <w:pStyle w:val="42"/>
              <w:bidi w:val="0"/>
              <w:rPr>
                <w:rFonts w:hint="eastAsia"/>
              </w:rPr>
            </w:pPr>
            <w:r>
              <w:rPr>
                <w:rFonts w:hint="eastAsia"/>
                <w:lang w:val="en-US" w:eastAsia="zh-CN"/>
              </w:rPr>
              <w:t>老人管理探视来访</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90FB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C1BB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3242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56AA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876E1">
            <w:pPr>
              <w:pStyle w:val="42"/>
              <w:bidi w:val="0"/>
              <w:rPr>
                <w:rFonts w:hint="eastAsia"/>
              </w:rPr>
            </w:pPr>
            <w:r>
              <w:rPr>
                <w:rFonts w:hint="eastAsia"/>
                <w:lang w:val="en-US" w:eastAsia="zh-CN"/>
              </w:rPr>
              <w:t>0.3</w:t>
            </w:r>
          </w:p>
        </w:tc>
      </w:tr>
      <w:tr w14:paraId="11E06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DCE3E">
            <w:pPr>
              <w:pStyle w:val="42"/>
              <w:bidi w:val="0"/>
              <w:rPr>
                <w:rFonts w:hint="eastAsia"/>
              </w:rPr>
            </w:pPr>
            <w:r>
              <w:rPr>
                <w:rFonts w:hint="eastAsia"/>
                <w:lang w:val="en-US" w:eastAsia="zh-CN"/>
              </w:rPr>
              <w:t>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E393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0EBB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2913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57B18">
            <w:pPr>
              <w:pStyle w:val="42"/>
              <w:bidi w:val="0"/>
              <w:rPr>
                <w:rFonts w:hint="eastAsia"/>
              </w:rPr>
            </w:pPr>
            <w:r>
              <w:rPr>
                <w:rFonts w:hint="eastAsia"/>
                <w:lang w:val="en-US" w:eastAsia="zh-CN"/>
              </w:rPr>
              <w:t>老人管理事故记录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7A74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F531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C357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2228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EAA3A">
            <w:pPr>
              <w:pStyle w:val="42"/>
              <w:bidi w:val="0"/>
              <w:rPr>
                <w:rFonts w:hint="eastAsia"/>
              </w:rPr>
            </w:pPr>
            <w:r>
              <w:rPr>
                <w:rFonts w:hint="eastAsia"/>
                <w:lang w:val="en-US" w:eastAsia="zh-CN"/>
              </w:rPr>
              <w:t>0.3</w:t>
            </w:r>
          </w:p>
        </w:tc>
      </w:tr>
      <w:tr w14:paraId="77FC7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5045A">
            <w:pPr>
              <w:pStyle w:val="42"/>
              <w:bidi w:val="0"/>
              <w:rPr>
                <w:rFonts w:hint="eastAsia"/>
              </w:rPr>
            </w:pPr>
            <w:r>
              <w:rPr>
                <w:rFonts w:hint="eastAsia"/>
                <w:lang w:val="en-US" w:eastAsia="zh-CN"/>
              </w:rPr>
              <w:t>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C1EB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61F1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D56C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9616B">
            <w:pPr>
              <w:pStyle w:val="42"/>
              <w:bidi w:val="0"/>
              <w:rPr>
                <w:rFonts w:hint="eastAsia"/>
              </w:rPr>
            </w:pPr>
            <w:r>
              <w:rPr>
                <w:rFonts w:hint="eastAsia"/>
                <w:lang w:val="en-US" w:eastAsia="zh-CN"/>
              </w:rPr>
              <w:t>老人管理退住办理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0125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4461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7C61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F5E4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ACB16">
            <w:pPr>
              <w:pStyle w:val="42"/>
              <w:bidi w:val="0"/>
              <w:rPr>
                <w:rFonts w:hint="eastAsia"/>
              </w:rPr>
            </w:pPr>
            <w:r>
              <w:rPr>
                <w:rFonts w:hint="eastAsia"/>
                <w:lang w:val="en-US" w:eastAsia="zh-CN"/>
              </w:rPr>
              <w:t>0.3</w:t>
            </w:r>
          </w:p>
        </w:tc>
      </w:tr>
      <w:tr w14:paraId="7EAA6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CF89F">
            <w:pPr>
              <w:pStyle w:val="42"/>
              <w:bidi w:val="0"/>
              <w:rPr>
                <w:rFonts w:hint="eastAsia"/>
              </w:rPr>
            </w:pPr>
            <w:r>
              <w:rPr>
                <w:rFonts w:hint="eastAsia"/>
                <w:lang w:val="en-US" w:eastAsia="zh-CN"/>
              </w:rPr>
              <w:t>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6C94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EF56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5564D">
            <w:pPr>
              <w:pStyle w:val="42"/>
              <w:bidi w:val="0"/>
              <w:rPr>
                <w:rFonts w:hint="eastAsia"/>
              </w:rPr>
            </w:pPr>
            <w:r>
              <w:rPr>
                <w:rFonts w:hint="eastAsia"/>
                <w:lang w:val="en-US" w:eastAsia="zh-CN"/>
              </w:rPr>
              <w:t>医护管理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D34D6">
            <w:pPr>
              <w:pStyle w:val="42"/>
              <w:bidi w:val="0"/>
              <w:rPr>
                <w:rFonts w:hint="eastAsia"/>
              </w:rPr>
            </w:pPr>
            <w:r>
              <w:rPr>
                <w:rFonts w:hint="eastAsia"/>
                <w:lang w:val="en-US" w:eastAsia="zh-CN"/>
              </w:rPr>
              <w:t>医护管理医生管理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8B3A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F223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40C5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03BA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44E8D">
            <w:pPr>
              <w:pStyle w:val="42"/>
              <w:bidi w:val="0"/>
              <w:rPr>
                <w:rFonts w:hint="eastAsia"/>
              </w:rPr>
            </w:pPr>
            <w:r>
              <w:rPr>
                <w:rFonts w:hint="eastAsia"/>
                <w:lang w:val="en-US" w:eastAsia="zh-CN"/>
              </w:rPr>
              <w:t>0.3</w:t>
            </w:r>
          </w:p>
        </w:tc>
      </w:tr>
      <w:tr w14:paraId="31765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CA8F0">
            <w:pPr>
              <w:pStyle w:val="42"/>
              <w:bidi w:val="0"/>
              <w:rPr>
                <w:rFonts w:hint="eastAsia"/>
              </w:rPr>
            </w:pPr>
            <w:r>
              <w:rPr>
                <w:rFonts w:hint="eastAsia"/>
                <w:lang w:val="en-US" w:eastAsia="zh-CN"/>
              </w:rPr>
              <w:t>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9D54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0443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1228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75CDA">
            <w:pPr>
              <w:pStyle w:val="42"/>
              <w:bidi w:val="0"/>
              <w:rPr>
                <w:rFonts w:hint="eastAsia"/>
              </w:rPr>
            </w:pPr>
            <w:r>
              <w:rPr>
                <w:rFonts w:hint="eastAsia"/>
                <w:lang w:val="en-US" w:eastAsia="zh-CN"/>
              </w:rPr>
              <w:t>医护管理电子病历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343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F3AA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F002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4A59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9AB1E">
            <w:pPr>
              <w:pStyle w:val="42"/>
              <w:bidi w:val="0"/>
              <w:rPr>
                <w:rFonts w:hint="eastAsia"/>
              </w:rPr>
            </w:pPr>
            <w:r>
              <w:rPr>
                <w:rFonts w:hint="eastAsia"/>
                <w:lang w:val="en-US" w:eastAsia="zh-CN"/>
              </w:rPr>
              <w:t>0.3</w:t>
            </w:r>
          </w:p>
        </w:tc>
      </w:tr>
      <w:tr w14:paraId="55874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FC2C">
            <w:pPr>
              <w:pStyle w:val="42"/>
              <w:bidi w:val="0"/>
              <w:rPr>
                <w:rFonts w:hint="eastAsia"/>
              </w:rPr>
            </w:pPr>
            <w:r>
              <w:rPr>
                <w:rFonts w:hint="eastAsia"/>
                <w:lang w:val="en-US" w:eastAsia="zh-CN"/>
              </w:rPr>
              <w:t>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B91C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32FB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C145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AA345">
            <w:pPr>
              <w:pStyle w:val="42"/>
              <w:bidi w:val="0"/>
              <w:rPr>
                <w:rFonts w:hint="eastAsia"/>
              </w:rPr>
            </w:pPr>
            <w:r>
              <w:rPr>
                <w:rFonts w:hint="eastAsia"/>
                <w:lang w:val="en-US" w:eastAsia="zh-CN"/>
              </w:rPr>
              <w:t>医护管理医嘱管理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28D9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B5C2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89B2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5028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E480B">
            <w:pPr>
              <w:pStyle w:val="42"/>
              <w:bidi w:val="0"/>
              <w:rPr>
                <w:rFonts w:hint="eastAsia"/>
              </w:rPr>
            </w:pPr>
            <w:r>
              <w:rPr>
                <w:rFonts w:hint="eastAsia"/>
                <w:lang w:val="en-US" w:eastAsia="zh-CN"/>
              </w:rPr>
              <w:t>0.3</w:t>
            </w:r>
          </w:p>
        </w:tc>
      </w:tr>
      <w:tr w14:paraId="3352B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F7096">
            <w:pPr>
              <w:pStyle w:val="42"/>
              <w:bidi w:val="0"/>
              <w:rPr>
                <w:rFonts w:hint="eastAsia"/>
              </w:rPr>
            </w:pPr>
            <w:r>
              <w:rPr>
                <w:rFonts w:hint="eastAsia"/>
                <w:lang w:val="en-US" w:eastAsia="zh-CN"/>
              </w:rPr>
              <w:t>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C968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D97C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10D2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B496B">
            <w:pPr>
              <w:pStyle w:val="42"/>
              <w:bidi w:val="0"/>
              <w:rPr>
                <w:rFonts w:hint="eastAsia"/>
              </w:rPr>
            </w:pPr>
            <w:r>
              <w:rPr>
                <w:rFonts w:hint="eastAsia"/>
                <w:lang w:val="en-US" w:eastAsia="zh-CN"/>
              </w:rPr>
              <w:t>医护管理医嘱查询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0B9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2BF5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2E9D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F3C8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31888">
            <w:pPr>
              <w:pStyle w:val="42"/>
              <w:bidi w:val="0"/>
              <w:rPr>
                <w:rFonts w:hint="eastAsia"/>
              </w:rPr>
            </w:pPr>
            <w:r>
              <w:rPr>
                <w:rFonts w:hint="eastAsia"/>
                <w:lang w:val="en-US" w:eastAsia="zh-CN"/>
              </w:rPr>
              <w:t>0.3</w:t>
            </w:r>
          </w:p>
        </w:tc>
      </w:tr>
      <w:tr w14:paraId="07C93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7EDA">
            <w:pPr>
              <w:pStyle w:val="42"/>
              <w:bidi w:val="0"/>
              <w:rPr>
                <w:rFonts w:hint="eastAsia"/>
              </w:rPr>
            </w:pPr>
            <w:r>
              <w:rPr>
                <w:rFonts w:hint="eastAsia"/>
                <w:lang w:val="en-US" w:eastAsia="zh-CN"/>
              </w:rPr>
              <w:t>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A148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3363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3B06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D0E2A">
            <w:pPr>
              <w:pStyle w:val="42"/>
              <w:bidi w:val="0"/>
              <w:rPr>
                <w:rFonts w:hint="eastAsia"/>
              </w:rPr>
            </w:pPr>
            <w:r>
              <w:rPr>
                <w:rFonts w:hint="eastAsia"/>
                <w:lang w:val="en-US" w:eastAsia="zh-CN"/>
              </w:rPr>
              <w:t>医护管理护嘱查询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F29D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1904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C97E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0966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A62B6">
            <w:pPr>
              <w:pStyle w:val="42"/>
              <w:bidi w:val="0"/>
              <w:rPr>
                <w:rFonts w:hint="eastAsia"/>
              </w:rPr>
            </w:pPr>
            <w:r>
              <w:rPr>
                <w:rFonts w:hint="eastAsia"/>
                <w:lang w:val="en-US" w:eastAsia="zh-CN"/>
              </w:rPr>
              <w:t>0.3</w:t>
            </w:r>
          </w:p>
        </w:tc>
      </w:tr>
      <w:tr w14:paraId="190EB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C62F8">
            <w:pPr>
              <w:pStyle w:val="42"/>
              <w:bidi w:val="0"/>
              <w:rPr>
                <w:rFonts w:hint="eastAsia"/>
              </w:rPr>
            </w:pPr>
            <w:r>
              <w:rPr>
                <w:rFonts w:hint="eastAsia"/>
                <w:lang w:val="en-US" w:eastAsia="zh-CN"/>
              </w:rPr>
              <w:t>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147B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B1CE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56E5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DB0F6">
            <w:pPr>
              <w:pStyle w:val="42"/>
              <w:bidi w:val="0"/>
              <w:rPr>
                <w:rFonts w:hint="eastAsia"/>
              </w:rPr>
            </w:pPr>
            <w:r>
              <w:rPr>
                <w:rFonts w:hint="eastAsia"/>
                <w:lang w:val="en-US" w:eastAsia="zh-CN"/>
              </w:rPr>
              <w:t>医护管理护理记录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B15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DBD5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0FAE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7D76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1E47E">
            <w:pPr>
              <w:pStyle w:val="42"/>
              <w:bidi w:val="0"/>
              <w:rPr>
                <w:rFonts w:hint="eastAsia"/>
              </w:rPr>
            </w:pPr>
            <w:r>
              <w:rPr>
                <w:rFonts w:hint="eastAsia"/>
                <w:lang w:val="en-US" w:eastAsia="zh-CN"/>
              </w:rPr>
              <w:t>0.3</w:t>
            </w:r>
          </w:p>
        </w:tc>
      </w:tr>
      <w:tr w14:paraId="3E652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C8FB7">
            <w:pPr>
              <w:pStyle w:val="42"/>
              <w:bidi w:val="0"/>
              <w:rPr>
                <w:rFonts w:hint="eastAsia"/>
              </w:rPr>
            </w:pPr>
            <w:r>
              <w:rPr>
                <w:rFonts w:hint="eastAsia"/>
                <w:lang w:val="en-US" w:eastAsia="zh-CN"/>
              </w:rPr>
              <w:t>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CA2B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40EC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4B5C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A4070">
            <w:pPr>
              <w:pStyle w:val="42"/>
              <w:bidi w:val="0"/>
              <w:rPr>
                <w:rFonts w:hint="eastAsia"/>
              </w:rPr>
            </w:pPr>
            <w:r>
              <w:rPr>
                <w:rFonts w:hint="eastAsia"/>
                <w:lang w:val="en-US" w:eastAsia="zh-CN"/>
              </w:rPr>
              <w:t>医护管理排班管理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2B74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5D35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6FB2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64FE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01B0D">
            <w:pPr>
              <w:pStyle w:val="42"/>
              <w:bidi w:val="0"/>
              <w:rPr>
                <w:rFonts w:hint="eastAsia"/>
              </w:rPr>
            </w:pPr>
            <w:r>
              <w:rPr>
                <w:rFonts w:hint="eastAsia"/>
                <w:lang w:val="en-US" w:eastAsia="zh-CN"/>
              </w:rPr>
              <w:t>0.3</w:t>
            </w:r>
          </w:p>
        </w:tc>
      </w:tr>
      <w:tr w14:paraId="42F1A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39CE6">
            <w:pPr>
              <w:pStyle w:val="42"/>
              <w:bidi w:val="0"/>
              <w:rPr>
                <w:rFonts w:hint="eastAsia"/>
              </w:rPr>
            </w:pPr>
            <w:r>
              <w:rPr>
                <w:rFonts w:hint="eastAsia"/>
                <w:lang w:val="en-US" w:eastAsia="zh-CN"/>
              </w:rPr>
              <w:t>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F7D5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BE94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4AF984">
            <w:pPr>
              <w:pStyle w:val="42"/>
              <w:bidi w:val="0"/>
              <w:rPr>
                <w:rFonts w:hint="eastAsia"/>
              </w:rPr>
            </w:pPr>
            <w:r>
              <w:rPr>
                <w:rFonts w:hint="eastAsia"/>
                <w:lang w:val="en-US" w:eastAsia="zh-CN"/>
              </w:rPr>
              <w:t>护士管理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AB375">
            <w:pPr>
              <w:pStyle w:val="42"/>
              <w:bidi w:val="0"/>
              <w:rPr>
                <w:rFonts w:hint="eastAsia"/>
              </w:rPr>
            </w:pPr>
            <w:r>
              <w:rPr>
                <w:rFonts w:hint="eastAsia"/>
                <w:lang w:val="en-US" w:eastAsia="zh-CN"/>
              </w:rPr>
              <w:t>护士管理护士管理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795C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B79B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ECCD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9C42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C2D8D">
            <w:pPr>
              <w:pStyle w:val="42"/>
              <w:bidi w:val="0"/>
              <w:rPr>
                <w:rFonts w:hint="eastAsia"/>
              </w:rPr>
            </w:pPr>
            <w:r>
              <w:rPr>
                <w:rFonts w:hint="eastAsia"/>
                <w:lang w:val="en-US" w:eastAsia="zh-CN"/>
              </w:rPr>
              <w:t>0.3</w:t>
            </w:r>
          </w:p>
        </w:tc>
      </w:tr>
      <w:tr w14:paraId="49ABB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D399E">
            <w:pPr>
              <w:pStyle w:val="42"/>
              <w:bidi w:val="0"/>
              <w:rPr>
                <w:rFonts w:hint="eastAsia"/>
              </w:rPr>
            </w:pPr>
            <w:r>
              <w:rPr>
                <w:rFonts w:hint="eastAsia"/>
                <w:lang w:val="en-US" w:eastAsia="zh-CN"/>
              </w:rPr>
              <w:t>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725F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0B97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DAE8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1ED8A">
            <w:pPr>
              <w:pStyle w:val="42"/>
              <w:bidi w:val="0"/>
              <w:rPr>
                <w:rFonts w:hint="eastAsia"/>
              </w:rPr>
            </w:pPr>
            <w:r>
              <w:rPr>
                <w:rFonts w:hint="eastAsia"/>
                <w:lang w:val="en-US" w:eastAsia="zh-CN"/>
              </w:rPr>
              <w:t>护士管理医嘱查询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DC84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EE0D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37E4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3FBD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BA765">
            <w:pPr>
              <w:pStyle w:val="42"/>
              <w:bidi w:val="0"/>
              <w:rPr>
                <w:rFonts w:hint="eastAsia"/>
              </w:rPr>
            </w:pPr>
            <w:r>
              <w:rPr>
                <w:rFonts w:hint="eastAsia"/>
                <w:lang w:val="en-US" w:eastAsia="zh-CN"/>
              </w:rPr>
              <w:t>0.3</w:t>
            </w:r>
          </w:p>
        </w:tc>
      </w:tr>
      <w:tr w14:paraId="50B40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4C01F">
            <w:pPr>
              <w:pStyle w:val="42"/>
              <w:bidi w:val="0"/>
              <w:rPr>
                <w:rFonts w:hint="eastAsia"/>
              </w:rPr>
            </w:pPr>
            <w:r>
              <w:rPr>
                <w:rFonts w:hint="eastAsia"/>
                <w:lang w:val="en-US" w:eastAsia="zh-CN"/>
              </w:rPr>
              <w:t>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78A2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700B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DF99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07577">
            <w:pPr>
              <w:pStyle w:val="42"/>
              <w:bidi w:val="0"/>
              <w:rPr>
                <w:rFonts w:hint="eastAsia"/>
              </w:rPr>
            </w:pPr>
            <w:r>
              <w:rPr>
                <w:rFonts w:hint="eastAsia"/>
                <w:lang w:val="en-US" w:eastAsia="zh-CN"/>
              </w:rPr>
              <w:t>护士管理护嘱查询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6BF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1CE5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C7D9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8886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C74AA">
            <w:pPr>
              <w:pStyle w:val="42"/>
              <w:bidi w:val="0"/>
              <w:rPr>
                <w:rFonts w:hint="eastAsia"/>
              </w:rPr>
            </w:pPr>
            <w:r>
              <w:rPr>
                <w:rFonts w:hint="eastAsia"/>
                <w:lang w:val="en-US" w:eastAsia="zh-CN"/>
              </w:rPr>
              <w:t>0.3</w:t>
            </w:r>
          </w:p>
        </w:tc>
      </w:tr>
      <w:tr w14:paraId="152B1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D94B5">
            <w:pPr>
              <w:pStyle w:val="42"/>
              <w:bidi w:val="0"/>
              <w:rPr>
                <w:rFonts w:hint="eastAsia"/>
              </w:rPr>
            </w:pPr>
            <w:r>
              <w:rPr>
                <w:rFonts w:hint="eastAsia"/>
                <w:lang w:val="en-US" w:eastAsia="zh-CN"/>
              </w:rPr>
              <w:t>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B8F1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CE3E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551B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9697A">
            <w:pPr>
              <w:pStyle w:val="42"/>
              <w:bidi w:val="0"/>
              <w:rPr>
                <w:rFonts w:hint="eastAsia"/>
              </w:rPr>
            </w:pPr>
            <w:r>
              <w:rPr>
                <w:rFonts w:hint="eastAsia"/>
                <w:lang w:val="en-US" w:eastAsia="zh-CN"/>
              </w:rPr>
              <w:t>护士管理医嘱执行</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1B9A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CF10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A11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1923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AD0BF">
            <w:pPr>
              <w:pStyle w:val="42"/>
              <w:bidi w:val="0"/>
              <w:rPr>
                <w:rFonts w:hint="eastAsia"/>
              </w:rPr>
            </w:pPr>
            <w:r>
              <w:rPr>
                <w:rFonts w:hint="eastAsia"/>
                <w:lang w:val="en-US" w:eastAsia="zh-CN"/>
              </w:rPr>
              <w:t>0.3</w:t>
            </w:r>
          </w:p>
        </w:tc>
      </w:tr>
      <w:tr w14:paraId="61D11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F738F">
            <w:pPr>
              <w:pStyle w:val="42"/>
              <w:bidi w:val="0"/>
              <w:rPr>
                <w:rFonts w:hint="eastAsia"/>
              </w:rPr>
            </w:pPr>
            <w:r>
              <w:rPr>
                <w:rFonts w:hint="eastAsia"/>
                <w:lang w:val="en-US" w:eastAsia="zh-CN"/>
              </w:rPr>
              <w:t>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ABE5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DAA1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BFE5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29C71">
            <w:pPr>
              <w:pStyle w:val="42"/>
              <w:bidi w:val="0"/>
              <w:rPr>
                <w:rFonts w:hint="eastAsia"/>
              </w:rPr>
            </w:pPr>
            <w:r>
              <w:rPr>
                <w:rFonts w:hint="eastAsia"/>
                <w:lang w:val="en-US" w:eastAsia="zh-CN"/>
              </w:rPr>
              <w:t>护士管理护嘱执行</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5292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65F2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DB4D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BDD6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7904E">
            <w:pPr>
              <w:pStyle w:val="42"/>
              <w:bidi w:val="0"/>
              <w:rPr>
                <w:rFonts w:hint="eastAsia"/>
              </w:rPr>
            </w:pPr>
            <w:r>
              <w:rPr>
                <w:rFonts w:hint="eastAsia"/>
                <w:lang w:val="en-US" w:eastAsia="zh-CN"/>
              </w:rPr>
              <w:t>0.3</w:t>
            </w:r>
          </w:p>
        </w:tc>
      </w:tr>
      <w:tr w14:paraId="125E2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C683A">
            <w:pPr>
              <w:pStyle w:val="42"/>
              <w:bidi w:val="0"/>
              <w:rPr>
                <w:rFonts w:hint="eastAsia"/>
              </w:rPr>
            </w:pPr>
            <w:r>
              <w:rPr>
                <w:rFonts w:hint="eastAsia"/>
                <w:lang w:val="en-US" w:eastAsia="zh-CN"/>
              </w:rPr>
              <w:t>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7D91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BD21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DC08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48D0F">
            <w:pPr>
              <w:pStyle w:val="42"/>
              <w:bidi w:val="0"/>
              <w:rPr>
                <w:rFonts w:hint="eastAsia"/>
              </w:rPr>
            </w:pPr>
            <w:r>
              <w:rPr>
                <w:rFonts w:hint="eastAsia"/>
                <w:lang w:val="en-US" w:eastAsia="zh-CN"/>
              </w:rPr>
              <w:t>护士管理护理记录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57A5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7EB8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FEE3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2063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8E6E5">
            <w:pPr>
              <w:pStyle w:val="42"/>
              <w:bidi w:val="0"/>
              <w:rPr>
                <w:rFonts w:hint="eastAsia"/>
              </w:rPr>
            </w:pPr>
            <w:r>
              <w:rPr>
                <w:rFonts w:hint="eastAsia"/>
                <w:lang w:val="en-US" w:eastAsia="zh-CN"/>
              </w:rPr>
              <w:t>0.3</w:t>
            </w:r>
          </w:p>
        </w:tc>
      </w:tr>
      <w:tr w14:paraId="25188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8C1CC">
            <w:pPr>
              <w:pStyle w:val="42"/>
              <w:bidi w:val="0"/>
              <w:rPr>
                <w:rFonts w:hint="eastAsia"/>
              </w:rPr>
            </w:pPr>
            <w:r>
              <w:rPr>
                <w:rFonts w:hint="eastAsia"/>
                <w:lang w:val="en-US" w:eastAsia="zh-CN"/>
              </w:rPr>
              <w:t>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516C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1337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4607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11797">
            <w:pPr>
              <w:pStyle w:val="42"/>
              <w:bidi w:val="0"/>
              <w:rPr>
                <w:rFonts w:hint="eastAsia"/>
              </w:rPr>
            </w:pPr>
            <w:r>
              <w:rPr>
                <w:rFonts w:hint="eastAsia"/>
                <w:lang w:val="en-US" w:eastAsia="zh-CN"/>
              </w:rPr>
              <w:t>护士管理排班管理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B2E3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0F3B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BCA6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08DA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7212F">
            <w:pPr>
              <w:pStyle w:val="42"/>
              <w:bidi w:val="0"/>
              <w:rPr>
                <w:rFonts w:hint="eastAsia"/>
              </w:rPr>
            </w:pPr>
            <w:r>
              <w:rPr>
                <w:rFonts w:hint="eastAsia"/>
                <w:lang w:val="en-US" w:eastAsia="zh-CN"/>
              </w:rPr>
              <w:t>0.3</w:t>
            </w:r>
          </w:p>
        </w:tc>
      </w:tr>
      <w:tr w14:paraId="084F5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561F2">
            <w:pPr>
              <w:pStyle w:val="42"/>
              <w:bidi w:val="0"/>
              <w:rPr>
                <w:rFonts w:hint="eastAsia"/>
              </w:rPr>
            </w:pPr>
            <w:r>
              <w:rPr>
                <w:rFonts w:hint="eastAsia"/>
                <w:lang w:val="en-US" w:eastAsia="zh-CN"/>
              </w:rPr>
              <w:t>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4054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CF47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744D3">
            <w:pPr>
              <w:pStyle w:val="42"/>
              <w:bidi w:val="0"/>
              <w:rPr>
                <w:rFonts w:hint="eastAsia"/>
              </w:rPr>
            </w:pPr>
            <w:r>
              <w:rPr>
                <w:rFonts w:hint="eastAsia"/>
                <w:lang w:val="en-US" w:eastAsia="zh-CN"/>
              </w:rPr>
              <w:t>居家服务</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D0949">
            <w:pPr>
              <w:pStyle w:val="42"/>
              <w:bidi w:val="0"/>
              <w:rPr>
                <w:rFonts w:hint="eastAsia"/>
              </w:rPr>
            </w:pPr>
            <w:r>
              <w:rPr>
                <w:rFonts w:hint="eastAsia"/>
                <w:lang w:val="en-US" w:eastAsia="zh-CN"/>
              </w:rPr>
              <w:t>居家服务下单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9E2C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6634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2DAE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7F3C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CBCB7">
            <w:pPr>
              <w:pStyle w:val="42"/>
              <w:bidi w:val="0"/>
              <w:rPr>
                <w:rFonts w:hint="eastAsia"/>
              </w:rPr>
            </w:pPr>
            <w:r>
              <w:rPr>
                <w:rFonts w:hint="eastAsia"/>
                <w:lang w:val="en-US" w:eastAsia="zh-CN"/>
              </w:rPr>
              <w:t>0.3</w:t>
            </w:r>
          </w:p>
        </w:tc>
      </w:tr>
      <w:tr w14:paraId="4FFA3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76DFC">
            <w:pPr>
              <w:pStyle w:val="42"/>
              <w:bidi w:val="0"/>
              <w:rPr>
                <w:rFonts w:hint="eastAsia"/>
              </w:rPr>
            </w:pPr>
            <w:r>
              <w:rPr>
                <w:rFonts w:hint="eastAsia"/>
                <w:lang w:val="en-US" w:eastAsia="zh-CN"/>
              </w:rPr>
              <w:t>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9108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377A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47D3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77BD2">
            <w:pPr>
              <w:pStyle w:val="42"/>
              <w:bidi w:val="0"/>
              <w:rPr>
                <w:rFonts w:hint="eastAsia"/>
              </w:rPr>
            </w:pPr>
            <w:r>
              <w:rPr>
                <w:rFonts w:hint="eastAsia"/>
                <w:lang w:val="en-US" w:eastAsia="zh-CN"/>
              </w:rPr>
              <w:t>居家服务工单分配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418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DBBF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22CD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A778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F570">
            <w:pPr>
              <w:pStyle w:val="42"/>
              <w:bidi w:val="0"/>
              <w:rPr>
                <w:rFonts w:hint="eastAsia"/>
              </w:rPr>
            </w:pPr>
            <w:r>
              <w:rPr>
                <w:rFonts w:hint="eastAsia"/>
                <w:lang w:val="en-US" w:eastAsia="zh-CN"/>
              </w:rPr>
              <w:t>0.3</w:t>
            </w:r>
          </w:p>
        </w:tc>
      </w:tr>
      <w:tr w14:paraId="11E3C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D7920">
            <w:pPr>
              <w:pStyle w:val="42"/>
              <w:bidi w:val="0"/>
              <w:rPr>
                <w:rFonts w:hint="eastAsia"/>
              </w:rPr>
            </w:pPr>
            <w:r>
              <w:rPr>
                <w:rFonts w:hint="eastAsia"/>
                <w:lang w:val="en-US" w:eastAsia="zh-CN"/>
              </w:rPr>
              <w:t>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421E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2455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23EB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7DD67">
            <w:pPr>
              <w:pStyle w:val="42"/>
              <w:bidi w:val="0"/>
              <w:rPr>
                <w:rFonts w:hint="eastAsia"/>
              </w:rPr>
            </w:pPr>
            <w:r>
              <w:rPr>
                <w:rFonts w:hint="eastAsia"/>
                <w:lang w:val="en-US" w:eastAsia="zh-CN"/>
              </w:rPr>
              <w:t>居家服务工单确认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3F0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9AC9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9BDF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8678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6E030">
            <w:pPr>
              <w:pStyle w:val="42"/>
              <w:bidi w:val="0"/>
              <w:rPr>
                <w:rFonts w:hint="eastAsia"/>
              </w:rPr>
            </w:pPr>
            <w:r>
              <w:rPr>
                <w:rFonts w:hint="eastAsia"/>
                <w:lang w:val="en-US" w:eastAsia="zh-CN"/>
              </w:rPr>
              <w:t>0.3</w:t>
            </w:r>
          </w:p>
        </w:tc>
      </w:tr>
      <w:tr w14:paraId="6BC5D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DE8B4">
            <w:pPr>
              <w:pStyle w:val="42"/>
              <w:bidi w:val="0"/>
              <w:rPr>
                <w:rFonts w:hint="eastAsia"/>
              </w:rPr>
            </w:pPr>
            <w:r>
              <w:rPr>
                <w:rFonts w:hint="eastAsia"/>
                <w:lang w:val="en-US" w:eastAsia="zh-CN"/>
              </w:rPr>
              <w:t>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B6D6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2C11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58DB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E4C78">
            <w:pPr>
              <w:pStyle w:val="42"/>
              <w:bidi w:val="0"/>
              <w:rPr>
                <w:rFonts w:hint="eastAsia"/>
              </w:rPr>
            </w:pPr>
            <w:r>
              <w:rPr>
                <w:rFonts w:hint="eastAsia"/>
                <w:lang w:val="en-US" w:eastAsia="zh-CN"/>
              </w:rPr>
              <w:t>居家服务工单回访</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7D70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E19F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2607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8F53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A6EAE">
            <w:pPr>
              <w:pStyle w:val="42"/>
              <w:bidi w:val="0"/>
              <w:rPr>
                <w:rFonts w:hint="eastAsia"/>
              </w:rPr>
            </w:pPr>
            <w:r>
              <w:rPr>
                <w:rFonts w:hint="eastAsia"/>
                <w:lang w:val="en-US" w:eastAsia="zh-CN"/>
              </w:rPr>
              <w:t>0.3</w:t>
            </w:r>
          </w:p>
        </w:tc>
      </w:tr>
      <w:tr w14:paraId="169F9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1EA5F">
            <w:pPr>
              <w:pStyle w:val="42"/>
              <w:bidi w:val="0"/>
              <w:rPr>
                <w:rFonts w:hint="eastAsia"/>
              </w:rPr>
            </w:pPr>
            <w:r>
              <w:rPr>
                <w:rFonts w:hint="eastAsia"/>
                <w:lang w:val="en-US" w:eastAsia="zh-CN"/>
              </w:rPr>
              <w:t>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3088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29D8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2804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00D1C">
            <w:pPr>
              <w:pStyle w:val="42"/>
              <w:bidi w:val="0"/>
              <w:rPr>
                <w:rFonts w:hint="eastAsia"/>
              </w:rPr>
            </w:pPr>
            <w:r>
              <w:rPr>
                <w:rFonts w:hint="eastAsia"/>
                <w:lang w:val="en-US" w:eastAsia="zh-CN"/>
              </w:rPr>
              <w:t>居家服务工单投诉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522E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3F4E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5436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11C1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2A021">
            <w:pPr>
              <w:pStyle w:val="42"/>
              <w:bidi w:val="0"/>
              <w:rPr>
                <w:rFonts w:hint="eastAsia"/>
              </w:rPr>
            </w:pPr>
            <w:r>
              <w:rPr>
                <w:rFonts w:hint="eastAsia"/>
                <w:lang w:val="en-US" w:eastAsia="zh-CN"/>
              </w:rPr>
              <w:t>0.3</w:t>
            </w:r>
          </w:p>
        </w:tc>
      </w:tr>
      <w:tr w14:paraId="409A2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25E7E">
            <w:pPr>
              <w:pStyle w:val="42"/>
              <w:bidi w:val="0"/>
              <w:rPr>
                <w:rFonts w:hint="eastAsia"/>
              </w:rPr>
            </w:pPr>
            <w:r>
              <w:rPr>
                <w:rFonts w:hint="eastAsia"/>
                <w:lang w:val="en-US" w:eastAsia="zh-CN"/>
              </w:rPr>
              <w:t>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9389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9401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AFC5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49FFA">
            <w:pPr>
              <w:pStyle w:val="42"/>
              <w:bidi w:val="0"/>
              <w:rPr>
                <w:rFonts w:hint="eastAsia"/>
              </w:rPr>
            </w:pPr>
            <w:r>
              <w:rPr>
                <w:rFonts w:hint="eastAsia"/>
                <w:lang w:val="en-US" w:eastAsia="zh-CN"/>
              </w:rPr>
              <w:t>居家服务跟踪查询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3AAC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49B0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FBFC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9EFD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6E4F7">
            <w:pPr>
              <w:pStyle w:val="42"/>
              <w:bidi w:val="0"/>
              <w:rPr>
                <w:rFonts w:hint="eastAsia"/>
              </w:rPr>
            </w:pPr>
            <w:r>
              <w:rPr>
                <w:rFonts w:hint="eastAsia"/>
                <w:lang w:val="en-US" w:eastAsia="zh-CN"/>
              </w:rPr>
              <w:t>0.3</w:t>
            </w:r>
          </w:p>
        </w:tc>
      </w:tr>
      <w:tr w14:paraId="3FB30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2533D">
            <w:pPr>
              <w:pStyle w:val="42"/>
              <w:bidi w:val="0"/>
              <w:rPr>
                <w:rFonts w:hint="eastAsia"/>
              </w:rPr>
            </w:pPr>
            <w:r>
              <w:rPr>
                <w:rFonts w:hint="eastAsia"/>
                <w:lang w:val="en-US" w:eastAsia="zh-CN"/>
              </w:rPr>
              <w:t>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4299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2AD4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1248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9A1D4">
            <w:pPr>
              <w:pStyle w:val="42"/>
              <w:bidi w:val="0"/>
              <w:rPr>
                <w:rFonts w:hint="eastAsia"/>
              </w:rPr>
            </w:pPr>
            <w:r>
              <w:rPr>
                <w:rFonts w:hint="eastAsia"/>
                <w:lang w:val="en-US" w:eastAsia="zh-CN"/>
              </w:rPr>
              <w:t>居家服务紧急救助</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3C41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2381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2E1B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B0A6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D764E">
            <w:pPr>
              <w:pStyle w:val="42"/>
              <w:bidi w:val="0"/>
              <w:rPr>
                <w:rFonts w:hint="eastAsia"/>
              </w:rPr>
            </w:pPr>
            <w:r>
              <w:rPr>
                <w:rFonts w:hint="eastAsia"/>
                <w:lang w:val="en-US" w:eastAsia="zh-CN"/>
              </w:rPr>
              <w:t>0.3</w:t>
            </w:r>
          </w:p>
        </w:tc>
      </w:tr>
      <w:tr w14:paraId="4A182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59C63">
            <w:pPr>
              <w:pStyle w:val="42"/>
              <w:bidi w:val="0"/>
              <w:rPr>
                <w:rFonts w:hint="eastAsia"/>
              </w:rPr>
            </w:pPr>
            <w:r>
              <w:rPr>
                <w:rFonts w:hint="eastAsia"/>
                <w:lang w:val="en-US" w:eastAsia="zh-CN"/>
              </w:rPr>
              <w:t>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586D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32497">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34629">
            <w:pPr>
              <w:pStyle w:val="42"/>
              <w:bidi w:val="0"/>
              <w:rPr>
                <w:rFonts w:hint="eastAsia"/>
              </w:rPr>
            </w:pPr>
            <w:r>
              <w:rPr>
                <w:rFonts w:hint="eastAsia"/>
                <w:lang w:val="en-US" w:eastAsia="zh-CN"/>
              </w:rPr>
              <w:t>理疗管理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9DC08">
            <w:pPr>
              <w:pStyle w:val="42"/>
              <w:bidi w:val="0"/>
              <w:rPr>
                <w:rFonts w:hint="eastAsia"/>
              </w:rPr>
            </w:pPr>
            <w:r>
              <w:rPr>
                <w:rFonts w:hint="eastAsia"/>
                <w:lang w:val="en-US" w:eastAsia="zh-CN"/>
              </w:rPr>
              <w:t>理疗管理理疗管理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B58E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0F98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5405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DFF0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F0BFB">
            <w:pPr>
              <w:pStyle w:val="42"/>
              <w:bidi w:val="0"/>
              <w:rPr>
                <w:rFonts w:hint="eastAsia"/>
              </w:rPr>
            </w:pPr>
            <w:r>
              <w:rPr>
                <w:rFonts w:hint="eastAsia"/>
                <w:lang w:val="en-US" w:eastAsia="zh-CN"/>
              </w:rPr>
              <w:t>0.3</w:t>
            </w:r>
          </w:p>
        </w:tc>
      </w:tr>
      <w:tr w14:paraId="7FA36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C9B24">
            <w:pPr>
              <w:pStyle w:val="42"/>
              <w:bidi w:val="0"/>
              <w:rPr>
                <w:rFonts w:hint="eastAsia"/>
              </w:rPr>
            </w:pPr>
            <w:r>
              <w:rPr>
                <w:rFonts w:hint="eastAsia"/>
                <w:lang w:val="en-US" w:eastAsia="zh-CN"/>
              </w:rPr>
              <w:t>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B260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7205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C6E6C0">
            <w:pPr>
              <w:pStyle w:val="42"/>
              <w:bidi w:val="0"/>
              <w:rPr>
                <w:rFonts w:hint="eastAsia"/>
              </w:rPr>
            </w:pPr>
            <w:r>
              <w:rPr>
                <w:rFonts w:hint="eastAsia"/>
                <w:lang w:val="en-US" w:eastAsia="zh-CN"/>
              </w:rPr>
              <w:t>接待管理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64BCA">
            <w:pPr>
              <w:pStyle w:val="42"/>
              <w:bidi w:val="0"/>
              <w:rPr>
                <w:rFonts w:hint="eastAsia"/>
              </w:rPr>
            </w:pPr>
            <w:r>
              <w:rPr>
                <w:rFonts w:hint="eastAsia"/>
                <w:lang w:val="en-US" w:eastAsia="zh-CN"/>
              </w:rPr>
              <w:t>接待管理来访登记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C05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BF20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9ABF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9040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7F913">
            <w:pPr>
              <w:pStyle w:val="42"/>
              <w:bidi w:val="0"/>
              <w:rPr>
                <w:rFonts w:hint="eastAsia"/>
              </w:rPr>
            </w:pPr>
            <w:r>
              <w:rPr>
                <w:rFonts w:hint="eastAsia"/>
                <w:lang w:val="en-US" w:eastAsia="zh-CN"/>
              </w:rPr>
              <w:t>0.3</w:t>
            </w:r>
          </w:p>
        </w:tc>
      </w:tr>
      <w:tr w14:paraId="75471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57AD4">
            <w:pPr>
              <w:pStyle w:val="42"/>
              <w:bidi w:val="0"/>
              <w:rPr>
                <w:rFonts w:hint="eastAsia"/>
              </w:rPr>
            </w:pPr>
            <w:r>
              <w:rPr>
                <w:rFonts w:hint="eastAsia"/>
                <w:lang w:val="en-US" w:eastAsia="zh-CN"/>
              </w:rPr>
              <w:t>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149A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95EF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B948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4CB26">
            <w:pPr>
              <w:pStyle w:val="42"/>
              <w:bidi w:val="0"/>
              <w:rPr>
                <w:rFonts w:hint="eastAsia"/>
              </w:rPr>
            </w:pPr>
            <w:r>
              <w:rPr>
                <w:rFonts w:hint="eastAsia"/>
                <w:lang w:val="en-US" w:eastAsia="zh-CN"/>
              </w:rPr>
              <w:t>接待管理预约床位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B29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628A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6A21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D7CD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EA676">
            <w:pPr>
              <w:pStyle w:val="42"/>
              <w:bidi w:val="0"/>
              <w:rPr>
                <w:rFonts w:hint="eastAsia"/>
              </w:rPr>
            </w:pPr>
            <w:r>
              <w:rPr>
                <w:rFonts w:hint="eastAsia"/>
                <w:lang w:val="en-US" w:eastAsia="zh-CN"/>
              </w:rPr>
              <w:t>0.3</w:t>
            </w:r>
          </w:p>
        </w:tc>
      </w:tr>
      <w:tr w14:paraId="6AF12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41A7">
            <w:pPr>
              <w:pStyle w:val="42"/>
              <w:bidi w:val="0"/>
              <w:rPr>
                <w:rFonts w:hint="eastAsia"/>
              </w:rPr>
            </w:pPr>
            <w:r>
              <w:rPr>
                <w:rFonts w:hint="eastAsia"/>
                <w:lang w:val="en-US" w:eastAsia="zh-CN"/>
              </w:rPr>
              <w:t>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81B9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A097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DCED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06649">
            <w:pPr>
              <w:pStyle w:val="42"/>
              <w:bidi w:val="0"/>
              <w:rPr>
                <w:rFonts w:hint="eastAsia"/>
              </w:rPr>
            </w:pPr>
            <w:r>
              <w:rPr>
                <w:rFonts w:hint="eastAsia"/>
                <w:lang w:val="en-US" w:eastAsia="zh-CN"/>
              </w:rPr>
              <w:t>接待管理转入住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3CCE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F008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0994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7F26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A142F">
            <w:pPr>
              <w:pStyle w:val="42"/>
              <w:bidi w:val="0"/>
              <w:rPr>
                <w:rFonts w:hint="eastAsia"/>
              </w:rPr>
            </w:pPr>
            <w:r>
              <w:rPr>
                <w:rFonts w:hint="eastAsia"/>
                <w:lang w:val="en-US" w:eastAsia="zh-CN"/>
              </w:rPr>
              <w:t>0.3</w:t>
            </w:r>
          </w:p>
        </w:tc>
      </w:tr>
      <w:tr w14:paraId="019CD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4B246">
            <w:pPr>
              <w:pStyle w:val="42"/>
              <w:bidi w:val="0"/>
              <w:rPr>
                <w:rFonts w:hint="eastAsia"/>
              </w:rPr>
            </w:pPr>
            <w:r>
              <w:rPr>
                <w:rFonts w:hint="eastAsia"/>
                <w:lang w:val="en-US" w:eastAsia="zh-CN"/>
              </w:rPr>
              <w:t>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06D4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B0B1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3A57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B25D1">
            <w:pPr>
              <w:pStyle w:val="42"/>
              <w:bidi w:val="0"/>
              <w:rPr>
                <w:rFonts w:hint="eastAsia"/>
              </w:rPr>
            </w:pPr>
            <w:r>
              <w:rPr>
                <w:rFonts w:hint="eastAsia"/>
                <w:lang w:val="en-US" w:eastAsia="zh-CN"/>
              </w:rPr>
              <w:t>接待管理入住签约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D478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7AB3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6914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CB1D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4662B">
            <w:pPr>
              <w:pStyle w:val="42"/>
              <w:bidi w:val="0"/>
              <w:rPr>
                <w:rFonts w:hint="eastAsia"/>
              </w:rPr>
            </w:pPr>
            <w:r>
              <w:rPr>
                <w:rFonts w:hint="eastAsia"/>
                <w:lang w:val="en-US" w:eastAsia="zh-CN"/>
              </w:rPr>
              <w:t>0.3</w:t>
            </w:r>
          </w:p>
        </w:tc>
      </w:tr>
      <w:tr w14:paraId="206CF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1CE4C">
            <w:pPr>
              <w:pStyle w:val="42"/>
              <w:bidi w:val="0"/>
              <w:rPr>
                <w:rFonts w:hint="eastAsia"/>
              </w:rPr>
            </w:pPr>
            <w:r>
              <w:rPr>
                <w:rFonts w:hint="eastAsia"/>
                <w:lang w:val="en-US" w:eastAsia="zh-CN"/>
              </w:rPr>
              <w:t>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186C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2694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4E86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D7ED5">
            <w:pPr>
              <w:pStyle w:val="42"/>
              <w:bidi w:val="0"/>
              <w:rPr>
                <w:rFonts w:hint="eastAsia"/>
              </w:rPr>
            </w:pPr>
            <w:r>
              <w:rPr>
                <w:rFonts w:hint="eastAsia"/>
                <w:lang w:val="en-US" w:eastAsia="zh-CN"/>
              </w:rPr>
              <w:t>接待管理退住办理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7A2D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124E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B001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ED77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51124">
            <w:pPr>
              <w:pStyle w:val="42"/>
              <w:bidi w:val="0"/>
              <w:rPr>
                <w:rFonts w:hint="eastAsia"/>
              </w:rPr>
            </w:pPr>
            <w:r>
              <w:rPr>
                <w:rFonts w:hint="eastAsia"/>
                <w:lang w:val="en-US" w:eastAsia="zh-CN"/>
              </w:rPr>
              <w:t>0.3</w:t>
            </w:r>
          </w:p>
        </w:tc>
      </w:tr>
      <w:tr w14:paraId="44D7B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3AABD">
            <w:pPr>
              <w:pStyle w:val="42"/>
              <w:bidi w:val="0"/>
              <w:rPr>
                <w:rFonts w:hint="eastAsia"/>
              </w:rPr>
            </w:pPr>
            <w:r>
              <w:rPr>
                <w:rFonts w:hint="eastAsia"/>
                <w:lang w:val="en-US" w:eastAsia="zh-CN"/>
              </w:rPr>
              <w:t>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DA83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365F5">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46730">
            <w:pPr>
              <w:pStyle w:val="42"/>
              <w:bidi w:val="0"/>
              <w:rPr>
                <w:rFonts w:hint="eastAsia"/>
              </w:rPr>
            </w:pPr>
            <w:r>
              <w:rPr>
                <w:rFonts w:hint="eastAsia"/>
                <w:lang w:val="en-US" w:eastAsia="zh-CN"/>
              </w:rPr>
              <w:t>评估管理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4EF27">
            <w:pPr>
              <w:pStyle w:val="42"/>
              <w:bidi w:val="0"/>
              <w:rPr>
                <w:rFonts w:hint="eastAsia"/>
              </w:rPr>
            </w:pPr>
            <w:r>
              <w:rPr>
                <w:rFonts w:hint="eastAsia"/>
                <w:lang w:val="en-US" w:eastAsia="zh-CN"/>
              </w:rPr>
              <w:t>评估管理评估管理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CAA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5CF4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57B0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DF5B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8CFC5">
            <w:pPr>
              <w:pStyle w:val="42"/>
              <w:bidi w:val="0"/>
              <w:rPr>
                <w:rFonts w:hint="eastAsia"/>
              </w:rPr>
            </w:pPr>
            <w:r>
              <w:rPr>
                <w:rFonts w:hint="eastAsia"/>
                <w:lang w:val="en-US" w:eastAsia="zh-CN"/>
              </w:rPr>
              <w:t>0.3</w:t>
            </w:r>
          </w:p>
        </w:tc>
      </w:tr>
      <w:tr w14:paraId="3F692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52C2E">
            <w:pPr>
              <w:pStyle w:val="42"/>
              <w:bidi w:val="0"/>
              <w:rPr>
                <w:rFonts w:hint="eastAsia"/>
              </w:rPr>
            </w:pPr>
            <w:r>
              <w:rPr>
                <w:rFonts w:hint="eastAsia"/>
                <w:lang w:val="en-US" w:eastAsia="zh-CN"/>
              </w:rPr>
              <w:t>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97EE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E2D87">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972E7">
            <w:pPr>
              <w:pStyle w:val="42"/>
              <w:bidi w:val="0"/>
              <w:rPr>
                <w:rFonts w:hint="eastAsia"/>
              </w:rPr>
            </w:pPr>
            <w:r>
              <w:rPr>
                <w:rFonts w:hint="eastAsia"/>
                <w:lang w:val="en-US" w:eastAsia="zh-CN"/>
              </w:rPr>
              <w:t>人事管理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5FF53">
            <w:pPr>
              <w:pStyle w:val="42"/>
              <w:bidi w:val="0"/>
              <w:rPr>
                <w:rFonts w:hint="eastAsia"/>
              </w:rPr>
            </w:pPr>
            <w:r>
              <w:rPr>
                <w:rFonts w:hint="eastAsia"/>
                <w:lang w:val="en-US" w:eastAsia="zh-CN"/>
              </w:rPr>
              <w:t>人事管理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DEBB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13BF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FB20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E9BE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8D677">
            <w:pPr>
              <w:pStyle w:val="42"/>
              <w:bidi w:val="0"/>
              <w:rPr>
                <w:rFonts w:hint="eastAsia"/>
              </w:rPr>
            </w:pPr>
            <w:r>
              <w:rPr>
                <w:rFonts w:hint="eastAsia"/>
                <w:lang w:val="en-US" w:eastAsia="zh-CN"/>
              </w:rPr>
              <w:t>0.3</w:t>
            </w:r>
          </w:p>
        </w:tc>
      </w:tr>
      <w:tr w14:paraId="2D659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A47E3">
            <w:pPr>
              <w:pStyle w:val="42"/>
              <w:bidi w:val="0"/>
              <w:rPr>
                <w:rFonts w:hint="eastAsia"/>
              </w:rPr>
            </w:pPr>
            <w:r>
              <w:rPr>
                <w:rFonts w:hint="eastAsia"/>
                <w:lang w:val="en-US" w:eastAsia="zh-CN"/>
              </w:rPr>
              <w:t>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E20F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ED4AB">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14374">
            <w:pPr>
              <w:pStyle w:val="42"/>
              <w:bidi w:val="0"/>
              <w:rPr>
                <w:rFonts w:hint="eastAsia"/>
              </w:rPr>
            </w:pPr>
            <w:r>
              <w:rPr>
                <w:rFonts w:hint="eastAsia"/>
                <w:lang w:val="en-US" w:eastAsia="zh-CN"/>
              </w:rPr>
              <w:t>订单管理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C20A9">
            <w:pPr>
              <w:pStyle w:val="42"/>
              <w:bidi w:val="0"/>
              <w:rPr>
                <w:rFonts w:hint="eastAsia"/>
              </w:rPr>
            </w:pPr>
            <w:r>
              <w:rPr>
                <w:rFonts w:hint="eastAsia"/>
                <w:lang w:val="en-US" w:eastAsia="zh-CN"/>
              </w:rPr>
              <w:t>订单管理订单管理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DAFE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6AC3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218B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FA0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A9424">
            <w:pPr>
              <w:pStyle w:val="42"/>
              <w:bidi w:val="0"/>
              <w:rPr>
                <w:rFonts w:hint="eastAsia"/>
              </w:rPr>
            </w:pPr>
            <w:r>
              <w:rPr>
                <w:rFonts w:hint="eastAsia"/>
                <w:lang w:val="en-US" w:eastAsia="zh-CN"/>
              </w:rPr>
              <w:t>0.3</w:t>
            </w:r>
          </w:p>
        </w:tc>
      </w:tr>
      <w:tr w14:paraId="5BA3B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C2C72">
            <w:pPr>
              <w:pStyle w:val="42"/>
              <w:bidi w:val="0"/>
              <w:rPr>
                <w:rFonts w:hint="eastAsia"/>
              </w:rPr>
            </w:pPr>
            <w:r>
              <w:rPr>
                <w:rFonts w:hint="eastAsia"/>
                <w:lang w:val="en-US" w:eastAsia="zh-CN"/>
              </w:rPr>
              <w:t>43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2E90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C5408">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11089">
            <w:pPr>
              <w:pStyle w:val="42"/>
              <w:bidi w:val="0"/>
              <w:rPr>
                <w:rFonts w:hint="eastAsia"/>
              </w:rPr>
            </w:pPr>
            <w:r>
              <w:rPr>
                <w:rFonts w:hint="eastAsia"/>
                <w:lang w:val="en-US" w:eastAsia="zh-CN"/>
              </w:rPr>
              <w:t>智能监护中心</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9CE95">
            <w:pPr>
              <w:pStyle w:val="42"/>
              <w:bidi w:val="0"/>
              <w:rPr>
                <w:rFonts w:hint="eastAsia"/>
              </w:rPr>
            </w:pPr>
            <w:r>
              <w:rPr>
                <w:rFonts w:hint="eastAsia"/>
                <w:lang w:val="en-US" w:eastAsia="zh-CN"/>
              </w:rPr>
              <w:t>智能监护中心多维度生命体征监测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EA7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1FA9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703A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A953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99A7F">
            <w:pPr>
              <w:pStyle w:val="42"/>
              <w:bidi w:val="0"/>
              <w:rPr>
                <w:rFonts w:hint="eastAsia"/>
              </w:rPr>
            </w:pPr>
            <w:r>
              <w:rPr>
                <w:rFonts w:hint="eastAsia"/>
                <w:lang w:val="en-US" w:eastAsia="zh-CN"/>
              </w:rPr>
              <w:t>0.3</w:t>
            </w:r>
          </w:p>
        </w:tc>
      </w:tr>
      <w:tr w14:paraId="6AD8A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C2C9B">
            <w:pPr>
              <w:pStyle w:val="42"/>
              <w:bidi w:val="0"/>
              <w:rPr>
                <w:rFonts w:hint="eastAsia"/>
              </w:rPr>
            </w:pPr>
            <w:r>
              <w:rPr>
                <w:rFonts w:hint="eastAsia"/>
                <w:lang w:val="en-US" w:eastAsia="zh-CN"/>
              </w:rPr>
              <w:t>44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8FE6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0FEE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C82799">
            <w:pPr>
              <w:pStyle w:val="42"/>
              <w:bidi w:val="0"/>
              <w:rPr>
                <w:rFonts w:hint="eastAsia"/>
              </w:rPr>
            </w:pPr>
            <w:r>
              <w:rPr>
                <w:rFonts w:hint="eastAsia"/>
                <w:lang w:val="en-US" w:eastAsia="zh-CN"/>
              </w:rPr>
              <w:t>老人信息管理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37392">
            <w:pPr>
              <w:pStyle w:val="42"/>
              <w:bidi w:val="0"/>
              <w:rPr>
                <w:rFonts w:hint="eastAsia"/>
              </w:rPr>
            </w:pPr>
            <w:r>
              <w:rPr>
                <w:rFonts w:hint="eastAsia"/>
                <w:lang w:val="en-US" w:eastAsia="zh-CN"/>
              </w:rPr>
              <w:t>老人信息管理基本信息管理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3B81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C15D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D3CC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BC89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6BAC4">
            <w:pPr>
              <w:pStyle w:val="42"/>
              <w:bidi w:val="0"/>
              <w:rPr>
                <w:rFonts w:hint="eastAsia"/>
              </w:rPr>
            </w:pPr>
            <w:r>
              <w:rPr>
                <w:rFonts w:hint="eastAsia"/>
                <w:lang w:val="en-US" w:eastAsia="zh-CN"/>
              </w:rPr>
              <w:t>0.3</w:t>
            </w:r>
          </w:p>
        </w:tc>
      </w:tr>
      <w:tr w14:paraId="54292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C57EB">
            <w:pPr>
              <w:pStyle w:val="42"/>
              <w:bidi w:val="0"/>
              <w:rPr>
                <w:rFonts w:hint="eastAsia"/>
              </w:rPr>
            </w:pPr>
            <w:r>
              <w:rPr>
                <w:rFonts w:hint="eastAsia"/>
                <w:lang w:val="en-US" w:eastAsia="zh-CN"/>
              </w:rPr>
              <w:t>45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1E1E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E9C0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AF16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E3103">
            <w:pPr>
              <w:pStyle w:val="42"/>
              <w:bidi w:val="0"/>
              <w:rPr>
                <w:rFonts w:hint="eastAsia"/>
              </w:rPr>
            </w:pPr>
            <w:r>
              <w:rPr>
                <w:rFonts w:hint="eastAsia"/>
                <w:lang w:val="en-US" w:eastAsia="zh-CN"/>
              </w:rPr>
              <w:t>老人信息管理健康档案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B0DC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714F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00C5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6D0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7282D">
            <w:pPr>
              <w:pStyle w:val="42"/>
              <w:bidi w:val="0"/>
              <w:rPr>
                <w:rFonts w:hint="eastAsia"/>
              </w:rPr>
            </w:pPr>
            <w:r>
              <w:rPr>
                <w:rFonts w:hint="eastAsia"/>
                <w:lang w:val="en-US" w:eastAsia="zh-CN"/>
              </w:rPr>
              <w:t>0.3</w:t>
            </w:r>
          </w:p>
        </w:tc>
      </w:tr>
      <w:tr w14:paraId="36C89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4C686">
            <w:pPr>
              <w:pStyle w:val="42"/>
              <w:bidi w:val="0"/>
              <w:rPr>
                <w:rFonts w:hint="eastAsia"/>
              </w:rPr>
            </w:pPr>
            <w:r>
              <w:rPr>
                <w:rFonts w:hint="eastAsia"/>
                <w:lang w:val="en-US" w:eastAsia="zh-CN"/>
              </w:rPr>
              <w:t>46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D9B4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E0E3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83C8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04F20">
            <w:pPr>
              <w:pStyle w:val="42"/>
              <w:bidi w:val="0"/>
              <w:rPr>
                <w:rFonts w:hint="eastAsia"/>
              </w:rPr>
            </w:pPr>
            <w:r>
              <w:rPr>
                <w:rFonts w:hint="eastAsia"/>
                <w:lang w:val="en-US" w:eastAsia="zh-CN"/>
              </w:rPr>
              <w:t>老人信息管理紧急联系人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31DE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89AA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2F9A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C501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6367B">
            <w:pPr>
              <w:pStyle w:val="42"/>
              <w:bidi w:val="0"/>
              <w:rPr>
                <w:rFonts w:hint="eastAsia"/>
              </w:rPr>
            </w:pPr>
            <w:r>
              <w:rPr>
                <w:rFonts w:hint="eastAsia"/>
                <w:lang w:val="en-US" w:eastAsia="zh-CN"/>
              </w:rPr>
              <w:t>0.3</w:t>
            </w:r>
          </w:p>
        </w:tc>
      </w:tr>
      <w:tr w14:paraId="2CFC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258FA">
            <w:pPr>
              <w:pStyle w:val="42"/>
              <w:bidi w:val="0"/>
              <w:rPr>
                <w:rFonts w:hint="eastAsia"/>
              </w:rPr>
            </w:pPr>
            <w:r>
              <w:rPr>
                <w:rFonts w:hint="eastAsia"/>
                <w:lang w:val="en-US" w:eastAsia="zh-CN"/>
              </w:rPr>
              <w:t>47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AE4C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279C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66C6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DBC7C">
            <w:pPr>
              <w:pStyle w:val="42"/>
              <w:bidi w:val="0"/>
              <w:rPr>
                <w:rFonts w:hint="eastAsia"/>
              </w:rPr>
            </w:pPr>
            <w:r>
              <w:rPr>
                <w:rFonts w:hint="eastAsia"/>
                <w:lang w:val="en-US" w:eastAsia="zh-CN"/>
              </w:rPr>
              <w:t>老人信息管理服务偏好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8D73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E0E6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E197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7331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17BF3">
            <w:pPr>
              <w:pStyle w:val="42"/>
              <w:bidi w:val="0"/>
              <w:rPr>
                <w:rFonts w:hint="eastAsia"/>
              </w:rPr>
            </w:pPr>
            <w:r>
              <w:rPr>
                <w:rFonts w:hint="eastAsia"/>
                <w:lang w:val="en-US" w:eastAsia="zh-CN"/>
              </w:rPr>
              <w:t>0.3</w:t>
            </w:r>
          </w:p>
        </w:tc>
      </w:tr>
      <w:tr w14:paraId="083F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5FEE3">
            <w:pPr>
              <w:pStyle w:val="42"/>
              <w:bidi w:val="0"/>
              <w:rPr>
                <w:rFonts w:hint="eastAsia"/>
              </w:rPr>
            </w:pPr>
            <w:r>
              <w:rPr>
                <w:rFonts w:hint="eastAsia"/>
                <w:lang w:val="en-US" w:eastAsia="zh-CN"/>
              </w:rPr>
              <w:t>48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7C90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C6BB0">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0E829">
            <w:pPr>
              <w:pStyle w:val="42"/>
              <w:bidi w:val="0"/>
              <w:rPr>
                <w:rFonts w:hint="eastAsia"/>
              </w:rPr>
            </w:pPr>
            <w:r>
              <w:rPr>
                <w:rFonts w:hint="eastAsia"/>
                <w:lang w:val="en-US" w:eastAsia="zh-CN"/>
              </w:rPr>
              <w:t>健康管理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FFE6B">
            <w:pPr>
              <w:pStyle w:val="42"/>
              <w:bidi w:val="0"/>
              <w:rPr>
                <w:rFonts w:hint="eastAsia"/>
              </w:rPr>
            </w:pPr>
            <w:r>
              <w:rPr>
                <w:rFonts w:hint="eastAsia"/>
                <w:lang w:val="en-US" w:eastAsia="zh-CN"/>
              </w:rPr>
              <w:t>健康管理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812E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48B3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26EB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2581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155D0">
            <w:pPr>
              <w:pStyle w:val="42"/>
              <w:bidi w:val="0"/>
              <w:rPr>
                <w:rFonts w:hint="eastAsia"/>
              </w:rPr>
            </w:pPr>
            <w:r>
              <w:rPr>
                <w:rFonts w:hint="eastAsia"/>
                <w:lang w:val="en-US" w:eastAsia="zh-CN"/>
              </w:rPr>
              <w:t>0.3</w:t>
            </w:r>
          </w:p>
        </w:tc>
      </w:tr>
      <w:tr w14:paraId="3966B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40C33">
            <w:pPr>
              <w:pStyle w:val="42"/>
              <w:bidi w:val="0"/>
              <w:rPr>
                <w:rFonts w:hint="eastAsia"/>
              </w:rPr>
            </w:pPr>
            <w:r>
              <w:rPr>
                <w:rFonts w:hint="eastAsia"/>
                <w:lang w:val="en-US" w:eastAsia="zh-CN"/>
              </w:rPr>
              <w:t>49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61B3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DA7E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493171">
            <w:pPr>
              <w:pStyle w:val="42"/>
              <w:bidi w:val="0"/>
              <w:rPr>
                <w:rFonts w:hint="eastAsia"/>
              </w:rPr>
            </w:pPr>
            <w:r>
              <w:rPr>
                <w:rFonts w:hint="eastAsia"/>
                <w:lang w:val="en-US" w:eastAsia="zh-CN"/>
              </w:rPr>
              <w:t>医护工作站</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2A066">
            <w:pPr>
              <w:pStyle w:val="42"/>
              <w:bidi w:val="0"/>
              <w:rPr>
                <w:rFonts w:hint="eastAsia"/>
              </w:rPr>
            </w:pPr>
            <w:r>
              <w:rPr>
                <w:rFonts w:hint="eastAsia"/>
                <w:lang w:val="en-US" w:eastAsia="zh-CN"/>
              </w:rPr>
              <w:t>医护工作站医嘱管理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9FC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E9C1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CA74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977F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7100B">
            <w:pPr>
              <w:pStyle w:val="42"/>
              <w:bidi w:val="0"/>
              <w:rPr>
                <w:rFonts w:hint="eastAsia"/>
              </w:rPr>
            </w:pPr>
            <w:r>
              <w:rPr>
                <w:rFonts w:hint="eastAsia"/>
                <w:lang w:val="en-US" w:eastAsia="zh-CN"/>
              </w:rPr>
              <w:t>0.3</w:t>
            </w:r>
          </w:p>
        </w:tc>
      </w:tr>
      <w:tr w14:paraId="65454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4D891">
            <w:pPr>
              <w:pStyle w:val="42"/>
              <w:bidi w:val="0"/>
              <w:rPr>
                <w:rFonts w:hint="eastAsia"/>
              </w:rPr>
            </w:pPr>
            <w:r>
              <w:rPr>
                <w:rFonts w:hint="eastAsia"/>
                <w:lang w:val="en-US" w:eastAsia="zh-CN"/>
              </w:rPr>
              <w:t>50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7E09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B84F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9ABE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4AC97">
            <w:pPr>
              <w:pStyle w:val="42"/>
              <w:bidi w:val="0"/>
              <w:rPr>
                <w:rFonts w:hint="eastAsia"/>
              </w:rPr>
            </w:pPr>
            <w:r>
              <w:rPr>
                <w:rFonts w:hint="eastAsia"/>
                <w:lang w:val="en-US" w:eastAsia="zh-CN"/>
              </w:rPr>
              <w:t>医护工作站医嘱查询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B9C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4A35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9414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527B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61BBB">
            <w:pPr>
              <w:pStyle w:val="42"/>
              <w:bidi w:val="0"/>
              <w:rPr>
                <w:rFonts w:hint="eastAsia"/>
              </w:rPr>
            </w:pPr>
            <w:r>
              <w:rPr>
                <w:rFonts w:hint="eastAsia"/>
                <w:lang w:val="en-US" w:eastAsia="zh-CN"/>
              </w:rPr>
              <w:t>0.3</w:t>
            </w:r>
          </w:p>
        </w:tc>
      </w:tr>
      <w:tr w14:paraId="70176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50737">
            <w:pPr>
              <w:pStyle w:val="42"/>
              <w:bidi w:val="0"/>
              <w:rPr>
                <w:rFonts w:hint="eastAsia"/>
              </w:rPr>
            </w:pPr>
            <w:r>
              <w:rPr>
                <w:rFonts w:hint="eastAsia"/>
                <w:lang w:val="en-US" w:eastAsia="zh-CN"/>
              </w:rPr>
              <w:t>51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7F1A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0BCE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EEAF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A2128">
            <w:pPr>
              <w:pStyle w:val="42"/>
              <w:bidi w:val="0"/>
              <w:rPr>
                <w:rFonts w:hint="eastAsia"/>
              </w:rPr>
            </w:pPr>
            <w:r>
              <w:rPr>
                <w:rFonts w:hint="eastAsia"/>
                <w:lang w:val="en-US" w:eastAsia="zh-CN"/>
              </w:rPr>
              <w:t>医护工作站护嘱管理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0B7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92CD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C784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841F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8092E">
            <w:pPr>
              <w:pStyle w:val="42"/>
              <w:bidi w:val="0"/>
              <w:rPr>
                <w:rFonts w:hint="eastAsia"/>
              </w:rPr>
            </w:pPr>
            <w:r>
              <w:rPr>
                <w:rFonts w:hint="eastAsia"/>
                <w:lang w:val="en-US" w:eastAsia="zh-CN"/>
              </w:rPr>
              <w:t>0.3</w:t>
            </w:r>
          </w:p>
        </w:tc>
      </w:tr>
      <w:tr w14:paraId="61F22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6ED87">
            <w:pPr>
              <w:pStyle w:val="42"/>
              <w:bidi w:val="0"/>
              <w:rPr>
                <w:rFonts w:hint="eastAsia"/>
              </w:rPr>
            </w:pPr>
            <w:r>
              <w:rPr>
                <w:rFonts w:hint="eastAsia"/>
                <w:lang w:val="en-US" w:eastAsia="zh-CN"/>
              </w:rPr>
              <w:t>52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4552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5594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A83F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64810">
            <w:pPr>
              <w:pStyle w:val="42"/>
              <w:bidi w:val="0"/>
              <w:rPr>
                <w:rFonts w:hint="eastAsia"/>
              </w:rPr>
            </w:pPr>
            <w:r>
              <w:rPr>
                <w:rFonts w:hint="eastAsia"/>
                <w:lang w:val="en-US" w:eastAsia="zh-CN"/>
              </w:rPr>
              <w:t>医护工作站EMR电子病历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D7E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672A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26B4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3EE1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CBA75">
            <w:pPr>
              <w:pStyle w:val="42"/>
              <w:bidi w:val="0"/>
              <w:rPr>
                <w:rFonts w:hint="eastAsia"/>
              </w:rPr>
            </w:pPr>
            <w:r>
              <w:rPr>
                <w:rFonts w:hint="eastAsia"/>
                <w:lang w:val="en-US" w:eastAsia="zh-CN"/>
              </w:rPr>
              <w:t>0.3</w:t>
            </w:r>
          </w:p>
        </w:tc>
      </w:tr>
      <w:tr w14:paraId="579FD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2FC40">
            <w:pPr>
              <w:pStyle w:val="42"/>
              <w:bidi w:val="0"/>
              <w:rPr>
                <w:rFonts w:hint="eastAsia"/>
              </w:rPr>
            </w:pPr>
            <w:r>
              <w:rPr>
                <w:rFonts w:hint="eastAsia"/>
                <w:lang w:val="en-US" w:eastAsia="zh-CN"/>
              </w:rPr>
              <w:t>53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DEE6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9FCD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40F9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91D0C">
            <w:pPr>
              <w:pStyle w:val="42"/>
              <w:bidi w:val="0"/>
              <w:rPr>
                <w:rFonts w:hint="eastAsia"/>
              </w:rPr>
            </w:pPr>
            <w:r>
              <w:rPr>
                <w:rFonts w:hint="eastAsia"/>
                <w:lang w:val="en-US" w:eastAsia="zh-CN"/>
              </w:rPr>
              <w:t>医护工作站医嘱查对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AAD2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33AD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B73F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C0D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CA7FD">
            <w:pPr>
              <w:pStyle w:val="42"/>
              <w:bidi w:val="0"/>
              <w:rPr>
                <w:rFonts w:hint="eastAsia"/>
              </w:rPr>
            </w:pPr>
            <w:r>
              <w:rPr>
                <w:rFonts w:hint="eastAsia"/>
                <w:lang w:val="en-US" w:eastAsia="zh-CN"/>
              </w:rPr>
              <w:t>0.3</w:t>
            </w:r>
          </w:p>
        </w:tc>
      </w:tr>
      <w:tr w14:paraId="24FC7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4CE74">
            <w:pPr>
              <w:pStyle w:val="42"/>
              <w:bidi w:val="0"/>
              <w:rPr>
                <w:rFonts w:hint="eastAsia"/>
              </w:rPr>
            </w:pPr>
            <w:r>
              <w:rPr>
                <w:rFonts w:hint="eastAsia"/>
                <w:lang w:val="en-US" w:eastAsia="zh-CN"/>
              </w:rPr>
              <w:t>54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4DEF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C504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788E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B12C3">
            <w:pPr>
              <w:pStyle w:val="42"/>
              <w:bidi w:val="0"/>
              <w:rPr>
                <w:rFonts w:hint="eastAsia"/>
              </w:rPr>
            </w:pPr>
            <w:r>
              <w:rPr>
                <w:rFonts w:hint="eastAsia"/>
                <w:lang w:val="en-US" w:eastAsia="zh-CN"/>
              </w:rPr>
              <w:t>医护工作站医嘱执行</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2419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E39C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CCAF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B6E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9A984">
            <w:pPr>
              <w:pStyle w:val="42"/>
              <w:bidi w:val="0"/>
              <w:rPr>
                <w:rFonts w:hint="eastAsia"/>
              </w:rPr>
            </w:pPr>
            <w:r>
              <w:rPr>
                <w:rFonts w:hint="eastAsia"/>
                <w:lang w:val="en-US" w:eastAsia="zh-CN"/>
              </w:rPr>
              <w:t>0.3</w:t>
            </w:r>
          </w:p>
        </w:tc>
      </w:tr>
      <w:tr w14:paraId="74089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5D27D">
            <w:pPr>
              <w:pStyle w:val="42"/>
              <w:bidi w:val="0"/>
              <w:rPr>
                <w:rFonts w:hint="eastAsia"/>
              </w:rPr>
            </w:pPr>
            <w:r>
              <w:rPr>
                <w:rFonts w:hint="eastAsia"/>
                <w:lang w:val="en-US" w:eastAsia="zh-CN"/>
              </w:rPr>
              <w:t>55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681F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0A20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84FC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61D23">
            <w:pPr>
              <w:pStyle w:val="42"/>
              <w:bidi w:val="0"/>
              <w:rPr>
                <w:rFonts w:hint="eastAsia"/>
              </w:rPr>
            </w:pPr>
            <w:r>
              <w:rPr>
                <w:rFonts w:hint="eastAsia"/>
                <w:lang w:val="en-US" w:eastAsia="zh-CN"/>
              </w:rPr>
              <w:t>医护工作站退药申请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A8B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D53C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3ABB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AB8F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742BA">
            <w:pPr>
              <w:pStyle w:val="42"/>
              <w:bidi w:val="0"/>
              <w:rPr>
                <w:rFonts w:hint="eastAsia"/>
              </w:rPr>
            </w:pPr>
            <w:r>
              <w:rPr>
                <w:rFonts w:hint="eastAsia"/>
                <w:lang w:val="en-US" w:eastAsia="zh-CN"/>
              </w:rPr>
              <w:t>0.3</w:t>
            </w:r>
          </w:p>
        </w:tc>
      </w:tr>
      <w:tr w14:paraId="5B959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79EA4">
            <w:pPr>
              <w:pStyle w:val="42"/>
              <w:bidi w:val="0"/>
              <w:rPr>
                <w:rFonts w:hint="eastAsia"/>
              </w:rPr>
            </w:pPr>
            <w:r>
              <w:rPr>
                <w:rFonts w:hint="eastAsia"/>
                <w:lang w:val="en-US" w:eastAsia="zh-CN"/>
              </w:rPr>
              <w:t>56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7833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F3D3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69F1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525BE">
            <w:pPr>
              <w:pStyle w:val="42"/>
              <w:bidi w:val="0"/>
              <w:rPr>
                <w:rFonts w:hint="eastAsia"/>
              </w:rPr>
            </w:pPr>
            <w:r>
              <w:rPr>
                <w:rFonts w:hint="eastAsia"/>
                <w:lang w:val="en-US" w:eastAsia="zh-CN"/>
              </w:rPr>
              <w:t>医护工作站护理记录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78BB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4235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FFC1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E12C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313BD">
            <w:pPr>
              <w:pStyle w:val="42"/>
              <w:bidi w:val="0"/>
              <w:rPr>
                <w:rFonts w:hint="eastAsia"/>
              </w:rPr>
            </w:pPr>
            <w:r>
              <w:rPr>
                <w:rFonts w:hint="eastAsia"/>
                <w:lang w:val="en-US" w:eastAsia="zh-CN"/>
              </w:rPr>
              <w:t>0.3</w:t>
            </w:r>
          </w:p>
        </w:tc>
      </w:tr>
      <w:tr w14:paraId="5448C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BADE4">
            <w:pPr>
              <w:pStyle w:val="42"/>
              <w:bidi w:val="0"/>
              <w:rPr>
                <w:rFonts w:hint="eastAsia"/>
              </w:rPr>
            </w:pPr>
            <w:r>
              <w:rPr>
                <w:rFonts w:hint="eastAsia"/>
                <w:lang w:val="en-US" w:eastAsia="zh-CN"/>
              </w:rPr>
              <w:t>57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D94A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D493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30EB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EDB40">
            <w:pPr>
              <w:pStyle w:val="42"/>
              <w:bidi w:val="0"/>
              <w:rPr>
                <w:rFonts w:hint="eastAsia"/>
              </w:rPr>
            </w:pPr>
            <w:r>
              <w:rPr>
                <w:rFonts w:hint="eastAsia"/>
                <w:lang w:val="en-US" w:eastAsia="zh-CN"/>
              </w:rPr>
              <w:t>医护工作站外出登记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5B9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F38D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709F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2202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B12EA">
            <w:pPr>
              <w:pStyle w:val="42"/>
              <w:bidi w:val="0"/>
              <w:rPr>
                <w:rFonts w:hint="eastAsia"/>
              </w:rPr>
            </w:pPr>
            <w:r>
              <w:rPr>
                <w:rFonts w:hint="eastAsia"/>
                <w:lang w:val="en-US" w:eastAsia="zh-CN"/>
              </w:rPr>
              <w:t>0.3</w:t>
            </w:r>
          </w:p>
        </w:tc>
      </w:tr>
      <w:tr w14:paraId="7F2FE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11231">
            <w:pPr>
              <w:pStyle w:val="42"/>
              <w:bidi w:val="0"/>
              <w:rPr>
                <w:rFonts w:hint="eastAsia"/>
              </w:rPr>
            </w:pPr>
            <w:r>
              <w:rPr>
                <w:rFonts w:hint="eastAsia"/>
                <w:lang w:val="en-US" w:eastAsia="zh-CN"/>
              </w:rPr>
              <w:t>58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0113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629B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7486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5E6EF">
            <w:pPr>
              <w:pStyle w:val="42"/>
              <w:bidi w:val="0"/>
              <w:rPr>
                <w:rFonts w:hint="eastAsia"/>
              </w:rPr>
            </w:pPr>
            <w:r>
              <w:rPr>
                <w:rFonts w:hint="eastAsia"/>
                <w:lang w:val="en-US" w:eastAsia="zh-CN"/>
              </w:rPr>
              <w:t>医护工作站排班管理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161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6F8B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AF57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0407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A515E">
            <w:pPr>
              <w:pStyle w:val="42"/>
              <w:bidi w:val="0"/>
              <w:rPr>
                <w:rFonts w:hint="eastAsia"/>
              </w:rPr>
            </w:pPr>
            <w:r>
              <w:rPr>
                <w:rFonts w:hint="eastAsia"/>
                <w:lang w:val="en-US" w:eastAsia="zh-CN"/>
              </w:rPr>
              <w:t>0.3</w:t>
            </w:r>
          </w:p>
        </w:tc>
      </w:tr>
      <w:tr w14:paraId="28A06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1BDF4">
            <w:pPr>
              <w:pStyle w:val="42"/>
              <w:bidi w:val="0"/>
              <w:rPr>
                <w:rFonts w:hint="eastAsia"/>
              </w:rPr>
            </w:pPr>
            <w:r>
              <w:rPr>
                <w:rFonts w:hint="eastAsia"/>
                <w:lang w:val="en-US" w:eastAsia="zh-CN"/>
              </w:rPr>
              <w:t>59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E10B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EF0B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3AAB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9AD55">
            <w:pPr>
              <w:pStyle w:val="42"/>
              <w:bidi w:val="0"/>
              <w:rPr>
                <w:rFonts w:hint="eastAsia"/>
              </w:rPr>
            </w:pPr>
            <w:r>
              <w:rPr>
                <w:rFonts w:hint="eastAsia"/>
                <w:lang w:val="en-US" w:eastAsia="zh-CN"/>
              </w:rPr>
              <w:t>医护工作站记账管理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F6B8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76B1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33FF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6C07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027B9">
            <w:pPr>
              <w:pStyle w:val="42"/>
              <w:bidi w:val="0"/>
              <w:rPr>
                <w:rFonts w:hint="eastAsia"/>
              </w:rPr>
            </w:pPr>
            <w:r>
              <w:rPr>
                <w:rFonts w:hint="eastAsia"/>
                <w:lang w:val="en-US" w:eastAsia="zh-CN"/>
              </w:rPr>
              <w:t>0.3</w:t>
            </w:r>
          </w:p>
        </w:tc>
      </w:tr>
      <w:tr w14:paraId="574B2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6E4DA">
            <w:pPr>
              <w:pStyle w:val="42"/>
              <w:bidi w:val="0"/>
              <w:rPr>
                <w:rFonts w:hint="eastAsia"/>
              </w:rPr>
            </w:pPr>
            <w:r>
              <w:rPr>
                <w:rFonts w:hint="eastAsia"/>
                <w:lang w:val="en-US" w:eastAsia="zh-CN"/>
              </w:rPr>
              <w:t>60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DEB8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9BCA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6AAA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44040">
            <w:pPr>
              <w:pStyle w:val="42"/>
              <w:bidi w:val="0"/>
              <w:rPr>
                <w:rFonts w:hint="eastAsia"/>
              </w:rPr>
            </w:pPr>
            <w:r>
              <w:rPr>
                <w:rFonts w:hint="eastAsia"/>
                <w:lang w:val="en-US" w:eastAsia="zh-CN"/>
              </w:rPr>
              <w:t>医护工作站请假管理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A87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93FF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82FA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66D2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73114">
            <w:pPr>
              <w:pStyle w:val="42"/>
              <w:bidi w:val="0"/>
              <w:rPr>
                <w:rFonts w:hint="eastAsia"/>
              </w:rPr>
            </w:pPr>
            <w:r>
              <w:rPr>
                <w:rFonts w:hint="eastAsia"/>
                <w:lang w:val="en-US" w:eastAsia="zh-CN"/>
              </w:rPr>
              <w:t>0.3</w:t>
            </w:r>
          </w:p>
        </w:tc>
      </w:tr>
      <w:tr w14:paraId="74DD3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7924B">
            <w:pPr>
              <w:pStyle w:val="42"/>
              <w:bidi w:val="0"/>
              <w:rPr>
                <w:rFonts w:hint="eastAsia"/>
              </w:rPr>
            </w:pPr>
            <w:r>
              <w:rPr>
                <w:rFonts w:hint="eastAsia"/>
                <w:lang w:val="en-US" w:eastAsia="zh-CN"/>
              </w:rPr>
              <w:t>61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837B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8001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C8DB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56285">
            <w:pPr>
              <w:pStyle w:val="42"/>
              <w:bidi w:val="0"/>
              <w:rPr>
                <w:rFonts w:hint="eastAsia"/>
              </w:rPr>
            </w:pPr>
            <w:r>
              <w:rPr>
                <w:rFonts w:hint="eastAsia"/>
                <w:lang w:val="en-US" w:eastAsia="zh-CN"/>
              </w:rPr>
              <w:t>医护工作站理疗执行</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5B88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AA04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55C5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47E3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05401">
            <w:pPr>
              <w:pStyle w:val="42"/>
              <w:bidi w:val="0"/>
              <w:rPr>
                <w:rFonts w:hint="eastAsia"/>
              </w:rPr>
            </w:pPr>
            <w:r>
              <w:rPr>
                <w:rFonts w:hint="eastAsia"/>
                <w:lang w:val="en-US" w:eastAsia="zh-CN"/>
              </w:rPr>
              <w:t>0.3</w:t>
            </w:r>
          </w:p>
        </w:tc>
      </w:tr>
      <w:tr w14:paraId="03B30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7E9C9">
            <w:pPr>
              <w:pStyle w:val="42"/>
              <w:bidi w:val="0"/>
              <w:rPr>
                <w:rFonts w:hint="eastAsia"/>
              </w:rPr>
            </w:pPr>
            <w:r>
              <w:rPr>
                <w:rFonts w:hint="eastAsia"/>
                <w:lang w:val="en-US" w:eastAsia="zh-CN"/>
              </w:rPr>
              <w:t>62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532E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A34E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6D4019">
            <w:pPr>
              <w:pStyle w:val="42"/>
              <w:bidi w:val="0"/>
              <w:rPr>
                <w:rFonts w:hint="eastAsia"/>
              </w:rPr>
            </w:pPr>
            <w:r>
              <w:rPr>
                <w:rFonts w:hint="eastAsia"/>
                <w:lang w:val="en-US" w:eastAsia="zh-CN"/>
              </w:rPr>
              <w:t>药房管理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46470">
            <w:pPr>
              <w:pStyle w:val="42"/>
              <w:bidi w:val="0"/>
              <w:rPr>
                <w:rFonts w:hint="eastAsia"/>
              </w:rPr>
            </w:pPr>
            <w:r>
              <w:rPr>
                <w:rFonts w:hint="eastAsia"/>
                <w:lang w:val="en-US" w:eastAsia="zh-CN"/>
              </w:rPr>
              <w:t>药房管理发药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F4DD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5DA8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B507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9FE6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585E0">
            <w:pPr>
              <w:pStyle w:val="42"/>
              <w:bidi w:val="0"/>
              <w:rPr>
                <w:rFonts w:hint="eastAsia"/>
              </w:rPr>
            </w:pPr>
            <w:r>
              <w:rPr>
                <w:rFonts w:hint="eastAsia"/>
                <w:lang w:val="en-US" w:eastAsia="zh-CN"/>
              </w:rPr>
              <w:t>0.3</w:t>
            </w:r>
          </w:p>
        </w:tc>
      </w:tr>
      <w:tr w14:paraId="33CBC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97ADF">
            <w:pPr>
              <w:pStyle w:val="42"/>
              <w:bidi w:val="0"/>
              <w:rPr>
                <w:rFonts w:hint="eastAsia"/>
              </w:rPr>
            </w:pPr>
            <w:r>
              <w:rPr>
                <w:rFonts w:hint="eastAsia"/>
                <w:lang w:val="en-US" w:eastAsia="zh-CN"/>
              </w:rPr>
              <w:t>63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1CD7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DABB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116B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9ED6A">
            <w:pPr>
              <w:pStyle w:val="42"/>
              <w:bidi w:val="0"/>
              <w:rPr>
                <w:rFonts w:hint="eastAsia"/>
              </w:rPr>
            </w:pPr>
            <w:r>
              <w:rPr>
                <w:rFonts w:hint="eastAsia"/>
                <w:lang w:val="en-US" w:eastAsia="zh-CN"/>
              </w:rPr>
              <w:t>药房管理退药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EFF5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9C75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FD21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6B79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4C965">
            <w:pPr>
              <w:pStyle w:val="42"/>
              <w:bidi w:val="0"/>
              <w:rPr>
                <w:rFonts w:hint="eastAsia"/>
              </w:rPr>
            </w:pPr>
            <w:r>
              <w:rPr>
                <w:rFonts w:hint="eastAsia"/>
                <w:lang w:val="en-US" w:eastAsia="zh-CN"/>
              </w:rPr>
              <w:t>0.3</w:t>
            </w:r>
          </w:p>
        </w:tc>
      </w:tr>
      <w:tr w14:paraId="386F4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37C8B">
            <w:pPr>
              <w:pStyle w:val="42"/>
              <w:bidi w:val="0"/>
              <w:rPr>
                <w:rFonts w:hint="eastAsia"/>
              </w:rPr>
            </w:pPr>
            <w:r>
              <w:rPr>
                <w:rFonts w:hint="eastAsia"/>
                <w:lang w:val="en-US" w:eastAsia="zh-CN"/>
              </w:rPr>
              <w:t>64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3582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FACB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2036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484BE">
            <w:pPr>
              <w:pStyle w:val="42"/>
              <w:bidi w:val="0"/>
              <w:rPr>
                <w:rFonts w:hint="eastAsia"/>
              </w:rPr>
            </w:pPr>
            <w:r>
              <w:rPr>
                <w:rFonts w:hint="eastAsia"/>
                <w:lang w:val="en-US" w:eastAsia="zh-CN"/>
              </w:rPr>
              <w:t>药房管理药房采购申请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E8F3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ACF2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B79F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2DC6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B2B61">
            <w:pPr>
              <w:pStyle w:val="42"/>
              <w:bidi w:val="0"/>
              <w:rPr>
                <w:rFonts w:hint="eastAsia"/>
              </w:rPr>
            </w:pPr>
            <w:r>
              <w:rPr>
                <w:rFonts w:hint="eastAsia"/>
                <w:lang w:val="en-US" w:eastAsia="zh-CN"/>
              </w:rPr>
              <w:t>0.3</w:t>
            </w:r>
          </w:p>
        </w:tc>
      </w:tr>
      <w:tr w14:paraId="3B597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3DCF6">
            <w:pPr>
              <w:pStyle w:val="42"/>
              <w:bidi w:val="0"/>
              <w:rPr>
                <w:rFonts w:hint="eastAsia"/>
              </w:rPr>
            </w:pPr>
            <w:r>
              <w:rPr>
                <w:rFonts w:hint="eastAsia"/>
                <w:lang w:val="en-US" w:eastAsia="zh-CN"/>
              </w:rPr>
              <w:t>65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48A1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AA9B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5CFC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BCF04">
            <w:pPr>
              <w:pStyle w:val="42"/>
              <w:bidi w:val="0"/>
              <w:rPr>
                <w:rFonts w:hint="eastAsia"/>
              </w:rPr>
            </w:pPr>
            <w:r>
              <w:rPr>
                <w:rFonts w:hint="eastAsia"/>
                <w:lang w:val="en-US" w:eastAsia="zh-CN"/>
              </w:rPr>
              <w:t>药房管理药房采购入库</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8DD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8F34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C0C2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4F3B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D5AE8">
            <w:pPr>
              <w:pStyle w:val="42"/>
              <w:bidi w:val="0"/>
              <w:rPr>
                <w:rFonts w:hint="eastAsia"/>
              </w:rPr>
            </w:pPr>
            <w:r>
              <w:rPr>
                <w:rFonts w:hint="eastAsia"/>
                <w:lang w:val="en-US" w:eastAsia="zh-CN"/>
              </w:rPr>
              <w:t>0.3</w:t>
            </w:r>
          </w:p>
        </w:tc>
      </w:tr>
      <w:tr w14:paraId="755D2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B8315">
            <w:pPr>
              <w:pStyle w:val="42"/>
              <w:bidi w:val="0"/>
              <w:rPr>
                <w:rFonts w:hint="eastAsia"/>
              </w:rPr>
            </w:pPr>
            <w:r>
              <w:rPr>
                <w:rFonts w:hint="eastAsia"/>
                <w:lang w:val="en-US" w:eastAsia="zh-CN"/>
              </w:rPr>
              <w:t>66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D2E5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2CA1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96D6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3FB7A">
            <w:pPr>
              <w:pStyle w:val="42"/>
              <w:bidi w:val="0"/>
              <w:rPr>
                <w:rFonts w:hint="eastAsia"/>
              </w:rPr>
            </w:pPr>
            <w:r>
              <w:rPr>
                <w:rFonts w:hint="eastAsia"/>
                <w:lang w:val="en-US" w:eastAsia="zh-CN"/>
              </w:rPr>
              <w:t>药房管理药房盘点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0EE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E25D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0FEB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0C51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D7716">
            <w:pPr>
              <w:pStyle w:val="42"/>
              <w:bidi w:val="0"/>
              <w:rPr>
                <w:rFonts w:hint="eastAsia"/>
              </w:rPr>
            </w:pPr>
            <w:r>
              <w:rPr>
                <w:rFonts w:hint="eastAsia"/>
                <w:lang w:val="en-US" w:eastAsia="zh-CN"/>
              </w:rPr>
              <w:t>0.3</w:t>
            </w:r>
          </w:p>
        </w:tc>
      </w:tr>
      <w:tr w14:paraId="12EB2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76133">
            <w:pPr>
              <w:pStyle w:val="42"/>
              <w:bidi w:val="0"/>
              <w:rPr>
                <w:rFonts w:hint="eastAsia"/>
              </w:rPr>
            </w:pPr>
            <w:r>
              <w:rPr>
                <w:rFonts w:hint="eastAsia"/>
                <w:lang w:val="en-US" w:eastAsia="zh-CN"/>
              </w:rPr>
              <w:t>67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415B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DB4C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6BCD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7D1DE">
            <w:pPr>
              <w:pStyle w:val="42"/>
              <w:bidi w:val="0"/>
              <w:rPr>
                <w:rFonts w:hint="eastAsia"/>
              </w:rPr>
            </w:pPr>
            <w:r>
              <w:rPr>
                <w:rFonts w:hint="eastAsia"/>
                <w:lang w:val="en-US" w:eastAsia="zh-CN"/>
              </w:rPr>
              <w:t>药房管理药房库存不足预警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7E04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64D2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A892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3FA2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E3D34">
            <w:pPr>
              <w:pStyle w:val="42"/>
              <w:bidi w:val="0"/>
              <w:rPr>
                <w:rFonts w:hint="eastAsia"/>
              </w:rPr>
            </w:pPr>
            <w:r>
              <w:rPr>
                <w:rFonts w:hint="eastAsia"/>
                <w:lang w:val="en-US" w:eastAsia="zh-CN"/>
              </w:rPr>
              <w:t>0.3</w:t>
            </w:r>
          </w:p>
        </w:tc>
      </w:tr>
      <w:tr w14:paraId="51657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63FEF">
            <w:pPr>
              <w:pStyle w:val="42"/>
              <w:bidi w:val="0"/>
              <w:rPr>
                <w:rFonts w:hint="eastAsia"/>
              </w:rPr>
            </w:pPr>
            <w:r>
              <w:rPr>
                <w:rFonts w:hint="eastAsia"/>
                <w:lang w:val="en-US" w:eastAsia="zh-CN"/>
              </w:rPr>
              <w:t>68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4449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D01E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B076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FD2EC">
            <w:pPr>
              <w:pStyle w:val="42"/>
              <w:bidi w:val="0"/>
              <w:rPr>
                <w:rFonts w:hint="eastAsia"/>
              </w:rPr>
            </w:pPr>
            <w:r>
              <w:rPr>
                <w:rFonts w:hint="eastAsia"/>
                <w:lang w:val="en-US" w:eastAsia="zh-CN"/>
              </w:rPr>
              <w:t>药房管理药品有效期预警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FC74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4178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3287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CD7F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D93B2">
            <w:pPr>
              <w:pStyle w:val="42"/>
              <w:bidi w:val="0"/>
              <w:rPr>
                <w:rFonts w:hint="eastAsia"/>
              </w:rPr>
            </w:pPr>
            <w:r>
              <w:rPr>
                <w:rFonts w:hint="eastAsia"/>
                <w:lang w:val="en-US" w:eastAsia="zh-CN"/>
              </w:rPr>
              <w:t>0.3</w:t>
            </w:r>
          </w:p>
        </w:tc>
      </w:tr>
      <w:tr w14:paraId="2A4A9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6DB28">
            <w:pPr>
              <w:pStyle w:val="42"/>
              <w:bidi w:val="0"/>
              <w:rPr>
                <w:rFonts w:hint="eastAsia"/>
              </w:rPr>
            </w:pPr>
            <w:r>
              <w:rPr>
                <w:rFonts w:hint="eastAsia"/>
                <w:lang w:val="en-US" w:eastAsia="zh-CN"/>
              </w:rPr>
              <w:t>69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05B8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20D5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362821">
            <w:pPr>
              <w:pStyle w:val="42"/>
              <w:bidi w:val="0"/>
              <w:rPr>
                <w:rFonts w:hint="eastAsia"/>
              </w:rPr>
            </w:pPr>
            <w:r>
              <w:rPr>
                <w:rFonts w:hint="eastAsia"/>
                <w:lang w:val="en-US" w:eastAsia="zh-CN"/>
              </w:rPr>
              <w:t>医养服务</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5C59A">
            <w:pPr>
              <w:pStyle w:val="42"/>
              <w:bidi w:val="0"/>
              <w:rPr>
                <w:rFonts w:hint="eastAsia"/>
              </w:rPr>
            </w:pPr>
            <w:r>
              <w:rPr>
                <w:rFonts w:hint="eastAsia"/>
                <w:lang w:val="en-US" w:eastAsia="zh-CN"/>
              </w:rPr>
              <w:t>医养服务护需求申请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7CBD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9573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4C7E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53D4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A7EC4">
            <w:pPr>
              <w:pStyle w:val="42"/>
              <w:bidi w:val="0"/>
              <w:rPr>
                <w:rFonts w:hint="eastAsia"/>
              </w:rPr>
            </w:pPr>
            <w:r>
              <w:rPr>
                <w:rFonts w:hint="eastAsia"/>
                <w:lang w:val="en-US" w:eastAsia="zh-CN"/>
              </w:rPr>
              <w:t>0.3</w:t>
            </w:r>
          </w:p>
        </w:tc>
      </w:tr>
      <w:tr w14:paraId="377A5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40100">
            <w:pPr>
              <w:pStyle w:val="42"/>
              <w:bidi w:val="0"/>
              <w:rPr>
                <w:rFonts w:hint="eastAsia"/>
              </w:rPr>
            </w:pPr>
            <w:r>
              <w:rPr>
                <w:rFonts w:hint="eastAsia"/>
                <w:lang w:val="en-US" w:eastAsia="zh-CN"/>
              </w:rPr>
              <w:t>70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63DA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C9A0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CE96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14536">
            <w:pPr>
              <w:pStyle w:val="42"/>
              <w:bidi w:val="0"/>
              <w:rPr>
                <w:rFonts w:hint="eastAsia"/>
              </w:rPr>
            </w:pPr>
            <w:r>
              <w:rPr>
                <w:rFonts w:hint="eastAsia"/>
                <w:lang w:val="en-US" w:eastAsia="zh-CN"/>
              </w:rPr>
              <w:t>医养服务计划推送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5EA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DF9F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FAD3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2628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DC685">
            <w:pPr>
              <w:pStyle w:val="42"/>
              <w:bidi w:val="0"/>
              <w:rPr>
                <w:rFonts w:hint="eastAsia"/>
              </w:rPr>
            </w:pPr>
            <w:r>
              <w:rPr>
                <w:rFonts w:hint="eastAsia"/>
                <w:lang w:val="en-US" w:eastAsia="zh-CN"/>
              </w:rPr>
              <w:t>0.3</w:t>
            </w:r>
          </w:p>
        </w:tc>
      </w:tr>
      <w:tr w14:paraId="4306B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93136">
            <w:pPr>
              <w:pStyle w:val="42"/>
              <w:bidi w:val="0"/>
              <w:rPr>
                <w:rFonts w:hint="eastAsia"/>
              </w:rPr>
            </w:pPr>
            <w:r>
              <w:rPr>
                <w:rFonts w:hint="eastAsia"/>
                <w:lang w:val="en-US" w:eastAsia="zh-CN"/>
              </w:rPr>
              <w:t>71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B3E6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C130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E72F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2FA96">
            <w:pPr>
              <w:pStyle w:val="42"/>
              <w:bidi w:val="0"/>
              <w:rPr>
                <w:rFonts w:hint="eastAsia"/>
              </w:rPr>
            </w:pPr>
            <w:r>
              <w:rPr>
                <w:rFonts w:hint="eastAsia"/>
                <w:lang w:val="en-US" w:eastAsia="zh-CN"/>
              </w:rPr>
              <w:t>医养服务评价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A58E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6631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C0F8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EACE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34B43">
            <w:pPr>
              <w:pStyle w:val="42"/>
              <w:bidi w:val="0"/>
              <w:rPr>
                <w:rFonts w:hint="eastAsia"/>
              </w:rPr>
            </w:pPr>
            <w:r>
              <w:rPr>
                <w:rFonts w:hint="eastAsia"/>
                <w:lang w:val="en-US" w:eastAsia="zh-CN"/>
              </w:rPr>
              <w:t>0.3</w:t>
            </w:r>
          </w:p>
        </w:tc>
      </w:tr>
      <w:tr w14:paraId="1EB2F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813F6">
            <w:pPr>
              <w:pStyle w:val="42"/>
              <w:bidi w:val="0"/>
              <w:rPr>
                <w:rFonts w:hint="eastAsia"/>
              </w:rPr>
            </w:pPr>
            <w:r>
              <w:rPr>
                <w:rFonts w:hint="eastAsia"/>
                <w:lang w:val="en-US" w:eastAsia="zh-CN"/>
              </w:rPr>
              <w:t>72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38D8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E750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29A3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CBC06">
            <w:pPr>
              <w:pStyle w:val="42"/>
              <w:bidi w:val="0"/>
              <w:rPr>
                <w:rFonts w:hint="eastAsia"/>
              </w:rPr>
            </w:pPr>
            <w:r>
              <w:rPr>
                <w:rFonts w:hint="eastAsia"/>
                <w:lang w:val="en-US" w:eastAsia="zh-CN"/>
              </w:rPr>
              <w:t>医养服务全科医生与养老机构签约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300C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DC46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3168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76B2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0A175">
            <w:pPr>
              <w:pStyle w:val="42"/>
              <w:bidi w:val="0"/>
              <w:rPr>
                <w:rFonts w:hint="eastAsia"/>
              </w:rPr>
            </w:pPr>
            <w:r>
              <w:rPr>
                <w:rFonts w:hint="eastAsia"/>
                <w:lang w:val="en-US" w:eastAsia="zh-CN"/>
              </w:rPr>
              <w:t>0.3</w:t>
            </w:r>
          </w:p>
        </w:tc>
      </w:tr>
      <w:tr w14:paraId="0B0CF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EF278">
            <w:pPr>
              <w:pStyle w:val="42"/>
              <w:bidi w:val="0"/>
              <w:rPr>
                <w:rFonts w:hint="eastAsia"/>
              </w:rPr>
            </w:pPr>
            <w:r>
              <w:rPr>
                <w:rFonts w:hint="eastAsia"/>
                <w:lang w:val="en-US" w:eastAsia="zh-CN"/>
              </w:rPr>
              <w:t>73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D6AD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53AE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1D9A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5B971">
            <w:pPr>
              <w:pStyle w:val="42"/>
              <w:bidi w:val="0"/>
              <w:rPr>
                <w:rFonts w:hint="eastAsia"/>
              </w:rPr>
            </w:pPr>
            <w:r>
              <w:rPr>
                <w:rFonts w:hint="eastAsia"/>
                <w:lang w:val="en-US" w:eastAsia="zh-CN"/>
              </w:rPr>
              <w:t>医养服务需求评估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EE0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C9AE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A173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04D4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D9CFD">
            <w:pPr>
              <w:pStyle w:val="42"/>
              <w:bidi w:val="0"/>
              <w:rPr>
                <w:rFonts w:hint="eastAsia"/>
              </w:rPr>
            </w:pPr>
            <w:r>
              <w:rPr>
                <w:rFonts w:hint="eastAsia"/>
                <w:lang w:val="en-US" w:eastAsia="zh-CN"/>
              </w:rPr>
              <w:t>0.3</w:t>
            </w:r>
          </w:p>
        </w:tc>
      </w:tr>
      <w:tr w14:paraId="14DEC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229E0">
            <w:pPr>
              <w:pStyle w:val="42"/>
              <w:bidi w:val="0"/>
              <w:rPr>
                <w:rFonts w:hint="eastAsia"/>
              </w:rPr>
            </w:pPr>
            <w:r>
              <w:rPr>
                <w:rFonts w:hint="eastAsia"/>
                <w:lang w:val="en-US" w:eastAsia="zh-CN"/>
              </w:rPr>
              <w:t>74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BFD0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B19E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3FBB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0BD8C">
            <w:pPr>
              <w:pStyle w:val="42"/>
              <w:bidi w:val="0"/>
              <w:rPr>
                <w:rFonts w:hint="eastAsia"/>
              </w:rPr>
            </w:pPr>
            <w:r>
              <w:rPr>
                <w:rFonts w:hint="eastAsia"/>
                <w:lang w:val="en-US" w:eastAsia="zh-CN"/>
              </w:rPr>
              <w:t>医养服务资源调配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6CA7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4D94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2D58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1E44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F0D32">
            <w:pPr>
              <w:pStyle w:val="42"/>
              <w:bidi w:val="0"/>
              <w:rPr>
                <w:rFonts w:hint="eastAsia"/>
              </w:rPr>
            </w:pPr>
            <w:r>
              <w:rPr>
                <w:rFonts w:hint="eastAsia"/>
                <w:lang w:val="en-US" w:eastAsia="zh-CN"/>
              </w:rPr>
              <w:t>0.3</w:t>
            </w:r>
          </w:p>
        </w:tc>
      </w:tr>
      <w:tr w14:paraId="5EC9B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4B90A">
            <w:pPr>
              <w:pStyle w:val="42"/>
              <w:bidi w:val="0"/>
              <w:rPr>
                <w:rFonts w:hint="eastAsia"/>
              </w:rPr>
            </w:pPr>
            <w:r>
              <w:rPr>
                <w:rFonts w:hint="eastAsia"/>
                <w:lang w:val="en-US" w:eastAsia="zh-CN"/>
              </w:rPr>
              <w:t>75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1319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3D83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26F5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415FB">
            <w:pPr>
              <w:pStyle w:val="42"/>
              <w:bidi w:val="0"/>
              <w:rPr>
                <w:rFonts w:hint="eastAsia"/>
              </w:rPr>
            </w:pPr>
            <w:r>
              <w:rPr>
                <w:rFonts w:hint="eastAsia"/>
                <w:lang w:val="en-US" w:eastAsia="zh-CN"/>
              </w:rPr>
              <w:t>医养服务计划制定</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22E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7D59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C824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2E63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202B1">
            <w:pPr>
              <w:pStyle w:val="42"/>
              <w:bidi w:val="0"/>
              <w:rPr>
                <w:rFonts w:hint="eastAsia"/>
              </w:rPr>
            </w:pPr>
            <w:r>
              <w:rPr>
                <w:rFonts w:hint="eastAsia"/>
                <w:lang w:val="en-US" w:eastAsia="zh-CN"/>
              </w:rPr>
              <w:t>0.3</w:t>
            </w:r>
          </w:p>
        </w:tc>
      </w:tr>
      <w:tr w14:paraId="73843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3A282">
            <w:pPr>
              <w:pStyle w:val="42"/>
              <w:bidi w:val="0"/>
              <w:rPr>
                <w:rFonts w:hint="eastAsia"/>
              </w:rPr>
            </w:pPr>
            <w:r>
              <w:rPr>
                <w:rFonts w:hint="eastAsia"/>
                <w:lang w:val="en-US" w:eastAsia="zh-CN"/>
              </w:rPr>
              <w:t>76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B100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6A77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E2DA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79C86">
            <w:pPr>
              <w:pStyle w:val="42"/>
              <w:bidi w:val="0"/>
              <w:rPr>
                <w:rFonts w:hint="eastAsia"/>
              </w:rPr>
            </w:pPr>
            <w:r>
              <w:rPr>
                <w:rFonts w:hint="eastAsia"/>
                <w:lang w:val="en-US" w:eastAsia="zh-CN"/>
              </w:rPr>
              <w:t>医养服务前提醒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5CE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A9C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7334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7615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A77B6">
            <w:pPr>
              <w:pStyle w:val="42"/>
              <w:bidi w:val="0"/>
              <w:rPr>
                <w:rFonts w:hint="eastAsia"/>
              </w:rPr>
            </w:pPr>
            <w:r>
              <w:rPr>
                <w:rFonts w:hint="eastAsia"/>
                <w:lang w:val="en-US" w:eastAsia="zh-CN"/>
              </w:rPr>
              <w:t>0.3</w:t>
            </w:r>
          </w:p>
        </w:tc>
      </w:tr>
      <w:tr w14:paraId="61973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50C69">
            <w:pPr>
              <w:pStyle w:val="42"/>
              <w:bidi w:val="0"/>
              <w:rPr>
                <w:rFonts w:hint="eastAsia"/>
              </w:rPr>
            </w:pPr>
            <w:r>
              <w:rPr>
                <w:rFonts w:hint="eastAsia"/>
                <w:lang w:val="en-US" w:eastAsia="zh-CN"/>
              </w:rPr>
              <w:t>77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68E4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8786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6941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B7B74">
            <w:pPr>
              <w:pStyle w:val="42"/>
              <w:bidi w:val="0"/>
              <w:rPr>
                <w:rFonts w:hint="eastAsia"/>
              </w:rPr>
            </w:pPr>
            <w:r>
              <w:rPr>
                <w:rFonts w:hint="eastAsia"/>
                <w:lang w:val="en-US" w:eastAsia="zh-CN"/>
              </w:rPr>
              <w:t>医养服务档案记录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C728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55DD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3171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E481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1C404">
            <w:pPr>
              <w:pStyle w:val="42"/>
              <w:bidi w:val="0"/>
              <w:rPr>
                <w:rFonts w:hint="eastAsia"/>
              </w:rPr>
            </w:pPr>
            <w:r>
              <w:rPr>
                <w:rFonts w:hint="eastAsia"/>
                <w:lang w:val="en-US" w:eastAsia="zh-CN"/>
              </w:rPr>
              <w:t>0.3</w:t>
            </w:r>
          </w:p>
        </w:tc>
      </w:tr>
      <w:tr w14:paraId="23B2A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D24E2">
            <w:pPr>
              <w:pStyle w:val="42"/>
              <w:bidi w:val="0"/>
              <w:rPr>
                <w:rFonts w:hint="eastAsia"/>
              </w:rPr>
            </w:pPr>
            <w:r>
              <w:rPr>
                <w:rFonts w:hint="eastAsia"/>
                <w:lang w:val="en-US" w:eastAsia="zh-CN"/>
              </w:rPr>
              <w:t>78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313E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1466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24C9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B7534">
            <w:pPr>
              <w:pStyle w:val="42"/>
              <w:bidi w:val="0"/>
              <w:rPr>
                <w:rFonts w:hint="eastAsia"/>
              </w:rPr>
            </w:pPr>
            <w:r>
              <w:rPr>
                <w:rFonts w:hint="eastAsia"/>
                <w:lang w:val="en-US" w:eastAsia="zh-CN"/>
              </w:rPr>
              <w:t>医养服务质控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80D9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4888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3F05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2799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414E">
            <w:pPr>
              <w:pStyle w:val="42"/>
              <w:bidi w:val="0"/>
              <w:rPr>
                <w:rFonts w:hint="eastAsia"/>
              </w:rPr>
            </w:pPr>
            <w:r>
              <w:rPr>
                <w:rFonts w:hint="eastAsia"/>
                <w:lang w:val="en-US" w:eastAsia="zh-CN"/>
              </w:rPr>
              <w:t>0.3</w:t>
            </w:r>
          </w:p>
        </w:tc>
      </w:tr>
      <w:tr w14:paraId="1F5A6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CD76A">
            <w:pPr>
              <w:pStyle w:val="42"/>
              <w:bidi w:val="0"/>
              <w:rPr>
                <w:rFonts w:hint="eastAsia"/>
              </w:rPr>
            </w:pPr>
            <w:r>
              <w:rPr>
                <w:rFonts w:hint="eastAsia"/>
                <w:lang w:val="en-US" w:eastAsia="zh-CN"/>
              </w:rPr>
              <w:t>79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9E7F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C7B0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FDC83C">
            <w:pPr>
              <w:pStyle w:val="42"/>
              <w:bidi w:val="0"/>
              <w:rPr>
                <w:rFonts w:hint="eastAsia"/>
              </w:rPr>
            </w:pPr>
            <w:r>
              <w:rPr>
                <w:rFonts w:hint="eastAsia"/>
                <w:lang w:val="en-US" w:eastAsia="zh-CN"/>
              </w:rPr>
              <w:t>体质辨识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7645C">
            <w:pPr>
              <w:pStyle w:val="42"/>
              <w:bidi w:val="0"/>
              <w:rPr>
                <w:rFonts w:hint="eastAsia"/>
              </w:rPr>
            </w:pPr>
            <w:r>
              <w:rPr>
                <w:rFonts w:hint="eastAsia"/>
                <w:lang w:val="en-US" w:eastAsia="zh-CN"/>
              </w:rPr>
              <w:t>体质辨识基本信息录入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54C1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19F5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F57C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EF82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420BC">
            <w:pPr>
              <w:pStyle w:val="42"/>
              <w:bidi w:val="0"/>
              <w:rPr>
                <w:rFonts w:hint="eastAsia"/>
              </w:rPr>
            </w:pPr>
            <w:r>
              <w:rPr>
                <w:rFonts w:hint="eastAsia"/>
                <w:lang w:val="en-US" w:eastAsia="zh-CN"/>
              </w:rPr>
              <w:t>0.3</w:t>
            </w:r>
          </w:p>
        </w:tc>
      </w:tr>
      <w:tr w14:paraId="26983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C09E8">
            <w:pPr>
              <w:pStyle w:val="42"/>
              <w:bidi w:val="0"/>
              <w:rPr>
                <w:rFonts w:hint="eastAsia"/>
              </w:rPr>
            </w:pPr>
            <w:r>
              <w:rPr>
                <w:rFonts w:hint="eastAsia"/>
                <w:lang w:val="en-US" w:eastAsia="zh-CN"/>
              </w:rPr>
              <w:t>80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E65A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E27A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62BE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28C49">
            <w:pPr>
              <w:pStyle w:val="42"/>
              <w:bidi w:val="0"/>
              <w:rPr>
                <w:rFonts w:hint="eastAsia"/>
              </w:rPr>
            </w:pPr>
            <w:r>
              <w:rPr>
                <w:rFonts w:hint="eastAsia"/>
                <w:lang w:val="en-US" w:eastAsia="zh-CN"/>
              </w:rPr>
              <w:t>体质辨识问诊功能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878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75B0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D59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6BB4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E4AA6">
            <w:pPr>
              <w:pStyle w:val="42"/>
              <w:bidi w:val="0"/>
              <w:rPr>
                <w:rFonts w:hint="eastAsia"/>
              </w:rPr>
            </w:pPr>
            <w:r>
              <w:rPr>
                <w:rFonts w:hint="eastAsia"/>
                <w:lang w:val="en-US" w:eastAsia="zh-CN"/>
              </w:rPr>
              <w:t>0.3</w:t>
            </w:r>
          </w:p>
        </w:tc>
      </w:tr>
      <w:tr w14:paraId="41906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66F79">
            <w:pPr>
              <w:pStyle w:val="42"/>
              <w:bidi w:val="0"/>
              <w:rPr>
                <w:rFonts w:hint="eastAsia"/>
              </w:rPr>
            </w:pPr>
            <w:r>
              <w:rPr>
                <w:rFonts w:hint="eastAsia"/>
                <w:lang w:val="en-US" w:eastAsia="zh-CN"/>
              </w:rPr>
              <w:t>81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0DF9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585F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DB5C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91124">
            <w:pPr>
              <w:pStyle w:val="42"/>
              <w:bidi w:val="0"/>
              <w:rPr>
                <w:rFonts w:hint="eastAsia"/>
              </w:rPr>
            </w:pPr>
            <w:r>
              <w:rPr>
                <w:rFonts w:hint="eastAsia"/>
                <w:lang w:val="en-US" w:eastAsia="zh-CN"/>
              </w:rPr>
              <w:t>体质辨识智能分析功能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7948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BB5F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DCDB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0E50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7C810">
            <w:pPr>
              <w:pStyle w:val="42"/>
              <w:bidi w:val="0"/>
              <w:rPr>
                <w:rFonts w:hint="eastAsia"/>
              </w:rPr>
            </w:pPr>
            <w:r>
              <w:rPr>
                <w:rFonts w:hint="eastAsia"/>
                <w:lang w:val="en-US" w:eastAsia="zh-CN"/>
              </w:rPr>
              <w:t>0.3</w:t>
            </w:r>
          </w:p>
        </w:tc>
      </w:tr>
      <w:tr w14:paraId="7F088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F3CE4">
            <w:pPr>
              <w:pStyle w:val="42"/>
              <w:bidi w:val="0"/>
              <w:rPr>
                <w:rFonts w:hint="eastAsia"/>
              </w:rPr>
            </w:pPr>
            <w:r>
              <w:rPr>
                <w:rFonts w:hint="eastAsia"/>
                <w:lang w:val="en-US" w:eastAsia="zh-CN"/>
              </w:rPr>
              <w:t>82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B4D8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BEE8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139F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2CF24">
            <w:pPr>
              <w:pStyle w:val="42"/>
              <w:bidi w:val="0"/>
              <w:rPr>
                <w:rFonts w:hint="eastAsia"/>
              </w:rPr>
            </w:pPr>
            <w:r>
              <w:rPr>
                <w:rFonts w:hint="eastAsia"/>
                <w:lang w:val="en-US" w:eastAsia="zh-CN"/>
              </w:rPr>
              <w:t>体质辨识报告生成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7EC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7527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63A9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7563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2B456">
            <w:pPr>
              <w:pStyle w:val="42"/>
              <w:bidi w:val="0"/>
              <w:rPr>
                <w:rFonts w:hint="eastAsia"/>
              </w:rPr>
            </w:pPr>
            <w:r>
              <w:rPr>
                <w:rFonts w:hint="eastAsia"/>
                <w:lang w:val="en-US" w:eastAsia="zh-CN"/>
              </w:rPr>
              <w:t>0.3</w:t>
            </w:r>
          </w:p>
        </w:tc>
      </w:tr>
      <w:tr w14:paraId="63A7A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943DC">
            <w:pPr>
              <w:pStyle w:val="42"/>
              <w:bidi w:val="0"/>
              <w:rPr>
                <w:rFonts w:hint="eastAsia"/>
              </w:rPr>
            </w:pPr>
            <w:r>
              <w:rPr>
                <w:rFonts w:hint="eastAsia"/>
                <w:lang w:val="en-US" w:eastAsia="zh-CN"/>
              </w:rPr>
              <w:t>83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2A46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8072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B605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E4EF4">
            <w:pPr>
              <w:pStyle w:val="42"/>
              <w:bidi w:val="0"/>
              <w:rPr>
                <w:rFonts w:hint="eastAsia"/>
              </w:rPr>
            </w:pPr>
            <w:r>
              <w:rPr>
                <w:rFonts w:hint="eastAsia"/>
                <w:lang w:val="en-US" w:eastAsia="zh-CN"/>
              </w:rPr>
              <w:t>体质辨识干预与保健功能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1BBD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2CD9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B842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79A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84DE6">
            <w:pPr>
              <w:pStyle w:val="42"/>
              <w:bidi w:val="0"/>
              <w:rPr>
                <w:rFonts w:hint="eastAsia"/>
              </w:rPr>
            </w:pPr>
            <w:r>
              <w:rPr>
                <w:rFonts w:hint="eastAsia"/>
                <w:lang w:val="en-US" w:eastAsia="zh-CN"/>
              </w:rPr>
              <w:t>0.3</w:t>
            </w:r>
          </w:p>
        </w:tc>
      </w:tr>
      <w:tr w14:paraId="71C2F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867CF">
            <w:pPr>
              <w:pStyle w:val="42"/>
              <w:bidi w:val="0"/>
              <w:rPr>
                <w:rFonts w:hint="eastAsia"/>
              </w:rPr>
            </w:pPr>
            <w:r>
              <w:rPr>
                <w:rFonts w:hint="eastAsia"/>
                <w:lang w:val="en-US" w:eastAsia="zh-CN"/>
              </w:rPr>
              <w:t>84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E84C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93E7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897BF">
            <w:pPr>
              <w:pStyle w:val="42"/>
              <w:bidi w:val="0"/>
              <w:rPr>
                <w:rFonts w:hint="eastAsia"/>
              </w:rPr>
            </w:pPr>
            <w:r>
              <w:rPr>
                <w:rFonts w:hint="eastAsia"/>
                <w:lang w:val="en-US" w:eastAsia="zh-CN"/>
              </w:rPr>
              <w:t>线上商城</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3951D">
            <w:pPr>
              <w:pStyle w:val="42"/>
              <w:bidi w:val="0"/>
              <w:rPr>
                <w:rFonts w:hint="eastAsia"/>
              </w:rPr>
            </w:pPr>
            <w:r>
              <w:rPr>
                <w:rFonts w:hint="eastAsia"/>
                <w:lang w:val="en-US" w:eastAsia="zh-CN"/>
              </w:rPr>
              <w:t>线上商城基本信息设置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779C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C94B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18C3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980C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87308">
            <w:pPr>
              <w:pStyle w:val="42"/>
              <w:bidi w:val="0"/>
              <w:rPr>
                <w:rFonts w:hint="eastAsia"/>
              </w:rPr>
            </w:pPr>
            <w:r>
              <w:rPr>
                <w:rFonts w:hint="eastAsia"/>
                <w:lang w:val="en-US" w:eastAsia="zh-CN"/>
              </w:rPr>
              <w:t>0.3</w:t>
            </w:r>
          </w:p>
        </w:tc>
      </w:tr>
      <w:tr w14:paraId="51995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C8181">
            <w:pPr>
              <w:pStyle w:val="42"/>
              <w:bidi w:val="0"/>
              <w:rPr>
                <w:rFonts w:hint="eastAsia"/>
              </w:rPr>
            </w:pPr>
            <w:r>
              <w:rPr>
                <w:rFonts w:hint="eastAsia"/>
                <w:lang w:val="en-US" w:eastAsia="zh-CN"/>
              </w:rPr>
              <w:t>85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5736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40B1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3F11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2D6BB">
            <w:pPr>
              <w:pStyle w:val="42"/>
              <w:bidi w:val="0"/>
              <w:rPr>
                <w:rFonts w:hint="eastAsia"/>
              </w:rPr>
            </w:pPr>
            <w:r>
              <w:rPr>
                <w:rFonts w:hint="eastAsia"/>
                <w:lang w:val="en-US" w:eastAsia="zh-CN"/>
              </w:rPr>
              <w:t>线上商城分类信息设置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BB1C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CB6D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8AB9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37E7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F07C8">
            <w:pPr>
              <w:pStyle w:val="42"/>
              <w:bidi w:val="0"/>
              <w:rPr>
                <w:rFonts w:hint="eastAsia"/>
              </w:rPr>
            </w:pPr>
            <w:r>
              <w:rPr>
                <w:rFonts w:hint="eastAsia"/>
                <w:lang w:val="en-US" w:eastAsia="zh-CN"/>
              </w:rPr>
              <w:t>0.3</w:t>
            </w:r>
          </w:p>
        </w:tc>
      </w:tr>
      <w:tr w14:paraId="3D36D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E7983">
            <w:pPr>
              <w:pStyle w:val="42"/>
              <w:bidi w:val="0"/>
              <w:rPr>
                <w:rFonts w:hint="eastAsia"/>
              </w:rPr>
            </w:pPr>
            <w:r>
              <w:rPr>
                <w:rFonts w:hint="eastAsia"/>
                <w:lang w:val="en-US" w:eastAsia="zh-CN"/>
              </w:rPr>
              <w:t>86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E233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16D2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C3A3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6F6D8">
            <w:pPr>
              <w:pStyle w:val="42"/>
              <w:bidi w:val="0"/>
              <w:rPr>
                <w:rFonts w:hint="eastAsia"/>
              </w:rPr>
            </w:pPr>
            <w:r>
              <w:rPr>
                <w:rFonts w:hint="eastAsia"/>
                <w:lang w:val="en-US" w:eastAsia="zh-CN"/>
              </w:rPr>
              <w:t>线上商城会员级别设置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7CCA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50AD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994D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CDE0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DFF30">
            <w:pPr>
              <w:pStyle w:val="42"/>
              <w:bidi w:val="0"/>
              <w:rPr>
                <w:rFonts w:hint="eastAsia"/>
              </w:rPr>
            </w:pPr>
            <w:r>
              <w:rPr>
                <w:rFonts w:hint="eastAsia"/>
                <w:lang w:val="en-US" w:eastAsia="zh-CN"/>
              </w:rPr>
              <w:t>0.3</w:t>
            </w:r>
          </w:p>
        </w:tc>
      </w:tr>
      <w:tr w14:paraId="477A1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0004">
            <w:pPr>
              <w:pStyle w:val="42"/>
              <w:bidi w:val="0"/>
              <w:rPr>
                <w:rFonts w:hint="eastAsia"/>
              </w:rPr>
            </w:pPr>
            <w:r>
              <w:rPr>
                <w:rFonts w:hint="eastAsia"/>
                <w:lang w:val="en-US" w:eastAsia="zh-CN"/>
              </w:rPr>
              <w:t>87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EB65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7A12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1DC0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F5C66">
            <w:pPr>
              <w:pStyle w:val="42"/>
              <w:bidi w:val="0"/>
              <w:rPr>
                <w:rFonts w:hint="eastAsia"/>
              </w:rPr>
            </w:pPr>
            <w:r>
              <w:rPr>
                <w:rFonts w:hint="eastAsia"/>
                <w:lang w:val="en-US" w:eastAsia="zh-CN"/>
              </w:rPr>
              <w:t>线上商城注册与登录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B64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B13D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288B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C342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136E7">
            <w:pPr>
              <w:pStyle w:val="42"/>
              <w:bidi w:val="0"/>
              <w:rPr>
                <w:rFonts w:hint="eastAsia"/>
              </w:rPr>
            </w:pPr>
            <w:r>
              <w:rPr>
                <w:rFonts w:hint="eastAsia"/>
                <w:lang w:val="en-US" w:eastAsia="zh-CN"/>
              </w:rPr>
              <w:t>0.3</w:t>
            </w:r>
          </w:p>
        </w:tc>
      </w:tr>
      <w:tr w14:paraId="46885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E9A5B">
            <w:pPr>
              <w:pStyle w:val="42"/>
              <w:bidi w:val="0"/>
              <w:rPr>
                <w:rFonts w:hint="eastAsia"/>
              </w:rPr>
            </w:pPr>
            <w:r>
              <w:rPr>
                <w:rFonts w:hint="eastAsia"/>
                <w:lang w:val="en-US" w:eastAsia="zh-CN"/>
              </w:rPr>
              <w:t>88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3A74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C64C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CBF5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A5584">
            <w:pPr>
              <w:pStyle w:val="42"/>
              <w:bidi w:val="0"/>
              <w:rPr>
                <w:rFonts w:hint="eastAsia"/>
              </w:rPr>
            </w:pPr>
            <w:r>
              <w:rPr>
                <w:rFonts w:hint="eastAsia"/>
                <w:lang w:val="en-US" w:eastAsia="zh-CN"/>
              </w:rPr>
              <w:t>线上商城个人信息设置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B59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69CF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EA97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B21F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98CEE">
            <w:pPr>
              <w:pStyle w:val="42"/>
              <w:bidi w:val="0"/>
              <w:rPr>
                <w:rFonts w:hint="eastAsia"/>
              </w:rPr>
            </w:pPr>
            <w:r>
              <w:rPr>
                <w:rFonts w:hint="eastAsia"/>
                <w:lang w:val="en-US" w:eastAsia="zh-CN"/>
              </w:rPr>
              <w:t>0.3</w:t>
            </w:r>
          </w:p>
        </w:tc>
      </w:tr>
      <w:tr w14:paraId="708A0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CABA4">
            <w:pPr>
              <w:pStyle w:val="42"/>
              <w:bidi w:val="0"/>
              <w:rPr>
                <w:rFonts w:hint="eastAsia"/>
              </w:rPr>
            </w:pPr>
            <w:r>
              <w:rPr>
                <w:rFonts w:hint="eastAsia"/>
                <w:lang w:val="en-US" w:eastAsia="zh-CN"/>
              </w:rPr>
              <w:t>89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912A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2379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3B16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E7400">
            <w:pPr>
              <w:pStyle w:val="42"/>
              <w:bidi w:val="0"/>
              <w:rPr>
                <w:rFonts w:hint="eastAsia"/>
              </w:rPr>
            </w:pPr>
            <w:r>
              <w:rPr>
                <w:rFonts w:hint="eastAsia"/>
                <w:lang w:val="en-US" w:eastAsia="zh-CN"/>
              </w:rPr>
              <w:t>线上商城销售物品及药品上架</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DC71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E9FA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6F45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5527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1CDD4">
            <w:pPr>
              <w:pStyle w:val="42"/>
              <w:bidi w:val="0"/>
              <w:rPr>
                <w:rFonts w:hint="eastAsia"/>
              </w:rPr>
            </w:pPr>
            <w:r>
              <w:rPr>
                <w:rFonts w:hint="eastAsia"/>
                <w:lang w:val="en-US" w:eastAsia="zh-CN"/>
              </w:rPr>
              <w:t>0.3</w:t>
            </w:r>
          </w:p>
        </w:tc>
      </w:tr>
      <w:tr w14:paraId="27700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8BF25">
            <w:pPr>
              <w:pStyle w:val="42"/>
              <w:bidi w:val="0"/>
              <w:rPr>
                <w:rFonts w:hint="eastAsia"/>
              </w:rPr>
            </w:pPr>
            <w:r>
              <w:rPr>
                <w:rFonts w:hint="eastAsia"/>
                <w:lang w:val="en-US" w:eastAsia="zh-CN"/>
              </w:rPr>
              <w:t>90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8106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9A4C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067F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36CA5">
            <w:pPr>
              <w:pStyle w:val="42"/>
              <w:bidi w:val="0"/>
              <w:rPr>
                <w:rFonts w:hint="eastAsia"/>
              </w:rPr>
            </w:pPr>
            <w:r>
              <w:rPr>
                <w:rFonts w:hint="eastAsia"/>
                <w:lang w:val="en-US" w:eastAsia="zh-CN"/>
              </w:rPr>
              <w:t>线上商城物品及药品购买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060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B82F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1870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F8F5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0EAAA">
            <w:pPr>
              <w:pStyle w:val="42"/>
              <w:bidi w:val="0"/>
              <w:rPr>
                <w:rFonts w:hint="eastAsia"/>
              </w:rPr>
            </w:pPr>
            <w:r>
              <w:rPr>
                <w:rFonts w:hint="eastAsia"/>
                <w:lang w:val="en-US" w:eastAsia="zh-CN"/>
              </w:rPr>
              <w:t>0.3</w:t>
            </w:r>
          </w:p>
        </w:tc>
      </w:tr>
      <w:tr w14:paraId="46BEF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1E39C">
            <w:pPr>
              <w:pStyle w:val="42"/>
              <w:bidi w:val="0"/>
              <w:rPr>
                <w:rFonts w:hint="eastAsia"/>
              </w:rPr>
            </w:pPr>
            <w:r>
              <w:rPr>
                <w:rFonts w:hint="eastAsia"/>
                <w:lang w:val="en-US" w:eastAsia="zh-CN"/>
              </w:rPr>
              <w:t>91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ACAB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1B05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63AA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4DF9E">
            <w:pPr>
              <w:pStyle w:val="42"/>
              <w:bidi w:val="0"/>
              <w:rPr>
                <w:rFonts w:hint="eastAsia"/>
              </w:rPr>
            </w:pPr>
            <w:r>
              <w:rPr>
                <w:rFonts w:hint="eastAsia"/>
                <w:lang w:val="en-US" w:eastAsia="zh-CN"/>
              </w:rPr>
              <w:t>线上商城统一支付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96BE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5345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BF3C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3AE4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92B58">
            <w:pPr>
              <w:pStyle w:val="42"/>
              <w:bidi w:val="0"/>
              <w:rPr>
                <w:rFonts w:hint="eastAsia"/>
              </w:rPr>
            </w:pPr>
            <w:r>
              <w:rPr>
                <w:rFonts w:hint="eastAsia"/>
                <w:lang w:val="en-US" w:eastAsia="zh-CN"/>
              </w:rPr>
              <w:t>0.3</w:t>
            </w:r>
          </w:p>
        </w:tc>
      </w:tr>
      <w:tr w14:paraId="7D678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DABF5">
            <w:pPr>
              <w:pStyle w:val="42"/>
              <w:bidi w:val="0"/>
              <w:rPr>
                <w:rFonts w:hint="eastAsia"/>
              </w:rPr>
            </w:pPr>
            <w:r>
              <w:rPr>
                <w:rFonts w:hint="eastAsia"/>
                <w:lang w:val="en-US" w:eastAsia="zh-CN"/>
              </w:rPr>
              <w:t>92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B881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FDBE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27B3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5216B">
            <w:pPr>
              <w:pStyle w:val="42"/>
              <w:bidi w:val="0"/>
              <w:rPr>
                <w:rFonts w:hint="eastAsia"/>
              </w:rPr>
            </w:pPr>
            <w:r>
              <w:rPr>
                <w:rFonts w:hint="eastAsia"/>
                <w:lang w:val="en-US" w:eastAsia="zh-CN"/>
              </w:rPr>
              <w:t>线上商城订单管理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34C6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0DB4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F725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BFED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AE22C">
            <w:pPr>
              <w:pStyle w:val="42"/>
              <w:bidi w:val="0"/>
              <w:rPr>
                <w:rFonts w:hint="eastAsia"/>
              </w:rPr>
            </w:pPr>
            <w:r>
              <w:rPr>
                <w:rFonts w:hint="eastAsia"/>
                <w:lang w:val="en-US" w:eastAsia="zh-CN"/>
              </w:rPr>
              <w:t>0.3</w:t>
            </w:r>
          </w:p>
        </w:tc>
      </w:tr>
      <w:tr w14:paraId="0A18B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FF2D2">
            <w:pPr>
              <w:pStyle w:val="42"/>
              <w:bidi w:val="0"/>
              <w:rPr>
                <w:rFonts w:hint="eastAsia"/>
              </w:rPr>
            </w:pPr>
            <w:r>
              <w:rPr>
                <w:rFonts w:hint="eastAsia"/>
                <w:lang w:val="en-US" w:eastAsia="zh-CN"/>
              </w:rPr>
              <w:t>93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D8BC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3372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AB4A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75992">
            <w:pPr>
              <w:pStyle w:val="42"/>
              <w:bidi w:val="0"/>
              <w:rPr>
                <w:rFonts w:hint="eastAsia"/>
              </w:rPr>
            </w:pPr>
            <w:r>
              <w:rPr>
                <w:rFonts w:hint="eastAsia"/>
                <w:lang w:val="en-US" w:eastAsia="zh-CN"/>
              </w:rPr>
              <w:t>线上商城物流管理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E1AE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2F45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D29E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AB80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35B29">
            <w:pPr>
              <w:pStyle w:val="42"/>
              <w:bidi w:val="0"/>
              <w:rPr>
                <w:rFonts w:hint="eastAsia"/>
              </w:rPr>
            </w:pPr>
            <w:r>
              <w:rPr>
                <w:rFonts w:hint="eastAsia"/>
                <w:lang w:val="en-US" w:eastAsia="zh-CN"/>
              </w:rPr>
              <w:t>0.3</w:t>
            </w:r>
          </w:p>
        </w:tc>
      </w:tr>
      <w:tr w14:paraId="23CBC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0EE41">
            <w:pPr>
              <w:pStyle w:val="42"/>
              <w:bidi w:val="0"/>
              <w:rPr>
                <w:rFonts w:hint="eastAsia"/>
              </w:rPr>
            </w:pPr>
            <w:r>
              <w:rPr>
                <w:rFonts w:hint="eastAsia"/>
                <w:lang w:val="en-US" w:eastAsia="zh-CN"/>
              </w:rPr>
              <w:t>94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8B9A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6F8B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A9FA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3BA14">
            <w:pPr>
              <w:pStyle w:val="42"/>
              <w:bidi w:val="0"/>
              <w:rPr>
                <w:rFonts w:hint="eastAsia"/>
              </w:rPr>
            </w:pPr>
            <w:r>
              <w:rPr>
                <w:rFonts w:hint="eastAsia"/>
                <w:lang w:val="en-US" w:eastAsia="zh-CN"/>
              </w:rPr>
              <w:t>线上商城配送管理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FE84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7341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5E8C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16C9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ACC8A">
            <w:pPr>
              <w:pStyle w:val="42"/>
              <w:bidi w:val="0"/>
              <w:rPr>
                <w:rFonts w:hint="eastAsia"/>
              </w:rPr>
            </w:pPr>
            <w:r>
              <w:rPr>
                <w:rFonts w:hint="eastAsia"/>
                <w:lang w:val="en-US" w:eastAsia="zh-CN"/>
              </w:rPr>
              <w:t>0.3</w:t>
            </w:r>
          </w:p>
        </w:tc>
      </w:tr>
      <w:tr w14:paraId="69308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D8F0F">
            <w:pPr>
              <w:pStyle w:val="42"/>
              <w:bidi w:val="0"/>
              <w:rPr>
                <w:rFonts w:hint="eastAsia"/>
              </w:rPr>
            </w:pPr>
            <w:r>
              <w:rPr>
                <w:rFonts w:hint="eastAsia"/>
                <w:lang w:val="en-US" w:eastAsia="zh-CN"/>
              </w:rPr>
              <w:t>95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1582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0EDA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CED0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71ECB">
            <w:pPr>
              <w:pStyle w:val="42"/>
              <w:bidi w:val="0"/>
              <w:rPr>
                <w:rFonts w:hint="eastAsia"/>
              </w:rPr>
            </w:pPr>
            <w:r>
              <w:rPr>
                <w:rFonts w:hint="eastAsia"/>
                <w:lang w:val="en-US" w:eastAsia="zh-CN"/>
              </w:rPr>
              <w:t>线上商城评价体系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B79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8C7F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6DB9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C1B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0CFEE">
            <w:pPr>
              <w:pStyle w:val="42"/>
              <w:bidi w:val="0"/>
              <w:rPr>
                <w:rFonts w:hint="eastAsia"/>
              </w:rPr>
            </w:pPr>
            <w:r>
              <w:rPr>
                <w:rFonts w:hint="eastAsia"/>
                <w:lang w:val="en-US" w:eastAsia="zh-CN"/>
              </w:rPr>
              <w:t>0.3</w:t>
            </w:r>
          </w:p>
        </w:tc>
      </w:tr>
      <w:tr w14:paraId="35C5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91FC1">
            <w:pPr>
              <w:pStyle w:val="42"/>
              <w:bidi w:val="0"/>
              <w:rPr>
                <w:rFonts w:hint="eastAsia"/>
              </w:rPr>
            </w:pPr>
            <w:r>
              <w:rPr>
                <w:rFonts w:hint="eastAsia"/>
                <w:lang w:val="en-US" w:eastAsia="zh-CN"/>
              </w:rPr>
              <w:t>96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6D9E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D9DF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866C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4394A">
            <w:pPr>
              <w:pStyle w:val="42"/>
              <w:bidi w:val="0"/>
              <w:rPr>
                <w:rFonts w:hint="eastAsia"/>
              </w:rPr>
            </w:pPr>
            <w:r>
              <w:rPr>
                <w:rFonts w:hint="eastAsia"/>
                <w:lang w:val="en-US" w:eastAsia="zh-CN"/>
              </w:rPr>
              <w:t>线上商城供应商管理类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4AB6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69B0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2CCA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8DF4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BA44F">
            <w:pPr>
              <w:pStyle w:val="42"/>
              <w:bidi w:val="0"/>
              <w:rPr>
                <w:rFonts w:hint="eastAsia"/>
              </w:rPr>
            </w:pPr>
            <w:r>
              <w:rPr>
                <w:rFonts w:hint="eastAsia"/>
                <w:lang w:val="en-US" w:eastAsia="zh-CN"/>
              </w:rPr>
              <w:t>0.3</w:t>
            </w:r>
          </w:p>
        </w:tc>
      </w:tr>
      <w:tr w14:paraId="4B207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05785">
            <w:pPr>
              <w:pStyle w:val="42"/>
              <w:bidi w:val="0"/>
              <w:rPr>
                <w:rFonts w:hint="eastAsia"/>
              </w:rPr>
            </w:pPr>
            <w:r>
              <w:rPr>
                <w:rFonts w:hint="eastAsia"/>
                <w:lang w:val="en-US" w:eastAsia="zh-CN"/>
              </w:rPr>
              <w:t>97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1577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23A8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E904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0FEE8">
            <w:pPr>
              <w:pStyle w:val="42"/>
              <w:bidi w:val="0"/>
              <w:rPr>
                <w:rFonts w:hint="eastAsia"/>
              </w:rPr>
            </w:pPr>
            <w:r>
              <w:rPr>
                <w:rFonts w:hint="eastAsia"/>
                <w:lang w:val="en-US" w:eastAsia="zh-CN"/>
              </w:rPr>
              <w:t>线上商城广告管理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BDB5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9256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A0B4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E797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7D78">
            <w:pPr>
              <w:pStyle w:val="42"/>
              <w:bidi w:val="0"/>
              <w:rPr>
                <w:rFonts w:hint="eastAsia"/>
              </w:rPr>
            </w:pPr>
            <w:r>
              <w:rPr>
                <w:rFonts w:hint="eastAsia"/>
                <w:lang w:val="en-US" w:eastAsia="zh-CN"/>
              </w:rPr>
              <w:t>0.3</w:t>
            </w:r>
          </w:p>
        </w:tc>
      </w:tr>
      <w:tr w14:paraId="6F958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98A21">
            <w:pPr>
              <w:pStyle w:val="42"/>
              <w:bidi w:val="0"/>
              <w:rPr>
                <w:rFonts w:hint="eastAsia"/>
              </w:rPr>
            </w:pPr>
            <w:r>
              <w:rPr>
                <w:rFonts w:hint="eastAsia"/>
                <w:lang w:val="en-US" w:eastAsia="zh-CN"/>
              </w:rPr>
              <w:t>98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F649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6DB5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0E01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DCD22">
            <w:pPr>
              <w:pStyle w:val="42"/>
              <w:bidi w:val="0"/>
              <w:rPr>
                <w:rFonts w:hint="eastAsia"/>
              </w:rPr>
            </w:pPr>
            <w:r>
              <w:rPr>
                <w:rFonts w:hint="eastAsia"/>
                <w:lang w:val="en-US" w:eastAsia="zh-CN"/>
              </w:rPr>
              <w:t>线上商城文章管理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6EA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E8C1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DB79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10D6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2C8D0">
            <w:pPr>
              <w:pStyle w:val="42"/>
              <w:bidi w:val="0"/>
              <w:rPr>
                <w:rFonts w:hint="eastAsia"/>
              </w:rPr>
            </w:pPr>
            <w:r>
              <w:rPr>
                <w:rFonts w:hint="eastAsia"/>
                <w:lang w:val="en-US" w:eastAsia="zh-CN"/>
              </w:rPr>
              <w:t>0.3</w:t>
            </w:r>
          </w:p>
        </w:tc>
      </w:tr>
      <w:tr w14:paraId="5CA63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7F9B">
            <w:pPr>
              <w:pStyle w:val="42"/>
              <w:bidi w:val="0"/>
              <w:rPr>
                <w:rFonts w:hint="eastAsia"/>
              </w:rPr>
            </w:pPr>
            <w:r>
              <w:rPr>
                <w:rFonts w:hint="eastAsia"/>
                <w:lang w:val="en-US" w:eastAsia="zh-CN"/>
              </w:rPr>
              <w:t>99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ABAE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9511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1FF1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9217F">
            <w:pPr>
              <w:pStyle w:val="42"/>
              <w:bidi w:val="0"/>
              <w:rPr>
                <w:rFonts w:hint="eastAsia"/>
              </w:rPr>
            </w:pPr>
            <w:r>
              <w:rPr>
                <w:rFonts w:hint="eastAsia"/>
                <w:lang w:val="en-US" w:eastAsia="zh-CN"/>
              </w:rPr>
              <w:t>线上商城门店管理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E2B4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225B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D222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1CF3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7D79E">
            <w:pPr>
              <w:pStyle w:val="42"/>
              <w:bidi w:val="0"/>
              <w:rPr>
                <w:rFonts w:hint="eastAsia"/>
              </w:rPr>
            </w:pPr>
            <w:r>
              <w:rPr>
                <w:rFonts w:hint="eastAsia"/>
                <w:lang w:val="en-US" w:eastAsia="zh-CN"/>
              </w:rPr>
              <w:t>0.3</w:t>
            </w:r>
          </w:p>
        </w:tc>
      </w:tr>
      <w:tr w14:paraId="48A86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CD59A">
            <w:pPr>
              <w:pStyle w:val="42"/>
              <w:bidi w:val="0"/>
              <w:rPr>
                <w:rFonts w:hint="eastAsia"/>
              </w:rPr>
            </w:pPr>
            <w:r>
              <w:rPr>
                <w:rFonts w:hint="eastAsia"/>
                <w:lang w:val="en-US" w:eastAsia="zh-CN"/>
              </w:rPr>
              <w:t>100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05A2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82D1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5F4F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70C7A">
            <w:pPr>
              <w:pStyle w:val="42"/>
              <w:bidi w:val="0"/>
              <w:rPr>
                <w:rFonts w:hint="eastAsia"/>
              </w:rPr>
            </w:pPr>
            <w:r>
              <w:rPr>
                <w:rFonts w:hint="eastAsia"/>
                <w:lang w:val="en-US" w:eastAsia="zh-CN"/>
              </w:rPr>
              <w:t>线上商城活动管理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F9D0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D36E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226A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0BA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31429">
            <w:pPr>
              <w:pStyle w:val="42"/>
              <w:bidi w:val="0"/>
              <w:rPr>
                <w:rFonts w:hint="eastAsia"/>
              </w:rPr>
            </w:pPr>
            <w:r>
              <w:rPr>
                <w:rFonts w:hint="eastAsia"/>
                <w:lang w:val="en-US" w:eastAsia="zh-CN"/>
              </w:rPr>
              <w:t>0.3</w:t>
            </w:r>
          </w:p>
        </w:tc>
      </w:tr>
      <w:tr w14:paraId="5450D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1054">
            <w:pPr>
              <w:pStyle w:val="42"/>
              <w:bidi w:val="0"/>
              <w:rPr>
                <w:rFonts w:hint="eastAsia"/>
              </w:rPr>
            </w:pPr>
            <w:r>
              <w:rPr>
                <w:rFonts w:hint="eastAsia"/>
                <w:lang w:val="en-US" w:eastAsia="zh-CN"/>
              </w:rPr>
              <w:t>101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4740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7ED9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C6E7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36AD">
            <w:pPr>
              <w:pStyle w:val="42"/>
              <w:bidi w:val="0"/>
              <w:rPr>
                <w:rFonts w:hint="eastAsia"/>
              </w:rPr>
            </w:pPr>
            <w:r>
              <w:rPr>
                <w:rFonts w:hint="eastAsia"/>
                <w:lang w:val="en-US" w:eastAsia="zh-CN"/>
              </w:rPr>
              <w:t>线上商城积分管理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97C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1145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9C3E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7356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064F2">
            <w:pPr>
              <w:pStyle w:val="42"/>
              <w:bidi w:val="0"/>
              <w:rPr>
                <w:rFonts w:hint="eastAsia"/>
              </w:rPr>
            </w:pPr>
            <w:r>
              <w:rPr>
                <w:rFonts w:hint="eastAsia"/>
                <w:lang w:val="en-US" w:eastAsia="zh-CN"/>
              </w:rPr>
              <w:t>0.3</w:t>
            </w:r>
          </w:p>
        </w:tc>
      </w:tr>
      <w:tr w14:paraId="2E200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B53EE">
            <w:pPr>
              <w:pStyle w:val="42"/>
              <w:bidi w:val="0"/>
              <w:rPr>
                <w:rFonts w:hint="eastAsia"/>
              </w:rPr>
            </w:pPr>
            <w:r>
              <w:rPr>
                <w:rFonts w:hint="eastAsia"/>
                <w:lang w:val="en-US" w:eastAsia="zh-CN"/>
              </w:rPr>
              <w:t>102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09C5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3902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FA27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C145B">
            <w:pPr>
              <w:pStyle w:val="42"/>
              <w:bidi w:val="0"/>
              <w:rPr>
                <w:rFonts w:hint="eastAsia"/>
              </w:rPr>
            </w:pPr>
            <w:r>
              <w:rPr>
                <w:rFonts w:hint="eastAsia"/>
                <w:lang w:val="en-US" w:eastAsia="zh-CN"/>
              </w:rPr>
              <w:t>线上商城优惠券分发与使用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105C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0764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4A8D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B59B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82024">
            <w:pPr>
              <w:pStyle w:val="42"/>
              <w:bidi w:val="0"/>
              <w:rPr>
                <w:rFonts w:hint="eastAsia"/>
              </w:rPr>
            </w:pPr>
            <w:r>
              <w:rPr>
                <w:rFonts w:hint="eastAsia"/>
                <w:lang w:val="en-US" w:eastAsia="zh-CN"/>
              </w:rPr>
              <w:t>0.3</w:t>
            </w:r>
          </w:p>
        </w:tc>
      </w:tr>
      <w:tr w14:paraId="03C23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7C5D4">
            <w:pPr>
              <w:pStyle w:val="42"/>
              <w:bidi w:val="0"/>
              <w:rPr>
                <w:rFonts w:hint="eastAsia"/>
              </w:rPr>
            </w:pPr>
            <w:r>
              <w:rPr>
                <w:rFonts w:hint="eastAsia"/>
                <w:lang w:val="en-US" w:eastAsia="zh-CN"/>
              </w:rPr>
              <w:t>103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BB34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44EE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960E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29330">
            <w:pPr>
              <w:pStyle w:val="42"/>
              <w:bidi w:val="0"/>
              <w:rPr>
                <w:rFonts w:hint="eastAsia"/>
              </w:rPr>
            </w:pPr>
            <w:r>
              <w:rPr>
                <w:rFonts w:hint="eastAsia"/>
                <w:lang w:val="en-US" w:eastAsia="zh-CN"/>
              </w:rPr>
              <w:t>线上商城礼品管理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F30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72CE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F29F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1F35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12DBE">
            <w:pPr>
              <w:pStyle w:val="42"/>
              <w:bidi w:val="0"/>
              <w:rPr>
                <w:rFonts w:hint="eastAsia"/>
              </w:rPr>
            </w:pPr>
            <w:r>
              <w:rPr>
                <w:rFonts w:hint="eastAsia"/>
                <w:lang w:val="en-US" w:eastAsia="zh-CN"/>
              </w:rPr>
              <w:t>0.3</w:t>
            </w:r>
          </w:p>
        </w:tc>
      </w:tr>
      <w:tr w14:paraId="65874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ABABB">
            <w:pPr>
              <w:pStyle w:val="42"/>
              <w:bidi w:val="0"/>
              <w:rPr>
                <w:rFonts w:hint="eastAsia"/>
              </w:rPr>
            </w:pPr>
            <w:r>
              <w:rPr>
                <w:rFonts w:hint="eastAsia"/>
                <w:lang w:val="en-US" w:eastAsia="zh-CN"/>
              </w:rPr>
              <w:t>104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76604">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005ECC">
            <w:pPr>
              <w:pStyle w:val="42"/>
              <w:bidi w:val="0"/>
              <w:rPr>
                <w:rFonts w:hint="eastAsia"/>
              </w:rPr>
            </w:pPr>
            <w:r>
              <w:rPr>
                <w:rFonts w:hint="eastAsia"/>
                <w:lang w:val="en-US" w:eastAsia="zh-CN"/>
              </w:rPr>
              <w:t>用户交互模块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176C81">
            <w:pPr>
              <w:pStyle w:val="42"/>
              <w:bidi w:val="0"/>
              <w:rPr>
                <w:rFonts w:hint="eastAsia"/>
              </w:rPr>
            </w:pPr>
            <w:r>
              <w:rPr>
                <w:rFonts w:hint="eastAsia"/>
                <w:lang w:val="en-US" w:eastAsia="zh-CN"/>
              </w:rPr>
              <w:t>用户注册与登录子模块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3F2B1">
            <w:pPr>
              <w:pStyle w:val="42"/>
              <w:bidi w:val="0"/>
              <w:rPr>
                <w:rFonts w:hint="eastAsia"/>
              </w:rPr>
            </w:pPr>
            <w:r>
              <w:rPr>
                <w:rFonts w:hint="eastAsia"/>
                <w:lang w:val="en-US" w:eastAsia="zh-CN"/>
              </w:rPr>
              <w:t>通过输入手机号完成注册流程，注册时填写姓名、性别、年龄等基本信息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3239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D845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7B05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8ED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C4828">
            <w:pPr>
              <w:pStyle w:val="42"/>
              <w:bidi w:val="0"/>
              <w:rPr>
                <w:rFonts w:hint="eastAsia"/>
              </w:rPr>
            </w:pPr>
            <w:r>
              <w:rPr>
                <w:rFonts w:hint="eastAsia"/>
                <w:lang w:val="en-US" w:eastAsia="zh-CN"/>
              </w:rPr>
              <w:t>0.3</w:t>
            </w:r>
          </w:p>
        </w:tc>
      </w:tr>
      <w:tr w14:paraId="5384D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3E6DF">
            <w:pPr>
              <w:pStyle w:val="42"/>
              <w:bidi w:val="0"/>
              <w:rPr>
                <w:rFonts w:hint="eastAsia"/>
              </w:rPr>
            </w:pPr>
            <w:r>
              <w:rPr>
                <w:rFonts w:hint="eastAsia"/>
                <w:lang w:val="en-US" w:eastAsia="zh-CN"/>
              </w:rPr>
              <w:t>105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F470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BFF0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B6A2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596FD">
            <w:pPr>
              <w:pStyle w:val="42"/>
              <w:bidi w:val="0"/>
              <w:rPr>
                <w:rFonts w:hint="eastAsia"/>
              </w:rPr>
            </w:pPr>
            <w:r>
              <w:rPr>
                <w:rFonts w:hint="eastAsia"/>
                <w:lang w:val="en-US" w:eastAsia="zh-CN"/>
              </w:rPr>
              <w:t>通过输入邮箱完成注册流程，注册时填写姓名、性别、年龄等基本信息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B2E2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1528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0894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2196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475DF">
            <w:pPr>
              <w:pStyle w:val="42"/>
              <w:bidi w:val="0"/>
              <w:rPr>
                <w:rFonts w:hint="eastAsia"/>
              </w:rPr>
            </w:pPr>
            <w:r>
              <w:rPr>
                <w:rFonts w:hint="eastAsia"/>
                <w:lang w:val="en-US" w:eastAsia="zh-CN"/>
              </w:rPr>
              <w:t>0.3</w:t>
            </w:r>
          </w:p>
        </w:tc>
      </w:tr>
      <w:tr w14:paraId="268E9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BABBC">
            <w:pPr>
              <w:pStyle w:val="42"/>
              <w:bidi w:val="0"/>
              <w:rPr>
                <w:rFonts w:hint="eastAsia"/>
              </w:rPr>
            </w:pPr>
            <w:r>
              <w:rPr>
                <w:rFonts w:hint="eastAsia"/>
                <w:lang w:val="en-US" w:eastAsia="zh-CN"/>
              </w:rPr>
              <w:t>106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A54E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EC92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0184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3C7CE">
            <w:pPr>
              <w:pStyle w:val="42"/>
              <w:bidi w:val="0"/>
              <w:rPr>
                <w:rFonts w:hint="eastAsia"/>
              </w:rPr>
            </w:pPr>
            <w:r>
              <w:rPr>
                <w:rFonts w:hint="eastAsia"/>
                <w:lang w:val="en-US" w:eastAsia="zh-CN"/>
              </w:rPr>
              <w:t>使用微信第三方账号快速登录系统</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BC9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20F0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9599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1D8E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FDC7E">
            <w:pPr>
              <w:pStyle w:val="42"/>
              <w:bidi w:val="0"/>
              <w:rPr>
                <w:rFonts w:hint="eastAsia"/>
              </w:rPr>
            </w:pPr>
            <w:r>
              <w:rPr>
                <w:rFonts w:hint="eastAsia"/>
                <w:lang w:val="en-US" w:eastAsia="zh-CN"/>
              </w:rPr>
              <w:t>0.3</w:t>
            </w:r>
          </w:p>
        </w:tc>
      </w:tr>
      <w:tr w14:paraId="15B5B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D1372">
            <w:pPr>
              <w:pStyle w:val="42"/>
              <w:bidi w:val="0"/>
              <w:rPr>
                <w:rFonts w:hint="eastAsia"/>
              </w:rPr>
            </w:pPr>
            <w:r>
              <w:rPr>
                <w:rFonts w:hint="eastAsia"/>
                <w:lang w:val="en-US" w:eastAsia="zh-CN"/>
              </w:rPr>
              <w:t>107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40B6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94C2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57A2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79807">
            <w:pPr>
              <w:pStyle w:val="42"/>
              <w:bidi w:val="0"/>
              <w:rPr>
                <w:rFonts w:hint="eastAsia"/>
              </w:rPr>
            </w:pPr>
            <w:r>
              <w:rPr>
                <w:rFonts w:hint="eastAsia"/>
                <w:lang w:val="en-US" w:eastAsia="zh-CN"/>
              </w:rPr>
              <w:t>使用支付宝第三方账号快速登录系统</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05F6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C0F0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7AE8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EB75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A15E2">
            <w:pPr>
              <w:pStyle w:val="42"/>
              <w:bidi w:val="0"/>
              <w:rPr>
                <w:rFonts w:hint="eastAsia"/>
              </w:rPr>
            </w:pPr>
            <w:r>
              <w:rPr>
                <w:rFonts w:hint="eastAsia"/>
                <w:lang w:val="en-US" w:eastAsia="zh-CN"/>
              </w:rPr>
              <w:t>0.3</w:t>
            </w:r>
          </w:p>
        </w:tc>
      </w:tr>
      <w:tr w14:paraId="1C3DE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1B66C">
            <w:pPr>
              <w:pStyle w:val="42"/>
              <w:bidi w:val="0"/>
              <w:rPr>
                <w:rFonts w:hint="eastAsia"/>
              </w:rPr>
            </w:pPr>
            <w:r>
              <w:rPr>
                <w:rFonts w:hint="eastAsia"/>
                <w:lang w:val="en-US" w:eastAsia="zh-CN"/>
              </w:rPr>
              <w:t>108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2BDF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0301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B420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DE73D">
            <w:pPr>
              <w:pStyle w:val="42"/>
              <w:bidi w:val="0"/>
              <w:rPr>
                <w:rFonts w:hint="eastAsia"/>
              </w:rPr>
            </w:pPr>
            <w:r>
              <w:rPr>
                <w:rFonts w:hint="eastAsia"/>
                <w:lang w:val="en-US" w:eastAsia="zh-CN"/>
              </w:rPr>
              <w:t>已注册用户通过手机号和密码或验证码登录系统</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2C91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A0F6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7B1E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AC57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0B0A6">
            <w:pPr>
              <w:pStyle w:val="42"/>
              <w:bidi w:val="0"/>
              <w:rPr>
                <w:rFonts w:hint="eastAsia"/>
              </w:rPr>
            </w:pPr>
            <w:r>
              <w:rPr>
                <w:rFonts w:hint="eastAsia"/>
                <w:lang w:val="en-US" w:eastAsia="zh-CN"/>
              </w:rPr>
              <w:t>0.3</w:t>
            </w:r>
          </w:p>
        </w:tc>
      </w:tr>
      <w:tr w14:paraId="3BEC3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BA82F">
            <w:pPr>
              <w:pStyle w:val="42"/>
              <w:bidi w:val="0"/>
              <w:rPr>
                <w:rFonts w:hint="eastAsia"/>
              </w:rPr>
            </w:pPr>
            <w:r>
              <w:rPr>
                <w:rFonts w:hint="eastAsia"/>
                <w:lang w:val="en-US" w:eastAsia="zh-CN"/>
              </w:rPr>
              <w:t>109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9DA7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566F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A82A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4FD33">
            <w:pPr>
              <w:pStyle w:val="42"/>
              <w:bidi w:val="0"/>
              <w:rPr>
                <w:rFonts w:hint="eastAsia"/>
              </w:rPr>
            </w:pPr>
            <w:r>
              <w:rPr>
                <w:rFonts w:hint="eastAsia"/>
                <w:lang w:val="en-US" w:eastAsia="zh-CN"/>
              </w:rPr>
              <w:t>已注册用户通过邮箱和密码登录系统</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D9E5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BB9D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FCEF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125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0E637">
            <w:pPr>
              <w:pStyle w:val="42"/>
              <w:bidi w:val="0"/>
              <w:rPr>
                <w:rFonts w:hint="eastAsia"/>
              </w:rPr>
            </w:pPr>
            <w:r>
              <w:rPr>
                <w:rFonts w:hint="eastAsia"/>
                <w:lang w:val="en-US" w:eastAsia="zh-CN"/>
              </w:rPr>
              <w:t>0.3</w:t>
            </w:r>
          </w:p>
        </w:tc>
      </w:tr>
      <w:tr w14:paraId="1D118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CB324">
            <w:pPr>
              <w:pStyle w:val="42"/>
              <w:bidi w:val="0"/>
              <w:rPr>
                <w:rFonts w:hint="eastAsia"/>
              </w:rPr>
            </w:pPr>
            <w:r>
              <w:rPr>
                <w:rFonts w:hint="eastAsia"/>
                <w:lang w:val="en-US" w:eastAsia="zh-CN"/>
              </w:rPr>
              <w:t>110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3F12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FD34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182C0C">
            <w:pPr>
              <w:pStyle w:val="42"/>
              <w:bidi w:val="0"/>
              <w:rPr>
                <w:rFonts w:hint="eastAsia"/>
              </w:rPr>
            </w:pPr>
            <w:r>
              <w:rPr>
                <w:rFonts w:hint="eastAsia"/>
                <w:lang w:val="en-US" w:eastAsia="zh-CN"/>
              </w:rPr>
              <w:t>商品与服务搜索子模块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7A3AD">
            <w:pPr>
              <w:pStyle w:val="42"/>
              <w:bidi w:val="0"/>
              <w:rPr>
                <w:rFonts w:hint="eastAsia"/>
              </w:rPr>
            </w:pPr>
            <w:r>
              <w:rPr>
                <w:rFonts w:hint="eastAsia"/>
                <w:lang w:val="en-US" w:eastAsia="zh-CN"/>
              </w:rPr>
              <w:t>消费者输入关键词搜索商品，如输入“血糖仪”查找相关产品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5E4F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FF96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2327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DD49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EBCC6">
            <w:pPr>
              <w:pStyle w:val="42"/>
              <w:bidi w:val="0"/>
              <w:rPr>
                <w:rFonts w:hint="eastAsia"/>
              </w:rPr>
            </w:pPr>
            <w:r>
              <w:rPr>
                <w:rFonts w:hint="eastAsia"/>
                <w:lang w:val="en-US" w:eastAsia="zh-CN"/>
              </w:rPr>
              <w:t>0.3</w:t>
            </w:r>
          </w:p>
        </w:tc>
      </w:tr>
      <w:tr w14:paraId="6519D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E7675">
            <w:pPr>
              <w:pStyle w:val="42"/>
              <w:bidi w:val="0"/>
              <w:rPr>
                <w:rFonts w:hint="eastAsia"/>
              </w:rPr>
            </w:pPr>
            <w:r>
              <w:rPr>
                <w:rFonts w:hint="eastAsia"/>
                <w:lang w:val="en-US" w:eastAsia="zh-CN"/>
              </w:rPr>
              <w:t>111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DB60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8157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2CE4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4735A">
            <w:pPr>
              <w:pStyle w:val="42"/>
              <w:bidi w:val="0"/>
              <w:rPr>
                <w:rFonts w:hint="eastAsia"/>
              </w:rPr>
            </w:pPr>
            <w:r>
              <w:rPr>
                <w:rFonts w:hint="eastAsia"/>
                <w:lang w:val="en-US" w:eastAsia="zh-CN"/>
              </w:rPr>
              <w:t>消费者输入关键词搜索服务，如输入“家政服务”查找相关服务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1EAF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8DF0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CD95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1CBC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DE1AF">
            <w:pPr>
              <w:pStyle w:val="42"/>
              <w:bidi w:val="0"/>
              <w:rPr>
                <w:rFonts w:hint="eastAsia"/>
              </w:rPr>
            </w:pPr>
            <w:r>
              <w:rPr>
                <w:rFonts w:hint="eastAsia"/>
                <w:lang w:val="en-US" w:eastAsia="zh-CN"/>
              </w:rPr>
              <w:t>0.3</w:t>
            </w:r>
          </w:p>
        </w:tc>
      </w:tr>
      <w:tr w14:paraId="15D73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3FD37">
            <w:pPr>
              <w:pStyle w:val="42"/>
              <w:bidi w:val="0"/>
              <w:rPr>
                <w:rFonts w:hint="eastAsia"/>
              </w:rPr>
            </w:pPr>
            <w:r>
              <w:rPr>
                <w:rFonts w:hint="eastAsia"/>
                <w:lang w:val="en-US" w:eastAsia="zh-CN"/>
              </w:rPr>
              <w:t>112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A5F6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4D9F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4F7B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BF1D0">
            <w:pPr>
              <w:pStyle w:val="42"/>
              <w:bidi w:val="0"/>
              <w:rPr>
                <w:rFonts w:hint="eastAsia"/>
              </w:rPr>
            </w:pPr>
            <w:r>
              <w:rPr>
                <w:rFonts w:hint="eastAsia"/>
                <w:lang w:val="en-US" w:eastAsia="zh-CN"/>
              </w:rPr>
              <w:t>对搜索结果按照价格从低到高或从高到低进行排序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F36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7DFB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A07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3D32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2FE6D">
            <w:pPr>
              <w:pStyle w:val="42"/>
              <w:bidi w:val="0"/>
              <w:rPr>
                <w:rFonts w:hint="eastAsia"/>
              </w:rPr>
            </w:pPr>
            <w:r>
              <w:rPr>
                <w:rFonts w:hint="eastAsia"/>
                <w:lang w:val="en-US" w:eastAsia="zh-CN"/>
              </w:rPr>
              <w:t>0.3</w:t>
            </w:r>
          </w:p>
        </w:tc>
      </w:tr>
      <w:tr w14:paraId="46D2F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7CD2A">
            <w:pPr>
              <w:pStyle w:val="42"/>
              <w:bidi w:val="0"/>
              <w:rPr>
                <w:rFonts w:hint="eastAsia"/>
              </w:rPr>
            </w:pPr>
            <w:r>
              <w:rPr>
                <w:rFonts w:hint="eastAsia"/>
                <w:lang w:val="en-US" w:eastAsia="zh-CN"/>
              </w:rPr>
              <w:t>113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A6A7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4483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B451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48268">
            <w:pPr>
              <w:pStyle w:val="42"/>
              <w:bidi w:val="0"/>
              <w:rPr>
                <w:rFonts w:hint="eastAsia"/>
              </w:rPr>
            </w:pPr>
            <w:r>
              <w:rPr>
                <w:rFonts w:hint="eastAsia"/>
                <w:lang w:val="en-US" w:eastAsia="zh-CN"/>
              </w:rPr>
              <w:t>对搜索结果按照销量从高到低或从低到高进行排序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7CE0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7CD3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DB68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F58D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5EC94">
            <w:pPr>
              <w:pStyle w:val="42"/>
              <w:bidi w:val="0"/>
              <w:rPr>
                <w:rFonts w:hint="eastAsia"/>
              </w:rPr>
            </w:pPr>
            <w:r>
              <w:rPr>
                <w:rFonts w:hint="eastAsia"/>
                <w:lang w:val="en-US" w:eastAsia="zh-CN"/>
              </w:rPr>
              <w:t>0.3</w:t>
            </w:r>
          </w:p>
        </w:tc>
      </w:tr>
      <w:tr w14:paraId="5E769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F07C8">
            <w:pPr>
              <w:pStyle w:val="42"/>
              <w:bidi w:val="0"/>
              <w:rPr>
                <w:rFonts w:hint="eastAsia"/>
              </w:rPr>
            </w:pPr>
            <w:r>
              <w:rPr>
                <w:rFonts w:hint="eastAsia"/>
                <w:lang w:val="en-US" w:eastAsia="zh-CN"/>
              </w:rPr>
              <w:t>114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1DA0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1F52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83E7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1AD23">
            <w:pPr>
              <w:pStyle w:val="42"/>
              <w:bidi w:val="0"/>
              <w:rPr>
                <w:rFonts w:hint="eastAsia"/>
              </w:rPr>
            </w:pPr>
            <w:r>
              <w:rPr>
                <w:rFonts w:hint="eastAsia"/>
                <w:lang w:val="en-US" w:eastAsia="zh-CN"/>
              </w:rPr>
              <w:t>对搜索结果按照评价从高到低或从低到高进行排序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0598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5B52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191D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CC93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5DA57">
            <w:pPr>
              <w:pStyle w:val="42"/>
              <w:bidi w:val="0"/>
              <w:rPr>
                <w:rFonts w:hint="eastAsia"/>
              </w:rPr>
            </w:pPr>
            <w:r>
              <w:rPr>
                <w:rFonts w:hint="eastAsia"/>
                <w:lang w:val="en-US" w:eastAsia="zh-CN"/>
              </w:rPr>
              <w:t>0.3</w:t>
            </w:r>
          </w:p>
        </w:tc>
      </w:tr>
      <w:tr w14:paraId="77CAF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3C8BD">
            <w:pPr>
              <w:pStyle w:val="42"/>
              <w:bidi w:val="0"/>
              <w:rPr>
                <w:rFonts w:hint="eastAsia"/>
              </w:rPr>
            </w:pPr>
            <w:r>
              <w:rPr>
                <w:rFonts w:hint="eastAsia"/>
                <w:lang w:val="en-US" w:eastAsia="zh-CN"/>
              </w:rPr>
              <w:t>115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3800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6C17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BEF78">
            <w:pPr>
              <w:pStyle w:val="42"/>
              <w:bidi w:val="0"/>
              <w:rPr>
                <w:rFonts w:hint="eastAsia"/>
              </w:rPr>
            </w:pPr>
            <w:r>
              <w:rPr>
                <w:rFonts w:hint="eastAsia"/>
                <w:lang w:val="en-US" w:eastAsia="zh-CN"/>
              </w:rPr>
              <w:t>商品与服务详情展示子模块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441B3">
            <w:pPr>
              <w:pStyle w:val="42"/>
              <w:bidi w:val="0"/>
              <w:rPr>
                <w:rFonts w:hint="eastAsia"/>
              </w:rPr>
            </w:pPr>
            <w:r>
              <w:rPr>
                <w:rFonts w:hint="eastAsia"/>
                <w:lang w:val="en-US" w:eastAsia="zh-CN"/>
              </w:rPr>
              <w:t>展示商品的名称、规格、价格、产地等基本信息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ED6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596F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81FF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F0E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A86A7">
            <w:pPr>
              <w:pStyle w:val="42"/>
              <w:bidi w:val="0"/>
              <w:rPr>
                <w:rFonts w:hint="eastAsia"/>
              </w:rPr>
            </w:pPr>
            <w:r>
              <w:rPr>
                <w:rFonts w:hint="eastAsia"/>
                <w:lang w:val="en-US" w:eastAsia="zh-CN"/>
              </w:rPr>
              <w:t>0.3</w:t>
            </w:r>
          </w:p>
        </w:tc>
      </w:tr>
      <w:tr w14:paraId="69AC4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4090E">
            <w:pPr>
              <w:pStyle w:val="42"/>
              <w:bidi w:val="0"/>
              <w:rPr>
                <w:rFonts w:hint="eastAsia"/>
              </w:rPr>
            </w:pPr>
            <w:r>
              <w:rPr>
                <w:rFonts w:hint="eastAsia"/>
                <w:lang w:val="en-US" w:eastAsia="zh-CN"/>
              </w:rPr>
              <w:t>116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6EF1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B1C6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28FF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95B7A">
            <w:pPr>
              <w:pStyle w:val="42"/>
              <w:bidi w:val="0"/>
              <w:rPr>
                <w:rFonts w:hint="eastAsia"/>
              </w:rPr>
            </w:pPr>
            <w:r>
              <w:rPr>
                <w:rFonts w:hint="eastAsia"/>
                <w:lang w:val="en-US" w:eastAsia="zh-CN"/>
              </w:rPr>
              <w:t>展示其他用户对商品的使用评价和反馈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3C6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768A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D3F2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B70B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04323">
            <w:pPr>
              <w:pStyle w:val="42"/>
              <w:bidi w:val="0"/>
              <w:rPr>
                <w:rFonts w:hint="eastAsia"/>
              </w:rPr>
            </w:pPr>
            <w:r>
              <w:rPr>
                <w:rFonts w:hint="eastAsia"/>
                <w:lang w:val="en-US" w:eastAsia="zh-CN"/>
              </w:rPr>
              <w:t>0.3</w:t>
            </w:r>
          </w:p>
        </w:tc>
      </w:tr>
      <w:tr w14:paraId="4F5E9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0AFCD">
            <w:pPr>
              <w:pStyle w:val="42"/>
              <w:bidi w:val="0"/>
              <w:rPr>
                <w:rFonts w:hint="eastAsia"/>
              </w:rPr>
            </w:pPr>
            <w:r>
              <w:rPr>
                <w:rFonts w:hint="eastAsia"/>
                <w:lang w:val="en-US" w:eastAsia="zh-CN"/>
              </w:rPr>
              <w:t>117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E5AC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2A05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0192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F48EA">
            <w:pPr>
              <w:pStyle w:val="42"/>
              <w:bidi w:val="0"/>
              <w:rPr>
                <w:rFonts w:hint="eastAsia"/>
              </w:rPr>
            </w:pPr>
            <w:r>
              <w:rPr>
                <w:rFonts w:hint="eastAsia"/>
                <w:lang w:val="en-US" w:eastAsia="zh-CN"/>
              </w:rPr>
              <w:t>展示针对商品的常见问题解答</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CB19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1C07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0AE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14C8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64F4E">
            <w:pPr>
              <w:pStyle w:val="42"/>
              <w:bidi w:val="0"/>
              <w:rPr>
                <w:rFonts w:hint="eastAsia"/>
              </w:rPr>
            </w:pPr>
            <w:r>
              <w:rPr>
                <w:rFonts w:hint="eastAsia"/>
                <w:lang w:val="en-US" w:eastAsia="zh-CN"/>
              </w:rPr>
              <w:t>0.3</w:t>
            </w:r>
          </w:p>
        </w:tc>
      </w:tr>
      <w:tr w14:paraId="60061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B7B93">
            <w:pPr>
              <w:pStyle w:val="42"/>
              <w:bidi w:val="0"/>
              <w:rPr>
                <w:rFonts w:hint="eastAsia"/>
              </w:rPr>
            </w:pPr>
            <w:r>
              <w:rPr>
                <w:rFonts w:hint="eastAsia"/>
                <w:lang w:val="en-US" w:eastAsia="zh-CN"/>
              </w:rPr>
              <w:t>118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3C8D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E15E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0797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9F0BD">
            <w:pPr>
              <w:pStyle w:val="42"/>
              <w:bidi w:val="0"/>
              <w:rPr>
                <w:rFonts w:hint="eastAsia"/>
              </w:rPr>
            </w:pPr>
            <w:r>
              <w:rPr>
                <w:rFonts w:hint="eastAsia"/>
                <w:lang w:val="en-US" w:eastAsia="zh-CN"/>
              </w:rPr>
              <w:t>展示服务的具体流程和步骤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B61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E8BD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EC74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65F7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A8AB9">
            <w:pPr>
              <w:pStyle w:val="42"/>
              <w:bidi w:val="0"/>
              <w:rPr>
                <w:rFonts w:hint="eastAsia"/>
              </w:rPr>
            </w:pPr>
            <w:r>
              <w:rPr>
                <w:rFonts w:hint="eastAsia"/>
                <w:lang w:val="en-US" w:eastAsia="zh-CN"/>
              </w:rPr>
              <w:t>0.3</w:t>
            </w:r>
          </w:p>
        </w:tc>
      </w:tr>
      <w:tr w14:paraId="015C9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B7736">
            <w:pPr>
              <w:pStyle w:val="42"/>
              <w:bidi w:val="0"/>
              <w:rPr>
                <w:rFonts w:hint="eastAsia"/>
              </w:rPr>
            </w:pPr>
            <w:r>
              <w:rPr>
                <w:rFonts w:hint="eastAsia"/>
                <w:lang w:val="en-US" w:eastAsia="zh-CN"/>
              </w:rPr>
              <w:t>119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83C0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4A48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6F7C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830F1">
            <w:pPr>
              <w:pStyle w:val="42"/>
              <w:bidi w:val="0"/>
              <w:rPr>
                <w:rFonts w:hint="eastAsia"/>
              </w:rPr>
            </w:pPr>
            <w:r>
              <w:rPr>
                <w:rFonts w:hint="eastAsia"/>
                <w:lang w:val="en-US" w:eastAsia="zh-CN"/>
              </w:rPr>
              <w:t>展示服务的客户案例和实际效果</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CFF7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A1BB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627A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A9B5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690DB">
            <w:pPr>
              <w:pStyle w:val="42"/>
              <w:bidi w:val="0"/>
              <w:rPr>
                <w:rFonts w:hint="eastAsia"/>
              </w:rPr>
            </w:pPr>
            <w:r>
              <w:rPr>
                <w:rFonts w:hint="eastAsia"/>
                <w:lang w:val="en-US" w:eastAsia="zh-CN"/>
              </w:rPr>
              <w:t>0.3</w:t>
            </w:r>
          </w:p>
        </w:tc>
      </w:tr>
      <w:tr w14:paraId="2DB12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5FC80">
            <w:pPr>
              <w:pStyle w:val="42"/>
              <w:bidi w:val="0"/>
              <w:rPr>
                <w:rFonts w:hint="eastAsia"/>
              </w:rPr>
            </w:pPr>
            <w:r>
              <w:rPr>
                <w:rFonts w:hint="eastAsia"/>
                <w:lang w:val="en-US" w:eastAsia="zh-CN"/>
              </w:rPr>
              <w:t>120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7A99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B2118">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FA0045">
            <w:pPr>
              <w:pStyle w:val="42"/>
              <w:bidi w:val="0"/>
              <w:rPr>
                <w:rFonts w:hint="eastAsia"/>
              </w:rPr>
            </w:pPr>
            <w:r>
              <w:rPr>
                <w:rFonts w:hint="eastAsia"/>
                <w:lang w:val="en-US" w:eastAsia="zh-CN"/>
              </w:rPr>
              <w:t>收藏与关注子模块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0F785">
            <w:pPr>
              <w:pStyle w:val="42"/>
              <w:bidi w:val="0"/>
              <w:rPr>
                <w:rFonts w:hint="eastAsia"/>
              </w:rPr>
            </w:pPr>
            <w:r>
              <w:rPr>
                <w:rFonts w:hint="eastAsia"/>
                <w:lang w:val="en-US" w:eastAsia="zh-CN"/>
              </w:rPr>
              <w:t>消费者将感兴趣的商品收藏起来，方便后续查看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268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A452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EDE1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EE1C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691FD">
            <w:pPr>
              <w:pStyle w:val="42"/>
              <w:bidi w:val="0"/>
              <w:rPr>
                <w:rFonts w:hint="eastAsia"/>
              </w:rPr>
            </w:pPr>
            <w:r>
              <w:rPr>
                <w:rFonts w:hint="eastAsia"/>
                <w:lang w:val="en-US" w:eastAsia="zh-CN"/>
              </w:rPr>
              <w:t>0.3</w:t>
            </w:r>
          </w:p>
        </w:tc>
      </w:tr>
      <w:tr w14:paraId="44ADB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ECC05">
            <w:pPr>
              <w:pStyle w:val="42"/>
              <w:bidi w:val="0"/>
              <w:rPr>
                <w:rFonts w:hint="eastAsia"/>
              </w:rPr>
            </w:pPr>
            <w:r>
              <w:rPr>
                <w:rFonts w:hint="eastAsia"/>
                <w:lang w:val="en-US" w:eastAsia="zh-CN"/>
              </w:rPr>
              <w:t>121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11AF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3931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88F0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D59FB">
            <w:pPr>
              <w:pStyle w:val="42"/>
              <w:bidi w:val="0"/>
              <w:rPr>
                <w:rFonts w:hint="eastAsia"/>
              </w:rPr>
            </w:pPr>
            <w:r>
              <w:rPr>
                <w:rFonts w:hint="eastAsia"/>
                <w:lang w:val="en-US" w:eastAsia="zh-CN"/>
              </w:rPr>
              <w:t>消费者将感兴趣的服务收藏起来，方便后续查看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4E99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C299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20D8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B8A1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D2DF9">
            <w:pPr>
              <w:pStyle w:val="42"/>
              <w:bidi w:val="0"/>
              <w:rPr>
                <w:rFonts w:hint="eastAsia"/>
              </w:rPr>
            </w:pPr>
            <w:r>
              <w:rPr>
                <w:rFonts w:hint="eastAsia"/>
                <w:lang w:val="en-US" w:eastAsia="zh-CN"/>
              </w:rPr>
              <w:t>0.3</w:t>
            </w:r>
          </w:p>
        </w:tc>
      </w:tr>
      <w:tr w14:paraId="488D3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1D4E1">
            <w:pPr>
              <w:pStyle w:val="42"/>
              <w:bidi w:val="0"/>
              <w:rPr>
                <w:rFonts w:hint="eastAsia"/>
              </w:rPr>
            </w:pPr>
            <w:r>
              <w:rPr>
                <w:rFonts w:hint="eastAsia"/>
                <w:lang w:val="en-US" w:eastAsia="zh-CN"/>
              </w:rPr>
              <w:t>122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5E59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414F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CB19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2C70D">
            <w:pPr>
              <w:pStyle w:val="42"/>
              <w:bidi w:val="0"/>
              <w:rPr>
                <w:rFonts w:hint="eastAsia"/>
              </w:rPr>
            </w:pPr>
            <w:r>
              <w:rPr>
                <w:rFonts w:hint="eastAsia"/>
                <w:lang w:val="en-US" w:eastAsia="zh-CN"/>
              </w:rPr>
              <w:t>消费者关注商家，及时获取商家的最新动态和优惠信息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B18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80D6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D8A3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63F0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E7E69">
            <w:pPr>
              <w:pStyle w:val="42"/>
              <w:bidi w:val="0"/>
              <w:rPr>
                <w:rFonts w:hint="eastAsia"/>
              </w:rPr>
            </w:pPr>
            <w:r>
              <w:rPr>
                <w:rFonts w:hint="eastAsia"/>
                <w:lang w:val="en-US" w:eastAsia="zh-CN"/>
              </w:rPr>
              <w:t>0.3</w:t>
            </w:r>
          </w:p>
        </w:tc>
      </w:tr>
      <w:tr w14:paraId="33694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2212F">
            <w:pPr>
              <w:pStyle w:val="42"/>
              <w:bidi w:val="0"/>
              <w:rPr>
                <w:rFonts w:hint="eastAsia"/>
              </w:rPr>
            </w:pPr>
            <w:r>
              <w:rPr>
                <w:rFonts w:hint="eastAsia"/>
                <w:lang w:val="en-US" w:eastAsia="zh-CN"/>
              </w:rPr>
              <w:t>123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5D54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A1B9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1AD4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45764">
            <w:pPr>
              <w:pStyle w:val="42"/>
              <w:bidi w:val="0"/>
              <w:rPr>
                <w:rFonts w:hint="eastAsia"/>
              </w:rPr>
            </w:pPr>
            <w:r>
              <w:rPr>
                <w:rFonts w:hint="eastAsia"/>
                <w:lang w:val="en-US" w:eastAsia="zh-CN"/>
              </w:rPr>
              <w:t>消费者关注服务提供商，及时获取其最新动态和优惠信息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7E16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C2C1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828B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C875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27691">
            <w:pPr>
              <w:pStyle w:val="42"/>
              <w:bidi w:val="0"/>
              <w:rPr>
                <w:rFonts w:hint="eastAsia"/>
              </w:rPr>
            </w:pPr>
            <w:r>
              <w:rPr>
                <w:rFonts w:hint="eastAsia"/>
                <w:lang w:val="en-US" w:eastAsia="zh-CN"/>
              </w:rPr>
              <w:t>0.3</w:t>
            </w:r>
          </w:p>
        </w:tc>
      </w:tr>
      <w:tr w14:paraId="71C94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ECA9B">
            <w:pPr>
              <w:pStyle w:val="42"/>
              <w:bidi w:val="0"/>
              <w:rPr>
                <w:rFonts w:hint="eastAsia"/>
              </w:rPr>
            </w:pPr>
            <w:r>
              <w:rPr>
                <w:rFonts w:hint="eastAsia"/>
                <w:lang w:val="en-US" w:eastAsia="zh-CN"/>
              </w:rPr>
              <w:t>124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74757">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70EB5">
            <w:pPr>
              <w:pStyle w:val="42"/>
              <w:bidi w:val="0"/>
              <w:rPr>
                <w:rFonts w:hint="eastAsia"/>
              </w:rPr>
            </w:pPr>
            <w:r>
              <w:rPr>
                <w:rFonts w:hint="eastAsia"/>
                <w:lang w:val="en-US" w:eastAsia="zh-CN"/>
              </w:rPr>
              <w:t>订单管理模块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6843FA">
            <w:pPr>
              <w:pStyle w:val="42"/>
              <w:bidi w:val="0"/>
              <w:rPr>
                <w:rFonts w:hint="eastAsia"/>
              </w:rPr>
            </w:pPr>
            <w:r>
              <w:rPr>
                <w:rFonts w:hint="eastAsia"/>
                <w:lang w:val="en-US" w:eastAsia="zh-CN"/>
              </w:rPr>
              <w:t>订单生成子模块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9B8EB">
            <w:pPr>
              <w:pStyle w:val="42"/>
              <w:bidi w:val="0"/>
              <w:rPr>
                <w:rFonts w:hint="eastAsia"/>
              </w:rPr>
            </w:pPr>
            <w:r>
              <w:rPr>
                <w:rFonts w:hint="eastAsia"/>
                <w:lang w:val="en-US" w:eastAsia="zh-CN"/>
              </w:rPr>
              <w:t>选择商品或服务后生成订单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377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D01E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8845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9048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D2A94">
            <w:pPr>
              <w:pStyle w:val="42"/>
              <w:bidi w:val="0"/>
              <w:rPr>
                <w:rFonts w:hint="eastAsia"/>
              </w:rPr>
            </w:pPr>
            <w:r>
              <w:rPr>
                <w:rFonts w:hint="eastAsia"/>
                <w:lang w:val="en-US" w:eastAsia="zh-CN"/>
              </w:rPr>
              <w:t>0.3</w:t>
            </w:r>
          </w:p>
        </w:tc>
      </w:tr>
      <w:tr w14:paraId="29B18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488CB">
            <w:pPr>
              <w:pStyle w:val="42"/>
              <w:bidi w:val="0"/>
              <w:rPr>
                <w:rFonts w:hint="eastAsia"/>
              </w:rPr>
            </w:pPr>
            <w:r>
              <w:rPr>
                <w:rFonts w:hint="eastAsia"/>
                <w:lang w:val="en-US" w:eastAsia="zh-CN"/>
              </w:rPr>
              <w:t>125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24F3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A44A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6B6E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A6820">
            <w:pPr>
              <w:pStyle w:val="42"/>
              <w:bidi w:val="0"/>
              <w:rPr>
                <w:rFonts w:hint="eastAsia"/>
              </w:rPr>
            </w:pPr>
            <w:r>
              <w:rPr>
                <w:rFonts w:hint="eastAsia"/>
                <w:lang w:val="en-US" w:eastAsia="zh-CN"/>
              </w:rPr>
              <w:t>订单中包含商品的详细信息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D53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BDC3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D84B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50CB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781CE">
            <w:pPr>
              <w:pStyle w:val="42"/>
              <w:bidi w:val="0"/>
              <w:rPr>
                <w:rFonts w:hint="eastAsia"/>
              </w:rPr>
            </w:pPr>
            <w:r>
              <w:rPr>
                <w:rFonts w:hint="eastAsia"/>
                <w:lang w:val="en-US" w:eastAsia="zh-CN"/>
              </w:rPr>
              <w:t>0.3</w:t>
            </w:r>
          </w:p>
        </w:tc>
      </w:tr>
      <w:tr w14:paraId="0D834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BF3D5">
            <w:pPr>
              <w:pStyle w:val="42"/>
              <w:bidi w:val="0"/>
              <w:rPr>
                <w:rFonts w:hint="eastAsia"/>
              </w:rPr>
            </w:pPr>
            <w:r>
              <w:rPr>
                <w:rFonts w:hint="eastAsia"/>
                <w:lang w:val="en-US" w:eastAsia="zh-CN"/>
              </w:rPr>
              <w:t>126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2F93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1DEC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9946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B49E4">
            <w:pPr>
              <w:pStyle w:val="42"/>
              <w:bidi w:val="0"/>
              <w:rPr>
                <w:rFonts w:hint="eastAsia"/>
              </w:rPr>
            </w:pPr>
            <w:r>
              <w:rPr>
                <w:rFonts w:hint="eastAsia"/>
                <w:lang w:val="en-US" w:eastAsia="zh-CN"/>
              </w:rPr>
              <w:t>订单中包含商品的数量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D01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A3CF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31C2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FA43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F5228">
            <w:pPr>
              <w:pStyle w:val="42"/>
              <w:bidi w:val="0"/>
              <w:rPr>
                <w:rFonts w:hint="eastAsia"/>
              </w:rPr>
            </w:pPr>
            <w:r>
              <w:rPr>
                <w:rFonts w:hint="eastAsia"/>
                <w:lang w:val="en-US" w:eastAsia="zh-CN"/>
              </w:rPr>
              <w:t>0.3</w:t>
            </w:r>
          </w:p>
        </w:tc>
      </w:tr>
      <w:tr w14:paraId="770BD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42960">
            <w:pPr>
              <w:pStyle w:val="42"/>
              <w:bidi w:val="0"/>
              <w:rPr>
                <w:rFonts w:hint="eastAsia"/>
              </w:rPr>
            </w:pPr>
            <w:r>
              <w:rPr>
                <w:rFonts w:hint="eastAsia"/>
                <w:lang w:val="en-US" w:eastAsia="zh-CN"/>
              </w:rPr>
              <w:t>127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D6AB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9BEB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6FB0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BFB57">
            <w:pPr>
              <w:pStyle w:val="42"/>
              <w:bidi w:val="0"/>
              <w:rPr>
                <w:rFonts w:hint="eastAsia"/>
              </w:rPr>
            </w:pPr>
            <w:r>
              <w:rPr>
                <w:rFonts w:hint="eastAsia"/>
                <w:lang w:val="en-US" w:eastAsia="zh-CN"/>
              </w:rPr>
              <w:t>订单中包含商品的价格</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840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87C1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8B90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ED15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63D9E">
            <w:pPr>
              <w:pStyle w:val="42"/>
              <w:bidi w:val="0"/>
              <w:rPr>
                <w:rFonts w:hint="eastAsia"/>
              </w:rPr>
            </w:pPr>
            <w:r>
              <w:rPr>
                <w:rFonts w:hint="eastAsia"/>
                <w:lang w:val="en-US" w:eastAsia="zh-CN"/>
              </w:rPr>
              <w:t>0.3</w:t>
            </w:r>
          </w:p>
        </w:tc>
      </w:tr>
      <w:tr w14:paraId="270AC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1CCB9">
            <w:pPr>
              <w:pStyle w:val="42"/>
              <w:bidi w:val="0"/>
              <w:rPr>
                <w:rFonts w:hint="eastAsia"/>
              </w:rPr>
            </w:pPr>
            <w:r>
              <w:rPr>
                <w:rFonts w:hint="eastAsia"/>
                <w:lang w:val="en-US" w:eastAsia="zh-CN"/>
              </w:rPr>
              <w:t>128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7467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15FE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A8B0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D3BEB">
            <w:pPr>
              <w:pStyle w:val="42"/>
              <w:bidi w:val="0"/>
              <w:rPr>
                <w:rFonts w:hint="eastAsia"/>
              </w:rPr>
            </w:pPr>
            <w:r>
              <w:rPr>
                <w:rFonts w:hint="eastAsia"/>
                <w:lang w:val="en-US" w:eastAsia="zh-CN"/>
              </w:rPr>
              <w:t>订单中包含订单的总金额</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3ABC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AF1A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6103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4D7E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19E0F">
            <w:pPr>
              <w:pStyle w:val="42"/>
              <w:bidi w:val="0"/>
              <w:rPr>
                <w:rFonts w:hint="eastAsia"/>
              </w:rPr>
            </w:pPr>
            <w:r>
              <w:rPr>
                <w:rFonts w:hint="eastAsia"/>
                <w:lang w:val="en-US" w:eastAsia="zh-CN"/>
              </w:rPr>
              <w:t>0.3</w:t>
            </w:r>
          </w:p>
        </w:tc>
      </w:tr>
      <w:tr w14:paraId="65219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538E1">
            <w:pPr>
              <w:pStyle w:val="42"/>
              <w:bidi w:val="0"/>
              <w:rPr>
                <w:rFonts w:hint="eastAsia"/>
              </w:rPr>
            </w:pPr>
            <w:r>
              <w:rPr>
                <w:rFonts w:hint="eastAsia"/>
                <w:lang w:val="en-US" w:eastAsia="zh-CN"/>
              </w:rPr>
              <w:t>129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17C7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A0B4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9BE6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4CDCC">
            <w:pPr>
              <w:pStyle w:val="42"/>
              <w:bidi w:val="0"/>
              <w:rPr>
                <w:rFonts w:hint="eastAsia"/>
              </w:rPr>
            </w:pPr>
            <w:r>
              <w:rPr>
                <w:rFonts w:hint="eastAsia"/>
                <w:lang w:val="en-US" w:eastAsia="zh-CN"/>
              </w:rPr>
              <w:t>服务预订订单中明确服务的具体时间</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299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0DC0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9A48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066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3340">
            <w:pPr>
              <w:pStyle w:val="42"/>
              <w:bidi w:val="0"/>
              <w:rPr>
                <w:rFonts w:hint="eastAsia"/>
              </w:rPr>
            </w:pPr>
            <w:r>
              <w:rPr>
                <w:rFonts w:hint="eastAsia"/>
                <w:lang w:val="en-US" w:eastAsia="zh-CN"/>
              </w:rPr>
              <w:t>0.3</w:t>
            </w:r>
          </w:p>
        </w:tc>
      </w:tr>
      <w:tr w14:paraId="47C61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F8ABD">
            <w:pPr>
              <w:pStyle w:val="42"/>
              <w:bidi w:val="0"/>
              <w:rPr>
                <w:rFonts w:hint="eastAsia"/>
              </w:rPr>
            </w:pPr>
            <w:r>
              <w:rPr>
                <w:rFonts w:hint="eastAsia"/>
                <w:lang w:val="en-US" w:eastAsia="zh-CN"/>
              </w:rPr>
              <w:t>130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A8DE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DAEA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5310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E19C4">
            <w:pPr>
              <w:pStyle w:val="42"/>
              <w:bidi w:val="0"/>
              <w:rPr>
                <w:rFonts w:hint="eastAsia"/>
              </w:rPr>
            </w:pPr>
            <w:r>
              <w:rPr>
                <w:rFonts w:hint="eastAsia"/>
                <w:lang w:val="en-US" w:eastAsia="zh-CN"/>
              </w:rPr>
              <w:t>服务预订订单中明确负责服务的人员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30C3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BB8E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B8A4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4D96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D7DB1">
            <w:pPr>
              <w:pStyle w:val="42"/>
              <w:bidi w:val="0"/>
              <w:rPr>
                <w:rFonts w:hint="eastAsia"/>
              </w:rPr>
            </w:pPr>
            <w:r>
              <w:rPr>
                <w:rFonts w:hint="eastAsia"/>
                <w:lang w:val="en-US" w:eastAsia="zh-CN"/>
              </w:rPr>
              <w:t>0.3</w:t>
            </w:r>
          </w:p>
        </w:tc>
      </w:tr>
      <w:tr w14:paraId="6C95E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AF03E">
            <w:pPr>
              <w:pStyle w:val="42"/>
              <w:bidi w:val="0"/>
              <w:rPr>
                <w:rFonts w:hint="eastAsia"/>
              </w:rPr>
            </w:pPr>
            <w:r>
              <w:rPr>
                <w:rFonts w:hint="eastAsia"/>
                <w:lang w:val="en-US" w:eastAsia="zh-CN"/>
              </w:rPr>
              <w:t>131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A535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879F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57527E">
            <w:pPr>
              <w:pStyle w:val="42"/>
              <w:bidi w:val="0"/>
              <w:rPr>
                <w:rFonts w:hint="eastAsia"/>
              </w:rPr>
            </w:pPr>
            <w:r>
              <w:rPr>
                <w:rFonts w:hint="eastAsia"/>
                <w:lang w:val="en-US" w:eastAsia="zh-CN"/>
              </w:rPr>
              <w:t>订单支付子模块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D0623">
            <w:pPr>
              <w:pStyle w:val="42"/>
              <w:bidi w:val="0"/>
              <w:rPr>
                <w:rFonts w:hint="eastAsia"/>
              </w:rPr>
            </w:pPr>
            <w:r>
              <w:rPr>
                <w:rFonts w:hint="eastAsia"/>
                <w:lang w:val="en-US" w:eastAsia="zh-CN"/>
              </w:rPr>
              <w:t>选择医保结算方式完成订单支付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1AE1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72B9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90B4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0141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364BB">
            <w:pPr>
              <w:pStyle w:val="42"/>
              <w:bidi w:val="0"/>
              <w:rPr>
                <w:rFonts w:hint="eastAsia"/>
              </w:rPr>
            </w:pPr>
            <w:r>
              <w:rPr>
                <w:rFonts w:hint="eastAsia"/>
                <w:lang w:val="en-US" w:eastAsia="zh-CN"/>
              </w:rPr>
              <w:t>0.3</w:t>
            </w:r>
          </w:p>
        </w:tc>
      </w:tr>
      <w:tr w14:paraId="05728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F95D8">
            <w:pPr>
              <w:pStyle w:val="42"/>
              <w:bidi w:val="0"/>
              <w:rPr>
                <w:rFonts w:hint="eastAsia"/>
              </w:rPr>
            </w:pPr>
            <w:r>
              <w:rPr>
                <w:rFonts w:hint="eastAsia"/>
                <w:lang w:val="en-US" w:eastAsia="zh-CN"/>
              </w:rPr>
              <w:t>132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6084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1BCC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F2D5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232E5">
            <w:pPr>
              <w:pStyle w:val="42"/>
              <w:bidi w:val="0"/>
              <w:rPr>
                <w:rFonts w:hint="eastAsia"/>
              </w:rPr>
            </w:pPr>
            <w:r>
              <w:rPr>
                <w:rFonts w:hint="eastAsia"/>
                <w:lang w:val="en-US" w:eastAsia="zh-CN"/>
              </w:rPr>
              <w:t>使用微信进行在线支付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D80D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A85F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58FD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CC6E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75001">
            <w:pPr>
              <w:pStyle w:val="42"/>
              <w:bidi w:val="0"/>
              <w:rPr>
                <w:rFonts w:hint="eastAsia"/>
              </w:rPr>
            </w:pPr>
            <w:r>
              <w:rPr>
                <w:rFonts w:hint="eastAsia"/>
                <w:lang w:val="en-US" w:eastAsia="zh-CN"/>
              </w:rPr>
              <w:t>0.3</w:t>
            </w:r>
          </w:p>
        </w:tc>
      </w:tr>
      <w:tr w14:paraId="294CC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5A7A8">
            <w:pPr>
              <w:pStyle w:val="42"/>
              <w:bidi w:val="0"/>
              <w:rPr>
                <w:rFonts w:hint="eastAsia"/>
              </w:rPr>
            </w:pPr>
            <w:r>
              <w:rPr>
                <w:rFonts w:hint="eastAsia"/>
                <w:lang w:val="en-US" w:eastAsia="zh-CN"/>
              </w:rPr>
              <w:t>133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DBD8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9C85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A9D4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2A585">
            <w:pPr>
              <w:pStyle w:val="42"/>
              <w:bidi w:val="0"/>
              <w:rPr>
                <w:rFonts w:hint="eastAsia"/>
              </w:rPr>
            </w:pPr>
            <w:r>
              <w:rPr>
                <w:rFonts w:hint="eastAsia"/>
                <w:lang w:val="en-US" w:eastAsia="zh-CN"/>
              </w:rPr>
              <w:t>使用支付宝进行在线支付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A41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A832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BA9C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AD36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7F207">
            <w:pPr>
              <w:pStyle w:val="42"/>
              <w:bidi w:val="0"/>
              <w:rPr>
                <w:rFonts w:hint="eastAsia"/>
              </w:rPr>
            </w:pPr>
            <w:r>
              <w:rPr>
                <w:rFonts w:hint="eastAsia"/>
                <w:lang w:val="en-US" w:eastAsia="zh-CN"/>
              </w:rPr>
              <w:t>0.3</w:t>
            </w:r>
          </w:p>
        </w:tc>
      </w:tr>
      <w:tr w14:paraId="31AF2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31A15">
            <w:pPr>
              <w:pStyle w:val="42"/>
              <w:bidi w:val="0"/>
              <w:rPr>
                <w:rFonts w:hint="eastAsia"/>
              </w:rPr>
            </w:pPr>
            <w:r>
              <w:rPr>
                <w:rFonts w:hint="eastAsia"/>
                <w:lang w:val="en-US" w:eastAsia="zh-CN"/>
              </w:rPr>
              <w:t>134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2A5D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4008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BE21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55D96">
            <w:pPr>
              <w:pStyle w:val="42"/>
              <w:bidi w:val="0"/>
              <w:rPr>
                <w:rFonts w:hint="eastAsia"/>
              </w:rPr>
            </w:pPr>
            <w:r>
              <w:rPr>
                <w:rFonts w:hint="eastAsia"/>
                <w:lang w:val="en-US" w:eastAsia="zh-CN"/>
              </w:rPr>
              <w:t>支付过程中实时显示支付状态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E7C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78AA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13E5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0EFF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A3372">
            <w:pPr>
              <w:pStyle w:val="42"/>
              <w:bidi w:val="0"/>
              <w:rPr>
                <w:rFonts w:hint="eastAsia"/>
              </w:rPr>
            </w:pPr>
            <w:r>
              <w:rPr>
                <w:rFonts w:hint="eastAsia"/>
                <w:lang w:val="en-US" w:eastAsia="zh-CN"/>
              </w:rPr>
              <w:t>0.3</w:t>
            </w:r>
          </w:p>
        </w:tc>
      </w:tr>
      <w:tr w14:paraId="093A0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3EF39">
            <w:pPr>
              <w:pStyle w:val="42"/>
              <w:bidi w:val="0"/>
              <w:rPr>
                <w:rFonts w:hint="eastAsia"/>
              </w:rPr>
            </w:pPr>
            <w:r>
              <w:rPr>
                <w:rFonts w:hint="eastAsia"/>
                <w:lang w:val="en-US" w:eastAsia="zh-CN"/>
              </w:rPr>
              <w:t>135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3563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91C8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28331E">
            <w:pPr>
              <w:pStyle w:val="42"/>
              <w:bidi w:val="0"/>
              <w:rPr>
                <w:rFonts w:hint="eastAsia"/>
              </w:rPr>
            </w:pPr>
            <w:r>
              <w:rPr>
                <w:rFonts w:hint="eastAsia"/>
                <w:lang w:val="en-US" w:eastAsia="zh-CN"/>
              </w:rPr>
              <w:t>订单状态管理子模块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240BA">
            <w:pPr>
              <w:pStyle w:val="42"/>
              <w:bidi w:val="0"/>
              <w:rPr>
                <w:rFonts w:hint="eastAsia"/>
              </w:rPr>
            </w:pPr>
            <w:r>
              <w:rPr>
                <w:rFonts w:hint="eastAsia"/>
                <w:lang w:val="en-US" w:eastAsia="zh-CN"/>
              </w:rPr>
              <w:t>系统实时将订单状态更新为待支付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4FE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80D5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2846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4F72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1347">
            <w:pPr>
              <w:pStyle w:val="42"/>
              <w:bidi w:val="0"/>
              <w:rPr>
                <w:rFonts w:hint="eastAsia"/>
              </w:rPr>
            </w:pPr>
            <w:r>
              <w:rPr>
                <w:rFonts w:hint="eastAsia"/>
                <w:lang w:val="en-US" w:eastAsia="zh-CN"/>
              </w:rPr>
              <w:t>0.3</w:t>
            </w:r>
          </w:p>
        </w:tc>
      </w:tr>
      <w:tr w14:paraId="5EC88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B5C10">
            <w:pPr>
              <w:pStyle w:val="42"/>
              <w:bidi w:val="0"/>
              <w:rPr>
                <w:rFonts w:hint="eastAsia"/>
              </w:rPr>
            </w:pPr>
            <w:r>
              <w:rPr>
                <w:rFonts w:hint="eastAsia"/>
                <w:lang w:val="en-US" w:eastAsia="zh-CN"/>
              </w:rPr>
              <w:t>136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1987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6EA2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E57B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20E1B">
            <w:pPr>
              <w:pStyle w:val="42"/>
              <w:bidi w:val="0"/>
              <w:rPr>
                <w:rFonts w:hint="eastAsia"/>
              </w:rPr>
            </w:pPr>
            <w:r>
              <w:rPr>
                <w:rFonts w:hint="eastAsia"/>
                <w:lang w:val="en-US" w:eastAsia="zh-CN"/>
              </w:rPr>
              <w:t>系统实时将订单状态更新为已支付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802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7139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88F5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A5DA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637FD">
            <w:pPr>
              <w:pStyle w:val="42"/>
              <w:bidi w:val="0"/>
              <w:rPr>
                <w:rFonts w:hint="eastAsia"/>
              </w:rPr>
            </w:pPr>
            <w:r>
              <w:rPr>
                <w:rFonts w:hint="eastAsia"/>
                <w:lang w:val="en-US" w:eastAsia="zh-CN"/>
              </w:rPr>
              <w:t>0.3</w:t>
            </w:r>
          </w:p>
        </w:tc>
      </w:tr>
      <w:tr w14:paraId="34CA5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85DF2">
            <w:pPr>
              <w:pStyle w:val="42"/>
              <w:bidi w:val="0"/>
              <w:rPr>
                <w:rFonts w:hint="eastAsia"/>
              </w:rPr>
            </w:pPr>
            <w:r>
              <w:rPr>
                <w:rFonts w:hint="eastAsia"/>
                <w:lang w:val="en-US" w:eastAsia="zh-CN"/>
              </w:rPr>
              <w:t>137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6035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369D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CA3E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5C358">
            <w:pPr>
              <w:pStyle w:val="42"/>
              <w:bidi w:val="0"/>
              <w:rPr>
                <w:rFonts w:hint="eastAsia"/>
              </w:rPr>
            </w:pPr>
            <w:r>
              <w:rPr>
                <w:rFonts w:hint="eastAsia"/>
                <w:lang w:val="en-US" w:eastAsia="zh-CN"/>
              </w:rPr>
              <w:t>系统实时将订单状态更新为已发货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7F6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B047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BFFB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06D7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BA5C6">
            <w:pPr>
              <w:pStyle w:val="42"/>
              <w:bidi w:val="0"/>
              <w:rPr>
                <w:rFonts w:hint="eastAsia"/>
              </w:rPr>
            </w:pPr>
            <w:r>
              <w:rPr>
                <w:rFonts w:hint="eastAsia"/>
                <w:lang w:val="en-US" w:eastAsia="zh-CN"/>
              </w:rPr>
              <w:t>0.3</w:t>
            </w:r>
          </w:p>
        </w:tc>
      </w:tr>
      <w:tr w14:paraId="370B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74C2B">
            <w:pPr>
              <w:pStyle w:val="42"/>
              <w:bidi w:val="0"/>
              <w:rPr>
                <w:rFonts w:hint="eastAsia"/>
              </w:rPr>
            </w:pPr>
            <w:r>
              <w:rPr>
                <w:rFonts w:hint="eastAsia"/>
                <w:lang w:val="en-US" w:eastAsia="zh-CN"/>
              </w:rPr>
              <w:t>138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CCF5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EAE9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70DA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5D7E1">
            <w:pPr>
              <w:pStyle w:val="42"/>
              <w:bidi w:val="0"/>
              <w:rPr>
                <w:rFonts w:hint="eastAsia"/>
              </w:rPr>
            </w:pPr>
            <w:r>
              <w:rPr>
                <w:rFonts w:hint="eastAsia"/>
                <w:lang w:val="en-US" w:eastAsia="zh-CN"/>
              </w:rPr>
              <w:t>系统实时将订单状态更新为已签收</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043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8941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2104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537F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0DB2B">
            <w:pPr>
              <w:pStyle w:val="42"/>
              <w:bidi w:val="0"/>
              <w:rPr>
                <w:rFonts w:hint="eastAsia"/>
              </w:rPr>
            </w:pPr>
            <w:r>
              <w:rPr>
                <w:rFonts w:hint="eastAsia"/>
                <w:lang w:val="en-US" w:eastAsia="zh-CN"/>
              </w:rPr>
              <w:t>0.3</w:t>
            </w:r>
          </w:p>
        </w:tc>
      </w:tr>
      <w:tr w14:paraId="55F68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9B8F1">
            <w:pPr>
              <w:pStyle w:val="42"/>
              <w:bidi w:val="0"/>
              <w:rPr>
                <w:rFonts w:hint="eastAsia"/>
              </w:rPr>
            </w:pPr>
            <w:r>
              <w:rPr>
                <w:rFonts w:hint="eastAsia"/>
                <w:lang w:val="en-US" w:eastAsia="zh-CN"/>
              </w:rPr>
              <w:t>139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820A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1905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F2B2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A19E0">
            <w:pPr>
              <w:pStyle w:val="42"/>
              <w:bidi w:val="0"/>
              <w:rPr>
                <w:rFonts w:hint="eastAsia"/>
              </w:rPr>
            </w:pPr>
            <w:r>
              <w:rPr>
                <w:rFonts w:hint="eastAsia"/>
                <w:lang w:val="en-US" w:eastAsia="zh-CN"/>
              </w:rPr>
              <w:t>系统实时将订单状态更新为已完成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25BF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3C97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1F1B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7606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C035B">
            <w:pPr>
              <w:pStyle w:val="42"/>
              <w:bidi w:val="0"/>
              <w:rPr>
                <w:rFonts w:hint="eastAsia"/>
              </w:rPr>
            </w:pPr>
            <w:r>
              <w:rPr>
                <w:rFonts w:hint="eastAsia"/>
                <w:lang w:val="en-US" w:eastAsia="zh-CN"/>
              </w:rPr>
              <w:t>0.3</w:t>
            </w:r>
          </w:p>
        </w:tc>
      </w:tr>
      <w:tr w14:paraId="7344B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20E47">
            <w:pPr>
              <w:pStyle w:val="42"/>
              <w:bidi w:val="0"/>
              <w:rPr>
                <w:rFonts w:hint="eastAsia"/>
              </w:rPr>
            </w:pPr>
            <w:r>
              <w:rPr>
                <w:rFonts w:hint="eastAsia"/>
                <w:lang w:val="en-US" w:eastAsia="zh-CN"/>
              </w:rPr>
              <w:t>140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92EC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8960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EF8A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1D875">
            <w:pPr>
              <w:pStyle w:val="42"/>
              <w:bidi w:val="0"/>
              <w:rPr>
                <w:rFonts w:hint="eastAsia"/>
              </w:rPr>
            </w:pPr>
            <w:r>
              <w:rPr>
                <w:rFonts w:hint="eastAsia"/>
                <w:lang w:val="en-US" w:eastAsia="zh-CN"/>
              </w:rPr>
              <w:t>系统实时将订单状态更新为已取消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BEDF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E577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F88F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74E0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8EEB8">
            <w:pPr>
              <w:pStyle w:val="42"/>
              <w:bidi w:val="0"/>
              <w:rPr>
                <w:rFonts w:hint="eastAsia"/>
              </w:rPr>
            </w:pPr>
            <w:r>
              <w:rPr>
                <w:rFonts w:hint="eastAsia"/>
                <w:lang w:val="en-US" w:eastAsia="zh-CN"/>
              </w:rPr>
              <w:t>0.3</w:t>
            </w:r>
          </w:p>
        </w:tc>
      </w:tr>
      <w:tr w14:paraId="7955F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4CBC6">
            <w:pPr>
              <w:pStyle w:val="42"/>
              <w:bidi w:val="0"/>
              <w:rPr>
                <w:rFonts w:hint="eastAsia"/>
              </w:rPr>
            </w:pPr>
            <w:r>
              <w:rPr>
                <w:rFonts w:hint="eastAsia"/>
                <w:lang w:val="en-US" w:eastAsia="zh-CN"/>
              </w:rPr>
              <w:t>141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B408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C391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AAEE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88D56">
            <w:pPr>
              <w:pStyle w:val="42"/>
              <w:bidi w:val="0"/>
              <w:rPr>
                <w:rFonts w:hint="eastAsia"/>
              </w:rPr>
            </w:pPr>
            <w:r>
              <w:rPr>
                <w:rFonts w:hint="eastAsia"/>
                <w:lang w:val="en-US" w:eastAsia="zh-CN"/>
              </w:rPr>
              <w:t>消费者在个人中心查看订单的详细状态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4CB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0486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068B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029F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7C443">
            <w:pPr>
              <w:pStyle w:val="42"/>
              <w:bidi w:val="0"/>
              <w:rPr>
                <w:rFonts w:hint="eastAsia"/>
              </w:rPr>
            </w:pPr>
            <w:r>
              <w:rPr>
                <w:rFonts w:hint="eastAsia"/>
                <w:lang w:val="en-US" w:eastAsia="zh-CN"/>
              </w:rPr>
              <w:t>0.3</w:t>
            </w:r>
          </w:p>
        </w:tc>
      </w:tr>
      <w:tr w14:paraId="522E7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2403C">
            <w:pPr>
              <w:pStyle w:val="42"/>
              <w:bidi w:val="0"/>
              <w:rPr>
                <w:rFonts w:hint="eastAsia"/>
              </w:rPr>
            </w:pPr>
            <w:r>
              <w:rPr>
                <w:rFonts w:hint="eastAsia"/>
                <w:lang w:val="en-US" w:eastAsia="zh-CN"/>
              </w:rPr>
              <w:t>142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DBF8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98C1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404C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04AFA">
            <w:pPr>
              <w:pStyle w:val="42"/>
              <w:bidi w:val="0"/>
              <w:rPr>
                <w:rFonts w:hint="eastAsia"/>
              </w:rPr>
            </w:pPr>
            <w:r>
              <w:rPr>
                <w:rFonts w:hint="eastAsia"/>
                <w:lang w:val="en-US" w:eastAsia="zh-CN"/>
              </w:rPr>
              <w:t>消费者在个人中心查看订单的物流信息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8A08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573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6786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B959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1374F">
            <w:pPr>
              <w:pStyle w:val="42"/>
              <w:bidi w:val="0"/>
              <w:rPr>
                <w:rFonts w:hint="eastAsia"/>
              </w:rPr>
            </w:pPr>
            <w:r>
              <w:rPr>
                <w:rFonts w:hint="eastAsia"/>
                <w:lang w:val="en-US" w:eastAsia="zh-CN"/>
              </w:rPr>
              <w:t>0.3</w:t>
            </w:r>
          </w:p>
        </w:tc>
      </w:tr>
      <w:tr w14:paraId="79163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B27B5">
            <w:pPr>
              <w:pStyle w:val="42"/>
              <w:bidi w:val="0"/>
              <w:rPr>
                <w:rFonts w:hint="eastAsia"/>
              </w:rPr>
            </w:pPr>
            <w:r>
              <w:rPr>
                <w:rFonts w:hint="eastAsia"/>
                <w:lang w:val="en-US" w:eastAsia="zh-CN"/>
              </w:rPr>
              <w:t>143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9C89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39C4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EDD1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3983B">
            <w:pPr>
              <w:pStyle w:val="42"/>
              <w:bidi w:val="0"/>
              <w:rPr>
                <w:rFonts w:hint="eastAsia"/>
              </w:rPr>
            </w:pPr>
            <w:r>
              <w:rPr>
                <w:rFonts w:hint="eastAsia"/>
                <w:lang w:val="en-US" w:eastAsia="zh-CN"/>
              </w:rPr>
              <w:t>通过物流单号查询商品的运输状态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401D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1150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2709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20E0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545A5">
            <w:pPr>
              <w:pStyle w:val="42"/>
              <w:bidi w:val="0"/>
              <w:rPr>
                <w:rFonts w:hint="eastAsia"/>
              </w:rPr>
            </w:pPr>
            <w:r>
              <w:rPr>
                <w:rFonts w:hint="eastAsia"/>
                <w:lang w:val="en-US" w:eastAsia="zh-CN"/>
              </w:rPr>
              <w:t>0.3</w:t>
            </w:r>
          </w:p>
        </w:tc>
      </w:tr>
      <w:tr w14:paraId="5F0C2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0A5CA">
            <w:pPr>
              <w:pStyle w:val="42"/>
              <w:bidi w:val="0"/>
              <w:rPr>
                <w:rFonts w:hint="eastAsia"/>
              </w:rPr>
            </w:pPr>
            <w:r>
              <w:rPr>
                <w:rFonts w:hint="eastAsia"/>
                <w:lang w:val="en-US" w:eastAsia="zh-CN"/>
              </w:rPr>
              <w:t>144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1AF4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FD3F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BA757D">
            <w:pPr>
              <w:pStyle w:val="42"/>
              <w:bidi w:val="0"/>
              <w:rPr>
                <w:rFonts w:hint="eastAsia"/>
              </w:rPr>
            </w:pPr>
            <w:r>
              <w:rPr>
                <w:rFonts w:hint="eastAsia"/>
                <w:lang w:val="en-US" w:eastAsia="zh-CN"/>
              </w:rPr>
              <w:t>退款处理子模块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0AB52">
            <w:pPr>
              <w:pStyle w:val="42"/>
              <w:bidi w:val="0"/>
              <w:rPr>
                <w:rFonts w:hint="eastAsia"/>
              </w:rPr>
            </w:pPr>
            <w:r>
              <w:rPr>
                <w:rFonts w:hint="eastAsia"/>
                <w:lang w:val="en-US" w:eastAsia="zh-CN"/>
              </w:rPr>
              <w:t>消费者对商品或服务不满意时申请退款</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4B14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32BE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744C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0EB3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7E1E1">
            <w:pPr>
              <w:pStyle w:val="42"/>
              <w:bidi w:val="0"/>
              <w:rPr>
                <w:rFonts w:hint="eastAsia"/>
              </w:rPr>
            </w:pPr>
            <w:r>
              <w:rPr>
                <w:rFonts w:hint="eastAsia"/>
                <w:lang w:val="en-US" w:eastAsia="zh-CN"/>
              </w:rPr>
              <w:t>0.3</w:t>
            </w:r>
          </w:p>
        </w:tc>
      </w:tr>
      <w:tr w14:paraId="46683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7859B">
            <w:pPr>
              <w:pStyle w:val="42"/>
              <w:bidi w:val="0"/>
              <w:rPr>
                <w:rFonts w:hint="eastAsia"/>
              </w:rPr>
            </w:pPr>
            <w:r>
              <w:rPr>
                <w:rFonts w:hint="eastAsia"/>
                <w:lang w:val="en-US" w:eastAsia="zh-CN"/>
              </w:rPr>
              <w:t>145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2C95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6570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BCDB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76E36">
            <w:pPr>
              <w:pStyle w:val="42"/>
              <w:bidi w:val="0"/>
              <w:rPr>
                <w:rFonts w:hint="eastAsia"/>
              </w:rPr>
            </w:pPr>
            <w:r>
              <w:rPr>
                <w:rFonts w:hint="eastAsia"/>
                <w:lang w:val="en-US" w:eastAsia="zh-CN"/>
              </w:rPr>
              <w:t>商城系统根据退款政策审核消费者的退款申请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5C11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D261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DBD8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9593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00B94">
            <w:pPr>
              <w:pStyle w:val="42"/>
              <w:bidi w:val="0"/>
              <w:rPr>
                <w:rFonts w:hint="eastAsia"/>
              </w:rPr>
            </w:pPr>
            <w:r>
              <w:rPr>
                <w:rFonts w:hint="eastAsia"/>
                <w:lang w:val="en-US" w:eastAsia="zh-CN"/>
              </w:rPr>
              <w:t>0.3</w:t>
            </w:r>
          </w:p>
        </w:tc>
      </w:tr>
      <w:tr w14:paraId="041AE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DD744">
            <w:pPr>
              <w:pStyle w:val="42"/>
              <w:bidi w:val="0"/>
              <w:rPr>
                <w:rFonts w:hint="eastAsia"/>
              </w:rPr>
            </w:pPr>
            <w:r>
              <w:rPr>
                <w:rFonts w:hint="eastAsia"/>
                <w:lang w:val="en-US" w:eastAsia="zh-CN"/>
              </w:rPr>
              <w:t>146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A9BB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61B0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B764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21207">
            <w:pPr>
              <w:pStyle w:val="42"/>
              <w:bidi w:val="0"/>
              <w:rPr>
                <w:rFonts w:hint="eastAsia"/>
              </w:rPr>
            </w:pPr>
            <w:r>
              <w:rPr>
                <w:rFonts w:hint="eastAsia"/>
                <w:lang w:val="en-US" w:eastAsia="zh-CN"/>
              </w:rPr>
              <w:t>审核通过后将退款金额返还给消费者支付账户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D0A4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69E2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9081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2313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98E7">
            <w:pPr>
              <w:pStyle w:val="42"/>
              <w:bidi w:val="0"/>
              <w:rPr>
                <w:rFonts w:hint="eastAsia"/>
              </w:rPr>
            </w:pPr>
            <w:r>
              <w:rPr>
                <w:rFonts w:hint="eastAsia"/>
                <w:lang w:val="en-US" w:eastAsia="zh-CN"/>
              </w:rPr>
              <w:t>0.3</w:t>
            </w:r>
          </w:p>
        </w:tc>
      </w:tr>
      <w:tr w14:paraId="058BC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A4C11">
            <w:pPr>
              <w:pStyle w:val="42"/>
              <w:bidi w:val="0"/>
              <w:rPr>
                <w:rFonts w:hint="eastAsia"/>
              </w:rPr>
            </w:pPr>
            <w:r>
              <w:rPr>
                <w:rFonts w:hint="eastAsia"/>
                <w:lang w:val="en-US" w:eastAsia="zh-CN"/>
              </w:rPr>
              <w:t>147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BADD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168E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A74A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DACCA">
            <w:pPr>
              <w:pStyle w:val="42"/>
              <w:bidi w:val="0"/>
              <w:rPr>
                <w:rFonts w:hint="eastAsia"/>
              </w:rPr>
            </w:pPr>
            <w:r>
              <w:rPr>
                <w:rFonts w:hint="eastAsia"/>
                <w:lang w:val="en-US" w:eastAsia="zh-CN"/>
              </w:rPr>
              <w:t>退款过程中记录退款的原因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36C8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6FDC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87F5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C09C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49F04">
            <w:pPr>
              <w:pStyle w:val="42"/>
              <w:bidi w:val="0"/>
              <w:rPr>
                <w:rFonts w:hint="eastAsia"/>
              </w:rPr>
            </w:pPr>
            <w:r>
              <w:rPr>
                <w:rFonts w:hint="eastAsia"/>
                <w:lang w:val="en-US" w:eastAsia="zh-CN"/>
              </w:rPr>
              <w:t>0.3</w:t>
            </w:r>
          </w:p>
        </w:tc>
      </w:tr>
      <w:tr w14:paraId="65041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648DA">
            <w:pPr>
              <w:pStyle w:val="42"/>
              <w:bidi w:val="0"/>
              <w:rPr>
                <w:rFonts w:hint="eastAsia"/>
              </w:rPr>
            </w:pPr>
            <w:r>
              <w:rPr>
                <w:rFonts w:hint="eastAsia"/>
                <w:lang w:val="en-US" w:eastAsia="zh-CN"/>
              </w:rPr>
              <w:t>148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0866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8590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501B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88914">
            <w:pPr>
              <w:pStyle w:val="42"/>
              <w:bidi w:val="0"/>
              <w:rPr>
                <w:rFonts w:hint="eastAsia"/>
              </w:rPr>
            </w:pPr>
            <w:r>
              <w:rPr>
                <w:rFonts w:hint="eastAsia"/>
                <w:lang w:val="en-US" w:eastAsia="zh-CN"/>
              </w:rPr>
              <w:t>退款过程中记录退款的时间</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DAA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5A30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E8E6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33B4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83E17">
            <w:pPr>
              <w:pStyle w:val="42"/>
              <w:bidi w:val="0"/>
              <w:rPr>
                <w:rFonts w:hint="eastAsia"/>
              </w:rPr>
            </w:pPr>
            <w:r>
              <w:rPr>
                <w:rFonts w:hint="eastAsia"/>
                <w:lang w:val="en-US" w:eastAsia="zh-CN"/>
              </w:rPr>
              <w:t>0.3</w:t>
            </w:r>
          </w:p>
        </w:tc>
      </w:tr>
      <w:tr w14:paraId="4847C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45695">
            <w:pPr>
              <w:pStyle w:val="42"/>
              <w:bidi w:val="0"/>
              <w:rPr>
                <w:rFonts w:hint="eastAsia"/>
              </w:rPr>
            </w:pPr>
            <w:r>
              <w:rPr>
                <w:rFonts w:hint="eastAsia"/>
                <w:lang w:val="en-US" w:eastAsia="zh-CN"/>
              </w:rPr>
              <w:t>149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9E19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F4628">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BE2E23">
            <w:pPr>
              <w:pStyle w:val="42"/>
              <w:bidi w:val="0"/>
              <w:rPr>
                <w:rFonts w:hint="eastAsia"/>
              </w:rPr>
            </w:pPr>
            <w:r>
              <w:rPr>
                <w:rFonts w:hint="eastAsia"/>
                <w:lang w:val="en-US" w:eastAsia="zh-CN"/>
              </w:rPr>
              <w:t>订单创建功能子模块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48A57">
            <w:pPr>
              <w:pStyle w:val="42"/>
              <w:bidi w:val="0"/>
              <w:rPr>
                <w:rFonts w:hint="eastAsia"/>
              </w:rPr>
            </w:pPr>
            <w:r>
              <w:rPr>
                <w:rFonts w:hint="eastAsia"/>
                <w:lang w:val="en-US" w:eastAsia="zh-CN"/>
              </w:rPr>
              <w:t>创建订单时录入客户基本信息（名称、联系方式、收货地址等）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4EF7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7EFB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ED1E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A061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4F186">
            <w:pPr>
              <w:pStyle w:val="42"/>
              <w:bidi w:val="0"/>
              <w:rPr>
                <w:rFonts w:hint="eastAsia"/>
              </w:rPr>
            </w:pPr>
            <w:r>
              <w:rPr>
                <w:rFonts w:hint="eastAsia"/>
                <w:lang w:val="en-US" w:eastAsia="zh-CN"/>
              </w:rPr>
              <w:t>0.3</w:t>
            </w:r>
          </w:p>
        </w:tc>
      </w:tr>
      <w:tr w14:paraId="575F9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6F47C">
            <w:pPr>
              <w:pStyle w:val="42"/>
              <w:bidi w:val="0"/>
              <w:rPr>
                <w:rFonts w:hint="eastAsia"/>
              </w:rPr>
            </w:pPr>
            <w:r>
              <w:rPr>
                <w:rFonts w:hint="eastAsia"/>
                <w:lang w:val="en-US" w:eastAsia="zh-CN"/>
              </w:rPr>
              <w:t>150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886D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A7E0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A4E0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9B09B">
            <w:pPr>
              <w:pStyle w:val="42"/>
              <w:bidi w:val="0"/>
              <w:rPr>
                <w:rFonts w:hint="eastAsia"/>
              </w:rPr>
            </w:pPr>
            <w:r>
              <w:rPr>
                <w:rFonts w:hint="eastAsia"/>
                <w:lang w:val="en-US" w:eastAsia="zh-CN"/>
              </w:rPr>
              <w:t>创建订单时选择产品或服务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B823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6581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5854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774D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90652">
            <w:pPr>
              <w:pStyle w:val="42"/>
              <w:bidi w:val="0"/>
              <w:rPr>
                <w:rFonts w:hint="eastAsia"/>
              </w:rPr>
            </w:pPr>
            <w:r>
              <w:rPr>
                <w:rFonts w:hint="eastAsia"/>
                <w:lang w:val="en-US" w:eastAsia="zh-CN"/>
              </w:rPr>
              <w:t>0.3</w:t>
            </w:r>
          </w:p>
        </w:tc>
      </w:tr>
      <w:tr w14:paraId="5D549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60291">
            <w:pPr>
              <w:pStyle w:val="42"/>
              <w:bidi w:val="0"/>
              <w:rPr>
                <w:rFonts w:hint="eastAsia"/>
              </w:rPr>
            </w:pPr>
            <w:r>
              <w:rPr>
                <w:rFonts w:hint="eastAsia"/>
                <w:lang w:val="en-US" w:eastAsia="zh-CN"/>
              </w:rPr>
              <w:t>151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25FD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81E7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7FCD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CB0E6">
            <w:pPr>
              <w:pStyle w:val="42"/>
              <w:bidi w:val="0"/>
              <w:rPr>
                <w:rFonts w:hint="eastAsia"/>
              </w:rPr>
            </w:pPr>
            <w:r>
              <w:rPr>
                <w:rFonts w:hint="eastAsia"/>
                <w:lang w:val="en-US" w:eastAsia="zh-CN"/>
              </w:rPr>
              <w:t>创建订单时确定产品或服务的数量与价格</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301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96DA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0E67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5B43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0D99D">
            <w:pPr>
              <w:pStyle w:val="42"/>
              <w:bidi w:val="0"/>
              <w:rPr>
                <w:rFonts w:hint="eastAsia"/>
              </w:rPr>
            </w:pPr>
            <w:r>
              <w:rPr>
                <w:rFonts w:hint="eastAsia"/>
                <w:lang w:val="en-US" w:eastAsia="zh-CN"/>
              </w:rPr>
              <w:t>0.3</w:t>
            </w:r>
          </w:p>
        </w:tc>
      </w:tr>
      <w:tr w14:paraId="6FEC1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EF9B7">
            <w:pPr>
              <w:pStyle w:val="42"/>
              <w:bidi w:val="0"/>
              <w:rPr>
                <w:rFonts w:hint="eastAsia"/>
              </w:rPr>
            </w:pPr>
            <w:r>
              <w:rPr>
                <w:rFonts w:hint="eastAsia"/>
                <w:lang w:val="en-US" w:eastAsia="zh-CN"/>
              </w:rPr>
              <w:t>152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5488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1298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1524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BD7E7">
            <w:pPr>
              <w:pStyle w:val="42"/>
              <w:bidi w:val="0"/>
              <w:rPr>
                <w:rFonts w:hint="eastAsia"/>
              </w:rPr>
            </w:pPr>
            <w:r>
              <w:rPr>
                <w:rFonts w:hint="eastAsia"/>
                <w:lang w:val="en-US" w:eastAsia="zh-CN"/>
              </w:rPr>
              <w:t>创建订单时添加备注信息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F3A0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41AE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7173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49C3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72F80">
            <w:pPr>
              <w:pStyle w:val="42"/>
              <w:bidi w:val="0"/>
              <w:rPr>
                <w:rFonts w:hint="eastAsia"/>
              </w:rPr>
            </w:pPr>
            <w:r>
              <w:rPr>
                <w:rFonts w:hint="eastAsia"/>
                <w:lang w:val="en-US" w:eastAsia="zh-CN"/>
              </w:rPr>
              <w:t>0.3</w:t>
            </w:r>
          </w:p>
        </w:tc>
      </w:tr>
      <w:tr w14:paraId="6716F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B6DBD">
            <w:pPr>
              <w:pStyle w:val="42"/>
              <w:bidi w:val="0"/>
              <w:rPr>
                <w:rFonts w:hint="eastAsia"/>
              </w:rPr>
            </w:pPr>
            <w:r>
              <w:rPr>
                <w:rFonts w:hint="eastAsia"/>
                <w:lang w:val="en-US" w:eastAsia="zh-CN"/>
              </w:rPr>
              <w:t>153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5743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BC5F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BE9336">
            <w:pPr>
              <w:pStyle w:val="42"/>
              <w:bidi w:val="0"/>
              <w:rPr>
                <w:rFonts w:hint="eastAsia"/>
              </w:rPr>
            </w:pPr>
            <w:r>
              <w:rPr>
                <w:rFonts w:hint="eastAsia"/>
                <w:lang w:val="en-US" w:eastAsia="zh-CN"/>
              </w:rPr>
              <w:t>订单查询与跟踪功能子模块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80A78">
            <w:pPr>
              <w:pStyle w:val="42"/>
              <w:bidi w:val="0"/>
              <w:rPr>
                <w:rFonts w:hint="eastAsia"/>
              </w:rPr>
            </w:pPr>
            <w:r>
              <w:rPr>
                <w:rFonts w:hint="eastAsia"/>
                <w:lang w:val="en-US" w:eastAsia="zh-CN"/>
              </w:rPr>
              <w:t>通过订单编号查询订单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050D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9762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62C2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60D8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97E32">
            <w:pPr>
              <w:pStyle w:val="42"/>
              <w:bidi w:val="0"/>
              <w:rPr>
                <w:rFonts w:hint="eastAsia"/>
              </w:rPr>
            </w:pPr>
            <w:r>
              <w:rPr>
                <w:rFonts w:hint="eastAsia"/>
                <w:lang w:val="en-US" w:eastAsia="zh-CN"/>
              </w:rPr>
              <w:t>0.3</w:t>
            </w:r>
          </w:p>
        </w:tc>
      </w:tr>
      <w:tr w14:paraId="00C1E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41D85">
            <w:pPr>
              <w:pStyle w:val="42"/>
              <w:bidi w:val="0"/>
              <w:rPr>
                <w:rFonts w:hint="eastAsia"/>
              </w:rPr>
            </w:pPr>
            <w:r>
              <w:rPr>
                <w:rFonts w:hint="eastAsia"/>
                <w:lang w:val="en-US" w:eastAsia="zh-CN"/>
              </w:rPr>
              <w:t>154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BA2E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4F64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7BFB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809AA">
            <w:pPr>
              <w:pStyle w:val="42"/>
              <w:bidi w:val="0"/>
              <w:rPr>
                <w:rFonts w:hint="eastAsia"/>
              </w:rPr>
            </w:pPr>
            <w:r>
              <w:rPr>
                <w:rFonts w:hint="eastAsia"/>
                <w:lang w:val="en-US" w:eastAsia="zh-CN"/>
              </w:rPr>
              <w:t>通过客户信息关联查询订单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AB62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9032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138E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E527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751E7">
            <w:pPr>
              <w:pStyle w:val="42"/>
              <w:bidi w:val="0"/>
              <w:rPr>
                <w:rFonts w:hint="eastAsia"/>
              </w:rPr>
            </w:pPr>
            <w:r>
              <w:rPr>
                <w:rFonts w:hint="eastAsia"/>
                <w:lang w:val="en-US" w:eastAsia="zh-CN"/>
              </w:rPr>
              <w:t>0.3</w:t>
            </w:r>
          </w:p>
        </w:tc>
      </w:tr>
      <w:tr w14:paraId="14BCC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F4497">
            <w:pPr>
              <w:pStyle w:val="42"/>
              <w:bidi w:val="0"/>
              <w:rPr>
                <w:rFonts w:hint="eastAsia"/>
              </w:rPr>
            </w:pPr>
            <w:r>
              <w:rPr>
                <w:rFonts w:hint="eastAsia"/>
                <w:lang w:val="en-US" w:eastAsia="zh-CN"/>
              </w:rPr>
              <w:t>155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EF87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1625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647B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5D75C">
            <w:pPr>
              <w:pStyle w:val="42"/>
              <w:bidi w:val="0"/>
              <w:rPr>
                <w:rFonts w:hint="eastAsia"/>
              </w:rPr>
            </w:pPr>
            <w:r>
              <w:rPr>
                <w:rFonts w:hint="eastAsia"/>
                <w:lang w:val="en-US" w:eastAsia="zh-CN"/>
              </w:rPr>
              <w:t>实时跟踪订单的状态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7C42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D6D2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32F6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5250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65A36">
            <w:pPr>
              <w:pStyle w:val="42"/>
              <w:bidi w:val="0"/>
              <w:rPr>
                <w:rFonts w:hint="eastAsia"/>
              </w:rPr>
            </w:pPr>
            <w:r>
              <w:rPr>
                <w:rFonts w:hint="eastAsia"/>
                <w:lang w:val="en-US" w:eastAsia="zh-CN"/>
              </w:rPr>
              <w:t>0.3</w:t>
            </w:r>
          </w:p>
        </w:tc>
      </w:tr>
      <w:tr w14:paraId="096A3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1F30E">
            <w:pPr>
              <w:pStyle w:val="42"/>
              <w:bidi w:val="0"/>
              <w:rPr>
                <w:rFonts w:hint="eastAsia"/>
              </w:rPr>
            </w:pPr>
            <w:r>
              <w:rPr>
                <w:rFonts w:hint="eastAsia"/>
                <w:lang w:val="en-US" w:eastAsia="zh-CN"/>
              </w:rPr>
              <w:t>156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1ABB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926E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C628F">
            <w:pPr>
              <w:pStyle w:val="42"/>
              <w:bidi w:val="0"/>
              <w:rPr>
                <w:rFonts w:hint="eastAsia"/>
              </w:rPr>
            </w:pPr>
            <w:r>
              <w:rPr>
                <w:rFonts w:hint="eastAsia"/>
                <w:lang w:val="en-US" w:eastAsia="zh-CN"/>
              </w:rPr>
              <w:t>订单修改与取消功能子模块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A755E">
            <w:pPr>
              <w:pStyle w:val="42"/>
              <w:bidi w:val="0"/>
              <w:rPr>
                <w:rFonts w:hint="eastAsia"/>
              </w:rPr>
            </w:pPr>
            <w:r>
              <w:rPr>
                <w:rFonts w:hint="eastAsia"/>
                <w:lang w:val="en-US" w:eastAsia="zh-CN"/>
              </w:rPr>
              <w:t>对已生成的订单进行修改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6366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FF8C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23F2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FD92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CF1BA">
            <w:pPr>
              <w:pStyle w:val="42"/>
              <w:bidi w:val="0"/>
              <w:rPr>
                <w:rFonts w:hint="eastAsia"/>
              </w:rPr>
            </w:pPr>
            <w:r>
              <w:rPr>
                <w:rFonts w:hint="eastAsia"/>
                <w:lang w:val="en-US" w:eastAsia="zh-CN"/>
              </w:rPr>
              <w:t>0.3</w:t>
            </w:r>
          </w:p>
        </w:tc>
      </w:tr>
      <w:tr w14:paraId="110D9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E6D81">
            <w:pPr>
              <w:pStyle w:val="42"/>
              <w:bidi w:val="0"/>
              <w:rPr>
                <w:rFonts w:hint="eastAsia"/>
              </w:rPr>
            </w:pPr>
            <w:r>
              <w:rPr>
                <w:rFonts w:hint="eastAsia"/>
                <w:lang w:val="en-US" w:eastAsia="zh-CN"/>
              </w:rPr>
              <w:t>157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8F67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C884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B744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173C1">
            <w:pPr>
              <w:pStyle w:val="42"/>
              <w:bidi w:val="0"/>
              <w:rPr>
                <w:rFonts w:hint="eastAsia"/>
              </w:rPr>
            </w:pPr>
            <w:r>
              <w:rPr>
                <w:rFonts w:hint="eastAsia"/>
                <w:lang w:val="en-US" w:eastAsia="zh-CN"/>
              </w:rPr>
              <w:t>取消已生成的订单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C011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B670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0148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EB9D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DE7C8">
            <w:pPr>
              <w:pStyle w:val="42"/>
              <w:bidi w:val="0"/>
              <w:rPr>
                <w:rFonts w:hint="eastAsia"/>
              </w:rPr>
            </w:pPr>
            <w:r>
              <w:rPr>
                <w:rFonts w:hint="eastAsia"/>
                <w:lang w:val="en-US" w:eastAsia="zh-CN"/>
              </w:rPr>
              <w:t>0.3</w:t>
            </w:r>
          </w:p>
        </w:tc>
      </w:tr>
      <w:tr w14:paraId="24B60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612B0">
            <w:pPr>
              <w:pStyle w:val="42"/>
              <w:bidi w:val="0"/>
              <w:rPr>
                <w:rFonts w:hint="eastAsia"/>
              </w:rPr>
            </w:pPr>
            <w:r>
              <w:rPr>
                <w:rFonts w:hint="eastAsia"/>
                <w:lang w:val="en-US" w:eastAsia="zh-CN"/>
              </w:rPr>
              <w:t>158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0589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2067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E4891">
            <w:pPr>
              <w:pStyle w:val="42"/>
              <w:bidi w:val="0"/>
              <w:rPr>
                <w:rFonts w:hint="eastAsia"/>
              </w:rPr>
            </w:pPr>
            <w:r>
              <w:rPr>
                <w:rFonts w:hint="eastAsia"/>
                <w:lang w:val="en-US" w:eastAsia="zh-CN"/>
              </w:rPr>
              <w:t>库存管理与订单关联功能子模块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688BB">
            <w:pPr>
              <w:pStyle w:val="42"/>
              <w:bidi w:val="0"/>
              <w:rPr>
                <w:rFonts w:hint="eastAsia"/>
              </w:rPr>
            </w:pPr>
            <w:r>
              <w:rPr>
                <w:rFonts w:hint="eastAsia"/>
                <w:lang w:val="en-US" w:eastAsia="zh-CN"/>
              </w:rPr>
              <w:t>生成订单时预扣商品库存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35F2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9FC1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656F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32BF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EC0FB">
            <w:pPr>
              <w:pStyle w:val="42"/>
              <w:bidi w:val="0"/>
              <w:rPr>
                <w:rFonts w:hint="eastAsia"/>
              </w:rPr>
            </w:pPr>
            <w:r>
              <w:rPr>
                <w:rFonts w:hint="eastAsia"/>
                <w:lang w:val="en-US" w:eastAsia="zh-CN"/>
              </w:rPr>
              <w:t>0.3</w:t>
            </w:r>
          </w:p>
        </w:tc>
      </w:tr>
      <w:tr w14:paraId="12A7A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0594F">
            <w:pPr>
              <w:pStyle w:val="42"/>
              <w:bidi w:val="0"/>
              <w:rPr>
                <w:rFonts w:hint="eastAsia"/>
              </w:rPr>
            </w:pPr>
            <w:r>
              <w:rPr>
                <w:rFonts w:hint="eastAsia"/>
                <w:lang w:val="en-US" w:eastAsia="zh-CN"/>
              </w:rPr>
              <w:t>159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E92B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7E3A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5053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66C97">
            <w:pPr>
              <w:pStyle w:val="42"/>
              <w:bidi w:val="0"/>
              <w:rPr>
                <w:rFonts w:hint="eastAsia"/>
              </w:rPr>
            </w:pPr>
            <w:r>
              <w:rPr>
                <w:rFonts w:hint="eastAsia"/>
                <w:lang w:val="en-US" w:eastAsia="zh-CN"/>
              </w:rPr>
              <w:t>订单取消或完成时释放预扣的库存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039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0D02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B22E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0436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F8093">
            <w:pPr>
              <w:pStyle w:val="42"/>
              <w:bidi w:val="0"/>
              <w:rPr>
                <w:rFonts w:hint="eastAsia"/>
              </w:rPr>
            </w:pPr>
            <w:r>
              <w:rPr>
                <w:rFonts w:hint="eastAsia"/>
                <w:lang w:val="en-US" w:eastAsia="zh-CN"/>
              </w:rPr>
              <w:t>0.3</w:t>
            </w:r>
          </w:p>
        </w:tc>
      </w:tr>
      <w:tr w14:paraId="09450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05C15">
            <w:pPr>
              <w:pStyle w:val="42"/>
              <w:bidi w:val="0"/>
              <w:rPr>
                <w:rFonts w:hint="eastAsia"/>
              </w:rPr>
            </w:pPr>
            <w:r>
              <w:rPr>
                <w:rFonts w:hint="eastAsia"/>
                <w:lang w:val="en-US" w:eastAsia="zh-CN"/>
              </w:rPr>
              <w:t>160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0D79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5DA0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CE7E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545F9">
            <w:pPr>
              <w:pStyle w:val="42"/>
              <w:bidi w:val="0"/>
              <w:rPr>
                <w:rFonts w:hint="eastAsia"/>
              </w:rPr>
            </w:pPr>
            <w:r>
              <w:rPr>
                <w:rFonts w:hint="eastAsia"/>
                <w:lang w:val="en-US" w:eastAsia="zh-CN"/>
              </w:rPr>
              <w:t>当库存不足时进行预警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AB59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1F81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8D57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2901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4582F">
            <w:pPr>
              <w:pStyle w:val="42"/>
              <w:bidi w:val="0"/>
              <w:rPr>
                <w:rFonts w:hint="eastAsia"/>
              </w:rPr>
            </w:pPr>
            <w:r>
              <w:rPr>
                <w:rFonts w:hint="eastAsia"/>
                <w:lang w:val="en-US" w:eastAsia="zh-CN"/>
              </w:rPr>
              <w:t>0.3</w:t>
            </w:r>
          </w:p>
        </w:tc>
      </w:tr>
      <w:tr w14:paraId="7F396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17036">
            <w:pPr>
              <w:pStyle w:val="42"/>
              <w:bidi w:val="0"/>
              <w:rPr>
                <w:rFonts w:hint="eastAsia"/>
              </w:rPr>
            </w:pPr>
            <w:r>
              <w:rPr>
                <w:rFonts w:hint="eastAsia"/>
                <w:lang w:val="en-US" w:eastAsia="zh-CN"/>
              </w:rPr>
              <w:t>161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F06F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090F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CD4B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1689E">
            <w:pPr>
              <w:pStyle w:val="42"/>
              <w:bidi w:val="0"/>
              <w:rPr>
                <w:rFonts w:hint="eastAsia"/>
              </w:rPr>
            </w:pPr>
            <w:r>
              <w:rPr>
                <w:rFonts w:hint="eastAsia"/>
                <w:lang w:val="en-US" w:eastAsia="zh-CN"/>
              </w:rPr>
              <w:t>根据库存情况给出补货建议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A7E2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EF58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F45A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BBB0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83149">
            <w:pPr>
              <w:pStyle w:val="42"/>
              <w:bidi w:val="0"/>
              <w:rPr>
                <w:rFonts w:hint="eastAsia"/>
              </w:rPr>
            </w:pPr>
            <w:r>
              <w:rPr>
                <w:rFonts w:hint="eastAsia"/>
                <w:lang w:val="en-US" w:eastAsia="zh-CN"/>
              </w:rPr>
              <w:t>0.3</w:t>
            </w:r>
          </w:p>
        </w:tc>
      </w:tr>
      <w:tr w14:paraId="58C47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F667D">
            <w:pPr>
              <w:pStyle w:val="42"/>
              <w:bidi w:val="0"/>
              <w:rPr>
                <w:rFonts w:hint="eastAsia"/>
              </w:rPr>
            </w:pPr>
            <w:r>
              <w:rPr>
                <w:rFonts w:hint="eastAsia"/>
                <w:lang w:val="en-US" w:eastAsia="zh-CN"/>
              </w:rPr>
              <w:t>162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B04A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C31C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0C1F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2670F">
            <w:pPr>
              <w:pStyle w:val="42"/>
              <w:bidi w:val="0"/>
              <w:rPr>
                <w:rFonts w:hint="eastAsia"/>
              </w:rPr>
            </w:pPr>
            <w:r>
              <w:rPr>
                <w:rFonts w:hint="eastAsia"/>
                <w:lang w:val="en-US" w:eastAsia="zh-CN"/>
              </w:rPr>
              <w:t>对多个仓库的库存进行管理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7A2D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59C5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2856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7046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A2EE4">
            <w:pPr>
              <w:pStyle w:val="42"/>
              <w:bidi w:val="0"/>
              <w:rPr>
                <w:rFonts w:hint="eastAsia"/>
              </w:rPr>
            </w:pPr>
            <w:r>
              <w:rPr>
                <w:rFonts w:hint="eastAsia"/>
                <w:lang w:val="en-US" w:eastAsia="zh-CN"/>
              </w:rPr>
              <w:t>0.3</w:t>
            </w:r>
          </w:p>
        </w:tc>
      </w:tr>
      <w:tr w14:paraId="4022A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0B7DC">
            <w:pPr>
              <w:pStyle w:val="42"/>
              <w:bidi w:val="0"/>
              <w:rPr>
                <w:rFonts w:hint="eastAsia"/>
              </w:rPr>
            </w:pPr>
            <w:r>
              <w:rPr>
                <w:rFonts w:hint="eastAsia"/>
                <w:lang w:val="en-US" w:eastAsia="zh-CN"/>
              </w:rPr>
              <w:t>163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A817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2A55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D2637E">
            <w:pPr>
              <w:pStyle w:val="42"/>
              <w:bidi w:val="0"/>
              <w:rPr>
                <w:rFonts w:hint="eastAsia"/>
              </w:rPr>
            </w:pPr>
            <w:r>
              <w:rPr>
                <w:rFonts w:hint="eastAsia"/>
                <w:lang w:val="en-US" w:eastAsia="zh-CN"/>
              </w:rPr>
              <w:t>订单数据分析功能子模块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E15C9">
            <w:pPr>
              <w:pStyle w:val="42"/>
              <w:bidi w:val="0"/>
              <w:rPr>
                <w:rFonts w:hint="eastAsia"/>
              </w:rPr>
            </w:pPr>
            <w:r>
              <w:rPr>
                <w:rFonts w:hint="eastAsia"/>
                <w:lang w:val="en-US" w:eastAsia="zh-CN"/>
              </w:rPr>
              <w:t>分析订单数据得出销售趋势</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B5EE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778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D2A4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8BD5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B9FF5">
            <w:pPr>
              <w:pStyle w:val="42"/>
              <w:bidi w:val="0"/>
              <w:rPr>
                <w:rFonts w:hint="eastAsia"/>
              </w:rPr>
            </w:pPr>
            <w:r>
              <w:rPr>
                <w:rFonts w:hint="eastAsia"/>
                <w:lang w:val="en-US" w:eastAsia="zh-CN"/>
              </w:rPr>
              <w:t>0.3</w:t>
            </w:r>
          </w:p>
        </w:tc>
      </w:tr>
      <w:tr w14:paraId="0D986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83525">
            <w:pPr>
              <w:pStyle w:val="42"/>
              <w:bidi w:val="0"/>
              <w:rPr>
                <w:rFonts w:hint="eastAsia"/>
              </w:rPr>
            </w:pPr>
            <w:r>
              <w:rPr>
                <w:rFonts w:hint="eastAsia"/>
                <w:lang w:val="en-US" w:eastAsia="zh-CN"/>
              </w:rPr>
              <w:t>164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ABD6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92DA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6B17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1A8CB">
            <w:pPr>
              <w:pStyle w:val="42"/>
              <w:bidi w:val="0"/>
              <w:rPr>
                <w:rFonts w:hint="eastAsia"/>
              </w:rPr>
            </w:pPr>
            <w:r>
              <w:rPr>
                <w:rFonts w:hint="eastAsia"/>
                <w:lang w:val="en-US" w:eastAsia="zh-CN"/>
              </w:rPr>
              <w:t>分析订单数据了解客户行为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E004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C207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16B4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A911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862E8">
            <w:pPr>
              <w:pStyle w:val="42"/>
              <w:bidi w:val="0"/>
              <w:rPr>
                <w:rFonts w:hint="eastAsia"/>
              </w:rPr>
            </w:pPr>
            <w:r>
              <w:rPr>
                <w:rFonts w:hint="eastAsia"/>
                <w:lang w:val="en-US" w:eastAsia="zh-CN"/>
              </w:rPr>
              <w:t>0.3</w:t>
            </w:r>
          </w:p>
        </w:tc>
      </w:tr>
      <w:tr w14:paraId="3EBC7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093CE">
            <w:pPr>
              <w:pStyle w:val="42"/>
              <w:bidi w:val="0"/>
              <w:rPr>
                <w:rFonts w:hint="eastAsia"/>
              </w:rPr>
            </w:pPr>
            <w:r>
              <w:rPr>
                <w:rFonts w:hint="eastAsia"/>
                <w:lang w:val="en-US" w:eastAsia="zh-CN"/>
              </w:rPr>
              <w:t>165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194C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1190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347F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02F09">
            <w:pPr>
              <w:pStyle w:val="42"/>
              <w:bidi w:val="0"/>
              <w:rPr>
                <w:rFonts w:hint="eastAsia"/>
              </w:rPr>
            </w:pPr>
            <w:r>
              <w:rPr>
                <w:rFonts w:hint="eastAsia"/>
                <w:lang w:val="en-US" w:eastAsia="zh-CN"/>
              </w:rPr>
              <w:t>分析订单数据计算利润情况</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0E9C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B2D7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2810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D7D6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96DDB">
            <w:pPr>
              <w:pStyle w:val="42"/>
              <w:bidi w:val="0"/>
              <w:rPr>
                <w:rFonts w:hint="eastAsia"/>
              </w:rPr>
            </w:pPr>
            <w:r>
              <w:rPr>
                <w:rFonts w:hint="eastAsia"/>
                <w:lang w:val="en-US" w:eastAsia="zh-CN"/>
              </w:rPr>
              <w:t>0.3</w:t>
            </w:r>
          </w:p>
        </w:tc>
      </w:tr>
      <w:tr w14:paraId="2ACE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41205">
            <w:pPr>
              <w:pStyle w:val="42"/>
              <w:bidi w:val="0"/>
              <w:rPr>
                <w:rFonts w:hint="eastAsia"/>
              </w:rPr>
            </w:pPr>
            <w:r>
              <w:rPr>
                <w:rFonts w:hint="eastAsia"/>
                <w:lang w:val="en-US" w:eastAsia="zh-CN"/>
              </w:rPr>
              <w:t>166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DDFD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E32B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795A7C">
            <w:pPr>
              <w:pStyle w:val="42"/>
              <w:bidi w:val="0"/>
              <w:rPr>
                <w:rFonts w:hint="eastAsia"/>
              </w:rPr>
            </w:pPr>
            <w:r>
              <w:rPr>
                <w:rFonts w:hint="eastAsia"/>
                <w:lang w:val="en-US" w:eastAsia="zh-CN"/>
              </w:rPr>
              <w:t>订单录入功能子模块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D7347">
            <w:pPr>
              <w:pStyle w:val="42"/>
              <w:bidi w:val="0"/>
              <w:rPr>
                <w:rFonts w:hint="eastAsia"/>
              </w:rPr>
            </w:pPr>
            <w:r>
              <w:rPr>
                <w:rFonts w:hint="eastAsia"/>
                <w:lang w:val="en-US" w:eastAsia="zh-CN"/>
              </w:rPr>
              <w:t>录入订单的编号信息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CD5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0BD1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5D6D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86ED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DBB32">
            <w:pPr>
              <w:pStyle w:val="42"/>
              <w:bidi w:val="0"/>
              <w:rPr>
                <w:rFonts w:hint="eastAsia"/>
              </w:rPr>
            </w:pPr>
            <w:r>
              <w:rPr>
                <w:rFonts w:hint="eastAsia"/>
                <w:lang w:val="en-US" w:eastAsia="zh-CN"/>
              </w:rPr>
              <w:t>0.3</w:t>
            </w:r>
          </w:p>
        </w:tc>
      </w:tr>
      <w:tr w14:paraId="0F2CA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E6CCC">
            <w:pPr>
              <w:pStyle w:val="42"/>
              <w:bidi w:val="0"/>
              <w:rPr>
                <w:rFonts w:hint="eastAsia"/>
              </w:rPr>
            </w:pPr>
            <w:r>
              <w:rPr>
                <w:rFonts w:hint="eastAsia"/>
                <w:lang w:val="en-US" w:eastAsia="zh-CN"/>
              </w:rPr>
              <w:t>167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3CB3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D57D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AC7B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89D2B">
            <w:pPr>
              <w:pStyle w:val="42"/>
              <w:bidi w:val="0"/>
              <w:rPr>
                <w:rFonts w:hint="eastAsia"/>
              </w:rPr>
            </w:pPr>
            <w:r>
              <w:rPr>
                <w:rFonts w:hint="eastAsia"/>
                <w:lang w:val="en-US" w:eastAsia="zh-CN"/>
              </w:rPr>
              <w:t>录入订单的金额信息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540B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8C4E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4F04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1C14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75F07">
            <w:pPr>
              <w:pStyle w:val="42"/>
              <w:bidi w:val="0"/>
              <w:rPr>
                <w:rFonts w:hint="eastAsia"/>
              </w:rPr>
            </w:pPr>
            <w:r>
              <w:rPr>
                <w:rFonts w:hint="eastAsia"/>
                <w:lang w:val="en-US" w:eastAsia="zh-CN"/>
              </w:rPr>
              <w:t>0.3</w:t>
            </w:r>
          </w:p>
        </w:tc>
      </w:tr>
      <w:tr w14:paraId="4D2C7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2FEC7">
            <w:pPr>
              <w:pStyle w:val="42"/>
              <w:bidi w:val="0"/>
              <w:rPr>
                <w:rFonts w:hint="eastAsia"/>
              </w:rPr>
            </w:pPr>
            <w:r>
              <w:rPr>
                <w:rFonts w:hint="eastAsia"/>
                <w:lang w:val="en-US" w:eastAsia="zh-CN"/>
              </w:rPr>
              <w:t>168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2B25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97A7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0C92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FB979">
            <w:pPr>
              <w:pStyle w:val="42"/>
              <w:bidi w:val="0"/>
              <w:rPr>
                <w:rFonts w:hint="eastAsia"/>
              </w:rPr>
            </w:pPr>
            <w:r>
              <w:rPr>
                <w:rFonts w:hint="eastAsia"/>
                <w:lang w:val="en-US" w:eastAsia="zh-CN"/>
              </w:rPr>
              <w:t>录入订单的状态信息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2909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7F18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4E78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3224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CAF4F">
            <w:pPr>
              <w:pStyle w:val="42"/>
              <w:bidi w:val="0"/>
              <w:rPr>
                <w:rFonts w:hint="eastAsia"/>
              </w:rPr>
            </w:pPr>
            <w:r>
              <w:rPr>
                <w:rFonts w:hint="eastAsia"/>
                <w:lang w:val="en-US" w:eastAsia="zh-CN"/>
              </w:rPr>
              <w:t>0.3</w:t>
            </w:r>
          </w:p>
        </w:tc>
      </w:tr>
      <w:tr w14:paraId="0E964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0BD70">
            <w:pPr>
              <w:pStyle w:val="42"/>
              <w:bidi w:val="0"/>
              <w:rPr>
                <w:rFonts w:hint="eastAsia"/>
              </w:rPr>
            </w:pPr>
            <w:r>
              <w:rPr>
                <w:rFonts w:hint="eastAsia"/>
                <w:lang w:val="en-US" w:eastAsia="zh-CN"/>
              </w:rPr>
              <w:t>169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9218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3536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C3F9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E80B2">
            <w:pPr>
              <w:pStyle w:val="42"/>
              <w:bidi w:val="0"/>
              <w:rPr>
                <w:rFonts w:hint="eastAsia"/>
              </w:rPr>
            </w:pPr>
            <w:r>
              <w:rPr>
                <w:rFonts w:hint="eastAsia"/>
                <w:lang w:val="en-US" w:eastAsia="zh-CN"/>
              </w:rPr>
              <w:t>录入订单的支付方式信息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1D39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A894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D3F7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29A0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89CAE">
            <w:pPr>
              <w:pStyle w:val="42"/>
              <w:bidi w:val="0"/>
              <w:rPr>
                <w:rFonts w:hint="eastAsia"/>
              </w:rPr>
            </w:pPr>
            <w:r>
              <w:rPr>
                <w:rFonts w:hint="eastAsia"/>
                <w:lang w:val="en-US" w:eastAsia="zh-CN"/>
              </w:rPr>
              <w:t>0.3</w:t>
            </w:r>
          </w:p>
        </w:tc>
      </w:tr>
      <w:tr w14:paraId="4B791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DC6FF">
            <w:pPr>
              <w:pStyle w:val="42"/>
              <w:bidi w:val="0"/>
              <w:rPr>
                <w:rFonts w:hint="eastAsia"/>
              </w:rPr>
            </w:pPr>
            <w:r>
              <w:rPr>
                <w:rFonts w:hint="eastAsia"/>
                <w:lang w:val="en-US" w:eastAsia="zh-CN"/>
              </w:rPr>
              <w:t>170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B8AC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882B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4A91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C4F7A">
            <w:pPr>
              <w:pStyle w:val="42"/>
              <w:bidi w:val="0"/>
              <w:rPr>
                <w:rFonts w:hint="eastAsia"/>
              </w:rPr>
            </w:pPr>
            <w:r>
              <w:rPr>
                <w:rFonts w:hint="eastAsia"/>
                <w:lang w:val="en-US" w:eastAsia="zh-CN"/>
              </w:rPr>
              <w:t>录入订单的运费信息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72EE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BC6F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1265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6EE5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53D9F">
            <w:pPr>
              <w:pStyle w:val="42"/>
              <w:bidi w:val="0"/>
              <w:rPr>
                <w:rFonts w:hint="eastAsia"/>
              </w:rPr>
            </w:pPr>
            <w:r>
              <w:rPr>
                <w:rFonts w:hint="eastAsia"/>
                <w:lang w:val="en-US" w:eastAsia="zh-CN"/>
              </w:rPr>
              <w:t>0.3</w:t>
            </w:r>
          </w:p>
        </w:tc>
      </w:tr>
      <w:tr w14:paraId="7147E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DC892">
            <w:pPr>
              <w:pStyle w:val="42"/>
              <w:bidi w:val="0"/>
              <w:rPr>
                <w:rFonts w:hint="eastAsia"/>
              </w:rPr>
            </w:pPr>
            <w:r>
              <w:rPr>
                <w:rFonts w:hint="eastAsia"/>
                <w:lang w:val="en-US" w:eastAsia="zh-CN"/>
              </w:rPr>
              <w:t>171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76FD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ED1B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ED96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271E7">
            <w:pPr>
              <w:pStyle w:val="42"/>
              <w:bidi w:val="0"/>
              <w:rPr>
                <w:rFonts w:hint="eastAsia"/>
              </w:rPr>
            </w:pPr>
            <w:r>
              <w:rPr>
                <w:rFonts w:hint="eastAsia"/>
                <w:lang w:val="en-US" w:eastAsia="zh-CN"/>
              </w:rPr>
              <w:t>录入订单的发货地址信息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DE9C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7346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D8CF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95B3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D6FB5">
            <w:pPr>
              <w:pStyle w:val="42"/>
              <w:bidi w:val="0"/>
              <w:rPr>
                <w:rFonts w:hint="eastAsia"/>
              </w:rPr>
            </w:pPr>
            <w:r>
              <w:rPr>
                <w:rFonts w:hint="eastAsia"/>
                <w:lang w:val="en-US" w:eastAsia="zh-CN"/>
              </w:rPr>
              <w:t>0.3</w:t>
            </w:r>
          </w:p>
        </w:tc>
      </w:tr>
      <w:tr w14:paraId="74241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F56E4">
            <w:pPr>
              <w:pStyle w:val="42"/>
              <w:bidi w:val="0"/>
              <w:rPr>
                <w:rFonts w:hint="eastAsia"/>
              </w:rPr>
            </w:pPr>
            <w:r>
              <w:rPr>
                <w:rFonts w:hint="eastAsia"/>
                <w:lang w:val="en-US" w:eastAsia="zh-CN"/>
              </w:rPr>
              <w:t>172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B4AA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5AB7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ACC5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BB408">
            <w:pPr>
              <w:pStyle w:val="42"/>
              <w:bidi w:val="0"/>
              <w:rPr>
                <w:rFonts w:hint="eastAsia"/>
              </w:rPr>
            </w:pPr>
            <w:r>
              <w:rPr>
                <w:rFonts w:hint="eastAsia"/>
                <w:lang w:val="en-US" w:eastAsia="zh-CN"/>
              </w:rPr>
              <w:t>录入订单的收货地址信息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4887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F74B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C41F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F5F2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EF0DF">
            <w:pPr>
              <w:pStyle w:val="42"/>
              <w:bidi w:val="0"/>
              <w:rPr>
                <w:rFonts w:hint="eastAsia"/>
              </w:rPr>
            </w:pPr>
            <w:r>
              <w:rPr>
                <w:rFonts w:hint="eastAsia"/>
                <w:lang w:val="en-US" w:eastAsia="zh-CN"/>
              </w:rPr>
              <w:t>0.3</w:t>
            </w:r>
          </w:p>
        </w:tc>
      </w:tr>
      <w:tr w14:paraId="47107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AF75A">
            <w:pPr>
              <w:pStyle w:val="42"/>
              <w:bidi w:val="0"/>
              <w:rPr>
                <w:rFonts w:hint="eastAsia"/>
              </w:rPr>
            </w:pPr>
            <w:r>
              <w:rPr>
                <w:rFonts w:hint="eastAsia"/>
                <w:lang w:val="en-US" w:eastAsia="zh-CN"/>
              </w:rPr>
              <w:t>173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2C00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A082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F46FCF">
            <w:pPr>
              <w:pStyle w:val="42"/>
              <w:bidi w:val="0"/>
              <w:rPr>
                <w:rFonts w:hint="eastAsia"/>
              </w:rPr>
            </w:pPr>
            <w:r>
              <w:rPr>
                <w:rFonts w:hint="eastAsia"/>
                <w:lang w:val="en-US" w:eastAsia="zh-CN"/>
              </w:rPr>
              <w:t>订单跟踪功能子模块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87B80">
            <w:pPr>
              <w:pStyle w:val="42"/>
              <w:bidi w:val="0"/>
              <w:rPr>
                <w:rFonts w:hint="eastAsia"/>
              </w:rPr>
            </w:pPr>
            <w:r>
              <w:rPr>
                <w:rFonts w:hint="eastAsia"/>
                <w:lang w:val="en-US" w:eastAsia="zh-CN"/>
              </w:rPr>
              <w:t>为商家提供实时的订单状态更新服务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8D3C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167E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088F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D816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BAF67">
            <w:pPr>
              <w:pStyle w:val="42"/>
              <w:bidi w:val="0"/>
              <w:rPr>
                <w:rFonts w:hint="eastAsia"/>
              </w:rPr>
            </w:pPr>
            <w:r>
              <w:rPr>
                <w:rFonts w:hint="eastAsia"/>
                <w:lang w:val="en-US" w:eastAsia="zh-CN"/>
              </w:rPr>
              <w:t>0.3</w:t>
            </w:r>
          </w:p>
        </w:tc>
      </w:tr>
      <w:tr w14:paraId="7E106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56A03">
            <w:pPr>
              <w:pStyle w:val="42"/>
              <w:bidi w:val="0"/>
              <w:rPr>
                <w:rFonts w:hint="eastAsia"/>
              </w:rPr>
            </w:pPr>
            <w:r>
              <w:rPr>
                <w:rFonts w:hint="eastAsia"/>
                <w:lang w:val="en-US" w:eastAsia="zh-CN"/>
              </w:rPr>
              <w:t>174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77F2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B310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0E95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9E591">
            <w:pPr>
              <w:pStyle w:val="42"/>
              <w:bidi w:val="0"/>
              <w:rPr>
                <w:rFonts w:hint="eastAsia"/>
              </w:rPr>
            </w:pPr>
            <w:r>
              <w:rPr>
                <w:rFonts w:hint="eastAsia"/>
                <w:lang w:val="en-US" w:eastAsia="zh-CN"/>
              </w:rPr>
              <w:t>为商家提供订单的快递查询服务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7E5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AE8C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FA4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2876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0B91">
            <w:pPr>
              <w:pStyle w:val="42"/>
              <w:bidi w:val="0"/>
              <w:rPr>
                <w:rFonts w:hint="eastAsia"/>
              </w:rPr>
            </w:pPr>
            <w:r>
              <w:rPr>
                <w:rFonts w:hint="eastAsia"/>
                <w:lang w:val="en-US" w:eastAsia="zh-CN"/>
              </w:rPr>
              <w:t>0.3</w:t>
            </w:r>
          </w:p>
        </w:tc>
      </w:tr>
      <w:tr w14:paraId="35715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52C8C">
            <w:pPr>
              <w:pStyle w:val="42"/>
              <w:bidi w:val="0"/>
              <w:rPr>
                <w:rFonts w:hint="eastAsia"/>
              </w:rPr>
            </w:pPr>
            <w:r>
              <w:rPr>
                <w:rFonts w:hint="eastAsia"/>
                <w:lang w:val="en-US" w:eastAsia="zh-CN"/>
              </w:rPr>
              <w:t>175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D61F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0328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55B3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26E40">
            <w:pPr>
              <w:pStyle w:val="42"/>
              <w:bidi w:val="0"/>
              <w:rPr>
                <w:rFonts w:hint="eastAsia"/>
              </w:rPr>
            </w:pPr>
            <w:r>
              <w:rPr>
                <w:rFonts w:hint="eastAsia"/>
                <w:lang w:val="en-US" w:eastAsia="zh-CN"/>
              </w:rPr>
              <w:t>为商家提供业务提醒服务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D0E0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2C10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A6A6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5ADD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04A0C">
            <w:pPr>
              <w:pStyle w:val="42"/>
              <w:bidi w:val="0"/>
              <w:rPr>
                <w:rFonts w:hint="eastAsia"/>
              </w:rPr>
            </w:pPr>
            <w:r>
              <w:rPr>
                <w:rFonts w:hint="eastAsia"/>
                <w:lang w:val="en-US" w:eastAsia="zh-CN"/>
              </w:rPr>
              <w:t>0.3</w:t>
            </w:r>
          </w:p>
        </w:tc>
      </w:tr>
      <w:tr w14:paraId="1BA6A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67A68">
            <w:pPr>
              <w:pStyle w:val="42"/>
              <w:bidi w:val="0"/>
              <w:rPr>
                <w:rFonts w:hint="eastAsia"/>
              </w:rPr>
            </w:pPr>
            <w:r>
              <w:rPr>
                <w:rFonts w:hint="eastAsia"/>
                <w:lang w:val="en-US" w:eastAsia="zh-CN"/>
              </w:rPr>
              <w:t>176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C530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2A43A">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3A892">
            <w:pPr>
              <w:pStyle w:val="42"/>
              <w:bidi w:val="0"/>
              <w:rPr>
                <w:rFonts w:hint="eastAsia"/>
              </w:rPr>
            </w:pPr>
            <w:r>
              <w:rPr>
                <w:rFonts w:hint="eastAsia"/>
                <w:lang w:val="en-US" w:eastAsia="zh-CN"/>
              </w:rPr>
              <w:t>库存管理功能子模块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B5AFB">
            <w:pPr>
              <w:pStyle w:val="42"/>
              <w:bidi w:val="0"/>
              <w:rPr>
                <w:rFonts w:hint="eastAsia"/>
              </w:rPr>
            </w:pPr>
            <w:r>
              <w:rPr>
                <w:rFonts w:hint="eastAsia"/>
                <w:lang w:val="en-US" w:eastAsia="zh-CN"/>
              </w:rPr>
              <w:t>当商品库存不足时提醒商家采购</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04F1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F609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C58A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5E38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A25C1">
            <w:pPr>
              <w:pStyle w:val="42"/>
              <w:bidi w:val="0"/>
              <w:rPr>
                <w:rFonts w:hint="eastAsia"/>
              </w:rPr>
            </w:pPr>
            <w:r>
              <w:rPr>
                <w:rFonts w:hint="eastAsia"/>
                <w:lang w:val="en-US" w:eastAsia="zh-CN"/>
              </w:rPr>
              <w:t>0.3</w:t>
            </w:r>
          </w:p>
        </w:tc>
      </w:tr>
      <w:tr w14:paraId="68084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1D8B2">
            <w:pPr>
              <w:pStyle w:val="42"/>
              <w:bidi w:val="0"/>
              <w:rPr>
                <w:rFonts w:hint="eastAsia"/>
              </w:rPr>
            </w:pPr>
            <w:r>
              <w:rPr>
                <w:rFonts w:hint="eastAsia"/>
                <w:lang w:val="en-US" w:eastAsia="zh-CN"/>
              </w:rPr>
              <w:t>177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8269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51B1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1EB3C">
            <w:pPr>
              <w:pStyle w:val="42"/>
              <w:bidi w:val="0"/>
              <w:rPr>
                <w:rFonts w:hint="eastAsia"/>
              </w:rPr>
            </w:pPr>
            <w:r>
              <w:rPr>
                <w:rFonts w:hint="eastAsia"/>
                <w:lang w:val="en-US" w:eastAsia="zh-CN"/>
              </w:rPr>
              <w:t>物流管理功能子模块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6A00F">
            <w:pPr>
              <w:pStyle w:val="42"/>
              <w:bidi w:val="0"/>
              <w:rPr>
                <w:rFonts w:hint="eastAsia"/>
              </w:rPr>
            </w:pPr>
            <w:r>
              <w:rPr>
                <w:rFonts w:hint="eastAsia"/>
                <w:lang w:val="en-US" w:eastAsia="zh-CN"/>
              </w:rPr>
              <w:t>商家在系统内部查看订单的物流情况</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AD2C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E2F0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E4A8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56CC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26C19">
            <w:pPr>
              <w:pStyle w:val="42"/>
              <w:bidi w:val="0"/>
              <w:rPr>
                <w:rFonts w:hint="eastAsia"/>
              </w:rPr>
            </w:pPr>
            <w:r>
              <w:rPr>
                <w:rFonts w:hint="eastAsia"/>
                <w:lang w:val="en-US" w:eastAsia="zh-CN"/>
              </w:rPr>
              <w:t>0.3</w:t>
            </w:r>
          </w:p>
        </w:tc>
      </w:tr>
      <w:tr w14:paraId="0593E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323AB">
            <w:pPr>
              <w:pStyle w:val="42"/>
              <w:bidi w:val="0"/>
              <w:rPr>
                <w:rFonts w:hint="eastAsia"/>
              </w:rPr>
            </w:pPr>
            <w:r>
              <w:rPr>
                <w:rFonts w:hint="eastAsia"/>
                <w:lang w:val="en-US" w:eastAsia="zh-CN"/>
              </w:rPr>
              <w:t>178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BD42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8F51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F288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9FACF">
            <w:pPr>
              <w:pStyle w:val="42"/>
              <w:bidi w:val="0"/>
              <w:rPr>
                <w:rFonts w:hint="eastAsia"/>
              </w:rPr>
            </w:pPr>
            <w:r>
              <w:rPr>
                <w:rFonts w:hint="eastAsia"/>
                <w:lang w:val="en-US" w:eastAsia="zh-CN"/>
              </w:rPr>
              <w:t>系统通过智能算法规划物流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E39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0441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0E2E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90FF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5FAD1">
            <w:pPr>
              <w:pStyle w:val="42"/>
              <w:bidi w:val="0"/>
              <w:rPr>
                <w:rFonts w:hint="eastAsia"/>
              </w:rPr>
            </w:pPr>
            <w:r>
              <w:rPr>
                <w:rFonts w:hint="eastAsia"/>
                <w:lang w:val="en-US" w:eastAsia="zh-CN"/>
              </w:rPr>
              <w:t>0.3</w:t>
            </w:r>
          </w:p>
        </w:tc>
      </w:tr>
      <w:tr w14:paraId="37A5B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BC738">
            <w:pPr>
              <w:pStyle w:val="42"/>
              <w:bidi w:val="0"/>
              <w:rPr>
                <w:rFonts w:hint="eastAsia"/>
              </w:rPr>
            </w:pPr>
            <w:r>
              <w:rPr>
                <w:rFonts w:hint="eastAsia"/>
                <w:lang w:val="en-US" w:eastAsia="zh-CN"/>
              </w:rPr>
              <w:t>179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5767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258F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78DDEE">
            <w:pPr>
              <w:pStyle w:val="42"/>
              <w:bidi w:val="0"/>
              <w:rPr>
                <w:rFonts w:hint="eastAsia"/>
              </w:rPr>
            </w:pPr>
            <w:r>
              <w:rPr>
                <w:rFonts w:hint="eastAsia"/>
                <w:lang w:val="en-US" w:eastAsia="zh-CN"/>
              </w:rPr>
              <w:t>多维数据统计报表功能子模块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D3BD3">
            <w:pPr>
              <w:pStyle w:val="42"/>
              <w:bidi w:val="0"/>
              <w:rPr>
                <w:rFonts w:hint="eastAsia"/>
              </w:rPr>
            </w:pPr>
            <w:r>
              <w:rPr>
                <w:rFonts w:hint="eastAsia"/>
                <w:lang w:val="en-US" w:eastAsia="zh-CN"/>
              </w:rPr>
              <w:t>系统生成日维度的订单数据统计报表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F01F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E154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3C75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E503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7156A">
            <w:pPr>
              <w:pStyle w:val="42"/>
              <w:bidi w:val="0"/>
              <w:rPr>
                <w:rFonts w:hint="eastAsia"/>
              </w:rPr>
            </w:pPr>
            <w:r>
              <w:rPr>
                <w:rFonts w:hint="eastAsia"/>
                <w:lang w:val="en-US" w:eastAsia="zh-CN"/>
              </w:rPr>
              <w:t>0.3</w:t>
            </w:r>
          </w:p>
        </w:tc>
      </w:tr>
      <w:tr w14:paraId="7BC8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8F7ED">
            <w:pPr>
              <w:pStyle w:val="42"/>
              <w:bidi w:val="0"/>
              <w:rPr>
                <w:rFonts w:hint="eastAsia"/>
              </w:rPr>
            </w:pPr>
            <w:r>
              <w:rPr>
                <w:rFonts w:hint="eastAsia"/>
                <w:lang w:val="en-US" w:eastAsia="zh-CN"/>
              </w:rPr>
              <w:t>180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F180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AAE4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2782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0D455">
            <w:pPr>
              <w:pStyle w:val="42"/>
              <w:bidi w:val="0"/>
              <w:rPr>
                <w:rFonts w:hint="eastAsia"/>
              </w:rPr>
            </w:pPr>
            <w:r>
              <w:rPr>
                <w:rFonts w:hint="eastAsia"/>
                <w:lang w:val="en-US" w:eastAsia="zh-CN"/>
              </w:rPr>
              <w:t>系统生成月维度的订单数据统计报表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9899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4F42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3B1A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CAF0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8AF8C">
            <w:pPr>
              <w:pStyle w:val="42"/>
              <w:bidi w:val="0"/>
              <w:rPr>
                <w:rFonts w:hint="eastAsia"/>
              </w:rPr>
            </w:pPr>
            <w:r>
              <w:rPr>
                <w:rFonts w:hint="eastAsia"/>
                <w:lang w:val="en-US" w:eastAsia="zh-CN"/>
              </w:rPr>
              <w:t>0.3</w:t>
            </w:r>
          </w:p>
        </w:tc>
      </w:tr>
      <w:tr w14:paraId="20500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76DB7">
            <w:pPr>
              <w:pStyle w:val="42"/>
              <w:bidi w:val="0"/>
              <w:rPr>
                <w:rFonts w:hint="eastAsia"/>
              </w:rPr>
            </w:pPr>
            <w:r>
              <w:rPr>
                <w:rFonts w:hint="eastAsia"/>
                <w:lang w:val="en-US" w:eastAsia="zh-CN"/>
              </w:rPr>
              <w:t>181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5D9B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A1A7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49A8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FA6E0">
            <w:pPr>
              <w:pStyle w:val="42"/>
              <w:bidi w:val="0"/>
              <w:rPr>
                <w:rFonts w:hint="eastAsia"/>
              </w:rPr>
            </w:pPr>
            <w:r>
              <w:rPr>
                <w:rFonts w:hint="eastAsia"/>
                <w:lang w:val="en-US" w:eastAsia="zh-CN"/>
              </w:rPr>
              <w:t>系统生成年维度的订单数据统计报表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7230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BDB8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B635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5DA1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8D278">
            <w:pPr>
              <w:pStyle w:val="42"/>
              <w:bidi w:val="0"/>
              <w:rPr>
                <w:rFonts w:hint="eastAsia"/>
              </w:rPr>
            </w:pPr>
            <w:r>
              <w:rPr>
                <w:rFonts w:hint="eastAsia"/>
                <w:lang w:val="en-US" w:eastAsia="zh-CN"/>
              </w:rPr>
              <w:t>0.3</w:t>
            </w:r>
          </w:p>
        </w:tc>
      </w:tr>
      <w:tr w14:paraId="05A92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86864">
            <w:pPr>
              <w:pStyle w:val="42"/>
              <w:bidi w:val="0"/>
              <w:rPr>
                <w:rFonts w:hint="eastAsia"/>
              </w:rPr>
            </w:pPr>
            <w:r>
              <w:rPr>
                <w:rFonts w:hint="eastAsia"/>
                <w:lang w:val="en-US" w:eastAsia="zh-CN"/>
              </w:rPr>
              <w:t>182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4026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1795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36A0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F5B6B">
            <w:pPr>
              <w:pStyle w:val="42"/>
              <w:bidi w:val="0"/>
              <w:rPr>
                <w:rFonts w:hint="eastAsia"/>
              </w:rPr>
            </w:pPr>
            <w:r>
              <w:rPr>
                <w:rFonts w:hint="eastAsia"/>
                <w:lang w:val="en-US" w:eastAsia="zh-CN"/>
              </w:rPr>
              <w:t>系统生成以任意商品销售情况为维度的统计报表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1E87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FE55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ECD1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737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B2D89">
            <w:pPr>
              <w:pStyle w:val="42"/>
              <w:bidi w:val="0"/>
              <w:rPr>
                <w:rFonts w:hint="eastAsia"/>
              </w:rPr>
            </w:pPr>
            <w:r>
              <w:rPr>
                <w:rFonts w:hint="eastAsia"/>
                <w:lang w:val="en-US" w:eastAsia="zh-CN"/>
              </w:rPr>
              <w:t>0.3</w:t>
            </w:r>
          </w:p>
        </w:tc>
      </w:tr>
      <w:tr w14:paraId="35FB3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42ECB">
            <w:pPr>
              <w:pStyle w:val="42"/>
              <w:bidi w:val="0"/>
              <w:rPr>
                <w:rFonts w:hint="eastAsia"/>
              </w:rPr>
            </w:pPr>
            <w:r>
              <w:rPr>
                <w:rFonts w:hint="eastAsia"/>
                <w:lang w:val="en-US" w:eastAsia="zh-CN"/>
              </w:rPr>
              <w:t>183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78ED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BD4F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969F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FB1D1">
            <w:pPr>
              <w:pStyle w:val="42"/>
              <w:bidi w:val="0"/>
              <w:rPr>
                <w:rFonts w:hint="eastAsia"/>
              </w:rPr>
            </w:pPr>
            <w:r>
              <w:rPr>
                <w:rFonts w:hint="eastAsia"/>
                <w:lang w:val="en-US" w:eastAsia="zh-CN"/>
              </w:rPr>
              <w:t>支持将统计报表一键导出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CA9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A630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D97D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FE46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9855F">
            <w:pPr>
              <w:pStyle w:val="42"/>
              <w:bidi w:val="0"/>
              <w:rPr>
                <w:rFonts w:hint="eastAsia"/>
              </w:rPr>
            </w:pPr>
            <w:r>
              <w:rPr>
                <w:rFonts w:hint="eastAsia"/>
                <w:lang w:val="en-US" w:eastAsia="zh-CN"/>
              </w:rPr>
              <w:t>0.3</w:t>
            </w:r>
          </w:p>
        </w:tc>
      </w:tr>
      <w:tr w14:paraId="38EB2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59E36">
            <w:pPr>
              <w:pStyle w:val="42"/>
              <w:bidi w:val="0"/>
              <w:rPr>
                <w:rFonts w:hint="eastAsia"/>
              </w:rPr>
            </w:pPr>
            <w:r>
              <w:rPr>
                <w:rFonts w:hint="eastAsia"/>
                <w:lang w:val="en-US" w:eastAsia="zh-CN"/>
              </w:rPr>
              <w:t>184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3240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D5C37">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7C5E0">
            <w:pPr>
              <w:pStyle w:val="42"/>
              <w:bidi w:val="0"/>
              <w:rPr>
                <w:rFonts w:hint="eastAsia"/>
              </w:rPr>
            </w:pPr>
            <w:r>
              <w:rPr>
                <w:rFonts w:hint="eastAsia"/>
                <w:lang w:val="en-US" w:eastAsia="zh-CN"/>
              </w:rPr>
              <w:t>库存数据实时把控功能子模块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5EBED">
            <w:pPr>
              <w:pStyle w:val="42"/>
              <w:bidi w:val="0"/>
              <w:rPr>
                <w:rFonts w:hint="eastAsia"/>
              </w:rPr>
            </w:pPr>
            <w:r>
              <w:rPr>
                <w:rFonts w:hint="eastAsia"/>
                <w:lang w:val="en-US" w:eastAsia="zh-CN"/>
              </w:rPr>
              <w:t>企业通过系统完成总店和分店之间的商品调拨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FAC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8123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F0C5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CB8B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F680A">
            <w:pPr>
              <w:pStyle w:val="42"/>
              <w:bidi w:val="0"/>
              <w:rPr>
                <w:rFonts w:hint="eastAsia"/>
              </w:rPr>
            </w:pPr>
            <w:r>
              <w:rPr>
                <w:rFonts w:hint="eastAsia"/>
                <w:lang w:val="en-US" w:eastAsia="zh-CN"/>
              </w:rPr>
              <w:t>0.3</w:t>
            </w:r>
          </w:p>
        </w:tc>
      </w:tr>
      <w:tr w14:paraId="43911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E7B3B">
            <w:pPr>
              <w:pStyle w:val="42"/>
              <w:bidi w:val="0"/>
              <w:rPr>
                <w:rFonts w:hint="eastAsia"/>
              </w:rPr>
            </w:pPr>
            <w:r>
              <w:rPr>
                <w:rFonts w:hint="eastAsia"/>
                <w:lang w:val="en-US" w:eastAsia="zh-CN"/>
              </w:rPr>
              <w:t>185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59FC3">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2F3A3F">
            <w:pPr>
              <w:pStyle w:val="42"/>
              <w:bidi w:val="0"/>
              <w:rPr>
                <w:rFonts w:hint="eastAsia"/>
              </w:rPr>
            </w:pPr>
            <w:r>
              <w:rPr>
                <w:rFonts w:hint="eastAsia"/>
                <w:lang w:val="en-US" w:eastAsia="zh-CN"/>
              </w:rPr>
              <w:t>物联网设备租赁模块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0ADB75">
            <w:pPr>
              <w:pStyle w:val="42"/>
              <w:bidi w:val="0"/>
              <w:rPr>
                <w:rFonts w:hint="eastAsia"/>
              </w:rPr>
            </w:pPr>
            <w:r>
              <w:rPr>
                <w:rFonts w:hint="eastAsia"/>
                <w:lang w:val="en-US" w:eastAsia="zh-CN"/>
              </w:rPr>
              <w:t>设备上架子模块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6E55F">
            <w:pPr>
              <w:pStyle w:val="42"/>
              <w:bidi w:val="0"/>
              <w:rPr>
                <w:rFonts w:hint="eastAsia"/>
              </w:rPr>
            </w:pPr>
            <w:r>
              <w:rPr>
                <w:rFonts w:hint="eastAsia"/>
                <w:lang w:val="en-US" w:eastAsia="zh-CN"/>
              </w:rPr>
              <w:t>录入设备名称、规格、租赁价格、租赁期限、设备押金等信息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4769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2F44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C1C1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F3DF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3D826">
            <w:pPr>
              <w:pStyle w:val="42"/>
              <w:bidi w:val="0"/>
              <w:rPr>
                <w:rFonts w:hint="eastAsia"/>
              </w:rPr>
            </w:pPr>
            <w:r>
              <w:rPr>
                <w:rFonts w:hint="eastAsia"/>
                <w:lang w:val="en-US" w:eastAsia="zh-CN"/>
              </w:rPr>
              <w:t>0.3</w:t>
            </w:r>
          </w:p>
        </w:tc>
      </w:tr>
      <w:tr w14:paraId="1EA63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7D7E8">
            <w:pPr>
              <w:pStyle w:val="42"/>
              <w:bidi w:val="0"/>
              <w:rPr>
                <w:rFonts w:hint="eastAsia"/>
              </w:rPr>
            </w:pPr>
            <w:r>
              <w:rPr>
                <w:rFonts w:hint="eastAsia"/>
                <w:lang w:val="en-US" w:eastAsia="zh-CN"/>
              </w:rPr>
              <w:t>186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C00A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ABEB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73A1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5B3C6">
            <w:pPr>
              <w:pStyle w:val="42"/>
              <w:bidi w:val="0"/>
              <w:rPr>
                <w:rFonts w:hint="eastAsia"/>
              </w:rPr>
            </w:pPr>
            <w:r>
              <w:rPr>
                <w:rFonts w:hint="eastAsia"/>
                <w:lang w:val="en-US" w:eastAsia="zh-CN"/>
              </w:rPr>
              <w:t>如按天计算、按月计算等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E1A7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767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4464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2CDB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96DE9">
            <w:pPr>
              <w:pStyle w:val="42"/>
              <w:bidi w:val="0"/>
              <w:rPr>
                <w:rFonts w:hint="eastAsia"/>
              </w:rPr>
            </w:pPr>
            <w:r>
              <w:rPr>
                <w:rFonts w:hint="eastAsia"/>
                <w:lang w:val="en-US" w:eastAsia="zh-CN"/>
              </w:rPr>
              <w:t>0.3</w:t>
            </w:r>
          </w:p>
        </w:tc>
      </w:tr>
      <w:tr w14:paraId="4C145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D8922">
            <w:pPr>
              <w:pStyle w:val="42"/>
              <w:bidi w:val="0"/>
              <w:rPr>
                <w:rFonts w:hint="eastAsia"/>
              </w:rPr>
            </w:pPr>
            <w:r>
              <w:rPr>
                <w:rFonts w:hint="eastAsia"/>
                <w:lang w:val="en-US" w:eastAsia="zh-CN"/>
              </w:rPr>
              <w:t>187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0471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11725">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1613DD">
            <w:pPr>
              <w:pStyle w:val="42"/>
              <w:bidi w:val="0"/>
              <w:rPr>
                <w:rFonts w:hint="eastAsia"/>
              </w:rPr>
            </w:pPr>
            <w:r>
              <w:rPr>
                <w:rFonts w:hint="eastAsia"/>
                <w:lang w:val="en-US" w:eastAsia="zh-CN"/>
              </w:rPr>
              <w:t>设备展示与选择子模块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9EADF">
            <w:pPr>
              <w:pStyle w:val="42"/>
              <w:bidi w:val="0"/>
              <w:rPr>
                <w:rFonts w:hint="eastAsia"/>
              </w:rPr>
            </w:pPr>
            <w:r>
              <w:rPr>
                <w:rFonts w:hint="eastAsia"/>
                <w:lang w:val="en-US" w:eastAsia="zh-CN"/>
              </w:rPr>
              <w:t>将租赁设备分类展示，方便消费者查找</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0FF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832C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A4FF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CAE4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D6862">
            <w:pPr>
              <w:pStyle w:val="42"/>
              <w:bidi w:val="0"/>
              <w:rPr>
                <w:rFonts w:hint="eastAsia"/>
              </w:rPr>
            </w:pPr>
            <w:r>
              <w:rPr>
                <w:rFonts w:hint="eastAsia"/>
                <w:lang w:val="en-US" w:eastAsia="zh-CN"/>
              </w:rPr>
              <w:t>0.3</w:t>
            </w:r>
          </w:p>
        </w:tc>
      </w:tr>
      <w:tr w14:paraId="5C30C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E9EEE">
            <w:pPr>
              <w:pStyle w:val="42"/>
              <w:bidi w:val="0"/>
              <w:rPr>
                <w:rFonts w:hint="eastAsia"/>
              </w:rPr>
            </w:pPr>
            <w:r>
              <w:rPr>
                <w:rFonts w:hint="eastAsia"/>
                <w:lang w:val="en-US" w:eastAsia="zh-CN"/>
              </w:rPr>
              <w:t>188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B74D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2F1F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36E5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74194">
            <w:pPr>
              <w:pStyle w:val="42"/>
              <w:bidi w:val="0"/>
              <w:rPr>
                <w:rFonts w:hint="eastAsia"/>
              </w:rPr>
            </w:pPr>
            <w:r>
              <w:rPr>
                <w:rFonts w:hint="eastAsia"/>
                <w:lang w:val="en-US" w:eastAsia="zh-CN"/>
              </w:rPr>
              <w:t>显示设备的剩余数量，避免选择已租完设备</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2E95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8633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5224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AA6C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42C7F">
            <w:pPr>
              <w:pStyle w:val="42"/>
              <w:bidi w:val="0"/>
              <w:rPr>
                <w:rFonts w:hint="eastAsia"/>
              </w:rPr>
            </w:pPr>
            <w:r>
              <w:rPr>
                <w:rFonts w:hint="eastAsia"/>
                <w:lang w:val="en-US" w:eastAsia="zh-CN"/>
              </w:rPr>
              <w:t>0.3</w:t>
            </w:r>
          </w:p>
        </w:tc>
      </w:tr>
      <w:tr w14:paraId="101E5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B8FDC">
            <w:pPr>
              <w:pStyle w:val="42"/>
              <w:bidi w:val="0"/>
              <w:rPr>
                <w:rFonts w:hint="eastAsia"/>
              </w:rPr>
            </w:pPr>
            <w:r>
              <w:rPr>
                <w:rFonts w:hint="eastAsia"/>
                <w:lang w:val="en-US" w:eastAsia="zh-CN"/>
              </w:rPr>
              <w:t>189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078F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3C81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AB76D">
            <w:pPr>
              <w:pStyle w:val="42"/>
              <w:bidi w:val="0"/>
              <w:rPr>
                <w:rFonts w:hint="eastAsia"/>
              </w:rPr>
            </w:pPr>
            <w:r>
              <w:rPr>
                <w:rFonts w:hint="eastAsia"/>
                <w:lang w:val="en-US" w:eastAsia="zh-CN"/>
              </w:rPr>
              <w:t>订单生成与审核子模块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95B81">
            <w:pPr>
              <w:pStyle w:val="42"/>
              <w:bidi w:val="0"/>
              <w:rPr>
                <w:rFonts w:hint="eastAsia"/>
              </w:rPr>
            </w:pPr>
            <w:r>
              <w:rPr>
                <w:rFonts w:hint="eastAsia"/>
                <w:lang w:val="en-US" w:eastAsia="zh-CN"/>
              </w:rPr>
              <w:t>消费者选择设备和租赁期限后生成订单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9EF2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ECDB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D3B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DF74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A3184">
            <w:pPr>
              <w:pStyle w:val="42"/>
              <w:bidi w:val="0"/>
              <w:rPr>
                <w:rFonts w:hint="eastAsia"/>
              </w:rPr>
            </w:pPr>
            <w:r>
              <w:rPr>
                <w:rFonts w:hint="eastAsia"/>
                <w:lang w:val="en-US" w:eastAsia="zh-CN"/>
              </w:rPr>
              <w:t>0.3</w:t>
            </w:r>
          </w:p>
        </w:tc>
      </w:tr>
      <w:tr w14:paraId="5F115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1875A">
            <w:pPr>
              <w:pStyle w:val="42"/>
              <w:bidi w:val="0"/>
              <w:rPr>
                <w:rFonts w:hint="eastAsia"/>
              </w:rPr>
            </w:pPr>
            <w:r>
              <w:rPr>
                <w:rFonts w:hint="eastAsia"/>
                <w:lang w:val="en-US" w:eastAsia="zh-CN"/>
              </w:rPr>
              <w:t>190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1270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7346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2484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FA1F4">
            <w:pPr>
              <w:pStyle w:val="42"/>
              <w:bidi w:val="0"/>
              <w:rPr>
                <w:rFonts w:hint="eastAsia"/>
              </w:rPr>
            </w:pPr>
            <w:r>
              <w:rPr>
                <w:rFonts w:hint="eastAsia"/>
                <w:lang w:val="en-US" w:eastAsia="zh-CN"/>
              </w:rPr>
              <w:t>确认消费者身份信息、信用记录、是否有未归还租赁设备等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9A05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0B80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A5C1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BE55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A464E">
            <w:pPr>
              <w:pStyle w:val="42"/>
              <w:bidi w:val="0"/>
              <w:rPr>
                <w:rFonts w:hint="eastAsia"/>
              </w:rPr>
            </w:pPr>
            <w:r>
              <w:rPr>
                <w:rFonts w:hint="eastAsia"/>
                <w:lang w:val="en-US" w:eastAsia="zh-CN"/>
              </w:rPr>
              <w:t>0.3</w:t>
            </w:r>
          </w:p>
        </w:tc>
      </w:tr>
      <w:tr w14:paraId="419B1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B121E">
            <w:pPr>
              <w:pStyle w:val="42"/>
              <w:bidi w:val="0"/>
              <w:rPr>
                <w:rFonts w:hint="eastAsia"/>
              </w:rPr>
            </w:pPr>
            <w:r>
              <w:rPr>
                <w:rFonts w:hint="eastAsia"/>
                <w:lang w:val="en-US" w:eastAsia="zh-CN"/>
              </w:rPr>
              <w:t>191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C632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E541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2148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B88F1">
            <w:pPr>
              <w:pStyle w:val="42"/>
              <w:bidi w:val="0"/>
              <w:rPr>
                <w:rFonts w:hint="eastAsia"/>
              </w:rPr>
            </w:pPr>
            <w:r>
              <w:rPr>
                <w:rFonts w:hint="eastAsia"/>
                <w:lang w:val="en-US" w:eastAsia="zh-CN"/>
              </w:rPr>
              <w:t>审核通过后订单生效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C01F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6343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1A41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2ADF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0C455">
            <w:pPr>
              <w:pStyle w:val="42"/>
              <w:bidi w:val="0"/>
              <w:rPr>
                <w:rFonts w:hint="eastAsia"/>
              </w:rPr>
            </w:pPr>
            <w:r>
              <w:rPr>
                <w:rFonts w:hint="eastAsia"/>
                <w:lang w:val="en-US" w:eastAsia="zh-CN"/>
              </w:rPr>
              <w:t>0.3</w:t>
            </w:r>
          </w:p>
        </w:tc>
      </w:tr>
      <w:tr w14:paraId="0DC3F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823DD">
            <w:pPr>
              <w:pStyle w:val="42"/>
              <w:bidi w:val="0"/>
              <w:rPr>
                <w:rFonts w:hint="eastAsia"/>
              </w:rPr>
            </w:pPr>
            <w:r>
              <w:rPr>
                <w:rFonts w:hint="eastAsia"/>
                <w:lang w:val="en-US" w:eastAsia="zh-CN"/>
              </w:rPr>
              <w:t>192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96A8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649C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2923B8">
            <w:pPr>
              <w:pStyle w:val="42"/>
              <w:bidi w:val="0"/>
              <w:rPr>
                <w:rFonts w:hint="eastAsia"/>
              </w:rPr>
            </w:pPr>
            <w:r>
              <w:rPr>
                <w:rFonts w:hint="eastAsia"/>
                <w:lang w:val="en-US" w:eastAsia="zh-CN"/>
              </w:rPr>
              <w:t>设备配送与安装子模块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11E20">
            <w:pPr>
              <w:pStyle w:val="42"/>
              <w:bidi w:val="0"/>
              <w:rPr>
                <w:rFonts w:hint="eastAsia"/>
              </w:rPr>
            </w:pPr>
            <w:r>
              <w:rPr>
                <w:rFonts w:hint="eastAsia"/>
                <w:lang w:val="en-US" w:eastAsia="zh-CN"/>
              </w:rPr>
              <w:t>租赁商安排设备配送至消费者手中</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0B72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7491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F40C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9B27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6632F">
            <w:pPr>
              <w:pStyle w:val="42"/>
              <w:bidi w:val="0"/>
              <w:rPr>
                <w:rFonts w:hint="eastAsia"/>
              </w:rPr>
            </w:pPr>
            <w:r>
              <w:rPr>
                <w:rFonts w:hint="eastAsia"/>
                <w:lang w:val="en-US" w:eastAsia="zh-CN"/>
              </w:rPr>
              <w:t>0.3</w:t>
            </w:r>
          </w:p>
        </w:tc>
      </w:tr>
      <w:tr w14:paraId="49C18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BB1A5">
            <w:pPr>
              <w:pStyle w:val="42"/>
              <w:bidi w:val="0"/>
              <w:rPr>
                <w:rFonts w:hint="eastAsia"/>
              </w:rPr>
            </w:pPr>
            <w:r>
              <w:rPr>
                <w:rFonts w:hint="eastAsia"/>
                <w:lang w:val="en-US" w:eastAsia="zh-CN"/>
              </w:rPr>
              <w:t>193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8B2A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2813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D428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7C4B8">
            <w:pPr>
              <w:pStyle w:val="42"/>
              <w:bidi w:val="0"/>
              <w:rPr>
                <w:rFonts w:hint="eastAsia"/>
              </w:rPr>
            </w:pPr>
            <w:r>
              <w:rPr>
                <w:rFonts w:hint="eastAsia"/>
                <w:lang w:val="en-US" w:eastAsia="zh-CN"/>
              </w:rPr>
              <w:t>对设备进行安装调试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ABCC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7BC3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AF28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BF55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C2342">
            <w:pPr>
              <w:pStyle w:val="42"/>
              <w:bidi w:val="0"/>
              <w:rPr>
                <w:rFonts w:hint="eastAsia"/>
              </w:rPr>
            </w:pPr>
            <w:r>
              <w:rPr>
                <w:rFonts w:hint="eastAsia"/>
                <w:lang w:val="en-US" w:eastAsia="zh-CN"/>
              </w:rPr>
              <w:t>0.3</w:t>
            </w:r>
          </w:p>
        </w:tc>
      </w:tr>
      <w:tr w14:paraId="4F3F8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36EAC">
            <w:pPr>
              <w:pStyle w:val="42"/>
              <w:bidi w:val="0"/>
              <w:rPr>
                <w:rFonts w:hint="eastAsia"/>
              </w:rPr>
            </w:pPr>
            <w:r>
              <w:rPr>
                <w:rFonts w:hint="eastAsia"/>
                <w:lang w:val="en-US" w:eastAsia="zh-CN"/>
              </w:rPr>
              <w:t>194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DF85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BB72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2DD7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4D913">
            <w:pPr>
              <w:pStyle w:val="42"/>
              <w:bidi w:val="0"/>
              <w:rPr>
                <w:rFonts w:hint="eastAsia"/>
              </w:rPr>
            </w:pPr>
            <w:r>
              <w:rPr>
                <w:rFonts w:hint="eastAsia"/>
                <w:lang w:val="en-US" w:eastAsia="zh-CN"/>
              </w:rPr>
              <w:t>针对操作复杂设备提供使用培训，如智能床垫与手机APP连接及功能使用介绍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71F8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F056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09CD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2FE4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F6F94">
            <w:pPr>
              <w:pStyle w:val="42"/>
              <w:bidi w:val="0"/>
              <w:rPr>
                <w:rFonts w:hint="eastAsia"/>
              </w:rPr>
            </w:pPr>
            <w:r>
              <w:rPr>
                <w:rFonts w:hint="eastAsia"/>
                <w:lang w:val="en-US" w:eastAsia="zh-CN"/>
              </w:rPr>
              <w:t>0.3</w:t>
            </w:r>
          </w:p>
        </w:tc>
      </w:tr>
      <w:tr w14:paraId="12047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63DE0">
            <w:pPr>
              <w:pStyle w:val="42"/>
              <w:bidi w:val="0"/>
              <w:rPr>
                <w:rFonts w:hint="eastAsia"/>
              </w:rPr>
            </w:pPr>
            <w:r>
              <w:rPr>
                <w:rFonts w:hint="eastAsia"/>
                <w:lang w:val="en-US" w:eastAsia="zh-CN"/>
              </w:rPr>
              <w:t>195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D1D3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70B9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20FAD">
            <w:pPr>
              <w:pStyle w:val="42"/>
              <w:bidi w:val="0"/>
              <w:rPr>
                <w:rFonts w:hint="eastAsia"/>
              </w:rPr>
            </w:pPr>
            <w:r>
              <w:rPr>
                <w:rFonts w:hint="eastAsia"/>
                <w:lang w:val="en-US" w:eastAsia="zh-CN"/>
              </w:rPr>
              <w:t>租赁归还与结算子模块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D07EF">
            <w:pPr>
              <w:pStyle w:val="42"/>
              <w:bidi w:val="0"/>
              <w:rPr>
                <w:rFonts w:hint="eastAsia"/>
              </w:rPr>
            </w:pPr>
            <w:r>
              <w:rPr>
                <w:rFonts w:hint="eastAsia"/>
                <w:lang w:val="en-US" w:eastAsia="zh-CN"/>
              </w:rPr>
              <w:t>租赁期满后消费者归还设备</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D055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088D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F4D8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082E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BC4E5">
            <w:pPr>
              <w:pStyle w:val="42"/>
              <w:bidi w:val="0"/>
              <w:rPr>
                <w:rFonts w:hint="eastAsia"/>
              </w:rPr>
            </w:pPr>
            <w:r>
              <w:rPr>
                <w:rFonts w:hint="eastAsia"/>
                <w:lang w:val="en-US" w:eastAsia="zh-CN"/>
              </w:rPr>
              <w:t>0.3</w:t>
            </w:r>
          </w:p>
        </w:tc>
      </w:tr>
      <w:tr w14:paraId="1EF58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C9690">
            <w:pPr>
              <w:pStyle w:val="42"/>
              <w:bidi w:val="0"/>
              <w:rPr>
                <w:rFonts w:hint="eastAsia"/>
              </w:rPr>
            </w:pPr>
            <w:r>
              <w:rPr>
                <w:rFonts w:hint="eastAsia"/>
                <w:lang w:val="en-US" w:eastAsia="zh-CN"/>
              </w:rPr>
              <w:t>196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CE4E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7C23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6821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93AE2">
            <w:pPr>
              <w:pStyle w:val="42"/>
              <w:bidi w:val="0"/>
              <w:rPr>
                <w:rFonts w:hint="eastAsia"/>
              </w:rPr>
            </w:pPr>
            <w:r>
              <w:rPr>
                <w:rFonts w:hint="eastAsia"/>
                <w:lang w:val="en-US" w:eastAsia="zh-CN"/>
              </w:rPr>
              <w:t>租赁商检查设备是否损坏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74C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AD20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3E1A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AE27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8DF4B">
            <w:pPr>
              <w:pStyle w:val="42"/>
              <w:bidi w:val="0"/>
              <w:rPr>
                <w:rFonts w:hint="eastAsia"/>
              </w:rPr>
            </w:pPr>
            <w:r>
              <w:rPr>
                <w:rFonts w:hint="eastAsia"/>
                <w:lang w:val="en-US" w:eastAsia="zh-CN"/>
              </w:rPr>
              <w:t>0.3</w:t>
            </w:r>
          </w:p>
        </w:tc>
      </w:tr>
      <w:tr w14:paraId="6C735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FD087">
            <w:pPr>
              <w:pStyle w:val="42"/>
              <w:bidi w:val="0"/>
              <w:rPr>
                <w:rFonts w:hint="eastAsia"/>
              </w:rPr>
            </w:pPr>
            <w:r>
              <w:rPr>
                <w:rFonts w:hint="eastAsia"/>
                <w:lang w:val="en-US" w:eastAsia="zh-CN"/>
              </w:rPr>
              <w:t>197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0230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AB13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41BA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C280A">
            <w:pPr>
              <w:pStyle w:val="42"/>
              <w:bidi w:val="0"/>
              <w:rPr>
                <w:rFonts w:hint="eastAsia"/>
              </w:rPr>
            </w:pPr>
            <w:r>
              <w:rPr>
                <w:rFonts w:hint="eastAsia"/>
                <w:lang w:val="en-US" w:eastAsia="zh-CN"/>
              </w:rPr>
              <w:t>设备无损坏完成租赁结算；有损坏则根据情况扣除相应押金</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7669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2973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8D12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9EFE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59243">
            <w:pPr>
              <w:pStyle w:val="42"/>
              <w:bidi w:val="0"/>
              <w:rPr>
                <w:rFonts w:hint="eastAsia"/>
              </w:rPr>
            </w:pPr>
            <w:r>
              <w:rPr>
                <w:rFonts w:hint="eastAsia"/>
                <w:lang w:val="en-US" w:eastAsia="zh-CN"/>
              </w:rPr>
              <w:t>0.3</w:t>
            </w:r>
          </w:p>
        </w:tc>
      </w:tr>
      <w:tr w14:paraId="5E93E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98ABE">
            <w:pPr>
              <w:pStyle w:val="42"/>
              <w:bidi w:val="0"/>
              <w:rPr>
                <w:rFonts w:hint="eastAsia"/>
              </w:rPr>
            </w:pPr>
            <w:r>
              <w:rPr>
                <w:rFonts w:hint="eastAsia"/>
                <w:lang w:val="en-US" w:eastAsia="zh-CN"/>
              </w:rPr>
              <w:t>198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49C5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90208">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FFD64">
            <w:pPr>
              <w:pStyle w:val="42"/>
              <w:bidi w:val="0"/>
              <w:rPr>
                <w:rFonts w:hint="eastAsia"/>
              </w:rPr>
            </w:pPr>
            <w:r>
              <w:rPr>
                <w:rFonts w:hint="eastAsia"/>
                <w:lang w:val="en-US" w:eastAsia="zh-CN"/>
              </w:rPr>
              <w:t>设备监控子模块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F67FB">
            <w:pPr>
              <w:pStyle w:val="42"/>
              <w:bidi w:val="0"/>
              <w:rPr>
                <w:rFonts w:hint="eastAsia"/>
              </w:rPr>
            </w:pPr>
            <w:r>
              <w:rPr>
                <w:rFonts w:hint="eastAsia"/>
                <w:lang w:val="en-US" w:eastAsia="zh-CN"/>
              </w:rPr>
              <w:t>通过物联网技术实时获取设备的运行状态，如智能手环的心率监测数据、智能轮椅的电量等情况</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CAB9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F5B1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430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48C8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D09B8">
            <w:pPr>
              <w:pStyle w:val="42"/>
              <w:bidi w:val="0"/>
              <w:rPr>
                <w:rFonts w:hint="eastAsia"/>
              </w:rPr>
            </w:pPr>
            <w:r>
              <w:rPr>
                <w:rFonts w:hint="eastAsia"/>
                <w:lang w:val="en-US" w:eastAsia="zh-CN"/>
              </w:rPr>
              <w:t>0.3</w:t>
            </w:r>
          </w:p>
        </w:tc>
      </w:tr>
      <w:tr w14:paraId="16B9E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0E9FA">
            <w:pPr>
              <w:pStyle w:val="42"/>
              <w:bidi w:val="0"/>
              <w:rPr>
                <w:rFonts w:hint="eastAsia"/>
              </w:rPr>
            </w:pPr>
            <w:r>
              <w:rPr>
                <w:rFonts w:hint="eastAsia"/>
                <w:lang w:val="en-US" w:eastAsia="zh-CN"/>
              </w:rPr>
              <w:t>199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39D7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CB78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E084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AF982">
            <w:pPr>
              <w:pStyle w:val="42"/>
              <w:bidi w:val="0"/>
              <w:rPr>
                <w:rFonts w:hint="eastAsia"/>
              </w:rPr>
            </w:pPr>
            <w:r>
              <w:rPr>
                <w:rFonts w:hint="eastAsia"/>
                <w:lang w:val="en-US" w:eastAsia="zh-CN"/>
              </w:rPr>
              <w:t>当设备出现异常数据时，提前发出故障预警，例如智能床垫的传感器检测到异常振动发出警报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547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25CD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38AA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84FF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5DE4E">
            <w:pPr>
              <w:pStyle w:val="42"/>
              <w:bidi w:val="0"/>
              <w:rPr>
                <w:rFonts w:hint="eastAsia"/>
              </w:rPr>
            </w:pPr>
            <w:r>
              <w:rPr>
                <w:rFonts w:hint="eastAsia"/>
                <w:lang w:val="en-US" w:eastAsia="zh-CN"/>
              </w:rPr>
              <w:t>0.3</w:t>
            </w:r>
          </w:p>
        </w:tc>
      </w:tr>
      <w:tr w14:paraId="0BA89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F0061">
            <w:pPr>
              <w:pStyle w:val="42"/>
              <w:bidi w:val="0"/>
              <w:rPr>
                <w:rFonts w:hint="eastAsia"/>
              </w:rPr>
            </w:pPr>
            <w:r>
              <w:rPr>
                <w:rFonts w:hint="eastAsia"/>
                <w:lang w:val="en-US" w:eastAsia="zh-CN"/>
              </w:rPr>
              <w:t>200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40E8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57F9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BF20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DC3D8">
            <w:pPr>
              <w:pStyle w:val="42"/>
              <w:bidi w:val="0"/>
              <w:rPr>
                <w:rFonts w:hint="eastAsia"/>
              </w:rPr>
            </w:pPr>
            <w:r>
              <w:rPr>
                <w:rFonts w:hint="eastAsia"/>
                <w:lang w:val="en-US" w:eastAsia="zh-CN"/>
              </w:rPr>
              <w:t>实时定位设备的位置，防止设备丢失或被盗用，如追踪智能拐杖的位置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06B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A914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387C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2974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89B17">
            <w:pPr>
              <w:pStyle w:val="42"/>
              <w:bidi w:val="0"/>
              <w:rPr>
                <w:rFonts w:hint="eastAsia"/>
              </w:rPr>
            </w:pPr>
            <w:r>
              <w:rPr>
                <w:rFonts w:hint="eastAsia"/>
                <w:lang w:val="en-US" w:eastAsia="zh-CN"/>
              </w:rPr>
              <w:t>0.3</w:t>
            </w:r>
          </w:p>
        </w:tc>
      </w:tr>
      <w:tr w14:paraId="0D64A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7AFD2">
            <w:pPr>
              <w:pStyle w:val="42"/>
              <w:bidi w:val="0"/>
              <w:rPr>
                <w:rFonts w:hint="eastAsia"/>
              </w:rPr>
            </w:pPr>
            <w:r>
              <w:rPr>
                <w:rFonts w:hint="eastAsia"/>
                <w:lang w:val="en-US" w:eastAsia="zh-CN"/>
              </w:rPr>
              <w:t>201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6C18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31CF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B85DBF">
            <w:pPr>
              <w:pStyle w:val="42"/>
              <w:bidi w:val="0"/>
              <w:rPr>
                <w:rFonts w:hint="eastAsia"/>
              </w:rPr>
            </w:pPr>
            <w:r>
              <w:rPr>
                <w:rFonts w:hint="eastAsia"/>
                <w:lang w:val="en-US" w:eastAsia="zh-CN"/>
              </w:rPr>
              <w:t>设备维护与保养子模块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B53D0">
            <w:pPr>
              <w:pStyle w:val="42"/>
              <w:bidi w:val="0"/>
              <w:rPr>
                <w:rFonts w:hint="eastAsia"/>
              </w:rPr>
            </w:pPr>
            <w:r>
              <w:rPr>
                <w:rFonts w:hint="eastAsia"/>
                <w:lang w:val="en-US" w:eastAsia="zh-CN"/>
              </w:rPr>
              <w:t>根据设备运行状态分析，提前提醒租赁商进行预防性维护，降低故障发生可能性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FED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0C04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5376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8B9C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42786">
            <w:pPr>
              <w:pStyle w:val="42"/>
              <w:bidi w:val="0"/>
              <w:rPr>
                <w:rFonts w:hint="eastAsia"/>
              </w:rPr>
            </w:pPr>
            <w:r>
              <w:rPr>
                <w:rFonts w:hint="eastAsia"/>
                <w:lang w:val="en-US" w:eastAsia="zh-CN"/>
              </w:rPr>
              <w:t>0.3</w:t>
            </w:r>
          </w:p>
        </w:tc>
      </w:tr>
      <w:tr w14:paraId="32314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AB6DE">
            <w:pPr>
              <w:pStyle w:val="42"/>
              <w:bidi w:val="0"/>
              <w:rPr>
                <w:rFonts w:hint="eastAsia"/>
              </w:rPr>
            </w:pPr>
            <w:r>
              <w:rPr>
                <w:rFonts w:hint="eastAsia"/>
                <w:lang w:val="en-US" w:eastAsia="zh-CN"/>
              </w:rPr>
              <w:t>202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F17A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D102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8E1B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3BCE5">
            <w:pPr>
              <w:pStyle w:val="42"/>
              <w:bidi w:val="0"/>
              <w:rPr>
                <w:rFonts w:hint="eastAsia"/>
              </w:rPr>
            </w:pPr>
            <w:r>
              <w:rPr>
                <w:rFonts w:hint="eastAsia"/>
                <w:lang w:val="en-US" w:eastAsia="zh-CN"/>
              </w:rPr>
              <w:t>租赁商可通过手机或电脑远程查看设备状况并及时处理问题，对智能轮椅进行远程故障诊断和修复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D3AF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E444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D26E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81A2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E672D">
            <w:pPr>
              <w:pStyle w:val="42"/>
              <w:bidi w:val="0"/>
              <w:rPr>
                <w:rFonts w:hint="eastAsia"/>
              </w:rPr>
            </w:pPr>
            <w:r>
              <w:rPr>
                <w:rFonts w:hint="eastAsia"/>
                <w:lang w:val="en-US" w:eastAsia="zh-CN"/>
              </w:rPr>
              <w:t>0.3</w:t>
            </w:r>
          </w:p>
        </w:tc>
      </w:tr>
      <w:tr w14:paraId="7BD07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61103">
            <w:pPr>
              <w:pStyle w:val="42"/>
              <w:bidi w:val="0"/>
              <w:rPr>
                <w:rFonts w:hint="eastAsia"/>
              </w:rPr>
            </w:pPr>
            <w:r>
              <w:rPr>
                <w:rFonts w:hint="eastAsia"/>
                <w:lang w:val="en-US" w:eastAsia="zh-CN"/>
              </w:rPr>
              <w:t>203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DD04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ADB3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C360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25692">
            <w:pPr>
              <w:pStyle w:val="42"/>
              <w:bidi w:val="0"/>
              <w:rPr>
                <w:rFonts w:hint="eastAsia"/>
              </w:rPr>
            </w:pPr>
            <w:r>
              <w:rPr>
                <w:rFonts w:hint="eastAsia"/>
                <w:lang w:val="en-US" w:eastAsia="zh-CN"/>
              </w:rPr>
              <w:t>根据设备使用情况自动调整运行参数，降低能耗，实现绿色租赁，例如智能床垫根据使用者状态调整功率</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1BE1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09AC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ED29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4CF8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CBE39">
            <w:pPr>
              <w:pStyle w:val="42"/>
              <w:bidi w:val="0"/>
              <w:rPr>
                <w:rFonts w:hint="eastAsia"/>
              </w:rPr>
            </w:pPr>
            <w:r>
              <w:rPr>
                <w:rFonts w:hint="eastAsia"/>
                <w:lang w:val="en-US" w:eastAsia="zh-CN"/>
              </w:rPr>
              <w:t>0.3</w:t>
            </w:r>
          </w:p>
        </w:tc>
      </w:tr>
      <w:tr w14:paraId="3E8A3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CF795">
            <w:pPr>
              <w:pStyle w:val="42"/>
              <w:bidi w:val="0"/>
              <w:rPr>
                <w:rFonts w:hint="eastAsia"/>
              </w:rPr>
            </w:pPr>
            <w:r>
              <w:rPr>
                <w:rFonts w:hint="eastAsia"/>
                <w:lang w:val="en-US" w:eastAsia="zh-CN"/>
              </w:rPr>
              <w:t>204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4953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5451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DCBA10">
            <w:pPr>
              <w:pStyle w:val="42"/>
              <w:bidi w:val="0"/>
              <w:rPr>
                <w:rFonts w:hint="eastAsia"/>
              </w:rPr>
            </w:pPr>
            <w:r>
              <w:rPr>
                <w:rFonts w:hint="eastAsia"/>
                <w:lang w:val="en-US" w:eastAsia="zh-CN"/>
              </w:rPr>
              <w:t>数据分析与决策支持子模块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C739A">
            <w:pPr>
              <w:pStyle w:val="42"/>
              <w:bidi w:val="0"/>
              <w:rPr>
                <w:rFonts w:hint="eastAsia"/>
              </w:rPr>
            </w:pPr>
            <w:r>
              <w:rPr>
                <w:rFonts w:hint="eastAsia"/>
                <w:lang w:val="en-US" w:eastAsia="zh-CN"/>
              </w:rPr>
              <w:t>实时收集大量设备运行数据，如设备使用时长、使用地点等信息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4B5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6B0B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A3E9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27C7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E05A8">
            <w:pPr>
              <w:pStyle w:val="42"/>
              <w:bidi w:val="0"/>
              <w:rPr>
                <w:rFonts w:hint="eastAsia"/>
              </w:rPr>
            </w:pPr>
            <w:r>
              <w:rPr>
                <w:rFonts w:hint="eastAsia"/>
                <w:lang w:val="en-US" w:eastAsia="zh-CN"/>
              </w:rPr>
              <w:t>0.3</w:t>
            </w:r>
          </w:p>
        </w:tc>
      </w:tr>
      <w:tr w14:paraId="24714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E7309">
            <w:pPr>
              <w:pStyle w:val="42"/>
              <w:bidi w:val="0"/>
              <w:rPr>
                <w:rFonts w:hint="eastAsia"/>
              </w:rPr>
            </w:pPr>
            <w:r>
              <w:rPr>
                <w:rFonts w:hint="eastAsia"/>
                <w:lang w:val="en-US" w:eastAsia="zh-CN"/>
              </w:rPr>
              <w:t>205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0CCF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4968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D0D3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9A675">
            <w:pPr>
              <w:pStyle w:val="42"/>
              <w:bidi w:val="0"/>
              <w:rPr>
                <w:rFonts w:hint="eastAsia"/>
              </w:rPr>
            </w:pPr>
            <w:r>
              <w:rPr>
                <w:rFonts w:hint="eastAsia"/>
                <w:lang w:val="en-US" w:eastAsia="zh-CN"/>
              </w:rPr>
              <w:t>以图表、仪表盘等形式展示设备运行状态和数据分析结果，让租赁商更直观了解设备情况</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65BE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0E0D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CFA0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C578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F0F2C">
            <w:pPr>
              <w:pStyle w:val="42"/>
              <w:bidi w:val="0"/>
              <w:rPr>
                <w:rFonts w:hint="eastAsia"/>
              </w:rPr>
            </w:pPr>
            <w:r>
              <w:rPr>
                <w:rFonts w:hint="eastAsia"/>
                <w:lang w:val="en-US" w:eastAsia="zh-CN"/>
              </w:rPr>
              <w:t>0.3</w:t>
            </w:r>
          </w:p>
        </w:tc>
      </w:tr>
      <w:tr w14:paraId="6D2E7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C46CA">
            <w:pPr>
              <w:pStyle w:val="42"/>
              <w:bidi w:val="0"/>
              <w:rPr>
                <w:rFonts w:hint="eastAsia"/>
              </w:rPr>
            </w:pPr>
            <w:r>
              <w:rPr>
                <w:rFonts w:hint="eastAsia"/>
                <w:lang w:val="en-US" w:eastAsia="zh-CN"/>
              </w:rPr>
              <w:t>206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2FC9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7D3D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8851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DE4E2">
            <w:pPr>
              <w:pStyle w:val="42"/>
              <w:bidi w:val="0"/>
              <w:rPr>
                <w:rFonts w:hint="eastAsia"/>
              </w:rPr>
            </w:pPr>
            <w:r>
              <w:rPr>
                <w:rFonts w:hint="eastAsia"/>
                <w:lang w:val="en-US" w:eastAsia="zh-CN"/>
              </w:rPr>
              <w:t>根据历史数据进行预测分析，为设备购置、配置、调度等提供决策建议，如预测某款智能手环的租赁需求趋势</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D3C2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8650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7DDE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D3EE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5197A">
            <w:pPr>
              <w:pStyle w:val="42"/>
              <w:bidi w:val="0"/>
              <w:rPr>
                <w:rFonts w:hint="eastAsia"/>
              </w:rPr>
            </w:pPr>
            <w:r>
              <w:rPr>
                <w:rFonts w:hint="eastAsia"/>
                <w:lang w:val="en-US" w:eastAsia="zh-CN"/>
              </w:rPr>
              <w:t>0.3</w:t>
            </w:r>
          </w:p>
        </w:tc>
      </w:tr>
      <w:tr w14:paraId="59820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D4953">
            <w:pPr>
              <w:pStyle w:val="42"/>
              <w:bidi w:val="0"/>
              <w:rPr>
                <w:rFonts w:hint="eastAsia"/>
              </w:rPr>
            </w:pPr>
            <w:r>
              <w:rPr>
                <w:rFonts w:hint="eastAsia"/>
                <w:lang w:val="en-US" w:eastAsia="zh-CN"/>
              </w:rPr>
              <w:t>207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CD39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D889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EBBAC">
            <w:pPr>
              <w:pStyle w:val="42"/>
              <w:bidi w:val="0"/>
              <w:rPr>
                <w:rFonts w:hint="eastAsia"/>
              </w:rPr>
            </w:pPr>
            <w:r>
              <w:rPr>
                <w:rFonts w:hint="eastAsia"/>
                <w:lang w:val="en-US" w:eastAsia="zh-CN"/>
              </w:rPr>
              <w:t>客户服务子模块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426B1">
            <w:pPr>
              <w:pStyle w:val="42"/>
              <w:bidi w:val="0"/>
              <w:rPr>
                <w:rFonts w:hint="eastAsia"/>
              </w:rPr>
            </w:pPr>
            <w:r>
              <w:rPr>
                <w:rFonts w:hint="eastAsia"/>
                <w:lang w:val="en-US" w:eastAsia="zh-CN"/>
              </w:rPr>
              <w:t>定期向客户发送调查问卷，了解客户需求和满意度，为租赁商改进服务提供方向</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0DC4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BA42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A872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DAA2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C257D">
            <w:pPr>
              <w:pStyle w:val="42"/>
              <w:bidi w:val="0"/>
              <w:rPr>
                <w:rFonts w:hint="eastAsia"/>
              </w:rPr>
            </w:pPr>
            <w:r>
              <w:rPr>
                <w:rFonts w:hint="eastAsia"/>
                <w:lang w:val="en-US" w:eastAsia="zh-CN"/>
              </w:rPr>
              <w:t>0.3</w:t>
            </w:r>
          </w:p>
        </w:tc>
      </w:tr>
      <w:tr w14:paraId="2442E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2FC01">
            <w:pPr>
              <w:pStyle w:val="42"/>
              <w:bidi w:val="0"/>
              <w:rPr>
                <w:rFonts w:hint="eastAsia"/>
              </w:rPr>
            </w:pPr>
            <w:r>
              <w:rPr>
                <w:rFonts w:hint="eastAsia"/>
                <w:lang w:val="en-US" w:eastAsia="zh-CN"/>
              </w:rPr>
              <w:t>208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F6D4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28C1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057F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A64A6">
            <w:pPr>
              <w:pStyle w:val="42"/>
              <w:bidi w:val="0"/>
              <w:rPr>
                <w:rFonts w:hint="eastAsia"/>
              </w:rPr>
            </w:pPr>
            <w:r>
              <w:rPr>
                <w:rFonts w:hint="eastAsia"/>
                <w:lang w:val="en-US" w:eastAsia="zh-CN"/>
              </w:rPr>
              <w:t>平台提供在线客服，解答客户在租赁过程中遇到的问题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1B7C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EC67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D238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6FEB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13928">
            <w:pPr>
              <w:pStyle w:val="42"/>
              <w:bidi w:val="0"/>
              <w:rPr>
                <w:rFonts w:hint="eastAsia"/>
              </w:rPr>
            </w:pPr>
            <w:r>
              <w:rPr>
                <w:rFonts w:hint="eastAsia"/>
                <w:lang w:val="en-US" w:eastAsia="zh-CN"/>
              </w:rPr>
              <w:t>0.3</w:t>
            </w:r>
          </w:p>
        </w:tc>
      </w:tr>
      <w:tr w14:paraId="2D705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F0EA6">
            <w:pPr>
              <w:pStyle w:val="42"/>
              <w:bidi w:val="0"/>
              <w:rPr>
                <w:rFonts w:hint="eastAsia"/>
              </w:rPr>
            </w:pPr>
            <w:r>
              <w:rPr>
                <w:rFonts w:hint="eastAsia"/>
                <w:lang w:val="en-US" w:eastAsia="zh-CN"/>
              </w:rPr>
              <w:t>209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EB15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8D81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1B370">
            <w:pPr>
              <w:pStyle w:val="42"/>
              <w:bidi w:val="0"/>
              <w:rPr>
                <w:rFonts w:hint="eastAsia"/>
              </w:rPr>
            </w:pPr>
            <w:r>
              <w:rPr>
                <w:rFonts w:hint="eastAsia"/>
                <w:lang w:val="en-US" w:eastAsia="zh-CN"/>
              </w:rPr>
              <w:t>合同管理子模块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D699E">
            <w:pPr>
              <w:pStyle w:val="42"/>
              <w:bidi w:val="0"/>
              <w:rPr>
                <w:rFonts w:hint="eastAsia"/>
              </w:rPr>
            </w:pPr>
            <w:r>
              <w:rPr>
                <w:rFonts w:hint="eastAsia"/>
                <w:lang w:val="en-US" w:eastAsia="zh-CN"/>
              </w:rPr>
              <w:t>实现电子化租赁合同的签订、存储和查询，提高合同管理效率和安全性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5721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E6AB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C378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C9C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DEA46">
            <w:pPr>
              <w:pStyle w:val="42"/>
              <w:bidi w:val="0"/>
              <w:rPr>
                <w:rFonts w:hint="eastAsia"/>
              </w:rPr>
            </w:pPr>
            <w:r>
              <w:rPr>
                <w:rFonts w:hint="eastAsia"/>
                <w:lang w:val="en-US" w:eastAsia="zh-CN"/>
              </w:rPr>
              <w:t>0.3</w:t>
            </w:r>
          </w:p>
        </w:tc>
      </w:tr>
      <w:tr w14:paraId="5EA83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E2ECC">
            <w:pPr>
              <w:pStyle w:val="42"/>
              <w:bidi w:val="0"/>
              <w:rPr>
                <w:rFonts w:hint="eastAsia"/>
              </w:rPr>
            </w:pPr>
            <w:r>
              <w:rPr>
                <w:rFonts w:hint="eastAsia"/>
                <w:lang w:val="en-US" w:eastAsia="zh-CN"/>
              </w:rPr>
              <w:t>210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8E20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E37E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23B4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9398B">
            <w:pPr>
              <w:pStyle w:val="42"/>
              <w:bidi w:val="0"/>
              <w:rPr>
                <w:rFonts w:hint="eastAsia"/>
              </w:rPr>
            </w:pPr>
            <w:r>
              <w:rPr>
                <w:rFonts w:hint="eastAsia"/>
                <w:lang w:val="en-US" w:eastAsia="zh-CN"/>
              </w:rPr>
              <w:t>自动提醒客户和租赁商合同续约，避免漏单风险</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14AB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2051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C833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2F3C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8222B">
            <w:pPr>
              <w:pStyle w:val="42"/>
              <w:bidi w:val="0"/>
              <w:rPr>
                <w:rFonts w:hint="eastAsia"/>
              </w:rPr>
            </w:pPr>
            <w:r>
              <w:rPr>
                <w:rFonts w:hint="eastAsia"/>
                <w:lang w:val="en-US" w:eastAsia="zh-CN"/>
              </w:rPr>
              <w:t>0.3</w:t>
            </w:r>
          </w:p>
        </w:tc>
      </w:tr>
      <w:tr w14:paraId="1E143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8D064">
            <w:pPr>
              <w:pStyle w:val="42"/>
              <w:bidi w:val="0"/>
              <w:rPr>
                <w:rFonts w:hint="eastAsia"/>
              </w:rPr>
            </w:pPr>
            <w:r>
              <w:rPr>
                <w:rFonts w:hint="eastAsia"/>
                <w:lang w:val="en-US" w:eastAsia="zh-CN"/>
              </w:rPr>
              <w:t>211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08C8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264A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AD8E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4C79D">
            <w:pPr>
              <w:pStyle w:val="42"/>
              <w:bidi w:val="0"/>
              <w:rPr>
                <w:rFonts w:hint="eastAsia"/>
              </w:rPr>
            </w:pPr>
            <w:r>
              <w:rPr>
                <w:rFonts w:hint="eastAsia"/>
                <w:lang w:val="en-US" w:eastAsia="zh-CN"/>
              </w:rPr>
              <w:t>根据实际情况对合同条款进行调整和更新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383D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BDE9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5C5F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7FC5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C0BD6">
            <w:pPr>
              <w:pStyle w:val="42"/>
              <w:bidi w:val="0"/>
              <w:rPr>
                <w:rFonts w:hint="eastAsia"/>
              </w:rPr>
            </w:pPr>
            <w:r>
              <w:rPr>
                <w:rFonts w:hint="eastAsia"/>
                <w:lang w:val="en-US" w:eastAsia="zh-CN"/>
              </w:rPr>
              <w:t>0.3</w:t>
            </w:r>
          </w:p>
        </w:tc>
      </w:tr>
      <w:tr w14:paraId="44B3F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52052">
            <w:pPr>
              <w:pStyle w:val="42"/>
              <w:bidi w:val="0"/>
              <w:rPr>
                <w:rFonts w:hint="eastAsia"/>
              </w:rPr>
            </w:pPr>
            <w:r>
              <w:rPr>
                <w:rFonts w:hint="eastAsia"/>
                <w:lang w:val="en-US" w:eastAsia="zh-CN"/>
              </w:rPr>
              <w:t>212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3F6CB">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8B625C">
            <w:pPr>
              <w:pStyle w:val="42"/>
              <w:bidi w:val="0"/>
              <w:rPr>
                <w:rFonts w:hint="eastAsia"/>
              </w:rPr>
            </w:pPr>
            <w:r>
              <w:rPr>
                <w:rFonts w:hint="eastAsia"/>
                <w:lang w:val="en-US" w:eastAsia="zh-CN"/>
              </w:rPr>
              <w:t>物流配送模块</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F85AD">
            <w:pPr>
              <w:pStyle w:val="42"/>
              <w:bidi w:val="0"/>
              <w:rPr>
                <w:rFonts w:hint="eastAsia"/>
              </w:rPr>
            </w:pPr>
            <w:r>
              <w:rPr>
                <w:rFonts w:hint="eastAsia"/>
                <w:lang w:val="en-US" w:eastAsia="zh-CN"/>
              </w:rPr>
              <w:t>订单接收子模块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05DF4">
            <w:pPr>
              <w:pStyle w:val="42"/>
              <w:bidi w:val="0"/>
              <w:rPr>
                <w:rFonts w:hint="eastAsia"/>
              </w:rPr>
            </w:pPr>
            <w:r>
              <w:rPr>
                <w:rFonts w:hint="eastAsia"/>
                <w:lang w:val="en-US" w:eastAsia="zh-CN"/>
              </w:rPr>
              <w:t>接收商城系统传递的商品订单信息；获取商品详细信息；获取收货地址；获取联系方式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C4C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DA57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9FA8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635E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EFCFB">
            <w:pPr>
              <w:pStyle w:val="42"/>
              <w:bidi w:val="0"/>
              <w:rPr>
                <w:rFonts w:hint="eastAsia"/>
              </w:rPr>
            </w:pPr>
            <w:r>
              <w:rPr>
                <w:rFonts w:hint="eastAsia"/>
                <w:lang w:val="en-US" w:eastAsia="zh-CN"/>
              </w:rPr>
              <w:t>0.3</w:t>
            </w:r>
          </w:p>
        </w:tc>
      </w:tr>
      <w:tr w14:paraId="5E18E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CDEBB">
            <w:pPr>
              <w:pStyle w:val="42"/>
              <w:bidi w:val="0"/>
              <w:rPr>
                <w:rFonts w:hint="eastAsia"/>
              </w:rPr>
            </w:pPr>
            <w:r>
              <w:rPr>
                <w:rFonts w:hint="eastAsia"/>
                <w:lang w:val="en-US" w:eastAsia="zh-CN"/>
              </w:rPr>
              <w:t>213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4C30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445E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0B0CA9">
            <w:pPr>
              <w:pStyle w:val="42"/>
              <w:bidi w:val="0"/>
              <w:rPr>
                <w:rFonts w:hint="eastAsia"/>
              </w:rPr>
            </w:pPr>
            <w:r>
              <w:rPr>
                <w:rFonts w:hint="eastAsia"/>
                <w:lang w:val="en-US" w:eastAsia="zh-CN"/>
              </w:rPr>
              <w:t>商品分拣与包装子模块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3D18F">
            <w:pPr>
              <w:pStyle w:val="42"/>
              <w:bidi w:val="0"/>
              <w:rPr>
                <w:rFonts w:hint="eastAsia"/>
              </w:rPr>
            </w:pPr>
            <w:r>
              <w:rPr>
                <w:rFonts w:hint="eastAsia"/>
                <w:lang w:val="en-US" w:eastAsia="zh-CN"/>
              </w:rPr>
              <w:t>根据订单信息从仓库分拣商品；对普通商品进行常规包装</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78C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6860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1BBE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A043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87561">
            <w:pPr>
              <w:pStyle w:val="42"/>
              <w:bidi w:val="0"/>
              <w:rPr>
                <w:rFonts w:hint="eastAsia"/>
              </w:rPr>
            </w:pPr>
            <w:r>
              <w:rPr>
                <w:rFonts w:hint="eastAsia"/>
                <w:lang w:val="en-US" w:eastAsia="zh-CN"/>
              </w:rPr>
              <w:t>0.3</w:t>
            </w:r>
          </w:p>
        </w:tc>
      </w:tr>
      <w:tr w14:paraId="27106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43506">
            <w:pPr>
              <w:pStyle w:val="42"/>
              <w:bidi w:val="0"/>
              <w:rPr>
                <w:rFonts w:hint="eastAsia"/>
              </w:rPr>
            </w:pPr>
            <w:r>
              <w:rPr>
                <w:rFonts w:hint="eastAsia"/>
                <w:lang w:val="en-US" w:eastAsia="zh-CN"/>
              </w:rPr>
              <w:t>214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326F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6C0B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6332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A79E9">
            <w:pPr>
              <w:pStyle w:val="42"/>
              <w:bidi w:val="0"/>
              <w:rPr>
                <w:rFonts w:hint="eastAsia"/>
              </w:rPr>
            </w:pPr>
            <w:r>
              <w:rPr>
                <w:rFonts w:hint="eastAsia"/>
                <w:lang w:val="en-US" w:eastAsia="zh-CN"/>
              </w:rPr>
              <w:t>采用冷链物流包装医疗用品；使用专门冷藏箱包装疫苗等生物制品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7EC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8870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23A2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957F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90AFF">
            <w:pPr>
              <w:pStyle w:val="42"/>
              <w:bidi w:val="0"/>
              <w:rPr>
                <w:rFonts w:hint="eastAsia"/>
              </w:rPr>
            </w:pPr>
            <w:r>
              <w:rPr>
                <w:rFonts w:hint="eastAsia"/>
                <w:lang w:val="en-US" w:eastAsia="zh-CN"/>
              </w:rPr>
              <w:t>0.3</w:t>
            </w:r>
          </w:p>
        </w:tc>
      </w:tr>
      <w:tr w14:paraId="2DB01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A60D4">
            <w:pPr>
              <w:pStyle w:val="42"/>
              <w:bidi w:val="0"/>
              <w:rPr>
                <w:rFonts w:hint="eastAsia"/>
              </w:rPr>
            </w:pPr>
            <w:r>
              <w:rPr>
                <w:rFonts w:hint="eastAsia"/>
                <w:lang w:val="en-US" w:eastAsia="zh-CN"/>
              </w:rPr>
              <w:t>215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32EB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70BC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60BD41">
            <w:pPr>
              <w:pStyle w:val="42"/>
              <w:bidi w:val="0"/>
              <w:rPr>
                <w:rFonts w:hint="eastAsia"/>
              </w:rPr>
            </w:pPr>
            <w:r>
              <w:rPr>
                <w:rFonts w:hint="eastAsia"/>
                <w:lang w:val="en-US" w:eastAsia="zh-CN"/>
              </w:rPr>
              <w:t>运输配送子模块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223EC">
            <w:pPr>
              <w:pStyle w:val="42"/>
              <w:bidi w:val="0"/>
              <w:rPr>
                <w:rFonts w:hint="eastAsia"/>
              </w:rPr>
            </w:pPr>
            <w:r>
              <w:rPr>
                <w:rFonts w:hint="eastAsia"/>
                <w:lang w:val="en-US" w:eastAsia="zh-CN"/>
              </w:rPr>
              <w:t>安排车辆和人员运输商品；为商品分配运输车辆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B6C4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1A6E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66E4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26A8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4E35D">
            <w:pPr>
              <w:pStyle w:val="42"/>
              <w:bidi w:val="0"/>
              <w:rPr>
                <w:rFonts w:hint="eastAsia"/>
              </w:rPr>
            </w:pPr>
            <w:r>
              <w:rPr>
                <w:rFonts w:hint="eastAsia"/>
                <w:lang w:val="en-US" w:eastAsia="zh-CN"/>
              </w:rPr>
              <w:t>0.3</w:t>
            </w:r>
          </w:p>
        </w:tc>
      </w:tr>
      <w:tr w14:paraId="07D6B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4ABB4">
            <w:pPr>
              <w:pStyle w:val="42"/>
              <w:bidi w:val="0"/>
              <w:rPr>
                <w:rFonts w:hint="eastAsia"/>
              </w:rPr>
            </w:pPr>
            <w:r>
              <w:rPr>
                <w:rFonts w:hint="eastAsia"/>
                <w:lang w:val="en-US" w:eastAsia="zh-CN"/>
              </w:rPr>
              <w:t>216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3865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E82E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10B7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ED4A7">
            <w:pPr>
              <w:pStyle w:val="42"/>
              <w:bidi w:val="0"/>
              <w:rPr>
                <w:rFonts w:hint="eastAsia"/>
              </w:rPr>
            </w:pPr>
            <w:r>
              <w:rPr>
                <w:rFonts w:hint="eastAsia"/>
                <w:lang w:val="en-US" w:eastAsia="zh-CN"/>
              </w:rPr>
              <w:t>消费者通过物流单号查询运输状态；物流配送公司实时更新运输信息；提供车辆位置信息；提供预计到达时间信息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DB27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DAD7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C21D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506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69164">
            <w:pPr>
              <w:pStyle w:val="42"/>
              <w:bidi w:val="0"/>
              <w:rPr>
                <w:rFonts w:hint="eastAsia"/>
              </w:rPr>
            </w:pPr>
            <w:r>
              <w:rPr>
                <w:rFonts w:hint="eastAsia"/>
                <w:lang w:val="en-US" w:eastAsia="zh-CN"/>
              </w:rPr>
              <w:t>0.3</w:t>
            </w:r>
          </w:p>
        </w:tc>
      </w:tr>
      <w:tr w14:paraId="7002D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CC3AD">
            <w:pPr>
              <w:pStyle w:val="42"/>
              <w:bidi w:val="0"/>
              <w:rPr>
                <w:rFonts w:hint="eastAsia"/>
              </w:rPr>
            </w:pPr>
            <w:r>
              <w:rPr>
                <w:rFonts w:hint="eastAsia"/>
                <w:lang w:val="en-US" w:eastAsia="zh-CN"/>
              </w:rPr>
              <w:t>217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0E51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3272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8BBD3">
            <w:pPr>
              <w:pStyle w:val="42"/>
              <w:bidi w:val="0"/>
              <w:rPr>
                <w:rFonts w:hint="eastAsia"/>
              </w:rPr>
            </w:pPr>
            <w:r>
              <w:rPr>
                <w:rFonts w:hint="eastAsia"/>
                <w:lang w:val="en-US" w:eastAsia="zh-CN"/>
              </w:rPr>
              <w:t>签收确认子模块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DE783">
            <w:pPr>
              <w:pStyle w:val="42"/>
              <w:bidi w:val="0"/>
              <w:rPr>
                <w:rFonts w:hint="eastAsia"/>
              </w:rPr>
            </w:pPr>
            <w:r>
              <w:rPr>
                <w:rFonts w:hint="eastAsia"/>
                <w:lang w:val="en-US" w:eastAsia="zh-CN"/>
              </w:rPr>
              <w:t>消费者签收商品；物流配送公司反馈签收信息给商城系统；商城系统更新订单状态为已完成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B38A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EF00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0A6C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5F34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10D3">
            <w:pPr>
              <w:pStyle w:val="42"/>
              <w:bidi w:val="0"/>
              <w:rPr>
                <w:rFonts w:hint="eastAsia"/>
              </w:rPr>
            </w:pPr>
            <w:r>
              <w:rPr>
                <w:rFonts w:hint="eastAsia"/>
                <w:lang w:val="en-US" w:eastAsia="zh-CN"/>
              </w:rPr>
              <w:t>0.3</w:t>
            </w:r>
          </w:p>
        </w:tc>
      </w:tr>
      <w:tr w14:paraId="7AD36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9D947">
            <w:pPr>
              <w:pStyle w:val="42"/>
              <w:bidi w:val="0"/>
              <w:rPr>
                <w:rFonts w:hint="eastAsia"/>
              </w:rPr>
            </w:pPr>
            <w:r>
              <w:rPr>
                <w:rFonts w:hint="eastAsia"/>
                <w:lang w:val="en-US" w:eastAsia="zh-CN"/>
              </w:rPr>
              <w:t>218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534C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9A08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88C3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24853">
            <w:pPr>
              <w:pStyle w:val="42"/>
              <w:bidi w:val="0"/>
              <w:rPr>
                <w:rFonts w:hint="eastAsia"/>
              </w:rPr>
            </w:pPr>
            <w:r>
              <w:rPr>
                <w:rFonts w:hint="eastAsia"/>
                <w:lang w:val="en-US" w:eastAsia="zh-CN"/>
              </w:rPr>
              <w:t>系统邀请消费者对商品评价；系统邀请消费者对物流服务评价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1E0A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330E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E6B4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1D8B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6F2B4">
            <w:pPr>
              <w:pStyle w:val="42"/>
              <w:bidi w:val="0"/>
              <w:rPr>
                <w:rFonts w:hint="eastAsia"/>
              </w:rPr>
            </w:pPr>
            <w:r>
              <w:rPr>
                <w:rFonts w:hint="eastAsia"/>
                <w:lang w:val="en-US" w:eastAsia="zh-CN"/>
              </w:rPr>
              <w:t>0.3</w:t>
            </w:r>
          </w:p>
        </w:tc>
      </w:tr>
      <w:tr w14:paraId="0C99D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6AC93">
            <w:pPr>
              <w:pStyle w:val="42"/>
              <w:bidi w:val="0"/>
              <w:rPr>
                <w:rFonts w:hint="eastAsia"/>
              </w:rPr>
            </w:pPr>
            <w:r>
              <w:rPr>
                <w:rFonts w:hint="eastAsia"/>
                <w:lang w:val="en-US" w:eastAsia="zh-CN"/>
              </w:rPr>
              <w:t>219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EF09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AA335">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AF1673">
            <w:pPr>
              <w:pStyle w:val="42"/>
              <w:bidi w:val="0"/>
              <w:rPr>
                <w:rFonts w:hint="eastAsia"/>
              </w:rPr>
            </w:pPr>
            <w:r>
              <w:rPr>
                <w:rFonts w:hint="eastAsia"/>
                <w:lang w:val="en-US" w:eastAsia="zh-CN"/>
              </w:rPr>
              <w:t>客户关系维护子模块（新增）</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6B4C1">
            <w:pPr>
              <w:pStyle w:val="42"/>
              <w:bidi w:val="0"/>
              <w:rPr>
                <w:rFonts w:hint="eastAsia"/>
              </w:rPr>
            </w:pPr>
            <w:r>
              <w:rPr>
                <w:rFonts w:hint="eastAsia"/>
                <w:lang w:val="en-US" w:eastAsia="zh-CN"/>
              </w:rPr>
              <w:t>对客户信息进行分类；按照业务类型将客户分为零售类、制造类等；依据合作频率划分为高频合作客户、低频合作客户；对客户信息进行分析；了解不同类型客户需求特点；了解不同类型客户合作模式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339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C65C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F73D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1FC0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5AA43">
            <w:pPr>
              <w:pStyle w:val="42"/>
              <w:bidi w:val="0"/>
              <w:rPr>
                <w:rFonts w:hint="eastAsia"/>
              </w:rPr>
            </w:pPr>
            <w:r>
              <w:rPr>
                <w:rFonts w:hint="eastAsia"/>
                <w:lang w:val="en-US" w:eastAsia="zh-CN"/>
              </w:rPr>
              <w:t>0.3</w:t>
            </w:r>
          </w:p>
        </w:tc>
      </w:tr>
      <w:tr w14:paraId="3E73B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E34B4">
            <w:pPr>
              <w:pStyle w:val="42"/>
              <w:bidi w:val="0"/>
              <w:rPr>
                <w:rFonts w:hint="eastAsia"/>
              </w:rPr>
            </w:pPr>
            <w:r>
              <w:rPr>
                <w:rFonts w:hint="eastAsia"/>
                <w:lang w:val="en-US" w:eastAsia="zh-CN"/>
              </w:rPr>
              <w:t>220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DA1D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4346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6F20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B8422">
            <w:pPr>
              <w:pStyle w:val="42"/>
              <w:bidi w:val="0"/>
              <w:rPr>
                <w:rFonts w:hint="eastAsia"/>
              </w:rPr>
            </w:pPr>
            <w:r>
              <w:rPr>
                <w:rFonts w:hint="eastAsia"/>
                <w:lang w:val="en-US" w:eastAsia="zh-CN"/>
              </w:rPr>
              <w:t>为高频合作零售类客户优化配送服务；为高频合作零售类客户提供更快捷配送方案；为低频合作但业务量大的制造类客户优化价格策略；为低频合作但业务量大的制造类客户给予价格优惠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A12E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B916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3EC5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0CD7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EFFBE">
            <w:pPr>
              <w:pStyle w:val="42"/>
              <w:bidi w:val="0"/>
              <w:rPr>
                <w:rFonts w:hint="eastAsia"/>
              </w:rPr>
            </w:pPr>
            <w:r>
              <w:rPr>
                <w:rFonts w:hint="eastAsia"/>
                <w:lang w:val="en-US" w:eastAsia="zh-CN"/>
              </w:rPr>
              <w:t>0.3</w:t>
            </w:r>
          </w:p>
        </w:tc>
      </w:tr>
      <w:tr w14:paraId="2A4E3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F440F">
            <w:pPr>
              <w:pStyle w:val="42"/>
              <w:bidi w:val="0"/>
              <w:rPr>
                <w:rFonts w:hint="eastAsia"/>
              </w:rPr>
            </w:pPr>
            <w:r>
              <w:rPr>
                <w:rFonts w:hint="eastAsia"/>
                <w:lang w:val="en-US" w:eastAsia="zh-CN"/>
              </w:rPr>
              <w:t>221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39C1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7DE9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46A9B0">
            <w:pPr>
              <w:pStyle w:val="42"/>
              <w:bidi w:val="0"/>
              <w:rPr>
                <w:rFonts w:hint="eastAsia"/>
              </w:rPr>
            </w:pPr>
            <w:r>
              <w:rPr>
                <w:rFonts w:hint="eastAsia"/>
                <w:lang w:val="en-US" w:eastAsia="zh-CN"/>
              </w:rPr>
              <w:t>运输规划子模块（新增）</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3A570">
            <w:pPr>
              <w:pStyle w:val="42"/>
              <w:bidi w:val="0"/>
              <w:rPr>
                <w:rFonts w:hint="eastAsia"/>
              </w:rPr>
            </w:pPr>
            <w:r>
              <w:rPr>
                <w:rFonts w:hint="eastAsia"/>
                <w:lang w:val="en-US" w:eastAsia="zh-CN"/>
              </w:rPr>
              <w:t>综合考虑配送点地理位置制定运输计划；根据交通状况制定运输计划；结合货物重量和体积制定运输计划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BF8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8808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F08A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C91A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F7CF0">
            <w:pPr>
              <w:pStyle w:val="42"/>
              <w:bidi w:val="0"/>
              <w:rPr>
                <w:rFonts w:hint="eastAsia"/>
              </w:rPr>
            </w:pPr>
            <w:r>
              <w:rPr>
                <w:rFonts w:hint="eastAsia"/>
                <w:lang w:val="en-US" w:eastAsia="zh-CN"/>
              </w:rPr>
              <w:t>0.3</w:t>
            </w:r>
          </w:p>
        </w:tc>
      </w:tr>
      <w:tr w14:paraId="429AB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2D381">
            <w:pPr>
              <w:pStyle w:val="42"/>
              <w:bidi w:val="0"/>
              <w:rPr>
                <w:rFonts w:hint="eastAsia"/>
              </w:rPr>
            </w:pPr>
            <w:r>
              <w:rPr>
                <w:rFonts w:hint="eastAsia"/>
                <w:lang w:val="en-US" w:eastAsia="zh-CN"/>
              </w:rPr>
              <w:t>222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3B22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F904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9277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5A765">
            <w:pPr>
              <w:pStyle w:val="42"/>
              <w:bidi w:val="0"/>
              <w:rPr>
                <w:rFonts w:hint="eastAsia"/>
              </w:rPr>
            </w:pPr>
            <w:r>
              <w:rPr>
                <w:rFonts w:hint="eastAsia"/>
                <w:lang w:val="en-US" w:eastAsia="zh-CN"/>
              </w:rPr>
              <w:t>确定各个配送点之间空间关系；规划合理配送路线以节省时间和成本</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DB6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D5F9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E1EE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E115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3417F">
            <w:pPr>
              <w:pStyle w:val="42"/>
              <w:bidi w:val="0"/>
              <w:rPr>
                <w:rFonts w:hint="eastAsia"/>
              </w:rPr>
            </w:pPr>
            <w:r>
              <w:rPr>
                <w:rFonts w:hint="eastAsia"/>
                <w:lang w:val="en-US" w:eastAsia="zh-CN"/>
              </w:rPr>
              <w:t>0.3</w:t>
            </w:r>
          </w:p>
        </w:tc>
      </w:tr>
      <w:tr w14:paraId="22668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1A648">
            <w:pPr>
              <w:pStyle w:val="42"/>
              <w:bidi w:val="0"/>
              <w:rPr>
                <w:rFonts w:hint="eastAsia"/>
              </w:rPr>
            </w:pPr>
            <w:r>
              <w:rPr>
                <w:rFonts w:hint="eastAsia"/>
                <w:lang w:val="en-US" w:eastAsia="zh-CN"/>
              </w:rPr>
              <w:t>223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DA58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57A47">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7C378">
            <w:pPr>
              <w:pStyle w:val="42"/>
              <w:bidi w:val="0"/>
              <w:rPr>
                <w:rFonts w:hint="eastAsia"/>
              </w:rPr>
            </w:pPr>
            <w:r>
              <w:rPr>
                <w:rFonts w:hint="eastAsia"/>
                <w:lang w:val="en-US" w:eastAsia="zh-CN"/>
              </w:rPr>
              <w:t>财务管理子模块（新增）</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76048">
            <w:pPr>
              <w:pStyle w:val="42"/>
              <w:bidi w:val="0"/>
              <w:rPr>
                <w:rFonts w:hint="eastAsia"/>
              </w:rPr>
            </w:pPr>
            <w:r>
              <w:rPr>
                <w:rFonts w:hint="eastAsia"/>
                <w:lang w:val="en-US" w:eastAsia="zh-CN"/>
              </w:rPr>
              <w:t>根据商品重量计算运费；根据商品体积计算运费；根据运输距离计算运费；在订单结算时准确显示运费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135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FAE4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D842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AFF4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9AC32">
            <w:pPr>
              <w:pStyle w:val="42"/>
              <w:bidi w:val="0"/>
              <w:rPr>
                <w:rFonts w:hint="eastAsia"/>
              </w:rPr>
            </w:pPr>
            <w:r>
              <w:rPr>
                <w:rFonts w:hint="eastAsia"/>
                <w:lang w:val="en-US" w:eastAsia="zh-CN"/>
              </w:rPr>
              <w:t>0.3</w:t>
            </w:r>
          </w:p>
        </w:tc>
      </w:tr>
      <w:tr w14:paraId="043A9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730AC">
            <w:pPr>
              <w:pStyle w:val="42"/>
              <w:bidi w:val="0"/>
              <w:rPr>
                <w:rFonts w:hint="eastAsia"/>
              </w:rPr>
            </w:pPr>
            <w:r>
              <w:rPr>
                <w:rFonts w:hint="eastAsia"/>
                <w:lang w:val="en-US" w:eastAsia="zh-CN"/>
              </w:rPr>
              <w:t>224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C879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3EC16">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2066E">
            <w:pPr>
              <w:pStyle w:val="42"/>
              <w:bidi w:val="0"/>
              <w:rPr>
                <w:rFonts w:hint="eastAsia"/>
              </w:rPr>
            </w:pPr>
            <w:r>
              <w:rPr>
                <w:rFonts w:hint="eastAsia"/>
                <w:lang w:val="en-US" w:eastAsia="zh-CN"/>
              </w:rPr>
              <w:t>异常处理子模块（新增）</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2BD1D">
            <w:pPr>
              <w:pStyle w:val="42"/>
              <w:bidi w:val="0"/>
              <w:rPr>
                <w:rFonts w:hint="eastAsia"/>
              </w:rPr>
            </w:pPr>
            <w:r>
              <w:rPr>
                <w:rFonts w:hint="eastAsia"/>
                <w:lang w:val="en-US" w:eastAsia="zh-CN"/>
              </w:rPr>
              <w:t>处理包裹丢失情况；处理包裹损坏情况；与物流公司沟通协调解决异常问题；保障用户权益</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6B9A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6BC5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18B8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BEB2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C445E">
            <w:pPr>
              <w:pStyle w:val="42"/>
              <w:bidi w:val="0"/>
              <w:rPr>
                <w:rFonts w:hint="eastAsia"/>
              </w:rPr>
            </w:pPr>
            <w:r>
              <w:rPr>
                <w:rFonts w:hint="eastAsia"/>
                <w:lang w:val="en-US" w:eastAsia="zh-CN"/>
              </w:rPr>
              <w:t>0.3</w:t>
            </w:r>
          </w:p>
        </w:tc>
      </w:tr>
      <w:tr w14:paraId="321CB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5081F">
            <w:pPr>
              <w:pStyle w:val="42"/>
              <w:bidi w:val="0"/>
              <w:rPr>
                <w:rFonts w:hint="eastAsia"/>
              </w:rPr>
            </w:pPr>
            <w:r>
              <w:rPr>
                <w:rFonts w:hint="eastAsia"/>
                <w:lang w:val="en-US" w:eastAsia="zh-CN"/>
              </w:rPr>
              <w:t>225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547D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E68F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C13017">
            <w:pPr>
              <w:pStyle w:val="42"/>
              <w:bidi w:val="0"/>
              <w:rPr>
                <w:rFonts w:hint="eastAsia"/>
              </w:rPr>
            </w:pPr>
            <w:r>
              <w:rPr>
                <w:rFonts w:hint="eastAsia"/>
                <w:lang w:val="en-US" w:eastAsia="zh-CN"/>
              </w:rPr>
              <w:t>库存管理子模块（新增）</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409B2">
            <w:pPr>
              <w:pStyle w:val="42"/>
              <w:bidi w:val="0"/>
              <w:rPr>
                <w:rFonts w:hint="eastAsia"/>
              </w:rPr>
            </w:pPr>
            <w:r>
              <w:rPr>
                <w:rFonts w:hint="eastAsia"/>
                <w:lang w:val="en-US" w:eastAsia="zh-CN"/>
              </w:rPr>
              <w:t>实时监控库存数量；查询库存商品种类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89E7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BD91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5A88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57BB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97864">
            <w:pPr>
              <w:pStyle w:val="42"/>
              <w:bidi w:val="0"/>
              <w:rPr>
                <w:rFonts w:hint="eastAsia"/>
              </w:rPr>
            </w:pPr>
            <w:r>
              <w:rPr>
                <w:rFonts w:hint="eastAsia"/>
                <w:lang w:val="en-US" w:eastAsia="zh-CN"/>
              </w:rPr>
              <w:t>0.3</w:t>
            </w:r>
          </w:p>
        </w:tc>
      </w:tr>
      <w:tr w14:paraId="2B07B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F9C32">
            <w:pPr>
              <w:pStyle w:val="42"/>
              <w:bidi w:val="0"/>
              <w:rPr>
                <w:rFonts w:hint="eastAsia"/>
              </w:rPr>
            </w:pPr>
            <w:r>
              <w:rPr>
                <w:rFonts w:hint="eastAsia"/>
                <w:lang w:val="en-US" w:eastAsia="zh-CN"/>
              </w:rPr>
              <w:t>226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0C42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6B0E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9F1B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5490B">
            <w:pPr>
              <w:pStyle w:val="42"/>
              <w:bidi w:val="0"/>
              <w:rPr>
                <w:rFonts w:hint="eastAsia"/>
              </w:rPr>
            </w:pPr>
            <w:r>
              <w:rPr>
                <w:rFonts w:hint="eastAsia"/>
                <w:lang w:val="en-US" w:eastAsia="zh-CN"/>
              </w:rPr>
              <w:t>当库存低于一定阈值发出预警；提醒管理人员采购或调配商品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FA8B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CBCF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E7DC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88B7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8174A">
            <w:pPr>
              <w:pStyle w:val="42"/>
              <w:bidi w:val="0"/>
              <w:rPr>
                <w:rFonts w:hint="eastAsia"/>
              </w:rPr>
            </w:pPr>
            <w:r>
              <w:rPr>
                <w:rFonts w:hint="eastAsia"/>
                <w:lang w:val="en-US" w:eastAsia="zh-CN"/>
              </w:rPr>
              <w:t>0.3</w:t>
            </w:r>
          </w:p>
        </w:tc>
      </w:tr>
      <w:tr w14:paraId="252B5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145C3">
            <w:pPr>
              <w:pStyle w:val="42"/>
              <w:bidi w:val="0"/>
              <w:rPr>
                <w:rFonts w:hint="eastAsia"/>
              </w:rPr>
            </w:pPr>
            <w:r>
              <w:rPr>
                <w:rFonts w:hint="eastAsia"/>
                <w:lang w:val="en-US" w:eastAsia="zh-CN"/>
              </w:rPr>
              <w:t>227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5E27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BE2BE">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EBF647">
            <w:pPr>
              <w:pStyle w:val="42"/>
              <w:bidi w:val="0"/>
              <w:rPr>
                <w:rFonts w:hint="eastAsia"/>
              </w:rPr>
            </w:pPr>
            <w:r>
              <w:rPr>
                <w:rFonts w:hint="eastAsia"/>
                <w:lang w:val="en-US" w:eastAsia="zh-CN"/>
              </w:rPr>
              <w:t>车辆管理子模块（新增）</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92FEF">
            <w:pPr>
              <w:pStyle w:val="42"/>
              <w:bidi w:val="0"/>
              <w:rPr>
                <w:rFonts w:hint="eastAsia"/>
              </w:rPr>
            </w:pPr>
            <w:r>
              <w:rPr>
                <w:rFonts w:hint="eastAsia"/>
                <w:lang w:val="en-US" w:eastAsia="zh-CN"/>
              </w:rPr>
              <w:t>实时监控车辆行驶位置；实时监控车辆运行状态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28B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1FC6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7B89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B77B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516AB">
            <w:pPr>
              <w:pStyle w:val="42"/>
              <w:bidi w:val="0"/>
              <w:rPr>
                <w:rFonts w:hint="eastAsia"/>
              </w:rPr>
            </w:pPr>
            <w:r>
              <w:rPr>
                <w:rFonts w:hint="eastAsia"/>
                <w:lang w:val="en-US" w:eastAsia="zh-CN"/>
              </w:rPr>
              <w:t>0.3</w:t>
            </w:r>
          </w:p>
        </w:tc>
      </w:tr>
      <w:tr w14:paraId="00E00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636A2">
            <w:pPr>
              <w:pStyle w:val="42"/>
              <w:bidi w:val="0"/>
              <w:rPr>
                <w:rFonts w:hint="eastAsia"/>
              </w:rPr>
            </w:pPr>
            <w:r>
              <w:rPr>
                <w:rFonts w:hint="eastAsia"/>
                <w:lang w:val="en-US" w:eastAsia="zh-CN"/>
              </w:rPr>
              <w:t>228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D1BB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7DA9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6044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DAA6E">
            <w:pPr>
              <w:pStyle w:val="42"/>
              <w:bidi w:val="0"/>
              <w:rPr>
                <w:rFonts w:hint="eastAsia"/>
              </w:rPr>
            </w:pPr>
            <w:r>
              <w:rPr>
                <w:rFonts w:hint="eastAsia"/>
                <w:lang w:val="en-US" w:eastAsia="zh-CN"/>
              </w:rPr>
              <w:t>合理分配车辆运输任务；提高车辆装载率</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50F9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967D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CF86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6148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58240">
            <w:pPr>
              <w:pStyle w:val="42"/>
              <w:bidi w:val="0"/>
              <w:rPr>
                <w:rFonts w:hint="eastAsia"/>
              </w:rPr>
            </w:pPr>
            <w:r>
              <w:rPr>
                <w:rFonts w:hint="eastAsia"/>
                <w:lang w:val="en-US" w:eastAsia="zh-CN"/>
              </w:rPr>
              <w:t>0.3</w:t>
            </w:r>
          </w:p>
        </w:tc>
      </w:tr>
      <w:tr w14:paraId="335C9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97633">
            <w:pPr>
              <w:pStyle w:val="42"/>
              <w:bidi w:val="0"/>
              <w:rPr>
                <w:rFonts w:hint="eastAsia"/>
              </w:rPr>
            </w:pPr>
            <w:r>
              <w:rPr>
                <w:rFonts w:hint="eastAsia"/>
                <w:lang w:val="en-US" w:eastAsia="zh-CN"/>
              </w:rPr>
              <w:t>229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F461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9CF5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56BEB3">
            <w:pPr>
              <w:pStyle w:val="42"/>
              <w:bidi w:val="0"/>
              <w:rPr>
                <w:rFonts w:hint="eastAsia"/>
              </w:rPr>
            </w:pPr>
            <w:r>
              <w:rPr>
                <w:rFonts w:hint="eastAsia"/>
                <w:lang w:val="en-US" w:eastAsia="zh-CN"/>
              </w:rPr>
              <w:t>数据分析子模块（新增）</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759D9">
            <w:pPr>
              <w:pStyle w:val="42"/>
              <w:bidi w:val="0"/>
              <w:rPr>
                <w:rFonts w:hint="eastAsia"/>
              </w:rPr>
            </w:pPr>
            <w:r>
              <w:rPr>
                <w:rFonts w:hint="eastAsia"/>
                <w:lang w:val="en-US" w:eastAsia="zh-CN"/>
              </w:rPr>
              <w:t>统计物流配送订单数量；分析物流配送成本构成；分析客户满意度数据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8140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1ECB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FFFD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F525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FC3A2">
            <w:pPr>
              <w:pStyle w:val="42"/>
              <w:bidi w:val="0"/>
              <w:rPr>
                <w:rFonts w:hint="eastAsia"/>
              </w:rPr>
            </w:pPr>
            <w:r>
              <w:rPr>
                <w:rFonts w:hint="eastAsia"/>
                <w:lang w:val="en-US" w:eastAsia="zh-CN"/>
              </w:rPr>
              <w:t>0.3</w:t>
            </w:r>
          </w:p>
        </w:tc>
      </w:tr>
      <w:tr w14:paraId="0A579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2F038">
            <w:pPr>
              <w:pStyle w:val="42"/>
              <w:bidi w:val="0"/>
              <w:rPr>
                <w:rFonts w:hint="eastAsia"/>
              </w:rPr>
            </w:pPr>
            <w:r>
              <w:rPr>
                <w:rFonts w:hint="eastAsia"/>
                <w:lang w:val="en-US" w:eastAsia="zh-CN"/>
              </w:rPr>
              <w:t>230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BA6A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3575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62FC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C73F">
            <w:pPr>
              <w:pStyle w:val="42"/>
              <w:bidi w:val="0"/>
              <w:rPr>
                <w:rFonts w:hint="eastAsia"/>
              </w:rPr>
            </w:pPr>
            <w:r>
              <w:rPr>
                <w:rFonts w:hint="eastAsia"/>
                <w:lang w:val="en-US" w:eastAsia="zh-CN"/>
              </w:rPr>
              <w:t>根据数据分析结果生成报表；为物流配送策略调整提供数据支持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8EC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11D8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0EE3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9405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6079D">
            <w:pPr>
              <w:pStyle w:val="42"/>
              <w:bidi w:val="0"/>
              <w:rPr>
                <w:rFonts w:hint="eastAsia"/>
              </w:rPr>
            </w:pPr>
            <w:r>
              <w:rPr>
                <w:rFonts w:hint="eastAsia"/>
                <w:lang w:val="en-US" w:eastAsia="zh-CN"/>
              </w:rPr>
              <w:t>0.3</w:t>
            </w:r>
          </w:p>
        </w:tc>
      </w:tr>
      <w:tr w14:paraId="787CD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857A">
            <w:pPr>
              <w:pStyle w:val="42"/>
              <w:bidi w:val="0"/>
              <w:rPr>
                <w:rFonts w:hint="eastAsia"/>
              </w:rPr>
            </w:pPr>
            <w:r>
              <w:rPr>
                <w:rFonts w:hint="eastAsia"/>
                <w:lang w:val="en-US" w:eastAsia="zh-CN"/>
              </w:rPr>
              <w:t>231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0FEC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B60E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E74F5">
            <w:pPr>
              <w:pStyle w:val="42"/>
              <w:bidi w:val="0"/>
              <w:rPr>
                <w:rFonts w:hint="eastAsia"/>
              </w:rPr>
            </w:pPr>
            <w:r>
              <w:rPr>
                <w:rFonts w:hint="eastAsia"/>
                <w:lang w:val="en-US" w:eastAsia="zh-CN"/>
              </w:rPr>
              <w:t>系统管理子模块（新增）</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42CD3">
            <w:pPr>
              <w:pStyle w:val="42"/>
              <w:bidi w:val="0"/>
              <w:rPr>
                <w:rFonts w:hint="eastAsia"/>
              </w:rPr>
            </w:pPr>
            <w:r>
              <w:rPr>
                <w:rFonts w:hint="eastAsia"/>
                <w:lang w:val="en-US" w:eastAsia="zh-CN"/>
              </w:rPr>
              <w:t>设置物流配送时间规则；设置运费计算规则</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F3F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1BEA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8C92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DC06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56A66">
            <w:pPr>
              <w:pStyle w:val="42"/>
              <w:bidi w:val="0"/>
              <w:rPr>
                <w:rFonts w:hint="eastAsia"/>
              </w:rPr>
            </w:pPr>
            <w:r>
              <w:rPr>
                <w:rFonts w:hint="eastAsia"/>
                <w:lang w:val="en-US" w:eastAsia="zh-CN"/>
              </w:rPr>
              <w:t>0.3</w:t>
            </w:r>
          </w:p>
        </w:tc>
      </w:tr>
      <w:tr w14:paraId="165B3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FC95F">
            <w:pPr>
              <w:pStyle w:val="42"/>
              <w:bidi w:val="0"/>
              <w:rPr>
                <w:rFonts w:hint="eastAsia"/>
              </w:rPr>
            </w:pPr>
            <w:r>
              <w:rPr>
                <w:rFonts w:hint="eastAsia"/>
                <w:lang w:val="en-US" w:eastAsia="zh-CN"/>
              </w:rPr>
              <w:t>232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0944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945B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29EB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8A1A0">
            <w:pPr>
              <w:pStyle w:val="42"/>
              <w:bidi w:val="0"/>
              <w:rPr>
                <w:rFonts w:hint="eastAsia"/>
              </w:rPr>
            </w:pPr>
            <w:r>
              <w:rPr>
                <w:rFonts w:hint="eastAsia"/>
                <w:lang w:val="en-US" w:eastAsia="zh-CN"/>
              </w:rPr>
              <w:t>分配不同用户操作权限；限制用户对敏感信息的访问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54A2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C372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FD06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488C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2AEC6">
            <w:pPr>
              <w:pStyle w:val="42"/>
              <w:bidi w:val="0"/>
              <w:rPr>
                <w:rFonts w:hint="eastAsia"/>
              </w:rPr>
            </w:pPr>
            <w:r>
              <w:rPr>
                <w:rFonts w:hint="eastAsia"/>
                <w:lang w:val="en-US" w:eastAsia="zh-CN"/>
              </w:rPr>
              <w:t>0.3</w:t>
            </w:r>
          </w:p>
        </w:tc>
      </w:tr>
      <w:tr w14:paraId="2CB1C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4A96E">
            <w:pPr>
              <w:pStyle w:val="42"/>
              <w:bidi w:val="0"/>
              <w:rPr>
                <w:rFonts w:hint="eastAsia"/>
              </w:rPr>
            </w:pPr>
            <w:r>
              <w:rPr>
                <w:rFonts w:hint="eastAsia"/>
                <w:lang w:val="en-US" w:eastAsia="zh-CN"/>
              </w:rPr>
              <w:t>233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32D5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14D3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BE9C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477E8">
            <w:pPr>
              <w:pStyle w:val="42"/>
              <w:bidi w:val="0"/>
              <w:rPr>
                <w:rFonts w:hint="eastAsia"/>
              </w:rPr>
            </w:pPr>
            <w:r>
              <w:rPr>
                <w:rFonts w:hint="eastAsia"/>
                <w:lang w:val="en-US" w:eastAsia="zh-CN"/>
              </w:rPr>
              <w:t>记录用户操作日志；记录系统运行日志</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32A0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2690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2AB5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ADD6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4D080">
            <w:pPr>
              <w:pStyle w:val="42"/>
              <w:bidi w:val="0"/>
              <w:rPr>
                <w:rFonts w:hint="eastAsia"/>
              </w:rPr>
            </w:pPr>
            <w:r>
              <w:rPr>
                <w:rFonts w:hint="eastAsia"/>
                <w:lang w:val="en-US" w:eastAsia="zh-CN"/>
              </w:rPr>
              <w:t>0.3</w:t>
            </w:r>
          </w:p>
        </w:tc>
      </w:tr>
      <w:tr w14:paraId="22119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29016">
            <w:pPr>
              <w:pStyle w:val="42"/>
              <w:bidi w:val="0"/>
              <w:rPr>
                <w:rFonts w:hint="eastAsia"/>
              </w:rPr>
            </w:pPr>
            <w:r>
              <w:rPr>
                <w:rFonts w:hint="eastAsia"/>
                <w:lang w:val="en-US" w:eastAsia="zh-CN"/>
              </w:rPr>
              <w:t>234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367C9">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0B567C">
            <w:pPr>
              <w:pStyle w:val="42"/>
              <w:bidi w:val="0"/>
              <w:rPr>
                <w:rFonts w:hint="eastAsia"/>
              </w:rPr>
            </w:pPr>
            <w:r>
              <w:rPr>
                <w:rFonts w:hint="eastAsia"/>
                <w:lang w:val="en-US" w:eastAsia="zh-CN"/>
              </w:rPr>
              <w:t>数据分析与统计模块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3C5C0D">
            <w:pPr>
              <w:pStyle w:val="42"/>
              <w:bidi w:val="0"/>
              <w:rPr>
                <w:rFonts w:hint="eastAsia"/>
              </w:rPr>
            </w:pPr>
            <w:r>
              <w:rPr>
                <w:rFonts w:hint="eastAsia"/>
                <w:lang w:val="en-US" w:eastAsia="zh-CN"/>
              </w:rPr>
              <w:t>销售数据分析子模块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EB463">
            <w:pPr>
              <w:pStyle w:val="42"/>
              <w:bidi w:val="0"/>
              <w:rPr>
                <w:rFonts w:hint="eastAsia"/>
              </w:rPr>
            </w:pPr>
            <w:r>
              <w:rPr>
                <w:rFonts w:hint="eastAsia"/>
                <w:lang w:val="en-US" w:eastAsia="zh-CN"/>
              </w:rPr>
              <w:t>分析销售额</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E3F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2D5B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8DE1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1D73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BCC07">
            <w:pPr>
              <w:pStyle w:val="42"/>
              <w:bidi w:val="0"/>
              <w:rPr>
                <w:rFonts w:hint="eastAsia"/>
              </w:rPr>
            </w:pPr>
            <w:r>
              <w:rPr>
                <w:rFonts w:hint="eastAsia"/>
                <w:lang w:val="en-US" w:eastAsia="zh-CN"/>
              </w:rPr>
              <w:t>0.3</w:t>
            </w:r>
          </w:p>
        </w:tc>
      </w:tr>
      <w:tr w14:paraId="6C186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B09BA">
            <w:pPr>
              <w:pStyle w:val="42"/>
              <w:bidi w:val="0"/>
              <w:rPr>
                <w:rFonts w:hint="eastAsia"/>
              </w:rPr>
            </w:pPr>
            <w:r>
              <w:rPr>
                <w:rFonts w:hint="eastAsia"/>
                <w:lang w:val="en-US" w:eastAsia="zh-CN"/>
              </w:rPr>
              <w:t>235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451C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AB1A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5972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F2216">
            <w:pPr>
              <w:pStyle w:val="42"/>
              <w:bidi w:val="0"/>
              <w:rPr>
                <w:rFonts w:hint="eastAsia"/>
              </w:rPr>
            </w:pPr>
            <w:r>
              <w:rPr>
                <w:rFonts w:hint="eastAsia"/>
                <w:lang w:val="en-US" w:eastAsia="zh-CN"/>
              </w:rPr>
              <w:t>分析销售量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57E1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1200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3896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CC78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E6E34">
            <w:pPr>
              <w:pStyle w:val="42"/>
              <w:bidi w:val="0"/>
              <w:rPr>
                <w:rFonts w:hint="eastAsia"/>
              </w:rPr>
            </w:pPr>
            <w:r>
              <w:rPr>
                <w:rFonts w:hint="eastAsia"/>
                <w:lang w:val="en-US" w:eastAsia="zh-CN"/>
              </w:rPr>
              <w:t>0.3</w:t>
            </w:r>
          </w:p>
        </w:tc>
      </w:tr>
      <w:tr w14:paraId="43EF0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74A78">
            <w:pPr>
              <w:pStyle w:val="42"/>
              <w:bidi w:val="0"/>
              <w:rPr>
                <w:rFonts w:hint="eastAsia"/>
              </w:rPr>
            </w:pPr>
            <w:r>
              <w:rPr>
                <w:rFonts w:hint="eastAsia"/>
                <w:lang w:val="en-US" w:eastAsia="zh-CN"/>
              </w:rPr>
              <w:t>236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E96C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843B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95DC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F621F">
            <w:pPr>
              <w:pStyle w:val="42"/>
              <w:bidi w:val="0"/>
              <w:rPr>
                <w:rFonts w:hint="eastAsia"/>
              </w:rPr>
            </w:pPr>
            <w:r>
              <w:rPr>
                <w:rFonts w:hint="eastAsia"/>
                <w:lang w:val="en-US" w:eastAsia="zh-CN"/>
              </w:rPr>
              <w:t>分析销售趋势</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477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FC72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99FC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AD54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2715C">
            <w:pPr>
              <w:pStyle w:val="42"/>
              <w:bidi w:val="0"/>
              <w:rPr>
                <w:rFonts w:hint="eastAsia"/>
              </w:rPr>
            </w:pPr>
            <w:r>
              <w:rPr>
                <w:rFonts w:hint="eastAsia"/>
                <w:lang w:val="en-US" w:eastAsia="zh-CN"/>
              </w:rPr>
              <w:t>0.3</w:t>
            </w:r>
          </w:p>
        </w:tc>
      </w:tr>
      <w:tr w14:paraId="7CD90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A3CD6">
            <w:pPr>
              <w:pStyle w:val="42"/>
              <w:bidi w:val="0"/>
              <w:rPr>
                <w:rFonts w:hint="eastAsia"/>
              </w:rPr>
            </w:pPr>
            <w:r>
              <w:rPr>
                <w:rFonts w:hint="eastAsia"/>
                <w:lang w:val="en-US" w:eastAsia="zh-CN"/>
              </w:rPr>
              <w:t>237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CAFD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43F2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C274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AEEB3">
            <w:pPr>
              <w:pStyle w:val="42"/>
              <w:bidi w:val="0"/>
              <w:rPr>
                <w:rFonts w:hint="eastAsia"/>
              </w:rPr>
            </w:pPr>
            <w:r>
              <w:rPr>
                <w:rFonts w:hint="eastAsia"/>
                <w:lang w:val="en-US" w:eastAsia="zh-CN"/>
              </w:rPr>
              <w:t>分析不同时间段销售数据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ED5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2A66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DBE3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A7E5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22779">
            <w:pPr>
              <w:pStyle w:val="42"/>
              <w:bidi w:val="0"/>
              <w:rPr>
                <w:rFonts w:hint="eastAsia"/>
              </w:rPr>
            </w:pPr>
            <w:r>
              <w:rPr>
                <w:rFonts w:hint="eastAsia"/>
                <w:lang w:val="en-US" w:eastAsia="zh-CN"/>
              </w:rPr>
              <w:t>0.3</w:t>
            </w:r>
          </w:p>
        </w:tc>
      </w:tr>
      <w:tr w14:paraId="13E69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42586">
            <w:pPr>
              <w:pStyle w:val="42"/>
              <w:bidi w:val="0"/>
              <w:rPr>
                <w:rFonts w:hint="eastAsia"/>
              </w:rPr>
            </w:pPr>
            <w:r>
              <w:rPr>
                <w:rFonts w:hint="eastAsia"/>
                <w:lang w:val="en-US" w:eastAsia="zh-CN"/>
              </w:rPr>
              <w:t>238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8832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F239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3137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AA266">
            <w:pPr>
              <w:pStyle w:val="42"/>
              <w:bidi w:val="0"/>
              <w:rPr>
                <w:rFonts w:hint="eastAsia"/>
              </w:rPr>
            </w:pPr>
            <w:r>
              <w:rPr>
                <w:rFonts w:hint="eastAsia"/>
                <w:lang w:val="en-US" w:eastAsia="zh-CN"/>
              </w:rPr>
              <w:t>分析不同地区销售数据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15F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1F33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2167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71C9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59069">
            <w:pPr>
              <w:pStyle w:val="42"/>
              <w:bidi w:val="0"/>
              <w:rPr>
                <w:rFonts w:hint="eastAsia"/>
              </w:rPr>
            </w:pPr>
            <w:r>
              <w:rPr>
                <w:rFonts w:hint="eastAsia"/>
                <w:lang w:val="en-US" w:eastAsia="zh-CN"/>
              </w:rPr>
              <w:t>0.3</w:t>
            </w:r>
          </w:p>
        </w:tc>
      </w:tr>
      <w:tr w14:paraId="284F9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7369C">
            <w:pPr>
              <w:pStyle w:val="42"/>
              <w:bidi w:val="0"/>
              <w:rPr>
                <w:rFonts w:hint="eastAsia"/>
              </w:rPr>
            </w:pPr>
            <w:r>
              <w:rPr>
                <w:rFonts w:hint="eastAsia"/>
                <w:lang w:val="en-US" w:eastAsia="zh-CN"/>
              </w:rPr>
              <w:t>239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67FD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2E23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8F5377">
            <w:pPr>
              <w:pStyle w:val="42"/>
              <w:bidi w:val="0"/>
              <w:rPr>
                <w:rFonts w:hint="eastAsia"/>
              </w:rPr>
            </w:pPr>
            <w:r>
              <w:rPr>
                <w:rFonts w:hint="eastAsia"/>
                <w:lang w:val="en-US" w:eastAsia="zh-CN"/>
              </w:rPr>
              <w:t>用户行为分析子模块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B552B">
            <w:pPr>
              <w:pStyle w:val="42"/>
              <w:bidi w:val="0"/>
              <w:rPr>
                <w:rFonts w:hint="eastAsia"/>
              </w:rPr>
            </w:pPr>
            <w:r>
              <w:rPr>
                <w:rFonts w:hint="eastAsia"/>
                <w:lang w:val="en-US" w:eastAsia="zh-CN"/>
              </w:rPr>
              <w:t>分析用户浏览行为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05F9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B931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1F9A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87DF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81C25">
            <w:pPr>
              <w:pStyle w:val="42"/>
              <w:bidi w:val="0"/>
              <w:rPr>
                <w:rFonts w:hint="eastAsia"/>
              </w:rPr>
            </w:pPr>
            <w:r>
              <w:rPr>
                <w:rFonts w:hint="eastAsia"/>
                <w:lang w:val="en-US" w:eastAsia="zh-CN"/>
              </w:rPr>
              <w:t>0.3</w:t>
            </w:r>
          </w:p>
        </w:tc>
      </w:tr>
      <w:tr w14:paraId="0EF10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D5597">
            <w:pPr>
              <w:pStyle w:val="42"/>
              <w:bidi w:val="0"/>
              <w:rPr>
                <w:rFonts w:hint="eastAsia"/>
              </w:rPr>
            </w:pPr>
            <w:r>
              <w:rPr>
                <w:rFonts w:hint="eastAsia"/>
                <w:lang w:val="en-US" w:eastAsia="zh-CN"/>
              </w:rPr>
              <w:t>240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3864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54A2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D49B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8DE35">
            <w:pPr>
              <w:pStyle w:val="42"/>
              <w:bidi w:val="0"/>
              <w:rPr>
                <w:rFonts w:hint="eastAsia"/>
              </w:rPr>
            </w:pPr>
            <w:r>
              <w:rPr>
                <w:rFonts w:hint="eastAsia"/>
                <w:lang w:val="en-US" w:eastAsia="zh-CN"/>
              </w:rPr>
              <w:t>分析用户搜索关键词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CFB5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683C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2378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08A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35354">
            <w:pPr>
              <w:pStyle w:val="42"/>
              <w:bidi w:val="0"/>
              <w:rPr>
                <w:rFonts w:hint="eastAsia"/>
              </w:rPr>
            </w:pPr>
            <w:r>
              <w:rPr>
                <w:rFonts w:hint="eastAsia"/>
                <w:lang w:val="en-US" w:eastAsia="zh-CN"/>
              </w:rPr>
              <w:t>0.3</w:t>
            </w:r>
          </w:p>
        </w:tc>
      </w:tr>
      <w:tr w14:paraId="69A54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89D5F">
            <w:pPr>
              <w:pStyle w:val="42"/>
              <w:bidi w:val="0"/>
              <w:rPr>
                <w:rFonts w:hint="eastAsia"/>
              </w:rPr>
            </w:pPr>
            <w:r>
              <w:rPr>
                <w:rFonts w:hint="eastAsia"/>
                <w:lang w:val="en-US" w:eastAsia="zh-CN"/>
              </w:rPr>
              <w:t>241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E13C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EA36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10EA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BEB3B">
            <w:pPr>
              <w:pStyle w:val="42"/>
              <w:bidi w:val="0"/>
              <w:rPr>
                <w:rFonts w:hint="eastAsia"/>
              </w:rPr>
            </w:pPr>
            <w:r>
              <w:rPr>
                <w:rFonts w:hint="eastAsia"/>
                <w:lang w:val="en-US" w:eastAsia="zh-CN"/>
              </w:rPr>
              <w:t>分析用户收藏和关注信息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A0E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C57B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2183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F7B5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4C334">
            <w:pPr>
              <w:pStyle w:val="42"/>
              <w:bidi w:val="0"/>
              <w:rPr>
                <w:rFonts w:hint="eastAsia"/>
              </w:rPr>
            </w:pPr>
            <w:r>
              <w:rPr>
                <w:rFonts w:hint="eastAsia"/>
                <w:lang w:val="en-US" w:eastAsia="zh-CN"/>
              </w:rPr>
              <w:t>0.3</w:t>
            </w:r>
          </w:p>
        </w:tc>
      </w:tr>
      <w:tr w14:paraId="724D3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B8B83">
            <w:pPr>
              <w:pStyle w:val="42"/>
              <w:bidi w:val="0"/>
              <w:rPr>
                <w:rFonts w:hint="eastAsia"/>
              </w:rPr>
            </w:pPr>
            <w:r>
              <w:rPr>
                <w:rFonts w:hint="eastAsia"/>
                <w:lang w:val="en-US" w:eastAsia="zh-CN"/>
              </w:rPr>
              <w:t>242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D77D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90B8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4BEA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B8389">
            <w:pPr>
              <w:pStyle w:val="42"/>
              <w:bidi w:val="0"/>
              <w:rPr>
                <w:rFonts w:hint="eastAsia"/>
              </w:rPr>
            </w:pPr>
            <w:r>
              <w:rPr>
                <w:rFonts w:hint="eastAsia"/>
                <w:lang w:val="en-US" w:eastAsia="zh-CN"/>
              </w:rPr>
              <w:t>根据用户兴趣偏好提供个性化推荐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193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41D7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CE63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58C7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4C826">
            <w:pPr>
              <w:pStyle w:val="42"/>
              <w:bidi w:val="0"/>
              <w:rPr>
                <w:rFonts w:hint="eastAsia"/>
              </w:rPr>
            </w:pPr>
            <w:r>
              <w:rPr>
                <w:rFonts w:hint="eastAsia"/>
                <w:lang w:val="en-US" w:eastAsia="zh-CN"/>
              </w:rPr>
              <w:t>0.3</w:t>
            </w:r>
          </w:p>
        </w:tc>
      </w:tr>
      <w:tr w14:paraId="44123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09B9D">
            <w:pPr>
              <w:pStyle w:val="42"/>
              <w:bidi w:val="0"/>
              <w:rPr>
                <w:rFonts w:hint="eastAsia"/>
              </w:rPr>
            </w:pPr>
            <w:r>
              <w:rPr>
                <w:rFonts w:hint="eastAsia"/>
                <w:lang w:val="en-US" w:eastAsia="zh-CN"/>
              </w:rPr>
              <w:t>243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B7FA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10C0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C8D3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766D2">
            <w:pPr>
              <w:pStyle w:val="42"/>
              <w:bidi w:val="0"/>
              <w:rPr>
                <w:rFonts w:hint="eastAsia"/>
              </w:rPr>
            </w:pPr>
            <w:r>
              <w:rPr>
                <w:rFonts w:hint="eastAsia"/>
                <w:lang w:val="en-US" w:eastAsia="zh-CN"/>
              </w:rPr>
              <w:t>根据用户兴趣偏好提供营销活动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ADA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45E7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B42A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9E9D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51D21">
            <w:pPr>
              <w:pStyle w:val="42"/>
              <w:bidi w:val="0"/>
              <w:rPr>
                <w:rFonts w:hint="eastAsia"/>
              </w:rPr>
            </w:pPr>
            <w:r>
              <w:rPr>
                <w:rFonts w:hint="eastAsia"/>
                <w:lang w:val="en-US" w:eastAsia="zh-CN"/>
              </w:rPr>
              <w:t>0.3</w:t>
            </w:r>
          </w:p>
        </w:tc>
      </w:tr>
      <w:tr w14:paraId="53530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6D957">
            <w:pPr>
              <w:pStyle w:val="42"/>
              <w:bidi w:val="0"/>
              <w:rPr>
                <w:rFonts w:hint="eastAsia"/>
              </w:rPr>
            </w:pPr>
            <w:r>
              <w:rPr>
                <w:rFonts w:hint="eastAsia"/>
                <w:lang w:val="en-US" w:eastAsia="zh-CN"/>
              </w:rPr>
              <w:t>244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B0B1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C915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381998">
            <w:pPr>
              <w:pStyle w:val="42"/>
              <w:bidi w:val="0"/>
              <w:rPr>
                <w:rFonts w:hint="eastAsia"/>
              </w:rPr>
            </w:pPr>
            <w:r>
              <w:rPr>
                <w:rFonts w:hint="eastAsia"/>
                <w:lang w:val="en-US" w:eastAsia="zh-CN"/>
              </w:rPr>
              <w:t>供应商与服务提供商评估子模块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0A2C9">
            <w:pPr>
              <w:pStyle w:val="42"/>
              <w:bidi w:val="0"/>
              <w:rPr>
                <w:rFonts w:hint="eastAsia"/>
              </w:rPr>
            </w:pPr>
            <w:r>
              <w:rPr>
                <w:rFonts w:hint="eastAsia"/>
                <w:lang w:val="en-US" w:eastAsia="zh-CN"/>
              </w:rPr>
              <w:t>评估供应商商品质量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96E4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2A67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0D7B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8710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4E6CB">
            <w:pPr>
              <w:pStyle w:val="42"/>
              <w:bidi w:val="0"/>
              <w:rPr>
                <w:rFonts w:hint="eastAsia"/>
              </w:rPr>
            </w:pPr>
            <w:r>
              <w:rPr>
                <w:rFonts w:hint="eastAsia"/>
                <w:lang w:val="en-US" w:eastAsia="zh-CN"/>
              </w:rPr>
              <w:t>0.3</w:t>
            </w:r>
          </w:p>
        </w:tc>
      </w:tr>
      <w:tr w14:paraId="39F3A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216A5">
            <w:pPr>
              <w:pStyle w:val="42"/>
              <w:bidi w:val="0"/>
              <w:rPr>
                <w:rFonts w:hint="eastAsia"/>
              </w:rPr>
            </w:pPr>
            <w:r>
              <w:rPr>
                <w:rFonts w:hint="eastAsia"/>
                <w:lang w:val="en-US" w:eastAsia="zh-CN"/>
              </w:rPr>
              <w:t>245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3338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1DD0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D50F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DD219">
            <w:pPr>
              <w:pStyle w:val="42"/>
              <w:bidi w:val="0"/>
              <w:rPr>
                <w:rFonts w:hint="eastAsia"/>
              </w:rPr>
            </w:pPr>
            <w:r>
              <w:rPr>
                <w:rFonts w:hint="eastAsia"/>
                <w:lang w:val="en-US" w:eastAsia="zh-CN"/>
              </w:rPr>
              <w:t>评估供应商服务质量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09B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7023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DF9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1FCC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D484B">
            <w:pPr>
              <w:pStyle w:val="42"/>
              <w:bidi w:val="0"/>
              <w:rPr>
                <w:rFonts w:hint="eastAsia"/>
              </w:rPr>
            </w:pPr>
            <w:r>
              <w:rPr>
                <w:rFonts w:hint="eastAsia"/>
                <w:lang w:val="en-US" w:eastAsia="zh-CN"/>
              </w:rPr>
              <w:t>0.3</w:t>
            </w:r>
          </w:p>
        </w:tc>
      </w:tr>
      <w:tr w14:paraId="62DEA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10C6F">
            <w:pPr>
              <w:pStyle w:val="42"/>
              <w:bidi w:val="0"/>
              <w:rPr>
                <w:rFonts w:hint="eastAsia"/>
              </w:rPr>
            </w:pPr>
            <w:r>
              <w:rPr>
                <w:rFonts w:hint="eastAsia"/>
                <w:lang w:val="en-US" w:eastAsia="zh-CN"/>
              </w:rPr>
              <w:t>246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90F9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F2DC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F3B4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85A06">
            <w:pPr>
              <w:pStyle w:val="42"/>
              <w:bidi w:val="0"/>
              <w:rPr>
                <w:rFonts w:hint="eastAsia"/>
              </w:rPr>
            </w:pPr>
            <w:r>
              <w:rPr>
                <w:rFonts w:hint="eastAsia"/>
                <w:lang w:val="en-US" w:eastAsia="zh-CN"/>
              </w:rPr>
              <w:t>评估供应商交货及时性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54C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6303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20F1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9724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3182E">
            <w:pPr>
              <w:pStyle w:val="42"/>
              <w:bidi w:val="0"/>
              <w:rPr>
                <w:rFonts w:hint="eastAsia"/>
              </w:rPr>
            </w:pPr>
            <w:r>
              <w:rPr>
                <w:rFonts w:hint="eastAsia"/>
                <w:lang w:val="en-US" w:eastAsia="zh-CN"/>
              </w:rPr>
              <w:t>0.3</w:t>
            </w:r>
          </w:p>
        </w:tc>
      </w:tr>
      <w:tr w14:paraId="6ECDB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A8C41">
            <w:pPr>
              <w:pStyle w:val="42"/>
              <w:bidi w:val="0"/>
              <w:rPr>
                <w:rFonts w:hint="eastAsia"/>
              </w:rPr>
            </w:pPr>
            <w:r>
              <w:rPr>
                <w:rFonts w:hint="eastAsia"/>
                <w:lang w:val="en-US" w:eastAsia="zh-CN"/>
              </w:rPr>
              <w:t>247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7CF7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0D79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B651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8B4FE">
            <w:pPr>
              <w:pStyle w:val="42"/>
              <w:bidi w:val="0"/>
              <w:rPr>
                <w:rFonts w:hint="eastAsia"/>
              </w:rPr>
            </w:pPr>
            <w:r>
              <w:rPr>
                <w:rFonts w:hint="eastAsia"/>
                <w:lang w:val="en-US" w:eastAsia="zh-CN"/>
              </w:rPr>
              <w:t>评估服务提供商商品质量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C527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C6CF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D3D2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9486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E408B">
            <w:pPr>
              <w:pStyle w:val="42"/>
              <w:bidi w:val="0"/>
              <w:rPr>
                <w:rFonts w:hint="eastAsia"/>
              </w:rPr>
            </w:pPr>
            <w:r>
              <w:rPr>
                <w:rFonts w:hint="eastAsia"/>
                <w:lang w:val="en-US" w:eastAsia="zh-CN"/>
              </w:rPr>
              <w:t>0.3</w:t>
            </w:r>
          </w:p>
        </w:tc>
      </w:tr>
      <w:tr w14:paraId="6007D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44021">
            <w:pPr>
              <w:pStyle w:val="42"/>
              <w:bidi w:val="0"/>
              <w:rPr>
                <w:rFonts w:hint="eastAsia"/>
              </w:rPr>
            </w:pPr>
            <w:r>
              <w:rPr>
                <w:rFonts w:hint="eastAsia"/>
                <w:lang w:val="en-US" w:eastAsia="zh-CN"/>
              </w:rPr>
              <w:t>248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4DC0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F844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DCF4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C4C72">
            <w:pPr>
              <w:pStyle w:val="42"/>
              <w:bidi w:val="0"/>
              <w:rPr>
                <w:rFonts w:hint="eastAsia"/>
              </w:rPr>
            </w:pPr>
            <w:r>
              <w:rPr>
                <w:rFonts w:hint="eastAsia"/>
                <w:lang w:val="en-US" w:eastAsia="zh-CN"/>
              </w:rPr>
              <w:t>评估服务提供商服务质量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8104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FE04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15DC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5CA9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553AA">
            <w:pPr>
              <w:pStyle w:val="42"/>
              <w:bidi w:val="0"/>
              <w:rPr>
                <w:rFonts w:hint="eastAsia"/>
              </w:rPr>
            </w:pPr>
            <w:r>
              <w:rPr>
                <w:rFonts w:hint="eastAsia"/>
                <w:lang w:val="en-US" w:eastAsia="zh-CN"/>
              </w:rPr>
              <w:t>0.3</w:t>
            </w:r>
          </w:p>
        </w:tc>
      </w:tr>
      <w:tr w14:paraId="13E28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91BB1">
            <w:pPr>
              <w:pStyle w:val="42"/>
              <w:bidi w:val="0"/>
              <w:rPr>
                <w:rFonts w:hint="eastAsia"/>
              </w:rPr>
            </w:pPr>
            <w:r>
              <w:rPr>
                <w:rFonts w:hint="eastAsia"/>
                <w:lang w:val="en-US" w:eastAsia="zh-CN"/>
              </w:rPr>
              <w:t>249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017A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198E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9FD5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EA811">
            <w:pPr>
              <w:pStyle w:val="42"/>
              <w:bidi w:val="0"/>
              <w:rPr>
                <w:rFonts w:hint="eastAsia"/>
              </w:rPr>
            </w:pPr>
            <w:r>
              <w:rPr>
                <w:rFonts w:hint="eastAsia"/>
                <w:lang w:val="en-US" w:eastAsia="zh-CN"/>
              </w:rPr>
              <w:t>评估服务提供商交货及时性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826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252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B005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EC27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31D60">
            <w:pPr>
              <w:pStyle w:val="42"/>
              <w:bidi w:val="0"/>
              <w:rPr>
                <w:rFonts w:hint="eastAsia"/>
              </w:rPr>
            </w:pPr>
            <w:r>
              <w:rPr>
                <w:rFonts w:hint="eastAsia"/>
                <w:lang w:val="en-US" w:eastAsia="zh-CN"/>
              </w:rPr>
              <w:t>0.3</w:t>
            </w:r>
          </w:p>
        </w:tc>
      </w:tr>
      <w:tr w14:paraId="4418E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88FE">
            <w:pPr>
              <w:pStyle w:val="42"/>
              <w:bidi w:val="0"/>
              <w:rPr>
                <w:rFonts w:hint="eastAsia"/>
              </w:rPr>
            </w:pPr>
            <w:r>
              <w:rPr>
                <w:rFonts w:hint="eastAsia"/>
                <w:lang w:val="en-US" w:eastAsia="zh-CN"/>
              </w:rPr>
              <w:t>250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823A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0779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9742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E2A4E">
            <w:pPr>
              <w:pStyle w:val="42"/>
              <w:bidi w:val="0"/>
              <w:rPr>
                <w:rFonts w:hint="eastAsia"/>
              </w:rPr>
            </w:pPr>
            <w:r>
              <w:rPr>
                <w:rFonts w:hint="eastAsia"/>
                <w:lang w:val="en-US" w:eastAsia="zh-CN"/>
              </w:rPr>
              <w:t>根据评估结果选择优质供应商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ADF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43B8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7CFD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378B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E2FBE">
            <w:pPr>
              <w:pStyle w:val="42"/>
              <w:bidi w:val="0"/>
              <w:rPr>
                <w:rFonts w:hint="eastAsia"/>
              </w:rPr>
            </w:pPr>
            <w:r>
              <w:rPr>
                <w:rFonts w:hint="eastAsia"/>
                <w:lang w:val="en-US" w:eastAsia="zh-CN"/>
              </w:rPr>
              <w:t>0.3</w:t>
            </w:r>
          </w:p>
        </w:tc>
      </w:tr>
      <w:tr w14:paraId="779F0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6C35F">
            <w:pPr>
              <w:pStyle w:val="42"/>
              <w:bidi w:val="0"/>
              <w:rPr>
                <w:rFonts w:hint="eastAsia"/>
              </w:rPr>
            </w:pPr>
            <w:r>
              <w:rPr>
                <w:rFonts w:hint="eastAsia"/>
                <w:lang w:val="en-US" w:eastAsia="zh-CN"/>
              </w:rPr>
              <w:t>251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EAEB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3D28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4D30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B3A18">
            <w:pPr>
              <w:pStyle w:val="42"/>
              <w:bidi w:val="0"/>
              <w:rPr>
                <w:rFonts w:hint="eastAsia"/>
              </w:rPr>
            </w:pPr>
            <w:r>
              <w:rPr>
                <w:rFonts w:hint="eastAsia"/>
                <w:lang w:val="en-US" w:eastAsia="zh-CN"/>
              </w:rPr>
              <w:t>根据评估结果选择优质服务提供商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DDC1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E7C2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C8F5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3FD2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59E4C">
            <w:pPr>
              <w:pStyle w:val="42"/>
              <w:bidi w:val="0"/>
              <w:rPr>
                <w:rFonts w:hint="eastAsia"/>
              </w:rPr>
            </w:pPr>
            <w:r>
              <w:rPr>
                <w:rFonts w:hint="eastAsia"/>
                <w:lang w:val="en-US" w:eastAsia="zh-CN"/>
              </w:rPr>
              <w:t>0.3</w:t>
            </w:r>
          </w:p>
        </w:tc>
      </w:tr>
      <w:tr w14:paraId="0C54E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04872">
            <w:pPr>
              <w:pStyle w:val="42"/>
              <w:bidi w:val="0"/>
              <w:rPr>
                <w:rFonts w:hint="eastAsia"/>
              </w:rPr>
            </w:pPr>
            <w:r>
              <w:rPr>
                <w:rFonts w:hint="eastAsia"/>
                <w:lang w:val="en-US" w:eastAsia="zh-CN"/>
              </w:rPr>
              <w:t>252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3CBB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4F8A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A2A2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B91E1">
            <w:pPr>
              <w:pStyle w:val="42"/>
              <w:bidi w:val="0"/>
              <w:rPr>
                <w:rFonts w:hint="eastAsia"/>
              </w:rPr>
            </w:pPr>
            <w:r>
              <w:rPr>
                <w:rFonts w:hint="eastAsia"/>
                <w:lang w:val="en-US" w:eastAsia="zh-CN"/>
              </w:rPr>
              <w:t>根据评估结果优化供应链</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AB6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5173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D378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82E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6E8FC">
            <w:pPr>
              <w:pStyle w:val="42"/>
              <w:bidi w:val="0"/>
              <w:rPr>
                <w:rFonts w:hint="eastAsia"/>
              </w:rPr>
            </w:pPr>
            <w:r>
              <w:rPr>
                <w:rFonts w:hint="eastAsia"/>
                <w:lang w:val="en-US" w:eastAsia="zh-CN"/>
              </w:rPr>
              <w:t>0.3</w:t>
            </w:r>
          </w:p>
        </w:tc>
      </w:tr>
      <w:tr w14:paraId="5C1A8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51733">
            <w:pPr>
              <w:pStyle w:val="42"/>
              <w:bidi w:val="0"/>
              <w:rPr>
                <w:rFonts w:hint="eastAsia"/>
              </w:rPr>
            </w:pPr>
            <w:r>
              <w:rPr>
                <w:rFonts w:hint="eastAsia"/>
                <w:lang w:val="en-US" w:eastAsia="zh-CN"/>
              </w:rPr>
              <w:t>253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C916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5B52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2426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43E34">
            <w:pPr>
              <w:pStyle w:val="42"/>
              <w:bidi w:val="0"/>
              <w:rPr>
                <w:rFonts w:hint="eastAsia"/>
              </w:rPr>
            </w:pPr>
            <w:r>
              <w:rPr>
                <w:rFonts w:hint="eastAsia"/>
                <w:lang w:val="en-US" w:eastAsia="zh-CN"/>
              </w:rPr>
              <w:t>根据评估结果优化服务体系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EAE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C33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6A3C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BF83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AB82F">
            <w:pPr>
              <w:pStyle w:val="42"/>
              <w:bidi w:val="0"/>
              <w:rPr>
                <w:rFonts w:hint="eastAsia"/>
              </w:rPr>
            </w:pPr>
            <w:r>
              <w:rPr>
                <w:rFonts w:hint="eastAsia"/>
                <w:lang w:val="en-US" w:eastAsia="zh-CN"/>
              </w:rPr>
              <w:t>0.3</w:t>
            </w:r>
          </w:p>
        </w:tc>
      </w:tr>
      <w:tr w14:paraId="1A735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BEFCC">
            <w:pPr>
              <w:pStyle w:val="42"/>
              <w:bidi w:val="0"/>
              <w:rPr>
                <w:rFonts w:hint="eastAsia"/>
              </w:rPr>
            </w:pPr>
            <w:r>
              <w:rPr>
                <w:rFonts w:hint="eastAsia"/>
                <w:lang w:val="en-US" w:eastAsia="zh-CN"/>
              </w:rPr>
              <w:t>254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E773D">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9A10E1">
            <w:pPr>
              <w:pStyle w:val="42"/>
              <w:bidi w:val="0"/>
              <w:rPr>
                <w:rFonts w:hint="eastAsia"/>
              </w:rPr>
            </w:pPr>
            <w:r>
              <w:rPr>
                <w:rFonts w:hint="eastAsia"/>
                <w:lang w:val="en-US" w:eastAsia="zh-CN"/>
              </w:rPr>
              <w:t>营销推广模块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1DE9F">
            <w:pPr>
              <w:pStyle w:val="42"/>
              <w:bidi w:val="0"/>
              <w:rPr>
                <w:rFonts w:hint="eastAsia"/>
              </w:rPr>
            </w:pPr>
            <w:r>
              <w:rPr>
                <w:rFonts w:hint="eastAsia"/>
                <w:lang w:val="en-US" w:eastAsia="zh-CN"/>
              </w:rPr>
              <w:t>促销活动管理子模块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9A87B">
            <w:pPr>
              <w:pStyle w:val="42"/>
              <w:bidi w:val="0"/>
              <w:rPr>
                <w:rFonts w:hint="eastAsia"/>
              </w:rPr>
            </w:pPr>
            <w:r>
              <w:rPr>
                <w:rFonts w:hint="eastAsia"/>
                <w:lang w:val="en-US" w:eastAsia="zh-CN"/>
              </w:rPr>
              <w:t>针对特定商品设置满减额度、满减条件；针对特定服务设置满减额度、满减条件；针对特定用户群体设置满减额度、满减条件</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387F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349A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C8D1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32CC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C8EB7">
            <w:pPr>
              <w:pStyle w:val="42"/>
              <w:bidi w:val="0"/>
              <w:rPr>
                <w:rFonts w:hint="eastAsia"/>
              </w:rPr>
            </w:pPr>
            <w:r>
              <w:rPr>
                <w:rFonts w:hint="eastAsia"/>
                <w:lang w:val="en-US" w:eastAsia="zh-CN"/>
              </w:rPr>
              <w:t>0.3</w:t>
            </w:r>
          </w:p>
        </w:tc>
      </w:tr>
      <w:tr w14:paraId="01201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0809E">
            <w:pPr>
              <w:pStyle w:val="42"/>
              <w:bidi w:val="0"/>
              <w:rPr>
                <w:rFonts w:hint="eastAsia"/>
              </w:rPr>
            </w:pPr>
            <w:r>
              <w:rPr>
                <w:rFonts w:hint="eastAsia"/>
                <w:lang w:val="en-US" w:eastAsia="zh-CN"/>
              </w:rPr>
              <w:t>255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EB13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BAD5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7B4F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071D3">
            <w:pPr>
              <w:pStyle w:val="42"/>
              <w:bidi w:val="0"/>
              <w:rPr>
                <w:rFonts w:hint="eastAsia"/>
              </w:rPr>
            </w:pPr>
            <w:r>
              <w:rPr>
                <w:rFonts w:hint="eastAsia"/>
                <w:lang w:val="en-US" w:eastAsia="zh-CN"/>
              </w:rPr>
              <w:t>针对特定商品设置折扣比例、折扣时间；针对特定服务设置折扣比例、折扣时间；针对特定用户群体设置折扣比例、折扣时间</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072C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E6FD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2E88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BABA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D2547">
            <w:pPr>
              <w:pStyle w:val="42"/>
              <w:bidi w:val="0"/>
              <w:rPr>
                <w:rFonts w:hint="eastAsia"/>
              </w:rPr>
            </w:pPr>
            <w:r>
              <w:rPr>
                <w:rFonts w:hint="eastAsia"/>
                <w:lang w:val="en-US" w:eastAsia="zh-CN"/>
              </w:rPr>
              <w:t>0.3</w:t>
            </w:r>
          </w:p>
        </w:tc>
      </w:tr>
      <w:tr w14:paraId="30811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B1AC3">
            <w:pPr>
              <w:pStyle w:val="42"/>
              <w:bidi w:val="0"/>
              <w:rPr>
                <w:rFonts w:hint="eastAsia"/>
              </w:rPr>
            </w:pPr>
            <w:r>
              <w:rPr>
                <w:rFonts w:hint="eastAsia"/>
                <w:lang w:val="en-US" w:eastAsia="zh-CN"/>
              </w:rPr>
              <w:t>256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B1A7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8201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3D6D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99CDE">
            <w:pPr>
              <w:pStyle w:val="42"/>
              <w:bidi w:val="0"/>
              <w:rPr>
                <w:rFonts w:hint="eastAsia"/>
              </w:rPr>
            </w:pPr>
            <w:r>
              <w:rPr>
                <w:rFonts w:hint="eastAsia"/>
                <w:lang w:val="en-US" w:eastAsia="zh-CN"/>
              </w:rPr>
              <w:t>针对特定商品设置赠品类型、赠品数量；针对特定服务设置赠品类型、赠品数量；针对特定用户群体设置赠品类型、赠品数量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9957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C688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5D03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80C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A89D7">
            <w:pPr>
              <w:pStyle w:val="42"/>
              <w:bidi w:val="0"/>
              <w:rPr>
                <w:rFonts w:hint="eastAsia"/>
              </w:rPr>
            </w:pPr>
            <w:r>
              <w:rPr>
                <w:rFonts w:hint="eastAsia"/>
                <w:lang w:val="en-US" w:eastAsia="zh-CN"/>
              </w:rPr>
              <w:t>0.3</w:t>
            </w:r>
          </w:p>
        </w:tc>
      </w:tr>
      <w:tr w14:paraId="72B6E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4C4A5">
            <w:pPr>
              <w:pStyle w:val="42"/>
              <w:bidi w:val="0"/>
              <w:rPr>
                <w:rFonts w:hint="eastAsia"/>
              </w:rPr>
            </w:pPr>
            <w:r>
              <w:rPr>
                <w:rFonts w:hint="eastAsia"/>
                <w:lang w:val="en-US" w:eastAsia="zh-CN"/>
              </w:rPr>
              <w:t>257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17AA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DFA8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3F0516">
            <w:pPr>
              <w:pStyle w:val="42"/>
              <w:bidi w:val="0"/>
              <w:rPr>
                <w:rFonts w:hint="eastAsia"/>
              </w:rPr>
            </w:pPr>
            <w:r>
              <w:rPr>
                <w:rFonts w:hint="eastAsia"/>
                <w:lang w:val="en-US" w:eastAsia="zh-CN"/>
              </w:rPr>
              <w:t>广告管理子模块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2E000">
            <w:pPr>
              <w:pStyle w:val="42"/>
              <w:bidi w:val="0"/>
              <w:rPr>
                <w:rFonts w:hint="eastAsia"/>
              </w:rPr>
            </w:pPr>
            <w:r>
              <w:rPr>
                <w:rFonts w:hint="eastAsia"/>
                <w:lang w:val="en-US" w:eastAsia="zh-CN"/>
              </w:rPr>
              <w:t>管理首页广告内容（商品推荐、服务宣传等）、展示位置、展示时间</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8C77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8D75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917A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6273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3C21E">
            <w:pPr>
              <w:pStyle w:val="42"/>
              <w:bidi w:val="0"/>
              <w:rPr>
                <w:rFonts w:hint="eastAsia"/>
              </w:rPr>
            </w:pPr>
            <w:r>
              <w:rPr>
                <w:rFonts w:hint="eastAsia"/>
                <w:lang w:val="en-US" w:eastAsia="zh-CN"/>
              </w:rPr>
              <w:t>0.3</w:t>
            </w:r>
          </w:p>
        </w:tc>
      </w:tr>
      <w:tr w14:paraId="059AF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562BD">
            <w:pPr>
              <w:pStyle w:val="42"/>
              <w:bidi w:val="0"/>
              <w:rPr>
                <w:rFonts w:hint="eastAsia"/>
              </w:rPr>
            </w:pPr>
            <w:r>
              <w:rPr>
                <w:rFonts w:hint="eastAsia"/>
                <w:lang w:val="en-US" w:eastAsia="zh-CN"/>
              </w:rPr>
              <w:t>258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4B86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2391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20C2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1F651">
            <w:pPr>
              <w:pStyle w:val="42"/>
              <w:bidi w:val="0"/>
              <w:rPr>
                <w:rFonts w:hint="eastAsia"/>
              </w:rPr>
            </w:pPr>
            <w:r>
              <w:rPr>
                <w:rFonts w:hint="eastAsia"/>
                <w:lang w:val="en-US" w:eastAsia="zh-CN"/>
              </w:rPr>
              <w:t>管理商品详情页广告内容（商品推荐、服务宣传等）、展示位置、展示时间</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D3C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1C1A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F5F3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6F01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B4900">
            <w:pPr>
              <w:pStyle w:val="42"/>
              <w:bidi w:val="0"/>
              <w:rPr>
                <w:rFonts w:hint="eastAsia"/>
              </w:rPr>
            </w:pPr>
            <w:r>
              <w:rPr>
                <w:rFonts w:hint="eastAsia"/>
                <w:lang w:val="en-US" w:eastAsia="zh-CN"/>
              </w:rPr>
              <w:t>0.3</w:t>
            </w:r>
          </w:p>
        </w:tc>
      </w:tr>
      <w:tr w14:paraId="1E193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61E94">
            <w:pPr>
              <w:pStyle w:val="42"/>
              <w:bidi w:val="0"/>
              <w:rPr>
                <w:rFonts w:hint="eastAsia"/>
              </w:rPr>
            </w:pPr>
            <w:r>
              <w:rPr>
                <w:rFonts w:hint="eastAsia"/>
                <w:lang w:val="en-US" w:eastAsia="zh-CN"/>
              </w:rPr>
              <w:t>259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35E0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B4E6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C3C18">
            <w:pPr>
              <w:pStyle w:val="42"/>
              <w:bidi w:val="0"/>
              <w:rPr>
                <w:rFonts w:hint="eastAsia"/>
              </w:rPr>
            </w:pPr>
            <w:r>
              <w:rPr>
                <w:rFonts w:hint="eastAsia"/>
                <w:lang w:val="en-US" w:eastAsia="zh-CN"/>
              </w:rPr>
              <w:t>会员管理子模块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AAE97">
            <w:pPr>
              <w:pStyle w:val="42"/>
              <w:bidi w:val="0"/>
              <w:rPr>
                <w:rFonts w:hint="eastAsia"/>
              </w:rPr>
            </w:pPr>
            <w:r>
              <w:rPr>
                <w:rFonts w:hint="eastAsia"/>
                <w:lang w:val="en-US" w:eastAsia="zh-CN"/>
              </w:rPr>
              <w:t>根据消费金额划分会员级别；根据消费次数划分会员级别</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9DF6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8FE2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874B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932A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BDAB8">
            <w:pPr>
              <w:pStyle w:val="42"/>
              <w:bidi w:val="0"/>
              <w:rPr>
                <w:rFonts w:hint="eastAsia"/>
              </w:rPr>
            </w:pPr>
            <w:r>
              <w:rPr>
                <w:rFonts w:hint="eastAsia"/>
                <w:lang w:val="en-US" w:eastAsia="zh-CN"/>
              </w:rPr>
              <w:t>0.3</w:t>
            </w:r>
          </w:p>
        </w:tc>
      </w:tr>
      <w:tr w14:paraId="27C9F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8D6ED">
            <w:pPr>
              <w:pStyle w:val="42"/>
              <w:bidi w:val="0"/>
              <w:rPr>
                <w:rFonts w:hint="eastAsia"/>
              </w:rPr>
            </w:pPr>
            <w:r>
              <w:rPr>
                <w:rFonts w:hint="eastAsia"/>
                <w:lang w:val="en-US" w:eastAsia="zh-CN"/>
              </w:rPr>
              <w:t>260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C6CD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DBD0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3593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863B8">
            <w:pPr>
              <w:pStyle w:val="42"/>
              <w:bidi w:val="0"/>
              <w:rPr>
                <w:rFonts w:hint="eastAsia"/>
              </w:rPr>
            </w:pPr>
            <w:r>
              <w:rPr>
                <w:rFonts w:hint="eastAsia"/>
                <w:lang w:val="en-US" w:eastAsia="zh-CN"/>
              </w:rPr>
              <w:t>为不同级别会员设置专属商品折扣；为不同级别会员设置专属服务折扣</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23FD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931B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E545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D30D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B4421">
            <w:pPr>
              <w:pStyle w:val="42"/>
              <w:bidi w:val="0"/>
              <w:rPr>
                <w:rFonts w:hint="eastAsia"/>
              </w:rPr>
            </w:pPr>
            <w:r>
              <w:rPr>
                <w:rFonts w:hint="eastAsia"/>
                <w:lang w:val="en-US" w:eastAsia="zh-CN"/>
              </w:rPr>
              <w:t>0.3</w:t>
            </w:r>
          </w:p>
        </w:tc>
      </w:tr>
      <w:tr w14:paraId="06DDA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3A8C3">
            <w:pPr>
              <w:pStyle w:val="42"/>
              <w:bidi w:val="0"/>
              <w:rPr>
                <w:rFonts w:hint="eastAsia"/>
              </w:rPr>
            </w:pPr>
            <w:r>
              <w:rPr>
                <w:rFonts w:hint="eastAsia"/>
                <w:lang w:val="en-US" w:eastAsia="zh-CN"/>
              </w:rPr>
              <w:t>261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B49D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3566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4975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9AE4B">
            <w:pPr>
              <w:pStyle w:val="42"/>
              <w:bidi w:val="0"/>
              <w:rPr>
                <w:rFonts w:hint="eastAsia"/>
              </w:rPr>
            </w:pPr>
            <w:r>
              <w:rPr>
                <w:rFonts w:hint="eastAsia"/>
                <w:lang w:val="en-US" w:eastAsia="zh-CN"/>
              </w:rPr>
              <w:t>为不同级别会员设置特定商品优先购买权；为不同级别会员设置特定服务优先购买权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7865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E3C8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B283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F94E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C43B5">
            <w:pPr>
              <w:pStyle w:val="42"/>
              <w:bidi w:val="0"/>
              <w:rPr>
                <w:rFonts w:hint="eastAsia"/>
              </w:rPr>
            </w:pPr>
            <w:r>
              <w:rPr>
                <w:rFonts w:hint="eastAsia"/>
                <w:lang w:val="en-US" w:eastAsia="zh-CN"/>
              </w:rPr>
              <w:t>0.3</w:t>
            </w:r>
          </w:p>
        </w:tc>
      </w:tr>
      <w:tr w14:paraId="171D3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55368">
            <w:pPr>
              <w:pStyle w:val="42"/>
              <w:bidi w:val="0"/>
              <w:rPr>
                <w:rFonts w:hint="eastAsia"/>
              </w:rPr>
            </w:pPr>
            <w:r>
              <w:rPr>
                <w:rFonts w:hint="eastAsia"/>
                <w:lang w:val="en-US" w:eastAsia="zh-CN"/>
              </w:rPr>
              <w:t>262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BD7D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9787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F943AF">
            <w:pPr>
              <w:pStyle w:val="42"/>
              <w:bidi w:val="0"/>
              <w:rPr>
                <w:rFonts w:hint="eastAsia"/>
              </w:rPr>
            </w:pPr>
            <w:r>
              <w:rPr>
                <w:rFonts w:hint="eastAsia"/>
                <w:lang w:val="en-US" w:eastAsia="zh-CN"/>
              </w:rPr>
              <w:t>优惠券管理子模块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93109">
            <w:pPr>
              <w:pStyle w:val="42"/>
              <w:bidi w:val="0"/>
              <w:rPr>
                <w:rFonts w:hint="eastAsia"/>
              </w:rPr>
            </w:pPr>
            <w:r>
              <w:rPr>
                <w:rFonts w:hint="eastAsia"/>
                <w:lang w:val="en-US" w:eastAsia="zh-CN"/>
              </w:rPr>
              <w:t>设置满减券发放规则（发放对象、发放数量等）、使用期限、满减额度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1B8F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567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1DF4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C1CA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FD96F">
            <w:pPr>
              <w:pStyle w:val="42"/>
              <w:bidi w:val="0"/>
              <w:rPr>
                <w:rFonts w:hint="eastAsia"/>
              </w:rPr>
            </w:pPr>
            <w:r>
              <w:rPr>
                <w:rFonts w:hint="eastAsia"/>
                <w:lang w:val="en-US" w:eastAsia="zh-CN"/>
              </w:rPr>
              <w:t>0.3</w:t>
            </w:r>
          </w:p>
        </w:tc>
      </w:tr>
      <w:tr w14:paraId="3AF4B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470B6">
            <w:pPr>
              <w:pStyle w:val="42"/>
              <w:bidi w:val="0"/>
              <w:rPr>
                <w:rFonts w:hint="eastAsia"/>
              </w:rPr>
            </w:pPr>
            <w:r>
              <w:rPr>
                <w:rFonts w:hint="eastAsia"/>
                <w:lang w:val="en-US" w:eastAsia="zh-CN"/>
              </w:rPr>
              <w:t>263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AC8D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7159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62A6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0CFD9">
            <w:pPr>
              <w:pStyle w:val="42"/>
              <w:bidi w:val="0"/>
              <w:rPr>
                <w:rFonts w:hint="eastAsia"/>
              </w:rPr>
            </w:pPr>
            <w:r>
              <w:rPr>
                <w:rFonts w:hint="eastAsia"/>
                <w:lang w:val="en-US" w:eastAsia="zh-CN"/>
              </w:rPr>
              <w:t>设置折扣券发放规则（发放对象、发放数量等）、使用期限、折扣比例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26B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9C7A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B5C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9770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18919">
            <w:pPr>
              <w:pStyle w:val="42"/>
              <w:bidi w:val="0"/>
              <w:rPr>
                <w:rFonts w:hint="eastAsia"/>
              </w:rPr>
            </w:pPr>
            <w:r>
              <w:rPr>
                <w:rFonts w:hint="eastAsia"/>
                <w:lang w:val="en-US" w:eastAsia="zh-CN"/>
              </w:rPr>
              <w:t>0.3</w:t>
            </w:r>
          </w:p>
        </w:tc>
      </w:tr>
      <w:tr w14:paraId="76DEB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0FFE4">
            <w:pPr>
              <w:pStyle w:val="42"/>
              <w:bidi w:val="0"/>
              <w:rPr>
                <w:rFonts w:hint="eastAsia"/>
              </w:rPr>
            </w:pPr>
            <w:r>
              <w:rPr>
                <w:rFonts w:hint="eastAsia"/>
                <w:lang w:val="en-US" w:eastAsia="zh-CN"/>
              </w:rPr>
              <w:t>264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CE9E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83CD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098D2">
            <w:pPr>
              <w:pStyle w:val="42"/>
              <w:bidi w:val="0"/>
              <w:rPr>
                <w:rFonts w:hint="eastAsia"/>
              </w:rPr>
            </w:pPr>
            <w:r>
              <w:rPr>
                <w:rFonts w:hint="eastAsia"/>
                <w:lang w:val="en-US" w:eastAsia="zh-CN"/>
              </w:rPr>
              <w:t>客户信息管理子模块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C9B1C">
            <w:pPr>
              <w:pStyle w:val="42"/>
              <w:bidi w:val="0"/>
              <w:rPr>
                <w:rFonts w:hint="eastAsia"/>
              </w:rPr>
            </w:pPr>
            <w:r>
              <w:rPr>
                <w:rFonts w:hint="eastAsia"/>
                <w:lang w:val="en-US" w:eastAsia="zh-CN"/>
              </w:rPr>
              <w:t>收集客户基本资料（姓名、年龄、联系方式等）；收集客户购买记录；收集客户需求和偏好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13D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3657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5B22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1A41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0B640">
            <w:pPr>
              <w:pStyle w:val="42"/>
              <w:bidi w:val="0"/>
              <w:rPr>
                <w:rFonts w:hint="eastAsia"/>
              </w:rPr>
            </w:pPr>
            <w:r>
              <w:rPr>
                <w:rFonts w:hint="eastAsia"/>
                <w:lang w:val="en-US" w:eastAsia="zh-CN"/>
              </w:rPr>
              <w:t>0.3</w:t>
            </w:r>
          </w:p>
        </w:tc>
      </w:tr>
      <w:tr w14:paraId="104A4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F5680">
            <w:pPr>
              <w:pStyle w:val="42"/>
              <w:bidi w:val="0"/>
              <w:rPr>
                <w:rFonts w:hint="eastAsia"/>
              </w:rPr>
            </w:pPr>
            <w:r>
              <w:rPr>
                <w:rFonts w:hint="eastAsia"/>
                <w:lang w:val="en-US" w:eastAsia="zh-CN"/>
              </w:rPr>
              <w:t>265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C592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D739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3B4C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CB3A7">
            <w:pPr>
              <w:pStyle w:val="42"/>
              <w:bidi w:val="0"/>
              <w:rPr>
                <w:rFonts w:hint="eastAsia"/>
              </w:rPr>
            </w:pPr>
            <w:r>
              <w:rPr>
                <w:rFonts w:hint="eastAsia"/>
                <w:lang w:val="en-US" w:eastAsia="zh-CN"/>
              </w:rPr>
              <w:t>根据购买频率分类；根据消费金额分类；对不同类型客户进行归档</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983F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0BFC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A942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479E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DB564">
            <w:pPr>
              <w:pStyle w:val="42"/>
              <w:bidi w:val="0"/>
              <w:rPr>
                <w:rFonts w:hint="eastAsia"/>
              </w:rPr>
            </w:pPr>
            <w:r>
              <w:rPr>
                <w:rFonts w:hint="eastAsia"/>
                <w:lang w:val="en-US" w:eastAsia="zh-CN"/>
              </w:rPr>
              <w:t>0.3</w:t>
            </w:r>
          </w:p>
        </w:tc>
      </w:tr>
      <w:tr w14:paraId="1BBFB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516BE">
            <w:pPr>
              <w:pStyle w:val="42"/>
              <w:bidi w:val="0"/>
              <w:rPr>
                <w:rFonts w:hint="eastAsia"/>
              </w:rPr>
            </w:pPr>
            <w:r>
              <w:rPr>
                <w:rFonts w:hint="eastAsia"/>
                <w:lang w:val="en-US" w:eastAsia="zh-CN"/>
              </w:rPr>
              <w:t>266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88F6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BECA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6D8C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8A0C7">
            <w:pPr>
              <w:pStyle w:val="42"/>
              <w:bidi w:val="0"/>
              <w:rPr>
                <w:rFonts w:hint="eastAsia"/>
              </w:rPr>
            </w:pPr>
            <w:r>
              <w:rPr>
                <w:rFonts w:hint="eastAsia"/>
                <w:lang w:val="en-US" w:eastAsia="zh-CN"/>
              </w:rPr>
              <w:t>根据购买历史预测未来购买意向；自动发送个性化营销信息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C278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6E3A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27D4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161F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C6C36">
            <w:pPr>
              <w:pStyle w:val="42"/>
              <w:bidi w:val="0"/>
              <w:rPr>
                <w:rFonts w:hint="eastAsia"/>
              </w:rPr>
            </w:pPr>
            <w:r>
              <w:rPr>
                <w:rFonts w:hint="eastAsia"/>
                <w:lang w:val="en-US" w:eastAsia="zh-CN"/>
              </w:rPr>
              <w:t>0.3</w:t>
            </w:r>
          </w:p>
        </w:tc>
      </w:tr>
      <w:tr w14:paraId="21C04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C102E">
            <w:pPr>
              <w:pStyle w:val="42"/>
              <w:bidi w:val="0"/>
              <w:rPr>
                <w:rFonts w:hint="eastAsia"/>
              </w:rPr>
            </w:pPr>
            <w:r>
              <w:rPr>
                <w:rFonts w:hint="eastAsia"/>
                <w:lang w:val="en-US" w:eastAsia="zh-CN"/>
              </w:rPr>
              <w:t>267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8A1B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7312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699BEB">
            <w:pPr>
              <w:pStyle w:val="42"/>
              <w:bidi w:val="0"/>
              <w:rPr>
                <w:rFonts w:hint="eastAsia"/>
              </w:rPr>
            </w:pPr>
            <w:r>
              <w:rPr>
                <w:rFonts w:hint="eastAsia"/>
                <w:lang w:val="en-US" w:eastAsia="zh-CN"/>
              </w:rPr>
              <w:t>销售渠道管理子模块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321C">
            <w:pPr>
              <w:pStyle w:val="42"/>
              <w:bidi w:val="0"/>
              <w:rPr>
                <w:rFonts w:hint="eastAsia"/>
              </w:rPr>
            </w:pPr>
            <w:r>
              <w:rPr>
                <w:rFonts w:hint="eastAsia"/>
                <w:lang w:val="en-US" w:eastAsia="zh-CN"/>
              </w:rPr>
              <w:t>协调线上销售渠道；协调线下销售渠道；确保线上线下渠道顺畅运作</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7513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1879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13D7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C2FC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F49D1">
            <w:pPr>
              <w:pStyle w:val="42"/>
              <w:bidi w:val="0"/>
              <w:rPr>
                <w:rFonts w:hint="eastAsia"/>
              </w:rPr>
            </w:pPr>
            <w:r>
              <w:rPr>
                <w:rFonts w:hint="eastAsia"/>
                <w:lang w:val="en-US" w:eastAsia="zh-CN"/>
              </w:rPr>
              <w:t>0.3</w:t>
            </w:r>
          </w:p>
        </w:tc>
      </w:tr>
      <w:tr w14:paraId="7E978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F0040">
            <w:pPr>
              <w:pStyle w:val="42"/>
              <w:bidi w:val="0"/>
              <w:rPr>
                <w:rFonts w:hint="eastAsia"/>
              </w:rPr>
            </w:pPr>
            <w:r>
              <w:rPr>
                <w:rFonts w:hint="eastAsia"/>
                <w:lang w:val="en-US" w:eastAsia="zh-CN"/>
              </w:rPr>
              <w:t>268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5D47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24CE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88C5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45B95">
            <w:pPr>
              <w:pStyle w:val="42"/>
              <w:bidi w:val="0"/>
              <w:rPr>
                <w:rFonts w:hint="eastAsia"/>
              </w:rPr>
            </w:pPr>
            <w:r>
              <w:rPr>
                <w:rFonts w:hint="eastAsia"/>
                <w:lang w:val="en-US" w:eastAsia="zh-CN"/>
              </w:rPr>
              <w:t>追踪潜在客户销售机会；追踪现有客户销售机会</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6BF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26A8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1A8A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41DC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E4667">
            <w:pPr>
              <w:pStyle w:val="42"/>
              <w:bidi w:val="0"/>
              <w:rPr>
                <w:rFonts w:hint="eastAsia"/>
              </w:rPr>
            </w:pPr>
            <w:r>
              <w:rPr>
                <w:rFonts w:hint="eastAsia"/>
                <w:lang w:val="en-US" w:eastAsia="zh-CN"/>
              </w:rPr>
              <w:t>0.3</w:t>
            </w:r>
          </w:p>
        </w:tc>
      </w:tr>
      <w:tr w14:paraId="4E4E5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C7536">
            <w:pPr>
              <w:pStyle w:val="42"/>
              <w:bidi w:val="0"/>
              <w:rPr>
                <w:rFonts w:hint="eastAsia"/>
              </w:rPr>
            </w:pPr>
            <w:r>
              <w:rPr>
                <w:rFonts w:hint="eastAsia"/>
                <w:lang w:val="en-US" w:eastAsia="zh-CN"/>
              </w:rPr>
              <w:t>269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F69E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9FE4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E02A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44CF6">
            <w:pPr>
              <w:pStyle w:val="42"/>
              <w:bidi w:val="0"/>
              <w:rPr>
                <w:rFonts w:hint="eastAsia"/>
              </w:rPr>
            </w:pPr>
            <w:r>
              <w:rPr>
                <w:rFonts w:hint="eastAsia"/>
                <w:lang w:val="en-US" w:eastAsia="zh-CN"/>
              </w:rPr>
              <w:t>管理询价环节；管理报价环节；管理订单生成环节；管理订单确认环节</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3F72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959A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5561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B830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DFAEA">
            <w:pPr>
              <w:pStyle w:val="42"/>
              <w:bidi w:val="0"/>
              <w:rPr>
                <w:rFonts w:hint="eastAsia"/>
              </w:rPr>
            </w:pPr>
            <w:r>
              <w:rPr>
                <w:rFonts w:hint="eastAsia"/>
                <w:lang w:val="en-US" w:eastAsia="zh-CN"/>
              </w:rPr>
              <w:t>0.3</w:t>
            </w:r>
          </w:p>
        </w:tc>
      </w:tr>
      <w:tr w14:paraId="79005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2FBDD">
            <w:pPr>
              <w:pStyle w:val="42"/>
              <w:bidi w:val="0"/>
              <w:rPr>
                <w:rFonts w:hint="eastAsia"/>
              </w:rPr>
            </w:pPr>
            <w:r>
              <w:rPr>
                <w:rFonts w:hint="eastAsia"/>
                <w:lang w:val="en-US" w:eastAsia="zh-CN"/>
              </w:rPr>
              <w:t>270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8F55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CFCB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1524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76628">
            <w:pPr>
              <w:pStyle w:val="42"/>
              <w:bidi w:val="0"/>
              <w:rPr>
                <w:rFonts w:hint="eastAsia"/>
              </w:rPr>
            </w:pPr>
            <w:r>
              <w:rPr>
                <w:rFonts w:hint="eastAsia"/>
                <w:lang w:val="en-US" w:eastAsia="zh-CN"/>
              </w:rPr>
              <w:t>监控个人销售业绩；监控团队销售业绩</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C710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715E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6C48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D55E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96133">
            <w:pPr>
              <w:pStyle w:val="42"/>
              <w:bidi w:val="0"/>
              <w:rPr>
                <w:rFonts w:hint="eastAsia"/>
              </w:rPr>
            </w:pPr>
            <w:r>
              <w:rPr>
                <w:rFonts w:hint="eastAsia"/>
                <w:lang w:val="en-US" w:eastAsia="zh-CN"/>
              </w:rPr>
              <w:t>0.3</w:t>
            </w:r>
          </w:p>
        </w:tc>
      </w:tr>
      <w:tr w14:paraId="72DAF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44672">
            <w:pPr>
              <w:pStyle w:val="42"/>
              <w:bidi w:val="0"/>
              <w:rPr>
                <w:rFonts w:hint="eastAsia"/>
              </w:rPr>
            </w:pPr>
            <w:r>
              <w:rPr>
                <w:rFonts w:hint="eastAsia"/>
                <w:lang w:val="en-US" w:eastAsia="zh-CN"/>
              </w:rPr>
              <w:t>271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DFEA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3231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584F1">
            <w:pPr>
              <w:pStyle w:val="42"/>
              <w:bidi w:val="0"/>
              <w:rPr>
                <w:rFonts w:hint="eastAsia"/>
              </w:rPr>
            </w:pPr>
            <w:r>
              <w:rPr>
                <w:rFonts w:hint="eastAsia"/>
                <w:lang w:val="en-US" w:eastAsia="zh-CN"/>
              </w:rPr>
              <w:t>市场营销自动化子模块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6FDCA">
            <w:pPr>
              <w:pStyle w:val="42"/>
              <w:bidi w:val="0"/>
              <w:rPr>
                <w:rFonts w:hint="eastAsia"/>
              </w:rPr>
            </w:pPr>
            <w:r>
              <w:rPr>
                <w:rFonts w:hint="eastAsia"/>
                <w:lang w:val="en-US" w:eastAsia="zh-CN"/>
              </w:rPr>
              <w:t>自动发送电子邮件营销信息；追踪潜在客户对邮件的兴趣和行为；衡量电子邮件营销活动成效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3EE5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5142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5508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E2D8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74BA4">
            <w:pPr>
              <w:pStyle w:val="42"/>
              <w:bidi w:val="0"/>
              <w:rPr>
                <w:rFonts w:hint="eastAsia"/>
              </w:rPr>
            </w:pPr>
            <w:r>
              <w:rPr>
                <w:rFonts w:hint="eastAsia"/>
                <w:lang w:val="en-US" w:eastAsia="zh-CN"/>
              </w:rPr>
              <w:t>0.3</w:t>
            </w:r>
          </w:p>
        </w:tc>
      </w:tr>
      <w:tr w14:paraId="7D0CA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ABB6F">
            <w:pPr>
              <w:pStyle w:val="42"/>
              <w:bidi w:val="0"/>
              <w:rPr>
                <w:rFonts w:hint="eastAsia"/>
              </w:rPr>
            </w:pPr>
            <w:r>
              <w:rPr>
                <w:rFonts w:hint="eastAsia"/>
                <w:lang w:val="en-US" w:eastAsia="zh-CN"/>
              </w:rPr>
              <w:t>272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0096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2327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A571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4A7B6">
            <w:pPr>
              <w:pStyle w:val="42"/>
              <w:bidi w:val="0"/>
              <w:rPr>
                <w:rFonts w:hint="eastAsia"/>
              </w:rPr>
            </w:pPr>
            <w:r>
              <w:rPr>
                <w:rFonts w:hint="eastAsia"/>
                <w:lang w:val="en-US" w:eastAsia="zh-CN"/>
              </w:rPr>
              <w:t>自动发布社交媒体营销内容；追踪潜在客户在社交媒体的兴趣和行为；衡量社交媒体营销活动成效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EAF7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6EFF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F279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364B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BD619">
            <w:pPr>
              <w:pStyle w:val="42"/>
              <w:bidi w:val="0"/>
              <w:rPr>
                <w:rFonts w:hint="eastAsia"/>
              </w:rPr>
            </w:pPr>
            <w:r>
              <w:rPr>
                <w:rFonts w:hint="eastAsia"/>
                <w:lang w:val="en-US" w:eastAsia="zh-CN"/>
              </w:rPr>
              <w:t>0.3</w:t>
            </w:r>
          </w:p>
        </w:tc>
      </w:tr>
      <w:tr w14:paraId="62B82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7BEE2">
            <w:pPr>
              <w:pStyle w:val="42"/>
              <w:bidi w:val="0"/>
              <w:rPr>
                <w:rFonts w:hint="eastAsia"/>
              </w:rPr>
            </w:pPr>
            <w:r>
              <w:rPr>
                <w:rFonts w:hint="eastAsia"/>
                <w:lang w:val="en-US" w:eastAsia="zh-CN"/>
              </w:rPr>
              <w:t>273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78AC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E18FB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F5F9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21FB3">
            <w:pPr>
              <w:pStyle w:val="42"/>
              <w:bidi w:val="0"/>
              <w:rPr>
                <w:rFonts w:hint="eastAsia"/>
              </w:rPr>
            </w:pPr>
            <w:r>
              <w:rPr>
                <w:rFonts w:hint="eastAsia"/>
                <w:lang w:val="en-US" w:eastAsia="zh-CN"/>
              </w:rPr>
              <w:t>自动发送短信营销信息；追踪潜在客户对短信的兴趣和行为；衡量短信营销活动成效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6B74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62AF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A1DC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30EC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C165">
            <w:pPr>
              <w:pStyle w:val="42"/>
              <w:bidi w:val="0"/>
              <w:rPr>
                <w:rFonts w:hint="eastAsia"/>
              </w:rPr>
            </w:pPr>
            <w:r>
              <w:rPr>
                <w:rFonts w:hint="eastAsia"/>
                <w:lang w:val="en-US" w:eastAsia="zh-CN"/>
              </w:rPr>
              <w:t>0.3</w:t>
            </w:r>
          </w:p>
        </w:tc>
      </w:tr>
      <w:tr w14:paraId="1E861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4A7A6">
            <w:pPr>
              <w:pStyle w:val="42"/>
              <w:bidi w:val="0"/>
              <w:rPr>
                <w:rFonts w:hint="eastAsia"/>
              </w:rPr>
            </w:pPr>
            <w:r>
              <w:rPr>
                <w:rFonts w:hint="eastAsia"/>
                <w:lang w:val="en-US" w:eastAsia="zh-CN"/>
              </w:rPr>
              <w:t>274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D876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1CFDB">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82AE7">
            <w:pPr>
              <w:pStyle w:val="42"/>
              <w:bidi w:val="0"/>
              <w:rPr>
                <w:rFonts w:hint="eastAsia"/>
              </w:rPr>
            </w:pPr>
            <w:r>
              <w:rPr>
                <w:rFonts w:hint="eastAsia"/>
                <w:lang w:val="en-US" w:eastAsia="zh-CN"/>
              </w:rPr>
              <w:t>活动效果评估子模块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FDE60">
            <w:pPr>
              <w:pStyle w:val="42"/>
              <w:bidi w:val="0"/>
              <w:rPr>
                <w:rFonts w:hint="eastAsia"/>
              </w:rPr>
            </w:pPr>
            <w:r>
              <w:rPr>
                <w:rFonts w:hint="eastAsia"/>
                <w:lang w:val="en-US" w:eastAsia="zh-CN"/>
              </w:rPr>
              <w:t>评估促销活动效果（销售额增长、客户参与度等）；评估广告活动效果（点击率、转化率等）；评估会员活动效果（会员活跃度、忠诚度提升等）；评估优惠券活动效果（使用率、带动消费额等）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CE6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B778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3F11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0F50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5D114">
            <w:pPr>
              <w:pStyle w:val="42"/>
              <w:bidi w:val="0"/>
              <w:rPr>
                <w:rFonts w:hint="eastAsia"/>
              </w:rPr>
            </w:pPr>
            <w:r>
              <w:rPr>
                <w:rFonts w:hint="eastAsia"/>
                <w:lang w:val="en-US" w:eastAsia="zh-CN"/>
              </w:rPr>
              <w:t>0.3</w:t>
            </w:r>
          </w:p>
        </w:tc>
      </w:tr>
      <w:tr w14:paraId="5BAA6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08630">
            <w:pPr>
              <w:pStyle w:val="42"/>
              <w:bidi w:val="0"/>
              <w:rPr>
                <w:rFonts w:hint="eastAsia"/>
              </w:rPr>
            </w:pPr>
            <w:r>
              <w:rPr>
                <w:rFonts w:hint="eastAsia"/>
                <w:lang w:val="en-US" w:eastAsia="zh-CN"/>
              </w:rPr>
              <w:t>275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8E64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912A7">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C7383">
            <w:pPr>
              <w:pStyle w:val="42"/>
              <w:bidi w:val="0"/>
              <w:rPr>
                <w:rFonts w:hint="eastAsia"/>
              </w:rPr>
            </w:pPr>
            <w:r>
              <w:rPr>
                <w:rFonts w:hint="eastAsia"/>
                <w:lang w:val="en-US" w:eastAsia="zh-CN"/>
              </w:rPr>
              <w:t>营销资源管理子模块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F963B">
            <w:pPr>
              <w:pStyle w:val="42"/>
              <w:bidi w:val="0"/>
              <w:rPr>
                <w:rFonts w:hint="eastAsia"/>
              </w:rPr>
            </w:pPr>
            <w:r>
              <w:rPr>
                <w:rFonts w:hint="eastAsia"/>
                <w:lang w:val="en-US" w:eastAsia="zh-CN"/>
              </w:rPr>
              <w:t>管理营销宣传物料（海报、宣传册等）；管理营销活动预算；管理营销人员权限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C8F5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A514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89AF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6FE9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F5BF9">
            <w:pPr>
              <w:pStyle w:val="42"/>
              <w:bidi w:val="0"/>
              <w:rPr>
                <w:rFonts w:hint="eastAsia"/>
              </w:rPr>
            </w:pPr>
            <w:r>
              <w:rPr>
                <w:rFonts w:hint="eastAsia"/>
                <w:lang w:val="en-US" w:eastAsia="zh-CN"/>
              </w:rPr>
              <w:t>0.3</w:t>
            </w:r>
          </w:p>
        </w:tc>
      </w:tr>
      <w:tr w14:paraId="36EE3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2CC16">
            <w:pPr>
              <w:pStyle w:val="42"/>
              <w:bidi w:val="0"/>
              <w:rPr>
                <w:rFonts w:hint="eastAsia"/>
              </w:rPr>
            </w:pPr>
            <w:r>
              <w:rPr>
                <w:rFonts w:hint="eastAsia"/>
                <w:lang w:val="en-US" w:eastAsia="zh-CN"/>
              </w:rPr>
              <w:t>276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4102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92122">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41D9B">
            <w:pPr>
              <w:pStyle w:val="42"/>
              <w:bidi w:val="0"/>
              <w:rPr>
                <w:rFonts w:hint="eastAsia"/>
              </w:rPr>
            </w:pPr>
            <w:r>
              <w:rPr>
                <w:rFonts w:hint="eastAsia"/>
                <w:lang w:val="en-US" w:eastAsia="zh-CN"/>
              </w:rPr>
              <w:t>营销数据分析子模块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9657C">
            <w:pPr>
              <w:pStyle w:val="42"/>
              <w:bidi w:val="0"/>
              <w:rPr>
                <w:rFonts w:hint="eastAsia"/>
              </w:rPr>
            </w:pPr>
            <w:r>
              <w:rPr>
                <w:rFonts w:hint="eastAsia"/>
                <w:lang w:val="en-US" w:eastAsia="zh-CN"/>
              </w:rPr>
              <w:t>统计促销活动参与人数、销售额；统计广告展示次数、点击量；统计会员消费金额、消费次数；统计优惠券发放数量、使用数量；分析不同营销活动效果差异；分析不同客户群体对营销活动的反应</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8AE9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2F69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C436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6590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A1C98">
            <w:pPr>
              <w:pStyle w:val="42"/>
              <w:bidi w:val="0"/>
              <w:rPr>
                <w:rFonts w:hint="eastAsia"/>
              </w:rPr>
            </w:pPr>
            <w:r>
              <w:rPr>
                <w:rFonts w:hint="eastAsia"/>
                <w:lang w:val="en-US" w:eastAsia="zh-CN"/>
              </w:rPr>
              <w:t>0.3</w:t>
            </w:r>
          </w:p>
        </w:tc>
      </w:tr>
      <w:tr w14:paraId="5D9F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133CC">
            <w:pPr>
              <w:pStyle w:val="42"/>
              <w:bidi w:val="0"/>
              <w:rPr>
                <w:rFonts w:hint="eastAsia"/>
              </w:rPr>
            </w:pPr>
            <w:r>
              <w:rPr>
                <w:rFonts w:hint="eastAsia"/>
                <w:lang w:val="en-US" w:eastAsia="zh-CN"/>
              </w:rPr>
              <w:t>277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9993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57AD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8067B">
            <w:pPr>
              <w:pStyle w:val="42"/>
              <w:bidi w:val="0"/>
              <w:rPr>
                <w:rFonts w:hint="eastAsia"/>
              </w:rPr>
            </w:pPr>
            <w:r>
              <w:rPr>
                <w:rFonts w:hint="eastAsia"/>
                <w:lang w:val="en-US" w:eastAsia="zh-CN"/>
              </w:rPr>
              <w:t>促销活动管理子模块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9BA2A">
            <w:pPr>
              <w:pStyle w:val="42"/>
              <w:bidi w:val="0"/>
              <w:rPr>
                <w:rFonts w:hint="eastAsia"/>
              </w:rPr>
            </w:pPr>
            <w:r>
              <w:rPr>
                <w:rFonts w:hint="eastAsia"/>
                <w:lang w:val="en-US" w:eastAsia="zh-CN"/>
              </w:rPr>
              <w:t>设置拼团人数、拼团折扣、活动时间；选择参与拼团的商品或服务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492C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1FB3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1B5B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24DE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37768">
            <w:pPr>
              <w:pStyle w:val="42"/>
              <w:bidi w:val="0"/>
              <w:rPr>
                <w:rFonts w:hint="eastAsia"/>
              </w:rPr>
            </w:pPr>
            <w:r>
              <w:rPr>
                <w:rFonts w:hint="eastAsia"/>
                <w:lang w:val="en-US" w:eastAsia="zh-CN"/>
              </w:rPr>
              <w:t>0.3</w:t>
            </w:r>
          </w:p>
        </w:tc>
      </w:tr>
      <w:tr w14:paraId="268E7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053E0">
            <w:pPr>
              <w:pStyle w:val="42"/>
              <w:bidi w:val="0"/>
              <w:rPr>
                <w:rFonts w:hint="eastAsia"/>
              </w:rPr>
            </w:pPr>
            <w:r>
              <w:rPr>
                <w:rFonts w:hint="eastAsia"/>
                <w:lang w:val="en-US" w:eastAsia="zh-CN"/>
              </w:rPr>
              <w:t>278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D873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BC04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74CB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22D43">
            <w:pPr>
              <w:pStyle w:val="42"/>
              <w:bidi w:val="0"/>
              <w:rPr>
                <w:rFonts w:hint="eastAsia"/>
              </w:rPr>
            </w:pPr>
            <w:r>
              <w:rPr>
                <w:rFonts w:hint="eastAsia"/>
                <w:lang w:val="en-US" w:eastAsia="zh-CN"/>
              </w:rPr>
              <w:t>开启分销功能；设置分销佣金比例；生成分销商招募海报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E3F7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9155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C6E5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6E6F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C17CD">
            <w:pPr>
              <w:pStyle w:val="42"/>
              <w:bidi w:val="0"/>
              <w:rPr>
                <w:rFonts w:hint="eastAsia"/>
              </w:rPr>
            </w:pPr>
            <w:r>
              <w:rPr>
                <w:rFonts w:hint="eastAsia"/>
                <w:lang w:val="en-US" w:eastAsia="zh-CN"/>
              </w:rPr>
              <w:t>0.3</w:t>
            </w:r>
          </w:p>
        </w:tc>
      </w:tr>
      <w:tr w14:paraId="0CA52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65F87">
            <w:pPr>
              <w:pStyle w:val="42"/>
              <w:bidi w:val="0"/>
              <w:rPr>
                <w:rFonts w:hint="eastAsia"/>
              </w:rPr>
            </w:pPr>
            <w:r>
              <w:rPr>
                <w:rFonts w:hint="eastAsia"/>
                <w:lang w:val="en-US" w:eastAsia="zh-CN"/>
              </w:rPr>
              <w:t>279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CFC7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531E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CEC36">
            <w:pPr>
              <w:pStyle w:val="42"/>
              <w:bidi w:val="0"/>
              <w:rPr>
                <w:rFonts w:hint="eastAsia"/>
              </w:rPr>
            </w:pPr>
            <w:r>
              <w:rPr>
                <w:rFonts w:hint="eastAsia"/>
                <w:lang w:val="en-US" w:eastAsia="zh-CN"/>
              </w:rPr>
              <w:t>会员管理子模块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05523">
            <w:pPr>
              <w:pStyle w:val="42"/>
              <w:bidi w:val="0"/>
              <w:rPr>
                <w:rFonts w:hint="eastAsia"/>
              </w:rPr>
            </w:pPr>
            <w:r>
              <w:rPr>
                <w:rFonts w:hint="eastAsia"/>
                <w:lang w:val="en-US" w:eastAsia="zh-CN"/>
              </w:rPr>
              <w:t>设置不同储值档次及赠送金额</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1A10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E07E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0F18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360F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AE408">
            <w:pPr>
              <w:pStyle w:val="42"/>
              <w:bidi w:val="0"/>
              <w:rPr>
                <w:rFonts w:hint="eastAsia"/>
              </w:rPr>
            </w:pPr>
            <w:r>
              <w:rPr>
                <w:rFonts w:hint="eastAsia"/>
                <w:lang w:val="en-US" w:eastAsia="zh-CN"/>
              </w:rPr>
              <w:t>0.3</w:t>
            </w:r>
          </w:p>
        </w:tc>
      </w:tr>
      <w:tr w14:paraId="16962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FEB3A">
            <w:pPr>
              <w:pStyle w:val="42"/>
              <w:bidi w:val="0"/>
              <w:rPr>
                <w:rFonts w:hint="eastAsia"/>
              </w:rPr>
            </w:pPr>
            <w:r>
              <w:rPr>
                <w:rFonts w:hint="eastAsia"/>
                <w:lang w:val="en-US" w:eastAsia="zh-CN"/>
              </w:rPr>
              <w:t>280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D4B9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57C8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A4F5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76CB2">
            <w:pPr>
              <w:pStyle w:val="42"/>
              <w:bidi w:val="0"/>
              <w:rPr>
                <w:rFonts w:hint="eastAsia"/>
              </w:rPr>
            </w:pPr>
            <w:r>
              <w:rPr>
                <w:rFonts w:hint="eastAsia"/>
                <w:lang w:val="en-US" w:eastAsia="zh-CN"/>
              </w:rPr>
              <w:t>设置积分获取方式；设置积分兑换商品或服务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5618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02EA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406E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2B06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05B51">
            <w:pPr>
              <w:pStyle w:val="42"/>
              <w:bidi w:val="0"/>
              <w:rPr>
                <w:rFonts w:hint="eastAsia"/>
              </w:rPr>
            </w:pPr>
            <w:r>
              <w:rPr>
                <w:rFonts w:hint="eastAsia"/>
                <w:lang w:val="en-US" w:eastAsia="zh-CN"/>
              </w:rPr>
              <w:t>0.3</w:t>
            </w:r>
          </w:p>
        </w:tc>
      </w:tr>
      <w:tr w14:paraId="78F2E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E5C3B">
            <w:pPr>
              <w:pStyle w:val="42"/>
              <w:bidi w:val="0"/>
              <w:rPr>
                <w:rFonts w:hint="eastAsia"/>
              </w:rPr>
            </w:pPr>
            <w:r>
              <w:rPr>
                <w:rFonts w:hint="eastAsia"/>
                <w:lang w:val="en-US" w:eastAsia="zh-CN"/>
              </w:rPr>
              <w:t>281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2FB4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A693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FA666E">
            <w:pPr>
              <w:pStyle w:val="42"/>
              <w:bidi w:val="0"/>
              <w:rPr>
                <w:rFonts w:hint="eastAsia"/>
              </w:rPr>
            </w:pPr>
            <w:r>
              <w:rPr>
                <w:rFonts w:hint="eastAsia"/>
                <w:lang w:val="en-US" w:eastAsia="zh-CN"/>
              </w:rPr>
              <w:t>邀请码管理子模块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831A8">
            <w:pPr>
              <w:pStyle w:val="42"/>
              <w:bidi w:val="0"/>
              <w:rPr>
                <w:rFonts w:hint="eastAsia"/>
              </w:rPr>
            </w:pPr>
            <w:r>
              <w:rPr>
                <w:rFonts w:hint="eastAsia"/>
                <w:lang w:val="en-US" w:eastAsia="zh-CN"/>
              </w:rPr>
              <w:t>为业务人员生成唯一邀请码；通过邮件、短信等方式分发邀请码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B9B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2F9F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C105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2FEF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B8179">
            <w:pPr>
              <w:pStyle w:val="42"/>
              <w:bidi w:val="0"/>
              <w:rPr>
                <w:rFonts w:hint="eastAsia"/>
              </w:rPr>
            </w:pPr>
            <w:r>
              <w:rPr>
                <w:rFonts w:hint="eastAsia"/>
                <w:lang w:val="en-US" w:eastAsia="zh-CN"/>
              </w:rPr>
              <w:t>0.3</w:t>
            </w:r>
          </w:p>
        </w:tc>
      </w:tr>
      <w:tr w14:paraId="447BB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EF39C">
            <w:pPr>
              <w:pStyle w:val="42"/>
              <w:bidi w:val="0"/>
              <w:rPr>
                <w:rFonts w:hint="eastAsia"/>
              </w:rPr>
            </w:pPr>
            <w:r>
              <w:rPr>
                <w:rFonts w:hint="eastAsia"/>
                <w:lang w:val="en-US" w:eastAsia="zh-CN"/>
              </w:rPr>
              <w:t>282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4592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63B5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7119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1C3F6">
            <w:pPr>
              <w:pStyle w:val="42"/>
              <w:bidi w:val="0"/>
              <w:rPr>
                <w:rFonts w:hint="eastAsia"/>
              </w:rPr>
            </w:pPr>
            <w:r>
              <w:rPr>
                <w:rFonts w:hint="eastAsia"/>
                <w:lang w:val="en-US" w:eastAsia="zh-CN"/>
              </w:rPr>
              <w:t>将客户通过邀请码参与活动产生的业绩与业务人员绑定</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7B77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0152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9ED0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AB81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4578D">
            <w:pPr>
              <w:pStyle w:val="42"/>
              <w:bidi w:val="0"/>
              <w:rPr>
                <w:rFonts w:hint="eastAsia"/>
              </w:rPr>
            </w:pPr>
            <w:r>
              <w:rPr>
                <w:rFonts w:hint="eastAsia"/>
                <w:lang w:val="en-US" w:eastAsia="zh-CN"/>
              </w:rPr>
              <w:t>0.3</w:t>
            </w:r>
          </w:p>
        </w:tc>
      </w:tr>
      <w:tr w14:paraId="25DB5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93B1C">
            <w:pPr>
              <w:pStyle w:val="42"/>
              <w:bidi w:val="0"/>
              <w:rPr>
                <w:rFonts w:hint="eastAsia"/>
              </w:rPr>
            </w:pPr>
            <w:r>
              <w:rPr>
                <w:rFonts w:hint="eastAsia"/>
                <w:lang w:val="en-US" w:eastAsia="zh-CN"/>
              </w:rPr>
              <w:t>283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DBF5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9CFB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0FB0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26DDC">
            <w:pPr>
              <w:pStyle w:val="42"/>
              <w:bidi w:val="0"/>
              <w:rPr>
                <w:rFonts w:hint="eastAsia"/>
              </w:rPr>
            </w:pPr>
            <w:r>
              <w:rPr>
                <w:rFonts w:hint="eastAsia"/>
                <w:lang w:val="en-US" w:eastAsia="zh-CN"/>
              </w:rPr>
              <w:t>统计邀请码使用情况（邀请人数、活动参与情况、转化金额等）；根据业绩给予业务人员奖励</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8F80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C137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E242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795D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8F242">
            <w:pPr>
              <w:pStyle w:val="42"/>
              <w:bidi w:val="0"/>
              <w:rPr>
                <w:rFonts w:hint="eastAsia"/>
              </w:rPr>
            </w:pPr>
            <w:r>
              <w:rPr>
                <w:rFonts w:hint="eastAsia"/>
                <w:lang w:val="en-US" w:eastAsia="zh-CN"/>
              </w:rPr>
              <w:t>0.3</w:t>
            </w:r>
          </w:p>
        </w:tc>
      </w:tr>
      <w:tr w14:paraId="7EC8E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B681E">
            <w:pPr>
              <w:pStyle w:val="42"/>
              <w:bidi w:val="0"/>
              <w:rPr>
                <w:rFonts w:hint="eastAsia"/>
              </w:rPr>
            </w:pPr>
            <w:r>
              <w:rPr>
                <w:rFonts w:hint="eastAsia"/>
                <w:lang w:val="en-US" w:eastAsia="zh-CN"/>
              </w:rPr>
              <w:t>284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971A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05CA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99F72">
            <w:pPr>
              <w:pStyle w:val="42"/>
              <w:bidi w:val="0"/>
              <w:rPr>
                <w:rFonts w:hint="eastAsia"/>
              </w:rPr>
            </w:pPr>
            <w:r>
              <w:rPr>
                <w:rFonts w:hint="eastAsia"/>
                <w:lang w:val="en-US" w:eastAsia="zh-CN"/>
              </w:rPr>
              <w:t>宣传物料管理子模块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703A8">
            <w:pPr>
              <w:pStyle w:val="42"/>
              <w:bidi w:val="0"/>
              <w:rPr>
                <w:rFonts w:hint="eastAsia"/>
              </w:rPr>
            </w:pPr>
            <w:r>
              <w:rPr>
                <w:rFonts w:hint="eastAsia"/>
                <w:lang w:val="en-US" w:eastAsia="zh-CN"/>
              </w:rPr>
              <w:t>制作金融产品精美海报和宣传材料；业务人员分享海报或产品链接到社交平台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9A63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64B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07E7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8552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2EFE0">
            <w:pPr>
              <w:pStyle w:val="42"/>
              <w:bidi w:val="0"/>
              <w:rPr>
                <w:rFonts w:hint="eastAsia"/>
              </w:rPr>
            </w:pPr>
            <w:r>
              <w:rPr>
                <w:rFonts w:hint="eastAsia"/>
                <w:lang w:val="en-US" w:eastAsia="zh-CN"/>
              </w:rPr>
              <w:t>0.3</w:t>
            </w:r>
          </w:p>
        </w:tc>
      </w:tr>
      <w:tr w14:paraId="37E3A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8C13A">
            <w:pPr>
              <w:pStyle w:val="42"/>
              <w:bidi w:val="0"/>
              <w:rPr>
                <w:rFonts w:hint="eastAsia"/>
              </w:rPr>
            </w:pPr>
            <w:r>
              <w:rPr>
                <w:rFonts w:hint="eastAsia"/>
                <w:lang w:val="en-US" w:eastAsia="zh-CN"/>
              </w:rPr>
              <w:t>285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929D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368F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D5C2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EEFF4">
            <w:pPr>
              <w:pStyle w:val="42"/>
              <w:bidi w:val="0"/>
              <w:rPr>
                <w:rFonts w:hint="eastAsia"/>
              </w:rPr>
            </w:pPr>
            <w:r>
              <w:rPr>
                <w:rFonts w:hint="eastAsia"/>
                <w:lang w:val="en-US" w:eastAsia="zh-CN"/>
              </w:rPr>
              <w:t>记录和统计业务人员分享次数、点击量、转化率；根据数据给予业务人员奖励</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DB26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F91B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18D3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D517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7F080">
            <w:pPr>
              <w:pStyle w:val="42"/>
              <w:bidi w:val="0"/>
              <w:rPr>
                <w:rFonts w:hint="eastAsia"/>
              </w:rPr>
            </w:pPr>
            <w:r>
              <w:rPr>
                <w:rFonts w:hint="eastAsia"/>
                <w:lang w:val="en-US" w:eastAsia="zh-CN"/>
              </w:rPr>
              <w:t>0.3</w:t>
            </w:r>
          </w:p>
        </w:tc>
      </w:tr>
      <w:tr w14:paraId="5F35D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81377">
            <w:pPr>
              <w:pStyle w:val="42"/>
              <w:bidi w:val="0"/>
              <w:rPr>
                <w:rFonts w:hint="eastAsia"/>
              </w:rPr>
            </w:pPr>
            <w:r>
              <w:rPr>
                <w:rFonts w:hint="eastAsia"/>
                <w:lang w:val="en-US" w:eastAsia="zh-CN"/>
              </w:rPr>
              <w:t>286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EB3AF">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8BBD83">
            <w:pPr>
              <w:pStyle w:val="42"/>
              <w:bidi w:val="0"/>
              <w:rPr>
                <w:rFonts w:hint="eastAsia"/>
              </w:rPr>
            </w:pPr>
            <w:r>
              <w:rPr>
                <w:rFonts w:hint="eastAsia"/>
                <w:lang w:val="en-US" w:eastAsia="zh-CN"/>
              </w:rPr>
              <w:t>客服与售后模块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EDFC79">
            <w:pPr>
              <w:pStyle w:val="42"/>
              <w:bidi w:val="0"/>
              <w:rPr>
                <w:rFonts w:hint="eastAsia"/>
              </w:rPr>
            </w:pPr>
            <w:r>
              <w:rPr>
                <w:rFonts w:hint="eastAsia"/>
                <w:lang w:val="en-US" w:eastAsia="zh-CN"/>
              </w:rPr>
              <w:t>在线客服子模块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2A0D4">
            <w:pPr>
              <w:pStyle w:val="42"/>
              <w:bidi w:val="0"/>
              <w:rPr>
                <w:rFonts w:hint="eastAsia"/>
              </w:rPr>
            </w:pPr>
            <w:r>
              <w:rPr>
                <w:rFonts w:hint="eastAsia"/>
                <w:lang w:val="en-US" w:eastAsia="zh-CN"/>
              </w:rPr>
              <w:t>解答商品使用疑问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7D7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F998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FB07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0FFA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EB838">
            <w:pPr>
              <w:pStyle w:val="42"/>
              <w:bidi w:val="0"/>
              <w:rPr>
                <w:rFonts w:hint="eastAsia"/>
              </w:rPr>
            </w:pPr>
            <w:r>
              <w:rPr>
                <w:rFonts w:hint="eastAsia"/>
                <w:lang w:val="en-US" w:eastAsia="zh-CN"/>
              </w:rPr>
              <w:t>0.3</w:t>
            </w:r>
          </w:p>
        </w:tc>
      </w:tr>
      <w:tr w14:paraId="5D84A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03161">
            <w:pPr>
              <w:pStyle w:val="42"/>
              <w:bidi w:val="0"/>
              <w:rPr>
                <w:rFonts w:hint="eastAsia"/>
              </w:rPr>
            </w:pPr>
            <w:r>
              <w:rPr>
                <w:rFonts w:hint="eastAsia"/>
                <w:lang w:val="en-US" w:eastAsia="zh-CN"/>
              </w:rPr>
              <w:t>287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64D9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98FD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8B0B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B14CA">
            <w:pPr>
              <w:pStyle w:val="42"/>
              <w:bidi w:val="0"/>
              <w:rPr>
                <w:rFonts w:hint="eastAsia"/>
              </w:rPr>
            </w:pPr>
            <w:r>
              <w:rPr>
                <w:rFonts w:hint="eastAsia"/>
                <w:lang w:val="en-US" w:eastAsia="zh-CN"/>
              </w:rPr>
              <w:t>处理消费者投诉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E5BE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4D14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E270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E43F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5F758">
            <w:pPr>
              <w:pStyle w:val="42"/>
              <w:bidi w:val="0"/>
              <w:rPr>
                <w:rFonts w:hint="eastAsia"/>
              </w:rPr>
            </w:pPr>
            <w:r>
              <w:rPr>
                <w:rFonts w:hint="eastAsia"/>
                <w:lang w:val="en-US" w:eastAsia="zh-CN"/>
              </w:rPr>
              <w:t>0.3</w:t>
            </w:r>
          </w:p>
        </w:tc>
      </w:tr>
      <w:tr w14:paraId="39342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520FE">
            <w:pPr>
              <w:pStyle w:val="42"/>
              <w:bidi w:val="0"/>
              <w:rPr>
                <w:rFonts w:hint="eastAsia"/>
              </w:rPr>
            </w:pPr>
            <w:r>
              <w:rPr>
                <w:rFonts w:hint="eastAsia"/>
                <w:lang w:val="en-US" w:eastAsia="zh-CN"/>
              </w:rPr>
              <w:t>288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FB06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176E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5982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2EE9C">
            <w:pPr>
              <w:pStyle w:val="42"/>
              <w:bidi w:val="0"/>
              <w:rPr>
                <w:rFonts w:hint="eastAsia"/>
              </w:rPr>
            </w:pPr>
            <w:r>
              <w:rPr>
                <w:rFonts w:hint="eastAsia"/>
                <w:lang w:val="en-US" w:eastAsia="zh-CN"/>
              </w:rPr>
              <w:t>处理消费者建议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A628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A653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1022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F528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08BF2">
            <w:pPr>
              <w:pStyle w:val="42"/>
              <w:bidi w:val="0"/>
              <w:rPr>
                <w:rFonts w:hint="eastAsia"/>
              </w:rPr>
            </w:pPr>
            <w:r>
              <w:rPr>
                <w:rFonts w:hint="eastAsia"/>
                <w:lang w:val="en-US" w:eastAsia="zh-CN"/>
              </w:rPr>
              <w:t>0.3</w:t>
            </w:r>
          </w:p>
        </w:tc>
      </w:tr>
      <w:tr w14:paraId="034CD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E57E7">
            <w:pPr>
              <w:pStyle w:val="42"/>
              <w:bidi w:val="0"/>
              <w:rPr>
                <w:rFonts w:hint="eastAsia"/>
              </w:rPr>
            </w:pPr>
            <w:r>
              <w:rPr>
                <w:rFonts w:hint="eastAsia"/>
                <w:lang w:val="en-US" w:eastAsia="zh-CN"/>
              </w:rPr>
              <w:t>289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CDF8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DEBA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422A4">
            <w:pPr>
              <w:pStyle w:val="42"/>
              <w:bidi w:val="0"/>
              <w:rPr>
                <w:rFonts w:hint="eastAsia"/>
              </w:rPr>
            </w:pPr>
            <w:r>
              <w:rPr>
                <w:rFonts w:hint="eastAsia"/>
                <w:lang w:val="en-US" w:eastAsia="zh-CN"/>
              </w:rPr>
              <w:t>售后反馈子模块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56FB6">
            <w:pPr>
              <w:pStyle w:val="42"/>
              <w:bidi w:val="0"/>
              <w:rPr>
                <w:rFonts w:hint="eastAsia"/>
              </w:rPr>
            </w:pPr>
            <w:r>
              <w:rPr>
                <w:rFonts w:hint="eastAsia"/>
                <w:lang w:val="en-US" w:eastAsia="zh-CN"/>
              </w:rPr>
              <w:t>消费者对商品评价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8805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8915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CA2C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0F96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DFCFF">
            <w:pPr>
              <w:pStyle w:val="42"/>
              <w:bidi w:val="0"/>
              <w:rPr>
                <w:rFonts w:hint="eastAsia"/>
              </w:rPr>
            </w:pPr>
            <w:r>
              <w:rPr>
                <w:rFonts w:hint="eastAsia"/>
                <w:lang w:val="en-US" w:eastAsia="zh-CN"/>
              </w:rPr>
              <w:t>0.3</w:t>
            </w:r>
          </w:p>
        </w:tc>
      </w:tr>
      <w:tr w14:paraId="3E239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0ACE1">
            <w:pPr>
              <w:pStyle w:val="42"/>
              <w:bidi w:val="0"/>
              <w:rPr>
                <w:rFonts w:hint="eastAsia"/>
              </w:rPr>
            </w:pPr>
            <w:r>
              <w:rPr>
                <w:rFonts w:hint="eastAsia"/>
                <w:lang w:val="en-US" w:eastAsia="zh-CN"/>
              </w:rPr>
              <w:t>290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F65A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04A6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62B4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F880A">
            <w:pPr>
              <w:pStyle w:val="42"/>
              <w:bidi w:val="0"/>
              <w:rPr>
                <w:rFonts w:hint="eastAsia"/>
              </w:rPr>
            </w:pPr>
            <w:r>
              <w:rPr>
                <w:rFonts w:hint="eastAsia"/>
                <w:lang w:val="en-US" w:eastAsia="zh-CN"/>
              </w:rPr>
              <w:t>消费者对服务评价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B4AD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CD03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3C9E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A516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C643D">
            <w:pPr>
              <w:pStyle w:val="42"/>
              <w:bidi w:val="0"/>
              <w:rPr>
                <w:rFonts w:hint="eastAsia"/>
              </w:rPr>
            </w:pPr>
            <w:r>
              <w:rPr>
                <w:rFonts w:hint="eastAsia"/>
                <w:lang w:val="en-US" w:eastAsia="zh-CN"/>
              </w:rPr>
              <w:t>0.3</w:t>
            </w:r>
          </w:p>
        </w:tc>
      </w:tr>
      <w:tr w14:paraId="39D61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77982">
            <w:pPr>
              <w:pStyle w:val="42"/>
              <w:bidi w:val="0"/>
              <w:rPr>
                <w:rFonts w:hint="eastAsia"/>
              </w:rPr>
            </w:pPr>
            <w:r>
              <w:rPr>
                <w:rFonts w:hint="eastAsia"/>
                <w:lang w:val="en-US" w:eastAsia="zh-CN"/>
              </w:rPr>
              <w:t>291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9203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1B09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BD9E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5EAD9">
            <w:pPr>
              <w:pStyle w:val="42"/>
              <w:bidi w:val="0"/>
              <w:rPr>
                <w:rFonts w:hint="eastAsia"/>
              </w:rPr>
            </w:pPr>
            <w:r>
              <w:rPr>
                <w:rFonts w:hint="eastAsia"/>
                <w:lang w:val="en-US" w:eastAsia="zh-CN"/>
              </w:rPr>
              <w:t>处理消费者反馈问题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0333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FCC0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5583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9B64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B192F">
            <w:pPr>
              <w:pStyle w:val="42"/>
              <w:bidi w:val="0"/>
              <w:rPr>
                <w:rFonts w:hint="eastAsia"/>
              </w:rPr>
            </w:pPr>
            <w:r>
              <w:rPr>
                <w:rFonts w:hint="eastAsia"/>
                <w:lang w:val="en-US" w:eastAsia="zh-CN"/>
              </w:rPr>
              <w:t>0.3</w:t>
            </w:r>
          </w:p>
        </w:tc>
      </w:tr>
      <w:tr w14:paraId="5B7E2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40B62">
            <w:pPr>
              <w:pStyle w:val="42"/>
              <w:bidi w:val="0"/>
              <w:rPr>
                <w:rFonts w:hint="eastAsia"/>
              </w:rPr>
            </w:pPr>
            <w:r>
              <w:rPr>
                <w:rFonts w:hint="eastAsia"/>
                <w:lang w:val="en-US" w:eastAsia="zh-CN"/>
              </w:rPr>
              <w:t>292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EC22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DE8F8">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966CB">
            <w:pPr>
              <w:pStyle w:val="42"/>
              <w:bidi w:val="0"/>
              <w:rPr>
                <w:rFonts w:hint="eastAsia"/>
              </w:rPr>
            </w:pPr>
            <w:r>
              <w:rPr>
                <w:rFonts w:hint="eastAsia"/>
                <w:lang w:val="en-US" w:eastAsia="zh-CN"/>
              </w:rPr>
              <w:t>投诉处理子模块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F8357">
            <w:pPr>
              <w:pStyle w:val="42"/>
              <w:bidi w:val="0"/>
              <w:rPr>
                <w:rFonts w:hint="eastAsia"/>
              </w:rPr>
            </w:pPr>
            <w:r>
              <w:rPr>
                <w:rFonts w:hint="eastAsia"/>
                <w:lang w:val="en-US" w:eastAsia="zh-CN"/>
              </w:rPr>
              <w:t>记录消费者投诉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2CAA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5EA2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1613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0494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209A9">
            <w:pPr>
              <w:pStyle w:val="42"/>
              <w:bidi w:val="0"/>
              <w:rPr>
                <w:rFonts w:hint="eastAsia"/>
              </w:rPr>
            </w:pPr>
            <w:r>
              <w:rPr>
                <w:rFonts w:hint="eastAsia"/>
                <w:lang w:val="en-US" w:eastAsia="zh-CN"/>
              </w:rPr>
              <w:t>0.3</w:t>
            </w:r>
          </w:p>
        </w:tc>
      </w:tr>
      <w:tr w14:paraId="5928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52116">
            <w:pPr>
              <w:pStyle w:val="42"/>
              <w:bidi w:val="0"/>
              <w:rPr>
                <w:rFonts w:hint="eastAsia"/>
              </w:rPr>
            </w:pPr>
            <w:r>
              <w:rPr>
                <w:rFonts w:hint="eastAsia"/>
                <w:lang w:val="en-US" w:eastAsia="zh-CN"/>
              </w:rPr>
              <w:t>293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D97E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0635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2BED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C2477">
            <w:pPr>
              <w:pStyle w:val="42"/>
              <w:bidi w:val="0"/>
              <w:rPr>
                <w:rFonts w:hint="eastAsia"/>
              </w:rPr>
            </w:pPr>
            <w:r>
              <w:rPr>
                <w:rFonts w:hint="eastAsia"/>
                <w:lang w:val="en-US" w:eastAsia="zh-CN"/>
              </w:rPr>
              <w:t>调查消费者投诉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02F1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964B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35FF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EAD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77B06">
            <w:pPr>
              <w:pStyle w:val="42"/>
              <w:bidi w:val="0"/>
              <w:rPr>
                <w:rFonts w:hint="eastAsia"/>
              </w:rPr>
            </w:pPr>
            <w:r>
              <w:rPr>
                <w:rFonts w:hint="eastAsia"/>
                <w:lang w:val="en-US" w:eastAsia="zh-CN"/>
              </w:rPr>
              <w:t>0.3</w:t>
            </w:r>
          </w:p>
        </w:tc>
      </w:tr>
      <w:tr w14:paraId="1EF1B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8D190">
            <w:pPr>
              <w:pStyle w:val="42"/>
              <w:bidi w:val="0"/>
              <w:rPr>
                <w:rFonts w:hint="eastAsia"/>
              </w:rPr>
            </w:pPr>
            <w:r>
              <w:rPr>
                <w:rFonts w:hint="eastAsia"/>
                <w:lang w:val="en-US" w:eastAsia="zh-CN"/>
              </w:rPr>
              <w:t>294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EC45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1765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105A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D5AE6">
            <w:pPr>
              <w:pStyle w:val="42"/>
              <w:bidi w:val="0"/>
              <w:rPr>
                <w:rFonts w:hint="eastAsia"/>
              </w:rPr>
            </w:pPr>
            <w:r>
              <w:rPr>
                <w:rFonts w:hint="eastAsia"/>
                <w:lang w:val="en-US" w:eastAsia="zh-CN"/>
              </w:rPr>
              <w:t>向消费者反馈投诉处理结果</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B271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0DB6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23E3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CF8E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327E3">
            <w:pPr>
              <w:pStyle w:val="42"/>
              <w:bidi w:val="0"/>
              <w:rPr>
                <w:rFonts w:hint="eastAsia"/>
              </w:rPr>
            </w:pPr>
            <w:r>
              <w:rPr>
                <w:rFonts w:hint="eastAsia"/>
                <w:lang w:val="en-US" w:eastAsia="zh-CN"/>
              </w:rPr>
              <w:t>0.3</w:t>
            </w:r>
          </w:p>
        </w:tc>
      </w:tr>
      <w:tr w14:paraId="1B490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1593F">
            <w:pPr>
              <w:pStyle w:val="42"/>
              <w:bidi w:val="0"/>
              <w:rPr>
                <w:rFonts w:hint="eastAsia"/>
              </w:rPr>
            </w:pPr>
            <w:r>
              <w:rPr>
                <w:rFonts w:hint="eastAsia"/>
                <w:lang w:val="en-US" w:eastAsia="zh-CN"/>
              </w:rPr>
              <w:t>295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1C7D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AC905">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13778">
            <w:pPr>
              <w:pStyle w:val="42"/>
              <w:bidi w:val="0"/>
              <w:rPr>
                <w:rFonts w:hint="eastAsia"/>
              </w:rPr>
            </w:pPr>
            <w:r>
              <w:rPr>
                <w:rFonts w:hint="eastAsia"/>
                <w:lang w:val="en-US" w:eastAsia="zh-CN"/>
              </w:rPr>
              <w:t>综合接入子模块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C38B1">
            <w:pPr>
              <w:pStyle w:val="42"/>
              <w:bidi w:val="0"/>
              <w:rPr>
                <w:rFonts w:hint="eastAsia"/>
              </w:rPr>
            </w:pPr>
            <w:r>
              <w:rPr>
                <w:rFonts w:hint="eastAsia"/>
                <w:lang w:val="en-US" w:eastAsia="zh-CN"/>
              </w:rPr>
              <w:t>支持400电话、微信、网站、短信、小程序等渠道接入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2577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2D1E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7EFD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00D6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32C7A">
            <w:pPr>
              <w:pStyle w:val="42"/>
              <w:bidi w:val="0"/>
              <w:rPr>
                <w:rFonts w:hint="eastAsia"/>
              </w:rPr>
            </w:pPr>
            <w:r>
              <w:rPr>
                <w:rFonts w:hint="eastAsia"/>
                <w:lang w:val="en-US" w:eastAsia="zh-CN"/>
              </w:rPr>
              <w:t>0.3</w:t>
            </w:r>
          </w:p>
        </w:tc>
      </w:tr>
      <w:tr w14:paraId="12D0B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18C7D">
            <w:pPr>
              <w:pStyle w:val="42"/>
              <w:bidi w:val="0"/>
              <w:rPr>
                <w:rFonts w:hint="eastAsia"/>
              </w:rPr>
            </w:pPr>
            <w:r>
              <w:rPr>
                <w:rFonts w:hint="eastAsia"/>
                <w:lang w:val="en-US" w:eastAsia="zh-CN"/>
              </w:rPr>
              <w:t>296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5213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E8167">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83A38A">
            <w:pPr>
              <w:pStyle w:val="42"/>
              <w:bidi w:val="0"/>
              <w:rPr>
                <w:rFonts w:hint="eastAsia"/>
              </w:rPr>
            </w:pPr>
            <w:r>
              <w:rPr>
                <w:rFonts w:hint="eastAsia"/>
                <w:lang w:val="en-US" w:eastAsia="zh-CN"/>
              </w:rPr>
              <w:t>工单管理子模块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CF503">
            <w:pPr>
              <w:pStyle w:val="42"/>
              <w:bidi w:val="0"/>
              <w:rPr>
                <w:rFonts w:hint="eastAsia"/>
              </w:rPr>
            </w:pPr>
            <w:r>
              <w:rPr>
                <w:rFonts w:hint="eastAsia"/>
                <w:lang w:val="en-US" w:eastAsia="zh-CN"/>
              </w:rPr>
              <w:t>根据客户问题创建服务工单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AF11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E16A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D111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55CF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804BA">
            <w:pPr>
              <w:pStyle w:val="42"/>
              <w:bidi w:val="0"/>
              <w:rPr>
                <w:rFonts w:hint="eastAsia"/>
              </w:rPr>
            </w:pPr>
            <w:r>
              <w:rPr>
                <w:rFonts w:hint="eastAsia"/>
                <w:lang w:val="en-US" w:eastAsia="zh-CN"/>
              </w:rPr>
              <w:t>0.3</w:t>
            </w:r>
          </w:p>
        </w:tc>
      </w:tr>
      <w:tr w14:paraId="08ECD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90D20">
            <w:pPr>
              <w:pStyle w:val="42"/>
              <w:bidi w:val="0"/>
              <w:rPr>
                <w:rFonts w:hint="eastAsia"/>
              </w:rPr>
            </w:pPr>
            <w:r>
              <w:rPr>
                <w:rFonts w:hint="eastAsia"/>
                <w:lang w:val="en-US" w:eastAsia="zh-CN"/>
              </w:rPr>
              <w:t>297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2B64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0B48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9BEF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91564">
            <w:pPr>
              <w:pStyle w:val="42"/>
              <w:bidi w:val="0"/>
              <w:rPr>
                <w:rFonts w:hint="eastAsia"/>
              </w:rPr>
            </w:pPr>
            <w:r>
              <w:rPr>
                <w:rFonts w:hint="eastAsia"/>
                <w:lang w:val="en-US" w:eastAsia="zh-CN"/>
              </w:rPr>
              <w:t>将工单分配给对应部门或人员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8B5A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9EA0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EBF8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79FD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4DC00">
            <w:pPr>
              <w:pStyle w:val="42"/>
              <w:bidi w:val="0"/>
              <w:rPr>
                <w:rFonts w:hint="eastAsia"/>
              </w:rPr>
            </w:pPr>
            <w:r>
              <w:rPr>
                <w:rFonts w:hint="eastAsia"/>
                <w:lang w:val="en-US" w:eastAsia="zh-CN"/>
              </w:rPr>
              <w:t>0.3</w:t>
            </w:r>
          </w:p>
        </w:tc>
      </w:tr>
      <w:tr w14:paraId="63029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31F78">
            <w:pPr>
              <w:pStyle w:val="42"/>
              <w:bidi w:val="0"/>
              <w:rPr>
                <w:rFonts w:hint="eastAsia"/>
              </w:rPr>
            </w:pPr>
            <w:r>
              <w:rPr>
                <w:rFonts w:hint="eastAsia"/>
                <w:lang w:val="en-US" w:eastAsia="zh-CN"/>
              </w:rPr>
              <w:t>298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5554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753F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B5C4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4D6BE">
            <w:pPr>
              <w:pStyle w:val="42"/>
              <w:bidi w:val="0"/>
              <w:rPr>
                <w:rFonts w:hint="eastAsia"/>
              </w:rPr>
            </w:pPr>
            <w:r>
              <w:rPr>
                <w:rFonts w:hint="eastAsia"/>
                <w:lang w:val="en-US" w:eastAsia="zh-CN"/>
              </w:rPr>
              <w:t>跟踪工单处理进度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999C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EA33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1A4A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9E68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B9746">
            <w:pPr>
              <w:pStyle w:val="42"/>
              <w:bidi w:val="0"/>
              <w:rPr>
                <w:rFonts w:hint="eastAsia"/>
              </w:rPr>
            </w:pPr>
            <w:r>
              <w:rPr>
                <w:rFonts w:hint="eastAsia"/>
                <w:lang w:val="en-US" w:eastAsia="zh-CN"/>
              </w:rPr>
              <w:t>0.3</w:t>
            </w:r>
          </w:p>
        </w:tc>
      </w:tr>
      <w:tr w14:paraId="323AE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2A127">
            <w:pPr>
              <w:pStyle w:val="42"/>
              <w:bidi w:val="0"/>
              <w:rPr>
                <w:rFonts w:hint="eastAsia"/>
              </w:rPr>
            </w:pPr>
            <w:r>
              <w:rPr>
                <w:rFonts w:hint="eastAsia"/>
                <w:lang w:val="en-US" w:eastAsia="zh-CN"/>
              </w:rPr>
              <w:t>299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6285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FC9E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1971DB">
            <w:pPr>
              <w:pStyle w:val="42"/>
              <w:bidi w:val="0"/>
              <w:rPr>
                <w:rFonts w:hint="eastAsia"/>
              </w:rPr>
            </w:pPr>
            <w:r>
              <w:rPr>
                <w:rFonts w:hint="eastAsia"/>
                <w:lang w:val="en-US" w:eastAsia="zh-CN"/>
              </w:rPr>
              <w:t>服务评价子模块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DBA31">
            <w:pPr>
              <w:pStyle w:val="42"/>
              <w:bidi w:val="0"/>
              <w:rPr>
                <w:rFonts w:hint="eastAsia"/>
              </w:rPr>
            </w:pPr>
            <w:r>
              <w:rPr>
                <w:rFonts w:hint="eastAsia"/>
                <w:lang w:val="en-US" w:eastAsia="zh-CN"/>
              </w:rPr>
              <w:t>让客户对服务满意度进行评分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7070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1C9C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2ACE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00A7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7424A">
            <w:pPr>
              <w:pStyle w:val="42"/>
              <w:bidi w:val="0"/>
              <w:rPr>
                <w:rFonts w:hint="eastAsia"/>
              </w:rPr>
            </w:pPr>
            <w:r>
              <w:rPr>
                <w:rFonts w:hint="eastAsia"/>
                <w:lang w:val="en-US" w:eastAsia="zh-CN"/>
              </w:rPr>
              <w:t>0.3</w:t>
            </w:r>
          </w:p>
        </w:tc>
      </w:tr>
      <w:tr w14:paraId="5044E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DBFAD">
            <w:pPr>
              <w:pStyle w:val="42"/>
              <w:bidi w:val="0"/>
              <w:rPr>
                <w:rFonts w:hint="eastAsia"/>
              </w:rPr>
            </w:pPr>
            <w:r>
              <w:rPr>
                <w:rFonts w:hint="eastAsia"/>
                <w:lang w:val="en-US" w:eastAsia="zh-CN"/>
              </w:rPr>
              <w:t>300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5A85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A64B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445A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467BB">
            <w:pPr>
              <w:pStyle w:val="42"/>
              <w:bidi w:val="0"/>
              <w:rPr>
                <w:rFonts w:hint="eastAsia"/>
              </w:rPr>
            </w:pPr>
            <w:r>
              <w:rPr>
                <w:rFonts w:hint="eastAsia"/>
                <w:lang w:val="en-US" w:eastAsia="zh-CN"/>
              </w:rPr>
              <w:t>分析客户服务反馈数据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A70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636D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A326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AC92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9EDF1">
            <w:pPr>
              <w:pStyle w:val="42"/>
              <w:bidi w:val="0"/>
              <w:rPr>
                <w:rFonts w:hint="eastAsia"/>
              </w:rPr>
            </w:pPr>
            <w:r>
              <w:rPr>
                <w:rFonts w:hint="eastAsia"/>
                <w:lang w:val="en-US" w:eastAsia="zh-CN"/>
              </w:rPr>
              <w:t>0.3</w:t>
            </w:r>
          </w:p>
        </w:tc>
      </w:tr>
      <w:tr w14:paraId="2491F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88555">
            <w:pPr>
              <w:pStyle w:val="42"/>
              <w:bidi w:val="0"/>
              <w:rPr>
                <w:rFonts w:hint="eastAsia"/>
              </w:rPr>
            </w:pPr>
            <w:r>
              <w:rPr>
                <w:rFonts w:hint="eastAsia"/>
                <w:lang w:val="en-US" w:eastAsia="zh-CN"/>
              </w:rPr>
              <w:t>301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735C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15BF5">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5E58A0">
            <w:pPr>
              <w:pStyle w:val="42"/>
              <w:bidi w:val="0"/>
              <w:rPr>
                <w:rFonts w:hint="eastAsia"/>
              </w:rPr>
            </w:pPr>
            <w:r>
              <w:rPr>
                <w:rFonts w:hint="eastAsia"/>
                <w:lang w:val="en-US" w:eastAsia="zh-CN"/>
              </w:rPr>
              <w:t>回访与维护子模块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17D9E">
            <w:pPr>
              <w:pStyle w:val="42"/>
              <w:bidi w:val="0"/>
              <w:rPr>
                <w:rFonts w:hint="eastAsia"/>
              </w:rPr>
            </w:pPr>
            <w:r>
              <w:rPr>
                <w:rFonts w:hint="eastAsia"/>
                <w:lang w:val="en-US" w:eastAsia="zh-CN"/>
              </w:rPr>
              <w:t>设置自动化回访任务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05FF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AFE9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4B27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EF84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4E5E9">
            <w:pPr>
              <w:pStyle w:val="42"/>
              <w:bidi w:val="0"/>
              <w:rPr>
                <w:rFonts w:hint="eastAsia"/>
              </w:rPr>
            </w:pPr>
            <w:r>
              <w:rPr>
                <w:rFonts w:hint="eastAsia"/>
                <w:lang w:val="en-US" w:eastAsia="zh-CN"/>
              </w:rPr>
              <w:t>0.3</w:t>
            </w:r>
          </w:p>
        </w:tc>
      </w:tr>
      <w:tr w14:paraId="2CFC6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D8E99">
            <w:pPr>
              <w:pStyle w:val="42"/>
              <w:bidi w:val="0"/>
              <w:rPr>
                <w:rFonts w:hint="eastAsia"/>
              </w:rPr>
            </w:pPr>
            <w:r>
              <w:rPr>
                <w:rFonts w:hint="eastAsia"/>
                <w:lang w:val="en-US" w:eastAsia="zh-CN"/>
              </w:rPr>
              <w:t>302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66B3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4427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787A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DE886">
            <w:pPr>
              <w:pStyle w:val="42"/>
              <w:bidi w:val="0"/>
              <w:rPr>
                <w:rFonts w:hint="eastAsia"/>
              </w:rPr>
            </w:pPr>
            <w:r>
              <w:rPr>
                <w:rFonts w:hint="eastAsia"/>
                <w:lang w:val="en-US" w:eastAsia="zh-CN"/>
              </w:rPr>
              <w:t>跟进客户问题解决情况</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4DD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AD61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68AD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641B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B5264">
            <w:pPr>
              <w:pStyle w:val="42"/>
              <w:bidi w:val="0"/>
              <w:rPr>
                <w:rFonts w:hint="eastAsia"/>
              </w:rPr>
            </w:pPr>
            <w:r>
              <w:rPr>
                <w:rFonts w:hint="eastAsia"/>
                <w:lang w:val="en-US" w:eastAsia="zh-CN"/>
              </w:rPr>
              <w:t>0.3</w:t>
            </w:r>
          </w:p>
        </w:tc>
      </w:tr>
      <w:tr w14:paraId="48C6C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5EA21">
            <w:pPr>
              <w:pStyle w:val="42"/>
              <w:bidi w:val="0"/>
              <w:rPr>
                <w:rFonts w:hint="eastAsia"/>
              </w:rPr>
            </w:pPr>
            <w:r>
              <w:rPr>
                <w:rFonts w:hint="eastAsia"/>
                <w:lang w:val="en-US" w:eastAsia="zh-CN"/>
              </w:rPr>
              <w:t>303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3666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A322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6D0A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AF539">
            <w:pPr>
              <w:pStyle w:val="42"/>
              <w:bidi w:val="0"/>
              <w:rPr>
                <w:rFonts w:hint="eastAsia"/>
              </w:rPr>
            </w:pPr>
            <w:r>
              <w:rPr>
                <w:rFonts w:hint="eastAsia"/>
                <w:lang w:val="en-US" w:eastAsia="zh-CN"/>
              </w:rPr>
              <w:t>主动推送产品维护提醒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A2C0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4C7C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2E94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39C7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968A0">
            <w:pPr>
              <w:pStyle w:val="42"/>
              <w:bidi w:val="0"/>
              <w:rPr>
                <w:rFonts w:hint="eastAsia"/>
              </w:rPr>
            </w:pPr>
            <w:r>
              <w:rPr>
                <w:rFonts w:hint="eastAsia"/>
                <w:lang w:val="en-US" w:eastAsia="zh-CN"/>
              </w:rPr>
              <w:t>0.3</w:t>
            </w:r>
          </w:p>
        </w:tc>
      </w:tr>
      <w:tr w14:paraId="6B6E8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7B26A">
            <w:pPr>
              <w:pStyle w:val="42"/>
              <w:bidi w:val="0"/>
              <w:rPr>
                <w:rFonts w:hint="eastAsia"/>
              </w:rPr>
            </w:pPr>
            <w:r>
              <w:rPr>
                <w:rFonts w:hint="eastAsia"/>
                <w:lang w:val="en-US" w:eastAsia="zh-CN"/>
              </w:rPr>
              <w:t>304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BDB1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1370D">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D268B">
            <w:pPr>
              <w:pStyle w:val="42"/>
              <w:bidi w:val="0"/>
              <w:rPr>
                <w:rFonts w:hint="eastAsia"/>
              </w:rPr>
            </w:pPr>
            <w:r>
              <w:rPr>
                <w:rFonts w:hint="eastAsia"/>
                <w:lang w:val="en-US" w:eastAsia="zh-CN"/>
              </w:rPr>
              <w:t>智能服务子模块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64727">
            <w:pPr>
              <w:pStyle w:val="42"/>
              <w:bidi w:val="0"/>
              <w:rPr>
                <w:rFonts w:hint="eastAsia"/>
              </w:rPr>
            </w:pPr>
            <w:r>
              <w:rPr>
                <w:rFonts w:hint="eastAsia"/>
                <w:lang w:val="en-US" w:eastAsia="zh-CN"/>
              </w:rPr>
              <w:t>通过语义分析识别客户问题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6039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8E2E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6FA8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4322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6EC34">
            <w:pPr>
              <w:pStyle w:val="42"/>
              <w:bidi w:val="0"/>
              <w:rPr>
                <w:rFonts w:hint="eastAsia"/>
              </w:rPr>
            </w:pPr>
            <w:r>
              <w:rPr>
                <w:rFonts w:hint="eastAsia"/>
                <w:lang w:val="en-US" w:eastAsia="zh-CN"/>
              </w:rPr>
              <w:t>0.3</w:t>
            </w:r>
          </w:p>
        </w:tc>
      </w:tr>
      <w:tr w14:paraId="527BA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0CFF5">
            <w:pPr>
              <w:pStyle w:val="42"/>
              <w:bidi w:val="0"/>
              <w:rPr>
                <w:rFonts w:hint="eastAsia"/>
              </w:rPr>
            </w:pPr>
            <w:r>
              <w:rPr>
                <w:rFonts w:hint="eastAsia"/>
                <w:lang w:val="en-US" w:eastAsia="zh-CN"/>
              </w:rPr>
              <w:t>305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9F97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47C0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826B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4E8B3">
            <w:pPr>
              <w:pStyle w:val="42"/>
              <w:bidi w:val="0"/>
              <w:rPr>
                <w:rFonts w:hint="eastAsia"/>
              </w:rPr>
            </w:pPr>
            <w:r>
              <w:rPr>
                <w:rFonts w:hint="eastAsia"/>
                <w:lang w:val="en-US" w:eastAsia="zh-CN"/>
              </w:rPr>
              <w:t>根据问题推荐解决方案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3D49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A314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6F39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5DAE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9EADF">
            <w:pPr>
              <w:pStyle w:val="42"/>
              <w:bidi w:val="0"/>
              <w:rPr>
                <w:rFonts w:hint="eastAsia"/>
              </w:rPr>
            </w:pPr>
            <w:r>
              <w:rPr>
                <w:rFonts w:hint="eastAsia"/>
                <w:lang w:val="en-US" w:eastAsia="zh-CN"/>
              </w:rPr>
              <w:t>0.3</w:t>
            </w:r>
          </w:p>
        </w:tc>
      </w:tr>
      <w:tr w14:paraId="4790E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E1C95">
            <w:pPr>
              <w:pStyle w:val="42"/>
              <w:bidi w:val="0"/>
              <w:rPr>
                <w:rFonts w:hint="eastAsia"/>
              </w:rPr>
            </w:pPr>
            <w:r>
              <w:rPr>
                <w:rFonts w:hint="eastAsia"/>
                <w:lang w:val="en-US" w:eastAsia="zh-CN"/>
              </w:rPr>
              <w:t>306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3A03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DFFC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4CBE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E9252">
            <w:pPr>
              <w:pStyle w:val="42"/>
              <w:bidi w:val="0"/>
              <w:rPr>
                <w:rFonts w:hint="eastAsia"/>
              </w:rPr>
            </w:pPr>
            <w:r>
              <w:rPr>
                <w:rFonts w:hint="eastAsia"/>
                <w:lang w:val="en-US" w:eastAsia="zh-CN"/>
              </w:rPr>
              <w:t>引导客户进行自助修复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2C9E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552C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A380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DC55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2E8F2">
            <w:pPr>
              <w:pStyle w:val="42"/>
              <w:bidi w:val="0"/>
              <w:rPr>
                <w:rFonts w:hint="eastAsia"/>
              </w:rPr>
            </w:pPr>
            <w:r>
              <w:rPr>
                <w:rFonts w:hint="eastAsia"/>
                <w:lang w:val="en-US" w:eastAsia="zh-CN"/>
              </w:rPr>
              <w:t>0.3</w:t>
            </w:r>
          </w:p>
        </w:tc>
      </w:tr>
      <w:tr w14:paraId="298E8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DABF2">
            <w:pPr>
              <w:pStyle w:val="42"/>
              <w:bidi w:val="0"/>
              <w:rPr>
                <w:rFonts w:hint="eastAsia"/>
              </w:rPr>
            </w:pPr>
            <w:r>
              <w:rPr>
                <w:rFonts w:hint="eastAsia"/>
                <w:lang w:val="en-US" w:eastAsia="zh-CN"/>
              </w:rPr>
              <w:t>307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0477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E832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997A4E">
            <w:pPr>
              <w:pStyle w:val="42"/>
              <w:bidi w:val="0"/>
              <w:rPr>
                <w:rFonts w:hint="eastAsia"/>
              </w:rPr>
            </w:pPr>
            <w:r>
              <w:rPr>
                <w:rFonts w:hint="eastAsia"/>
                <w:lang w:val="en-US" w:eastAsia="zh-CN"/>
              </w:rPr>
              <w:t>基础支撑子模块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80C44">
            <w:pPr>
              <w:pStyle w:val="42"/>
              <w:bidi w:val="0"/>
              <w:rPr>
                <w:rFonts w:hint="eastAsia"/>
              </w:rPr>
            </w:pPr>
            <w:r>
              <w:rPr>
                <w:rFonts w:hint="eastAsia"/>
                <w:lang w:val="en-US" w:eastAsia="zh-CN"/>
              </w:rPr>
              <w:t>支持电话、在线聊天、邮件、社交媒体等全渠道统一管理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8152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6A96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573E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222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2C5F7">
            <w:pPr>
              <w:pStyle w:val="42"/>
              <w:bidi w:val="0"/>
              <w:rPr>
                <w:rFonts w:hint="eastAsia"/>
              </w:rPr>
            </w:pPr>
            <w:r>
              <w:rPr>
                <w:rFonts w:hint="eastAsia"/>
                <w:lang w:val="en-US" w:eastAsia="zh-CN"/>
              </w:rPr>
              <w:t>0.3</w:t>
            </w:r>
          </w:p>
        </w:tc>
      </w:tr>
      <w:tr w14:paraId="57AFC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42B78">
            <w:pPr>
              <w:pStyle w:val="42"/>
              <w:bidi w:val="0"/>
              <w:rPr>
                <w:rFonts w:hint="eastAsia"/>
              </w:rPr>
            </w:pPr>
            <w:r>
              <w:rPr>
                <w:rFonts w:hint="eastAsia"/>
                <w:lang w:val="en-US" w:eastAsia="zh-CN"/>
              </w:rPr>
              <w:t>308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CE42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DED5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ECD7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E0C7E">
            <w:pPr>
              <w:pStyle w:val="42"/>
              <w:bidi w:val="0"/>
              <w:rPr>
                <w:rFonts w:hint="eastAsia"/>
              </w:rPr>
            </w:pPr>
            <w:r>
              <w:rPr>
                <w:rFonts w:hint="eastAsia"/>
                <w:lang w:val="en-US" w:eastAsia="zh-CN"/>
              </w:rPr>
              <w:t>根据客户需求、服务人员技能等标签自动分配至最优客服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E11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DAF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EB0E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5288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E9A04">
            <w:pPr>
              <w:pStyle w:val="42"/>
              <w:bidi w:val="0"/>
              <w:rPr>
                <w:rFonts w:hint="eastAsia"/>
              </w:rPr>
            </w:pPr>
            <w:r>
              <w:rPr>
                <w:rFonts w:hint="eastAsia"/>
                <w:lang w:val="en-US" w:eastAsia="zh-CN"/>
              </w:rPr>
              <w:t>0.3</w:t>
            </w:r>
          </w:p>
        </w:tc>
      </w:tr>
      <w:tr w14:paraId="2F27D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442D8">
            <w:pPr>
              <w:pStyle w:val="42"/>
              <w:bidi w:val="0"/>
              <w:rPr>
                <w:rFonts w:hint="eastAsia"/>
              </w:rPr>
            </w:pPr>
            <w:r>
              <w:rPr>
                <w:rFonts w:hint="eastAsia"/>
                <w:lang w:val="en-US" w:eastAsia="zh-CN"/>
              </w:rPr>
              <w:t>309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D19D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98A3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47B2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BAD02">
            <w:pPr>
              <w:pStyle w:val="42"/>
              <w:bidi w:val="0"/>
              <w:rPr>
                <w:rFonts w:hint="eastAsia"/>
              </w:rPr>
            </w:pPr>
            <w:r>
              <w:rPr>
                <w:rFonts w:hint="eastAsia"/>
                <w:lang w:val="en-US" w:eastAsia="zh-CN"/>
              </w:rPr>
              <w:t>提供多语种服务界面与翻译功能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666C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D2AC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E091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6AF5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2CE68">
            <w:pPr>
              <w:pStyle w:val="42"/>
              <w:bidi w:val="0"/>
              <w:rPr>
                <w:rFonts w:hint="eastAsia"/>
              </w:rPr>
            </w:pPr>
            <w:r>
              <w:rPr>
                <w:rFonts w:hint="eastAsia"/>
                <w:lang w:val="en-US" w:eastAsia="zh-CN"/>
              </w:rPr>
              <w:t>0.3</w:t>
            </w:r>
          </w:p>
        </w:tc>
      </w:tr>
      <w:tr w14:paraId="18B29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42B5D">
            <w:pPr>
              <w:pStyle w:val="42"/>
              <w:bidi w:val="0"/>
              <w:rPr>
                <w:rFonts w:hint="eastAsia"/>
              </w:rPr>
            </w:pPr>
            <w:r>
              <w:rPr>
                <w:rFonts w:hint="eastAsia"/>
                <w:lang w:val="en-US" w:eastAsia="zh-CN"/>
              </w:rPr>
              <w:t>310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B20E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FA23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428C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5012A">
            <w:pPr>
              <w:pStyle w:val="42"/>
              <w:bidi w:val="0"/>
              <w:rPr>
                <w:rFonts w:hint="eastAsia"/>
              </w:rPr>
            </w:pPr>
            <w:r>
              <w:rPr>
                <w:rFonts w:hint="eastAsia"/>
                <w:lang w:val="en-US" w:eastAsia="zh-CN"/>
              </w:rPr>
              <w:t>采用加密技术保障客户隐私，符合行业数据保护规范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79F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6BC9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9BDA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0DBF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2B643">
            <w:pPr>
              <w:pStyle w:val="42"/>
              <w:bidi w:val="0"/>
              <w:rPr>
                <w:rFonts w:hint="eastAsia"/>
              </w:rPr>
            </w:pPr>
            <w:r>
              <w:rPr>
                <w:rFonts w:hint="eastAsia"/>
                <w:lang w:val="en-US" w:eastAsia="zh-CN"/>
              </w:rPr>
              <w:t>0.3</w:t>
            </w:r>
          </w:p>
        </w:tc>
      </w:tr>
      <w:tr w14:paraId="77570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67451">
            <w:pPr>
              <w:pStyle w:val="42"/>
              <w:bidi w:val="0"/>
              <w:rPr>
                <w:rFonts w:hint="eastAsia"/>
              </w:rPr>
            </w:pPr>
            <w:r>
              <w:rPr>
                <w:rFonts w:hint="eastAsia"/>
                <w:lang w:val="en-US" w:eastAsia="zh-CN"/>
              </w:rPr>
              <w:t>311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ADED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5AE6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3390F5">
            <w:pPr>
              <w:pStyle w:val="42"/>
              <w:bidi w:val="0"/>
              <w:rPr>
                <w:rFonts w:hint="eastAsia"/>
              </w:rPr>
            </w:pPr>
            <w:r>
              <w:rPr>
                <w:rFonts w:hint="eastAsia"/>
                <w:lang w:val="en-US" w:eastAsia="zh-CN"/>
              </w:rPr>
              <w:t>自助服务子模块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A3D4F">
            <w:pPr>
              <w:pStyle w:val="42"/>
              <w:bidi w:val="0"/>
              <w:rPr>
                <w:rFonts w:hint="eastAsia"/>
              </w:rPr>
            </w:pPr>
            <w:r>
              <w:rPr>
                <w:rFonts w:hint="eastAsia"/>
                <w:lang w:val="en-US" w:eastAsia="zh-CN"/>
              </w:rPr>
              <w:t>支持微信、网址、APP端等多渠道自助报修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268D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67B4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1893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FA8F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63B24">
            <w:pPr>
              <w:pStyle w:val="42"/>
              <w:bidi w:val="0"/>
              <w:rPr>
                <w:rFonts w:hint="eastAsia"/>
              </w:rPr>
            </w:pPr>
            <w:r>
              <w:rPr>
                <w:rFonts w:hint="eastAsia"/>
                <w:lang w:val="en-US" w:eastAsia="zh-CN"/>
              </w:rPr>
              <w:t>0.3</w:t>
            </w:r>
          </w:p>
        </w:tc>
      </w:tr>
      <w:tr w14:paraId="1D2F8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E056F">
            <w:pPr>
              <w:pStyle w:val="42"/>
              <w:bidi w:val="0"/>
              <w:rPr>
                <w:rFonts w:hint="eastAsia"/>
              </w:rPr>
            </w:pPr>
            <w:r>
              <w:rPr>
                <w:rFonts w:hint="eastAsia"/>
                <w:lang w:val="en-US" w:eastAsia="zh-CN"/>
              </w:rPr>
              <w:t>312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9BB3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6F20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4303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67006">
            <w:pPr>
              <w:pStyle w:val="42"/>
              <w:bidi w:val="0"/>
              <w:rPr>
                <w:rFonts w:hint="eastAsia"/>
              </w:rPr>
            </w:pPr>
            <w:r>
              <w:rPr>
                <w:rFonts w:hint="eastAsia"/>
                <w:lang w:val="en-US" w:eastAsia="zh-CN"/>
              </w:rPr>
              <w:t>每个产品或设备配置二维码，扫码提交故障报修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398E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0B07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DDB9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8A79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2562D">
            <w:pPr>
              <w:pStyle w:val="42"/>
              <w:bidi w:val="0"/>
              <w:rPr>
                <w:rFonts w:hint="eastAsia"/>
              </w:rPr>
            </w:pPr>
            <w:r>
              <w:rPr>
                <w:rFonts w:hint="eastAsia"/>
                <w:lang w:val="en-US" w:eastAsia="zh-CN"/>
              </w:rPr>
              <w:t>0.3</w:t>
            </w:r>
          </w:p>
        </w:tc>
      </w:tr>
      <w:tr w14:paraId="561FF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2542F">
            <w:pPr>
              <w:pStyle w:val="42"/>
              <w:bidi w:val="0"/>
              <w:rPr>
                <w:rFonts w:hint="eastAsia"/>
              </w:rPr>
            </w:pPr>
            <w:r>
              <w:rPr>
                <w:rFonts w:hint="eastAsia"/>
                <w:lang w:val="en-US" w:eastAsia="zh-CN"/>
              </w:rPr>
              <w:t>313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62EE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8580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5070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5335E">
            <w:pPr>
              <w:pStyle w:val="42"/>
              <w:bidi w:val="0"/>
              <w:rPr>
                <w:rFonts w:hint="eastAsia"/>
              </w:rPr>
            </w:pPr>
            <w:r>
              <w:rPr>
                <w:rFonts w:hint="eastAsia"/>
                <w:lang w:val="en-US" w:eastAsia="zh-CN"/>
              </w:rPr>
              <w:t>用户自行发起寄修、退换、返修等服务并全程进度跟踪</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AFF2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42D5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DB1C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828E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64824">
            <w:pPr>
              <w:pStyle w:val="42"/>
              <w:bidi w:val="0"/>
              <w:rPr>
                <w:rFonts w:hint="eastAsia"/>
              </w:rPr>
            </w:pPr>
            <w:r>
              <w:rPr>
                <w:rFonts w:hint="eastAsia"/>
                <w:lang w:val="en-US" w:eastAsia="zh-CN"/>
              </w:rPr>
              <w:t>0.3</w:t>
            </w:r>
          </w:p>
        </w:tc>
      </w:tr>
      <w:tr w14:paraId="46647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2A00A">
            <w:pPr>
              <w:pStyle w:val="42"/>
              <w:bidi w:val="0"/>
              <w:rPr>
                <w:rFonts w:hint="eastAsia"/>
              </w:rPr>
            </w:pPr>
            <w:r>
              <w:rPr>
                <w:rFonts w:hint="eastAsia"/>
                <w:lang w:val="en-US" w:eastAsia="zh-CN"/>
              </w:rPr>
              <w:t>314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ACBE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7EDE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DC7A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95E39">
            <w:pPr>
              <w:pStyle w:val="42"/>
              <w:bidi w:val="0"/>
              <w:rPr>
                <w:rFonts w:hint="eastAsia"/>
              </w:rPr>
            </w:pPr>
            <w:r>
              <w:rPr>
                <w:rFonts w:hint="eastAsia"/>
                <w:lang w:val="en-US" w:eastAsia="zh-CN"/>
              </w:rPr>
              <w:t>创建维保计划，自动生成保养任务提醒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0D0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BB89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E8F8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74A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A6F9C">
            <w:pPr>
              <w:pStyle w:val="42"/>
              <w:bidi w:val="0"/>
              <w:rPr>
                <w:rFonts w:hint="eastAsia"/>
              </w:rPr>
            </w:pPr>
            <w:r>
              <w:rPr>
                <w:rFonts w:hint="eastAsia"/>
                <w:lang w:val="en-US" w:eastAsia="zh-CN"/>
              </w:rPr>
              <w:t>0.3</w:t>
            </w:r>
          </w:p>
        </w:tc>
      </w:tr>
      <w:tr w14:paraId="4C251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76D50">
            <w:pPr>
              <w:pStyle w:val="42"/>
              <w:bidi w:val="0"/>
              <w:rPr>
                <w:rFonts w:hint="eastAsia"/>
              </w:rPr>
            </w:pPr>
            <w:r>
              <w:rPr>
                <w:rFonts w:hint="eastAsia"/>
                <w:lang w:val="en-US" w:eastAsia="zh-CN"/>
              </w:rPr>
              <w:t>315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FF7E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D8FA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2983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F5D01">
            <w:pPr>
              <w:pStyle w:val="42"/>
              <w:bidi w:val="0"/>
              <w:rPr>
                <w:rFonts w:hint="eastAsia"/>
              </w:rPr>
            </w:pPr>
            <w:r>
              <w:rPr>
                <w:rFonts w:hint="eastAsia"/>
                <w:lang w:val="en-US" w:eastAsia="zh-CN"/>
              </w:rPr>
              <w:t>设置消息提醒，及时反馈报修信息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4C0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A13E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7FB4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A96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BE811">
            <w:pPr>
              <w:pStyle w:val="42"/>
              <w:bidi w:val="0"/>
              <w:rPr>
                <w:rFonts w:hint="eastAsia"/>
              </w:rPr>
            </w:pPr>
            <w:r>
              <w:rPr>
                <w:rFonts w:hint="eastAsia"/>
                <w:lang w:val="en-US" w:eastAsia="zh-CN"/>
              </w:rPr>
              <w:t>0.3</w:t>
            </w:r>
          </w:p>
        </w:tc>
      </w:tr>
      <w:tr w14:paraId="55294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8FE1C">
            <w:pPr>
              <w:pStyle w:val="42"/>
              <w:bidi w:val="0"/>
              <w:rPr>
                <w:rFonts w:hint="eastAsia"/>
              </w:rPr>
            </w:pPr>
            <w:r>
              <w:rPr>
                <w:rFonts w:hint="eastAsia"/>
                <w:lang w:val="en-US" w:eastAsia="zh-CN"/>
              </w:rPr>
              <w:t>316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C1A6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4180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1EB3A">
            <w:pPr>
              <w:pStyle w:val="42"/>
              <w:bidi w:val="0"/>
              <w:rPr>
                <w:rFonts w:hint="eastAsia"/>
              </w:rPr>
            </w:pPr>
            <w:r>
              <w:rPr>
                <w:rFonts w:hint="eastAsia"/>
                <w:lang w:val="en-US" w:eastAsia="zh-CN"/>
              </w:rPr>
              <w:t>智能派单子模块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CF3BB">
            <w:pPr>
              <w:pStyle w:val="42"/>
              <w:bidi w:val="0"/>
              <w:rPr>
                <w:rFonts w:hint="eastAsia"/>
              </w:rPr>
            </w:pPr>
            <w:r>
              <w:rPr>
                <w:rFonts w:hint="eastAsia"/>
                <w:lang w:val="en-US" w:eastAsia="zh-CN"/>
              </w:rPr>
              <w:t>自定义规则配置实现全自动调度分配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1F0E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FACD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D336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1506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99799">
            <w:pPr>
              <w:pStyle w:val="42"/>
              <w:bidi w:val="0"/>
              <w:rPr>
                <w:rFonts w:hint="eastAsia"/>
              </w:rPr>
            </w:pPr>
            <w:r>
              <w:rPr>
                <w:rFonts w:hint="eastAsia"/>
                <w:lang w:val="en-US" w:eastAsia="zh-CN"/>
              </w:rPr>
              <w:t>0.3</w:t>
            </w:r>
          </w:p>
        </w:tc>
      </w:tr>
      <w:tr w14:paraId="7F08A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61F56">
            <w:pPr>
              <w:pStyle w:val="42"/>
              <w:bidi w:val="0"/>
              <w:rPr>
                <w:rFonts w:hint="eastAsia"/>
              </w:rPr>
            </w:pPr>
            <w:r>
              <w:rPr>
                <w:rFonts w:hint="eastAsia"/>
                <w:lang w:val="en-US" w:eastAsia="zh-CN"/>
              </w:rPr>
              <w:t>317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2C9B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AC08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E4A5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E6AC4">
            <w:pPr>
              <w:pStyle w:val="42"/>
              <w:bidi w:val="0"/>
              <w:rPr>
                <w:rFonts w:hint="eastAsia"/>
              </w:rPr>
            </w:pPr>
            <w:r>
              <w:rPr>
                <w:rFonts w:hint="eastAsia"/>
                <w:lang w:val="en-US" w:eastAsia="zh-CN"/>
              </w:rPr>
              <w:t>自定义工单分配规则，智能创建工程师调度计划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AFF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A8DD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3001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A59B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12C0C">
            <w:pPr>
              <w:pStyle w:val="42"/>
              <w:bidi w:val="0"/>
              <w:rPr>
                <w:rFonts w:hint="eastAsia"/>
              </w:rPr>
            </w:pPr>
            <w:r>
              <w:rPr>
                <w:rFonts w:hint="eastAsia"/>
                <w:lang w:val="en-US" w:eastAsia="zh-CN"/>
              </w:rPr>
              <w:t>0.3</w:t>
            </w:r>
          </w:p>
        </w:tc>
      </w:tr>
      <w:tr w14:paraId="245A4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C95DA">
            <w:pPr>
              <w:pStyle w:val="42"/>
              <w:bidi w:val="0"/>
              <w:rPr>
                <w:rFonts w:hint="eastAsia"/>
              </w:rPr>
            </w:pPr>
            <w:r>
              <w:rPr>
                <w:rFonts w:hint="eastAsia"/>
                <w:lang w:val="en-US" w:eastAsia="zh-CN"/>
              </w:rPr>
              <w:t>318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21F4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DD33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5BB3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2E464">
            <w:pPr>
              <w:pStyle w:val="42"/>
              <w:bidi w:val="0"/>
              <w:rPr>
                <w:rFonts w:hint="eastAsia"/>
              </w:rPr>
            </w:pPr>
            <w:r>
              <w:rPr>
                <w:rFonts w:hint="eastAsia"/>
                <w:lang w:val="en-US" w:eastAsia="zh-CN"/>
              </w:rPr>
              <w:t>全渠道报修统一受理，工单智能流转分配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6946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150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AE92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31E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EE0EC">
            <w:pPr>
              <w:pStyle w:val="42"/>
              <w:bidi w:val="0"/>
              <w:rPr>
                <w:rFonts w:hint="eastAsia"/>
              </w:rPr>
            </w:pPr>
            <w:r>
              <w:rPr>
                <w:rFonts w:hint="eastAsia"/>
                <w:lang w:val="en-US" w:eastAsia="zh-CN"/>
              </w:rPr>
              <w:t>0.3</w:t>
            </w:r>
          </w:p>
        </w:tc>
      </w:tr>
      <w:tr w14:paraId="1A721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0CCAA">
            <w:pPr>
              <w:pStyle w:val="42"/>
              <w:bidi w:val="0"/>
              <w:rPr>
                <w:rFonts w:hint="eastAsia"/>
              </w:rPr>
            </w:pPr>
            <w:r>
              <w:rPr>
                <w:rFonts w:hint="eastAsia"/>
                <w:lang w:val="en-US" w:eastAsia="zh-CN"/>
              </w:rPr>
              <w:t>319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8AFB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9C82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777B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8BABE">
            <w:pPr>
              <w:pStyle w:val="42"/>
              <w:bidi w:val="0"/>
              <w:rPr>
                <w:rFonts w:hint="eastAsia"/>
              </w:rPr>
            </w:pPr>
            <w:r>
              <w:rPr>
                <w:rFonts w:hint="eastAsia"/>
                <w:lang w:val="en-US" w:eastAsia="zh-CN"/>
              </w:rPr>
              <w:t>创建与配置待办任务，超期服务单实时提醒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5B1C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1E1B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189B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A6AB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25EEB">
            <w:pPr>
              <w:pStyle w:val="42"/>
              <w:bidi w:val="0"/>
              <w:rPr>
                <w:rFonts w:hint="eastAsia"/>
              </w:rPr>
            </w:pPr>
            <w:r>
              <w:rPr>
                <w:rFonts w:hint="eastAsia"/>
                <w:lang w:val="en-US" w:eastAsia="zh-CN"/>
              </w:rPr>
              <w:t>0.3</w:t>
            </w:r>
          </w:p>
        </w:tc>
      </w:tr>
      <w:tr w14:paraId="76EAF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6F06A">
            <w:pPr>
              <w:pStyle w:val="42"/>
              <w:bidi w:val="0"/>
              <w:rPr>
                <w:rFonts w:hint="eastAsia"/>
              </w:rPr>
            </w:pPr>
            <w:r>
              <w:rPr>
                <w:rFonts w:hint="eastAsia"/>
                <w:lang w:val="en-US" w:eastAsia="zh-CN"/>
              </w:rPr>
              <w:t>320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61A9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015B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5223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00829">
            <w:pPr>
              <w:pStyle w:val="42"/>
              <w:bidi w:val="0"/>
              <w:rPr>
                <w:rFonts w:hint="eastAsia"/>
              </w:rPr>
            </w:pPr>
            <w:r>
              <w:rPr>
                <w:rFonts w:hint="eastAsia"/>
                <w:lang w:val="en-US" w:eastAsia="zh-CN"/>
              </w:rPr>
              <w:t>服务人员通过手机APP实时接收服务工单并进行派工或改派</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FFB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C094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F2A9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E7E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783B5">
            <w:pPr>
              <w:pStyle w:val="42"/>
              <w:bidi w:val="0"/>
              <w:rPr>
                <w:rFonts w:hint="eastAsia"/>
              </w:rPr>
            </w:pPr>
            <w:r>
              <w:rPr>
                <w:rFonts w:hint="eastAsia"/>
                <w:lang w:val="en-US" w:eastAsia="zh-CN"/>
              </w:rPr>
              <w:t>0.3</w:t>
            </w:r>
          </w:p>
        </w:tc>
      </w:tr>
      <w:tr w14:paraId="49CD6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3EE14">
            <w:pPr>
              <w:pStyle w:val="42"/>
              <w:bidi w:val="0"/>
              <w:rPr>
                <w:rFonts w:hint="eastAsia"/>
              </w:rPr>
            </w:pPr>
            <w:r>
              <w:rPr>
                <w:rFonts w:hint="eastAsia"/>
                <w:lang w:val="en-US" w:eastAsia="zh-CN"/>
              </w:rPr>
              <w:t>321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248C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32B4E">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4F591">
            <w:pPr>
              <w:pStyle w:val="42"/>
              <w:bidi w:val="0"/>
              <w:rPr>
                <w:rFonts w:hint="eastAsia"/>
              </w:rPr>
            </w:pPr>
            <w:r>
              <w:rPr>
                <w:rFonts w:hint="eastAsia"/>
                <w:lang w:val="en-US" w:eastAsia="zh-CN"/>
              </w:rPr>
              <w:t>工单管理深化子模块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6C2ED">
            <w:pPr>
              <w:pStyle w:val="42"/>
              <w:bidi w:val="0"/>
              <w:rPr>
                <w:rFonts w:hint="eastAsia"/>
              </w:rPr>
            </w:pPr>
            <w:r>
              <w:rPr>
                <w:rFonts w:hint="eastAsia"/>
                <w:lang w:val="en-US" w:eastAsia="zh-CN"/>
              </w:rPr>
              <w:t>对工单进行灵活配置，全程可视化监控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D154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E8C8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4D5D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1BA4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73C95">
            <w:pPr>
              <w:pStyle w:val="42"/>
              <w:bidi w:val="0"/>
              <w:rPr>
                <w:rFonts w:hint="eastAsia"/>
              </w:rPr>
            </w:pPr>
            <w:r>
              <w:rPr>
                <w:rFonts w:hint="eastAsia"/>
                <w:lang w:val="en-US" w:eastAsia="zh-CN"/>
              </w:rPr>
              <w:t>0.3</w:t>
            </w:r>
          </w:p>
        </w:tc>
      </w:tr>
      <w:tr w14:paraId="3FAE8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89497">
            <w:pPr>
              <w:pStyle w:val="42"/>
              <w:bidi w:val="0"/>
              <w:rPr>
                <w:rFonts w:hint="eastAsia"/>
              </w:rPr>
            </w:pPr>
            <w:r>
              <w:rPr>
                <w:rFonts w:hint="eastAsia"/>
                <w:lang w:val="en-US" w:eastAsia="zh-CN"/>
              </w:rPr>
              <w:t>322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B615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99A5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C1BB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EAF91">
            <w:pPr>
              <w:pStyle w:val="42"/>
              <w:bidi w:val="0"/>
              <w:rPr>
                <w:rFonts w:hint="eastAsia"/>
              </w:rPr>
            </w:pPr>
            <w:r>
              <w:rPr>
                <w:rFonts w:hint="eastAsia"/>
                <w:lang w:val="en-US" w:eastAsia="zh-CN"/>
              </w:rPr>
              <w:t>实现企业全员、上下游合作伙伴间工单信息高效互通</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F53E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5B01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11D4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F3A0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0428B">
            <w:pPr>
              <w:pStyle w:val="42"/>
              <w:bidi w:val="0"/>
              <w:rPr>
                <w:rFonts w:hint="eastAsia"/>
              </w:rPr>
            </w:pPr>
            <w:r>
              <w:rPr>
                <w:rFonts w:hint="eastAsia"/>
                <w:lang w:val="en-US" w:eastAsia="zh-CN"/>
              </w:rPr>
              <w:t>0.3</w:t>
            </w:r>
          </w:p>
        </w:tc>
      </w:tr>
      <w:tr w14:paraId="64ABF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D0BDE">
            <w:pPr>
              <w:pStyle w:val="42"/>
              <w:bidi w:val="0"/>
              <w:rPr>
                <w:rFonts w:hint="eastAsia"/>
              </w:rPr>
            </w:pPr>
            <w:r>
              <w:rPr>
                <w:rFonts w:hint="eastAsia"/>
                <w:lang w:val="en-US" w:eastAsia="zh-CN"/>
              </w:rPr>
              <w:t>323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FEB3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3A8C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169A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751D0">
            <w:pPr>
              <w:pStyle w:val="42"/>
              <w:bidi w:val="0"/>
              <w:rPr>
                <w:rFonts w:hint="eastAsia"/>
              </w:rPr>
            </w:pPr>
            <w:r>
              <w:rPr>
                <w:rFonts w:hint="eastAsia"/>
                <w:lang w:val="en-US" w:eastAsia="zh-CN"/>
              </w:rPr>
              <w:t>通过预设流程完成现场服务步骤，实时掌控工单进展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C6DF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F53C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D8BD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C9C2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EB691">
            <w:pPr>
              <w:pStyle w:val="42"/>
              <w:bidi w:val="0"/>
              <w:rPr>
                <w:rFonts w:hint="eastAsia"/>
              </w:rPr>
            </w:pPr>
            <w:r>
              <w:rPr>
                <w:rFonts w:hint="eastAsia"/>
                <w:lang w:val="en-US" w:eastAsia="zh-CN"/>
              </w:rPr>
              <w:t>0.3</w:t>
            </w:r>
          </w:p>
        </w:tc>
      </w:tr>
      <w:tr w14:paraId="36F9E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BAD38">
            <w:pPr>
              <w:pStyle w:val="42"/>
              <w:bidi w:val="0"/>
              <w:rPr>
                <w:rFonts w:hint="eastAsia"/>
              </w:rPr>
            </w:pPr>
            <w:r>
              <w:rPr>
                <w:rFonts w:hint="eastAsia"/>
                <w:lang w:val="en-US" w:eastAsia="zh-CN"/>
              </w:rPr>
              <w:t>324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52AE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2D13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4457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6BE4B">
            <w:pPr>
              <w:pStyle w:val="42"/>
              <w:bidi w:val="0"/>
              <w:rPr>
                <w:rFonts w:hint="eastAsia"/>
              </w:rPr>
            </w:pPr>
            <w:r>
              <w:rPr>
                <w:rFonts w:hint="eastAsia"/>
                <w:lang w:val="en-US" w:eastAsia="zh-CN"/>
              </w:rPr>
              <w:t>配置自定义工作流调度规则，跟踪提醒工单处理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3274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7126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B020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EE4C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526C8">
            <w:pPr>
              <w:pStyle w:val="42"/>
              <w:bidi w:val="0"/>
              <w:rPr>
                <w:rFonts w:hint="eastAsia"/>
              </w:rPr>
            </w:pPr>
            <w:r>
              <w:rPr>
                <w:rFonts w:hint="eastAsia"/>
                <w:lang w:val="en-US" w:eastAsia="zh-CN"/>
              </w:rPr>
              <w:t>0.3</w:t>
            </w:r>
          </w:p>
        </w:tc>
      </w:tr>
      <w:tr w14:paraId="667C7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64973">
            <w:pPr>
              <w:pStyle w:val="42"/>
              <w:bidi w:val="0"/>
              <w:rPr>
                <w:rFonts w:hint="eastAsia"/>
              </w:rPr>
            </w:pPr>
            <w:r>
              <w:rPr>
                <w:rFonts w:hint="eastAsia"/>
                <w:lang w:val="en-US" w:eastAsia="zh-CN"/>
              </w:rPr>
              <w:t>325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7A54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43CD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2706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60612">
            <w:pPr>
              <w:pStyle w:val="42"/>
              <w:bidi w:val="0"/>
              <w:rPr>
                <w:rFonts w:hint="eastAsia"/>
              </w:rPr>
            </w:pPr>
            <w:r>
              <w:rPr>
                <w:rFonts w:hint="eastAsia"/>
                <w:lang w:val="en-US" w:eastAsia="zh-CN"/>
              </w:rPr>
              <w:t>全量采集工单数据，通过各种指标和维度自定义生成报表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27F0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D5E0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AD61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D561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70DD4">
            <w:pPr>
              <w:pStyle w:val="42"/>
              <w:bidi w:val="0"/>
              <w:rPr>
                <w:rFonts w:hint="eastAsia"/>
              </w:rPr>
            </w:pPr>
            <w:r>
              <w:rPr>
                <w:rFonts w:hint="eastAsia"/>
                <w:lang w:val="en-US" w:eastAsia="zh-CN"/>
              </w:rPr>
              <w:t>0.3</w:t>
            </w:r>
          </w:p>
        </w:tc>
      </w:tr>
      <w:tr w14:paraId="3EE58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80283">
            <w:pPr>
              <w:pStyle w:val="42"/>
              <w:bidi w:val="0"/>
              <w:rPr>
                <w:rFonts w:hint="eastAsia"/>
              </w:rPr>
            </w:pPr>
            <w:r>
              <w:rPr>
                <w:rFonts w:hint="eastAsia"/>
                <w:lang w:val="en-US" w:eastAsia="zh-CN"/>
              </w:rPr>
              <w:t>326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F152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D4165">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FDFBFC">
            <w:pPr>
              <w:pStyle w:val="42"/>
              <w:bidi w:val="0"/>
              <w:rPr>
                <w:rFonts w:hint="eastAsia"/>
              </w:rPr>
            </w:pPr>
            <w:r>
              <w:rPr>
                <w:rFonts w:hint="eastAsia"/>
                <w:lang w:val="en-US" w:eastAsia="zh-CN"/>
              </w:rPr>
              <w:t>数据统计分析子模块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1E2C4">
            <w:pPr>
              <w:pStyle w:val="42"/>
              <w:bidi w:val="0"/>
              <w:rPr>
                <w:rFonts w:hint="eastAsia"/>
              </w:rPr>
            </w:pPr>
            <w:r>
              <w:rPr>
                <w:rFonts w:hint="eastAsia"/>
                <w:lang w:val="en-US" w:eastAsia="zh-CN"/>
              </w:rPr>
              <w:t>自动统计故障率、配件损耗、服务成本等核心数据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6A6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DC9F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A89E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2EEA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1841D">
            <w:pPr>
              <w:pStyle w:val="42"/>
              <w:bidi w:val="0"/>
              <w:rPr>
                <w:rFonts w:hint="eastAsia"/>
              </w:rPr>
            </w:pPr>
            <w:r>
              <w:rPr>
                <w:rFonts w:hint="eastAsia"/>
                <w:lang w:val="en-US" w:eastAsia="zh-CN"/>
              </w:rPr>
              <w:t>0.3</w:t>
            </w:r>
          </w:p>
        </w:tc>
      </w:tr>
      <w:tr w14:paraId="727B3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AEE57">
            <w:pPr>
              <w:pStyle w:val="42"/>
              <w:bidi w:val="0"/>
              <w:rPr>
                <w:rFonts w:hint="eastAsia"/>
              </w:rPr>
            </w:pPr>
            <w:r>
              <w:rPr>
                <w:rFonts w:hint="eastAsia"/>
                <w:lang w:val="en-US" w:eastAsia="zh-CN"/>
              </w:rPr>
              <w:t>327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48BA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68D1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AB6D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0FD20">
            <w:pPr>
              <w:pStyle w:val="42"/>
              <w:bidi w:val="0"/>
              <w:rPr>
                <w:rFonts w:hint="eastAsia"/>
              </w:rPr>
            </w:pPr>
            <w:r>
              <w:rPr>
                <w:rFonts w:hint="eastAsia"/>
                <w:lang w:val="en-US" w:eastAsia="zh-CN"/>
              </w:rPr>
              <w:t>为产品迭代提供精准依据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F9B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5797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CFB0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656B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45509">
            <w:pPr>
              <w:pStyle w:val="42"/>
              <w:bidi w:val="0"/>
              <w:rPr>
                <w:rFonts w:hint="eastAsia"/>
              </w:rPr>
            </w:pPr>
            <w:r>
              <w:rPr>
                <w:rFonts w:hint="eastAsia"/>
                <w:lang w:val="en-US" w:eastAsia="zh-CN"/>
              </w:rPr>
              <w:t>0.3</w:t>
            </w:r>
          </w:p>
        </w:tc>
      </w:tr>
      <w:tr w14:paraId="071B6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B80CD">
            <w:pPr>
              <w:pStyle w:val="42"/>
              <w:bidi w:val="0"/>
              <w:rPr>
                <w:rFonts w:hint="eastAsia"/>
              </w:rPr>
            </w:pPr>
            <w:r>
              <w:rPr>
                <w:rFonts w:hint="eastAsia"/>
                <w:lang w:val="en-US" w:eastAsia="zh-CN"/>
              </w:rPr>
              <w:t>328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4AEC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DBB6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B39E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D00B7">
            <w:pPr>
              <w:pStyle w:val="42"/>
              <w:bidi w:val="0"/>
              <w:rPr>
                <w:rFonts w:hint="eastAsia"/>
              </w:rPr>
            </w:pPr>
            <w:r>
              <w:rPr>
                <w:rFonts w:hint="eastAsia"/>
                <w:lang w:val="en-US" w:eastAsia="zh-CN"/>
              </w:rPr>
              <w:t>通过“高能售后码”建立用户长期连接，沉淀私域流量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CE3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D812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3EDB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056B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A2BCB">
            <w:pPr>
              <w:pStyle w:val="42"/>
              <w:bidi w:val="0"/>
              <w:rPr>
                <w:rFonts w:hint="eastAsia"/>
              </w:rPr>
            </w:pPr>
            <w:r>
              <w:rPr>
                <w:rFonts w:hint="eastAsia"/>
                <w:lang w:val="en-US" w:eastAsia="zh-CN"/>
              </w:rPr>
              <w:t>0.3</w:t>
            </w:r>
          </w:p>
        </w:tc>
      </w:tr>
      <w:tr w14:paraId="0EA5C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7B15C">
            <w:pPr>
              <w:pStyle w:val="42"/>
              <w:bidi w:val="0"/>
              <w:rPr>
                <w:rFonts w:hint="eastAsia"/>
              </w:rPr>
            </w:pPr>
            <w:r>
              <w:rPr>
                <w:rFonts w:hint="eastAsia"/>
                <w:lang w:val="en-US" w:eastAsia="zh-CN"/>
              </w:rPr>
              <w:t>329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5C4D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C8E3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EB91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7784A">
            <w:pPr>
              <w:pStyle w:val="42"/>
              <w:bidi w:val="0"/>
              <w:rPr>
                <w:rFonts w:hint="eastAsia"/>
              </w:rPr>
            </w:pPr>
            <w:r>
              <w:rPr>
                <w:rFonts w:hint="eastAsia"/>
                <w:lang w:val="en-US" w:eastAsia="zh-CN"/>
              </w:rPr>
              <w:t>结合增值服务（如延保、保养）实现服务变现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EC97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84AB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19A4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EDD7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DDA0C">
            <w:pPr>
              <w:pStyle w:val="42"/>
              <w:bidi w:val="0"/>
              <w:rPr>
                <w:rFonts w:hint="eastAsia"/>
              </w:rPr>
            </w:pPr>
            <w:r>
              <w:rPr>
                <w:rFonts w:hint="eastAsia"/>
                <w:lang w:val="en-US" w:eastAsia="zh-CN"/>
              </w:rPr>
              <w:t>0.3</w:t>
            </w:r>
          </w:p>
        </w:tc>
      </w:tr>
      <w:tr w14:paraId="338AA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DE088">
            <w:pPr>
              <w:pStyle w:val="42"/>
              <w:bidi w:val="0"/>
              <w:rPr>
                <w:rFonts w:hint="eastAsia"/>
              </w:rPr>
            </w:pPr>
            <w:r>
              <w:rPr>
                <w:rFonts w:hint="eastAsia"/>
                <w:lang w:val="en-US" w:eastAsia="zh-CN"/>
              </w:rPr>
              <w:t>330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DBFDF">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A990A3">
            <w:pPr>
              <w:pStyle w:val="42"/>
              <w:bidi w:val="0"/>
              <w:rPr>
                <w:rFonts w:hint="eastAsia"/>
              </w:rPr>
            </w:pPr>
            <w:r>
              <w:rPr>
                <w:rFonts w:hint="eastAsia"/>
                <w:lang w:val="en-US" w:eastAsia="zh-CN"/>
              </w:rPr>
              <w:t>商家入驻管理模块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444D7E">
            <w:pPr>
              <w:pStyle w:val="42"/>
              <w:bidi w:val="0"/>
              <w:rPr>
                <w:rFonts w:hint="eastAsia"/>
              </w:rPr>
            </w:pPr>
            <w:r>
              <w:rPr>
                <w:rFonts w:hint="eastAsia"/>
                <w:lang w:val="en-US" w:eastAsia="zh-CN"/>
              </w:rPr>
              <w:t>商家资质审核子模块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B494C">
            <w:pPr>
              <w:pStyle w:val="42"/>
              <w:bidi w:val="0"/>
              <w:rPr>
                <w:rFonts w:hint="eastAsia"/>
              </w:rPr>
            </w:pPr>
            <w:r>
              <w:rPr>
                <w:rFonts w:hint="eastAsia"/>
                <w:lang w:val="en-US" w:eastAsia="zh-CN"/>
              </w:rPr>
              <w:t>商家在申请入驻时需提交相关资质文件，包括但不限于营业执照、税务登记证、组织机构代码证、医疗器械经营许可证等，具体根据商家销售的商品或提供的服务种类而定。例如，销售药品的商家需要提供GSP（良好供应规范）证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4EE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4071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89B8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2AB6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4AD9D">
            <w:pPr>
              <w:pStyle w:val="42"/>
              <w:bidi w:val="0"/>
              <w:rPr>
                <w:rFonts w:hint="eastAsia"/>
              </w:rPr>
            </w:pPr>
            <w:r>
              <w:rPr>
                <w:rFonts w:hint="eastAsia"/>
                <w:lang w:val="en-US" w:eastAsia="zh-CN"/>
              </w:rPr>
              <w:t>0.3</w:t>
            </w:r>
          </w:p>
        </w:tc>
      </w:tr>
      <w:tr w14:paraId="606AC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CDE69">
            <w:pPr>
              <w:pStyle w:val="42"/>
              <w:bidi w:val="0"/>
              <w:rPr>
                <w:rFonts w:hint="eastAsia"/>
              </w:rPr>
            </w:pPr>
            <w:r>
              <w:rPr>
                <w:rFonts w:hint="eastAsia"/>
                <w:lang w:val="en-US" w:eastAsia="zh-CN"/>
              </w:rPr>
              <w:t>331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647C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7A7E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86CE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EF0C7">
            <w:pPr>
              <w:pStyle w:val="42"/>
              <w:bidi w:val="0"/>
              <w:rPr>
                <w:rFonts w:hint="eastAsia"/>
              </w:rPr>
            </w:pPr>
            <w:r>
              <w:rPr>
                <w:rFonts w:hint="eastAsia"/>
                <w:lang w:val="en-US" w:eastAsia="zh-CN"/>
              </w:rPr>
              <w:t>商城管理员对提交的资料进行审核，确认其合法性、有效性和完整性。审核过程中，如有疑问，管理员将与商家进行沟通，确保所有文件符合国家规定和行业标准。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FFA1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416A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FBE8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6259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B0A0A">
            <w:pPr>
              <w:pStyle w:val="42"/>
              <w:bidi w:val="0"/>
              <w:rPr>
                <w:rFonts w:hint="eastAsia"/>
              </w:rPr>
            </w:pPr>
            <w:r>
              <w:rPr>
                <w:rFonts w:hint="eastAsia"/>
                <w:lang w:val="en-US" w:eastAsia="zh-CN"/>
              </w:rPr>
              <w:t>0.3</w:t>
            </w:r>
          </w:p>
        </w:tc>
      </w:tr>
      <w:tr w14:paraId="1644E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83D51">
            <w:pPr>
              <w:pStyle w:val="42"/>
              <w:bidi w:val="0"/>
              <w:rPr>
                <w:rFonts w:hint="eastAsia"/>
              </w:rPr>
            </w:pPr>
            <w:r>
              <w:rPr>
                <w:rFonts w:hint="eastAsia"/>
                <w:lang w:val="en-US" w:eastAsia="zh-CN"/>
              </w:rPr>
              <w:t>332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A2E6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0AB2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D784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C4C04">
            <w:pPr>
              <w:pStyle w:val="42"/>
              <w:bidi w:val="0"/>
              <w:rPr>
                <w:rFonts w:hint="eastAsia"/>
              </w:rPr>
            </w:pPr>
            <w:r>
              <w:rPr>
                <w:rFonts w:hint="eastAsia"/>
                <w:lang w:val="en-US" w:eastAsia="zh-CN"/>
              </w:rPr>
              <w:t>审核完成后，商家将收到审核结果。若审核通过，商家可以开始设置店铺和上传商品；若未通过，需根据反馈调整或补充相应资料后重新提交审核。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37E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8072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9FF6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BCF8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46321">
            <w:pPr>
              <w:pStyle w:val="42"/>
              <w:bidi w:val="0"/>
              <w:rPr>
                <w:rFonts w:hint="eastAsia"/>
              </w:rPr>
            </w:pPr>
            <w:r>
              <w:rPr>
                <w:rFonts w:hint="eastAsia"/>
                <w:lang w:val="en-US" w:eastAsia="zh-CN"/>
              </w:rPr>
              <w:t>0.3</w:t>
            </w:r>
          </w:p>
        </w:tc>
      </w:tr>
      <w:tr w14:paraId="506D0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35DE4">
            <w:pPr>
              <w:pStyle w:val="42"/>
              <w:bidi w:val="0"/>
              <w:rPr>
                <w:rFonts w:hint="eastAsia"/>
              </w:rPr>
            </w:pPr>
            <w:r>
              <w:rPr>
                <w:rFonts w:hint="eastAsia"/>
                <w:lang w:val="en-US" w:eastAsia="zh-CN"/>
              </w:rPr>
              <w:t>333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D8DB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C0DC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B2BE2">
            <w:pPr>
              <w:pStyle w:val="42"/>
              <w:bidi w:val="0"/>
              <w:rPr>
                <w:rFonts w:hint="eastAsia"/>
              </w:rPr>
            </w:pPr>
            <w:r>
              <w:rPr>
                <w:rFonts w:hint="eastAsia"/>
                <w:lang w:val="en-US" w:eastAsia="zh-CN"/>
              </w:rPr>
              <w:t>商家店铺设置子模块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1089A">
            <w:pPr>
              <w:pStyle w:val="42"/>
              <w:bidi w:val="0"/>
              <w:rPr>
                <w:rFonts w:hint="eastAsia"/>
              </w:rPr>
            </w:pPr>
            <w:r>
              <w:rPr>
                <w:rFonts w:hint="eastAsia"/>
                <w:lang w:val="en-US" w:eastAsia="zh-CN"/>
              </w:rPr>
              <w:t>成功入驻的商家需要设置店铺信息，包括店铺名称、logo、简介、联系方式等。这些信息将展示在商城中，消费者可以通过这些信息了解商家。</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80AA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802E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1EFD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C167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ECF2A">
            <w:pPr>
              <w:pStyle w:val="42"/>
              <w:bidi w:val="0"/>
              <w:rPr>
                <w:rFonts w:hint="eastAsia"/>
              </w:rPr>
            </w:pPr>
            <w:r>
              <w:rPr>
                <w:rFonts w:hint="eastAsia"/>
                <w:lang w:val="en-US" w:eastAsia="zh-CN"/>
              </w:rPr>
              <w:t>0.3</w:t>
            </w:r>
          </w:p>
        </w:tc>
      </w:tr>
      <w:tr w14:paraId="3B455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C61E4">
            <w:pPr>
              <w:pStyle w:val="42"/>
              <w:bidi w:val="0"/>
              <w:rPr>
                <w:rFonts w:hint="eastAsia"/>
              </w:rPr>
            </w:pPr>
            <w:r>
              <w:rPr>
                <w:rFonts w:hint="eastAsia"/>
                <w:lang w:val="en-US" w:eastAsia="zh-CN"/>
              </w:rPr>
              <w:t>334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3743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F564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C150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FF447">
            <w:pPr>
              <w:pStyle w:val="42"/>
              <w:bidi w:val="0"/>
              <w:rPr>
                <w:rFonts w:hint="eastAsia"/>
              </w:rPr>
            </w:pPr>
            <w:r>
              <w:rPr>
                <w:rFonts w:hint="eastAsia"/>
                <w:lang w:val="en-US" w:eastAsia="zh-CN"/>
              </w:rPr>
              <w:t>提供不同的店铺模板，商家可以根据自身品牌的视觉识别系统（VIS）选择合适的模板，以保持品牌一致性和专业性。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41ED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9C38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E11F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BE84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FB894">
            <w:pPr>
              <w:pStyle w:val="42"/>
              <w:bidi w:val="0"/>
              <w:rPr>
                <w:rFonts w:hint="eastAsia"/>
              </w:rPr>
            </w:pPr>
            <w:r>
              <w:rPr>
                <w:rFonts w:hint="eastAsia"/>
                <w:lang w:val="en-US" w:eastAsia="zh-CN"/>
              </w:rPr>
              <w:t>0.3</w:t>
            </w:r>
          </w:p>
        </w:tc>
      </w:tr>
      <w:tr w14:paraId="74254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6B728">
            <w:pPr>
              <w:pStyle w:val="42"/>
              <w:bidi w:val="0"/>
              <w:rPr>
                <w:rFonts w:hint="eastAsia"/>
              </w:rPr>
            </w:pPr>
            <w:r>
              <w:rPr>
                <w:rFonts w:hint="eastAsia"/>
                <w:lang w:val="en-US" w:eastAsia="zh-CN"/>
              </w:rPr>
              <w:t>335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56D6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53B9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2BA0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585ED">
            <w:pPr>
              <w:pStyle w:val="42"/>
              <w:bidi w:val="0"/>
              <w:rPr>
                <w:rFonts w:hint="eastAsia"/>
              </w:rPr>
            </w:pPr>
            <w:r>
              <w:rPr>
                <w:rFonts w:hint="eastAsia"/>
                <w:lang w:val="en-US" w:eastAsia="zh-CN"/>
              </w:rPr>
              <w:t>新入驻商家可参加由商城举办的店铺管理培训，学习如何高效管理店铺、提升销售技巧及优化顾客服务。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D8F2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DDD5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33D0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52E5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EF045">
            <w:pPr>
              <w:pStyle w:val="42"/>
              <w:bidi w:val="0"/>
              <w:rPr>
                <w:rFonts w:hint="eastAsia"/>
              </w:rPr>
            </w:pPr>
            <w:r>
              <w:rPr>
                <w:rFonts w:hint="eastAsia"/>
                <w:lang w:val="en-US" w:eastAsia="zh-CN"/>
              </w:rPr>
              <w:t>0.3</w:t>
            </w:r>
          </w:p>
        </w:tc>
      </w:tr>
      <w:tr w14:paraId="465D1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25CFC">
            <w:pPr>
              <w:pStyle w:val="42"/>
              <w:bidi w:val="0"/>
              <w:rPr>
                <w:rFonts w:hint="eastAsia"/>
              </w:rPr>
            </w:pPr>
            <w:r>
              <w:rPr>
                <w:rFonts w:hint="eastAsia"/>
                <w:lang w:val="en-US" w:eastAsia="zh-CN"/>
              </w:rPr>
              <w:t>336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EE4B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C1E1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6784C">
            <w:pPr>
              <w:pStyle w:val="42"/>
              <w:bidi w:val="0"/>
              <w:rPr>
                <w:rFonts w:hint="eastAsia"/>
              </w:rPr>
            </w:pPr>
            <w:r>
              <w:rPr>
                <w:rFonts w:hint="eastAsia"/>
                <w:lang w:val="en-US" w:eastAsia="zh-CN"/>
              </w:rPr>
              <w:t>商品上架与管理子模块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68B1C">
            <w:pPr>
              <w:pStyle w:val="42"/>
              <w:bidi w:val="0"/>
              <w:rPr>
                <w:rFonts w:hint="eastAsia"/>
              </w:rPr>
            </w:pPr>
            <w:r>
              <w:rPr>
                <w:rFonts w:hint="eastAsia"/>
                <w:lang w:val="en-US" w:eastAsia="zh-CN"/>
              </w:rPr>
              <w:t>商家可以在店铺后台上传商品，包括商品图片、详细描述、价格、库存等信息。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E2E0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A9CE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DE7D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F701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577BA">
            <w:pPr>
              <w:pStyle w:val="42"/>
              <w:bidi w:val="0"/>
              <w:rPr>
                <w:rFonts w:hint="eastAsia"/>
              </w:rPr>
            </w:pPr>
            <w:r>
              <w:rPr>
                <w:rFonts w:hint="eastAsia"/>
                <w:lang w:val="en-US" w:eastAsia="zh-CN"/>
              </w:rPr>
              <w:t>0.3</w:t>
            </w:r>
          </w:p>
        </w:tc>
      </w:tr>
      <w:tr w14:paraId="69B90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41502">
            <w:pPr>
              <w:pStyle w:val="42"/>
              <w:bidi w:val="0"/>
              <w:rPr>
                <w:rFonts w:hint="eastAsia"/>
              </w:rPr>
            </w:pPr>
            <w:r>
              <w:rPr>
                <w:rFonts w:hint="eastAsia"/>
                <w:lang w:val="en-US" w:eastAsia="zh-CN"/>
              </w:rPr>
              <w:t>337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B598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599E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6062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C4643">
            <w:pPr>
              <w:pStyle w:val="42"/>
              <w:bidi w:val="0"/>
              <w:rPr>
                <w:rFonts w:hint="eastAsia"/>
              </w:rPr>
            </w:pPr>
            <w:r>
              <w:rPr>
                <w:rFonts w:hint="eastAsia"/>
                <w:lang w:val="en-US" w:eastAsia="zh-CN"/>
              </w:rPr>
              <w:t>为保证商城中商品的质量与合规性，新上传的商品需要经过商城管理员的审核。审核内容包括商品的真实性、合法性以及是否符合相关健康和安全标准。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969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CD52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EC22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564F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E6D49">
            <w:pPr>
              <w:pStyle w:val="42"/>
              <w:bidi w:val="0"/>
              <w:rPr>
                <w:rFonts w:hint="eastAsia"/>
              </w:rPr>
            </w:pPr>
            <w:r>
              <w:rPr>
                <w:rFonts w:hint="eastAsia"/>
                <w:lang w:val="en-US" w:eastAsia="zh-CN"/>
              </w:rPr>
              <w:t>0.3</w:t>
            </w:r>
          </w:p>
        </w:tc>
      </w:tr>
      <w:tr w14:paraId="6CD41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5932C">
            <w:pPr>
              <w:pStyle w:val="42"/>
              <w:bidi w:val="0"/>
              <w:rPr>
                <w:rFonts w:hint="eastAsia"/>
              </w:rPr>
            </w:pPr>
            <w:r>
              <w:rPr>
                <w:rFonts w:hint="eastAsia"/>
                <w:lang w:val="en-US" w:eastAsia="zh-CN"/>
              </w:rPr>
              <w:t>338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8221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6DF6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3C64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04A01">
            <w:pPr>
              <w:pStyle w:val="42"/>
              <w:bidi w:val="0"/>
              <w:rPr>
                <w:rFonts w:hint="eastAsia"/>
              </w:rPr>
            </w:pPr>
            <w:r>
              <w:rPr>
                <w:rFonts w:hint="eastAsia"/>
                <w:lang w:val="en-US" w:eastAsia="zh-CN"/>
              </w:rPr>
              <w:t>商家需定期更新商品信息，包括调整价格、更新库存和优化商品描述等。对于季节性或过时产品，商家应及时下架或更新。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E38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2B10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E8ED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CA94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321A5">
            <w:pPr>
              <w:pStyle w:val="42"/>
              <w:bidi w:val="0"/>
              <w:rPr>
                <w:rFonts w:hint="eastAsia"/>
              </w:rPr>
            </w:pPr>
            <w:r>
              <w:rPr>
                <w:rFonts w:hint="eastAsia"/>
                <w:lang w:val="en-US" w:eastAsia="zh-CN"/>
              </w:rPr>
              <w:t>0.3</w:t>
            </w:r>
          </w:p>
        </w:tc>
      </w:tr>
      <w:tr w14:paraId="255C4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BFEDA">
            <w:pPr>
              <w:pStyle w:val="42"/>
              <w:bidi w:val="0"/>
              <w:rPr>
                <w:rFonts w:hint="eastAsia"/>
              </w:rPr>
            </w:pPr>
            <w:r>
              <w:rPr>
                <w:rFonts w:hint="eastAsia"/>
                <w:lang w:val="en-US" w:eastAsia="zh-CN"/>
              </w:rPr>
              <w:t>339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7C34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48DF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9CE1AF">
            <w:pPr>
              <w:pStyle w:val="42"/>
              <w:bidi w:val="0"/>
              <w:rPr>
                <w:rFonts w:hint="eastAsia"/>
              </w:rPr>
            </w:pPr>
            <w:r>
              <w:rPr>
                <w:rFonts w:hint="eastAsia"/>
                <w:lang w:val="en-US" w:eastAsia="zh-CN"/>
              </w:rPr>
              <w:t>销售监控与分析子模块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64FFC">
            <w:pPr>
              <w:pStyle w:val="42"/>
              <w:bidi w:val="0"/>
              <w:rPr>
                <w:rFonts w:hint="eastAsia"/>
              </w:rPr>
            </w:pPr>
            <w:r>
              <w:rPr>
                <w:rFonts w:hint="eastAsia"/>
                <w:lang w:val="en-US" w:eastAsia="zh-CN"/>
              </w:rPr>
              <w:t>系统为商家提供销售数据分析工具，帮助商家了解销售趋势、热销产品及顾客偏好。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FA7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0AAD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4702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D4CC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17440">
            <w:pPr>
              <w:pStyle w:val="42"/>
              <w:bidi w:val="0"/>
              <w:rPr>
                <w:rFonts w:hint="eastAsia"/>
              </w:rPr>
            </w:pPr>
            <w:r>
              <w:rPr>
                <w:rFonts w:hint="eastAsia"/>
                <w:lang w:val="en-US" w:eastAsia="zh-CN"/>
              </w:rPr>
              <w:t>0.3</w:t>
            </w:r>
          </w:p>
        </w:tc>
      </w:tr>
      <w:tr w14:paraId="4FE78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E9468">
            <w:pPr>
              <w:pStyle w:val="42"/>
              <w:bidi w:val="0"/>
              <w:rPr>
                <w:rFonts w:hint="eastAsia"/>
              </w:rPr>
            </w:pPr>
            <w:r>
              <w:rPr>
                <w:rFonts w:hint="eastAsia"/>
                <w:lang w:val="en-US" w:eastAsia="zh-CN"/>
              </w:rPr>
              <w:t>340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C652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0F68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F21E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5DEA2">
            <w:pPr>
              <w:pStyle w:val="42"/>
              <w:bidi w:val="0"/>
              <w:rPr>
                <w:rFonts w:hint="eastAsia"/>
              </w:rPr>
            </w:pPr>
            <w:r>
              <w:rPr>
                <w:rFonts w:hint="eastAsia"/>
                <w:lang w:val="en-US" w:eastAsia="zh-CN"/>
              </w:rPr>
              <w:t>系统根据整体市场数据向商家提供行业趋势分析，帮助商家做出更合理的库存和营销决策。</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09FB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166A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F7CC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19B4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43AC1">
            <w:pPr>
              <w:pStyle w:val="42"/>
              <w:bidi w:val="0"/>
              <w:rPr>
                <w:rFonts w:hint="eastAsia"/>
              </w:rPr>
            </w:pPr>
            <w:r>
              <w:rPr>
                <w:rFonts w:hint="eastAsia"/>
                <w:lang w:val="en-US" w:eastAsia="zh-CN"/>
              </w:rPr>
              <w:t>0.3</w:t>
            </w:r>
          </w:p>
        </w:tc>
      </w:tr>
      <w:tr w14:paraId="27406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42338">
            <w:pPr>
              <w:pStyle w:val="42"/>
              <w:bidi w:val="0"/>
              <w:rPr>
                <w:rFonts w:hint="eastAsia"/>
              </w:rPr>
            </w:pPr>
            <w:r>
              <w:rPr>
                <w:rFonts w:hint="eastAsia"/>
                <w:lang w:val="en-US" w:eastAsia="zh-CN"/>
              </w:rPr>
              <w:t>341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F314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DFB1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0959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615F9">
            <w:pPr>
              <w:pStyle w:val="42"/>
              <w:bidi w:val="0"/>
              <w:rPr>
                <w:rFonts w:hint="eastAsia"/>
              </w:rPr>
            </w:pPr>
            <w:r>
              <w:rPr>
                <w:rFonts w:hint="eastAsia"/>
                <w:lang w:val="en-US" w:eastAsia="zh-CN"/>
              </w:rPr>
              <w:t>商家可以通过系统评估不同营销策略的效果，如促销活动、广告投放等，优化营销资源配置。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D12F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2DF1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4324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3829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C457C">
            <w:pPr>
              <w:pStyle w:val="42"/>
              <w:bidi w:val="0"/>
              <w:rPr>
                <w:rFonts w:hint="eastAsia"/>
              </w:rPr>
            </w:pPr>
            <w:r>
              <w:rPr>
                <w:rFonts w:hint="eastAsia"/>
                <w:lang w:val="en-US" w:eastAsia="zh-CN"/>
              </w:rPr>
              <w:t>0.3</w:t>
            </w:r>
          </w:p>
        </w:tc>
      </w:tr>
      <w:tr w14:paraId="42C51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65586">
            <w:pPr>
              <w:pStyle w:val="42"/>
              <w:bidi w:val="0"/>
              <w:rPr>
                <w:rFonts w:hint="eastAsia"/>
              </w:rPr>
            </w:pPr>
            <w:r>
              <w:rPr>
                <w:rFonts w:hint="eastAsia"/>
                <w:lang w:val="en-US" w:eastAsia="zh-CN"/>
              </w:rPr>
              <w:t>342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BF7F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53CED">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357EC8">
            <w:pPr>
              <w:pStyle w:val="42"/>
              <w:bidi w:val="0"/>
              <w:rPr>
                <w:rFonts w:hint="eastAsia"/>
              </w:rPr>
            </w:pPr>
            <w:r>
              <w:rPr>
                <w:rFonts w:hint="eastAsia"/>
                <w:lang w:val="en-US" w:eastAsia="zh-CN"/>
              </w:rPr>
              <w:t>服务支持与培训子模块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D43D2">
            <w:pPr>
              <w:pStyle w:val="42"/>
              <w:bidi w:val="0"/>
              <w:rPr>
                <w:rFonts w:hint="eastAsia"/>
              </w:rPr>
            </w:pPr>
            <w:r>
              <w:rPr>
                <w:rFonts w:hint="eastAsia"/>
                <w:lang w:val="en-US" w:eastAsia="zh-CN"/>
              </w:rPr>
              <w:t>提供技术支持服务，帮助商家解决店铺运营中遇到的技术问题，如支付系统接入、数据同步等。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4F91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1FF2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869F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A269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B0AE">
            <w:pPr>
              <w:pStyle w:val="42"/>
              <w:bidi w:val="0"/>
              <w:rPr>
                <w:rFonts w:hint="eastAsia"/>
              </w:rPr>
            </w:pPr>
            <w:r>
              <w:rPr>
                <w:rFonts w:hint="eastAsia"/>
                <w:lang w:val="en-US" w:eastAsia="zh-CN"/>
              </w:rPr>
              <w:t>0.3</w:t>
            </w:r>
          </w:p>
        </w:tc>
      </w:tr>
      <w:tr w14:paraId="29F74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8DC3E">
            <w:pPr>
              <w:pStyle w:val="42"/>
              <w:bidi w:val="0"/>
              <w:rPr>
                <w:rFonts w:hint="eastAsia"/>
              </w:rPr>
            </w:pPr>
            <w:r>
              <w:rPr>
                <w:rFonts w:hint="eastAsia"/>
                <w:lang w:val="en-US" w:eastAsia="zh-CN"/>
              </w:rPr>
              <w:t>343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9878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744E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9305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C9CE9">
            <w:pPr>
              <w:pStyle w:val="42"/>
              <w:bidi w:val="0"/>
              <w:rPr>
                <w:rFonts w:hint="eastAsia"/>
              </w:rPr>
            </w:pPr>
            <w:r>
              <w:rPr>
                <w:rFonts w:hint="eastAsia"/>
                <w:lang w:val="en-US" w:eastAsia="zh-CN"/>
              </w:rPr>
              <w:t>商家可以通过此子模块获得专业的业务咨询，包括法律法规咨询、市场发展趋势、消费者行为分析等。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D001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9206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5A6F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FCED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E9F91">
            <w:pPr>
              <w:pStyle w:val="42"/>
              <w:bidi w:val="0"/>
              <w:rPr>
                <w:rFonts w:hint="eastAsia"/>
              </w:rPr>
            </w:pPr>
            <w:r>
              <w:rPr>
                <w:rFonts w:hint="eastAsia"/>
                <w:lang w:val="en-US" w:eastAsia="zh-CN"/>
              </w:rPr>
              <w:t>0.3</w:t>
            </w:r>
          </w:p>
        </w:tc>
      </w:tr>
      <w:tr w14:paraId="179C7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49603">
            <w:pPr>
              <w:pStyle w:val="42"/>
              <w:bidi w:val="0"/>
              <w:rPr>
                <w:rFonts w:hint="eastAsia"/>
              </w:rPr>
            </w:pPr>
            <w:r>
              <w:rPr>
                <w:rFonts w:hint="eastAsia"/>
                <w:lang w:val="en-US" w:eastAsia="zh-CN"/>
              </w:rPr>
              <w:t>344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05A3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ADC2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5A08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1D90F">
            <w:pPr>
              <w:pStyle w:val="42"/>
              <w:bidi w:val="0"/>
              <w:rPr>
                <w:rFonts w:hint="eastAsia"/>
              </w:rPr>
            </w:pPr>
            <w:r>
              <w:rPr>
                <w:rFonts w:hint="eastAsia"/>
                <w:lang w:val="en-US" w:eastAsia="zh-CN"/>
              </w:rPr>
              <w:t>商城定期为商家提供培训，内容涵盖新功能使用、市场营销策略、顾客服务提升等，帮助商家提升业务能力和服务水平。</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C45F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D153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7F91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0505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2251D">
            <w:pPr>
              <w:pStyle w:val="42"/>
              <w:bidi w:val="0"/>
              <w:rPr>
                <w:rFonts w:hint="eastAsia"/>
              </w:rPr>
            </w:pPr>
            <w:r>
              <w:rPr>
                <w:rFonts w:hint="eastAsia"/>
                <w:lang w:val="en-US" w:eastAsia="zh-CN"/>
              </w:rPr>
              <w:t>0.3</w:t>
            </w:r>
          </w:p>
        </w:tc>
      </w:tr>
      <w:tr w14:paraId="74599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325AA">
            <w:pPr>
              <w:pStyle w:val="42"/>
              <w:bidi w:val="0"/>
              <w:rPr>
                <w:rFonts w:hint="eastAsia"/>
              </w:rPr>
            </w:pPr>
            <w:r>
              <w:rPr>
                <w:rFonts w:hint="eastAsia"/>
                <w:lang w:val="en-US" w:eastAsia="zh-CN"/>
              </w:rPr>
              <w:t>345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6838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798CD">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66E32B">
            <w:pPr>
              <w:pStyle w:val="42"/>
              <w:bidi w:val="0"/>
              <w:rPr>
                <w:rFonts w:hint="eastAsia"/>
              </w:rPr>
            </w:pPr>
            <w:r>
              <w:rPr>
                <w:rFonts w:hint="eastAsia"/>
                <w:lang w:val="en-US" w:eastAsia="zh-CN"/>
              </w:rPr>
              <w:t>商家入驻与认证相关子模块（补充）</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4974">
            <w:pPr>
              <w:pStyle w:val="42"/>
              <w:bidi w:val="0"/>
              <w:rPr>
                <w:rFonts w:hint="eastAsia"/>
              </w:rPr>
            </w:pPr>
            <w:r>
              <w:rPr>
                <w:rFonts w:hint="eastAsia"/>
                <w:lang w:val="en-US" w:eastAsia="zh-CN"/>
              </w:rPr>
              <w:t>商家入驻时，可选择缴纳保证金或平台使用费。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707C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8EAB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22F3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628D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E2892">
            <w:pPr>
              <w:pStyle w:val="42"/>
              <w:bidi w:val="0"/>
              <w:rPr>
                <w:rFonts w:hint="eastAsia"/>
              </w:rPr>
            </w:pPr>
            <w:r>
              <w:rPr>
                <w:rFonts w:hint="eastAsia"/>
                <w:lang w:val="en-US" w:eastAsia="zh-CN"/>
              </w:rPr>
              <w:t>0.3</w:t>
            </w:r>
          </w:p>
        </w:tc>
      </w:tr>
      <w:tr w14:paraId="4BF82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B7203">
            <w:pPr>
              <w:pStyle w:val="42"/>
              <w:bidi w:val="0"/>
              <w:rPr>
                <w:rFonts w:hint="eastAsia"/>
              </w:rPr>
            </w:pPr>
            <w:r>
              <w:rPr>
                <w:rFonts w:hint="eastAsia"/>
                <w:lang w:val="en-US" w:eastAsia="zh-CN"/>
              </w:rPr>
              <w:t>346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9618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178F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A99E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92813">
            <w:pPr>
              <w:pStyle w:val="42"/>
              <w:bidi w:val="0"/>
              <w:rPr>
                <w:rFonts w:hint="eastAsia"/>
              </w:rPr>
            </w:pPr>
            <w:r>
              <w:rPr>
                <w:rFonts w:hint="eastAsia"/>
                <w:lang w:val="en-US" w:eastAsia="zh-CN"/>
              </w:rPr>
              <w:t>完成入驻流程后，店铺开通并进行基础设置。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82D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DE12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F47F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356E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EB110">
            <w:pPr>
              <w:pStyle w:val="42"/>
              <w:bidi w:val="0"/>
              <w:rPr>
                <w:rFonts w:hint="eastAsia"/>
              </w:rPr>
            </w:pPr>
            <w:r>
              <w:rPr>
                <w:rFonts w:hint="eastAsia"/>
                <w:lang w:val="en-US" w:eastAsia="zh-CN"/>
              </w:rPr>
              <w:t>0.3</w:t>
            </w:r>
          </w:p>
        </w:tc>
      </w:tr>
      <w:tr w14:paraId="09490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85CB3">
            <w:pPr>
              <w:pStyle w:val="42"/>
              <w:bidi w:val="0"/>
              <w:rPr>
                <w:rFonts w:hint="eastAsia"/>
              </w:rPr>
            </w:pPr>
            <w:r>
              <w:rPr>
                <w:rFonts w:hint="eastAsia"/>
                <w:lang w:val="en-US" w:eastAsia="zh-CN"/>
              </w:rPr>
              <w:t>347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A2B9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8E517">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4B8BA">
            <w:pPr>
              <w:pStyle w:val="42"/>
              <w:bidi w:val="0"/>
              <w:rPr>
                <w:rFonts w:hint="eastAsia"/>
              </w:rPr>
            </w:pPr>
            <w:r>
              <w:rPr>
                <w:rFonts w:hint="eastAsia"/>
                <w:lang w:val="en-US" w:eastAsia="zh-CN"/>
              </w:rPr>
              <w:t>店铺管理相关子模块（补充）</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3E73D">
            <w:pPr>
              <w:pStyle w:val="42"/>
              <w:bidi w:val="0"/>
              <w:rPr>
                <w:rFonts w:hint="eastAsia"/>
              </w:rPr>
            </w:pPr>
            <w:r>
              <w:rPr>
                <w:rFonts w:hint="eastAsia"/>
                <w:lang w:val="en-US" w:eastAsia="zh-CN"/>
              </w:rPr>
              <w:t>商家可设置店铺的营业状态，如营业中、休息中。</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E00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6F48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C475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0479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0B9EA">
            <w:pPr>
              <w:pStyle w:val="42"/>
              <w:bidi w:val="0"/>
              <w:rPr>
                <w:rFonts w:hint="eastAsia"/>
              </w:rPr>
            </w:pPr>
            <w:r>
              <w:rPr>
                <w:rFonts w:hint="eastAsia"/>
                <w:lang w:val="en-US" w:eastAsia="zh-CN"/>
              </w:rPr>
              <w:t>0.3</w:t>
            </w:r>
          </w:p>
        </w:tc>
      </w:tr>
      <w:tr w14:paraId="21E89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85ABD">
            <w:pPr>
              <w:pStyle w:val="42"/>
              <w:bidi w:val="0"/>
              <w:rPr>
                <w:rFonts w:hint="eastAsia"/>
              </w:rPr>
            </w:pPr>
            <w:r>
              <w:rPr>
                <w:rFonts w:hint="eastAsia"/>
                <w:lang w:val="en-US" w:eastAsia="zh-CN"/>
              </w:rPr>
              <w:t>348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3B16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DEBD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29E01">
            <w:pPr>
              <w:pStyle w:val="42"/>
              <w:bidi w:val="0"/>
              <w:rPr>
                <w:rFonts w:hint="eastAsia"/>
              </w:rPr>
            </w:pPr>
            <w:r>
              <w:rPr>
                <w:rFonts w:hint="eastAsia"/>
                <w:lang w:val="en-US" w:eastAsia="zh-CN"/>
              </w:rPr>
              <w:t>商品管理相关子模块（补充）</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B6D1D">
            <w:pPr>
              <w:pStyle w:val="42"/>
              <w:bidi w:val="0"/>
              <w:rPr>
                <w:rFonts w:hint="eastAsia"/>
              </w:rPr>
            </w:pPr>
            <w:r>
              <w:rPr>
                <w:rFonts w:hint="eastAsia"/>
                <w:lang w:val="en-US" w:eastAsia="zh-CN"/>
              </w:rPr>
              <w:t>商家可自定义店铺内的商品分类。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8874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E621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A42D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2D7F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74A48">
            <w:pPr>
              <w:pStyle w:val="42"/>
              <w:bidi w:val="0"/>
              <w:rPr>
                <w:rFonts w:hint="eastAsia"/>
              </w:rPr>
            </w:pPr>
            <w:r>
              <w:rPr>
                <w:rFonts w:hint="eastAsia"/>
                <w:lang w:val="en-US" w:eastAsia="zh-CN"/>
              </w:rPr>
              <w:t>0.3</w:t>
            </w:r>
          </w:p>
        </w:tc>
      </w:tr>
      <w:tr w14:paraId="24C69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EF556">
            <w:pPr>
              <w:pStyle w:val="42"/>
              <w:bidi w:val="0"/>
              <w:rPr>
                <w:rFonts w:hint="eastAsia"/>
              </w:rPr>
            </w:pPr>
            <w:r>
              <w:rPr>
                <w:rFonts w:hint="eastAsia"/>
                <w:lang w:val="en-US" w:eastAsia="zh-CN"/>
              </w:rPr>
              <w:t>349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FDBE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0B9D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1E45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F2FD4">
            <w:pPr>
              <w:pStyle w:val="42"/>
              <w:bidi w:val="0"/>
              <w:rPr>
                <w:rFonts w:hint="eastAsia"/>
              </w:rPr>
            </w:pPr>
            <w:r>
              <w:rPr>
                <w:rFonts w:hint="eastAsia"/>
                <w:lang w:val="en-US" w:eastAsia="zh-CN"/>
              </w:rPr>
              <w:t>对商品的规格，如颜色、尺码等进行管理。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0142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90DF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B838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8305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144E8">
            <w:pPr>
              <w:pStyle w:val="42"/>
              <w:bidi w:val="0"/>
              <w:rPr>
                <w:rFonts w:hint="eastAsia"/>
              </w:rPr>
            </w:pPr>
            <w:r>
              <w:rPr>
                <w:rFonts w:hint="eastAsia"/>
                <w:lang w:val="en-US" w:eastAsia="zh-CN"/>
              </w:rPr>
              <w:t>0.3</w:t>
            </w:r>
          </w:p>
        </w:tc>
      </w:tr>
      <w:tr w14:paraId="2ACCA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99702">
            <w:pPr>
              <w:pStyle w:val="42"/>
              <w:bidi w:val="0"/>
              <w:rPr>
                <w:rFonts w:hint="eastAsia"/>
              </w:rPr>
            </w:pPr>
            <w:r>
              <w:rPr>
                <w:rFonts w:hint="eastAsia"/>
                <w:lang w:val="en-US" w:eastAsia="zh-CN"/>
              </w:rPr>
              <w:t>350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A301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CD4C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A06B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95195">
            <w:pPr>
              <w:pStyle w:val="42"/>
              <w:bidi w:val="0"/>
              <w:rPr>
                <w:rFonts w:hint="eastAsia"/>
              </w:rPr>
            </w:pPr>
            <w:r>
              <w:rPr>
                <w:rFonts w:hint="eastAsia"/>
                <w:lang w:val="en-US" w:eastAsia="zh-CN"/>
              </w:rPr>
              <w:t>商家可设置商品库存的预警值。</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252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87A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A436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26AB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3928A">
            <w:pPr>
              <w:pStyle w:val="42"/>
              <w:bidi w:val="0"/>
              <w:rPr>
                <w:rFonts w:hint="eastAsia"/>
              </w:rPr>
            </w:pPr>
            <w:r>
              <w:rPr>
                <w:rFonts w:hint="eastAsia"/>
                <w:lang w:val="en-US" w:eastAsia="zh-CN"/>
              </w:rPr>
              <w:t>0.3</w:t>
            </w:r>
          </w:p>
        </w:tc>
      </w:tr>
      <w:tr w14:paraId="009C2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7A51">
            <w:pPr>
              <w:pStyle w:val="42"/>
              <w:bidi w:val="0"/>
              <w:rPr>
                <w:rFonts w:hint="eastAsia"/>
              </w:rPr>
            </w:pPr>
            <w:r>
              <w:rPr>
                <w:rFonts w:hint="eastAsia"/>
                <w:lang w:val="en-US" w:eastAsia="zh-CN"/>
              </w:rPr>
              <w:t>351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E4F3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A25C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7870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77111">
            <w:pPr>
              <w:pStyle w:val="42"/>
              <w:bidi w:val="0"/>
              <w:rPr>
                <w:rFonts w:hint="eastAsia"/>
              </w:rPr>
            </w:pPr>
            <w:r>
              <w:rPr>
                <w:rFonts w:hint="eastAsia"/>
                <w:lang w:val="en-US" w:eastAsia="zh-CN"/>
              </w:rPr>
              <w:t>支持商品的批量导入和导出操作。</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0C2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0EE7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9E08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7ABF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FA809">
            <w:pPr>
              <w:pStyle w:val="42"/>
              <w:bidi w:val="0"/>
              <w:rPr>
                <w:rFonts w:hint="eastAsia"/>
              </w:rPr>
            </w:pPr>
            <w:r>
              <w:rPr>
                <w:rFonts w:hint="eastAsia"/>
                <w:lang w:val="en-US" w:eastAsia="zh-CN"/>
              </w:rPr>
              <w:t>0.3</w:t>
            </w:r>
          </w:p>
        </w:tc>
      </w:tr>
      <w:tr w14:paraId="622CD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57BB7">
            <w:pPr>
              <w:pStyle w:val="42"/>
              <w:bidi w:val="0"/>
              <w:rPr>
                <w:rFonts w:hint="eastAsia"/>
              </w:rPr>
            </w:pPr>
            <w:r>
              <w:rPr>
                <w:rFonts w:hint="eastAsia"/>
                <w:lang w:val="en-US" w:eastAsia="zh-CN"/>
              </w:rPr>
              <w:t>352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F71A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B21D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17100">
            <w:pPr>
              <w:pStyle w:val="42"/>
              <w:bidi w:val="0"/>
              <w:rPr>
                <w:rFonts w:hint="eastAsia"/>
              </w:rPr>
            </w:pPr>
            <w:r>
              <w:rPr>
                <w:rFonts w:hint="eastAsia"/>
                <w:lang w:val="en-US" w:eastAsia="zh-CN"/>
              </w:rPr>
              <w:t>订单管理相关子模块（补充）</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21C59">
            <w:pPr>
              <w:pStyle w:val="42"/>
              <w:bidi w:val="0"/>
              <w:rPr>
                <w:rFonts w:hint="eastAsia"/>
              </w:rPr>
            </w:pPr>
            <w:r>
              <w:rPr>
                <w:rFonts w:hint="eastAsia"/>
                <w:lang w:val="en-US" w:eastAsia="zh-CN"/>
              </w:rPr>
              <w:t>商家可以查看所有订单，包括待付款、待发货、待收货、已完成、退款/售后等状态的订单。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9FEB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B047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2BF2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E627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09D5D">
            <w:pPr>
              <w:pStyle w:val="42"/>
              <w:bidi w:val="0"/>
              <w:rPr>
                <w:rFonts w:hint="eastAsia"/>
              </w:rPr>
            </w:pPr>
            <w:r>
              <w:rPr>
                <w:rFonts w:hint="eastAsia"/>
                <w:lang w:val="en-US" w:eastAsia="zh-CN"/>
              </w:rPr>
              <w:t>0.3</w:t>
            </w:r>
          </w:p>
        </w:tc>
      </w:tr>
      <w:tr w14:paraId="4AFC7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D6B56">
            <w:pPr>
              <w:pStyle w:val="42"/>
              <w:bidi w:val="0"/>
              <w:rPr>
                <w:rFonts w:hint="eastAsia"/>
              </w:rPr>
            </w:pPr>
            <w:r>
              <w:rPr>
                <w:rFonts w:hint="eastAsia"/>
                <w:lang w:val="en-US" w:eastAsia="zh-CN"/>
              </w:rPr>
              <w:t>353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FA50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E820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912B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6CF76">
            <w:pPr>
              <w:pStyle w:val="42"/>
              <w:bidi w:val="0"/>
              <w:rPr>
                <w:rFonts w:hint="eastAsia"/>
              </w:rPr>
            </w:pPr>
            <w:r>
              <w:rPr>
                <w:rFonts w:hint="eastAsia"/>
                <w:lang w:val="en-US" w:eastAsia="zh-CN"/>
              </w:rPr>
              <w:t>包括确认订单、打印发货单、发货（填写物流信息）等操作。</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B763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B547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92A3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5920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BF52D">
            <w:pPr>
              <w:pStyle w:val="42"/>
              <w:bidi w:val="0"/>
              <w:rPr>
                <w:rFonts w:hint="eastAsia"/>
              </w:rPr>
            </w:pPr>
            <w:r>
              <w:rPr>
                <w:rFonts w:hint="eastAsia"/>
                <w:lang w:val="en-US" w:eastAsia="zh-CN"/>
              </w:rPr>
              <w:t>0.3</w:t>
            </w:r>
          </w:p>
        </w:tc>
      </w:tr>
      <w:tr w14:paraId="0AA7E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05E43">
            <w:pPr>
              <w:pStyle w:val="42"/>
              <w:bidi w:val="0"/>
              <w:rPr>
                <w:rFonts w:hint="eastAsia"/>
              </w:rPr>
            </w:pPr>
            <w:r>
              <w:rPr>
                <w:rFonts w:hint="eastAsia"/>
                <w:lang w:val="en-US" w:eastAsia="zh-CN"/>
              </w:rPr>
              <w:t>354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097F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B332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A567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ED881">
            <w:pPr>
              <w:pStyle w:val="42"/>
              <w:bidi w:val="0"/>
              <w:rPr>
                <w:rFonts w:hint="eastAsia"/>
              </w:rPr>
            </w:pPr>
            <w:r>
              <w:rPr>
                <w:rFonts w:hint="eastAsia"/>
                <w:lang w:val="en-US" w:eastAsia="zh-CN"/>
              </w:rPr>
              <w:t>商家可根据条件对订单进行查询和筛选。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3DE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1FDA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098B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F1B4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1993B">
            <w:pPr>
              <w:pStyle w:val="42"/>
              <w:bidi w:val="0"/>
              <w:rPr>
                <w:rFonts w:hint="eastAsia"/>
              </w:rPr>
            </w:pPr>
            <w:r>
              <w:rPr>
                <w:rFonts w:hint="eastAsia"/>
                <w:lang w:val="en-US" w:eastAsia="zh-CN"/>
              </w:rPr>
              <w:t>0.3</w:t>
            </w:r>
          </w:p>
        </w:tc>
      </w:tr>
      <w:tr w14:paraId="300FE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10F71">
            <w:pPr>
              <w:pStyle w:val="42"/>
              <w:bidi w:val="0"/>
              <w:rPr>
                <w:rFonts w:hint="eastAsia"/>
              </w:rPr>
            </w:pPr>
            <w:r>
              <w:rPr>
                <w:rFonts w:hint="eastAsia"/>
                <w:lang w:val="en-US" w:eastAsia="zh-CN"/>
              </w:rPr>
              <w:t>355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8F25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6E51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22796">
            <w:pPr>
              <w:pStyle w:val="42"/>
              <w:bidi w:val="0"/>
              <w:rPr>
                <w:rFonts w:hint="eastAsia"/>
              </w:rPr>
            </w:pPr>
            <w:r>
              <w:rPr>
                <w:rFonts w:hint="eastAsia"/>
                <w:lang w:val="en-US" w:eastAsia="zh-CN"/>
              </w:rPr>
              <w:t>营销推广相关子模块（补充）</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15A5F">
            <w:pPr>
              <w:pStyle w:val="42"/>
              <w:bidi w:val="0"/>
              <w:rPr>
                <w:rFonts w:hint="eastAsia"/>
              </w:rPr>
            </w:pPr>
            <w:r>
              <w:rPr>
                <w:rFonts w:hint="eastAsia"/>
                <w:lang w:val="en-US" w:eastAsia="zh-CN"/>
              </w:rPr>
              <w:t>商家可以设置店铺的优惠券，如满减、折扣等。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538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19CB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3CAD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7A86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B926A">
            <w:pPr>
              <w:pStyle w:val="42"/>
              <w:bidi w:val="0"/>
              <w:rPr>
                <w:rFonts w:hint="eastAsia"/>
              </w:rPr>
            </w:pPr>
            <w:r>
              <w:rPr>
                <w:rFonts w:hint="eastAsia"/>
                <w:lang w:val="en-US" w:eastAsia="zh-CN"/>
              </w:rPr>
              <w:t>0.3</w:t>
            </w:r>
          </w:p>
        </w:tc>
      </w:tr>
      <w:tr w14:paraId="1ED53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6FA0C">
            <w:pPr>
              <w:pStyle w:val="42"/>
              <w:bidi w:val="0"/>
              <w:rPr>
                <w:rFonts w:hint="eastAsia"/>
              </w:rPr>
            </w:pPr>
            <w:r>
              <w:rPr>
                <w:rFonts w:hint="eastAsia"/>
                <w:lang w:val="en-US" w:eastAsia="zh-CN"/>
              </w:rPr>
              <w:t>356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67EE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DB0C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7F8D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6D6F9">
            <w:pPr>
              <w:pStyle w:val="42"/>
              <w:bidi w:val="0"/>
              <w:rPr>
                <w:rFonts w:hint="eastAsia"/>
              </w:rPr>
            </w:pPr>
            <w:r>
              <w:rPr>
                <w:rFonts w:hint="eastAsia"/>
                <w:lang w:val="en-US" w:eastAsia="zh-CN"/>
              </w:rPr>
              <w:t>商家可参与平台组织的营销活动，如拼团等。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62C9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218E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DA95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9A55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097F6">
            <w:pPr>
              <w:pStyle w:val="42"/>
              <w:bidi w:val="0"/>
              <w:rPr>
                <w:rFonts w:hint="eastAsia"/>
              </w:rPr>
            </w:pPr>
            <w:r>
              <w:rPr>
                <w:rFonts w:hint="eastAsia"/>
                <w:lang w:val="en-US" w:eastAsia="zh-CN"/>
              </w:rPr>
              <w:t>0.3</w:t>
            </w:r>
          </w:p>
        </w:tc>
      </w:tr>
      <w:tr w14:paraId="0C939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B51E6">
            <w:pPr>
              <w:pStyle w:val="42"/>
              <w:bidi w:val="0"/>
              <w:rPr>
                <w:rFonts w:hint="eastAsia"/>
              </w:rPr>
            </w:pPr>
            <w:r>
              <w:rPr>
                <w:rFonts w:hint="eastAsia"/>
                <w:lang w:val="en-US" w:eastAsia="zh-CN"/>
              </w:rPr>
              <w:t>357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A9B5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C9C2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D0F4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2FCCC">
            <w:pPr>
              <w:pStyle w:val="42"/>
              <w:bidi w:val="0"/>
              <w:rPr>
                <w:rFonts w:hint="eastAsia"/>
              </w:rPr>
            </w:pPr>
            <w:r>
              <w:rPr>
                <w:rFonts w:hint="eastAsia"/>
                <w:lang w:val="en-US" w:eastAsia="zh-CN"/>
              </w:rPr>
              <w:t>商家能设置店铺内的促销活动，如商品折扣、满减、赠品等。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194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0F47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791B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0A9F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6F1A2">
            <w:pPr>
              <w:pStyle w:val="42"/>
              <w:bidi w:val="0"/>
              <w:rPr>
                <w:rFonts w:hint="eastAsia"/>
              </w:rPr>
            </w:pPr>
            <w:r>
              <w:rPr>
                <w:rFonts w:hint="eastAsia"/>
                <w:lang w:val="en-US" w:eastAsia="zh-CN"/>
              </w:rPr>
              <w:t>0.3</w:t>
            </w:r>
          </w:p>
        </w:tc>
      </w:tr>
      <w:tr w14:paraId="0FB24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AB2AE">
            <w:pPr>
              <w:pStyle w:val="42"/>
              <w:bidi w:val="0"/>
              <w:rPr>
                <w:rFonts w:hint="eastAsia"/>
              </w:rPr>
            </w:pPr>
            <w:r>
              <w:rPr>
                <w:rFonts w:hint="eastAsia"/>
                <w:lang w:val="en-US" w:eastAsia="zh-CN"/>
              </w:rPr>
              <w:t>358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5607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C26E1">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E1C4D">
            <w:pPr>
              <w:pStyle w:val="42"/>
              <w:bidi w:val="0"/>
              <w:rPr>
                <w:rFonts w:hint="eastAsia"/>
              </w:rPr>
            </w:pPr>
            <w:r>
              <w:rPr>
                <w:rFonts w:hint="eastAsia"/>
                <w:lang w:val="en-US" w:eastAsia="zh-CN"/>
              </w:rPr>
              <w:t>财务管理相关子模块（补充）</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8B945">
            <w:pPr>
              <w:pStyle w:val="42"/>
              <w:bidi w:val="0"/>
              <w:rPr>
                <w:rFonts w:hint="eastAsia"/>
              </w:rPr>
            </w:pPr>
            <w:r>
              <w:rPr>
                <w:rFonts w:hint="eastAsia"/>
                <w:lang w:val="en-US" w:eastAsia="zh-CN"/>
              </w:rPr>
              <w:t>商家及平台搭建专属的财务中心，统一管理收支，灵活配置结算周期，清晰展示结算订单明细。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12AA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8F69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135F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33E0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22A58">
            <w:pPr>
              <w:pStyle w:val="42"/>
              <w:bidi w:val="0"/>
              <w:rPr>
                <w:rFonts w:hint="eastAsia"/>
              </w:rPr>
            </w:pPr>
            <w:r>
              <w:rPr>
                <w:rFonts w:hint="eastAsia"/>
                <w:lang w:val="en-US" w:eastAsia="zh-CN"/>
              </w:rPr>
              <w:t>0.3</w:t>
            </w:r>
          </w:p>
        </w:tc>
      </w:tr>
      <w:tr w14:paraId="6DBBD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B4621">
            <w:pPr>
              <w:pStyle w:val="42"/>
              <w:bidi w:val="0"/>
              <w:rPr>
                <w:rFonts w:hint="eastAsia"/>
              </w:rPr>
            </w:pPr>
            <w:r>
              <w:rPr>
                <w:rFonts w:hint="eastAsia"/>
                <w:lang w:val="en-US" w:eastAsia="zh-CN"/>
              </w:rPr>
              <w:t>359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CF3A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6BCCB">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9FE12">
            <w:pPr>
              <w:pStyle w:val="42"/>
              <w:bidi w:val="0"/>
              <w:rPr>
                <w:rFonts w:hint="eastAsia"/>
              </w:rPr>
            </w:pPr>
            <w:r>
              <w:rPr>
                <w:rFonts w:hint="eastAsia"/>
                <w:lang w:val="en-US" w:eastAsia="zh-CN"/>
              </w:rPr>
              <w:t>用户管理相关子模块（补充）</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2DE1E">
            <w:pPr>
              <w:pStyle w:val="42"/>
              <w:bidi w:val="0"/>
              <w:rPr>
                <w:rFonts w:hint="eastAsia"/>
              </w:rPr>
            </w:pPr>
            <w:r>
              <w:rPr>
                <w:rFonts w:hint="eastAsia"/>
                <w:lang w:val="en-US" w:eastAsia="zh-CN"/>
              </w:rPr>
              <w:t>对当前所有用户的个人资料进行增删改查操作，支持用户数据统计和分析，帮助商家了解用户行为习惯和消费偏好。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851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E718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595B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6E80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24862">
            <w:pPr>
              <w:pStyle w:val="42"/>
              <w:bidi w:val="0"/>
              <w:rPr>
                <w:rFonts w:hint="eastAsia"/>
              </w:rPr>
            </w:pPr>
            <w:r>
              <w:rPr>
                <w:rFonts w:hint="eastAsia"/>
                <w:lang w:val="en-US" w:eastAsia="zh-CN"/>
              </w:rPr>
              <w:t>0.3</w:t>
            </w:r>
          </w:p>
        </w:tc>
      </w:tr>
      <w:tr w14:paraId="476E7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86184">
            <w:pPr>
              <w:pStyle w:val="42"/>
              <w:bidi w:val="0"/>
              <w:rPr>
                <w:rFonts w:hint="eastAsia"/>
              </w:rPr>
            </w:pPr>
            <w:r>
              <w:rPr>
                <w:rFonts w:hint="eastAsia"/>
                <w:lang w:val="en-US" w:eastAsia="zh-CN"/>
              </w:rPr>
              <w:t>360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62DA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E8AA4">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FA636">
            <w:pPr>
              <w:pStyle w:val="42"/>
              <w:bidi w:val="0"/>
              <w:rPr>
                <w:rFonts w:hint="eastAsia"/>
              </w:rPr>
            </w:pPr>
            <w:r>
              <w:rPr>
                <w:rFonts w:hint="eastAsia"/>
                <w:lang w:val="en-US" w:eastAsia="zh-CN"/>
              </w:rPr>
              <w:t>消息通知相关子模块（补充）</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C2226">
            <w:pPr>
              <w:pStyle w:val="42"/>
              <w:bidi w:val="0"/>
              <w:rPr>
                <w:rFonts w:hint="eastAsia"/>
              </w:rPr>
            </w:pPr>
            <w:r>
              <w:rPr>
                <w:rFonts w:hint="eastAsia"/>
                <w:lang w:val="en-US" w:eastAsia="zh-CN"/>
              </w:rPr>
              <w:t>系统提供消息通知功能，包括推送消息、APP内部消息通知、短信提醒等，确保用户及时获取订单状态、促销活动等重要信息。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2C1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FD80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90B9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9351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D6725">
            <w:pPr>
              <w:pStyle w:val="42"/>
              <w:bidi w:val="0"/>
              <w:rPr>
                <w:rFonts w:hint="eastAsia"/>
              </w:rPr>
            </w:pPr>
            <w:r>
              <w:rPr>
                <w:rFonts w:hint="eastAsia"/>
                <w:lang w:val="en-US" w:eastAsia="zh-CN"/>
              </w:rPr>
              <w:t>0.3</w:t>
            </w:r>
          </w:p>
        </w:tc>
      </w:tr>
      <w:tr w14:paraId="26F25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6B366">
            <w:pPr>
              <w:pStyle w:val="42"/>
              <w:bidi w:val="0"/>
              <w:rPr>
                <w:rFonts w:hint="eastAsia"/>
              </w:rPr>
            </w:pPr>
            <w:r>
              <w:rPr>
                <w:rFonts w:hint="eastAsia"/>
                <w:lang w:val="en-US" w:eastAsia="zh-CN"/>
              </w:rPr>
              <w:t>361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5DACC">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5C81E">
            <w:pPr>
              <w:pStyle w:val="42"/>
              <w:bidi w:val="0"/>
              <w:rPr>
                <w:rFonts w:hint="eastAsia"/>
              </w:rPr>
            </w:pPr>
            <w:r>
              <w:rPr>
                <w:rFonts w:hint="eastAsia"/>
                <w:lang w:val="en-US" w:eastAsia="zh-CN"/>
              </w:rPr>
              <w:t>商城生态商家对接模块入驻管理模块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CF492">
            <w:pPr>
              <w:pStyle w:val="42"/>
              <w:bidi w:val="0"/>
              <w:rPr>
                <w:rFonts w:hint="eastAsia"/>
              </w:rPr>
            </w:pPr>
            <w:r>
              <w:rPr>
                <w:rFonts w:hint="eastAsia"/>
                <w:lang w:val="en-US" w:eastAsia="zh-CN"/>
              </w:rPr>
              <w:t>生态合作商家入驻流程</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267FA">
            <w:pPr>
              <w:pStyle w:val="42"/>
              <w:bidi w:val="0"/>
              <w:rPr>
                <w:rFonts w:hint="eastAsia"/>
              </w:rPr>
            </w:pPr>
            <w:r>
              <w:rPr>
                <w:rFonts w:hint="eastAsia"/>
                <w:lang w:val="en-US" w:eastAsia="zh-CN"/>
              </w:rPr>
              <w:t>支持医疗机构、康养中心、保险公司、健康管理公司等生态商家提交合作申请，填写合作意向、企业介绍、主营业务等信息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5D41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E445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DE69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B415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19BA6">
            <w:pPr>
              <w:pStyle w:val="42"/>
              <w:bidi w:val="0"/>
              <w:rPr>
                <w:rFonts w:hint="eastAsia"/>
              </w:rPr>
            </w:pPr>
            <w:r>
              <w:rPr>
                <w:rFonts w:hint="eastAsia"/>
                <w:lang w:val="en-US" w:eastAsia="zh-CN"/>
              </w:rPr>
              <w:t>0.3</w:t>
            </w:r>
          </w:p>
        </w:tc>
      </w:tr>
      <w:tr w14:paraId="4E594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F3CEE">
            <w:pPr>
              <w:pStyle w:val="42"/>
              <w:bidi w:val="0"/>
              <w:rPr>
                <w:rFonts w:hint="eastAsia"/>
              </w:rPr>
            </w:pPr>
            <w:r>
              <w:rPr>
                <w:rFonts w:hint="eastAsia"/>
                <w:lang w:val="en-US" w:eastAsia="zh-CN"/>
              </w:rPr>
              <w:t>362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33E2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0B4C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76C5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E854D">
            <w:pPr>
              <w:pStyle w:val="42"/>
              <w:bidi w:val="0"/>
              <w:rPr>
                <w:rFonts w:hint="eastAsia"/>
              </w:rPr>
            </w:pPr>
            <w:r>
              <w:rPr>
                <w:rFonts w:hint="eastAsia"/>
                <w:lang w:val="en-US" w:eastAsia="zh-CN"/>
              </w:rPr>
              <w:t>平台对生态商家进行资质审核，重点审核行业认证、服务能力、过往合作案例等，确保合作方信誉和专业性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DDCF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9B4A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6A50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D9D7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03D90">
            <w:pPr>
              <w:pStyle w:val="42"/>
              <w:bidi w:val="0"/>
              <w:rPr>
                <w:rFonts w:hint="eastAsia"/>
              </w:rPr>
            </w:pPr>
            <w:r>
              <w:rPr>
                <w:rFonts w:hint="eastAsia"/>
                <w:lang w:val="en-US" w:eastAsia="zh-CN"/>
              </w:rPr>
              <w:t>0.3</w:t>
            </w:r>
          </w:p>
        </w:tc>
      </w:tr>
      <w:tr w14:paraId="18531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2EFA">
            <w:pPr>
              <w:pStyle w:val="42"/>
              <w:bidi w:val="0"/>
              <w:rPr>
                <w:rFonts w:hint="eastAsia"/>
              </w:rPr>
            </w:pPr>
            <w:r>
              <w:rPr>
                <w:rFonts w:hint="eastAsia"/>
                <w:lang w:val="en-US" w:eastAsia="zh-CN"/>
              </w:rPr>
              <w:t>363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3172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6B03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7254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EF75C">
            <w:pPr>
              <w:pStyle w:val="42"/>
              <w:bidi w:val="0"/>
              <w:rPr>
                <w:rFonts w:hint="eastAsia"/>
              </w:rPr>
            </w:pPr>
            <w:r>
              <w:rPr>
                <w:rFonts w:hint="eastAsia"/>
                <w:lang w:val="en-US" w:eastAsia="zh-CN"/>
              </w:rPr>
              <w:t>审核通过后，平台与生态商家签署合作协议，明确双方权责、数据安全、服务标准及结算方式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D972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6357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2FF8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E2F5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72578">
            <w:pPr>
              <w:pStyle w:val="42"/>
              <w:bidi w:val="0"/>
              <w:rPr>
                <w:rFonts w:hint="eastAsia"/>
              </w:rPr>
            </w:pPr>
            <w:r>
              <w:rPr>
                <w:rFonts w:hint="eastAsia"/>
                <w:lang w:val="en-US" w:eastAsia="zh-CN"/>
              </w:rPr>
              <w:t>0.3</w:t>
            </w:r>
          </w:p>
        </w:tc>
      </w:tr>
      <w:tr w14:paraId="769EF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74968">
            <w:pPr>
              <w:pStyle w:val="42"/>
              <w:bidi w:val="0"/>
              <w:rPr>
                <w:rFonts w:hint="eastAsia"/>
              </w:rPr>
            </w:pPr>
            <w:r>
              <w:rPr>
                <w:rFonts w:hint="eastAsia"/>
                <w:lang w:val="en-US" w:eastAsia="zh-CN"/>
              </w:rPr>
              <w:t>364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ED57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B423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6153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33B5D">
            <w:pPr>
              <w:pStyle w:val="42"/>
              <w:bidi w:val="0"/>
              <w:rPr>
                <w:rFonts w:hint="eastAsia"/>
              </w:rPr>
            </w:pPr>
            <w:r>
              <w:rPr>
                <w:rFonts w:hint="eastAsia"/>
                <w:lang w:val="en-US" w:eastAsia="zh-CN"/>
              </w:rPr>
              <w:t>根据合作类别，开放API、数据同步接口，实现业务流程、订单、用户数据等系统级对接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CA82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F20F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5448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3E8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97215">
            <w:pPr>
              <w:pStyle w:val="42"/>
              <w:bidi w:val="0"/>
              <w:rPr>
                <w:rFonts w:hint="eastAsia"/>
              </w:rPr>
            </w:pPr>
            <w:r>
              <w:rPr>
                <w:rFonts w:hint="eastAsia"/>
                <w:lang w:val="en-US" w:eastAsia="zh-CN"/>
              </w:rPr>
              <w:t>0.3</w:t>
            </w:r>
          </w:p>
        </w:tc>
      </w:tr>
      <w:tr w14:paraId="420BA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EFE4B">
            <w:pPr>
              <w:pStyle w:val="42"/>
              <w:bidi w:val="0"/>
              <w:rPr>
                <w:rFonts w:hint="eastAsia"/>
              </w:rPr>
            </w:pPr>
            <w:r>
              <w:rPr>
                <w:rFonts w:hint="eastAsia"/>
                <w:lang w:val="en-US" w:eastAsia="zh-CN"/>
              </w:rPr>
              <w:t>365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CCB7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CD72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19805E">
            <w:pPr>
              <w:pStyle w:val="42"/>
              <w:bidi w:val="0"/>
              <w:rPr>
                <w:rFonts w:hint="eastAsia"/>
              </w:rPr>
            </w:pPr>
            <w:r>
              <w:rPr>
                <w:rFonts w:hint="eastAsia"/>
                <w:lang w:val="en-US" w:eastAsia="zh-CN"/>
              </w:rPr>
              <w:t>生态资源整合与协同</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76825">
            <w:pPr>
              <w:pStyle w:val="42"/>
              <w:bidi w:val="0"/>
              <w:rPr>
                <w:rFonts w:hint="eastAsia"/>
              </w:rPr>
            </w:pPr>
            <w:r>
              <w:rPr>
                <w:rFonts w:hint="eastAsia"/>
                <w:lang w:val="en-US" w:eastAsia="zh-CN"/>
              </w:rPr>
              <w:t>支持生态商家与平台共同开发联合产品或服务套餐，如“保险 + 体检”“医疗 + 康养”等，实现资源互补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0ED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EFCC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3B5F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24CB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9FD80">
            <w:pPr>
              <w:pStyle w:val="42"/>
              <w:bidi w:val="0"/>
              <w:rPr>
                <w:rFonts w:hint="eastAsia"/>
              </w:rPr>
            </w:pPr>
            <w:r>
              <w:rPr>
                <w:rFonts w:hint="eastAsia"/>
                <w:lang w:val="en-US" w:eastAsia="zh-CN"/>
              </w:rPr>
              <w:t>0.3</w:t>
            </w:r>
          </w:p>
        </w:tc>
      </w:tr>
      <w:tr w14:paraId="7F946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D30DC">
            <w:pPr>
              <w:pStyle w:val="42"/>
              <w:bidi w:val="0"/>
              <w:rPr>
                <w:rFonts w:hint="eastAsia"/>
              </w:rPr>
            </w:pPr>
            <w:r>
              <w:rPr>
                <w:rFonts w:hint="eastAsia"/>
                <w:lang w:val="en-US" w:eastAsia="zh-CN"/>
              </w:rPr>
              <w:t>366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6D47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E5BF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D03E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9E5B9">
            <w:pPr>
              <w:pStyle w:val="42"/>
              <w:bidi w:val="0"/>
              <w:rPr>
                <w:rFonts w:hint="eastAsia"/>
              </w:rPr>
            </w:pPr>
            <w:r>
              <w:rPr>
                <w:rFonts w:hint="eastAsia"/>
                <w:lang w:val="en-US" w:eastAsia="zh-CN"/>
              </w:rPr>
              <w:t>生态商家可通过平台同步活动、促销、服务更新等信息，提升用户触达效率</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6D2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7754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C097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C42D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54BCF">
            <w:pPr>
              <w:pStyle w:val="42"/>
              <w:bidi w:val="0"/>
              <w:rPr>
                <w:rFonts w:hint="eastAsia"/>
              </w:rPr>
            </w:pPr>
            <w:r>
              <w:rPr>
                <w:rFonts w:hint="eastAsia"/>
                <w:lang w:val="en-US" w:eastAsia="zh-CN"/>
              </w:rPr>
              <w:t>0.3</w:t>
            </w:r>
          </w:p>
        </w:tc>
      </w:tr>
      <w:tr w14:paraId="73984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144F6">
            <w:pPr>
              <w:pStyle w:val="42"/>
              <w:bidi w:val="0"/>
              <w:rPr>
                <w:rFonts w:hint="eastAsia"/>
              </w:rPr>
            </w:pPr>
            <w:r>
              <w:rPr>
                <w:rFonts w:hint="eastAsia"/>
                <w:lang w:val="en-US" w:eastAsia="zh-CN"/>
              </w:rPr>
              <w:t>367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AAE7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93D9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1A53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645FB">
            <w:pPr>
              <w:pStyle w:val="42"/>
              <w:bidi w:val="0"/>
              <w:rPr>
                <w:rFonts w:hint="eastAsia"/>
              </w:rPr>
            </w:pPr>
            <w:r>
              <w:rPr>
                <w:rFonts w:hint="eastAsia"/>
                <w:lang w:val="en-US" w:eastAsia="zh-CN"/>
              </w:rPr>
              <w:t>平台可与生态商家联合举办健康讲座、线下体验、线上互动等多元化营销活动，扩大品牌影响力</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E33A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637B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8367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4FEB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53AE1">
            <w:pPr>
              <w:pStyle w:val="42"/>
              <w:bidi w:val="0"/>
              <w:rPr>
                <w:rFonts w:hint="eastAsia"/>
              </w:rPr>
            </w:pPr>
            <w:r>
              <w:rPr>
                <w:rFonts w:hint="eastAsia"/>
                <w:lang w:val="en-US" w:eastAsia="zh-CN"/>
              </w:rPr>
              <w:t>0.3</w:t>
            </w:r>
          </w:p>
        </w:tc>
      </w:tr>
      <w:tr w14:paraId="1440E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AEB37">
            <w:pPr>
              <w:pStyle w:val="42"/>
              <w:bidi w:val="0"/>
              <w:rPr>
                <w:rFonts w:hint="eastAsia"/>
              </w:rPr>
            </w:pPr>
            <w:r>
              <w:rPr>
                <w:rFonts w:hint="eastAsia"/>
                <w:lang w:val="en-US" w:eastAsia="zh-CN"/>
              </w:rPr>
              <w:t>368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4DF0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AC55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B4D929">
            <w:pPr>
              <w:pStyle w:val="42"/>
              <w:bidi w:val="0"/>
              <w:rPr>
                <w:rFonts w:hint="eastAsia"/>
              </w:rPr>
            </w:pPr>
            <w:r>
              <w:rPr>
                <w:rFonts w:hint="eastAsia"/>
                <w:lang w:val="en-US" w:eastAsia="zh-CN"/>
              </w:rPr>
              <w:t>运营监控与管理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C7935">
            <w:pPr>
              <w:pStyle w:val="42"/>
              <w:bidi w:val="0"/>
              <w:rPr>
                <w:rFonts w:hint="eastAsia"/>
              </w:rPr>
            </w:pPr>
            <w:r>
              <w:rPr>
                <w:rFonts w:hint="eastAsia"/>
                <w:lang w:val="en-US" w:eastAsia="zh-CN"/>
              </w:rPr>
              <w:t>平台为生态商家提供合作数据分析，包括订单量、用户转化率、联合营销效果等，助力持续优化合作模式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A51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5EE8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2E9B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3109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EFA87">
            <w:pPr>
              <w:pStyle w:val="42"/>
              <w:bidi w:val="0"/>
              <w:rPr>
                <w:rFonts w:hint="eastAsia"/>
              </w:rPr>
            </w:pPr>
            <w:r>
              <w:rPr>
                <w:rFonts w:hint="eastAsia"/>
                <w:lang w:val="en-US" w:eastAsia="zh-CN"/>
              </w:rPr>
              <w:t>0.3</w:t>
            </w:r>
          </w:p>
        </w:tc>
      </w:tr>
      <w:tr w14:paraId="66472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FFE8F">
            <w:pPr>
              <w:pStyle w:val="42"/>
              <w:bidi w:val="0"/>
              <w:rPr>
                <w:rFonts w:hint="eastAsia"/>
              </w:rPr>
            </w:pPr>
            <w:r>
              <w:rPr>
                <w:rFonts w:hint="eastAsia"/>
                <w:lang w:val="en-US" w:eastAsia="zh-CN"/>
              </w:rPr>
              <w:t>369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6405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2C6C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664D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B0BC2">
            <w:pPr>
              <w:pStyle w:val="42"/>
              <w:bidi w:val="0"/>
              <w:rPr>
                <w:rFonts w:hint="eastAsia"/>
              </w:rPr>
            </w:pPr>
            <w:r>
              <w:rPr>
                <w:rFonts w:hint="eastAsia"/>
                <w:lang w:val="en-US" w:eastAsia="zh-CN"/>
              </w:rPr>
              <w:t>用户可对生态商家服务进行评价，平台根据评分和反馈定期调整合作策略，保障生态质量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372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9384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43976">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25AC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80018">
            <w:pPr>
              <w:pStyle w:val="42"/>
              <w:bidi w:val="0"/>
              <w:rPr>
                <w:rFonts w:hint="eastAsia"/>
              </w:rPr>
            </w:pPr>
            <w:r>
              <w:rPr>
                <w:rFonts w:hint="eastAsia"/>
                <w:lang w:val="en-US" w:eastAsia="zh-CN"/>
              </w:rPr>
              <w:t>0.3</w:t>
            </w:r>
          </w:p>
        </w:tc>
      </w:tr>
      <w:tr w14:paraId="360FD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06A7C">
            <w:pPr>
              <w:pStyle w:val="42"/>
              <w:bidi w:val="0"/>
              <w:rPr>
                <w:rFonts w:hint="eastAsia"/>
              </w:rPr>
            </w:pPr>
            <w:r>
              <w:rPr>
                <w:rFonts w:hint="eastAsia"/>
                <w:lang w:val="en-US" w:eastAsia="zh-CN"/>
              </w:rPr>
              <w:t>370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F41D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2244D">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9AF9A9">
            <w:pPr>
              <w:pStyle w:val="42"/>
              <w:bidi w:val="0"/>
              <w:rPr>
                <w:rFonts w:hint="eastAsia"/>
              </w:rPr>
            </w:pPr>
            <w:r>
              <w:rPr>
                <w:rFonts w:hint="eastAsia"/>
                <w:lang w:val="en-US" w:eastAsia="zh-CN"/>
              </w:rPr>
              <w:t>面向商家的后端功能</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FC56C">
            <w:pPr>
              <w:pStyle w:val="42"/>
              <w:bidi w:val="0"/>
              <w:rPr>
                <w:rFonts w:hint="eastAsia"/>
              </w:rPr>
            </w:pPr>
            <w:r>
              <w:rPr>
                <w:rFonts w:hint="eastAsia"/>
                <w:lang w:val="en-US" w:eastAsia="zh-CN"/>
              </w:rPr>
              <w:t>在线提交入驻申请（填写店铺信息、资质文件）；平台审核（资质审核、签约）；缴纳保证金/平台使用费（可选）；店铺开通与基础设置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6702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563D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414C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78B8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A5EFD">
            <w:pPr>
              <w:pStyle w:val="42"/>
              <w:bidi w:val="0"/>
              <w:rPr>
                <w:rFonts w:hint="eastAsia"/>
              </w:rPr>
            </w:pPr>
            <w:r>
              <w:rPr>
                <w:rFonts w:hint="eastAsia"/>
                <w:lang w:val="en-US" w:eastAsia="zh-CN"/>
              </w:rPr>
              <w:t>0.3</w:t>
            </w:r>
          </w:p>
        </w:tc>
      </w:tr>
      <w:tr w14:paraId="40727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0EB9A">
            <w:pPr>
              <w:pStyle w:val="42"/>
              <w:bidi w:val="0"/>
              <w:rPr>
                <w:rFonts w:hint="eastAsia"/>
              </w:rPr>
            </w:pPr>
            <w:r>
              <w:rPr>
                <w:rFonts w:hint="eastAsia"/>
                <w:lang w:val="en-US" w:eastAsia="zh-CN"/>
              </w:rPr>
              <w:t>371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7BED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8454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32A0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085D3">
            <w:pPr>
              <w:pStyle w:val="42"/>
              <w:bidi w:val="0"/>
              <w:rPr>
                <w:rFonts w:hint="eastAsia"/>
              </w:rPr>
            </w:pPr>
            <w:r>
              <w:rPr>
                <w:rFonts w:hint="eastAsia"/>
                <w:lang w:val="en-US" w:eastAsia="zh-CN"/>
              </w:rPr>
              <w:t>店铺信息设置（Logo、名称、公告、简介、客服信息）；店铺装修（自定义店铺首页模板/风格）；营业状态设置（营业中/休息中）</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E3A7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9AFA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7BE2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3DF0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5E179">
            <w:pPr>
              <w:pStyle w:val="42"/>
              <w:bidi w:val="0"/>
              <w:rPr>
                <w:rFonts w:hint="eastAsia"/>
              </w:rPr>
            </w:pPr>
            <w:r>
              <w:rPr>
                <w:rFonts w:hint="eastAsia"/>
                <w:lang w:val="en-US" w:eastAsia="zh-CN"/>
              </w:rPr>
              <w:t>0.3</w:t>
            </w:r>
          </w:p>
        </w:tc>
      </w:tr>
      <w:tr w14:paraId="0AB15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7B2A">
            <w:pPr>
              <w:pStyle w:val="42"/>
              <w:bidi w:val="0"/>
              <w:rPr>
                <w:rFonts w:hint="eastAsia"/>
              </w:rPr>
            </w:pPr>
            <w:r>
              <w:rPr>
                <w:rFonts w:hint="eastAsia"/>
                <w:lang w:val="en-US" w:eastAsia="zh-CN"/>
              </w:rPr>
              <w:t>372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11AA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052E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FF23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21E1B">
            <w:pPr>
              <w:pStyle w:val="42"/>
              <w:bidi w:val="0"/>
              <w:rPr>
                <w:rFonts w:hint="eastAsia"/>
              </w:rPr>
            </w:pPr>
            <w:r>
              <w:rPr>
                <w:rFonts w:hint="eastAsia"/>
                <w:lang w:val="en-US" w:eastAsia="zh-CN"/>
              </w:rPr>
              <w:t>商品发布/编辑/下架/删除；商品分类管理（自定义店铺内分类）；商品规格管理（颜色、尺码等）；库存管理（设置库存、预警）；商品批量操作（导入/导出）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BCAC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4574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3806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DD8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6E8D5">
            <w:pPr>
              <w:pStyle w:val="42"/>
              <w:bidi w:val="0"/>
              <w:rPr>
                <w:rFonts w:hint="eastAsia"/>
              </w:rPr>
            </w:pPr>
            <w:r>
              <w:rPr>
                <w:rFonts w:hint="eastAsia"/>
                <w:lang w:val="en-US" w:eastAsia="zh-CN"/>
              </w:rPr>
              <w:t>0.3</w:t>
            </w:r>
          </w:p>
        </w:tc>
      </w:tr>
      <w:tr w14:paraId="7AE1D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09FD4">
            <w:pPr>
              <w:pStyle w:val="42"/>
              <w:bidi w:val="0"/>
              <w:rPr>
                <w:rFonts w:hint="eastAsia"/>
              </w:rPr>
            </w:pPr>
            <w:r>
              <w:rPr>
                <w:rFonts w:hint="eastAsia"/>
                <w:lang w:val="en-US" w:eastAsia="zh-CN"/>
              </w:rPr>
              <w:t>373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9E22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4F7C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7036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36028">
            <w:pPr>
              <w:pStyle w:val="42"/>
              <w:bidi w:val="0"/>
              <w:rPr>
                <w:rFonts w:hint="eastAsia"/>
              </w:rPr>
            </w:pPr>
            <w:r>
              <w:rPr>
                <w:rFonts w:hint="eastAsia"/>
                <w:lang w:val="en-US" w:eastAsia="zh-CN"/>
              </w:rPr>
              <w:t>查看所有订单（待付款、待发货、待收货、已完成、退款/售后）；订单处理（确认订单、打印发货单、发货（填写物流信息））；订单查询与筛选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2D04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3BC2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19ED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16E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115B3">
            <w:pPr>
              <w:pStyle w:val="42"/>
              <w:bidi w:val="0"/>
              <w:rPr>
                <w:rFonts w:hint="eastAsia"/>
              </w:rPr>
            </w:pPr>
            <w:r>
              <w:rPr>
                <w:rFonts w:hint="eastAsia"/>
                <w:lang w:val="en-US" w:eastAsia="zh-CN"/>
              </w:rPr>
              <w:t>0.3</w:t>
            </w:r>
          </w:p>
        </w:tc>
      </w:tr>
      <w:tr w14:paraId="69EF1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3BDA7">
            <w:pPr>
              <w:pStyle w:val="42"/>
              <w:bidi w:val="0"/>
              <w:rPr>
                <w:rFonts w:hint="eastAsia"/>
              </w:rPr>
            </w:pPr>
            <w:r>
              <w:rPr>
                <w:rFonts w:hint="eastAsia"/>
                <w:lang w:val="en-US" w:eastAsia="zh-CN"/>
              </w:rPr>
              <w:t>374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7ED9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ECEA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8CFB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18508">
            <w:pPr>
              <w:pStyle w:val="42"/>
              <w:bidi w:val="0"/>
              <w:rPr>
                <w:rFonts w:hint="eastAsia"/>
              </w:rPr>
            </w:pPr>
            <w:r>
              <w:rPr>
                <w:rFonts w:hint="eastAsia"/>
                <w:lang w:val="en-US" w:eastAsia="zh-CN"/>
              </w:rPr>
              <w:t>设置店铺优惠券（满减、折扣）；参与平台营销活动（如平台组织的拼团）；设置店铺内促销（折扣、满减、赠品）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5126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0C75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CF4E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8C8F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A9796">
            <w:pPr>
              <w:pStyle w:val="42"/>
              <w:bidi w:val="0"/>
              <w:rPr>
                <w:rFonts w:hint="eastAsia"/>
              </w:rPr>
            </w:pPr>
            <w:r>
              <w:rPr>
                <w:rFonts w:hint="eastAsia"/>
                <w:lang w:val="en-US" w:eastAsia="zh-CN"/>
              </w:rPr>
              <w:t>0.3</w:t>
            </w:r>
          </w:p>
        </w:tc>
      </w:tr>
      <w:tr w14:paraId="10BCE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87C53">
            <w:pPr>
              <w:pStyle w:val="42"/>
              <w:bidi w:val="0"/>
              <w:rPr>
                <w:rFonts w:hint="eastAsia"/>
              </w:rPr>
            </w:pPr>
            <w:r>
              <w:rPr>
                <w:rFonts w:hint="eastAsia"/>
                <w:lang w:val="en-US" w:eastAsia="zh-CN"/>
              </w:rPr>
              <w:t>375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B40A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C3A1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9E87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E49F1">
            <w:pPr>
              <w:pStyle w:val="42"/>
              <w:bidi w:val="0"/>
              <w:rPr>
                <w:rFonts w:hint="eastAsia"/>
              </w:rPr>
            </w:pPr>
            <w:r>
              <w:rPr>
                <w:rFonts w:hint="eastAsia"/>
                <w:lang w:val="en-US" w:eastAsia="zh-CN"/>
              </w:rPr>
              <w:t>商家及平台搭建专属的财务中心，所有收支统一管理，资金动向有据可查；结算周期灵活配置，结算订单明细一目了然，大幅提升对账效率</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637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FB30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E00B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7343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4C427">
            <w:pPr>
              <w:pStyle w:val="42"/>
              <w:bidi w:val="0"/>
              <w:rPr>
                <w:rFonts w:hint="eastAsia"/>
              </w:rPr>
            </w:pPr>
            <w:r>
              <w:rPr>
                <w:rFonts w:hint="eastAsia"/>
                <w:lang w:val="en-US" w:eastAsia="zh-CN"/>
              </w:rPr>
              <w:t>0.3</w:t>
            </w:r>
          </w:p>
        </w:tc>
      </w:tr>
      <w:tr w14:paraId="70F86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D5475">
            <w:pPr>
              <w:pStyle w:val="42"/>
              <w:bidi w:val="0"/>
              <w:rPr>
                <w:rFonts w:hint="eastAsia"/>
              </w:rPr>
            </w:pPr>
            <w:r>
              <w:rPr>
                <w:rFonts w:hint="eastAsia"/>
                <w:lang w:val="en-US" w:eastAsia="zh-CN"/>
              </w:rPr>
              <w:t>376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D823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B84B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2A2A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CC612">
            <w:pPr>
              <w:pStyle w:val="42"/>
              <w:bidi w:val="0"/>
              <w:rPr>
                <w:rFonts w:hint="eastAsia"/>
              </w:rPr>
            </w:pPr>
            <w:r>
              <w:rPr>
                <w:rFonts w:hint="eastAsia"/>
                <w:lang w:val="en-US" w:eastAsia="zh-CN"/>
              </w:rPr>
              <w:t>对当前所有用户的个人资料进行增删改查操作，支持用户数据统计和分析，帮助商家了解用户行为习惯和消费偏好，优化产品和服务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217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56B7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9C66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BC2F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3E276">
            <w:pPr>
              <w:pStyle w:val="42"/>
              <w:bidi w:val="0"/>
              <w:rPr>
                <w:rFonts w:hint="eastAsia"/>
              </w:rPr>
            </w:pPr>
            <w:r>
              <w:rPr>
                <w:rFonts w:hint="eastAsia"/>
                <w:lang w:val="en-US" w:eastAsia="zh-CN"/>
              </w:rPr>
              <w:t>0.3</w:t>
            </w:r>
          </w:p>
        </w:tc>
      </w:tr>
      <w:tr w14:paraId="707AD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E9409">
            <w:pPr>
              <w:pStyle w:val="42"/>
              <w:bidi w:val="0"/>
              <w:rPr>
                <w:rFonts w:hint="eastAsia"/>
              </w:rPr>
            </w:pPr>
            <w:r>
              <w:rPr>
                <w:rFonts w:hint="eastAsia"/>
                <w:lang w:val="en-US" w:eastAsia="zh-CN"/>
              </w:rPr>
              <w:t>377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0FDF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6F3D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B0DC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3AC70">
            <w:pPr>
              <w:pStyle w:val="42"/>
              <w:bidi w:val="0"/>
              <w:rPr>
                <w:rFonts w:hint="eastAsia"/>
              </w:rPr>
            </w:pPr>
            <w:r>
              <w:rPr>
                <w:rFonts w:hint="eastAsia"/>
                <w:lang w:val="en-US" w:eastAsia="zh-CN"/>
              </w:rPr>
              <w:t>系统提供消息通知功能，包括推送消息、APP内部消息通知、短信提醒等，确保用户及时获取订单状态、促销活动等重要信息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E14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59DA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0B34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5E7B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E8D5A">
            <w:pPr>
              <w:pStyle w:val="42"/>
              <w:bidi w:val="0"/>
              <w:rPr>
                <w:rFonts w:hint="eastAsia"/>
              </w:rPr>
            </w:pPr>
            <w:r>
              <w:rPr>
                <w:rFonts w:hint="eastAsia"/>
                <w:lang w:val="en-US" w:eastAsia="zh-CN"/>
              </w:rPr>
              <w:t>0.3</w:t>
            </w:r>
          </w:p>
        </w:tc>
      </w:tr>
      <w:tr w14:paraId="19F61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84796">
            <w:pPr>
              <w:pStyle w:val="42"/>
              <w:bidi w:val="0"/>
              <w:rPr>
                <w:rFonts w:hint="eastAsia"/>
              </w:rPr>
            </w:pPr>
            <w:r>
              <w:rPr>
                <w:rFonts w:hint="eastAsia"/>
                <w:lang w:val="en-US" w:eastAsia="zh-CN"/>
              </w:rPr>
              <w:t>378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97D8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617B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324C2C">
            <w:pPr>
              <w:pStyle w:val="42"/>
              <w:bidi w:val="0"/>
              <w:rPr>
                <w:rFonts w:hint="eastAsia"/>
              </w:rPr>
            </w:pPr>
            <w:r>
              <w:rPr>
                <w:rFonts w:hint="eastAsia"/>
                <w:lang w:val="en-US" w:eastAsia="zh-CN"/>
              </w:rPr>
              <w:t>其他功能</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4CF1D">
            <w:pPr>
              <w:pStyle w:val="42"/>
              <w:bidi w:val="0"/>
              <w:rPr>
                <w:rFonts w:hint="eastAsia"/>
              </w:rPr>
            </w:pPr>
            <w:r>
              <w:rPr>
                <w:rFonts w:hint="eastAsia"/>
                <w:lang w:val="en-US" w:eastAsia="zh-CN"/>
              </w:rPr>
              <w:t>店铺基本信息（名称、联系方式、地址）维护，公告发布，营业时间设置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F973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D9B2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62E2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DAB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D87FA">
            <w:pPr>
              <w:pStyle w:val="42"/>
              <w:bidi w:val="0"/>
              <w:rPr>
                <w:rFonts w:hint="eastAsia"/>
              </w:rPr>
            </w:pPr>
            <w:r>
              <w:rPr>
                <w:rFonts w:hint="eastAsia"/>
                <w:lang w:val="en-US" w:eastAsia="zh-CN"/>
              </w:rPr>
              <w:t>0.3</w:t>
            </w:r>
          </w:p>
        </w:tc>
      </w:tr>
      <w:tr w14:paraId="04CE6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2E65D">
            <w:pPr>
              <w:pStyle w:val="42"/>
              <w:bidi w:val="0"/>
              <w:rPr>
                <w:rFonts w:hint="eastAsia"/>
              </w:rPr>
            </w:pPr>
            <w:r>
              <w:rPr>
                <w:rFonts w:hint="eastAsia"/>
                <w:lang w:val="en-US" w:eastAsia="zh-CN"/>
              </w:rPr>
              <w:t>379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E0FB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6D34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9B88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576EE">
            <w:pPr>
              <w:pStyle w:val="42"/>
              <w:bidi w:val="0"/>
              <w:rPr>
                <w:rFonts w:hint="eastAsia"/>
              </w:rPr>
            </w:pPr>
            <w:r>
              <w:rPr>
                <w:rFonts w:hint="eastAsia"/>
                <w:lang w:val="en-US" w:eastAsia="zh-CN"/>
              </w:rPr>
              <w:t>用户留言提交、管理员回复，支持留言审核与删除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3F7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ED16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C1F3F">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2DF5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85F6B">
            <w:pPr>
              <w:pStyle w:val="42"/>
              <w:bidi w:val="0"/>
              <w:rPr>
                <w:rFonts w:hint="eastAsia"/>
              </w:rPr>
            </w:pPr>
            <w:r>
              <w:rPr>
                <w:rFonts w:hint="eastAsia"/>
                <w:lang w:val="en-US" w:eastAsia="zh-CN"/>
              </w:rPr>
              <w:t>0.3</w:t>
            </w:r>
          </w:p>
        </w:tc>
      </w:tr>
      <w:tr w14:paraId="7DEF5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F2AC1">
            <w:pPr>
              <w:pStyle w:val="42"/>
              <w:bidi w:val="0"/>
              <w:rPr>
                <w:rFonts w:hint="eastAsia"/>
              </w:rPr>
            </w:pPr>
            <w:r>
              <w:rPr>
                <w:rFonts w:hint="eastAsia"/>
                <w:lang w:val="en-US" w:eastAsia="zh-CN"/>
              </w:rPr>
              <w:t>380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88C9C">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43F48D">
            <w:pPr>
              <w:pStyle w:val="42"/>
              <w:bidi w:val="0"/>
              <w:rPr>
                <w:rFonts w:hint="eastAsia"/>
              </w:rPr>
            </w:pPr>
            <w:r>
              <w:rPr>
                <w:rFonts w:hint="eastAsia"/>
                <w:lang w:val="en-US" w:eastAsia="zh-CN"/>
              </w:rPr>
              <w:t>私域营销开发模块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F564C9">
            <w:pPr>
              <w:pStyle w:val="42"/>
              <w:bidi w:val="0"/>
              <w:rPr>
                <w:rFonts w:hint="eastAsia"/>
              </w:rPr>
            </w:pPr>
            <w:r>
              <w:rPr>
                <w:rFonts w:hint="eastAsia"/>
                <w:lang w:val="en-US" w:eastAsia="zh-CN"/>
              </w:rPr>
              <w:t>用户数据沉淀与标签管理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B9911">
            <w:pPr>
              <w:pStyle w:val="42"/>
              <w:bidi w:val="0"/>
              <w:rPr>
                <w:rFonts w:hint="eastAsia"/>
              </w:rPr>
            </w:pPr>
            <w:r>
              <w:rPr>
                <w:rFonts w:hint="eastAsia"/>
                <w:lang w:val="en-US" w:eastAsia="zh-CN"/>
              </w:rPr>
              <w:t>系统自动收集用户在商城的行为数据，如浏览、购买、收藏、评价等，形成用户画像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942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DF00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70A9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ADEC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4161F">
            <w:pPr>
              <w:pStyle w:val="42"/>
              <w:bidi w:val="0"/>
              <w:rPr>
                <w:rFonts w:hint="eastAsia"/>
              </w:rPr>
            </w:pPr>
            <w:r>
              <w:rPr>
                <w:rFonts w:hint="eastAsia"/>
                <w:lang w:val="en-US" w:eastAsia="zh-CN"/>
              </w:rPr>
              <w:t>0.3</w:t>
            </w:r>
          </w:p>
        </w:tc>
      </w:tr>
      <w:tr w14:paraId="4CF03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632B4">
            <w:pPr>
              <w:pStyle w:val="42"/>
              <w:bidi w:val="0"/>
              <w:rPr>
                <w:rFonts w:hint="eastAsia"/>
              </w:rPr>
            </w:pPr>
            <w:r>
              <w:rPr>
                <w:rFonts w:hint="eastAsia"/>
                <w:lang w:val="en-US" w:eastAsia="zh-CN"/>
              </w:rPr>
              <w:t>381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1793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0D56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13AB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A4D07">
            <w:pPr>
              <w:pStyle w:val="42"/>
              <w:bidi w:val="0"/>
              <w:rPr>
                <w:rFonts w:hint="eastAsia"/>
              </w:rPr>
            </w:pPr>
            <w:r>
              <w:rPr>
                <w:rFonts w:hint="eastAsia"/>
                <w:lang w:val="en-US" w:eastAsia="zh-CN"/>
              </w:rPr>
              <w:t>通过用户行为分析，自动为用户打上健康属性、兴趣偏好、消费能力等多维标签，便于精准营销</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A78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31FA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0667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2E97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0E47C">
            <w:pPr>
              <w:pStyle w:val="42"/>
              <w:bidi w:val="0"/>
              <w:rPr>
                <w:rFonts w:hint="eastAsia"/>
              </w:rPr>
            </w:pPr>
            <w:r>
              <w:rPr>
                <w:rFonts w:hint="eastAsia"/>
                <w:lang w:val="en-US" w:eastAsia="zh-CN"/>
              </w:rPr>
              <w:t>0.3</w:t>
            </w:r>
          </w:p>
        </w:tc>
      </w:tr>
      <w:tr w14:paraId="35B2F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3D416">
            <w:pPr>
              <w:pStyle w:val="42"/>
              <w:bidi w:val="0"/>
              <w:rPr>
                <w:rFonts w:hint="eastAsia"/>
              </w:rPr>
            </w:pPr>
            <w:r>
              <w:rPr>
                <w:rFonts w:hint="eastAsia"/>
                <w:lang w:val="en-US" w:eastAsia="zh-CN"/>
              </w:rPr>
              <w:t>382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4CDD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E55D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6D6E0">
            <w:pPr>
              <w:pStyle w:val="42"/>
              <w:bidi w:val="0"/>
              <w:rPr>
                <w:rFonts w:hint="eastAsia"/>
              </w:rPr>
            </w:pPr>
            <w:r>
              <w:rPr>
                <w:rFonts w:hint="eastAsia"/>
                <w:lang w:val="en-US" w:eastAsia="zh-CN"/>
              </w:rPr>
              <w:t>社群运营与触达</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852A5">
            <w:pPr>
              <w:pStyle w:val="42"/>
              <w:bidi w:val="0"/>
              <w:rPr>
                <w:rFonts w:hint="eastAsia"/>
              </w:rPr>
            </w:pPr>
            <w:r>
              <w:rPr>
                <w:rFonts w:hint="eastAsia"/>
                <w:lang w:val="en-US" w:eastAsia="zh-CN"/>
              </w:rPr>
              <w:t>支持企业微信、微信群、QQ群、APP内社群等多渠道社群搭建，实现用户分层管理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8F58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4567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E3B4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EFF5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27593">
            <w:pPr>
              <w:pStyle w:val="42"/>
              <w:bidi w:val="0"/>
              <w:rPr>
                <w:rFonts w:hint="eastAsia"/>
              </w:rPr>
            </w:pPr>
            <w:r>
              <w:rPr>
                <w:rFonts w:hint="eastAsia"/>
                <w:lang w:val="en-US" w:eastAsia="zh-CN"/>
              </w:rPr>
              <w:t>0.3</w:t>
            </w:r>
          </w:p>
        </w:tc>
      </w:tr>
      <w:tr w14:paraId="0F019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D915F">
            <w:pPr>
              <w:pStyle w:val="42"/>
              <w:bidi w:val="0"/>
              <w:rPr>
                <w:rFonts w:hint="eastAsia"/>
              </w:rPr>
            </w:pPr>
            <w:r>
              <w:rPr>
                <w:rFonts w:hint="eastAsia"/>
                <w:lang w:val="en-US" w:eastAsia="zh-CN"/>
              </w:rPr>
              <w:t>383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5EC7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52AC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08F6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990F7">
            <w:pPr>
              <w:pStyle w:val="42"/>
              <w:bidi w:val="0"/>
              <w:rPr>
                <w:rFonts w:hint="eastAsia"/>
              </w:rPr>
            </w:pPr>
            <w:r>
              <w:rPr>
                <w:rFonts w:hint="eastAsia"/>
                <w:lang w:val="en-US" w:eastAsia="zh-CN"/>
              </w:rPr>
              <w:t>平台支持健康资讯、产品推荐、服务动态、活动预告等内容的定向推送，提升用户活跃度和粘性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2C4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A109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2880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156E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A4659">
            <w:pPr>
              <w:pStyle w:val="42"/>
              <w:bidi w:val="0"/>
              <w:rPr>
                <w:rFonts w:hint="eastAsia"/>
              </w:rPr>
            </w:pPr>
            <w:r>
              <w:rPr>
                <w:rFonts w:hint="eastAsia"/>
                <w:lang w:val="en-US" w:eastAsia="zh-CN"/>
              </w:rPr>
              <w:t>0.3</w:t>
            </w:r>
          </w:p>
        </w:tc>
      </w:tr>
      <w:tr w14:paraId="10029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880D2">
            <w:pPr>
              <w:pStyle w:val="42"/>
              <w:bidi w:val="0"/>
              <w:rPr>
                <w:rFonts w:hint="eastAsia"/>
              </w:rPr>
            </w:pPr>
            <w:r>
              <w:rPr>
                <w:rFonts w:hint="eastAsia"/>
                <w:lang w:val="en-US" w:eastAsia="zh-CN"/>
              </w:rPr>
              <w:t>384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0386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82C5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CABF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A2A81">
            <w:pPr>
              <w:pStyle w:val="42"/>
              <w:bidi w:val="0"/>
              <w:rPr>
                <w:rFonts w:hint="eastAsia"/>
              </w:rPr>
            </w:pPr>
            <w:r>
              <w:rPr>
                <w:rFonts w:hint="eastAsia"/>
                <w:lang w:val="en-US" w:eastAsia="zh-CN"/>
              </w:rPr>
              <w:t>集成问卷调研、健康打卡、互动抽奖、知识分享等多样化互动工具，增强用户参与感</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AC9A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2856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18FF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E56B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459B4">
            <w:pPr>
              <w:pStyle w:val="42"/>
              <w:bidi w:val="0"/>
              <w:rPr>
                <w:rFonts w:hint="eastAsia"/>
              </w:rPr>
            </w:pPr>
            <w:r>
              <w:rPr>
                <w:rFonts w:hint="eastAsia"/>
                <w:lang w:val="en-US" w:eastAsia="zh-CN"/>
              </w:rPr>
              <w:t>0.3</w:t>
            </w:r>
          </w:p>
        </w:tc>
      </w:tr>
      <w:tr w14:paraId="212AC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38FD7">
            <w:pPr>
              <w:pStyle w:val="42"/>
              <w:bidi w:val="0"/>
              <w:rPr>
                <w:rFonts w:hint="eastAsia"/>
              </w:rPr>
            </w:pPr>
            <w:r>
              <w:rPr>
                <w:rFonts w:hint="eastAsia"/>
                <w:lang w:val="en-US" w:eastAsia="zh-CN"/>
              </w:rPr>
              <w:t>385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5432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0A9A7">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23D56E">
            <w:pPr>
              <w:pStyle w:val="42"/>
              <w:bidi w:val="0"/>
              <w:rPr>
                <w:rFonts w:hint="eastAsia"/>
              </w:rPr>
            </w:pPr>
            <w:r>
              <w:rPr>
                <w:rFonts w:hint="eastAsia"/>
                <w:lang w:val="en-US" w:eastAsia="zh-CN"/>
              </w:rPr>
              <w:t>私域营销工具开发</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60B33">
            <w:pPr>
              <w:pStyle w:val="42"/>
              <w:bidi w:val="0"/>
              <w:rPr>
                <w:rFonts w:hint="eastAsia"/>
              </w:rPr>
            </w:pPr>
            <w:r>
              <w:rPr>
                <w:rFonts w:hint="eastAsia"/>
                <w:lang w:val="en-US" w:eastAsia="zh-CN"/>
              </w:rPr>
              <w:t>支持针对私域用户定向发放专属优惠券、会员权益，促进转化和复购</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9BF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0FD0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231B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30C6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A3F22">
            <w:pPr>
              <w:pStyle w:val="42"/>
              <w:bidi w:val="0"/>
              <w:rPr>
                <w:rFonts w:hint="eastAsia"/>
              </w:rPr>
            </w:pPr>
            <w:r>
              <w:rPr>
                <w:rFonts w:hint="eastAsia"/>
                <w:lang w:val="en-US" w:eastAsia="zh-CN"/>
              </w:rPr>
              <w:t>0.3</w:t>
            </w:r>
          </w:p>
        </w:tc>
      </w:tr>
      <w:tr w14:paraId="6261D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95CD4">
            <w:pPr>
              <w:pStyle w:val="42"/>
              <w:bidi w:val="0"/>
              <w:rPr>
                <w:rFonts w:hint="eastAsia"/>
              </w:rPr>
            </w:pPr>
            <w:r>
              <w:rPr>
                <w:rFonts w:hint="eastAsia"/>
                <w:lang w:val="en-US" w:eastAsia="zh-CN"/>
              </w:rPr>
              <w:t>386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D14B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85CD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1571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8396C">
            <w:pPr>
              <w:pStyle w:val="42"/>
              <w:bidi w:val="0"/>
              <w:rPr>
                <w:rFonts w:hint="eastAsia"/>
              </w:rPr>
            </w:pPr>
            <w:r>
              <w:rPr>
                <w:rFonts w:hint="eastAsia"/>
                <w:lang w:val="en-US" w:eastAsia="zh-CN"/>
              </w:rPr>
              <w:t>为高价值用户分配专属健康顾问，提供定制化咨询与服务，提升用户满意度和忠诚度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72E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84D9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EAA6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0981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17B03">
            <w:pPr>
              <w:pStyle w:val="42"/>
              <w:bidi w:val="0"/>
              <w:rPr>
                <w:rFonts w:hint="eastAsia"/>
              </w:rPr>
            </w:pPr>
            <w:r>
              <w:rPr>
                <w:rFonts w:hint="eastAsia"/>
                <w:lang w:val="en-US" w:eastAsia="zh-CN"/>
              </w:rPr>
              <w:t>0.3</w:t>
            </w:r>
          </w:p>
        </w:tc>
      </w:tr>
      <w:tr w14:paraId="5C21C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74005">
            <w:pPr>
              <w:pStyle w:val="42"/>
              <w:bidi w:val="0"/>
              <w:rPr>
                <w:rFonts w:hint="eastAsia"/>
              </w:rPr>
            </w:pPr>
            <w:r>
              <w:rPr>
                <w:rFonts w:hint="eastAsia"/>
                <w:lang w:val="en-US" w:eastAsia="zh-CN"/>
              </w:rPr>
              <w:t>387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0F18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466A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04DB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D989F">
            <w:pPr>
              <w:pStyle w:val="42"/>
              <w:bidi w:val="0"/>
              <w:rPr>
                <w:rFonts w:hint="eastAsia"/>
              </w:rPr>
            </w:pPr>
            <w:r>
              <w:rPr>
                <w:rFonts w:hint="eastAsia"/>
                <w:lang w:val="en-US" w:eastAsia="zh-CN"/>
              </w:rPr>
              <w:t>建立积分、等级、勋章等成长体系，激励用户参与商城活动，持续活跃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8DE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9C3D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5B47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50E3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0182B">
            <w:pPr>
              <w:pStyle w:val="42"/>
              <w:bidi w:val="0"/>
              <w:rPr>
                <w:rFonts w:hint="eastAsia"/>
              </w:rPr>
            </w:pPr>
            <w:r>
              <w:rPr>
                <w:rFonts w:hint="eastAsia"/>
                <w:lang w:val="en-US" w:eastAsia="zh-CN"/>
              </w:rPr>
              <w:t>0.3</w:t>
            </w:r>
          </w:p>
        </w:tc>
      </w:tr>
      <w:tr w14:paraId="67EC5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E89D0">
            <w:pPr>
              <w:pStyle w:val="42"/>
              <w:bidi w:val="0"/>
              <w:rPr>
                <w:rFonts w:hint="eastAsia"/>
              </w:rPr>
            </w:pPr>
            <w:r>
              <w:rPr>
                <w:rFonts w:hint="eastAsia"/>
                <w:lang w:val="en-US" w:eastAsia="zh-CN"/>
              </w:rPr>
              <w:t>388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43ECC">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C9880">
            <w:pPr>
              <w:pStyle w:val="42"/>
              <w:bidi w:val="0"/>
              <w:rPr>
                <w:rFonts w:hint="eastAsia"/>
              </w:rPr>
            </w:pPr>
            <w:r>
              <w:rPr>
                <w:rFonts w:hint="eastAsia"/>
                <w:lang w:val="en-US" w:eastAsia="zh-CN"/>
              </w:rPr>
              <w:t>直播带货模块</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2782A">
            <w:pPr>
              <w:pStyle w:val="42"/>
              <w:bidi w:val="0"/>
              <w:rPr>
                <w:rFonts w:hint="eastAsia"/>
              </w:rPr>
            </w:pPr>
            <w:r>
              <w:rPr>
                <w:rFonts w:hint="eastAsia"/>
                <w:lang w:val="en-US" w:eastAsia="zh-CN"/>
              </w:rPr>
              <w:t>直播管理与运营</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A825E">
            <w:pPr>
              <w:pStyle w:val="42"/>
              <w:bidi w:val="0"/>
              <w:rPr>
                <w:rFonts w:hint="eastAsia"/>
              </w:rPr>
            </w:pPr>
            <w:r>
              <w:rPr>
                <w:rFonts w:hint="eastAsia"/>
                <w:lang w:val="en-US" w:eastAsia="zh-CN"/>
              </w:rPr>
              <w:t>支持专业健康达人、医生、服务人员等主播入驻，需进行实名认证与资质审核，保障内容专业性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C2A5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820C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059E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4559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A06B2">
            <w:pPr>
              <w:pStyle w:val="42"/>
              <w:bidi w:val="0"/>
              <w:rPr>
                <w:rFonts w:hint="eastAsia"/>
              </w:rPr>
            </w:pPr>
            <w:r>
              <w:rPr>
                <w:rFonts w:hint="eastAsia"/>
                <w:lang w:val="en-US" w:eastAsia="zh-CN"/>
              </w:rPr>
              <w:t>0.3</w:t>
            </w:r>
          </w:p>
        </w:tc>
      </w:tr>
      <w:tr w14:paraId="241C0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A6E56">
            <w:pPr>
              <w:pStyle w:val="42"/>
              <w:bidi w:val="0"/>
              <w:rPr>
                <w:rFonts w:hint="eastAsia"/>
              </w:rPr>
            </w:pPr>
            <w:r>
              <w:rPr>
                <w:rFonts w:hint="eastAsia"/>
                <w:lang w:val="en-US" w:eastAsia="zh-CN"/>
              </w:rPr>
              <w:t>389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1C68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3917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35186">
            <w:pPr>
              <w:pStyle w:val="42"/>
              <w:bidi w:val="0"/>
              <w:rPr>
                <w:rFonts w:hint="eastAsia"/>
              </w:rPr>
            </w:pPr>
            <w:r>
              <w:rPr>
                <w:rFonts w:hint="eastAsia"/>
                <w:lang w:val="en-US" w:eastAsia="zh-CN"/>
              </w:rPr>
              <w:t>直播管理与运营</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3E27A">
            <w:pPr>
              <w:pStyle w:val="42"/>
              <w:bidi w:val="0"/>
              <w:rPr>
                <w:rFonts w:hint="eastAsia"/>
              </w:rPr>
            </w:pPr>
            <w:r>
              <w:rPr>
                <w:rFonts w:hint="eastAsia"/>
                <w:lang w:val="en-US" w:eastAsia="zh-CN"/>
              </w:rPr>
              <w:t>平台设有直播排期系统，商家和主播可提前发布直播预告，吸引用户预约、关注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16B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048B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E5E4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02EA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23465">
            <w:pPr>
              <w:pStyle w:val="42"/>
              <w:bidi w:val="0"/>
              <w:rPr>
                <w:rFonts w:hint="eastAsia"/>
              </w:rPr>
            </w:pPr>
            <w:r>
              <w:rPr>
                <w:rFonts w:hint="eastAsia"/>
                <w:lang w:val="en-US" w:eastAsia="zh-CN"/>
              </w:rPr>
              <w:t>0.3</w:t>
            </w:r>
          </w:p>
        </w:tc>
      </w:tr>
      <w:tr w14:paraId="1E94B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DD639">
            <w:pPr>
              <w:pStyle w:val="42"/>
              <w:bidi w:val="0"/>
              <w:rPr>
                <w:rFonts w:hint="eastAsia"/>
              </w:rPr>
            </w:pPr>
            <w:r>
              <w:rPr>
                <w:rFonts w:hint="eastAsia"/>
                <w:lang w:val="en-US" w:eastAsia="zh-CN"/>
              </w:rPr>
              <w:t>390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8051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2A7B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8155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BA6AD">
            <w:pPr>
              <w:pStyle w:val="42"/>
              <w:bidi w:val="0"/>
              <w:rPr>
                <w:rFonts w:hint="eastAsia"/>
              </w:rPr>
            </w:pPr>
            <w:r>
              <w:rPr>
                <w:rFonts w:hint="eastAsia"/>
                <w:lang w:val="en-US" w:eastAsia="zh-CN"/>
              </w:rPr>
              <w:t>支持商品讲解、健康知识科普、康养服务体验、用户互动答疑等多元化直播内容策划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3857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742A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79C5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5C86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96CF7">
            <w:pPr>
              <w:pStyle w:val="42"/>
              <w:bidi w:val="0"/>
              <w:rPr>
                <w:rFonts w:hint="eastAsia"/>
              </w:rPr>
            </w:pPr>
            <w:r>
              <w:rPr>
                <w:rFonts w:hint="eastAsia"/>
                <w:lang w:val="en-US" w:eastAsia="zh-CN"/>
              </w:rPr>
              <w:t>0.3</w:t>
            </w:r>
          </w:p>
        </w:tc>
      </w:tr>
      <w:tr w14:paraId="7799A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56857">
            <w:pPr>
              <w:pStyle w:val="42"/>
              <w:bidi w:val="0"/>
              <w:rPr>
                <w:rFonts w:hint="eastAsia"/>
              </w:rPr>
            </w:pPr>
            <w:r>
              <w:rPr>
                <w:rFonts w:hint="eastAsia"/>
                <w:lang w:val="en-US" w:eastAsia="zh-CN"/>
              </w:rPr>
              <w:t>391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737A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2938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79800">
            <w:pPr>
              <w:pStyle w:val="42"/>
              <w:bidi w:val="0"/>
              <w:rPr>
                <w:rFonts w:hint="eastAsia"/>
              </w:rPr>
            </w:pPr>
            <w:r>
              <w:rPr>
                <w:rFonts w:hint="eastAsia"/>
                <w:lang w:val="en-US" w:eastAsia="zh-CN"/>
              </w:rPr>
              <w:t>直播技术支持</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0D765">
            <w:pPr>
              <w:pStyle w:val="42"/>
              <w:bidi w:val="0"/>
              <w:rPr>
                <w:rFonts w:hint="eastAsia"/>
              </w:rPr>
            </w:pPr>
            <w:r>
              <w:rPr>
                <w:rFonts w:hint="eastAsia"/>
                <w:lang w:val="en-US" w:eastAsia="zh-CN"/>
              </w:rPr>
              <w:t>支持商城APP、小程序、抖音、快手、微信视频号等多平台同步直播，扩大覆盖面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8E6A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40B5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FC682">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7374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A75BA">
            <w:pPr>
              <w:pStyle w:val="42"/>
              <w:bidi w:val="0"/>
              <w:rPr>
                <w:rFonts w:hint="eastAsia"/>
              </w:rPr>
            </w:pPr>
            <w:r>
              <w:rPr>
                <w:rFonts w:hint="eastAsia"/>
                <w:lang w:val="en-US" w:eastAsia="zh-CN"/>
              </w:rPr>
              <w:t>0.3</w:t>
            </w:r>
          </w:p>
        </w:tc>
      </w:tr>
      <w:tr w14:paraId="73E39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346D1">
            <w:pPr>
              <w:pStyle w:val="42"/>
              <w:bidi w:val="0"/>
              <w:rPr>
                <w:rFonts w:hint="eastAsia"/>
              </w:rPr>
            </w:pPr>
            <w:r>
              <w:rPr>
                <w:rFonts w:hint="eastAsia"/>
                <w:lang w:val="en-US" w:eastAsia="zh-CN"/>
              </w:rPr>
              <w:t>392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61A1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F0B9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D6B2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28CE0">
            <w:pPr>
              <w:pStyle w:val="42"/>
              <w:bidi w:val="0"/>
              <w:rPr>
                <w:rFonts w:hint="eastAsia"/>
              </w:rPr>
            </w:pPr>
            <w:r>
              <w:rPr>
                <w:rFonts w:hint="eastAsia"/>
                <w:lang w:val="en-US" w:eastAsia="zh-CN"/>
              </w:rPr>
              <w:t>集成弹幕、点赞、投票、抽奖、红包、问答等互动工具，提升直播活跃度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666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790E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16CB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D535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BDAD4">
            <w:pPr>
              <w:pStyle w:val="42"/>
              <w:bidi w:val="0"/>
              <w:rPr>
                <w:rFonts w:hint="eastAsia"/>
              </w:rPr>
            </w:pPr>
            <w:r>
              <w:rPr>
                <w:rFonts w:hint="eastAsia"/>
                <w:lang w:val="en-US" w:eastAsia="zh-CN"/>
              </w:rPr>
              <w:t>0.3</w:t>
            </w:r>
          </w:p>
        </w:tc>
      </w:tr>
      <w:tr w14:paraId="4B521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AB51D">
            <w:pPr>
              <w:pStyle w:val="42"/>
              <w:bidi w:val="0"/>
              <w:rPr>
                <w:rFonts w:hint="eastAsia"/>
              </w:rPr>
            </w:pPr>
            <w:r>
              <w:rPr>
                <w:rFonts w:hint="eastAsia"/>
                <w:lang w:val="en-US" w:eastAsia="zh-CN"/>
              </w:rPr>
              <w:t>393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69FC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D3BD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7163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C219B">
            <w:pPr>
              <w:pStyle w:val="42"/>
              <w:bidi w:val="0"/>
              <w:rPr>
                <w:rFonts w:hint="eastAsia"/>
              </w:rPr>
            </w:pPr>
            <w:r>
              <w:rPr>
                <w:rFonts w:hint="eastAsia"/>
                <w:lang w:val="en-US" w:eastAsia="zh-CN"/>
              </w:rPr>
              <w:t>直播过程中可插入商品/服务购买链接，用户点击即可快速下单，简化交易流程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8A80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1434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27E4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09D3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2FB9">
            <w:pPr>
              <w:pStyle w:val="42"/>
              <w:bidi w:val="0"/>
              <w:rPr>
                <w:rFonts w:hint="eastAsia"/>
              </w:rPr>
            </w:pPr>
            <w:r>
              <w:rPr>
                <w:rFonts w:hint="eastAsia"/>
                <w:lang w:val="en-US" w:eastAsia="zh-CN"/>
              </w:rPr>
              <w:t>0.3</w:t>
            </w:r>
          </w:p>
        </w:tc>
      </w:tr>
      <w:tr w14:paraId="1DE11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F5F1B">
            <w:pPr>
              <w:pStyle w:val="42"/>
              <w:bidi w:val="0"/>
              <w:rPr>
                <w:rFonts w:hint="eastAsia"/>
              </w:rPr>
            </w:pPr>
            <w:r>
              <w:rPr>
                <w:rFonts w:hint="eastAsia"/>
                <w:lang w:val="en-US" w:eastAsia="zh-CN"/>
              </w:rPr>
              <w:t>394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6356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5864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056943">
            <w:pPr>
              <w:pStyle w:val="42"/>
              <w:bidi w:val="0"/>
              <w:rPr>
                <w:rFonts w:hint="eastAsia"/>
              </w:rPr>
            </w:pPr>
            <w:r>
              <w:rPr>
                <w:rFonts w:hint="eastAsia"/>
                <w:lang w:val="en-US" w:eastAsia="zh-CN"/>
              </w:rPr>
              <w:t>直播数据分析与管理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289AE">
            <w:pPr>
              <w:pStyle w:val="42"/>
              <w:bidi w:val="0"/>
              <w:rPr>
                <w:rFonts w:hint="eastAsia"/>
              </w:rPr>
            </w:pPr>
            <w:r>
              <w:rPr>
                <w:rFonts w:hint="eastAsia"/>
                <w:lang w:val="en-US" w:eastAsia="zh-CN"/>
              </w:rPr>
              <w:t>直播后台实时监控观看人数、互动量、转化率、销售额等关键指标，为主播和商家提供运营参考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4C93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A70C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F666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06C7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7C001">
            <w:pPr>
              <w:pStyle w:val="42"/>
              <w:bidi w:val="0"/>
              <w:rPr>
                <w:rFonts w:hint="eastAsia"/>
              </w:rPr>
            </w:pPr>
            <w:r>
              <w:rPr>
                <w:rFonts w:hint="eastAsia"/>
                <w:lang w:val="en-US" w:eastAsia="zh-CN"/>
              </w:rPr>
              <w:t>0.3</w:t>
            </w:r>
          </w:p>
        </w:tc>
      </w:tr>
      <w:tr w14:paraId="05AE7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E5F78">
            <w:pPr>
              <w:pStyle w:val="42"/>
              <w:bidi w:val="0"/>
              <w:rPr>
                <w:rFonts w:hint="eastAsia"/>
              </w:rPr>
            </w:pPr>
            <w:r>
              <w:rPr>
                <w:rFonts w:hint="eastAsia"/>
                <w:lang w:val="en-US" w:eastAsia="zh-CN"/>
              </w:rPr>
              <w:t>395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A30E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412D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7561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9EB67">
            <w:pPr>
              <w:pStyle w:val="42"/>
              <w:bidi w:val="0"/>
              <w:rPr>
                <w:rFonts w:hint="eastAsia"/>
              </w:rPr>
            </w:pPr>
            <w:r>
              <w:rPr>
                <w:rFonts w:hint="eastAsia"/>
                <w:lang w:val="en-US" w:eastAsia="zh-CN"/>
              </w:rPr>
              <w:t>直播结束后系统自动生成直播数据报告，分析商品表现、用户反馈、活动效果，优化后续直播策略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788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055E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1D99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66F2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54D8F">
            <w:pPr>
              <w:pStyle w:val="42"/>
              <w:bidi w:val="0"/>
              <w:rPr>
                <w:rFonts w:hint="eastAsia"/>
              </w:rPr>
            </w:pPr>
            <w:r>
              <w:rPr>
                <w:rFonts w:hint="eastAsia"/>
                <w:lang w:val="en-US" w:eastAsia="zh-CN"/>
              </w:rPr>
              <w:t>0.3</w:t>
            </w:r>
          </w:p>
        </w:tc>
      </w:tr>
      <w:tr w14:paraId="5F7E1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7736C">
            <w:pPr>
              <w:pStyle w:val="42"/>
              <w:bidi w:val="0"/>
              <w:rPr>
                <w:rFonts w:hint="eastAsia"/>
              </w:rPr>
            </w:pPr>
            <w:r>
              <w:rPr>
                <w:rFonts w:hint="eastAsia"/>
                <w:lang w:val="en-US" w:eastAsia="zh-CN"/>
              </w:rPr>
              <w:t>396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B601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3FA0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1DA2A6">
            <w:pPr>
              <w:pStyle w:val="42"/>
              <w:bidi w:val="0"/>
              <w:rPr>
                <w:rFonts w:hint="eastAsia"/>
              </w:rPr>
            </w:pPr>
            <w:r>
              <w:rPr>
                <w:rFonts w:hint="eastAsia"/>
                <w:lang w:val="en-US" w:eastAsia="zh-CN"/>
              </w:rPr>
              <w:t>直播售后与服务保障</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90536">
            <w:pPr>
              <w:pStyle w:val="42"/>
              <w:bidi w:val="0"/>
              <w:rPr>
                <w:rFonts w:hint="eastAsia"/>
              </w:rPr>
            </w:pPr>
            <w:r>
              <w:rPr>
                <w:rFonts w:hint="eastAsia"/>
                <w:lang w:val="en-US" w:eastAsia="zh-CN"/>
              </w:rPr>
              <w:t>直播期间及结束后提供专属客服，及时解答用户疑问、处理售后问题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E4F1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0C66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C949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C2D5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11088">
            <w:pPr>
              <w:pStyle w:val="42"/>
              <w:bidi w:val="0"/>
              <w:rPr>
                <w:rFonts w:hint="eastAsia"/>
              </w:rPr>
            </w:pPr>
            <w:r>
              <w:rPr>
                <w:rFonts w:hint="eastAsia"/>
                <w:lang w:val="en-US" w:eastAsia="zh-CN"/>
              </w:rPr>
              <w:t>0.3</w:t>
            </w:r>
          </w:p>
        </w:tc>
      </w:tr>
      <w:tr w14:paraId="708D0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A6D74">
            <w:pPr>
              <w:pStyle w:val="42"/>
              <w:bidi w:val="0"/>
              <w:rPr>
                <w:rFonts w:hint="eastAsia"/>
              </w:rPr>
            </w:pPr>
            <w:r>
              <w:rPr>
                <w:rFonts w:hint="eastAsia"/>
                <w:lang w:val="en-US" w:eastAsia="zh-CN"/>
              </w:rPr>
              <w:t>397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0349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C4E7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8532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EEA86">
            <w:pPr>
              <w:pStyle w:val="42"/>
              <w:bidi w:val="0"/>
              <w:rPr>
                <w:rFonts w:hint="eastAsia"/>
              </w:rPr>
            </w:pPr>
            <w:r>
              <w:rPr>
                <w:rFonts w:hint="eastAsia"/>
                <w:lang w:val="en-US" w:eastAsia="zh-CN"/>
              </w:rPr>
              <w:t>系统设有直播订单专项售后流程，确保直播带货用户的权益与体验</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7E8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C022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8E27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A93C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D94CD">
            <w:pPr>
              <w:pStyle w:val="42"/>
              <w:bidi w:val="0"/>
              <w:rPr>
                <w:rFonts w:hint="eastAsia"/>
              </w:rPr>
            </w:pPr>
            <w:r>
              <w:rPr>
                <w:rFonts w:hint="eastAsia"/>
                <w:lang w:val="en-US" w:eastAsia="zh-CN"/>
              </w:rPr>
              <w:t>0.3</w:t>
            </w:r>
          </w:p>
        </w:tc>
      </w:tr>
      <w:tr w14:paraId="701AE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480B">
            <w:pPr>
              <w:pStyle w:val="42"/>
              <w:bidi w:val="0"/>
              <w:rPr>
                <w:rFonts w:hint="eastAsia"/>
              </w:rPr>
            </w:pPr>
            <w:r>
              <w:rPr>
                <w:rFonts w:hint="eastAsia"/>
                <w:lang w:val="en-US" w:eastAsia="zh-CN"/>
              </w:rPr>
              <w:t>398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A0A9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9D11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3D91A">
            <w:pPr>
              <w:pStyle w:val="42"/>
              <w:bidi w:val="0"/>
              <w:rPr>
                <w:rFonts w:hint="eastAsia"/>
              </w:rPr>
            </w:pPr>
            <w:r>
              <w:rPr>
                <w:rFonts w:hint="eastAsia"/>
                <w:lang w:val="en-US" w:eastAsia="zh-CN"/>
              </w:rPr>
              <w:t>直播技术支持</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3D13A">
            <w:pPr>
              <w:pStyle w:val="42"/>
              <w:bidi w:val="0"/>
              <w:rPr>
                <w:rFonts w:hint="eastAsia"/>
              </w:rPr>
            </w:pPr>
            <w:r>
              <w:rPr>
                <w:rFonts w:hint="eastAsia"/>
                <w:lang w:val="en-US" w:eastAsia="zh-CN"/>
              </w:rPr>
              <w:t>为客户提供音视频SaaS、aPaaS集成服务，根据商家小程序直播需求，搭建私域直播能力、专属直播页。支持直播间装修定制，可以自定义界面logo、背景图及直播介绍等元素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E1A6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3BB4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DF19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E3EE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3A2A2">
            <w:pPr>
              <w:pStyle w:val="42"/>
              <w:bidi w:val="0"/>
              <w:rPr>
                <w:rFonts w:hint="eastAsia"/>
              </w:rPr>
            </w:pPr>
            <w:r>
              <w:rPr>
                <w:rFonts w:hint="eastAsia"/>
                <w:lang w:val="en-US" w:eastAsia="zh-CN"/>
              </w:rPr>
              <w:t>0.3</w:t>
            </w:r>
          </w:p>
        </w:tc>
      </w:tr>
      <w:tr w14:paraId="58502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31C81">
            <w:pPr>
              <w:pStyle w:val="42"/>
              <w:bidi w:val="0"/>
              <w:rPr>
                <w:rFonts w:hint="eastAsia"/>
              </w:rPr>
            </w:pPr>
            <w:r>
              <w:rPr>
                <w:rFonts w:hint="eastAsia"/>
                <w:lang w:val="en-US" w:eastAsia="zh-CN"/>
              </w:rPr>
              <w:t>399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870E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B885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7353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7705A">
            <w:pPr>
              <w:pStyle w:val="42"/>
              <w:bidi w:val="0"/>
              <w:rPr>
                <w:rFonts w:hint="eastAsia"/>
              </w:rPr>
            </w:pPr>
            <w:r>
              <w:rPr>
                <w:rFonts w:hint="eastAsia"/>
                <w:lang w:val="en-US" w:eastAsia="zh-CN"/>
              </w:rPr>
              <w:t>支持商品上下架管理、商品详情页编辑，私域商品图文制作等，提供助播/运营面板，实现直播间商品推送、排序、增删改等管理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564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51D7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E26E8">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1162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2D1E9">
            <w:pPr>
              <w:pStyle w:val="42"/>
              <w:bidi w:val="0"/>
              <w:rPr>
                <w:rFonts w:hint="eastAsia"/>
              </w:rPr>
            </w:pPr>
            <w:r>
              <w:rPr>
                <w:rFonts w:hint="eastAsia"/>
                <w:lang w:val="en-US" w:eastAsia="zh-CN"/>
              </w:rPr>
              <w:t>0.3</w:t>
            </w:r>
          </w:p>
        </w:tc>
      </w:tr>
      <w:tr w14:paraId="017CF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31EF4">
            <w:pPr>
              <w:pStyle w:val="42"/>
              <w:bidi w:val="0"/>
              <w:rPr>
                <w:rFonts w:hint="eastAsia"/>
              </w:rPr>
            </w:pPr>
            <w:r>
              <w:rPr>
                <w:rFonts w:hint="eastAsia"/>
                <w:lang w:val="en-US" w:eastAsia="zh-CN"/>
              </w:rPr>
              <w:t>400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C2A9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BC80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D07D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F3A4F">
            <w:pPr>
              <w:pStyle w:val="42"/>
              <w:bidi w:val="0"/>
              <w:rPr>
                <w:rFonts w:hint="eastAsia"/>
              </w:rPr>
            </w:pPr>
            <w:r>
              <w:rPr>
                <w:rFonts w:hint="eastAsia"/>
                <w:lang w:val="en-US" w:eastAsia="zh-CN"/>
              </w:rPr>
              <w:t>针对不同环节的核心需求匹配精准玩法，拉动直播商品GMV成交率。如在直播互动环节，以提升观看时长/直播间停留率为目标，提供红包打赏、抽奖、弹幕、连麦等玩法；在商品运营环节，以提升商品点击率/转化率为目标，提供优惠券、商品卡片推送、商品讲解回放购买、积分等玩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43A5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AF16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3A48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CCB4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F6B4D">
            <w:pPr>
              <w:pStyle w:val="42"/>
              <w:bidi w:val="0"/>
              <w:rPr>
                <w:rFonts w:hint="eastAsia"/>
              </w:rPr>
            </w:pPr>
            <w:r>
              <w:rPr>
                <w:rFonts w:hint="eastAsia"/>
                <w:lang w:val="en-US" w:eastAsia="zh-CN"/>
              </w:rPr>
              <w:t>0.3</w:t>
            </w:r>
          </w:p>
        </w:tc>
      </w:tr>
      <w:tr w14:paraId="71A04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7B724">
            <w:pPr>
              <w:pStyle w:val="42"/>
              <w:bidi w:val="0"/>
              <w:rPr>
                <w:rFonts w:hint="eastAsia"/>
              </w:rPr>
            </w:pPr>
            <w:r>
              <w:rPr>
                <w:rFonts w:hint="eastAsia"/>
                <w:lang w:val="en-US" w:eastAsia="zh-CN"/>
              </w:rPr>
              <w:t>401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1F64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90AC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A071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73F67">
            <w:pPr>
              <w:pStyle w:val="42"/>
              <w:bidi w:val="0"/>
              <w:rPr>
                <w:rFonts w:hint="eastAsia"/>
              </w:rPr>
            </w:pPr>
            <w:r>
              <w:rPr>
                <w:rFonts w:hint="eastAsia"/>
                <w:lang w:val="en-US" w:eastAsia="zh-CN"/>
              </w:rPr>
              <w:t>撬动团长、KOL、门店甚至普通观众成为“推广员”，帮助商家借力打力、私域流量裂变式精准变现。小程序端特别支持小窗播放功能，利于观众回流直播间、辅助观众边看直播讲解/直播回放边下单购物</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D97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54CE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D714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024C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92E7A">
            <w:pPr>
              <w:pStyle w:val="42"/>
              <w:bidi w:val="0"/>
              <w:rPr>
                <w:rFonts w:hint="eastAsia"/>
              </w:rPr>
            </w:pPr>
            <w:r>
              <w:rPr>
                <w:rFonts w:hint="eastAsia"/>
                <w:lang w:val="en-US" w:eastAsia="zh-CN"/>
              </w:rPr>
              <w:t>0.3</w:t>
            </w:r>
          </w:p>
        </w:tc>
      </w:tr>
      <w:tr w14:paraId="5F73B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C7EC6">
            <w:pPr>
              <w:pStyle w:val="42"/>
              <w:bidi w:val="0"/>
              <w:rPr>
                <w:rFonts w:hint="eastAsia"/>
              </w:rPr>
            </w:pPr>
            <w:r>
              <w:rPr>
                <w:rFonts w:hint="eastAsia"/>
                <w:lang w:val="en-US" w:eastAsia="zh-CN"/>
              </w:rPr>
              <w:t>402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BF2B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D48F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6AAEF0">
            <w:pPr>
              <w:pStyle w:val="42"/>
              <w:bidi w:val="0"/>
              <w:rPr>
                <w:rFonts w:hint="eastAsia"/>
              </w:rPr>
            </w:pPr>
            <w:r>
              <w:rPr>
                <w:rFonts w:hint="eastAsia"/>
                <w:lang w:val="en-US" w:eastAsia="zh-CN"/>
              </w:rPr>
              <w:t>用户交互与认证</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2DE37">
            <w:pPr>
              <w:pStyle w:val="42"/>
              <w:bidi w:val="0"/>
              <w:rPr>
                <w:rFonts w:hint="eastAsia"/>
              </w:rPr>
            </w:pPr>
            <w:r>
              <w:rPr>
                <w:rFonts w:hint="eastAsia"/>
                <w:lang w:val="en-US" w:eastAsia="zh-CN"/>
              </w:rPr>
              <w:t>提供手机号、邮箱等多种注册方式，同时确保用户信息的安全性和隐私保护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2047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8C1A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05BC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B1D8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1DF69">
            <w:pPr>
              <w:pStyle w:val="42"/>
              <w:bidi w:val="0"/>
              <w:rPr>
                <w:rFonts w:hint="eastAsia"/>
              </w:rPr>
            </w:pPr>
            <w:r>
              <w:rPr>
                <w:rFonts w:hint="eastAsia"/>
                <w:lang w:val="en-US" w:eastAsia="zh-CN"/>
              </w:rPr>
              <w:t>0.3</w:t>
            </w:r>
          </w:p>
        </w:tc>
      </w:tr>
      <w:tr w14:paraId="1D1CA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6A45D">
            <w:pPr>
              <w:pStyle w:val="42"/>
              <w:bidi w:val="0"/>
              <w:rPr>
                <w:rFonts w:hint="eastAsia"/>
              </w:rPr>
            </w:pPr>
            <w:r>
              <w:rPr>
                <w:rFonts w:hint="eastAsia"/>
                <w:lang w:val="en-US" w:eastAsia="zh-CN"/>
              </w:rPr>
              <w:t>403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6DC5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E911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B5B8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D2BD6">
            <w:pPr>
              <w:pStyle w:val="42"/>
              <w:bidi w:val="0"/>
              <w:rPr>
                <w:rFonts w:hint="eastAsia"/>
              </w:rPr>
            </w:pPr>
            <w:r>
              <w:rPr>
                <w:rFonts w:hint="eastAsia"/>
                <w:lang w:val="en-US" w:eastAsia="zh-CN"/>
              </w:rPr>
              <w:t>允许用户编辑个人资料、查看购买记录、管理收货地址等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2D7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11FA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3C37D">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C44D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09377">
            <w:pPr>
              <w:pStyle w:val="42"/>
              <w:bidi w:val="0"/>
              <w:rPr>
                <w:rFonts w:hint="eastAsia"/>
              </w:rPr>
            </w:pPr>
            <w:r>
              <w:rPr>
                <w:rFonts w:hint="eastAsia"/>
                <w:lang w:val="en-US" w:eastAsia="zh-CN"/>
              </w:rPr>
              <w:t>0.3</w:t>
            </w:r>
          </w:p>
        </w:tc>
      </w:tr>
      <w:tr w14:paraId="362ED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CBE99">
            <w:pPr>
              <w:pStyle w:val="42"/>
              <w:bidi w:val="0"/>
              <w:rPr>
                <w:rFonts w:hint="eastAsia"/>
              </w:rPr>
            </w:pPr>
            <w:r>
              <w:rPr>
                <w:rFonts w:hint="eastAsia"/>
                <w:lang w:val="en-US" w:eastAsia="zh-CN"/>
              </w:rPr>
              <w:t>404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2BB1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DFE9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CEB1F">
            <w:pPr>
              <w:pStyle w:val="42"/>
              <w:bidi w:val="0"/>
              <w:rPr>
                <w:rFonts w:hint="eastAsia"/>
              </w:rPr>
            </w:pPr>
            <w:r>
              <w:rPr>
                <w:rFonts w:hint="eastAsia"/>
                <w:lang w:val="en-US" w:eastAsia="zh-CN"/>
              </w:rPr>
              <w:t>直播功能</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A2748">
            <w:pPr>
              <w:pStyle w:val="42"/>
              <w:bidi w:val="0"/>
              <w:rPr>
                <w:rFonts w:hint="eastAsia"/>
              </w:rPr>
            </w:pPr>
            <w:r>
              <w:rPr>
                <w:rFonts w:hint="eastAsia"/>
                <w:lang w:val="en-US" w:eastAsia="zh-CN"/>
              </w:rPr>
              <w:t>提供直播回放功能，方便用户随时回顾直播内容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ED9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FAFB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D603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C713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512D7">
            <w:pPr>
              <w:pStyle w:val="42"/>
              <w:bidi w:val="0"/>
              <w:rPr>
                <w:rFonts w:hint="eastAsia"/>
              </w:rPr>
            </w:pPr>
            <w:r>
              <w:rPr>
                <w:rFonts w:hint="eastAsia"/>
                <w:lang w:val="en-US" w:eastAsia="zh-CN"/>
              </w:rPr>
              <w:t>0.3</w:t>
            </w:r>
          </w:p>
        </w:tc>
      </w:tr>
      <w:tr w14:paraId="7E022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F6F57">
            <w:pPr>
              <w:pStyle w:val="42"/>
              <w:bidi w:val="0"/>
              <w:rPr>
                <w:rFonts w:hint="eastAsia"/>
              </w:rPr>
            </w:pPr>
            <w:r>
              <w:rPr>
                <w:rFonts w:hint="eastAsia"/>
                <w:lang w:val="en-US" w:eastAsia="zh-CN"/>
              </w:rPr>
              <w:t>405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E7F8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A9F8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8E01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11372">
            <w:pPr>
              <w:pStyle w:val="42"/>
              <w:bidi w:val="0"/>
              <w:rPr>
                <w:rFonts w:hint="eastAsia"/>
              </w:rPr>
            </w:pPr>
            <w:r>
              <w:rPr>
                <w:rFonts w:hint="eastAsia"/>
                <w:lang w:val="en-US" w:eastAsia="zh-CN"/>
              </w:rPr>
              <w:t>展示热门、附近、关注、分类等直播列表，方便用户快速找到感兴趣的直播内容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15D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DCD0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810D9">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105D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B9983">
            <w:pPr>
              <w:pStyle w:val="42"/>
              <w:bidi w:val="0"/>
              <w:rPr>
                <w:rFonts w:hint="eastAsia"/>
              </w:rPr>
            </w:pPr>
            <w:r>
              <w:rPr>
                <w:rFonts w:hint="eastAsia"/>
                <w:lang w:val="en-US" w:eastAsia="zh-CN"/>
              </w:rPr>
              <w:t>0.3</w:t>
            </w:r>
          </w:p>
        </w:tc>
      </w:tr>
      <w:tr w14:paraId="4ED23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5E1A7">
            <w:pPr>
              <w:pStyle w:val="42"/>
              <w:bidi w:val="0"/>
              <w:rPr>
                <w:rFonts w:hint="eastAsia"/>
              </w:rPr>
            </w:pPr>
            <w:r>
              <w:rPr>
                <w:rFonts w:hint="eastAsia"/>
                <w:lang w:val="en-US" w:eastAsia="zh-CN"/>
              </w:rPr>
              <w:t>406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0777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28C7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A86885">
            <w:pPr>
              <w:pStyle w:val="42"/>
              <w:bidi w:val="0"/>
              <w:rPr>
                <w:rFonts w:hint="eastAsia"/>
              </w:rPr>
            </w:pPr>
            <w:r>
              <w:rPr>
                <w:rFonts w:hint="eastAsia"/>
                <w:lang w:val="en-US" w:eastAsia="zh-CN"/>
              </w:rPr>
              <w:t>商品展示与购买</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DE9D2">
            <w:pPr>
              <w:pStyle w:val="42"/>
              <w:bidi w:val="0"/>
              <w:rPr>
                <w:rFonts w:hint="eastAsia"/>
              </w:rPr>
            </w:pPr>
            <w:r>
              <w:rPr>
                <w:rFonts w:hint="eastAsia"/>
                <w:lang w:val="en-US" w:eastAsia="zh-CN"/>
              </w:rPr>
              <w:t>在直播界面或商品详情页展示商品信息，包括图片、价格、库存、描述等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9678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75E3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49CC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576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05B4B">
            <w:pPr>
              <w:pStyle w:val="42"/>
              <w:bidi w:val="0"/>
              <w:rPr>
                <w:rFonts w:hint="eastAsia"/>
              </w:rPr>
            </w:pPr>
            <w:r>
              <w:rPr>
                <w:rFonts w:hint="eastAsia"/>
                <w:lang w:val="en-US" w:eastAsia="zh-CN"/>
              </w:rPr>
              <w:t>0.3</w:t>
            </w:r>
          </w:p>
        </w:tc>
      </w:tr>
      <w:tr w14:paraId="1B2DF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FA366">
            <w:pPr>
              <w:pStyle w:val="42"/>
              <w:bidi w:val="0"/>
              <w:rPr>
                <w:rFonts w:hint="eastAsia"/>
              </w:rPr>
            </w:pPr>
            <w:r>
              <w:rPr>
                <w:rFonts w:hint="eastAsia"/>
                <w:lang w:val="en-US" w:eastAsia="zh-CN"/>
              </w:rPr>
              <w:t>407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E7AB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CF8B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B314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D2A40">
            <w:pPr>
              <w:pStyle w:val="42"/>
              <w:bidi w:val="0"/>
              <w:rPr>
                <w:rFonts w:hint="eastAsia"/>
              </w:rPr>
            </w:pPr>
            <w:r>
              <w:rPr>
                <w:rFonts w:hint="eastAsia"/>
                <w:lang w:val="en-US" w:eastAsia="zh-CN"/>
              </w:rPr>
              <w:t>支持用户将商品加入购物车，进行订单结算、支付和查询。同时，提供订单取消、退款等售后服务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B41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811E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8E0C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5676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0CB06">
            <w:pPr>
              <w:pStyle w:val="42"/>
              <w:bidi w:val="0"/>
              <w:rPr>
                <w:rFonts w:hint="eastAsia"/>
              </w:rPr>
            </w:pPr>
            <w:r>
              <w:rPr>
                <w:rFonts w:hint="eastAsia"/>
                <w:lang w:val="en-US" w:eastAsia="zh-CN"/>
              </w:rPr>
              <w:t>0.3</w:t>
            </w:r>
          </w:p>
        </w:tc>
      </w:tr>
      <w:tr w14:paraId="1E0CD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D271B">
            <w:pPr>
              <w:pStyle w:val="42"/>
              <w:bidi w:val="0"/>
              <w:rPr>
                <w:rFonts w:hint="eastAsia"/>
              </w:rPr>
            </w:pPr>
            <w:r>
              <w:rPr>
                <w:rFonts w:hint="eastAsia"/>
                <w:lang w:val="en-US" w:eastAsia="zh-CN"/>
              </w:rPr>
              <w:t>408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0E12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21167">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922CD2">
            <w:pPr>
              <w:pStyle w:val="42"/>
              <w:bidi w:val="0"/>
              <w:rPr>
                <w:rFonts w:hint="eastAsia"/>
              </w:rPr>
            </w:pPr>
            <w:r>
              <w:rPr>
                <w:rFonts w:hint="eastAsia"/>
                <w:lang w:val="en-US" w:eastAsia="zh-CN"/>
              </w:rPr>
              <w:t>直播技术支持</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139CB">
            <w:pPr>
              <w:pStyle w:val="42"/>
              <w:bidi w:val="0"/>
              <w:rPr>
                <w:rFonts w:hint="eastAsia"/>
              </w:rPr>
            </w:pPr>
            <w:r>
              <w:rPr>
                <w:rFonts w:hint="eastAsia"/>
                <w:lang w:val="en-US" w:eastAsia="zh-CN"/>
              </w:rPr>
              <w:t>支持多镜头切换、绿幕抠图、商品弹窗等基础功能，高阶系统还提供“虚拟主播带货”“AI话术提示”等进阶服务，适配不同直播场景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8B2D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92F2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084F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F57E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0BA7B">
            <w:pPr>
              <w:pStyle w:val="42"/>
              <w:bidi w:val="0"/>
              <w:rPr>
                <w:rFonts w:hint="eastAsia"/>
              </w:rPr>
            </w:pPr>
            <w:r>
              <w:rPr>
                <w:rFonts w:hint="eastAsia"/>
                <w:lang w:val="en-US" w:eastAsia="zh-CN"/>
              </w:rPr>
              <w:t>0.3</w:t>
            </w:r>
          </w:p>
        </w:tc>
      </w:tr>
      <w:tr w14:paraId="58591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0BC32">
            <w:pPr>
              <w:pStyle w:val="42"/>
              <w:bidi w:val="0"/>
              <w:rPr>
                <w:rFonts w:hint="eastAsia"/>
              </w:rPr>
            </w:pPr>
            <w:r>
              <w:rPr>
                <w:rFonts w:hint="eastAsia"/>
                <w:lang w:val="en-US" w:eastAsia="zh-CN"/>
              </w:rPr>
              <w:t>409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6430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208C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1C3A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918E4">
            <w:pPr>
              <w:pStyle w:val="42"/>
              <w:bidi w:val="0"/>
              <w:rPr>
                <w:rFonts w:hint="eastAsia"/>
              </w:rPr>
            </w:pPr>
            <w:r>
              <w:rPr>
                <w:rFonts w:hint="eastAsia"/>
                <w:lang w:val="en-US" w:eastAsia="zh-CN"/>
              </w:rPr>
              <w:t>直接对接抖音小店，实现“商品讲解 - 一键下单 - 售后查询”无缝衔接，支持优惠券、秒杀、拼团等营销玩法，刺激即时转化</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D885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5A46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9293B">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0676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C1B5D">
            <w:pPr>
              <w:pStyle w:val="42"/>
              <w:bidi w:val="0"/>
              <w:rPr>
                <w:rFonts w:hint="eastAsia"/>
              </w:rPr>
            </w:pPr>
            <w:r>
              <w:rPr>
                <w:rFonts w:hint="eastAsia"/>
                <w:lang w:val="en-US" w:eastAsia="zh-CN"/>
              </w:rPr>
              <w:t>0.3</w:t>
            </w:r>
          </w:p>
        </w:tc>
      </w:tr>
      <w:tr w14:paraId="40ABD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956BF">
            <w:pPr>
              <w:pStyle w:val="42"/>
              <w:bidi w:val="0"/>
              <w:rPr>
                <w:rFonts w:hint="eastAsia"/>
              </w:rPr>
            </w:pPr>
            <w:r>
              <w:rPr>
                <w:rFonts w:hint="eastAsia"/>
                <w:lang w:val="en-US" w:eastAsia="zh-CN"/>
              </w:rPr>
              <w:t>410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91A0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918F0">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F8E9C">
            <w:pPr>
              <w:pStyle w:val="42"/>
              <w:bidi w:val="0"/>
              <w:rPr>
                <w:rFonts w:hint="eastAsia"/>
              </w:rPr>
            </w:pPr>
            <w:r>
              <w:rPr>
                <w:rFonts w:hint="eastAsia"/>
                <w:lang w:val="en-US" w:eastAsia="zh-CN"/>
              </w:rPr>
              <w:t>营销支持</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89342">
            <w:pPr>
              <w:pStyle w:val="42"/>
              <w:bidi w:val="0"/>
              <w:rPr>
                <w:rFonts w:hint="eastAsia"/>
              </w:rPr>
            </w:pPr>
            <w:r>
              <w:rPr>
                <w:rFonts w:hint="eastAsia"/>
                <w:lang w:val="en-US" w:eastAsia="zh-CN"/>
              </w:rPr>
              <w:t>包含各类营销活动方案，如优惠券、拼团团购、限时促销等工具一应俱全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3D4F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DAA9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70D1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AFBF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E5A0F">
            <w:pPr>
              <w:pStyle w:val="42"/>
              <w:bidi w:val="0"/>
              <w:rPr>
                <w:rFonts w:hint="eastAsia"/>
              </w:rPr>
            </w:pPr>
            <w:r>
              <w:rPr>
                <w:rFonts w:hint="eastAsia"/>
                <w:lang w:val="en-US" w:eastAsia="zh-CN"/>
              </w:rPr>
              <w:t>0.3</w:t>
            </w:r>
          </w:p>
        </w:tc>
      </w:tr>
      <w:tr w14:paraId="70A18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A4EA1">
            <w:pPr>
              <w:pStyle w:val="42"/>
              <w:bidi w:val="0"/>
              <w:rPr>
                <w:rFonts w:hint="eastAsia"/>
              </w:rPr>
            </w:pPr>
            <w:r>
              <w:rPr>
                <w:rFonts w:hint="eastAsia"/>
                <w:lang w:val="en-US" w:eastAsia="zh-CN"/>
              </w:rPr>
              <w:t>411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E5EE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CB0D8">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775EE">
            <w:pPr>
              <w:pStyle w:val="42"/>
              <w:bidi w:val="0"/>
              <w:rPr>
                <w:rFonts w:hint="eastAsia"/>
              </w:rPr>
            </w:pPr>
            <w:r>
              <w:rPr>
                <w:rFonts w:hint="eastAsia"/>
                <w:lang w:val="en-US" w:eastAsia="zh-CN"/>
              </w:rPr>
              <w:t>直播互动</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EFF70">
            <w:pPr>
              <w:pStyle w:val="42"/>
              <w:bidi w:val="0"/>
              <w:rPr>
                <w:rFonts w:hint="eastAsia"/>
              </w:rPr>
            </w:pPr>
            <w:r>
              <w:rPr>
                <w:rFonts w:hint="eastAsia"/>
                <w:lang w:val="en-US" w:eastAsia="zh-CN"/>
              </w:rPr>
              <w:t>观众能在直播间与带货主播进行文字或表情互动，进行询问商品价格等操作</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1315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8145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2836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3CAB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58335">
            <w:pPr>
              <w:pStyle w:val="42"/>
              <w:bidi w:val="0"/>
              <w:rPr>
                <w:rFonts w:hint="eastAsia"/>
              </w:rPr>
            </w:pPr>
            <w:r>
              <w:rPr>
                <w:rFonts w:hint="eastAsia"/>
                <w:lang w:val="en-US" w:eastAsia="zh-CN"/>
              </w:rPr>
              <w:t>0.3</w:t>
            </w:r>
          </w:p>
        </w:tc>
      </w:tr>
      <w:tr w14:paraId="2E4A2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62F71">
            <w:pPr>
              <w:pStyle w:val="42"/>
              <w:bidi w:val="0"/>
              <w:rPr>
                <w:rFonts w:hint="eastAsia"/>
              </w:rPr>
            </w:pPr>
            <w:r>
              <w:rPr>
                <w:rFonts w:hint="eastAsia"/>
                <w:lang w:val="en-US" w:eastAsia="zh-CN"/>
              </w:rPr>
              <w:t>412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1838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6080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7F02B6">
            <w:pPr>
              <w:pStyle w:val="42"/>
              <w:bidi w:val="0"/>
              <w:rPr>
                <w:rFonts w:hint="eastAsia"/>
              </w:rPr>
            </w:pPr>
            <w:r>
              <w:rPr>
                <w:rFonts w:hint="eastAsia"/>
                <w:lang w:val="en-US" w:eastAsia="zh-CN"/>
              </w:rPr>
              <w:t>商品管理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51B27">
            <w:pPr>
              <w:pStyle w:val="42"/>
              <w:bidi w:val="0"/>
              <w:rPr>
                <w:rFonts w:hint="eastAsia"/>
              </w:rPr>
            </w:pPr>
            <w:r>
              <w:rPr>
                <w:rFonts w:hint="eastAsia"/>
                <w:lang w:val="en-US" w:eastAsia="zh-CN"/>
              </w:rPr>
              <w:t>所有上传的商品都会集中在商品池中，用户从商品池中选择商品进行代销推广</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6ACA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332B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4076A">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FB99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499A3">
            <w:pPr>
              <w:pStyle w:val="42"/>
              <w:bidi w:val="0"/>
              <w:rPr>
                <w:rFonts w:hint="eastAsia"/>
              </w:rPr>
            </w:pPr>
            <w:r>
              <w:rPr>
                <w:rFonts w:hint="eastAsia"/>
                <w:lang w:val="en-US" w:eastAsia="zh-CN"/>
              </w:rPr>
              <w:t>0.3</w:t>
            </w:r>
          </w:p>
        </w:tc>
      </w:tr>
      <w:tr w14:paraId="0081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09278">
            <w:pPr>
              <w:pStyle w:val="42"/>
              <w:bidi w:val="0"/>
              <w:rPr>
                <w:rFonts w:hint="eastAsia"/>
              </w:rPr>
            </w:pPr>
            <w:r>
              <w:rPr>
                <w:rFonts w:hint="eastAsia"/>
                <w:lang w:val="en-US" w:eastAsia="zh-CN"/>
              </w:rPr>
              <w:t>413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BA50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E2AE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039B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47FB5">
            <w:pPr>
              <w:pStyle w:val="42"/>
              <w:bidi w:val="0"/>
              <w:rPr>
                <w:rFonts w:hint="eastAsia"/>
              </w:rPr>
            </w:pPr>
            <w:r>
              <w:rPr>
                <w:rFonts w:hint="eastAsia"/>
                <w:lang w:val="en-US" w:eastAsia="zh-CN"/>
              </w:rPr>
              <w:t>可对商品名称、商品截图、标价等信息进行编辑，对其进行上下架处理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DD56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79E7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1E825">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A283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73D97">
            <w:pPr>
              <w:pStyle w:val="42"/>
              <w:bidi w:val="0"/>
              <w:rPr>
                <w:rFonts w:hint="eastAsia"/>
              </w:rPr>
            </w:pPr>
            <w:r>
              <w:rPr>
                <w:rFonts w:hint="eastAsia"/>
                <w:lang w:val="en-US" w:eastAsia="zh-CN"/>
              </w:rPr>
              <w:t>0.3</w:t>
            </w:r>
          </w:p>
        </w:tc>
      </w:tr>
      <w:tr w14:paraId="72B14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63B9E">
            <w:pPr>
              <w:pStyle w:val="42"/>
              <w:bidi w:val="0"/>
              <w:rPr>
                <w:rFonts w:hint="eastAsia"/>
              </w:rPr>
            </w:pPr>
            <w:r>
              <w:rPr>
                <w:rFonts w:hint="eastAsia"/>
                <w:lang w:val="en-US" w:eastAsia="zh-CN"/>
              </w:rPr>
              <w:t>414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3A6F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A756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BA1851">
            <w:pPr>
              <w:pStyle w:val="42"/>
              <w:bidi w:val="0"/>
              <w:rPr>
                <w:rFonts w:hint="eastAsia"/>
              </w:rPr>
            </w:pPr>
            <w:r>
              <w:rPr>
                <w:rFonts w:hint="eastAsia"/>
                <w:lang w:val="en-US" w:eastAsia="zh-CN"/>
              </w:rPr>
              <w:t>数据分析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D7DD8">
            <w:pPr>
              <w:pStyle w:val="42"/>
              <w:bidi w:val="0"/>
              <w:rPr>
                <w:rFonts w:hint="eastAsia"/>
              </w:rPr>
            </w:pPr>
            <w:r>
              <w:rPr>
                <w:rFonts w:hint="eastAsia"/>
                <w:lang w:val="en-US" w:eastAsia="zh-CN"/>
              </w:rPr>
              <w:t>可对商品列表、商品种类、订单账单、物流信息、资金流向进行统计，方便管理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7F5A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4401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97BE0">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552F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9D645">
            <w:pPr>
              <w:pStyle w:val="42"/>
              <w:bidi w:val="0"/>
              <w:rPr>
                <w:rFonts w:hint="eastAsia"/>
              </w:rPr>
            </w:pPr>
            <w:r>
              <w:rPr>
                <w:rFonts w:hint="eastAsia"/>
                <w:lang w:val="en-US" w:eastAsia="zh-CN"/>
              </w:rPr>
              <w:t>0.3</w:t>
            </w:r>
          </w:p>
        </w:tc>
      </w:tr>
      <w:tr w14:paraId="360CB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E3566">
            <w:pPr>
              <w:pStyle w:val="42"/>
              <w:bidi w:val="0"/>
              <w:rPr>
                <w:rFonts w:hint="eastAsia"/>
              </w:rPr>
            </w:pPr>
            <w:r>
              <w:rPr>
                <w:rFonts w:hint="eastAsia"/>
                <w:lang w:val="en-US" w:eastAsia="zh-CN"/>
              </w:rPr>
              <w:t>415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24B7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F385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B551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27E95">
            <w:pPr>
              <w:pStyle w:val="42"/>
              <w:bidi w:val="0"/>
              <w:rPr>
                <w:rFonts w:hint="eastAsia"/>
              </w:rPr>
            </w:pPr>
            <w:r>
              <w:rPr>
                <w:rFonts w:hint="eastAsia"/>
                <w:lang w:val="en-US" w:eastAsia="zh-CN"/>
              </w:rPr>
              <w:t>后台可对用户流量、商品售出数量、活跃用户进行统计，商家依次调整营销策略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78D2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E269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74677">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F6B7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6F7E2">
            <w:pPr>
              <w:pStyle w:val="42"/>
              <w:bidi w:val="0"/>
              <w:rPr>
                <w:rFonts w:hint="eastAsia"/>
              </w:rPr>
            </w:pPr>
            <w:r>
              <w:rPr>
                <w:rFonts w:hint="eastAsia"/>
                <w:lang w:val="en-US" w:eastAsia="zh-CN"/>
              </w:rPr>
              <w:t>0.3</w:t>
            </w:r>
          </w:p>
        </w:tc>
      </w:tr>
      <w:tr w14:paraId="30F27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B82F2">
            <w:pPr>
              <w:pStyle w:val="42"/>
              <w:bidi w:val="0"/>
              <w:rPr>
                <w:rFonts w:hint="eastAsia"/>
              </w:rPr>
            </w:pPr>
            <w:r>
              <w:rPr>
                <w:rFonts w:hint="eastAsia"/>
                <w:lang w:val="en-US" w:eastAsia="zh-CN"/>
              </w:rPr>
              <w:t>416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FAF4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7AEB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C7F333">
            <w:pPr>
              <w:pStyle w:val="42"/>
              <w:bidi w:val="0"/>
              <w:rPr>
                <w:rFonts w:hint="eastAsia"/>
              </w:rPr>
            </w:pPr>
            <w:r>
              <w:rPr>
                <w:rFonts w:hint="eastAsia"/>
                <w:lang w:val="en-US" w:eastAsia="zh-CN"/>
              </w:rPr>
              <w:t>营销支持</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437AD">
            <w:pPr>
              <w:pStyle w:val="42"/>
              <w:bidi w:val="0"/>
              <w:rPr>
                <w:rFonts w:hint="eastAsia"/>
              </w:rPr>
            </w:pPr>
            <w:r>
              <w:rPr>
                <w:rFonts w:hint="eastAsia"/>
                <w:lang w:val="en-US" w:eastAsia="zh-CN"/>
              </w:rPr>
              <w:t>平台内置多个广告位，支持开屏广告、图片轮播广告等多种形式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2841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EC97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785BE">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E78E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B565D">
            <w:pPr>
              <w:pStyle w:val="42"/>
              <w:bidi w:val="0"/>
              <w:rPr>
                <w:rFonts w:hint="eastAsia"/>
              </w:rPr>
            </w:pPr>
            <w:r>
              <w:rPr>
                <w:rFonts w:hint="eastAsia"/>
                <w:lang w:val="en-US" w:eastAsia="zh-CN"/>
              </w:rPr>
              <w:t>0.3</w:t>
            </w:r>
          </w:p>
        </w:tc>
      </w:tr>
      <w:tr w14:paraId="49420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15E2F">
            <w:pPr>
              <w:pStyle w:val="42"/>
              <w:bidi w:val="0"/>
              <w:rPr>
                <w:rFonts w:hint="eastAsia"/>
              </w:rPr>
            </w:pPr>
            <w:r>
              <w:rPr>
                <w:rFonts w:hint="eastAsia"/>
                <w:lang w:val="en-US" w:eastAsia="zh-CN"/>
              </w:rPr>
              <w:t>417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1196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C9FA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87CB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384DE">
            <w:pPr>
              <w:pStyle w:val="42"/>
              <w:bidi w:val="0"/>
              <w:rPr>
                <w:rFonts w:hint="eastAsia"/>
              </w:rPr>
            </w:pPr>
            <w:r>
              <w:rPr>
                <w:rFonts w:hint="eastAsia"/>
                <w:lang w:val="en-US" w:eastAsia="zh-CN"/>
              </w:rPr>
              <w:t>用户可将商品加入心愿单，直播开播时系统提醒，心愿单商品优先显示、页面置顶，同时为主播提供数据，便于重点讲解和备货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036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6572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F4943">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055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3DAC7">
            <w:pPr>
              <w:pStyle w:val="42"/>
              <w:bidi w:val="0"/>
              <w:rPr>
                <w:rFonts w:hint="eastAsia"/>
              </w:rPr>
            </w:pPr>
            <w:r>
              <w:rPr>
                <w:rFonts w:hint="eastAsia"/>
                <w:lang w:val="en-US" w:eastAsia="zh-CN"/>
              </w:rPr>
              <w:t>0.3</w:t>
            </w:r>
          </w:p>
        </w:tc>
      </w:tr>
      <w:tr w14:paraId="5E748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A5F7E">
            <w:pPr>
              <w:pStyle w:val="42"/>
              <w:bidi w:val="0"/>
              <w:rPr>
                <w:rFonts w:hint="eastAsia"/>
              </w:rPr>
            </w:pPr>
            <w:r>
              <w:rPr>
                <w:rFonts w:hint="eastAsia"/>
                <w:lang w:val="en-US" w:eastAsia="zh-CN"/>
              </w:rPr>
              <w:t>418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8FD1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4EB5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5BD5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4F863">
            <w:pPr>
              <w:pStyle w:val="42"/>
              <w:bidi w:val="0"/>
              <w:rPr>
                <w:rFonts w:hint="eastAsia"/>
              </w:rPr>
            </w:pPr>
            <w:r>
              <w:rPr>
                <w:rFonts w:hint="eastAsia"/>
                <w:lang w:val="en-US" w:eastAsia="zh-CN"/>
              </w:rPr>
              <w:t>主播在直播中发起拼团活动，观众可参团享优惠，且观众会分享到群或朋友圈吸引新客，系统还会在服务号盒子、订单页进行推送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8B9F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A182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C896C">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0627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B2DCA">
            <w:pPr>
              <w:pStyle w:val="42"/>
              <w:bidi w:val="0"/>
              <w:rPr>
                <w:rFonts w:hint="eastAsia"/>
              </w:rPr>
            </w:pPr>
            <w:r>
              <w:rPr>
                <w:rFonts w:hint="eastAsia"/>
                <w:lang w:val="en-US" w:eastAsia="zh-CN"/>
              </w:rPr>
              <w:t>0.3</w:t>
            </w:r>
          </w:p>
        </w:tc>
      </w:tr>
      <w:tr w14:paraId="24B93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1AB24">
            <w:pPr>
              <w:pStyle w:val="42"/>
              <w:bidi w:val="0"/>
              <w:rPr>
                <w:rFonts w:hint="eastAsia"/>
              </w:rPr>
            </w:pPr>
            <w:r>
              <w:rPr>
                <w:rFonts w:hint="eastAsia"/>
                <w:lang w:val="en-US" w:eastAsia="zh-CN"/>
              </w:rPr>
              <w:t>419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FD61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8C69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665D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963ED">
            <w:pPr>
              <w:pStyle w:val="42"/>
              <w:bidi w:val="0"/>
              <w:rPr>
                <w:rFonts w:hint="eastAsia"/>
              </w:rPr>
            </w:pPr>
            <w:r>
              <w:rPr>
                <w:rFonts w:hint="eastAsia"/>
                <w:lang w:val="en-US" w:eastAsia="zh-CN"/>
              </w:rPr>
              <w:t>用礼物抽奖，操作省心，奖品可以是商品或橱窗品，厂商可直接发货，系统同步物流，地址自动传送，抽奖流程透明</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85F9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F63C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A82A4">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4741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4C73B">
            <w:pPr>
              <w:pStyle w:val="42"/>
              <w:bidi w:val="0"/>
              <w:rPr>
                <w:rFonts w:hint="eastAsia"/>
              </w:rPr>
            </w:pPr>
            <w:r>
              <w:rPr>
                <w:rFonts w:hint="eastAsia"/>
                <w:lang w:val="en-US" w:eastAsia="zh-CN"/>
              </w:rPr>
              <w:t>0.3</w:t>
            </w:r>
          </w:p>
        </w:tc>
      </w:tr>
      <w:tr w14:paraId="3D6E7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0696E">
            <w:pPr>
              <w:pStyle w:val="42"/>
              <w:bidi w:val="0"/>
              <w:rPr>
                <w:rFonts w:hint="eastAsia"/>
              </w:rPr>
            </w:pPr>
            <w:r>
              <w:rPr>
                <w:rFonts w:hint="eastAsia"/>
                <w:lang w:val="en-US" w:eastAsia="zh-CN"/>
              </w:rPr>
              <w:t>420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B270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F3D1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7578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5721B">
            <w:pPr>
              <w:pStyle w:val="42"/>
              <w:bidi w:val="0"/>
              <w:rPr>
                <w:rFonts w:hint="eastAsia"/>
              </w:rPr>
            </w:pPr>
            <w:r>
              <w:rPr>
                <w:rFonts w:hint="eastAsia"/>
                <w:lang w:val="en-US" w:eastAsia="zh-CN"/>
              </w:rPr>
              <w:t>针对服饰鞋包类商品，可成套售卖，在页面和直播间展示搭配好的商品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AD3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C7C4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26D31">
            <w:pPr>
              <w:pStyle w:val="42"/>
              <w:bidi w:val="0"/>
              <w:rPr>
                <w:rFonts w:hint="eastAsia"/>
              </w:rPr>
            </w:pPr>
            <w:r>
              <w:rPr>
                <w:rFonts w:hint="eastAsia"/>
                <w:lang w:val="en-US" w:eastAsia="zh-CN"/>
              </w:rPr>
              <w:t>0.6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A713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62571">
            <w:pPr>
              <w:pStyle w:val="42"/>
              <w:bidi w:val="0"/>
              <w:rPr>
                <w:rFonts w:hint="eastAsia"/>
              </w:rPr>
            </w:pPr>
            <w:r>
              <w:rPr>
                <w:rFonts w:hint="eastAsia"/>
                <w:lang w:val="en-US" w:eastAsia="zh-CN"/>
              </w:rPr>
              <w:t>0.3</w:t>
            </w:r>
          </w:p>
        </w:tc>
      </w:tr>
      <w:tr w14:paraId="542A8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nil"/>
              <w:left w:val="single" w:color="000000" w:sz="4" w:space="0"/>
              <w:bottom w:val="single" w:color="000000" w:sz="4" w:space="0"/>
              <w:right w:val="single" w:color="000000" w:sz="4" w:space="0"/>
            </w:tcBorders>
            <w:shd w:val="clear" w:color="auto" w:fill="auto"/>
            <w:noWrap/>
            <w:vAlign w:val="center"/>
          </w:tcPr>
          <w:p w14:paraId="726A1526">
            <w:pPr>
              <w:pStyle w:val="42"/>
              <w:bidi w:val="0"/>
              <w:rPr>
                <w:rFonts w:hint="eastAsia"/>
              </w:rPr>
            </w:pPr>
            <w:r>
              <w:rPr>
                <w:rFonts w:hint="eastAsia"/>
                <w:lang w:val="en-US" w:eastAsia="zh-CN"/>
              </w:rPr>
              <w:t>小计3</w:t>
            </w:r>
          </w:p>
        </w:tc>
        <w:tc>
          <w:tcPr>
            <w:tcW w:w="724" w:type="pct"/>
            <w:tcBorders>
              <w:top w:val="nil"/>
              <w:left w:val="single" w:color="000000" w:sz="4" w:space="0"/>
              <w:bottom w:val="single" w:color="000000" w:sz="4" w:space="0"/>
              <w:right w:val="single" w:color="000000" w:sz="4" w:space="0"/>
            </w:tcBorders>
            <w:shd w:val="clear" w:color="auto" w:fill="auto"/>
            <w:vAlign w:val="center"/>
          </w:tcPr>
          <w:p w14:paraId="2FC9AD3C">
            <w:pPr>
              <w:pStyle w:val="42"/>
              <w:bidi w:val="0"/>
              <w:rPr>
                <w:rFonts w:hint="eastAsia"/>
              </w:rPr>
            </w:pPr>
          </w:p>
        </w:tc>
        <w:tc>
          <w:tcPr>
            <w:tcW w:w="485" w:type="pct"/>
            <w:tcBorders>
              <w:top w:val="nil"/>
              <w:left w:val="single" w:color="000000" w:sz="4" w:space="0"/>
              <w:bottom w:val="single" w:color="000000" w:sz="4" w:space="0"/>
              <w:right w:val="single" w:color="000000" w:sz="4" w:space="0"/>
            </w:tcBorders>
            <w:shd w:val="clear" w:color="auto" w:fill="auto"/>
            <w:vAlign w:val="center"/>
          </w:tcPr>
          <w:p w14:paraId="3D44EFEF">
            <w:pPr>
              <w:pStyle w:val="42"/>
              <w:bidi w:val="0"/>
              <w:rPr>
                <w:rFonts w:hint="eastAsia"/>
              </w:rPr>
            </w:pPr>
          </w:p>
        </w:tc>
        <w:tc>
          <w:tcPr>
            <w:tcW w:w="724" w:type="pct"/>
            <w:tcBorders>
              <w:top w:val="nil"/>
              <w:left w:val="single" w:color="000000" w:sz="4" w:space="0"/>
              <w:bottom w:val="single" w:color="000000" w:sz="4" w:space="0"/>
              <w:right w:val="single" w:color="000000" w:sz="4" w:space="0"/>
            </w:tcBorders>
            <w:shd w:val="clear" w:color="auto" w:fill="auto"/>
            <w:vAlign w:val="center"/>
          </w:tcPr>
          <w:p w14:paraId="1236B9E3">
            <w:pPr>
              <w:pStyle w:val="42"/>
              <w:bidi w:val="0"/>
              <w:rPr>
                <w:rFonts w:hint="eastAsia"/>
              </w:rPr>
            </w:pPr>
          </w:p>
        </w:tc>
        <w:tc>
          <w:tcPr>
            <w:tcW w:w="581" w:type="pct"/>
            <w:tcBorders>
              <w:top w:val="nil"/>
              <w:left w:val="single" w:color="000000" w:sz="4" w:space="0"/>
              <w:bottom w:val="single" w:color="000000" w:sz="4" w:space="0"/>
              <w:right w:val="single" w:color="000000" w:sz="4" w:space="0"/>
            </w:tcBorders>
            <w:shd w:val="clear" w:color="auto" w:fill="auto"/>
            <w:vAlign w:val="center"/>
          </w:tcPr>
          <w:p w14:paraId="1826EDAC">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590905BB">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35CA011E">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4DD3592A">
            <w:pPr>
              <w:pStyle w:val="42"/>
              <w:bidi w:val="0"/>
              <w:rPr>
                <w:rFonts w:hint="eastAsia"/>
              </w:rPr>
            </w:pPr>
          </w:p>
        </w:tc>
        <w:tc>
          <w:tcPr>
            <w:tcW w:w="541" w:type="pct"/>
            <w:tcBorders>
              <w:top w:val="nil"/>
              <w:left w:val="single" w:color="000000" w:sz="4" w:space="0"/>
              <w:bottom w:val="single" w:color="000000" w:sz="4" w:space="0"/>
              <w:right w:val="single" w:color="000000" w:sz="4" w:space="0"/>
            </w:tcBorders>
            <w:shd w:val="clear" w:color="auto" w:fill="auto"/>
            <w:noWrap/>
            <w:vAlign w:val="center"/>
          </w:tcPr>
          <w:p w14:paraId="04FC8C8F">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5C1C1053">
            <w:pPr>
              <w:pStyle w:val="42"/>
              <w:bidi w:val="0"/>
              <w:rPr>
                <w:rFonts w:hint="eastAsia"/>
              </w:rPr>
            </w:pPr>
            <w:r>
              <w:rPr>
                <w:rFonts w:hint="eastAsia"/>
                <w:lang w:val="en-US" w:eastAsia="zh-CN"/>
              </w:rPr>
              <w:t>126</w:t>
            </w:r>
          </w:p>
        </w:tc>
      </w:tr>
      <w:tr w14:paraId="00977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AA22E">
            <w:pPr>
              <w:pStyle w:val="42"/>
              <w:bidi w:val="0"/>
              <w:rPr>
                <w:rFonts w:hint="eastAsia"/>
              </w:rPr>
            </w:pPr>
            <w:r>
              <w:rPr>
                <w:rFonts w:hint="eastAsia"/>
                <w:lang w:val="en-US" w:eastAsia="zh-CN"/>
              </w:rPr>
              <w:t>1</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5D9E6">
            <w:pPr>
              <w:pStyle w:val="42"/>
              <w:bidi w:val="0"/>
              <w:rPr>
                <w:rFonts w:hint="eastAsia"/>
              </w:rPr>
            </w:pPr>
            <w:r>
              <w:rPr>
                <w:rFonts w:hint="eastAsia"/>
                <w:lang w:val="en-US" w:eastAsia="zh-CN"/>
              </w:rPr>
              <w:t>智慧医养基础信息及物联网平台</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04CA3">
            <w:pPr>
              <w:pStyle w:val="42"/>
              <w:bidi w:val="0"/>
              <w:rPr>
                <w:rFonts w:hint="eastAsia"/>
              </w:rPr>
            </w:pPr>
            <w:r>
              <w:rPr>
                <w:rFonts w:hint="eastAsia"/>
                <w:lang w:val="en-US" w:eastAsia="zh-CN"/>
              </w:rPr>
              <w:t>人员信息管理</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D09B7B">
            <w:pPr>
              <w:pStyle w:val="42"/>
              <w:bidi w:val="0"/>
              <w:rPr>
                <w:rFonts w:hint="eastAsia"/>
              </w:rPr>
            </w:pPr>
            <w:r>
              <w:rPr>
                <w:rFonts w:hint="eastAsia"/>
                <w:lang w:val="en-US" w:eastAsia="zh-CN"/>
              </w:rPr>
              <w:t>人员信息管理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5A75D">
            <w:pPr>
              <w:pStyle w:val="42"/>
              <w:bidi w:val="0"/>
              <w:rPr>
                <w:rFonts w:hint="eastAsia"/>
              </w:rPr>
            </w:pPr>
            <w:r>
              <w:rPr>
                <w:rFonts w:hint="eastAsia"/>
                <w:lang w:val="en-US" w:eastAsia="zh-CN"/>
              </w:rPr>
              <w:t>信息收集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F49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9BE4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527E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9CA1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C292D">
            <w:pPr>
              <w:pStyle w:val="42"/>
              <w:bidi w:val="0"/>
              <w:rPr>
                <w:rFonts w:hint="eastAsia"/>
              </w:rPr>
            </w:pPr>
            <w:r>
              <w:rPr>
                <w:rFonts w:hint="eastAsia"/>
                <w:lang w:val="en-US" w:eastAsia="zh-CN"/>
              </w:rPr>
              <w:t>0.5</w:t>
            </w:r>
          </w:p>
        </w:tc>
      </w:tr>
      <w:tr w14:paraId="6F0DE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F1A07">
            <w:pPr>
              <w:pStyle w:val="42"/>
              <w:bidi w:val="0"/>
              <w:rPr>
                <w:rFonts w:hint="eastAsia"/>
              </w:rPr>
            </w:pPr>
            <w:r>
              <w:rPr>
                <w:rFonts w:hint="eastAsia"/>
                <w:lang w:val="en-US" w:eastAsia="zh-CN"/>
              </w:rPr>
              <w:t>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678A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3372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4800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50A18">
            <w:pPr>
              <w:pStyle w:val="42"/>
              <w:bidi w:val="0"/>
              <w:rPr>
                <w:rFonts w:hint="eastAsia"/>
              </w:rPr>
            </w:pPr>
            <w:r>
              <w:rPr>
                <w:rFonts w:hint="eastAsia"/>
                <w:lang w:val="en-US" w:eastAsia="zh-CN"/>
              </w:rPr>
              <w:t>信息录入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C507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F75E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6AE7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CCCB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2A8F6">
            <w:pPr>
              <w:pStyle w:val="42"/>
              <w:bidi w:val="0"/>
              <w:rPr>
                <w:rFonts w:hint="eastAsia"/>
              </w:rPr>
            </w:pPr>
            <w:r>
              <w:rPr>
                <w:rFonts w:hint="eastAsia"/>
                <w:lang w:val="en-US" w:eastAsia="zh-CN"/>
              </w:rPr>
              <w:t>0.5</w:t>
            </w:r>
          </w:p>
        </w:tc>
      </w:tr>
      <w:tr w14:paraId="346F5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91CC9">
            <w:pPr>
              <w:pStyle w:val="42"/>
              <w:bidi w:val="0"/>
              <w:rPr>
                <w:rFonts w:hint="eastAsia"/>
              </w:rPr>
            </w:pPr>
            <w:r>
              <w:rPr>
                <w:rFonts w:hint="eastAsia"/>
                <w:lang w:val="en-US" w:eastAsia="zh-CN"/>
              </w:rPr>
              <w:t>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5714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7019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C5F8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B05C1">
            <w:pPr>
              <w:pStyle w:val="42"/>
              <w:bidi w:val="0"/>
              <w:rPr>
                <w:rFonts w:hint="eastAsia"/>
              </w:rPr>
            </w:pPr>
            <w:r>
              <w:rPr>
                <w:rFonts w:hint="eastAsia"/>
                <w:lang w:val="en-US" w:eastAsia="zh-CN"/>
              </w:rPr>
              <w:t>信息更新与维护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9796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F016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DD1F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1DE5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415F2">
            <w:pPr>
              <w:pStyle w:val="42"/>
              <w:bidi w:val="0"/>
              <w:rPr>
                <w:rFonts w:hint="eastAsia"/>
              </w:rPr>
            </w:pPr>
            <w:r>
              <w:rPr>
                <w:rFonts w:hint="eastAsia"/>
                <w:lang w:val="en-US" w:eastAsia="zh-CN"/>
              </w:rPr>
              <w:t>0.5</w:t>
            </w:r>
          </w:p>
        </w:tc>
      </w:tr>
      <w:tr w14:paraId="22A11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E09CC">
            <w:pPr>
              <w:pStyle w:val="42"/>
              <w:bidi w:val="0"/>
              <w:rPr>
                <w:rFonts w:hint="eastAsia"/>
              </w:rPr>
            </w:pPr>
            <w:r>
              <w:rPr>
                <w:rFonts w:hint="eastAsia"/>
                <w:lang w:val="en-US" w:eastAsia="zh-CN"/>
              </w:rPr>
              <w:t>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945F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8918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1FAFD1">
            <w:pPr>
              <w:pStyle w:val="42"/>
              <w:bidi w:val="0"/>
              <w:rPr>
                <w:rFonts w:hint="eastAsia"/>
              </w:rPr>
            </w:pPr>
            <w:r>
              <w:rPr>
                <w:rFonts w:hint="eastAsia"/>
                <w:lang w:val="en-US" w:eastAsia="zh-CN"/>
              </w:rPr>
              <w:t>老人信息管理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6FEA4">
            <w:pPr>
              <w:pStyle w:val="42"/>
              <w:bidi w:val="0"/>
              <w:rPr>
                <w:rFonts w:hint="eastAsia"/>
              </w:rPr>
            </w:pPr>
            <w:r>
              <w:rPr>
                <w:rFonts w:hint="eastAsia"/>
                <w:lang w:val="en-US" w:eastAsia="zh-CN"/>
              </w:rPr>
              <w:t>基本信息记录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3CEB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70F4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9C05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357F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1AC96">
            <w:pPr>
              <w:pStyle w:val="42"/>
              <w:bidi w:val="0"/>
              <w:rPr>
                <w:rFonts w:hint="eastAsia"/>
              </w:rPr>
            </w:pPr>
            <w:r>
              <w:rPr>
                <w:rFonts w:hint="eastAsia"/>
                <w:lang w:val="en-US" w:eastAsia="zh-CN"/>
              </w:rPr>
              <w:t>0.5</w:t>
            </w:r>
          </w:p>
        </w:tc>
      </w:tr>
      <w:tr w14:paraId="3AACB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381CF">
            <w:pPr>
              <w:pStyle w:val="42"/>
              <w:bidi w:val="0"/>
              <w:rPr>
                <w:rFonts w:hint="eastAsia"/>
              </w:rPr>
            </w:pPr>
            <w:r>
              <w:rPr>
                <w:rFonts w:hint="eastAsia"/>
                <w:lang w:val="en-US" w:eastAsia="zh-CN"/>
              </w:rPr>
              <w:t>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CC8B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DD4B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2AAB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3105">
            <w:pPr>
              <w:pStyle w:val="42"/>
              <w:bidi w:val="0"/>
              <w:rPr>
                <w:rFonts w:hint="eastAsia"/>
              </w:rPr>
            </w:pPr>
            <w:r>
              <w:rPr>
                <w:rFonts w:hint="eastAsia"/>
                <w:lang w:val="en-US" w:eastAsia="zh-CN"/>
              </w:rPr>
              <w:t>健康档案管理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6B4E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B330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B5D7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7BEF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58119">
            <w:pPr>
              <w:pStyle w:val="42"/>
              <w:bidi w:val="0"/>
              <w:rPr>
                <w:rFonts w:hint="eastAsia"/>
              </w:rPr>
            </w:pPr>
            <w:r>
              <w:rPr>
                <w:rFonts w:hint="eastAsia"/>
                <w:lang w:val="en-US" w:eastAsia="zh-CN"/>
              </w:rPr>
              <w:t>0.5</w:t>
            </w:r>
          </w:p>
        </w:tc>
      </w:tr>
      <w:tr w14:paraId="3D975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911E2">
            <w:pPr>
              <w:pStyle w:val="42"/>
              <w:bidi w:val="0"/>
              <w:rPr>
                <w:rFonts w:hint="eastAsia"/>
              </w:rPr>
            </w:pPr>
            <w:r>
              <w:rPr>
                <w:rFonts w:hint="eastAsia"/>
                <w:lang w:val="en-US" w:eastAsia="zh-CN"/>
              </w:rPr>
              <w:t>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5018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786D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F8E8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1F116">
            <w:pPr>
              <w:pStyle w:val="42"/>
              <w:bidi w:val="0"/>
              <w:rPr>
                <w:rFonts w:hint="eastAsia"/>
              </w:rPr>
            </w:pPr>
            <w:r>
              <w:rPr>
                <w:rFonts w:hint="eastAsia"/>
                <w:lang w:val="en-US" w:eastAsia="zh-CN"/>
              </w:rPr>
              <w:t>病历记录管理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90F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1784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8730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FE83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D9AB0">
            <w:pPr>
              <w:pStyle w:val="42"/>
              <w:bidi w:val="0"/>
              <w:rPr>
                <w:rFonts w:hint="eastAsia"/>
              </w:rPr>
            </w:pPr>
            <w:r>
              <w:rPr>
                <w:rFonts w:hint="eastAsia"/>
                <w:lang w:val="en-US" w:eastAsia="zh-CN"/>
              </w:rPr>
              <w:t>0.5</w:t>
            </w:r>
          </w:p>
        </w:tc>
      </w:tr>
      <w:tr w14:paraId="218AF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E71D0">
            <w:pPr>
              <w:pStyle w:val="42"/>
              <w:bidi w:val="0"/>
              <w:rPr>
                <w:rFonts w:hint="eastAsia"/>
              </w:rPr>
            </w:pPr>
            <w:r>
              <w:rPr>
                <w:rFonts w:hint="eastAsia"/>
                <w:lang w:val="en-US" w:eastAsia="zh-CN"/>
              </w:rPr>
              <w:t>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D141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E31D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F6B3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4367">
            <w:pPr>
              <w:pStyle w:val="42"/>
              <w:bidi w:val="0"/>
              <w:rPr>
                <w:rFonts w:hint="eastAsia"/>
              </w:rPr>
            </w:pPr>
            <w:r>
              <w:rPr>
                <w:rFonts w:hint="eastAsia"/>
                <w:lang w:val="en-US" w:eastAsia="zh-CN"/>
              </w:rPr>
              <w:t>用药记录管理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A51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D7FA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D79D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CAAB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B00A8">
            <w:pPr>
              <w:pStyle w:val="42"/>
              <w:bidi w:val="0"/>
              <w:rPr>
                <w:rFonts w:hint="eastAsia"/>
              </w:rPr>
            </w:pPr>
            <w:r>
              <w:rPr>
                <w:rFonts w:hint="eastAsia"/>
                <w:lang w:val="en-US" w:eastAsia="zh-CN"/>
              </w:rPr>
              <w:t>0.5</w:t>
            </w:r>
          </w:p>
        </w:tc>
      </w:tr>
      <w:tr w14:paraId="5E7DC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9B9FE">
            <w:pPr>
              <w:pStyle w:val="42"/>
              <w:bidi w:val="0"/>
              <w:rPr>
                <w:rFonts w:hint="eastAsia"/>
              </w:rPr>
            </w:pPr>
            <w:r>
              <w:rPr>
                <w:rFonts w:hint="eastAsia"/>
                <w:lang w:val="en-US" w:eastAsia="zh-CN"/>
              </w:rPr>
              <w:t>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415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CFF15">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562F98">
            <w:pPr>
              <w:pStyle w:val="42"/>
              <w:bidi w:val="0"/>
              <w:rPr>
                <w:rFonts w:hint="eastAsia"/>
              </w:rPr>
            </w:pPr>
            <w:r>
              <w:rPr>
                <w:rFonts w:hint="eastAsia"/>
                <w:lang w:val="en-US" w:eastAsia="zh-CN"/>
              </w:rPr>
              <w:t>护工信息管理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13B12">
            <w:pPr>
              <w:pStyle w:val="42"/>
              <w:bidi w:val="0"/>
              <w:rPr>
                <w:rFonts w:hint="eastAsia"/>
              </w:rPr>
            </w:pPr>
            <w:r>
              <w:rPr>
                <w:rFonts w:hint="eastAsia"/>
                <w:lang w:val="en-US" w:eastAsia="zh-CN"/>
              </w:rPr>
              <w:t>基本信息记录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629D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9A5C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0A3B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A019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F9349">
            <w:pPr>
              <w:pStyle w:val="42"/>
              <w:bidi w:val="0"/>
              <w:rPr>
                <w:rFonts w:hint="eastAsia"/>
              </w:rPr>
            </w:pPr>
            <w:r>
              <w:rPr>
                <w:rFonts w:hint="eastAsia"/>
                <w:lang w:val="en-US" w:eastAsia="zh-CN"/>
              </w:rPr>
              <w:t>0.5</w:t>
            </w:r>
          </w:p>
        </w:tc>
      </w:tr>
      <w:tr w14:paraId="0B9D5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289C9">
            <w:pPr>
              <w:pStyle w:val="42"/>
              <w:bidi w:val="0"/>
              <w:rPr>
                <w:rFonts w:hint="eastAsia"/>
              </w:rPr>
            </w:pPr>
            <w:r>
              <w:rPr>
                <w:rFonts w:hint="eastAsia"/>
                <w:lang w:val="en-US" w:eastAsia="zh-CN"/>
              </w:rPr>
              <w:t>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5C1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9EEC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D21B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C9ECB">
            <w:pPr>
              <w:pStyle w:val="42"/>
              <w:bidi w:val="0"/>
              <w:rPr>
                <w:rFonts w:hint="eastAsia"/>
              </w:rPr>
            </w:pPr>
            <w:r>
              <w:rPr>
                <w:rFonts w:hint="eastAsia"/>
                <w:lang w:val="en-US" w:eastAsia="zh-CN"/>
              </w:rPr>
              <w:t>排班情况管理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30BA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F1C5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791C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8ED6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DE2BA">
            <w:pPr>
              <w:pStyle w:val="42"/>
              <w:bidi w:val="0"/>
              <w:rPr>
                <w:rFonts w:hint="eastAsia"/>
              </w:rPr>
            </w:pPr>
            <w:r>
              <w:rPr>
                <w:rFonts w:hint="eastAsia"/>
                <w:lang w:val="en-US" w:eastAsia="zh-CN"/>
              </w:rPr>
              <w:t>0.5</w:t>
            </w:r>
          </w:p>
        </w:tc>
      </w:tr>
      <w:tr w14:paraId="60811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EE5E3">
            <w:pPr>
              <w:pStyle w:val="42"/>
              <w:bidi w:val="0"/>
              <w:rPr>
                <w:rFonts w:hint="eastAsia"/>
              </w:rPr>
            </w:pPr>
            <w:r>
              <w:rPr>
                <w:rFonts w:hint="eastAsia"/>
                <w:lang w:val="en-US" w:eastAsia="zh-CN"/>
              </w:rPr>
              <w:t>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2FF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6825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A979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36B34">
            <w:pPr>
              <w:pStyle w:val="42"/>
              <w:bidi w:val="0"/>
              <w:rPr>
                <w:rFonts w:hint="eastAsia"/>
              </w:rPr>
            </w:pPr>
            <w:r>
              <w:rPr>
                <w:rFonts w:hint="eastAsia"/>
                <w:lang w:val="en-US" w:eastAsia="zh-CN"/>
              </w:rPr>
              <w:t>护理记录管理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05D3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DE21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AF27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8439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08F27">
            <w:pPr>
              <w:pStyle w:val="42"/>
              <w:bidi w:val="0"/>
              <w:rPr>
                <w:rFonts w:hint="eastAsia"/>
              </w:rPr>
            </w:pPr>
            <w:r>
              <w:rPr>
                <w:rFonts w:hint="eastAsia"/>
                <w:lang w:val="en-US" w:eastAsia="zh-CN"/>
              </w:rPr>
              <w:t>0.5</w:t>
            </w:r>
          </w:p>
        </w:tc>
      </w:tr>
      <w:tr w14:paraId="1803C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8BEEC">
            <w:pPr>
              <w:pStyle w:val="42"/>
              <w:bidi w:val="0"/>
              <w:rPr>
                <w:rFonts w:hint="eastAsia"/>
              </w:rPr>
            </w:pPr>
            <w:r>
              <w:rPr>
                <w:rFonts w:hint="eastAsia"/>
                <w:lang w:val="en-US" w:eastAsia="zh-CN"/>
              </w:rPr>
              <w:t>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5160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938F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8ADEAD">
            <w:pPr>
              <w:pStyle w:val="42"/>
              <w:bidi w:val="0"/>
              <w:rPr>
                <w:rFonts w:hint="eastAsia"/>
              </w:rPr>
            </w:pPr>
            <w:r>
              <w:rPr>
                <w:rFonts w:hint="eastAsia"/>
                <w:lang w:val="en-US" w:eastAsia="zh-CN"/>
              </w:rPr>
              <w:t>家属信息管理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7E1A2">
            <w:pPr>
              <w:pStyle w:val="42"/>
              <w:bidi w:val="0"/>
              <w:rPr>
                <w:rFonts w:hint="eastAsia"/>
              </w:rPr>
            </w:pPr>
            <w:r>
              <w:rPr>
                <w:rFonts w:hint="eastAsia"/>
                <w:lang w:val="en-US" w:eastAsia="zh-CN"/>
              </w:rPr>
              <w:t>基本信息记录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78D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E226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19FD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ED41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D3C4B">
            <w:pPr>
              <w:pStyle w:val="42"/>
              <w:bidi w:val="0"/>
              <w:rPr>
                <w:rFonts w:hint="eastAsia"/>
              </w:rPr>
            </w:pPr>
            <w:r>
              <w:rPr>
                <w:rFonts w:hint="eastAsia"/>
                <w:lang w:val="en-US" w:eastAsia="zh-CN"/>
              </w:rPr>
              <w:t>0.5</w:t>
            </w:r>
          </w:p>
        </w:tc>
      </w:tr>
      <w:tr w14:paraId="560BC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56CFB">
            <w:pPr>
              <w:pStyle w:val="42"/>
              <w:bidi w:val="0"/>
              <w:rPr>
                <w:rFonts w:hint="eastAsia"/>
              </w:rPr>
            </w:pPr>
            <w:r>
              <w:rPr>
                <w:rFonts w:hint="eastAsia"/>
                <w:lang w:val="en-US" w:eastAsia="zh-CN"/>
              </w:rPr>
              <w:t>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22EC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FB60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126D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0E72D">
            <w:pPr>
              <w:pStyle w:val="42"/>
              <w:bidi w:val="0"/>
              <w:rPr>
                <w:rFonts w:hint="eastAsia"/>
              </w:rPr>
            </w:pPr>
            <w:r>
              <w:rPr>
                <w:rFonts w:hint="eastAsia"/>
                <w:lang w:val="en-US" w:eastAsia="zh-CN"/>
              </w:rPr>
              <w:t>联系方式管理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6210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E006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8C7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BB1C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700DC">
            <w:pPr>
              <w:pStyle w:val="42"/>
              <w:bidi w:val="0"/>
              <w:rPr>
                <w:rFonts w:hint="eastAsia"/>
              </w:rPr>
            </w:pPr>
            <w:r>
              <w:rPr>
                <w:rFonts w:hint="eastAsia"/>
                <w:lang w:val="en-US" w:eastAsia="zh-CN"/>
              </w:rPr>
              <w:t>0.5</w:t>
            </w:r>
          </w:p>
        </w:tc>
      </w:tr>
      <w:tr w14:paraId="29CB3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19408">
            <w:pPr>
              <w:pStyle w:val="42"/>
              <w:bidi w:val="0"/>
              <w:rPr>
                <w:rFonts w:hint="eastAsia"/>
              </w:rPr>
            </w:pPr>
            <w:r>
              <w:rPr>
                <w:rFonts w:hint="eastAsia"/>
                <w:lang w:val="en-US" w:eastAsia="zh-CN"/>
              </w:rPr>
              <w:t>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AC7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D7DD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4B8A55">
            <w:pPr>
              <w:pStyle w:val="42"/>
              <w:bidi w:val="0"/>
              <w:rPr>
                <w:rFonts w:hint="eastAsia"/>
              </w:rPr>
            </w:pPr>
            <w:r>
              <w:rPr>
                <w:rFonts w:hint="eastAsia"/>
                <w:lang w:val="en-US" w:eastAsia="zh-CN"/>
              </w:rPr>
              <w:t>床位信息管理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9775A">
            <w:pPr>
              <w:pStyle w:val="42"/>
              <w:bidi w:val="0"/>
              <w:rPr>
                <w:rFonts w:hint="eastAsia"/>
              </w:rPr>
            </w:pPr>
            <w:r>
              <w:rPr>
                <w:rFonts w:hint="eastAsia"/>
                <w:lang w:val="en-US" w:eastAsia="zh-CN"/>
              </w:rPr>
              <w:t>基本信息记录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83DB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B7E5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E696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533C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2D3BB">
            <w:pPr>
              <w:pStyle w:val="42"/>
              <w:bidi w:val="0"/>
              <w:rPr>
                <w:rFonts w:hint="eastAsia"/>
              </w:rPr>
            </w:pPr>
            <w:r>
              <w:rPr>
                <w:rFonts w:hint="eastAsia"/>
                <w:lang w:val="en-US" w:eastAsia="zh-CN"/>
              </w:rPr>
              <w:t>0.5</w:t>
            </w:r>
          </w:p>
        </w:tc>
      </w:tr>
      <w:tr w14:paraId="79E68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F32B2">
            <w:pPr>
              <w:pStyle w:val="42"/>
              <w:bidi w:val="0"/>
              <w:rPr>
                <w:rFonts w:hint="eastAsia"/>
              </w:rPr>
            </w:pPr>
            <w:r>
              <w:rPr>
                <w:rFonts w:hint="eastAsia"/>
                <w:lang w:val="en-US" w:eastAsia="zh-CN"/>
              </w:rPr>
              <w:t>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AD32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6E7A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CB63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8D5EC">
            <w:pPr>
              <w:pStyle w:val="42"/>
              <w:bidi w:val="0"/>
              <w:rPr>
                <w:rFonts w:hint="eastAsia"/>
              </w:rPr>
            </w:pPr>
            <w:r>
              <w:rPr>
                <w:rFonts w:hint="eastAsia"/>
                <w:lang w:val="en-US" w:eastAsia="zh-CN"/>
              </w:rPr>
              <w:t>使用情况管理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8AD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6F45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8D5F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CFD8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EDFEA">
            <w:pPr>
              <w:pStyle w:val="42"/>
              <w:bidi w:val="0"/>
              <w:rPr>
                <w:rFonts w:hint="eastAsia"/>
              </w:rPr>
            </w:pPr>
            <w:r>
              <w:rPr>
                <w:rFonts w:hint="eastAsia"/>
                <w:lang w:val="en-US" w:eastAsia="zh-CN"/>
              </w:rPr>
              <w:t>0.5</w:t>
            </w:r>
          </w:p>
        </w:tc>
      </w:tr>
      <w:tr w14:paraId="7B585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9B9C3">
            <w:pPr>
              <w:pStyle w:val="42"/>
              <w:bidi w:val="0"/>
              <w:rPr>
                <w:rFonts w:hint="eastAsia"/>
              </w:rPr>
            </w:pPr>
            <w:r>
              <w:rPr>
                <w:rFonts w:hint="eastAsia"/>
                <w:lang w:val="en-US" w:eastAsia="zh-CN"/>
              </w:rPr>
              <w:t>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5AA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545AD">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9098D7">
            <w:pPr>
              <w:pStyle w:val="42"/>
              <w:bidi w:val="0"/>
              <w:rPr>
                <w:rFonts w:hint="eastAsia"/>
              </w:rPr>
            </w:pPr>
            <w:r>
              <w:rPr>
                <w:rFonts w:hint="eastAsia"/>
                <w:lang w:val="en-US" w:eastAsia="zh-CN"/>
              </w:rPr>
              <w:t>访客信息管理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68E9F">
            <w:pPr>
              <w:pStyle w:val="42"/>
              <w:bidi w:val="0"/>
              <w:rPr>
                <w:rFonts w:hint="eastAsia"/>
              </w:rPr>
            </w:pPr>
            <w:r>
              <w:rPr>
                <w:rFonts w:hint="eastAsia"/>
                <w:lang w:val="en-US" w:eastAsia="zh-CN"/>
              </w:rPr>
              <w:t>基本信息记录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0A86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9B51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73B6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DE34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8FF61">
            <w:pPr>
              <w:pStyle w:val="42"/>
              <w:bidi w:val="0"/>
              <w:rPr>
                <w:rFonts w:hint="eastAsia"/>
              </w:rPr>
            </w:pPr>
            <w:r>
              <w:rPr>
                <w:rFonts w:hint="eastAsia"/>
                <w:lang w:val="en-US" w:eastAsia="zh-CN"/>
              </w:rPr>
              <w:t>0.5</w:t>
            </w:r>
          </w:p>
        </w:tc>
      </w:tr>
      <w:tr w14:paraId="4F40B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F8819">
            <w:pPr>
              <w:pStyle w:val="42"/>
              <w:bidi w:val="0"/>
              <w:rPr>
                <w:rFonts w:hint="eastAsia"/>
              </w:rPr>
            </w:pPr>
            <w:r>
              <w:rPr>
                <w:rFonts w:hint="eastAsia"/>
                <w:lang w:val="en-US" w:eastAsia="zh-CN"/>
              </w:rPr>
              <w:t>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F2F3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2295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1286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633FA">
            <w:pPr>
              <w:pStyle w:val="42"/>
              <w:bidi w:val="0"/>
              <w:rPr>
                <w:rFonts w:hint="eastAsia"/>
              </w:rPr>
            </w:pPr>
            <w:r>
              <w:rPr>
                <w:rFonts w:hint="eastAsia"/>
                <w:lang w:val="en-US" w:eastAsia="zh-CN"/>
              </w:rPr>
              <w:t>来访目的记录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9C0E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4E19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B312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1C7C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D9D7B">
            <w:pPr>
              <w:pStyle w:val="42"/>
              <w:bidi w:val="0"/>
              <w:rPr>
                <w:rFonts w:hint="eastAsia"/>
              </w:rPr>
            </w:pPr>
            <w:r>
              <w:rPr>
                <w:rFonts w:hint="eastAsia"/>
                <w:lang w:val="en-US" w:eastAsia="zh-CN"/>
              </w:rPr>
              <w:t>0.5</w:t>
            </w:r>
          </w:p>
        </w:tc>
      </w:tr>
      <w:tr w14:paraId="53EF9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2AC3B">
            <w:pPr>
              <w:pStyle w:val="42"/>
              <w:bidi w:val="0"/>
              <w:rPr>
                <w:rFonts w:hint="eastAsia"/>
              </w:rPr>
            </w:pPr>
            <w:r>
              <w:rPr>
                <w:rFonts w:hint="eastAsia"/>
                <w:lang w:val="en-US" w:eastAsia="zh-CN"/>
              </w:rPr>
              <w:t>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18CF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0E35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6E22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46586">
            <w:pPr>
              <w:pStyle w:val="42"/>
              <w:bidi w:val="0"/>
              <w:rPr>
                <w:rFonts w:hint="eastAsia"/>
              </w:rPr>
            </w:pPr>
            <w:r>
              <w:rPr>
                <w:rFonts w:hint="eastAsia"/>
                <w:lang w:val="en-US" w:eastAsia="zh-CN"/>
              </w:rPr>
              <w:t>来访时间记录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29D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762A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E91A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B0FE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79776">
            <w:pPr>
              <w:pStyle w:val="42"/>
              <w:bidi w:val="0"/>
              <w:rPr>
                <w:rFonts w:hint="eastAsia"/>
              </w:rPr>
            </w:pPr>
            <w:r>
              <w:rPr>
                <w:rFonts w:hint="eastAsia"/>
                <w:lang w:val="en-US" w:eastAsia="zh-CN"/>
              </w:rPr>
              <w:t>0.5</w:t>
            </w:r>
          </w:p>
        </w:tc>
      </w:tr>
      <w:tr w14:paraId="2A7CE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F6DC7">
            <w:pPr>
              <w:pStyle w:val="42"/>
              <w:bidi w:val="0"/>
              <w:rPr>
                <w:rFonts w:hint="eastAsia"/>
              </w:rPr>
            </w:pPr>
            <w:r>
              <w:rPr>
                <w:rFonts w:hint="eastAsia"/>
                <w:lang w:val="en-US" w:eastAsia="zh-CN"/>
              </w:rPr>
              <w:t>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CD3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26FFC">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59B9C">
            <w:pPr>
              <w:pStyle w:val="42"/>
              <w:bidi w:val="0"/>
              <w:rPr>
                <w:rFonts w:hint="eastAsia"/>
              </w:rPr>
            </w:pPr>
            <w:r>
              <w:rPr>
                <w:rFonts w:hint="eastAsia"/>
                <w:lang w:val="en-US" w:eastAsia="zh-CN"/>
              </w:rPr>
              <w:t>护理记录管理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D58C">
            <w:pPr>
              <w:pStyle w:val="42"/>
              <w:bidi w:val="0"/>
              <w:rPr>
                <w:rFonts w:hint="eastAsia"/>
              </w:rPr>
            </w:pPr>
            <w:r>
              <w:rPr>
                <w:rFonts w:hint="eastAsia"/>
                <w:lang w:val="en-US" w:eastAsia="zh-CN"/>
              </w:rPr>
              <w:t>日常护理情况记录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68B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C895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F523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C694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CEBB3">
            <w:pPr>
              <w:pStyle w:val="42"/>
              <w:bidi w:val="0"/>
              <w:rPr>
                <w:rFonts w:hint="eastAsia"/>
              </w:rPr>
            </w:pPr>
            <w:r>
              <w:rPr>
                <w:rFonts w:hint="eastAsia"/>
                <w:lang w:val="en-US" w:eastAsia="zh-CN"/>
              </w:rPr>
              <w:t>0.5</w:t>
            </w:r>
          </w:p>
        </w:tc>
      </w:tr>
      <w:tr w14:paraId="39033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B8C3B">
            <w:pPr>
              <w:pStyle w:val="42"/>
              <w:bidi w:val="0"/>
              <w:rPr>
                <w:rFonts w:hint="eastAsia"/>
              </w:rPr>
            </w:pPr>
            <w:r>
              <w:rPr>
                <w:rFonts w:hint="eastAsia"/>
                <w:lang w:val="en-US" w:eastAsia="zh-CN"/>
              </w:rPr>
              <w:t>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09AD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5202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98D3B">
            <w:pPr>
              <w:pStyle w:val="42"/>
              <w:bidi w:val="0"/>
              <w:rPr>
                <w:rFonts w:hint="eastAsia"/>
              </w:rPr>
            </w:pPr>
            <w:r>
              <w:rPr>
                <w:rFonts w:hint="eastAsia"/>
                <w:lang w:val="en-US" w:eastAsia="zh-CN"/>
              </w:rPr>
              <w:t>呼叫记录与处理记录管理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28AD1">
            <w:pPr>
              <w:pStyle w:val="42"/>
              <w:bidi w:val="0"/>
              <w:rPr>
                <w:rFonts w:hint="eastAsia"/>
              </w:rPr>
            </w:pPr>
            <w:r>
              <w:rPr>
                <w:rFonts w:hint="eastAsia"/>
                <w:lang w:val="en-US" w:eastAsia="zh-CN"/>
              </w:rPr>
              <w:t>呼叫时间记录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EB3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4A92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BC90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4CE9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5A03D">
            <w:pPr>
              <w:pStyle w:val="42"/>
              <w:bidi w:val="0"/>
              <w:rPr>
                <w:rFonts w:hint="eastAsia"/>
              </w:rPr>
            </w:pPr>
            <w:r>
              <w:rPr>
                <w:rFonts w:hint="eastAsia"/>
                <w:lang w:val="en-US" w:eastAsia="zh-CN"/>
              </w:rPr>
              <w:t>0.5</w:t>
            </w:r>
          </w:p>
        </w:tc>
      </w:tr>
      <w:tr w14:paraId="0FA06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2B0DB">
            <w:pPr>
              <w:pStyle w:val="42"/>
              <w:bidi w:val="0"/>
              <w:rPr>
                <w:rFonts w:hint="eastAsia"/>
              </w:rPr>
            </w:pPr>
            <w:r>
              <w:rPr>
                <w:rFonts w:hint="eastAsia"/>
                <w:lang w:val="en-US" w:eastAsia="zh-CN"/>
              </w:rPr>
              <w:t>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E7E6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3EAA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7C68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61CD5">
            <w:pPr>
              <w:pStyle w:val="42"/>
              <w:bidi w:val="0"/>
              <w:rPr>
                <w:rFonts w:hint="eastAsia"/>
              </w:rPr>
            </w:pPr>
            <w:r>
              <w:rPr>
                <w:rFonts w:hint="eastAsia"/>
                <w:lang w:val="en-US" w:eastAsia="zh-CN"/>
              </w:rPr>
              <w:t>呼叫内容记录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3D92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60DD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DAC4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E2F4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E0626">
            <w:pPr>
              <w:pStyle w:val="42"/>
              <w:bidi w:val="0"/>
              <w:rPr>
                <w:rFonts w:hint="eastAsia"/>
              </w:rPr>
            </w:pPr>
            <w:r>
              <w:rPr>
                <w:rFonts w:hint="eastAsia"/>
                <w:lang w:val="en-US" w:eastAsia="zh-CN"/>
              </w:rPr>
              <w:t>0.5</w:t>
            </w:r>
          </w:p>
        </w:tc>
      </w:tr>
      <w:tr w14:paraId="47EFC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D7344">
            <w:pPr>
              <w:pStyle w:val="42"/>
              <w:bidi w:val="0"/>
              <w:rPr>
                <w:rFonts w:hint="eastAsia"/>
              </w:rPr>
            </w:pPr>
            <w:r>
              <w:rPr>
                <w:rFonts w:hint="eastAsia"/>
                <w:lang w:val="en-US" w:eastAsia="zh-CN"/>
              </w:rPr>
              <w:t>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CE0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D059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7556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1363B">
            <w:pPr>
              <w:pStyle w:val="42"/>
              <w:bidi w:val="0"/>
              <w:rPr>
                <w:rFonts w:hint="eastAsia"/>
              </w:rPr>
            </w:pPr>
            <w:r>
              <w:rPr>
                <w:rFonts w:hint="eastAsia"/>
                <w:lang w:val="en-US" w:eastAsia="zh-CN"/>
              </w:rPr>
              <w:t>处理情况记录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062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8067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C749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AE3C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D4F6">
            <w:pPr>
              <w:pStyle w:val="42"/>
              <w:bidi w:val="0"/>
              <w:rPr>
                <w:rFonts w:hint="eastAsia"/>
              </w:rPr>
            </w:pPr>
            <w:r>
              <w:rPr>
                <w:rFonts w:hint="eastAsia"/>
                <w:lang w:val="en-US" w:eastAsia="zh-CN"/>
              </w:rPr>
              <w:t>0.5</w:t>
            </w:r>
          </w:p>
        </w:tc>
      </w:tr>
      <w:tr w14:paraId="50D1C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01460">
            <w:pPr>
              <w:pStyle w:val="42"/>
              <w:bidi w:val="0"/>
              <w:rPr>
                <w:rFonts w:hint="eastAsia"/>
              </w:rPr>
            </w:pPr>
            <w:r>
              <w:rPr>
                <w:rFonts w:hint="eastAsia"/>
                <w:lang w:val="en-US" w:eastAsia="zh-CN"/>
              </w:rPr>
              <w:t>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CD6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3B7A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2AD48">
            <w:pPr>
              <w:pStyle w:val="42"/>
              <w:bidi w:val="0"/>
              <w:rPr>
                <w:rFonts w:hint="eastAsia"/>
              </w:rPr>
            </w:pPr>
            <w:r>
              <w:rPr>
                <w:rFonts w:hint="eastAsia"/>
                <w:lang w:val="en-US" w:eastAsia="zh-CN"/>
              </w:rPr>
              <w:t>菜单与点餐信息管理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96B75">
            <w:pPr>
              <w:pStyle w:val="42"/>
              <w:bidi w:val="0"/>
              <w:rPr>
                <w:rFonts w:hint="eastAsia"/>
              </w:rPr>
            </w:pPr>
            <w:r>
              <w:rPr>
                <w:rFonts w:hint="eastAsia"/>
                <w:lang w:val="en-US" w:eastAsia="zh-CN"/>
              </w:rPr>
              <w:t>菜单信息提供</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8052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1990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1E9C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F17C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821F2">
            <w:pPr>
              <w:pStyle w:val="42"/>
              <w:bidi w:val="0"/>
              <w:rPr>
                <w:rFonts w:hint="eastAsia"/>
              </w:rPr>
            </w:pPr>
            <w:r>
              <w:rPr>
                <w:rFonts w:hint="eastAsia"/>
                <w:lang w:val="en-US" w:eastAsia="zh-CN"/>
              </w:rPr>
              <w:t>0.5</w:t>
            </w:r>
          </w:p>
        </w:tc>
      </w:tr>
      <w:tr w14:paraId="18E4F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8D3FC">
            <w:pPr>
              <w:pStyle w:val="42"/>
              <w:bidi w:val="0"/>
              <w:rPr>
                <w:rFonts w:hint="eastAsia"/>
              </w:rPr>
            </w:pPr>
            <w:r>
              <w:rPr>
                <w:rFonts w:hint="eastAsia"/>
                <w:lang w:val="en-US" w:eastAsia="zh-CN"/>
              </w:rPr>
              <w:t>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FC76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19D4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8F43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2072">
            <w:pPr>
              <w:pStyle w:val="42"/>
              <w:bidi w:val="0"/>
              <w:rPr>
                <w:rFonts w:hint="eastAsia"/>
              </w:rPr>
            </w:pPr>
            <w:r>
              <w:rPr>
                <w:rFonts w:hint="eastAsia"/>
                <w:lang w:val="en-US" w:eastAsia="zh-CN"/>
              </w:rPr>
              <w:t>点餐信息记录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C10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00FC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B396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F950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599FF">
            <w:pPr>
              <w:pStyle w:val="42"/>
              <w:bidi w:val="0"/>
              <w:rPr>
                <w:rFonts w:hint="eastAsia"/>
              </w:rPr>
            </w:pPr>
            <w:r>
              <w:rPr>
                <w:rFonts w:hint="eastAsia"/>
                <w:lang w:val="en-US" w:eastAsia="zh-CN"/>
              </w:rPr>
              <w:t>0.5</w:t>
            </w:r>
          </w:p>
        </w:tc>
      </w:tr>
      <w:tr w14:paraId="63703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FEFD3">
            <w:pPr>
              <w:pStyle w:val="42"/>
              <w:bidi w:val="0"/>
              <w:rPr>
                <w:rFonts w:hint="eastAsia"/>
              </w:rPr>
            </w:pPr>
            <w:r>
              <w:rPr>
                <w:rFonts w:hint="eastAsia"/>
                <w:lang w:val="en-US" w:eastAsia="zh-CN"/>
              </w:rPr>
              <w:t>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7938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CFDA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5E15C">
            <w:pPr>
              <w:pStyle w:val="42"/>
              <w:bidi w:val="0"/>
              <w:rPr>
                <w:rFonts w:hint="eastAsia"/>
              </w:rPr>
            </w:pPr>
            <w:r>
              <w:rPr>
                <w:rFonts w:hint="eastAsia"/>
                <w:lang w:val="en-US" w:eastAsia="zh-CN"/>
              </w:rPr>
              <w:t>活动信息管理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5EBC6">
            <w:pPr>
              <w:pStyle w:val="42"/>
              <w:bidi w:val="0"/>
              <w:rPr>
                <w:rFonts w:hint="eastAsia"/>
              </w:rPr>
            </w:pPr>
            <w:r>
              <w:rPr>
                <w:rFonts w:hint="eastAsia"/>
                <w:lang w:val="en-US" w:eastAsia="zh-CN"/>
              </w:rPr>
              <w:t>活动时间记录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784B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CA09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58CD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E82E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7CDCD">
            <w:pPr>
              <w:pStyle w:val="42"/>
              <w:bidi w:val="0"/>
              <w:rPr>
                <w:rFonts w:hint="eastAsia"/>
              </w:rPr>
            </w:pPr>
            <w:r>
              <w:rPr>
                <w:rFonts w:hint="eastAsia"/>
                <w:lang w:val="en-US" w:eastAsia="zh-CN"/>
              </w:rPr>
              <w:t>0.5</w:t>
            </w:r>
          </w:p>
        </w:tc>
      </w:tr>
      <w:tr w14:paraId="6A507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C9048">
            <w:pPr>
              <w:pStyle w:val="42"/>
              <w:bidi w:val="0"/>
              <w:rPr>
                <w:rFonts w:hint="eastAsia"/>
              </w:rPr>
            </w:pPr>
            <w:r>
              <w:rPr>
                <w:rFonts w:hint="eastAsia"/>
                <w:lang w:val="en-US" w:eastAsia="zh-CN"/>
              </w:rPr>
              <w:t>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58E2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49D4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E1CC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F3C2">
            <w:pPr>
              <w:pStyle w:val="42"/>
              <w:bidi w:val="0"/>
              <w:rPr>
                <w:rFonts w:hint="eastAsia"/>
              </w:rPr>
            </w:pPr>
            <w:r>
              <w:rPr>
                <w:rFonts w:hint="eastAsia"/>
                <w:lang w:val="en-US" w:eastAsia="zh-CN"/>
              </w:rPr>
              <w:t>活动地点记录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368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BC2E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0E34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87DF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14AF9">
            <w:pPr>
              <w:pStyle w:val="42"/>
              <w:bidi w:val="0"/>
              <w:rPr>
                <w:rFonts w:hint="eastAsia"/>
              </w:rPr>
            </w:pPr>
            <w:r>
              <w:rPr>
                <w:rFonts w:hint="eastAsia"/>
                <w:lang w:val="en-US" w:eastAsia="zh-CN"/>
              </w:rPr>
              <w:t>0.5</w:t>
            </w:r>
          </w:p>
        </w:tc>
      </w:tr>
      <w:tr w14:paraId="48895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B3C44">
            <w:pPr>
              <w:pStyle w:val="42"/>
              <w:bidi w:val="0"/>
              <w:rPr>
                <w:rFonts w:hint="eastAsia"/>
              </w:rPr>
            </w:pPr>
            <w:r>
              <w:rPr>
                <w:rFonts w:hint="eastAsia"/>
                <w:lang w:val="en-US" w:eastAsia="zh-CN"/>
              </w:rPr>
              <w:t>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10B9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8B3C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3159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5E14E">
            <w:pPr>
              <w:pStyle w:val="42"/>
              <w:bidi w:val="0"/>
              <w:rPr>
                <w:rFonts w:hint="eastAsia"/>
              </w:rPr>
            </w:pPr>
            <w:r>
              <w:rPr>
                <w:rFonts w:hint="eastAsia"/>
                <w:lang w:val="en-US" w:eastAsia="zh-CN"/>
              </w:rPr>
              <w:t>活动内容记录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337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11F2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2B77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7C7E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9CED5">
            <w:pPr>
              <w:pStyle w:val="42"/>
              <w:bidi w:val="0"/>
              <w:rPr>
                <w:rFonts w:hint="eastAsia"/>
              </w:rPr>
            </w:pPr>
            <w:r>
              <w:rPr>
                <w:rFonts w:hint="eastAsia"/>
                <w:lang w:val="en-US" w:eastAsia="zh-CN"/>
              </w:rPr>
              <w:t>0.5</w:t>
            </w:r>
          </w:p>
        </w:tc>
      </w:tr>
      <w:tr w14:paraId="3DFBF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C21E0">
            <w:pPr>
              <w:pStyle w:val="42"/>
              <w:bidi w:val="0"/>
              <w:rPr>
                <w:rFonts w:hint="eastAsia"/>
              </w:rPr>
            </w:pPr>
            <w:r>
              <w:rPr>
                <w:rFonts w:hint="eastAsia"/>
                <w:lang w:val="en-US" w:eastAsia="zh-CN"/>
              </w:rPr>
              <w:t>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81FD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1AF57">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214A2">
            <w:pPr>
              <w:pStyle w:val="42"/>
              <w:bidi w:val="0"/>
              <w:rPr>
                <w:rFonts w:hint="eastAsia"/>
              </w:rPr>
            </w:pPr>
            <w:r>
              <w:rPr>
                <w:rFonts w:hint="eastAsia"/>
                <w:lang w:val="en-US" w:eastAsia="zh-CN"/>
              </w:rPr>
              <w:t>咨询申请管理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6015B">
            <w:pPr>
              <w:pStyle w:val="42"/>
              <w:bidi w:val="0"/>
              <w:rPr>
                <w:rFonts w:hint="eastAsia"/>
              </w:rPr>
            </w:pPr>
            <w:r>
              <w:rPr>
                <w:rFonts w:hint="eastAsia"/>
                <w:lang w:val="en-US" w:eastAsia="zh-CN"/>
              </w:rPr>
              <w:t>咨询申请功能提供</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E3CD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B54C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C3CD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E853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A6ECF">
            <w:pPr>
              <w:pStyle w:val="42"/>
              <w:bidi w:val="0"/>
              <w:rPr>
                <w:rFonts w:hint="eastAsia"/>
              </w:rPr>
            </w:pPr>
            <w:r>
              <w:rPr>
                <w:rFonts w:hint="eastAsia"/>
                <w:lang w:val="en-US" w:eastAsia="zh-CN"/>
              </w:rPr>
              <w:t>0.5</w:t>
            </w:r>
          </w:p>
        </w:tc>
      </w:tr>
      <w:tr w14:paraId="712B1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A1145">
            <w:pPr>
              <w:pStyle w:val="42"/>
              <w:bidi w:val="0"/>
              <w:rPr>
                <w:rFonts w:hint="eastAsia"/>
              </w:rPr>
            </w:pPr>
            <w:r>
              <w:rPr>
                <w:rFonts w:hint="eastAsia"/>
                <w:lang w:val="en-US" w:eastAsia="zh-CN"/>
              </w:rPr>
              <w:t>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0629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500B8">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0336EE">
            <w:pPr>
              <w:pStyle w:val="42"/>
              <w:bidi w:val="0"/>
              <w:rPr>
                <w:rFonts w:hint="eastAsia"/>
              </w:rPr>
            </w:pPr>
            <w:r>
              <w:rPr>
                <w:rFonts w:hint="eastAsia"/>
                <w:lang w:val="en-US" w:eastAsia="zh-CN"/>
              </w:rPr>
              <w:t>体检档案管理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D3AA3">
            <w:pPr>
              <w:pStyle w:val="42"/>
              <w:bidi w:val="0"/>
              <w:rPr>
                <w:rFonts w:hint="eastAsia"/>
              </w:rPr>
            </w:pPr>
            <w:r>
              <w:rPr>
                <w:rFonts w:hint="eastAsia"/>
                <w:lang w:val="en-US" w:eastAsia="zh-CN"/>
              </w:rPr>
              <w:t>体检数据归档</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E853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0EA3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A1F4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50D8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6F769">
            <w:pPr>
              <w:pStyle w:val="42"/>
              <w:bidi w:val="0"/>
              <w:rPr>
                <w:rFonts w:hint="eastAsia"/>
              </w:rPr>
            </w:pPr>
            <w:r>
              <w:rPr>
                <w:rFonts w:hint="eastAsia"/>
                <w:lang w:val="en-US" w:eastAsia="zh-CN"/>
              </w:rPr>
              <w:t>0.5</w:t>
            </w:r>
          </w:p>
        </w:tc>
      </w:tr>
      <w:tr w14:paraId="31B59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23679">
            <w:pPr>
              <w:pStyle w:val="42"/>
              <w:bidi w:val="0"/>
              <w:rPr>
                <w:rFonts w:hint="eastAsia"/>
              </w:rPr>
            </w:pPr>
            <w:r>
              <w:rPr>
                <w:rFonts w:hint="eastAsia"/>
                <w:lang w:val="en-US" w:eastAsia="zh-CN"/>
              </w:rPr>
              <w:t>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CAD9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C8CE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67A9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336B4">
            <w:pPr>
              <w:pStyle w:val="42"/>
              <w:bidi w:val="0"/>
              <w:rPr>
                <w:rFonts w:hint="eastAsia"/>
              </w:rPr>
            </w:pPr>
            <w:r>
              <w:rPr>
                <w:rFonts w:hint="eastAsia"/>
                <w:lang w:val="en-US" w:eastAsia="zh-CN"/>
              </w:rPr>
              <w:t>数据对比与趋势图生成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8A41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6259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2246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DB35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426F0">
            <w:pPr>
              <w:pStyle w:val="42"/>
              <w:bidi w:val="0"/>
              <w:rPr>
                <w:rFonts w:hint="eastAsia"/>
              </w:rPr>
            </w:pPr>
            <w:r>
              <w:rPr>
                <w:rFonts w:hint="eastAsia"/>
                <w:lang w:val="en-US" w:eastAsia="zh-CN"/>
              </w:rPr>
              <w:t>0.5</w:t>
            </w:r>
          </w:p>
        </w:tc>
      </w:tr>
      <w:tr w14:paraId="30FE6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447D0">
            <w:pPr>
              <w:pStyle w:val="42"/>
              <w:bidi w:val="0"/>
              <w:rPr>
                <w:rFonts w:hint="eastAsia"/>
              </w:rPr>
            </w:pPr>
            <w:r>
              <w:rPr>
                <w:rFonts w:hint="eastAsia"/>
                <w:lang w:val="en-US" w:eastAsia="zh-CN"/>
              </w:rPr>
              <w:t>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657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9BB5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DA3B7">
            <w:pPr>
              <w:pStyle w:val="42"/>
              <w:bidi w:val="0"/>
              <w:rPr>
                <w:rFonts w:hint="eastAsia"/>
              </w:rPr>
            </w:pPr>
            <w:r>
              <w:rPr>
                <w:rFonts w:hint="eastAsia"/>
                <w:lang w:val="en-US" w:eastAsia="zh-CN"/>
              </w:rPr>
              <w:t>药品信息管理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D61B">
            <w:pPr>
              <w:pStyle w:val="42"/>
              <w:bidi w:val="0"/>
              <w:rPr>
                <w:rFonts w:hint="eastAsia"/>
              </w:rPr>
            </w:pPr>
            <w:r>
              <w:rPr>
                <w:rFonts w:hint="eastAsia"/>
                <w:lang w:val="en-US" w:eastAsia="zh-CN"/>
              </w:rPr>
              <w:t>药品分类维护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A62A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C12D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6D48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C03A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0D3C3">
            <w:pPr>
              <w:pStyle w:val="42"/>
              <w:bidi w:val="0"/>
              <w:rPr>
                <w:rFonts w:hint="eastAsia"/>
              </w:rPr>
            </w:pPr>
            <w:r>
              <w:rPr>
                <w:rFonts w:hint="eastAsia"/>
                <w:lang w:val="en-US" w:eastAsia="zh-CN"/>
              </w:rPr>
              <w:t>0.5</w:t>
            </w:r>
          </w:p>
        </w:tc>
      </w:tr>
      <w:tr w14:paraId="6ADF1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E10AA">
            <w:pPr>
              <w:pStyle w:val="42"/>
              <w:bidi w:val="0"/>
              <w:rPr>
                <w:rFonts w:hint="eastAsia"/>
              </w:rPr>
            </w:pPr>
            <w:r>
              <w:rPr>
                <w:rFonts w:hint="eastAsia"/>
                <w:lang w:val="en-US" w:eastAsia="zh-CN"/>
              </w:rPr>
              <w:t>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70E5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B3AF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60B8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5A1E2">
            <w:pPr>
              <w:pStyle w:val="42"/>
              <w:bidi w:val="0"/>
              <w:rPr>
                <w:rFonts w:hint="eastAsia"/>
              </w:rPr>
            </w:pPr>
            <w:r>
              <w:rPr>
                <w:rFonts w:hint="eastAsia"/>
                <w:lang w:val="en-US" w:eastAsia="zh-CN"/>
              </w:rPr>
              <w:t>药品价格管理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100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7ECE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1F3B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2AF0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EB779">
            <w:pPr>
              <w:pStyle w:val="42"/>
              <w:bidi w:val="0"/>
              <w:rPr>
                <w:rFonts w:hint="eastAsia"/>
              </w:rPr>
            </w:pPr>
            <w:r>
              <w:rPr>
                <w:rFonts w:hint="eastAsia"/>
                <w:lang w:val="en-US" w:eastAsia="zh-CN"/>
              </w:rPr>
              <w:t>0.5</w:t>
            </w:r>
          </w:p>
        </w:tc>
      </w:tr>
      <w:tr w14:paraId="3E31A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E74BD">
            <w:pPr>
              <w:pStyle w:val="42"/>
              <w:bidi w:val="0"/>
              <w:rPr>
                <w:rFonts w:hint="eastAsia"/>
              </w:rPr>
            </w:pPr>
            <w:r>
              <w:rPr>
                <w:rFonts w:hint="eastAsia"/>
                <w:lang w:val="en-US" w:eastAsia="zh-CN"/>
              </w:rPr>
              <w:t>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7D28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643A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A0FE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5251">
            <w:pPr>
              <w:pStyle w:val="42"/>
              <w:bidi w:val="0"/>
              <w:rPr>
                <w:rFonts w:hint="eastAsia"/>
              </w:rPr>
            </w:pPr>
            <w:r>
              <w:rPr>
                <w:rFonts w:hint="eastAsia"/>
                <w:lang w:val="en-US" w:eastAsia="zh-CN"/>
              </w:rPr>
              <w:t>药品库存管理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5EB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F3ED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94F6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B7F1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1E9E7">
            <w:pPr>
              <w:pStyle w:val="42"/>
              <w:bidi w:val="0"/>
              <w:rPr>
                <w:rFonts w:hint="eastAsia"/>
              </w:rPr>
            </w:pPr>
            <w:r>
              <w:rPr>
                <w:rFonts w:hint="eastAsia"/>
                <w:lang w:val="en-US" w:eastAsia="zh-CN"/>
              </w:rPr>
              <w:t>0.5</w:t>
            </w:r>
          </w:p>
        </w:tc>
      </w:tr>
      <w:tr w14:paraId="3FBEA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9414B">
            <w:pPr>
              <w:pStyle w:val="42"/>
              <w:bidi w:val="0"/>
              <w:rPr>
                <w:rFonts w:hint="eastAsia"/>
              </w:rPr>
            </w:pPr>
            <w:r>
              <w:rPr>
                <w:rFonts w:hint="eastAsia"/>
                <w:lang w:val="en-US" w:eastAsia="zh-CN"/>
              </w:rPr>
              <w:t>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A4C2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0617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044D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FC944">
            <w:pPr>
              <w:pStyle w:val="42"/>
              <w:bidi w:val="0"/>
              <w:rPr>
                <w:rFonts w:hint="eastAsia"/>
              </w:rPr>
            </w:pPr>
            <w:r>
              <w:rPr>
                <w:rFonts w:hint="eastAsia"/>
                <w:lang w:val="en-US" w:eastAsia="zh-CN"/>
              </w:rPr>
              <w:t>药品说明书管理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2D68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15FE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BBF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8638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BEF4">
            <w:pPr>
              <w:pStyle w:val="42"/>
              <w:bidi w:val="0"/>
              <w:rPr>
                <w:rFonts w:hint="eastAsia"/>
              </w:rPr>
            </w:pPr>
            <w:r>
              <w:rPr>
                <w:rFonts w:hint="eastAsia"/>
                <w:lang w:val="en-US" w:eastAsia="zh-CN"/>
              </w:rPr>
              <w:t>0.5</w:t>
            </w:r>
          </w:p>
        </w:tc>
      </w:tr>
      <w:tr w14:paraId="4F79E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E5F7B">
            <w:pPr>
              <w:pStyle w:val="42"/>
              <w:bidi w:val="0"/>
              <w:rPr>
                <w:rFonts w:hint="eastAsia"/>
              </w:rPr>
            </w:pPr>
            <w:r>
              <w:rPr>
                <w:rFonts w:hint="eastAsia"/>
                <w:lang w:val="en-US" w:eastAsia="zh-CN"/>
              </w:rPr>
              <w:t>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F60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83945">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8074A6">
            <w:pPr>
              <w:pStyle w:val="42"/>
              <w:bidi w:val="0"/>
              <w:rPr>
                <w:rFonts w:hint="eastAsia"/>
              </w:rPr>
            </w:pPr>
            <w:r>
              <w:rPr>
                <w:rFonts w:hint="eastAsia"/>
                <w:lang w:val="en-US" w:eastAsia="zh-CN"/>
              </w:rPr>
              <w:t>器械信息管理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2B89">
            <w:pPr>
              <w:pStyle w:val="42"/>
              <w:bidi w:val="0"/>
              <w:rPr>
                <w:rFonts w:hint="eastAsia"/>
              </w:rPr>
            </w:pPr>
            <w:r>
              <w:rPr>
                <w:rFonts w:hint="eastAsia"/>
                <w:lang w:val="en-US" w:eastAsia="zh-CN"/>
              </w:rPr>
              <w:t>医疗设备信息管理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2412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0828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339D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7A5A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8E747">
            <w:pPr>
              <w:pStyle w:val="42"/>
              <w:bidi w:val="0"/>
              <w:rPr>
                <w:rFonts w:hint="eastAsia"/>
              </w:rPr>
            </w:pPr>
            <w:r>
              <w:rPr>
                <w:rFonts w:hint="eastAsia"/>
                <w:lang w:val="en-US" w:eastAsia="zh-CN"/>
              </w:rPr>
              <w:t>0.5</w:t>
            </w:r>
          </w:p>
        </w:tc>
      </w:tr>
      <w:tr w14:paraId="68968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AEF0C">
            <w:pPr>
              <w:pStyle w:val="42"/>
              <w:bidi w:val="0"/>
              <w:rPr>
                <w:rFonts w:hint="eastAsia"/>
              </w:rPr>
            </w:pPr>
            <w:r>
              <w:rPr>
                <w:rFonts w:hint="eastAsia"/>
                <w:lang w:val="en-US" w:eastAsia="zh-CN"/>
              </w:rPr>
              <w:t>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058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2CD3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A727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D384">
            <w:pPr>
              <w:pStyle w:val="42"/>
              <w:bidi w:val="0"/>
              <w:rPr>
                <w:rFonts w:hint="eastAsia"/>
              </w:rPr>
            </w:pPr>
            <w:r>
              <w:rPr>
                <w:rFonts w:hint="eastAsia"/>
                <w:lang w:val="en-US" w:eastAsia="zh-CN"/>
              </w:rPr>
              <w:t>使用状态记录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2284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58C0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E1C2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58C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1336F">
            <w:pPr>
              <w:pStyle w:val="42"/>
              <w:bidi w:val="0"/>
              <w:rPr>
                <w:rFonts w:hint="eastAsia"/>
              </w:rPr>
            </w:pPr>
            <w:r>
              <w:rPr>
                <w:rFonts w:hint="eastAsia"/>
                <w:lang w:val="en-US" w:eastAsia="zh-CN"/>
              </w:rPr>
              <w:t>0.5</w:t>
            </w:r>
          </w:p>
        </w:tc>
      </w:tr>
      <w:tr w14:paraId="7EBFD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DE623">
            <w:pPr>
              <w:pStyle w:val="42"/>
              <w:bidi w:val="0"/>
              <w:rPr>
                <w:rFonts w:hint="eastAsia"/>
              </w:rPr>
            </w:pPr>
            <w:r>
              <w:rPr>
                <w:rFonts w:hint="eastAsia"/>
                <w:lang w:val="en-US" w:eastAsia="zh-CN"/>
              </w:rPr>
              <w:t>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F1B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831C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CDEB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9E9CC">
            <w:pPr>
              <w:pStyle w:val="42"/>
              <w:bidi w:val="0"/>
              <w:rPr>
                <w:rFonts w:hint="eastAsia"/>
              </w:rPr>
            </w:pPr>
            <w:r>
              <w:rPr>
                <w:rFonts w:hint="eastAsia"/>
                <w:lang w:val="en-US" w:eastAsia="zh-CN"/>
              </w:rPr>
              <w:t>维护周期管理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E99A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C22E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9CCF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F074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EA54F">
            <w:pPr>
              <w:pStyle w:val="42"/>
              <w:bidi w:val="0"/>
              <w:rPr>
                <w:rFonts w:hint="eastAsia"/>
              </w:rPr>
            </w:pPr>
            <w:r>
              <w:rPr>
                <w:rFonts w:hint="eastAsia"/>
                <w:lang w:val="en-US" w:eastAsia="zh-CN"/>
              </w:rPr>
              <w:t>0.5</w:t>
            </w:r>
          </w:p>
        </w:tc>
      </w:tr>
      <w:tr w14:paraId="06EC8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C28FE">
            <w:pPr>
              <w:pStyle w:val="42"/>
              <w:bidi w:val="0"/>
              <w:rPr>
                <w:rFonts w:hint="eastAsia"/>
              </w:rPr>
            </w:pPr>
            <w:r>
              <w:rPr>
                <w:rFonts w:hint="eastAsia"/>
                <w:lang w:val="en-US" w:eastAsia="zh-CN"/>
              </w:rPr>
              <w:t>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C875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B6A9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77C61">
            <w:pPr>
              <w:pStyle w:val="42"/>
              <w:bidi w:val="0"/>
              <w:rPr>
                <w:rFonts w:hint="eastAsia"/>
              </w:rPr>
            </w:pPr>
            <w:r>
              <w:rPr>
                <w:rFonts w:hint="eastAsia"/>
                <w:lang w:val="en-US" w:eastAsia="zh-CN"/>
              </w:rPr>
              <w:t>健康提醒管理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F2B1">
            <w:pPr>
              <w:pStyle w:val="42"/>
              <w:bidi w:val="0"/>
              <w:rPr>
                <w:rFonts w:hint="eastAsia"/>
              </w:rPr>
            </w:pPr>
            <w:r>
              <w:rPr>
                <w:rFonts w:hint="eastAsia"/>
                <w:lang w:val="en-US" w:eastAsia="zh-CN"/>
              </w:rPr>
              <w:t>提醒规则自定义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4997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204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B62C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0DBF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1A6A3">
            <w:pPr>
              <w:pStyle w:val="42"/>
              <w:bidi w:val="0"/>
              <w:rPr>
                <w:rFonts w:hint="eastAsia"/>
              </w:rPr>
            </w:pPr>
            <w:r>
              <w:rPr>
                <w:rFonts w:hint="eastAsia"/>
                <w:lang w:val="en-US" w:eastAsia="zh-CN"/>
              </w:rPr>
              <w:t>0.5</w:t>
            </w:r>
          </w:p>
        </w:tc>
      </w:tr>
      <w:tr w14:paraId="649E7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111E8">
            <w:pPr>
              <w:pStyle w:val="42"/>
              <w:bidi w:val="0"/>
              <w:rPr>
                <w:rFonts w:hint="eastAsia"/>
              </w:rPr>
            </w:pPr>
            <w:r>
              <w:rPr>
                <w:rFonts w:hint="eastAsia"/>
                <w:lang w:val="en-US" w:eastAsia="zh-CN"/>
              </w:rPr>
              <w:t>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3A0F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8143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CFC6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5B73">
            <w:pPr>
              <w:pStyle w:val="42"/>
              <w:bidi w:val="0"/>
              <w:rPr>
                <w:rFonts w:hint="eastAsia"/>
              </w:rPr>
            </w:pPr>
            <w:r>
              <w:rPr>
                <w:rFonts w:hint="eastAsia"/>
                <w:lang w:val="en-US" w:eastAsia="zh-CN"/>
              </w:rPr>
              <w:t>通知批量推送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434A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2550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F5E4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4CA1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C6AA4">
            <w:pPr>
              <w:pStyle w:val="42"/>
              <w:bidi w:val="0"/>
              <w:rPr>
                <w:rFonts w:hint="eastAsia"/>
              </w:rPr>
            </w:pPr>
            <w:r>
              <w:rPr>
                <w:rFonts w:hint="eastAsia"/>
                <w:lang w:val="en-US" w:eastAsia="zh-CN"/>
              </w:rPr>
              <w:t>0.5</w:t>
            </w:r>
          </w:p>
        </w:tc>
      </w:tr>
      <w:tr w14:paraId="2EC32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F0707">
            <w:pPr>
              <w:pStyle w:val="42"/>
              <w:bidi w:val="0"/>
              <w:rPr>
                <w:rFonts w:hint="eastAsia"/>
              </w:rPr>
            </w:pPr>
            <w:r>
              <w:rPr>
                <w:rFonts w:hint="eastAsia"/>
                <w:lang w:val="en-US" w:eastAsia="zh-CN"/>
              </w:rPr>
              <w:t>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F806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B7F3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59A98">
            <w:pPr>
              <w:pStyle w:val="42"/>
              <w:bidi w:val="0"/>
              <w:rPr>
                <w:rFonts w:hint="eastAsia"/>
              </w:rPr>
            </w:pPr>
            <w:r>
              <w:rPr>
                <w:rFonts w:hint="eastAsia"/>
                <w:lang w:val="en-US" w:eastAsia="zh-CN"/>
              </w:rPr>
              <w:t>论坛交流</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EB726">
            <w:pPr>
              <w:pStyle w:val="42"/>
              <w:bidi w:val="0"/>
              <w:rPr>
                <w:rFonts w:hint="eastAsia"/>
              </w:rPr>
            </w:pPr>
            <w:r>
              <w:rPr>
                <w:rFonts w:hint="eastAsia"/>
                <w:lang w:val="en-US" w:eastAsia="zh-CN"/>
              </w:rPr>
              <w:t>帖子与评论监管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707F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1AAF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DA77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3E45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7BF5A">
            <w:pPr>
              <w:pStyle w:val="42"/>
              <w:bidi w:val="0"/>
              <w:rPr>
                <w:rFonts w:hint="eastAsia"/>
              </w:rPr>
            </w:pPr>
            <w:r>
              <w:rPr>
                <w:rFonts w:hint="eastAsia"/>
                <w:lang w:val="en-US" w:eastAsia="zh-CN"/>
              </w:rPr>
              <w:t>0.5</w:t>
            </w:r>
          </w:p>
        </w:tc>
      </w:tr>
      <w:tr w14:paraId="114CB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16D8D">
            <w:pPr>
              <w:pStyle w:val="42"/>
              <w:bidi w:val="0"/>
              <w:rPr>
                <w:rFonts w:hint="eastAsia"/>
              </w:rPr>
            </w:pPr>
            <w:r>
              <w:rPr>
                <w:rFonts w:hint="eastAsia"/>
                <w:lang w:val="en-US" w:eastAsia="zh-CN"/>
              </w:rPr>
              <w:t>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F95E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45CA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E10F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5869">
            <w:pPr>
              <w:pStyle w:val="42"/>
              <w:bidi w:val="0"/>
              <w:rPr>
                <w:rFonts w:hint="eastAsia"/>
              </w:rPr>
            </w:pPr>
            <w:r>
              <w:rPr>
                <w:rFonts w:hint="eastAsia"/>
                <w:lang w:val="en-US" w:eastAsia="zh-CN"/>
              </w:rPr>
              <w:t>置顶、加精、删除操作</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09C5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D16F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0414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849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0B324">
            <w:pPr>
              <w:pStyle w:val="42"/>
              <w:bidi w:val="0"/>
              <w:rPr>
                <w:rFonts w:hint="eastAsia"/>
              </w:rPr>
            </w:pPr>
            <w:r>
              <w:rPr>
                <w:rFonts w:hint="eastAsia"/>
                <w:lang w:val="en-US" w:eastAsia="zh-CN"/>
              </w:rPr>
              <w:t>0.5</w:t>
            </w:r>
          </w:p>
        </w:tc>
      </w:tr>
      <w:tr w14:paraId="7481F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8EC63">
            <w:pPr>
              <w:pStyle w:val="42"/>
              <w:bidi w:val="0"/>
              <w:rPr>
                <w:rFonts w:hint="eastAsia"/>
              </w:rPr>
            </w:pPr>
            <w:r>
              <w:rPr>
                <w:rFonts w:hint="eastAsia"/>
                <w:lang w:val="en-US" w:eastAsia="zh-CN"/>
              </w:rPr>
              <w:t>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2C0C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466C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6BFD6E">
            <w:pPr>
              <w:pStyle w:val="42"/>
              <w:bidi w:val="0"/>
              <w:rPr>
                <w:rFonts w:hint="eastAsia"/>
              </w:rPr>
            </w:pPr>
            <w:r>
              <w:rPr>
                <w:rFonts w:hint="eastAsia"/>
                <w:lang w:val="en-US" w:eastAsia="zh-CN"/>
              </w:rPr>
              <w:t>系统管理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E0D9">
            <w:pPr>
              <w:pStyle w:val="42"/>
              <w:bidi w:val="0"/>
              <w:rPr>
                <w:rFonts w:hint="eastAsia"/>
              </w:rPr>
            </w:pPr>
            <w:r>
              <w:rPr>
                <w:rFonts w:hint="eastAsia"/>
                <w:lang w:val="en-US" w:eastAsia="zh-CN"/>
              </w:rPr>
              <w:t>角色权限设置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B88D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CB19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8F10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8048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6DEDE">
            <w:pPr>
              <w:pStyle w:val="42"/>
              <w:bidi w:val="0"/>
              <w:rPr>
                <w:rFonts w:hint="eastAsia"/>
              </w:rPr>
            </w:pPr>
            <w:r>
              <w:rPr>
                <w:rFonts w:hint="eastAsia"/>
                <w:lang w:val="en-US" w:eastAsia="zh-CN"/>
              </w:rPr>
              <w:t>0.5</w:t>
            </w:r>
          </w:p>
        </w:tc>
      </w:tr>
      <w:tr w14:paraId="2F224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D8F33">
            <w:pPr>
              <w:pStyle w:val="42"/>
              <w:bidi w:val="0"/>
              <w:rPr>
                <w:rFonts w:hint="eastAsia"/>
              </w:rPr>
            </w:pPr>
            <w:r>
              <w:rPr>
                <w:rFonts w:hint="eastAsia"/>
                <w:lang w:val="en-US" w:eastAsia="zh-CN"/>
              </w:rPr>
              <w:t>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DEF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E8BA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086F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98E9D">
            <w:pPr>
              <w:pStyle w:val="42"/>
              <w:bidi w:val="0"/>
              <w:rPr>
                <w:rFonts w:hint="eastAsia"/>
              </w:rPr>
            </w:pPr>
            <w:r>
              <w:rPr>
                <w:rFonts w:hint="eastAsia"/>
                <w:lang w:val="en-US" w:eastAsia="zh-CN"/>
              </w:rPr>
              <w:t>菜单配置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2D6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EF78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3DBA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C58D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D53FA">
            <w:pPr>
              <w:pStyle w:val="42"/>
              <w:bidi w:val="0"/>
              <w:rPr>
                <w:rFonts w:hint="eastAsia"/>
              </w:rPr>
            </w:pPr>
            <w:r>
              <w:rPr>
                <w:rFonts w:hint="eastAsia"/>
                <w:lang w:val="en-US" w:eastAsia="zh-CN"/>
              </w:rPr>
              <w:t>0.5</w:t>
            </w:r>
          </w:p>
        </w:tc>
      </w:tr>
      <w:tr w14:paraId="6BAFB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E24A5">
            <w:pPr>
              <w:pStyle w:val="42"/>
              <w:bidi w:val="0"/>
              <w:rPr>
                <w:rFonts w:hint="eastAsia"/>
              </w:rPr>
            </w:pPr>
            <w:r>
              <w:rPr>
                <w:rFonts w:hint="eastAsia"/>
                <w:lang w:val="en-US" w:eastAsia="zh-CN"/>
              </w:rPr>
              <w:t>43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4DE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1C3B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E67F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5D923">
            <w:pPr>
              <w:pStyle w:val="42"/>
              <w:bidi w:val="0"/>
              <w:rPr>
                <w:rFonts w:hint="eastAsia"/>
              </w:rPr>
            </w:pPr>
            <w:r>
              <w:rPr>
                <w:rFonts w:hint="eastAsia"/>
                <w:lang w:val="en-US" w:eastAsia="zh-CN"/>
              </w:rPr>
              <w:t>日志监控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44FF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E251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FA74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BCE8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E5B73">
            <w:pPr>
              <w:pStyle w:val="42"/>
              <w:bidi w:val="0"/>
              <w:rPr>
                <w:rFonts w:hint="eastAsia"/>
              </w:rPr>
            </w:pPr>
            <w:r>
              <w:rPr>
                <w:rFonts w:hint="eastAsia"/>
                <w:lang w:val="en-US" w:eastAsia="zh-CN"/>
              </w:rPr>
              <w:t>0.5</w:t>
            </w:r>
          </w:p>
        </w:tc>
      </w:tr>
      <w:tr w14:paraId="313FE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2DD63">
            <w:pPr>
              <w:pStyle w:val="42"/>
              <w:bidi w:val="0"/>
              <w:rPr>
                <w:rFonts w:hint="eastAsia"/>
              </w:rPr>
            </w:pPr>
            <w:r>
              <w:rPr>
                <w:rFonts w:hint="eastAsia"/>
                <w:lang w:val="en-US" w:eastAsia="zh-CN"/>
              </w:rPr>
              <w:t>44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0BF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942A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6E74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4B31">
            <w:pPr>
              <w:pStyle w:val="42"/>
              <w:bidi w:val="0"/>
              <w:rPr>
                <w:rFonts w:hint="eastAsia"/>
              </w:rPr>
            </w:pPr>
            <w:r>
              <w:rPr>
                <w:rFonts w:hint="eastAsia"/>
                <w:lang w:val="en-US" w:eastAsia="zh-CN"/>
              </w:rPr>
              <w:t>系统参数设置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2127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356C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8733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5C44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4109D">
            <w:pPr>
              <w:pStyle w:val="42"/>
              <w:bidi w:val="0"/>
              <w:rPr>
                <w:rFonts w:hint="eastAsia"/>
              </w:rPr>
            </w:pPr>
            <w:r>
              <w:rPr>
                <w:rFonts w:hint="eastAsia"/>
                <w:lang w:val="en-US" w:eastAsia="zh-CN"/>
              </w:rPr>
              <w:t>0.5</w:t>
            </w:r>
          </w:p>
        </w:tc>
      </w:tr>
      <w:tr w14:paraId="4201E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D5191">
            <w:pPr>
              <w:pStyle w:val="42"/>
              <w:bidi w:val="0"/>
              <w:rPr>
                <w:rFonts w:hint="eastAsia"/>
              </w:rPr>
            </w:pPr>
            <w:r>
              <w:rPr>
                <w:rFonts w:hint="eastAsia"/>
                <w:lang w:val="en-US" w:eastAsia="zh-CN"/>
              </w:rPr>
              <w:t>45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6F42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C26E7">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9E44F0">
            <w:pPr>
              <w:pStyle w:val="42"/>
              <w:bidi w:val="0"/>
              <w:rPr>
                <w:rFonts w:hint="eastAsia"/>
              </w:rPr>
            </w:pPr>
            <w:r>
              <w:rPr>
                <w:rFonts w:hint="eastAsia"/>
                <w:lang w:val="en-US" w:eastAsia="zh-CN"/>
              </w:rPr>
              <w:t>订单管理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87AD">
            <w:pPr>
              <w:pStyle w:val="42"/>
              <w:bidi w:val="0"/>
              <w:rPr>
                <w:rFonts w:hint="eastAsia"/>
              </w:rPr>
            </w:pPr>
            <w:r>
              <w:rPr>
                <w:rFonts w:hint="eastAsia"/>
                <w:lang w:val="en-US" w:eastAsia="zh-CN"/>
              </w:rPr>
              <w:t>商城订单查看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A43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2001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F79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7843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CD660">
            <w:pPr>
              <w:pStyle w:val="42"/>
              <w:bidi w:val="0"/>
              <w:rPr>
                <w:rFonts w:hint="eastAsia"/>
              </w:rPr>
            </w:pPr>
            <w:r>
              <w:rPr>
                <w:rFonts w:hint="eastAsia"/>
                <w:lang w:val="en-US" w:eastAsia="zh-CN"/>
              </w:rPr>
              <w:t>0.5</w:t>
            </w:r>
          </w:p>
        </w:tc>
      </w:tr>
      <w:tr w14:paraId="65AEB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118A2">
            <w:pPr>
              <w:pStyle w:val="42"/>
              <w:bidi w:val="0"/>
              <w:rPr>
                <w:rFonts w:hint="eastAsia"/>
              </w:rPr>
            </w:pPr>
            <w:r>
              <w:rPr>
                <w:rFonts w:hint="eastAsia"/>
                <w:lang w:val="en-US" w:eastAsia="zh-CN"/>
              </w:rPr>
              <w:t>46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DC17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A4D8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33B6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8BB96">
            <w:pPr>
              <w:pStyle w:val="42"/>
              <w:bidi w:val="0"/>
              <w:rPr>
                <w:rFonts w:hint="eastAsia"/>
              </w:rPr>
            </w:pPr>
            <w:r>
              <w:rPr>
                <w:rFonts w:hint="eastAsia"/>
                <w:lang w:val="en-US" w:eastAsia="zh-CN"/>
              </w:rPr>
              <w:t>订单处理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4D0F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551B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E3C6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813C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4B889">
            <w:pPr>
              <w:pStyle w:val="42"/>
              <w:bidi w:val="0"/>
              <w:rPr>
                <w:rFonts w:hint="eastAsia"/>
              </w:rPr>
            </w:pPr>
            <w:r>
              <w:rPr>
                <w:rFonts w:hint="eastAsia"/>
                <w:lang w:val="en-US" w:eastAsia="zh-CN"/>
              </w:rPr>
              <w:t>0.5</w:t>
            </w:r>
          </w:p>
        </w:tc>
      </w:tr>
      <w:tr w14:paraId="3A634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DEF5D">
            <w:pPr>
              <w:pStyle w:val="42"/>
              <w:bidi w:val="0"/>
              <w:rPr>
                <w:rFonts w:hint="eastAsia"/>
              </w:rPr>
            </w:pPr>
            <w:r>
              <w:rPr>
                <w:rFonts w:hint="eastAsia"/>
                <w:lang w:val="en-US" w:eastAsia="zh-CN"/>
              </w:rPr>
              <w:t>47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DB7A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7870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02B72">
            <w:pPr>
              <w:pStyle w:val="42"/>
              <w:bidi w:val="0"/>
              <w:rPr>
                <w:rFonts w:hint="eastAsia"/>
              </w:rPr>
            </w:pPr>
            <w:r>
              <w:rPr>
                <w:rFonts w:hint="eastAsia"/>
                <w:lang w:val="en-US" w:eastAsia="zh-CN"/>
              </w:rPr>
              <w:t>医生个人中心</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7B46F">
            <w:pPr>
              <w:pStyle w:val="42"/>
              <w:bidi w:val="0"/>
              <w:rPr>
                <w:rFonts w:hint="eastAsia"/>
              </w:rPr>
            </w:pPr>
            <w:r>
              <w:rPr>
                <w:rFonts w:hint="eastAsia"/>
                <w:lang w:val="en-US" w:eastAsia="zh-CN"/>
              </w:rPr>
              <w:t>账号信息管理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7B5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7EA8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C606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CCF5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1A840">
            <w:pPr>
              <w:pStyle w:val="42"/>
              <w:bidi w:val="0"/>
              <w:rPr>
                <w:rFonts w:hint="eastAsia"/>
              </w:rPr>
            </w:pPr>
            <w:r>
              <w:rPr>
                <w:rFonts w:hint="eastAsia"/>
                <w:lang w:val="en-US" w:eastAsia="zh-CN"/>
              </w:rPr>
              <w:t>0.5</w:t>
            </w:r>
          </w:p>
        </w:tc>
      </w:tr>
      <w:tr w14:paraId="64788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A9513">
            <w:pPr>
              <w:pStyle w:val="42"/>
              <w:bidi w:val="0"/>
              <w:rPr>
                <w:rFonts w:hint="eastAsia"/>
              </w:rPr>
            </w:pPr>
            <w:r>
              <w:rPr>
                <w:rFonts w:hint="eastAsia"/>
                <w:lang w:val="en-US" w:eastAsia="zh-CN"/>
              </w:rPr>
              <w:t>48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63A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56DF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64A7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7180">
            <w:pPr>
              <w:pStyle w:val="42"/>
              <w:bidi w:val="0"/>
              <w:rPr>
                <w:rFonts w:hint="eastAsia"/>
              </w:rPr>
            </w:pPr>
            <w:r>
              <w:rPr>
                <w:rFonts w:hint="eastAsia"/>
                <w:lang w:val="en-US" w:eastAsia="zh-CN"/>
              </w:rPr>
              <w:t>安全设置管理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8BD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AE32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853B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9254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0A2E8">
            <w:pPr>
              <w:pStyle w:val="42"/>
              <w:bidi w:val="0"/>
              <w:rPr>
                <w:rFonts w:hint="eastAsia"/>
              </w:rPr>
            </w:pPr>
            <w:r>
              <w:rPr>
                <w:rFonts w:hint="eastAsia"/>
                <w:lang w:val="en-US" w:eastAsia="zh-CN"/>
              </w:rPr>
              <w:t>0.5</w:t>
            </w:r>
          </w:p>
        </w:tc>
      </w:tr>
      <w:tr w14:paraId="17C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9EABC">
            <w:pPr>
              <w:pStyle w:val="42"/>
              <w:bidi w:val="0"/>
              <w:rPr>
                <w:rFonts w:hint="eastAsia"/>
              </w:rPr>
            </w:pPr>
            <w:r>
              <w:rPr>
                <w:rFonts w:hint="eastAsia"/>
                <w:lang w:val="en-US" w:eastAsia="zh-CN"/>
              </w:rPr>
              <w:t>49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024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517A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9CF1C">
            <w:pPr>
              <w:pStyle w:val="42"/>
              <w:bidi w:val="0"/>
              <w:rPr>
                <w:rFonts w:hint="eastAsia"/>
              </w:rPr>
            </w:pPr>
            <w:r>
              <w:rPr>
                <w:rFonts w:hint="eastAsia"/>
                <w:lang w:val="en-US" w:eastAsia="zh-CN"/>
              </w:rPr>
              <w:t>预约挂号管理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D1E9E">
            <w:pPr>
              <w:pStyle w:val="42"/>
              <w:bidi w:val="0"/>
              <w:rPr>
                <w:rFonts w:hint="eastAsia"/>
              </w:rPr>
            </w:pPr>
            <w:r>
              <w:rPr>
                <w:rFonts w:hint="eastAsia"/>
                <w:lang w:val="en-US" w:eastAsia="zh-CN"/>
              </w:rPr>
              <w:t>在线选科室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774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7051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1D4E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3286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364F3">
            <w:pPr>
              <w:pStyle w:val="42"/>
              <w:bidi w:val="0"/>
              <w:rPr>
                <w:rFonts w:hint="eastAsia"/>
              </w:rPr>
            </w:pPr>
            <w:r>
              <w:rPr>
                <w:rFonts w:hint="eastAsia"/>
                <w:lang w:val="en-US" w:eastAsia="zh-CN"/>
              </w:rPr>
              <w:t>0.5</w:t>
            </w:r>
          </w:p>
        </w:tc>
      </w:tr>
      <w:tr w14:paraId="2BB59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A97AA">
            <w:pPr>
              <w:pStyle w:val="42"/>
              <w:bidi w:val="0"/>
              <w:rPr>
                <w:rFonts w:hint="eastAsia"/>
              </w:rPr>
            </w:pPr>
            <w:r>
              <w:rPr>
                <w:rFonts w:hint="eastAsia"/>
                <w:lang w:val="en-US" w:eastAsia="zh-CN"/>
              </w:rPr>
              <w:t>50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910D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ED52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0EF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1AB9">
            <w:pPr>
              <w:pStyle w:val="42"/>
              <w:bidi w:val="0"/>
              <w:rPr>
                <w:rFonts w:hint="eastAsia"/>
              </w:rPr>
            </w:pPr>
            <w:r>
              <w:rPr>
                <w:rFonts w:hint="eastAsia"/>
                <w:lang w:val="en-US" w:eastAsia="zh-CN"/>
              </w:rPr>
              <w:t>在线选医生</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14CA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A086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933D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CED2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767D0">
            <w:pPr>
              <w:pStyle w:val="42"/>
              <w:bidi w:val="0"/>
              <w:rPr>
                <w:rFonts w:hint="eastAsia"/>
              </w:rPr>
            </w:pPr>
            <w:r>
              <w:rPr>
                <w:rFonts w:hint="eastAsia"/>
                <w:lang w:val="en-US" w:eastAsia="zh-CN"/>
              </w:rPr>
              <w:t>0.5</w:t>
            </w:r>
          </w:p>
        </w:tc>
      </w:tr>
      <w:tr w14:paraId="54C71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227A4">
            <w:pPr>
              <w:pStyle w:val="42"/>
              <w:bidi w:val="0"/>
              <w:rPr>
                <w:rFonts w:hint="eastAsia"/>
              </w:rPr>
            </w:pPr>
            <w:r>
              <w:rPr>
                <w:rFonts w:hint="eastAsia"/>
                <w:lang w:val="en-US" w:eastAsia="zh-CN"/>
              </w:rPr>
              <w:t>51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B80E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3ECB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819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32B2E">
            <w:pPr>
              <w:pStyle w:val="42"/>
              <w:bidi w:val="0"/>
              <w:rPr>
                <w:rFonts w:hint="eastAsia"/>
              </w:rPr>
            </w:pPr>
            <w:r>
              <w:rPr>
                <w:rFonts w:hint="eastAsia"/>
                <w:lang w:val="en-US" w:eastAsia="zh-CN"/>
              </w:rPr>
              <w:t>在线选时段</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C9DF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AF9C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6AC9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47D3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4D129">
            <w:pPr>
              <w:pStyle w:val="42"/>
              <w:bidi w:val="0"/>
              <w:rPr>
                <w:rFonts w:hint="eastAsia"/>
              </w:rPr>
            </w:pPr>
            <w:r>
              <w:rPr>
                <w:rFonts w:hint="eastAsia"/>
                <w:lang w:val="en-US" w:eastAsia="zh-CN"/>
              </w:rPr>
              <w:t>0.5</w:t>
            </w:r>
          </w:p>
        </w:tc>
      </w:tr>
      <w:tr w14:paraId="7035D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E6107">
            <w:pPr>
              <w:pStyle w:val="42"/>
              <w:bidi w:val="0"/>
              <w:rPr>
                <w:rFonts w:hint="eastAsia"/>
              </w:rPr>
            </w:pPr>
            <w:r>
              <w:rPr>
                <w:rFonts w:hint="eastAsia"/>
                <w:lang w:val="en-US" w:eastAsia="zh-CN"/>
              </w:rPr>
              <w:t>52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ED0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A223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05FE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A3CB6">
            <w:pPr>
              <w:pStyle w:val="42"/>
              <w:bidi w:val="0"/>
              <w:rPr>
                <w:rFonts w:hint="eastAsia"/>
              </w:rPr>
            </w:pPr>
            <w:r>
              <w:rPr>
                <w:rFonts w:hint="eastAsia"/>
                <w:lang w:val="en-US" w:eastAsia="zh-CN"/>
              </w:rPr>
              <w:t>挂号改约操作</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525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058E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F435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4C9E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556A3">
            <w:pPr>
              <w:pStyle w:val="42"/>
              <w:bidi w:val="0"/>
              <w:rPr>
                <w:rFonts w:hint="eastAsia"/>
              </w:rPr>
            </w:pPr>
            <w:r>
              <w:rPr>
                <w:rFonts w:hint="eastAsia"/>
                <w:lang w:val="en-US" w:eastAsia="zh-CN"/>
              </w:rPr>
              <w:t>0.5</w:t>
            </w:r>
          </w:p>
        </w:tc>
      </w:tr>
      <w:tr w14:paraId="7F83A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CC756">
            <w:pPr>
              <w:pStyle w:val="42"/>
              <w:bidi w:val="0"/>
              <w:rPr>
                <w:rFonts w:hint="eastAsia"/>
              </w:rPr>
            </w:pPr>
            <w:r>
              <w:rPr>
                <w:rFonts w:hint="eastAsia"/>
                <w:lang w:val="en-US" w:eastAsia="zh-CN"/>
              </w:rPr>
              <w:t>53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CC00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F6D9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43B49D">
            <w:pPr>
              <w:pStyle w:val="42"/>
              <w:bidi w:val="0"/>
              <w:rPr>
                <w:rFonts w:hint="eastAsia"/>
              </w:rPr>
            </w:pPr>
            <w:r>
              <w:rPr>
                <w:rFonts w:hint="eastAsia"/>
                <w:lang w:val="en-US" w:eastAsia="zh-CN"/>
              </w:rPr>
              <w:t>就诊记录管理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0FF1D">
            <w:pPr>
              <w:pStyle w:val="42"/>
              <w:bidi w:val="0"/>
              <w:rPr>
                <w:rFonts w:hint="eastAsia"/>
              </w:rPr>
            </w:pPr>
            <w:r>
              <w:rPr>
                <w:rFonts w:hint="eastAsia"/>
                <w:lang w:val="en-US" w:eastAsia="zh-CN"/>
              </w:rPr>
              <w:t>医生端就诊记录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BDDC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A8E0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09F2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9923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92C1B">
            <w:pPr>
              <w:pStyle w:val="42"/>
              <w:bidi w:val="0"/>
              <w:rPr>
                <w:rFonts w:hint="eastAsia"/>
              </w:rPr>
            </w:pPr>
            <w:r>
              <w:rPr>
                <w:rFonts w:hint="eastAsia"/>
                <w:lang w:val="en-US" w:eastAsia="zh-CN"/>
              </w:rPr>
              <w:t>0.5</w:t>
            </w:r>
          </w:p>
        </w:tc>
      </w:tr>
      <w:tr w14:paraId="7E055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3BF90">
            <w:pPr>
              <w:pStyle w:val="42"/>
              <w:bidi w:val="0"/>
              <w:rPr>
                <w:rFonts w:hint="eastAsia"/>
              </w:rPr>
            </w:pPr>
            <w:r>
              <w:rPr>
                <w:rFonts w:hint="eastAsia"/>
                <w:lang w:val="en-US" w:eastAsia="zh-CN"/>
              </w:rPr>
              <w:t>54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1CAD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D761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4536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2E964">
            <w:pPr>
              <w:pStyle w:val="42"/>
              <w:bidi w:val="0"/>
              <w:rPr>
                <w:rFonts w:hint="eastAsia"/>
              </w:rPr>
            </w:pPr>
            <w:r>
              <w:rPr>
                <w:rFonts w:hint="eastAsia"/>
                <w:lang w:val="en-US" w:eastAsia="zh-CN"/>
              </w:rPr>
              <w:t>工作人员端就诊记录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A51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E53A5">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70FC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29E4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8DC93">
            <w:pPr>
              <w:pStyle w:val="42"/>
              <w:bidi w:val="0"/>
              <w:rPr>
                <w:rFonts w:hint="eastAsia"/>
              </w:rPr>
            </w:pPr>
            <w:r>
              <w:rPr>
                <w:rFonts w:hint="eastAsia"/>
                <w:lang w:val="en-US" w:eastAsia="zh-CN"/>
              </w:rPr>
              <w:t>0.5</w:t>
            </w:r>
          </w:p>
        </w:tc>
      </w:tr>
      <w:tr w14:paraId="598A6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E7DC5">
            <w:pPr>
              <w:pStyle w:val="42"/>
              <w:bidi w:val="0"/>
              <w:rPr>
                <w:rFonts w:hint="eastAsia"/>
              </w:rPr>
            </w:pPr>
            <w:r>
              <w:rPr>
                <w:rFonts w:hint="eastAsia"/>
                <w:lang w:val="en-US" w:eastAsia="zh-CN"/>
              </w:rPr>
              <w:t>55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AE9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B434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75A0C3">
            <w:pPr>
              <w:pStyle w:val="42"/>
              <w:bidi w:val="0"/>
              <w:rPr>
                <w:rFonts w:hint="eastAsia"/>
              </w:rPr>
            </w:pPr>
            <w:r>
              <w:rPr>
                <w:rFonts w:hint="eastAsia"/>
                <w:lang w:val="en-US" w:eastAsia="zh-CN"/>
              </w:rPr>
              <w:t>检验信息管理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8E311">
            <w:pPr>
              <w:pStyle w:val="42"/>
              <w:bidi w:val="0"/>
              <w:rPr>
                <w:rFonts w:hint="eastAsia"/>
              </w:rPr>
            </w:pPr>
            <w:r>
              <w:rPr>
                <w:rFonts w:hint="eastAsia"/>
                <w:lang w:val="en-US" w:eastAsia="zh-CN"/>
              </w:rPr>
              <w:t>化验报告归集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8ACD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46AFB">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87D9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9691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A5569">
            <w:pPr>
              <w:pStyle w:val="42"/>
              <w:bidi w:val="0"/>
              <w:rPr>
                <w:rFonts w:hint="eastAsia"/>
              </w:rPr>
            </w:pPr>
            <w:r>
              <w:rPr>
                <w:rFonts w:hint="eastAsia"/>
                <w:lang w:val="en-US" w:eastAsia="zh-CN"/>
              </w:rPr>
              <w:t>0.5</w:t>
            </w:r>
          </w:p>
        </w:tc>
      </w:tr>
      <w:tr w14:paraId="544FF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8FE47">
            <w:pPr>
              <w:pStyle w:val="42"/>
              <w:bidi w:val="0"/>
              <w:rPr>
                <w:rFonts w:hint="eastAsia"/>
              </w:rPr>
            </w:pPr>
            <w:r>
              <w:rPr>
                <w:rFonts w:hint="eastAsia"/>
                <w:lang w:val="en-US" w:eastAsia="zh-CN"/>
              </w:rPr>
              <w:t>56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1EE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B32E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87AF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8BE53">
            <w:pPr>
              <w:pStyle w:val="42"/>
              <w:bidi w:val="0"/>
              <w:rPr>
                <w:rFonts w:hint="eastAsia"/>
              </w:rPr>
            </w:pPr>
            <w:r>
              <w:rPr>
                <w:rFonts w:hint="eastAsia"/>
                <w:lang w:val="en-US" w:eastAsia="zh-CN"/>
              </w:rPr>
              <w:t>指标异常标红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2CF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9F3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4AE3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3B74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727D4">
            <w:pPr>
              <w:pStyle w:val="42"/>
              <w:bidi w:val="0"/>
              <w:rPr>
                <w:rFonts w:hint="eastAsia"/>
              </w:rPr>
            </w:pPr>
            <w:r>
              <w:rPr>
                <w:rFonts w:hint="eastAsia"/>
                <w:lang w:val="en-US" w:eastAsia="zh-CN"/>
              </w:rPr>
              <w:t>0.5</w:t>
            </w:r>
          </w:p>
        </w:tc>
      </w:tr>
      <w:tr w14:paraId="66641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17F28">
            <w:pPr>
              <w:pStyle w:val="42"/>
              <w:bidi w:val="0"/>
              <w:rPr>
                <w:rFonts w:hint="eastAsia"/>
              </w:rPr>
            </w:pPr>
            <w:r>
              <w:rPr>
                <w:rFonts w:hint="eastAsia"/>
                <w:lang w:val="en-US" w:eastAsia="zh-CN"/>
              </w:rPr>
              <w:t>57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48B5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BCAFC">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A670F">
            <w:pPr>
              <w:pStyle w:val="42"/>
              <w:bidi w:val="0"/>
              <w:rPr>
                <w:rFonts w:hint="eastAsia"/>
              </w:rPr>
            </w:pPr>
            <w:r>
              <w:rPr>
                <w:rFonts w:hint="eastAsia"/>
                <w:lang w:val="en-US" w:eastAsia="zh-CN"/>
              </w:rPr>
              <w:t>管理员基础管理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A2A0">
            <w:pPr>
              <w:pStyle w:val="42"/>
              <w:bidi w:val="0"/>
              <w:rPr>
                <w:rFonts w:hint="eastAsia"/>
              </w:rPr>
            </w:pPr>
            <w:r>
              <w:rPr>
                <w:rFonts w:hint="eastAsia"/>
                <w:lang w:val="en-US" w:eastAsia="zh-CN"/>
              </w:rPr>
              <w:t>账号增删改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E87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3D8C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FE9C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EE10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2D70F">
            <w:pPr>
              <w:pStyle w:val="42"/>
              <w:bidi w:val="0"/>
              <w:rPr>
                <w:rFonts w:hint="eastAsia"/>
              </w:rPr>
            </w:pPr>
            <w:r>
              <w:rPr>
                <w:rFonts w:hint="eastAsia"/>
                <w:lang w:val="en-US" w:eastAsia="zh-CN"/>
              </w:rPr>
              <w:t>0.5</w:t>
            </w:r>
          </w:p>
        </w:tc>
      </w:tr>
      <w:tr w14:paraId="5B8D9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6AA82">
            <w:pPr>
              <w:pStyle w:val="42"/>
              <w:bidi w:val="0"/>
              <w:rPr>
                <w:rFonts w:hint="eastAsia"/>
              </w:rPr>
            </w:pPr>
            <w:r>
              <w:rPr>
                <w:rFonts w:hint="eastAsia"/>
                <w:lang w:val="en-US" w:eastAsia="zh-CN"/>
              </w:rPr>
              <w:t>58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80B3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DC31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7A94C2">
            <w:pPr>
              <w:pStyle w:val="42"/>
              <w:bidi w:val="0"/>
              <w:rPr>
                <w:rFonts w:hint="eastAsia"/>
              </w:rPr>
            </w:pPr>
            <w:r>
              <w:rPr>
                <w:rFonts w:hint="eastAsia"/>
                <w:lang w:val="en-US" w:eastAsia="zh-CN"/>
              </w:rPr>
              <w:t>管理员老人管理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1697C">
            <w:pPr>
              <w:pStyle w:val="42"/>
              <w:bidi w:val="0"/>
              <w:rPr>
                <w:rFonts w:hint="eastAsia"/>
              </w:rPr>
            </w:pPr>
            <w:r>
              <w:rPr>
                <w:rFonts w:hint="eastAsia"/>
                <w:lang w:val="en-US" w:eastAsia="zh-CN"/>
              </w:rPr>
              <w:t>老人信息登记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9B88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DE9DE">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9FBB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BD79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5A577">
            <w:pPr>
              <w:pStyle w:val="42"/>
              <w:bidi w:val="0"/>
              <w:rPr>
                <w:rFonts w:hint="eastAsia"/>
              </w:rPr>
            </w:pPr>
            <w:r>
              <w:rPr>
                <w:rFonts w:hint="eastAsia"/>
                <w:lang w:val="en-US" w:eastAsia="zh-CN"/>
              </w:rPr>
              <w:t>0.5</w:t>
            </w:r>
          </w:p>
        </w:tc>
      </w:tr>
      <w:tr w14:paraId="328CC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2B4AA">
            <w:pPr>
              <w:pStyle w:val="42"/>
              <w:bidi w:val="0"/>
              <w:rPr>
                <w:rFonts w:hint="eastAsia"/>
              </w:rPr>
            </w:pPr>
            <w:r>
              <w:rPr>
                <w:rFonts w:hint="eastAsia"/>
                <w:lang w:val="en-US" w:eastAsia="zh-CN"/>
              </w:rPr>
              <w:t>59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2F3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6F8F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E2C5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DB833">
            <w:pPr>
              <w:pStyle w:val="42"/>
              <w:bidi w:val="0"/>
              <w:rPr>
                <w:rFonts w:hint="eastAsia"/>
              </w:rPr>
            </w:pPr>
            <w:r>
              <w:rPr>
                <w:rFonts w:hint="eastAsia"/>
                <w:lang w:val="en-US" w:eastAsia="zh-CN"/>
              </w:rPr>
              <w:t>健康状况更新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11C7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A29E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EF1C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A292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1ACFA">
            <w:pPr>
              <w:pStyle w:val="42"/>
              <w:bidi w:val="0"/>
              <w:rPr>
                <w:rFonts w:hint="eastAsia"/>
              </w:rPr>
            </w:pPr>
            <w:r>
              <w:rPr>
                <w:rFonts w:hint="eastAsia"/>
                <w:lang w:val="en-US" w:eastAsia="zh-CN"/>
              </w:rPr>
              <w:t>0.5</w:t>
            </w:r>
          </w:p>
        </w:tc>
      </w:tr>
      <w:tr w14:paraId="7B453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D1896">
            <w:pPr>
              <w:pStyle w:val="42"/>
              <w:bidi w:val="0"/>
              <w:rPr>
                <w:rFonts w:hint="eastAsia"/>
              </w:rPr>
            </w:pPr>
            <w:r>
              <w:rPr>
                <w:rFonts w:hint="eastAsia"/>
                <w:lang w:val="en-US" w:eastAsia="zh-CN"/>
              </w:rPr>
              <w:t>60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6CD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59B15">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86EAC1">
            <w:pPr>
              <w:pStyle w:val="42"/>
              <w:bidi w:val="0"/>
              <w:rPr>
                <w:rFonts w:hint="eastAsia"/>
              </w:rPr>
            </w:pPr>
            <w:r>
              <w:rPr>
                <w:rFonts w:hint="eastAsia"/>
                <w:lang w:val="en-US" w:eastAsia="zh-CN"/>
              </w:rPr>
              <w:t>管理员房间管理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14513">
            <w:pPr>
              <w:pStyle w:val="42"/>
              <w:bidi w:val="0"/>
              <w:rPr>
                <w:rFonts w:hint="eastAsia"/>
              </w:rPr>
            </w:pPr>
            <w:r>
              <w:rPr>
                <w:rFonts w:hint="eastAsia"/>
                <w:lang w:val="en-US" w:eastAsia="zh-CN"/>
              </w:rPr>
              <w:t>房间新增</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E0C6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36EB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2D2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338D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0B469">
            <w:pPr>
              <w:pStyle w:val="42"/>
              <w:bidi w:val="0"/>
              <w:rPr>
                <w:rFonts w:hint="eastAsia"/>
              </w:rPr>
            </w:pPr>
            <w:r>
              <w:rPr>
                <w:rFonts w:hint="eastAsia"/>
                <w:lang w:val="en-US" w:eastAsia="zh-CN"/>
              </w:rPr>
              <w:t>0.5</w:t>
            </w:r>
          </w:p>
        </w:tc>
      </w:tr>
      <w:tr w14:paraId="226A0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52243">
            <w:pPr>
              <w:pStyle w:val="42"/>
              <w:bidi w:val="0"/>
              <w:rPr>
                <w:rFonts w:hint="eastAsia"/>
              </w:rPr>
            </w:pPr>
            <w:r>
              <w:rPr>
                <w:rFonts w:hint="eastAsia"/>
                <w:lang w:val="en-US" w:eastAsia="zh-CN"/>
              </w:rPr>
              <w:t>61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645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C93B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3564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06BC4">
            <w:pPr>
              <w:pStyle w:val="42"/>
              <w:bidi w:val="0"/>
              <w:rPr>
                <w:rFonts w:hint="eastAsia"/>
              </w:rPr>
            </w:pPr>
            <w:r>
              <w:rPr>
                <w:rFonts w:hint="eastAsia"/>
                <w:lang w:val="en-US" w:eastAsia="zh-CN"/>
              </w:rPr>
              <w:t>床位数量设置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3590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53D0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8C77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7D54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EB99C">
            <w:pPr>
              <w:pStyle w:val="42"/>
              <w:bidi w:val="0"/>
              <w:rPr>
                <w:rFonts w:hint="eastAsia"/>
              </w:rPr>
            </w:pPr>
            <w:r>
              <w:rPr>
                <w:rFonts w:hint="eastAsia"/>
                <w:lang w:val="en-US" w:eastAsia="zh-CN"/>
              </w:rPr>
              <w:t>0.5</w:t>
            </w:r>
          </w:p>
        </w:tc>
      </w:tr>
      <w:tr w14:paraId="34DAF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4C164">
            <w:pPr>
              <w:pStyle w:val="42"/>
              <w:bidi w:val="0"/>
              <w:rPr>
                <w:rFonts w:hint="eastAsia"/>
              </w:rPr>
            </w:pPr>
            <w:r>
              <w:rPr>
                <w:rFonts w:hint="eastAsia"/>
                <w:lang w:val="en-US" w:eastAsia="zh-CN"/>
              </w:rPr>
              <w:t>62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9DC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5BCE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D401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0D605">
            <w:pPr>
              <w:pStyle w:val="42"/>
              <w:bidi w:val="0"/>
              <w:rPr>
                <w:rFonts w:hint="eastAsia"/>
              </w:rPr>
            </w:pPr>
            <w:r>
              <w:rPr>
                <w:rFonts w:hint="eastAsia"/>
                <w:lang w:val="en-US" w:eastAsia="zh-CN"/>
              </w:rPr>
              <w:t>入住记录管理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A954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08989">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41C8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9135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35FF4">
            <w:pPr>
              <w:pStyle w:val="42"/>
              <w:bidi w:val="0"/>
              <w:rPr>
                <w:rFonts w:hint="eastAsia"/>
              </w:rPr>
            </w:pPr>
            <w:r>
              <w:rPr>
                <w:rFonts w:hint="eastAsia"/>
                <w:lang w:val="en-US" w:eastAsia="zh-CN"/>
              </w:rPr>
              <w:t>0.5</w:t>
            </w:r>
          </w:p>
        </w:tc>
      </w:tr>
      <w:tr w14:paraId="32DEB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5F578">
            <w:pPr>
              <w:pStyle w:val="42"/>
              <w:bidi w:val="0"/>
              <w:rPr>
                <w:rFonts w:hint="eastAsia"/>
              </w:rPr>
            </w:pPr>
            <w:r>
              <w:rPr>
                <w:rFonts w:hint="eastAsia"/>
                <w:lang w:val="en-US" w:eastAsia="zh-CN"/>
              </w:rPr>
              <w:t>63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FE4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D0A8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BC8CF">
            <w:pPr>
              <w:pStyle w:val="42"/>
              <w:bidi w:val="0"/>
              <w:rPr>
                <w:rFonts w:hint="eastAsia"/>
              </w:rPr>
            </w:pPr>
            <w:r>
              <w:rPr>
                <w:rFonts w:hint="eastAsia"/>
                <w:lang w:val="en-US" w:eastAsia="zh-CN"/>
              </w:rPr>
              <w:t>管理员数据统计</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99EE">
            <w:pPr>
              <w:pStyle w:val="42"/>
              <w:bidi w:val="0"/>
              <w:rPr>
                <w:rFonts w:hint="eastAsia"/>
              </w:rPr>
            </w:pPr>
            <w:r>
              <w:rPr>
                <w:rFonts w:hint="eastAsia"/>
                <w:lang w:val="en-US" w:eastAsia="zh-CN"/>
              </w:rPr>
              <w:t>床位使用率查看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4153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045A0">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BA64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C106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DC3F6">
            <w:pPr>
              <w:pStyle w:val="42"/>
              <w:bidi w:val="0"/>
              <w:rPr>
                <w:rFonts w:hint="eastAsia"/>
              </w:rPr>
            </w:pPr>
            <w:r>
              <w:rPr>
                <w:rFonts w:hint="eastAsia"/>
                <w:lang w:val="en-US" w:eastAsia="zh-CN"/>
              </w:rPr>
              <w:t>0.5</w:t>
            </w:r>
          </w:p>
        </w:tc>
      </w:tr>
      <w:tr w14:paraId="7F943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F6EF3">
            <w:pPr>
              <w:pStyle w:val="42"/>
              <w:bidi w:val="0"/>
              <w:rPr>
                <w:rFonts w:hint="eastAsia"/>
              </w:rPr>
            </w:pPr>
            <w:r>
              <w:rPr>
                <w:rFonts w:hint="eastAsia"/>
                <w:lang w:val="en-US" w:eastAsia="zh-CN"/>
              </w:rPr>
              <w:t>64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D316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F47D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4C14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E134">
            <w:pPr>
              <w:pStyle w:val="42"/>
              <w:bidi w:val="0"/>
              <w:rPr>
                <w:rFonts w:hint="eastAsia"/>
              </w:rPr>
            </w:pPr>
            <w:r>
              <w:rPr>
                <w:rFonts w:hint="eastAsia"/>
                <w:lang w:val="en-US" w:eastAsia="zh-CN"/>
              </w:rPr>
              <w:t>物资消耗报表查看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AD9C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253D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DE74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9003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BFF78">
            <w:pPr>
              <w:pStyle w:val="42"/>
              <w:bidi w:val="0"/>
              <w:rPr>
                <w:rFonts w:hint="eastAsia"/>
              </w:rPr>
            </w:pPr>
            <w:r>
              <w:rPr>
                <w:rFonts w:hint="eastAsia"/>
                <w:lang w:val="en-US" w:eastAsia="zh-CN"/>
              </w:rPr>
              <w:t>0.5</w:t>
            </w:r>
          </w:p>
        </w:tc>
      </w:tr>
      <w:tr w14:paraId="47604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DD3D0">
            <w:pPr>
              <w:pStyle w:val="42"/>
              <w:bidi w:val="0"/>
              <w:rPr>
                <w:rFonts w:hint="eastAsia"/>
              </w:rPr>
            </w:pPr>
            <w:r>
              <w:rPr>
                <w:rFonts w:hint="eastAsia"/>
                <w:lang w:val="en-US" w:eastAsia="zh-CN"/>
              </w:rPr>
              <w:t>65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6F0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9AF0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896AE">
            <w:pPr>
              <w:pStyle w:val="42"/>
              <w:bidi w:val="0"/>
              <w:rPr>
                <w:rFonts w:hint="eastAsia"/>
              </w:rPr>
            </w:pPr>
            <w:r>
              <w:rPr>
                <w:rFonts w:hint="eastAsia"/>
                <w:lang w:val="en-US" w:eastAsia="zh-CN"/>
              </w:rPr>
              <w:t>护工老人服务</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C3E4">
            <w:pPr>
              <w:pStyle w:val="42"/>
              <w:bidi w:val="0"/>
              <w:rPr>
                <w:rFonts w:hint="eastAsia"/>
              </w:rPr>
            </w:pPr>
            <w:r>
              <w:rPr>
                <w:rFonts w:hint="eastAsia"/>
                <w:lang w:val="en-US" w:eastAsia="zh-CN"/>
              </w:rPr>
              <w:t>健康信息查看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AE64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E261D">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59A8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BEA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44929">
            <w:pPr>
              <w:pStyle w:val="42"/>
              <w:bidi w:val="0"/>
              <w:rPr>
                <w:rFonts w:hint="eastAsia"/>
              </w:rPr>
            </w:pPr>
            <w:r>
              <w:rPr>
                <w:rFonts w:hint="eastAsia"/>
                <w:lang w:val="en-US" w:eastAsia="zh-CN"/>
              </w:rPr>
              <w:t>0.5</w:t>
            </w:r>
          </w:p>
        </w:tc>
      </w:tr>
      <w:tr w14:paraId="07ED5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75FE4">
            <w:pPr>
              <w:pStyle w:val="42"/>
              <w:bidi w:val="0"/>
              <w:rPr>
                <w:rFonts w:hint="eastAsia"/>
              </w:rPr>
            </w:pPr>
            <w:r>
              <w:rPr>
                <w:rFonts w:hint="eastAsia"/>
                <w:lang w:val="en-US" w:eastAsia="zh-CN"/>
              </w:rPr>
              <w:t>66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DE9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CE61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4EE6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CD8C5">
            <w:pPr>
              <w:pStyle w:val="42"/>
              <w:bidi w:val="0"/>
              <w:rPr>
                <w:rFonts w:hint="eastAsia"/>
              </w:rPr>
            </w:pPr>
            <w:r>
              <w:rPr>
                <w:rFonts w:hint="eastAsia"/>
                <w:lang w:val="en-US" w:eastAsia="zh-CN"/>
              </w:rPr>
              <w:t>日常护理记录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674B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1DF26">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E51C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76A7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1150A">
            <w:pPr>
              <w:pStyle w:val="42"/>
              <w:bidi w:val="0"/>
              <w:rPr>
                <w:rFonts w:hint="eastAsia"/>
              </w:rPr>
            </w:pPr>
            <w:r>
              <w:rPr>
                <w:rFonts w:hint="eastAsia"/>
                <w:lang w:val="en-US" w:eastAsia="zh-CN"/>
              </w:rPr>
              <w:t>0.5</w:t>
            </w:r>
          </w:p>
        </w:tc>
      </w:tr>
      <w:tr w14:paraId="22E69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D3FB4">
            <w:pPr>
              <w:pStyle w:val="42"/>
              <w:bidi w:val="0"/>
              <w:rPr>
                <w:rFonts w:hint="eastAsia"/>
              </w:rPr>
            </w:pPr>
            <w:r>
              <w:rPr>
                <w:rFonts w:hint="eastAsia"/>
                <w:lang w:val="en-US" w:eastAsia="zh-CN"/>
              </w:rPr>
              <w:t>67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F5B4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B591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DBBBD">
            <w:pPr>
              <w:pStyle w:val="42"/>
              <w:bidi w:val="0"/>
              <w:rPr>
                <w:rFonts w:hint="eastAsia"/>
              </w:rPr>
            </w:pPr>
            <w:r>
              <w:rPr>
                <w:rFonts w:hint="eastAsia"/>
                <w:lang w:val="en-US" w:eastAsia="zh-CN"/>
              </w:rPr>
              <w:t>护工反馈处理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59D66">
            <w:pPr>
              <w:pStyle w:val="42"/>
              <w:bidi w:val="0"/>
              <w:rPr>
                <w:rFonts w:hint="eastAsia"/>
              </w:rPr>
            </w:pPr>
            <w:r>
              <w:rPr>
                <w:rFonts w:hint="eastAsia"/>
                <w:lang w:val="en-US" w:eastAsia="zh-CN"/>
              </w:rPr>
              <w:t>反馈查看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9BD9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787F2">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6469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AC20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93A80">
            <w:pPr>
              <w:pStyle w:val="42"/>
              <w:bidi w:val="0"/>
              <w:rPr>
                <w:rFonts w:hint="eastAsia"/>
              </w:rPr>
            </w:pPr>
            <w:r>
              <w:rPr>
                <w:rFonts w:hint="eastAsia"/>
                <w:lang w:val="en-US" w:eastAsia="zh-CN"/>
              </w:rPr>
              <w:t>0.5</w:t>
            </w:r>
          </w:p>
        </w:tc>
      </w:tr>
      <w:tr w14:paraId="552DB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E4840">
            <w:pPr>
              <w:pStyle w:val="42"/>
              <w:bidi w:val="0"/>
              <w:rPr>
                <w:rFonts w:hint="eastAsia"/>
              </w:rPr>
            </w:pPr>
            <w:r>
              <w:rPr>
                <w:rFonts w:hint="eastAsia"/>
                <w:lang w:val="en-US" w:eastAsia="zh-CN"/>
              </w:rPr>
              <w:t>68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39AA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3B10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7CD9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2935">
            <w:pPr>
              <w:pStyle w:val="42"/>
              <w:bidi w:val="0"/>
              <w:rPr>
                <w:rFonts w:hint="eastAsia"/>
              </w:rPr>
            </w:pPr>
            <w:r>
              <w:rPr>
                <w:rFonts w:hint="eastAsia"/>
                <w:lang w:val="en-US" w:eastAsia="zh-CN"/>
              </w:rPr>
              <w:t>问题跟进解决</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36AF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1C14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D508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A726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36E1A">
            <w:pPr>
              <w:pStyle w:val="42"/>
              <w:bidi w:val="0"/>
              <w:rPr>
                <w:rFonts w:hint="eastAsia"/>
              </w:rPr>
            </w:pPr>
            <w:r>
              <w:rPr>
                <w:rFonts w:hint="eastAsia"/>
                <w:lang w:val="en-US" w:eastAsia="zh-CN"/>
              </w:rPr>
              <w:t>0.5</w:t>
            </w:r>
          </w:p>
        </w:tc>
      </w:tr>
      <w:tr w14:paraId="7D55C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46971">
            <w:pPr>
              <w:pStyle w:val="42"/>
              <w:bidi w:val="0"/>
              <w:rPr>
                <w:rFonts w:hint="eastAsia"/>
              </w:rPr>
            </w:pPr>
            <w:r>
              <w:rPr>
                <w:rFonts w:hint="eastAsia"/>
                <w:lang w:val="en-US" w:eastAsia="zh-CN"/>
              </w:rPr>
              <w:t>69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3E33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1744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A20C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F1399">
            <w:pPr>
              <w:pStyle w:val="42"/>
              <w:bidi w:val="0"/>
              <w:rPr>
                <w:rFonts w:hint="eastAsia"/>
              </w:rPr>
            </w:pPr>
            <w:r>
              <w:rPr>
                <w:rFonts w:hint="eastAsia"/>
                <w:lang w:val="en-US" w:eastAsia="zh-CN"/>
              </w:rPr>
              <w:t>公告查看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2509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4E5B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A7F1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A051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30143">
            <w:pPr>
              <w:pStyle w:val="42"/>
              <w:bidi w:val="0"/>
              <w:rPr>
                <w:rFonts w:hint="eastAsia"/>
              </w:rPr>
            </w:pPr>
            <w:r>
              <w:rPr>
                <w:rFonts w:hint="eastAsia"/>
                <w:lang w:val="en-US" w:eastAsia="zh-CN"/>
              </w:rPr>
              <w:t>0.5</w:t>
            </w:r>
          </w:p>
        </w:tc>
      </w:tr>
      <w:tr w14:paraId="50DA5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2EC99">
            <w:pPr>
              <w:pStyle w:val="42"/>
              <w:bidi w:val="0"/>
              <w:rPr>
                <w:rFonts w:hint="eastAsia"/>
              </w:rPr>
            </w:pPr>
            <w:r>
              <w:rPr>
                <w:rFonts w:hint="eastAsia"/>
                <w:lang w:val="en-US" w:eastAsia="zh-CN"/>
              </w:rPr>
              <w:t>70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788F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5FC25">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C3F67">
            <w:pPr>
              <w:pStyle w:val="42"/>
              <w:bidi w:val="0"/>
              <w:rPr>
                <w:rFonts w:hint="eastAsia"/>
              </w:rPr>
            </w:pPr>
            <w:r>
              <w:rPr>
                <w:rFonts w:hint="eastAsia"/>
                <w:lang w:val="en-US" w:eastAsia="zh-CN"/>
              </w:rPr>
              <w:t>体检员健康记录</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E394D">
            <w:pPr>
              <w:pStyle w:val="42"/>
              <w:bidi w:val="0"/>
              <w:rPr>
                <w:rFonts w:hint="eastAsia"/>
              </w:rPr>
            </w:pPr>
            <w:r>
              <w:rPr>
                <w:rFonts w:hint="eastAsia"/>
                <w:lang w:val="en-US" w:eastAsia="zh-CN"/>
              </w:rPr>
              <w:t>体检结果录入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6018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6D8AF">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25EB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0A70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98144">
            <w:pPr>
              <w:pStyle w:val="42"/>
              <w:bidi w:val="0"/>
              <w:rPr>
                <w:rFonts w:hint="eastAsia"/>
              </w:rPr>
            </w:pPr>
            <w:r>
              <w:rPr>
                <w:rFonts w:hint="eastAsia"/>
                <w:lang w:val="en-US" w:eastAsia="zh-CN"/>
              </w:rPr>
              <w:t>0.5</w:t>
            </w:r>
          </w:p>
        </w:tc>
      </w:tr>
      <w:tr w14:paraId="5137A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37D88">
            <w:pPr>
              <w:pStyle w:val="42"/>
              <w:bidi w:val="0"/>
              <w:rPr>
                <w:rFonts w:hint="eastAsia"/>
              </w:rPr>
            </w:pPr>
            <w:r>
              <w:rPr>
                <w:rFonts w:hint="eastAsia"/>
                <w:lang w:val="en-US" w:eastAsia="zh-CN"/>
              </w:rPr>
              <w:t>71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CA5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D50D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6B2A70">
            <w:pPr>
              <w:pStyle w:val="42"/>
              <w:bidi w:val="0"/>
              <w:rPr>
                <w:rFonts w:hint="eastAsia"/>
              </w:rPr>
            </w:pPr>
            <w:r>
              <w:rPr>
                <w:rFonts w:hint="eastAsia"/>
                <w:lang w:val="en-US" w:eastAsia="zh-CN"/>
              </w:rPr>
              <w:t>体检员信息查询</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8ACC">
            <w:pPr>
              <w:pStyle w:val="42"/>
              <w:bidi w:val="0"/>
              <w:rPr>
                <w:rFonts w:hint="eastAsia"/>
              </w:rPr>
            </w:pPr>
            <w:r>
              <w:rPr>
                <w:rFonts w:hint="eastAsia"/>
                <w:lang w:val="en-US" w:eastAsia="zh-CN"/>
              </w:rPr>
              <w:t>过往健康档案查看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E438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9558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BB00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ADC1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151A5">
            <w:pPr>
              <w:pStyle w:val="42"/>
              <w:bidi w:val="0"/>
              <w:rPr>
                <w:rFonts w:hint="eastAsia"/>
              </w:rPr>
            </w:pPr>
            <w:r>
              <w:rPr>
                <w:rFonts w:hint="eastAsia"/>
                <w:lang w:val="en-US" w:eastAsia="zh-CN"/>
              </w:rPr>
              <w:t>0.5</w:t>
            </w:r>
          </w:p>
        </w:tc>
      </w:tr>
      <w:tr w14:paraId="4C3AC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0EF89">
            <w:pPr>
              <w:pStyle w:val="42"/>
              <w:bidi w:val="0"/>
              <w:rPr>
                <w:rFonts w:hint="eastAsia"/>
              </w:rPr>
            </w:pPr>
            <w:r>
              <w:rPr>
                <w:rFonts w:hint="eastAsia"/>
                <w:lang w:val="en-US" w:eastAsia="zh-CN"/>
              </w:rPr>
              <w:t>72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A129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F0E0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ED86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93FCE">
            <w:pPr>
              <w:pStyle w:val="42"/>
              <w:bidi w:val="0"/>
              <w:rPr>
                <w:rFonts w:hint="eastAsia"/>
              </w:rPr>
            </w:pPr>
            <w:r>
              <w:rPr>
                <w:rFonts w:hint="eastAsia"/>
                <w:lang w:val="en-US" w:eastAsia="zh-CN"/>
              </w:rPr>
              <w:t>健康变化对比</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60AC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55CE1">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93FB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53A7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B7A45">
            <w:pPr>
              <w:pStyle w:val="42"/>
              <w:bidi w:val="0"/>
              <w:rPr>
                <w:rFonts w:hint="eastAsia"/>
              </w:rPr>
            </w:pPr>
            <w:r>
              <w:rPr>
                <w:rFonts w:hint="eastAsia"/>
                <w:lang w:val="en-US" w:eastAsia="zh-CN"/>
              </w:rPr>
              <w:t>0.5</w:t>
            </w:r>
          </w:p>
        </w:tc>
      </w:tr>
      <w:tr w14:paraId="64105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7EC93">
            <w:pPr>
              <w:pStyle w:val="42"/>
              <w:bidi w:val="0"/>
              <w:rPr>
                <w:rFonts w:hint="eastAsia"/>
              </w:rPr>
            </w:pPr>
            <w:r>
              <w:rPr>
                <w:rFonts w:hint="eastAsia"/>
                <w:lang w:val="en-US" w:eastAsia="zh-CN"/>
              </w:rPr>
              <w:t>73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4C4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0724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F42C86">
            <w:pPr>
              <w:pStyle w:val="42"/>
              <w:bidi w:val="0"/>
              <w:rPr>
                <w:rFonts w:hint="eastAsia"/>
              </w:rPr>
            </w:pPr>
            <w:r>
              <w:rPr>
                <w:rFonts w:hint="eastAsia"/>
                <w:lang w:val="en-US" w:eastAsia="zh-CN"/>
              </w:rPr>
              <w:t>后勤人员物资管理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BA335">
            <w:pPr>
              <w:pStyle w:val="42"/>
              <w:bidi w:val="0"/>
              <w:rPr>
                <w:rFonts w:hint="eastAsia"/>
              </w:rPr>
            </w:pPr>
            <w:r>
              <w:rPr>
                <w:rFonts w:hint="eastAsia"/>
                <w:lang w:val="en-US" w:eastAsia="zh-CN"/>
              </w:rPr>
              <w:t>物资申请查看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AAE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CE997">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3692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5650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58F3A">
            <w:pPr>
              <w:pStyle w:val="42"/>
              <w:bidi w:val="0"/>
              <w:rPr>
                <w:rFonts w:hint="eastAsia"/>
              </w:rPr>
            </w:pPr>
            <w:r>
              <w:rPr>
                <w:rFonts w:hint="eastAsia"/>
                <w:lang w:val="en-US" w:eastAsia="zh-CN"/>
              </w:rPr>
              <w:t>0.5</w:t>
            </w:r>
          </w:p>
        </w:tc>
      </w:tr>
      <w:tr w14:paraId="11084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3370C">
            <w:pPr>
              <w:pStyle w:val="42"/>
              <w:bidi w:val="0"/>
              <w:rPr>
                <w:rFonts w:hint="eastAsia"/>
              </w:rPr>
            </w:pPr>
            <w:r>
              <w:rPr>
                <w:rFonts w:hint="eastAsia"/>
                <w:lang w:val="en-US" w:eastAsia="zh-CN"/>
              </w:rPr>
              <w:t>74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4B7E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4D50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1445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99DD">
            <w:pPr>
              <w:pStyle w:val="42"/>
              <w:bidi w:val="0"/>
              <w:rPr>
                <w:rFonts w:hint="eastAsia"/>
              </w:rPr>
            </w:pPr>
            <w:r>
              <w:rPr>
                <w:rFonts w:hint="eastAsia"/>
                <w:lang w:val="en-US" w:eastAsia="zh-CN"/>
              </w:rPr>
              <w:t>物资发放确认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E4A8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73BD8">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B44A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81E6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058D">
            <w:pPr>
              <w:pStyle w:val="42"/>
              <w:bidi w:val="0"/>
              <w:rPr>
                <w:rFonts w:hint="eastAsia"/>
              </w:rPr>
            </w:pPr>
            <w:r>
              <w:rPr>
                <w:rFonts w:hint="eastAsia"/>
                <w:lang w:val="en-US" w:eastAsia="zh-CN"/>
              </w:rPr>
              <w:t>0.5</w:t>
            </w:r>
          </w:p>
        </w:tc>
      </w:tr>
      <w:tr w14:paraId="7A313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63862">
            <w:pPr>
              <w:pStyle w:val="42"/>
              <w:bidi w:val="0"/>
              <w:rPr>
                <w:rFonts w:hint="eastAsia"/>
              </w:rPr>
            </w:pPr>
            <w:r>
              <w:rPr>
                <w:rFonts w:hint="eastAsia"/>
                <w:lang w:val="en-US" w:eastAsia="zh-CN"/>
              </w:rPr>
              <w:t>75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1D0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35DE5">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39AD6">
            <w:pPr>
              <w:pStyle w:val="42"/>
              <w:bidi w:val="0"/>
              <w:rPr>
                <w:rFonts w:hint="eastAsia"/>
              </w:rPr>
            </w:pPr>
            <w:r>
              <w:rPr>
                <w:rFonts w:hint="eastAsia"/>
                <w:lang w:val="en-US" w:eastAsia="zh-CN"/>
              </w:rPr>
              <w:t>后勤人员反馈查看</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35536">
            <w:pPr>
              <w:pStyle w:val="42"/>
              <w:bidi w:val="0"/>
              <w:rPr>
                <w:rFonts w:hint="eastAsia"/>
              </w:rPr>
            </w:pPr>
            <w:r>
              <w:rPr>
                <w:rFonts w:hint="eastAsia"/>
                <w:lang w:val="en-US" w:eastAsia="zh-CN"/>
              </w:rPr>
              <w:t>后勤问题处理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69E1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E6AA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7DF1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DE4D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87AFF">
            <w:pPr>
              <w:pStyle w:val="42"/>
              <w:bidi w:val="0"/>
              <w:rPr>
                <w:rFonts w:hint="eastAsia"/>
              </w:rPr>
            </w:pPr>
            <w:r>
              <w:rPr>
                <w:rFonts w:hint="eastAsia"/>
                <w:lang w:val="en-US" w:eastAsia="zh-CN"/>
              </w:rPr>
              <w:t>0.5</w:t>
            </w:r>
          </w:p>
        </w:tc>
      </w:tr>
      <w:tr w14:paraId="0AA76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44682">
            <w:pPr>
              <w:pStyle w:val="42"/>
              <w:bidi w:val="0"/>
              <w:rPr>
                <w:rFonts w:hint="eastAsia"/>
              </w:rPr>
            </w:pPr>
            <w:r>
              <w:rPr>
                <w:rFonts w:hint="eastAsia"/>
                <w:lang w:val="en-US" w:eastAsia="zh-CN"/>
              </w:rPr>
              <w:t>76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0FDF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C6D1E">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B70662">
            <w:pPr>
              <w:pStyle w:val="42"/>
              <w:bidi w:val="0"/>
              <w:rPr>
                <w:rFonts w:hint="eastAsia"/>
              </w:rPr>
            </w:pPr>
            <w:r>
              <w:rPr>
                <w:rFonts w:hint="eastAsia"/>
                <w:lang w:val="en-US" w:eastAsia="zh-CN"/>
              </w:rPr>
              <w:t>用户（家属）信息查询</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D355F">
            <w:pPr>
              <w:pStyle w:val="42"/>
              <w:bidi w:val="0"/>
              <w:rPr>
                <w:rFonts w:hint="eastAsia"/>
              </w:rPr>
            </w:pPr>
            <w:r>
              <w:rPr>
                <w:rFonts w:hint="eastAsia"/>
                <w:lang w:val="en-US" w:eastAsia="zh-CN"/>
              </w:rPr>
              <w:t>老人入住房间查询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5915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F8954">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195E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8B9B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BCCD7">
            <w:pPr>
              <w:pStyle w:val="42"/>
              <w:bidi w:val="0"/>
              <w:rPr>
                <w:rFonts w:hint="eastAsia"/>
              </w:rPr>
            </w:pPr>
            <w:r>
              <w:rPr>
                <w:rFonts w:hint="eastAsia"/>
                <w:lang w:val="en-US" w:eastAsia="zh-CN"/>
              </w:rPr>
              <w:t>0.5</w:t>
            </w:r>
          </w:p>
        </w:tc>
      </w:tr>
      <w:tr w14:paraId="3BEDC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9E64D">
            <w:pPr>
              <w:pStyle w:val="42"/>
              <w:bidi w:val="0"/>
              <w:rPr>
                <w:rFonts w:hint="eastAsia"/>
              </w:rPr>
            </w:pPr>
            <w:r>
              <w:rPr>
                <w:rFonts w:hint="eastAsia"/>
                <w:lang w:val="en-US" w:eastAsia="zh-CN"/>
              </w:rPr>
              <w:t>77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6CF4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6595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69B7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49DF">
            <w:pPr>
              <w:pStyle w:val="42"/>
              <w:bidi w:val="0"/>
              <w:rPr>
                <w:rFonts w:hint="eastAsia"/>
              </w:rPr>
            </w:pPr>
            <w:r>
              <w:rPr>
                <w:rFonts w:hint="eastAsia"/>
                <w:lang w:val="en-US" w:eastAsia="zh-CN"/>
              </w:rPr>
              <w:t>老人健康状况查询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E4E0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4E30C">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DD47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9A34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7B1C6">
            <w:pPr>
              <w:pStyle w:val="42"/>
              <w:bidi w:val="0"/>
              <w:rPr>
                <w:rFonts w:hint="eastAsia"/>
              </w:rPr>
            </w:pPr>
            <w:r>
              <w:rPr>
                <w:rFonts w:hint="eastAsia"/>
                <w:lang w:val="en-US" w:eastAsia="zh-CN"/>
              </w:rPr>
              <w:t>0.5</w:t>
            </w:r>
          </w:p>
        </w:tc>
      </w:tr>
      <w:tr w14:paraId="10B45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F7302">
            <w:pPr>
              <w:pStyle w:val="42"/>
              <w:bidi w:val="0"/>
              <w:rPr>
                <w:rFonts w:hint="eastAsia"/>
              </w:rPr>
            </w:pPr>
            <w:r>
              <w:rPr>
                <w:rFonts w:hint="eastAsia"/>
                <w:lang w:val="en-US" w:eastAsia="zh-CN"/>
              </w:rPr>
              <w:t>78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A82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8634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122B6">
            <w:pPr>
              <w:pStyle w:val="42"/>
              <w:bidi w:val="0"/>
              <w:rPr>
                <w:rFonts w:hint="eastAsia"/>
              </w:rPr>
            </w:pPr>
            <w:r>
              <w:rPr>
                <w:rFonts w:hint="eastAsia"/>
                <w:lang w:val="en-US" w:eastAsia="zh-CN"/>
              </w:rPr>
              <w:t>用户（家属）互动操作</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E5927">
            <w:pPr>
              <w:pStyle w:val="42"/>
              <w:bidi w:val="0"/>
              <w:rPr>
                <w:rFonts w:hint="eastAsia"/>
              </w:rPr>
            </w:pPr>
            <w:r>
              <w:rPr>
                <w:rFonts w:hint="eastAsia"/>
                <w:lang w:val="en-US" w:eastAsia="zh-CN"/>
              </w:rPr>
              <w:t>反馈提交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934D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5F2BA">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7751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3279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04012">
            <w:pPr>
              <w:pStyle w:val="42"/>
              <w:bidi w:val="0"/>
              <w:rPr>
                <w:rFonts w:hint="eastAsia"/>
              </w:rPr>
            </w:pPr>
            <w:r>
              <w:rPr>
                <w:rFonts w:hint="eastAsia"/>
                <w:lang w:val="en-US" w:eastAsia="zh-CN"/>
              </w:rPr>
              <w:t>0.5</w:t>
            </w:r>
          </w:p>
        </w:tc>
      </w:tr>
      <w:tr w14:paraId="1C76B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F3D76">
            <w:pPr>
              <w:pStyle w:val="42"/>
              <w:bidi w:val="0"/>
              <w:rPr>
                <w:rFonts w:hint="eastAsia"/>
              </w:rPr>
            </w:pPr>
            <w:r>
              <w:rPr>
                <w:rFonts w:hint="eastAsia"/>
                <w:lang w:val="en-US" w:eastAsia="zh-CN"/>
              </w:rPr>
              <w:t>79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2027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65C9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DBC8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DD54">
            <w:pPr>
              <w:pStyle w:val="42"/>
              <w:bidi w:val="0"/>
              <w:rPr>
                <w:rFonts w:hint="eastAsia"/>
              </w:rPr>
            </w:pPr>
            <w:r>
              <w:rPr>
                <w:rFonts w:hint="eastAsia"/>
                <w:lang w:val="en-US" w:eastAsia="zh-CN"/>
              </w:rPr>
              <w:t>物资申请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359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63DB3">
            <w:pPr>
              <w:pStyle w:val="42"/>
              <w:bidi w:val="0"/>
              <w:rPr>
                <w:rFonts w:hint="eastAsia"/>
              </w:rPr>
            </w:pPr>
            <w:r>
              <w:rPr>
                <w:rFonts w:hint="eastAsia"/>
                <w:lang w:val="en-US" w:eastAsia="zh-CN"/>
              </w:rPr>
              <w:t>0.5</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6B06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4E1C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43A41">
            <w:pPr>
              <w:pStyle w:val="42"/>
              <w:bidi w:val="0"/>
              <w:rPr>
                <w:rFonts w:hint="eastAsia"/>
              </w:rPr>
            </w:pPr>
            <w:r>
              <w:rPr>
                <w:rFonts w:hint="eastAsia"/>
                <w:lang w:val="en-US" w:eastAsia="zh-CN"/>
              </w:rPr>
              <w:t>0.5</w:t>
            </w:r>
          </w:p>
        </w:tc>
      </w:tr>
      <w:tr w14:paraId="73F1C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2BA17">
            <w:pPr>
              <w:pStyle w:val="42"/>
              <w:bidi w:val="0"/>
              <w:rPr>
                <w:rFonts w:hint="eastAsia"/>
              </w:rPr>
            </w:pPr>
            <w:r>
              <w:rPr>
                <w:rFonts w:hint="eastAsia"/>
                <w:lang w:val="en-US" w:eastAsia="zh-CN"/>
              </w:rPr>
              <w:t>80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F2AF9">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3CB09">
            <w:pPr>
              <w:pStyle w:val="42"/>
              <w:bidi w:val="0"/>
              <w:rPr>
                <w:rFonts w:hint="eastAsia"/>
              </w:rPr>
            </w:pPr>
            <w:r>
              <w:rPr>
                <w:rFonts w:hint="eastAsia"/>
                <w:lang w:val="en-US" w:eastAsia="zh-CN"/>
              </w:rPr>
              <w:t>机构信息管理</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FB35A">
            <w:pPr>
              <w:pStyle w:val="42"/>
              <w:bidi w:val="0"/>
              <w:rPr>
                <w:rFonts w:hint="eastAsia"/>
              </w:rPr>
            </w:pPr>
            <w:r>
              <w:rPr>
                <w:rFonts w:hint="eastAsia"/>
                <w:lang w:val="en-US" w:eastAsia="zh-CN"/>
              </w:rPr>
              <w:t>信息收集与整理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0C50">
            <w:pPr>
              <w:pStyle w:val="42"/>
              <w:bidi w:val="0"/>
              <w:rPr>
                <w:rFonts w:hint="eastAsia"/>
              </w:rPr>
            </w:pPr>
            <w:r>
              <w:rPr>
                <w:rFonts w:hint="eastAsia"/>
                <w:lang w:val="en-US" w:eastAsia="zh-CN"/>
              </w:rPr>
              <w:t>收集医院、养老机构、社区服务中心等医养服务机构的名称、地址、联系方式、服务范围、床位数量等信息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51F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DA6E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FB87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7CFB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FDFE8">
            <w:pPr>
              <w:pStyle w:val="42"/>
              <w:bidi w:val="0"/>
              <w:rPr>
                <w:rFonts w:hint="eastAsia"/>
              </w:rPr>
            </w:pPr>
            <w:r>
              <w:rPr>
                <w:rFonts w:hint="eastAsia"/>
                <w:lang w:val="en-US" w:eastAsia="zh-CN"/>
              </w:rPr>
              <w:t>1</w:t>
            </w:r>
          </w:p>
        </w:tc>
      </w:tr>
      <w:tr w14:paraId="10EB6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19567">
            <w:pPr>
              <w:pStyle w:val="42"/>
              <w:bidi w:val="0"/>
              <w:rPr>
                <w:rFonts w:hint="eastAsia"/>
              </w:rPr>
            </w:pPr>
            <w:r>
              <w:rPr>
                <w:rFonts w:hint="eastAsia"/>
                <w:lang w:val="en-US" w:eastAsia="zh-CN"/>
              </w:rPr>
              <w:t>81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92E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7EE9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B107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D56B0">
            <w:pPr>
              <w:pStyle w:val="42"/>
              <w:bidi w:val="0"/>
              <w:rPr>
                <w:rFonts w:hint="eastAsia"/>
              </w:rPr>
            </w:pPr>
            <w:r>
              <w:rPr>
                <w:rFonts w:hint="eastAsia"/>
                <w:lang w:val="en-US" w:eastAsia="zh-CN"/>
              </w:rPr>
              <w:t>按照机构的规模、服务类型等对收集到的医养服务机构信息进行分类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2AD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1F0F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3B20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B161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CB5B9">
            <w:pPr>
              <w:pStyle w:val="42"/>
              <w:bidi w:val="0"/>
              <w:rPr>
                <w:rFonts w:hint="eastAsia"/>
              </w:rPr>
            </w:pPr>
            <w:r>
              <w:rPr>
                <w:rFonts w:hint="eastAsia"/>
                <w:lang w:val="en-US" w:eastAsia="zh-CN"/>
              </w:rPr>
              <w:t>1</w:t>
            </w:r>
          </w:p>
        </w:tc>
      </w:tr>
      <w:tr w14:paraId="05E34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A00D3">
            <w:pPr>
              <w:pStyle w:val="42"/>
              <w:bidi w:val="0"/>
              <w:rPr>
                <w:rFonts w:hint="eastAsia"/>
              </w:rPr>
            </w:pPr>
            <w:r>
              <w:rPr>
                <w:rFonts w:hint="eastAsia"/>
                <w:lang w:val="en-US" w:eastAsia="zh-CN"/>
              </w:rPr>
              <w:t>82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1B62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CD8AE">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73428C">
            <w:pPr>
              <w:pStyle w:val="42"/>
              <w:bidi w:val="0"/>
              <w:rPr>
                <w:rFonts w:hint="eastAsia"/>
              </w:rPr>
            </w:pPr>
            <w:r>
              <w:rPr>
                <w:rFonts w:hint="eastAsia"/>
                <w:lang w:val="en-US" w:eastAsia="zh-CN"/>
              </w:rPr>
              <w:t>信息录入与审核</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7F07E">
            <w:pPr>
              <w:pStyle w:val="42"/>
              <w:bidi w:val="0"/>
              <w:rPr>
                <w:rFonts w:hint="eastAsia"/>
              </w:rPr>
            </w:pPr>
            <w:r>
              <w:rPr>
                <w:rFonts w:hint="eastAsia"/>
                <w:lang w:val="en-US" w:eastAsia="zh-CN"/>
              </w:rPr>
              <w:t>信息录入人员将整理好的医养服务机构信息录入系统</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7BD0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1254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B663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E1FD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CDFD4">
            <w:pPr>
              <w:pStyle w:val="42"/>
              <w:bidi w:val="0"/>
              <w:rPr>
                <w:rFonts w:hint="eastAsia"/>
              </w:rPr>
            </w:pPr>
            <w:r>
              <w:rPr>
                <w:rFonts w:hint="eastAsia"/>
                <w:lang w:val="en-US" w:eastAsia="zh-CN"/>
              </w:rPr>
              <w:t>1</w:t>
            </w:r>
          </w:p>
        </w:tc>
      </w:tr>
      <w:tr w14:paraId="41122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62AA6">
            <w:pPr>
              <w:pStyle w:val="42"/>
              <w:bidi w:val="0"/>
              <w:rPr>
                <w:rFonts w:hint="eastAsia"/>
              </w:rPr>
            </w:pPr>
            <w:r>
              <w:rPr>
                <w:rFonts w:hint="eastAsia"/>
                <w:lang w:val="en-US" w:eastAsia="zh-CN"/>
              </w:rPr>
              <w:t>83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6415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8D99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214B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70FE7">
            <w:pPr>
              <w:pStyle w:val="42"/>
              <w:bidi w:val="0"/>
              <w:rPr>
                <w:rFonts w:hint="eastAsia"/>
              </w:rPr>
            </w:pPr>
            <w:r>
              <w:rPr>
                <w:rFonts w:hint="eastAsia"/>
                <w:lang w:val="en-US" w:eastAsia="zh-CN"/>
              </w:rPr>
              <w:t>信息录入人员将录入系统的医养服务机构信息提交审核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66DA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5C6C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653E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FB32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CFCAD">
            <w:pPr>
              <w:pStyle w:val="42"/>
              <w:bidi w:val="0"/>
              <w:rPr>
                <w:rFonts w:hint="eastAsia"/>
              </w:rPr>
            </w:pPr>
            <w:r>
              <w:rPr>
                <w:rFonts w:hint="eastAsia"/>
                <w:lang w:val="en-US" w:eastAsia="zh-CN"/>
              </w:rPr>
              <w:t>1</w:t>
            </w:r>
          </w:p>
        </w:tc>
      </w:tr>
      <w:tr w14:paraId="5BA39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A3A1A">
            <w:pPr>
              <w:pStyle w:val="42"/>
              <w:bidi w:val="0"/>
              <w:rPr>
                <w:rFonts w:hint="eastAsia"/>
              </w:rPr>
            </w:pPr>
            <w:r>
              <w:rPr>
                <w:rFonts w:hint="eastAsia"/>
                <w:lang w:val="en-US" w:eastAsia="zh-CN"/>
              </w:rPr>
              <w:t>84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F34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7D75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C406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F4755">
            <w:pPr>
              <w:pStyle w:val="42"/>
              <w:bidi w:val="0"/>
              <w:rPr>
                <w:rFonts w:hint="eastAsia"/>
              </w:rPr>
            </w:pPr>
            <w:r>
              <w:rPr>
                <w:rFonts w:hint="eastAsia"/>
                <w:lang w:val="en-US" w:eastAsia="zh-CN"/>
              </w:rPr>
              <w:t>审核人员通过电话回访核实医养服务机构的床位数量、服务质量等信息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D88A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1347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9A46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7EF6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67557">
            <w:pPr>
              <w:pStyle w:val="42"/>
              <w:bidi w:val="0"/>
              <w:rPr>
                <w:rFonts w:hint="eastAsia"/>
              </w:rPr>
            </w:pPr>
            <w:r>
              <w:rPr>
                <w:rFonts w:hint="eastAsia"/>
                <w:lang w:val="en-US" w:eastAsia="zh-CN"/>
              </w:rPr>
              <w:t>1</w:t>
            </w:r>
          </w:p>
        </w:tc>
      </w:tr>
      <w:tr w14:paraId="28E41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09BCD">
            <w:pPr>
              <w:pStyle w:val="42"/>
              <w:bidi w:val="0"/>
              <w:rPr>
                <w:rFonts w:hint="eastAsia"/>
              </w:rPr>
            </w:pPr>
            <w:r>
              <w:rPr>
                <w:rFonts w:hint="eastAsia"/>
                <w:lang w:val="en-US" w:eastAsia="zh-CN"/>
              </w:rPr>
              <w:t>85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77C6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D6FE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27A4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8ED8D">
            <w:pPr>
              <w:pStyle w:val="42"/>
              <w:bidi w:val="0"/>
              <w:rPr>
                <w:rFonts w:hint="eastAsia"/>
              </w:rPr>
            </w:pPr>
            <w:r>
              <w:rPr>
                <w:rFonts w:hint="eastAsia"/>
                <w:lang w:val="en-US" w:eastAsia="zh-CN"/>
              </w:rPr>
              <w:t>审核人员通过实地考察核实医养服务机构的床位数量、服务质量等信息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23B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59CA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DEA7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6206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9A491">
            <w:pPr>
              <w:pStyle w:val="42"/>
              <w:bidi w:val="0"/>
              <w:rPr>
                <w:rFonts w:hint="eastAsia"/>
              </w:rPr>
            </w:pPr>
            <w:r>
              <w:rPr>
                <w:rFonts w:hint="eastAsia"/>
                <w:lang w:val="en-US" w:eastAsia="zh-CN"/>
              </w:rPr>
              <w:t>1</w:t>
            </w:r>
          </w:p>
        </w:tc>
      </w:tr>
      <w:tr w14:paraId="5A04E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C335C">
            <w:pPr>
              <w:pStyle w:val="42"/>
              <w:bidi w:val="0"/>
              <w:rPr>
                <w:rFonts w:hint="eastAsia"/>
              </w:rPr>
            </w:pPr>
            <w:r>
              <w:rPr>
                <w:rFonts w:hint="eastAsia"/>
                <w:lang w:val="en-US" w:eastAsia="zh-CN"/>
              </w:rPr>
              <w:t>86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CDBE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49EC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D14DC">
            <w:pPr>
              <w:pStyle w:val="42"/>
              <w:bidi w:val="0"/>
              <w:rPr>
                <w:rFonts w:hint="eastAsia"/>
              </w:rPr>
            </w:pPr>
            <w:r>
              <w:rPr>
                <w:rFonts w:hint="eastAsia"/>
                <w:lang w:val="en-US" w:eastAsia="zh-CN"/>
              </w:rPr>
              <w:t>信息展示与更新</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360D3">
            <w:pPr>
              <w:pStyle w:val="42"/>
              <w:bidi w:val="0"/>
              <w:rPr>
                <w:rFonts w:hint="eastAsia"/>
              </w:rPr>
            </w:pPr>
            <w:r>
              <w:rPr>
                <w:rFonts w:hint="eastAsia"/>
                <w:lang w:val="en-US" w:eastAsia="zh-CN"/>
              </w:rPr>
              <w:t>审核通过的医养服务机构信息在系统中进行展示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7EED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1B4B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F84C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49BF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17622">
            <w:pPr>
              <w:pStyle w:val="42"/>
              <w:bidi w:val="0"/>
              <w:rPr>
                <w:rFonts w:hint="eastAsia"/>
              </w:rPr>
            </w:pPr>
            <w:r>
              <w:rPr>
                <w:rFonts w:hint="eastAsia"/>
                <w:lang w:val="en-US" w:eastAsia="zh-CN"/>
              </w:rPr>
              <w:t>1</w:t>
            </w:r>
          </w:p>
        </w:tc>
      </w:tr>
      <w:tr w14:paraId="785D8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27A4A">
            <w:pPr>
              <w:pStyle w:val="42"/>
              <w:bidi w:val="0"/>
              <w:rPr>
                <w:rFonts w:hint="eastAsia"/>
              </w:rPr>
            </w:pPr>
            <w:r>
              <w:rPr>
                <w:rFonts w:hint="eastAsia"/>
                <w:lang w:val="en-US" w:eastAsia="zh-CN"/>
              </w:rPr>
              <w:t>87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659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B0BA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AE9A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9B9C7">
            <w:pPr>
              <w:pStyle w:val="42"/>
              <w:bidi w:val="0"/>
              <w:rPr>
                <w:rFonts w:hint="eastAsia"/>
              </w:rPr>
            </w:pPr>
            <w:r>
              <w:rPr>
                <w:rFonts w:hint="eastAsia"/>
                <w:lang w:val="en-US" w:eastAsia="zh-CN"/>
              </w:rPr>
              <w:t>患者和家属根据自身需求筛选合适的医养服务机构进行查询，如筛选提供康复护理服务且距离较近的养老机构</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3F36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DD7F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DD4A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EB12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9561A">
            <w:pPr>
              <w:pStyle w:val="42"/>
              <w:bidi w:val="0"/>
              <w:rPr>
                <w:rFonts w:hint="eastAsia"/>
              </w:rPr>
            </w:pPr>
            <w:r>
              <w:rPr>
                <w:rFonts w:hint="eastAsia"/>
                <w:lang w:val="en-US" w:eastAsia="zh-CN"/>
              </w:rPr>
              <w:t>1</w:t>
            </w:r>
          </w:p>
        </w:tc>
      </w:tr>
      <w:tr w14:paraId="3B9DD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DBB72">
            <w:pPr>
              <w:pStyle w:val="42"/>
              <w:bidi w:val="0"/>
              <w:rPr>
                <w:rFonts w:hint="eastAsia"/>
              </w:rPr>
            </w:pPr>
            <w:r>
              <w:rPr>
                <w:rFonts w:hint="eastAsia"/>
                <w:lang w:val="en-US" w:eastAsia="zh-CN"/>
              </w:rPr>
              <w:t>88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A459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76DD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EE4D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F0BD3">
            <w:pPr>
              <w:pStyle w:val="42"/>
              <w:bidi w:val="0"/>
              <w:rPr>
                <w:rFonts w:hint="eastAsia"/>
              </w:rPr>
            </w:pPr>
            <w:r>
              <w:rPr>
                <w:rFonts w:hint="eastAsia"/>
                <w:lang w:val="en-US" w:eastAsia="zh-CN"/>
              </w:rPr>
              <w:t>医养服务机构地址变更、服务范围调整等信息发生变化时，向系统管理员反馈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C0CF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E105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C74B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5FD3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E27E3">
            <w:pPr>
              <w:pStyle w:val="42"/>
              <w:bidi w:val="0"/>
              <w:rPr>
                <w:rFonts w:hint="eastAsia"/>
              </w:rPr>
            </w:pPr>
            <w:r>
              <w:rPr>
                <w:rFonts w:hint="eastAsia"/>
                <w:lang w:val="en-US" w:eastAsia="zh-CN"/>
              </w:rPr>
              <w:t>1</w:t>
            </w:r>
          </w:p>
        </w:tc>
      </w:tr>
      <w:tr w14:paraId="32323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435DA">
            <w:pPr>
              <w:pStyle w:val="42"/>
              <w:bidi w:val="0"/>
              <w:rPr>
                <w:rFonts w:hint="eastAsia"/>
              </w:rPr>
            </w:pPr>
            <w:r>
              <w:rPr>
                <w:rFonts w:hint="eastAsia"/>
                <w:lang w:val="en-US" w:eastAsia="zh-CN"/>
              </w:rPr>
              <w:t>89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882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81EF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F4E2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15409">
            <w:pPr>
              <w:pStyle w:val="42"/>
              <w:bidi w:val="0"/>
              <w:rPr>
                <w:rFonts w:hint="eastAsia"/>
              </w:rPr>
            </w:pPr>
            <w:r>
              <w:rPr>
                <w:rFonts w:hint="eastAsia"/>
                <w:lang w:val="en-US" w:eastAsia="zh-CN"/>
              </w:rPr>
              <w:t>系统管理员根据医养服务机构反馈的信息进行更新操作</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839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A8DD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C8C0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AC0F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57E12">
            <w:pPr>
              <w:pStyle w:val="42"/>
              <w:bidi w:val="0"/>
              <w:rPr>
                <w:rFonts w:hint="eastAsia"/>
              </w:rPr>
            </w:pPr>
            <w:r>
              <w:rPr>
                <w:rFonts w:hint="eastAsia"/>
                <w:lang w:val="en-US" w:eastAsia="zh-CN"/>
              </w:rPr>
              <w:t>1</w:t>
            </w:r>
          </w:p>
        </w:tc>
      </w:tr>
      <w:tr w14:paraId="4B1DB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18DD0">
            <w:pPr>
              <w:pStyle w:val="42"/>
              <w:bidi w:val="0"/>
              <w:rPr>
                <w:rFonts w:hint="eastAsia"/>
              </w:rPr>
            </w:pPr>
            <w:r>
              <w:rPr>
                <w:rFonts w:hint="eastAsia"/>
                <w:lang w:val="en-US" w:eastAsia="zh-CN"/>
              </w:rPr>
              <w:t>90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C99D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7100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0F9B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FE077">
            <w:pPr>
              <w:pStyle w:val="42"/>
              <w:bidi w:val="0"/>
              <w:rPr>
                <w:rFonts w:hint="eastAsia"/>
              </w:rPr>
            </w:pPr>
            <w:r>
              <w:rPr>
                <w:rFonts w:hint="eastAsia"/>
                <w:lang w:val="en-US" w:eastAsia="zh-CN"/>
              </w:rPr>
              <w:t>系统定期对医养服务机构信息进行回访和更新，保证信息的时效性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972F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0F39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9437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57AD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589DF">
            <w:pPr>
              <w:pStyle w:val="42"/>
              <w:bidi w:val="0"/>
              <w:rPr>
                <w:rFonts w:hint="eastAsia"/>
              </w:rPr>
            </w:pPr>
            <w:r>
              <w:rPr>
                <w:rFonts w:hint="eastAsia"/>
                <w:lang w:val="en-US" w:eastAsia="zh-CN"/>
              </w:rPr>
              <w:t>1</w:t>
            </w:r>
          </w:p>
        </w:tc>
      </w:tr>
      <w:tr w14:paraId="74A38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67DB1">
            <w:pPr>
              <w:pStyle w:val="42"/>
              <w:bidi w:val="0"/>
              <w:rPr>
                <w:rFonts w:hint="eastAsia"/>
              </w:rPr>
            </w:pPr>
            <w:r>
              <w:rPr>
                <w:rFonts w:hint="eastAsia"/>
                <w:lang w:val="en-US" w:eastAsia="zh-CN"/>
              </w:rPr>
              <w:t>91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9E5B">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A9777">
            <w:pPr>
              <w:pStyle w:val="42"/>
              <w:bidi w:val="0"/>
              <w:rPr>
                <w:rFonts w:hint="eastAsia"/>
              </w:rPr>
            </w:pPr>
            <w:r>
              <w:rPr>
                <w:rFonts w:hint="eastAsia"/>
                <w:lang w:val="en-US" w:eastAsia="zh-CN"/>
              </w:rPr>
              <w:t>居家养老适老化改造服务</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595687">
            <w:pPr>
              <w:pStyle w:val="42"/>
              <w:bidi w:val="0"/>
              <w:rPr>
                <w:rFonts w:hint="eastAsia"/>
              </w:rPr>
            </w:pPr>
            <w:r>
              <w:rPr>
                <w:rFonts w:hint="eastAsia"/>
                <w:lang w:val="en-US" w:eastAsia="zh-CN"/>
              </w:rPr>
              <w:t>改造需求登记</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6B05E">
            <w:pPr>
              <w:pStyle w:val="42"/>
              <w:bidi w:val="0"/>
              <w:rPr>
                <w:rFonts w:hint="eastAsia"/>
              </w:rPr>
            </w:pPr>
            <w:r>
              <w:rPr>
                <w:rFonts w:hint="eastAsia"/>
                <w:lang w:val="en-US" w:eastAsia="zh-CN"/>
              </w:rPr>
              <w:t>老人或家属通过线上平台登记改造需求，包含老人基本信息、居住地址、改造需求描述等，如老人家属线上描述老人行动不便，需在卫生间安装扶手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408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7FA1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4AA3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62B3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B831B">
            <w:pPr>
              <w:pStyle w:val="42"/>
              <w:bidi w:val="0"/>
              <w:rPr>
                <w:rFonts w:hint="eastAsia"/>
              </w:rPr>
            </w:pPr>
            <w:r>
              <w:rPr>
                <w:rFonts w:hint="eastAsia"/>
                <w:lang w:val="en-US" w:eastAsia="zh-CN"/>
              </w:rPr>
              <w:t>1</w:t>
            </w:r>
          </w:p>
        </w:tc>
      </w:tr>
      <w:tr w14:paraId="6F5FD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4FF1B">
            <w:pPr>
              <w:pStyle w:val="42"/>
              <w:bidi w:val="0"/>
              <w:rPr>
                <w:rFonts w:hint="eastAsia"/>
              </w:rPr>
            </w:pPr>
            <w:r>
              <w:rPr>
                <w:rFonts w:hint="eastAsia"/>
                <w:lang w:val="en-US" w:eastAsia="zh-CN"/>
              </w:rPr>
              <w:t>92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E908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3A81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D8A5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26B4C">
            <w:pPr>
              <w:pStyle w:val="42"/>
              <w:bidi w:val="0"/>
              <w:rPr>
                <w:rFonts w:hint="eastAsia"/>
              </w:rPr>
            </w:pPr>
            <w:r>
              <w:rPr>
                <w:rFonts w:hint="eastAsia"/>
                <w:lang w:val="en-US" w:eastAsia="zh-CN"/>
              </w:rPr>
              <w:t>老人或家属通过线下服务点登记改造需求，包含老人基本信息、居住地址、改造需求描述等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D13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51A6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D8E9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3962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57FD0">
            <w:pPr>
              <w:pStyle w:val="42"/>
              <w:bidi w:val="0"/>
              <w:rPr>
                <w:rFonts w:hint="eastAsia"/>
              </w:rPr>
            </w:pPr>
            <w:r>
              <w:rPr>
                <w:rFonts w:hint="eastAsia"/>
                <w:lang w:val="en-US" w:eastAsia="zh-CN"/>
              </w:rPr>
              <w:t>1</w:t>
            </w:r>
          </w:p>
        </w:tc>
      </w:tr>
      <w:tr w14:paraId="18E24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B6B65">
            <w:pPr>
              <w:pStyle w:val="42"/>
              <w:bidi w:val="0"/>
              <w:rPr>
                <w:rFonts w:hint="eastAsia"/>
              </w:rPr>
            </w:pPr>
            <w:r>
              <w:rPr>
                <w:rFonts w:hint="eastAsia"/>
                <w:lang w:val="en-US" w:eastAsia="zh-CN"/>
              </w:rPr>
              <w:t>93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8395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474DD">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DA61C">
            <w:pPr>
              <w:pStyle w:val="42"/>
              <w:bidi w:val="0"/>
              <w:rPr>
                <w:rFonts w:hint="eastAsia"/>
              </w:rPr>
            </w:pPr>
            <w:r>
              <w:rPr>
                <w:rFonts w:hint="eastAsia"/>
                <w:lang w:val="en-US" w:eastAsia="zh-CN"/>
              </w:rPr>
              <w:t>服务申请与评估</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768BF">
            <w:pPr>
              <w:pStyle w:val="42"/>
              <w:bidi w:val="0"/>
              <w:rPr>
                <w:rFonts w:hint="eastAsia"/>
              </w:rPr>
            </w:pPr>
            <w:r>
              <w:rPr>
                <w:rFonts w:hint="eastAsia"/>
                <w:lang w:val="en-US" w:eastAsia="zh-CN"/>
              </w:rPr>
              <w:t>系统接收到改造需求登记后，自动分配工作人员与老人或其家属联系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657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E0B6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9DF4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100E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AE6E">
            <w:pPr>
              <w:pStyle w:val="42"/>
              <w:bidi w:val="0"/>
              <w:rPr>
                <w:rFonts w:hint="eastAsia"/>
              </w:rPr>
            </w:pPr>
            <w:r>
              <w:rPr>
                <w:rFonts w:hint="eastAsia"/>
                <w:lang w:val="en-US" w:eastAsia="zh-CN"/>
              </w:rPr>
              <w:t>1</w:t>
            </w:r>
          </w:p>
        </w:tc>
      </w:tr>
      <w:tr w14:paraId="5072A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7BE10">
            <w:pPr>
              <w:pStyle w:val="42"/>
              <w:bidi w:val="0"/>
              <w:rPr>
                <w:rFonts w:hint="eastAsia"/>
              </w:rPr>
            </w:pPr>
            <w:r>
              <w:rPr>
                <w:rFonts w:hint="eastAsia"/>
                <w:lang w:val="en-US" w:eastAsia="zh-CN"/>
              </w:rPr>
              <w:t>94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993D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F259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91D7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677F0">
            <w:pPr>
              <w:pStyle w:val="42"/>
              <w:bidi w:val="0"/>
              <w:rPr>
                <w:rFonts w:hint="eastAsia"/>
              </w:rPr>
            </w:pPr>
            <w:r>
              <w:rPr>
                <w:rFonts w:hint="eastAsia"/>
                <w:lang w:val="en-US" w:eastAsia="zh-CN"/>
              </w:rPr>
              <w:t>工作人员与老人或其家属沟通，进一步了解改造需求</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01FF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89A3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ACD8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8CB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FB7BF">
            <w:pPr>
              <w:pStyle w:val="42"/>
              <w:bidi w:val="0"/>
              <w:rPr>
                <w:rFonts w:hint="eastAsia"/>
              </w:rPr>
            </w:pPr>
            <w:r>
              <w:rPr>
                <w:rFonts w:hint="eastAsia"/>
                <w:lang w:val="en-US" w:eastAsia="zh-CN"/>
              </w:rPr>
              <w:t>1</w:t>
            </w:r>
          </w:p>
        </w:tc>
      </w:tr>
      <w:tr w14:paraId="76E7E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88FF7">
            <w:pPr>
              <w:pStyle w:val="42"/>
              <w:bidi w:val="0"/>
              <w:rPr>
                <w:rFonts w:hint="eastAsia"/>
              </w:rPr>
            </w:pPr>
            <w:r>
              <w:rPr>
                <w:rFonts w:hint="eastAsia"/>
                <w:lang w:val="en-US" w:eastAsia="zh-CN"/>
              </w:rPr>
              <w:t>95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9D9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D16C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5455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CF78B">
            <w:pPr>
              <w:pStyle w:val="42"/>
              <w:bidi w:val="0"/>
              <w:rPr>
                <w:rFonts w:hint="eastAsia"/>
              </w:rPr>
            </w:pPr>
            <w:r>
              <w:rPr>
                <w:rFonts w:hint="eastAsia"/>
                <w:lang w:val="en-US" w:eastAsia="zh-CN"/>
              </w:rPr>
              <w:t>工作人员到老人家中，实地了解房屋状况，如测量卫生间尺寸等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FBD9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2735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967A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BCAF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01F27">
            <w:pPr>
              <w:pStyle w:val="42"/>
              <w:bidi w:val="0"/>
              <w:rPr>
                <w:rFonts w:hint="eastAsia"/>
              </w:rPr>
            </w:pPr>
            <w:r>
              <w:rPr>
                <w:rFonts w:hint="eastAsia"/>
                <w:lang w:val="en-US" w:eastAsia="zh-CN"/>
              </w:rPr>
              <w:t>1</w:t>
            </w:r>
          </w:p>
        </w:tc>
      </w:tr>
      <w:tr w14:paraId="30A71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0DA33">
            <w:pPr>
              <w:pStyle w:val="42"/>
              <w:bidi w:val="0"/>
              <w:rPr>
                <w:rFonts w:hint="eastAsia"/>
              </w:rPr>
            </w:pPr>
            <w:r>
              <w:rPr>
                <w:rFonts w:hint="eastAsia"/>
                <w:lang w:val="en-US" w:eastAsia="zh-CN"/>
              </w:rPr>
              <w:t>96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0F7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DA46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B8B1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F15A4">
            <w:pPr>
              <w:pStyle w:val="42"/>
              <w:bidi w:val="0"/>
              <w:rPr>
                <w:rFonts w:hint="eastAsia"/>
              </w:rPr>
            </w:pPr>
            <w:r>
              <w:rPr>
                <w:rFonts w:hint="eastAsia"/>
                <w:lang w:val="en-US" w:eastAsia="zh-CN"/>
              </w:rPr>
              <w:t>根据了解的情况，工作人员确定改造方案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65F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23FA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CC38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821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8196D">
            <w:pPr>
              <w:pStyle w:val="42"/>
              <w:bidi w:val="0"/>
              <w:rPr>
                <w:rFonts w:hint="eastAsia"/>
              </w:rPr>
            </w:pPr>
            <w:r>
              <w:rPr>
                <w:rFonts w:hint="eastAsia"/>
                <w:lang w:val="en-US" w:eastAsia="zh-CN"/>
              </w:rPr>
              <w:t>1</w:t>
            </w:r>
          </w:p>
        </w:tc>
      </w:tr>
      <w:tr w14:paraId="12390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0F0A8">
            <w:pPr>
              <w:pStyle w:val="42"/>
              <w:bidi w:val="0"/>
              <w:rPr>
                <w:rFonts w:hint="eastAsia"/>
              </w:rPr>
            </w:pPr>
            <w:r>
              <w:rPr>
                <w:rFonts w:hint="eastAsia"/>
                <w:lang w:val="en-US" w:eastAsia="zh-CN"/>
              </w:rPr>
              <w:t>97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702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7726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8885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EBFCE">
            <w:pPr>
              <w:pStyle w:val="42"/>
              <w:bidi w:val="0"/>
              <w:rPr>
                <w:rFonts w:hint="eastAsia"/>
              </w:rPr>
            </w:pPr>
            <w:r>
              <w:rPr>
                <w:rFonts w:hint="eastAsia"/>
                <w:lang w:val="en-US" w:eastAsia="zh-CN"/>
              </w:rPr>
              <w:t>工作人员结合改造方案，确定改造预算</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38C1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1E07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B2A9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C17A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66FF8">
            <w:pPr>
              <w:pStyle w:val="42"/>
              <w:bidi w:val="0"/>
              <w:rPr>
                <w:rFonts w:hint="eastAsia"/>
              </w:rPr>
            </w:pPr>
            <w:r>
              <w:rPr>
                <w:rFonts w:hint="eastAsia"/>
                <w:lang w:val="en-US" w:eastAsia="zh-CN"/>
              </w:rPr>
              <w:t>1</w:t>
            </w:r>
          </w:p>
        </w:tc>
      </w:tr>
      <w:tr w14:paraId="1C218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ACF19">
            <w:pPr>
              <w:pStyle w:val="42"/>
              <w:bidi w:val="0"/>
              <w:rPr>
                <w:rFonts w:hint="eastAsia"/>
              </w:rPr>
            </w:pPr>
            <w:r>
              <w:rPr>
                <w:rFonts w:hint="eastAsia"/>
                <w:lang w:val="en-US" w:eastAsia="zh-CN"/>
              </w:rPr>
              <w:t>98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554A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069B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DBDA1">
            <w:pPr>
              <w:pStyle w:val="42"/>
              <w:bidi w:val="0"/>
              <w:rPr>
                <w:rFonts w:hint="eastAsia"/>
              </w:rPr>
            </w:pPr>
            <w:r>
              <w:rPr>
                <w:rFonts w:hint="eastAsia"/>
                <w:lang w:val="en-US" w:eastAsia="zh-CN"/>
              </w:rPr>
              <w:t>改造方案制定</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8C684">
            <w:pPr>
              <w:pStyle w:val="42"/>
              <w:bidi w:val="0"/>
              <w:rPr>
                <w:rFonts w:hint="eastAsia"/>
              </w:rPr>
            </w:pPr>
            <w:r>
              <w:rPr>
                <w:rFonts w:hint="eastAsia"/>
                <w:lang w:val="en-US" w:eastAsia="zh-CN"/>
              </w:rPr>
              <w:t>专业团队根据评估结果，制定改造内容，如卫生间使用防滑地砖、安装无障碍扶手等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7E3F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E0DD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5DDB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1A46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2BEBC">
            <w:pPr>
              <w:pStyle w:val="42"/>
              <w:bidi w:val="0"/>
              <w:rPr>
                <w:rFonts w:hint="eastAsia"/>
              </w:rPr>
            </w:pPr>
            <w:r>
              <w:rPr>
                <w:rFonts w:hint="eastAsia"/>
                <w:lang w:val="en-US" w:eastAsia="zh-CN"/>
              </w:rPr>
              <w:t>1</w:t>
            </w:r>
          </w:p>
        </w:tc>
      </w:tr>
      <w:tr w14:paraId="040F2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E35F7">
            <w:pPr>
              <w:pStyle w:val="42"/>
              <w:bidi w:val="0"/>
              <w:rPr>
                <w:rFonts w:hint="eastAsia"/>
              </w:rPr>
            </w:pPr>
            <w:r>
              <w:rPr>
                <w:rFonts w:hint="eastAsia"/>
                <w:lang w:val="en-US" w:eastAsia="zh-CN"/>
              </w:rPr>
              <w:t>99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0B5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72DA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75E5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DCCA2">
            <w:pPr>
              <w:pStyle w:val="42"/>
              <w:bidi w:val="0"/>
              <w:rPr>
                <w:rFonts w:hint="eastAsia"/>
              </w:rPr>
            </w:pPr>
            <w:r>
              <w:rPr>
                <w:rFonts w:hint="eastAsia"/>
                <w:lang w:val="en-US" w:eastAsia="zh-CN"/>
              </w:rPr>
              <w:t>专业团队确定施工时间，如针对老人卫生间改造，施工时间为一周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560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1391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C0B3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B661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66240">
            <w:pPr>
              <w:pStyle w:val="42"/>
              <w:bidi w:val="0"/>
              <w:rPr>
                <w:rFonts w:hint="eastAsia"/>
              </w:rPr>
            </w:pPr>
            <w:r>
              <w:rPr>
                <w:rFonts w:hint="eastAsia"/>
                <w:lang w:val="en-US" w:eastAsia="zh-CN"/>
              </w:rPr>
              <w:t>1</w:t>
            </w:r>
          </w:p>
        </w:tc>
      </w:tr>
      <w:tr w14:paraId="1B232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47F10">
            <w:pPr>
              <w:pStyle w:val="42"/>
              <w:bidi w:val="0"/>
              <w:rPr>
                <w:rFonts w:hint="eastAsia"/>
              </w:rPr>
            </w:pPr>
            <w:r>
              <w:rPr>
                <w:rFonts w:hint="eastAsia"/>
                <w:lang w:val="en-US" w:eastAsia="zh-CN"/>
              </w:rPr>
              <w:t>100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99B9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61A2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1AE6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C38EB">
            <w:pPr>
              <w:pStyle w:val="42"/>
              <w:bidi w:val="0"/>
              <w:rPr>
                <w:rFonts w:hint="eastAsia"/>
              </w:rPr>
            </w:pPr>
            <w:r>
              <w:rPr>
                <w:rFonts w:hint="eastAsia"/>
                <w:lang w:val="en-US" w:eastAsia="zh-CN"/>
              </w:rPr>
              <w:t>专业团队选择改造材料，确保材料符合环保等标准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385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BE36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79A9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63E3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ABA82">
            <w:pPr>
              <w:pStyle w:val="42"/>
              <w:bidi w:val="0"/>
              <w:rPr>
                <w:rFonts w:hint="eastAsia"/>
              </w:rPr>
            </w:pPr>
            <w:r>
              <w:rPr>
                <w:rFonts w:hint="eastAsia"/>
                <w:lang w:val="en-US" w:eastAsia="zh-CN"/>
              </w:rPr>
              <w:t>1</w:t>
            </w:r>
          </w:p>
        </w:tc>
      </w:tr>
      <w:tr w14:paraId="493A7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6FD5F">
            <w:pPr>
              <w:pStyle w:val="42"/>
              <w:bidi w:val="0"/>
              <w:rPr>
                <w:rFonts w:hint="eastAsia"/>
              </w:rPr>
            </w:pPr>
            <w:r>
              <w:rPr>
                <w:rFonts w:hint="eastAsia"/>
                <w:lang w:val="en-US" w:eastAsia="zh-CN"/>
              </w:rPr>
              <w:t>101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CE1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EC4C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CD9110">
            <w:pPr>
              <w:pStyle w:val="42"/>
              <w:bidi w:val="0"/>
              <w:rPr>
                <w:rFonts w:hint="eastAsia"/>
              </w:rPr>
            </w:pPr>
            <w:r>
              <w:rPr>
                <w:rFonts w:hint="eastAsia"/>
                <w:lang w:val="en-US" w:eastAsia="zh-CN"/>
              </w:rPr>
              <w:t>服务商匹配与签约</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EFC8E">
            <w:pPr>
              <w:pStyle w:val="42"/>
              <w:bidi w:val="0"/>
              <w:rPr>
                <w:rFonts w:hint="eastAsia"/>
              </w:rPr>
            </w:pPr>
            <w:r>
              <w:rPr>
                <w:rFonts w:hint="eastAsia"/>
                <w:lang w:val="en-US" w:eastAsia="zh-CN"/>
              </w:rPr>
              <w:t>系统根据改造方案，自动匹配合适的、具备相关资质和经验的服务商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2902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E087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15BE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CAF4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4184C">
            <w:pPr>
              <w:pStyle w:val="42"/>
              <w:bidi w:val="0"/>
              <w:rPr>
                <w:rFonts w:hint="eastAsia"/>
              </w:rPr>
            </w:pPr>
            <w:r>
              <w:rPr>
                <w:rFonts w:hint="eastAsia"/>
                <w:lang w:val="en-US" w:eastAsia="zh-CN"/>
              </w:rPr>
              <w:t>1</w:t>
            </w:r>
          </w:p>
        </w:tc>
      </w:tr>
      <w:tr w14:paraId="05FC8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4C3CD">
            <w:pPr>
              <w:pStyle w:val="42"/>
              <w:bidi w:val="0"/>
              <w:rPr>
                <w:rFonts w:hint="eastAsia"/>
              </w:rPr>
            </w:pPr>
            <w:r>
              <w:rPr>
                <w:rFonts w:hint="eastAsia"/>
                <w:lang w:val="en-US" w:eastAsia="zh-CN"/>
              </w:rPr>
              <w:t>102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2E72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DBFD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A91F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329DA">
            <w:pPr>
              <w:pStyle w:val="42"/>
              <w:bidi w:val="0"/>
              <w:rPr>
                <w:rFonts w:hint="eastAsia"/>
              </w:rPr>
            </w:pPr>
            <w:r>
              <w:rPr>
                <w:rFonts w:hint="eastAsia"/>
                <w:lang w:val="en-US" w:eastAsia="zh-CN"/>
              </w:rPr>
              <w:t>老人或家属与服务商签订服务合同，明确改造内容、价格、工期等条款</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678C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0C27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5ACB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DFD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64BBC">
            <w:pPr>
              <w:pStyle w:val="42"/>
              <w:bidi w:val="0"/>
              <w:rPr>
                <w:rFonts w:hint="eastAsia"/>
              </w:rPr>
            </w:pPr>
            <w:r>
              <w:rPr>
                <w:rFonts w:hint="eastAsia"/>
                <w:lang w:val="en-US" w:eastAsia="zh-CN"/>
              </w:rPr>
              <w:t>1</w:t>
            </w:r>
          </w:p>
        </w:tc>
      </w:tr>
      <w:tr w14:paraId="539FA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C9CF2">
            <w:pPr>
              <w:pStyle w:val="42"/>
              <w:bidi w:val="0"/>
              <w:rPr>
                <w:rFonts w:hint="eastAsia"/>
              </w:rPr>
            </w:pPr>
            <w:r>
              <w:rPr>
                <w:rFonts w:hint="eastAsia"/>
                <w:lang w:val="en-US" w:eastAsia="zh-CN"/>
              </w:rPr>
              <w:t>103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1C40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447A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1E1D8A">
            <w:pPr>
              <w:pStyle w:val="42"/>
              <w:bidi w:val="0"/>
              <w:rPr>
                <w:rFonts w:hint="eastAsia"/>
              </w:rPr>
            </w:pPr>
            <w:r>
              <w:rPr>
                <w:rFonts w:hint="eastAsia"/>
                <w:lang w:val="en-US" w:eastAsia="zh-CN"/>
              </w:rPr>
              <w:t>施工进度跟踪</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54EA2">
            <w:pPr>
              <w:pStyle w:val="42"/>
              <w:bidi w:val="0"/>
              <w:rPr>
                <w:rFonts w:hint="eastAsia"/>
              </w:rPr>
            </w:pPr>
            <w:r>
              <w:rPr>
                <w:rFonts w:hint="eastAsia"/>
                <w:lang w:val="en-US" w:eastAsia="zh-CN"/>
              </w:rPr>
              <w:t>系统在施工过程中，实时跟踪施工进度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BD7B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F26E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CE7C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085C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A5028">
            <w:pPr>
              <w:pStyle w:val="42"/>
              <w:bidi w:val="0"/>
              <w:rPr>
                <w:rFonts w:hint="eastAsia"/>
              </w:rPr>
            </w:pPr>
            <w:r>
              <w:rPr>
                <w:rFonts w:hint="eastAsia"/>
                <w:lang w:val="en-US" w:eastAsia="zh-CN"/>
              </w:rPr>
              <w:t>1</w:t>
            </w:r>
          </w:p>
        </w:tc>
      </w:tr>
      <w:tr w14:paraId="29E1D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A606D">
            <w:pPr>
              <w:pStyle w:val="42"/>
              <w:bidi w:val="0"/>
              <w:rPr>
                <w:rFonts w:hint="eastAsia"/>
              </w:rPr>
            </w:pPr>
            <w:r>
              <w:rPr>
                <w:rFonts w:hint="eastAsia"/>
                <w:lang w:val="en-US" w:eastAsia="zh-CN"/>
              </w:rPr>
              <w:t>104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7A2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7FC1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95AC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9FB2B">
            <w:pPr>
              <w:pStyle w:val="42"/>
              <w:bidi w:val="0"/>
              <w:rPr>
                <w:rFonts w:hint="eastAsia"/>
              </w:rPr>
            </w:pPr>
            <w:r>
              <w:rPr>
                <w:rFonts w:hint="eastAsia"/>
                <w:lang w:val="en-US" w:eastAsia="zh-CN"/>
              </w:rPr>
              <w:t>工作人员定期到施工现场，检查施工质量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856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3510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48D1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7DED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4658A">
            <w:pPr>
              <w:pStyle w:val="42"/>
              <w:bidi w:val="0"/>
              <w:rPr>
                <w:rFonts w:hint="eastAsia"/>
              </w:rPr>
            </w:pPr>
            <w:r>
              <w:rPr>
                <w:rFonts w:hint="eastAsia"/>
                <w:lang w:val="en-US" w:eastAsia="zh-CN"/>
              </w:rPr>
              <w:t>1</w:t>
            </w:r>
          </w:p>
        </w:tc>
      </w:tr>
      <w:tr w14:paraId="47804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136C5">
            <w:pPr>
              <w:pStyle w:val="42"/>
              <w:bidi w:val="0"/>
              <w:rPr>
                <w:rFonts w:hint="eastAsia"/>
              </w:rPr>
            </w:pPr>
            <w:r>
              <w:rPr>
                <w:rFonts w:hint="eastAsia"/>
                <w:lang w:val="en-US" w:eastAsia="zh-CN"/>
              </w:rPr>
              <w:t>105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B95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0C92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3FBC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143F4">
            <w:pPr>
              <w:pStyle w:val="42"/>
              <w:bidi w:val="0"/>
              <w:rPr>
                <w:rFonts w:hint="eastAsia"/>
              </w:rPr>
            </w:pPr>
            <w:r>
              <w:rPr>
                <w:rFonts w:hint="eastAsia"/>
                <w:lang w:val="en-US" w:eastAsia="zh-CN"/>
              </w:rPr>
              <w:t>工作人员定期到施工现场，检查施工进度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4B9D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F835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8C22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197F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659A">
            <w:pPr>
              <w:pStyle w:val="42"/>
              <w:bidi w:val="0"/>
              <w:rPr>
                <w:rFonts w:hint="eastAsia"/>
              </w:rPr>
            </w:pPr>
            <w:r>
              <w:rPr>
                <w:rFonts w:hint="eastAsia"/>
                <w:lang w:val="en-US" w:eastAsia="zh-CN"/>
              </w:rPr>
              <w:t>1</w:t>
            </w:r>
          </w:p>
        </w:tc>
      </w:tr>
      <w:tr w14:paraId="2F789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94C55">
            <w:pPr>
              <w:pStyle w:val="42"/>
              <w:bidi w:val="0"/>
              <w:rPr>
                <w:rFonts w:hint="eastAsia"/>
              </w:rPr>
            </w:pPr>
            <w:r>
              <w:rPr>
                <w:rFonts w:hint="eastAsia"/>
                <w:lang w:val="en-US" w:eastAsia="zh-CN"/>
              </w:rPr>
              <w:t>106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124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3412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E2C8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32CDB">
            <w:pPr>
              <w:pStyle w:val="42"/>
              <w:bidi w:val="0"/>
              <w:rPr>
                <w:rFonts w:hint="eastAsia"/>
              </w:rPr>
            </w:pPr>
            <w:r>
              <w:rPr>
                <w:rFonts w:hint="eastAsia"/>
                <w:lang w:val="en-US" w:eastAsia="zh-CN"/>
              </w:rPr>
              <w:t>工作人员发现施工中出现的问题，及时与相关方沟通解决</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A806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2B9F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FBBD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6AE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62EEE">
            <w:pPr>
              <w:pStyle w:val="42"/>
              <w:bidi w:val="0"/>
              <w:rPr>
                <w:rFonts w:hint="eastAsia"/>
              </w:rPr>
            </w:pPr>
            <w:r>
              <w:rPr>
                <w:rFonts w:hint="eastAsia"/>
                <w:lang w:val="en-US" w:eastAsia="zh-CN"/>
              </w:rPr>
              <w:t>1</w:t>
            </w:r>
          </w:p>
        </w:tc>
      </w:tr>
      <w:tr w14:paraId="4D7FC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C93F5">
            <w:pPr>
              <w:pStyle w:val="42"/>
              <w:bidi w:val="0"/>
              <w:rPr>
                <w:rFonts w:hint="eastAsia"/>
              </w:rPr>
            </w:pPr>
            <w:r>
              <w:rPr>
                <w:rFonts w:hint="eastAsia"/>
                <w:lang w:val="en-US" w:eastAsia="zh-CN"/>
              </w:rPr>
              <w:t>107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99C7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A6FE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25F207">
            <w:pPr>
              <w:pStyle w:val="42"/>
              <w:bidi w:val="0"/>
              <w:rPr>
                <w:rFonts w:hint="eastAsia"/>
              </w:rPr>
            </w:pPr>
            <w:r>
              <w:rPr>
                <w:rFonts w:hint="eastAsia"/>
                <w:lang w:val="en-US" w:eastAsia="zh-CN"/>
              </w:rPr>
              <w:t>验收反馈</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38537">
            <w:pPr>
              <w:pStyle w:val="42"/>
              <w:bidi w:val="0"/>
              <w:rPr>
                <w:rFonts w:hint="eastAsia"/>
              </w:rPr>
            </w:pPr>
            <w:r>
              <w:rPr>
                <w:rFonts w:hint="eastAsia"/>
                <w:lang w:val="en-US" w:eastAsia="zh-CN"/>
              </w:rPr>
              <w:t>改造工程完成后，老人或其家属对改造效果进行验收</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0C2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B001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1174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5E23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E7B8A">
            <w:pPr>
              <w:pStyle w:val="42"/>
              <w:bidi w:val="0"/>
              <w:rPr>
                <w:rFonts w:hint="eastAsia"/>
              </w:rPr>
            </w:pPr>
            <w:r>
              <w:rPr>
                <w:rFonts w:hint="eastAsia"/>
                <w:lang w:val="en-US" w:eastAsia="zh-CN"/>
              </w:rPr>
              <w:t>1</w:t>
            </w:r>
          </w:p>
        </w:tc>
      </w:tr>
      <w:tr w14:paraId="4D579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5AC05">
            <w:pPr>
              <w:pStyle w:val="42"/>
              <w:bidi w:val="0"/>
              <w:rPr>
                <w:rFonts w:hint="eastAsia"/>
              </w:rPr>
            </w:pPr>
            <w:r>
              <w:rPr>
                <w:rFonts w:hint="eastAsia"/>
                <w:lang w:val="en-US" w:eastAsia="zh-CN"/>
              </w:rPr>
              <w:t>108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B0D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7DED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B203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B9893">
            <w:pPr>
              <w:pStyle w:val="42"/>
              <w:bidi w:val="0"/>
              <w:rPr>
                <w:rFonts w:hint="eastAsia"/>
              </w:rPr>
            </w:pPr>
            <w:r>
              <w:rPr>
                <w:rFonts w:hint="eastAsia"/>
                <w:lang w:val="en-US" w:eastAsia="zh-CN"/>
              </w:rPr>
              <w:t>验收合格后，老人或家属在系统中进行反馈评价，如给出好评</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45C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2011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A6A4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A50E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3FC12">
            <w:pPr>
              <w:pStyle w:val="42"/>
              <w:bidi w:val="0"/>
              <w:rPr>
                <w:rFonts w:hint="eastAsia"/>
              </w:rPr>
            </w:pPr>
            <w:r>
              <w:rPr>
                <w:rFonts w:hint="eastAsia"/>
                <w:lang w:val="en-US" w:eastAsia="zh-CN"/>
              </w:rPr>
              <w:t>1</w:t>
            </w:r>
          </w:p>
        </w:tc>
      </w:tr>
      <w:tr w14:paraId="4ADC2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89439">
            <w:pPr>
              <w:pStyle w:val="42"/>
              <w:bidi w:val="0"/>
              <w:rPr>
                <w:rFonts w:hint="eastAsia"/>
              </w:rPr>
            </w:pPr>
            <w:r>
              <w:rPr>
                <w:rFonts w:hint="eastAsia"/>
                <w:lang w:val="en-US" w:eastAsia="zh-CN"/>
              </w:rPr>
              <w:t>109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46DF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339C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12D3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5C6C1">
            <w:pPr>
              <w:pStyle w:val="42"/>
              <w:bidi w:val="0"/>
              <w:rPr>
                <w:rFonts w:hint="eastAsia"/>
              </w:rPr>
            </w:pPr>
            <w:r>
              <w:rPr>
                <w:rFonts w:hint="eastAsia"/>
                <w:lang w:val="en-US" w:eastAsia="zh-CN"/>
              </w:rPr>
              <w:t>如验收存在问题，老人或家属提出整改意见，要求服务商整改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C420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F89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F673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DD34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0F5B8">
            <w:pPr>
              <w:pStyle w:val="42"/>
              <w:bidi w:val="0"/>
              <w:rPr>
                <w:rFonts w:hint="eastAsia"/>
              </w:rPr>
            </w:pPr>
            <w:r>
              <w:rPr>
                <w:rFonts w:hint="eastAsia"/>
                <w:lang w:val="en-US" w:eastAsia="zh-CN"/>
              </w:rPr>
              <w:t>1</w:t>
            </w:r>
          </w:p>
        </w:tc>
      </w:tr>
      <w:tr w14:paraId="742DE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CC6F">
            <w:pPr>
              <w:pStyle w:val="42"/>
              <w:bidi w:val="0"/>
              <w:rPr>
                <w:rFonts w:hint="eastAsia"/>
              </w:rPr>
            </w:pPr>
            <w:r>
              <w:rPr>
                <w:rFonts w:hint="eastAsia"/>
                <w:lang w:val="en-US" w:eastAsia="zh-CN"/>
              </w:rPr>
              <w:t>110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648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658E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8423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3C5B">
            <w:pPr>
              <w:pStyle w:val="42"/>
              <w:bidi w:val="0"/>
              <w:rPr>
                <w:rFonts w:hint="eastAsia"/>
              </w:rPr>
            </w:pPr>
            <w:r>
              <w:rPr>
                <w:rFonts w:hint="eastAsia"/>
                <w:lang w:val="en-US" w:eastAsia="zh-CN"/>
              </w:rPr>
              <w:t>服务商根据整改意见进行整改，直至老人或家属满意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2B42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0B73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3CEC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1128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95E37">
            <w:pPr>
              <w:pStyle w:val="42"/>
              <w:bidi w:val="0"/>
              <w:rPr>
                <w:rFonts w:hint="eastAsia"/>
              </w:rPr>
            </w:pPr>
            <w:r>
              <w:rPr>
                <w:rFonts w:hint="eastAsia"/>
                <w:lang w:val="en-US" w:eastAsia="zh-CN"/>
              </w:rPr>
              <w:t>1</w:t>
            </w:r>
          </w:p>
        </w:tc>
      </w:tr>
      <w:tr w14:paraId="40764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A3D0E">
            <w:pPr>
              <w:pStyle w:val="42"/>
              <w:bidi w:val="0"/>
              <w:rPr>
                <w:rFonts w:hint="eastAsia"/>
              </w:rPr>
            </w:pPr>
            <w:r>
              <w:rPr>
                <w:rFonts w:hint="eastAsia"/>
                <w:lang w:val="en-US" w:eastAsia="zh-CN"/>
              </w:rPr>
              <w:t>111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7CFA4">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BC218A">
            <w:pPr>
              <w:pStyle w:val="42"/>
              <w:bidi w:val="0"/>
              <w:rPr>
                <w:rFonts w:hint="eastAsia"/>
              </w:rPr>
            </w:pPr>
            <w:r>
              <w:rPr>
                <w:rFonts w:hint="eastAsia"/>
                <w:lang w:val="en-US" w:eastAsia="zh-CN"/>
              </w:rPr>
              <w:t>养呼叫中心</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799A51">
            <w:pPr>
              <w:pStyle w:val="42"/>
              <w:bidi w:val="0"/>
              <w:rPr>
                <w:rFonts w:hint="eastAsia"/>
              </w:rPr>
            </w:pPr>
            <w:r>
              <w:rPr>
                <w:rFonts w:hint="eastAsia"/>
                <w:lang w:val="en-US" w:eastAsia="zh-CN"/>
              </w:rPr>
              <w:t>提供来电弹屏</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FEDF4">
            <w:pPr>
              <w:pStyle w:val="42"/>
              <w:bidi w:val="0"/>
              <w:rPr>
                <w:rFonts w:hint="eastAsia"/>
              </w:rPr>
            </w:pPr>
            <w:r>
              <w:rPr>
                <w:rFonts w:hint="eastAsia"/>
                <w:lang w:val="en-US" w:eastAsia="zh-CN"/>
              </w:rPr>
              <w:t>核心功能：来电时自动弹出老人健康档案（含既往病史、用药记录、紧急联系人）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525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09CF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1A01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7CC9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DB3B4">
            <w:pPr>
              <w:pStyle w:val="42"/>
              <w:bidi w:val="0"/>
              <w:rPr>
                <w:rFonts w:hint="eastAsia"/>
              </w:rPr>
            </w:pPr>
            <w:r>
              <w:rPr>
                <w:rFonts w:hint="eastAsia"/>
                <w:lang w:val="en-US" w:eastAsia="zh-CN"/>
              </w:rPr>
              <w:t>1</w:t>
            </w:r>
          </w:p>
        </w:tc>
      </w:tr>
      <w:tr w14:paraId="606A2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46D08">
            <w:pPr>
              <w:pStyle w:val="42"/>
              <w:bidi w:val="0"/>
              <w:rPr>
                <w:rFonts w:hint="eastAsia"/>
              </w:rPr>
            </w:pPr>
            <w:r>
              <w:rPr>
                <w:rFonts w:hint="eastAsia"/>
                <w:lang w:val="en-US" w:eastAsia="zh-CN"/>
              </w:rPr>
              <w:t>112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997B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2BC7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05FB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5F202">
            <w:pPr>
              <w:pStyle w:val="42"/>
              <w:bidi w:val="0"/>
              <w:rPr>
                <w:rFonts w:hint="eastAsia"/>
              </w:rPr>
            </w:pPr>
            <w:r>
              <w:rPr>
                <w:rFonts w:hint="eastAsia"/>
                <w:lang w:val="en-US" w:eastAsia="zh-CN"/>
              </w:rPr>
              <w:t>特色功能：风险等级颜色预警（红色为高危人群）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114E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0364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5FE8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FE9E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A218D">
            <w:pPr>
              <w:pStyle w:val="42"/>
              <w:bidi w:val="0"/>
              <w:rPr>
                <w:rFonts w:hint="eastAsia"/>
              </w:rPr>
            </w:pPr>
            <w:r>
              <w:rPr>
                <w:rFonts w:hint="eastAsia"/>
                <w:lang w:val="en-US" w:eastAsia="zh-CN"/>
              </w:rPr>
              <w:t>1</w:t>
            </w:r>
          </w:p>
        </w:tc>
      </w:tr>
      <w:tr w14:paraId="0678E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E3660">
            <w:pPr>
              <w:pStyle w:val="42"/>
              <w:bidi w:val="0"/>
              <w:rPr>
                <w:rFonts w:hint="eastAsia"/>
              </w:rPr>
            </w:pPr>
            <w:r>
              <w:rPr>
                <w:rFonts w:hint="eastAsia"/>
                <w:lang w:val="en-US" w:eastAsia="zh-CN"/>
              </w:rPr>
              <w:t>113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97D0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5D03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8736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D2803">
            <w:pPr>
              <w:pStyle w:val="42"/>
              <w:bidi w:val="0"/>
              <w:rPr>
                <w:rFonts w:hint="eastAsia"/>
              </w:rPr>
            </w:pPr>
            <w:r>
              <w:rPr>
                <w:rFonts w:hint="eastAsia"/>
                <w:lang w:val="en-US" w:eastAsia="zh-CN"/>
              </w:rPr>
              <w:t>数据联动：自动关联家庭智能设备实时数据（如心率监测仪）</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992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BF04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CC42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2550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0CEA0">
            <w:pPr>
              <w:pStyle w:val="42"/>
              <w:bidi w:val="0"/>
              <w:rPr>
                <w:rFonts w:hint="eastAsia"/>
              </w:rPr>
            </w:pPr>
            <w:r>
              <w:rPr>
                <w:rFonts w:hint="eastAsia"/>
                <w:lang w:val="en-US" w:eastAsia="zh-CN"/>
              </w:rPr>
              <w:t>1</w:t>
            </w:r>
          </w:p>
        </w:tc>
      </w:tr>
      <w:tr w14:paraId="51EE6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DB2D0">
            <w:pPr>
              <w:pStyle w:val="42"/>
              <w:bidi w:val="0"/>
              <w:rPr>
                <w:rFonts w:hint="eastAsia"/>
              </w:rPr>
            </w:pPr>
            <w:r>
              <w:rPr>
                <w:rFonts w:hint="eastAsia"/>
                <w:lang w:val="en-US" w:eastAsia="zh-CN"/>
              </w:rPr>
              <w:t>114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8F8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9C26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0DD6">
            <w:pPr>
              <w:pStyle w:val="42"/>
              <w:bidi w:val="0"/>
              <w:rPr>
                <w:rFonts w:hint="eastAsia"/>
              </w:rPr>
            </w:pPr>
            <w:r>
              <w:rPr>
                <w:rFonts w:hint="eastAsia"/>
                <w:lang w:val="en-US" w:eastAsia="zh-CN"/>
              </w:rPr>
              <w:t>通话录音</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DDCAE">
            <w:pPr>
              <w:pStyle w:val="42"/>
              <w:bidi w:val="0"/>
              <w:rPr>
                <w:rFonts w:hint="eastAsia"/>
              </w:rPr>
            </w:pPr>
            <w:r>
              <w:rPr>
                <w:rFonts w:hint="eastAsia"/>
                <w:lang w:val="en-US" w:eastAsia="zh-CN"/>
              </w:rPr>
              <w:t>核心功能：全量通话录音存储（保留</w:t>
            </w:r>
            <w:r>
              <w:rPr>
                <w:lang w:val="en-US" w:eastAsia="zh-CN"/>
              </w:rPr>
              <w:t>180</w:t>
            </w:r>
            <w:r>
              <w:rPr>
                <w:rFonts w:hint="eastAsia"/>
                <w:lang w:val="en-US" w:eastAsia="zh-CN"/>
              </w:rPr>
              <w:t>天）</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7EA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3F1A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9174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7487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74A01">
            <w:pPr>
              <w:pStyle w:val="42"/>
              <w:bidi w:val="0"/>
              <w:rPr>
                <w:rFonts w:hint="eastAsia"/>
              </w:rPr>
            </w:pPr>
            <w:r>
              <w:rPr>
                <w:rFonts w:hint="eastAsia"/>
                <w:lang w:val="en-US" w:eastAsia="zh-CN"/>
              </w:rPr>
              <w:t>1</w:t>
            </w:r>
          </w:p>
        </w:tc>
      </w:tr>
      <w:tr w14:paraId="05634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F396E">
            <w:pPr>
              <w:pStyle w:val="42"/>
              <w:bidi w:val="0"/>
              <w:rPr>
                <w:rFonts w:hint="eastAsia"/>
              </w:rPr>
            </w:pPr>
            <w:r>
              <w:rPr>
                <w:rFonts w:hint="eastAsia"/>
                <w:lang w:val="en-US" w:eastAsia="zh-CN"/>
              </w:rPr>
              <w:t>115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CF76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B890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FA2C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18281">
            <w:pPr>
              <w:pStyle w:val="42"/>
              <w:bidi w:val="0"/>
              <w:rPr>
                <w:rFonts w:hint="eastAsia"/>
              </w:rPr>
            </w:pPr>
            <w:r>
              <w:rPr>
                <w:rFonts w:hint="eastAsia"/>
                <w:lang w:val="en-US" w:eastAsia="zh-CN"/>
              </w:rPr>
              <w:t>安全机制：医疗数据加密存储（</w:t>
            </w:r>
            <w:r>
              <w:rPr>
                <w:lang w:val="en-US" w:eastAsia="zh-CN"/>
              </w:rPr>
              <w:t>AES-256</w:t>
            </w:r>
            <w:r>
              <w:rPr>
                <w:rFonts w:hint="eastAsia"/>
                <w:lang w:val="en-US" w:eastAsia="zh-CN"/>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9B2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CAE0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D69C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8C0F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FA4EA">
            <w:pPr>
              <w:pStyle w:val="42"/>
              <w:bidi w:val="0"/>
              <w:rPr>
                <w:rFonts w:hint="eastAsia"/>
              </w:rPr>
            </w:pPr>
            <w:r>
              <w:rPr>
                <w:rFonts w:hint="eastAsia"/>
                <w:lang w:val="en-US" w:eastAsia="zh-CN"/>
              </w:rPr>
              <w:t>1</w:t>
            </w:r>
          </w:p>
        </w:tc>
      </w:tr>
      <w:tr w14:paraId="2A658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7757E">
            <w:pPr>
              <w:pStyle w:val="42"/>
              <w:bidi w:val="0"/>
              <w:rPr>
                <w:rFonts w:hint="eastAsia"/>
              </w:rPr>
            </w:pPr>
            <w:r>
              <w:rPr>
                <w:rFonts w:hint="eastAsia"/>
                <w:lang w:val="en-US" w:eastAsia="zh-CN"/>
              </w:rPr>
              <w:t>116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9BBD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C9FC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E8C4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B2110">
            <w:pPr>
              <w:pStyle w:val="42"/>
              <w:bidi w:val="0"/>
              <w:rPr>
                <w:rFonts w:hint="eastAsia"/>
              </w:rPr>
            </w:pPr>
            <w:r>
              <w:rPr>
                <w:rFonts w:hint="eastAsia"/>
                <w:lang w:val="en-US" w:eastAsia="zh-CN"/>
              </w:rPr>
              <w:t>权限控制：敏感录音需医务科长授权调取</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F5AE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6DBA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4DBA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9E10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827B4">
            <w:pPr>
              <w:pStyle w:val="42"/>
              <w:bidi w:val="0"/>
              <w:rPr>
                <w:rFonts w:hint="eastAsia"/>
              </w:rPr>
            </w:pPr>
            <w:r>
              <w:rPr>
                <w:rFonts w:hint="eastAsia"/>
                <w:lang w:val="en-US" w:eastAsia="zh-CN"/>
              </w:rPr>
              <w:t>1</w:t>
            </w:r>
          </w:p>
        </w:tc>
      </w:tr>
      <w:tr w14:paraId="7706C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04C45">
            <w:pPr>
              <w:pStyle w:val="42"/>
              <w:bidi w:val="0"/>
              <w:rPr>
                <w:rFonts w:hint="eastAsia"/>
              </w:rPr>
            </w:pPr>
            <w:r>
              <w:rPr>
                <w:rFonts w:hint="eastAsia"/>
                <w:lang w:val="en-US" w:eastAsia="zh-CN"/>
              </w:rPr>
              <w:t>117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56A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2243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E585">
            <w:pPr>
              <w:pStyle w:val="42"/>
              <w:bidi w:val="0"/>
              <w:rPr>
                <w:rFonts w:hint="default"/>
              </w:rPr>
            </w:pPr>
            <w:r>
              <w:rPr>
                <w:rFonts w:hint="default"/>
                <w:lang w:val="en-US" w:eastAsia="zh-CN"/>
              </w:rPr>
              <w:t>VIP</w:t>
            </w:r>
            <w:r>
              <w:rPr>
                <w:rFonts w:hint="eastAsia"/>
                <w:lang w:val="en-US" w:eastAsia="zh-CN"/>
              </w:rPr>
              <w:t>客户分流</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2C729">
            <w:pPr>
              <w:pStyle w:val="42"/>
              <w:bidi w:val="0"/>
              <w:rPr>
                <w:rFonts w:hint="eastAsia"/>
              </w:rPr>
            </w:pPr>
            <w:r>
              <w:rPr>
                <w:rFonts w:hint="eastAsia"/>
                <w:lang w:val="en-US" w:eastAsia="zh-CN"/>
              </w:rPr>
              <w:t>智能识别：根据健康档案中的高风险标签（如独居、癌症晚期）自动分配专属坐席</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440E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BE65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E5DA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1EBB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149A5">
            <w:pPr>
              <w:pStyle w:val="42"/>
              <w:bidi w:val="0"/>
              <w:rPr>
                <w:rFonts w:hint="eastAsia"/>
              </w:rPr>
            </w:pPr>
            <w:r>
              <w:rPr>
                <w:rFonts w:hint="eastAsia"/>
                <w:lang w:val="en-US" w:eastAsia="zh-CN"/>
              </w:rPr>
              <w:t>1</w:t>
            </w:r>
          </w:p>
        </w:tc>
      </w:tr>
      <w:tr w14:paraId="6C920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6FD01">
            <w:pPr>
              <w:pStyle w:val="42"/>
              <w:bidi w:val="0"/>
              <w:rPr>
                <w:rFonts w:hint="eastAsia"/>
              </w:rPr>
            </w:pPr>
            <w:r>
              <w:rPr>
                <w:rFonts w:hint="eastAsia"/>
                <w:lang w:val="en-US" w:eastAsia="zh-CN"/>
              </w:rPr>
              <w:t>118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AC76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749F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ECBB1">
            <w:pPr>
              <w:pStyle w:val="42"/>
              <w:bidi w:val="0"/>
              <w:rPr>
                <w:rFonts w:hint="default"/>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EBFA9">
            <w:pPr>
              <w:pStyle w:val="42"/>
              <w:bidi w:val="0"/>
              <w:rPr>
                <w:rFonts w:hint="eastAsia"/>
              </w:rPr>
            </w:pPr>
            <w:r>
              <w:rPr>
                <w:rFonts w:hint="eastAsia"/>
                <w:lang w:val="en-US" w:eastAsia="zh-CN"/>
              </w:rPr>
              <w:t>服务升级：优先接入主任医师</w:t>
            </w:r>
            <w:r>
              <w:rPr>
                <w:lang w:val="en-US" w:eastAsia="zh-CN"/>
              </w:rPr>
              <w:t>/</w:t>
            </w:r>
            <w:r>
              <w:rPr>
                <w:rFonts w:hint="eastAsia"/>
                <w:lang w:val="en-US" w:eastAsia="zh-CN"/>
              </w:rPr>
              <w:t>心理咨询师，支持服务记录跨机构共享</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6CD2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BE9B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9965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884C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D2401">
            <w:pPr>
              <w:pStyle w:val="42"/>
              <w:bidi w:val="0"/>
              <w:rPr>
                <w:rFonts w:hint="eastAsia"/>
              </w:rPr>
            </w:pPr>
            <w:r>
              <w:rPr>
                <w:rFonts w:hint="eastAsia"/>
                <w:lang w:val="en-US" w:eastAsia="zh-CN"/>
              </w:rPr>
              <w:t>1</w:t>
            </w:r>
          </w:p>
        </w:tc>
      </w:tr>
      <w:tr w14:paraId="5ABB0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D012A">
            <w:pPr>
              <w:pStyle w:val="42"/>
              <w:bidi w:val="0"/>
              <w:rPr>
                <w:rFonts w:hint="eastAsia"/>
              </w:rPr>
            </w:pPr>
            <w:r>
              <w:rPr>
                <w:rFonts w:hint="eastAsia"/>
                <w:lang w:val="en-US" w:eastAsia="zh-CN"/>
              </w:rPr>
              <w:t>119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78B0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E97D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3BD2F">
            <w:pPr>
              <w:pStyle w:val="42"/>
              <w:bidi w:val="0"/>
              <w:rPr>
                <w:rFonts w:hint="eastAsia"/>
              </w:rPr>
            </w:pPr>
            <w:r>
              <w:rPr>
                <w:rFonts w:hint="eastAsia"/>
                <w:lang w:val="en-US" w:eastAsia="zh-CN"/>
              </w:rPr>
              <w:t>智能</w:t>
            </w:r>
            <w:r>
              <w:rPr>
                <w:lang w:val="en-US" w:eastAsia="zh-CN"/>
              </w:rPr>
              <w:t>IVR</w:t>
            </w:r>
            <w:r>
              <w:rPr>
                <w:rFonts w:hint="eastAsia"/>
                <w:lang w:val="en-US" w:eastAsia="zh-CN"/>
              </w:rPr>
              <w:t>创建工单</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15C6B">
            <w:pPr>
              <w:pStyle w:val="42"/>
              <w:bidi w:val="0"/>
              <w:rPr>
                <w:rFonts w:hint="eastAsia"/>
              </w:rPr>
            </w:pPr>
            <w:r>
              <w:rPr>
                <w:rFonts w:hint="eastAsia"/>
                <w:lang w:val="en-US" w:eastAsia="zh-CN"/>
              </w:rPr>
              <w:t>语音导航：支持</w:t>
            </w:r>
            <w:r>
              <w:rPr>
                <w:lang w:val="en-US" w:eastAsia="zh-CN"/>
              </w:rPr>
              <w:t>7</w:t>
            </w:r>
            <w:r>
              <w:rPr>
                <w:rFonts w:hint="eastAsia"/>
                <w:lang w:val="en-US" w:eastAsia="zh-CN"/>
              </w:rPr>
              <w:t>×</w:t>
            </w:r>
            <w:r>
              <w:rPr>
                <w:lang w:val="en-US" w:eastAsia="zh-CN"/>
              </w:rPr>
              <w:t>24</w:t>
            </w:r>
            <w:r>
              <w:rPr>
                <w:rFonts w:hint="eastAsia"/>
                <w:lang w:val="en-US" w:eastAsia="zh-CN"/>
              </w:rPr>
              <w:t>小时智能语音应答（含方言识别）</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5AC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72F0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794B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936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00E64">
            <w:pPr>
              <w:pStyle w:val="42"/>
              <w:bidi w:val="0"/>
              <w:rPr>
                <w:rFonts w:hint="eastAsia"/>
              </w:rPr>
            </w:pPr>
            <w:r>
              <w:rPr>
                <w:rFonts w:hint="eastAsia"/>
                <w:lang w:val="en-US" w:eastAsia="zh-CN"/>
              </w:rPr>
              <w:t>1</w:t>
            </w:r>
          </w:p>
        </w:tc>
      </w:tr>
      <w:tr w14:paraId="089DF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A105D">
            <w:pPr>
              <w:pStyle w:val="42"/>
              <w:bidi w:val="0"/>
              <w:rPr>
                <w:rFonts w:hint="eastAsia"/>
              </w:rPr>
            </w:pPr>
            <w:r>
              <w:rPr>
                <w:rFonts w:hint="eastAsia"/>
                <w:lang w:val="en-US" w:eastAsia="zh-CN"/>
              </w:rPr>
              <w:t>120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7F39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CF80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C64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A6805">
            <w:pPr>
              <w:pStyle w:val="42"/>
              <w:bidi w:val="0"/>
              <w:rPr>
                <w:rFonts w:hint="eastAsia"/>
              </w:rPr>
            </w:pPr>
            <w:r>
              <w:rPr>
                <w:rFonts w:hint="eastAsia"/>
                <w:lang w:val="en-US" w:eastAsia="zh-CN"/>
              </w:rPr>
              <w:t>工单生成：通过</w:t>
            </w:r>
            <w:r>
              <w:rPr>
                <w:lang w:val="en-US" w:eastAsia="zh-CN"/>
              </w:rPr>
              <w:t>NLP</w:t>
            </w:r>
            <w:r>
              <w:rPr>
                <w:rFonts w:hint="eastAsia"/>
                <w:lang w:val="en-US" w:eastAsia="zh-CN"/>
              </w:rPr>
              <w:t>自动解析需求，生成包含服务类型（医疗</w:t>
            </w:r>
            <w:r>
              <w:rPr>
                <w:lang w:val="en-US" w:eastAsia="zh-CN"/>
              </w:rPr>
              <w:t>/</w:t>
            </w:r>
            <w:r>
              <w:rPr>
                <w:rFonts w:hint="eastAsia"/>
                <w:lang w:val="en-US" w:eastAsia="zh-CN"/>
              </w:rPr>
              <w:t>护理</w:t>
            </w:r>
            <w:r>
              <w:rPr>
                <w:lang w:val="en-US" w:eastAsia="zh-CN"/>
              </w:rPr>
              <w:t>/</w:t>
            </w:r>
            <w:r>
              <w:rPr>
                <w:rFonts w:hint="eastAsia"/>
                <w:lang w:val="en-US" w:eastAsia="zh-CN"/>
              </w:rPr>
              <w:t>设备维护）、紧急程度的电子工单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21A9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FEE0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8B1E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AD9B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AD839">
            <w:pPr>
              <w:pStyle w:val="42"/>
              <w:bidi w:val="0"/>
              <w:rPr>
                <w:rFonts w:hint="eastAsia"/>
              </w:rPr>
            </w:pPr>
            <w:r>
              <w:rPr>
                <w:rFonts w:hint="eastAsia"/>
                <w:lang w:val="en-US" w:eastAsia="zh-CN"/>
              </w:rPr>
              <w:t>1</w:t>
            </w:r>
          </w:p>
        </w:tc>
      </w:tr>
      <w:tr w14:paraId="4FC9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64726">
            <w:pPr>
              <w:pStyle w:val="42"/>
              <w:bidi w:val="0"/>
              <w:rPr>
                <w:rFonts w:hint="eastAsia"/>
              </w:rPr>
            </w:pPr>
            <w:r>
              <w:rPr>
                <w:rFonts w:hint="eastAsia"/>
                <w:lang w:val="en-US" w:eastAsia="zh-CN"/>
              </w:rPr>
              <w:t>121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E73B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3EEE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FB5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9F019">
            <w:pPr>
              <w:pStyle w:val="42"/>
              <w:bidi w:val="0"/>
              <w:rPr>
                <w:rFonts w:hint="eastAsia"/>
              </w:rPr>
            </w:pPr>
            <w:r>
              <w:rPr>
                <w:rFonts w:hint="eastAsia"/>
                <w:lang w:val="en-US" w:eastAsia="zh-CN"/>
              </w:rPr>
              <w:t>任务分配：自动推送至对应科室工单池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74B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AADF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4771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78E1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EA09B">
            <w:pPr>
              <w:pStyle w:val="42"/>
              <w:bidi w:val="0"/>
              <w:rPr>
                <w:rFonts w:hint="eastAsia"/>
              </w:rPr>
            </w:pPr>
            <w:r>
              <w:rPr>
                <w:rFonts w:hint="eastAsia"/>
                <w:lang w:val="en-US" w:eastAsia="zh-CN"/>
              </w:rPr>
              <w:t>1</w:t>
            </w:r>
          </w:p>
        </w:tc>
      </w:tr>
      <w:tr w14:paraId="0A08D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4D660">
            <w:pPr>
              <w:pStyle w:val="42"/>
              <w:bidi w:val="0"/>
              <w:rPr>
                <w:rFonts w:hint="eastAsia"/>
              </w:rPr>
            </w:pPr>
            <w:r>
              <w:rPr>
                <w:rFonts w:hint="eastAsia"/>
                <w:lang w:val="en-US" w:eastAsia="zh-CN"/>
              </w:rPr>
              <w:t>122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F649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850CE">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B5DC">
            <w:pPr>
              <w:pStyle w:val="42"/>
              <w:bidi w:val="0"/>
              <w:rPr>
                <w:rFonts w:hint="eastAsia"/>
              </w:rPr>
            </w:pPr>
            <w:r>
              <w:rPr>
                <w:rFonts w:hint="eastAsia"/>
                <w:lang w:val="en-US" w:eastAsia="zh-CN"/>
              </w:rPr>
              <w:t>多方通话</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A3D95">
            <w:pPr>
              <w:pStyle w:val="42"/>
              <w:bidi w:val="0"/>
              <w:rPr>
                <w:rFonts w:hint="eastAsia"/>
              </w:rPr>
            </w:pPr>
            <w:r>
              <w:rPr>
                <w:rFonts w:hint="eastAsia"/>
                <w:lang w:val="en-US" w:eastAsia="zh-CN"/>
              </w:rPr>
              <w:t>应急会议：支持同时接入家庭医生、急救中心、家属的三方通话</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8A3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1A75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EB9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6B95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00021">
            <w:pPr>
              <w:pStyle w:val="42"/>
              <w:bidi w:val="0"/>
              <w:rPr>
                <w:rFonts w:hint="eastAsia"/>
              </w:rPr>
            </w:pPr>
            <w:r>
              <w:rPr>
                <w:rFonts w:hint="eastAsia"/>
                <w:lang w:val="en-US" w:eastAsia="zh-CN"/>
              </w:rPr>
              <w:t>1</w:t>
            </w:r>
          </w:p>
        </w:tc>
      </w:tr>
      <w:tr w14:paraId="73B53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AE69F">
            <w:pPr>
              <w:pStyle w:val="42"/>
              <w:bidi w:val="0"/>
              <w:rPr>
                <w:rFonts w:hint="eastAsia"/>
              </w:rPr>
            </w:pPr>
            <w:r>
              <w:rPr>
                <w:rFonts w:hint="eastAsia"/>
                <w:lang w:val="en-US" w:eastAsia="zh-CN"/>
              </w:rPr>
              <w:t>123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86B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DF3C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3A3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6407B">
            <w:pPr>
              <w:pStyle w:val="42"/>
              <w:bidi w:val="0"/>
              <w:rPr>
                <w:rFonts w:hint="eastAsia"/>
              </w:rPr>
            </w:pPr>
            <w:r>
              <w:rPr>
                <w:rFonts w:hint="eastAsia"/>
                <w:lang w:val="en-US" w:eastAsia="zh-CN"/>
              </w:rPr>
              <w:t>协作标注：通话中可实时标注关键信息（如过敏史）并同步至电子病历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1E52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6E42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8D1D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D687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04280">
            <w:pPr>
              <w:pStyle w:val="42"/>
              <w:bidi w:val="0"/>
              <w:rPr>
                <w:rFonts w:hint="eastAsia"/>
              </w:rPr>
            </w:pPr>
            <w:r>
              <w:rPr>
                <w:rFonts w:hint="eastAsia"/>
                <w:lang w:val="en-US" w:eastAsia="zh-CN"/>
              </w:rPr>
              <w:t>1</w:t>
            </w:r>
          </w:p>
        </w:tc>
      </w:tr>
      <w:tr w14:paraId="25F1D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C6B17">
            <w:pPr>
              <w:pStyle w:val="42"/>
              <w:bidi w:val="0"/>
              <w:rPr>
                <w:rFonts w:hint="eastAsia"/>
              </w:rPr>
            </w:pPr>
            <w:r>
              <w:rPr>
                <w:rFonts w:hint="eastAsia"/>
                <w:lang w:val="en-US" w:eastAsia="zh-CN"/>
              </w:rPr>
              <w:t>124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27D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A835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E3A9B">
            <w:pPr>
              <w:pStyle w:val="42"/>
              <w:bidi w:val="0"/>
              <w:rPr>
                <w:rFonts w:hint="eastAsia"/>
              </w:rPr>
            </w:pPr>
            <w:r>
              <w:rPr>
                <w:rFonts w:hint="eastAsia"/>
                <w:lang w:val="en-US" w:eastAsia="zh-CN"/>
              </w:rPr>
              <w:t>坐席监控</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F34DA">
            <w:pPr>
              <w:pStyle w:val="42"/>
              <w:bidi w:val="0"/>
              <w:rPr>
                <w:rFonts w:hint="eastAsia"/>
              </w:rPr>
            </w:pPr>
            <w:r>
              <w:rPr>
                <w:rFonts w:hint="eastAsia"/>
                <w:lang w:val="en-US" w:eastAsia="zh-CN"/>
              </w:rPr>
              <w:t>实时监测：展示坐席状态（空闲</w:t>
            </w:r>
            <w:r>
              <w:rPr>
                <w:lang w:val="en-US" w:eastAsia="zh-CN"/>
              </w:rPr>
              <w:t>/</w:t>
            </w:r>
            <w:r>
              <w:rPr>
                <w:rFonts w:hint="eastAsia"/>
                <w:lang w:val="en-US" w:eastAsia="zh-CN"/>
              </w:rPr>
              <w:t>通话</w:t>
            </w:r>
            <w:r>
              <w:rPr>
                <w:lang w:val="en-US" w:eastAsia="zh-CN"/>
              </w:rPr>
              <w:t>/</w:t>
            </w:r>
            <w:r>
              <w:rPr>
                <w:rFonts w:hint="eastAsia"/>
                <w:lang w:val="en-US" w:eastAsia="zh-CN"/>
              </w:rPr>
              <w:t>后处理）、服务时长、满意度评分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0390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3C3D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1BBB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5D49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14057">
            <w:pPr>
              <w:pStyle w:val="42"/>
              <w:bidi w:val="0"/>
              <w:rPr>
                <w:rFonts w:hint="eastAsia"/>
              </w:rPr>
            </w:pPr>
            <w:r>
              <w:rPr>
                <w:rFonts w:hint="eastAsia"/>
                <w:lang w:val="en-US" w:eastAsia="zh-CN"/>
              </w:rPr>
              <w:t>1</w:t>
            </w:r>
          </w:p>
        </w:tc>
      </w:tr>
      <w:tr w14:paraId="6D8DD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E3276">
            <w:pPr>
              <w:pStyle w:val="42"/>
              <w:bidi w:val="0"/>
              <w:rPr>
                <w:rFonts w:hint="eastAsia"/>
              </w:rPr>
            </w:pPr>
            <w:r>
              <w:rPr>
                <w:rFonts w:hint="eastAsia"/>
                <w:lang w:val="en-US" w:eastAsia="zh-CN"/>
              </w:rPr>
              <w:t>125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95C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1E84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EBFF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B93DC">
            <w:pPr>
              <w:pStyle w:val="42"/>
              <w:bidi w:val="0"/>
              <w:rPr>
                <w:rFonts w:hint="eastAsia"/>
              </w:rPr>
            </w:pPr>
            <w:r>
              <w:rPr>
                <w:rFonts w:hint="eastAsia"/>
                <w:lang w:val="en-US" w:eastAsia="zh-CN"/>
              </w:rPr>
              <w:t>质控预警：异常通话自动提醒（如超时未处理急救请求）</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63F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DBBF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9B06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A29C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19534">
            <w:pPr>
              <w:pStyle w:val="42"/>
              <w:bidi w:val="0"/>
              <w:rPr>
                <w:rFonts w:hint="eastAsia"/>
              </w:rPr>
            </w:pPr>
            <w:r>
              <w:rPr>
                <w:rFonts w:hint="eastAsia"/>
                <w:lang w:val="en-US" w:eastAsia="zh-CN"/>
              </w:rPr>
              <w:t>1</w:t>
            </w:r>
          </w:p>
        </w:tc>
      </w:tr>
      <w:tr w14:paraId="75E52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4092D">
            <w:pPr>
              <w:pStyle w:val="42"/>
              <w:bidi w:val="0"/>
              <w:rPr>
                <w:rFonts w:hint="eastAsia"/>
              </w:rPr>
            </w:pPr>
            <w:r>
              <w:rPr>
                <w:rFonts w:hint="eastAsia"/>
                <w:lang w:val="en-US" w:eastAsia="zh-CN"/>
              </w:rPr>
              <w:t>126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E39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FDE8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A3B2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563D7">
            <w:pPr>
              <w:pStyle w:val="42"/>
              <w:bidi w:val="0"/>
              <w:rPr>
                <w:rFonts w:hint="eastAsia"/>
              </w:rPr>
            </w:pPr>
            <w:r>
              <w:rPr>
                <w:rFonts w:hint="eastAsia"/>
                <w:lang w:val="en-US" w:eastAsia="zh-CN"/>
              </w:rPr>
              <w:t>大屏展示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B35F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C567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E4F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2CBB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E0AA9">
            <w:pPr>
              <w:pStyle w:val="42"/>
              <w:bidi w:val="0"/>
              <w:rPr>
                <w:rFonts w:hint="eastAsia"/>
              </w:rPr>
            </w:pPr>
            <w:r>
              <w:rPr>
                <w:rFonts w:hint="eastAsia"/>
                <w:lang w:val="en-US" w:eastAsia="zh-CN"/>
              </w:rPr>
              <w:t>1</w:t>
            </w:r>
          </w:p>
        </w:tc>
      </w:tr>
      <w:tr w14:paraId="051FC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D8B63">
            <w:pPr>
              <w:pStyle w:val="42"/>
              <w:bidi w:val="0"/>
              <w:rPr>
                <w:rFonts w:hint="eastAsia"/>
              </w:rPr>
            </w:pPr>
            <w:r>
              <w:rPr>
                <w:rFonts w:hint="eastAsia"/>
                <w:lang w:val="en-US" w:eastAsia="zh-CN"/>
              </w:rPr>
              <w:t>127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7E0A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E8D25">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C40F8">
            <w:pPr>
              <w:pStyle w:val="42"/>
              <w:bidi w:val="0"/>
              <w:rPr>
                <w:rFonts w:hint="eastAsia"/>
              </w:rPr>
            </w:pPr>
            <w:r>
              <w:rPr>
                <w:rFonts w:hint="eastAsia"/>
                <w:lang w:val="en-US" w:eastAsia="zh-CN"/>
              </w:rPr>
              <w:t>录音质检</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E7C0D">
            <w:pPr>
              <w:pStyle w:val="42"/>
              <w:bidi w:val="0"/>
              <w:rPr>
                <w:rFonts w:hint="eastAsia"/>
              </w:rPr>
            </w:pPr>
            <w:r>
              <w:rPr>
                <w:rFonts w:hint="eastAsia"/>
                <w:lang w:val="en-US" w:eastAsia="zh-CN"/>
              </w:rPr>
              <w:t>智能评分：基于情感分析模型评估服务态度（愤怒指数检测）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F81D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25D9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B132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FD05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90C6D">
            <w:pPr>
              <w:pStyle w:val="42"/>
              <w:bidi w:val="0"/>
              <w:rPr>
                <w:rFonts w:hint="eastAsia"/>
              </w:rPr>
            </w:pPr>
            <w:r>
              <w:rPr>
                <w:rFonts w:hint="eastAsia"/>
                <w:lang w:val="en-US" w:eastAsia="zh-CN"/>
              </w:rPr>
              <w:t>1</w:t>
            </w:r>
          </w:p>
        </w:tc>
      </w:tr>
      <w:tr w14:paraId="23E5F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B86C2">
            <w:pPr>
              <w:pStyle w:val="42"/>
              <w:bidi w:val="0"/>
              <w:rPr>
                <w:rFonts w:hint="eastAsia"/>
              </w:rPr>
            </w:pPr>
            <w:r>
              <w:rPr>
                <w:rFonts w:hint="eastAsia"/>
                <w:lang w:val="en-US" w:eastAsia="zh-CN"/>
              </w:rPr>
              <w:t>128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08CD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7EBF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6C42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8E989">
            <w:pPr>
              <w:pStyle w:val="42"/>
              <w:bidi w:val="0"/>
              <w:rPr>
                <w:rFonts w:hint="eastAsia"/>
              </w:rPr>
            </w:pPr>
            <w:r>
              <w:rPr>
                <w:rFonts w:hint="eastAsia"/>
                <w:lang w:val="en-US" w:eastAsia="zh-CN"/>
              </w:rPr>
              <w:t>合规审查：关键词扫描（涉及隐私泄露、违规承诺等）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0860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6346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D051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AB5B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289E7">
            <w:pPr>
              <w:pStyle w:val="42"/>
              <w:bidi w:val="0"/>
              <w:rPr>
                <w:rFonts w:hint="eastAsia"/>
              </w:rPr>
            </w:pPr>
            <w:r>
              <w:rPr>
                <w:rFonts w:hint="eastAsia"/>
                <w:lang w:val="en-US" w:eastAsia="zh-CN"/>
              </w:rPr>
              <w:t>1</w:t>
            </w:r>
          </w:p>
        </w:tc>
      </w:tr>
      <w:tr w14:paraId="5669B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1188C">
            <w:pPr>
              <w:pStyle w:val="42"/>
              <w:bidi w:val="0"/>
              <w:rPr>
                <w:rFonts w:hint="eastAsia"/>
              </w:rPr>
            </w:pPr>
            <w:r>
              <w:rPr>
                <w:rFonts w:hint="eastAsia"/>
                <w:lang w:val="en-US" w:eastAsia="zh-CN"/>
              </w:rPr>
              <w:t>129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FD5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A8EF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BC8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1AF52">
            <w:pPr>
              <w:pStyle w:val="42"/>
              <w:bidi w:val="0"/>
              <w:rPr>
                <w:rFonts w:hint="eastAsia"/>
              </w:rPr>
            </w:pPr>
            <w:r>
              <w:rPr>
                <w:rFonts w:hint="eastAsia"/>
                <w:lang w:val="en-US" w:eastAsia="zh-CN"/>
              </w:rPr>
              <w:t>质量报告：生成包含语速、静默时长等</w:t>
            </w:r>
            <w:r>
              <w:rPr>
                <w:lang w:val="en-US" w:eastAsia="zh-CN"/>
              </w:rPr>
              <w:t>20</w:t>
            </w:r>
            <w:r>
              <w:rPr>
                <w:rFonts w:hint="eastAsia"/>
                <w:lang w:val="en-US" w:eastAsia="zh-CN"/>
              </w:rPr>
              <w:t>项指标的质检报告</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0E8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5878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145A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FBAD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07AE9">
            <w:pPr>
              <w:pStyle w:val="42"/>
              <w:bidi w:val="0"/>
              <w:rPr>
                <w:rFonts w:hint="eastAsia"/>
              </w:rPr>
            </w:pPr>
            <w:r>
              <w:rPr>
                <w:rFonts w:hint="eastAsia"/>
                <w:lang w:val="en-US" w:eastAsia="zh-CN"/>
              </w:rPr>
              <w:t>1</w:t>
            </w:r>
          </w:p>
        </w:tc>
      </w:tr>
      <w:tr w14:paraId="16BB2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88D1D">
            <w:pPr>
              <w:pStyle w:val="42"/>
              <w:bidi w:val="0"/>
              <w:rPr>
                <w:rFonts w:hint="eastAsia"/>
              </w:rPr>
            </w:pPr>
            <w:r>
              <w:rPr>
                <w:rFonts w:hint="eastAsia"/>
                <w:lang w:val="en-US" w:eastAsia="zh-CN"/>
              </w:rPr>
              <w:t>130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184F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3024E">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F699B">
            <w:pPr>
              <w:pStyle w:val="42"/>
              <w:bidi w:val="0"/>
              <w:rPr>
                <w:rFonts w:hint="eastAsia"/>
              </w:rPr>
            </w:pPr>
            <w:r>
              <w:rPr>
                <w:rFonts w:hint="eastAsia"/>
                <w:lang w:val="en-US" w:eastAsia="zh-CN"/>
              </w:rPr>
              <w:t>数据报表</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293A0">
            <w:pPr>
              <w:pStyle w:val="42"/>
              <w:bidi w:val="0"/>
              <w:rPr>
                <w:rFonts w:hint="eastAsia"/>
              </w:rPr>
            </w:pPr>
            <w:r>
              <w:rPr>
                <w:rFonts w:hint="eastAsia"/>
                <w:lang w:val="en-US" w:eastAsia="zh-CN"/>
              </w:rPr>
              <w:t>多维分析：服务请求类型分布（医疗咨询</w:t>
            </w:r>
            <w:r>
              <w:rPr>
                <w:lang w:val="en-US" w:eastAsia="zh-CN"/>
              </w:rPr>
              <w:t>45%</w:t>
            </w:r>
            <w:r>
              <w:rPr>
                <w:rFonts w:hint="eastAsia"/>
                <w:lang w:val="en-US" w:eastAsia="zh-CN"/>
              </w:rPr>
              <w:t>、设备报修</w:t>
            </w:r>
            <w:r>
              <w:rPr>
                <w:lang w:val="en-US" w:eastAsia="zh-CN"/>
              </w:rPr>
              <w:t>30%</w:t>
            </w:r>
            <w:r>
              <w:rPr>
                <w:rFonts w:hint="eastAsia"/>
                <w:lang w:val="en-US" w:eastAsia="zh-CN"/>
              </w:rPr>
              <w:t>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EF2C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DB75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AFC4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768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068D">
            <w:pPr>
              <w:pStyle w:val="42"/>
              <w:bidi w:val="0"/>
              <w:rPr>
                <w:rFonts w:hint="eastAsia"/>
              </w:rPr>
            </w:pPr>
            <w:r>
              <w:rPr>
                <w:rFonts w:hint="eastAsia"/>
                <w:lang w:val="en-US" w:eastAsia="zh-CN"/>
              </w:rPr>
              <w:t>1</w:t>
            </w:r>
          </w:p>
        </w:tc>
      </w:tr>
      <w:tr w14:paraId="4FA83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BAB0E">
            <w:pPr>
              <w:pStyle w:val="42"/>
              <w:bidi w:val="0"/>
              <w:rPr>
                <w:rFonts w:hint="eastAsia"/>
              </w:rPr>
            </w:pPr>
            <w:r>
              <w:rPr>
                <w:rFonts w:hint="eastAsia"/>
                <w:lang w:val="en-US" w:eastAsia="zh-CN"/>
              </w:rPr>
              <w:t>131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285C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A375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BF55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E5870">
            <w:pPr>
              <w:pStyle w:val="42"/>
              <w:bidi w:val="0"/>
              <w:rPr>
                <w:rFonts w:hint="eastAsia"/>
              </w:rPr>
            </w:pPr>
            <w:r>
              <w:rPr>
                <w:rFonts w:hint="eastAsia"/>
                <w:lang w:val="en-US" w:eastAsia="zh-CN"/>
              </w:rPr>
              <w:t>效能评估：接通率（≥</w:t>
            </w:r>
            <w:r>
              <w:rPr>
                <w:lang w:val="en-US" w:eastAsia="zh-CN"/>
              </w:rPr>
              <w:t>98%</w:t>
            </w:r>
            <w:r>
              <w:rPr>
                <w:rFonts w:hint="eastAsia"/>
                <w:lang w:val="en-US" w:eastAsia="zh-CN"/>
              </w:rPr>
              <w:t>）、平均响应时长（≤</w:t>
            </w:r>
            <w:r>
              <w:rPr>
                <w:lang w:val="en-US" w:eastAsia="zh-CN"/>
              </w:rPr>
              <w:t>18</w:t>
            </w:r>
            <w:r>
              <w:rPr>
                <w:rFonts w:hint="eastAsia"/>
                <w:lang w:val="en-US" w:eastAsia="zh-CN"/>
              </w:rPr>
              <w:t>秒）等核心指标统计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687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B493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056F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8FE4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FBA92">
            <w:pPr>
              <w:pStyle w:val="42"/>
              <w:bidi w:val="0"/>
              <w:rPr>
                <w:rFonts w:hint="eastAsia"/>
              </w:rPr>
            </w:pPr>
            <w:r>
              <w:rPr>
                <w:rFonts w:hint="eastAsia"/>
                <w:lang w:val="en-US" w:eastAsia="zh-CN"/>
              </w:rPr>
              <w:t>1</w:t>
            </w:r>
          </w:p>
        </w:tc>
      </w:tr>
      <w:tr w14:paraId="2FBD7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47D81">
            <w:pPr>
              <w:pStyle w:val="42"/>
              <w:bidi w:val="0"/>
              <w:rPr>
                <w:rFonts w:hint="eastAsia"/>
              </w:rPr>
            </w:pPr>
            <w:r>
              <w:rPr>
                <w:rFonts w:hint="eastAsia"/>
                <w:lang w:val="en-US" w:eastAsia="zh-CN"/>
              </w:rPr>
              <w:t>132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D87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69CB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A607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3C51A">
            <w:pPr>
              <w:pStyle w:val="42"/>
              <w:bidi w:val="0"/>
              <w:rPr>
                <w:rFonts w:hint="eastAsia"/>
              </w:rPr>
            </w:pPr>
            <w:r>
              <w:rPr>
                <w:rFonts w:hint="eastAsia"/>
                <w:lang w:val="en-US" w:eastAsia="zh-CN"/>
              </w:rPr>
              <w:t>预警预测：基于历史数据的服务高峰时段预测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AEF3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C888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7C34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3AB1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A740D">
            <w:pPr>
              <w:pStyle w:val="42"/>
              <w:bidi w:val="0"/>
              <w:rPr>
                <w:rFonts w:hint="eastAsia"/>
              </w:rPr>
            </w:pPr>
            <w:r>
              <w:rPr>
                <w:rFonts w:hint="eastAsia"/>
                <w:lang w:val="en-US" w:eastAsia="zh-CN"/>
              </w:rPr>
              <w:t>1</w:t>
            </w:r>
          </w:p>
        </w:tc>
      </w:tr>
      <w:tr w14:paraId="29D33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7DF21">
            <w:pPr>
              <w:pStyle w:val="42"/>
              <w:bidi w:val="0"/>
              <w:rPr>
                <w:rFonts w:hint="eastAsia"/>
              </w:rPr>
            </w:pPr>
            <w:r>
              <w:rPr>
                <w:rFonts w:hint="eastAsia"/>
                <w:lang w:val="en-US" w:eastAsia="zh-CN"/>
              </w:rPr>
              <w:t>133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7FEA4">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6BED36">
            <w:pPr>
              <w:pStyle w:val="42"/>
              <w:bidi w:val="0"/>
              <w:rPr>
                <w:rFonts w:hint="eastAsia"/>
              </w:rPr>
            </w:pPr>
            <w:r>
              <w:rPr>
                <w:rFonts w:hint="eastAsia"/>
                <w:lang w:val="en-US" w:eastAsia="zh-CN"/>
              </w:rPr>
              <w:t>健康管理</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13947">
            <w:pPr>
              <w:pStyle w:val="42"/>
              <w:bidi w:val="0"/>
              <w:rPr>
                <w:rFonts w:hint="eastAsia"/>
              </w:rPr>
            </w:pPr>
            <w:r>
              <w:rPr>
                <w:rFonts w:hint="eastAsia"/>
                <w:lang w:val="en-US" w:eastAsia="zh-CN"/>
              </w:rPr>
              <w:t>健康管理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A735A">
            <w:pPr>
              <w:pStyle w:val="42"/>
              <w:bidi w:val="0"/>
              <w:rPr>
                <w:rFonts w:hint="eastAsia"/>
              </w:rPr>
            </w:pPr>
            <w:r>
              <w:rPr>
                <w:rFonts w:hint="eastAsia"/>
                <w:lang w:val="en-US" w:eastAsia="zh-CN"/>
              </w:rPr>
              <w:t>综合健康档案中枢：整合电子病历、体检报告、可穿戴设备数据等</w:t>
            </w:r>
            <w:r>
              <w:rPr>
                <w:lang w:val="en-US" w:eastAsia="zh-CN"/>
              </w:rPr>
              <w:t>10</w:t>
            </w:r>
            <w:r>
              <w:rPr>
                <w:rFonts w:hint="eastAsia"/>
                <w:lang w:val="en-US" w:eastAsia="zh-CN"/>
              </w:rPr>
              <w:t>类健康数据源，构建全生命周期健康档案。支持三色预警管理（红</w:t>
            </w:r>
            <w:r>
              <w:rPr>
                <w:lang w:val="en-US" w:eastAsia="zh-CN"/>
              </w:rPr>
              <w:t>/</w:t>
            </w:r>
            <w:r>
              <w:rPr>
                <w:rFonts w:hint="eastAsia"/>
                <w:lang w:val="en-US" w:eastAsia="zh-CN"/>
              </w:rPr>
              <w:t>黄</w:t>
            </w:r>
            <w:r>
              <w:rPr>
                <w:lang w:val="en-US" w:eastAsia="zh-CN"/>
              </w:rPr>
              <w:t>/</w:t>
            </w:r>
            <w:r>
              <w:rPr>
                <w:rFonts w:hint="eastAsia"/>
                <w:lang w:val="en-US" w:eastAsia="zh-CN"/>
              </w:rPr>
              <w:t>绿码），自动生成包含饮食</w:t>
            </w:r>
            <w:r>
              <w:rPr>
                <w:lang w:val="en-US" w:eastAsia="zh-CN"/>
              </w:rPr>
              <w:t>/</w:t>
            </w:r>
            <w:r>
              <w:rPr>
                <w:rFonts w:hint="eastAsia"/>
                <w:lang w:val="en-US" w:eastAsia="zh-CN"/>
              </w:rPr>
              <w:t>运动</w:t>
            </w:r>
            <w:r>
              <w:rPr>
                <w:lang w:val="en-US" w:eastAsia="zh-CN"/>
              </w:rPr>
              <w:t>/</w:t>
            </w:r>
            <w:r>
              <w:rPr>
                <w:rFonts w:hint="eastAsia"/>
                <w:lang w:val="en-US" w:eastAsia="zh-CN"/>
              </w:rPr>
              <w:t>用药建议的年度健康管理计划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6402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1AEA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F0C5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C474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F86AF">
            <w:pPr>
              <w:pStyle w:val="42"/>
              <w:bidi w:val="0"/>
              <w:rPr>
                <w:rFonts w:hint="eastAsia"/>
              </w:rPr>
            </w:pPr>
            <w:r>
              <w:rPr>
                <w:rFonts w:hint="eastAsia"/>
                <w:lang w:val="en-US" w:eastAsia="zh-CN"/>
              </w:rPr>
              <w:t>1</w:t>
            </w:r>
          </w:p>
        </w:tc>
      </w:tr>
      <w:tr w14:paraId="60025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AE98D">
            <w:pPr>
              <w:pStyle w:val="42"/>
              <w:bidi w:val="0"/>
              <w:rPr>
                <w:rFonts w:hint="eastAsia"/>
              </w:rPr>
            </w:pPr>
            <w:r>
              <w:rPr>
                <w:rFonts w:hint="eastAsia"/>
                <w:lang w:val="en-US" w:eastAsia="zh-CN"/>
              </w:rPr>
              <w:t>134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96A0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55450">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6C1D">
            <w:pPr>
              <w:pStyle w:val="42"/>
              <w:bidi w:val="0"/>
              <w:rPr>
                <w:rFonts w:hint="eastAsia"/>
              </w:rPr>
            </w:pPr>
            <w:r>
              <w:rPr>
                <w:rFonts w:hint="eastAsia"/>
                <w:lang w:val="en-US" w:eastAsia="zh-CN"/>
              </w:rPr>
              <w:t>健康数据实时监控</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32F74">
            <w:pPr>
              <w:pStyle w:val="42"/>
              <w:bidi w:val="0"/>
              <w:rPr>
                <w:rFonts w:hint="eastAsia"/>
              </w:rPr>
            </w:pPr>
            <w:r>
              <w:rPr>
                <w:rFonts w:hint="eastAsia"/>
                <w:lang w:val="en-US" w:eastAsia="zh-CN"/>
              </w:rPr>
              <w:t>多源数据驾驶舱：实时显示血压（</w:t>
            </w:r>
            <w:r>
              <w:rPr>
                <w:lang w:val="en-US" w:eastAsia="zh-CN"/>
              </w:rPr>
              <w:t>±5%</w:t>
            </w:r>
            <w:r>
              <w:rPr>
                <w:rFonts w:hint="eastAsia"/>
                <w:lang w:val="en-US" w:eastAsia="zh-CN"/>
              </w:rPr>
              <w:t>误差校准）、血糖（支持动态血糖仪</w:t>
            </w:r>
            <w:r>
              <w:rPr>
                <w:lang w:val="en-US" w:eastAsia="zh-CN"/>
              </w:rPr>
              <w:t>CGM</w:t>
            </w:r>
            <w:r>
              <w:rPr>
                <w:rFonts w:hint="eastAsia"/>
                <w:lang w:val="en-US" w:eastAsia="zh-CN"/>
              </w:rPr>
              <w:t>）、血氧、心率等</w:t>
            </w:r>
            <w:r>
              <w:rPr>
                <w:lang w:val="en-US" w:eastAsia="zh-CN"/>
              </w:rPr>
              <w:t>12</w:t>
            </w:r>
            <w:r>
              <w:rPr>
                <w:rFonts w:hint="eastAsia"/>
                <w:lang w:val="en-US" w:eastAsia="zh-CN"/>
              </w:rPr>
              <w:t>项指标。设置个性化预警阈值（如高血压患者收缩压</w:t>
            </w:r>
            <w:r>
              <w:rPr>
                <w:lang w:val="en-US" w:eastAsia="zh-CN"/>
              </w:rPr>
              <w:t>&gt;160mmHg</w:t>
            </w:r>
            <w:r>
              <w:rPr>
                <w:rFonts w:hint="eastAsia"/>
                <w:lang w:val="en-US" w:eastAsia="zh-CN"/>
              </w:rPr>
              <w:t>触发报警），异常数据自动推送至责任医生和紧急联系人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F3D1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825E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E316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59B9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47573">
            <w:pPr>
              <w:pStyle w:val="42"/>
              <w:bidi w:val="0"/>
              <w:rPr>
                <w:rFonts w:hint="eastAsia"/>
              </w:rPr>
            </w:pPr>
            <w:r>
              <w:rPr>
                <w:rFonts w:hint="eastAsia"/>
                <w:lang w:val="en-US" w:eastAsia="zh-CN"/>
              </w:rPr>
              <w:t>1</w:t>
            </w:r>
          </w:p>
        </w:tc>
      </w:tr>
      <w:tr w14:paraId="25664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FF87D">
            <w:pPr>
              <w:pStyle w:val="42"/>
              <w:bidi w:val="0"/>
              <w:rPr>
                <w:rFonts w:hint="eastAsia"/>
              </w:rPr>
            </w:pPr>
            <w:r>
              <w:rPr>
                <w:rFonts w:hint="eastAsia"/>
                <w:lang w:val="en-US" w:eastAsia="zh-CN"/>
              </w:rPr>
              <w:t>135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6DAC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944F9">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159A">
            <w:pPr>
              <w:pStyle w:val="42"/>
              <w:bidi w:val="0"/>
              <w:rPr>
                <w:rFonts w:hint="eastAsia"/>
              </w:rPr>
            </w:pPr>
            <w:r>
              <w:rPr>
                <w:rFonts w:hint="eastAsia"/>
                <w:lang w:val="en-US" w:eastAsia="zh-CN"/>
              </w:rPr>
              <w:t>中医体质辨识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0DE8F">
            <w:pPr>
              <w:pStyle w:val="42"/>
              <w:bidi w:val="0"/>
              <w:rPr>
                <w:rFonts w:hint="eastAsia"/>
              </w:rPr>
            </w:pPr>
            <w:r>
              <w:rPr>
                <w:rFonts w:hint="eastAsia"/>
                <w:lang w:val="en-US" w:eastAsia="zh-CN"/>
              </w:rPr>
              <w:t>智能辨证系统：基于《中医体质分类与判定》标准，通过</w:t>
            </w:r>
            <w:r>
              <w:rPr>
                <w:lang w:val="en-US" w:eastAsia="zh-CN"/>
              </w:rPr>
              <w:t>67</w:t>
            </w:r>
            <w:r>
              <w:rPr>
                <w:rFonts w:hint="eastAsia"/>
                <w:lang w:val="en-US" w:eastAsia="zh-CN"/>
              </w:rPr>
              <w:t>项体质判定量表（含舌象</w:t>
            </w:r>
            <w:r>
              <w:rPr>
                <w:lang w:val="en-US" w:eastAsia="zh-CN"/>
              </w:rPr>
              <w:t>AI</w:t>
            </w:r>
            <w:r>
              <w:rPr>
                <w:rFonts w:hint="eastAsia"/>
                <w:lang w:val="en-US" w:eastAsia="zh-CN"/>
              </w:rPr>
              <w:t>识别模块）自动划分</w:t>
            </w:r>
            <w:r>
              <w:rPr>
                <w:lang w:val="en-US" w:eastAsia="zh-CN"/>
              </w:rPr>
              <w:t>9</w:t>
            </w:r>
            <w:r>
              <w:rPr>
                <w:rFonts w:hint="eastAsia"/>
                <w:lang w:val="en-US" w:eastAsia="zh-CN"/>
              </w:rPr>
              <w:t>种体质类型。提供个性化养生方案库，包含</w:t>
            </w:r>
            <w:r>
              <w:rPr>
                <w:lang w:val="en-US" w:eastAsia="zh-CN"/>
              </w:rPr>
              <w:t>300+</w:t>
            </w:r>
            <w:r>
              <w:rPr>
                <w:rFonts w:hint="eastAsia"/>
                <w:lang w:val="en-US" w:eastAsia="zh-CN"/>
              </w:rPr>
              <w:t>道药膳食谱和二十四节气养生指南，支持体质变化趋势跟踪</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1593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9DFA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C809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FAB2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346A8">
            <w:pPr>
              <w:pStyle w:val="42"/>
              <w:bidi w:val="0"/>
              <w:rPr>
                <w:rFonts w:hint="eastAsia"/>
              </w:rPr>
            </w:pPr>
            <w:r>
              <w:rPr>
                <w:rFonts w:hint="eastAsia"/>
                <w:lang w:val="en-US" w:eastAsia="zh-CN"/>
              </w:rPr>
              <w:t>1</w:t>
            </w:r>
          </w:p>
        </w:tc>
      </w:tr>
      <w:tr w14:paraId="37FD7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DDBE6">
            <w:pPr>
              <w:pStyle w:val="42"/>
              <w:bidi w:val="0"/>
              <w:rPr>
                <w:rFonts w:hint="eastAsia"/>
              </w:rPr>
            </w:pPr>
            <w:r>
              <w:rPr>
                <w:rFonts w:hint="eastAsia"/>
                <w:lang w:val="en-US" w:eastAsia="zh-CN"/>
              </w:rPr>
              <w:t>136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D1CA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C0C62">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D6A0">
            <w:pPr>
              <w:pStyle w:val="42"/>
              <w:bidi w:val="0"/>
              <w:rPr>
                <w:rFonts w:hint="eastAsia"/>
              </w:rPr>
            </w:pPr>
            <w:r>
              <w:rPr>
                <w:rFonts w:hint="eastAsia"/>
                <w:lang w:val="en-US" w:eastAsia="zh-CN"/>
              </w:rPr>
              <w:t>健康管理智能设备</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67994">
            <w:pPr>
              <w:pStyle w:val="42"/>
              <w:bidi w:val="0"/>
              <w:rPr>
                <w:rFonts w:hint="eastAsia"/>
              </w:rPr>
            </w:pPr>
            <w:r>
              <w:rPr>
                <w:rFonts w:hint="eastAsia"/>
                <w:lang w:val="en-US" w:eastAsia="zh-CN"/>
              </w:rPr>
              <w:t>物联网设备中枢：统一接入管理血压计（欧姆龙协议）、血糖仪（</w:t>
            </w:r>
            <w:r>
              <w:rPr>
                <w:lang w:val="en-US" w:eastAsia="zh-CN"/>
              </w:rPr>
              <w:t>ISO15197</w:t>
            </w:r>
            <w:r>
              <w:rPr>
                <w:rFonts w:hint="eastAsia"/>
                <w:lang w:val="en-US" w:eastAsia="zh-CN"/>
              </w:rPr>
              <w:t>标准）、智能床垫等</w:t>
            </w:r>
            <w:r>
              <w:rPr>
                <w:lang w:val="en-US" w:eastAsia="zh-CN"/>
              </w:rPr>
              <w:t>20</w:t>
            </w:r>
            <w:r>
              <w:rPr>
                <w:rFonts w:hint="eastAsia"/>
                <w:lang w:val="en-US" w:eastAsia="zh-CN"/>
              </w:rPr>
              <w:t>类设备。具备设备异常离线报警、电池状态监控、测量数据质控（剔除异常波动值）功能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38E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D408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7833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1F0A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0B2A2">
            <w:pPr>
              <w:pStyle w:val="42"/>
              <w:bidi w:val="0"/>
              <w:rPr>
                <w:rFonts w:hint="eastAsia"/>
              </w:rPr>
            </w:pPr>
            <w:r>
              <w:rPr>
                <w:rFonts w:hint="eastAsia"/>
                <w:lang w:val="en-US" w:eastAsia="zh-CN"/>
              </w:rPr>
              <w:t>1</w:t>
            </w:r>
          </w:p>
        </w:tc>
      </w:tr>
      <w:tr w14:paraId="25C21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ECC7F">
            <w:pPr>
              <w:pStyle w:val="42"/>
              <w:bidi w:val="0"/>
              <w:rPr>
                <w:rFonts w:hint="eastAsia"/>
              </w:rPr>
            </w:pPr>
            <w:r>
              <w:rPr>
                <w:rFonts w:hint="eastAsia"/>
                <w:lang w:val="en-US" w:eastAsia="zh-CN"/>
              </w:rPr>
              <w:t>137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0CE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ED57E">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D7828">
            <w:pPr>
              <w:pStyle w:val="42"/>
              <w:bidi w:val="0"/>
              <w:rPr>
                <w:rFonts w:hint="eastAsia"/>
              </w:rPr>
            </w:pPr>
            <w:r>
              <w:rPr>
                <w:rFonts w:hint="eastAsia"/>
                <w:lang w:val="en-US" w:eastAsia="zh-CN"/>
              </w:rPr>
              <w:t>健康小屋方案</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3CFEA">
            <w:pPr>
              <w:pStyle w:val="42"/>
              <w:bidi w:val="0"/>
              <w:rPr>
                <w:rFonts w:hint="eastAsia"/>
              </w:rPr>
            </w:pPr>
            <w:r>
              <w:rPr>
                <w:rFonts w:hint="eastAsia"/>
                <w:lang w:val="en-US" w:eastAsia="zh-CN"/>
              </w:rPr>
              <w:t>社区健康服务节点：部署自助式体检设备（身高体重仪、心血管功能检测仪等），支持刷身份证</w:t>
            </w:r>
            <w:r>
              <w:rPr>
                <w:lang w:val="en-US" w:eastAsia="zh-CN"/>
              </w:rPr>
              <w:t>/</w:t>
            </w:r>
            <w:r>
              <w:rPr>
                <w:rFonts w:hint="eastAsia"/>
                <w:lang w:val="en-US" w:eastAsia="zh-CN"/>
              </w:rPr>
              <w:t>社保卡快速建档。数据自动同步至市级平台，生成健康风险评估报告（含</w:t>
            </w:r>
            <w:r>
              <w:rPr>
                <w:lang w:val="en-US" w:eastAsia="zh-CN"/>
              </w:rPr>
              <w:t>10</w:t>
            </w:r>
            <w:r>
              <w:rPr>
                <w:rFonts w:hint="eastAsia"/>
                <w:lang w:val="en-US" w:eastAsia="zh-CN"/>
              </w:rPr>
              <w:t>年冠心病发病概率预测）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4708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CFB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40DF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3FC0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FADFC">
            <w:pPr>
              <w:pStyle w:val="42"/>
              <w:bidi w:val="0"/>
              <w:rPr>
                <w:rFonts w:hint="eastAsia"/>
              </w:rPr>
            </w:pPr>
            <w:r>
              <w:rPr>
                <w:rFonts w:hint="eastAsia"/>
                <w:lang w:val="en-US" w:eastAsia="zh-CN"/>
              </w:rPr>
              <w:t>1</w:t>
            </w:r>
          </w:p>
        </w:tc>
      </w:tr>
      <w:tr w14:paraId="1F191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4A65D">
            <w:pPr>
              <w:pStyle w:val="42"/>
              <w:bidi w:val="0"/>
              <w:rPr>
                <w:rFonts w:hint="eastAsia"/>
              </w:rPr>
            </w:pPr>
            <w:r>
              <w:rPr>
                <w:rFonts w:hint="eastAsia"/>
                <w:lang w:val="en-US" w:eastAsia="zh-CN"/>
              </w:rPr>
              <w:t>138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1A16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6B695">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CBE8E">
            <w:pPr>
              <w:pStyle w:val="42"/>
              <w:bidi w:val="0"/>
              <w:rPr>
                <w:rFonts w:hint="eastAsia"/>
              </w:rPr>
            </w:pPr>
            <w:r>
              <w:rPr>
                <w:rFonts w:hint="eastAsia"/>
                <w:lang w:val="en-US" w:eastAsia="zh-CN"/>
              </w:rPr>
              <w:t>健康管理方案</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27124">
            <w:pPr>
              <w:pStyle w:val="42"/>
              <w:bidi w:val="0"/>
              <w:rPr>
                <w:rFonts w:hint="eastAsia"/>
              </w:rPr>
            </w:pPr>
            <w:r>
              <w:rPr>
                <w:rFonts w:hint="eastAsia"/>
                <w:lang w:val="en-US" w:eastAsia="zh-CN"/>
              </w:rPr>
              <w:t>个性化服务引擎：根据健康评估结果自动生成包含运动处方（</w:t>
            </w:r>
            <w:r>
              <w:rPr>
                <w:lang w:val="en-US" w:eastAsia="zh-CN"/>
              </w:rPr>
              <w:t>FITT</w:t>
            </w:r>
            <w:r>
              <w:rPr>
                <w:rFonts w:hint="eastAsia"/>
                <w:lang w:val="en-US" w:eastAsia="zh-CN"/>
              </w:rPr>
              <w:t>原则）、营养方案（精准到克）、用药提醒的</w:t>
            </w:r>
            <w:r>
              <w:rPr>
                <w:lang w:val="en-US" w:eastAsia="zh-CN"/>
              </w:rPr>
              <w:t>360</w:t>
            </w:r>
            <w:r>
              <w:rPr>
                <w:rFonts w:hint="eastAsia"/>
                <w:lang w:val="en-US" w:eastAsia="zh-CN"/>
              </w:rPr>
              <w:t>平台管理方案。支持方案执行率统计（通过智能药盒、运动手环数据采集）和效果评估（指标改善对比分析）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20C6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B30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BE70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C184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3FBA9">
            <w:pPr>
              <w:pStyle w:val="42"/>
              <w:bidi w:val="0"/>
              <w:rPr>
                <w:rFonts w:hint="eastAsia"/>
              </w:rPr>
            </w:pPr>
            <w:r>
              <w:rPr>
                <w:rFonts w:hint="eastAsia"/>
                <w:lang w:val="en-US" w:eastAsia="zh-CN"/>
              </w:rPr>
              <w:t>1</w:t>
            </w:r>
          </w:p>
        </w:tc>
      </w:tr>
      <w:tr w14:paraId="7C64F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38C2D">
            <w:pPr>
              <w:pStyle w:val="42"/>
              <w:bidi w:val="0"/>
              <w:rPr>
                <w:rFonts w:hint="eastAsia"/>
              </w:rPr>
            </w:pPr>
            <w:r>
              <w:rPr>
                <w:rFonts w:hint="eastAsia"/>
                <w:lang w:val="en-US" w:eastAsia="zh-CN"/>
              </w:rPr>
              <w:t>139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D5B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ED6C6">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E8268">
            <w:pPr>
              <w:pStyle w:val="42"/>
              <w:bidi w:val="0"/>
              <w:rPr>
                <w:rFonts w:hint="eastAsia"/>
              </w:rPr>
            </w:pPr>
            <w:r>
              <w:rPr>
                <w:rFonts w:hint="eastAsia"/>
                <w:lang w:val="en-US" w:eastAsia="zh-CN"/>
              </w:rPr>
              <w:t>健康评估分析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7DE82">
            <w:pPr>
              <w:pStyle w:val="42"/>
              <w:bidi w:val="0"/>
              <w:rPr>
                <w:rFonts w:hint="eastAsia"/>
              </w:rPr>
            </w:pPr>
            <w:r>
              <w:rPr>
                <w:rFonts w:hint="eastAsia"/>
                <w:lang w:val="en-US" w:eastAsia="zh-CN"/>
              </w:rPr>
              <w:t>大数据分析平台：应用</w:t>
            </w:r>
            <w:r>
              <w:rPr>
                <w:lang w:val="en-US" w:eastAsia="zh-CN"/>
              </w:rPr>
              <w:t>XGBoost</w:t>
            </w:r>
            <w:r>
              <w:rPr>
                <w:rFonts w:hint="eastAsia"/>
                <w:lang w:val="en-US" w:eastAsia="zh-CN"/>
              </w:rPr>
              <w:t>算法构建慢性病风险预测模型（</w:t>
            </w:r>
            <w:r>
              <w:rPr>
                <w:lang w:val="en-US" w:eastAsia="zh-CN"/>
              </w:rPr>
              <w:t>AUC≥0.85</w:t>
            </w:r>
            <w:r>
              <w:rPr>
                <w:rFonts w:hint="eastAsia"/>
                <w:lang w:val="en-US" w:eastAsia="zh-CN"/>
              </w:rPr>
              <w:t>），支持区域疾病谱分析。生成包含健康素养得分、医疗费用节约潜力值的个人</w:t>
            </w:r>
            <w:r>
              <w:rPr>
                <w:lang w:val="en-US" w:eastAsia="zh-CN"/>
              </w:rPr>
              <w:t>/</w:t>
            </w:r>
            <w:r>
              <w:rPr>
                <w:rFonts w:hint="eastAsia"/>
                <w:lang w:val="en-US" w:eastAsia="zh-CN"/>
              </w:rPr>
              <w:t>群体评估报告，数据对接</w:t>
            </w:r>
            <w:r>
              <w:rPr>
                <w:lang w:val="en-US" w:eastAsia="zh-CN"/>
              </w:rPr>
              <w:t>DRG/DIP</w:t>
            </w:r>
            <w:r>
              <w:rPr>
                <w:rFonts w:hint="eastAsia"/>
                <w:lang w:val="en-US" w:eastAsia="zh-CN"/>
              </w:rPr>
              <w:t>系统</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E04F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6ADC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DB28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584C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88B9B">
            <w:pPr>
              <w:pStyle w:val="42"/>
              <w:bidi w:val="0"/>
              <w:rPr>
                <w:rFonts w:hint="eastAsia"/>
              </w:rPr>
            </w:pPr>
            <w:r>
              <w:rPr>
                <w:rFonts w:hint="eastAsia"/>
                <w:lang w:val="en-US" w:eastAsia="zh-CN"/>
              </w:rPr>
              <w:t>1</w:t>
            </w:r>
          </w:p>
        </w:tc>
      </w:tr>
      <w:tr w14:paraId="570EA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78BA9">
            <w:pPr>
              <w:pStyle w:val="42"/>
              <w:bidi w:val="0"/>
              <w:rPr>
                <w:rFonts w:hint="eastAsia"/>
              </w:rPr>
            </w:pPr>
            <w:r>
              <w:rPr>
                <w:rFonts w:hint="eastAsia"/>
                <w:lang w:val="en-US" w:eastAsia="zh-CN"/>
              </w:rPr>
              <w:t>140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2676">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5F5F43">
            <w:pPr>
              <w:pStyle w:val="42"/>
              <w:bidi w:val="0"/>
              <w:rPr>
                <w:rFonts w:hint="eastAsia"/>
              </w:rPr>
            </w:pPr>
            <w:r>
              <w:rPr>
                <w:rFonts w:hint="eastAsia"/>
                <w:lang w:val="en-US" w:eastAsia="zh-CN"/>
              </w:rPr>
              <w:t>医养安全</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4FCFC">
            <w:pPr>
              <w:pStyle w:val="42"/>
              <w:bidi w:val="0"/>
              <w:rPr>
                <w:rFonts w:hint="eastAsia"/>
              </w:rPr>
            </w:pPr>
            <w:r>
              <w:rPr>
                <w:rFonts w:hint="eastAsia"/>
                <w:lang w:val="en-US" w:eastAsia="zh-CN"/>
              </w:rPr>
              <w:t>防走失定位</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B5861">
            <w:pPr>
              <w:pStyle w:val="42"/>
              <w:bidi w:val="0"/>
              <w:rPr>
                <w:rFonts w:hint="eastAsia"/>
              </w:rPr>
            </w:pPr>
            <w:r>
              <w:rPr>
                <w:rFonts w:hint="eastAsia"/>
                <w:lang w:val="en-US" w:eastAsia="zh-CN"/>
              </w:rPr>
              <w:t>三重定位技术：集成</w:t>
            </w:r>
            <w:r>
              <w:rPr>
                <w:lang w:val="en-US" w:eastAsia="zh-CN"/>
              </w:rPr>
              <w:t>GPS</w:t>
            </w:r>
            <w:r>
              <w:rPr>
                <w:rFonts w:hint="eastAsia"/>
                <w:lang w:val="en-US" w:eastAsia="zh-CN"/>
              </w:rPr>
              <w:t>（室外定位精度≤</w:t>
            </w:r>
            <w:r>
              <w:rPr>
                <w:lang w:val="en-US" w:eastAsia="zh-CN"/>
              </w:rPr>
              <w:t>5</w:t>
            </w:r>
            <w:r>
              <w:rPr>
                <w:rFonts w:hint="eastAsia"/>
                <w:lang w:val="en-US" w:eastAsia="zh-CN"/>
              </w:rPr>
              <w:t>米）</w:t>
            </w:r>
            <w:r>
              <w:rPr>
                <w:lang w:val="en-US" w:eastAsia="zh-CN"/>
              </w:rPr>
              <w:t>+</w:t>
            </w:r>
            <w:r>
              <w:rPr>
                <w:rFonts w:hint="eastAsia"/>
                <w:lang w:val="en-US" w:eastAsia="zh-CN"/>
              </w:rPr>
              <w:t>蓝牙信标（室内定位精度≤</w:t>
            </w:r>
            <w:r>
              <w:rPr>
                <w:lang w:val="en-US" w:eastAsia="zh-CN"/>
              </w:rPr>
              <w:t>1.5</w:t>
            </w:r>
            <w:r>
              <w:rPr>
                <w:rFonts w:hint="eastAsia"/>
                <w:lang w:val="en-US" w:eastAsia="zh-CN"/>
              </w:rPr>
              <w:t>米）</w:t>
            </w:r>
            <w:r>
              <w:rPr>
                <w:lang w:val="en-US" w:eastAsia="zh-CN"/>
              </w:rPr>
              <w:t>+</w:t>
            </w:r>
            <w:r>
              <w:rPr>
                <w:rFonts w:hint="eastAsia"/>
                <w:lang w:val="en-US" w:eastAsia="zh-CN"/>
              </w:rPr>
              <w:t>惯性导航（轨迹补偿）</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4BA0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D0C4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6A3B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5FCD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6C04F">
            <w:pPr>
              <w:pStyle w:val="42"/>
              <w:bidi w:val="0"/>
              <w:rPr>
                <w:rFonts w:hint="eastAsia"/>
              </w:rPr>
            </w:pPr>
            <w:r>
              <w:rPr>
                <w:rFonts w:hint="eastAsia"/>
                <w:lang w:val="en-US" w:eastAsia="zh-CN"/>
              </w:rPr>
              <w:t>1</w:t>
            </w:r>
          </w:p>
        </w:tc>
      </w:tr>
      <w:tr w14:paraId="2A317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C267A">
            <w:pPr>
              <w:pStyle w:val="42"/>
              <w:bidi w:val="0"/>
              <w:rPr>
                <w:rFonts w:hint="eastAsia"/>
              </w:rPr>
            </w:pPr>
            <w:r>
              <w:rPr>
                <w:rFonts w:hint="eastAsia"/>
                <w:lang w:val="en-US" w:eastAsia="zh-CN"/>
              </w:rPr>
              <w:t>141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BEFC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D916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AC8A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01250">
            <w:pPr>
              <w:pStyle w:val="42"/>
              <w:bidi w:val="0"/>
              <w:rPr>
                <w:rFonts w:hint="eastAsia"/>
              </w:rPr>
            </w:pPr>
            <w:r>
              <w:rPr>
                <w:rFonts w:hint="eastAsia"/>
                <w:lang w:val="en-US" w:eastAsia="zh-CN"/>
              </w:rPr>
              <w:t>电子围栏：设置安全活动半径（可细分日间</w:t>
            </w:r>
            <w:r>
              <w:rPr>
                <w:lang w:val="en-US" w:eastAsia="zh-CN"/>
              </w:rPr>
              <w:t>/</w:t>
            </w:r>
            <w:r>
              <w:rPr>
                <w:rFonts w:hint="eastAsia"/>
                <w:lang w:val="en-US" w:eastAsia="zh-CN"/>
              </w:rPr>
              <w:t>夜间模式），越界触发声光报警</w:t>
            </w:r>
            <w:r>
              <w:rPr>
                <w:lang w:val="en-US" w:eastAsia="zh-CN"/>
              </w:rPr>
              <w:t>+</w:t>
            </w:r>
            <w:r>
              <w:rPr>
                <w:rFonts w:hint="eastAsia"/>
                <w:lang w:val="en-US" w:eastAsia="zh-CN"/>
              </w:rPr>
              <w:t>自动推送预警信息至</w:t>
            </w:r>
            <w:r>
              <w:rPr>
                <w:lang w:val="en-US" w:eastAsia="zh-CN"/>
              </w:rPr>
              <w:t>3</w:t>
            </w:r>
            <w:r>
              <w:rPr>
                <w:rFonts w:hint="eastAsia"/>
                <w:lang w:val="en-US" w:eastAsia="zh-CN"/>
              </w:rPr>
              <w:t>个紧急联系人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9136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EF69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7C15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C4C0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BE662">
            <w:pPr>
              <w:pStyle w:val="42"/>
              <w:bidi w:val="0"/>
              <w:rPr>
                <w:rFonts w:hint="eastAsia"/>
              </w:rPr>
            </w:pPr>
            <w:r>
              <w:rPr>
                <w:rFonts w:hint="eastAsia"/>
                <w:lang w:val="en-US" w:eastAsia="zh-CN"/>
              </w:rPr>
              <w:t>1</w:t>
            </w:r>
          </w:p>
        </w:tc>
      </w:tr>
      <w:tr w14:paraId="26E1B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2054B">
            <w:pPr>
              <w:pStyle w:val="42"/>
              <w:bidi w:val="0"/>
              <w:rPr>
                <w:rFonts w:hint="eastAsia"/>
              </w:rPr>
            </w:pPr>
            <w:r>
              <w:rPr>
                <w:rFonts w:hint="eastAsia"/>
                <w:lang w:val="en-US" w:eastAsia="zh-CN"/>
              </w:rPr>
              <w:t>142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CB4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0D36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45ACF">
            <w:pPr>
              <w:pStyle w:val="42"/>
              <w:bidi w:val="0"/>
              <w:rPr>
                <w:rFonts w:hint="eastAsia"/>
              </w:rPr>
            </w:pPr>
            <w:r>
              <w:rPr>
                <w:rFonts w:hint="eastAsia"/>
                <w:lang w:val="en-US" w:eastAsia="zh-CN"/>
              </w:rPr>
              <w:t>生命体征监测及睡眠监测系统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780F0">
            <w:pPr>
              <w:pStyle w:val="42"/>
              <w:bidi w:val="0"/>
              <w:rPr>
                <w:rFonts w:hint="eastAsia"/>
              </w:rPr>
            </w:pPr>
            <w:r>
              <w:rPr>
                <w:rFonts w:hint="eastAsia"/>
                <w:lang w:val="en-US" w:eastAsia="zh-CN"/>
              </w:rPr>
              <w:t>医疗级监测：连续监测心率（±</w:t>
            </w:r>
            <w:r>
              <w:rPr>
                <w:lang w:val="en-US" w:eastAsia="zh-CN"/>
              </w:rPr>
              <w:t>2bpm</w:t>
            </w:r>
            <w:r>
              <w:rPr>
                <w:rFonts w:hint="eastAsia"/>
                <w:lang w:val="en-US" w:eastAsia="zh-CN"/>
              </w:rPr>
              <w:t>）、呼吸频率（±</w:t>
            </w:r>
            <w:r>
              <w:rPr>
                <w:lang w:val="en-US" w:eastAsia="zh-CN"/>
              </w:rPr>
              <w:t>1</w:t>
            </w:r>
            <w:r>
              <w:rPr>
                <w:rFonts w:hint="eastAsia"/>
                <w:lang w:val="en-US" w:eastAsia="zh-CN"/>
              </w:rPr>
              <w:t>次</w:t>
            </w:r>
            <w:r>
              <w:rPr>
                <w:lang w:val="en-US" w:eastAsia="zh-CN"/>
              </w:rPr>
              <w:t>/</w:t>
            </w:r>
            <w:r>
              <w:rPr>
                <w:rFonts w:hint="eastAsia"/>
                <w:lang w:val="en-US" w:eastAsia="zh-CN"/>
              </w:rPr>
              <w:t>分）、体动频率（</w:t>
            </w:r>
            <w:r>
              <w:rPr>
                <w:lang w:val="en-US" w:eastAsia="zh-CN"/>
              </w:rPr>
              <w:t>0.1Hz</w:t>
            </w:r>
            <w:r>
              <w:rPr>
                <w:rFonts w:hint="eastAsia"/>
                <w:lang w:val="en-US" w:eastAsia="zh-CN"/>
              </w:rPr>
              <w:t>采样率）</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14C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F247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789A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2F9C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481C8">
            <w:pPr>
              <w:pStyle w:val="42"/>
              <w:bidi w:val="0"/>
              <w:rPr>
                <w:rFonts w:hint="eastAsia"/>
              </w:rPr>
            </w:pPr>
            <w:r>
              <w:rPr>
                <w:rFonts w:hint="eastAsia"/>
                <w:lang w:val="en-US" w:eastAsia="zh-CN"/>
              </w:rPr>
              <w:t>1</w:t>
            </w:r>
          </w:p>
        </w:tc>
      </w:tr>
      <w:tr w14:paraId="5B7E2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176BE">
            <w:pPr>
              <w:pStyle w:val="42"/>
              <w:bidi w:val="0"/>
              <w:rPr>
                <w:rFonts w:hint="eastAsia"/>
              </w:rPr>
            </w:pPr>
            <w:r>
              <w:rPr>
                <w:rFonts w:hint="eastAsia"/>
                <w:lang w:val="en-US" w:eastAsia="zh-CN"/>
              </w:rPr>
              <w:t>143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55A6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F1C2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7776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D86A5">
            <w:pPr>
              <w:pStyle w:val="42"/>
              <w:bidi w:val="0"/>
              <w:rPr>
                <w:rFonts w:hint="eastAsia"/>
              </w:rPr>
            </w:pPr>
            <w:r>
              <w:rPr>
                <w:rFonts w:hint="eastAsia"/>
                <w:lang w:val="en-US" w:eastAsia="zh-CN"/>
              </w:rPr>
              <w:t>睡眠分析：通过</w:t>
            </w:r>
            <w:r>
              <w:rPr>
                <w:lang w:val="en-US" w:eastAsia="zh-CN"/>
              </w:rPr>
              <w:t>PPG</w:t>
            </w:r>
            <w:r>
              <w:rPr>
                <w:rFonts w:hint="eastAsia"/>
                <w:lang w:val="en-US" w:eastAsia="zh-CN"/>
              </w:rPr>
              <w:t>信号识别睡眠阶段（深睡</w:t>
            </w:r>
            <w:r>
              <w:rPr>
                <w:lang w:val="en-US" w:eastAsia="zh-CN"/>
              </w:rPr>
              <w:t>/</w:t>
            </w:r>
            <w:r>
              <w:rPr>
                <w:rFonts w:hint="eastAsia"/>
                <w:lang w:val="en-US" w:eastAsia="zh-CN"/>
              </w:rPr>
              <w:t>浅睡</w:t>
            </w:r>
            <w:r>
              <w:rPr>
                <w:lang w:val="en-US" w:eastAsia="zh-CN"/>
              </w:rPr>
              <w:t>/REM</w:t>
            </w:r>
            <w:r>
              <w:rPr>
                <w:rFonts w:hint="eastAsia"/>
                <w:lang w:val="en-US" w:eastAsia="zh-CN"/>
              </w:rPr>
              <w:t>），生成睡眠质量评分（</w:t>
            </w:r>
            <w:r>
              <w:rPr>
                <w:lang w:val="en-US" w:eastAsia="zh-CN"/>
              </w:rPr>
              <w:t>PSQI</w:t>
            </w:r>
            <w:r>
              <w:rPr>
                <w:rFonts w:hint="eastAsia"/>
                <w:lang w:val="en-US" w:eastAsia="zh-CN"/>
              </w:rPr>
              <w:t>标准）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D12A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0CB0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10F8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B33B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31EB3">
            <w:pPr>
              <w:pStyle w:val="42"/>
              <w:bidi w:val="0"/>
              <w:rPr>
                <w:rFonts w:hint="eastAsia"/>
              </w:rPr>
            </w:pPr>
            <w:r>
              <w:rPr>
                <w:rFonts w:hint="eastAsia"/>
                <w:lang w:val="en-US" w:eastAsia="zh-CN"/>
              </w:rPr>
              <w:t>1</w:t>
            </w:r>
          </w:p>
        </w:tc>
      </w:tr>
      <w:tr w14:paraId="70566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9CD00">
            <w:pPr>
              <w:pStyle w:val="42"/>
              <w:bidi w:val="0"/>
              <w:rPr>
                <w:rFonts w:hint="eastAsia"/>
              </w:rPr>
            </w:pPr>
            <w:r>
              <w:rPr>
                <w:rFonts w:hint="eastAsia"/>
                <w:lang w:val="en-US" w:eastAsia="zh-CN"/>
              </w:rPr>
              <w:t>144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093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01B4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17C1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A2DB6">
            <w:pPr>
              <w:pStyle w:val="42"/>
              <w:bidi w:val="0"/>
              <w:rPr>
                <w:rFonts w:hint="eastAsia"/>
              </w:rPr>
            </w:pPr>
            <w:r>
              <w:rPr>
                <w:rFonts w:hint="eastAsia"/>
                <w:lang w:val="en-US" w:eastAsia="zh-CN"/>
              </w:rPr>
              <w:t>离床预警：持续</w:t>
            </w:r>
            <w:r>
              <w:rPr>
                <w:lang w:val="en-US" w:eastAsia="zh-CN"/>
              </w:rPr>
              <w:t>30</w:t>
            </w:r>
            <w:r>
              <w:rPr>
                <w:rFonts w:hint="eastAsia"/>
                <w:lang w:val="en-US" w:eastAsia="zh-CN"/>
              </w:rPr>
              <w:t>分钟无体征信号触发二级报警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E8AE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9675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6E38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3655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9D02">
            <w:pPr>
              <w:pStyle w:val="42"/>
              <w:bidi w:val="0"/>
              <w:rPr>
                <w:rFonts w:hint="eastAsia"/>
              </w:rPr>
            </w:pPr>
            <w:r>
              <w:rPr>
                <w:rFonts w:hint="eastAsia"/>
                <w:lang w:val="en-US" w:eastAsia="zh-CN"/>
              </w:rPr>
              <w:t>1</w:t>
            </w:r>
          </w:p>
        </w:tc>
      </w:tr>
      <w:tr w14:paraId="23DD5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E16D0">
            <w:pPr>
              <w:pStyle w:val="42"/>
              <w:bidi w:val="0"/>
              <w:rPr>
                <w:rFonts w:hint="eastAsia"/>
              </w:rPr>
            </w:pPr>
            <w:r>
              <w:rPr>
                <w:rFonts w:hint="eastAsia"/>
                <w:lang w:val="en-US" w:eastAsia="zh-CN"/>
              </w:rPr>
              <w:t>145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90C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F577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9650">
            <w:pPr>
              <w:pStyle w:val="42"/>
              <w:bidi w:val="0"/>
              <w:rPr>
                <w:rFonts w:hint="eastAsia"/>
              </w:rPr>
            </w:pPr>
            <w:r>
              <w:rPr>
                <w:rFonts w:hint="eastAsia"/>
                <w:lang w:val="en-US" w:eastAsia="zh-CN"/>
              </w:rPr>
              <w:t>主动报警</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0E206">
            <w:pPr>
              <w:pStyle w:val="42"/>
              <w:bidi w:val="0"/>
              <w:rPr>
                <w:rFonts w:hint="eastAsia"/>
              </w:rPr>
            </w:pPr>
            <w:r>
              <w:rPr>
                <w:rFonts w:hint="eastAsia"/>
                <w:lang w:val="en-US" w:eastAsia="zh-CN"/>
              </w:rPr>
              <w:t>多级预警机制：红色报警（生命体征异常）直连</w:t>
            </w:r>
            <w:r>
              <w:rPr>
                <w:lang w:val="en-US" w:eastAsia="zh-CN"/>
              </w:rPr>
              <w:t>120</w:t>
            </w:r>
            <w:r>
              <w:rPr>
                <w:rFonts w:hint="eastAsia"/>
                <w:lang w:val="en-US" w:eastAsia="zh-CN"/>
              </w:rPr>
              <w:t>急救中心、橙色报警（环境风险）推送社区网格员、黄色报警（设备异常）通知运维人员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EF77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60C4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8D11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4D4F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A40A7">
            <w:pPr>
              <w:pStyle w:val="42"/>
              <w:bidi w:val="0"/>
              <w:rPr>
                <w:rFonts w:hint="eastAsia"/>
              </w:rPr>
            </w:pPr>
            <w:r>
              <w:rPr>
                <w:rFonts w:hint="eastAsia"/>
                <w:lang w:val="en-US" w:eastAsia="zh-CN"/>
              </w:rPr>
              <w:t>1</w:t>
            </w:r>
          </w:p>
        </w:tc>
      </w:tr>
      <w:tr w14:paraId="3ED30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B4DD8">
            <w:pPr>
              <w:pStyle w:val="42"/>
              <w:bidi w:val="0"/>
              <w:rPr>
                <w:rFonts w:hint="eastAsia"/>
              </w:rPr>
            </w:pPr>
            <w:r>
              <w:rPr>
                <w:rFonts w:hint="eastAsia"/>
                <w:lang w:val="en-US" w:eastAsia="zh-CN"/>
              </w:rPr>
              <w:t>146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BE2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8B6D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293C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F3CB1">
            <w:pPr>
              <w:pStyle w:val="42"/>
              <w:bidi w:val="0"/>
              <w:rPr>
                <w:rFonts w:hint="eastAsia"/>
              </w:rPr>
            </w:pPr>
            <w:r>
              <w:rPr>
                <w:rFonts w:hint="eastAsia"/>
                <w:lang w:val="en-US" w:eastAsia="zh-CN"/>
              </w:rPr>
              <w:t>报警复核：视频联动自动抓拍现场画面，留存</w:t>
            </w:r>
            <w:r>
              <w:rPr>
                <w:lang w:val="en-US" w:eastAsia="zh-CN"/>
              </w:rPr>
              <w:t>15</w:t>
            </w:r>
            <w:r>
              <w:rPr>
                <w:rFonts w:hint="eastAsia"/>
                <w:lang w:val="en-US" w:eastAsia="zh-CN"/>
              </w:rPr>
              <w:t>秒报警前后视频证据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73A5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CDD2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89CD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0D33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4FE0D">
            <w:pPr>
              <w:pStyle w:val="42"/>
              <w:bidi w:val="0"/>
              <w:rPr>
                <w:rFonts w:hint="eastAsia"/>
              </w:rPr>
            </w:pPr>
            <w:r>
              <w:rPr>
                <w:rFonts w:hint="eastAsia"/>
                <w:lang w:val="en-US" w:eastAsia="zh-CN"/>
              </w:rPr>
              <w:t>1</w:t>
            </w:r>
          </w:p>
        </w:tc>
      </w:tr>
      <w:tr w14:paraId="7E2EC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74295">
            <w:pPr>
              <w:pStyle w:val="42"/>
              <w:bidi w:val="0"/>
              <w:rPr>
                <w:rFonts w:hint="eastAsia"/>
              </w:rPr>
            </w:pPr>
            <w:r>
              <w:rPr>
                <w:rFonts w:hint="eastAsia"/>
                <w:lang w:val="en-US" w:eastAsia="zh-CN"/>
              </w:rPr>
              <w:t>147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5C7B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7E07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24181">
            <w:pPr>
              <w:pStyle w:val="42"/>
              <w:bidi w:val="0"/>
              <w:rPr>
                <w:rFonts w:hint="eastAsia"/>
              </w:rPr>
            </w:pPr>
            <w:r>
              <w:rPr>
                <w:rFonts w:hint="eastAsia"/>
                <w:lang w:val="en-US" w:eastAsia="zh-CN"/>
              </w:rPr>
              <w:t>紧急求助</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97086">
            <w:pPr>
              <w:pStyle w:val="42"/>
              <w:bidi w:val="0"/>
              <w:rPr>
                <w:rFonts w:hint="eastAsia"/>
              </w:rPr>
            </w:pPr>
            <w:r>
              <w:rPr>
                <w:rFonts w:hint="eastAsia"/>
                <w:lang w:val="en-US" w:eastAsia="zh-CN"/>
              </w:rPr>
              <w:t>一键呼救系统：支持智能手表、床头按钮、卫生间拉绳三种触发方式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DD8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FDC0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1817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9F9C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E177C">
            <w:pPr>
              <w:pStyle w:val="42"/>
              <w:bidi w:val="0"/>
              <w:rPr>
                <w:rFonts w:hint="eastAsia"/>
              </w:rPr>
            </w:pPr>
            <w:r>
              <w:rPr>
                <w:rFonts w:hint="eastAsia"/>
                <w:lang w:val="en-US" w:eastAsia="zh-CN"/>
              </w:rPr>
              <w:t>1</w:t>
            </w:r>
          </w:p>
        </w:tc>
      </w:tr>
      <w:tr w14:paraId="6298A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7CB6F">
            <w:pPr>
              <w:pStyle w:val="42"/>
              <w:bidi w:val="0"/>
              <w:rPr>
                <w:rFonts w:hint="eastAsia"/>
              </w:rPr>
            </w:pPr>
            <w:r>
              <w:rPr>
                <w:rFonts w:hint="eastAsia"/>
                <w:lang w:val="en-US" w:eastAsia="zh-CN"/>
              </w:rPr>
              <w:t>148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B79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C458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19F1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9723C">
            <w:pPr>
              <w:pStyle w:val="42"/>
              <w:bidi w:val="0"/>
              <w:rPr>
                <w:rFonts w:hint="eastAsia"/>
              </w:rPr>
            </w:pPr>
            <w:r>
              <w:rPr>
                <w:rFonts w:hint="eastAsia"/>
                <w:lang w:val="en-US" w:eastAsia="zh-CN"/>
              </w:rPr>
              <w:t>多方协同响应：自动建立包含家属、社区医生、物业保安的应急通话群组</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861A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8C3C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AD7D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B00E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6A6C4">
            <w:pPr>
              <w:pStyle w:val="42"/>
              <w:bidi w:val="0"/>
              <w:rPr>
                <w:rFonts w:hint="eastAsia"/>
              </w:rPr>
            </w:pPr>
            <w:r>
              <w:rPr>
                <w:rFonts w:hint="eastAsia"/>
                <w:lang w:val="en-US" w:eastAsia="zh-CN"/>
              </w:rPr>
              <w:t>1</w:t>
            </w:r>
          </w:p>
        </w:tc>
      </w:tr>
      <w:tr w14:paraId="76B9C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733B4">
            <w:pPr>
              <w:pStyle w:val="42"/>
              <w:bidi w:val="0"/>
              <w:rPr>
                <w:rFonts w:hint="eastAsia"/>
              </w:rPr>
            </w:pPr>
            <w:r>
              <w:rPr>
                <w:rFonts w:hint="eastAsia"/>
                <w:lang w:val="en-US" w:eastAsia="zh-CN"/>
              </w:rPr>
              <w:t>149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6EB7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CE65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8B97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3D25">
            <w:pPr>
              <w:pStyle w:val="42"/>
              <w:bidi w:val="0"/>
              <w:rPr>
                <w:rFonts w:hint="eastAsia"/>
              </w:rPr>
            </w:pPr>
            <w:r>
              <w:rPr>
                <w:rFonts w:hint="eastAsia"/>
                <w:lang w:val="en-US" w:eastAsia="zh-CN"/>
              </w:rPr>
              <w:t>离线保障：断网状态下通过</w:t>
            </w:r>
            <w:r>
              <w:rPr>
                <w:lang w:val="en-US" w:eastAsia="zh-CN"/>
              </w:rPr>
              <w:t>LoRa</w:t>
            </w:r>
            <w:r>
              <w:rPr>
                <w:rFonts w:hint="eastAsia"/>
                <w:lang w:val="en-US" w:eastAsia="zh-CN"/>
              </w:rPr>
              <w:t>自组网传输报警信号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CB31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0841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2CF2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73EA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FDD37">
            <w:pPr>
              <w:pStyle w:val="42"/>
              <w:bidi w:val="0"/>
              <w:rPr>
                <w:rFonts w:hint="eastAsia"/>
              </w:rPr>
            </w:pPr>
            <w:r>
              <w:rPr>
                <w:rFonts w:hint="eastAsia"/>
                <w:lang w:val="en-US" w:eastAsia="zh-CN"/>
              </w:rPr>
              <w:t>1</w:t>
            </w:r>
          </w:p>
        </w:tc>
      </w:tr>
      <w:tr w14:paraId="1E724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53B68">
            <w:pPr>
              <w:pStyle w:val="42"/>
              <w:bidi w:val="0"/>
              <w:rPr>
                <w:rFonts w:hint="eastAsia"/>
              </w:rPr>
            </w:pPr>
            <w:r>
              <w:rPr>
                <w:rFonts w:hint="eastAsia"/>
                <w:lang w:val="en-US" w:eastAsia="zh-CN"/>
              </w:rPr>
              <w:t>150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18F9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180D5">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D3E3">
            <w:pPr>
              <w:pStyle w:val="42"/>
              <w:bidi w:val="0"/>
              <w:rPr>
                <w:rFonts w:hint="eastAsia"/>
              </w:rPr>
            </w:pPr>
            <w:r>
              <w:rPr>
                <w:rFonts w:hint="eastAsia"/>
                <w:lang w:val="en-US" w:eastAsia="zh-CN"/>
              </w:rPr>
              <w:t>监护</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66A41">
            <w:pPr>
              <w:pStyle w:val="42"/>
              <w:bidi w:val="0"/>
              <w:rPr>
                <w:rFonts w:hint="eastAsia"/>
              </w:rPr>
            </w:pPr>
            <w:r>
              <w:rPr>
                <w:rFonts w:hint="eastAsia"/>
                <w:lang w:val="en-US" w:eastAsia="zh-CN"/>
              </w:rPr>
              <w:t>智能监护舱：实时显示老人位置、体征、环境等</w:t>
            </w:r>
            <w:r>
              <w:rPr>
                <w:lang w:val="en-US" w:eastAsia="zh-CN"/>
              </w:rPr>
              <w:t>8</w:t>
            </w:r>
            <w:r>
              <w:rPr>
                <w:rFonts w:hint="eastAsia"/>
                <w:lang w:val="en-US" w:eastAsia="zh-CN"/>
              </w:rPr>
              <w:t>维数据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237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3080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911C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C942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B7ACF">
            <w:pPr>
              <w:pStyle w:val="42"/>
              <w:bidi w:val="0"/>
              <w:rPr>
                <w:rFonts w:hint="eastAsia"/>
              </w:rPr>
            </w:pPr>
            <w:r>
              <w:rPr>
                <w:rFonts w:hint="eastAsia"/>
                <w:lang w:val="en-US" w:eastAsia="zh-CN"/>
              </w:rPr>
              <w:t>1</w:t>
            </w:r>
          </w:p>
        </w:tc>
      </w:tr>
      <w:tr w14:paraId="752D0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7910E">
            <w:pPr>
              <w:pStyle w:val="42"/>
              <w:bidi w:val="0"/>
              <w:rPr>
                <w:rFonts w:hint="eastAsia"/>
              </w:rPr>
            </w:pPr>
            <w:r>
              <w:rPr>
                <w:rFonts w:hint="eastAsia"/>
                <w:lang w:val="en-US" w:eastAsia="zh-CN"/>
              </w:rPr>
              <w:t>151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E2E4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A5F7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EB61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A1C2F">
            <w:pPr>
              <w:pStyle w:val="42"/>
              <w:bidi w:val="0"/>
              <w:rPr>
                <w:rFonts w:hint="eastAsia"/>
              </w:rPr>
            </w:pPr>
            <w:r>
              <w:rPr>
                <w:rFonts w:hint="eastAsia"/>
                <w:lang w:val="en-US" w:eastAsia="zh-CN"/>
              </w:rPr>
              <w:t>异常追溯：支持</w:t>
            </w:r>
            <w:r>
              <w:rPr>
                <w:lang w:val="en-US" w:eastAsia="zh-CN"/>
              </w:rPr>
              <w:t>72</w:t>
            </w:r>
            <w:r>
              <w:rPr>
                <w:rFonts w:hint="eastAsia"/>
                <w:lang w:val="en-US" w:eastAsia="zh-CN"/>
              </w:rPr>
              <w:t>小时内监护数据回溯分析（可定位到分钟级异常波动）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5D82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ABA1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AB78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45EE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18A51">
            <w:pPr>
              <w:pStyle w:val="42"/>
              <w:bidi w:val="0"/>
              <w:rPr>
                <w:rFonts w:hint="eastAsia"/>
              </w:rPr>
            </w:pPr>
            <w:r>
              <w:rPr>
                <w:rFonts w:hint="eastAsia"/>
                <w:lang w:val="en-US" w:eastAsia="zh-CN"/>
              </w:rPr>
              <w:t>1</w:t>
            </w:r>
          </w:p>
        </w:tc>
      </w:tr>
      <w:tr w14:paraId="29FA5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1E8A9">
            <w:pPr>
              <w:pStyle w:val="42"/>
              <w:bidi w:val="0"/>
              <w:rPr>
                <w:rFonts w:hint="eastAsia"/>
              </w:rPr>
            </w:pPr>
            <w:r>
              <w:rPr>
                <w:rFonts w:hint="eastAsia"/>
                <w:lang w:val="en-US" w:eastAsia="zh-CN"/>
              </w:rPr>
              <w:t>152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DEBF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1E9E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803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4AD47">
            <w:pPr>
              <w:pStyle w:val="42"/>
              <w:bidi w:val="0"/>
              <w:rPr>
                <w:rFonts w:hint="eastAsia"/>
              </w:rPr>
            </w:pPr>
            <w:r>
              <w:rPr>
                <w:rFonts w:hint="eastAsia"/>
                <w:lang w:val="en-US" w:eastAsia="zh-CN"/>
              </w:rPr>
              <w:t>用药监护：智能药盒未按时开启触发三级提醒（语音－〉灯光－〉人工干预）</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998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D06A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6863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E624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DF695">
            <w:pPr>
              <w:pStyle w:val="42"/>
              <w:bidi w:val="0"/>
              <w:rPr>
                <w:rFonts w:hint="eastAsia"/>
              </w:rPr>
            </w:pPr>
            <w:r>
              <w:rPr>
                <w:rFonts w:hint="eastAsia"/>
                <w:lang w:val="en-US" w:eastAsia="zh-CN"/>
              </w:rPr>
              <w:t>1</w:t>
            </w:r>
          </w:p>
        </w:tc>
      </w:tr>
      <w:tr w14:paraId="1B738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6C53C">
            <w:pPr>
              <w:pStyle w:val="42"/>
              <w:bidi w:val="0"/>
              <w:rPr>
                <w:rFonts w:hint="eastAsia"/>
              </w:rPr>
            </w:pPr>
            <w:r>
              <w:rPr>
                <w:rFonts w:hint="eastAsia"/>
                <w:lang w:val="en-US" w:eastAsia="zh-CN"/>
              </w:rPr>
              <w:t>153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E8EF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73C8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71FE">
            <w:pPr>
              <w:pStyle w:val="42"/>
              <w:bidi w:val="0"/>
              <w:rPr>
                <w:rFonts w:hint="eastAsia"/>
              </w:rPr>
            </w:pPr>
            <w:r>
              <w:rPr>
                <w:rFonts w:hint="eastAsia"/>
                <w:lang w:val="en-US" w:eastAsia="zh-CN"/>
              </w:rPr>
              <w:t>环境监测</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AEF56">
            <w:pPr>
              <w:pStyle w:val="42"/>
              <w:bidi w:val="0"/>
              <w:rPr>
                <w:rFonts w:hint="eastAsia"/>
              </w:rPr>
            </w:pPr>
            <w:r>
              <w:rPr>
                <w:rFonts w:hint="eastAsia"/>
                <w:lang w:val="en-US" w:eastAsia="zh-CN"/>
              </w:rPr>
              <w:t>五重风险感知：监测烟雾（灵敏度</w:t>
            </w:r>
            <w:r>
              <w:rPr>
                <w:lang w:val="en-US" w:eastAsia="zh-CN"/>
              </w:rPr>
              <w:t>0.1dB/m</w:t>
            </w:r>
            <w:r>
              <w:rPr>
                <w:rFonts w:hint="eastAsia"/>
                <w:lang w:val="en-US" w:eastAsia="zh-CN"/>
              </w:rPr>
              <w:t>）、可燃气体（</w:t>
            </w:r>
            <w:r>
              <w:rPr>
                <w:lang w:val="en-US" w:eastAsia="zh-CN"/>
              </w:rPr>
              <w:t>0%</w:t>
            </w:r>
            <w:r>
              <w:rPr>
                <w:rFonts w:hint="eastAsia"/>
                <w:lang w:val="en-US" w:eastAsia="zh-CN"/>
              </w:rPr>
              <w:t>～</w:t>
            </w:r>
            <w:r>
              <w:rPr>
                <w:lang w:val="en-US" w:eastAsia="zh-CN"/>
              </w:rPr>
              <w:t>100%LEL</w:t>
            </w:r>
            <w:r>
              <w:rPr>
                <w:rFonts w:hint="eastAsia"/>
                <w:lang w:val="en-US" w:eastAsia="zh-CN"/>
              </w:rPr>
              <w:t>）、溢水（响应时间≤</w:t>
            </w:r>
            <w:r>
              <w:rPr>
                <w:lang w:val="en-US" w:eastAsia="zh-CN"/>
              </w:rPr>
              <w:t>3</w:t>
            </w:r>
            <w:r>
              <w:rPr>
                <w:rFonts w:hint="eastAsia"/>
                <w:lang w:val="en-US" w:eastAsia="zh-CN"/>
              </w:rPr>
              <w:t>秒）、甲醛（</w:t>
            </w:r>
            <w:r>
              <w:rPr>
                <w:lang w:val="en-US" w:eastAsia="zh-CN"/>
              </w:rPr>
              <w:t>0.01mg/m</w:t>
            </w:r>
            <w:r>
              <w:rPr>
                <w:rFonts w:hint="eastAsia"/>
                <w:lang w:val="en-US" w:eastAsia="zh-CN"/>
              </w:rPr>
              <w:t>³精度）、温湿度（±</w:t>
            </w:r>
            <w:r>
              <w:rPr>
                <w:lang w:val="en-US" w:eastAsia="zh-CN"/>
              </w:rPr>
              <w:t>0.5</w:t>
            </w:r>
            <w:r>
              <w:rPr>
                <w:rFonts w:hint="eastAsia"/>
                <w:lang w:val="en-US" w:eastAsia="zh-CN"/>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AD6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0F1A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FA2A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DF33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18636">
            <w:pPr>
              <w:pStyle w:val="42"/>
              <w:bidi w:val="0"/>
              <w:rPr>
                <w:rFonts w:hint="eastAsia"/>
              </w:rPr>
            </w:pPr>
            <w:r>
              <w:rPr>
                <w:rFonts w:hint="eastAsia"/>
                <w:lang w:val="en-US" w:eastAsia="zh-CN"/>
              </w:rPr>
              <w:t>1</w:t>
            </w:r>
          </w:p>
        </w:tc>
      </w:tr>
      <w:tr w14:paraId="22244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CBCA8">
            <w:pPr>
              <w:pStyle w:val="42"/>
              <w:bidi w:val="0"/>
              <w:rPr>
                <w:rFonts w:hint="eastAsia"/>
              </w:rPr>
            </w:pPr>
            <w:r>
              <w:rPr>
                <w:rFonts w:hint="eastAsia"/>
                <w:lang w:val="en-US" w:eastAsia="zh-CN"/>
              </w:rPr>
              <w:t>154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049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A872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43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AE813">
            <w:pPr>
              <w:pStyle w:val="42"/>
              <w:bidi w:val="0"/>
              <w:rPr>
                <w:rFonts w:hint="eastAsia"/>
              </w:rPr>
            </w:pPr>
            <w:r>
              <w:rPr>
                <w:rFonts w:hint="eastAsia"/>
                <w:lang w:val="en-US" w:eastAsia="zh-CN"/>
              </w:rPr>
              <w:t>设备联动：燃气泄漏自动关闭电磁阀，溢水报警启动排水泵</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25E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FE5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8E84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15E5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DF290">
            <w:pPr>
              <w:pStyle w:val="42"/>
              <w:bidi w:val="0"/>
              <w:rPr>
                <w:rFonts w:hint="eastAsia"/>
              </w:rPr>
            </w:pPr>
            <w:r>
              <w:rPr>
                <w:rFonts w:hint="eastAsia"/>
                <w:lang w:val="en-US" w:eastAsia="zh-CN"/>
              </w:rPr>
              <w:t>1</w:t>
            </w:r>
          </w:p>
        </w:tc>
      </w:tr>
      <w:tr w14:paraId="27046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EE050">
            <w:pPr>
              <w:pStyle w:val="42"/>
              <w:bidi w:val="0"/>
              <w:rPr>
                <w:rFonts w:hint="eastAsia"/>
              </w:rPr>
            </w:pPr>
            <w:r>
              <w:rPr>
                <w:rFonts w:hint="eastAsia"/>
                <w:lang w:val="en-US" w:eastAsia="zh-CN"/>
              </w:rPr>
              <w:t>155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59D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DE298">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542C6">
            <w:pPr>
              <w:pStyle w:val="42"/>
              <w:bidi w:val="0"/>
              <w:rPr>
                <w:rFonts w:hint="eastAsia"/>
              </w:rPr>
            </w:pPr>
            <w:r>
              <w:rPr>
                <w:rFonts w:hint="eastAsia"/>
                <w:lang w:val="en-US" w:eastAsia="zh-CN"/>
              </w:rPr>
              <w:t>视频关爱</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177D9">
            <w:pPr>
              <w:pStyle w:val="42"/>
              <w:bidi w:val="0"/>
              <w:rPr>
                <w:rFonts w:hint="eastAsia"/>
              </w:rPr>
            </w:pPr>
            <w:r>
              <w:rPr>
                <w:rFonts w:hint="eastAsia"/>
                <w:lang w:val="en-US" w:eastAsia="zh-CN"/>
              </w:rPr>
              <w:t>隐私保护模式：支持分时段视频遮蔽（如夜间自动关闭卧室摄像头）</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765B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9F5C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7C57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382C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388F5">
            <w:pPr>
              <w:pStyle w:val="42"/>
              <w:bidi w:val="0"/>
              <w:rPr>
                <w:rFonts w:hint="eastAsia"/>
              </w:rPr>
            </w:pPr>
            <w:r>
              <w:rPr>
                <w:rFonts w:hint="eastAsia"/>
                <w:lang w:val="en-US" w:eastAsia="zh-CN"/>
              </w:rPr>
              <w:t>1</w:t>
            </w:r>
          </w:p>
        </w:tc>
      </w:tr>
      <w:tr w14:paraId="26B4F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854EB">
            <w:pPr>
              <w:pStyle w:val="42"/>
              <w:bidi w:val="0"/>
              <w:rPr>
                <w:rFonts w:hint="eastAsia"/>
              </w:rPr>
            </w:pPr>
            <w:r>
              <w:rPr>
                <w:rFonts w:hint="eastAsia"/>
                <w:lang w:val="en-US" w:eastAsia="zh-CN"/>
              </w:rPr>
              <w:t>156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F3E8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222B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3EA4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75ECD">
            <w:pPr>
              <w:pStyle w:val="42"/>
              <w:bidi w:val="0"/>
              <w:rPr>
                <w:rFonts w:hint="default"/>
              </w:rPr>
            </w:pPr>
            <w:r>
              <w:rPr>
                <w:rFonts w:hint="default"/>
                <w:lang w:val="en-US" w:eastAsia="zh-CN"/>
              </w:rPr>
              <w:t>AI</w:t>
            </w:r>
            <w:r>
              <w:rPr>
                <w:rFonts w:hint="eastAsia"/>
                <w:lang w:val="en-US" w:eastAsia="zh-CN"/>
              </w:rPr>
              <w:t>行为识别：通过骨骼关键点检测技术识别跌倒（准确率≥</w:t>
            </w:r>
            <w:r>
              <w:rPr>
                <w:lang w:val="en-US" w:eastAsia="zh-CN"/>
              </w:rPr>
              <w:t>95%</w:t>
            </w:r>
            <w:r>
              <w:rPr>
                <w:rFonts w:hint="eastAsia"/>
                <w:lang w:val="en-US" w:eastAsia="zh-CN"/>
              </w:rPr>
              <w:t>）、久坐（超</w:t>
            </w:r>
            <w:r>
              <w:rPr>
                <w:lang w:val="en-US" w:eastAsia="zh-CN"/>
              </w:rPr>
              <w:t>2</w:t>
            </w:r>
            <w:r>
              <w:rPr>
                <w:rFonts w:hint="eastAsia"/>
                <w:lang w:val="en-US" w:eastAsia="zh-CN"/>
              </w:rPr>
              <w:t>小时提醒）等风险行为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5C63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09D0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22BF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DA1F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3D9CD">
            <w:pPr>
              <w:pStyle w:val="42"/>
              <w:bidi w:val="0"/>
              <w:rPr>
                <w:rFonts w:hint="eastAsia"/>
              </w:rPr>
            </w:pPr>
            <w:r>
              <w:rPr>
                <w:rFonts w:hint="eastAsia"/>
                <w:lang w:val="en-US" w:eastAsia="zh-CN"/>
              </w:rPr>
              <w:t>1</w:t>
            </w:r>
          </w:p>
        </w:tc>
      </w:tr>
      <w:tr w14:paraId="57EF4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ACC2F">
            <w:pPr>
              <w:pStyle w:val="42"/>
              <w:bidi w:val="0"/>
              <w:rPr>
                <w:rFonts w:hint="eastAsia"/>
              </w:rPr>
            </w:pPr>
            <w:r>
              <w:rPr>
                <w:rFonts w:hint="eastAsia"/>
                <w:lang w:val="en-US" w:eastAsia="zh-CN"/>
              </w:rPr>
              <w:t>157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D7D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3BD4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2026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CE678">
            <w:pPr>
              <w:pStyle w:val="42"/>
              <w:bidi w:val="0"/>
              <w:rPr>
                <w:rFonts w:hint="eastAsia"/>
              </w:rPr>
            </w:pPr>
            <w:r>
              <w:rPr>
                <w:rFonts w:hint="eastAsia"/>
                <w:lang w:val="en-US" w:eastAsia="zh-CN"/>
              </w:rPr>
              <w:t>亲情互动：家属</w:t>
            </w:r>
            <w:r>
              <w:rPr>
                <w:lang w:val="en-US" w:eastAsia="zh-CN"/>
              </w:rPr>
              <w:t>APP</w:t>
            </w:r>
            <w:r>
              <w:rPr>
                <w:rFonts w:hint="eastAsia"/>
                <w:lang w:val="en-US" w:eastAsia="zh-CN"/>
              </w:rPr>
              <w:t>可发起视频通话（最大支持</w:t>
            </w:r>
            <w:r>
              <w:rPr>
                <w:lang w:val="en-US" w:eastAsia="zh-CN"/>
              </w:rPr>
              <w:t>6</w:t>
            </w:r>
            <w:r>
              <w:rPr>
                <w:rFonts w:hint="eastAsia"/>
                <w:lang w:val="en-US" w:eastAsia="zh-CN"/>
              </w:rPr>
              <w:t>方接入）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5D88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5AD9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9885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616C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CD65D">
            <w:pPr>
              <w:pStyle w:val="42"/>
              <w:bidi w:val="0"/>
              <w:rPr>
                <w:rFonts w:hint="eastAsia"/>
              </w:rPr>
            </w:pPr>
            <w:r>
              <w:rPr>
                <w:rFonts w:hint="eastAsia"/>
                <w:lang w:val="en-US" w:eastAsia="zh-CN"/>
              </w:rPr>
              <w:t>1</w:t>
            </w:r>
          </w:p>
        </w:tc>
      </w:tr>
      <w:tr w14:paraId="47685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7CFBE">
            <w:pPr>
              <w:pStyle w:val="42"/>
              <w:bidi w:val="0"/>
              <w:rPr>
                <w:rFonts w:hint="eastAsia"/>
              </w:rPr>
            </w:pPr>
            <w:r>
              <w:rPr>
                <w:rFonts w:hint="eastAsia"/>
                <w:lang w:val="en-US" w:eastAsia="zh-CN"/>
              </w:rPr>
              <w:t>158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A0E5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11397">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70F5D">
            <w:pPr>
              <w:pStyle w:val="42"/>
              <w:bidi w:val="0"/>
              <w:rPr>
                <w:rFonts w:hint="eastAsia"/>
              </w:rPr>
            </w:pPr>
            <w:r>
              <w:rPr>
                <w:rFonts w:hint="eastAsia"/>
                <w:lang w:val="en-US" w:eastAsia="zh-CN"/>
              </w:rPr>
              <w:t>智能安防</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0BC04">
            <w:pPr>
              <w:pStyle w:val="42"/>
              <w:bidi w:val="0"/>
              <w:rPr>
                <w:rFonts w:hint="eastAsia"/>
              </w:rPr>
            </w:pPr>
            <w:r>
              <w:rPr>
                <w:rFonts w:hint="eastAsia"/>
                <w:lang w:val="en-US" w:eastAsia="zh-CN"/>
              </w:rPr>
              <w:t>三重认证体系：人脸识别（误识率≤</w:t>
            </w:r>
            <w:r>
              <w:rPr>
                <w:lang w:val="en-US" w:eastAsia="zh-CN"/>
              </w:rPr>
              <w:t>0.001%</w:t>
            </w:r>
            <w:r>
              <w:rPr>
                <w:rFonts w:hint="eastAsia"/>
                <w:lang w:val="en-US" w:eastAsia="zh-CN"/>
              </w:rPr>
              <w:t>）</w:t>
            </w:r>
            <w:r>
              <w:rPr>
                <w:lang w:val="en-US" w:eastAsia="zh-CN"/>
              </w:rPr>
              <w:t>+</w:t>
            </w:r>
            <w:r>
              <w:rPr>
                <w:rFonts w:hint="eastAsia"/>
                <w:lang w:val="en-US" w:eastAsia="zh-CN"/>
              </w:rPr>
              <w:t>指纹验证</w:t>
            </w:r>
            <w:r>
              <w:rPr>
                <w:lang w:val="en-US" w:eastAsia="zh-CN"/>
              </w:rPr>
              <w:t>+</w:t>
            </w:r>
            <w:r>
              <w:rPr>
                <w:rFonts w:hint="eastAsia"/>
                <w:lang w:val="en-US" w:eastAsia="zh-CN"/>
              </w:rPr>
              <w:t>动态密码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38B8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42F0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F4D7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11BD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0DAA">
            <w:pPr>
              <w:pStyle w:val="42"/>
              <w:bidi w:val="0"/>
              <w:rPr>
                <w:rFonts w:hint="eastAsia"/>
              </w:rPr>
            </w:pPr>
            <w:r>
              <w:rPr>
                <w:rFonts w:hint="eastAsia"/>
                <w:lang w:val="en-US" w:eastAsia="zh-CN"/>
              </w:rPr>
              <w:t>1</w:t>
            </w:r>
          </w:p>
        </w:tc>
      </w:tr>
      <w:tr w14:paraId="507CA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94900">
            <w:pPr>
              <w:pStyle w:val="42"/>
              <w:bidi w:val="0"/>
              <w:rPr>
                <w:rFonts w:hint="eastAsia"/>
              </w:rPr>
            </w:pPr>
            <w:r>
              <w:rPr>
                <w:rFonts w:hint="eastAsia"/>
                <w:lang w:val="en-US" w:eastAsia="zh-CN"/>
              </w:rPr>
              <w:t>159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35D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5541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CAFE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CBF76">
            <w:pPr>
              <w:pStyle w:val="42"/>
              <w:bidi w:val="0"/>
              <w:rPr>
                <w:rFonts w:hint="eastAsia"/>
              </w:rPr>
            </w:pPr>
            <w:r>
              <w:rPr>
                <w:rFonts w:hint="eastAsia"/>
                <w:lang w:val="en-US" w:eastAsia="zh-CN"/>
              </w:rPr>
              <w:t>智能预警：陌生人徘徊超过</w:t>
            </w:r>
            <w:r>
              <w:rPr>
                <w:lang w:val="en-US" w:eastAsia="zh-CN"/>
              </w:rPr>
              <w:t>5</w:t>
            </w:r>
            <w:r>
              <w:rPr>
                <w:rFonts w:hint="eastAsia"/>
                <w:lang w:val="en-US" w:eastAsia="zh-CN"/>
              </w:rPr>
              <w:t>分钟触发区域告警，异常开门（非授权时段）启动声光威慑</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03EB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4DD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7FFF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550B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B3FEC">
            <w:pPr>
              <w:pStyle w:val="42"/>
              <w:bidi w:val="0"/>
              <w:rPr>
                <w:rFonts w:hint="eastAsia"/>
              </w:rPr>
            </w:pPr>
            <w:r>
              <w:rPr>
                <w:rFonts w:hint="eastAsia"/>
                <w:lang w:val="en-US" w:eastAsia="zh-CN"/>
              </w:rPr>
              <w:t>1</w:t>
            </w:r>
          </w:p>
        </w:tc>
      </w:tr>
      <w:tr w14:paraId="11D96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CC73E">
            <w:pPr>
              <w:pStyle w:val="42"/>
              <w:bidi w:val="0"/>
              <w:rPr>
                <w:rFonts w:hint="eastAsia"/>
              </w:rPr>
            </w:pPr>
            <w:r>
              <w:rPr>
                <w:rFonts w:hint="eastAsia"/>
                <w:lang w:val="en-US" w:eastAsia="zh-CN"/>
              </w:rPr>
              <w:t>160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1EB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9CC8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1D1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3776A">
            <w:pPr>
              <w:pStyle w:val="42"/>
              <w:bidi w:val="0"/>
              <w:rPr>
                <w:rFonts w:hint="eastAsia"/>
              </w:rPr>
            </w:pPr>
            <w:r>
              <w:rPr>
                <w:rFonts w:hint="eastAsia"/>
                <w:lang w:val="en-US" w:eastAsia="zh-CN"/>
              </w:rPr>
              <w:t>设备联动：触发报警后自动落锁并推送结构图至安保人员终端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EED9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AAD1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BDF9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3B4B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C4AF7">
            <w:pPr>
              <w:pStyle w:val="42"/>
              <w:bidi w:val="0"/>
              <w:rPr>
                <w:rFonts w:hint="eastAsia"/>
              </w:rPr>
            </w:pPr>
            <w:r>
              <w:rPr>
                <w:rFonts w:hint="eastAsia"/>
                <w:lang w:val="en-US" w:eastAsia="zh-CN"/>
              </w:rPr>
              <w:t>1</w:t>
            </w:r>
          </w:p>
        </w:tc>
      </w:tr>
      <w:tr w14:paraId="0F2D0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FF9A7">
            <w:pPr>
              <w:pStyle w:val="42"/>
              <w:bidi w:val="0"/>
              <w:rPr>
                <w:rFonts w:hint="eastAsia"/>
              </w:rPr>
            </w:pPr>
            <w:r>
              <w:rPr>
                <w:rFonts w:hint="eastAsia"/>
                <w:lang w:val="en-US" w:eastAsia="zh-CN"/>
              </w:rPr>
              <w:t>161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396B1">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85416E">
            <w:pPr>
              <w:pStyle w:val="42"/>
              <w:bidi w:val="0"/>
              <w:rPr>
                <w:rFonts w:hint="eastAsia"/>
              </w:rPr>
            </w:pPr>
            <w:r>
              <w:rPr>
                <w:rFonts w:hint="eastAsia"/>
                <w:lang w:val="en-US" w:eastAsia="zh-CN"/>
              </w:rPr>
              <w:t>短信发送模块</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1AED47">
            <w:pPr>
              <w:pStyle w:val="42"/>
              <w:bidi w:val="0"/>
              <w:rPr>
                <w:rFonts w:hint="eastAsia"/>
              </w:rPr>
            </w:pPr>
            <w:r>
              <w:rPr>
                <w:rFonts w:hint="eastAsia"/>
                <w:lang w:val="en-US" w:eastAsia="zh-CN"/>
              </w:rPr>
              <w:t>短信发送模块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0C4E7">
            <w:pPr>
              <w:pStyle w:val="42"/>
              <w:bidi w:val="0"/>
              <w:rPr>
                <w:rFonts w:hint="eastAsia"/>
              </w:rPr>
            </w:pPr>
            <w:r>
              <w:rPr>
                <w:rFonts w:hint="eastAsia"/>
                <w:lang w:val="en-US" w:eastAsia="zh-CN"/>
              </w:rPr>
              <w:t>多模式发送引擎：</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558C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E939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B04F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9778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2064D">
            <w:pPr>
              <w:pStyle w:val="42"/>
              <w:bidi w:val="0"/>
              <w:rPr>
                <w:rFonts w:hint="eastAsia"/>
              </w:rPr>
            </w:pPr>
            <w:r>
              <w:rPr>
                <w:rFonts w:hint="eastAsia"/>
                <w:lang w:val="en-US" w:eastAsia="zh-CN"/>
              </w:rPr>
              <w:t>1</w:t>
            </w:r>
          </w:p>
        </w:tc>
      </w:tr>
      <w:tr w14:paraId="1F569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9973E">
            <w:pPr>
              <w:pStyle w:val="42"/>
              <w:bidi w:val="0"/>
              <w:rPr>
                <w:rFonts w:hint="eastAsia"/>
              </w:rPr>
            </w:pPr>
            <w:r>
              <w:rPr>
                <w:rFonts w:hint="eastAsia"/>
                <w:lang w:val="en-US" w:eastAsia="zh-CN"/>
              </w:rPr>
              <w:t>162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FB30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0501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4B35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AD5E7">
            <w:pPr>
              <w:pStyle w:val="42"/>
              <w:bidi w:val="0"/>
              <w:rPr>
                <w:rFonts w:hint="eastAsia"/>
              </w:rPr>
            </w:pPr>
            <w:r>
              <w:rPr>
                <w:rFonts w:hint="eastAsia"/>
                <w:lang w:val="en-US" w:eastAsia="zh-CN"/>
              </w:rPr>
              <w:t>①支持</w:t>
            </w:r>
            <w:r>
              <w:rPr>
                <w:lang w:val="en-US" w:eastAsia="zh-CN"/>
              </w:rPr>
              <w:t>API/SMTP</w:t>
            </w:r>
            <w:r>
              <w:rPr>
                <w:rFonts w:hint="eastAsia"/>
                <w:lang w:val="en-US" w:eastAsia="zh-CN"/>
              </w:rPr>
              <w:t>双通道发送（成功率≥</w:t>
            </w:r>
            <w:r>
              <w:rPr>
                <w:lang w:val="en-US" w:eastAsia="zh-CN"/>
              </w:rPr>
              <w:t>99.9%</w:t>
            </w:r>
            <w:r>
              <w:rPr>
                <w:rFonts w:hint="eastAsia"/>
                <w:lang w:val="en-US" w:eastAsia="zh-CN"/>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2633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C153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3EAA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56D9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704E8">
            <w:pPr>
              <w:pStyle w:val="42"/>
              <w:bidi w:val="0"/>
              <w:rPr>
                <w:rFonts w:hint="eastAsia"/>
              </w:rPr>
            </w:pPr>
            <w:r>
              <w:rPr>
                <w:rFonts w:hint="eastAsia"/>
                <w:lang w:val="en-US" w:eastAsia="zh-CN"/>
              </w:rPr>
              <w:t>1</w:t>
            </w:r>
          </w:p>
        </w:tc>
      </w:tr>
      <w:tr w14:paraId="70EE7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F559D">
            <w:pPr>
              <w:pStyle w:val="42"/>
              <w:bidi w:val="0"/>
              <w:rPr>
                <w:rFonts w:hint="eastAsia"/>
              </w:rPr>
            </w:pPr>
            <w:r>
              <w:rPr>
                <w:rFonts w:hint="eastAsia"/>
                <w:lang w:val="en-US" w:eastAsia="zh-CN"/>
              </w:rPr>
              <w:t>163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0C62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4BB9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31AF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F4980">
            <w:pPr>
              <w:pStyle w:val="42"/>
              <w:bidi w:val="0"/>
              <w:rPr>
                <w:rFonts w:hint="eastAsia"/>
              </w:rPr>
            </w:pPr>
            <w:r>
              <w:rPr>
                <w:rFonts w:hint="eastAsia"/>
                <w:lang w:val="en-US" w:eastAsia="zh-CN"/>
              </w:rPr>
              <w:t>②具备智能路由选择（根据运营商信号强度动态切换通道）</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809A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624D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2E99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8190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307CC">
            <w:pPr>
              <w:pStyle w:val="42"/>
              <w:bidi w:val="0"/>
              <w:rPr>
                <w:rFonts w:hint="eastAsia"/>
              </w:rPr>
            </w:pPr>
            <w:r>
              <w:rPr>
                <w:rFonts w:hint="eastAsia"/>
                <w:lang w:val="en-US" w:eastAsia="zh-CN"/>
              </w:rPr>
              <w:t>1</w:t>
            </w:r>
          </w:p>
        </w:tc>
      </w:tr>
      <w:tr w14:paraId="123E9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C197D">
            <w:pPr>
              <w:pStyle w:val="42"/>
              <w:bidi w:val="0"/>
              <w:rPr>
                <w:rFonts w:hint="eastAsia"/>
              </w:rPr>
            </w:pPr>
            <w:r>
              <w:rPr>
                <w:rFonts w:hint="eastAsia"/>
                <w:lang w:val="en-US" w:eastAsia="zh-CN"/>
              </w:rPr>
              <w:t>164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8D7B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D1C8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85A5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05CDC">
            <w:pPr>
              <w:pStyle w:val="42"/>
              <w:bidi w:val="0"/>
              <w:rPr>
                <w:rFonts w:hint="eastAsia"/>
              </w:rPr>
            </w:pPr>
            <w:r>
              <w:rPr>
                <w:rFonts w:hint="eastAsia"/>
                <w:lang w:val="en-US" w:eastAsia="zh-CN"/>
              </w:rPr>
              <w:t>③紧急短信优先通道保障（延迟≤</w:t>
            </w:r>
            <w:r>
              <w:rPr>
                <w:lang w:val="en-US" w:eastAsia="zh-CN"/>
              </w:rPr>
              <w:t>3</w:t>
            </w:r>
            <w:r>
              <w:rPr>
                <w:rFonts w:hint="eastAsia"/>
                <w:lang w:val="en-US" w:eastAsia="zh-CN"/>
              </w:rPr>
              <w:t>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9365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98D8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2159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A618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217C6">
            <w:pPr>
              <w:pStyle w:val="42"/>
              <w:bidi w:val="0"/>
              <w:rPr>
                <w:rFonts w:hint="eastAsia"/>
              </w:rPr>
            </w:pPr>
            <w:r>
              <w:rPr>
                <w:rFonts w:hint="eastAsia"/>
                <w:lang w:val="en-US" w:eastAsia="zh-CN"/>
              </w:rPr>
              <w:t>1</w:t>
            </w:r>
          </w:p>
        </w:tc>
      </w:tr>
      <w:tr w14:paraId="1884B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4C404">
            <w:pPr>
              <w:pStyle w:val="42"/>
              <w:bidi w:val="0"/>
              <w:rPr>
                <w:rFonts w:hint="eastAsia"/>
              </w:rPr>
            </w:pPr>
            <w:r>
              <w:rPr>
                <w:rFonts w:hint="eastAsia"/>
                <w:lang w:val="en-US" w:eastAsia="zh-CN"/>
              </w:rPr>
              <w:t>165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153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E67A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7C34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120B4">
            <w:pPr>
              <w:pStyle w:val="42"/>
              <w:bidi w:val="0"/>
              <w:rPr>
                <w:rFonts w:hint="eastAsia"/>
              </w:rPr>
            </w:pPr>
            <w:r>
              <w:rPr>
                <w:rFonts w:hint="eastAsia"/>
                <w:lang w:val="en-US" w:eastAsia="zh-CN"/>
              </w:rPr>
              <w:t>④支持长短信自动拆分重组（</w:t>
            </w:r>
            <w:r>
              <w:rPr>
                <w:lang w:val="en-US" w:eastAsia="zh-CN"/>
              </w:rPr>
              <w:t>GB2312/UTF-8</w:t>
            </w:r>
            <w:r>
              <w:rPr>
                <w:rFonts w:hint="eastAsia"/>
                <w:lang w:val="en-US" w:eastAsia="zh-CN"/>
              </w:rPr>
              <w:t>编码自适应）</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AE7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C662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019F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08B5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65D45">
            <w:pPr>
              <w:pStyle w:val="42"/>
              <w:bidi w:val="0"/>
              <w:rPr>
                <w:rFonts w:hint="eastAsia"/>
              </w:rPr>
            </w:pPr>
            <w:r>
              <w:rPr>
                <w:rFonts w:hint="eastAsia"/>
                <w:lang w:val="en-US" w:eastAsia="zh-CN"/>
              </w:rPr>
              <w:t>1</w:t>
            </w:r>
          </w:p>
        </w:tc>
      </w:tr>
      <w:tr w14:paraId="121B5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E3545">
            <w:pPr>
              <w:pStyle w:val="42"/>
              <w:bidi w:val="0"/>
              <w:rPr>
                <w:rFonts w:hint="eastAsia"/>
              </w:rPr>
            </w:pPr>
            <w:r>
              <w:rPr>
                <w:rFonts w:hint="eastAsia"/>
                <w:lang w:val="en-US" w:eastAsia="zh-CN"/>
              </w:rPr>
              <w:t>166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BC7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0C7F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3A57">
            <w:pPr>
              <w:pStyle w:val="42"/>
              <w:bidi w:val="0"/>
              <w:rPr>
                <w:rFonts w:hint="eastAsia"/>
              </w:rPr>
            </w:pPr>
            <w:r>
              <w:rPr>
                <w:rFonts w:hint="eastAsia"/>
                <w:lang w:val="en-US" w:eastAsia="zh-CN"/>
              </w:rPr>
              <w:t>健康预警发送模块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58599">
            <w:pPr>
              <w:pStyle w:val="42"/>
              <w:bidi w:val="0"/>
              <w:rPr>
                <w:rFonts w:hint="eastAsia"/>
              </w:rPr>
            </w:pPr>
            <w:r>
              <w:rPr>
                <w:rFonts w:hint="eastAsia"/>
                <w:lang w:val="en-US" w:eastAsia="zh-CN"/>
              </w:rPr>
              <w:t>智能触发机制：</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260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0ECB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759C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54C9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986A8">
            <w:pPr>
              <w:pStyle w:val="42"/>
              <w:bidi w:val="0"/>
              <w:rPr>
                <w:rFonts w:hint="eastAsia"/>
              </w:rPr>
            </w:pPr>
            <w:r>
              <w:rPr>
                <w:rFonts w:hint="eastAsia"/>
                <w:lang w:val="en-US" w:eastAsia="zh-CN"/>
              </w:rPr>
              <w:t>1</w:t>
            </w:r>
          </w:p>
        </w:tc>
      </w:tr>
      <w:tr w14:paraId="094B8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2BB87">
            <w:pPr>
              <w:pStyle w:val="42"/>
              <w:bidi w:val="0"/>
              <w:rPr>
                <w:rFonts w:hint="eastAsia"/>
              </w:rPr>
            </w:pPr>
            <w:r>
              <w:rPr>
                <w:rFonts w:hint="eastAsia"/>
                <w:lang w:val="en-US" w:eastAsia="zh-CN"/>
              </w:rPr>
              <w:t>167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5D1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0F7C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CAC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EAFA7">
            <w:pPr>
              <w:pStyle w:val="42"/>
              <w:bidi w:val="0"/>
              <w:rPr>
                <w:rFonts w:hint="eastAsia"/>
              </w:rPr>
            </w:pPr>
            <w:r>
              <w:rPr>
                <w:rFonts w:hint="eastAsia"/>
                <w:lang w:val="en-US" w:eastAsia="zh-CN"/>
              </w:rPr>
              <w:t>①对接健康监测设备实时数据（血压</w:t>
            </w:r>
            <w:r>
              <w:rPr>
                <w:lang w:val="en-US" w:eastAsia="zh-CN"/>
              </w:rPr>
              <w:t>/</w:t>
            </w:r>
            <w:r>
              <w:rPr>
                <w:rFonts w:hint="eastAsia"/>
                <w:lang w:val="en-US" w:eastAsia="zh-CN"/>
              </w:rPr>
              <w:t>血糖等）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3B1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EA26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6821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BD2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3B4FA">
            <w:pPr>
              <w:pStyle w:val="42"/>
              <w:bidi w:val="0"/>
              <w:rPr>
                <w:rFonts w:hint="eastAsia"/>
              </w:rPr>
            </w:pPr>
            <w:r>
              <w:rPr>
                <w:rFonts w:hint="eastAsia"/>
                <w:lang w:val="en-US" w:eastAsia="zh-CN"/>
              </w:rPr>
              <w:t>1</w:t>
            </w:r>
          </w:p>
        </w:tc>
      </w:tr>
      <w:tr w14:paraId="5DD8E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34D55">
            <w:pPr>
              <w:pStyle w:val="42"/>
              <w:bidi w:val="0"/>
              <w:rPr>
                <w:rFonts w:hint="eastAsia"/>
              </w:rPr>
            </w:pPr>
            <w:r>
              <w:rPr>
                <w:rFonts w:hint="eastAsia"/>
                <w:lang w:val="en-US" w:eastAsia="zh-CN"/>
              </w:rPr>
              <w:t>168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F97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60EC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E6AE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5DD96">
            <w:pPr>
              <w:pStyle w:val="42"/>
              <w:bidi w:val="0"/>
              <w:rPr>
                <w:rFonts w:hint="eastAsia"/>
              </w:rPr>
            </w:pPr>
            <w:r>
              <w:rPr>
                <w:rFonts w:hint="eastAsia"/>
                <w:lang w:val="en-US" w:eastAsia="zh-CN"/>
              </w:rPr>
              <w:t>②设置三级预警阈值（如收缩压</w:t>
            </w:r>
            <w:r>
              <w:rPr>
                <w:lang w:val="en-US" w:eastAsia="zh-CN"/>
              </w:rPr>
              <w:t>&gt;180mmHg</w:t>
            </w:r>
            <w:r>
              <w:rPr>
                <w:rFonts w:hint="eastAsia"/>
                <w:lang w:val="en-US" w:eastAsia="zh-CN"/>
              </w:rPr>
              <w:t>触发红色预警）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8C7B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596F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6AE9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9EAE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D02A9">
            <w:pPr>
              <w:pStyle w:val="42"/>
              <w:bidi w:val="0"/>
              <w:rPr>
                <w:rFonts w:hint="eastAsia"/>
              </w:rPr>
            </w:pPr>
            <w:r>
              <w:rPr>
                <w:rFonts w:hint="eastAsia"/>
                <w:lang w:val="en-US" w:eastAsia="zh-CN"/>
              </w:rPr>
              <w:t>1</w:t>
            </w:r>
          </w:p>
        </w:tc>
      </w:tr>
      <w:tr w14:paraId="74F8F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9DBD8">
            <w:pPr>
              <w:pStyle w:val="42"/>
              <w:bidi w:val="0"/>
              <w:rPr>
                <w:rFonts w:hint="eastAsia"/>
              </w:rPr>
            </w:pPr>
            <w:r>
              <w:rPr>
                <w:rFonts w:hint="eastAsia"/>
                <w:lang w:val="en-US" w:eastAsia="zh-CN"/>
              </w:rPr>
              <w:t>169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474C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CF75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216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FA54B">
            <w:pPr>
              <w:pStyle w:val="42"/>
              <w:bidi w:val="0"/>
              <w:rPr>
                <w:rFonts w:hint="eastAsia"/>
              </w:rPr>
            </w:pPr>
            <w:r>
              <w:rPr>
                <w:rFonts w:hint="eastAsia"/>
                <w:lang w:val="en-US" w:eastAsia="zh-CN"/>
              </w:rPr>
              <w:t>③支持多级联系人分级通知（第一联系人</w:t>
            </w:r>
            <w:r>
              <w:rPr>
                <w:lang w:val="en-US" w:eastAsia="zh-CN"/>
              </w:rPr>
              <w:t>5</w:t>
            </w:r>
            <w:r>
              <w:rPr>
                <w:rFonts w:hint="eastAsia"/>
                <w:lang w:val="en-US" w:eastAsia="zh-CN"/>
              </w:rPr>
              <w:t>分钟未响应则转第二联系人）</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C7B4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694E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EC0B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83A7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583FF">
            <w:pPr>
              <w:pStyle w:val="42"/>
              <w:bidi w:val="0"/>
              <w:rPr>
                <w:rFonts w:hint="eastAsia"/>
              </w:rPr>
            </w:pPr>
            <w:r>
              <w:rPr>
                <w:rFonts w:hint="eastAsia"/>
                <w:lang w:val="en-US" w:eastAsia="zh-CN"/>
              </w:rPr>
              <w:t>1</w:t>
            </w:r>
          </w:p>
        </w:tc>
      </w:tr>
      <w:tr w14:paraId="41FB5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8ACC7">
            <w:pPr>
              <w:pStyle w:val="42"/>
              <w:bidi w:val="0"/>
              <w:rPr>
                <w:rFonts w:hint="eastAsia"/>
              </w:rPr>
            </w:pPr>
            <w:r>
              <w:rPr>
                <w:rFonts w:hint="eastAsia"/>
                <w:lang w:val="en-US" w:eastAsia="zh-CN"/>
              </w:rPr>
              <w:t>170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756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4571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E65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9BD3B">
            <w:pPr>
              <w:pStyle w:val="42"/>
              <w:bidi w:val="0"/>
              <w:rPr>
                <w:rFonts w:hint="eastAsia"/>
              </w:rPr>
            </w:pPr>
            <w:r>
              <w:rPr>
                <w:rFonts w:hint="eastAsia"/>
                <w:lang w:val="en-US" w:eastAsia="zh-CN"/>
              </w:rPr>
              <w:t>④预警记录自动关联电子病历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9904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2C0C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7200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2E36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CA655">
            <w:pPr>
              <w:pStyle w:val="42"/>
              <w:bidi w:val="0"/>
              <w:rPr>
                <w:rFonts w:hint="eastAsia"/>
              </w:rPr>
            </w:pPr>
            <w:r>
              <w:rPr>
                <w:rFonts w:hint="eastAsia"/>
                <w:lang w:val="en-US" w:eastAsia="zh-CN"/>
              </w:rPr>
              <w:t>1</w:t>
            </w:r>
          </w:p>
        </w:tc>
      </w:tr>
      <w:tr w14:paraId="5547A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99812">
            <w:pPr>
              <w:pStyle w:val="42"/>
              <w:bidi w:val="0"/>
              <w:rPr>
                <w:rFonts w:hint="eastAsia"/>
              </w:rPr>
            </w:pPr>
            <w:r>
              <w:rPr>
                <w:rFonts w:hint="eastAsia"/>
                <w:lang w:val="en-US" w:eastAsia="zh-CN"/>
              </w:rPr>
              <w:t>171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13F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1AC97">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9ECC8">
            <w:pPr>
              <w:pStyle w:val="42"/>
              <w:bidi w:val="0"/>
              <w:rPr>
                <w:rFonts w:hint="eastAsia"/>
              </w:rPr>
            </w:pPr>
            <w:r>
              <w:rPr>
                <w:rFonts w:hint="eastAsia"/>
                <w:lang w:val="en-US" w:eastAsia="zh-CN"/>
              </w:rPr>
              <w:t>告警自动发送模块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7A13B">
            <w:pPr>
              <w:pStyle w:val="42"/>
              <w:bidi w:val="0"/>
              <w:rPr>
                <w:rFonts w:hint="eastAsia"/>
              </w:rPr>
            </w:pPr>
            <w:r>
              <w:rPr>
                <w:rFonts w:hint="eastAsia"/>
                <w:lang w:val="en-US" w:eastAsia="zh-CN"/>
              </w:rPr>
              <w:t>全场景告警处置：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9004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589C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AC9A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495F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35164">
            <w:pPr>
              <w:pStyle w:val="42"/>
              <w:bidi w:val="0"/>
              <w:rPr>
                <w:rFonts w:hint="eastAsia"/>
              </w:rPr>
            </w:pPr>
            <w:r>
              <w:rPr>
                <w:rFonts w:hint="eastAsia"/>
                <w:lang w:val="en-US" w:eastAsia="zh-CN"/>
              </w:rPr>
              <w:t>1</w:t>
            </w:r>
          </w:p>
        </w:tc>
      </w:tr>
      <w:tr w14:paraId="44191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21AC5">
            <w:pPr>
              <w:pStyle w:val="42"/>
              <w:bidi w:val="0"/>
              <w:rPr>
                <w:rFonts w:hint="eastAsia"/>
              </w:rPr>
            </w:pPr>
            <w:r>
              <w:rPr>
                <w:rFonts w:hint="eastAsia"/>
                <w:lang w:val="en-US" w:eastAsia="zh-CN"/>
              </w:rPr>
              <w:t>172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9693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C3C2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1DE2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C17F1">
            <w:pPr>
              <w:pStyle w:val="42"/>
              <w:bidi w:val="0"/>
              <w:rPr>
                <w:rFonts w:hint="eastAsia"/>
              </w:rPr>
            </w:pPr>
            <w:r>
              <w:rPr>
                <w:rFonts w:hint="eastAsia"/>
                <w:lang w:val="en-US" w:eastAsia="zh-CN"/>
              </w:rPr>
              <w:t>①设备离线告警（持续</w:t>
            </w:r>
            <w:r>
              <w:rPr>
                <w:lang w:val="en-US" w:eastAsia="zh-CN"/>
              </w:rPr>
              <w:t>30</w:t>
            </w:r>
            <w:r>
              <w:rPr>
                <w:rFonts w:hint="eastAsia"/>
                <w:lang w:val="en-US" w:eastAsia="zh-CN"/>
              </w:rPr>
              <w:t>分钟无信号触发）</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E95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4E64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DF68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34B1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4C47E">
            <w:pPr>
              <w:pStyle w:val="42"/>
              <w:bidi w:val="0"/>
              <w:rPr>
                <w:rFonts w:hint="eastAsia"/>
              </w:rPr>
            </w:pPr>
            <w:r>
              <w:rPr>
                <w:rFonts w:hint="eastAsia"/>
                <w:lang w:val="en-US" w:eastAsia="zh-CN"/>
              </w:rPr>
              <w:t>1</w:t>
            </w:r>
          </w:p>
        </w:tc>
      </w:tr>
      <w:tr w14:paraId="406A3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5486F">
            <w:pPr>
              <w:pStyle w:val="42"/>
              <w:bidi w:val="0"/>
              <w:rPr>
                <w:rFonts w:hint="eastAsia"/>
              </w:rPr>
            </w:pPr>
            <w:r>
              <w:rPr>
                <w:rFonts w:hint="eastAsia"/>
                <w:lang w:val="en-US" w:eastAsia="zh-CN"/>
              </w:rPr>
              <w:t>173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550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8E11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0EF7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51C39">
            <w:pPr>
              <w:pStyle w:val="42"/>
              <w:bidi w:val="0"/>
              <w:rPr>
                <w:rFonts w:hint="eastAsia"/>
              </w:rPr>
            </w:pPr>
            <w:r>
              <w:rPr>
                <w:rFonts w:hint="eastAsia"/>
                <w:lang w:val="en-US" w:eastAsia="zh-CN"/>
              </w:rPr>
              <w:t>②环境异常告警（烟雾</w:t>
            </w:r>
            <w:r>
              <w:rPr>
                <w:lang w:val="en-US" w:eastAsia="zh-CN"/>
              </w:rPr>
              <w:t>/</w:t>
            </w:r>
            <w:r>
              <w:rPr>
                <w:rFonts w:hint="eastAsia"/>
                <w:lang w:val="en-US" w:eastAsia="zh-CN"/>
              </w:rPr>
              <w:t>燃气等传感器联动）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04D8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EE74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4640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F76C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9F7ED">
            <w:pPr>
              <w:pStyle w:val="42"/>
              <w:bidi w:val="0"/>
              <w:rPr>
                <w:rFonts w:hint="eastAsia"/>
              </w:rPr>
            </w:pPr>
            <w:r>
              <w:rPr>
                <w:rFonts w:hint="eastAsia"/>
                <w:lang w:val="en-US" w:eastAsia="zh-CN"/>
              </w:rPr>
              <w:t>1</w:t>
            </w:r>
          </w:p>
        </w:tc>
      </w:tr>
      <w:tr w14:paraId="65FDB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E7B32">
            <w:pPr>
              <w:pStyle w:val="42"/>
              <w:bidi w:val="0"/>
              <w:rPr>
                <w:rFonts w:hint="eastAsia"/>
              </w:rPr>
            </w:pPr>
            <w:r>
              <w:rPr>
                <w:rFonts w:hint="eastAsia"/>
                <w:lang w:val="en-US" w:eastAsia="zh-CN"/>
              </w:rPr>
              <w:t>174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6AD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35E4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84E7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F21AC">
            <w:pPr>
              <w:pStyle w:val="42"/>
              <w:bidi w:val="0"/>
              <w:rPr>
                <w:rFonts w:hint="eastAsia"/>
              </w:rPr>
            </w:pPr>
            <w:r>
              <w:rPr>
                <w:rFonts w:hint="eastAsia"/>
                <w:lang w:val="en-US" w:eastAsia="zh-CN"/>
              </w:rPr>
              <w:t>③紧急呼叫告警（</w:t>
            </w:r>
            <w:r>
              <w:rPr>
                <w:lang w:val="en-US" w:eastAsia="zh-CN"/>
              </w:rPr>
              <w:t>SOS</w:t>
            </w:r>
            <w:r>
              <w:rPr>
                <w:rFonts w:hint="eastAsia"/>
                <w:lang w:val="en-US" w:eastAsia="zh-CN"/>
              </w:rPr>
              <w:t>按钮触发）</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AA49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53A2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B5AA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2733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14779">
            <w:pPr>
              <w:pStyle w:val="42"/>
              <w:bidi w:val="0"/>
              <w:rPr>
                <w:rFonts w:hint="eastAsia"/>
              </w:rPr>
            </w:pPr>
            <w:r>
              <w:rPr>
                <w:rFonts w:hint="eastAsia"/>
                <w:lang w:val="en-US" w:eastAsia="zh-CN"/>
              </w:rPr>
              <w:t>1</w:t>
            </w:r>
          </w:p>
        </w:tc>
      </w:tr>
      <w:tr w14:paraId="0BE7D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3B1F6">
            <w:pPr>
              <w:pStyle w:val="42"/>
              <w:bidi w:val="0"/>
              <w:rPr>
                <w:rFonts w:hint="eastAsia"/>
              </w:rPr>
            </w:pPr>
            <w:r>
              <w:rPr>
                <w:rFonts w:hint="eastAsia"/>
                <w:lang w:val="en-US" w:eastAsia="zh-CN"/>
              </w:rPr>
              <w:t>175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1D96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1F02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913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85450">
            <w:pPr>
              <w:pStyle w:val="42"/>
              <w:bidi w:val="0"/>
              <w:rPr>
                <w:rFonts w:hint="eastAsia"/>
              </w:rPr>
            </w:pPr>
            <w:r>
              <w:rPr>
                <w:rFonts w:hint="eastAsia"/>
                <w:lang w:val="en-US" w:eastAsia="zh-CN"/>
              </w:rPr>
              <w:t>④告警闭环管理（接收方需回复确认码完成处置闭环）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D87E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55CC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3389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2393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A4A29">
            <w:pPr>
              <w:pStyle w:val="42"/>
              <w:bidi w:val="0"/>
              <w:rPr>
                <w:rFonts w:hint="eastAsia"/>
              </w:rPr>
            </w:pPr>
            <w:r>
              <w:rPr>
                <w:rFonts w:hint="eastAsia"/>
                <w:lang w:val="en-US" w:eastAsia="zh-CN"/>
              </w:rPr>
              <w:t>1</w:t>
            </w:r>
          </w:p>
        </w:tc>
      </w:tr>
      <w:tr w14:paraId="54636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DD521">
            <w:pPr>
              <w:pStyle w:val="42"/>
              <w:bidi w:val="0"/>
              <w:rPr>
                <w:rFonts w:hint="eastAsia"/>
              </w:rPr>
            </w:pPr>
            <w:r>
              <w:rPr>
                <w:rFonts w:hint="eastAsia"/>
                <w:lang w:val="en-US" w:eastAsia="zh-CN"/>
              </w:rPr>
              <w:t>176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1AD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BAA95">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E644F">
            <w:pPr>
              <w:pStyle w:val="42"/>
              <w:bidi w:val="0"/>
              <w:rPr>
                <w:rFonts w:hint="eastAsia"/>
              </w:rPr>
            </w:pPr>
            <w:r>
              <w:rPr>
                <w:rFonts w:hint="eastAsia"/>
                <w:lang w:val="en-US" w:eastAsia="zh-CN"/>
              </w:rPr>
              <w:t>短信模板管理模块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BEDF1">
            <w:pPr>
              <w:pStyle w:val="42"/>
              <w:bidi w:val="0"/>
              <w:rPr>
                <w:rFonts w:hint="eastAsia"/>
              </w:rPr>
            </w:pPr>
            <w:r>
              <w:rPr>
                <w:rFonts w:hint="eastAsia"/>
                <w:lang w:val="en-US" w:eastAsia="zh-CN"/>
              </w:rPr>
              <w:t>全流程模板管控：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9C3E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7B77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C1D5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BA9E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01B37">
            <w:pPr>
              <w:pStyle w:val="42"/>
              <w:bidi w:val="0"/>
              <w:rPr>
                <w:rFonts w:hint="eastAsia"/>
              </w:rPr>
            </w:pPr>
            <w:r>
              <w:rPr>
                <w:rFonts w:hint="eastAsia"/>
                <w:lang w:val="en-US" w:eastAsia="zh-CN"/>
              </w:rPr>
              <w:t>1</w:t>
            </w:r>
          </w:p>
        </w:tc>
      </w:tr>
      <w:tr w14:paraId="3A180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87423">
            <w:pPr>
              <w:pStyle w:val="42"/>
              <w:bidi w:val="0"/>
              <w:rPr>
                <w:rFonts w:hint="eastAsia"/>
              </w:rPr>
            </w:pPr>
            <w:r>
              <w:rPr>
                <w:rFonts w:hint="eastAsia"/>
                <w:lang w:val="en-US" w:eastAsia="zh-CN"/>
              </w:rPr>
              <w:t>177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277B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33C1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8308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DB870">
            <w:pPr>
              <w:pStyle w:val="42"/>
              <w:bidi w:val="0"/>
              <w:rPr>
                <w:rFonts w:hint="eastAsia"/>
              </w:rPr>
            </w:pPr>
            <w:r>
              <w:rPr>
                <w:rFonts w:hint="eastAsia"/>
                <w:lang w:val="en-US" w:eastAsia="zh-CN"/>
              </w:rPr>
              <w:t>①模板分类管理（通知类</w:t>
            </w:r>
            <w:r>
              <w:rPr>
                <w:lang w:val="en-US" w:eastAsia="zh-CN"/>
              </w:rPr>
              <w:t>/</w:t>
            </w:r>
            <w:r>
              <w:rPr>
                <w:rFonts w:hint="eastAsia"/>
                <w:lang w:val="en-US" w:eastAsia="zh-CN"/>
              </w:rPr>
              <w:t>营销类</w:t>
            </w:r>
            <w:r>
              <w:rPr>
                <w:lang w:val="en-US" w:eastAsia="zh-CN"/>
              </w:rPr>
              <w:t>/</w:t>
            </w:r>
            <w:r>
              <w:rPr>
                <w:rFonts w:hint="eastAsia"/>
                <w:lang w:val="en-US" w:eastAsia="zh-CN"/>
              </w:rPr>
              <w:t>预警类）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8486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27E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C032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D339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3B54E">
            <w:pPr>
              <w:pStyle w:val="42"/>
              <w:bidi w:val="0"/>
              <w:rPr>
                <w:rFonts w:hint="eastAsia"/>
              </w:rPr>
            </w:pPr>
            <w:r>
              <w:rPr>
                <w:rFonts w:hint="eastAsia"/>
                <w:lang w:val="en-US" w:eastAsia="zh-CN"/>
              </w:rPr>
              <w:t>1</w:t>
            </w:r>
          </w:p>
        </w:tc>
      </w:tr>
      <w:tr w14:paraId="485E3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15772">
            <w:pPr>
              <w:pStyle w:val="42"/>
              <w:bidi w:val="0"/>
              <w:rPr>
                <w:rFonts w:hint="eastAsia"/>
              </w:rPr>
            </w:pPr>
            <w:r>
              <w:rPr>
                <w:rFonts w:hint="eastAsia"/>
                <w:lang w:val="en-US" w:eastAsia="zh-CN"/>
              </w:rPr>
              <w:t>178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157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64AD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A4A7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D6825">
            <w:pPr>
              <w:pStyle w:val="42"/>
              <w:bidi w:val="0"/>
              <w:rPr>
                <w:rFonts w:hint="eastAsia"/>
              </w:rPr>
            </w:pPr>
            <w:r>
              <w:rPr>
                <w:rFonts w:hint="eastAsia"/>
                <w:lang w:val="en-US" w:eastAsia="zh-CN"/>
              </w:rPr>
              <w:t>②敏感词过滤系统（对接卫健委禁用词库）</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657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AF7C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A324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96AB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F4408">
            <w:pPr>
              <w:pStyle w:val="42"/>
              <w:bidi w:val="0"/>
              <w:rPr>
                <w:rFonts w:hint="eastAsia"/>
              </w:rPr>
            </w:pPr>
            <w:r>
              <w:rPr>
                <w:rFonts w:hint="eastAsia"/>
                <w:lang w:val="en-US" w:eastAsia="zh-CN"/>
              </w:rPr>
              <w:t>1</w:t>
            </w:r>
          </w:p>
        </w:tc>
      </w:tr>
      <w:tr w14:paraId="4B3FB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D9DEB">
            <w:pPr>
              <w:pStyle w:val="42"/>
              <w:bidi w:val="0"/>
              <w:rPr>
                <w:rFonts w:hint="eastAsia"/>
              </w:rPr>
            </w:pPr>
            <w:r>
              <w:rPr>
                <w:rFonts w:hint="eastAsia"/>
                <w:lang w:val="en-US" w:eastAsia="zh-CN"/>
              </w:rPr>
              <w:t>179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6D72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B534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DDD6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AA618">
            <w:pPr>
              <w:pStyle w:val="42"/>
              <w:bidi w:val="0"/>
              <w:rPr>
                <w:rFonts w:hint="eastAsia"/>
              </w:rPr>
            </w:pPr>
            <w:r>
              <w:rPr>
                <w:rFonts w:hint="eastAsia"/>
                <w:lang w:val="en-US" w:eastAsia="zh-CN"/>
              </w:rPr>
              <w:t>③版本控制与审批流程（需三级审核发布）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858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D368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53FA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CBFD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25B74">
            <w:pPr>
              <w:pStyle w:val="42"/>
              <w:bidi w:val="0"/>
              <w:rPr>
                <w:rFonts w:hint="eastAsia"/>
              </w:rPr>
            </w:pPr>
            <w:r>
              <w:rPr>
                <w:rFonts w:hint="eastAsia"/>
                <w:lang w:val="en-US" w:eastAsia="zh-CN"/>
              </w:rPr>
              <w:t>1</w:t>
            </w:r>
          </w:p>
        </w:tc>
      </w:tr>
      <w:tr w14:paraId="608F1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D2FAD">
            <w:pPr>
              <w:pStyle w:val="42"/>
              <w:bidi w:val="0"/>
              <w:rPr>
                <w:rFonts w:hint="eastAsia"/>
              </w:rPr>
            </w:pPr>
            <w:r>
              <w:rPr>
                <w:rFonts w:hint="eastAsia"/>
                <w:lang w:val="en-US" w:eastAsia="zh-CN"/>
              </w:rPr>
              <w:t>180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8B10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0D1D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3A03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C206B">
            <w:pPr>
              <w:pStyle w:val="42"/>
              <w:bidi w:val="0"/>
              <w:rPr>
                <w:rFonts w:hint="eastAsia"/>
              </w:rPr>
            </w:pPr>
            <w:r>
              <w:rPr>
                <w:rFonts w:hint="eastAsia"/>
                <w:lang w:val="en-US" w:eastAsia="zh-CN"/>
              </w:rPr>
              <w:t>④变量参数化配置等占位符自动替换）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4CAA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F7CE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8298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C07B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755EB">
            <w:pPr>
              <w:pStyle w:val="42"/>
              <w:bidi w:val="0"/>
              <w:rPr>
                <w:rFonts w:hint="eastAsia"/>
              </w:rPr>
            </w:pPr>
            <w:r>
              <w:rPr>
                <w:rFonts w:hint="eastAsia"/>
                <w:lang w:val="en-US" w:eastAsia="zh-CN"/>
              </w:rPr>
              <w:t>1</w:t>
            </w:r>
          </w:p>
        </w:tc>
      </w:tr>
      <w:tr w14:paraId="44026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B1D8C">
            <w:pPr>
              <w:pStyle w:val="42"/>
              <w:bidi w:val="0"/>
              <w:rPr>
                <w:rFonts w:hint="eastAsia"/>
              </w:rPr>
            </w:pPr>
            <w:r>
              <w:rPr>
                <w:rFonts w:hint="eastAsia"/>
                <w:lang w:val="en-US" w:eastAsia="zh-CN"/>
              </w:rPr>
              <w:t>181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13E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4987E">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5556">
            <w:pPr>
              <w:pStyle w:val="42"/>
              <w:bidi w:val="0"/>
              <w:rPr>
                <w:rFonts w:hint="eastAsia"/>
              </w:rPr>
            </w:pPr>
            <w:r>
              <w:rPr>
                <w:rFonts w:hint="eastAsia"/>
                <w:lang w:val="en-US" w:eastAsia="zh-CN"/>
              </w:rPr>
              <w:t>短信接口对接模块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E0775">
            <w:pPr>
              <w:pStyle w:val="42"/>
              <w:bidi w:val="0"/>
              <w:rPr>
                <w:rFonts w:hint="eastAsia"/>
              </w:rPr>
            </w:pPr>
            <w:r>
              <w:rPr>
                <w:rFonts w:hint="eastAsia"/>
                <w:lang w:val="en-US" w:eastAsia="zh-CN"/>
              </w:rPr>
              <w:t>异构系统集成：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7628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F053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AEB2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BD79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92BD1">
            <w:pPr>
              <w:pStyle w:val="42"/>
              <w:bidi w:val="0"/>
              <w:rPr>
                <w:rFonts w:hint="eastAsia"/>
              </w:rPr>
            </w:pPr>
            <w:r>
              <w:rPr>
                <w:rFonts w:hint="eastAsia"/>
                <w:lang w:val="en-US" w:eastAsia="zh-CN"/>
              </w:rPr>
              <w:t>1</w:t>
            </w:r>
          </w:p>
        </w:tc>
      </w:tr>
      <w:tr w14:paraId="6F1F3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CB8A3">
            <w:pPr>
              <w:pStyle w:val="42"/>
              <w:bidi w:val="0"/>
              <w:rPr>
                <w:rFonts w:hint="eastAsia"/>
              </w:rPr>
            </w:pPr>
            <w:r>
              <w:rPr>
                <w:rFonts w:hint="eastAsia"/>
                <w:lang w:val="en-US" w:eastAsia="zh-CN"/>
              </w:rPr>
              <w:t>182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081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E0ED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1CBB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147B2">
            <w:pPr>
              <w:pStyle w:val="42"/>
              <w:bidi w:val="0"/>
              <w:rPr>
                <w:rFonts w:hint="eastAsia"/>
              </w:rPr>
            </w:pPr>
            <w:r>
              <w:rPr>
                <w:rFonts w:hint="eastAsia"/>
                <w:lang w:val="en-US" w:eastAsia="zh-CN"/>
              </w:rPr>
              <w:t>①支持</w:t>
            </w:r>
            <w:r>
              <w:rPr>
                <w:lang w:val="en-US" w:eastAsia="zh-CN"/>
              </w:rPr>
              <w:t>HTTP/HTTPS</w:t>
            </w:r>
            <w:r>
              <w:rPr>
                <w:rFonts w:hint="eastAsia"/>
                <w:lang w:val="en-US" w:eastAsia="zh-CN"/>
              </w:rPr>
              <w:t>双协议接入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445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F39E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22D4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7C0B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30FDC">
            <w:pPr>
              <w:pStyle w:val="42"/>
              <w:bidi w:val="0"/>
              <w:rPr>
                <w:rFonts w:hint="eastAsia"/>
              </w:rPr>
            </w:pPr>
            <w:r>
              <w:rPr>
                <w:rFonts w:hint="eastAsia"/>
                <w:lang w:val="en-US" w:eastAsia="zh-CN"/>
              </w:rPr>
              <w:t>1</w:t>
            </w:r>
          </w:p>
        </w:tc>
      </w:tr>
      <w:tr w14:paraId="6EB3D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EF95A">
            <w:pPr>
              <w:pStyle w:val="42"/>
              <w:bidi w:val="0"/>
              <w:rPr>
                <w:rFonts w:hint="eastAsia"/>
              </w:rPr>
            </w:pPr>
            <w:r>
              <w:rPr>
                <w:rFonts w:hint="eastAsia"/>
                <w:lang w:val="en-US" w:eastAsia="zh-CN"/>
              </w:rPr>
              <w:t>183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792B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0E33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DE75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AAD0A">
            <w:pPr>
              <w:pStyle w:val="42"/>
              <w:bidi w:val="0"/>
              <w:rPr>
                <w:rFonts w:hint="eastAsia"/>
              </w:rPr>
            </w:pPr>
            <w:r>
              <w:rPr>
                <w:rFonts w:hint="eastAsia"/>
                <w:lang w:val="en-US" w:eastAsia="zh-CN"/>
              </w:rPr>
              <w:t>②提供</w:t>
            </w:r>
            <w:r>
              <w:rPr>
                <w:lang w:val="en-US" w:eastAsia="zh-CN"/>
              </w:rPr>
              <w:t>Java/Python/Go</w:t>
            </w:r>
            <w:r>
              <w:rPr>
                <w:rFonts w:hint="eastAsia"/>
                <w:lang w:val="en-US" w:eastAsia="zh-CN"/>
              </w:rPr>
              <w:t>多语言</w:t>
            </w:r>
            <w:r>
              <w:rPr>
                <w:lang w:val="en-US" w:eastAsia="zh-CN"/>
              </w:rPr>
              <w:t>SDK</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8732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2535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C087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C223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B9E7E">
            <w:pPr>
              <w:pStyle w:val="42"/>
              <w:bidi w:val="0"/>
              <w:rPr>
                <w:rFonts w:hint="eastAsia"/>
              </w:rPr>
            </w:pPr>
            <w:r>
              <w:rPr>
                <w:rFonts w:hint="eastAsia"/>
                <w:lang w:val="en-US" w:eastAsia="zh-CN"/>
              </w:rPr>
              <w:t>1</w:t>
            </w:r>
          </w:p>
        </w:tc>
      </w:tr>
      <w:tr w14:paraId="06B77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61BE9">
            <w:pPr>
              <w:pStyle w:val="42"/>
              <w:bidi w:val="0"/>
              <w:rPr>
                <w:rFonts w:hint="eastAsia"/>
              </w:rPr>
            </w:pPr>
            <w:r>
              <w:rPr>
                <w:rFonts w:hint="eastAsia"/>
                <w:lang w:val="en-US" w:eastAsia="zh-CN"/>
              </w:rPr>
              <w:t>184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A73C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A313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E01E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1BDD9">
            <w:pPr>
              <w:pStyle w:val="42"/>
              <w:bidi w:val="0"/>
              <w:rPr>
                <w:rFonts w:hint="eastAsia"/>
              </w:rPr>
            </w:pPr>
            <w:r>
              <w:rPr>
                <w:rFonts w:hint="eastAsia"/>
                <w:lang w:val="en-US" w:eastAsia="zh-CN"/>
              </w:rPr>
              <w:t>③对接主流运营商平台（移动</w:t>
            </w:r>
            <w:r>
              <w:rPr>
                <w:lang w:val="en-US" w:eastAsia="zh-CN"/>
              </w:rPr>
              <w:t>/</w:t>
            </w:r>
            <w:r>
              <w:rPr>
                <w:rFonts w:hint="eastAsia"/>
                <w:lang w:val="en-US" w:eastAsia="zh-CN"/>
              </w:rPr>
              <w:t>联通</w:t>
            </w:r>
            <w:r>
              <w:rPr>
                <w:lang w:val="en-US" w:eastAsia="zh-CN"/>
              </w:rPr>
              <w:t>/</w:t>
            </w:r>
            <w:r>
              <w:rPr>
                <w:rFonts w:hint="eastAsia"/>
                <w:lang w:val="en-US" w:eastAsia="zh-CN"/>
              </w:rPr>
              <w:t>电信）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0CD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A101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5EE2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8300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9C1DC">
            <w:pPr>
              <w:pStyle w:val="42"/>
              <w:bidi w:val="0"/>
              <w:rPr>
                <w:rFonts w:hint="eastAsia"/>
              </w:rPr>
            </w:pPr>
            <w:r>
              <w:rPr>
                <w:rFonts w:hint="eastAsia"/>
                <w:lang w:val="en-US" w:eastAsia="zh-CN"/>
              </w:rPr>
              <w:t>1</w:t>
            </w:r>
          </w:p>
        </w:tc>
      </w:tr>
      <w:tr w14:paraId="075B8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FFD4A">
            <w:pPr>
              <w:pStyle w:val="42"/>
              <w:bidi w:val="0"/>
              <w:rPr>
                <w:rFonts w:hint="eastAsia"/>
              </w:rPr>
            </w:pPr>
            <w:r>
              <w:rPr>
                <w:rFonts w:hint="eastAsia"/>
                <w:lang w:val="en-US" w:eastAsia="zh-CN"/>
              </w:rPr>
              <w:t>185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5E62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474A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202A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51B36">
            <w:pPr>
              <w:pStyle w:val="42"/>
              <w:bidi w:val="0"/>
              <w:rPr>
                <w:rFonts w:hint="eastAsia"/>
              </w:rPr>
            </w:pPr>
            <w:r>
              <w:rPr>
                <w:rFonts w:hint="eastAsia"/>
                <w:lang w:val="en-US" w:eastAsia="zh-CN"/>
              </w:rPr>
              <w:t>④短信状态报告异步回调（包含送达</w:t>
            </w:r>
            <w:r>
              <w:rPr>
                <w:lang w:val="en-US" w:eastAsia="zh-CN"/>
              </w:rPr>
              <w:t>/</w:t>
            </w:r>
            <w:r>
              <w:rPr>
                <w:rFonts w:hint="eastAsia"/>
                <w:lang w:val="en-US" w:eastAsia="zh-CN"/>
              </w:rPr>
              <w:t>失败等</w:t>
            </w:r>
            <w:r>
              <w:rPr>
                <w:lang w:val="en-US" w:eastAsia="zh-CN"/>
              </w:rPr>
              <w:t>6</w:t>
            </w:r>
            <w:r>
              <w:rPr>
                <w:rFonts w:hint="eastAsia"/>
                <w:lang w:val="en-US" w:eastAsia="zh-CN"/>
              </w:rPr>
              <w:t>种状态码）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6A4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EDF2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8993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E89A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EFAD8">
            <w:pPr>
              <w:pStyle w:val="42"/>
              <w:bidi w:val="0"/>
              <w:rPr>
                <w:rFonts w:hint="eastAsia"/>
              </w:rPr>
            </w:pPr>
            <w:r>
              <w:rPr>
                <w:rFonts w:hint="eastAsia"/>
                <w:lang w:val="en-US" w:eastAsia="zh-CN"/>
              </w:rPr>
              <w:t>1</w:t>
            </w:r>
          </w:p>
        </w:tc>
      </w:tr>
      <w:tr w14:paraId="1DE4A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A75E2">
            <w:pPr>
              <w:pStyle w:val="42"/>
              <w:bidi w:val="0"/>
              <w:rPr>
                <w:rFonts w:hint="eastAsia"/>
              </w:rPr>
            </w:pPr>
            <w:r>
              <w:rPr>
                <w:rFonts w:hint="eastAsia"/>
                <w:lang w:val="en-US" w:eastAsia="zh-CN"/>
              </w:rPr>
              <w:t>186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EF3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0046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CB4A">
            <w:pPr>
              <w:pStyle w:val="42"/>
              <w:bidi w:val="0"/>
              <w:rPr>
                <w:rFonts w:hint="eastAsia"/>
              </w:rPr>
            </w:pPr>
            <w:r>
              <w:rPr>
                <w:rFonts w:hint="eastAsia"/>
                <w:lang w:val="en-US" w:eastAsia="zh-CN"/>
              </w:rPr>
              <w:t>短信发送统计模块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FBAD2">
            <w:pPr>
              <w:pStyle w:val="42"/>
              <w:bidi w:val="0"/>
              <w:rPr>
                <w:rFonts w:hint="eastAsia"/>
              </w:rPr>
            </w:pPr>
            <w:r>
              <w:rPr>
                <w:rFonts w:hint="eastAsia"/>
                <w:lang w:val="en-US" w:eastAsia="zh-CN"/>
              </w:rPr>
              <w:t>多维分析体系：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38DF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6838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D2CC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DFDB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4B3A4">
            <w:pPr>
              <w:pStyle w:val="42"/>
              <w:bidi w:val="0"/>
              <w:rPr>
                <w:rFonts w:hint="eastAsia"/>
              </w:rPr>
            </w:pPr>
            <w:r>
              <w:rPr>
                <w:rFonts w:hint="eastAsia"/>
                <w:lang w:val="en-US" w:eastAsia="zh-CN"/>
              </w:rPr>
              <w:t>1</w:t>
            </w:r>
          </w:p>
        </w:tc>
      </w:tr>
      <w:tr w14:paraId="5D7C8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2B168">
            <w:pPr>
              <w:pStyle w:val="42"/>
              <w:bidi w:val="0"/>
              <w:rPr>
                <w:rFonts w:hint="eastAsia"/>
              </w:rPr>
            </w:pPr>
            <w:r>
              <w:rPr>
                <w:rFonts w:hint="eastAsia"/>
                <w:lang w:val="en-US" w:eastAsia="zh-CN"/>
              </w:rPr>
              <w:t>187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46D6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183B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D700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64DDD">
            <w:pPr>
              <w:pStyle w:val="42"/>
              <w:bidi w:val="0"/>
              <w:rPr>
                <w:rFonts w:hint="eastAsia"/>
              </w:rPr>
            </w:pPr>
            <w:r>
              <w:rPr>
                <w:rFonts w:hint="eastAsia"/>
                <w:lang w:val="en-US" w:eastAsia="zh-CN"/>
              </w:rPr>
              <w:t>①实时统计发送总量</w:t>
            </w:r>
            <w:r>
              <w:rPr>
                <w:lang w:val="en-US" w:eastAsia="zh-CN"/>
              </w:rPr>
              <w:t>/</w:t>
            </w:r>
            <w:r>
              <w:rPr>
                <w:rFonts w:hint="eastAsia"/>
                <w:lang w:val="en-US" w:eastAsia="zh-CN"/>
              </w:rPr>
              <w:t>成功率</w:t>
            </w:r>
            <w:r>
              <w:rPr>
                <w:lang w:val="en-US" w:eastAsia="zh-CN"/>
              </w:rPr>
              <w:t>/</w:t>
            </w:r>
            <w:r>
              <w:rPr>
                <w:rFonts w:hint="eastAsia"/>
                <w:lang w:val="en-US" w:eastAsia="zh-CN"/>
              </w:rPr>
              <w:t>响应率</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4CA5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8D92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7B5F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A1A8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9B71D">
            <w:pPr>
              <w:pStyle w:val="42"/>
              <w:bidi w:val="0"/>
              <w:rPr>
                <w:rFonts w:hint="eastAsia"/>
              </w:rPr>
            </w:pPr>
            <w:r>
              <w:rPr>
                <w:rFonts w:hint="eastAsia"/>
                <w:lang w:val="en-US" w:eastAsia="zh-CN"/>
              </w:rPr>
              <w:t>1</w:t>
            </w:r>
          </w:p>
        </w:tc>
      </w:tr>
      <w:tr w14:paraId="099EE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396E0">
            <w:pPr>
              <w:pStyle w:val="42"/>
              <w:bidi w:val="0"/>
              <w:rPr>
                <w:rFonts w:hint="eastAsia"/>
              </w:rPr>
            </w:pPr>
            <w:r>
              <w:rPr>
                <w:rFonts w:hint="eastAsia"/>
                <w:lang w:val="en-US" w:eastAsia="zh-CN"/>
              </w:rPr>
              <w:t>188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55C5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A30B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BB0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B112F">
            <w:pPr>
              <w:pStyle w:val="42"/>
              <w:bidi w:val="0"/>
              <w:rPr>
                <w:rFonts w:hint="eastAsia"/>
              </w:rPr>
            </w:pPr>
            <w:r>
              <w:rPr>
                <w:rFonts w:hint="eastAsia"/>
                <w:lang w:val="en-US" w:eastAsia="zh-CN"/>
              </w:rPr>
              <w:t>②生成运营商通道质量分析报告</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2AC4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7732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3021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F7F5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25A24">
            <w:pPr>
              <w:pStyle w:val="42"/>
              <w:bidi w:val="0"/>
              <w:rPr>
                <w:rFonts w:hint="eastAsia"/>
              </w:rPr>
            </w:pPr>
            <w:r>
              <w:rPr>
                <w:rFonts w:hint="eastAsia"/>
                <w:lang w:val="en-US" w:eastAsia="zh-CN"/>
              </w:rPr>
              <w:t>1</w:t>
            </w:r>
          </w:p>
        </w:tc>
      </w:tr>
      <w:tr w14:paraId="2D402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FB375">
            <w:pPr>
              <w:pStyle w:val="42"/>
              <w:bidi w:val="0"/>
              <w:rPr>
                <w:rFonts w:hint="eastAsia"/>
              </w:rPr>
            </w:pPr>
            <w:r>
              <w:rPr>
                <w:rFonts w:hint="eastAsia"/>
                <w:lang w:val="en-US" w:eastAsia="zh-CN"/>
              </w:rPr>
              <w:t>189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5971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5C2A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921F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1A6D7">
            <w:pPr>
              <w:pStyle w:val="42"/>
              <w:bidi w:val="0"/>
              <w:rPr>
                <w:rFonts w:hint="eastAsia"/>
              </w:rPr>
            </w:pPr>
            <w:r>
              <w:rPr>
                <w:rFonts w:hint="eastAsia"/>
                <w:lang w:val="en-US" w:eastAsia="zh-CN"/>
              </w:rPr>
              <w:t>③预警类短信处置时效统计（平均响应时间≤</w:t>
            </w:r>
            <w:r>
              <w:rPr>
                <w:lang w:val="en-US" w:eastAsia="zh-CN"/>
              </w:rPr>
              <w:t>8</w:t>
            </w:r>
            <w:r>
              <w:rPr>
                <w:rFonts w:hint="eastAsia"/>
                <w:lang w:val="en-US" w:eastAsia="zh-CN"/>
              </w:rPr>
              <w:t>分钟）</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B3A2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8445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3C57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E79C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5E55E">
            <w:pPr>
              <w:pStyle w:val="42"/>
              <w:bidi w:val="0"/>
              <w:rPr>
                <w:rFonts w:hint="eastAsia"/>
              </w:rPr>
            </w:pPr>
            <w:r>
              <w:rPr>
                <w:rFonts w:hint="eastAsia"/>
                <w:lang w:val="en-US" w:eastAsia="zh-CN"/>
              </w:rPr>
              <w:t>1</w:t>
            </w:r>
          </w:p>
        </w:tc>
      </w:tr>
      <w:tr w14:paraId="05BB2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D8FD1">
            <w:pPr>
              <w:pStyle w:val="42"/>
              <w:bidi w:val="0"/>
              <w:rPr>
                <w:rFonts w:hint="eastAsia"/>
              </w:rPr>
            </w:pPr>
            <w:r>
              <w:rPr>
                <w:rFonts w:hint="eastAsia"/>
                <w:lang w:val="en-US" w:eastAsia="zh-CN"/>
              </w:rPr>
              <w:t>190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B9B5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A16C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98FD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7FB30">
            <w:pPr>
              <w:pStyle w:val="42"/>
              <w:bidi w:val="0"/>
              <w:rPr>
                <w:rFonts w:hint="eastAsia"/>
              </w:rPr>
            </w:pPr>
            <w:r>
              <w:rPr>
                <w:rFonts w:hint="eastAsia"/>
                <w:lang w:val="en-US" w:eastAsia="zh-CN"/>
              </w:rPr>
              <w:t>④数据可视化大屏（支持按机构</w:t>
            </w:r>
            <w:r>
              <w:rPr>
                <w:lang w:val="en-US" w:eastAsia="zh-CN"/>
              </w:rPr>
              <w:t>/</w:t>
            </w:r>
            <w:r>
              <w:rPr>
                <w:rFonts w:hint="eastAsia"/>
                <w:lang w:val="en-US" w:eastAsia="zh-CN"/>
              </w:rPr>
              <w:t>病种</w:t>
            </w:r>
            <w:r>
              <w:rPr>
                <w:lang w:val="en-US" w:eastAsia="zh-CN"/>
              </w:rPr>
              <w:t>/</w:t>
            </w:r>
            <w:r>
              <w:rPr>
                <w:rFonts w:hint="eastAsia"/>
                <w:lang w:val="en-US" w:eastAsia="zh-CN"/>
              </w:rPr>
              <w:t>时段多维度钻取）</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F698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675B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631A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E9DA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A5120">
            <w:pPr>
              <w:pStyle w:val="42"/>
              <w:bidi w:val="0"/>
              <w:rPr>
                <w:rFonts w:hint="eastAsia"/>
              </w:rPr>
            </w:pPr>
            <w:r>
              <w:rPr>
                <w:rFonts w:hint="eastAsia"/>
                <w:lang w:val="en-US" w:eastAsia="zh-CN"/>
              </w:rPr>
              <w:t>1</w:t>
            </w:r>
          </w:p>
        </w:tc>
      </w:tr>
      <w:tr w14:paraId="7F58C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69099">
            <w:pPr>
              <w:pStyle w:val="42"/>
              <w:bidi w:val="0"/>
              <w:rPr>
                <w:rFonts w:hint="eastAsia"/>
              </w:rPr>
            </w:pPr>
            <w:r>
              <w:rPr>
                <w:rFonts w:hint="eastAsia"/>
                <w:lang w:val="en-US" w:eastAsia="zh-CN"/>
              </w:rPr>
              <w:t>191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F9F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FC33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B59FD">
            <w:pPr>
              <w:pStyle w:val="42"/>
              <w:bidi w:val="0"/>
              <w:rPr>
                <w:rFonts w:hint="eastAsia"/>
              </w:rPr>
            </w:pPr>
            <w:r>
              <w:rPr>
                <w:rFonts w:hint="eastAsia"/>
                <w:lang w:val="en-US" w:eastAsia="zh-CN"/>
              </w:rPr>
              <w:t>短信发送权限管理模块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8C4E7">
            <w:pPr>
              <w:pStyle w:val="42"/>
              <w:bidi w:val="0"/>
              <w:rPr>
                <w:rFonts w:hint="eastAsia"/>
              </w:rPr>
            </w:pPr>
            <w:r>
              <w:rPr>
                <w:rFonts w:hint="eastAsia"/>
                <w:lang w:val="en-US" w:eastAsia="zh-CN"/>
              </w:rPr>
              <w:t>细粒度权限控制：</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3A30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F26C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4E58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1F34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A688A">
            <w:pPr>
              <w:pStyle w:val="42"/>
              <w:bidi w:val="0"/>
              <w:rPr>
                <w:rFonts w:hint="eastAsia"/>
              </w:rPr>
            </w:pPr>
            <w:r>
              <w:rPr>
                <w:rFonts w:hint="eastAsia"/>
                <w:lang w:val="en-US" w:eastAsia="zh-CN"/>
              </w:rPr>
              <w:t>1</w:t>
            </w:r>
          </w:p>
        </w:tc>
      </w:tr>
      <w:tr w14:paraId="30500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258FC">
            <w:pPr>
              <w:pStyle w:val="42"/>
              <w:bidi w:val="0"/>
              <w:rPr>
                <w:rFonts w:hint="eastAsia"/>
              </w:rPr>
            </w:pPr>
            <w:r>
              <w:rPr>
                <w:rFonts w:hint="eastAsia"/>
                <w:lang w:val="en-US" w:eastAsia="zh-CN"/>
              </w:rPr>
              <w:t>192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248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8BC7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6FF0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E4D38">
            <w:pPr>
              <w:pStyle w:val="42"/>
              <w:bidi w:val="0"/>
              <w:rPr>
                <w:rFonts w:hint="eastAsia"/>
              </w:rPr>
            </w:pPr>
            <w:r>
              <w:rPr>
                <w:rFonts w:hint="eastAsia"/>
                <w:lang w:val="en-US" w:eastAsia="zh-CN"/>
              </w:rPr>
              <w:t>①角色分级（普通医护</w:t>
            </w:r>
            <w:r>
              <w:rPr>
                <w:lang w:val="en-US" w:eastAsia="zh-CN"/>
              </w:rPr>
              <w:t>/</w:t>
            </w:r>
            <w:r>
              <w:rPr>
                <w:rFonts w:hint="eastAsia"/>
                <w:lang w:val="en-US" w:eastAsia="zh-CN"/>
              </w:rPr>
              <w:t>科室主任</w:t>
            </w:r>
            <w:r>
              <w:rPr>
                <w:lang w:val="en-US" w:eastAsia="zh-CN"/>
              </w:rPr>
              <w:t>/</w:t>
            </w:r>
            <w:r>
              <w:rPr>
                <w:rFonts w:hint="eastAsia"/>
                <w:lang w:val="en-US" w:eastAsia="zh-CN"/>
              </w:rPr>
              <w:t>系统管理员）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2FD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4D5C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B46F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804C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A9F11">
            <w:pPr>
              <w:pStyle w:val="42"/>
              <w:bidi w:val="0"/>
              <w:rPr>
                <w:rFonts w:hint="eastAsia"/>
              </w:rPr>
            </w:pPr>
            <w:r>
              <w:rPr>
                <w:rFonts w:hint="eastAsia"/>
                <w:lang w:val="en-US" w:eastAsia="zh-CN"/>
              </w:rPr>
              <w:t>1</w:t>
            </w:r>
          </w:p>
        </w:tc>
      </w:tr>
      <w:tr w14:paraId="6141A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C0E77">
            <w:pPr>
              <w:pStyle w:val="42"/>
              <w:bidi w:val="0"/>
              <w:rPr>
                <w:rFonts w:hint="eastAsia"/>
              </w:rPr>
            </w:pPr>
            <w:r>
              <w:rPr>
                <w:rFonts w:hint="eastAsia"/>
                <w:lang w:val="en-US" w:eastAsia="zh-CN"/>
              </w:rPr>
              <w:t>193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08E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BC7C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448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387CE">
            <w:pPr>
              <w:pStyle w:val="42"/>
              <w:bidi w:val="0"/>
              <w:rPr>
                <w:rFonts w:hint="eastAsia"/>
              </w:rPr>
            </w:pPr>
            <w:r>
              <w:rPr>
                <w:rFonts w:hint="eastAsia"/>
                <w:lang w:val="en-US" w:eastAsia="zh-CN"/>
              </w:rPr>
              <w:t>②敏感操作两次认证（发送量</w:t>
            </w:r>
            <w:r>
              <w:rPr>
                <w:lang w:val="en-US" w:eastAsia="zh-CN"/>
              </w:rPr>
              <w:t>&gt;1000</w:t>
            </w:r>
            <w:r>
              <w:rPr>
                <w:rFonts w:hint="eastAsia"/>
                <w:lang w:val="en-US" w:eastAsia="zh-CN"/>
              </w:rPr>
              <w:t>条需生物识别验证）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E948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3816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3C4B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481D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4CA8D">
            <w:pPr>
              <w:pStyle w:val="42"/>
              <w:bidi w:val="0"/>
              <w:rPr>
                <w:rFonts w:hint="eastAsia"/>
              </w:rPr>
            </w:pPr>
            <w:r>
              <w:rPr>
                <w:rFonts w:hint="eastAsia"/>
                <w:lang w:val="en-US" w:eastAsia="zh-CN"/>
              </w:rPr>
              <w:t>1</w:t>
            </w:r>
          </w:p>
        </w:tc>
      </w:tr>
      <w:tr w14:paraId="5F3E7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94035">
            <w:pPr>
              <w:pStyle w:val="42"/>
              <w:bidi w:val="0"/>
              <w:rPr>
                <w:rFonts w:hint="eastAsia"/>
              </w:rPr>
            </w:pPr>
            <w:r>
              <w:rPr>
                <w:rFonts w:hint="eastAsia"/>
                <w:lang w:val="en-US" w:eastAsia="zh-CN"/>
              </w:rPr>
              <w:t>194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DC6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024A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D42F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17C6C">
            <w:pPr>
              <w:pStyle w:val="42"/>
              <w:bidi w:val="0"/>
              <w:rPr>
                <w:rFonts w:hint="eastAsia"/>
              </w:rPr>
            </w:pPr>
            <w:r>
              <w:rPr>
                <w:rFonts w:hint="eastAsia"/>
                <w:lang w:val="en-US" w:eastAsia="zh-CN"/>
              </w:rPr>
              <w:t>③时段发送限制（非工作时间发送需审批）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24B6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344F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FAF5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E50B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E2F9F">
            <w:pPr>
              <w:pStyle w:val="42"/>
              <w:bidi w:val="0"/>
              <w:rPr>
                <w:rFonts w:hint="eastAsia"/>
              </w:rPr>
            </w:pPr>
            <w:r>
              <w:rPr>
                <w:rFonts w:hint="eastAsia"/>
                <w:lang w:val="en-US" w:eastAsia="zh-CN"/>
              </w:rPr>
              <w:t>1</w:t>
            </w:r>
          </w:p>
        </w:tc>
      </w:tr>
      <w:tr w14:paraId="1644B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1A73B">
            <w:pPr>
              <w:pStyle w:val="42"/>
              <w:bidi w:val="0"/>
              <w:rPr>
                <w:rFonts w:hint="eastAsia"/>
              </w:rPr>
            </w:pPr>
            <w:r>
              <w:rPr>
                <w:rFonts w:hint="eastAsia"/>
                <w:lang w:val="en-US" w:eastAsia="zh-CN"/>
              </w:rPr>
              <w:t>195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0620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5341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F6AE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608D2">
            <w:pPr>
              <w:pStyle w:val="42"/>
              <w:bidi w:val="0"/>
              <w:rPr>
                <w:rFonts w:hint="eastAsia"/>
              </w:rPr>
            </w:pPr>
            <w:r>
              <w:rPr>
                <w:rFonts w:hint="eastAsia"/>
                <w:lang w:val="en-US" w:eastAsia="zh-CN"/>
              </w:rPr>
              <w:t>④操作日志审计（留存</w:t>
            </w:r>
            <w:r>
              <w:rPr>
                <w:lang w:val="en-US" w:eastAsia="zh-CN"/>
              </w:rPr>
              <w:t>6</w:t>
            </w:r>
            <w:r>
              <w:rPr>
                <w:rFonts w:hint="eastAsia"/>
                <w:lang w:val="en-US" w:eastAsia="zh-CN"/>
              </w:rPr>
              <w:t>个月可追溯）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EF3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47C9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2F45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DE5E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A05E9">
            <w:pPr>
              <w:pStyle w:val="42"/>
              <w:bidi w:val="0"/>
              <w:rPr>
                <w:rFonts w:hint="eastAsia"/>
              </w:rPr>
            </w:pPr>
            <w:r>
              <w:rPr>
                <w:rFonts w:hint="eastAsia"/>
                <w:lang w:val="en-US" w:eastAsia="zh-CN"/>
              </w:rPr>
              <w:t>1</w:t>
            </w:r>
          </w:p>
        </w:tc>
      </w:tr>
      <w:tr w14:paraId="61CF8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0BC00">
            <w:pPr>
              <w:pStyle w:val="42"/>
              <w:bidi w:val="0"/>
              <w:rPr>
                <w:rFonts w:hint="eastAsia"/>
              </w:rPr>
            </w:pPr>
            <w:r>
              <w:rPr>
                <w:rFonts w:hint="eastAsia"/>
                <w:lang w:val="en-US" w:eastAsia="zh-CN"/>
              </w:rPr>
              <w:t>196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4D73">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6DB5D8">
            <w:pPr>
              <w:pStyle w:val="42"/>
              <w:bidi w:val="0"/>
              <w:rPr>
                <w:rFonts w:hint="eastAsia"/>
              </w:rPr>
            </w:pPr>
            <w:r>
              <w:rPr>
                <w:rFonts w:hint="eastAsia"/>
                <w:lang w:val="en-US" w:eastAsia="zh-CN"/>
              </w:rPr>
              <w:t>智能物联网接入控制</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70D97">
            <w:pPr>
              <w:pStyle w:val="42"/>
              <w:bidi w:val="0"/>
              <w:rPr>
                <w:rFonts w:hint="eastAsia"/>
              </w:rPr>
            </w:pPr>
            <w:r>
              <w:rPr>
                <w:rFonts w:hint="eastAsia"/>
                <w:lang w:val="en-US" w:eastAsia="zh-CN"/>
              </w:rPr>
              <w:t>智能呼叫类终端物联网管理系统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E4436">
            <w:pPr>
              <w:pStyle w:val="42"/>
              <w:bidi w:val="0"/>
              <w:rPr>
                <w:rFonts w:hint="eastAsia"/>
              </w:rPr>
            </w:pPr>
            <w:r>
              <w:rPr>
                <w:rFonts w:hint="eastAsia"/>
                <w:lang w:val="en-US" w:eastAsia="zh-CN"/>
              </w:rPr>
              <w:t>老年人通过专用手机和手环，提供一键呼叫、综合性信息服务等功能，满足老年人的日常需求。</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E5FE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9552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FC5C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F53A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9A45F">
            <w:pPr>
              <w:pStyle w:val="42"/>
              <w:bidi w:val="0"/>
              <w:rPr>
                <w:rFonts w:hint="eastAsia"/>
              </w:rPr>
            </w:pPr>
            <w:r>
              <w:rPr>
                <w:rFonts w:hint="eastAsia"/>
                <w:lang w:val="en-US" w:eastAsia="zh-CN"/>
              </w:rPr>
              <w:t>1</w:t>
            </w:r>
          </w:p>
        </w:tc>
      </w:tr>
      <w:tr w14:paraId="46C1F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6EA69">
            <w:pPr>
              <w:pStyle w:val="42"/>
              <w:bidi w:val="0"/>
              <w:rPr>
                <w:rFonts w:hint="eastAsia"/>
              </w:rPr>
            </w:pPr>
            <w:r>
              <w:rPr>
                <w:rFonts w:hint="eastAsia"/>
                <w:lang w:val="en-US" w:eastAsia="zh-CN"/>
              </w:rPr>
              <w:t>197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B0C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EA78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F854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39D6E">
            <w:pPr>
              <w:pStyle w:val="42"/>
              <w:bidi w:val="0"/>
              <w:rPr>
                <w:rFonts w:hint="eastAsia"/>
              </w:rPr>
            </w:pPr>
            <w:r>
              <w:rPr>
                <w:rFonts w:hint="eastAsia"/>
                <w:lang w:val="en-US" w:eastAsia="zh-CN"/>
              </w:rPr>
              <w:t>①支持语音</w:t>
            </w:r>
            <w:r>
              <w:rPr>
                <w:lang w:val="en-US" w:eastAsia="zh-CN"/>
              </w:rPr>
              <w:t>/</w:t>
            </w:r>
            <w:r>
              <w:rPr>
                <w:rFonts w:hint="eastAsia"/>
                <w:lang w:val="en-US" w:eastAsia="zh-CN"/>
              </w:rPr>
              <w:t>手势</w:t>
            </w:r>
            <w:r>
              <w:rPr>
                <w:lang w:val="en-US" w:eastAsia="zh-CN"/>
              </w:rPr>
              <w:t>/</w:t>
            </w:r>
            <w:r>
              <w:rPr>
                <w:rFonts w:hint="eastAsia"/>
                <w:lang w:val="en-US" w:eastAsia="zh-CN"/>
              </w:rPr>
              <w:t>物理按钮三态触发（误触发率＜</w:t>
            </w:r>
            <w:r>
              <w:rPr>
                <w:lang w:val="en-US" w:eastAsia="zh-CN"/>
              </w:rPr>
              <w:t>0.3%</w:t>
            </w:r>
            <w:r>
              <w:rPr>
                <w:rFonts w:hint="eastAsia"/>
                <w:lang w:val="en-US" w:eastAsia="zh-CN"/>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D33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8BB9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47E8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1C8D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A17BC">
            <w:pPr>
              <w:pStyle w:val="42"/>
              <w:bidi w:val="0"/>
              <w:rPr>
                <w:rFonts w:hint="eastAsia"/>
              </w:rPr>
            </w:pPr>
            <w:r>
              <w:rPr>
                <w:rFonts w:hint="eastAsia"/>
                <w:lang w:val="en-US" w:eastAsia="zh-CN"/>
              </w:rPr>
              <w:t>1</w:t>
            </w:r>
          </w:p>
        </w:tc>
      </w:tr>
      <w:tr w14:paraId="08281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D1099">
            <w:pPr>
              <w:pStyle w:val="42"/>
              <w:bidi w:val="0"/>
              <w:rPr>
                <w:rFonts w:hint="eastAsia"/>
              </w:rPr>
            </w:pPr>
            <w:r>
              <w:rPr>
                <w:rFonts w:hint="eastAsia"/>
                <w:lang w:val="en-US" w:eastAsia="zh-CN"/>
              </w:rPr>
              <w:t>198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E39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F3EE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201F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5E2A6">
            <w:pPr>
              <w:pStyle w:val="42"/>
              <w:bidi w:val="0"/>
              <w:rPr>
                <w:rFonts w:hint="eastAsia"/>
              </w:rPr>
            </w:pPr>
            <w:r>
              <w:rPr>
                <w:rFonts w:hint="eastAsia"/>
                <w:lang w:val="en-US" w:eastAsia="zh-CN"/>
              </w:rPr>
              <w:t>②建立三级响应机制（家属→社区→</w:t>
            </w:r>
            <w:r>
              <w:rPr>
                <w:lang w:val="en-US" w:eastAsia="zh-CN"/>
              </w:rPr>
              <w:t>120</w:t>
            </w:r>
            <w:r>
              <w:rPr>
                <w:rFonts w:hint="eastAsia"/>
                <w:lang w:val="en-US" w:eastAsia="zh-CN"/>
              </w:rPr>
              <w:t>急救中心自动转接）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BDB6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CBD4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3E3E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1DCB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B41DE">
            <w:pPr>
              <w:pStyle w:val="42"/>
              <w:bidi w:val="0"/>
              <w:rPr>
                <w:rFonts w:hint="eastAsia"/>
              </w:rPr>
            </w:pPr>
            <w:r>
              <w:rPr>
                <w:rFonts w:hint="eastAsia"/>
                <w:lang w:val="en-US" w:eastAsia="zh-CN"/>
              </w:rPr>
              <w:t>1</w:t>
            </w:r>
          </w:p>
        </w:tc>
      </w:tr>
      <w:tr w14:paraId="4E215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4FA55">
            <w:pPr>
              <w:pStyle w:val="42"/>
              <w:bidi w:val="0"/>
              <w:rPr>
                <w:rFonts w:hint="eastAsia"/>
              </w:rPr>
            </w:pPr>
            <w:r>
              <w:rPr>
                <w:rFonts w:hint="eastAsia"/>
                <w:lang w:val="en-US" w:eastAsia="zh-CN"/>
              </w:rPr>
              <w:t>199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9163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1A00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3AEA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2FA57">
            <w:pPr>
              <w:pStyle w:val="42"/>
              <w:bidi w:val="0"/>
              <w:rPr>
                <w:rFonts w:hint="eastAsia"/>
              </w:rPr>
            </w:pPr>
            <w:r>
              <w:rPr>
                <w:rFonts w:hint="eastAsia"/>
                <w:lang w:val="en-US" w:eastAsia="zh-CN"/>
              </w:rPr>
              <w:t>③环境声纹识别自动激活（异常呼救声识别准确率≥</w:t>
            </w:r>
            <w:r>
              <w:rPr>
                <w:lang w:val="en-US" w:eastAsia="zh-CN"/>
              </w:rPr>
              <w:t>95%</w:t>
            </w:r>
            <w:r>
              <w:rPr>
                <w:rFonts w:hint="eastAsia"/>
                <w:lang w:val="en-US" w:eastAsia="zh-CN"/>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AD0A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D010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FFCF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6A84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956CA">
            <w:pPr>
              <w:pStyle w:val="42"/>
              <w:bidi w:val="0"/>
              <w:rPr>
                <w:rFonts w:hint="eastAsia"/>
              </w:rPr>
            </w:pPr>
            <w:r>
              <w:rPr>
                <w:rFonts w:hint="eastAsia"/>
                <w:lang w:val="en-US" w:eastAsia="zh-CN"/>
              </w:rPr>
              <w:t>1</w:t>
            </w:r>
          </w:p>
        </w:tc>
      </w:tr>
      <w:tr w14:paraId="7C4A5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AFF43">
            <w:pPr>
              <w:pStyle w:val="42"/>
              <w:bidi w:val="0"/>
              <w:rPr>
                <w:rFonts w:hint="eastAsia"/>
              </w:rPr>
            </w:pPr>
            <w:r>
              <w:rPr>
                <w:rFonts w:hint="eastAsia"/>
                <w:lang w:val="en-US" w:eastAsia="zh-CN"/>
              </w:rPr>
              <w:t>200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2A82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94E0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A287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0BCF5">
            <w:pPr>
              <w:pStyle w:val="42"/>
              <w:bidi w:val="0"/>
              <w:rPr>
                <w:rFonts w:hint="eastAsia"/>
              </w:rPr>
            </w:pPr>
            <w:r>
              <w:rPr>
                <w:rFonts w:hint="eastAsia"/>
                <w:lang w:val="en-US" w:eastAsia="zh-CN"/>
              </w:rPr>
              <w:t>④加密语音通道传输（</w:t>
            </w:r>
            <w:r>
              <w:rPr>
                <w:lang w:val="en-US" w:eastAsia="zh-CN"/>
              </w:rPr>
              <w:t>AES-256+SRTP</w:t>
            </w:r>
            <w:r>
              <w:rPr>
                <w:rFonts w:hint="eastAsia"/>
                <w:lang w:val="en-US" w:eastAsia="zh-CN"/>
              </w:rPr>
              <w:t>协议栈）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DAF1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90E6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F0BF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A309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75E9B">
            <w:pPr>
              <w:pStyle w:val="42"/>
              <w:bidi w:val="0"/>
              <w:rPr>
                <w:rFonts w:hint="eastAsia"/>
              </w:rPr>
            </w:pPr>
            <w:r>
              <w:rPr>
                <w:rFonts w:hint="eastAsia"/>
                <w:lang w:val="en-US" w:eastAsia="zh-CN"/>
              </w:rPr>
              <w:t>1</w:t>
            </w:r>
          </w:p>
        </w:tc>
      </w:tr>
      <w:tr w14:paraId="18E87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603F1">
            <w:pPr>
              <w:pStyle w:val="42"/>
              <w:bidi w:val="0"/>
              <w:rPr>
                <w:rFonts w:hint="eastAsia"/>
              </w:rPr>
            </w:pPr>
            <w:r>
              <w:rPr>
                <w:rFonts w:hint="eastAsia"/>
                <w:lang w:val="en-US" w:eastAsia="zh-CN"/>
              </w:rPr>
              <w:t>201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D3D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CDA2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B168F">
            <w:pPr>
              <w:pStyle w:val="42"/>
              <w:bidi w:val="0"/>
              <w:rPr>
                <w:rFonts w:hint="eastAsia"/>
              </w:rPr>
            </w:pPr>
            <w:r>
              <w:rPr>
                <w:rFonts w:hint="eastAsia"/>
                <w:lang w:val="en-US" w:eastAsia="zh-CN"/>
              </w:rPr>
              <w:t>智能定位类终端物联网管理系统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3D36F">
            <w:pPr>
              <w:pStyle w:val="42"/>
              <w:bidi w:val="0"/>
              <w:rPr>
                <w:rFonts w:hint="eastAsia"/>
              </w:rPr>
            </w:pPr>
            <w:r>
              <w:rPr>
                <w:rFonts w:hint="eastAsia"/>
                <w:lang w:val="en-US" w:eastAsia="zh-CN"/>
              </w:rPr>
              <w:t>通过定位终端设备，实时追踪老年人位置，提供紧急呼叫和位置查询功能，保障老年人安全。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800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DF1A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DAC4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A2CC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FB16B">
            <w:pPr>
              <w:pStyle w:val="42"/>
              <w:bidi w:val="0"/>
              <w:rPr>
                <w:rFonts w:hint="eastAsia"/>
              </w:rPr>
            </w:pPr>
            <w:r>
              <w:rPr>
                <w:rFonts w:hint="eastAsia"/>
                <w:lang w:val="en-US" w:eastAsia="zh-CN"/>
              </w:rPr>
              <w:t>1</w:t>
            </w:r>
          </w:p>
        </w:tc>
      </w:tr>
      <w:tr w14:paraId="0855F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36451">
            <w:pPr>
              <w:pStyle w:val="42"/>
              <w:bidi w:val="0"/>
              <w:rPr>
                <w:rFonts w:hint="eastAsia"/>
              </w:rPr>
            </w:pPr>
            <w:r>
              <w:rPr>
                <w:rFonts w:hint="eastAsia"/>
                <w:lang w:val="en-US" w:eastAsia="zh-CN"/>
              </w:rPr>
              <w:t>202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BE1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CC0E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066F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F6450">
            <w:pPr>
              <w:pStyle w:val="42"/>
              <w:bidi w:val="0"/>
              <w:rPr>
                <w:rFonts w:hint="eastAsia"/>
              </w:rPr>
            </w:pPr>
            <w:r>
              <w:rPr>
                <w:rFonts w:hint="eastAsia"/>
                <w:lang w:val="en-US" w:eastAsia="zh-CN"/>
              </w:rPr>
              <w:t>①北斗</w:t>
            </w:r>
            <w:r>
              <w:rPr>
                <w:lang w:val="en-US" w:eastAsia="zh-CN"/>
              </w:rPr>
              <w:t>/GPS+</w:t>
            </w:r>
            <w:r>
              <w:rPr>
                <w:rFonts w:hint="eastAsia"/>
                <w:lang w:val="en-US" w:eastAsia="zh-CN"/>
              </w:rPr>
              <w:t>蓝牙信标室内外融合定位（定位精度≤</w:t>
            </w:r>
            <w:r>
              <w:rPr>
                <w:lang w:val="en-US" w:eastAsia="zh-CN"/>
              </w:rPr>
              <w:t>30cm</w:t>
            </w:r>
            <w:r>
              <w:rPr>
                <w:rFonts w:hint="eastAsia"/>
                <w:lang w:val="en-US" w:eastAsia="zh-CN"/>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666E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40DD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BBC2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2520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1008D">
            <w:pPr>
              <w:pStyle w:val="42"/>
              <w:bidi w:val="0"/>
              <w:rPr>
                <w:rFonts w:hint="eastAsia"/>
              </w:rPr>
            </w:pPr>
            <w:r>
              <w:rPr>
                <w:rFonts w:hint="eastAsia"/>
                <w:lang w:val="en-US" w:eastAsia="zh-CN"/>
              </w:rPr>
              <w:t>1</w:t>
            </w:r>
          </w:p>
        </w:tc>
      </w:tr>
      <w:tr w14:paraId="09C56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1BB34">
            <w:pPr>
              <w:pStyle w:val="42"/>
              <w:bidi w:val="0"/>
              <w:rPr>
                <w:rFonts w:hint="eastAsia"/>
              </w:rPr>
            </w:pPr>
            <w:r>
              <w:rPr>
                <w:rFonts w:hint="eastAsia"/>
                <w:lang w:val="en-US" w:eastAsia="zh-CN"/>
              </w:rPr>
              <w:t>203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C439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ABAA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E221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8FF1B">
            <w:pPr>
              <w:pStyle w:val="42"/>
              <w:bidi w:val="0"/>
              <w:rPr>
                <w:rFonts w:hint="eastAsia"/>
              </w:rPr>
            </w:pPr>
            <w:r>
              <w:rPr>
                <w:rFonts w:hint="eastAsia"/>
                <w:lang w:val="en-US" w:eastAsia="zh-CN"/>
              </w:rPr>
              <w:t>②电子围栏智能预警（偏离预设区域＞</w:t>
            </w:r>
            <w:r>
              <w:rPr>
                <w:lang w:val="en-US" w:eastAsia="zh-CN"/>
              </w:rPr>
              <w:t>50</w:t>
            </w:r>
            <w:r>
              <w:rPr>
                <w:rFonts w:hint="eastAsia"/>
                <w:lang w:val="en-US" w:eastAsia="zh-CN"/>
              </w:rPr>
              <w:t>米自动告警）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3802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767B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74C2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18B8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D92CA">
            <w:pPr>
              <w:pStyle w:val="42"/>
              <w:bidi w:val="0"/>
              <w:rPr>
                <w:rFonts w:hint="eastAsia"/>
              </w:rPr>
            </w:pPr>
            <w:r>
              <w:rPr>
                <w:rFonts w:hint="eastAsia"/>
                <w:lang w:val="en-US" w:eastAsia="zh-CN"/>
              </w:rPr>
              <w:t>1</w:t>
            </w:r>
          </w:p>
        </w:tc>
      </w:tr>
      <w:tr w14:paraId="5B9E0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C05E4">
            <w:pPr>
              <w:pStyle w:val="42"/>
              <w:bidi w:val="0"/>
              <w:rPr>
                <w:rFonts w:hint="eastAsia"/>
              </w:rPr>
            </w:pPr>
            <w:r>
              <w:rPr>
                <w:rFonts w:hint="eastAsia"/>
                <w:lang w:val="en-US" w:eastAsia="zh-CN"/>
              </w:rPr>
              <w:t>204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3DA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C3D0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8F2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B28FE">
            <w:pPr>
              <w:pStyle w:val="42"/>
              <w:bidi w:val="0"/>
              <w:rPr>
                <w:rFonts w:hint="eastAsia"/>
              </w:rPr>
            </w:pPr>
            <w:r>
              <w:rPr>
                <w:rFonts w:hint="eastAsia"/>
                <w:lang w:val="en-US" w:eastAsia="zh-CN"/>
              </w:rPr>
              <w:t>③轨迹热力图分析（停留超过</w:t>
            </w:r>
            <w:r>
              <w:rPr>
                <w:lang w:val="en-US" w:eastAsia="zh-CN"/>
              </w:rPr>
              <w:t>2</w:t>
            </w:r>
            <w:r>
              <w:rPr>
                <w:rFonts w:hint="eastAsia"/>
                <w:lang w:val="en-US" w:eastAsia="zh-CN"/>
              </w:rPr>
              <w:t>小时触发关怀提醒）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956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983A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CC07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0848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849EB">
            <w:pPr>
              <w:pStyle w:val="42"/>
              <w:bidi w:val="0"/>
              <w:rPr>
                <w:rFonts w:hint="eastAsia"/>
              </w:rPr>
            </w:pPr>
            <w:r>
              <w:rPr>
                <w:rFonts w:hint="eastAsia"/>
                <w:lang w:val="en-US" w:eastAsia="zh-CN"/>
              </w:rPr>
              <w:t>1</w:t>
            </w:r>
          </w:p>
        </w:tc>
      </w:tr>
      <w:tr w14:paraId="5D87B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53E06">
            <w:pPr>
              <w:pStyle w:val="42"/>
              <w:bidi w:val="0"/>
              <w:rPr>
                <w:rFonts w:hint="eastAsia"/>
              </w:rPr>
            </w:pPr>
            <w:r>
              <w:rPr>
                <w:rFonts w:hint="eastAsia"/>
                <w:lang w:val="en-US" w:eastAsia="zh-CN"/>
              </w:rPr>
              <w:t>205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F5D8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A47D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A13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7374D">
            <w:pPr>
              <w:pStyle w:val="42"/>
              <w:bidi w:val="0"/>
              <w:rPr>
                <w:rFonts w:hint="eastAsia"/>
              </w:rPr>
            </w:pPr>
            <w:r>
              <w:rPr>
                <w:rFonts w:hint="eastAsia"/>
                <w:lang w:val="en-US" w:eastAsia="zh-CN"/>
              </w:rPr>
              <w:t>④低功耗设计（单次充电续航≥</w:t>
            </w:r>
            <w:r>
              <w:rPr>
                <w:lang w:val="en-US" w:eastAsia="zh-CN"/>
              </w:rPr>
              <w:t>30</w:t>
            </w:r>
            <w:r>
              <w:rPr>
                <w:rFonts w:hint="eastAsia"/>
                <w:lang w:val="en-US" w:eastAsia="zh-CN"/>
              </w:rPr>
              <w:t>天）</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02DC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CA24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62B2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3D33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FC460">
            <w:pPr>
              <w:pStyle w:val="42"/>
              <w:bidi w:val="0"/>
              <w:rPr>
                <w:rFonts w:hint="eastAsia"/>
              </w:rPr>
            </w:pPr>
            <w:r>
              <w:rPr>
                <w:rFonts w:hint="eastAsia"/>
                <w:lang w:val="en-US" w:eastAsia="zh-CN"/>
              </w:rPr>
              <w:t>1</w:t>
            </w:r>
          </w:p>
        </w:tc>
      </w:tr>
      <w:tr w14:paraId="77863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7AC1C">
            <w:pPr>
              <w:pStyle w:val="42"/>
              <w:bidi w:val="0"/>
              <w:rPr>
                <w:rFonts w:hint="eastAsia"/>
              </w:rPr>
            </w:pPr>
            <w:r>
              <w:rPr>
                <w:rFonts w:hint="eastAsia"/>
                <w:lang w:val="en-US" w:eastAsia="zh-CN"/>
              </w:rPr>
              <w:t>206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5F1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FBBE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78997">
            <w:pPr>
              <w:pStyle w:val="42"/>
              <w:bidi w:val="0"/>
              <w:rPr>
                <w:rFonts w:hint="eastAsia"/>
              </w:rPr>
            </w:pPr>
            <w:r>
              <w:rPr>
                <w:rFonts w:hint="eastAsia"/>
                <w:lang w:val="en-US" w:eastAsia="zh-CN"/>
              </w:rPr>
              <w:t>智能健康监测类物联网管理系统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00F32">
            <w:pPr>
              <w:pStyle w:val="42"/>
              <w:bidi w:val="0"/>
              <w:rPr>
                <w:rFonts w:hint="eastAsia"/>
              </w:rPr>
            </w:pPr>
            <w:r>
              <w:rPr>
                <w:rFonts w:hint="eastAsia"/>
                <w:lang w:val="en-US" w:eastAsia="zh-CN"/>
              </w:rPr>
              <w:t>通过便携式健康监测设备，实时监测老年人的生命体征数据，并提供健康管理和预警服务。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FE50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E20A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1566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6552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67134">
            <w:pPr>
              <w:pStyle w:val="42"/>
              <w:bidi w:val="0"/>
              <w:rPr>
                <w:rFonts w:hint="eastAsia"/>
              </w:rPr>
            </w:pPr>
            <w:r>
              <w:rPr>
                <w:rFonts w:hint="eastAsia"/>
                <w:lang w:val="en-US" w:eastAsia="zh-CN"/>
              </w:rPr>
              <w:t>1</w:t>
            </w:r>
          </w:p>
        </w:tc>
      </w:tr>
      <w:tr w14:paraId="36F9B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357DA">
            <w:pPr>
              <w:pStyle w:val="42"/>
              <w:bidi w:val="0"/>
              <w:rPr>
                <w:rFonts w:hint="eastAsia"/>
              </w:rPr>
            </w:pPr>
            <w:r>
              <w:rPr>
                <w:rFonts w:hint="eastAsia"/>
                <w:lang w:val="en-US" w:eastAsia="zh-CN"/>
              </w:rPr>
              <w:t>207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EC8B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6C68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A988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24683">
            <w:pPr>
              <w:pStyle w:val="42"/>
              <w:bidi w:val="0"/>
              <w:rPr>
                <w:rFonts w:hint="eastAsia"/>
              </w:rPr>
            </w:pPr>
            <w:r>
              <w:rPr>
                <w:rFonts w:hint="eastAsia"/>
                <w:lang w:val="en-US" w:eastAsia="zh-CN"/>
              </w:rPr>
              <w:t>①多生理参数监测（心率</w:t>
            </w:r>
            <w:r>
              <w:rPr>
                <w:lang w:val="en-US" w:eastAsia="zh-CN"/>
              </w:rPr>
              <w:t>/</w:t>
            </w:r>
            <w:r>
              <w:rPr>
                <w:rFonts w:hint="eastAsia"/>
                <w:lang w:val="en-US" w:eastAsia="zh-CN"/>
              </w:rPr>
              <w:t>血压</w:t>
            </w:r>
            <w:r>
              <w:rPr>
                <w:lang w:val="en-US" w:eastAsia="zh-CN"/>
              </w:rPr>
              <w:t>/</w:t>
            </w:r>
            <w:r>
              <w:rPr>
                <w:rFonts w:hint="eastAsia"/>
                <w:lang w:val="en-US" w:eastAsia="zh-CN"/>
              </w:rPr>
              <w:t>血氧</w:t>
            </w:r>
            <w:r>
              <w:rPr>
                <w:lang w:val="en-US" w:eastAsia="zh-CN"/>
              </w:rPr>
              <w:t>/</w:t>
            </w:r>
            <w:r>
              <w:rPr>
                <w:rFonts w:hint="eastAsia"/>
                <w:lang w:val="en-US" w:eastAsia="zh-CN"/>
              </w:rPr>
              <w:t>体温，采样率≥</w:t>
            </w:r>
            <w:r>
              <w:rPr>
                <w:lang w:val="en-US" w:eastAsia="zh-CN"/>
              </w:rPr>
              <w:t>10Hz</w:t>
            </w:r>
            <w:r>
              <w:rPr>
                <w:rFonts w:hint="eastAsia"/>
                <w:lang w:val="en-US" w:eastAsia="zh-CN"/>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8715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061B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BB34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32AD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010D9">
            <w:pPr>
              <w:pStyle w:val="42"/>
              <w:bidi w:val="0"/>
              <w:rPr>
                <w:rFonts w:hint="eastAsia"/>
              </w:rPr>
            </w:pPr>
            <w:r>
              <w:rPr>
                <w:rFonts w:hint="eastAsia"/>
                <w:lang w:val="en-US" w:eastAsia="zh-CN"/>
              </w:rPr>
              <w:t>1</w:t>
            </w:r>
          </w:p>
        </w:tc>
      </w:tr>
      <w:tr w14:paraId="6964F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B6132">
            <w:pPr>
              <w:pStyle w:val="42"/>
              <w:bidi w:val="0"/>
              <w:rPr>
                <w:rFonts w:hint="eastAsia"/>
              </w:rPr>
            </w:pPr>
            <w:r>
              <w:rPr>
                <w:rFonts w:hint="eastAsia"/>
                <w:lang w:val="en-US" w:eastAsia="zh-CN"/>
              </w:rPr>
              <w:t>208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0E8C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53CC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8424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C3C16">
            <w:pPr>
              <w:pStyle w:val="42"/>
              <w:bidi w:val="0"/>
              <w:rPr>
                <w:rFonts w:hint="eastAsia"/>
              </w:rPr>
            </w:pPr>
            <w:r>
              <w:rPr>
                <w:rFonts w:hint="eastAsia"/>
                <w:lang w:val="en-US" w:eastAsia="zh-CN"/>
              </w:rPr>
              <w:t>②异常数据分级预警（设置</w:t>
            </w:r>
            <w:r>
              <w:rPr>
                <w:lang w:val="en-US" w:eastAsia="zh-CN"/>
              </w:rPr>
              <w:t>3</w:t>
            </w:r>
            <w:r>
              <w:rPr>
                <w:rFonts w:hint="eastAsia"/>
                <w:lang w:val="en-US" w:eastAsia="zh-CN"/>
              </w:rPr>
              <w:t>级临床阈值）</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E7A1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7DA7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9260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C2CA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2B7DB">
            <w:pPr>
              <w:pStyle w:val="42"/>
              <w:bidi w:val="0"/>
              <w:rPr>
                <w:rFonts w:hint="eastAsia"/>
              </w:rPr>
            </w:pPr>
            <w:r>
              <w:rPr>
                <w:rFonts w:hint="eastAsia"/>
                <w:lang w:val="en-US" w:eastAsia="zh-CN"/>
              </w:rPr>
              <w:t>1</w:t>
            </w:r>
          </w:p>
        </w:tc>
      </w:tr>
      <w:tr w14:paraId="56480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0B99B">
            <w:pPr>
              <w:pStyle w:val="42"/>
              <w:bidi w:val="0"/>
              <w:rPr>
                <w:rFonts w:hint="eastAsia"/>
              </w:rPr>
            </w:pPr>
            <w:r>
              <w:rPr>
                <w:rFonts w:hint="eastAsia"/>
                <w:lang w:val="en-US" w:eastAsia="zh-CN"/>
              </w:rPr>
              <w:t>209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ADA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7B18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D5BA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816FC">
            <w:pPr>
              <w:pStyle w:val="42"/>
              <w:bidi w:val="0"/>
              <w:rPr>
                <w:rFonts w:hint="eastAsia"/>
              </w:rPr>
            </w:pPr>
            <w:r>
              <w:rPr>
                <w:rFonts w:hint="eastAsia"/>
                <w:lang w:val="en-US" w:eastAsia="zh-CN"/>
              </w:rPr>
              <w:t>③医疗级数据加密（符合</w:t>
            </w:r>
            <w:r>
              <w:rPr>
                <w:lang w:val="en-US" w:eastAsia="zh-CN"/>
              </w:rPr>
              <w:t>GB/T39786-2021</w:t>
            </w:r>
            <w:r>
              <w:rPr>
                <w:rFonts w:hint="eastAsia"/>
                <w:lang w:val="en-US" w:eastAsia="zh-CN"/>
              </w:rPr>
              <w:t>标准）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1C89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A08F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D71C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CF3E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ADD5B">
            <w:pPr>
              <w:pStyle w:val="42"/>
              <w:bidi w:val="0"/>
              <w:rPr>
                <w:rFonts w:hint="eastAsia"/>
              </w:rPr>
            </w:pPr>
            <w:r>
              <w:rPr>
                <w:rFonts w:hint="eastAsia"/>
                <w:lang w:val="en-US" w:eastAsia="zh-CN"/>
              </w:rPr>
              <w:t>1</w:t>
            </w:r>
          </w:p>
        </w:tc>
      </w:tr>
      <w:tr w14:paraId="1F5A4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A512D">
            <w:pPr>
              <w:pStyle w:val="42"/>
              <w:bidi w:val="0"/>
              <w:rPr>
                <w:rFonts w:hint="eastAsia"/>
              </w:rPr>
            </w:pPr>
            <w:r>
              <w:rPr>
                <w:rFonts w:hint="eastAsia"/>
                <w:lang w:val="en-US" w:eastAsia="zh-CN"/>
              </w:rPr>
              <w:t>210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62D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9B53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D21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8B03B">
            <w:pPr>
              <w:pStyle w:val="42"/>
              <w:bidi w:val="0"/>
              <w:rPr>
                <w:rFonts w:hint="eastAsia"/>
              </w:rPr>
            </w:pPr>
            <w:r>
              <w:rPr>
                <w:rFonts w:hint="eastAsia"/>
                <w:lang w:val="en-US" w:eastAsia="zh-CN"/>
              </w:rPr>
              <w:t>④边缘计算节点实现数据预处理（减少云端传输量</w:t>
            </w:r>
            <w:r>
              <w:rPr>
                <w:lang w:val="en-US" w:eastAsia="zh-CN"/>
              </w:rPr>
              <w:t>60%</w:t>
            </w:r>
            <w:r>
              <w:rPr>
                <w:rFonts w:hint="eastAsia"/>
                <w:lang w:val="en-US" w:eastAsia="zh-CN"/>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8093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963D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B3F5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06BA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32C56">
            <w:pPr>
              <w:pStyle w:val="42"/>
              <w:bidi w:val="0"/>
              <w:rPr>
                <w:rFonts w:hint="eastAsia"/>
              </w:rPr>
            </w:pPr>
            <w:r>
              <w:rPr>
                <w:rFonts w:hint="eastAsia"/>
                <w:lang w:val="en-US" w:eastAsia="zh-CN"/>
              </w:rPr>
              <w:t>1</w:t>
            </w:r>
          </w:p>
        </w:tc>
      </w:tr>
      <w:tr w14:paraId="41D39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2E85">
            <w:pPr>
              <w:pStyle w:val="42"/>
              <w:bidi w:val="0"/>
              <w:rPr>
                <w:rFonts w:hint="eastAsia"/>
              </w:rPr>
            </w:pPr>
            <w:r>
              <w:rPr>
                <w:rFonts w:hint="eastAsia"/>
                <w:lang w:val="en-US" w:eastAsia="zh-CN"/>
              </w:rPr>
              <w:t>211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F75C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03A57">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02B59">
            <w:pPr>
              <w:pStyle w:val="42"/>
              <w:bidi w:val="0"/>
              <w:rPr>
                <w:rFonts w:hint="eastAsia"/>
              </w:rPr>
            </w:pPr>
            <w:r>
              <w:rPr>
                <w:rFonts w:hint="eastAsia"/>
                <w:lang w:val="en-US" w:eastAsia="zh-CN"/>
              </w:rPr>
              <w:t>跌倒监测设备物联网管理系统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D0C38">
            <w:pPr>
              <w:pStyle w:val="42"/>
              <w:bidi w:val="0"/>
              <w:rPr>
                <w:rFonts w:hint="eastAsia"/>
              </w:rPr>
            </w:pPr>
            <w:r>
              <w:rPr>
                <w:rFonts w:hint="eastAsia"/>
                <w:lang w:val="en-US" w:eastAsia="zh-CN"/>
              </w:rPr>
              <w:t>通过便携式健康监测设备，实时监测老年人的生命体征数据，并提供健康管理和预警服务。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F0AE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1740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1420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A8CE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E5F9C">
            <w:pPr>
              <w:pStyle w:val="42"/>
              <w:bidi w:val="0"/>
              <w:rPr>
                <w:rFonts w:hint="eastAsia"/>
              </w:rPr>
            </w:pPr>
            <w:r>
              <w:rPr>
                <w:rFonts w:hint="eastAsia"/>
                <w:lang w:val="en-US" w:eastAsia="zh-CN"/>
              </w:rPr>
              <w:t>1</w:t>
            </w:r>
          </w:p>
        </w:tc>
      </w:tr>
      <w:tr w14:paraId="4C96F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8B0A">
            <w:pPr>
              <w:pStyle w:val="42"/>
              <w:bidi w:val="0"/>
              <w:rPr>
                <w:rFonts w:hint="eastAsia"/>
              </w:rPr>
            </w:pPr>
            <w:r>
              <w:rPr>
                <w:rFonts w:hint="eastAsia"/>
                <w:lang w:val="en-US" w:eastAsia="zh-CN"/>
              </w:rPr>
              <w:t>212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6546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285F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577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39E53">
            <w:pPr>
              <w:pStyle w:val="42"/>
              <w:bidi w:val="0"/>
              <w:rPr>
                <w:rFonts w:hint="eastAsia"/>
              </w:rPr>
            </w:pPr>
            <w:r>
              <w:rPr>
                <w:rFonts w:hint="eastAsia"/>
                <w:lang w:val="en-US" w:eastAsia="zh-CN"/>
              </w:rPr>
              <w:t>①</w:t>
            </w:r>
            <w:r>
              <w:rPr>
                <w:lang w:val="en-US" w:eastAsia="zh-CN"/>
              </w:rPr>
              <w:t>9</w:t>
            </w:r>
            <w:r>
              <w:rPr>
                <w:rFonts w:hint="eastAsia"/>
                <w:lang w:val="en-US" w:eastAsia="zh-CN"/>
              </w:rPr>
              <w:t>轴传感器</w:t>
            </w:r>
            <w:r>
              <w:rPr>
                <w:lang w:val="en-US" w:eastAsia="zh-CN"/>
              </w:rPr>
              <w:t>+AI</w:t>
            </w:r>
            <w:r>
              <w:rPr>
                <w:rFonts w:hint="eastAsia"/>
                <w:lang w:val="en-US" w:eastAsia="zh-CN"/>
              </w:rPr>
              <w:t>姿态识别算法（识别准确率≥</w:t>
            </w:r>
            <w:r>
              <w:rPr>
                <w:lang w:val="en-US" w:eastAsia="zh-CN"/>
              </w:rPr>
              <w:t>98%</w:t>
            </w:r>
            <w:r>
              <w:rPr>
                <w:rFonts w:hint="eastAsia"/>
                <w:lang w:val="en-US" w:eastAsia="zh-CN"/>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6D1B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FFBC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2D5D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2F0D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C1E0A">
            <w:pPr>
              <w:pStyle w:val="42"/>
              <w:bidi w:val="0"/>
              <w:rPr>
                <w:rFonts w:hint="eastAsia"/>
              </w:rPr>
            </w:pPr>
            <w:r>
              <w:rPr>
                <w:rFonts w:hint="eastAsia"/>
                <w:lang w:val="en-US" w:eastAsia="zh-CN"/>
              </w:rPr>
              <w:t>1</w:t>
            </w:r>
          </w:p>
        </w:tc>
      </w:tr>
      <w:tr w14:paraId="3A189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277A3">
            <w:pPr>
              <w:pStyle w:val="42"/>
              <w:bidi w:val="0"/>
              <w:rPr>
                <w:rFonts w:hint="eastAsia"/>
              </w:rPr>
            </w:pPr>
            <w:r>
              <w:rPr>
                <w:rFonts w:hint="eastAsia"/>
                <w:lang w:val="en-US" w:eastAsia="zh-CN"/>
              </w:rPr>
              <w:t>213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C91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E8DC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EA73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AA42D">
            <w:pPr>
              <w:pStyle w:val="42"/>
              <w:bidi w:val="0"/>
              <w:rPr>
                <w:rFonts w:hint="eastAsia"/>
              </w:rPr>
            </w:pPr>
            <w:r>
              <w:rPr>
                <w:rFonts w:hint="eastAsia"/>
                <w:lang w:val="en-US" w:eastAsia="zh-CN"/>
              </w:rPr>
              <w:t>②多级告警联动（本地声光报警</w:t>
            </w:r>
            <w:r>
              <w:rPr>
                <w:lang w:val="en-US" w:eastAsia="zh-CN"/>
              </w:rPr>
              <w:t>+</w:t>
            </w:r>
            <w:r>
              <w:rPr>
                <w:rFonts w:hint="eastAsia"/>
                <w:lang w:val="en-US" w:eastAsia="zh-CN"/>
              </w:rPr>
              <w:t>平台推送</w:t>
            </w:r>
            <w:r>
              <w:rPr>
                <w:lang w:val="en-US" w:eastAsia="zh-CN"/>
              </w:rPr>
              <w:t>+</w:t>
            </w:r>
            <w:r>
              <w:rPr>
                <w:rFonts w:hint="eastAsia"/>
                <w:lang w:val="en-US" w:eastAsia="zh-CN"/>
              </w:rPr>
              <w:t>短信通知）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4B6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543D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B7DD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5B8F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E338B">
            <w:pPr>
              <w:pStyle w:val="42"/>
              <w:bidi w:val="0"/>
              <w:rPr>
                <w:rFonts w:hint="eastAsia"/>
              </w:rPr>
            </w:pPr>
            <w:r>
              <w:rPr>
                <w:rFonts w:hint="eastAsia"/>
                <w:lang w:val="en-US" w:eastAsia="zh-CN"/>
              </w:rPr>
              <w:t>1</w:t>
            </w:r>
          </w:p>
        </w:tc>
      </w:tr>
      <w:tr w14:paraId="5F0B8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4D5BA">
            <w:pPr>
              <w:pStyle w:val="42"/>
              <w:bidi w:val="0"/>
              <w:rPr>
                <w:rFonts w:hint="eastAsia"/>
              </w:rPr>
            </w:pPr>
            <w:r>
              <w:rPr>
                <w:rFonts w:hint="eastAsia"/>
                <w:lang w:val="en-US" w:eastAsia="zh-CN"/>
              </w:rPr>
              <w:t>214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03D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CDC3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532D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762C8">
            <w:pPr>
              <w:pStyle w:val="42"/>
              <w:bidi w:val="0"/>
              <w:rPr>
                <w:rFonts w:hint="eastAsia"/>
              </w:rPr>
            </w:pPr>
            <w:r>
              <w:rPr>
                <w:rFonts w:hint="eastAsia"/>
                <w:lang w:val="en-US" w:eastAsia="zh-CN"/>
              </w:rPr>
              <w:t>③误报自动纠错（</w:t>
            </w:r>
            <w:r>
              <w:rPr>
                <w:lang w:val="en-US" w:eastAsia="zh-CN"/>
              </w:rPr>
              <w:t>15</w:t>
            </w:r>
            <w:r>
              <w:rPr>
                <w:rFonts w:hint="eastAsia"/>
                <w:lang w:val="en-US" w:eastAsia="zh-CN"/>
              </w:rPr>
              <w:t>秒无后续动作取消告警）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0B6D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65E5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3A40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8176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8B263">
            <w:pPr>
              <w:pStyle w:val="42"/>
              <w:bidi w:val="0"/>
              <w:rPr>
                <w:rFonts w:hint="eastAsia"/>
              </w:rPr>
            </w:pPr>
            <w:r>
              <w:rPr>
                <w:rFonts w:hint="eastAsia"/>
                <w:lang w:val="en-US" w:eastAsia="zh-CN"/>
              </w:rPr>
              <w:t>1</w:t>
            </w:r>
          </w:p>
        </w:tc>
      </w:tr>
      <w:tr w14:paraId="5B9B0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3FDF3">
            <w:pPr>
              <w:pStyle w:val="42"/>
              <w:bidi w:val="0"/>
              <w:rPr>
                <w:rFonts w:hint="eastAsia"/>
              </w:rPr>
            </w:pPr>
            <w:r>
              <w:rPr>
                <w:rFonts w:hint="eastAsia"/>
                <w:lang w:val="en-US" w:eastAsia="zh-CN"/>
              </w:rPr>
              <w:t>215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8220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8648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0F3D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C3F00">
            <w:pPr>
              <w:pStyle w:val="42"/>
              <w:bidi w:val="0"/>
              <w:rPr>
                <w:rFonts w:hint="eastAsia"/>
              </w:rPr>
            </w:pPr>
            <w:r>
              <w:rPr>
                <w:rFonts w:hint="eastAsia"/>
                <w:lang w:val="en-US" w:eastAsia="zh-CN"/>
              </w:rPr>
              <w:t>④历史跌倒事件三维轨迹重建（支持事故责任追溯）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C2FA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5AD1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E7EF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6E19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CEF5C">
            <w:pPr>
              <w:pStyle w:val="42"/>
              <w:bidi w:val="0"/>
              <w:rPr>
                <w:rFonts w:hint="eastAsia"/>
              </w:rPr>
            </w:pPr>
            <w:r>
              <w:rPr>
                <w:rFonts w:hint="eastAsia"/>
                <w:lang w:val="en-US" w:eastAsia="zh-CN"/>
              </w:rPr>
              <w:t>1</w:t>
            </w:r>
          </w:p>
        </w:tc>
      </w:tr>
      <w:tr w14:paraId="2516A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A3C66">
            <w:pPr>
              <w:pStyle w:val="42"/>
              <w:bidi w:val="0"/>
              <w:rPr>
                <w:rFonts w:hint="eastAsia"/>
              </w:rPr>
            </w:pPr>
            <w:r>
              <w:rPr>
                <w:rFonts w:hint="eastAsia"/>
                <w:lang w:val="en-US" w:eastAsia="zh-CN"/>
              </w:rPr>
              <w:t>216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A6494">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4271E">
            <w:pPr>
              <w:pStyle w:val="42"/>
              <w:bidi w:val="0"/>
              <w:rPr>
                <w:rFonts w:hint="eastAsia"/>
              </w:rPr>
            </w:pPr>
            <w:r>
              <w:rPr>
                <w:rFonts w:hint="eastAsia"/>
                <w:lang w:val="en-US" w:eastAsia="zh-CN"/>
              </w:rPr>
              <w:t>定期巡访</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4C3E4">
            <w:pPr>
              <w:pStyle w:val="42"/>
              <w:bidi w:val="0"/>
              <w:rPr>
                <w:rFonts w:hint="eastAsia"/>
              </w:rPr>
            </w:pPr>
            <w:r>
              <w:rPr>
                <w:rFonts w:hint="eastAsia"/>
                <w:lang w:val="en-US" w:eastAsia="zh-CN"/>
              </w:rPr>
              <w:t>计划制定模块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9C201">
            <w:pPr>
              <w:pStyle w:val="42"/>
              <w:bidi w:val="0"/>
              <w:rPr>
                <w:rFonts w:hint="eastAsia"/>
              </w:rPr>
            </w:pPr>
            <w:r>
              <w:rPr>
                <w:rFonts w:hint="eastAsia"/>
                <w:lang w:val="en-US" w:eastAsia="zh-CN"/>
              </w:rPr>
              <w:t>制定年度/季度巡访计划，支持按区域、机构类型分配巡访频次，设置重点监测对象（如失能老人、慢性病患者）等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24C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401A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886D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51BA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1BF64">
            <w:pPr>
              <w:pStyle w:val="42"/>
              <w:bidi w:val="0"/>
              <w:rPr>
                <w:rFonts w:hint="eastAsia"/>
              </w:rPr>
            </w:pPr>
            <w:r>
              <w:rPr>
                <w:rFonts w:hint="eastAsia"/>
                <w:lang w:val="en-US" w:eastAsia="zh-CN"/>
              </w:rPr>
              <w:t>1</w:t>
            </w:r>
          </w:p>
        </w:tc>
      </w:tr>
      <w:tr w14:paraId="0E771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DA773">
            <w:pPr>
              <w:pStyle w:val="42"/>
              <w:bidi w:val="0"/>
              <w:rPr>
                <w:rFonts w:hint="eastAsia"/>
              </w:rPr>
            </w:pPr>
            <w:r>
              <w:rPr>
                <w:rFonts w:hint="eastAsia"/>
                <w:lang w:val="en-US" w:eastAsia="zh-CN"/>
              </w:rPr>
              <w:t>217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086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0C17D">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8D874">
            <w:pPr>
              <w:pStyle w:val="42"/>
              <w:bidi w:val="0"/>
              <w:rPr>
                <w:rFonts w:hint="eastAsia"/>
              </w:rPr>
            </w:pPr>
            <w:r>
              <w:rPr>
                <w:rFonts w:hint="eastAsia"/>
                <w:lang w:val="en-US" w:eastAsia="zh-CN"/>
              </w:rPr>
              <w:t>巡访内容确定模块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742A1">
            <w:pPr>
              <w:pStyle w:val="42"/>
              <w:bidi w:val="0"/>
              <w:rPr>
                <w:rFonts w:hint="eastAsia"/>
              </w:rPr>
            </w:pPr>
            <w:r>
              <w:rPr>
                <w:rFonts w:hint="eastAsia"/>
                <w:lang w:val="en-US" w:eastAsia="zh-CN"/>
              </w:rPr>
              <w:t>配置标准化检查清单（含健康评估、设备维护、环境安全等30+项指标），支持自定义添加机构特色化服务检查项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F4F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268F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F320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F3BC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26984">
            <w:pPr>
              <w:pStyle w:val="42"/>
              <w:bidi w:val="0"/>
              <w:rPr>
                <w:rFonts w:hint="eastAsia"/>
              </w:rPr>
            </w:pPr>
            <w:r>
              <w:rPr>
                <w:rFonts w:hint="eastAsia"/>
                <w:lang w:val="en-US" w:eastAsia="zh-CN"/>
              </w:rPr>
              <w:t>1</w:t>
            </w:r>
          </w:p>
        </w:tc>
      </w:tr>
      <w:tr w14:paraId="5B123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D9165">
            <w:pPr>
              <w:pStyle w:val="42"/>
              <w:bidi w:val="0"/>
              <w:rPr>
                <w:rFonts w:hint="eastAsia"/>
              </w:rPr>
            </w:pPr>
            <w:r>
              <w:rPr>
                <w:rFonts w:hint="eastAsia"/>
                <w:lang w:val="en-US" w:eastAsia="zh-CN"/>
              </w:rPr>
              <w:t>218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16F0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DA03A">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9693D">
            <w:pPr>
              <w:pStyle w:val="42"/>
              <w:bidi w:val="0"/>
              <w:rPr>
                <w:rFonts w:hint="eastAsia"/>
              </w:rPr>
            </w:pPr>
            <w:r>
              <w:rPr>
                <w:rFonts w:hint="eastAsia"/>
                <w:lang w:val="en-US" w:eastAsia="zh-CN"/>
              </w:rPr>
              <w:t>巡访移动端打卡拍照记录模块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A8B62">
            <w:pPr>
              <w:pStyle w:val="42"/>
              <w:bidi w:val="0"/>
              <w:rPr>
                <w:rFonts w:hint="eastAsia"/>
              </w:rPr>
            </w:pPr>
            <w:r>
              <w:rPr>
                <w:rFonts w:hint="eastAsia"/>
                <w:lang w:val="en-US" w:eastAsia="zh-CN"/>
              </w:rPr>
              <w:t>提供GPS定位签到、现场照片/视频上传（自动水印）、电子签名确认功能，实时回传巡访数据至监管平台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C54D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1D81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1025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1F95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8E849">
            <w:pPr>
              <w:pStyle w:val="42"/>
              <w:bidi w:val="0"/>
              <w:rPr>
                <w:rFonts w:hint="eastAsia"/>
              </w:rPr>
            </w:pPr>
            <w:r>
              <w:rPr>
                <w:rFonts w:hint="eastAsia"/>
                <w:lang w:val="en-US" w:eastAsia="zh-CN"/>
              </w:rPr>
              <w:t>1</w:t>
            </w:r>
          </w:p>
        </w:tc>
      </w:tr>
      <w:tr w14:paraId="0DCE2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4F405">
            <w:pPr>
              <w:pStyle w:val="42"/>
              <w:bidi w:val="0"/>
              <w:rPr>
                <w:rFonts w:hint="eastAsia"/>
              </w:rPr>
            </w:pPr>
            <w:r>
              <w:rPr>
                <w:rFonts w:hint="eastAsia"/>
                <w:lang w:val="en-US" w:eastAsia="zh-CN"/>
              </w:rPr>
              <w:t>219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4189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B2D6D">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45EA3">
            <w:pPr>
              <w:pStyle w:val="42"/>
              <w:bidi w:val="0"/>
              <w:rPr>
                <w:rFonts w:hint="eastAsia"/>
              </w:rPr>
            </w:pPr>
            <w:r>
              <w:rPr>
                <w:rFonts w:hint="eastAsia"/>
                <w:lang w:val="en-US" w:eastAsia="zh-CN"/>
              </w:rPr>
              <w:t>百台监管模块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892ED">
            <w:pPr>
              <w:pStyle w:val="42"/>
              <w:bidi w:val="0"/>
              <w:rPr>
                <w:rFonts w:hint="eastAsia"/>
              </w:rPr>
            </w:pPr>
            <w:r>
              <w:rPr>
                <w:rFonts w:hint="eastAsia"/>
                <w:lang w:val="en-US" w:eastAsia="zh-CN"/>
              </w:rPr>
              <w:t>集成智能设备状态看板（如生命体征监测设备在线率），异常事件自动派单（如连续3天未上传健康数据预警）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9A48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0AA0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26FE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8F43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D15FB">
            <w:pPr>
              <w:pStyle w:val="42"/>
              <w:bidi w:val="0"/>
              <w:rPr>
                <w:rFonts w:hint="eastAsia"/>
              </w:rPr>
            </w:pPr>
            <w:r>
              <w:rPr>
                <w:rFonts w:hint="eastAsia"/>
                <w:lang w:val="en-US" w:eastAsia="zh-CN"/>
              </w:rPr>
              <w:t>1</w:t>
            </w:r>
          </w:p>
        </w:tc>
      </w:tr>
      <w:tr w14:paraId="57AD9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19EBB">
            <w:pPr>
              <w:pStyle w:val="42"/>
              <w:bidi w:val="0"/>
              <w:rPr>
                <w:rFonts w:hint="eastAsia"/>
              </w:rPr>
            </w:pPr>
            <w:r>
              <w:rPr>
                <w:rFonts w:hint="eastAsia"/>
                <w:lang w:val="en-US" w:eastAsia="zh-CN"/>
              </w:rPr>
              <w:t>220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3ED7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89094">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52C33">
            <w:pPr>
              <w:pStyle w:val="42"/>
              <w:bidi w:val="0"/>
              <w:rPr>
                <w:rFonts w:hint="eastAsia"/>
              </w:rPr>
            </w:pPr>
            <w:r>
              <w:rPr>
                <w:rFonts w:hint="eastAsia"/>
                <w:lang w:val="en-US" w:eastAsia="zh-CN"/>
              </w:rPr>
              <w:t>分组巡访模块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6ED42">
            <w:pPr>
              <w:pStyle w:val="42"/>
              <w:bidi w:val="0"/>
              <w:rPr>
                <w:rFonts w:hint="eastAsia"/>
              </w:rPr>
            </w:pPr>
            <w:r>
              <w:rPr>
                <w:rFonts w:hint="eastAsia"/>
                <w:lang w:val="en-US" w:eastAsia="zh-CN"/>
              </w:rPr>
              <w:t>动态组建跨专业巡访小组（医护+社工+设备维护），支持任务包分配与路线优化，实现多组协同作业管理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91F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7F47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29BF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6DB9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68FF9">
            <w:pPr>
              <w:pStyle w:val="42"/>
              <w:bidi w:val="0"/>
              <w:rPr>
                <w:rFonts w:hint="eastAsia"/>
              </w:rPr>
            </w:pPr>
            <w:r>
              <w:rPr>
                <w:rFonts w:hint="eastAsia"/>
                <w:lang w:val="en-US" w:eastAsia="zh-CN"/>
              </w:rPr>
              <w:t>1</w:t>
            </w:r>
          </w:p>
        </w:tc>
      </w:tr>
      <w:tr w14:paraId="7DD38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068C5">
            <w:pPr>
              <w:pStyle w:val="42"/>
              <w:bidi w:val="0"/>
              <w:rPr>
                <w:rFonts w:hint="eastAsia"/>
              </w:rPr>
            </w:pPr>
            <w:r>
              <w:rPr>
                <w:rFonts w:hint="eastAsia"/>
                <w:lang w:val="en-US" w:eastAsia="zh-CN"/>
              </w:rPr>
              <w:t>221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08ED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CBE03">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90D34">
            <w:pPr>
              <w:pStyle w:val="42"/>
              <w:bidi w:val="0"/>
              <w:rPr>
                <w:rFonts w:hint="eastAsia"/>
              </w:rPr>
            </w:pPr>
            <w:r>
              <w:rPr>
                <w:rFonts w:hint="eastAsia"/>
                <w:lang w:val="en-US" w:eastAsia="zh-CN"/>
              </w:rPr>
              <w:t>系统管理模块</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D4A97">
            <w:pPr>
              <w:pStyle w:val="42"/>
              <w:bidi w:val="0"/>
              <w:rPr>
                <w:rFonts w:hint="eastAsia"/>
              </w:rPr>
            </w:pPr>
            <w:r>
              <w:rPr>
                <w:rFonts w:hint="eastAsia"/>
                <w:lang w:val="en-US" w:eastAsia="zh-CN"/>
              </w:rPr>
              <w:t>设置7级权限体系（市－区－街道－机构四级管理员+三类巡访角色），管理50万+长者档案数据加密存储与分级调阅机制</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15E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169C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083C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4262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D873F">
            <w:pPr>
              <w:pStyle w:val="42"/>
              <w:bidi w:val="0"/>
              <w:rPr>
                <w:rFonts w:hint="eastAsia"/>
              </w:rPr>
            </w:pPr>
            <w:r>
              <w:rPr>
                <w:rFonts w:hint="eastAsia"/>
                <w:lang w:val="en-US" w:eastAsia="zh-CN"/>
              </w:rPr>
              <w:t>1</w:t>
            </w:r>
          </w:p>
        </w:tc>
      </w:tr>
      <w:tr w14:paraId="78380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843E9">
            <w:pPr>
              <w:pStyle w:val="42"/>
              <w:bidi w:val="0"/>
              <w:rPr>
                <w:rFonts w:hint="eastAsia"/>
              </w:rPr>
            </w:pPr>
            <w:r>
              <w:rPr>
                <w:rFonts w:hint="eastAsia"/>
                <w:lang w:val="en-US" w:eastAsia="zh-CN"/>
              </w:rPr>
              <w:t>222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C491">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5E078">
            <w:pPr>
              <w:pStyle w:val="42"/>
              <w:bidi w:val="0"/>
              <w:rPr>
                <w:rFonts w:hint="eastAsia"/>
              </w:rPr>
            </w:pPr>
            <w:r>
              <w:rPr>
                <w:rFonts w:hint="eastAsia"/>
                <w:lang w:val="en-US" w:eastAsia="zh-CN"/>
              </w:rPr>
              <w:t>居家医养管理</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8BC8D">
            <w:pPr>
              <w:pStyle w:val="42"/>
              <w:bidi w:val="0"/>
              <w:rPr>
                <w:rFonts w:hint="eastAsia"/>
              </w:rPr>
            </w:pPr>
            <w:r>
              <w:rPr>
                <w:rFonts w:hint="eastAsia"/>
                <w:lang w:val="en-US" w:eastAsia="zh-CN"/>
              </w:rPr>
              <w:t>老人档案</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BE26D">
            <w:pPr>
              <w:pStyle w:val="42"/>
              <w:bidi w:val="0"/>
              <w:rPr>
                <w:rFonts w:hint="eastAsia"/>
              </w:rPr>
            </w:pPr>
            <w:r>
              <w:rPr>
                <w:rFonts w:hint="eastAsia"/>
                <w:lang w:val="en-US" w:eastAsia="zh-CN"/>
              </w:rPr>
              <w:t>全息档案管理：集成基本信息（含社保</w:t>
            </w:r>
            <w:r>
              <w:rPr>
                <w:lang w:val="en-US" w:eastAsia="zh-CN"/>
              </w:rPr>
              <w:t>/</w:t>
            </w:r>
            <w:r>
              <w:rPr>
                <w:rFonts w:hint="eastAsia"/>
                <w:lang w:val="en-US" w:eastAsia="zh-CN"/>
              </w:rPr>
              <w:t>信息）、健康评估结果（</w:t>
            </w:r>
            <w:r>
              <w:rPr>
                <w:lang w:val="en-US" w:eastAsia="zh-CN"/>
              </w:rPr>
              <w:t>ADL</w:t>
            </w:r>
            <w:r>
              <w:rPr>
                <w:rFonts w:hint="eastAsia"/>
                <w:lang w:val="en-US" w:eastAsia="zh-CN"/>
              </w:rPr>
              <w:t>评分等）、家庭床位配置信息、适老化改造记录等</w:t>
            </w:r>
            <w:r>
              <w:rPr>
                <w:lang w:val="en-US" w:eastAsia="zh-CN"/>
              </w:rPr>
              <w:t>12</w:t>
            </w:r>
            <w:r>
              <w:rPr>
                <w:rFonts w:hint="eastAsia"/>
                <w:lang w:val="en-US" w:eastAsia="zh-CN"/>
              </w:rPr>
              <w:t>类数据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5C25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EBD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4493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0C04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D2ACC">
            <w:pPr>
              <w:pStyle w:val="42"/>
              <w:bidi w:val="0"/>
              <w:rPr>
                <w:rFonts w:hint="eastAsia"/>
              </w:rPr>
            </w:pPr>
            <w:r>
              <w:rPr>
                <w:rFonts w:hint="eastAsia"/>
                <w:lang w:val="en-US" w:eastAsia="zh-CN"/>
              </w:rPr>
              <w:t>1</w:t>
            </w:r>
          </w:p>
        </w:tc>
      </w:tr>
      <w:tr w14:paraId="52F79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6F480">
            <w:pPr>
              <w:pStyle w:val="42"/>
              <w:bidi w:val="0"/>
              <w:rPr>
                <w:rFonts w:hint="eastAsia"/>
              </w:rPr>
            </w:pPr>
            <w:r>
              <w:rPr>
                <w:rFonts w:hint="eastAsia"/>
                <w:lang w:val="en-US" w:eastAsia="zh-CN"/>
              </w:rPr>
              <w:t>223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193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C8FB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C8F1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C46F">
            <w:pPr>
              <w:pStyle w:val="42"/>
              <w:bidi w:val="0"/>
              <w:rPr>
                <w:rFonts w:hint="eastAsia"/>
              </w:rPr>
            </w:pPr>
            <w:r>
              <w:rPr>
                <w:rFonts w:hint="eastAsia"/>
                <w:lang w:val="en-US" w:eastAsia="zh-CN"/>
              </w:rPr>
              <w:t>动态更新：对接智能设备自动更新体征数据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F7EC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8E20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E445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5106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9FD1E">
            <w:pPr>
              <w:pStyle w:val="42"/>
              <w:bidi w:val="0"/>
              <w:rPr>
                <w:rFonts w:hint="eastAsia"/>
              </w:rPr>
            </w:pPr>
            <w:r>
              <w:rPr>
                <w:rFonts w:hint="eastAsia"/>
                <w:lang w:val="en-US" w:eastAsia="zh-CN"/>
              </w:rPr>
              <w:t>1</w:t>
            </w:r>
          </w:p>
        </w:tc>
      </w:tr>
      <w:tr w14:paraId="551B4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41DC8">
            <w:pPr>
              <w:pStyle w:val="42"/>
              <w:bidi w:val="0"/>
              <w:rPr>
                <w:rFonts w:hint="eastAsia"/>
              </w:rPr>
            </w:pPr>
            <w:r>
              <w:rPr>
                <w:rFonts w:hint="eastAsia"/>
                <w:lang w:val="en-US" w:eastAsia="zh-CN"/>
              </w:rPr>
              <w:t>224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CC40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7C75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A118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E068B">
            <w:pPr>
              <w:pStyle w:val="42"/>
              <w:bidi w:val="0"/>
              <w:rPr>
                <w:rFonts w:hint="eastAsia"/>
              </w:rPr>
            </w:pPr>
            <w:r>
              <w:rPr>
                <w:rFonts w:hint="eastAsia"/>
                <w:lang w:val="en-US" w:eastAsia="zh-CN"/>
              </w:rPr>
              <w:t>权限分级：家属可通过小程序查看脱敏版档案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988B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F479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773D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9B4E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B4A5F">
            <w:pPr>
              <w:pStyle w:val="42"/>
              <w:bidi w:val="0"/>
              <w:rPr>
                <w:rFonts w:hint="eastAsia"/>
              </w:rPr>
            </w:pPr>
            <w:r>
              <w:rPr>
                <w:rFonts w:hint="eastAsia"/>
                <w:lang w:val="en-US" w:eastAsia="zh-CN"/>
              </w:rPr>
              <w:t>1</w:t>
            </w:r>
          </w:p>
        </w:tc>
      </w:tr>
      <w:tr w14:paraId="4C3A1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911C9">
            <w:pPr>
              <w:pStyle w:val="42"/>
              <w:bidi w:val="0"/>
              <w:rPr>
                <w:rFonts w:hint="eastAsia"/>
              </w:rPr>
            </w:pPr>
            <w:r>
              <w:rPr>
                <w:rFonts w:hint="eastAsia"/>
                <w:lang w:val="en-US" w:eastAsia="zh-CN"/>
              </w:rPr>
              <w:t>225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8BF9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E6642">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211C">
            <w:pPr>
              <w:pStyle w:val="42"/>
              <w:bidi w:val="0"/>
              <w:rPr>
                <w:rFonts w:hint="eastAsia"/>
              </w:rPr>
            </w:pPr>
            <w:r>
              <w:rPr>
                <w:rFonts w:hint="eastAsia"/>
                <w:lang w:val="en-US" w:eastAsia="zh-CN"/>
              </w:rPr>
              <w:t>订单管理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46956">
            <w:pPr>
              <w:pStyle w:val="42"/>
              <w:bidi w:val="0"/>
              <w:rPr>
                <w:rFonts w:hint="eastAsia"/>
              </w:rPr>
            </w:pPr>
            <w:r>
              <w:rPr>
                <w:rFonts w:hint="eastAsia"/>
                <w:lang w:val="en-US" w:eastAsia="zh-CN"/>
              </w:rPr>
              <w:t>全流程跟踪：支持服务预约（含服务时间地理围栏校验）、服务确认（人脸识别验证）、服务评价（五星评分</w:t>
            </w:r>
            <w:r>
              <w:rPr>
                <w:lang w:val="en-US" w:eastAsia="zh-CN"/>
              </w:rPr>
              <w:t>+</w:t>
            </w:r>
            <w:r>
              <w:rPr>
                <w:rFonts w:hint="eastAsia"/>
                <w:lang w:val="en-US" w:eastAsia="zh-CN"/>
              </w:rPr>
              <w:t>文字反馈）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C86F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39E1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5E2C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DC72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81E91">
            <w:pPr>
              <w:pStyle w:val="42"/>
              <w:bidi w:val="0"/>
              <w:rPr>
                <w:rFonts w:hint="eastAsia"/>
              </w:rPr>
            </w:pPr>
            <w:r>
              <w:rPr>
                <w:rFonts w:hint="eastAsia"/>
                <w:lang w:val="en-US" w:eastAsia="zh-CN"/>
              </w:rPr>
              <w:t>1</w:t>
            </w:r>
          </w:p>
        </w:tc>
      </w:tr>
      <w:tr w14:paraId="2F6BF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05D96">
            <w:pPr>
              <w:pStyle w:val="42"/>
              <w:bidi w:val="0"/>
              <w:rPr>
                <w:rFonts w:hint="eastAsia"/>
              </w:rPr>
            </w:pPr>
            <w:r>
              <w:rPr>
                <w:rFonts w:hint="eastAsia"/>
                <w:lang w:val="en-US" w:eastAsia="zh-CN"/>
              </w:rPr>
              <w:t>226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E400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A1CE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30A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68AD7">
            <w:pPr>
              <w:pStyle w:val="42"/>
              <w:bidi w:val="0"/>
              <w:rPr>
                <w:rFonts w:hint="eastAsia"/>
              </w:rPr>
            </w:pPr>
            <w:r>
              <w:rPr>
                <w:rFonts w:hint="eastAsia"/>
                <w:lang w:val="en-US" w:eastAsia="zh-CN"/>
              </w:rPr>
              <w:t>支付对接：集成统筹支付、长护险结算、银联</w:t>
            </w:r>
            <w:r>
              <w:rPr>
                <w:lang w:val="en-US" w:eastAsia="zh-CN"/>
              </w:rPr>
              <w:t>/</w:t>
            </w:r>
            <w:r>
              <w:rPr>
                <w:rFonts w:hint="eastAsia"/>
                <w:lang w:val="en-US" w:eastAsia="zh-CN"/>
              </w:rPr>
              <w:t>第三方支付等</w:t>
            </w:r>
            <w:r>
              <w:rPr>
                <w:lang w:val="en-US" w:eastAsia="zh-CN"/>
              </w:rPr>
              <w:t>6</w:t>
            </w:r>
            <w:r>
              <w:rPr>
                <w:rFonts w:hint="eastAsia"/>
                <w:lang w:val="en-US" w:eastAsia="zh-CN"/>
              </w:rPr>
              <w:t>种支付渠道</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68F9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AEF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CE2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2F60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D3177">
            <w:pPr>
              <w:pStyle w:val="42"/>
              <w:bidi w:val="0"/>
              <w:rPr>
                <w:rFonts w:hint="eastAsia"/>
              </w:rPr>
            </w:pPr>
            <w:r>
              <w:rPr>
                <w:rFonts w:hint="eastAsia"/>
                <w:lang w:val="en-US" w:eastAsia="zh-CN"/>
              </w:rPr>
              <w:t>1</w:t>
            </w:r>
          </w:p>
        </w:tc>
      </w:tr>
      <w:tr w14:paraId="7AC05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AC091">
            <w:pPr>
              <w:pStyle w:val="42"/>
              <w:bidi w:val="0"/>
              <w:rPr>
                <w:rFonts w:hint="eastAsia"/>
              </w:rPr>
            </w:pPr>
            <w:r>
              <w:rPr>
                <w:rFonts w:hint="eastAsia"/>
                <w:lang w:val="en-US" w:eastAsia="zh-CN"/>
              </w:rPr>
              <w:t>227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D42B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CFAC3">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B7945">
            <w:pPr>
              <w:pStyle w:val="42"/>
              <w:bidi w:val="0"/>
              <w:rPr>
                <w:rFonts w:hint="eastAsia"/>
              </w:rPr>
            </w:pPr>
            <w:r>
              <w:rPr>
                <w:rFonts w:hint="eastAsia"/>
                <w:lang w:val="en-US" w:eastAsia="zh-CN"/>
              </w:rPr>
              <w:t>服务项目管理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D7B4A">
            <w:pPr>
              <w:pStyle w:val="42"/>
              <w:bidi w:val="0"/>
              <w:rPr>
                <w:rFonts w:hint="eastAsia"/>
              </w:rPr>
            </w:pPr>
            <w:r>
              <w:rPr>
                <w:rFonts w:hint="eastAsia"/>
                <w:lang w:val="en-US" w:eastAsia="zh-CN"/>
              </w:rPr>
              <w:t>服务矩阵管理：维护生活照料（助浴助洁等）、医疗护理（伤口护理等）、康复训练等</w:t>
            </w:r>
            <w:r>
              <w:rPr>
                <w:lang w:val="en-US" w:eastAsia="zh-CN"/>
              </w:rPr>
              <w:t>8</w:t>
            </w:r>
            <w:r>
              <w:rPr>
                <w:rFonts w:hint="eastAsia"/>
                <w:lang w:val="en-US" w:eastAsia="zh-CN"/>
              </w:rPr>
              <w:t>大类服务目录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FEA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67BA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812D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456D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43416">
            <w:pPr>
              <w:pStyle w:val="42"/>
              <w:bidi w:val="0"/>
              <w:rPr>
                <w:rFonts w:hint="eastAsia"/>
              </w:rPr>
            </w:pPr>
            <w:r>
              <w:rPr>
                <w:rFonts w:hint="eastAsia"/>
                <w:lang w:val="en-US" w:eastAsia="zh-CN"/>
              </w:rPr>
              <w:t>1</w:t>
            </w:r>
          </w:p>
        </w:tc>
      </w:tr>
      <w:tr w14:paraId="0CF6A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F32A2">
            <w:pPr>
              <w:pStyle w:val="42"/>
              <w:bidi w:val="0"/>
              <w:rPr>
                <w:rFonts w:hint="eastAsia"/>
              </w:rPr>
            </w:pPr>
            <w:r>
              <w:rPr>
                <w:rFonts w:hint="eastAsia"/>
                <w:lang w:val="en-US" w:eastAsia="zh-CN"/>
              </w:rPr>
              <w:t>228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3A7A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767A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526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CD0F8">
            <w:pPr>
              <w:pStyle w:val="42"/>
              <w:bidi w:val="0"/>
              <w:rPr>
                <w:rFonts w:hint="eastAsia"/>
              </w:rPr>
            </w:pPr>
            <w:r>
              <w:rPr>
                <w:rFonts w:hint="eastAsia"/>
                <w:lang w:val="en-US" w:eastAsia="zh-CN"/>
              </w:rPr>
              <w:t>智能推荐：根据健康档案自动匹配推荐服务项目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58E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6101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3D6D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0D0E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331B5">
            <w:pPr>
              <w:pStyle w:val="42"/>
              <w:bidi w:val="0"/>
              <w:rPr>
                <w:rFonts w:hint="eastAsia"/>
              </w:rPr>
            </w:pPr>
            <w:r>
              <w:rPr>
                <w:rFonts w:hint="eastAsia"/>
                <w:lang w:val="en-US" w:eastAsia="zh-CN"/>
              </w:rPr>
              <w:t>1</w:t>
            </w:r>
          </w:p>
        </w:tc>
      </w:tr>
      <w:tr w14:paraId="3F5CD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043A2">
            <w:pPr>
              <w:pStyle w:val="42"/>
              <w:bidi w:val="0"/>
              <w:rPr>
                <w:rFonts w:hint="eastAsia"/>
              </w:rPr>
            </w:pPr>
            <w:r>
              <w:rPr>
                <w:rFonts w:hint="eastAsia"/>
                <w:lang w:val="en-US" w:eastAsia="zh-CN"/>
              </w:rPr>
              <w:t>229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424C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F063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E782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61E6A">
            <w:pPr>
              <w:pStyle w:val="42"/>
              <w:bidi w:val="0"/>
              <w:rPr>
                <w:rFonts w:hint="eastAsia"/>
              </w:rPr>
            </w:pPr>
            <w:r>
              <w:rPr>
                <w:rFonts w:hint="eastAsia"/>
                <w:lang w:val="en-US" w:eastAsia="zh-CN"/>
              </w:rPr>
              <w:t>服务商对接：显示周边</w:t>
            </w:r>
            <w:r>
              <w:rPr>
                <w:lang w:val="en-US" w:eastAsia="zh-CN"/>
              </w:rPr>
              <w:t>3</w:t>
            </w:r>
            <w:r>
              <w:rPr>
                <w:rFonts w:hint="eastAsia"/>
                <w:lang w:val="en-US" w:eastAsia="zh-CN"/>
              </w:rPr>
              <w:t>公里内服务商接单响应时间排名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038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1D94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2DBD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EC3E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11BB7">
            <w:pPr>
              <w:pStyle w:val="42"/>
              <w:bidi w:val="0"/>
              <w:rPr>
                <w:rFonts w:hint="eastAsia"/>
              </w:rPr>
            </w:pPr>
            <w:r>
              <w:rPr>
                <w:rFonts w:hint="eastAsia"/>
                <w:lang w:val="en-US" w:eastAsia="zh-CN"/>
              </w:rPr>
              <w:t>1</w:t>
            </w:r>
          </w:p>
        </w:tc>
      </w:tr>
      <w:tr w14:paraId="2717A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1CB7C">
            <w:pPr>
              <w:pStyle w:val="42"/>
              <w:bidi w:val="0"/>
              <w:rPr>
                <w:rFonts w:hint="eastAsia"/>
              </w:rPr>
            </w:pPr>
            <w:r>
              <w:rPr>
                <w:rFonts w:hint="eastAsia"/>
                <w:lang w:val="en-US" w:eastAsia="zh-CN"/>
              </w:rPr>
              <w:t>230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2CE3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BB4E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8DA1C">
            <w:pPr>
              <w:pStyle w:val="42"/>
              <w:bidi w:val="0"/>
              <w:rPr>
                <w:rFonts w:hint="eastAsia"/>
              </w:rPr>
            </w:pPr>
            <w:r>
              <w:rPr>
                <w:rFonts w:hint="eastAsia"/>
                <w:lang w:val="en-US" w:eastAsia="zh-CN"/>
              </w:rPr>
              <w:t>家庭医生管理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4D30D">
            <w:pPr>
              <w:pStyle w:val="42"/>
              <w:bidi w:val="0"/>
              <w:rPr>
                <w:rFonts w:hint="eastAsia"/>
              </w:rPr>
            </w:pPr>
            <w:r>
              <w:rPr>
                <w:rFonts w:hint="eastAsia"/>
                <w:lang w:val="en-US" w:eastAsia="zh-CN"/>
              </w:rPr>
              <w:t>签约管理：电子签约协议存证（符合电子签名法），支持家医团队画像展示（含接诊量、好评率等）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BF2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C6B7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AEAD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C76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82E61">
            <w:pPr>
              <w:pStyle w:val="42"/>
              <w:bidi w:val="0"/>
              <w:rPr>
                <w:rFonts w:hint="eastAsia"/>
              </w:rPr>
            </w:pPr>
            <w:r>
              <w:rPr>
                <w:rFonts w:hint="eastAsia"/>
                <w:lang w:val="en-US" w:eastAsia="zh-CN"/>
              </w:rPr>
              <w:t>1</w:t>
            </w:r>
          </w:p>
        </w:tc>
      </w:tr>
      <w:tr w14:paraId="71DE8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4BEFB">
            <w:pPr>
              <w:pStyle w:val="42"/>
              <w:bidi w:val="0"/>
              <w:rPr>
                <w:rFonts w:hint="eastAsia"/>
              </w:rPr>
            </w:pPr>
            <w:r>
              <w:rPr>
                <w:rFonts w:hint="eastAsia"/>
                <w:lang w:val="en-US" w:eastAsia="zh-CN"/>
              </w:rPr>
              <w:t>231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CAD4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8ACF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499E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AC8F5">
            <w:pPr>
              <w:pStyle w:val="42"/>
              <w:bidi w:val="0"/>
              <w:rPr>
                <w:rFonts w:hint="eastAsia"/>
              </w:rPr>
            </w:pPr>
            <w:r>
              <w:rPr>
                <w:rFonts w:hint="eastAsia"/>
                <w:lang w:val="en-US" w:eastAsia="zh-CN"/>
              </w:rPr>
              <w:t>服务监管：自动统计履约情况（每月上门服务达标率）</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635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DB25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0276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236C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51164">
            <w:pPr>
              <w:pStyle w:val="42"/>
              <w:bidi w:val="0"/>
              <w:rPr>
                <w:rFonts w:hint="eastAsia"/>
              </w:rPr>
            </w:pPr>
            <w:r>
              <w:rPr>
                <w:rFonts w:hint="eastAsia"/>
                <w:lang w:val="en-US" w:eastAsia="zh-CN"/>
              </w:rPr>
              <w:t>1</w:t>
            </w:r>
          </w:p>
        </w:tc>
      </w:tr>
      <w:tr w14:paraId="74DBC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171CB">
            <w:pPr>
              <w:pStyle w:val="42"/>
              <w:bidi w:val="0"/>
              <w:rPr>
                <w:rFonts w:hint="eastAsia"/>
              </w:rPr>
            </w:pPr>
            <w:r>
              <w:rPr>
                <w:rFonts w:hint="eastAsia"/>
                <w:lang w:val="en-US" w:eastAsia="zh-CN"/>
              </w:rPr>
              <w:t>232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4F3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018F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39A1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F2CEA">
            <w:pPr>
              <w:pStyle w:val="42"/>
              <w:bidi w:val="0"/>
              <w:rPr>
                <w:rFonts w:hint="eastAsia"/>
              </w:rPr>
            </w:pPr>
            <w:r>
              <w:rPr>
                <w:rFonts w:hint="eastAsia"/>
                <w:lang w:val="en-US" w:eastAsia="zh-CN"/>
              </w:rPr>
              <w:t>远程协作：视频问诊记录自动归档至电子病历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A794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5A46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C436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F25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96CEC">
            <w:pPr>
              <w:pStyle w:val="42"/>
              <w:bidi w:val="0"/>
              <w:rPr>
                <w:rFonts w:hint="eastAsia"/>
              </w:rPr>
            </w:pPr>
            <w:r>
              <w:rPr>
                <w:rFonts w:hint="eastAsia"/>
                <w:lang w:val="en-US" w:eastAsia="zh-CN"/>
              </w:rPr>
              <w:t>1</w:t>
            </w:r>
          </w:p>
        </w:tc>
      </w:tr>
      <w:tr w14:paraId="2A24B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3AD7A">
            <w:pPr>
              <w:pStyle w:val="42"/>
              <w:bidi w:val="0"/>
              <w:rPr>
                <w:rFonts w:hint="eastAsia"/>
              </w:rPr>
            </w:pPr>
            <w:r>
              <w:rPr>
                <w:rFonts w:hint="eastAsia"/>
                <w:lang w:val="en-US" w:eastAsia="zh-CN"/>
              </w:rPr>
              <w:t>233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24B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13C58">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F2813">
            <w:pPr>
              <w:pStyle w:val="42"/>
              <w:bidi w:val="0"/>
              <w:rPr>
                <w:rFonts w:hint="eastAsia"/>
              </w:rPr>
            </w:pPr>
            <w:r>
              <w:rPr>
                <w:rFonts w:hint="eastAsia"/>
                <w:lang w:val="en-US" w:eastAsia="zh-CN"/>
              </w:rPr>
              <w:t>老年活动中心管理系统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FD2FC">
            <w:pPr>
              <w:pStyle w:val="42"/>
              <w:bidi w:val="0"/>
              <w:rPr>
                <w:rFonts w:hint="eastAsia"/>
              </w:rPr>
            </w:pPr>
            <w:r>
              <w:rPr>
                <w:rFonts w:hint="eastAsia"/>
                <w:lang w:val="en-US" w:eastAsia="zh-CN"/>
              </w:rPr>
              <w:t>智能预约系统：支持课程预约（养生讲座等）、活动报名（书画比赛等）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908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3ECB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969F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09DC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A2E7E">
            <w:pPr>
              <w:pStyle w:val="42"/>
              <w:bidi w:val="0"/>
              <w:rPr>
                <w:rFonts w:hint="eastAsia"/>
              </w:rPr>
            </w:pPr>
            <w:r>
              <w:rPr>
                <w:rFonts w:hint="eastAsia"/>
                <w:lang w:val="en-US" w:eastAsia="zh-CN"/>
              </w:rPr>
              <w:t>1</w:t>
            </w:r>
          </w:p>
        </w:tc>
      </w:tr>
      <w:tr w14:paraId="636E4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2D41C">
            <w:pPr>
              <w:pStyle w:val="42"/>
              <w:bidi w:val="0"/>
              <w:rPr>
                <w:rFonts w:hint="eastAsia"/>
              </w:rPr>
            </w:pPr>
            <w:r>
              <w:rPr>
                <w:rFonts w:hint="eastAsia"/>
                <w:lang w:val="en-US" w:eastAsia="zh-CN"/>
              </w:rPr>
              <w:t>234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60C6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2EBA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7CF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3EF6B">
            <w:pPr>
              <w:pStyle w:val="42"/>
              <w:bidi w:val="0"/>
              <w:rPr>
                <w:rFonts w:hint="eastAsia"/>
              </w:rPr>
            </w:pPr>
            <w:r>
              <w:rPr>
                <w:rFonts w:hint="eastAsia"/>
                <w:lang w:val="en-US" w:eastAsia="zh-CN"/>
              </w:rPr>
              <w:t>健康积分：参与活动获取积分兑换服务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116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7DB1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2E8D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6523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1DC4D">
            <w:pPr>
              <w:pStyle w:val="42"/>
              <w:bidi w:val="0"/>
              <w:rPr>
                <w:rFonts w:hint="eastAsia"/>
              </w:rPr>
            </w:pPr>
            <w:r>
              <w:rPr>
                <w:rFonts w:hint="eastAsia"/>
                <w:lang w:val="en-US" w:eastAsia="zh-CN"/>
              </w:rPr>
              <w:t>1</w:t>
            </w:r>
          </w:p>
        </w:tc>
      </w:tr>
      <w:tr w14:paraId="71731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373F5">
            <w:pPr>
              <w:pStyle w:val="42"/>
              <w:bidi w:val="0"/>
              <w:rPr>
                <w:rFonts w:hint="eastAsia"/>
              </w:rPr>
            </w:pPr>
            <w:r>
              <w:rPr>
                <w:rFonts w:hint="eastAsia"/>
                <w:lang w:val="en-US" w:eastAsia="zh-CN"/>
              </w:rPr>
              <w:t>235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0EC0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78EE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F0A9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FE888">
            <w:pPr>
              <w:pStyle w:val="42"/>
              <w:bidi w:val="0"/>
              <w:rPr>
                <w:rFonts w:hint="eastAsia"/>
              </w:rPr>
            </w:pPr>
            <w:r>
              <w:rPr>
                <w:rFonts w:hint="eastAsia"/>
                <w:lang w:val="en-US" w:eastAsia="zh-CN"/>
              </w:rPr>
              <w:t>设备联动：通过人脸识别闸机自动签到，智能手环监测活动期间体征数据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56C1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3F58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307F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719C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DE254">
            <w:pPr>
              <w:pStyle w:val="42"/>
              <w:bidi w:val="0"/>
              <w:rPr>
                <w:rFonts w:hint="eastAsia"/>
              </w:rPr>
            </w:pPr>
            <w:r>
              <w:rPr>
                <w:rFonts w:hint="eastAsia"/>
                <w:lang w:val="en-US" w:eastAsia="zh-CN"/>
              </w:rPr>
              <w:t>1</w:t>
            </w:r>
          </w:p>
        </w:tc>
      </w:tr>
      <w:tr w14:paraId="68F2B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5038B">
            <w:pPr>
              <w:pStyle w:val="42"/>
              <w:bidi w:val="0"/>
              <w:rPr>
                <w:rFonts w:hint="eastAsia"/>
              </w:rPr>
            </w:pPr>
            <w:r>
              <w:rPr>
                <w:rFonts w:hint="eastAsia"/>
                <w:lang w:val="en-US" w:eastAsia="zh-CN"/>
              </w:rPr>
              <w:t>236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A2F1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4352E">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85449">
            <w:pPr>
              <w:pStyle w:val="42"/>
              <w:bidi w:val="0"/>
              <w:rPr>
                <w:rFonts w:hint="eastAsia"/>
              </w:rPr>
            </w:pPr>
            <w:r>
              <w:rPr>
                <w:rFonts w:hint="eastAsia"/>
                <w:lang w:val="en-US" w:eastAsia="zh-CN"/>
              </w:rPr>
              <w:t>智能呼叫</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D7AC9">
            <w:pPr>
              <w:pStyle w:val="42"/>
              <w:bidi w:val="0"/>
              <w:rPr>
                <w:rFonts w:hint="eastAsia"/>
              </w:rPr>
            </w:pPr>
            <w:r>
              <w:rPr>
                <w:rFonts w:hint="eastAsia"/>
                <w:lang w:val="en-US" w:eastAsia="zh-CN"/>
              </w:rPr>
              <w:t>多端接入：支持智能腕表</w:t>
            </w:r>
            <w:r>
              <w:rPr>
                <w:lang w:val="en-US" w:eastAsia="zh-CN"/>
              </w:rPr>
              <w:t>SOS</w:t>
            </w:r>
            <w:r>
              <w:rPr>
                <w:rFonts w:hint="eastAsia"/>
                <w:lang w:val="en-US" w:eastAsia="zh-CN"/>
              </w:rPr>
              <w:t>按键、语音唤醒、手机</w:t>
            </w:r>
            <w:r>
              <w:rPr>
                <w:lang w:val="en-US" w:eastAsia="zh-CN"/>
              </w:rPr>
              <w:t>APP</w:t>
            </w:r>
            <w:r>
              <w:rPr>
                <w:rFonts w:hint="eastAsia"/>
                <w:lang w:val="en-US" w:eastAsia="zh-CN"/>
              </w:rPr>
              <w:t>等</w:t>
            </w:r>
            <w:r>
              <w:rPr>
                <w:lang w:val="en-US" w:eastAsia="zh-CN"/>
              </w:rPr>
              <w:t>5</w:t>
            </w:r>
            <w:r>
              <w:rPr>
                <w:rFonts w:hint="eastAsia"/>
                <w:lang w:val="en-US" w:eastAsia="zh-CN"/>
              </w:rPr>
              <w:t>种触发方式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9111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D1D8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EF96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CF9B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35244">
            <w:pPr>
              <w:pStyle w:val="42"/>
              <w:bidi w:val="0"/>
              <w:rPr>
                <w:rFonts w:hint="eastAsia"/>
              </w:rPr>
            </w:pPr>
            <w:r>
              <w:rPr>
                <w:rFonts w:hint="eastAsia"/>
                <w:lang w:val="en-US" w:eastAsia="zh-CN"/>
              </w:rPr>
              <w:t>1</w:t>
            </w:r>
          </w:p>
        </w:tc>
      </w:tr>
      <w:tr w14:paraId="48BEA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36E56">
            <w:pPr>
              <w:pStyle w:val="42"/>
              <w:bidi w:val="0"/>
              <w:rPr>
                <w:rFonts w:hint="eastAsia"/>
              </w:rPr>
            </w:pPr>
            <w:r>
              <w:rPr>
                <w:rFonts w:hint="eastAsia"/>
                <w:lang w:val="en-US" w:eastAsia="zh-CN"/>
              </w:rPr>
              <w:t>237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6E3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93EF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EC35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D54FA">
            <w:pPr>
              <w:pStyle w:val="42"/>
              <w:bidi w:val="0"/>
              <w:rPr>
                <w:rFonts w:hint="eastAsia"/>
              </w:rPr>
            </w:pPr>
            <w:r>
              <w:rPr>
                <w:rFonts w:hint="eastAsia"/>
                <w:lang w:val="en-US" w:eastAsia="zh-CN"/>
              </w:rPr>
              <w:t>分级响应：红色报警（跌倒等）</w:t>
            </w:r>
            <w:r>
              <w:rPr>
                <w:lang w:val="en-US" w:eastAsia="zh-CN"/>
              </w:rPr>
              <w:t>15</w:t>
            </w:r>
            <w:r>
              <w:rPr>
                <w:rFonts w:hint="eastAsia"/>
                <w:lang w:val="en-US" w:eastAsia="zh-CN"/>
              </w:rPr>
              <w:t>秒内接通急救中心，绿色需求（送餐等）分配至服务商工单池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266A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DBDB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54F8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6BD1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E3853">
            <w:pPr>
              <w:pStyle w:val="42"/>
              <w:bidi w:val="0"/>
              <w:rPr>
                <w:rFonts w:hint="eastAsia"/>
              </w:rPr>
            </w:pPr>
            <w:r>
              <w:rPr>
                <w:rFonts w:hint="eastAsia"/>
                <w:lang w:val="en-US" w:eastAsia="zh-CN"/>
              </w:rPr>
              <w:t>1</w:t>
            </w:r>
          </w:p>
        </w:tc>
      </w:tr>
      <w:tr w14:paraId="68F28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6EE7D">
            <w:pPr>
              <w:pStyle w:val="42"/>
              <w:bidi w:val="0"/>
              <w:rPr>
                <w:rFonts w:hint="eastAsia"/>
              </w:rPr>
            </w:pPr>
            <w:r>
              <w:rPr>
                <w:rFonts w:hint="eastAsia"/>
                <w:lang w:val="en-US" w:eastAsia="zh-CN"/>
              </w:rPr>
              <w:t>238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0347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B0CE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539F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E888C">
            <w:pPr>
              <w:pStyle w:val="42"/>
              <w:bidi w:val="0"/>
              <w:rPr>
                <w:rFonts w:hint="eastAsia"/>
              </w:rPr>
            </w:pPr>
            <w:r>
              <w:rPr>
                <w:rFonts w:hint="eastAsia"/>
                <w:lang w:val="en-US" w:eastAsia="zh-CN"/>
              </w:rPr>
              <w:t>轨迹追踪：报警时同步上传最近</w:t>
            </w:r>
            <w:r>
              <w:rPr>
                <w:lang w:val="en-US" w:eastAsia="zh-CN"/>
              </w:rPr>
              <w:t>1</w:t>
            </w:r>
            <w:r>
              <w:rPr>
                <w:rFonts w:hint="eastAsia"/>
                <w:lang w:val="en-US" w:eastAsia="zh-CN"/>
              </w:rPr>
              <w:t>小时活动轨迹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956D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5DEC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EA59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3444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45E49">
            <w:pPr>
              <w:pStyle w:val="42"/>
              <w:bidi w:val="0"/>
              <w:rPr>
                <w:rFonts w:hint="eastAsia"/>
              </w:rPr>
            </w:pPr>
            <w:r>
              <w:rPr>
                <w:rFonts w:hint="eastAsia"/>
                <w:lang w:val="en-US" w:eastAsia="zh-CN"/>
              </w:rPr>
              <w:t>1</w:t>
            </w:r>
          </w:p>
        </w:tc>
      </w:tr>
      <w:tr w14:paraId="7B69E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6CE4B">
            <w:pPr>
              <w:pStyle w:val="42"/>
              <w:bidi w:val="0"/>
              <w:rPr>
                <w:rFonts w:hint="eastAsia"/>
              </w:rPr>
            </w:pPr>
            <w:r>
              <w:rPr>
                <w:rFonts w:hint="eastAsia"/>
                <w:lang w:val="en-US" w:eastAsia="zh-CN"/>
              </w:rPr>
              <w:t>239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1ADD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A2B3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06BA">
            <w:pPr>
              <w:pStyle w:val="42"/>
              <w:bidi w:val="0"/>
              <w:rPr>
                <w:rFonts w:hint="eastAsia"/>
              </w:rPr>
            </w:pPr>
            <w:r>
              <w:rPr>
                <w:rFonts w:hint="eastAsia"/>
                <w:lang w:val="en-US" w:eastAsia="zh-CN"/>
              </w:rPr>
              <w:t>工作台</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EA908">
            <w:pPr>
              <w:pStyle w:val="42"/>
              <w:bidi w:val="0"/>
              <w:rPr>
                <w:rFonts w:hint="eastAsia"/>
              </w:rPr>
            </w:pPr>
            <w:r>
              <w:rPr>
                <w:rFonts w:hint="eastAsia"/>
                <w:lang w:val="en-US" w:eastAsia="zh-CN"/>
              </w:rPr>
              <w:t>服务驾驶舱：展示待处理订单、预警信息、服务人员位置等关键信息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69C7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1AC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86A8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5D11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C610B">
            <w:pPr>
              <w:pStyle w:val="42"/>
              <w:bidi w:val="0"/>
              <w:rPr>
                <w:rFonts w:hint="eastAsia"/>
              </w:rPr>
            </w:pPr>
            <w:r>
              <w:rPr>
                <w:rFonts w:hint="eastAsia"/>
                <w:lang w:val="en-US" w:eastAsia="zh-CN"/>
              </w:rPr>
              <w:t>1</w:t>
            </w:r>
          </w:p>
        </w:tc>
      </w:tr>
      <w:tr w14:paraId="6E090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D0C9A">
            <w:pPr>
              <w:pStyle w:val="42"/>
              <w:bidi w:val="0"/>
              <w:rPr>
                <w:rFonts w:hint="eastAsia"/>
              </w:rPr>
            </w:pPr>
            <w:r>
              <w:rPr>
                <w:rFonts w:hint="eastAsia"/>
                <w:lang w:val="en-US" w:eastAsia="zh-CN"/>
              </w:rPr>
              <w:t>240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B99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E1EA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E40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D05B4">
            <w:pPr>
              <w:pStyle w:val="42"/>
              <w:bidi w:val="0"/>
              <w:rPr>
                <w:rFonts w:hint="eastAsia"/>
              </w:rPr>
            </w:pPr>
            <w:r>
              <w:rPr>
                <w:rFonts w:hint="eastAsia"/>
                <w:lang w:val="en-US" w:eastAsia="zh-CN"/>
              </w:rPr>
              <w:t>智能排班：根据服务半径、技能标签自动生成最优派工方案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D7E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7C52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5888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9F1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EC52D">
            <w:pPr>
              <w:pStyle w:val="42"/>
              <w:bidi w:val="0"/>
              <w:rPr>
                <w:rFonts w:hint="eastAsia"/>
              </w:rPr>
            </w:pPr>
            <w:r>
              <w:rPr>
                <w:rFonts w:hint="eastAsia"/>
                <w:lang w:val="en-US" w:eastAsia="zh-CN"/>
              </w:rPr>
              <w:t>1</w:t>
            </w:r>
          </w:p>
        </w:tc>
      </w:tr>
      <w:tr w14:paraId="289B3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20B58">
            <w:pPr>
              <w:pStyle w:val="42"/>
              <w:bidi w:val="0"/>
              <w:rPr>
                <w:rFonts w:hint="eastAsia"/>
              </w:rPr>
            </w:pPr>
            <w:r>
              <w:rPr>
                <w:rFonts w:hint="eastAsia"/>
                <w:lang w:val="en-US" w:eastAsia="zh-CN"/>
              </w:rPr>
              <w:t>241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174F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A276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717A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16B9B">
            <w:pPr>
              <w:pStyle w:val="42"/>
              <w:bidi w:val="0"/>
              <w:rPr>
                <w:rFonts w:hint="eastAsia"/>
              </w:rPr>
            </w:pPr>
            <w:r>
              <w:rPr>
                <w:rFonts w:hint="eastAsia"/>
                <w:lang w:val="en-US" w:eastAsia="zh-CN"/>
              </w:rPr>
              <w:t>质量分析：统计投诉热点问题（如助浴服务迟到率），生成改进分析报告</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5CF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EA21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F88F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421E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700F6">
            <w:pPr>
              <w:pStyle w:val="42"/>
              <w:bidi w:val="0"/>
              <w:rPr>
                <w:rFonts w:hint="eastAsia"/>
              </w:rPr>
            </w:pPr>
            <w:r>
              <w:rPr>
                <w:rFonts w:hint="eastAsia"/>
                <w:lang w:val="en-US" w:eastAsia="zh-CN"/>
              </w:rPr>
              <w:t>1</w:t>
            </w:r>
          </w:p>
        </w:tc>
      </w:tr>
      <w:tr w14:paraId="79955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3D337">
            <w:pPr>
              <w:pStyle w:val="42"/>
              <w:bidi w:val="0"/>
              <w:rPr>
                <w:rFonts w:hint="eastAsia"/>
              </w:rPr>
            </w:pPr>
            <w:r>
              <w:rPr>
                <w:rFonts w:hint="eastAsia"/>
                <w:lang w:val="en-US" w:eastAsia="zh-CN"/>
              </w:rPr>
              <w:t>242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03B3">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3F5005">
            <w:pPr>
              <w:pStyle w:val="42"/>
              <w:bidi w:val="0"/>
              <w:rPr>
                <w:rFonts w:hint="eastAsia"/>
              </w:rPr>
            </w:pPr>
            <w:r>
              <w:rPr>
                <w:rFonts w:hint="eastAsia"/>
                <w:lang w:val="en-US" w:eastAsia="zh-CN"/>
              </w:rPr>
              <w:t>医养社区助餐可视化</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D7839">
            <w:pPr>
              <w:pStyle w:val="42"/>
              <w:bidi w:val="0"/>
              <w:rPr>
                <w:rFonts w:hint="eastAsia"/>
              </w:rPr>
            </w:pPr>
            <w:r>
              <w:rPr>
                <w:rFonts w:hint="eastAsia"/>
                <w:lang w:val="en-US" w:eastAsia="zh-CN"/>
              </w:rPr>
              <w:t>基本信息申请</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1B0F7">
            <w:pPr>
              <w:pStyle w:val="42"/>
              <w:bidi w:val="0"/>
              <w:rPr>
                <w:rFonts w:hint="eastAsia"/>
              </w:rPr>
            </w:pPr>
            <w:r>
              <w:rPr>
                <w:rFonts w:hint="eastAsia"/>
                <w:lang w:val="en-US" w:eastAsia="zh-CN"/>
              </w:rPr>
              <w:t>包含老年人</w:t>
            </w:r>
            <w:r>
              <w:rPr>
                <w:lang w:val="en-US" w:eastAsia="zh-CN"/>
              </w:rPr>
              <w:t>/</w:t>
            </w:r>
            <w:r>
              <w:rPr>
                <w:rFonts w:hint="eastAsia"/>
                <w:lang w:val="en-US" w:eastAsia="zh-CN"/>
              </w:rPr>
              <w:t>家属端信息登记（含身份认证、健康禁忌申报）、助餐补贴资格申请、特殊膳食需求备案等功能，支持在线提交证明材料（身份证、低保证等），审核通过后生成电子助餐卡并与生物特征信息（人脸</w:t>
            </w:r>
            <w:r>
              <w:rPr>
                <w:lang w:val="en-US" w:eastAsia="zh-CN"/>
              </w:rPr>
              <w:t>/</w:t>
            </w:r>
            <w:r>
              <w:rPr>
                <w:rFonts w:hint="eastAsia"/>
                <w:lang w:val="en-US" w:eastAsia="zh-CN"/>
              </w:rPr>
              <w:t>指纹）绑定。</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372C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CB74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A0BC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FF07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505D3">
            <w:pPr>
              <w:pStyle w:val="42"/>
              <w:bidi w:val="0"/>
              <w:rPr>
                <w:rFonts w:hint="eastAsia"/>
              </w:rPr>
            </w:pPr>
            <w:r>
              <w:rPr>
                <w:rFonts w:hint="eastAsia"/>
                <w:lang w:val="en-US" w:eastAsia="zh-CN"/>
              </w:rPr>
              <w:t>1</w:t>
            </w:r>
          </w:p>
        </w:tc>
      </w:tr>
      <w:tr w14:paraId="3CD6E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427F2">
            <w:pPr>
              <w:pStyle w:val="42"/>
              <w:bidi w:val="0"/>
              <w:rPr>
                <w:rFonts w:hint="eastAsia"/>
              </w:rPr>
            </w:pPr>
            <w:r>
              <w:rPr>
                <w:rFonts w:hint="eastAsia"/>
                <w:lang w:val="en-US" w:eastAsia="zh-CN"/>
              </w:rPr>
              <w:t>243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563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B3F5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9143">
            <w:pPr>
              <w:pStyle w:val="42"/>
              <w:bidi w:val="0"/>
              <w:rPr>
                <w:rFonts w:hint="eastAsia"/>
              </w:rPr>
            </w:pPr>
            <w:r>
              <w:rPr>
                <w:rFonts w:hint="eastAsia"/>
                <w:lang w:val="en-US" w:eastAsia="zh-CN"/>
              </w:rPr>
              <w:t>消费及自助点餐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891EF">
            <w:pPr>
              <w:pStyle w:val="42"/>
              <w:bidi w:val="0"/>
              <w:rPr>
                <w:rFonts w:hint="eastAsia"/>
              </w:rPr>
            </w:pPr>
            <w:r>
              <w:rPr>
                <w:rFonts w:hint="eastAsia"/>
                <w:lang w:val="en-US" w:eastAsia="zh-CN"/>
              </w:rPr>
              <w:t>提供线上</w:t>
            </w:r>
            <w:r>
              <w:rPr>
                <w:lang w:val="en-US" w:eastAsia="zh-CN"/>
              </w:rPr>
              <w:t>/</w:t>
            </w:r>
            <w:r>
              <w:rPr>
                <w:rFonts w:hint="eastAsia"/>
                <w:lang w:val="en-US" w:eastAsia="zh-CN"/>
              </w:rPr>
              <w:t>线下多模式服务：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CCD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A9DD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92B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321A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7AC89">
            <w:pPr>
              <w:pStyle w:val="42"/>
              <w:bidi w:val="0"/>
              <w:rPr>
                <w:rFonts w:hint="eastAsia"/>
              </w:rPr>
            </w:pPr>
            <w:r>
              <w:rPr>
                <w:rFonts w:hint="eastAsia"/>
                <w:lang w:val="en-US" w:eastAsia="zh-CN"/>
              </w:rPr>
              <w:t>1</w:t>
            </w:r>
          </w:p>
        </w:tc>
      </w:tr>
      <w:tr w14:paraId="37591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1853C">
            <w:pPr>
              <w:pStyle w:val="42"/>
              <w:bidi w:val="0"/>
              <w:rPr>
                <w:rFonts w:hint="eastAsia"/>
              </w:rPr>
            </w:pPr>
            <w:r>
              <w:rPr>
                <w:rFonts w:hint="eastAsia"/>
                <w:lang w:val="en-US" w:eastAsia="zh-CN"/>
              </w:rPr>
              <w:t>244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B5DF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DCE3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BE7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489D1">
            <w:pPr>
              <w:pStyle w:val="42"/>
              <w:bidi w:val="0"/>
              <w:rPr>
                <w:rFonts w:hint="default"/>
              </w:rPr>
            </w:pPr>
            <w:r>
              <w:rPr>
                <w:rFonts w:hint="default"/>
                <w:lang w:val="en-US" w:eastAsia="zh-CN"/>
              </w:rPr>
              <w:t>1.</w:t>
            </w:r>
            <w:r>
              <w:rPr>
                <w:rFonts w:hint="eastAsia"/>
                <w:lang w:val="en-US" w:eastAsia="zh-CN"/>
              </w:rPr>
              <w:t>智能终端机具支持人脸识别</w:t>
            </w:r>
            <w:r>
              <w:rPr>
                <w:lang w:val="en-US" w:eastAsia="zh-CN"/>
              </w:rPr>
              <w:t>/IC</w:t>
            </w:r>
            <w:r>
              <w:rPr>
                <w:rFonts w:hint="eastAsia"/>
                <w:lang w:val="en-US" w:eastAsia="zh-CN"/>
              </w:rPr>
              <w:t>卡</w:t>
            </w:r>
            <w:r>
              <w:rPr>
                <w:lang w:val="en-US" w:eastAsia="zh-CN"/>
              </w:rPr>
              <w:t>/NFC</w:t>
            </w:r>
            <w:r>
              <w:rPr>
                <w:rFonts w:hint="eastAsia"/>
                <w:lang w:val="en-US" w:eastAsia="zh-CN"/>
              </w:rPr>
              <w:t>支付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BE07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D1CE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D6BF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3413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2A2F5">
            <w:pPr>
              <w:pStyle w:val="42"/>
              <w:bidi w:val="0"/>
              <w:rPr>
                <w:rFonts w:hint="eastAsia"/>
              </w:rPr>
            </w:pPr>
            <w:r>
              <w:rPr>
                <w:rFonts w:hint="eastAsia"/>
                <w:lang w:val="en-US" w:eastAsia="zh-CN"/>
              </w:rPr>
              <w:t>1</w:t>
            </w:r>
          </w:p>
        </w:tc>
      </w:tr>
      <w:tr w14:paraId="551E9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EE521">
            <w:pPr>
              <w:pStyle w:val="42"/>
              <w:bidi w:val="0"/>
              <w:rPr>
                <w:rFonts w:hint="eastAsia"/>
              </w:rPr>
            </w:pPr>
            <w:r>
              <w:rPr>
                <w:rFonts w:hint="eastAsia"/>
                <w:lang w:val="en-US" w:eastAsia="zh-CN"/>
              </w:rPr>
              <w:t>245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9B7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D0ED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DC7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D96DE">
            <w:pPr>
              <w:pStyle w:val="42"/>
              <w:bidi w:val="0"/>
              <w:rPr>
                <w:rFonts w:hint="default"/>
              </w:rPr>
            </w:pPr>
            <w:r>
              <w:rPr>
                <w:rFonts w:hint="default"/>
                <w:lang w:val="en-US" w:eastAsia="zh-CN"/>
              </w:rPr>
              <w:t>2.</w:t>
            </w:r>
            <w:r>
              <w:rPr>
                <w:rFonts w:hint="eastAsia"/>
                <w:lang w:val="en-US" w:eastAsia="zh-CN"/>
              </w:rPr>
              <w:t>手机</w:t>
            </w:r>
            <w:r>
              <w:rPr>
                <w:lang w:val="en-US" w:eastAsia="zh-CN"/>
              </w:rPr>
              <w:t>APP/</w:t>
            </w:r>
            <w:r>
              <w:rPr>
                <w:rFonts w:hint="eastAsia"/>
                <w:lang w:val="en-US" w:eastAsia="zh-CN"/>
              </w:rPr>
              <w:t>小程序实现菜单浏览、营养分析、智能推荐（根据健康数据）、线上点餐、餐费结算（支持补贴自动抵扣）</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94D7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6564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BD8F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3414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C213B">
            <w:pPr>
              <w:pStyle w:val="42"/>
              <w:bidi w:val="0"/>
              <w:rPr>
                <w:rFonts w:hint="eastAsia"/>
              </w:rPr>
            </w:pPr>
            <w:r>
              <w:rPr>
                <w:rFonts w:hint="eastAsia"/>
                <w:lang w:val="en-US" w:eastAsia="zh-CN"/>
              </w:rPr>
              <w:t>1</w:t>
            </w:r>
          </w:p>
        </w:tc>
      </w:tr>
      <w:tr w14:paraId="43B10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A5A55">
            <w:pPr>
              <w:pStyle w:val="42"/>
              <w:bidi w:val="0"/>
              <w:rPr>
                <w:rFonts w:hint="eastAsia"/>
              </w:rPr>
            </w:pPr>
            <w:r>
              <w:rPr>
                <w:rFonts w:hint="eastAsia"/>
                <w:lang w:val="en-US" w:eastAsia="zh-CN"/>
              </w:rPr>
              <w:t>246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07ED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1B6E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799D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BC61C">
            <w:pPr>
              <w:pStyle w:val="42"/>
              <w:bidi w:val="0"/>
              <w:rPr>
                <w:rFonts w:hint="default"/>
              </w:rPr>
            </w:pPr>
            <w:r>
              <w:rPr>
                <w:rFonts w:hint="default"/>
                <w:lang w:val="en-US" w:eastAsia="zh-CN"/>
              </w:rPr>
              <w:t>3.</w:t>
            </w:r>
            <w:r>
              <w:rPr>
                <w:rFonts w:hint="eastAsia"/>
                <w:lang w:val="en-US" w:eastAsia="zh-CN"/>
              </w:rPr>
              <w:t>自助取餐柜扫码取餐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57E5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49B6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8115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615C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CCB0B">
            <w:pPr>
              <w:pStyle w:val="42"/>
              <w:bidi w:val="0"/>
              <w:rPr>
                <w:rFonts w:hint="eastAsia"/>
              </w:rPr>
            </w:pPr>
            <w:r>
              <w:rPr>
                <w:rFonts w:hint="eastAsia"/>
                <w:lang w:val="en-US" w:eastAsia="zh-CN"/>
              </w:rPr>
              <w:t>1</w:t>
            </w:r>
          </w:p>
        </w:tc>
      </w:tr>
      <w:tr w14:paraId="7A7AF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793CC">
            <w:pPr>
              <w:pStyle w:val="42"/>
              <w:bidi w:val="0"/>
              <w:rPr>
                <w:rFonts w:hint="eastAsia"/>
              </w:rPr>
            </w:pPr>
            <w:r>
              <w:rPr>
                <w:rFonts w:hint="eastAsia"/>
                <w:lang w:val="en-US" w:eastAsia="zh-CN"/>
              </w:rPr>
              <w:t>247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A89F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F1D4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628E">
            <w:pPr>
              <w:pStyle w:val="42"/>
              <w:bidi w:val="0"/>
              <w:rPr>
                <w:rFonts w:hint="eastAsia"/>
              </w:rPr>
            </w:pPr>
            <w:r>
              <w:rPr>
                <w:rFonts w:hint="eastAsia"/>
                <w:lang w:val="en-US" w:eastAsia="zh-CN"/>
              </w:rPr>
              <w:t>配送上门</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DBB88">
            <w:pPr>
              <w:pStyle w:val="42"/>
              <w:bidi w:val="0"/>
              <w:rPr>
                <w:rFonts w:hint="eastAsia"/>
              </w:rPr>
            </w:pPr>
            <w:r>
              <w:rPr>
                <w:rFonts w:hint="eastAsia"/>
                <w:lang w:val="en-US" w:eastAsia="zh-CN"/>
              </w:rPr>
              <w:t>构建三级配送体系：</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DCD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9C78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CC1C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5BE6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2B8D">
            <w:pPr>
              <w:pStyle w:val="42"/>
              <w:bidi w:val="0"/>
              <w:rPr>
                <w:rFonts w:hint="eastAsia"/>
              </w:rPr>
            </w:pPr>
            <w:r>
              <w:rPr>
                <w:rFonts w:hint="eastAsia"/>
                <w:lang w:val="en-US" w:eastAsia="zh-CN"/>
              </w:rPr>
              <w:t>1</w:t>
            </w:r>
          </w:p>
        </w:tc>
      </w:tr>
      <w:tr w14:paraId="0774F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37880">
            <w:pPr>
              <w:pStyle w:val="42"/>
              <w:bidi w:val="0"/>
              <w:rPr>
                <w:rFonts w:hint="eastAsia"/>
              </w:rPr>
            </w:pPr>
            <w:r>
              <w:rPr>
                <w:rFonts w:hint="eastAsia"/>
                <w:lang w:val="en-US" w:eastAsia="zh-CN"/>
              </w:rPr>
              <w:t>248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28FC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F45C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0586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A2715">
            <w:pPr>
              <w:pStyle w:val="42"/>
              <w:bidi w:val="0"/>
              <w:rPr>
                <w:rFonts w:hint="default"/>
              </w:rPr>
            </w:pPr>
            <w:r>
              <w:rPr>
                <w:rFonts w:hint="default"/>
                <w:lang w:val="en-US" w:eastAsia="zh-CN"/>
              </w:rPr>
              <w:t>1.</w:t>
            </w:r>
            <w:r>
              <w:rPr>
                <w:rFonts w:hint="eastAsia"/>
                <w:lang w:val="en-US" w:eastAsia="zh-CN"/>
              </w:rPr>
              <w:t>中央厨房－社区站点冷链配送（含温湿度监控）</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339E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460A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9DE3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EC17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6349F">
            <w:pPr>
              <w:pStyle w:val="42"/>
              <w:bidi w:val="0"/>
              <w:rPr>
                <w:rFonts w:hint="eastAsia"/>
              </w:rPr>
            </w:pPr>
            <w:r>
              <w:rPr>
                <w:rFonts w:hint="eastAsia"/>
                <w:lang w:val="en-US" w:eastAsia="zh-CN"/>
              </w:rPr>
              <w:t>1</w:t>
            </w:r>
          </w:p>
        </w:tc>
      </w:tr>
      <w:tr w14:paraId="181D6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FAE1C">
            <w:pPr>
              <w:pStyle w:val="42"/>
              <w:bidi w:val="0"/>
              <w:rPr>
                <w:rFonts w:hint="eastAsia"/>
              </w:rPr>
            </w:pPr>
            <w:r>
              <w:rPr>
                <w:rFonts w:hint="eastAsia"/>
                <w:lang w:val="en-US" w:eastAsia="zh-CN"/>
              </w:rPr>
              <w:t>249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1BC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0F93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AFEC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DDA5B">
            <w:pPr>
              <w:pStyle w:val="42"/>
              <w:bidi w:val="0"/>
              <w:rPr>
                <w:rFonts w:hint="default"/>
              </w:rPr>
            </w:pPr>
            <w:r>
              <w:rPr>
                <w:rFonts w:hint="default"/>
                <w:lang w:val="en-US" w:eastAsia="zh-CN"/>
              </w:rPr>
              <w:t>2.</w:t>
            </w:r>
            <w:r>
              <w:rPr>
                <w:rFonts w:hint="eastAsia"/>
                <w:lang w:val="en-US" w:eastAsia="zh-CN"/>
              </w:rPr>
              <w:t>社区站点－家庭智能调度（对接社区志愿者</w:t>
            </w:r>
            <w:r>
              <w:rPr>
                <w:lang w:val="en-US" w:eastAsia="zh-CN"/>
              </w:rPr>
              <w:t>/</w:t>
            </w:r>
            <w:r>
              <w:rPr>
                <w:rFonts w:hint="eastAsia"/>
                <w:lang w:val="en-US" w:eastAsia="zh-CN"/>
              </w:rPr>
              <w:t>专业送餐员）</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014B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9C8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EF87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26B0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5B032">
            <w:pPr>
              <w:pStyle w:val="42"/>
              <w:bidi w:val="0"/>
              <w:rPr>
                <w:rFonts w:hint="eastAsia"/>
              </w:rPr>
            </w:pPr>
            <w:r>
              <w:rPr>
                <w:rFonts w:hint="eastAsia"/>
                <w:lang w:val="en-US" w:eastAsia="zh-CN"/>
              </w:rPr>
              <w:t>1</w:t>
            </w:r>
          </w:p>
        </w:tc>
      </w:tr>
      <w:tr w14:paraId="0D68D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D3F6F">
            <w:pPr>
              <w:pStyle w:val="42"/>
              <w:bidi w:val="0"/>
              <w:rPr>
                <w:rFonts w:hint="eastAsia"/>
              </w:rPr>
            </w:pPr>
            <w:r>
              <w:rPr>
                <w:rFonts w:hint="eastAsia"/>
                <w:lang w:val="en-US" w:eastAsia="zh-CN"/>
              </w:rPr>
              <w:t>250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DDD9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8B44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CA5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563EE">
            <w:pPr>
              <w:pStyle w:val="42"/>
              <w:bidi w:val="0"/>
              <w:rPr>
                <w:rFonts w:hint="default"/>
              </w:rPr>
            </w:pPr>
            <w:r>
              <w:rPr>
                <w:rFonts w:hint="default"/>
                <w:lang w:val="en-US" w:eastAsia="zh-CN"/>
              </w:rPr>
              <w:t>3.</w:t>
            </w:r>
            <w:r>
              <w:rPr>
                <w:rFonts w:hint="eastAsia"/>
                <w:lang w:val="en-US" w:eastAsia="zh-CN"/>
              </w:rPr>
              <w:t>紧急送餐绿色通道（失能老人优先派单），全程</w:t>
            </w:r>
            <w:r>
              <w:rPr>
                <w:lang w:val="en-US" w:eastAsia="zh-CN"/>
              </w:rPr>
              <w:t>GPS</w:t>
            </w:r>
            <w:r>
              <w:rPr>
                <w:rFonts w:hint="eastAsia"/>
                <w:lang w:val="en-US" w:eastAsia="zh-CN"/>
              </w:rPr>
              <w:t>追踪与电子签收确认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968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95DB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68F6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CB25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E206F">
            <w:pPr>
              <w:pStyle w:val="42"/>
              <w:bidi w:val="0"/>
              <w:rPr>
                <w:rFonts w:hint="eastAsia"/>
              </w:rPr>
            </w:pPr>
            <w:r>
              <w:rPr>
                <w:rFonts w:hint="eastAsia"/>
                <w:lang w:val="en-US" w:eastAsia="zh-CN"/>
              </w:rPr>
              <w:t>1</w:t>
            </w:r>
          </w:p>
        </w:tc>
      </w:tr>
      <w:tr w14:paraId="00BBD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EAFAF">
            <w:pPr>
              <w:pStyle w:val="42"/>
              <w:bidi w:val="0"/>
              <w:rPr>
                <w:rFonts w:hint="eastAsia"/>
              </w:rPr>
            </w:pPr>
            <w:r>
              <w:rPr>
                <w:rFonts w:hint="eastAsia"/>
                <w:lang w:val="en-US" w:eastAsia="zh-CN"/>
              </w:rPr>
              <w:t>251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4FE5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E9E0F">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FC106">
            <w:pPr>
              <w:pStyle w:val="42"/>
              <w:bidi w:val="0"/>
              <w:rPr>
                <w:rFonts w:hint="eastAsia"/>
              </w:rPr>
            </w:pPr>
            <w:r>
              <w:rPr>
                <w:rFonts w:hint="eastAsia"/>
                <w:lang w:val="en-US" w:eastAsia="zh-CN"/>
              </w:rPr>
              <w:t>管理系统</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AE490">
            <w:pPr>
              <w:pStyle w:val="42"/>
              <w:bidi w:val="0"/>
              <w:rPr>
                <w:rFonts w:hint="eastAsia"/>
              </w:rPr>
            </w:pPr>
            <w:r>
              <w:rPr>
                <w:rFonts w:hint="eastAsia"/>
                <w:lang w:val="en-US" w:eastAsia="zh-CN"/>
              </w:rPr>
              <w:t>包含五大核心功能：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665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E0D7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F2B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1198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BBE80">
            <w:pPr>
              <w:pStyle w:val="42"/>
              <w:bidi w:val="0"/>
              <w:rPr>
                <w:rFonts w:hint="eastAsia"/>
              </w:rPr>
            </w:pPr>
            <w:r>
              <w:rPr>
                <w:rFonts w:hint="eastAsia"/>
                <w:lang w:val="en-US" w:eastAsia="zh-CN"/>
              </w:rPr>
              <w:t>1</w:t>
            </w:r>
          </w:p>
        </w:tc>
      </w:tr>
      <w:tr w14:paraId="693F1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06AE8">
            <w:pPr>
              <w:pStyle w:val="42"/>
              <w:bidi w:val="0"/>
              <w:rPr>
                <w:rFonts w:hint="eastAsia"/>
              </w:rPr>
            </w:pPr>
            <w:r>
              <w:rPr>
                <w:rFonts w:hint="eastAsia"/>
                <w:lang w:val="en-US" w:eastAsia="zh-CN"/>
              </w:rPr>
              <w:t>252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107F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D989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8C99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E109E">
            <w:pPr>
              <w:pStyle w:val="42"/>
              <w:bidi w:val="0"/>
              <w:rPr>
                <w:rFonts w:hint="default"/>
              </w:rPr>
            </w:pPr>
            <w:r>
              <w:rPr>
                <w:rFonts w:hint="default"/>
                <w:lang w:val="en-US" w:eastAsia="zh-CN"/>
              </w:rPr>
              <w:t>1.</w:t>
            </w:r>
            <w:r>
              <w:rPr>
                <w:rFonts w:hint="eastAsia"/>
                <w:lang w:val="en-US" w:eastAsia="zh-CN"/>
              </w:rPr>
              <w:t>助餐数据可视化（各站点就餐人次、菜品消耗、补贴使用等）</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235C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A725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2654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46CC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BBBDD">
            <w:pPr>
              <w:pStyle w:val="42"/>
              <w:bidi w:val="0"/>
              <w:rPr>
                <w:rFonts w:hint="eastAsia"/>
              </w:rPr>
            </w:pPr>
            <w:r>
              <w:rPr>
                <w:rFonts w:hint="eastAsia"/>
                <w:lang w:val="en-US" w:eastAsia="zh-CN"/>
              </w:rPr>
              <w:t>1</w:t>
            </w:r>
          </w:p>
        </w:tc>
      </w:tr>
      <w:tr w14:paraId="60477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FB647">
            <w:pPr>
              <w:pStyle w:val="42"/>
              <w:bidi w:val="0"/>
              <w:rPr>
                <w:rFonts w:hint="eastAsia"/>
              </w:rPr>
            </w:pPr>
            <w:r>
              <w:rPr>
                <w:rFonts w:hint="eastAsia"/>
                <w:lang w:val="en-US" w:eastAsia="zh-CN"/>
              </w:rPr>
              <w:t>253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536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430E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11F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7A07B">
            <w:pPr>
              <w:pStyle w:val="42"/>
              <w:bidi w:val="0"/>
              <w:rPr>
                <w:rFonts w:hint="default"/>
              </w:rPr>
            </w:pPr>
            <w:r>
              <w:rPr>
                <w:rFonts w:hint="default"/>
                <w:lang w:val="en-US" w:eastAsia="zh-CN"/>
              </w:rPr>
              <w:t>2.</w:t>
            </w:r>
            <w:r>
              <w:rPr>
                <w:rFonts w:hint="eastAsia"/>
                <w:lang w:val="en-US" w:eastAsia="zh-CN"/>
              </w:rPr>
              <w:t>人脸识别设备管理（终端状态监控、权限配置）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A506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C42D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B552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F36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C6C61">
            <w:pPr>
              <w:pStyle w:val="42"/>
              <w:bidi w:val="0"/>
              <w:rPr>
                <w:rFonts w:hint="eastAsia"/>
              </w:rPr>
            </w:pPr>
            <w:r>
              <w:rPr>
                <w:rFonts w:hint="eastAsia"/>
                <w:lang w:val="en-US" w:eastAsia="zh-CN"/>
              </w:rPr>
              <w:t>1</w:t>
            </w:r>
          </w:p>
        </w:tc>
      </w:tr>
      <w:tr w14:paraId="0BE4D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A4321">
            <w:pPr>
              <w:pStyle w:val="42"/>
              <w:bidi w:val="0"/>
              <w:rPr>
                <w:rFonts w:hint="eastAsia"/>
              </w:rPr>
            </w:pPr>
            <w:r>
              <w:rPr>
                <w:rFonts w:hint="eastAsia"/>
                <w:lang w:val="en-US" w:eastAsia="zh-CN"/>
              </w:rPr>
              <w:t>254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D0E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4A50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54C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0B5FC">
            <w:pPr>
              <w:pStyle w:val="42"/>
              <w:bidi w:val="0"/>
              <w:rPr>
                <w:rFonts w:hint="default"/>
              </w:rPr>
            </w:pPr>
            <w:r>
              <w:rPr>
                <w:rFonts w:hint="default"/>
                <w:lang w:val="en-US" w:eastAsia="zh-CN"/>
              </w:rPr>
              <w:t>3.</w:t>
            </w:r>
            <w:r>
              <w:rPr>
                <w:rFonts w:hint="eastAsia"/>
                <w:lang w:val="en-US" w:eastAsia="zh-CN"/>
              </w:rPr>
              <w:t>智能预警（异常消费监测、库存预警）</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888D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F8DB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840E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84D1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D6238">
            <w:pPr>
              <w:pStyle w:val="42"/>
              <w:bidi w:val="0"/>
              <w:rPr>
                <w:rFonts w:hint="eastAsia"/>
              </w:rPr>
            </w:pPr>
            <w:r>
              <w:rPr>
                <w:rFonts w:hint="eastAsia"/>
                <w:lang w:val="en-US" w:eastAsia="zh-CN"/>
              </w:rPr>
              <w:t>1</w:t>
            </w:r>
          </w:p>
        </w:tc>
      </w:tr>
      <w:tr w14:paraId="704CD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E778A">
            <w:pPr>
              <w:pStyle w:val="42"/>
              <w:bidi w:val="0"/>
              <w:rPr>
                <w:rFonts w:hint="eastAsia"/>
              </w:rPr>
            </w:pPr>
            <w:r>
              <w:rPr>
                <w:rFonts w:hint="eastAsia"/>
                <w:lang w:val="en-US" w:eastAsia="zh-CN"/>
              </w:rPr>
              <w:t>255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182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81DD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AD33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845DA">
            <w:pPr>
              <w:pStyle w:val="42"/>
              <w:bidi w:val="0"/>
              <w:rPr>
                <w:rFonts w:hint="default"/>
              </w:rPr>
            </w:pPr>
            <w:r>
              <w:rPr>
                <w:rFonts w:hint="default"/>
                <w:lang w:val="en-US" w:eastAsia="zh-CN"/>
              </w:rPr>
              <w:t>4.</w:t>
            </w:r>
            <w:r>
              <w:rPr>
                <w:rFonts w:hint="eastAsia"/>
                <w:lang w:val="en-US" w:eastAsia="zh-CN"/>
              </w:rPr>
              <w:t>营养膳食管理（食谱模板制定、过敏原标注）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EBA7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CBF0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6906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AFDB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287BD">
            <w:pPr>
              <w:pStyle w:val="42"/>
              <w:bidi w:val="0"/>
              <w:rPr>
                <w:rFonts w:hint="eastAsia"/>
              </w:rPr>
            </w:pPr>
            <w:r>
              <w:rPr>
                <w:rFonts w:hint="eastAsia"/>
                <w:lang w:val="en-US" w:eastAsia="zh-CN"/>
              </w:rPr>
              <w:t>1</w:t>
            </w:r>
          </w:p>
        </w:tc>
      </w:tr>
      <w:tr w14:paraId="0ACE5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EF075">
            <w:pPr>
              <w:pStyle w:val="42"/>
              <w:bidi w:val="0"/>
              <w:rPr>
                <w:rFonts w:hint="eastAsia"/>
              </w:rPr>
            </w:pPr>
            <w:r>
              <w:rPr>
                <w:rFonts w:hint="eastAsia"/>
                <w:lang w:val="en-US" w:eastAsia="zh-CN"/>
              </w:rPr>
              <w:t>256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F92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3500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19E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92302">
            <w:pPr>
              <w:pStyle w:val="42"/>
              <w:bidi w:val="0"/>
              <w:rPr>
                <w:rFonts w:hint="default"/>
              </w:rPr>
            </w:pPr>
            <w:r>
              <w:rPr>
                <w:rFonts w:hint="default"/>
                <w:lang w:val="en-US" w:eastAsia="zh-CN"/>
              </w:rPr>
              <w:t>5.</w:t>
            </w:r>
            <w:r>
              <w:rPr>
                <w:rFonts w:hint="eastAsia"/>
                <w:lang w:val="en-US" w:eastAsia="zh-CN"/>
              </w:rPr>
              <w:t>政府监管接口（补贴发放审核、食品安全溯源）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AD8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7A8E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185E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9327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E3C2D">
            <w:pPr>
              <w:pStyle w:val="42"/>
              <w:bidi w:val="0"/>
              <w:rPr>
                <w:rFonts w:hint="eastAsia"/>
              </w:rPr>
            </w:pPr>
            <w:r>
              <w:rPr>
                <w:rFonts w:hint="eastAsia"/>
                <w:lang w:val="en-US" w:eastAsia="zh-CN"/>
              </w:rPr>
              <w:t>1</w:t>
            </w:r>
          </w:p>
        </w:tc>
      </w:tr>
      <w:tr w14:paraId="4C4F9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nil"/>
              <w:left w:val="single" w:color="000000" w:sz="4" w:space="0"/>
              <w:bottom w:val="single" w:color="000000" w:sz="4" w:space="0"/>
              <w:right w:val="single" w:color="000000" w:sz="4" w:space="0"/>
            </w:tcBorders>
            <w:shd w:val="clear" w:color="auto" w:fill="auto"/>
            <w:noWrap/>
            <w:vAlign w:val="center"/>
          </w:tcPr>
          <w:p w14:paraId="41F19104">
            <w:pPr>
              <w:pStyle w:val="42"/>
              <w:bidi w:val="0"/>
              <w:rPr>
                <w:rFonts w:hint="eastAsia"/>
              </w:rPr>
            </w:pPr>
            <w:r>
              <w:rPr>
                <w:rFonts w:hint="eastAsia"/>
                <w:lang w:val="en-US" w:eastAsia="zh-CN"/>
              </w:rPr>
              <w:t>小计4</w:t>
            </w:r>
          </w:p>
        </w:tc>
        <w:tc>
          <w:tcPr>
            <w:tcW w:w="724" w:type="pct"/>
            <w:tcBorders>
              <w:top w:val="nil"/>
              <w:left w:val="single" w:color="000000" w:sz="4" w:space="0"/>
              <w:bottom w:val="single" w:color="000000" w:sz="4" w:space="0"/>
              <w:right w:val="single" w:color="000000" w:sz="4" w:space="0"/>
            </w:tcBorders>
            <w:shd w:val="clear" w:color="auto" w:fill="auto"/>
            <w:vAlign w:val="center"/>
          </w:tcPr>
          <w:p w14:paraId="7374065A">
            <w:pPr>
              <w:pStyle w:val="42"/>
              <w:bidi w:val="0"/>
              <w:rPr>
                <w:rFonts w:hint="eastAsia"/>
              </w:rPr>
            </w:pPr>
          </w:p>
        </w:tc>
        <w:tc>
          <w:tcPr>
            <w:tcW w:w="485" w:type="pct"/>
            <w:tcBorders>
              <w:top w:val="nil"/>
              <w:left w:val="single" w:color="000000" w:sz="4" w:space="0"/>
              <w:bottom w:val="single" w:color="000000" w:sz="4" w:space="0"/>
              <w:right w:val="single" w:color="000000" w:sz="4" w:space="0"/>
            </w:tcBorders>
            <w:shd w:val="clear" w:color="auto" w:fill="auto"/>
            <w:vAlign w:val="center"/>
          </w:tcPr>
          <w:p w14:paraId="552BF263">
            <w:pPr>
              <w:pStyle w:val="42"/>
              <w:bidi w:val="0"/>
              <w:rPr>
                <w:rFonts w:hint="eastAsia"/>
              </w:rPr>
            </w:pPr>
          </w:p>
        </w:tc>
        <w:tc>
          <w:tcPr>
            <w:tcW w:w="724" w:type="pct"/>
            <w:tcBorders>
              <w:top w:val="nil"/>
              <w:left w:val="single" w:color="000000" w:sz="4" w:space="0"/>
              <w:bottom w:val="single" w:color="000000" w:sz="4" w:space="0"/>
              <w:right w:val="single" w:color="000000" w:sz="4" w:space="0"/>
            </w:tcBorders>
            <w:shd w:val="clear" w:color="auto" w:fill="auto"/>
            <w:vAlign w:val="center"/>
          </w:tcPr>
          <w:p w14:paraId="336729AE">
            <w:pPr>
              <w:pStyle w:val="42"/>
              <w:bidi w:val="0"/>
              <w:rPr>
                <w:rFonts w:hint="eastAsia"/>
              </w:rPr>
            </w:pPr>
          </w:p>
        </w:tc>
        <w:tc>
          <w:tcPr>
            <w:tcW w:w="581" w:type="pct"/>
            <w:tcBorders>
              <w:top w:val="nil"/>
              <w:left w:val="single" w:color="000000" w:sz="4" w:space="0"/>
              <w:bottom w:val="single" w:color="000000" w:sz="4" w:space="0"/>
              <w:right w:val="single" w:color="000000" w:sz="4" w:space="0"/>
            </w:tcBorders>
            <w:shd w:val="clear" w:color="auto" w:fill="auto"/>
            <w:vAlign w:val="center"/>
          </w:tcPr>
          <w:p w14:paraId="5D244399">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197142A4">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719D2F99">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7058AF80">
            <w:pPr>
              <w:pStyle w:val="42"/>
              <w:bidi w:val="0"/>
              <w:rPr>
                <w:rFonts w:hint="eastAsia"/>
              </w:rPr>
            </w:pPr>
          </w:p>
        </w:tc>
        <w:tc>
          <w:tcPr>
            <w:tcW w:w="541" w:type="pct"/>
            <w:tcBorders>
              <w:top w:val="nil"/>
              <w:left w:val="single" w:color="000000" w:sz="4" w:space="0"/>
              <w:bottom w:val="single" w:color="000000" w:sz="4" w:space="0"/>
              <w:right w:val="single" w:color="000000" w:sz="4" w:space="0"/>
            </w:tcBorders>
            <w:shd w:val="clear" w:color="auto" w:fill="auto"/>
            <w:noWrap/>
            <w:vAlign w:val="center"/>
          </w:tcPr>
          <w:p w14:paraId="59CD4CD7">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7F783920">
            <w:pPr>
              <w:pStyle w:val="42"/>
              <w:bidi w:val="0"/>
              <w:rPr>
                <w:rFonts w:hint="eastAsia"/>
              </w:rPr>
            </w:pPr>
            <w:r>
              <w:rPr>
                <w:rFonts w:hint="eastAsia"/>
                <w:lang w:val="en-US" w:eastAsia="zh-CN"/>
              </w:rPr>
              <w:t>177</w:t>
            </w:r>
          </w:p>
        </w:tc>
      </w:tr>
      <w:tr w14:paraId="6AB26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34D67">
            <w:pPr>
              <w:pStyle w:val="42"/>
              <w:bidi w:val="0"/>
              <w:rPr>
                <w:rFonts w:hint="eastAsia"/>
              </w:rPr>
            </w:pPr>
            <w:r>
              <w:rPr>
                <w:rFonts w:hint="eastAsia"/>
                <w:lang w:val="en-US" w:eastAsia="zh-CN"/>
              </w:rPr>
              <w:t>1</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D9A1">
            <w:pPr>
              <w:pStyle w:val="42"/>
              <w:bidi w:val="0"/>
              <w:rPr>
                <w:rFonts w:hint="eastAsia"/>
              </w:rPr>
            </w:pPr>
            <w:r>
              <w:rPr>
                <w:rFonts w:hint="eastAsia"/>
                <w:lang w:val="en-US" w:eastAsia="zh-CN"/>
              </w:rPr>
              <w:t>慢性病管理</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7203B">
            <w:pPr>
              <w:pStyle w:val="42"/>
              <w:bidi w:val="0"/>
              <w:rPr>
                <w:rFonts w:hint="eastAsia"/>
              </w:rPr>
            </w:pPr>
            <w:r>
              <w:rPr>
                <w:rFonts w:hint="eastAsia"/>
                <w:lang w:val="en-US" w:eastAsia="zh-CN"/>
              </w:rPr>
              <w:t>患者服务端</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BDA64">
            <w:pPr>
              <w:pStyle w:val="42"/>
              <w:bidi w:val="0"/>
              <w:rPr>
                <w:rFonts w:hint="eastAsia"/>
              </w:rPr>
            </w:pPr>
            <w:r>
              <w:rPr>
                <w:rFonts w:hint="eastAsia"/>
                <w:lang w:val="en-US" w:eastAsia="zh-CN"/>
              </w:rPr>
              <w:t>评估管理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65CA6">
            <w:pPr>
              <w:pStyle w:val="42"/>
              <w:bidi w:val="0"/>
              <w:rPr>
                <w:rFonts w:hint="eastAsia"/>
              </w:rPr>
            </w:pPr>
            <w:r>
              <w:rPr>
                <w:rFonts w:hint="eastAsia"/>
                <w:lang w:val="en-US" w:eastAsia="zh-CN"/>
              </w:rPr>
              <w:t>慢性病评估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E943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5EBE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5337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28E36">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A2CA2">
            <w:pPr>
              <w:pStyle w:val="42"/>
              <w:bidi w:val="0"/>
              <w:rPr>
                <w:rFonts w:hint="eastAsia"/>
              </w:rPr>
            </w:pPr>
            <w:r>
              <w:rPr>
                <w:rFonts w:hint="eastAsia"/>
                <w:lang w:val="en-US" w:eastAsia="zh-CN"/>
              </w:rPr>
              <w:t>0.8</w:t>
            </w:r>
          </w:p>
        </w:tc>
      </w:tr>
      <w:tr w14:paraId="247FE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0186C">
            <w:pPr>
              <w:pStyle w:val="42"/>
              <w:bidi w:val="0"/>
              <w:rPr>
                <w:rFonts w:hint="eastAsia"/>
              </w:rPr>
            </w:pPr>
            <w:r>
              <w:rPr>
                <w:rFonts w:hint="eastAsia"/>
                <w:lang w:val="en-US" w:eastAsia="zh-CN"/>
              </w:rPr>
              <w:t>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9FF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0F5A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AB6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DB839">
            <w:pPr>
              <w:pStyle w:val="42"/>
              <w:bidi w:val="0"/>
              <w:rPr>
                <w:rFonts w:hint="eastAsia"/>
              </w:rPr>
            </w:pPr>
            <w:r>
              <w:rPr>
                <w:rFonts w:hint="eastAsia"/>
                <w:lang w:val="en-US" w:eastAsia="zh-CN"/>
              </w:rPr>
              <w:t>评估记录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E19B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217D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1775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1C180">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3BF80">
            <w:pPr>
              <w:pStyle w:val="42"/>
              <w:bidi w:val="0"/>
              <w:rPr>
                <w:rFonts w:hint="eastAsia"/>
              </w:rPr>
            </w:pPr>
            <w:r>
              <w:rPr>
                <w:rFonts w:hint="eastAsia"/>
                <w:lang w:val="en-US" w:eastAsia="zh-CN"/>
              </w:rPr>
              <w:t>0.8</w:t>
            </w:r>
          </w:p>
        </w:tc>
      </w:tr>
      <w:tr w14:paraId="5C241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C6EDF">
            <w:pPr>
              <w:pStyle w:val="42"/>
              <w:bidi w:val="0"/>
              <w:rPr>
                <w:rFonts w:hint="eastAsia"/>
              </w:rPr>
            </w:pPr>
            <w:r>
              <w:rPr>
                <w:rFonts w:hint="eastAsia"/>
                <w:lang w:val="en-US" w:eastAsia="zh-CN"/>
              </w:rPr>
              <w:t>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6FC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8AD2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2B644">
            <w:pPr>
              <w:pStyle w:val="42"/>
              <w:bidi w:val="0"/>
              <w:rPr>
                <w:rFonts w:hint="eastAsia"/>
              </w:rPr>
            </w:pPr>
            <w:r>
              <w:rPr>
                <w:rFonts w:hint="eastAsia"/>
                <w:lang w:val="en-US" w:eastAsia="zh-CN"/>
              </w:rPr>
              <w:t>慢性病方案</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A505">
            <w:pPr>
              <w:pStyle w:val="42"/>
              <w:bidi w:val="0"/>
              <w:rPr>
                <w:rFonts w:hint="eastAsia"/>
              </w:rPr>
            </w:pPr>
            <w:r>
              <w:rPr>
                <w:rFonts w:hint="eastAsia"/>
                <w:lang w:val="en-US" w:eastAsia="zh-CN"/>
              </w:rPr>
              <w:t>申请慢病管理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A74E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E757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F742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B0234">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EE6CD">
            <w:pPr>
              <w:pStyle w:val="42"/>
              <w:bidi w:val="0"/>
              <w:rPr>
                <w:rFonts w:hint="eastAsia"/>
              </w:rPr>
            </w:pPr>
            <w:r>
              <w:rPr>
                <w:rFonts w:hint="eastAsia"/>
                <w:lang w:val="en-US" w:eastAsia="zh-CN"/>
              </w:rPr>
              <w:t>0.8</w:t>
            </w:r>
          </w:p>
        </w:tc>
      </w:tr>
      <w:tr w14:paraId="39A15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DFC27">
            <w:pPr>
              <w:pStyle w:val="42"/>
              <w:bidi w:val="0"/>
              <w:rPr>
                <w:rFonts w:hint="eastAsia"/>
              </w:rPr>
            </w:pPr>
            <w:r>
              <w:rPr>
                <w:rFonts w:hint="eastAsia"/>
                <w:lang w:val="en-US" w:eastAsia="zh-CN"/>
              </w:rPr>
              <w:t>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A2F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B761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8DF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5113">
            <w:pPr>
              <w:pStyle w:val="42"/>
              <w:bidi w:val="0"/>
              <w:rPr>
                <w:rFonts w:hint="eastAsia"/>
              </w:rPr>
            </w:pPr>
            <w:r>
              <w:rPr>
                <w:rFonts w:hint="eastAsia"/>
                <w:lang w:val="en-US" w:eastAsia="zh-CN"/>
              </w:rPr>
              <w:t>查看慢病管理方案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3C4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7EB5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CE33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9ACAF">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3E800">
            <w:pPr>
              <w:pStyle w:val="42"/>
              <w:bidi w:val="0"/>
              <w:rPr>
                <w:rFonts w:hint="eastAsia"/>
              </w:rPr>
            </w:pPr>
            <w:r>
              <w:rPr>
                <w:rFonts w:hint="eastAsia"/>
                <w:lang w:val="en-US" w:eastAsia="zh-CN"/>
              </w:rPr>
              <w:t>0.8</w:t>
            </w:r>
          </w:p>
        </w:tc>
      </w:tr>
      <w:tr w14:paraId="359A9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79452">
            <w:pPr>
              <w:pStyle w:val="42"/>
              <w:bidi w:val="0"/>
              <w:rPr>
                <w:rFonts w:hint="eastAsia"/>
              </w:rPr>
            </w:pPr>
            <w:r>
              <w:rPr>
                <w:rFonts w:hint="eastAsia"/>
                <w:lang w:val="en-US" w:eastAsia="zh-CN"/>
              </w:rPr>
              <w:t>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589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8319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2FC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B6993">
            <w:pPr>
              <w:pStyle w:val="42"/>
              <w:bidi w:val="0"/>
              <w:rPr>
                <w:rFonts w:hint="eastAsia"/>
              </w:rPr>
            </w:pPr>
            <w:r>
              <w:rPr>
                <w:rFonts w:hint="eastAsia"/>
                <w:lang w:val="en-US" w:eastAsia="zh-CN"/>
              </w:rPr>
              <w:t>签收慢性病管理方案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07D6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E510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6A49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F190D">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68EC9">
            <w:pPr>
              <w:pStyle w:val="42"/>
              <w:bidi w:val="0"/>
              <w:rPr>
                <w:rFonts w:hint="eastAsia"/>
              </w:rPr>
            </w:pPr>
            <w:r>
              <w:rPr>
                <w:rFonts w:hint="eastAsia"/>
                <w:lang w:val="en-US" w:eastAsia="zh-CN"/>
              </w:rPr>
              <w:t>0.8</w:t>
            </w:r>
          </w:p>
        </w:tc>
      </w:tr>
      <w:tr w14:paraId="0AFB3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386B5">
            <w:pPr>
              <w:pStyle w:val="42"/>
              <w:bidi w:val="0"/>
              <w:rPr>
                <w:rFonts w:hint="eastAsia"/>
              </w:rPr>
            </w:pPr>
            <w:r>
              <w:rPr>
                <w:rFonts w:hint="eastAsia"/>
                <w:lang w:val="en-US" w:eastAsia="zh-CN"/>
              </w:rPr>
              <w:t>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266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DBB9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3EF94">
            <w:pPr>
              <w:pStyle w:val="42"/>
              <w:bidi w:val="0"/>
              <w:rPr>
                <w:rFonts w:hint="eastAsia"/>
              </w:rPr>
            </w:pPr>
            <w:r>
              <w:rPr>
                <w:rFonts w:hint="eastAsia"/>
                <w:lang w:val="en-US" w:eastAsia="zh-CN"/>
              </w:rPr>
              <w:t>随访管理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76F6">
            <w:pPr>
              <w:pStyle w:val="42"/>
              <w:bidi w:val="0"/>
              <w:rPr>
                <w:rFonts w:hint="eastAsia"/>
              </w:rPr>
            </w:pPr>
            <w:r>
              <w:rPr>
                <w:rFonts w:hint="eastAsia"/>
                <w:lang w:val="en-US" w:eastAsia="zh-CN"/>
              </w:rPr>
              <w:t>查看随访计划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5761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DF37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2FA0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0DBF7">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BF19F">
            <w:pPr>
              <w:pStyle w:val="42"/>
              <w:bidi w:val="0"/>
              <w:rPr>
                <w:rFonts w:hint="eastAsia"/>
              </w:rPr>
            </w:pPr>
            <w:r>
              <w:rPr>
                <w:rFonts w:hint="eastAsia"/>
                <w:lang w:val="en-US" w:eastAsia="zh-CN"/>
              </w:rPr>
              <w:t>0.8</w:t>
            </w:r>
          </w:p>
        </w:tc>
      </w:tr>
      <w:tr w14:paraId="480D8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8F8A2">
            <w:pPr>
              <w:pStyle w:val="42"/>
              <w:bidi w:val="0"/>
              <w:rPr>
                <w:rFonts w:hint="eastAsia"/>
              </w:rPr>
            </w:pPr>
            <w:r>
              <w:rPr>
                <w:rFonts w:hint="eastAsia"/>
                <w:lang w:val="en-US" w:eastAsia="zh-CN"/>
              </w:rPr>
              <w:t>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D213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46EF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B1912">
            <w:pPr>
              <w:pStyle w:val="42"/>
              <w:bidi w:val="0"/>
              <w:rPr>
                <w:rFonts w:hint="eastAsia"/>
              </w:rPr>
            </w:pPr>
          </w:p>
        </w:tc>
        <w:tc>
          <w:tcPr>
            <w:tcW w:w="58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D341B">
            <w:pPr>
              <w:pStyle w:val="42"/>
              <w:bidi w:val="0"/>
              <w:rPr>
                <w:rFonts w:hint="eastAsia"/>
              </w:rPr>
            </w:pPr>
            <w:r>
              <w:rPr>
                <w:rFonts w:hint="eastAsia"/>
                <w:lang w:val="en-US" w:eastAsia="zh-CN"/>
              </w:rPr>
              <w:t>填写随访问卷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01AE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4566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6FC6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E0376">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5DE59">
            <w:pPr>
              <w:pStyle w:val="42"/>
              <w:bidi w:val="0"/>
              <w:rPr>
                <w:rFonts w:hint="eastAsia"/>
              </w:rPr>
            </w:pPr>
            <w:r>
              <w:rPr>
                <w:rFonts w:hint="eastAsia"/>
                <w:lang w:val="en-US" w:eastAsia="zh-CN"/>
              </w:rPr>
              <w:t>0.8</w:t>
            </w:r>
          </w:p>
        </w:tc>
      </w:tr>
      <w:tr w14:paraId="1F7E1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A6FB7">
            <w:pPr>
              <w:pStyle w:val="42"/>
              <w:bidi w:val="0"/>
              <w:rPr>
                <w:rFonts w:hint="eastAsia"/>
              </w:rPr>
            </w:pPr>
            <w:r>
              <w:rPr>
                <w:rFonts w:hint="eastAsia"/>
                <w:lang w:val="en-US" w:eastAsia="zh-CN"/>
              </w:rPr>
              <w:t>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A71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CA5E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37432">
            <w:pPr>
              <w:pStyle w:val="42"/>
              <w:bidi w:val="0"/>
              <w:rPr>
                <w:rFonts w:hint="eastAsia"/>
              </w:rPr>
            </w:pPr>
          </w:p>
        </w:tc>
        <w:tc>
          <w:tcPr>
            <w:tcW w:w="58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CBB9">
            <w:pPr>
              <w:pStyle w:val="42"/>
              <w:bidi w:val="0"/>
              <w:rPr>
                <w:rFonts w:hint="eastAsia"/>
              </w:rPr>
            </w:pP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815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CD10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DEB2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98874">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722E7">
            <w:pPr>
              <w:pStyle w:val="42"/>
              <w:bidi w:val="0"/>
              <w:rPr>
                <w:rFonts w:hint="eastAsia"/>
              </w:rPr>
            </w:pPr>
            <w:r>
              <w:rPr>
                <w:rFonts w:hint="eastAsia"/>
                <w:lang w:val="en-US" w:eastAsia="zh-CN"/>
              </w:rPr>
              <w:t>0.8</w:t>
            </w:r>
          </w:p>
        </w:tc>
      </w:tr>
      <w:tr w14:paraId="5250A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33FE9">
            <w:pPr>
              <w:pStyle w:val="42"/>
              <w:bidi w:val="0"/>
              <w:rPr>
                <w:rFonts w:hint="eastAsia"/>
              </w:rPr>
            </w:pPr>
            <w:r>
              <w:rPr>
                <w:rFonts w:hint="eastAsia"/>
                <w:lang w:val="en-US" w:eastAsia="zh-CN"/>
              </w:rPr>
              <w:t>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D1D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113D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B924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62B3C">
            <w:pPr>
              <w:pStyle w:val="42"/>
              <w:bidi w:val="0"/>
              <w:rPr>
                <w:rFonts w:hint="eastAsia"/>
              </w:rPr>
            </w:pPr>
            <w:r>
              <w:rPr>
                <w:rFonts w:hint="eastAsia"/>
                <w:lang w:val="en-US" w:eastAsia="zh-CN"/>
              </w:rPr>
              <w:t>随访记录查看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4468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3A1C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01A4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1536B">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A0824">
            <w:pPr>
              <w:pStyle w:val="42"/>
              <w:bidi w:val="0"/>
              <w:rPr>
                <w:rFonts w:hint="eastAsia"/>
              </w:rPr>
            </w:pPr>
            <w:r>
              <w:rPr>
                <w:rFonts w:hint="eastAsia"/>
                <w:lang w:val="en-US" w:eastAsia="zh-CN"/>
              </w:rPr>
              <w:t>0.8</w:t>
            </w:r>
          </w:p>
        </w:tc>
      </w:tr>
      <w:tr w14:paraId="67E12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0619D">
            <w:pPr>
              <w:pStyle w:val="42"/>
              <w:bidi w:val="0"/>
              <w:rPr>
                <w:rFonts w:hint="eastAsia"/>
              </w:rPr>
            </w:pPr>
            <w:r>
              <w:rPr>
                <w:rFonts w:hint="eastAsia"/>
                <w:lang w:val="en-US" w:eastAsia="zh-CN"/>
              </w:rPr>
              <w:t>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8AB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9714D">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A6F01">
            <w:pPr>
              <w:pStyle w:val="42"/>
              <w:bidi w:val="0"/>
              <w:rPr>
                <w:rFonts w:hint="eastAsia"/>
              </w:rPr>
            </w:pPr>
            <w:r>
              <w:rPr>
                <w:rFonts w:hint="eastAsia"/>
                <w:lang w:val="en-US" w:eastAsia="zh-CN"/>
              </w:rPr>
              <w:t>用药管理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8FFA7">
            <w:pPr>
              <w:pStyle w:val="42"/>
              <w:bidi w:val="0"/>
              <w:rPr>
                <w:rFonts w:hint="eastAsia"/>
              </w:rPr>
            </w:pPr>
            <w:r>
              <w:rPr>
                <w:rFonts w:hint="eastAsia"/>
                <w:lang w:val="en-US" w:eastAsia="zh-CN"/>
              </w:rPr>
              <w:t>查看用药计划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CC41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745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80A1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26BF6">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754A4">
            <w:pPr>
              <w:pStyle w:val="42"/>
              <w:bidi w:val="0"/>
              <w:rPr>
                <w:rFonts w:hint="eastAsia"/>
              </w:rPr>
            </w:pPr>
            <w:r>
              <w:rPr>
                <w:rFonts w:hint="eastAsia"/>
                <w:lang w:val="en-US" w:eastAsia="zh-CN"/>
              </w:rPr>
              <w:t>0.8</w:t>
            </w:r>
          </w:p>
        </w:tc>
      </w:tr>
      <w:tr w14:paraId="1675A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06706">
            <w:pPr>
              <w:pStyle w:val="42"/>
              <w:bidi w:val="0"/>
              <w:rPr>
                <w:rFonts w:hint="eastAsia"/>
              </w:rPr>
            </w:pPr>
            <w:r>
              <w:rPr>
                <w:rFonts w:hint="eastAsia"/>
                <w:lang w:val="en-US" w:eastAsia="zh-CN"/>
              </w:rPr>
              <w:t>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27EC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CB99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8AB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65FF">
            <w:pPr>
              <w:pStyle w:val="42"/>
              <w:bidi w:val="0"/>
              <w:rPr>
                <w:rFonts w:hint="eastAsia"/>
              </w:rPr>
            </w:pPr>
            <w:r>
              <w:rPr>
                <w:rFonts w:hint="eastAsia"/>
                <w:lang w:val="en-US" w:eastAsia="zh-CN"/>
              </w:rPr>
              <w:t>用药记录提交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6ED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615E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D0E0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0B3F2">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C387C">
            <w:pPr>
              <w:pStyle w:val="42"/>
              <w:bidi w:val="0"/>
              <w:rPr>
                <w:rFonts w:hint="eastAsia"/>
              </w:rPr>
            </w:pPr>
            <w:r>
              <w:rPr>
                <w:rFonts w:hint="eastAsia"/>
                <w:lang w:val="en-US" w:eastAsia="zh-CN"/>
              </w:rPr>
              <w:t>0.8</w:t>
            </w:r>
          </w:p>
        </w:tc>
      </w:tr>
      <w:tr w14:paraId="10243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DFA4C">
            <w:pPr>
              <w:pStyle w:val="42"/>
              <w:bidi w:val="0"/>
              <w:rPr>
                <w:rFonts w:hint="eastAsia"/>
              </w:rPr>
            </w:pPr>
            <w:r>
              <w:rPr>
                <w:rFonts w:hint="eastAsia"/>
                <w:lang w:val="en-US" w:eastAsia="zh-CN"/>
              </w:rPr>
              <w:t>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E2A3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B852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877A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E1B57">
            <w:pPr>
              <w:pStyle w:val="42"/>
              <w:bidi w:val="0"/>
              <w:rPr>
                <w:rFonts w:hint="eastAsia"/>
              </w:rPr>
            </w:pPr>
            <w:r>
              <w:rPr>
                <w:rFonts w:hint="eastAsia"/>
                <w:lang w:val="en-US" w:eastAsia="zh-CN"/>
              </w:rPr>
              <w:t>历史用药记录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1B4F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E884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787F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AFBDB">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085CF">
            <w:pPr>
              <w:pStyle w:val="42"/>
              <w:bidi w:val="0"/>
              <w:rPr>
                <w:rFonts w:hint="eastAsia"/>
              </w:rPr>
            </w:pPr>
            <w:r>
              <w:rPr>
                <w:rFonts w:hint="eastAsia"/>
                <w:lang w:val="en-US" w:eastAsia="zh-CN"/>
              </w:rPr>
              <w:t>0.8</w:t>
            </w:r>
          </w:p>
        </w:tc>
      </w:tr>
      <w:tr w14:paraId="700A6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067B2">
            <w:pPr>
              <w:pStyle w:val="42"/>
              <w:bidi w:val="0"/>
              <w:rPr>
                <w:rFonts w:hint="eastAsia"/>
              </w:rPr>
            </w:pPr>
            <w:r>
              <w:rPr>
                <w:rFonts w:hint="eastAsia"/>
                <w:lang w:val="en-US" w:eastAsia="zh-CN"/>
              </w:rPr>
              <w:t>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9F6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BAB8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C06C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0689">
            <w:pPr>
              <w:pStyle w:val="42"/>
              <w:bidi w:val="0"/>
              <w:rPr>
                <w:rFonts w:hint="eastAsia"/>
              </w:rPr>
            </w:pPr>
            <w:r>
              <w:rPr>
                <w:rFonts w:hint="eastAsia"/>
                <w:lang w:val="en-US" w:eastAsia="zh-CN"/>
              </w:rPr>
              <w:t>不良反应上报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BD7C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4C03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8107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22335">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5AEF7">
            <w:pPr>
              <w:pStyle w:val="42"/>
              <w:bidi w:val="0"/>
              <w:rPr>
                <w:rFonts w:hint="eastAsia"/>
              </w:rPr>
            </w:pPr>
            <w:r>
              <w:rPr>
                <w:rFonts w:hint="eastAsia"/>
                <w:lang w:val="en-US" w:eastAsia="zh-CN"/>
              </w:rPr>
              <w:t>0.8</w:t>
            </w:r>
          </w:p>
        </w:tc>
      </w:tr>
      <w:tr w14:paraId="3E8FE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2420B">
            <w:pPr>
              <w:pStyle w:val="42"/>
              <w:bidi w:val="0"/>
              <w:rPr>
                <w:rFonts w:hint="eastAsia"/>
              </w:rPr>
            </w:pPr>
            <w:r>
              <w:rPr>
                <w:rFonts w:hint="eastAsia"/>
                <w:lang w:val="en-US" w:eastAsia="zh-CN"/>
              </w:rPr>
              <w:t>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4D3B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37EB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5697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FAA1">
            <w:pPr>
              <w:pStyle w:val="42"/>
              <w:bidi w:val="0"/>
              <w:rPr>
                <w:rFonts w:hint="eastAsia"/>
              </w:rPr>
            </w:pPr>
            <w:r>
              <w:rPr>
                <w:rFonts w:hint="eastAsia"/>
                <w:lang w:val="en-US" w:eastAsia="zh-CN"/>
              </w:rPr>
              <w:t>用药日记卡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E72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0DBE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ECEF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913A1">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176A2">
            <w:pPr>
              <w:pStyle w:val="42"/>
              <w:bidi w:val="0"/>
              <w:rPr>
                <w:rFonts w:hint="eastAsia"/>
              </w:rPr>
            </w:pPr>
            <w:r>
              <w:rPr>
                <w:rFonts w:hint="eastAsia"/>
                <w:lang w:val="en-US" w:eastAsia="zh-CN"/>
              </w:rPr>
              <w:t>0.8</w:t>
            </w:r>
          </w:p>
        </w:tc>
      </w:tr>
      <w:tr w14:paraId="2AE4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4BC04">
            <w:pPr>
              <w:pStyle w:val="42"/>
              <w:bidi w:val="0"/>
              <w:rPr>
                <w:rFonts w:hint="eastAsia"/>
              </w:rPr>
            </w:pPr>
            <w:r>
              <w:rPr>
                <w:rFonts w:hint="eastAsia"/>
                <w:lang w:val="en-US" w:eastAsia="zh-CN"/>
              </w:rPr>
              <w:t>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E11A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1038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D257A">
            <w:pPr>
              <w:pStyle w:val="42"/>
              <w:bidi w:val="0"/>
              <w:rPr>
                <w:rFonts w:hint="eastAsia"/>
              </w:rPr>
            </w:pPr>
            <w:r>
              <w:rPr>
                <w:rFonts w:hint="eastAsia"/>
                <w:lang w:val="en-US" w:eastAsia="zh-CN"/>
              </w:rPr>
              <w:t>慢性病筛查</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A45C">
            <w:pPr>
              <w:pStyle w:val="42"/>
              <w:bidi w:val="0"/>
              <w:rPr>
                <w:rFonts w:hint="eastAsia"/>
              </w:rPr>
            </w:pPr>
            <w:r>
              <w:rPr>
                <w:rFonts w:hint="eastAsia"/>
                <w:lang w:val="en-US" w:eastAsia="zh-CN"/>
              </w:rPr>
              <w:t>填写筛查问卷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FF4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663E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95F5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7C1A7">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013BB">
            <w:pPr>
              <w:pStyle w:val="42"/>
              <w:bidi w:val="0"/>
              <w:rPr>
                <w:rFonts w:hint="eastAsia"/>
              </w:rPr>
            </w:pPr>
            <w:r>
              <w:rPr>
                <w:rFonts w:hint="eastAsia"/>
                <w:lang w:val="en-US" w:eastAsia="zh-CN"/>
              </w:rPr>
              <w:t>0.8</w:t>
            </w:r>
          </w:p>
        </w:tc>
      </w:tr>
      <w:tr w14:paraId="31E50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AF0DD">
            <w:pPr>
              <w:pStyle w:val="42"/>
              <w:bidi w:val="0"/>
              <w:rPr>
                <w:rFonts w:hint="eastAsia"/>
              </w:rPr>
            </w:pPr>
            <w:r>
              <w:rPr>
                <w:rFonts w:hint="eastAsia"/>
                <w:lang w:val="en-US" w:eastAsia="zh-CN"/>
              </w:rPr>
              <w:t>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946B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33C9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76B2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FCBC3">
            <w:pPr>
              <w:pStyle w:val="42"/>
              <w:bidi w:val="0"/>
              <w:rPr>
                <w:rFonts w:hint="eastAsia"/>
              </w:rPr>
            </w:pPr>
            <w:r>
              <w:rPr>
                <w:rFonts w:hint="eastAsia"/>
                <w:lang w:val="en-US" w:eastAsia="zh-CN"/>
              </w:rPr>
              <w:t>查看筛查记录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5282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7C75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F541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31F4F">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7E96D">
            <w:pPr>
              <w:pStyle w:val="42"/>
              <w:bidi w:val="0"/>
              <w:rPr>
                <w:rFonts w:hint="eastAsia"/>
              </w:rPr>
            </w:pPr>
            <w:r>
              <w:rPr>
                <w:rFonts w:hint="eastAsia"/>
                <w:lang w:val="en-US" w:eastAsia="zh-CN"/>
              </w:rPr>
              <w:t>0.8</w:t>
            </w:r>
          </w:p>
        </w:tc>
      </w:tr>
      <w:tr w14:paraId="1E8A4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83253">
            <w:pPr>
              <w:pStyle w:val="42"/>
              <w:bidi w:val="0"/>
              <w:rPr>
                <w:rFonts w:hint="eastAsia"/>
              </w:rPr>
            </w:pPr>
            <w:r>
              <w:rPr>
                <w:rFonts w:hint="eastAsia"/>
                <w:lang w:val="en-US" w:eastAsia="zh-CN"/>
              </w:rPr>
              <w:t>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712B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2AB3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AEEB">
            <w:pPr>
              <w:pStyle w:val="42"/>
              <w:bidi w:val="0"/>
              <w:rPr>
                <w:rFonts w:hint="eastAsia"/>
              </w:rPr>
            </w:pPr>
            <w:r>
              <w:rPr>
                <w:rFonts w:hint="eastAsia"/>
                <w:lang w:val="en-US" w:eastAsia="zh-CN"/>
              </w:rPr>
              <w:t>消息中心</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5828">
            <w:pPr>
              <w:pStyle w:val="42"/>
              <w:bidi w:val="0"/>
              <w:rPr>
                <w:rFonts w:hint="eastAsia"/>
              </w:rPr>
            </w:pPr>
            <w:r>
              <w:rPr>
                <w:rFonts w:hint="eastAsia"/>
                <w:lang w:val="en-US" w:eastAsia="zh-CN"/>
              </w:rPr>
              <w:t>随访问卷推送提醒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C63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BE81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6FB3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E02D7">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F1FF1">
            <w:pPr>
              <w:pStyle w:val="42"/>
              <w:bidi w:val="0"/>
              <w:rPr>
                <w:rFonts w:hint="eastAsia"/>
              </w:rPr>
            </w:pPr>
            <w:r>
              <w:rPr>
                <w:rFonts w:hint="eastAsia"/>
                <w:lang w:val="en-US" w:eastAsia="zh-CN"/>
              </w:rPr>
              <w:t>0.8</w:t>
            </w:r>
          </w:p>
        </w:tc>
      </w:tr>
      <w:tr w14:paraId="11B8E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B2B51">
            <w:pPr>
              <w:pStyle w:val="42"/>
              <w:bidi w:val="0"/>
              <w:rPr>
                <w:rFonts w:hint="eastAsia"/>
              </w:rPr>
            </w:pPr>
            <w:r>
              <w:rPr>
                <w:rFonts w:hint="eastAsia"/>
                <w:lang w:val="en-US" w:eastAsia="zh-CN"/>
              </w:rPr>
              <w:t>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3E44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FDFB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8854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FFC61">
            <w:pPr>
              <w:pStyle w:val="42"/>
              <w:bidi w:val="0"/>
              <w:rPr>
                <w:rFonts w:hint="eastAsia"/>
              </w:rPr>
            </w:pPr>
            <w:r>
              <w:rPr>
                <w:rFonts w:hint="eastAsia"/>
                <w:lang w:val="en-US" w:eastAsia="zh-CN"/>
              </w:rPr>
              <w:t>筛查问卷推送提醒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6B48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B3A7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D9B5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F057D">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3B219">
            <w:pPr>
              <w:pStyle w:val="42"/>
              <w:bidi w:val="0"/>
              <w:rPr>
                <w:rFonts w:hint="eastAsia"/>
              </w:rPr>
            </w:pPr>
            <w:r>
              <w:rPr>
                <w:rFonts w:hint="eastAsia"/>
                <w:lang w:val="en-US" w:eastAsia="zh-CN"/>
              </w:rPr>
              <w:t>0.8</w:t>
            </w:r>
          </w:p>
        </w:tc>
      </w:tr>
      <w:tr w14:paraId="33998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D1CE4">
            <w:pPr>
              <w:pStyle w:val="42"/>
              <w:bidi w:val="0"/>
              <w:rPr>
                <w:rFonts w:hint="eastAsia"/>
              </w:rPr>
            </w:pPr>
            <w:r>
              <w:rPr>
                <w:rFonts w:hint="eastAsia"/>
                <w:lang w:val="en-US" w:eastAsia="zh-CN"/>
              </w:rPr>
              <w:t>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3171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341D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A2FF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CE007">
            <w:pPr>
              <w:pStyle w:val="42"/>
              <w:bidi w:val="0"/>
              <w:rPr>
                <w:rFonts w:hint="eastAsia"/>
              </w:rPr>
            </w:pPr>
            <w:r>
              <w:rPr>
                <w:rFonts w:hint="eastAsia"/>
                <w:lang w:val="en-US" w:eastAsia="zh-CN"/>
              </w:rPr>
              <w:t>筛查问卷推送提醒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137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26A9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4F9D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A6415">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BB757">
            <w:pPr>
              <w:pStyle w:val="42"/>
              <w:bidi w:val="0"/>
              <w:rPr>
                <w:rFonts w:hint="eastAsia"/>
              </w:rPr>
            </w:pPr>
            <w:r>
              <w:rPr>
                <w:rFonts w:hint="eastAsia"/>
                <w:lang w:val="en-US" w:eastAsia="zh-CN"/>
              </w:rPr>
              <w:t>0.8</w:t>
            </w:r>
          </w:p>
        </w:tc>
      </w:tr>
      <w:tr w14:paraId="242C3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253E9">
            <w:pPr>
              <w:pStyle w:val="42"/>
              <w:bidi w:val="0"/>
              <w:rPr>
                <w:rFonts w:hint="eastAsia"/>
              </w:rPr>
            </w:pPr>
            <w:r>
              <w:rPr>
                <w:rFonts w:hint="eastAsia"/>
                <w:lang w:val="en-US" w:eastAsia="zh-CN"/>
              </w:rPr>
              <w:t>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9EC7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0E99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84C1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0FA08">
            <w:pPr>
              <w:pStyle w:val="42"/>
              <w:bidi w:val="0"/>
              <w:rPr>
                <w:rFonts w:hint="eastAsia"/>
              </w:rPr>
            </w:pPr>
            <w:r>
              <w:rPr>
                <w:rFonts w:hint="eastAsia"/>
                <w:lang w:val="en-US" w:eastAsia="zh-CN"/>
              </w:rPr>
              <w:t>用药提醒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5AA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9ACB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4750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02BB0">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6B34E">
            <w:pPr>
              <w:pStyle w:val="42"/>
              <w:bidi w:val="0"/>
              <w:rPr>
                <w:rFonts w:hint="eastAsia"/>
              </w:rPr>
            </w:pPr>
            <w:r>
              <w:rPr>
                <w:rFonts w:hint="eastAsia"/>
                <w:lang w:val="en-US" w:eastAsia="zh-CN"/>
              </w:rPr>
              <w:t>0.8</w:t>
            </w:r>
          </w:p>
        </w:tc>
      </w:tr>
      <w:tr w14:paraId="68003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24E2F">
            <w:pPr>
              <w:pStyle w:val="42"/>
              <w:bidi w:val="0"/>
              <w:rPr>
                <w:rFonts w:hint="eastAsia"/>
              </w:rPr>
            </w:pPr>
            <w:r>
              <w:rPr>
                <w:rFonts w:hint="eastAsia"/>
                <w:lang w:val="en-US" w:eastAsia="zh-CN"/>
              </w:rPr>
              <w:t>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87FD">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9AF2EA">
            <w:pPr>
              <w:pStyle w:val="42"/>
              <w:bidi w:val="0"/>
              <w:rPr>
                <w:rFonts w:hint="eastAsia"/>
              </w:rPr>
            </w:pPr>
            <w:r>
              <w:rPr>
                <w:rFonts w:hint="eastAsia"/>
                <w:lang w:val="en-US" w:eastAsia="zh-CN"/>
              </w:rPr>
              <w:t>移动医生端</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AB7D9">
            <w:pPr>
              <w:pStyle w:val="42"/>
              <w:bidi w:val="0"/>
              <w:rPr>
                <w:rFonts w:hint="eastAsia"/>
              </w:rPr>
            </w:pPr>
            <w:r>
              <w:rPr>
                <w:rFonts w:hint="eastAsia"/>
                <w:lang w:val="en-US" w:eastAsia="zh-CN"/>
              </w:rPr>
              <w:t>工作台</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87EF">
            <w:pPr>
              <w:pStyle w:val="42"/>
              <w:bidi w:val="0"/>
              <w:rPr>
                <w:rFonts w:hint="eastAsia"/>
              </w:rPr>
            </w:pPr>
            <w:r>
              <w:rPr>
                <w:rFonts w:hint="eastAsia"/>
                <w:lang w:val="en-US" w:eastAsia="zh-CN"/>
              </w:rPr>
              <w:t>待筛查患者</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267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F7F0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5DE1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05135">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21F2">
            <w:pPr>
              <w:pStyle w:val="42"/>
              <w:bidi w:val="0"/>
              <w:rPr>
                <w:rFonts w:hint="eastAsia"/>
              </w:rPr>
            </w:pPr>
            <w:r>
              <w:rPr>
                <w:rFonts w:hint="eastAsia"/>
                <w:lang w:val="en-US" w:eastAsia="zh-CN"/>
              </w:rPr>
              <w:t>0.8</w:t>
            </w:r>
          </w:p>
        </w:tc>
      </w:tr>
      <w:tr w14:paraId="26B4C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04CE2">
            <w:pPr>
              <w:pStyle w:val="42"/>
              <w:bidi w:val="0"/>
              <w:rPr>
                <w:rFonts w:hint="eastAsia"/>
              </w:rPr>
            </w:pPr>
            <w:r>
              <w:rPr>
                <w:rFonts w:hint="eastAsia"/>
                <w:lang w:val="en-US" w:eastAsia="zh-CN"/>
              </w:rPr>
              <w:t>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2381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C971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0F3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C04C2">
            <w:pPr>
              <w:pStyle w:val="42"/>
              <w:bidi w:val="0"/>
              <w:rPr>
                <w:rFonts w:hint="eastAsia"/>
              </w:rPr>
            </w:pPr>
            <w:r>
              <w:rPr>
                <w:rFonts w:hint="eastAsia"/>
                <w:lang w:val="en-US" w:eastAsia="zh-CN"/>
              </w:rPr>
              <w:t>待随访患者</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129B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50BE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B6AF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B878F">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7576">
            <w:pPr>
              <w:pStyle w:val="42"/>
              <w:bidi w:val="0"/>
              <w:rPr>
                <w:rFonts w:hint="eastAsia"/>
              </w:rPr>
            </w:pPr>
            <w:r>
              <w:rPr>
                <w:rFonts w:hint="eastAsia"/>
                <w:lang w:val="en-US" w:eastAsia="zh-CN"/>
              </w:rPr>
              <w:t>0.8</w:t>
            </w:r>
          </w:p>
        </w:tc>
      </w:tr>
      <w:tr w14:paraId="3A3A0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54566">
            <w:pPr>
              <w:pStyle w:val="42"/>
              <w:bidi w:val="0"/>
              <w:rPr>
                <w:rFonts w:hint="eastAsia"/>
              </w:rPr>
            </w:pPr>
            <w:r>
              <w:rPr>
                <w:rFonts w:hint="eastAsia"/>
                <w:lang w:val="en-US" w:eastAsia="zh-CN"/>
              </w:rPr>
              <w:t>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AFA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C6A4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A099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50AFD">
            <w:pPr>
              <w:pStyle w:val="42"/>
              <w:bidi w:val="0"/>
              <w:rPr>
                <w:rFonts w:hint="eastAsia"/>
              </w:rPr>
            </w:pPr>
            <w:r>
              <w:rPr>
                <w:rFonts w:hint="eastAsia"/>
                <w:lang w:val="en-US" w:eastAsia="zh-CN"/>
              </w:rPr>
              <w:t>待评估患者</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D1B5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5873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157F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0E4F0">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5B77">
            <w:pPr>
              <w:pStyle w:val="42"/>
              <w:bidi w:val="0"/>
              <w:rPr>
                <w:rFonts w:hint="eastAsia"/>
              </w:rPr>
            </w:pPr>
            <w:r>
              <w:rPr>
                <w:rFonts w:hint="eastAsia"/>
                <w:lang w:val="en-US" w:eastAsia="zh-CN"/>
              </w:rPr>
              <w:t>0.8</w:t>
            </w:r>
          </w:p>
        </w:tc>
      </w:tr>
      <w:tr w14:paraId="71C8C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FBFA3">
            <w:pPr>
              <w:pStyle w:val="42"/>
              <w:bidi w:val="0"/>
              <w:rPr>
                <w:rFonts w:hint="eastAsia"/>
              </w:rPr>
            </w:pPr>
            <w:r>
              <w:rPr>
                <w:rFonts w:hint="eastAsia"/>
                <w:lang w:val="en-US" w:eastAsia="zh-CN"/>
              </w:rPr>
              <w:t>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D2DD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0049C">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8EF87">
            <w:pPr>
              <w:pStyle w:val="42"/>
              <w:bidi w:val="0"/>
              <w:rPr>
                <w:rFonts w:hint="eastAsia"/>
              </w:rPr>
            </w:pPr>
            <w:r>
              <w:rPr>
                <w:rFonts w:hint="eastAsia"/>
                <w:lang w:val="en-US" w:eastAsia="zh-CN"/>
              </w:rPr>
              <w:t>患者管理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3BA90">
            <w:pPr>
              <w:pStyle w:val="42"/>
              <w:bidi w:val="0"/>
              <w:rPr>
                <w:rFonts w:hint="eastAsia"/>
              </w:rPr>
            </w:pPr>
            <w:r>
              <w:rPr>
                <w:rFonts w:hint="eastAsia"/>
                <w:lang w:val="en-US" w:eastAsia="zh-CN"/>
              </w:rPr>
              <w:t>分组管理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726F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9A8F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1745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9EB18">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9359B">
            <w:pPr>
              <w:pStyle w:val="42"/>
              <w:bidi w:val="0"/>
              <w:rPr>
                <w:rFonts w:hint="eastAsia"/>
              </w:rPr>
            </w:pPr>
            <w:r>
              <w:rPr>
                <w:rFonts w:hint="eastAsia"/>
                <w:lang w:val="en-US" w:eastAsia="zh-CN"/>
              </w:rPr>
              <w:t>0.8</w:t>
            </w:r>
          </w:p>
        </w:tc>
      </w:tr>
      <w:tr w14:paraId="1B4B4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B6070">
            <w:pPr>
              <w:pStyle w:val="42"/>
              <w:bidi w:val="0"/>
              <w:rPr>
                <w:rFonts w:hint="eastAsia"/>
              </w:rPr>
            </w:pPr>
            <w:r>
              <w:rPr>
                <w:rFonts w:hint="eastAsia"/>
                <w:lang w:val="en-US" w:eastAsia="zh-CN"/>
              </w:rPr>
              <w:t>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954A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D4AD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DB9B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4449">
            <w:pPr>
              <w:pStyle w:val="42"/>
              <w:bidi w:val="0"/>
              <w:rPr>
                <w:rFonts w:hint="eastAsia"/>
              </w:rPr>
            </w:pPr>
            <w:r>
              <w:rPr>
                <w:rFonts w:hint="eastAsia"/>
                <w:lang w:val="en-US" w:eastAsia="zh-CN"/>
              </w:rPr>
              <w:t>患者列表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C24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290F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B9D8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EDDFE">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B609B">
            <w:pPr>
              <w:pStyle w:val="42"/>
              <w:bidi w:val="0"/>
              <w:rPr>
                <w:rFonts w:hint="eastAsia"/>
              </w:rPr>
            </w:pPr>
            <w:r>
              <w:rPr>
                <w:rFonts w:hint="eastAsia"/>
                <w:lang w:val="en-US" w:eastAsia="zh-CN"/>
              </w:rPr>
              <w:t>0.8</w:t>
            </w:r>
          </w:p>
        </w:tc>
      </w:tr>
      <w:tr w14:paraId="6D7AD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F16AD">
            <w:pPr>
              <w:pStyle w:val="42"/>
              <w:bidi w:val="0"/>
              <w:rPr>
                <w:rFonts w:hint="eastAsia"/>
              </w:rPr>
            </w:pPr>
            <w:r>
              <w:rPr>
                <w:rFonts w:hint="eastAsia"/>
                <w:lang w:val="en-US" w:eastAsia="zh-CN"/>
              </w:rPr>
              <w:t>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C932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DCBF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0DF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DF27F">
            <w:pPr>
              <w:pStyle w:val="42"/>
              <w:bidi w:val="0"/>
              <w:rPr>
                <w:rFonts w:hint="eastAsia"/>
              </w:rPr>
            </w:pPr>
            <w:r>
              <w:rPr>
                <w:rFonts w:hint="eastAsia"/>
                <w:lang w:val="en-US" w:eastAsia="zh-CN"/>
              </w:rPr>
              <w:t>患者建档（含批量建档）</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04C6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5BBC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C777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11FE1">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CF049">
            <w:pPr>
              <w:pStyle w:val="42"/>
              <w:bidi w:val="0"/>
              <w:rPr>
                <w:rFonts w:hint="eastAsia"/>
              </w:rPr>
            </w:pPr>
            <w:r>
              <w:rPr>
                <w:rFonts w:hint="eastAsia"/>
                <w:lang w:val="en-US" w:eastAsia="zh-CN"/>
              </w:rPr>
              <w:t>0.8</w:t>
            </w:r>
          </w:p>
        </w:tc>
      </w:tr>
      <w:tr w14:paraId="7859A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3E5F3">
            <w:pPr>
              <w:pStyle w:val="42"/>
              <w:bidi w:val="0"/>
              <w:rPr>
                <w:rFonts w:hint="eastAsia"/>
              </w:rPr>
            </w:pPr>
            <w:r>
              <w:rPr>
                <w:rFonts w:hint="eastAsia"/>
                <w:lang w:val="en-US" w:eastAsia="zh-CN"/>
              </w:rPr>
              <w:t>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975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94E8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B1A9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2691">
            <w:pPr>
              <w:pStyle w:val="42"/>
              <w:bidi w:val="0"/>
              <w:rPr>
                <w:rFonts w:hint="eastAsia"/>
              </w:rPr>
            </w:pPr>
            <w:r>
              <w:rPr>
                <w:rFonts w:hint="eastAsia"/>
                <w:lang w:val="en-US" w:eastAsia="zh-CN"/>
              </w:rPr>
              <w:t>患者同步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F963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93C2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66D7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91ADD">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EA9ED">
            <w:pPr>
              <w:pStyle w:val="42"/>
              <w:bidi w:val="0"/>
              <w:rPr>
                <w:rFonts w:hint="eastAsia"/>
              </w:rPr>
            </w:pPr>
            <w:r>
              <w:rPr>
                <w:rFonts w:hint="eastAsia"/>
                <w:lang w:val="en-US" w:eastAsia="zh-CN"/>
              </w:rPr>
              <w:t>0.8</w:t>
            </w:r>
          </w:p>
        </w:tc>
      </w:tr>
      <w:tr w14:paraId="66FE0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407D4">
            <w:pPr>
              <w:pStyle w:val="42"/>
              <w:bidi w:val="0"/>
              <w:rPr>
                <w:rFonts w:hint="eastAsia"/>
              </w:rPr>
            </w:pPr>
            <w:r>
              <w:rPr>
                <w:rFonts w:hint="eastAsia"/>
                <w:lang w:val="en-US" w:eastAsia="zh-CN"/>
              </w:rPr>
              <w:t>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1CBF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2EB2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0656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A0051">
            <w:pPr>
              <w:pStyle w:val="42"/>
              <w:bidi w:val="0"/>
              <w:rPr>
                <w:rFonts w:hint="eastAsia"/>
              </w:rPr>
            </w:pPr>
            <w:r>
              <w:rPr>
                <w:rFonts w:hint="eastAsia"/>
                <w:lang w:val="en-US" w:eastAsia="zh-CN"/>
              </w:rPr>
              <w:t>档案详情管理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CF2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894E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DBF6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CE62E">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02AE2">
            <w:pPr>
              <w:pStyle w:val="42"/>
              <w:bidi w:val="0"/>
              <w:rPr>
                <w:rFonts w:hint="eastAsia"/>
              </w:rPr>
            </w:pPr>
            <w:r>
              <w:rPr>
                <w:rFonts w:hint="eastAsia"/>
                <w:lang w:val="en-US" w:eastAsia="zh-CN"/>
              </w:rPr>
              <w:t>0.8</w:t>
            </w:r>
          </w:p>
        </w:tc>
      </w:tr>
      <w:tr w14:paraId="76D5D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E5F5A">
            <w:pPr>
              <w:pStyle w:val="42"/>
              <w:bidi w:val="0"/>
              <w:rPr>
                <w:rFonts w:hint="eastAsia"/>
              </w:rPr>
            </w:pPr>
            <w:r>
              <w:rPr>
                <w:rFonts w:hint="eastAsia"/>
                <w:lang w:val="en-US" w:eastAsia="zh-CN"/>
              </w:rPr>
              <w:t>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A47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0E43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43BE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D6CB">
            <w:pPr>
              <w:pStyle w:val="42"/>
              <w:bidi w:val="0"/>
              <w:rPr>
                <w:rFonts w:hint="eastAsia"/>
              </w:rPr>
            </w:pPr>
            <w:r>
              <w:rPr>
                <w:rFonts w:hint="eastAsia"/>
                <w:lang w:val="en-US" w:eastAsia="zh-CN"/>
              </w:rPr>
              <w:t>患者死亡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2897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18BB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9782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0B201">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65BCF">
            <w:pPr>
              <w:pStyle w:val="42"/>
              <w:bidi w:val="0"/>
              <w:rPr>
                <w:rFonts w:hint="eastAsia"/>
              </w:rPr>
            </w:pPr>
            <w:r>
              <w:rPr>
                <w:rFonts w:hint="eastAsia"/>
                <w:lang w:val="en-US" w:eastAsia="zh-CN"/>
              </w:rPr>
              <w:t>0.8</w:t>
            </w:r>
          </w:p>
        </w:tc>
      </w:tr>
      <w:tr w14:paraId="07CED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D45FC">
            <w:pPr>
              <w:pStyle w:val="42"/>
              <w:bidi w:val="0"/>
              <w:rPr>
                <w:rFonts w:hint="eastAsia"/>
              </w:rPr>
            </w:pPr>
            <w:r>
              <w:rPr>
                <w:rFonts w:hint="eastAsia"/>
                <w:lang w:val="en-US" w:eastAsia="zh-CN"/>
              </w:rPr>
              <w:t>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DF7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B69E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C92F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DC56">
            <w:pPr>
              <w:pStyle w:val="42"/>
              <w:bidi w:val="0"/>
              <w:rPr>
                <w:rFonts w:hint="eastAsia"/>
              </w:rPr>
            </w:pPr>
            <w:r>
              <w:rPr>
                <w:rFonts w:hint="eastAsia"/>
                <w:lang w:val="en-US" w:eastAsia="zh-CN"/>
              </w:rPr>
              <w:t>患者筛查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075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7D90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420A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EC260">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D562">
            <w:pPr>
              <w:pStyle w:val="42"/>
              <w:bidi w:val="0"/>
              <w:rPr>
                <w:rFonts w:hint="eastAsia"/>
              </w:rPr>
            </w:pPr>
            <w:r>
              <w:rPr>
                <w:rFonts w:hint="eastAsia"/>
                <w:lang w:val="en-US" w:eastAsia="zh-CN"/>
              </w:rPr>
              <w:t>0.8</w:t>
            </w:r>
          </w:p>
        </w:tc>
      </w:tr>
      <w:tr w14:paraId="07D99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E0036">
            <w:pPr>
              <w:pStyle w:val="42"/>
              <w:bidi w:val="0"/>
              <w:rPr>
                <w:rFonts w:hint="eastAsia"/>
              </w:rPr>
            </w:pPr>
            <w:r>
              <w:rPr>
                <w:rFonts w:hint="eastAsia"/>
                <w:lang w:val="en-US" w:eastAsia="zh-CN"/>
              </w:rPr>
              <w:t>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F253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0F89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6E61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779B">
            <w:pPr>
              <w:pStyle w:val="42"/>
              <w:bidi w:val="0"/>
              <w:rPr>
                <w:rFonts w:hint="eastAsia"/>
              </w:rPr>
            </w:pPr>
            <w:r>
              <w:rPr>
                <w:rFonts w:hint="eastAsia"/>
                <w:lang w:val="en-US" w:eastAsia="zh-CN"/>
              </w:rPr>
              <w:t>高危人群管理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CC87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B51D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C37C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DCC05">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BE26B">
            <w:pPr>
              <w:pStyle w:val="42"/>
              <w:bidi w:val="0"/>
              <w:rPr>
                <w:rFonts w:hint="eastAsia"/>
              </w:rPr>
            </w:pPr>
            <w:r>
              <w:rPr>
                <w:rFonts w:hint="eastAsia"/>
                <w:lang w:val="en-US" w:eastAsia="zh-CN"/>
              </w:rPr>
              <w:t>0.8</w:t>
            </w:r>
          </w:p>
        </w:tc>
      </w:tr>
      <w:tr w14:paraId="517AB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FE56F">
            <w:pPr>
              <w:pStyle w:val="42"/>
              <w:bidi w:val="0"/>
              <w:rPr>
                <w:rFonts w:hint="eastAsia"/>
              </w:rPr>
            </w:pPr>
            <w:r>
              <w:rPr>
                <w:rFonts w:hint="eastAsia"/>
                <w:lang w:val="en-US" w:eastAsia="zh-CN"/>
              </w:rPr>
              <w:t>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BDF5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5475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1A7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F2EA8">
            <w:pPr>
              <w:pStyle w:val="42"/>
              <w:bidi w:val="0"/>
              <w:rPr>
                <w:rFonts w:hint="eastAsia"/>
              </w:rPr>
            </w:pPr>
            <w:r>
              <w:rPr>
                <w:rFonts w:hint="eastAsia"/>
                <w:lang w:val="en-US" w:eastAsia="zh-CN"/>
              </w:rPr>
              <w:t>慢性病基础管理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B70D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EB99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6D91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9BB1C">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40DE6">
            <w:pPr>
              <w:pStyle w:val="42"/>
              <w:bidi w:val="0"/>
              <w:rPr>
                <w:rFonts w:hint="eastAsia"/>
              </w:rPr>
            </w:pPr>
            <w:r>
              <w:rPr>
                <w:rFonts w:hint="eastAsia"/>
                <w:lang w:val="en-US" w:eastAsia="zh-CN"/>
              </w:rPr>
              <w:t>0.8</w:t>
            </w:r>
          </w:p>
        </w:tc>
      </w:tr>
      <w:tr w14:paraId="4FE49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D89DF">
            <w:pPr>
              <w:pStyle w:val="42"/>
              <w:bidi w:val="0"/>
              <w:rPr>
                <w:rFonts w:hint="eastAsia"/>
              </w:rPr>
            </w:pPr>
            <w:r>
              <w:rPr>
                <w:rFonts w:hint="eastAsia"/>
                <w:lang w:val="en-US" w:eastAsia="zh-CN"/>
              </w:rPr>
              <w:t>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1E7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29CF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CE9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2E257">
            <w:pPr>
              <w:pStyle w:val="42"/>
              <w:bidi w:val="0"/>
              <w:rPr>
                <w:rFonts w:hint="eastAsia"/>
              </w:rPr>
            </w:pPr>
            <w:r>
              <w:rPr>
                <w:rFonts w:hint="eastAsia"/>
                <w:lang w:val="en-US" w:eastAsia="zh-CN"/>
              </w:rPr>
              <w:t>高血压患者管理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3918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E47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37AC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65263">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A7F82">
            <w:pPr>
              <w:pStyle w:val="42"/>
              <w:bidi w:val="0"/>
              <w:rPr>
                <w:rFonts w:hint="eastAsia"/>
              </w:rPr>
            </w:pPr>
            <w:r>
              <w:rPr>
                <w:rFonts w:hint="eastAsia"/>
                <w:lang w:val="en-US" w:eastAsia="zh-CN"/>
              </w:rPr>
              <w:t>0.8</w:t>
            </w:r>
          </w:p>
        </w:tc>
      </w:tr>
      <w:tr w14:paraId="68BAF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A543B">
            <w:pPr>
              <w:pStyle w:val="42"/>
              <w:bidi w:val="0"/>
              <w:rPr>
                <w:rFonts w:hint="eastAsia"/>
              </w:rPr>
            </w:pPr>
            <w:r>
              <w:rPr>
                <w:rFonts w:hint="eastAsia"/>
                <w:lang w:val="en-US" w:eastAsia="zh-CN"/>
              </w:rPr>
              <w:t>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CC92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65EC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475A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BFAE9">
            <w:pPr>
              <w:pStyle w:val="42"/>
              <w:bidi w:val="0"/>
              <w:rPr>
                <w:rFonts w:hint="eastAsia"/>
              </w:rPr>
            </w:pPr>
            <w:r>
              <w:rPr>
                <w:rFonts w:hint="eastAsia"/>
                <w:lang w:val="en-US" w:eastAsia="zh-CN"/>
              </w:rPr>
              <w:t>高血压患者评估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972C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0A48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7176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488F9">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3789F">
            <w:pPr>
              <w:pStyle w:val="42"/>
              <w:bidi w:val="0"/>
              <w:rPr>
                <w:rFonts w:hint="eastAsia"/>
              </w:rPr>
            </w:pPr>
            <w:r>
              <w:rPr>
                <w:rFonts w:hint="eastAsia"/>
                <w:lang w:val="en-US" w:eastAsia="zh-CN"/>
              </w:rPr>
              <w:t>0.8</w:t>
            </w:r>
          </w:p>
        </w:tc>
      </w:tr>
      <w:tr w14:paraId="7D7FF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5996E">
            <w:pPr>
              <w:pStyle w:val="42"/>
              <w:bidi w:val="0"/>
              <w:rPr>
                <w:rFonts w:hint="eastAsia"/>
              </w:rPr>
            </w:pPr>
            <w:r>
              <w:rPr>
                <w:rFonts w:hint="eastAsia"/>
                <w:lang w:val="en-US" w:eastAsia="zh-CN"/>
              </w:rPr>
              <w:t>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EF5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2126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807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589F0">
            <w:pPr>
              <w:pStyle w:val="42"/>
              <w:bidi w:val="0"/>
              <w:rPr>
                <w:rFonts w:hint="eastAsia"/>
              </w:rPr>
            </w:pPr>
            <w:r>
              <w:rPr>
                <w:rFonts w:hint="eastAsia"/>
                <w:lang w:val="en-US" w:eastAsia="zh-CN"/>
              </w:rPr>
              <w:t>糖尿病患者管理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31E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92A8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628E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58DCE">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8BE98">
            <w:pPr>
              <w:pStyle w:val="42"/>
              <w:bidi w:val="0"/>
              <w:rPr>
                <w:rFonts w:hint="eastAsia"/>
              </w:rPr>
            </w:pPr>
            <w:r>
              <w:rPr>
                <w:rFonts w:hint="eastAsia"/>
                <w:lang w:val="en-US" w:eastAsia="zh-CN"/>
              </w:rPr>
              <w:t>0.8</w:t>
            </w:r>
          </w:p>
        </w:tc>
      </w:tr>
      <w:tr w14:paraId="18192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D4ACC">
            <w:pPr>
              <w:pStyle w:val="42"/>
              <w:bidi w:val="0"/>
              <w:rPr>
                <w:rFonts w:hint="eastAsia"/>
              </w:rPr>
            </w:pPr>
            <w:r>
              <w:rPr>
                <w:rFonts w:hint="eastAsia"/>
                <w:lang w:val="en-US" w:eastAsia="zh-CN"/>
              </w:rPr>
              <w:t>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1889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E2EA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A58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4B17">
            <w:pPr>
              <w:pStyle w:val="42"/>
              <w:bidi w:val="0"/>
              <w:rPr>
                <w:rFonts w:hint="eastAsia"/>
              </w:rPr>
            </w:pPr>
            <w:r>
              <w:rPr>
                <w:rFonts w:hint="eastAsia"/>
                <w:lang w:val="en-US" w:eastAsia="zh-CN"/>
              </w:rPr>
              <w:t>糖尿病患者评估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3B8E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3C3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ACA1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565EE">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8000E">
            <w:pPr>
              <w:pStyle w:val="42"/>
              <w:bidi w:val="0"/>
              <w:rPr>
                <w:rFonts w:hint="eastAsia"/>
              </w:rPr>
            </w:pPr>
            <w:r>
              <w:rPr>
                <w:rFonts w:hint="eastAsia"/>
                <w:lang w:val="en-US" w:eastAsia="zh-CN"/>
              </w:rPr>
              <w:t>0.8</w:t>
            </w:r>
          </w:p>
        </w:tc>
      </w:tr>
      <w:tr w14:paraId="6239C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4755C">
            <w:pPr>
              <w:pStyle w:val="42"/>
              <w:bidi w:val="0"/>
              <w:rPr>
                <w:rFonts w:hint="eastAsia"/>
              </w:rPr>
            </w:pPr>
            <w:r>
              <w:rPr>
                <w:rFonts w:hint="eastAsia"/>
                <w:lang w:val="en-US" w:eastAsia="zh-CN"/>
              </w:rPr>
              <w:t>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5D3C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3D51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7E0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20EE">
            <w:pPr>
              <w:pStyle w:val="42"/>
              <w:bidi w:val="0"/>
              <w:rPr>
                <w:rFonts w:hint="eastAsia"/>
              </w:rPr>
            </w:pPr>
            <w:r>
              <w:rPr>
                <w:rFonts w:hint="eastAsia"/>
                <w:lang w:val="en-US" w:eastAsia="zh-CN"/>
              </w:rPr>
              <w:t>慢阻肺患者管理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B253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451B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893B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9E185">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A14B7">
            <w:pPr>
              <w:pStyle w:val="42"/>
              <w:bidi w:val="0"/>
              <w:rPr>
                <w:rFonts w:hint="eastAsia"/>
              </w:rPr>
            </w:pPr>
            <w:r>
              <w:rPr>
                <w:rFonts w:hint="eastAsia"/>
                <w:lang w:val="en-US" w:eastAsia="zh-CN"/>
              </w:rPr>
              <w:t>0.8</w:t>
            </w:r>
          </w:p>
        </w:tc>
      </w:tr>
      <w:tr w14:paraId="036CC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84DFE">
            <w:pPr>
              <w:pStyle w:val="42"/>
              <w:bidi w:val="0"/>
              <w:rPr>
                <w:rFonts w:hint="eastAsia"/>
              </w:rPr>
            </w:pPr>
            <w:r>
              <w:rPr>
                <w:rFonts w:hint="eastAsia"/>
                <w:lang w:val="en-US" w:eastAsia="zh-CN"/>
              </w:rPr>
              <w:t>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8C5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5788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E5BE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D796">
            <w:pPr>
              <w:pStyle w:val="42"/>
              <w:bidi w:val="0"/>
              <w:rPr>
                <w:rFonts w:hint="eastAsia"/>
              </w:rPr>
            </w:pPr>
            <w:r>
              <w:rPr>
                <w:rFonts w:hint="eastAsia"/>
                <w:lang w:val="en-US" w:eastAsia="zh-CN"/>
              </w:rPr>
              <w:t>慢阻肺患者评估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632D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CB7A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776E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DC5F4">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5C0FA">
            <w:pPr>
              <w:pStyle w:val="42"/>
              <w:bidi w:val="0"/>
              <w:rPr>
                <w:rFonts w:hint="eastAsia"/>
              </w:rPr>
            </w:pPr>
            <w:r>
              <w:rPr>
                <w:rFonts w:hint="eastAsia"/>
                <w:lang w:val="en-US" w:eastAsia="zh-CN"/>
              </w:rPr>
              <w:t>0.8</w:t>
            </w:r>
          </w:p>
        </w:tc>
      </w:tr>
      <w:tr w14:paraId="75B82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161F2">
            <w:pPr>
              <w:pStyle w:val="42"/>
              <w:bidi w:val="0"/>
              <w:rPr>
                <w:rFonts w:hint="eastAsia"/>
              </w:rPr>
            </w:pPr>
            <w:r>
              <w:rPr>
                <w:rFonts w:hint="eastAsia"/>
                <w:lang w:val="en-US" w:eastAsia="zh-CN"/>
              </w:rPr>
              <w:t>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4CB1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FDC6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BDAF">
            <w:pPr>
              <w:pStyle w:val="42"/>
              <w:bidi w:val="0"/>
              <w:rPr>
                <w:rFonts w:hint="eastAsia"/>
              </w:rPr>
            </w:pPr>
            <w:r>
              <w:rPr>
                <w:rFonts w:hint="eastAsia"/>
                <w:lang w:val="en-US" w:eastAsia="zh-CN"/>
              </w:rPr>
              <w:t>方案管理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7B236">
            <w:pPr>
              <w:pStyle w:val="42"/>
              <w:bidi w:val="0"/>
              <w:rPr>
                <w:rFonts w:hint="eastAsia"/>
              </w:rPr>
            </w:pPr>
            <w:r>
              <w:rPr>
                <w:rFonts w:hint="eastAsia"/>
                <w:lang w:val="en-US" w:eastAsia="zh-CN"/>
              </w:rPr>
              <w:t>方案查看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C221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3172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FA91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4EA4D">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1853">
            <w:pPr>
              <w:pStyle w:val="42"/>
              <w:bidi w:val="0"/>
              <w:rPr>
                <w:rFonts w:hint="eastAsia"/>
              </w:rPr>
            </w:pPr>
            <w:r>
              <w:rPr>
                <w:rFonts w:hint="eastAsia"/>
                <w:lang w:val="en-US" w:eastAsia="zh-CN"/>
              </w:rPr>
              <w:t>0.8</w:t>
            </w:r>
          </w:p>
        </w:tc>
      </w:tr>
      <w:tr w14:paraId="35BF5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DAFAF">
            <w:pPr>
              <w:pStyle w:val="42"/>
              <w:bidi w:val="0"/>
              <w:rPr>
                <w:rFonts w:hint="eastAsia"/>
              </w:rPr>
            </w:pPr>
            <w:r>
              <w:rPr>
                <w:rFonts w:hint="eastAsia"/>
                <w:lang w:val="en-US" w:eastAsia="zh-CN"/>
              </w:rPr>
              <w:t>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B65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F474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A26B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61BEA">
            <w:pPr>
              <w:pStyle w:val="42"/>
              <w:bidi w:val="0"/>
              <w:rPr>
                <w:rFonts w:hint="eastAsia"/>
              </w:rPr>
            </w:pPr>
            <w:r>
              <w:rPr>
                <w:rFonts w:hint="eastAsia"/>
                <w:lang w:val="en-US" w:eastAsia="zh-CN"/>
              </w:rPr>
              <w:t>方案配置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D12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AF39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B3C9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9AAA9">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FD02A">
            <w:pPr>
              <w:pStyle w:val="42"/>
              <w:bidi w:val="0"/>
              <w:rPr>
                <w:rFonts w:hint="eastAsia"/>
              </w:rPr>
            </w:pPr>
            <w:r>
              <w:rPr>
                <w:rFonts w:hint="eastAsia"/>
                <w:lang w:val="en-US" w:eastAsia="zh-CN"/>
              </w:rPr>
              <w:t>0.8</w:t>
            </w:r>
          </w:p>
        </w:tc>
      </w:tr>
      <w:tr w14:paraId="45015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2A641">
            <w:pPr>
              <w:pStyle w:val="42"/>
              <w:bidi w:val="0"/>
              <w:rPr>
                <w:rFonts w:hint="eastAsia"/>
              </w:rPr>
            </w:pPr>
            <w:r>
              <w:rPr>
                <w:rFonts w:hint="eastAsia"/>
                <w:lang w:val="en-US" w:eastAsia="zh-CN"/>
              </w:rPr>
              <w:t>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72B9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E46D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982DC">
            <w:pPr>
              <w:pStyle w:val="42"/>
              <w:bidi w:val="0"/>
              <w:rPr>
                <w:rFonts w:hint="eastAsia"/>
              </w:rPr>
            </w:pPr>
            <w:r>
              <w:rPr>
                <w:rFonts w:hint="eastAsia"/>
                <w:lang w:val="en-US" w:eastAsia="zh-CN"/>
              </w:rPr>
              <w:t>随访管理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F713">
            <w:pPr>
              <w:pStyle w:val="42"/>
              <w:bidi w:val="0"/>
              <w:rPr>
                <w:rFonts w:hint="eastAsia"/>
              </w:rPr>
            </w:pPr>
            <w:r>
              <w:rPr>
                <w:rFonts w:hint="eastAsia"/>
                <w:lang w:val="en-US" w:eastAsia="zh-CN"/>
              </w:rPr>
              <w:t>随访问卷管理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8F63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1E59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EDCD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F8D2F">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ECDE8">
            <w:pPr>
              <w:pStyle w:val="42"/>
              <w:bidi w:val="0"/>
              <w:rPr>
                <w:rFonts w:hint="eastAsia"/>
              </w:rPr>
            </w:pPr>
            <w:r>
              <w:rPr>
                <w:rFonts w:hint="eastAsia"/>
                <w:lang w:val="en-US" w:eastAsia="zh-CN"/>
              </w:rPr>
              <w:t>0.8</w:t>
            </w:r>
          </w:p>
        </w:tc>
      </w:tr>
      <w:tr w14:paraId="754C8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1B8C8">
            <w:pPr>
              <w:pStyle w:val="42"/>
              <w:bidi w:val="0"/>
              <w:rPr>
                <w:rFonts w:hint="eastAsia"/>
              </w:rPr>
            </w:pPr>
            <w:r>
              <w:rPr>
                <w:rFonts w:hint="eastAsia"/>
                <w:lang w:val="en-US" w:eastAsia="zh-CN"/>
              </w:rPr>
              <w:t>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B17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2C07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817D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833C">
            <w:pPr>
              <w:pStyle w:val="42"/>
              <w:bidi w:val="0"/>
              <w:rPr>
                <w:rFonts w:hint="eastAsia"/>
              </w:rPr>
            </w:pPr>
            <w:r>
              <w:rPr>
                <w:rFonts w:hint="eastAsia"/>
                <w:lang w:val="en-US" w:eastAsia="zh-CN"/>
              </w:rPr>
              <w:t>随访计划管理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419F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7368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5462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696EB">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92671">
            <w:pPr>
              <w:pStyle w:val="42"/>
              <w:bidi w:val="0"/>
              <w:rPr>
                <w:rFonts w:hint="eastAsia"/>
              </w:rPr>
            </w:pPr>
            <w:r>
              <w:rPr>
                <w:rFonts w:hint="eastAsia"/>
                <w:lang w:val="en-US" w:eastAsia="zh-CN"/>
              </w:rPr>
              <w:t>0.8</w:t>
            </w:r>
          </w:p>
        </w:tc>
      </w:tr>
      <w:tr w14:paraId="3EA70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94FE2">
            <w:pPr>
              <w:pStyle w:val="42"/>
              <w:bidi w:val="0"/>
              <w:rPr>
                <w:rFonts w:hint="eastAsia"/>
              </w:rPr>
            </w:pPr>
            <w:r>
              <w:rPr>
                <w:rFonts w:hint="eastAsia"/>
                <w:lang w:val="en-US" w:eastAsia="zh-CN"/>
              </w:rPr>
              <w:t>43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AC84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271E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85F5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63F8F">
            <w:pPr>
              <w:pStyle w:val="42"/>
              <w:bidi w:val="0"/>
              <w:rPr>
                <w:rFonts w:hint="eastAsia"/>
              </w:rPr>
            </w:pPr>
            <w:r>
              <w:rPr>
                <w:rFonts w:hint="eastAsia"/>
                <w:lang w:val="en-US" w:eastAsia="zh-CN"/>
              </w:rPr>
              <w:t>随访登记管理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A919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1165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0BB4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00D78">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A5ED6">
            <w:pPr>
              <w:pStyle w:val="42"/>
              <w:bidi w:val="0"/>
              <w:rPr>
                <w:rFonts w:hint="eastAsia"/>
              </w:rPr>
            </w:pPr>
            <w:r>
              <w:rPr>
                <w:rFonts w:hint="eastAsia"/>
                <w:lang w:val="en-US" w:eastAsia="zh-CN"/>
              </w:rPr>
              <w:t>0.8</w:t>
            </w:r>
          </w:p>
        </w:tc>
      </w:tr>
      <w:tr w14:paraId="0CA68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05C10">
            <w:pPr>
              <w:pStyle w:val="42"/>
              <w:bidi w:val="0"/>
              <w:rPr>
                <w:rFonts w:hint="eastAsia"/>
              </w:rPr>
            </w:pPr>
            <w:r>
              <w:rPr>
                <w:rFonts w:hint="eastAsia"/>
                <w:lang w:val="en-US" w:eastAsia="zh-CN"/>
              </w:rPr>
              <w:t>44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F64E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36C9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C48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66CBD">
            <w:pPr>
              <w:pStyle w:val="42"/>
              <w:bidi w:val="0"/>
              <w:rPr>
                <w:rFonts w:hint="eastAsia"/>
              </w:rPr>
            </w:pPr>
            <w:r>
              <w:rPr>
                <w:rFonts w:hint="eastAsia"/>
                <w:lang w:val="en-US" w:eastAsia="zh-CN"/>
              </w:rPr>
              <w:t>随访任务管理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54B8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0473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9077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93EDD">
            <w:pPr>
              <w:pStyle w:val="42"/>
              <w:bidi w:val="0"/>
              <w:rPr>
                <w:rFonts w:hint="eastAsia"/>
              </w:rPr>
            </w:pPr>
            <w:r>
              <w:rPr>
                <w:rFonts w:hint="eastAsia"/>
                <w:lang w:val="en-US" w:eastAsia="zh-CN"/>
              </w:rPr>
              <w:t>0.8</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98AC5">
            <w:pPr>
              <w:pStyle w:val="42"/>
              <w:bidi w:val="0"/>
              <w:rPr>
                <w:rFonts w:hint="eastAsia"/>
              </w:rPr>
            </w:pPr>
            <w:r>
              <w:rPr>
                <w:rFonts w:hint="eastAsia"/>
                <w:lang w:val="en-US" w:eastAsia="zh-CN"/>
              </w:rPr>
              <w:t>0.8</w:t>
            </w:r>
          </w:p>
        </w:tc>
      </w:tr>
      <w:tr w14:paraId="66E34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69666">
            <w:pPr>
              <w:pStyle w:val="42"/>
              <w:bidi w:val="0"/>
              <w:rPr>
                <w:rFonts w:hint="eastAsia"/>
              </w:rPr>
            </w:pPr>
            <w:r>
              <w:rPr>
                <w:rFonts w:hint="eastAsia"/>
                <w:lang w:val="en-US" w:eastAsia="zh-CN"/>
              </w:rPr>
              <w:t>45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1BC9">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4D6F70">
            <w:pPr>
              <w:pStyle w:val="42"/>
              <w:bidi w:val="0"/>
              <w:rPr>
                <w:rFonts w:hint="eastAsia"/>
              </w:rPr>
            </w:pPr>
            <w:r>
              <w:rPr>
                <w:rFonts w:hint="eastAsia"/>
                <w:lang w:val="en-US" w:eastAsia="zh-CN"/>
              </w:rPr>
              <w:t>医生工作站[嵌入HIS]</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EC26A">
            <w:pPr>
              <w:pStyle w:val="42"/>
              <w:bidi w:val="0"/>
              <w:rPr>
                <w:rFonts w:hint="eastAsia"/>
              </w:rPr>
            </w:pPr>
            <w:r>
              <w:rPr>
                <w:rFonts w:hint="eastAsia"/>
                <w:lang w:val="en-US" w:eastAsia="zh-CN"/>
              </w:rPr>
              <w:t>工作台</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3B371">
            <w:pPr>
              <w:pStyle w:val="42"/>
              <w:bidi w:val="0"/>
              <w:rPr>
                <w:rFonts w:hint="eastAsia"/>
              </w:rPr>
            </w:pPr>
            <w:r>
              <w:rPr>
                <w:rFonts w:hint="eastAsia"/>
                <w:lang w:val="en-US" w:eastAsia="zh-CN"/>
              </w:rPr>
              <w:t>日历视图待办清单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759C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0C39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1F13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9F03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72D78">
            <w:pPr>
              <w:pStyle w:val="42"/>
              <w:bidi w:val="0"/>
              <w:rPr>
                <w:rFonts w:hint="eastAsia"/>
              </w:rPr>
            </w:pPr>
            <w:r>
              <w:rPr>
                <w:rFonts w:hint="eastAsia"/>
                <w:lang w:val="en-US" w:eastAsia="zh-CN"/>
              </w:rPr>
              <w:t>1</w:t>
            </w:r>
          </w:p>
        </w:tc>
      </w:tr>
      <w:tr w14:paraId="37883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2A514">
            <w:pPr>
              <w:pStyle w:val="42"/>
              <w:bidi w:val="0"/>
              <w:rPr>
                <w:rFonts w:hint="eastAsia"/>
              </w:rPr>
            </w:pPr>
            <w:r>
              <w:rPr>
                <w:rFonts w:hint="eastAsia"/>
                <w:lang w:val="en-US" w:eastAsia="zh-CN"/>
              </w:rPr>
              <w:t>46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3CC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7E39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1A80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B142">
            <w:pPr>
              <w:pStyle w:val="42"/>
              <w:bidi w:val="0"/>
              <w:rPr>
                <w:rFonts w:hint="eastAsia"/>
              </w:rPr>
            </w:pPr>
            <w:r>
              <w:rPr>
                <w:rFonts w:hint="eastAsia"/>
                <w:lang w:val="en-US" w:eastAsia="zh-CN"/>
              </w:rPr>
              <w:t>患者日历视图</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BBAE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AB93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DFBA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D830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B9F80">
            <w:pPr>
              <w:pStyle w:val="42"/>
              <w:bidi w:val="0"/>
              <w:rPr>
                <w:rFonts w:hint="eastAsia"/>
              </w:rPr>
            </w:pPr>
            <w:r>
              <w:rPr>
                <w:rFonts w:hint="eastAsia"/>
                <w:lang w:val="en-US" w:eastAsia="zh-CN"/>
              </w:rPr>
              <w:t>1</w:t>
            </w:r>
          </w:p>
        </w:tc>
      </w:tr>
      <w:tr w14:paraId="219D3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67AC2">
            <w:pPr>
              <w:pStyle w:val="42"/>
              <w:bidi w:val="0"/>
              <w:rPr>
                <w:rFonts w:hint="eastAsia"/>
              </w:rPr>
            </w:pPr>
            <w:r>
              <w:rPr>
                <w:rFonts w:hint="eastAsia"/>
                <w:lang w:val="en-US" w:eastAsia="zh-CN"/>
              </w:rPr>
              <w:t>47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F3B8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D7AB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0CE4">
            <w:pPr>
              <w:pStyle w:val="42"/>
              <w:bidi w:val="0"/>
              <w:rPr>
                <w:rFonts w:hint="eastAsia"/>
              </w:rPr>
            </w:pPr>
            <w:r>
              <w:rPr>
                <w:rFonts w:hint="eastAsia"/>
                <w:lang w:val="en-US" w:eastAsia="zh-CN"/>
              </w:rPr>
              <w:t>患者管理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D4E8">
            <w:pPr>
              <w:pStyle w:val="42"/>
              <w:bidi w:val="0"/>
              <w:rPr>
                <w:rFonts w:hint="eastAsia"/>
              </w:rPr>
            </w:pPr>
            <w:r>
              <w:rPr>
                <w:rFonts w:hint="eastAsia"/>
                <w:lang w:val="en-US" w:eastAsia="zh-CN"/>
              </w:rPr>
              <w:t>患者筛选与搜索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30BB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F0CD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D763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442D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A9584">
            <w:pPr>
              <w:pStyle w:val="42"/>
              <w:bidi w:val="0"/>
              <w:rPr>
                <w:rFonts w:hint="eastAsia"/>
              </w:rPr>
            </w:pPr>
            <w:r>
              <w:rPr>
                <w:rFonts w:hint="eastAsia"/>
                <w:lang w:val="en-US" w:eastAsia="zh-CN"/>
              </w:rPr>
              <w:t>1</w:t>
            </w:r>
          </w:p>
        </w:tc>
      </w:tr>
      <w:tr w14:paraId="62D2A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49D9">
            <w:pPr>
              <w:pStyle w:val="42"/>
              <w:bidi w:val="0"/>
              <w:rPr>
                <w:rFonts w:hint="eastAsia"/>
              </w:rPr>
            </w:pPr>
            <w:r>
              <w:rPr>
                <w:rFonts w:hint="eastAsia"/>
                <w:lang w:val="en-US" w:eastAsia="zh-CN"/>
              </w:rPr>
              <w:t>48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25B9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2C66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4B17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6D07C">
            <w:pPr>
              <w:pStyle w:val="42"/>
              <w:bidi w:val="0"/>
              <w:rPr>
                <w:rFonts w:hint="eastAsia"/>
              </w:rPr>
            </w:pPr>
            <w:r>
              <w:rPr>
                <w:rFonts w:hint="eastAsia"/>
                <w:lang w:val="en-US" w:eastAsia="zh-CN"/>
              </w:rPr>
              <w:t>患者详情</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329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9D68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C667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267A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F61B5">
            <w:pPr>
              <w:pStyle w:val="42"/>
              <w:bidi w:val="0"/>
              <w:rPr>
                <w:rFonts w:hint="eastAsia"/>
              </w:rPr>
            </w:pPr>
            <w:r>
              <w:rPr>
                <w:rFonts w:hint="eastAsia"/>
                <w:lang w:val="en-US" w:eastAsia="zh-CN"/>
              </w:rPr>
              <w:t>1</w:t>
            </w:r>
          </w:p>
        </w:tc>
      </w:tr>
      <w:tr w14:paraId="7FB0D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7E04A">
            <w:pPr>
              <w:pStyle w:val="42"/>
              <w:bidi w:val="0"/>
              <w:rPr>
                <w:rFonts w:hint="eastAsia"/>
              </w:rPr>
            </w:pPr>
            <w:r>
              <w:rPr>
                <w:rFonts w:hint="eastAsia"/>
                <w:lang w:val="en-US" w:eastAsia="zh-CN"/>
              </w:rPr>
              <w:t>49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705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E7CD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242CE">
            <w:pPr>
              <w:pStyle w:val="42"/>
              <w:bidi w:val="0"/>
              <w:rPr>
                <w:rFonts w:hint="eastAsia"/>
              </w:rPr>
            </w:pPr>
            <w:r>
              <w:rPr>
                <w:rFonts w:hint="eastAsia"/>
                <w:lang w:val="en-US" w:eastAsia="zh-CN"/>
              </w:rPr>
              <w:t>随访管理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9398D">
            <w:pPr>
              <w:pStyle w:val="42"/>
              <w:bidi w:val="0"/>
              <w:rPr>
                <w:rFonts w:hint="eastAsia"/>
              </w:rPr>
            </w:pPr>
            <w:r>
              <w:rPr>
                <w:rFonts w:hint="eastAsia"/>
                <w:lang w:val="en-US" w:eastAsia="zh-CN"/>
              </w:rPr>
              <w:t>随访任务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97D8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1CD5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607F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F594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472AF">
            <w:pPr>
              <w:pStyle w:val="42"/>
              <w:bidi w:val="0"/>
              <w:rPr>
                <w:rFonts w:hint="eastAsia"/>
              </w:rPr>
            </w:pPr>
            <w:r>
              <w:rPr>
                <w:rFonts w:hint="eastAsia"/>
                <w:lang w:val="en-US" w:eastAsia="zh-CN"/>
              </w:rPr>
              <w:t>1</w:t>
            </w:r>
          </w:p>
        </w:tc>
      </w:tr>
      <w:tr w14:paraId="3B997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07ECE">
            <w:pPr>
              <w:pStyle w:val="42"/>
              <w:bidi w:val="0"/>
              <w:rPr>
                <w:rFonts w:hint="eastAsia"/>
              </w:rPr>
            </w:pPr>
            <w:r>
              <w:rPr>
                <w:rFonts w:hint="eastAsia"/>
                <w:lang w:val="en-US" w:eastAsia="zh-CN"/>
              </w:rPr>
              <w:t>50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D89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2B73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6FD9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32FFF">
            <w:pPr>
              <w:pStyle w:val="42"/>
              <w:bidi w:val="0"/>
              <w:rPr>
                <w:rFonts w:hint="eastAsia"/>
              </w:rPr>
            </w:pPr>
            <w:r>
              <w:rPr>
                <w:rFonts w:hint="eastAsia"/>
                <w:lang w:val="en-US" w:eastAsia="zh-CN"/>
              </w:rPr>
              <w:t>随访记录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3A1A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3679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9240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BE8C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C67B3">
            <w:pPr>
              <w:pStyle w:val="42"/>
              <w:bidi w:val="0"/>
              <w:rPr>
                <w:rFonts w:hint="eastAsia"/>
              </w:rPr>
            </w:pPr>
            <w:r>
              <w:rPr>
                <w:rFonts w:hint="eastAsia"/>
                <w:lang w:val="en-US" w:eastAsia="zh-CN"/>
              </w:rPr>
              <w:t>1</w:t>
            </w:r>
          </w:p>
        </w:tc>
      </w:tr>
      <w:tr w14:paraId="0906A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F5E5E">
            <w:pPr>
              <w:pStyle w:val="42"/>
              <w:bidi w:val="0"/>
              <w:rPr>
                <w:rFonts w:hint="eastAsia"/>
              </w:rPr>
            </w:pPr>
            <w:r>
              <w:rPr>
                <w:rFonts w:hint="eastAsia"/>
                <w:lang w:val="en-US" w:eastAsia="zh-CN"/>
              </w:rPr>
              <w:t>51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92CD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D504A">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04B4">
            <w:pPr>
              <w:pStyle w:val="42"/>
              <w:bidi w:val="0"/>
              <w:rPr>
                <w:rFonts w:hint="eastAsia"/>
              </w:rPr>
            </w:pPr>
            <w:r>
              <w:rPr>
                <w:rFonts w:hint="eastAsia"/>
                <w:lang w:val="en-US" w:eastAsia="zh-CN"/>
              </w:rPr>
              <w:t>筛查管理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82DC0">
            <w:pPr>
              <w:pStyle w:val="42"/>
              <w:bidi w:val="0"/>
              <w:rPr>
                <w:rFonts w:hint="eastAsia"/>
              </w:rPr>
            </w:pPr>
            <w:r>
              <w:rPr>
                <w:rFonts w:hint="eastAsia"/>
                <w:lang w:val="en-US" w:eastAsia="zh-CN"/>
              </w:rPr>
              <w:t>筛查任务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702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D88E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0647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0684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54A4C">
            <w:pPr>
              <w:pStyle w:val="42"/>
              <w:bidi w:val="0"/>
              <w:rPr>
                <w:rFonts w:hint="eastAsia"/>
              </w:rPr>
            </w:pPr>
            <w:r>
              <w:rPr>
                <w:rFonts w:hint="eastAsia"/>
                <w:lang w:val="en-US" w:eastAsia="zh-CN"/>
              </w:rPr>
              <w:t>1</w:t>
            </w:r>
          </w:p>
        </w:tc>
      </w:tr>
      <w:tr w14:paraId="1323B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2E530">
            <w:pPr>
              <w:pStyle w:val="42"/>
              <w:bidi w:val="0"/>
              <w:rPr>
                <w:rFonts w:hint="eastAsia"/>
              </w:rPr>
            </w:pPr>
            <w:r>
              <w:rPr>
                <w:rFonts w:hint="eastAsia"/>
                <w:lang w:val="en-US" w:eastAsia="zh-CN"/>
              </w:rPr>
              <w:t>52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DFF5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60B9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6E5D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201F7">
            <w:pPr>
              <w:pStyle w:val="42"/>
              <w:bidi w:val="0"/>
              <w:rPr>
                <w:rFonts w:hint="eastAsia"/>
              </w:rPr>
            </w:pPr>
            <w:r>
              <w:rPr>
                <w:rFonts w:hint="eastAsia"/>
                <w:lang w:val="en-US" w:eastAsia="zh-CN"/>
              </w:rPr>
              <w:t>筛查记录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EEE2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638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A928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1F9E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2C7D">
            <w:pPr>
              <w:pStyle w:val="42"/>
              <w:bidi w:val="0"/>
              <w:rPr>
                <w:rFonts w:hint="eastAsia"/>
              </w:rPr>
            </w:pPr>
            <w:r>
              <w:rPr>
                <w:rFonts w:hint="eastAsia"/>
                <w:lang w:val="en-US" w:eastAsia="zh-CN"/>
              </w:rPr>
              <w:t>1</w:t>
            </w:r>
          </w:p>
        </w:tc>
      </w:tr>
      <w:tr w14:paraId="7B651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01C55">
            <w:pPr>
              <w:pStyle w:val="42"/>
              <w:bidi w:val="0"/>
              <w:rPr>
                <w:rFonts w:hint="eastAsia"/>
              </w:rPr>
            </w:pPr>
            <w:r>
              <w:rPr>
                <w:rFonts w:hint="eastAsia"/>
                <w:lang w:val="en-US" w:eastAsia="zh-CN"/>
              </w:rPr>
              <w:t>53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446A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F8F2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465A0">
            <w:pPr>
              <w:pStyle w:val="42"/>
              <w:bidi w:val="0"/>
              <w:rPr>
                <w:rFonts w:hint="eastAsia"/>
              </w:rPr>
            </w:pPr>
            <w:r>
              <w:rPr>
                <w:rFonts w:hint="eastAsia"/>
                <w:lang w:val="en-US" w:eastAsia="zh-CN"/>
              </w:rPr>
              <w:t>评估管理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589B8">
            <w:pPr>
              <w:pStyle w:val="42"/>
              <w:bidi w:val="0"/>
              <w:rPr>
                <w:rFonts w:hint="eastAsia"/>
              </w:rPr>
            </w:pPr>
            <w:r>
              <w:rPr>
                <w:rFonts w:hint="eastAsia"/>
                <w:lang w:val="en-US" w:eastAsia="zh-CN"/>
              </w:rPr>
              <w:t>评估任务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BCA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91E1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2F14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0794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7994B">
            <w:pPr>
              <w:pStyle w:val="42"/>
              <w:bidi w:val="0"/>
              <w:rPr>
                <w:rFonts w:hint="eastAsia"/>
              </w:rPr>
            </w:pPr>
            <w:r>
              <w:rPr>
                <w:rFonts w:hint="eastAsia"/>
                <w:lang w:val="en-US" w:eastAsia="zh-CN"/>
              </w:rPr>
              <w:t>1</w:t>
            </w:r>
          </w:p>
        </w:tc>
      </w:tr>
      <w:tr w14:paraId="58CB2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A56A6">
            <w:pPr>
              <w:pStyle w:val="42"/>
              <w:bidi w:val="0"/>
              <w:rPr>
                <w:rFonts w:hint="eastAsia"/>
              </w:rPr>
            </w:pPr>
            <w:r>
              <w:rPr>
                <w:rFonts w:hint="eastAsia"/>
                <w:lang w:val="en-US" w:eastAsia="zh-CN"/>
              </w:rPr>
              <w:t>54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E86E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5A2C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660B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4666">
            <w:pPr>
              <w:pStyle w:val="42"/>
              <w:bidi w:val="0"/>
              <w:rPr>
                <w:rFonts w:hint="eastAsia"/>
              </w:rPr>
            </w:pPr>
            <w:r>
              <w:rPr>
                <w:rFonts w:hint="eastAsia"/>
                <w:lang w:val="en-US" w:eastAsia="zh-CN"/>
              </w:rPr>
              <w:t>评估记录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513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B5EC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CE5C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9C49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C4767">
            <w:pPr>
              <w:pStyle w:val="42"/>
              <w:bidi w:val="0"/>
              <w:rPr>
                <w:rFonts w:hint="eastAsia"/>
              </w:rPr>
            </w:pPr>
            <w:r>
              <w:rPr>
                <w:rFonts w:hint="eastAsia"/>
                <w:lang w:val="en-US" w:eastAsia="zh-CN"/>
              </w:rPr>
              <w:t>1</w:t>
            </w:r>
          </w:p>
        </w:tc>
      </w:tr>
      <w:tr w14:paraId="6B552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6F863">
            <w:pPr>
              <w:pStyle w:val="42"/>
              <w:bidi w:val="0"/>
              <w:rPr>
                <w:rFonts w:hint="eastAsia"/>
              </w:rPr>
            </w:pPr>
            <w:r>
              <w:rPr>
                <w:rFonts w:hint="eastAsia"/>
                <w:lang w:val="en-US" w:eastAsia="zh-CN"/>
              </w:rPr>
              <w:t>55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515AB">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B633E">
            <w:pPr>
              <w:pStyle w:val="42"/>
              <w:bidi w:val="0"/>
              <w:rPr>
                <w:rFonts w:hint="eastAsia"/>
              </w:rPr>
            </w:pPr>
            <w:r>
              <w:rPr>
                <w:rFonts w:hint="eastAsia"/>
                <w:lang w:val="en-US" w:eastAsia="zh-CN"/>
              </w:rPr>
              <w:t>医院管理端</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29B72">
            <w:pPr>
              <w:pStyle w:val="42"/>
              <w:bidi w:val="0"/>
              <w:rPr>
                <w:rFonts w:hint="eastAsia"/>
              </w:rPr>
            </w:pPr>
            <w:r>
              <w:rPr>
                <w:rFonts w:hint="eastAsia"/>
                <w:lang w:val="en-US" w:eastAsia="zh-CN"/>
              </w:rPr>
              <w:t>工作台</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D0B4F">
            <w:pPr>
              <w:pStyle w:val="42"/>
              <w:bidi w:val="0"/>
              <w:rPr>
                <w:rFonts w:hint="eastAsia"/>
              </w:rPr>
            </w:pPr>
            <w:r>
              <w:rPr>
                <w:rFonts w:hint="eastAsia"/>
                <w:lang w:val="en-US" w:eastAsia="zh-CN"/>
              </w:rPr>
              <w:t>日历视图</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2E5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8AF5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B283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17FF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DFBF8">
            <w:pPr>
              <w:pStyle w:val="42"/>
              <w:bidi w:val="0"/>
              <w:rPr>
                <w:rFonts w:hint="eastAsia"/>
              </w:rPr>
            </w:pPr>
            <w:r>
              <w:rPr>
                <w:rFonts w:hint="eastAsia"/>
                <w:lang w:val="en-US" w:eastAsia="zh-CN"/>
              </w:rPr>
              <w:t>1</w:t>
            </w:r>
          </w:p>
        </w:tc>
      </w:tr>
      <w:tr w14:paraId="17CD8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02707">
            <w:pPr>
              <w:pStyle w:val="42"/>
              <w:bidi w:val="0"/>
              <w:rPr>
                <w:rFonts w:hint="eastAsia"/>
              </w:rPr>
            </w:pPr>
            <w:r>
              <w:rPr>
                <w:rFonts w:hint="eastAsia"/>
                <w:lang w:val="en-US" w:eastAsia="zh-CN"/>
              </w:rPr>
              <w:t>56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3853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9176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1B78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96621">
            <w:pPr>
              <w:pStyle w:val="42"/>
              <w:bidi w:val="0"/>
              <w:rPr>
                <w:rFonts w:hint="eastAsia"/>
              </w:rPr>
            </w:pPr>
            <w:r>
              <w:rPr>
                <w:rFonts w:hint="eastAsia"/>
                <w:lang w:val="en-US" w:eastAsia="zh-CN"/>
              </w:rPr>
              <w:t>待办事项列表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6DA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CD62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6882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E26D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B770E">
            <w:pPr>
              <w:pStyle w:val="42"/>
              <w:bidi w:val="0"/>
              <w:rPr>
                <w:rFonts w:hint="eastAsia"/>
              </w:rPr>
            </w:pPr>
            <w:r>
              <w:rPr>
                <w:rFonts w:hint="eastAsia"/>
                <w:lang w:val="en-US" w:eastAsia="zh-CN"/>
              </w:rPr>
              <w:t>1</w:t>
            </w:r>
          </w:p>
        </w:tc>
      </w:tr>
      <w:tr w14:paraId="72159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B5949">
            <w:pPr>
              <w:pStyle w:val="42"/>
              <w:bidi w:val="0"/>
              <w:rPr>
                <w:rFonts w:hint="eastAsia"/>
              </w:rPr>
            </w:pPr>
            <w:r>
              <w:rPr>
                <w:rFonts w:hint="eastAsia"/>
                <w:lang w:val="en-US" w:eastAsia="zh-CN"/>
              </w:rPr>
              <w:t>57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632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8D12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82F8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D34B">
            <w:pPr>
              <w:pStyle w:val="42"/>
              <w:bidi w:val="0"/>
              <w:rPr>
                <w:rFonts w:hint="eastAsia"/>
              </w:rPr>
            </w:pPr>
            <w:r>
              <w:rPr>
                <w:rFonts w:hint="eastAsia"/>
                <w:lang w:val="en-US" w:eastAsia="zh-CN"/>
              </w:rPr>
              <w:t>待筛查患者</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B795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521C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1990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0880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2BD37">
            <w:pPr>
              <w:pStyle w:val="42"/>
              <w:bidi w:val="0"/>
              <w:rPr>
                <w:rFonts w:hint="eastAsia"/>
              </w:rPr>
            </w:pPr>
            <w:r>
              <w:rPr>
                <w:rFonts w:hint="eastAsia"/>
                <w:lang w:val="en-US" w:eastAsia="zh-CN"/>
              </w:rPr>
              <w:t>1</w:t>
            </w:r>
          </w:p>
        </w:tc>
      </w:tr>
      <w:tr w14:paraId="1BBDC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A56EA">
            <w:pPr>
              <w:pStyle w:val="42"/>
              <w:bidi w:val="0"/>
              <w:rPr>
                <w:rFonts w:hint="eastAsia"/>
              </w:rPr>
            </w:pPr>
            <w:r>
              <w:rPr>
                <w:rFonts w:hint="eastAsia"/>
                <w:lang w:val="en-US" w:eastAsia="zh-CN"/>
              </w:rPr>
              <w:t>58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A981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186B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73C6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4814">
            <w:pPr>
              <w:pStyle w:val="42"/>
              <w:bidi w:val="0"/>
              <w:rPr>
                <w:rFonts w:hint="eastAsia"/>
              </w:rPr>
            </w:pPr>
            <w:r>
              <w:rPr>
                <w:rFonts w:hint="eastAsia"/>
                <w:lang w:val="en-US" w:eastAsia="zh-CN"/>
              </w:rPr>
              <w:t>待随访患者</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B44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6340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663E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423A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C2A18">
            <w:pPr>
              <w:pStyle w:val="42"/>
              <w:bidi w:val="0"/>
              <w:rPr>
                <w:rFonts w:hint="eastAsia"/>
              </w:rPr>
            </w:pPr>
            <w:r>
              <w:rPr>
                <w:rFonts w:hint="eastAsia"/>
                <w:lang w:val="en-US" w:eastAsia="zh-CN"/>
              </w:rPr>
              <w:t>1</w:t>
            </w:r>
          </w:p>
        </w:tc>
      </w:tr>
      <w:tr w14:paraId="01EBA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415E1">
            <w:pPr>
              <w:pStyle w:val="42"/>
              <w:bidi w:val="0"/>
              <w:rPr>
                <w:rFonts w:hint="eastAsia"/>
              </w:rPr>
            </w:pPr>
            <w:r>
              <w:rPr>
                <w:rFonts w:hint="eastAsia"/>
                <w:lang w:val="en-US" w:eastAsia="zh-CN"/>
              </w:rPr>
              <w:t>59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8A52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AD10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7186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714A">
            <w:pPr>
              <w:pStyle w:val="42"/>
              <w:bidi w:val="0"/>
              <w:rPr>
                <w:rFonts w:hint="eastAsia"/>
              </w:rPr>
            </w:pPr>
            <w:r>
              <w:rPr>
                <w:rFonts w:hint="eastAsia"/>
                <w:lang w:val="en-US" w:eastAsia="zh-CN"/>
              </w:rPr>
              <w:t>待评估患者</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502A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2FFB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00CE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BACA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E3DF8">
            <w:pPr>
              <w:pStyle w:val="42"/>
              <w:bidi w:val="0"/>
              <w:rPr>
                <w:rFonts w:hint="eastAsia"/>
              </w:rPr>
            </w:pPr>
            <w:r>
              <w:rPr>
                <w:rFonts w:hint="eastAsia"/>
                <w:lang w:val="en-US" w:eastAsia="zh-CN"/>
              </w:rPr>
              <w:t>1</w:t>
            </w:r>
          </w:p>
        </w:tc>
      </w:tr>
      <w:tr w14:paraId="229A3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27B7F">
            <w:pPr>
              <w:pStyle w:val="42"/>
              <w:bidi w:val="0"/>
              <w:rPr>
                <w:rFonts w:hint="eastAsia"/>
              </w:rPr>
            </w:pPr>
            <w:r>
              <w:rPr>
                <w:rFonts w:hint="eastAsia"/>
                <w:lang w:val="en-US" w:eastAsia="zh-CN"/>
              </w:rPr>
              <w:t>60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AD02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277F4">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A5AD9">
            <w:pPr>
              <w:pStyle w:val="42"/>
              <w:bidi w:val="0"/>
              <w:rPr>
                <w:rFonts w:hint="eastAsia"/>
              </w:rPr>
            </w:pPr>
            <w:r>
              <w:rPr>
                <w:rFonts w:hint="eastAsia"/>
                <w:lang w:val="en-US" w:eastAsia="zh-CN"/>
              </w:rPr>
              <w:t>患者管理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EA7EC">
            <w:pPr>
              <w:pStyle w:val="42"/>
              <w:bidi w:val="0"/>
              <w:rPr>
                <w:rFonts w:hint="eastAsia"/>
              </w:rPr>
            </w:pPr>
            <w:r>
              <w:rPr>
                <w:rFonts w:hint="eastAsia"/>
                <w:lang w:val="en-US" w:eastAsia="zh-CN"/>
              </w:rPr>
              <w:t>健康档案</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373D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B684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FC69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E5C4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774DB">
            <w:pPr>
              <w:pStyle w:val="42"/>
              <w:bidi w:val="0"/>
              <w:rPr>
                <w:rFonts w:hint="eastAsia"/>
              </w:rPr>
            </w:pPr>
            <w:r>
              <w:rPr>
                <w:rFonts w:hint="eastAsia"/>
                <w:lang w:val="en-US" w:eastAsia="zh-CN"/>
              </w:rPr>
              <w:t>1</w:t>
            </w:r>
          </w:p>
        </w:tc>
      </w:tr>
      <w:tr w14:paraId="09F00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C5C44">
            <w:pPr>
              <w:pStyle w:val="42"/>
              <w:bidi w:val="0"/>
              <w:rPr>
                <w:rFonts w:hint="eastAsia"/>
              </w:rPr>
            </w:pPr>
            <w:r>
              <w:rPr>
                <w:rFonts w:hint="eastAsia"/>
                <w:lang w:val="en-US" w:eastAsia="zh-CN"/>
              </w:rPr>
              <w:t>61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5EEF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9EBA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9C01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3CF99">
            <w:pPr>
              <w:pStyle w:val="42"/>
              <w:bidi w:val="0"/>
              <w:rPr>
                <w:rFonts w:hint="eastAsia"/>
              </w:rPr>
            </w:pPr>
            <w:r>
              <w:rPr>
                <w:rFonts w:hint="eastAsia"/>
                <w:lang w:val="en-US" w:eastAsia="zh-CN"/>
              </w:rPr>
              <w:t>分组管理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BFDE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6E56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2CBB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4625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6CA8E">
            <w:pPr>
              <w:pStyle w:val="42"/>
              <w:bidi w:val="0"/>
              <w:rPr>
                <w:rFonts w:hint="eastAsia"/>
              </w:rPr>
            </w:pPr>
            <w:r>
              <w:rPr>
                <w:rFonts w:hint="eastAsia"/>
                <w:lang w:val="en-US" w:eastAsia="zh-CN"/>
              </w:rPr>
              <w:t>1</w:t>
            </w:r>
          </w:p>
        </w:tc>
      </w:tr>
      <w:tr w14:paraId="59BF8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551D0">
            <w:pPr>
              <w:pStyle w:val="42"/>
              <w:bidi w:val="0"/>
              <w:rPr>
                <w:rFonts w:hint="eastAsia"/>
              </w:rPr>
            </w:pPr>
            <w:r>
              <w:rPr>
                <w:rFonts w:hint="eastAsia"/>
                <w:lang w:val="en-US" w:eastAsia="zh-CN"/>
              </w:rPr>
              <w:t>62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1A5F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1268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D008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A2DBA">
            <w:pPr>
              <w:pStyle w:val="42"/>
              <w:bidi w:val="0"/>
              <w:rPr>
                <w:rFonts w:hint="eastAsia"/>
              </w:rPr>
            </w:pPr>
            <w:r>
              <w:rPr>
                <w:rFonts w:hint="eastAsia"/>
                <w:lang w:val="en-US" w:eastAsia="zh-CN"/>
              </w:rPr>
              <w:t>患者列表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09BE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7793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4AED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B6F3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89AE5">
            <w:pPr>
              <w:pStyle w:val="42"/>
              <w:bidi w:val="0"/>
              <w:rPr>
                <w:rFonts w:hint="eastAsia"/>
              </w:rPr>
            </w:pPr>
            <w:r>
              <w:rPr>
                <w:rFonts w:hint="eastAsia"/>
                <w:lang w:val="en-US" w:eastAsia="zh-CN"/>
              </w:rPr>
              <w:t>1</w:t>
            </w:r>
          </w:p>
        </w:tc>
      </w:tr>
      <w:tr w14:paraId="4D817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AC048">
            <w:pPr>
              <w:pStyle w:val="42"/>
              <w:bidi w:val="0"/>
              <w:rPr>
                <w:rFonts w:hint="eastAsia"/>
              </w:rPr>
            </w:pPr>
            <w:r>
              <w:rPr>
                <w:rFonts w:hint="eastAsia"/>
                <w:lang w:val="en-US" w:eastAsia="zh-CN"/>
              </w:rPr>
              <w:t>63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7E18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C869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D20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448A">
            <w:pPr>
              <w:pStyle w:val="42"/>
              <w:bidi w:val="0"/>
              <w:rPr>
                <w:rFonts w:hint="eastAsia"/>
              </w:rPr>
            </w:pPr>
            <w:r>
              <w:rPr>
                <w:rFonts w:hint="eastAsia"/>
                <w:lang w:val="en-US" w:eastAsia="zh-CN"/>
              </w:rPr>
              <w:t>患者建档（含批量建档）</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0CCD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83D0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46DB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C21E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52C2A">
            <w:pPr>
              <w:pStyle w:val="42"/>
              <w:bidi w:val="0"/>
              <w:rPr>
                <w:rFonts w:hint="eastAsia"/>
              </w:rPr>
            </w:pPr>
            <w:r>
              <w:rPr>
                <w:rFonts w:hint="eastAsia"/>
                <w:lang w:val="en-US" w:eastAsia="zh-CN"/>
              </w:rPr>
              <w:t>1</w:t>
            </w:r>
          </w:p>
        </w:tc>
      </w:tr>
      <w:tr w14:paraId="43288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7105F">
            <w:pPr>
              <w:pStyle w:val="42"/>
              <w:bidi w:val="0"/>
              <w:rPr>
                <w:rFonts w:hint="eastAsia"/>
              </w:rPr>
            </w:pPr>
            <w:r>
              <w:rPr>
                <w:rFonts w:hint="eastAsia"/>
                <w:lang w:val="en-US" w:eastAsia="zh-CN"/>
              </w:rPr>
              <w:t>64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237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37BB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5BFB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92317">
            <w:pPr>
              <w:pStyle w:val="42"/>
              <w:bidi w:val="0"/>
              <w:rPr>
                <w:rFonts w:hint="eastAsia"/>
              </w:rPr>
            </w:pPr>
            <w:r>
              <w:rPr>
                <w:rFonts w:hint="eastAsia"/>
                <w:lang w:val="en-US" w:eastAsia="zh-CN"/>
              </w:rPr>
              <w:t>患者同步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781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BC76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D418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FB6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7AD1C">
            <w:pPr>
              <w:pStyle w:val="42"/>
              <w:bidi w:val="0"/>
              <w:rPr>
                <w:rFonts w:hint="eastAsia"/>
              </w:rPr>
            </w:pPr>
            <w:r>
              <w:rPr>
                <w:rFonts w:hint="eastAsia"/>
                <w:lang w:val="en-US" w:eastAsia="zh-CN"/>
              </w:rPr>
              <w:t>1</w:t>
            </w:r>
          </w:p>
        </w:tc>
      </w:tr>
      <w:tr w14:paraId="51C0A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86574">
            <w:pPr>
              <w:pStyle w:val="42"/>
              <w:bidi w:val="0"/>
              <w:rPr>
                <w:rFonts w:hint="eastAsia"/>
              </w:rPr>
            </w:pPr>
            <w:r>
              <w:rPr>
                <w:rFonts w:hint="eastAsia"/>
                <w:lang w:val="en-US" w:eastAsia="zh-CN"/>
              </w:rPr>
              <w:t>65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45DF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3D9A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72C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A2DF3">
            <w:pPr>
              <w:pStyle w:val="42"/>
              <w:bidi w:val="0"/>
              <w:rPr>
                <w:rFonts w:hint="eastAsia"/>
              </w:rPr>
            </w:pPr>
            <w:r>
              <w:rPr>
                <w:rFonts w:hint="eastAsia"/>
                <w:lang w:val="en-US" w:eastAsia="zh-CN"/>
              </w:rPr>
              <w:t>档案详情管理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C8C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F5BD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DA7F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78B4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D6123">
            <w:pPr>
              <w:pStyle w:val="42"/>
              <w:bidi w:val="0"/>
              <w:rPr>
                <w:rFonts w:hint="eastAsia"/>
              </w:rPr>
            </w:pPr>
            <w:r>
              <w:rPr>
                <w:rFonts w:hint="eastAsia"/>
                <w:lang w:val="en-US" w:eastAsia="zh-CN"/>
              </w:rPr>
              <w:t>1</w:t>
            </w:r>
          </w:p>
        </w:tc>
      </w:tr>
      <w:tr w14:paraId="261CC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E75DC">
            <w:pPr>
              <w:pStyle w:val="42"/>
              <w:bidi w:val="0"/>
              <w:rPr>
                <w:rFonts w:hint="eastAsia"/>
              </w:rPr>
            </w:pPr>
            <w:r>
              <w:rPr>
                <w:rFonts w:hint="eastAsia"/>
                <w:lang w:val="en-US" w:eastAsia="zh-CN"/>
              </w:rPr>
              <w:t>66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9B5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3B23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AFF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2369">
            <w:pPr>
              <w:pStyle w:val="42"/>
              <w:bidi w:val="0"/>
              <w:rPr>
                <w:rFonts w:hint="eastAsia"/>
              </w:rPr>
            </w:pPr>
            <w:r>
              <w:rPr>
                <w:rFonts w:hint="eastAsia"/>
                <w:lang w:val="en-US" w:eastAsia="zh-CN"/>
              </w:rPr>
              <w:t>患者死亡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A6B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7378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7F96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5F1F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16EA5">
            <w:pPr>
              <w:pStyle w:val="42"/>
              <w:bidi w:val="0"/>
              <w:rPr>
                <w:rFonts w:hint="eastAsia"/>
              </w:rPr>
            </w:pPr>
            <w:r>
              <w:rPr>
                <w:rFonts w:hint="eastAsia"/>
                <w:lang w:val="en-US" w:eastAsia="zh-CN"/>
              </w:rPr>
              <w:t>1</w:t>
            </w:r>
          </w:p>
        </w:tc>
      </w:tr>
      <w:tr w14:paraId="6BC48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D1243">
            <w:pPr>
              <w:pStyle w:val="42"/>
              <w:bidi w:val="0"/>
              <w:rPr>
                <w:rFonts w:hint="eastAsia"/>
              </w:rPr>
            </w:pPr>
            <w:r>
              <w:rPr>
                <w:rFonts w:hint="eastAsia"/>
                <w:lang w:val="en-US" w:eastAsia="zh-CN"/>
              </w:rPr>
              <w:t>67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D3BA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EAD8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79C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C8DAE">
            <w:pPr>
              <w:pStyle w:val="42"/>
              <w:bidi w:val="0"/>
              <w:rPr>
                <w:rFonts w:hint="eastAsia"/>
              </w:rPr>
            </w:pPr>
            <w:r>
              <w:rPr>
                <w:rFonts w:hint="eastAsia"/>
                <w:lang w:val="en-US" w:eastAsia="zh-CN"/>
              </w:rPr>
              <w:t>患者筛查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272E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A2E8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9A2B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F83D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46FB2">
            <w:pPr>
              <w:pStyle w:val="42"/>
              <w:bidi w:val="0"/>
              <w:rPr>
                <w:rFonts w:hint="eastAsia"/>
              </w:rPr>
            </w:pPr>
            <w:r>
              <w:rPr>
                <w:rFonts w:hint="eastAsia"/>
                <w:lang w:val="en-US" w:eastAsia="zh-CN"/>
              </w:rPr>
              <w:t>1</w:t>
            </w:r>
          </w:p>
        </w:tc>
      </w:tr>
      <w:tr w14:paraId="1FA7F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1D397">
            <w:pPr>
              <w:pStyle w:val="42"/>
              <w:bidi w:val="0"/>
              <w:rPr>
                <w:rFonts w:hint="eastAsia"/>
              </w:rPr>
            </w:pPr>
            <w:r>
              <w:rPr>
                <w:rFonts w:hint="eastAsia"/>
                <w:lang w:val="en-US" w:eastAsia="zh-CN"/>
              </w:rPr>
              <w:t>68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3E4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C142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654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15A03">
            <w:pPr>
              <w:pStyle w:val="42"/>
              <w:bidi w:val="0"/>
              <w:rPr>
                <w:rFonts w:hint="eastAsia"/>
              </w:rPr>
            </w:pPr>
            <w:r>
              <w:rPr>
                <w:rFonts w:hint="eastAsia"/>
                <w:lang w:val="en-US" w:eastAsia="zh-CN"/>
              </w:rPr>
              <w:t>高危人群管理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0F8F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39CC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B3E8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9C3C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83F49">
            <w:pPr>
              <w:pStyle w:val="42"/>
              <w:bidi w:val="0"/>
              <w:rPr>
                <w:rFonts w:hint="eastAsia"/>
              </w:rPr>
            </w:pPr>
            <w:r>
              <w:rPr>
                <w:rFonts w:hint="eastAsia"/>
                <w:lang w:val="en-US" w:eastAsia="zh-CN"/>
              </w:rPr>
              <w:t>1</w:t>
            </w:r>
          </w:p>
        </w:tc>
      </w:tr>
      <w:tr w14:paraId="33865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CA32B">
            <w:pPr>
              <w:pStyle w:val="42"/>
              <w:bidi w:val="0"/>
              <w:rPr>
                <w:rFonts w:hint="eastAsia"/>
              </w:rPr>
            </w:pPr>
            <w:r>
              <w:rPr>
                <w:rFonts w:hint="eastAsia"/>
                <w:lang w:val="en-US" w:eastAsia="zh-CN"/>
              </w:rPr>
              <w:t>69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DD4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0C7C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87F9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1D69">
            <w:pPr>
              <w:pStyle w:val="42"/>
              <w:bidi w:val="0"/>
              <w:rPr>
                <w:rFonts w:hint="eastAsia"/>
              </w:rPr>
            </w:pPr>
            <w:r>
              <w:rPr>
                <w:rFonts w:hint="eastAsia"/>
                <w:lang w:val="en-US" w:eastAsia="zh-CN"/>
              </w:rPr>
              <w:t>慢性病病种管理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A28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33C5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F929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1648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18A2E">
            <w:pPr>
              <w:pStyle w:val="42"/>
              <w:bidi w:val="0"/>
              <w:rPr>
                <w:rFonts w:hint="eastAsia"/>
              </w:rPr>
            </w:pPr>
            <w:r>
              <w:rPr>
                <w:rFonts w:hint="eastAsia"/>
                <w:lang w:val="en-US" w:eastAsia="zh-CN"/>
              </w:rPr>
              <w:t>1</w:t>
            </w:r>
          </w:p>
        </w:tc>
      </w:tr>
      <w:tr w14:paraId="15614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4A50D">
            <w:pPr>
              <w:pStyle w:val="42"/>
              <w:bidi w:val="0"/>
              <w:rPr>
                <w:rFonts w:hint="eastAsia"/>
              </w:rPr>
            </w:pPr>
            <w:r>
              <w:rPr>
                <w:rFonts w:hint="eastAsia"/>
                <w:lang w:val="en-US" w:eastAsia="zh-CN"/>
              </w:rPr>
              <w:t>70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4AA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FCEE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633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B978">
            <w:pPr>
              <w:pStyle w:val="42"/>
              <w:bidi w:val="0"/>
              <w:rPr>
                <w:rFonts w:hint="eastAsia"/>
              </w:rPr>
            </w:pPr>
            <w:r>
              <w:rPr>
                <w:rFonts w:hint="eastAsia"/>
                <w:lang w:val="en-US" w:eastAsia="zh-CN"/>
              </w:rPr>
              <w:t>病种分级管理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AD39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216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87E9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7F9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6FBF0">
            <w:pPr>
              <w:pStyle w:val="42"/>
              <w:bidi w:val="0"/>
              <w:rPr>
                <w:rFonts w:hint="eastAsia"/>
              </w:rPr>
            </w:pPr>
            <w:r>
              <w:rPr>
                <w:rFonts w:hint="eastAsia"/>
                <w:lang w:val="en-US" w:eastAsia="zh-CN"/>
              </w:rPr>
              <w:t>1</w:t>
            </w:r>
          </w:p>
        </w:tc>
      </w:tr>
      <w:tr w14:paraId="240A9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DA372">
            <w:pPr>
              <w:pStyle w:val="42"/>
              <w:bidi w:val="0"/>
              <w:rPr>
                <w:rFonts w:hint="eastAsia"/>
              </w:rPr>
            </w:pPr>
            <w:r>
              <w:rPr>
                <w:rFonts w:hint="eastAsia"/>
                <w:lang w:val="en-US" w:eastAsia="zh-CN"/>
              </w:rPr>
              <w:t>71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E48D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342C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A83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3BBC8">
            <w:pPr>
              <w:pStyle w:val="42"/>
              <w:bidi w:val="0"/>
              <w:rPr>
                <w:rFonts w:hint="eastAsia"/>
              </w:rPr>
            </w:pPr>
            <w:r>
              <w:rPr>
                <w:rFonts w:hint="eastAsia"/>
                <w:lang w:val="en-US" w:eastAsia="zh-CN"/>
              </w:rPr>
              <w:t>高血压患者管理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C545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C792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BBA9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55A0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7AE30">
            <w:pPr>
              <w:pStyle w:val="42"/>
              <w:bidi w:val="0"/>
              <w:rPr>
                <w:rFonts w:hint="eastAsia"/>
              </w:rPr>
            </w:pPr>
            <w:r>
              <w:rPr>
                <w:rFonts w:hint="eastAsia"/>
                <w:lang w:val="en-US" w:eastAsia="zh-CN"/>
              </w:rPr>
              <w:t>1</w:t>
            </w:r>
          </w:p>
        </w:tc>
      </w:tr>
      <w:tr w14:paraId="34B03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66E44">
            <w:pPr>
              <w:pStyle w:val="42"/>
              <w:bidi w:val="0"/>
              <w:rPr>
                <w:rFonts w:hint="eastAsia"/>
              </w:rPr>
            </w:pPr>
            <w:r>
              <w:rPr>
                <w:rFonts w:hint="eastAsia"/>
                <w:lang w:val="en-US" w:eastAsia="zh-CN"/>
              </w:rPr>
              <w:t>72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6FD4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B8B4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87DC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90AA">
            <w:pPr>
              <w:pStyle w:val="42"/>
              <w:bidi w:val="0"/>
              <w:rPr>
                <w:rFonts w:hint="eastAsia"/>
              </w:rPr>
            </w:pPr>
            <w:r>
              <w:rPr>
                <w:rFonts w:hint="eastAsia"/>
                <w:lang w:val="en-US" w:eastAsia="zh-CN"/>
              </w:rPr>
              <w:t>高血压患者评估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DFFD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4024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151A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325D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D7F42">
            <w:pPr>
              <w:pStyle w:val="42"/>
              <w:bidi w:val="0"/>
              <w:rPr>
                <w:rFonts w:hint="eastAsia"/>
              </w:rPr>
            </w:pPr>
            <w:r>
              <w:rPr>
                <w:rFonts w:hint="eastAsia"/>
                <w:lang w:val="en-US" w:eastAsia="zh-CN"/>
              </w:rPr>
              <w:t>1</w:t>
            </w:r>
          </w:p>
        </w:tc>
      </w:tr>
      <w:tr w14:paraId="0DBEE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B3181">
            <w:pPr>
              <w:pStyle w:val="42"/>
              <w:bidi w:val="0"/>
              <w:rPr>
                <w:rFonts w:hint="eastAsia"/>
              </w:rPr>
            </w:pPr>
            <w:r>
              <w:rPr>
                <w:rFonts w:hint="eastAsia"/>
                <w:lang w:val="en-US" w:eastAsia="zh-CN"/>
              </w:rPr>
              <w:t>73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352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113C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7DEC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0E3CA">
            <w:pPr>
              <w:pStyle w:val="42"/>
              <w:bidi w:val="0"/>
              <w:rPr>
                <w:rFonts w:hint="eastAsia"/>
              </w:rPr>
            </w:pPr>
            <w:r>
              <w:rPr>
                <w:rFonts w:hint="eastAsia"/>
                <w:lang w:val="en-US" w:eastAsia="zh-CN"/>
              </w:rPr>
              <w:t>糖尿病患者管理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C4C7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1391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F7B2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A11C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55EE8">
            <w:pPr>
              <w:pStyle w:val="42"/>
              <w:bidi w:val="0"/>
              <w:rPr>
                <w:rFonts w:hint="eastAsia"/>
              </w:rPr>
            </w:pPr>
            <w:r>
              <w:rPr>
                <w:rFonts w:hint="eastAsia"/>
                <w:lang w:val="en-US" w:eastAsia="zh-CN"/>
              </w:rPr>
              <w:t>1</w:t>
            </w:r>
          </w:p>
        </w:tc>
      </w:tr>
      <w:tr w14:paraId="4F7F2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A38FC">
            <w:pPr>
              <w:pStyle w:val="42"/>
              <w:bidi w:val="0"/>
              <w:rPr>
                <w:rFonts w:hint="eastAsia"/>
              </w:rPr>
            </w:pPr>
            <w:r>
              <w:rPr>
                <w:rFonts w:hint="eastAsia"/>
                <w:lang w:val="en-US" w:eastAsia="zh-CN"/>
              </w:rPr>
              <w:t>74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6F0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6D37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B7CD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264DA">
            <w:pPr>
              <w:pStyle w:val="42"/>
              <w:bidi w:val="0"/>
              <w:rPr>
                <w:rFonts w:hint="eastAsia"/>
              </w:rPr>
            </w:pPr>
            <w:r>
              <w:rPr>
                <w:rFonts w:hint="eastAsia"/>
                <w:lang w:val="en-US" w:eastAsia="zh-CN"/>
              </w:rPr>
              <w:t>糖尿病患者评估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457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88D3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0EB7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33B3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B8867">
            <w:pPr>
              <w:pStyle w:val="42"/>
              <w:bidi w:val="0"/>
              <w:rPr>
                <w:rFonts w:hint="eastAsia"/>
              </w:rPr>
            </w:pPr>
            <w:r>
              <w:rPr>
                <w:rFonts w:hint="eastAsia"/>
                <w:lang w:val="en-US" w:eastAsia="zh-CN"/>
              </w:rPr>
              <w:t>1</w:t>
            </w:r>
          </w:p>
        </w:tc>
      </w:tr>
      <w:tr w14:paraId="0613B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3A15E">
            <w:pPr>
              <w:pStyle w:val="42"/>
              <w:bidi w:val="0"/>
              <w:rPr>
                <w:rFonts w:hint="eastAsia"/>
              </w:rPr>
            </w:pPr>
            <w:r>
              <w:rPr>
                <w:rFonts w:hint="eastAsia"/>
                <w:lang w:val="en-US" w:eastAsia="zh-CN"/>
              </w:rPr>
              <w:t>75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BEE8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E091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4217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E09C9">
            <w:pPr>
              <w:pStyle w:val="42"/>
              <w:bidi w:val="0"/>
              <w:rPr>
                <w:rFonts w:hint="eastAsia"/>
              </w:rPr>
            </w:pPr>
            <w:r>
              <w:rPr>
                <w:rFonts w:hint="eastAsia"/>
                <w:lang w:val="en-US" w:eastAsia="zh-CN"/>
              </w:rPr>
              <w:t>慢阻肺患者管理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B5A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3109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6092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FABC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78403">
            <w:pPr>
              <w:pStyle w:val="42"/>
              <w:bidi w:val="0"/>
              <w:rPr>
                <w:rFonts w:hint="eastAsia"/>
              </w:rPr>
            </w:pPr>
            <w:r>
              <w:rPr>
                <w:rFonts w:hint="eastAsia"/>
                <w:lang w:val="en-US" w:eastAsia="zh-CN"/>
              </w:rPr>
              <w:t>1</w:t>
            </w:r>
          </w:p>
        </w:tc>
      </w:tr>
      <w:tr w14:paraId="7569B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878EB">
            <w:pPr>
              <w:pStyle w:val="42"/>
              <w:bidi w:val="0"/>
              <w:rPr>
                <w:rFonts w:hint="eastAsia"/>
              </w:rPr>
            </w:pPr>
            <w:r>
              <w:rPr>
                <w:rFonts w:hint="eastAsia"/>
                <w:lang w:val="en-US" w:eastAsia="zh-CN"/>
              </w:rPr>
              <w:t>76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35B4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A2C8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B9B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6CCA3">
            <w:pPr>
              <w:pStyle w:val="42"/>
              <w:bidi w:val="0"/>
              <w:rPr>
                <w:rFonts w:hint="eastAsia"/>
              </w:rPr>
            </w:pPr>
            <w:r>
              <w:rPr>
                <w:rFonts w:hint="eastAsia"/>
                <w:lang w:val="en-US" w:eastAsia="zh-CN"/>
              </w:rPr>
              <w:t>慢阻肺患者评估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0DB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64AA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CF11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B2C9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5F5FA">
            <w:pPr>
              <w:pStyle w:val="42"/>
              <w:bidi w:val="0"/>
              <w:rPr>
                <w:rFonts w:hint="eastAsia"/>
              </w:rPr>
            </w:pPr>
            <w:r>
              <w:rPr>
                <w:rFonts w:hint="eastAsia"/>
                <w:lang w:val="en-US" w:eastAsia="zh-CN"/>
              </w:rPr>
              <w:t>1</w:t>
            </w:r>
          </w:p>
        </w:tc>
      </w:tr>
      <w:tr w14:paraId="70460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3AC3B">
            <w:pPr>
              <w:pStyle w:val="42"/>
              <w:bidi w:val="0"/>
              <w:rPr>
                <w:rFonts w:hint="eastAsia"/>
              </w:rPr>
            </w:pPr>
            <w:r>
              <w:rPr>
                <w:rFonts w:hint="eastAsia"/>
                <w:lang w:val="en-US" w:eastAsia="zh-CN"/>
              </w:rPr>
              <w:t>77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857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6865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950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80A3">
            <w:pPr>
              <w:pStyle w:val="42"/>
              <w:bidi w:val="0"/>
              <w:rPr>
                <w:rFonts w:hint="eastAsia"/>
              </w:rPr>
            </w:pPr>
            <w:r>
              <w:rPr>
                <w:rFonts w:hint="eastAsia"/>
                <w:lang w:val="en-US" w:eastAsia="zh-CN"/>
              </w:rPr>
              <w:t>受试者管理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77E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EC7E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8538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414D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3C5CD">
            <w:pPr>
              <w:pStyle w:val="42"/>
              <w:bidi w:val="0"/>
              <w:rPr>
                <w:rFonts w:hint="eastAsia"/>
              </w:rPr>
            </w:pPr>
            <w:r>
              <w:rPr>
                <w:rFonts w:hint="eastAsia"/>
                <w:lang w:val="en-US" w:eastAsia="zh-CN"/>
              </w:rPr>
              <w:t>1</w:t>
            </w:r>
          </w:p>
        </w:tc>
      </w:tr>
      <w:tr w14:paraId="2F886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DDD17">
            <w:pPr>
              <w:pStyle w:val="42"/>
              <w:bidi w:val="0"/>
              <w:rPr>
                <w:rFonts w:hint="eastAsia"/>
              </w:rPr>
            </w:pPr>
            <w:r>
              <w:rPr>
                <w:rFonts w:hint="eastAsia"/>
                <w:lang w:val="en-US" w:eastAsia="zh-CN"/>
              </w:rPr>
              <w:t>78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A62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920AD">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B7237">
            <w:pPr>
              <w:pStyle w:val="42"/>
              <w:bidi w:val="0"/>
              <w:rPr>
                <w:rFonts w:hint="eastAsia"/>
              </w:rPr>
            </w:pPr>
            <w:r>
              <w:rPr>
                <w:rFonts w:hint="eastAsia"/>
                <w:lang w:val="en-US" w:eastAsia="zh-CN"/>
              </w:rPr>
              <w:t>方案管理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51C9">
            <w:pPr>
              <w:pStyle w:val="42"/>
              <w:bidi w:val="0"/>
              <w:rPr>
                <w:rFonts w:hint="eastAsia"/>
              </w:rPr>
            </w:pPr>
            <w:r>
              <w:rPr>
                <w:rFonts w:hint="eastAsia"/>
                <w:lang w:val="en-US" w:eastAsia="zh-CN"/>
              </w:rPr>
              <w:t>方案列表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4BDD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DC31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677B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F4DF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B1D14">
            <w:pPr>
              <w:pStyle w:val="42"/>
              <w:bidi w:val="0"/>
              <w:rPr>
                <w:rFonts w:hint="eastAsia"/>
              </w:rPr>
            </w:pPr>
            <w:r>
              <w:rPr>
                <w:rFonts w:hint="eastAsia"/>
                <w:lang w:val="en-US" w:eastAsia="zh-CN"/>
              </w:rPr>
              <w:t>1</w:t>
            </w:r>
          </w:p>
        </w:tc>
      </w:tr>
      <w:tr w14:paraId="6219E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B17FC">
            <w:pPr>
              <w:pStyle w:val="42"/>
              <w:bidi w:val="0"/>
              <w:rPr>
                <w:rFonts w:hint="eastAsia"/>
              </w:rPr>
            </w:pPr>
            <w:r>
              <w:rPr>
                <w:rFonts w:hint="eastAsia"/>
                <w:lang w:val="en-US" w:eastAsia="zh-CN"/>
              </w:rPr>
              <w:t>79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C84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7EBF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36B1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3EBBD">
            <w:pPr>
              <w:pStyle w:val="42"/>
              <w:bidi w:val="0"/>
              <w:rPr>
                <w:rFonts w:hint="eastAsia"/>
              </w:rPr>
            </w:pPr>
            <w:r>
              <w:rPr>
                <w:rFonts w:hint="eastAsia"/>
                <w:lang w:val="en-US" w:eastAsia="zh-CN"/>
              </w:rPr>
              <w:t>方案新增</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E8D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B453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D41F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220B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BE7BB">
            <w:pPr>
              <w:pStyle w:val="42"/>
              <w:bidi w:val="0"/>
              <w:rPr>
                <w:rFonts w:hint="eastAsia"/>
              </w:rPr>
            </w:pPr>
            <w:r>
              <w:rPr>
                <w:rFonts w:hint="eastAsia"/>
                <w:lang w:val="en-US" w:eastAsia="zh-CN"/>
              </w:rPr>
              <w:t>1</w:t>
            </w:r>
          </w:p>
        </w:tc>
      </w:tr>
      <w:tr w14:paraId="33018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59A0">
            <w:pPr>
              <w:pStyle w:val="42"/>
              <w:bidi w:val="0"/>
              <w:rPr>
                <w:rFonts w:hint="eastAsia"/>
              </w:rPr>
            </w:pPr>
            <w:r>
              <w:rPr>
                <w:rFonts w:hint="eastAsia"/>
                <w:lang w:val="en-US" w:eastAsia="zh-CN"/>
              </w:rPr>
              <w:t>80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DBDE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135B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3F11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F5AF">
            <w:pPr>
              <w:pStyle w:val="42"/>
              <w:bidi w:val="0"/>
              <w:rPr>
                <w:rFonts w:hint="eastAsia"/>
              </w:rPr>
            </w:pPr>
            <w:r>
              <w:rPr>
                <w:rFonts w:hint="eastAsia"/>
                <w:lang w:val="en-US" w:eastAsia="zh-CN"/>
              </w:rPr>
              <w:t>AI方案推荐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E79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387D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4E74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9706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CC8F8">
            <w:pPr>
              <w:pStyle w:val="42"/>
              <w:bidi w:val="0"/>
              <w:rPr>
                <w:rFonts w:hint="eastAsia"/>
              </w:rPr>
            </w:pPr>
            <w:r>
              <w:rPr>
                <w:rFonts w:hint="eastAsia"/>
                <w:lang w:val="en-US" w:eastAsia="zh-CN"/>
              </w:rPr>
              <w:t>1</w:t>
            </w:r>
          </w:p>
        </w:tc>
      </w:tr>
      <w:tr w14:paraId="728DB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CD7D8">
            <w:pPr>
              <w:pStyle w:val="42"/>
              <w:bidi w:val="0"/>
              <w:rPr>
                <w:rFonts w:hint="eastAsia"/>
              </w:rPr>
            </w:pPr>
            <w:r>
              <w:rPr>
                <w:rFonts w:hint="eastAsia"/>
                <w:lang w:val="en-US" w:eastAsia="zh-CN"/>
              </w:rPr>
              <w:t>81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562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444C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3BD5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F20B">
            <w:pPr>
              <w:pStyle w:val="42"/>
              <w:bidi w:val="0"/>
              <w:rPr>
                <w:rFonts w:hint="eastAsia"/>
              </w:rPr>
            </w:pPr>
            <w:r>
              <w:rPr>
                <w:rFonts w:hint="eastAsia"/>
                <w:lang w:val="en-US" w:eastAsia="zh-CN"/>
              </w:rPr>
              <w:t>方案修改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60C4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6B78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B69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FABF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8AE20">
            <w:pPr>
              <w:pStyle w:val="42"/>
              <w:bidi w:val="0"/>
              <w:rPr>
                <w:rFonts w:hint="eastAsia"/>
              </w:rPr>
            </w:pPr>
            <w:r>
              <w:rPr>
                <w:rFonts w:hint="eastAsia"/>
                <w:lang w:val="en-US" w:eastAsia="zh-CN"/>
              </w:rPr>
              <w:t>1</w:t>
            </w:r>
          </w:p>
        </w:tc>
      </w:tr>
      <w:tr w14:paraId="68E45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5D25D">
            <w:pPr>
              <w:pStyle w:val="42"/>
              <w:bidi w:val="0"/>
              <w:rPr>
                <w:rFonts w:hint="eastAsia"/>
              </w:rPr>
            </w:pPr>
            <w:r>
              <w:rPr>
                <w:rFonts w:hint="eastAsia"/>
                <w:lang w:val="en-US" w:eastAsia="zh-CN"/>
              </w:rPr>
              <w:t>82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EA11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AFA0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049A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47217">
            <w:pPr>
              <w:pStyle w:val="42"/>
              <w:bidi w:val="0"/>
              <w:rPr>
                <w:rFonts w:hint="eastAsia"/>
              </w:rPr>
            </w:pPr>
            <w:r>
              <w:rPr>
                <w:rFonts w:hint="eastAsia"/>
                <w:lang w:val="en-US" w:eastAsia="zh-CN"/>
              </w:rPr>
              <w:t>方案作废</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BB4E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BCD4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E983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0C78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E801A">
            <w:pPr>
              <w:pStyle w:val="42"/>
              <w:bidi w:val="0"/>
              <w:rPr>
                <w:rFonts w:hint="eastAsia"/>
              </w:rPr>
            </w:pPr>
            <w:r>
              <w:rPr>
                <w:rFonts w:hint="eastAsia"/>
                <w:lang w:val="en-US" w:eastAsia="zh-CN"/>
              </w:rPr>
              <w:t>1</w:t>
            </w:r>
          </w:p>
        </w:tc>
      </w:tr>
      <w:tr w14:paraId="1C3FF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407EE">
            <w:pPr>
              <w:pStyle w:val="42"/>
              <w:bidi w:val="0"/>
              <w:rPr>
                <w:rFonts w:hint="eastAsia"/>
              </w:rPr>
            </w:pPr>
            <w:r>
              <w:rPr>
                <w:rFonts w:hint="eastAsia"/>
                <w:lang w:val="en-US" w:eastAsia="zh-CN"/>
              </w:rPr>
              <w:t>83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CC12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FD799">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76AFA">
            <w:pPr>
              <w:pStyle w:val="42"/>
              <w:bidi w:val="0"/>
              <w:rPr>
                <w:rFonts w:hint="eastAsia"/>
              </w:rPr>
            </w:pPr>
            <w:r>
              <w:rPr>
                <w:rFonts w:hint="eastAsia"/>
                <w:lang w:val="en-US" w:eastAsia="zh-CN"/>
              </w:rPr>
              <w:t>筛查管理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EF8B">
            <w:pPr>
              <w:pStyle w:val="42"/>
              <w:bidi w:val="0"/>
              <w:rPr>
                <w:rFonts w:hint="eastAsia"/>
              </w:rPr>
            </w:pPr>
            <w:r>
              <w:rPr>
                <w:rFonts w:hint="eastAsia"/>
                <w:lang w:val="en-US" w:eastAsia="zh-CN"/>
              </w:rPr>
              <w:t>模板分类管理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9A5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636A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D911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1D19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06A54">
            <w:pPr>
              <w:pStyle w:val="42"/>
              <w:bidi w:val="0"/>
              <w:rPr>
                <w:rFonts w:hint="eastAsia"/>
              </w:rPr>
            </w:pPr>
            <w:r>
              <w:rPr>
                <w:rFonts w:hint="eastAsia"/>
                <w:lang w:val="en-US" w:eastAsia="zh-CN"/>
              </w:rPr>
              <w:t>1</w:t>
            </w:r>
          </w:p>
        </w:tc>
      </w:tr>
      <w:tr w14:paraId="40E88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79916">
            <w:pPr>
              <w:pStyle w:val="42"/>
              <w:bidi w:val="0"/>
              <w:rPr>
                <w:rFonts w:hint="eastAsia"/>
              </w:rPr>
            </w:pPr>
            <w:r>
              <w:rPr>
                <w:rFonts w:hint="eastAsia"/>
                <w:lang w:val="en-US" w:eastAsia="zh-CN"/>
              </w:rPr>
              <w:t>84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EEFC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3C2C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BA1A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16A74">
            <w:pPr>
              <w:pStyle w:val="42"/>
              <w:bidi w:val="0"/>
              <w:rPr>
                <w:rFonts w:hint="eastAsia"/>
              </w:rPr>
            </w:pPr>
            <w:r>
              <w:rPr>
                <w:rFonts w:hint="eastAsia"/>
                <w:lang w:val="en-US" w:eastAsia="zh-CN"/>
              </w:rPr>
              <w:t>新增筛查模板</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C2C9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D21D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D6C6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452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D9D50">
            <w:pPr>
              <w:pStyle w:val="42"/>
              <w:bidi w:val="0"/>
              <w:rPr>
                <w:rFonts w:hint="eastAsia"/>
              </w:rPr>
            </w:pPr>
            <w:r>
              <w:rPr>
                <w:rFonts w:hint="eastAsia"/>
                <w:lang w:val="en-US" w:eastAsia="zh-CN"/>
              </w:rPr>
              <w:t>1</w:t>
            </w:r>
          </w:p>
        </w:tc>
      </w:tr>
      <w:tr w14:paraId="5642A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74552">
            <w:pPr>
              <w:pStyle w:val="42"/>
              <w:bidi w:val="0"/>
              <w:rPr>
                <w:rFonts w:hint="eastAsia"/>
              </w:rPr>
            </w:pPr>
            <w:r>
              <w:rPr>
                <w:rFonts w:hint="eastAsia"/>
                <w:lang w:val="en-US" w:eastAsia="zh-CN"/>
              </w:rPr>
              <w:t>85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779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428A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536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2F781">
            <w:pPr>
              <w:pStyle w:val="42"/>
              <w:bidi w:val="0"/>
              <w:rPr>
                <w:rFonts w:hint="eastAsia"/>
              </w:rPr>
            </w:pPr>
            <w:r>
              <w:rPr>
                <w:rFonts w:hint="eastAsia"/>
                <w:lang w:val="en-US" w:eastAsia="zh-CN"/>
              </w:rPr>
              <w:t>修改筛查模板</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A52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2590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AA9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E3F3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A8C89">
            <w:pPr>
              <w:pStyle w:val="42"/>
              <w:bidi w:val="0"/>
              <w:rPr>
                <w:rFonts w:hint="eastAsia"/>
              </w:rPr>
            </w:pPr>
            <w:r>
              <w:rPr>
                <w:rFonts w:hint="eastAsia"/>
                <w:lang w:val="en-US" w:eastAsia="zh-CN"/>
              </w:rPr>
              <w:t>1</w:t>
            </w:r>
          </w:p>
        </w:tc>
      </w:tr>
      <w:tr w14:paraId="41CCC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C9668">
            <w:pPr>
              <w:pStyle w:val="42"/>
              <w:bidi w:val="0"/>
              <w:rPr>
                <w:rFonts w:hint="eastAsia"/>
              </w:rPr>
            </w:pPr>
            <w:r>
              <w:rPr>
                <w:rFonts w:hint="eastAsia"/>
                <w:lang w:val="en-US" w:eastAsia="zh-CN"/>
              </w:rPr>
              <w:t>86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A62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BF7E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0246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DBA99">
            <w:pPr>
              <w:pStyle w:val="42"/>
              <w:bidi w:val="0"/>
              <w:rPr>
                <w:rFonts w:hint="eastAsia"/>
              </w:rPr>
            </w:pPr>
            <w:r>
              <w:rPr>
                <w:rFonts w:hint="eastAsia"/>
                <w:lang w:val="en-US" w:eastAsia="zh-CN"/>
              </w:rPr>
              <w:t>模板发布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9DA7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56D5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1404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632B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FD611">
            <w:pPr>
              <w:pStyle w:val="42"/>
              <w:bidi w:val="0"/>
              <w:rPr>
                <w:rFonts w:hint="eastAsia"/>
              </w:rPr>
            </w:pPr>
            <w:r>
              <w:rPr>
                <w:rFonts w:hint="eastAsia"/>
                <w:lang w:val="en-US" w:eastAsia="zh-CN"/>
              </w:rPr>
              <w:t>1</w:t>
            </w:r>
          </w:p>
        </w:tc>
      </w:tr>
      <w:tr w14:paraId="22C3D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36CD6">
            <w:pPr>
              <w:pStyle w:val="42"/>
              <w:bidi w:val="0"/>
              <w:rPr>
                <w:rFonts w:hint="eastAsia"/>
              </w:rPr>
            </w:pPr>
            <w:r>
              <w:rPr>
                <w:rFonts w:hint="eastAsia"/>
                <w:lang w:val="en-US" w:eastAsia="zh-CN"/>
              </w:rPr>
              <w:t>87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38E3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4F3F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255B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E4C4C">
            <w:pPr>
              <w:pStyle w:val="42"/>
              <w:bidi w:val="0"/>
              <w:rPr>
                <w:rFonts w:hint="eastAsia"/>
              </w:rPr>
            </w:pPr>
            <w:r>
              <w:rPr>
                <w:rFonts w:hint="eastAsia"/>
                <w:lang w:val="en-US" w:eastAsia="zh-CN"/>
              </w:rPr>
              <w:t>筛查问卷发送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CB8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63C3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CCF2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1553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ED36">
            <w:pPr>
              <w:pStyle w:val="42"/>
              <w:bidi w:val="0"/>
              <w:rPr>
                <w:rFonts w:hint="eastAsia"/>
              </w:rPr>
            </w:pPr>
            <w:r>
              <w:rPr>
                <w:rFonts w:hint="eastAsia"/>
                <w:lang w:val="en-US" w:eastAsia="zh-CN"/>
              </w:rPr>
              <w:t>1</w:t>
            </w:r>
          </w:p>
        </w:tc>
      </w:tr>
      <w:tr w14:paraId="047DA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9F751">
            <w:pPr>
              <w:pStyle w:val="42"/>
              <w:bidi w:val="0"/>
              <w:rPr>
                <w:rFonts w:hint="eastAsia"/>
              </w:rPr>
            </w:pPr>
            <w:r>
              <w:rPr>
                <w:rFonts w:hint="eastAsia"/>
                <w:lang w:val="en-US" w:eastAsia="zh-CN"/>
              </w:rPr>
              <w:t>88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4B0C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DD73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F603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EF301">
            <w:pPr>
              <w:pStyle w:val="42"/>
              <w:bidi w:val="0"/>
              <w:rPr>
                <w:rFonts w:hint="eastAsia"/>
              </w:rPr>
            </w:pPr>
            <w:r>
              <w:rPr>
                <w:rFonts w:hint="eastAsia"/>
                <w:lang w:val="en-US" w:eastAsia="zh-CN"/>
              </w:rPr>
              <w:t>患者筛查登记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C8D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FAA8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215A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FFC5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084D6">
            <w:pPr>
              <w:pStyle w:val="42"/>
              <w:bidi w:val="0"/>
              <w:rPr>
                <w:rFonts w:hint="eastAsia"/>
              </w:rPr>
            </w:pPr>
            <w:r>
              <w:rPr>
                <w:rFonts w:hint="eastAsia"/>
                <w:lang w:val="en-US" w:eastAsia="zh-CN"/>
              </w:rPr>
              <w:t>1</w:t>
            </w:r>
          </w:p>
        </w:tc>
      </w:tr>
      <w:tr w14:paraId="3D362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1F9B8">
            <w:pPr>
              <w:pStyle w:val="42"/>
              <w:bidi w:val="0"/>
              <w:rPr>
                <w:rFonts w:hint="eastAsia"/>
              </w:rPr>
            </w:pPr>
            <w:r>
              <w:rPr>
                <w:rFonts w:hint="eastAsia"/>
                <w:lang w:val="en-US" w:eastAsia="zh-CN"/>
              </w:rPr>
              <w:t>89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03A7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5C80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EB17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61D2">
            <w:pPr>
              <w:pStyle w:val="42"/>
              <w:bidi w:val="0"/>
              <w:rPr>
                <w:rFonts w:hint="eastAsia"/>
              </w:rPr>
            </w:pPr>
            <w:r>
              <w:rPr>
                <w:rFonts w:hint="eastAsia"/>
                <w:lang w:val="en-US" w:eastAsia="zh-CN"/>
              </w:rPr>
              <w:t>筛查报告</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74A0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551A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F988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D6A1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B0F23">
            <w:pPr>
              <w:pStyle w:val="42"/>
              <w:bidi w:val="0"/>
              <w:rPr>
                <w:rFonts w:hint="eastAsia"/>
              </w:rPr>
            </w:pPr>
            <w:r>
              <w:rPr>
                <w:rFonts w:hint="eastAsia"/>
                <w:lang w:val="en-US" w:eastAsia="zh-CN"/>
              </w:rPr>
              <w:t>1</w:t>
            </w:r>
          </w:p>
        </w:tc>
      </w:tr>
      <w:tr w14:paraId="45683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5EDCB">
            <w:pPr>
              <w:pStyle w:val="42"/>
              <w:bidi w:val="0"/>
              <w:rPr>
                <w:rFonts w:hint="eastAsia"/>
              </w:rPr>
            </w:pPr>
            <w:r>
              <w:rPr>
                <w:rFonts w:hint="eastAsia"/>
                <w:lang w:val="en-US" w:eastAsia="zh-CN"/>
              </w:rPr>
              <w:t>90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A192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F62E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516A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36A84">
            <w:pPr>
              <w:pStyle w:val="42"/>
              <w:bidi w:val="0"/>
              <w:rPr>
                <w:rFonts w:hint="eastAsia"/>
              </w:rPr>
            </w:pPr>
            <w:r>
              <w:rPr>
                <w:rFonts w:hint="eastAsia"/>
                <w:lang w:val="en-US" w:eastAsia="zh-CN"/>
              </w:rPr>
              <w:t>患者筛查记录</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B18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F3A8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4CF5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3141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68CBF">
            <w:pPr>
              <w:pStyle w:val="42"/>
              <w:bidi w:val="0"/>
              <w:rPr>
                <w:rFonts w:hint="eastAsia"/>
              </w:rPr>
            </w:pPr>
            <w:r>
              <w:rPr>
                <w:rFonts w:hint="eastAsia"/>
                <w:lang w:val="en-US" w:eastAsia="zh-CN"/>
              </w:rPr>
              <w:t>1</w:t>
            </w:r>
          </w:p>
        </w:tc>
      </w:tr>
      <w:tr w14:paraId="53EE4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0F73D">
            <w:pPr>
              <w:pStyle w:val="42"/>
              <w:bidi w:val="0"/>
              <w:rPr>
                <w:rFonts w:hint="eastAsia"/>
              </w:rPr>
            </w:pPr>
            <w:r>
              <w:rPr>
                <w:rFonts w:hint="eastAsia"/>
                <w:lang w:val="en-US" w:eastAsia="zh-CN"/>
              </w:rPr>
              <w:t>91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18E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CF6FB">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9F8FD">
            <w:pPr>
              <w:pStyle w:val="42"/>
              <w:bidi w:val="0"/>
              <w:rPr>
                <w:rFonts w:hint="eastAsia"/>
              </w:rPr>
            </w:pPr>
            <w:r>
              <w:rPr>
                <w:rFonts w:hint="eastAsia"/>
                <w:lang w:val="en-US" w:eastAsia="zh-CN"/>
              </w:rPr>
              <w:t>评估管理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87162">
            <w:pPr>
              <w:pStyle w:val="42"/>
              <w:bidi w:val="0"/>
              <w:rPr>
                <w:rFonts w:hint="eastAsia"/>
              </w:rPr>
            </w:pPr>
            <w:r>
              <w:rPr>
                <w:rFonts w:hint="eastAsia"/>
                <w:lang w:val="en-US" w:eastAsia="zh-CN"/>
              </w:rPr>
              <w:t>评估模板管理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E5A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C954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C034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982B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F0001">
            <w:pPr>
              <w:pStyle w:val="42"/>
              <w:bidi w:val="0"/>
              <w:rPr>
                <w:rFonts w:hint="eastAsia"/>
              </w:rPr>
            </w:pPr>
            <w:r>
              <w:rPr>
                <w:rFonts w:hint="eastAsia"/>
                <w:lang w:val="en-US" w:eastAsia="zh-CN"/>
              </w:rPr>
              <w:t>1</w:t>
            </w:r>
          </w:p>
        </w:tc>
      </w:tr>
      <w:tr w14:paraId="76878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22EE3">
            <w:pPr>
              <w:pStyle w:val="42"/>
              <w:bidi w:val="0"/>
              <w:rPr>
                <w:rFonts w:hint="eastAsia"/>
              </w:rPr>
            </w:pPr>
            <w:r>
              <w:rPr>
                <w:rFonts w:hint="eastAsia"/>
                <w:lang w:val="en-US" w:eastAsia="zh-CN"/>
              </w:rPr>
              <w:t>92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E682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CA0F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1CD4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DA6BA">
            <w:pPr>
              <w:pStyle w:val="42"/>
              <w:bidi w:val="0"/>
              <w:rPr>
                <w:rFonts w:hint="eastAsia"/>
              </w:rPr>
            </w:pPr>
            <w:r>
              <w:rPr>
                <w:rFonts w:hint="eastAsia"/>
                <w:lang w:val="en-US" w:eastAsia="zh-CN"/>
              </w:rPr>
              <w:t>评估模板新增</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E36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848B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5EBC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BBC5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0ED24">
            <w:pPr>
              <w:pStyle w:val="42"/>
              <w:bidi w:val="0"/>
              <w:rPr>
                <w:rFonts w:hint="eastAsia"/>
              </w:rPr>
            </w:pPr>
            <w:r>
              <w:rPr>
                <w:rFonts w:hint="eastAsia"/>
                <w:lang w:val="en-US" w:eastAsia="zh-CN"/>
              </w:rPr>
              <w:t>1</w:t>
            </w:r>
          </w:p>
        </w:tc>
      </w:tr>
      <w:tr w14:paraId="5E4C7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40812">
            <w:pPr>
              <w:pStyle w:val="42"/>
              <w:bidi w:val="0"/>
              <w:rPr>
                <w:rFonts w:hint="eastAsia"/>
              </w:rPr>
            </w:pPr>
            <w:r>
              <w:rPr>
                <w:rFonts w:hint="eastAsia"/>
                <w:lang w:val="en-US" w:eastAsia="zh-CN"/>
              </w:rPr>
              <w:t>93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37C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09AF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F2B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07F77">
            <w:pPr>
              <w:pStyle w:val="42"/>
              <w:bidi w:val="0"/>
              <w:rPr>
                <w:rFonts w:hint="eastAsia"/>
              </w:rPr>
            </w:pPr>
            <w:r>
              <w:rPr>
                <w:rFonts w:hint="eastAsia"/>
                <w:lang w:val="en-US" w:eastAsia="zh-CN"/>
              </w:rPr>
              <w:t>评估模板修改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906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B885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AB51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6986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4F76B">
            <w:pPr>
              <w:pStyle w:val="42"/>
              <w:bidi w:val="0"/>
              <w:rPr>
                <w:rFonts w:hint="eastAsia"/>
              </w:rPr>
            </w:pPr>
            <w:r>
              <w:rPr>
                <w:rFonts w:hint="eastAsia"/>
                <w:lang w:val="en-US" w:eastAsia="zh-CN"/>
              </w:rPr>
              <w:t>1</w:t>
            </w:r>
          </w:p>
        </w:tc>
      </w:tr>
      <w:tr w14:paraId="33F55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58C4E">
            <w:pPr>
              <w:pStyle w:val="42"/>
              <w:bidi w:val="0"/>
              <w:rPr>
                <w:rFonts w:hint="eastAsia"/>
              </w:rPr>
            </w:pPr>
            <w:r>
              <w:rPr>
                <w:rFonts w:hint="eastAsia"/>
                <w:lang w:val="en-US" w:eastAsia="zh-CN"/>
              </w:rPr>
              <w:t>94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F87B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BDDF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999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69B00">
            <w:pPr>
              <w:pStyle w:val="42"/>
              <w:bidi w:val="0"/>
              <w:rPr>
                <w:rFonts w:hint="eastAsia"/>
              </w:rPr>
            </w:pPr>
            <w:r>
              <w:rPr>
                <w:rFonts w:hint="eastAsia"/>
                <w:lang w:val="en-US" w:eastAsia="zh-CN"/>
              </w:rPr>
              <w:t>评估模板发布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1BD7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3139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7580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AB33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34B4A">
            <w:pPr>
              <w:pStyle w:val="42"/>
              <w:bidi w:val="0"/>
              <w:rPr>
                <w:rFonts w:hint="eastAsia"/>
              </w:rPr>
            </w:pPr>
            <w:r>
              <w:rPr>
                <w:rFonts w:hint="eastAsia"/>
                <w:lang w:val="en-US" w:eastAsia="zh-CN"/>
              </w:rPr>
              <w:t>1</w:t>
            </w:r>
          </w:p>
        </w:tc>
      </w:tr>
      <w:tr w14:paraId="424E6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3EABA">
            <w:pPr>
              <w:pStyle w:val="42"/>
              <w:bidi w:val="0"/>
              <w:rPr>
                <w:rFonts w:hint="eastAsia"/>
              </w:rPr>
            </w:pPr>
            <w:r>
              <w:rPr>
                <w:rFonts w:hint="eastAsia"/>
                <w:lang w:val="en-US" w:eastAsia="zh-CN"/>
              </w:rPr>
              <w:t>95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BB0B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6D8E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6DB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520F1">
            <w:pPr>
              <w:pStyle w:val="42"/>
              <w:bidi w:val="0"/>
              <w:rPr>
                <w:rFonts w:hint="eastAsia"/>
              </w:rPr>
            </w:pPr>
            <w:r>
              <w:rPr>
                <w:rFonts w:hint="eastAsia"/>
                <w:lang w:val="en-US" w:eastAsia="zh-CN"/>
              </w:rPr>
              <w:t>评估问卷发送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ED53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1B22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4BB6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F8EB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851E0">
            <w:pPr>
              <w:pStyle w:val="42"/>
              <w:bidi w:val="0"/>
              <w:rPr>
                <w:rFonts w:hint="eastAsia"/>
              </w:rPr>
            </w:pPr>
            <w:r>
              <w:rPr>
                <w:rFonts w:hint="eastAsia"/>
                <w:lang w:val="en-US" w:eastAsia="zh-CN"/>
              </w:rPr>
              <w:t>1</w:t>
            </w:r>
          </w:p>
        </w:tc>
      </w:tr>
      <w:tr w14:paraId="6F807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F94AE">
            <w:pPr>
              <w:pStyle w:val="42"/>
              <w:bidi w:val="0"/>
              <w:rPr>
                <w:rFonts w:hint="eastAsia"/>
              </w:rPr>
            </w:pPr>
            <w:r>
              <w:rPr>
                <w:rFonts w:hint="eastAsia"/>
                <w:lang w:val="en-US" w:eastAsia="zh-CN"/>
              </w:rPr>
              <w:t>96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D57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F4C0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D6E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9B98">
            <w:pPr>
              <w:pStyle w:val="42"/>
              <w:bidi w:val="0"/>
              <w:rPr>
                <w:rFonts w:hint="eastAsia"/>
              </w:rPr>
            </w:pPr>
            <w:r>
              <w:rPr>
                <w:rFonts w:hint="eastAsia"/>
                <w:lang w:val="en-US" w:eastAsia="zh-CN"/>
              </w:rPr>
              <w:t>患者评估登记</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6A2B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201F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4124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1246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DC689">
            <w:pPr>
              <w:pStyle w:val="42"/>
              <w:bidi w:val="0"/>
              <w:rPr>
                <w:rFonts w:hint="eastAsia"/>
              </w:rPr>
            </w:pPr>
            <w:r>
              <w:rPr>
                <w:rFonts w:hint="eastAsia"/>
                <w:lang w:val="en-US" w:eastAsia="zh-CN"/>
              </w:rPr>
              <w:t>1</w:t>
            </w:r>
          </w:p>
        </w:tc>
      </w:tr>
      <w:tr w14:paraId="5F3EC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65C2D">
            <w:pPr>
              <w:pStyle w:val="42"/>
              <w:bidi w:val="0"/>
              <w:rPr>
                <w:rFonts w:hint="eastAsia"/>
              </w:rPr>
            </w:pPr>
            <w:r>
              <w:rPr>
                <w:rFonts w:hint="eastAsia"/>
                <w:lang w:val="en-US" w:eastAsia="zh-CN"/>
              </w:rPr>
              <w:t>97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9EEC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D319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C9B2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BC9F9">
            <w:pPr>
              <w:pStyle w:val="42"/>
              <w:bidi w:val="0"/>
              <w:rPr>
                <w:rFonts w:hint="eastAsia"/>
              </w:rPr>
            </w:pPr>
            <w:r>
              <w:rPr>
                <w:rFonts w:hint="eastAsia"/>
                <w:lang w:val="en-US" w:eastAsia="zh-CN"/>
              </w:rPr>
              <w:t>评估记录查看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8FB2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2CB6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646E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A9A5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A02D0">
            <w:pPr>
              <w:pStyle w:val="42"/>
              <w:bidi w:val="0"/>
              <w:rPr>
                <w:rFonts w:hint="eastAsia"/>
              </w:rPr>
            </w:pPr>
            <w:r>
              <w:rPr>
                <w:rFonts w:hint="eastAsia"/>
                <w:lang w:val="en-US" w:eastAsia="zh-CN"/>
              </w:rPr>
              <w:t>1</w:t>
            </w:r>
          </w:p>
        </w:tc>
      </w:tr>
      <w:tr w14:paraId="5403B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5ED5C">
            <w:pPr>
              <w:pStyle w:val="42"/>
              <w:bidi w:val="0"/>
              <w:rPr>
                <w:rFonts w:hint="eastAsia"/>
              </w:rPr>
            </w:pPr>
            <w:r>
              <w:rPr>
                <w:rFonts w:hint="eastAsia"/>
                <w:lang w:val="en-US" w:eastAsia="zh-CN"/>
              </w:rPr>
              <w:t>98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4F22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A28C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16DE">
            <w:pPr>
              <w:pStyle w:val="42"/>
              <w:bidi w:val="0"/>
              <w:rPr>
                <w:rFonts w:hint="eastAsia"/>
              </w:rPr>
            </w:pPr>
            <w:r>
              <w:rPr>
                <w:rFonts w:hint="eastAsia"/>
                <w:lang w:val="en-US" w:eastAsia="zh-CN"/>
              </w:rPr>
              <w:t>随访管理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BF3E">
            <w:pPr>
              <w:pStyle w:val="42"/>
              <w:bidi w:val="0"/>
              <w:rPr>
                <w:rFonts w:hint="eastAsia"/>
              </w:rPr>
            </w:pPr>
            <w:r>
              <w:rPr>
                <w:rFonts w:hint="eastAsia"/>
                <w:lang w:val="en-US" w:eastAsia="zh-CN"/>
              </w:rPr>
              <w:t>随访分类管理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C3AD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7041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B5CD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6348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28C86">
            <w:pPr>
              <w:pStyle w:val="42"/>
              <w:bidi w:val="0"/>
              <w:rPr>
                <w:rFonts w:hint="eastAsia"/>
              </w:rPr>
            </w:pPr>
            <w:r>
              <w:rPr>
                <w:rFonts w:hint="eastAsia"/>
                <w:lang w:val="en-US" w:eastAsia="zh-CN"/>
              </w:rPr>
              <w:t>1</w:t>
            </w:r>
          </w:p>
        </w:tc>
      </w:tr>
      <w:tr w14:paraId="293DC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73995">
            <w:pPr>
              <w:pStyle w:val="42"/>
              <w:bidi w:val="0"/>
              <w:rPr>
                <w:rFonts w:hint="eastAsia"/>
              </w:rPr>
            </w:pPr>
            <w:r>
              <w:rPr>
                <w:rFonts w:hint="eastAsia"/>
                <w:lang w:val="en-US" w:eastAsia="zh-CN"/>
              </w:rPr>
              <w:t>99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0376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6EE3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7DAE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88CD">
            <w:pPr>
              <w:pStyle w:val="42"/>
              <w:bidi w:val="0"/>
              <w:rPr>
                <w:rFonts w:hint="eastAsia"/>
              </w:rPr>
            </w:pPr>
            <w:r>
              <w:rPr>
                <w:rFonts w:hint="eastAsia"/>
                <w:lang w:val="en-US" w:eastAsia="zh-CN"/>
              </w:rPr>
              <w:t>随访模板新增</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2163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0EE4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F9FC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D3DE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6D521">
            <w:pPr>
              <w:pStyle w:val="42"/>
              <w:bidi w:val="0"/>
              <w:rPr>
                <w:rFonts w:hint="eastAsia"/>
              </w:rPr>
            </w:pPr>
            <w:r>
              <w:rPr>
                <w:rFonts w:hint="eastAsia"/>
                <w:lang w:val="en-US" w:eastAsia="zh-CN"/>
              </w:rPr>
              <w:t>1</w:t>
            </w:r>
          </w:p>
        </w:tc>
      </w:tr>
      <w:tr w14:paraId="576BB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38A03">
            <w:pPr>
              <w:pStyle w:val="42"/>
              <w:bidi w:val="0"/>
              <w:rPr>
                <w:rFonts w:hint="eastAsia"/>
              </w:rPr>
            </w:pPr>
            <w:r>
              <w:rPr>
                <w:rFonts w:hint="eastAsia"/>
                <w:lang w:val="en-US" w:eastAsia="zh-CN"/>
              </w:rPr>
              <w:t>100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BF0D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1749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100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45F9">
            <w:pPr>
              <w:pStyle w:val="42"/>
              <w:bidi w:val="0"/>
              <w:rPr>
                <w:rFonts w:hint="eastAsia"/>
              </w:rPr>
            </w:pPr>
            <w:r>
              <w:rPr>
                <w:rFonts w:hint="eastAsia"/>
                <w:lang w:val="en-US" w:eastAsia="zh-CN"/>
              </w:rPr>
              <w:t>随访模板修改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3071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E043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08C1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718F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A29E9">
            <w:pPr>
              <w:pStyle w:val="42"/>
              <w:bidi w:val="0"/>
              <w:rPr>
                <w:rFonts w:hint="eastAsia"/>
              </w:rPr>
            </w:pPr>
            <w:r>
              <w:rPr>
                <w:rFonts w:hint="eastAsia"/>
                <w:lang w:val="en-US" w:eastAsia="zh-CN"/>
              </w:rPr>
              <w:t>1</w:t>
            </w:r>
          </w:p>
        </w:tc>
      </w:tr>
      <w:tr w14:paraId="11254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C3E02">
            <w:pPr>
              <w:pStyle w:val="42"/>
              <w:bidi w:val="0"/>
              <w:rPr>
                <w:rFonts w:hint="eastAsia"/>
              </w:rPr>
            </w:pPr>
            <w:r>
              <w:rPr>
                <w:rFonts w:hint="eastAsia"/>
                <w:lang w:val="en-US" w:eastAsia="zh-CN"/>
              </w:rPr>
              <w:t>101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4E5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CA5D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00A7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FF1B4">
            <w:pPr>
              <w:pStyle w:val="42"/>
              <w:bidi w:val="0"/>
              <w:rPr>
                <w:rFonts w:hint="eastAsia"/>
              </w:rPr>
            </w:pPr>
            <w:r>
              <w:rPr>
                <w:rFonts w:hint="eastAsia"/>
                <w:lang w:val="en-US" w:eastAsia="zh-CN"/>
              </w:rPr>
              <w:t>随访模板发布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076C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B0CE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C0DE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A8BD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39C1F">
            <w:pPr>
              <w:pStyle w:val="42"/>
              <w:bidi w:val="0"/>
              <w:rPr>
                <w:rFonts w:hint="eastAsia"/>
              </w:rPr>
            </w:pPr>
            <w:r>
              <w:rPr>
                <w:rFonts w:hint="eastAsia"/>
                <w:lang w:val="en-US" w:eastAsia="zh-CN"/>
              </w:rPr>
              <w:t>1</w:t>
            </w:r>
          </w:p>
        </w:tc>
      </w:tr>
      <w:tr w14:paraId="4E504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73BFE">
            <w:pPr>
              <w:pStyle w:val="42"/>
              <w:bidi w:val="0"/>
              <w:rPr>
                <w:rFonts w:hint="eastAsia"/>
              </w:rPr>
            </w:pPr>
            <w:r>
              <w:rPr>
                <w:rFonts w:hint="eastAsia"/>
                <w:lang w:val="en-US" w:eastAsia="zh-CN"/>
              </w:rPr>
              <w:t>102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9A3E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16E2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7AFA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1612">
            <w:pPr>
              <w:pStyle w:val="42"/>
              <w:bidi w:val="0"/>
              <w:rPr>
                <w:rFonts w:hint="eastAsia"/>
              </w:rPr>
            </w:pPr>
            <w:r>
              <w:rPr>
                <w:rFonts w:hint="eastAsia"/>
                <w:lang w:val="en-US" w:eastAsia="zh-CN"/>
              </w:rPr>
              <w:t>随访计划管理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2B16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C506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61BC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F657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833AF">
            <w:pPr>
              <w:pStyle w:val="42"/>
              <w:bidi w:val="0"/>
              <w:rPr>
                <w:rFonts w:hint="eastAsia"/>
              </w:rPr>
            </w:pPr>
            <w:r>
              <w:rPr>
                <w:rFonts w:hint="eastAsia"/>
                <w:lang w:val="en-US" w:eastAsia="zh-CN"/>
              </w:rPr>
              <w:t>1</w:t>
            </w:r>
          </w:p>
        </w:tc>
      </w:tr>
      <w:tr w14:paraId="3092F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6C75E">
            <w:pPr>
              <w:pStyle w:val="42"/>
              <w:bidi w:val="0"/>
              <w:rPr>
                <w:rFonts w:hint="eastAsia"/>
              </w:rPr>
            </w:pPr>
            <w:r>
              <w:rPr>
                <w:rFonts w:hint="eastAsia"/>
                <w:lang w:val="en-US" w:eastAsia="zh-CN"/>
              </w:rPr>
              <w:t>103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6916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6DDC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346A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858D6">
            <w:pPr>
              <w:pStyle w:val="42"/>
              <w:bidi w:val="0"/>
              <w:rPr>
                <w:rFonts w:hint="eastAsia"/>
              </w:rPr>
            </w:pPr>
            <w:r>
              <w:rPr>
                <w:rFonts w:hint="eastAsia"/>
                <w:lang w:val="en-US" w:eastAsia="zh-CN"/>
              </w:rPr>
              <w:t>随访任务查看</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2AA1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DDBE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8D51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B190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D449B">
            <w:pPr>
              <w:pStyle w:val="42"/>
              <w:bidi w:val="0"/>
              <w:rPr>
                <w:rFonts w:hint="eastAsia"/>
              </w:rPr>
            </w:pPr>
            <w:r>
              <w:rPr>
                <w:rFonts w:hint="eastAsia"/>
                <w:lang w:val="en-US" w:eastAsia="zh-CN"/>
              </w:rPr>
              <w:t>1</w:t>
            </w:r>
          </w:p>
        </w:tc>
      </w:tr>
      <w:tr w14:paraId="75C1B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38DC5">
            <w:pPr>
              <w:pStyle w:val="42"/>
              <w:bidi w:val="0"/>
              <w:rPr>
                <w:rFonts w:hint="eastAsia"/>
              </w:rPr>
            </w:pPr>
            <w:r>
              <w:rPr>
                <w:rFonts w:hint="eastAsia"/>
                <w:lang w:val="en-US" w:eastAsia="zh-CN"/>
              </w:rPr>
              <w:t>104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BF2D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ED22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2200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0F99E">
            <w:pPr>
              <w:pStyle w:val="42"/>
              <w:bidi w:val="0"/>
              <w:rPr>
                <w:rFonts w:hint="eastAsia"/>
              </w:rPr>
            </w:pPr>
            <w:r>
              <w:rPr>
                <w:rFonts w:hint="eastAsia"/>
                <w:lang w:val="en-US" w:eastAsia="zh-CN"/>
              </w:rPr>
              <w:t>随访任务分配</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EFD5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00E2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356A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E117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4CDD">
            <w:pPr>
              <w:pStyle w:val="42"/>
              <w:bidi w:val="0"/>
              <w:rPr>
                <w:rFonts w:hint="eastAsia"/>
              </w:rPr>
            </w:pPr>
            <w:r>
              <w:rPr>
                <w:rFonts w:hint="eastAsia"/>
                <w:lang w:val="en-US" w:eastAsia="zh-CN"/>
              </w:rPr>
              <w:t>1</w:t>
            </w:r>
          </w:p>
        </w:tc>
      </w:tr>
      <w:tr w14:paraId="227A9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6EE80">
            <w:pPr>
              <w:pStyle w:val="42"/>
              <w:bidi w:val="0"/>
              <w:rPr>
                <w:rFonts w:hint="eastAsia"/>
              </w:rPr>
            </w:pPr>
            <w:r>
              <w:rPr>
                <w:rFonts w:hint="eastAsia"/>
                <w:lang w:val="en-US" w:eastAsia="zh-CN"/>
              </w:rPr>
              <w:t>105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5C3C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7A216">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B18C">
            <w:pPr>
              <w:pStyle w:val="42"/>
              <w:bidi w:val="0"/>
              <w:rPr>
                <w:rFonts w:hint="eastAsia"/>
              </w:rPr>
            </w:pPr>
            <w:r>
              <w:rPr>
                <w:rFonts w:hint="eastAsia"/>
                <w:lang w:val="en-US" w:eastAsia="zh-CN"/>
              </w:rPr>
              <w:t>服务管理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FFD9">
            <w:pPr>
              <w:pStyle w:val="42"/>
              <w:bidi w:val="0"/>
              <w:rPr>
                <w:rFonts w:hint="eastAsia"/>
              </w:rPr>
            </w:pPr>
            <w:r>
              <w:rPr>
                <w:rFonts w:hint="eastAsia"/>
                <w:lang w:val="en-US" w:eastAsia="zh-CN"/>
              </w:rPr>
              <w:t>项目分类管理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17C0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8A18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7106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2715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14C88">
            <w:pPr>
              <w:pStyle w:val="42"/>
              <w:bidi w:val="0"/>
              <w:rPr>
                <w:rFonts w:hint="eastAsia"/>
              </w:rPr>
            </w:pPr>
            <w:r>
              <w:rPr>
                <w:rFonts w:hint="eastAsia"/>
                <w:lang w:val="en-US" w:eastAsia="zh-CN"/>
              </w:rPr>
              <w:t>1</w:t>
            </w:r>
          </w:p>
        </w:tc>
      </w:tr>
      <w:tr w14:paraId="571E5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3426F">
            <w:pPr>
              <w:pStyle w:val="42"/>
              <w:bidi w:val="0"/>
              <w:rPr>
                <w:rFonts w:hint="eastAsia"/>
              </w:rPr>
            </w:pPr>
            <w:r>
              <w:rPr>
                <w:rFonts w:hint="eastAsia"/>
                <w:lang w:val="en-US" w:eastAsia="zh-CN"/>
              </w:rPr>
              <w:t>106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3B2A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2192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651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978EC">
            <w:pPr>
              <w:pStyle w:val="42"/>
              <w:bidi w:val="0"/>
              <w:rPr>
                <w:rFonts w:hint="eastAsia"/>
              </w:rPr>
            </w:pPr>
            <w:r>
              <w:rPr>
                <w:rFonts w:hint="eastAsia"/>
                <w:lang w:val="en-US" w:eastAsia="zh-CN"/>
              </w:rPr>
              <w:t>服务项目新增</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223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1588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038B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E1F4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422F6">
            <w:pPr>
              <w:pStyle w:val="42"/>
              <w:bidi w:val="0"/>
              <w:rPr>
                <w:rFonts w:hint="eastAsia"/>
              </w:rPr>
            </w:pPr>
            <w:r>
              <w:rPr>
                <w:rFonts w:hint="eastAsia"/>
                <w:lang w:val="en-US" w:eastAsia="zh-CN"/>
              </w:rPr>
              <w:t>1</w:t>
            </w:r>
          </w:p>
        </w:tc>
      </w:tr>
      <w:tr w14:paraId="447E3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CB996">
            <w:pPr>
              <w:pStyle w:val="42"/>
              <w:bidi w:val="0"/>
              <w:rPr>
                <w:rFonts w:hint="eastAsia"/>
              </w:rPr>
            </w:pPr>
            <w:r>
              <w:rPr>
                <w:rFonts w:hint="eastAsia"/>
                <w:lang w:val="en-US" w:eastAsia="zh-CN"/>
              </w:rPr>
              <w:t>107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905C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CB90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A844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52364">
            <w:pPr>
              <w:pStyle w:val="42"/>
              <w:bidi w:val="0"/>
              <w:rPr>
                <w:rFonts w:hint="eastAsia"/>
              </w:rPr>
            </w:pPr>
            <w:r>
              <w:rPr>
                <w:rFonts w:hint="eastAsia"/>
                <w:lang w:val="en-US" w:eastAsia="zh-CN"/>
              </w:rPr>
              <w:t>服务项修改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A28F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3349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8D84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4D41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7A5F6">
            <w:pPr>
              <w:pStyle w:val="42"/>
              <w:bidi w:val="0"/>
              <w:rPr>
                <w:rFonts w:hint="eastAsia"/>
              </w:rPr>
            </w:pPr>
            <w:r>
              <w:rPr>
                <w:rFonts w:hint="eastAsia"/>
                <w:lang w:val="en-US" w:eastAsia="zh-CN"/>
              </w:rPr>
              <w:t>1</w:t>
            </w:r>
          </w:p>
        </w:tc>
      </w:tr>
      <w:tr w14:paraId="447B9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436BE">
            <w:pPr>
              <w:pStyle w:val="42"/>
              <w:bidi w:val="0"/>
              <w:rPr>
                <w:rFonts w:hint="eastAsia"/>
              </w:rPr>
            </w:pPr>
            <w:r>
              <w:rPr>
                <w:rFonts w:hint="eastAsia"/>
                <w:lang w:val="en-US" w:eastAsia="zh-CN"/>
              </w:rPr>
              <w:t>108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5990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B3FB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B940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E343">
            <w:pPr>
              <w:pStyle w:val="42"/>
              <w:bidi w:val="0"/>
              <w:rPr>
                <w:rFonts w:hint="eastAsia"/>
              </w:rPr>
            </w:pPr>
            <w:r>
              <w:rPr>
                <w:rFonts w:hint="eastAsia"/>
                <w:lang w:val="en-US" w:eastAsia="zh-CN"/>
              </w:rPr>
              <w:t>服务项目启用</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984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7393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104C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8815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08356">
            <w:pPr>
              <w:pStyle w:val="42"/>
              <w:bidi w:val="0"/>
              <w:rPr>
                <w:rFonts w:hint="eastAsia"/>
              </w:rPr>
            </w:pPr>
            <w:r>
              <w:rPr>
                <w:rFonts w:hint="eastAsia"/>
                <w:lang w:val="en-US" w:eastAsia="zh-CN"/>
              </w:rPr>
              <w:t>1</w:t>
            </w:r>
          </w:p>
        </w:tc>
      </w:tr>
      <w:tr w14:paraId="1985D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D1A51">
            <w:pPr>
              <w:pStyle w:val="42"/>
              <w:bidi w:val="0"/>
              <w:rPr>
                <w:rFonts w:hint="eastAsia"/>
              </w:rPr>
            </w:pPr>
            <w:r>
              <w:rPr>
                <w:rFonts w:hint="eastAsia"/>
                <w:lang w:val="en-US" w:eastAsia="zh-CN"/>
              </w:rPr>
              <w:t>109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F0D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6EA4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0FD8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84579">
            <w:pPr>
              <w:pStyle w:val="42"/>
              <w:bidi w:val="0"/>
              <w:rPr>
                <w:rFonts w:hint="eastAsia"/>
              </w:rPr>
            </w:pPr>
            <w:r>
              <w:rPr>
                <w:rFonts w:hint="eastAsia"/>
                <w:lang w:val="en-US" w:eastAsia="zh-CN"/>
              </w:rPr>
              <w:t>服务包新增</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300A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241A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1231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3CF1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1783D">
            <w:pPr>
              <w:pStyle w:val="42"/>
              <w:bidi w:val="0"/>
              <w:rPr>
                <w:rFonts w:hint="eastAsia"/>
              </w:rPr>
            </w:pPr>
            <w:r>
              <w:rPr>
                <w:rFonts w:hint="eastAsia"/>
                <w:lang w:val="en-US" w:eastAsia="zh-CN"/>
              </w:rPr>
              <w:t>1</w:t>
            </w:r>
          </w:p>
        </w:tc>
      </w:tr>
      <w:tr w14:paraId="44C7A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AEE00">
            <w:pPr>
              <w:pStyle w:val="42"/>
              <w:bidi w:val="0"/>
              <w:rPr>
                <w:rFonts w:hint="eastAsia"/>
              </w:rPr>
            </w:pPr>
            <w:r>
              <w:rPr>
                <w:rFonts w:hint="eastAsia"/>
                <w:lang w:val="en-US" w:eastAsia="zh-CN"/>
              </w:rPr>
              <w:t>110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C582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DC00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E96D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464BC">
            <w:pPr>
              <w:pStyle w:val="42"/>
              <w:bidi w:val="0"/>
              <w:rPr>
                <w:rFonts w:hint="eastAsia"/>
              </w:rPr>
            </w:pPr>
            <w:r>
              <w:rPr>
                <w:rFonts w:hint="eastAsia"/>
                <w:lang w:val="en-US" w:eastAsia="zh-CN"/>
              </w:rPr>
              <w:t>服务包修改</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132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F3F9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50BC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54D2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5558A">
            <w:pPr>
              <w:pStyle w:val="42"/>
              <w:bidi w:val="0"/>
              <w:rPr>
                <w:rFonts w:hint="eastAsia"/>
              </w:rPr>
            </w:pPr>
            <w:r>
              <w:rPr>
                <w:rFonts w:hint="eastAsia"/>
                <w:lang w:val="en-US" w:eastAsia="zh-CN"/>
              </w:rPr>
              <w:t>1</w:t>
            </w:r>
          </w:p>
        </w:tc>
      </w:tr>
      <w:tr w14:paraId="230CE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9B4F8">
            <w:pPr>
              <w:pStyle w:val="42"/>
              <w:bidi w:val="0"/>
              <w:rPr>
                <w:rFonts w:hint="eastAsia"/>
              </w:rPr>
            </w:pPr>
            <w:r>
              <w:rPr>
                <w:rFonts w:hint="eastAsia"/>
                <w:lang w:val="en-US" w:eastAsia="zh-CN"/>
              </w:rPr>
              <w:t>111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EC3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4B59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285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087FB">
            <w:pPr>
              <w:pStyle w:val="42"/>
              <w:bidi w:val="0"/>
              <w:rPr>
                <w:rFonts w:hint="eastAsia"/>
              </w:rPr>
            </w:pPr>
            <w:r>
              <w:rPr>
                <w:rFonts w:hint="eastAsia"/>
                <w:lang w:val="en-US" w:eastAsia="zh-CN"/>
              </w:rPr>
              <w:t>服务包发布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730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BC4B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4D3A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2FF4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3BE97">
            <w:pPr>
              <w:pStyle w:val="42"/>
              <w:bidi w:val="0"/>
              <w:rPr>
                <w:rFonts w:hint="eastAsia"/>
              </w:rPr>
            </w:pPr>
            <w:r>
              <w:rPr>
                <w:rFonts w:hint="eastAsia"/>
                <w:lang w:val="en-US" w:eastAsia="zh-CN"/>
              </w:rPr>
              <w:t>1</w:t>
            </w:r>
          </w:p>
        </w:tc>
      </w:tr>
      <w:tr w14:paraId="10D21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3416E">
            <w:pPr>
              <w:pStyle w:val="42"/>
              <w:bidi w:val="0"/>
              <w:rPr>
                <w:rFonts w:hint="eastAsia"/>
              </w:rPr>
            </w:pPr>
            <w:r>
              <w:rPr>
                <w:rFonts w:hint="eastAsia"/>
                <w:lang w:val="en-US" w:eastAsia="zh-CN"/>
              </w:rPr>
              <w:t>112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2140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89E19">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90278">
            <w:pPr>
              <w:pStyle w:val="42"/>
              <w:bidi w:val="0"/>
              <w:rPr>
                <w:rFonts w:hint="eastAsia"/>
              </w:rPr>
            </w:pPr>
            <w:r>
              <w:rPr>
                <w:rFonts w:hint="eastAsia"/>
                <w:lang w:val="en-US" w:eastAsia="zh-CN"/>
              </w:rPr>
              <w:t>药事服务</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7CC1D">
            <w:pPr>
              <w:pStyle w:val="42"/>
              <w:bidi w:val="0"/>
              <w:rPr>
                <w:rFonts w:hint="eastAsia"/>
              </w:rPr>
            </w:pPr>
            <w:r>
              <w:rPr>
                <w:rFonts w:hint="eastAsia"/>
                <w:lang w:val="en-US" w:eastAsia="zh-CN"/>
              </w:rPr>
              <w:t>用药服务提醒模板</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36B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E860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6C92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0AB1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600A0">
            <w:pPr>
              <w:pStyle w:val="42"/>
              <w:bidi w:val="0"/>
              <w:rPr>
                <w:rFonts w:hint="eastAsia"/>
              </w:rPr>
            </w:pPr>
            <w:r>
              <w:rPr>
                <w:rFonts w:hint="eastAsia"/>
                <w:lang w:val="en-US" w:eastAsia="zh-CN"/>
              </w:rPr>
              <w:t>1</w:t>
            </w:r>
          </w:p>
        </w:tc>
      </w:tr>
      <w:tr w14:paraId="45EE5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BA9FD">
            <w:pPr>
              <w:pStyle w:val="42"/>
              <w:bidi w:val="0"/>
              <w:rPr>
                <w:rFonts w:hint="eastAsia"/>
              </w:rPr>
            </w:pPr>
            <w:r>
              <w:rPr>
                <w:rFonts w:hint="eastAsia"/>
                <w:lang w:val="en-US" w:eastAsia="zh-CN"/>
              </w:rPr>
              <w:t>113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87BD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22070">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37F70">
            <w:pPr>
              <w:pStyle w:val="42"/>
              <w:bidi w:val="0"/>
              <w:rPr>
                <w:rFonts w:hint="eastAsia"/>
              </w:rPr>
            </w:pPr>
            <w:r>
              <w:rPr>
                <w:rFonts w:hint="eastAsia"/>
                <w:lang w:val="en-US" w:eastAsia="zh-CN"/>
              </w:rPr>
              <w:t>统计分析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215C1">
            <w:pPr>
              <w:pStyle w:val="42"/>
              <w:bidi w:val="0"/>
              <w:rPr>
                <w:rFonts w:hint="eastAsia"/>
              </w:rPr>
            </w:pPr>
            <w:r>
              <w:rPr>
                <w:rFonts w:hint="eastAsia"/>
                <w:lang w:val="en-US" w:eastAsia="zh-CN"/>
              </w:rPr>
              <w:t>工作量统计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122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64C2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CDB8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17B7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D38B2">
            <w:pPr>
              <w:pStyle w:val="42"/>
              <w:bidi w:val="0"/>
              <w:rPr>
                <w:rFonts w:hint="eastAsia"/>
              </w:rPr>
            </w:pPr>
            <w:r>
              <w:rPr>
                <w:rFonts w:hint="eastAsia"/>
                <w:lang w:val="en-US" w:eastAsia="zh-CN"/>
              </w:rPr>
              <w:t>1</w:t>
            </w:r>
          </w:p>
        </w:tc>
      </w:tr>
      <w:tr w14:paraId="3CE41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C4E49">
            <w:pPr>
              <w:pStyle w:val="42"/>
              <w:bidi w:val="0"/>
              <w:rPr>
                <w:rFonts w:hint="eastAsia"/>
              </w:rPr>
            </w:pPr>
            <w:r>
              <w:rPr>
                <w:rFonts w:hint="eastAsia"/>
                <w:lang w:val="en-US" w:eastAsia="zh-CN"/>
              </w:rPr>
              <w:t>114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5B4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C836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22B5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6008">
            <w:pPr>
              <w:pStyle w:val="42"/>
              <w:bidi w:val="0"/>
              <w:rPr>
                <w:rFonts w:hint="eastAsia"/>
              </w:rPr>
            </w:pPr>
            <w:r>
              <w:rPr>
                <w:rFonts w:hint="eastAsia"/>
                <w:lang w:val="en-US" w:eastAsia="zh-CN"/>
              </w:rPr>
              <w:t>管理驾驶舱</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0123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7A71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E2E5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B985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F3E8E">
            <w:pPr>
              <w:pStyle w:val="42"/>
              <w:bidi w:val="0"/>
              <w:rPr>
                <w:rFonts w:hint="eastAsia"/>
              </w:rPr>
            </w:pPr>
            <w:r>
              <w:rPr>
                <w:rFonts w:hint="eastAsia"/>
                <w:lang w:val="en-US" w:eastAsia="zh-CN"/>
              </w:rPr>
              <w:t>1</w:t>
            </w:r>
          </w:p>
        </w:tc>
      </w:tr>
      <w:tr w14:paraId="73F7B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nil"/>
              <w:left w:val="single" w:color="000000" w:sz="4" w:space="0"/>
              <w:bottom w:val="single" w:color="000000" w:sz="4" w:space="0"/>
              <w:right w:val="single" w:color="000000" w:sz="4" w:space="0"/>
            </w:tcBorders>
            <w:shd w:val="clear" w:color="auto" w:fill="auto"/>
            <w:noWrap/>
            <w:vAlign w:val="center"/>
          </w:tcPr>
          <w:p w14:paraId="71904DB9">
            <w:pPr>
              <w:pStyle w:val="42"/>
              <w:bidi w:val="0"/>
              <w:rPr>
                <w:rFonts w:hint="eastAsia"/>
              </w:rPr>
            </w:pPr>
            <w:r>
              <w:rPr>
                <w:rFonts w:hint="eastAsia"/>
                <w:lang w:val="en-US" w:eastAsia="zh-CN"/>
              </w:rPr>
              <w:t>小计5</w:t>
            </w:r>
          </w:p>
        </w:tc>
        <w:tc>
          <w:tcPr>
            <w:tcW w:w="724" w:type="pct"/>
            <w:tcBorders>
              <w:top w:val="nil"/>
              <w:left w:val="single" w:color="000000" w:sz="4" w:space="0"/>
              <w:bottom w:val="single" w:color="000000" w:sz="4" w:space="0"/>
              <w:right w:val="single" w:color="000000" w:sz="4" w:space="0"/>
            </w:tcBorders>
            <w:shd w:val="clear" w:color="auto" w:fill="auto"/>
            <w:vAlign w:val="center"/>
          </w:tcPr>
          <w:p w14:paraId="67576735">
            <w:pPr>
              <w:pStyle w:val="42"/>
              <w:bidi w:val="0"/>
              <w:rPr>
                <w:rFonts w:hint="eastAsia"/>
              </w:rPr>
            </w:pPr>
          </w:p>
        </w:tc>
        <w:tc>
          <w:tcPr>
            <w:tcW w:w="485" w:type="pct"/>
            <w:tcBorders>
              <w:top w:val="nil"/>
              <w:left w:val="single" w:color="000000" w:sz="4" w:space="0"/>
              <w:bottom w:val="single" w:color="000000" w:sz="4" w:space="0"/>
              <w:right w:val="single" w:color="000000" w:sz="4" w:space="0"/>
            </w:tcBorders>
            <w:shd w:val="clear" w:color="auto" w:fill="auto"/>
            <w:vAlign w:val="center"/>
          </w:tcPr>
          <w:p w14:paraId="215E8530">
            <w:pPr>
              <w:pStyle w:val="42"/>
              <w:bidi w:val="0"/>
              <w:rPr>
                <w:rFonts w:hint="eastAsia"/>
              </w:rPr>
            </w:pPr>
          </w:p>
        </w:tc>
        <w:tc>
          <w:tcPr>
            <w:tcW w:w="724" w:type="pct"/>
            <w:tcBorders>
              <w:top w:val="nil"/>
              <w:left w:val="single" w:color="000000" w:sz="4" w:space="0"/>
              <w:bottom w:val="single" w:color="000000" w:sz="4" w:space="0"/>
              <w:right w:val="single" w:color="000000" w:sz="4" w:space="0"/>
            </w:tcBorders>
            <w:shd w:val="clear" w:color="auto" w:fill="auto"/>
            <w:vAlign w:val="center"/>
          </w:tcPr>
          <w:p w14:paraId="0108F0B2">
            <w:pPr>
              <w:pStyle w:val="42"/>
              <w:bidi w:val="0"/>
              <w:rPr>
                <w:rFonts w:hint="eastAsia"/>
              </w:rPr>
            </w:pPr>
          </w:p>
        </w:tc>
        <w:tc>
          <w:tcPr>
            <w:tcW w:w="581" w:type="pct"/>
            <w:tcBorders>
              <w:top w:val="nil"/>
              <w:left w:val="single" w:color="000000" w:sz="4" w:space="0"/>
              <w:bottom w:val="single" w:color="000000" w:sz="4" w:space="0"/>
              <w:right w:val="single" w:color="000000" w:sz="4" w:space="0"/>
            </w:tcBorders>
            <w:shd w:val="clear" w:color="auto" w:fill="auto"/>
            <w:vAlign w:val="center"/>
          </w:tcPr>
          <w:p w14:paraId="70B2122E">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59BE00AE">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1B180874">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7DBE3CD6">
            <w:pPr>
              <w:pStyle w:val="42"/>
              <w:bidi w:val="0"/>
              <w:rPr>
                <w:rFonts w:hint="eastAsia"/>
              </w:rPr>
            </w:pPr>
          </w:p>
        </w:tc>
        <w:tc>
          <w:tcPr>
            <w:tcW w:w="541" w:type="pct"/>
            <w:tcBorders>
              <w:top w:val="nil"/>
              <w:left w:val="single" w:color="000000" w:sz="4" w:space="0"/>
              <w:bottom w:val="single" w:color="000000" w:sz="4" w:space="0"/>
              <w:right w:val="single" w:color="000000" w:sz="4" w:space="0"/>
            </w:tcBorders>
            <w:shd w:val="clear" w:color="auto" w:fill="auto"/>
            <w:noWrap/>
            <w:vAlign w:val="center"/>
          </w:tcPr>
          <w:p w14:paraId="33E82213">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3FA82E36">
            <w:pPr>
              <w:pStyle w:val="42"/>
              <w:bidi w:val="0"/>
              <w:rPr>
                <w:rFonts w:hint="eastAsia"/>
              </w:rPr>
            </w:pPr>
            <w:r>
              <w:rPr>
                <w:rFonts w:hint="eastAsia"/>
                <w:lang w:val="en-US" w:eastAsia="zh-CN"/>
              </w:rPr>
              <w:t>105.2</w:t>
            </w:r>
          </w:p>
        </w:tc>
      </w:tr>
      <w:tr w14:paraId="06835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5FCD8">
            <w:pPr>
              <w:pStyle w:val="42"/>
              <w:bidi w:val="0"/>
              <w:rPr>
                <w:rFonts w:hint="eastAsia"/>
              </w:rPr>
            </w:pPr>
            <w:r>
              <w:rPr>
                <w:rFonts w:hint="eastAsia"/>
                <w:lang w:val="en-US" w:eastAsia="zh-CN"/>
              </w:rPr>
              <w:t>1</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B01997">
            <w:pPr>
              <w:pStyle w:val="42"/>
              <w:bidi w:val="0"/>
              <w:rPr>
                <w:rFonts w:hint="eastAsia"/>
              </w:rPr>
            </w:pPr>
            <w:r>
              <w:rPr>
                <w:rFonts w:hint="eastAsia"/>
                <w:lang w:val="en-US" w:eastAsia="zh-CN"/>
              </w:rPr>
              <w:t>中心药房</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B70C4">
            <w:pPr>
              <w:pStyle w:val="42"/>
              <w:bidi w:val="0"/>
              <w:rPr>
                <w:rFonts w:hint="eastAsia"/>
              </w:rPr>
            </w:pPr>
            <w:r>
              <w:rPr>
                <w:rFonts w:hint="eastAsia"/>
                <w:lang w:val="en-US" w:eastAsia="zh-CN"/>
              </w:rPr>
              <w:t>药库管理系统</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3FAF1">
            <w:pPr>
              <w:pStyle w:val="42"/>
              <w:bidi w:val="0"/>
              <w:rPr>
                <w:rFonts w:hint="eastAsia"/>
              </w:rPr>
            </w:pPr>
            <w:r>
              <w:rPr>
                <w:rFonts w:hint="eastAsia"/>
                <w:lang w:val="en-US" w:eastAsia="zh-CN"/>
              </w:rPr>
              <w:t>药库管理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A52E7">
            <w:pPr>
              <w:pStyle w:val="42"/>
              <w:bidi w:val="0"/>
              <w:rPr>
                <w:rFonts w:hint="eastAsia"/>
              </w:rPr>
            </w:pPr>
            <w:r>
              <w:rPr>
                <w:rFonts w:hint="eastAsia"/>
                <w:lang w:val="en-US" w:eastAsia="zh-CN"/>
              </w:rPr>
              <w:t>药品字典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D551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92D2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7882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AD71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F9685">
            <w:pPr>
              <w:pStyle w:val="42"/>
              <w:bidi w:val="0"/>
              <w:rPr>
                <w:rFonts w:hint="eastAsia"/>
              </w:rPr>
            </w:pPr>
            <w:r>
              <w:rPr>
                <w:rFonts w:hint="eastAsia"/>
                <w:lang w:val="en-US" w:eastAsia="zh-CN"/>
              </w:rPr>
              <w:t>1</w:t>
            </w:r>
          </w:p>
        </w:tc>
      </w:tr>
      <w:tr w14:paraId="53EF1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D9B0B">
            <w:pPr>
              <w:pStyle w:val="42"/>
              <w:bidi w:val="0"/>
              <w:rPr>
                <w:rFonts w:hint="eastAsia"/>
              </w:rPr>
            </w:pPr>
            <w:r>
              <w:rPr>
                <w:rFonts w:hint="eastAsia"/>
                <w:lang w:val="en-US" w:eastAsia="zh-CN"/>
              </w:rPr>
              <w:t>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83FE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D380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A6A7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5AD70">
            <w:pPr>
              <w:pStyle w:val="42"/>
              <w:bidi w:val="0"/>
              <w:rPr>
                <w:rFonts w:hint="eastAsia"/>
              </w:rPr>
            </w:pPr>
            <w:r>
              <w:rPr>
                <w:rFonts w:hint="eastAsia"/>
                <w:lang w:val="en-US" w:eastAsia="zh-CN"/>
              </w:rPr>
              <w:t>采购计划管理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0DA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BC64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9DCF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28B1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59B5D">
            <w:pPr>
              <w:pStyle w:val="42"/>
              <w:bidi w:val="0"/>
              <w:rPr>
                <w:rFonts w:hint="eastAsia"/>
              </w:rPr>
            </w:pPr>
            <w:r>
              <w:rPr>
                <w:rFonts w:hint="eastAsia"/>
                <w:lang w:val="en-US" w:eastAsia="zh-CN"/>
              </w:rPr>
              <w:t>1</w:t>
            </w:r>
          </w:p>
        </w:tc>
      </w:tr>
      <w:tr w14:paraId="5F5D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382BC">
            <w:pPr>
              <w:pStyle w:val="42"/>
              <w:bidi w:val="0"/>
              <w:rPr>
                <w:rFonts w:hint="eastAsia"/>
              </w:rPr>
            </w:pPr>
            <w:r>
              <w:rPr>
                <w:rFonts w:hint="eastAsia"/>
                <w:lang w:val="en-US" w:eastAsia="zh-CN"/>
              </w:rPr>
              <w:t>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74A7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8C5E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DCC3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483FC">
            <w:pPr>
              <w:pStyle w:val="42"/>
              <w:bidi w:val="0"/>
              <w:rPr>
                <w:rFonts w:hint="eastAsia"/>
              </w:rPr>
            </w:pPr>
            <w:r>
              <w:rPr>
                <w:rFonts w:hint="eastAsia"/>
                <w:lang w:val="en-US" w:eastAsia="zh-CN"/>
              </w:rPr>
              <w:t xml:space="preserve">供应商管理 </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E384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19BA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04D2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14A5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1036E">
            <w:pPr>
              <w:pStyle w:val="42"/>
              <w:bidi w:val="0"/>
              <w:rPr>
                <w:rFonts w:hint="eastAsia"/>
              </w:rPr>
            </w:pPr>
            <w:r>
              <w:rPr>
                <w:rFonts w:hint="eastAsia"/>
                <w:lang w:val="en-US" w:eastAsia="zh-CN"/>
              </w:rPr>
              <w:t>1</w:t>
            </w:r>
          </w:p>
        </w:tc>
      </w:tr>
      <w:tr w14:paraId="200D4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C6CCE">
            <w:pPr>
              <w:pStyle w:val="42"/>
              <w:bidi w:val="0"/>
              <w:rPr>
                <w:rFonts w:hint="eastAsia"/>
              </w:rPr>
            </w:pPr>
            <w:r>
              <w:rPr>
                <w:rFonts w:hint="eastAsia"/>
                <w:lang w:val="en-US" w:eastAsia="zh-CN"/>
              </w:rPr>
              <w:t>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0F0A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4376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0A94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A9E86">
            <w:pPr>
              <w:pStyle w:val="42"/>
              <w:bidi w:val="0"/>
              <w:rPr>
                <w:rFonts w:hint="eastAsia"/>
              </w:rPr>
            </w:pPr>
            <w:r>
              <w:rPr>
                <w:rFonts w:hint="eastAsia"/>
                <w:lang w:val="en-US" w:eastAsia="zh-CN"/>
              </w:rPr>
              <w:t xml:space="preserve"> 采购查询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D1E1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0A0C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E01B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F16E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C4981">
            <w:pPr>
              <w:pStyle w:val="42"/>
              <w:bidi w:val="0"/>
              <w:rPr>
                <w:rFonts w:hint="eastAsia"/>
              </w:rPr>
            </w:pPr>
            <w:r>
              <w:rPr>
                <w:rFonts w:hint="eastAsia"/>
                <w:lang w:val="en-US" w:eastAsia="zh-CN"/>
              </w:rPr>
              <w:t>1</w:t>
            </w:r>
          </w:p>
        </w:tc>
      </w:tr>
      <w:tr w14:paraId="6CF9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8C93F">
            <w:pPr>
              <w:pStyle w:val="42"/>
              <w:bidi w:val="0"/>
              <w:rPr>
                <w:rFonts w:hint="eastAsia"/>
              </w:rPr>
            </w:pPr>
            <w:r>
              <w:rPr>
                <w:rFonts w:hint="eastAsia"/>
                <w:lang w:val="en-US" w:eastAsia="zh-CN"/>
              </w:rPr>
              <w:t>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C029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9AC8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A629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4AB63">
            <w:pPr>
              <w:pStyle w:val="42"/>
              <w:bidi w:val="0"/>
              <w:rPr>
                <w:rFonts w:hint="eastAsia"/>
              </w:rPr>
            </w:pPr>
            <w:r>
              <w:rPr>
                <w:rFonts w:hint="eastAsia"/>
                <w:lang w:val="en-US" w:eastAsia="zh-CN"/>
              </w:rPr>
              <w:t>重点监控药品管理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DE54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9775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CDF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6712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DA65A">
            <w:pPr>
              <w:pStyle w:val="42"/>
              <w:bidi w:val="0"/>
              <w:rPr>
                <w:rFonts w:hint="eastAsia"/>
              </w:rPr>
            </w:pPr>
            <w:r>
              <w:rPr>
                <w:rFonts w:hint="eastAsia"/>
                <w:lang w:val="en-US" w:eastAsia="zh-CN"/>
              </w:rPr>
              <w:t>1</w:t>
            </w:r>
          </w:p>
        </w:tc>
      </w:tr>
      <w:tr w14:paraId="5344F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B7607">
            <w:pPr>
              <w:pStyle w:val="42"/>
              <w:bidi w:val="0"/>
              <w:rPr>
                <w:rFonts w:hint="eastAsia"/>
              </w:rPr>
            </w:pPr>
            <w:r>
              <w:rPr>
                <w:rFonts w:hint="eastAsia"/>
                <w:lang w:val="en-US" w:eastAsia="zh-CN"/>
              </w:rPr>
              <w:t>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FFE4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852E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CDF3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C7664">
            <w:pPr>
              <w:pStyle w:val="42"/>
              <w:bidi w:val="0"/>
              <w:rPr>
                <w:rFonts w:hint="eastAsia"/>
              </w:rPr>
            </w:pPr>
            <w:r>
              <w:rPr>
                <w:rFonts w:hint="eastAsia"/>
                <w:lang w:val="en-US" w:eastAsia="zh-CN"/>
              </w:rPr>
              <w:t>价格管理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22E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CD45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03F2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5D4C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9168C">
            <w:pPr>
              <w:pStyle w:val="42"/>
              <w:bidi w:val="0"/>
              <w:rPr>
                <w:rFonts w:hint="eastAsia"/>
              </w:rPr>
            </w:pPr>
            <w:r>
              <w:rPr>
                <w:rFonts w:hint="eastAsia"/>
                <w:lang w:val="en-US" w:eastAsia="zh-CN"/>
              </w:rPr>
              <w:t>1</w:t>
            </w:r>
          </w:p>
        </w:tc>
      </w:tr>
      <w:tr w14:paraId="5DCF8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FC01A">
            <w:pPr>
              <w:pStyle w:val="42"/>
              <w:bidi w:val="0"/>
              <w:rPr>
                <w:rFonts w:hint="eastAsia"/>
              </w:rPr>
            </w:pPr>
            <w:r>
              <w:rPr>
                <w:rFonts w:hint="eastAsia"/>
                <w:lang w:val="en-US" w:eastAsia="zh-CN"/>
              </w:rPr>
              <w:t>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6147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8753F">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8CBE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9D3AB">
            <w:pPr>
              <w:pStyle w:val="42"/>
              <w:bidi w:val="0"/>
              <w:rPr>
                <w:rFonts w:hint="eastAsia"/>
              </w:rPr>
            </w:pPr>
            <w:r>
              <w:rPr>
                <w:rFonts w:hint="eastAsia"/>
                <w:lang w:val="en-US" w:eastAsia="zh-CN"/>
              </w:rPr>
              <w:t>库存管理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C85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A738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87FC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045C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58114">
            <w:pPr>
              <w:pStyle w:val="42"/>
              <w:bidi w:val="0"/>
              <w:rPr>
                <w:rFonts w:hint="eastAsia"/>
              </w:rPr>
            </w:pPr>
            <w:r>
              <w:rPr>
                <w:rFonts w:hint="eastAsia"/>
                <w:lang w:val="en-US" w:eastAsia="zh-CN"/>
              </w:rPr>
              <w:t>1</w:t>
            </w:r>
          </w:p>
        </w:tc>
      </w:tr>
      <w:tr w14:paraId="7AA61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64EEC">
            <w:pPr>
              <w:pStyle w:val="42"/>
              <w:bidi w:val="0"/>
              <w:rPr>
                <w:rFonts w:hint="eastAsia"/>
              </w:rPr>
            </w:pPr>
            <w:r>
              <w:rPr>
                <w:rFonts w:hint="eastAsia"/>
                <w:lang w:val="en-US" w:eastAsia="zh-CN"/>
              </w:rPr>
              <w:t>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6F07A">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E1D371">
            <w:pPr>
              <w:pStyle w:val="42"/>
              <w:bidi w:val="0"/>
              <w:rPr>
                <w:rFonts w:hint="eastAsia"/>
              </w:rPr>
            </w:pPr>
            <w:r>
              <w:rPr>
                <w:rFonts w:hint="eastAsia"/>
                <w:lang w:val="en-US" w:eastAsia="zh-CN"/>
              </w:rPr>
              <w:t>门诊药房管理系统</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D82E7C">
            <w:pPr>
              <w:pStyle w:val="42"/>
              <w:bidi w:val="0"/>
              <w:rPr>
                <w:rFonts w:hint="eastAsia"/>
              </w:rPr>
            </w:pPr>
            <w:r>
              <w:rPr>
                <w:rFonts w:hint="eastAsia"/>
                <w:lang w:val="en-US" w:eastAsia="zh-CN"/>
              </w:rPr>
              <w:t>门诊药房管理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DEA09">
            <w:pPr>
              <w:pStyle w:val="42"/>
              <w:bidi w:val="0"/>
              <w:rPr>
                <w:rFonts w:hint="eastAsia"/>
              </w:rPr>
            </w:pPr>
            <w:r>
              <w:rPr>
                <w:rFonts w:hint="eastAsia"/>
                <w:lang w:val="en-US" w:eastAsia="zh-CN"/>
              </w:rPr>
              <w:t>门诊药房库存管理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1038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958A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B32D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C4FB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22AB6">
            <w:pPr>
              <w:pStyle w:val="42"/>
              <w:bidi w:val="0"/>
              <w:rPr>
                <w:rFonts w:hint="eastAsia"/>
              </w:rPr>
            </w:pPr>
            <w:r>
              <w:rPr>
                <w:rFonts w:hint="eastAsia"/>
                <w:lang w:val="en-US" w:eastAsia="zh-CN"/>
              </w:rPr>
              <w:t>1</w:t>
            </w:r>
          </w:p>
        </w:tc>
      </w:tr>
      <w:tr w14:paraId="639CD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D5618">
            <w:pPr>
              <w:pStyle w:val="42"/>
              <w:bidi w:val="0"/>
              <w:rPr>
                <w:rFonts w:hint="eastAsia"/>
              </w:rPr>
            </w:pPr>
            <w:r>
              <w:rPr>
                <w:rFonts w:hint="eastAsia"/>
                <w:lang w:val="en-US" w:eastAsia="zh-CN"/>
              </w:rPr>
              <w:t>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69F4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CFA6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86D7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BD268">
            <w:pPr>
              <w:pStyle w:val="42"/>
              <w:bidi w:val="0"/>
              <w:rPr>
                <w:rFonts w:hint="eastAsia"/>
              </w:rPr>
            </w:pPr>
            <w:r>
              <w:rPr>
                <w:rFonts w:hint="eastAsia"/>
                <w:lang w:val="en-US" w:eastAsia="zh-CN"/>
              </w:rPr>
              <w:t>门急诊发药、配药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2234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698F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CE08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0257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09422">
            <w:pPr>
              <w:pStyle w:val="42"/>
              <w:bidi w:val="0"/>
              <w:rPr>
                <w:rFonts w:hint="eastAsia"/>
              </w:rPr>
            </w:pPr>
            <w:r>
              <w:rPr>
                <w:rFonts w:hint="eastAsia"/>
                <w:lang w:val="en-US" w:eastAsia="zh-CN"/>
              </w:rPr>
              <w:t>1</w:t>
            </w:r>
          </w:p>
        </w:tc>
      </w:tr>
      <w:tr w14:paraId="2EDAA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2B769">
            <w:pPr>
              <w:pStyle w:val="42"/>
              <w:bidi w:val="0"/>
              <w:rPr>
                <w:rFonts w:hint="eastAsia"/>
              </w:rPr>
            </w:pPr>
            <w:r>
              <w:rPr>
                <w:rFonts w:hint="eastAsia"/>
                <w:lang w:val="en-US" w:eastAsia="zh-CN"/>
              </w:rPr>
              <w:t>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470A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8681D">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4CC4B">
            <w:pPr>
              <w:pStyle w:val="42"/>
              <w:bidi w:val="0"/>
              <w:rPr>
                <w:rFonts w:hint="eastAsia"/>
              </w:rPr>
            </w:pPr>
            <w:r>
              <w:rPr>
                <w:rFonts w:hint="eastAsia"/>
                <w:lang w:val="en-US" w:eastAsia="zh-CN"/>
              </w:rPr>
              <w:t>门诊发药大屏</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39323">
            <w:pPr>
              <w:pStyle w:val="42"/>
              <w:bidi w:val="0"/>
              <w:rPr>
                <w:rFonts w:hint="eastAsia"/>
              </w:rPr>
            </w:pPr>
            <w:r>
              <w:rPr>
                <w:rFonts w:hint="eastAsia"/>
                <w:lang w:val="en-US" w:eastAsia="zh-CN"/>
              </w:rPr>
              <w:t>门诊发药大屏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EBE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2356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BE2D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7D5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79047">
            <w:pPr>
              <w:pStyle w:val="42"/>
              <w:bidi w:val="0"/>
              <w:rPr>
                <w:rFonts w:hint="eastAsia"/>
              </w:rPr>
            </w:pPr>
            <w:r>
              <w:rPr>
                <w:rFonts w:hint="eastAsia"/>
                <w:lang w:val="en-US" w:eastAsia="zh-CN"/>
              </w:rPr>
              <w:t>1</w:t>
            </w:r>
          </w:p>
        </w:tc>
      </w:tr>
      <w:tr w14:paraId="6B157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B55F8">
            <w:pPr>
              <w:pStyle w:val="42"/>
              <w:bidi w:val="0"/>
              <w:rPr>
                <w:rFonts w:hint="eastAsia"/>
              </w:rPr>
            </w:pPr>
            <w:r>
              <w:rPr>
                <w:rFonts w:hint="eastAsia"/>
                <w:lang w:val="en-US" w:eastAsia="zh-CN"/>
              </w:rPr>
              <w:t>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FE681">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ECF1DC">
            <w:pPr>
              <w:pStyle w:val="42"/>
              <w:bidi w:val="0"/>
              <w:rPr>
                <w:rFonts w:hint="eastAsia"/>
              </w:rPr>
            </w:pPr>
            <w:r>
              <w:rPr>
                <w:rFonts w:hint="eastAsia"/>
                <w:lang w:val="en-US" w:eastAsia="zh-CN"/>
              </w:rPr>
              <w:t>住院药房管理系统</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1C819D">
            <w:pPr>
              <w:pStyle w:val="42"/>
              <w:bidi w:val="0"/>
              <w:rPr>
                <w:rFonts w:hint="eastAsia"/>
              </w:rPr>
            </w:pPr>
            <w:r>
              <w:rPr>
                <w:rFonts w:hint="eastAsia"/>
                <w:lang w:val="en-US" w:eastAsia="zh-CN"/>
              </w:rPr>
              <w:t>住院药房管理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584F2">
            <w:pPr>
              <w:pStyle w:val="42"/>
              <w:bidi w:val="0"/>
              <w:rPr>
                <w:rFonts w:hint="eastAsia"/>
              </w:rPr>
            </w:pPr>
            <w:r>
              <w:rPr>
                <w:rFonts w:hint="eastAsia"/>
                <w:lang w:val="en-US" w:eastAsia="zh-CN"/>
              </w:rPr>
              <w:t>住院药房库存管理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E714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2850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8206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D2C9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4C000">
            <w:pPr>
              <w:pStyle w:val="42"/>
              <w:bidi w:val="0"/>
              <w:rPr>
                <w:rFonts w:hint="eastAsia"/>
              </w:rPr>
            </w:pPr>
            <w:r>
              <w:rPr>
                <w:rFonts w:hint="eastAsia"/>
                <w:lang w:val="en-US" w:eastAsia="zh-CN"/>
              </w:rPr>
              <w:t>1</w:t>
            </w:r>
          </w:p>
        </w:tc>
      </w:tr>
      <w:tr w14:paraId="35DC5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38A2C">
            <w:pPr>
              <w:pStyle w:val="42"/>
              <w:bidi w:val="0"/>
              <w:rPr>
                <w:rFonts w:hint="eastAsia"/>
              </w:rPr>
            </w:pPr>
            <w:r>
              <w:rPr>
                <w:rFonts w:hint="eastAsia"/>
                <w:lang w:val="en-US" w:eastAsia="zh-CN"/>
              </w:rPr>
              <w:t>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BCE9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2787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85E1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BE275">
            <w:pPr>
              <w:pStyle w:val="42"/>
              <w:bidi w:val="0"/>
              <w:rPr>
                <w:rFonts w:hint="eastAsia"/>
              </w:rPr>
            </w:pPr>
            <w:r>
              <w:rPr>
                <w:rFonts w:hint="eastAsia"/>
                <w:lang w:val="en-US" w:eastAsia="zh-CN"/>
              </w:rPr>
              <w:t>住院发药、摆药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68E3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4D94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6DE8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CE6D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55F31">
            <w:pPr>
              <w:pStyle w:val="42"/>
              <w:bidi w:val="0"/>
              <w:rPr>
                <w:rFonts w:hint="eastAsia"/>
              </w:rPr>
            </w:pPr>
            <w:r>
              <w:rPr>
                <w:rFonts w:hint="eastAsia"/>
                <w:lang w:val="en-US" w:eastAsia="zh-CN"/>
              </w:rPr>
              <w:t>1</w:t>
            </w:r>
          </w:p>
        </w:tc>
      </w:tr>
      <w:tr w14:paraId="19AA5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98C77">
            <w:pPr>
              <w:pStyle w:val="42"/>
              <w:bidi w:val="0"/>
              <w:rPr>
                <w:rFonts w:hint="eastAsia"/>
              </w:rPr>
            </w:pPr>
            <w:r>
              <w:rPr>
                <w:rFonts w:hint="eastAsia"/>
                <w:lang w:val="en-US" w:eastAsia="zh-CN"/>
              </w:rPr>
              <w:t>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15202">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47B20A">
            <w:pPr>
              <w:pStyle w:val="42"/>
              <w:bidi w:val="0"/>
              <w:rPr>
                <w:rFonts w:hint="eastAsia"/>
              </w:rPr>
            </w:pPr>
            <w:r>
              <w:rPr>
                <w:rFonts w:hint="eastAsia"/>
                <w:lang w:val="en-US" w:eastAsia="zh-CN"/>
              </w:rPr>
              <w:t>住院药房管理系统</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AF4B2">
            <w:pPr>
              <w:pStyle w:val="42"/>
              <w:bidi w:val="0"/>
              <w:rPr>
                <w:rFonts w:hint="eastAsia"/>
              </w:rPr>
            </w:pPr>
            <w:r>
              <w:rPr>
                <w:rFonts w:hint="eastAsia"/>
                <w:lang w:val="en-US" w:eastAsia="zh-CN"/>
              </w:rPr>
              <w:t>住院药房管理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CA031">
            <w:pPr>
              <w:pStyle w:val="42"/>
              <w:bidi w:val="0"/>
              <w:rPr>
                <w:rFonts w:hint="eastAsia"/>
              </w:rPr>
            </w:pPr>
            <w:r>
              <w:rPr>
                <w:rFonts w:hint="eastAsia"/>
                <w:lang w:val="en-US" w:eastAsia="zh-CN"/>
              </w:rPr>
              <w:t>住院药房库存管理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0EC1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D646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AC04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0A24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F8FD5">
            <w:pPr>
              <w:pStyle w:val="42"/>
              <w:bidi w:val="0"/>
              <w:rPr>
                <w:rFonts w:hint="eastAsia"/>
              </w:rPr>
            </w:pPr>
            <w:r>
              <w:rPr>
                <w:rFonts w:hint="eastAsia"/>
                <w:lang w:val="en-US" w:eastAsia="zh-CN"/>
              </w:rPr>
              <w:t>1</w:t>
            </w:r>
          </w:p>
        </w:tc>
      </w:tr>
      <w:tr w14:paraId="267BD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3F6D1">
            <w:pPr>
              <w:pStyle w:val="42"/>
              <w:bidi w:val="0"/>
              <w:rPr>
                <w:rFonts w:hint="eastAsia"/>
              </w:rPr>
            </w:pPr>
            <w:r>
              <w:rPr>
                <w:rFonts w:hint="eastAsia"/>
                <w:lang w:val="en-US" w:eastAsia="zh-CN"/>
              </w:rPr>
              <w:t>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6F20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AEF1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2BDE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CF097">
            <w:pPr>
              <w:pStyle w:val="42"/>
              <w:bidi w:val="0"/>
              <w:rPr>
                <w:rFonts w:hint="eastAsia"/>
              </w:rPr>
            </w:pPr>
            <w:r>
              <w:rPr>
                <w:rFonts w:hint="eastAsia"/>
                <w:lang w:val="en-US" w:eastAsia="zh-CN"/>
              </w:rPr>
              <w:t>住院发药、摆药</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9C67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BB65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3E7C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07B9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EC538">
            <w:pPr>
              <w:pStyle w:val="42"/>
              <w:bidi w:val="0"/>
              <w:rPr>
                <w:rFonts w:hint="eastAsia"/>
              </w:rPr>
            </w:pPr>
            <w:r>
              <w:rPr>
                <w:rFonts w:hint="eastAsia"/>
                <w:lang w:val="en-US" w:eastAsia="zh-CN"/>
              </w:rPr>
              <w:t>1</w:t>
            </w:r>
          </w:p>
        </w:tc>
      </w:tr>
      <w:tr w14:paraId="365B8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81E14">
            <w:pPr>
              <w:pStyle w:val="42"/>
              <w:bidi w:val="0"/>
              <w:rPr>
                <w:rFonts w:hint="eastAsia"/>
              </w:rPr>
            </w:pPr>
            <w:r>
              <w:rPr>
                <w:rFonts w:hint="eastAsia"/>
                <w:lang w:val="en-US" w:eastAsia="zh-CN"/>
              </w:rPr>
              <w:t>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A40DD">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2436B0">
            <w:pPr>
              <w:pStyle w:val="42"/>
              <w:bidi w:val="0"/>
              <w:rPr>
                <w:rFonts w:hint="eastAsia"/>
              </w:rPr>
            </w:pPr>
            <w:r>
              <w:rPr>
                <w:rFonts w:hint="eastAsia"/>
                <w:lang w:val="en-US" w:eastAsia="zh-CN"/>
              </w:rPr>
              <w:t>医养商城药房管理</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EB7937">
            <w:pPr>
              <w:pStyle w:val="42"/>
              <w:bidi w:val="0"/>
              <w:rPr>
                <w:rFonts w:hint="eastAsia"/>
              </w:rPr>
            </w:pPr>
            <w:r>
              <w:rPr>
                <w:rFonts w:hint="eastAsia"/>
                <w:lang w:val="en-US" w:eastAsia="zh-CN"/>
              </w:rPr>
              <w:t>医养商城药房管理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839AF">
            <w:pPr>
              <w:pStyle w:val="42"/>
              <w:bidi w:val="0"/>
              <w:rPr>
                <w:rFonts w:hint="eastAsia"/>
              </w:rPr>
            </w:pPr>
            <w:r>
              <w:rPr>
                <w:rFonts w:hint="eastAsia"/>
                <w:lang w:val="en-US" w:eastAsia="zh-CN"/>
              </w:rPr>
              <w:t>医养商城药房库存管理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6EBC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7C535">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E88D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F886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41959">
            <w:pPr>
              <w:pStyle w:val="42"/>
              <w:bidi w:val="0"/>
              <w:rPr>
                <w:rFonts w:hint="eastAsia"/>
              </w:rPr>
            </w:pPr>
            <w:r>
              <w:rPr>
                <w:rFonts w:hint="eastAsia"/>
                <w:lang w:val="en-US" w:eastAsia="zh-CN"/>
              </w:rPr>
              <w:t>2</w:t>
            </w:r>
          </w:p>
        </w:tc>
      </w:tr>
      <w:tr w14:paraId="20869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D440F">
            <w:pPr>
              <w:pStyle w:val="42"/>
              <w:bidi w:val="0"/>
              <w:rPr>
                <w:rFonts w:hint="eastAsia"/>
              </w:rPr>
            </w:pPr>
            <w:r>
              <w:rPr>
                <w:rFonts w:hint="eastAsia"/>
                <w:lang w:val="en-US" w:eastAsia="zh-CN"/>
              </w:rPr>
              <w:t>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AB38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FC67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3734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77D95">
            <w:pPr>
              <w:pStyle w:val="42"/>
              <w:bidi w:val="0"/>
              <w:rPr>
                <w:rFonts w:hint="eastAsia"/>
              </w:rPr>
            </w:pPr>
            <w:r>
              <w:rPr>
                <w:rFonts w:hint="eastAsia"/>
                <w:lang w:val="en-US" w:eastAsia="zh-CN"/>
              </w:rPr>
              <w:t>处方流转</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749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991C0">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B1D5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601B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26DB6">
            <w:pPr>
              <w:pStyle w:val="42"/>
              <w:bidi w:val="0"/>
              <w:rPr>
                <w:rFonts w:hint="eastAsia"/>
              </w:rPr>
            </w:pPr>
            <w:r>
              <w:rPr>
                <w:rFonts w:hint="eastAsia"/>
                <w:lang w:val="en-US" w:eastAsia="zh-CN"/>
              </w:rPr>
              <w:t>2</w:t>
            </w:r>
          </w:p>
        </w:tc>
      </w:tr>
      <w:tr w14:paraId="07710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019F7">
            <w:pPr>
              <w:pStyle w:val="42"/>
              <w:bidi w:val="0"/>
              <w:rPr>
                <w:rFonts w:hint="eastAsia"/>
              </w:rPr>
            </w:pPr>
            <w:r>
              <w:rPr>
                <w:rFonts w:hint="eastAsia"/>
                <w:lang w:val="en-US" w:eastAsia="zh-CN"/>
              </w:rPr>
              <w:t>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0E10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EF81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BD9F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6C44E">
            <w:pPr>
              <w:pStyle w:val="42"/>
              <w:bidi w:val="0"/>
              <w:rPr>
                <w:rFonts w:hint="eastAsia"/>
              </w:rPr>
            </w:pPr>
            <w:r>
              <w:rPr>
                <w:rFonts w:hint="eastAsia"/>
                <w:lang w:val="en-US" w:eastAsia="zh-CN"/>
              </w:rPr>
              <w:t>药品配送</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27B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2F87C">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8500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C192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52A13">
            <w:pPr>
              <w:pStyle w:val="42"/>
              <w:bidi w:val="0"/>
              <w:rPr>
                <w:rFonts w:hint="eastAsia"/>
              </w:rPr>
            </w:pPr>
            <w:r>
              <w:rPr>
                <w:rFonts w:hint="eastAsia"/>
                <w:lang w:val="en-US" w:eastAsia="zh-CN"/>
              </w:rPr>
              <w:t>2</w:t>
            </w:r>
          </w:p>
        </w:tc>
      </w:tr>
      <w:tr w14:paraId="4BBB8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FD2F5">
            <w:pPr>
              <w:pStyle w:val="42"/>
              <w:bidi w:val="0"/>
              <w:rPr>
                <w:rFonts w:hint="eastAsia"/>
              </w:rPr>
            </w:pPr>
            <w:r>
              <w:rPr>
                <w:rFonts w:hint="eastAsia"/>
                <w:lang w:val="en-US" w:eastAsia="zh-CN"/>
              </w:rPr>
              <w:t>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9560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1763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C0B7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78834">
            <w:pPr>
              <w:pStyle w:val="42"/>
              <w:bidi w:val="0"/>
              <w:rPr>
                <w:rFonts w:hint="eastAsia"/>
              </w:rPr>
            </w:pPr>
            <w:r>
              <w:rPr>
                <w:rFonts w:hint="eastAsia"/>
                <w:lang w:val="en-US" w:eastAsia="zh-CN"/>
              </w:rPr>
              <w:t>中药代煎</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85B4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63A8E">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29F5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D1BF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5FBEA">
            <w:pPr>
              <w:pStyle w:val="42"/>
              <w:bidi w:val="0"/>
              <w:rPr>
                <w:rFonts w:hint="eastAsia"/>
              </w:rPr>
            </w:pPr>
            <w:r>
              <w:rPr>
                <w:rFonts w:hint="eastAsia"/>
                <w:lang w:val="en-US" w:eastAsia="zh-CN"/>
              </w:rPr>
              <w:t>2</w:t>
            </w:r>
          </w:p>
        </w:tc>
      </w:tr>
      <w:tr w14:paraId="19341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CB7BE">
            <w:pPr>
              <w:pStyle w:val="42"/>
              <w:bidi w:val="0"/>
              <w:rPr>
                <w:rFonts w:hint="eastAsia"/>
              </w:rPr>
            </w:pPr>
            <w:r>
              <w:rPr>
                <w:rFonts w:hint="eastAsia"/>
                <w:lang w:val="en-US" w:eastAsia="zh-CN"/>
              </w:rPr>
              <w:t>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E8837">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5CB98C">
            <w:pPr>
              <w:pStyle w:val="42"/>
              <w:bidi w:val="0"/>
              <w:rPr>
                <w:rFonts w:hint="eastAsia"/>
              </w:rPr>
            </w:pPr>
            <w:r>
              <w:rPr>
                <w:rFonts w:hint="eastAsia"/>
                <w:lang w:val="en-US" w:eastAsia="zh-CN"/>
              </w:rPr>
              <w:t>药品预警管理系统</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327D9B">
            <w:pPr>
              <w:pStyle w:val="42"/>
              <w:bidi w:val="0"/>
              <w:rPr>
                <w:rFonts w:hint="eastAsia"/>
              </w:rPr>
            </w:pPr>
            <w:r>
              <w:rPr>
                <w:rFonts w:hint="eastAsia"/>
                <w:lang w:val="en-US" w:eastAsia="zh-CN"/>
              </w:rPr>
              <w:t>库存管理助手</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6ACF2">
            <w:pPr>
              <w:pStyle w:val="42"/>
              <w:bidi w:val="0"/>
              <w:rPr>
                <w:rFonts w:hint="eastAsia"/>
              </w:rPr>
            </w:pPr>
            <w:r>
              <w:rPr>
                <w:rFonts w:hint="eastAsia"/>
                <w:lang w:val="en-US" w:eastAsia="zh-CN"/>
              </w:rPr>
              <w:t>预警助手悬浮球</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B420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32CD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AB5D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9FB2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46332">
            <w:pPr>
              <w:pStyle w:val="42"/>
              <w:bidi w:val="0"/>
              <w:rPr>
                <w:rFonts w:hint="eastAsia"/>
              </w:rPr>
            </w:pPr>
            <w:r>
              <w:rPr>
                <w:rFonts w:hint="eastAsia"/>
                <w:lang w:val="en-US" w:eastAsia="zh-CN"/>
              </w:rPr>
              <w:t>1</w:t>
            </w:r>
          </w:p>
        </w:tc>
      </w:tr>
      <w:tr w14:paraId="7D2B4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8F83D">
            <w:pPr>
              <w:pStyle w:val="42"/>
              <w:bidi w:val="0"/>
              <w:rPr>
                <w:rFonts w:hint="eastAsia"/>
              </w:rPr>
            </w:pPr>
            <w:r>
              <w:rPr>
                <w:rFonts w:hint="eastAsia"/>
                <w:lang w:val="en-US" w:eastAsia="zh-CN"/>
              </w:rPr>
              <w:t>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3E75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7191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E0BB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665DD">
            <w:pPr>
              <w:pStyle w:val="42"/>
              <w:bidi w:val="0"/>
              <w:rPr>
                <w:rFonts w:hint="eastAsia"/>
              </w:rPr>
            </w:pPr>
            <w:r>
              <w:rPr>
                <w:rFonts w:hint="eastAsia"/>
                <w:lang w:val="en-US" w:eastAsia="zh-CN"/>
              </w:rPr>
              <w:t>预警助手首页</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FFEB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001A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D615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2AEE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91B64">
            <w:pPr>
              <w:pStyle w:val="42"/>
              <w:bidi w:val="0"/>
              <w:rPr>
                <w:rFonts w:hint="eastAsia"/>
              </w:rPr>
            </w:pPr>
            <w:r>
              <w:rPr>
                <w:rFonts w:hint="eastAsia"/>
                <w:lang w:val="en-US" w:eastAsia="zh-CN"/>
              </w:rPr>
              <w:t>1</w:t>
            </w:r>
          </w:p>
        </w:tc>
      </w:tr>
      <w:tr w14:paraId="4E94D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AB55E">
            <w:pPr>
              <w:pStyle w:val="42"/>
              <w:bidi w:val="0"/>
              <w:rPr>
                <w:rFonts w:hint="eastAsia"/>
              </w:rPr>
            </w:pPr>
            <w:r>
              <w:rPr>
                <w:rFonts w:hint="eastAsia"/>
                <w:lang w:val="en-US" w:eastAsia="zh-CN"/>
              </w:rPr>
              <w:t>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ED3B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6974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0AB2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582B8">
            <w:pPr>
              <w:pStyle w:val="42"/>
              <w:bidi w:val="0"/>
              <w:rPr>
                <w:rFonts w:hint="eastAsia"/>
              </w:rPr>
            </w:pPr>
            <w:r>
              <w:rPr>
                <w:rFonts w:hint="eastAsia"/>
                <w:lang w:val="en-US" w:eastAsia="zh-CN"/>
              </w:rPr>
              <w:t>药品有效期查询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CADF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E1EE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0D8C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9C5A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7F04D">
            <w:pPr>
              <w:pStyle w:val="42"/>
              <w:bidi w:val="0"/>
              <w:rPr>
                <w:rFonts w:hint="eastAsia"/>
              </w:rPr>
            </w:pPr>
            <w:r>
              <w:rPr>
                <w:rFonts w:hint="eastAsia"/>
                <w:lang w:val="en-US" w:eastAsia="zh-CN"/>
              </w:rPr>
              <w:t>1</w:t>
            </w:r>
          </w:p>
        </w:tc>
      </w:tr>
      <w:tr w14:paraId="42B36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513B0">
            <w:pPr>
              <w:pStyle w:val="42"/>
              <w:bidi w:val="0"/>
              <w:rPr>
                <w:rFonts w:hint="eastAsia"/>
              </w:rPr>
            </w:pPr>
            <w:r>
              <w:rPr>
                <w:rFonts w:hint="eastAsia"/>
                <w:lang w:val="en-US" w:eastAsia="zh-CN"/>
              </w:rPr>
              <w:t>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02F2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C1D5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A5D4B">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C6DA9">
            <w:pPr>
              <w:pStyle w:val="42"/>
              <w:bidi w:val="0"/>
              <w:rPr>
                <w:rFonts w:hint="eastAsia"/>
              </w:rPr>
            </w:pPr>
            <w:r>
              <w:rPr>
                <w:rFonts w:hint="eastAsia"/>
                <w:lang w:val="en-US" w:eastAsia="zh-CN"/>
              </w:rPr>
              <w:t>供货商三证查询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A0A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C8C1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BE29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FC9B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55E5C">
            <w:pPr>
              <w:pStyle w:val="42"/>
              <w:bidi w:val="0"/>
              <w:rPr>
                <w:rFonts w:hint="eastAsia"/>
              </w:rPr>
            </w:pPr>
            <w:r>
              <w:rPr>
                <w:rFonts w:hint="eastAsia"/>
                <w:lang w:val="en-US" w:eastAsia="zh-CN"/>
              </w:rPr>
              <w:t>1</w:t>
            </w:r>
          </w:p>
        </w:tc>
      </w:tr>
      <w:tr w14:paraId="13860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45FFC">
            <w:pPr>
              <w:pStyle w:val="42"/>
              <w:bidi w:val="0"/>
              <w:rPr>
                <w:rFonts w:hint="eastAsia"/>
              </w:rPr>
            </w:pPr>
            <w:r>
              <w:rPr>
                <w:rFonts w:hint="eastAsia"/>
                <w:lang w:val="en-US" w:eastAsia="zh-CN"/>
              </w:rPr>
              <w:t>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8BA3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97A6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069A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0F7FD">
            <w:pPr>
              <w:pStyle w:val="42"/>
              <w:bidi w:val="0"/>
              <w:rPr>
                <w:rFonts w:hint="eastAsia"/>
              </w:rPr>
            </w:pPr>
            <w:r>
              <w:rPr>
                <w:rFonts w:hint="eastAsia"/>
                <w:lang w:val="en-US" w:eastAsia="zh-CN"/>
              </w:rPr>
              <w:t>药品高储报警查询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9CF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C7CD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69E0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0ED4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181CD">
            <w:pPr>
              <w:pStyle w:val="42"/>
              <w:bidi w:val="0"/>
              <w:rPr>
                <w:rFonts w:hint="eastAsia"/>
              </w:rPr>
            </w:pPr>
            <w:r>
              <w:rPr>
                <w:rFonts w:hint="eastAsia"/>
                <w:lang w:val="en-US" w:eastAsia="zh-CN"/>
              </w:rPr>
              <w:t>1</w:t>
            </w:r>
          </w:p>
        </w:tc>
      </w:tr>
      <w:tr w14:paraId="2C6CA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15767">
            <w:pPr>
              <w:pStyle w:val="42"/>
              <w:bidi w:val="0"/>
              <w:rPr>
                <w:rFonts w:hint="eastAsia"/>
              </w:rPr>
            </w:pPr>
            <w:r>
              <w:rPr>
                <w:rFonts w:hint="eastAsia"/>
                <w:lang w:val="en-US" w:eastAsia="zh-CN"/>
              </w:rPr>
              <w:t>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F8A1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B6E0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0222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7130D">
            <w:pPr>
              <w:pStyle w:val="42"/>
              <w:bidi w:val="0"/>
              <w:rPr>
                <w:rFonts w:hint="eastAsia"/>
              </w:rPr>
            </w:pPr>
            <w:r>
              <w:rPr>
                <w:rFonts w:hint="eastAsia"/>
                <w:lang w:val="en-US" w:eastAsia="zh-CN"/>
              </w:rPr>
              <w:t>药品低储报警查询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472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666B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BC29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4C63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35E12">
            <w:pPr>
              <w:pStyle w:val="42"/>
              <w:bidi w:val="0"/>
              <w:rPr>
                <w:rFonts w:hint="eastAsia"/>
              </w:rPr>
            </w:pPr>
            <w:r>
              <w:rPr>
                <w:rFonts w:hint="eastAsia"/>
                <w:lang w:val="en-US" w:eastAsia="zh-CN"/>
              </w:rPr>
              <w:t>1</w:t>
            </w:r>
          </w:p>
        </w:tc>
      </w:tr>
      <w:tr w14:paraId="35554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EF94D">
            <w:pPr>
              <w:pStyle w:val="42"/>
              <w:bidi w:val="0"/>
              <w:rPr>
                <w:rFonts w:hint="eastAsia"/>
              </w:rPr>
            </w:pPr>
            <w:r>
              <w:rPr>
                <w:rFonts w:hint="eastAsia"/>
                <w:lang w:val="en-US" w:eastAsia="zh-CN"/>
              </w:rPr>
              <w:t>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35FAE">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9B827">
            <w:pPr>
              <w:pStyle w:val="42"/>
              <w:bidi w:val="0"/>
              <w:rPr>
                <w:rFonts w:hint="eastAsia"/>
              </w:rPr>
            </w:pPr>
            <w:r>
              <w:rPr>
                <w:rFonts w:hint="eastAsia"/>
                <w:lang w:val="en-US" w:eastAsia="zh-CN"/>
              </w:rPr>
              <w:t>耗材管理系统</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9E7B53">
            <w:pPr>
              <w:pStyle w:val="42"/>
              <w:bidi w:val="0"/>
              <w:rPr>
                <w:rFonts w:hint="eastAsia"/>
              </w:rPr>
            </w:pPr>
            <w:r>
              <w:rPr>
                <w:rFonts w:hint="eastAsia"/>
                <w:lang w:val="en-US" w:eastAsia="zh-CN"/>
              </w:rPr>
              <w:t>物资管理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44509">
            <w:pPr>
              <w:pStyle w:val="42"/>
              <w:bidi w:val="0"/>
              <w:rPr>
                <w:rFonts w:hint="eastAsia"/>
              </w:rPr>
            </w:pPr>
            <w:r>
              <w:rPr>
                <w:rFonts w:hint="eastAsia"/>
                <w:lang w:val="en-US" w:eastAsia="zh-CN"/>
              </w:rPr>
              <w:t>基础数据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FE7F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AE176">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1149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EE37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62C1A">
            <w:pPr>
              <w:pStyle w:val="42"/>
              <w:bidi w:val="0"/>
              <w:rPr>
                <w:rFonts w:hint="eastAsia"/>
              </w:rPr>
            </w:pPr>
            <w:r>
              <w:rPr>
                <w:rFonts w:hint="eastAsia"/>
                <w:lang w:val="en-US" w:eastAsia="zh-CN"/>
              </w:rPr>
              <w:t>2</w:t>
            </w:r>
          </w:p>
        </w:tc>
      </w:tr>
      <w:tr w14:paraId="3EDAE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8F7D0">
            <w:pPr>
              <w:pStyle w:val="42"/>
              <w:bidi w:val="0"/>
              <w:rPr>
                <w:rFonts w:hint="eastAsia"/>
              </w:rPr>
            </w:pPr>
            <w:r>
              <w:rPr>
                <w:rFonts w:hint="eastAsia"/>
                <w:lang w:val="en-US" w:eastAsia="zh-CN"/>
              </w:rPr>
              <w:t>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B1FD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61BA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9CD9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DD443">
            <w:pPr>
              <w:pStyle w:val="42"/>
              <w:bidi w:val="0"/>
              <w:rPr>
                <w:rFonts w:hint="eastAsia"/>
              </w:rPr>
            </w:pPr>
            <w:r>
              <w:rPr>
                <w:rFonts w:hint="eastAsia"/>
                <w:lang w:val="en-US" w:eastAsia="zh-CN"/>
              </w:rPr>
              <w:t>请领管理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7044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94AD3">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CD79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C2FB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DE1D1">
            <w:pPr>
              <w:pStyle w:val="42"/>
              <w:bidi w:val="0"/>
              <w:rPr>
                <w:rFonts w:hint="eastAsia"/>
              </w:rPr>
            </w:pPr>
            <w:r>
              <w:rPr>
                <w:rFonts w:hint="eastAsia"/>
                <w:lang w:val="en-US" w:eastAsia="zh-CN"/>
              </w:rPr>
              <w:t>2</w:t>
            </w:r>
          </w:p>
        </w:tc>
      </w:tr>
      <w:tr w14:paraId="6AFCF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14B85">
            <w:pPr>
              <w:pStyle w:val="42"/>
              <w:bidi w:val="0"/>
              <w:rPr>
                <w:rFonts w:hint="eastAsia"/>
              </w:rPr>
            </w:pPr>
            <w:r>
              <w:rPr>
                <w:rFonts w:hint="eastAsia"/>
                <w:lang w:val="en-US" w:eastAsia="zh-CN"/>
              </w:rPr>
              <w:t>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FE2C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EAD9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145E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05320">
            <w:pPr>
              <w:pStyle w:val="42"/>
              <w:bidi w:val="0"/>
              <w:rPr>
                <w:rFonts w:hint="eastAsia"/>
              </w:rPr>
            </w:pPr>
            <w:r>
              <w:rPr>
                <w:rFonts w:hint="eastAsia"/>
                <w:lang w:val="en-US" w:eastAsia="zh-CN"/>
              </w:rPr>
              <w:t>采购管理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FFEF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5D734">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CB88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C895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24D5">
            <w:pPr>
              <w:pStyle w:val="42"/>
              <w:bidi w:val="0"/>
              <w:rPr>
                <w:rFonts w:hint="eastAsia"/>
              </w:rPr>
            </w:pPr>
            <w:r>
              <w:rPr>
                <w:rFonts w:hint="eastAsia"/>
                <w:lang w:val="en-US" w:eastAsia="zh-CN"/>
              </w:rPr>
              <w:t>2</w:t>
            </w:r>
          </w:p>
        </w:tc>
      </w:tr>
      <w:tr w14:paraId="5BED8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F4CF4">
            <w:pPr>
              <w:pStyle w:val="42"/>
              <w:bidi w:val="0"/>
              <w:rPr>
                <w:rFonts w:hint="eastAsia"/>
              </w:rPr>
            </w:pPr>
            <w:r>
              <w:rPr>
                <w:rFonts w:hint="eastAsia"/>
                <w:lang w:val="en-US" w:eastAsia="zh-CN"/>
              </w:rPr>
              <w:t>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32EE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1634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2964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57333">
            <w:pPr>
              <w:pStyle w:val="42"/>
              <w:bidi w:val="0"/>
              <w:rPr>
                <w:rFonts w:hint="eastAsia"/>
              </w:rPr>
            </w:pPr>
            <w:r>
              <w:rPr>
                <w:rFonts w:hint="eastAsia"/>
                <w:lang w:val="en-US" w:eastAsia="zh-CN"/>
              </w:rPr>
              <w:t>库存管理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FDA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A65D6">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A4C0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5050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40437">
            <w:pPr>
              <w:pStyle w:val="42"/>
              <w:bidi w:val="0"/>
              <w:rPr>
                <w:rFonts w:hint="eastAsia"/>
              </w:rPr>
            </w:pPr>
            <w:r>
              <w:rPr>
                <w:rFonts w:hint="eastAsia"/>
                <w:lang w:val="en-US" w:eastAsia="zh-CN"/>
              </w:rPr>
              <w:t>2</w:t>
            </w:r>
          </w:p>
        </w:tc>
      </w:tr>
      <w:tr w14:paraId="23D46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94CA5">
            <w:pPr>
              <w:pStyle w:val="42"/>
              <w:bidi w:val="0"/>
              <w:rPr>
                <w:rFonts w:hint="eastAsia"/>
              </w:rPr>
            </w:pPr>
            <w:r>
              <w:rPr>
                <w:rFonts w:hint="eastAsia"/>
                <w:lang w:val="en-US" w:eastAsia="zh-CN"/>
              </w:rPr>
              <w:t>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430C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70BF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71CD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2BE4B">
            <w:pPr>
              <w:pStyle w:val="42"/>
              <w:bidi w:val="0"/>
              <w:rPr>
                <w:rFonts w:hint="eastAsia"/>
              </w:rPr>
            </w:pPr>
            <w:r>
              <w:rPr>
                <w:rFonts w:hint="eastAsia"/>
                <w:lang w:val="en-US" w:eastAsia="zh-CN"/>
              </w:rPr>
              <w:t>财务管理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3B37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FE418">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C4F7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C815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C6C6A">
            <w:pPr>
              <w:pStyle w:val="42"/>
              <w:bidi w:val="0"/>
              <w:rPr>
                <w:rFonts w:hint="eastAsia"/>
              </w:rPr>
            </w:pPr>
            <w:r>
              <w:rPr>
                <w:rFonts w:hint="eastAsia"/>
                <w:lang w:val="en-US" w:eastAsia="zh-CN"/>
              </w:rPr>
              <w:t>2</w:t>
            </w:r>
          </w:p>
        </w:tc>
      </w:tr>
      <w:tr w14:paraId="5821E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D83D3">
            <w:pPr>
              <w:pStyle w:val="42"/>
              <w:bidi w:val="0"/>
              <w:rPr>
                <w:rFonts w:hint="eastAsia"/>
              </w:rPr>
            </w:pPr>
            <w:r>
              <w:rPr>
                <w:rFonts w:hint="eastAsia"/>
                <w:lang w:val="en-US" w:eastAsia="zh-CN"/>
              </w:rPr>
              <w:t>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8038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6F29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A7C5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78CC8">
            <w:pPr>
              <w:pStyle w:val="42"/>
              <w:bidi w:val="0"/>
              <w:rPr>
                <w:rFonts w:hint="eastAsia"/>
              </w:rPr>
            </w:pPr>
            <w:r>
              <w:rPr>
                <w:rFonts w:hint="eastAsia"/>
                <w:lang w:val="en-US" w:eastAsia="zh-CN"/>
              </w:rPr>
              <w:t>统计查询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5E0E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F39FB">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587D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F367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71B6B">
            <w:pPr>
              <w:pStyle w:val="42"/>
              <w:bidi w:val="0"/>
              <w:rPr>
                <w:rFonts w:hint="eastAsia"/>
              </w:rPr>
            </w:pPr>
            <w:r>
              <w:rPr>
                <w:rFonts w:hint="eastAsia"/>
                <w:lang w:val="en-US" w:eastAsia="zh-CN"/>
              </w:rPr>
              <w:t>2</w:t>
            </w:r>
          </w:p>
        </w:tc>
      </w:tr>
      <w:tr w14:paraId="76C17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42304">
            <w:pPr>
              <w:pStyle w:val="42"/>
              <w:bidi w:val="0"/>
              <w:rPr>
                <w:rFonts w:hint="eastAsia"/>
              </w:rPr>
            </w:pPr>
            <w:r>
              <w:rPr>
                <w:rFonts w:hint="eastAsia"/>
                <w:lang w:val="en-US" w:eastAsia="zh-CN"/>
              </w:rPr>
              <w:t>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4B86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D7D32">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4010C">
            <w:pPr>
              <w:pStyle w:val="42"/>
              <w:bidi w:val="0"/>
              <w:rPr>
                <w:rFonts w:hint="eastAsia"/>
              </w:rPr>
            </w:pPr>
            <w:r>
              <w:rPr>
                <w:rFonts w:hint="eastAsia"/>
                <w:lang w:val="en-US" w:eastAsia="zh-CN"/>
              </w:rPr>
              <w:t>临床二级库核销</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9EE0">
            <w:pPr>
              <w:pStyle w:val="42"/>
              <w:bidi w:val="0"/>
              <w:rPr>
                <w:rFonts w:hint="eastAsia"/>
              </w:rPr>
            </w:pPr>
            <w:r>
              <w:rPr>
                <w:rFonts w:hint="eastAsia"/>
                <w:lang w:val="en-US" w:eastAsia="zh-CN"/>
              </w:rPr>
              <w:t>二级库记账核销</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ECE8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D8DA0">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49FF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03CC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5178B">
            <w:pPr>
              <w:pStyle w:val="42"/>
              <w:bidi w:val="0"/>
              <w:rPr>
                <w:rFonts w:hint="eastAsia"/>
              </w:rPr>
            </w:pPr>
            <w:r>
              <w:rPr>
                <w:rFonts w:hint="eastAsia"/>
                <w:lang w:val="en-US" w:eastAsia="zh-CN"/>
              </w:rPr>
              <w:t>2</w:t>
            </w:r>
          </w:p>
        </w:tc>
      </w:tr>
      <w:tr w14:paraId="7CCEA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9B409">
            <w:pPr>
              <w:pStyle w:val="42"/>
              <w:bidi w:val="0"/>
              <w:rPr>
                <w:rFonts w:hint="eastAsia"/>
              </w:rPr>
            </w:pPr>
            <w:r>
              <w:rPr>
                <w:rFonts w:hint="eastAsia"/>
                <w:lang w:val="en-US" w:eastAsia="zh-CN"/>
              </w:rPr>
              <w:t>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7FB8A">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A1EDA">
            <w:pPr>
              <w:pStyle w:val="42"/>
              <w:bidi w:val="0"/>
              <w:rPr>
                <w:rFonts w:hint="eastAsia"/>
              </w:rPr>
            </w:pPr>
            <w:r>
              <w:rPr>
                <w:rFonts w:hint="eastAsia"/>
                <w:lang w:val="en-US" w:eastAsia="zh-CN"/>
              </w:rPr>
              <w:t>设备管理系统</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A3019">
            <w:pPr>
              <w:pStyle w:val="42"/>
              <w:bidi w:val="0"/>
              <w:rPr>
                <w:rFonts w:hint="eastAsia"/>
              </w:rPr>
            </w:pPr>
            <w:r>
              <w:rPr>
                <w:rFonts w:hint="eastAsia"/>
                <w:lang w:val="en-US" w:eastAsia="zh-CN"/>
              </w:rPr>
              <w:t>采购管理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24B4D">
            <w:pPr>
              <w:pStyle w:val="42"/>
              <w:bidi w:val="0"/>
              <w:rPr>
                <w:rFonts w:hint="eastAsia"/>
              </w:rPr>
            </w:pPr>
            <w:r>
              <w:rPr>
                <w:rFonts w:hint="eastAsia"/>
                <w:lang w:val="en-US" w:eastAsia="zh-CN"/>
              </w:rPr>
              <w:t>购置管理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1F8F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BD74B">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5F94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940B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922F2">
            <w:pPr>
              <w:pStyle w:val="42"/>
              <w:bidi w:val="0"/>
              <w:rPr>
                <w:rFonts w:hint="eastAsia"/>
              </w:rPr>
            </w:pPr>
            <w:r>
              <w:rPr>
                <w:rFonts w:hint="eastAsia"/>
                <w:lang w:val="en-US" w:eastAsia="zh-CN"/>
              </w:rPr>
              <w:t>2</w:t>
            </w:r>
          </w:p>
        </w:tc>
      </w:tr>
      <w:tr w14:paraId="27E36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800D7">
            <w:pPr>
              <w:pStyle w:val="42"/>
              <w:bidi w:val="0"/>
              <w:rPr>
                <w:rFonts w:hint="eastAsia"/>
              </w:rPr>
            </w:pPr>
            <w:r>
              <w:rPr>
                <w:rFonts w:hint="eastAsia"/>
                <w:lang w:val="en-US" w:eastAsia="zh-CN"/>
              </w:rPr>
              <w:t>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79A5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6589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C80B5">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75B14">
            <w:pPr>
              <w:pStyle w:val="42"/>
              <w:bidi w:val="0"/>
              <w:rPr>
                <w:rFonts w:hint="eastAsia"/>
              </w:rPr>
            </w:pPr>
            <w:r>
              <w:rPr>
                <w:rFonts w:hint="eastAsia"/>
                <w:lang w:val="en-US" w:eastAsia="zh-CN"/>
              </w:rPr>
              <w:t>付款业务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D6BB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EE6A3">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1EF1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20DC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51B7E">
            <w:pPr>
              <w:pStyle w:val="42"/>
              <w:bidi w:val="0"/>
              <w:rPr>
                <w:rFonts w:hint="eastAsia"/>
              </w:rPr>
            </w:pPr>
            <w:r>
              <w:rPr>
                <w:rFonts w:hint="eastAsia"/>
                <w:lang w:val="en-US" w:eastAsia="zh-CN"/>
              </w:rPr>
              <w:t>2</w:t>
            </w:r>
          </w:p>
        </w:tc>
      </w:tr>
      <w:tr w14:paraId="684AC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B95D2">
            <w:pPr>
              <w:pStyle w:val="42"/>
              <w:bidi w:val="0"/>
              <w:rPr>
                <w:rFonts w:hint="eastAsia"/>
              </w:rPr>
            </w:pPr>
            <w:r>
              <w:rPr>
                <w:rFonts w:hint="eastAsia"/>
                <w:lang w:val="en-US" w:eastAsia="zh-CN"/>
              </w:rPr>
              <w:t>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E621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D7EB1">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56A62">
            <w:pPr>
              <w:pStyle w:val="42"/>
              <w:bidi w:val="0"/>
              <w:rPr>
                <w:rFonts w:hint="eastAsia"/>
              </w:rPr>
            </w:pPr>
            <w:r>
              <w:rPr>
                <w:rFonts w:hint="eastAsia"/>
                <w:lang w:val="en-US" w:eastAsia="zh-CN"/>
              </w:rPr>
              <w:t>账务管理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6EEB8">
            <w:pPr>
              <w:pStyle w:val="42"/>
              <w:bidi w:val="0"/>
              <w:rPr>
                <w:rFonts w:hint="eastAsia"/>
              </w:rPr>
            </w:pPr>
            <w:r>
              <w:rPr>
                <w:rFonts w:hint="eastAsia"/>
                <w:lang w:val="en-US" w:eastAsia="zh-CN"/>
              </w:rPr>
              <w:t>资产账务管理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B913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69E9A">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8EE4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D969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83419">
            <w:pPr>
              <w:pStyle w:val="42"/>
              <w:bidi w:val="0"/>
              <w:rPr>
                <w:rFonts w:hint="eastAsia"/>
              </w:rPr>
            </w:pPr>
            <w:r>
              <w:rPr>
                <w:rFonts w:hint="eastAsia"/>
                <w:lang w:val="en-US" w:eastAsia="zh-CN"/>
              </w:rPr>
              <w:t>2</w:t>
            </w:r>
          </w:p>
        </w:tc>
      </w:tr>
      <w:tr w14:paraId="4430E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0A85F">
            <w:pPr>
              <w:pStyle w:val="42"/>
              <w:bidi w:val="0"/>
              <w:rPr>
                <w:rFonts w:hint="eastAsia"/>
              </w:rPr>
            </w:pPr>
            <w:r>
              <w:rPr>
                <w:rFonts w:hint="eastAsia"/>
                <w:lang w:val="en-US" w:eastAsia="zh-CN"/>
              </w:rPr>
              <w:t>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B4BC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5B3A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C701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1349D">
            <w:pPr>
              <w:pStyle w:val="42"/>
              <w:bidi w:val="0"/>
              <w:rPr>
                <w:rFonts w:hint="eastAsia"/>
              </w:rPr>
            </w:pPr>
            <w:r>
              <w:rPr>
                <w:rFonts w:hint="eastAsia"/>
                <w:lang w:val="en-US" w:eastAsia="zh-CN"/>
              </w:rPr>
              <w:t>资产财务分析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2E2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DD41F">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AA21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133F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6B37B">
            <w:pPr>
              <w:pStyle w:val="42"/>
              <w:bidi w:val="0"/>
              <w:rPr>
                <w:rFonts w:hint="eastAsia"/>
              </w:rPr>
            </w:pPr>
            <w:r>
              <w:rPr>
                <w:rFonts w:hint="eastAsia"/>
                <w:lang w:val="en-US" w:eastAsia="zh-CN"/>
              </w:rPr>
              <w:t>2</w:t>
            </w:r>
          </w:p>
        </w:tc>
      </w:tr>
      <w:tr w14:paraId="43843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D59B5">
            <w:pPr>
              <w:pStyle w:val="42"/>
              <w:bidi w:val="0"/>
              <w:rPr>
                <w:rFonts w:hint="eastAsia"/>
              </w:rPr>
            </w:pPr>
            <w:r>
              <w:rPr>
                <w:rFonts w:hint="eastAsia"/>
                <w:lang w:val="en-US" w:eastAsia="zh-CN"/>
              </w:rPr>
              <w:t>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B68B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8B9BD">
            <w:pPr>
              <w:pStyle w:val="42"/>
              <w:bidi w:val="0"/>
              <w:rPr>
                <w:rFonts w:hint="eastAsia"/>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2DD265">
            <w:pPr>
              <w:pStyle w:val="42"/>
              <w:bidi w:val="0"/>
              <w:rPr>
                <w:rFonts w:hint="eastAsia"/>
              </w:rPr>
            </w:pPr>
            <w:r>
              <w:rPr>
                <w:rFonts w:hint="eastAsia"/>
                <w:lang w:val="en-US" w:eastAsia="zh-CN"/>
              </w:rPr>
              <w:t>使用管理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AC068">
            <w:pPr>
              <w:pStyle w:val="42"/>
              <w:bidi w:val="0"/>
              <w:rPr>
                <w:rFonts w:hint="eastAsia"/>
              </w:rPr>
            </w:pPr>
            <w:r>
              <w:rPr>
                <w:rFonts w:hint="eastAsia"/>
                <w:lang w:val="en-US" w:eastAsia="zh-CN"/>
              </w:rPr>
              <w:t>使用运维</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06C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3FFC2">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E618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01A1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57054">
            <w:pPr>
              <w:pStyle w:val="42"/>
              <w:bidi w:val="0"/>
              <w:rPr>
                <w:rFonts w:hint="eastAsia"/>
              </w:rPr>
            </w:pPr>
            <w:r>
              <w:rPr>
                <w:rFonts w:hint="eastAsia"/>
                <w:lang w:val="en-US" w:eastAsia="zh-CN"/>
              </w:rPr>
              <w:t>2</w:t>
            </w:r>
          </w:p>
        </w:tc>
      </w:tr>
      <w:tr w14:paraId="7431C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F153C">
            <w:pPr>
              <w:pStyle w:val="42"/>
              <w:bidi w:val="0"/>
              <w:rPr>
                <w:rFonts w:hint="eastAsia"/>
              </w:rPr>
            </w:pPr>
            <w:r>
              <w:rPr>
                <w:rFonts w:hint="eastAsia"/>
                <w:lang w:val="en-US" w:eastAsia="zh-CN"/>
              </w:rPr>
              <w:t>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7042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4886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FA28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43661">
            <w:pPr>
              <w:pStyle w:val="42"/>
              <w:bidi w:val="0"/>
              <w:rPr>
                <w:rFonts w:hint="eastAsia"/>
              </w:rPr>
            </w:pPr>
            <w:r>
              <w:rPr>
                <w:rFonts w:hint="eastAsia"/>
                <w:lang w:val="en-US" w:eastAsia="zh-CN"/>
              </w:rPr>
              <w:t>质量管理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7D4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27DB4">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39F5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DEE7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CD84E">
            <w:pPr>
              <w:pStyle w:val="42"/>
              <w:bidi w:val="0"/>
              <w:rPr>
                <w:rFonts w:hint="eastAsia"/>
              </w:rPr>
            </w:pPr>
            <w:r>
              <w:rPr>
                <w:rFonts w:hint="eastAsia"/>
                <w:lang w:val="en-US" w:eastAsia="zh-CN"/>
              </w:rPr>
              <w:t>2</w:t>
            </w:r>
          </w:p>
        </w:tc>
      </w:tr>
      <w:tr w14:paraId="2945B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4A4A9">
            <w:pPr>
              <w:pStyle w:val="42"/>
              <w:bidi w:val="0"/>
              <w:rPr>
                <w:rFonts w:hint="eastAsia"/>
              </w:rPr>
            </w:pPr>
            <w:r>
              <w:rPr>
                <w:rFonts w:hint="eastAsia"/>
                <w:lang w:val="en-US" w:eastAsia="zh-CN"/>
              </w:rPr>
              <w:t>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C512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3D5C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1DA1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F5ADF">
            <w:pPr>
              <w:pStyle w:val="42"/>
              <w:bidi w:val="0"/>
              <w:rPr>
                <w:rFonts w:hint="eastAsia"/>
              </w:rPr>
            </w:pPr>
            <w:r>
              <w:rPr>
                <w:rFonts w:hint="eastAsia"/>
                <w:lang w:val="en-US" w:eastAsia="zh-CN"/>
              </w:rPr>
              <w:t>运维统计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D9B8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91CE5">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5355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CEBA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D1BC8">
            <w:pPr>
              <w:pStyle w:val="42"/>
              <w:bidi w:val="0"/>
              <w:rPr>
                <w:rFonts w:hint="eastAsia"/>
              </w:rPr>
            </w:pPr>
            <w:r>
              <w:rPr>
                <w:rFonts w:hint="eastAsia"/>
                <w:lang w:val="en-US" w:eastAsia="zh-CN"/>
              </w:rPr>
              <w:t>2</w:t>
            </w:r>
          </w:p>
        </w:tc>
      </w:tr>
      <w:tr w14:paraId="7C5DA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2EA17">
            <w:pPr>
              <w:pStyle w:val="42"/>
              <w:bidi w:val="0"/>
              <w:rPr>
                <w:rFonts w:hint="eastAsia"/>
              </w:rPr>
            </w:pPr>
            <w:r>
              <w:rPr>
                <w:rFonts w:hint="eastAsia"/>
                <w:lang w:val="en-US" w:eastAsia="zh-CN"/>
              </w:rPr>
              <w:t>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42DCA">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3A4FC">
            <w:pPr>
              <w:pStyle w:val="42"/>
              <w:bidi w:val="0"/>
              <w:rPr>
                <w:rFonts w:hint="eastAsia"/>
              </w:rPr>
            </w:pPr>
            <w:r>
              <w:rPr>
                <w:rFonts w:hint="eastAsia"/>
                <w:lang w:val="en-US" w:eastAsia="zh-CN"/>
              </w:rPr>
              <w:t>共享中心药房</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3F013">
            <w:pPr>
              <w:pStyle w:val="42"/>
              <w:bidi w:val="0"/>
              <w:rPr>
                <w:rFonts w:hint="eastAsia"/>
              </w:rPr>
            </w:pPr>
            <w:r>
              <w:rPr>
                <w:rFonts w:hint="eastAsia"/>
                <w:lang w:val="en-US" w:eastAsia="zh-CN"/>
              </w:rPr>
              <w:t>目录管理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FA599">
            <w:pPr>
              <w:pStyle w:val="42"/>
              <w:bidi w:val="0"/>
              <w:rPr>
                <w:rFonts w:hint="eastAsia"/>
              </w:rPr>
            </w:pPr>
            <w:r>
              <w:rPr>
                <w:rFonts w:hint="eastAsia"/>
                <w:lang w:val="en-US" w:eastAsia="zh-CN"/>
              </w:rPr>
              <w:t>目录管理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DCB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E8443">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A4A7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D2CF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425A8">
            <w:pPr>
              <w:pStyle w:val="42"/>
              <w:bidi w:val="0"/>
              <w:rPr>
                <w:rFonts w:hint="eastAsia"/>
              </w:rPr>
            </w:pPr>
            <w:r>
              <w:rPr>
                <w:rFonts w:hint="eastAsia"/>
                <w:lang w:val="en-US" w:eastAsia="zh-CN"/>
              </w:rPr>
              <w:t>2</w:t>
            </w:r>
          </w:p>
        </w:tc>
      </w:tr>
      <w:tr w14:paraId="41048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2A9F7">
            <w:pPr>
              <w:pStyle w:val="42"/>
              <w:bidi w:val="0"/>
              <w:rPr>
                <w:rFonts w:hint="eastAsia"/>
              </w:rPr>
            </w:pPr>
            <w:r>
              <w:rPr>
                <w:rFonts w:hint="eastAsia"/>
                <w:lang w:val="en-US" w:eastAsia="zh-CN"/>
              </w:rPr>
              <w:t>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0EB9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2714">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88406">
            <w:pPr>
              <w:pStyle w:val="42"/>
              <w:bidi w:val="0"/>
              <w:rPr>
                <w:rFonts w:hint="eastAsia"/>
              </w:rPr>
            </w:pPr>
            <w:r>
              <w:rPr>
                <w:rFonts w:hint="eastAsia"/>
                <w:lang w:val="en-US" w:eastAsia="zh-CN"/>
              </w:rPr>
              <w:t>采购管理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0E3FE">
            <w:pPr>
              <w:pStyle w:val="42"/>
              <w:bidi w:val="0"/>
              <w:rPr>
                <w:rFonts w:hint="eastAsia"/>
              </w:rPr>
            </w:pPr>
            <w:r>
              <w:rPr>
                <w:rFonts w:hint="eastAsia"/>
                <w:lang w:val="en-US" w:eastAsia="zh-CN"/>
              </w:rPr>
              <w:t>采购管理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1672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23500">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D521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495A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32A9B">
            <w:pPr>
              <w:pStyle w:val="42"/>
              <w:bidi w:val="0"/>
              <w:rPr>
                <w:rFonts w:hint="eastAsia"/>
              </w:rPr>
            </w:pPr>
            <w:r>
              <w:rPr>
                <w:rFonts w:hint="eastAsia"/>
                <w:lang w:val="en-US" w:eastAsia="zh-CN"/>
              </w:rPr>
              <w:t>2</w:t>
            </w:r>
          </w:p>
        </w:tc>
      </w:tr>
      <w:tr w14:paraId="3B8B3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76498">
            <w:pPr>
              <w:pStyle w:val="42"/>
              <w:bidi w:val="0"/>
              <w:rPr>
                <w:rFonts w:hint="eastAsia"/>
              </w:rPr>
            </w:pPr>
            <w:r>
              <w:rPr>
                <w:rFonts w:hint="eastAsia"/>
                <w:lang w:val="en-US" w:eastAsia="zh-CN"/>
              </w:rPr>
              <w:t>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A8E6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48DED">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1AEA">
            <w:pPr>
              <w:pStyle w:val="42"/>
              <w:bidi w:val="0"/>
              <w:rPr>
                <w:rFonts w:hint="eastAsia"/>
              </w:rPr>
            </w:pPr>
            <w:r>
              <w:rPr>
                <w:rFonts w:hint="eastAsia"/>
                <w:lang w:val="en-US" w:eastAsia="zh-CN"/>
              </w:rPr>
              <w:t>微信服务号</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3C815">
            <w:pPr>
              <w:pStyle w:val="42"/>
              <w:bidi w:val="0"/>
              <w:rPr>
                <w:rFonts w:hint="eastAsia"/>
              </w:rPr>
            </w:pPr>
            <w:r>
              <w:rPr>
                <w:rFonts w:hint="eastAsia"/>
                <w:lang w:val="en-US" w:eastAsia="zh-CN"/>
              </w:rPr>
              <w:t>微信服务号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945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BCD66">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F339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0D07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390CA">
            <w:pPr>
              <w:pStyle w:val="42"/>
              <w:bidi w:val="0"/>
              <w:rPr>
                <w:rFonts w:hint="eastAsia"/>
              </w:rPr>
            </w:pPr>
            <w:r>
              <w:rPr>
                <w:rFonts w:hint="eastAsia"/>
                <w:lang w:val="en-US" w:eastAsia="zh-CN"/>
              </w:rPr>
              <w:t>2</w:t>
            </w:r>
          </w:p>
        </w:tc>
      </w:tr>
      <w:tr w14:paraId="7EAC3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83B09">
            <w:pPr>
              <w:pStyle w:val="42"/>
              <w:bidi w:val="0"/>
              <w:rPr>
                <w:rFonts w:hint="eastAsia"/>
              </w:rPr>
            </w:pPr>
            <w:r>
              <w:rPr>
                <w:rFonts w:hint="eastAsia"/>
                <w:lang w:val="en-US" w:eastAsia="zh-CN"/>
              </w:rPr>
              <w:t>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BAA5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5D7BC">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5E8D">
            <w:pPr>
              <w:pStyle w:val="42"/>
              <w:bidi w:val="0"/>
              <w:rPr>
                <w:rFonts w:hint="eastAsia"/>
              </w:rPr>
            </w:pPr>
            <w:r>
              <w:rPr>
                <w:rFonts w:hint="eastAsia"/>
                <w:lang w:val="en-US" w:eastAsia="zh-CN"/>
              </w:rPr>
              <w:t>采购分析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E41FC">
            <w:pPr>
              <w:pStyle w:val="42"/>
              <w:bidi w:val="0"/>
              <w:rPr>
                <w:rFonts w:hint="eastAsia"/>
              </w:rPr>
            </w:pPr>
            <w:r>
              <w:rPr>
                <w:rFonts w:hint="eastAsia"/>
                <w:lang w:val="en-US" w:eastAsia="zh-CN"/>
              </w:rPr>
              <w:t>采购分析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224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28E9F">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1F35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4FD4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7C369">
            <w:pPr>
              <w:pStyle w:val="42"/>
              <w:bidi w:val="0"/>
              <w:rPr>
                <w:rFonts w:hint="eastAsia"/>
              </w:rPr>
            </w:pPr>
            <w:r>
              <w:rPr>
                <w:rFonts w:hint="eastAsia"/>
                <w:lang w:val="en-US" w:eastAsia="zh-CN"/>
              </w:rPr>
              <w:t>2</w:t>
            </w:r>
          </w:p>
        </w:tc>
      </w:tr>
      <w:tr w14:paraId="7DB41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1EFAA">
            <w:pPr>
              <w:pStyle w:val="42"/>
              <w:bidi w:val="0"/>
              <w:rPr>
                <w:rFonts w:hint="eastAsia"/>
              </w:rPr>
            </w:pPr>
            <w:r>
              <w:rPr>
                <w:rFonts w:hint="eastAsia"/>
                <w:lang w:val="en-US" w:eastAsia="zh-CN"/>
              </w:rPr>
              <w:t>43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71B7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D548F">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0CD3F">
            <w:pPr>
              <w:pStyle w:val="42"/>
              <w:bidi w:val="0"/>
              <w:rPr>
                <w:rFonts w:hint="eastAsia"/>
              </w:rPr>
            </w:pPr>
            <w:r>
              <w:rPr>
                <w:rFonts w:hint="eastAsia"/>
                <w:lang w:val="en-US" w:eastAsia="zh-CN"/>
              </w:rPr>
              <w:t>省阳采平台对接</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B5C7">
            <w:pPr>
              <w:pStyle w:val="42"/>
              <w:bidi w:val="0"/>
              <w:rPr>
                <w:rFonts w:hint="eastAsia"/>
              </w:rPr>
            </w:pPr>
            <w:r>
              <w:rPr>
                <w:rFonts w:hint="eastAsia"/>
                <w:lang w:val="en-US" w:eastAsia="zh-CN"/>
              </w:rPr>
              <w:t>省阳采平台对接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ED63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0AE66">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16AF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40E3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28175">
            <w:pPr>
              <w:pStyle w:val="42"/>
              <w:bidi w:val="0"/>
              <w:rPr>
                <w:rFonts w:hint="eastAsia"/>
              </w:rPr>
            </w:pPr>
            <w:r>
              <w:rPr>
                <w:rFonts w:hint="eastAsia"/>
                <w:lang w:val="en-US" w:eastAsia="zh-CN"/>
              </w:rPr>
              <w:t>2</w:t>
            </w:r>
          </w:p>
        </w:tc>
      </w:tr>
      <w:tr w14:paraId="3009F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1017E">
            <w:pPr>
              <w:pStyle w:val="42"/>
              <w:bidi w:val="0"/>
              <w:rPr>
                <w:rFonts w:hint="eastAsia"/>
              </w:rPr>
            </w:pPr>
            <w:r>
              <w:rPr>
                <w:rFonts w:hint="eastAsia"/>
                <w:lang w:val="en-US" w:eastAsia="zh-CN"/>
              </w:rPr>
              <w:t>44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8A1C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9CC73">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0BCB5">
            <w:pPr>
              <w:pStyle w:val="42"/>
              <w:bidi w:val="0"/>
              <w:rPr>
                <w:rFonts w:hint="eastAsia"/>
              </w:rPr>
            </w:pPr>
            <w:r>
              <w:rPr>
                <w:rFonts w:hint="eastAsia"/>
                <w:lang w:val="en-US" w:eastAsia="zh-CN"/>
              </w:rPr>
              <w:t>供应商评价管理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8419">
            <w:pPr>
              <w:pStyle w:val="42"/>
              <w:bidi w:val="0"/>
              <w:rPr>
                <w:rFonts w:hint="eastAsia"/>
              </w:rPr>
            </w:pPr>
            <w:r>
              <w:rPr>
                <w:rFonts w:hint="eastAsia"/>
                <w:lang w:val="en-US" w:eastAsia="zh-CN"/>
              </w:rPr>
              <w:t>供应商评价管理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88D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9C541">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A645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EC00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C03EE">
            <w:pPr>
              <w:pStyle w:val="42"/>
              <w:bidi w:val="0"/>
              <w:rPr>
                <w:rFonts w:hint="eastAsia"/>
              </w:rPr>
            </w:pPr>
            <w:r>
              <w:rPr>
                <w:rFonts w:hint="eastAsia"/>
                <w:lang w:val="en-US" w:eastAsia="zh-CN"/>
              </w:rPr>
              <w:t>2</w:t>
            </w:r>
          </w:p>
        </w:tc>
      </w:tr>
      <w:tr w14:paraId="30456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4E585">
            <w:pPr>
              <w:pStyle w:val="42"/>
              <w:bidi w:val="0"/>
              <w:rPr>
                <w:rFonts w:hint="eastAsia"/>
              </w:rPr>
            </w:pPr>
            <w:r>
              <w:rPr>
                <w:rFonts w:hint="eastAsia"/>
                <w:lang w:val="en-US" w:eastAsia="zh-CN"/>
              </w:rPr>
              <w:t>45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3793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6B2C">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5FF1016">
            <w:pPr>
              <w:pStyle w:val="42"/>
              <w:bidi w:val="0"/>
              <w:rPr>
                <w:rFonts w:hint="eastAsia"/>
              </w:rPr>
            </w:pPr>
            <w:r>
              <w:rPr>
                <w:rFonts w:hint="eastAsia"/>
                <w:lang w:val="en-US" w:eastAsia="zh-CN"/>
              </w:rPr>
              <w:t>共享库存管理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bottom"/>
          </w:tcPr>
          <w:p w14:paraId="09923525">
            <w:pPr>
              <w:pStyle w:val="42"/>
              <w:bidi w:val="0"/>
              <w:rPr>
                <w:rFonts w:hint="eastAsia"/>
              </w:rPr>
            </w:pPr>
            <w:r>
              <w:rPr>
                <w:rFonts w:hint="eastAsia"/>
                <w:lang w:val="en-US" w:eastAsia="zh-CN"/>
              </w:rPr>
              <w:t>共享库存管理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F542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69825">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3076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11CB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402F0">
            <w:pPr>
              <w:pStyle w:val="42"/>
              <w:bidi w:val="0"/>
              <w:rPr>
                <w:rFonts w:hint="eastAsia"/>
              </w:rPr>
            </w:pPr>
            <w:r>
              <w:rPr>
                <w:rFonts w:hint="eastAsia"/>
                <w:lang w:val="en-US" w:eastAsia="zh-CN"/>
              </w:rPr>
              <w:t>2</w:t>
            </w:r>
          </w:p>
        </w:tc>
      </w:tr>
      <w:tr w14:paraId="0252B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2EF51">
            <w:pPr>
              <w:pStyle w:val="42"/>
              <w:bidi w:val="0"/>
              <w:rPr>
                <w:rFonts w:hint="eastAsia"/>
              </w:rPr>
            </w:pPr>
            <w:r>
              <w:rPr>
                <w:rFonts w:hint="eastAsia"/>
                <w:lang w:val="en-US" w:eastAsia="zh-CN"/>
              </w:rPr>
              <w:t>46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2DED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5F9F">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480EE">
            <w:pPr>
              <w:pStyle w:val="42"/>
              <w:bidi w:val="0"/>
              <w:rPr>
                <w:rFonts w:hint="eastAsia"/>
              </w:rPr>
            </w:pPr>
            <w:r>
              <w:rPr>
                <w:rFonts w:hint="eastAsia"/>
                <w:lang w:val="en-US" w:eastAsia="zh-CN"/>
              </w:rPr>
              <w:t>集配商管理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B50EA">
            <w:pPr>
              <w:pStyle w:val="42"/>
              <w:bidi w:val="0"/>
              <w:rPr>
                <w:rFonts w:hint="eastAsia"/>
              </w:rPr>
            </w:pPr>
            <w:r>
              <w:rPr>
                <w:rFonts w:hint="eastAsia"/>
                <w:lang w:val="en-US" w:eastAsia="zh-CN"/>
              </w:rPr>
              <w:t>集配商管理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E3BE">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5DE5C">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2FF0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BBFC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00FF">
            <w:pPr>
              <w:pStyle w:val="42"/>
              <w:bidi w:val="0"/>
              <w:rPr>
                <w:rFonts w:hint="eastAsia"/>
              </w:rPr>
            </w:pPr>
            <w:r>
              <w:rPr>
                <w:rFonts w:hint="eastAsia"/>
                <w:lang w:val="en-US" w:eastAsia="zh-CN"/>
              </w:rPr>
              <w:t>2</w:t>
            </w:r>
          </w:p>
        </w:tc>
      </w:tr>
      <w:tr w14:paraId="62DA8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1A73D">
            <w:pPr>
              <w:pStyle w:val="42"/>
              <w:bidi w:val="0"/>
              <w:rPr>
                <w:rFonts w:hint="eastAsia"/>
              </w:rPr>
            </w:pPr>
            <w:r>
              <w:rPr>
                <w:rFonts w:hint="eastAsia"/>
                <w:lang w:val="en-US" w:eastAsia="zh-CN"/>
              </w:rPr>
              <w:t>47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64BCF">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5DE2">
            <w:pPr>
              <w:pStyle w:val="42"/>
              <w:bidi w:val="0"/>
              <w:rPr>
                <w:rFonts w:hint="eastAsia"/>
              </w:rPr>
            </w:pPr>
            <w:r>
              <w:rPr>
                <w:rFonts w:hint="eastAsia"/>
                <w:lang w:val="en-US" w:eastAsia="zh-CN"/>
              </w:rPr>
              <w:t>耗材供应链管理系统</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356E">
            <w:pPr>
              <w:pStyle w:val="42"/>
              <w:bidi w:val="0"/>
              <w:rPr>
                <w:rFonts w:hint="eastAsia"/>
              </w:rPr>
            </w:pPr>
            <w:r>
              <w:rPr>
                <w:rFonts w:hint="eastAsia"/>
                <w:lang w:val="en-US" w:eastAsia="zh-CN"/>
              </w:rPr>
              <w:t>目录管理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38069">
            <w:pPr>
              <w:pStyle w:val="42"/>
              <w:bidi w:val="0"/>
              <w:rPr>
                <w:rFonts w:hint="eastAsia"/>
              </w:rPr>
            </w:pPr>
            <w:r>
              <w:rPr>
                <w:rFonts w:hint="eastAsia"/>
                <w:lang w:val="en-US" w:eastAsia="zh-CN"/>
              </w:rPr>
              <w:t>目录管理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008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6E389">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6ED2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E6E7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71EE6">
            <w:pPr>
              <w:pStyle w:val="42"/>
              <w:bidi w:val="0"/>
              <w:rPr>
                <w:rFonts w:hint="eastAsia"/>
              </w:rPr>
            </w:pPr>
            <w:r>
              <w:rPr>
                <w:rFonts w:hint="eastAsia"/>
                <w:lang w:val="en-US" w:eastAsia="zh-CN"/>
              </w:rPr>
              <w:t>2</w:t>
            </w:r>
          </w:p>
        </w:tc>
      </w:tr>
      <w:tr w14:paraId="2F8BC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88A41">
            <w:pPr>
              <w:pStyle w:val="42"/>
              <w:bidi w:val="0"/>
              <w:rPr>
                <w:rFonts w:hint="eastAsia"/>
              </w:rPr>
            </w:pPr>
            <w:r>
              <w:rPr>
                <w:rFonts w:hint="eastAsia"/>
                <w:lang w:val="en-US" w:eastAsia="zh-CN"/>
              </w:rPr>
              <w:t>48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FA7B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0435">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924A5">
            <w:pPr>
              <w:pStyle w:val="42"/>
              <w:bidi w:val="0"/>
              <w:rPr>
                <w:rFonts w:hint="eastAsia"/>
              </w:rPr>
            </w:pPr>
            <w:r>
              <w:rPr>
                <w:rFonts w:hint="eastAsia"/>
                <w:lang w:val="en-US" w:eastAsia="zh-CN"/>
              </w:rPr>
              <w:t>采购管理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B932">
            <w:pPr>
              <w:pStyle w:val="42"/>
              <w:bidi w:val="0"/>
              <w:rPr>
                <w:rFonts w:hint="eastAsia"/>
              </w:rPr>
            </w:pPr>
            <w:r>
              <w:rPr>
                <w:rFonts w:hint="eastAsia"/>
                <w:lang w:val="en-US" w:eastAsia="zh-CN"/>
              </w:rPr>
              <w:t>采购管理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1BCC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AA92A">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740C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E5EB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38F92">
            <w:pPr>
              <w:pStyle w:val="42"/>
              <w:bidi w:val="0"/>
              <w:rPr>
                <w:rFonts w:hint="eastAsia"/>
              </w:rPr>
            </w:pPr>
            <w:r>
              <w:rPr>
                <w:rFonts w:hint="eastAsia"/>
                <w:lang w:val="en-US" w:eastAsia="zh-CN"/>
              </w:rPr>
              <w:t>2</w:t>
            </w:r>
          </w:p>
        </w:tc>
      </w:tr>
      <w:tr w14:paraId="15016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B1D6C">
            <w:pPr>
              <w:pStyle w:val="42"/>
              <w:bidi w:val="0"/>
              <w:rPr>
                <w:rFonts w:hint="eastAsia"/>
              </w:rPr>
            </w:pPr>
            <w:r>
              <w:rPr>
                <w:rFonts w:hint="eastAsia"/>
                <w:lang w:val="en-US" w:eastAsia="zh-CN"/>
              </w:rPr>
              <w:t>49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D2A4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57AE4">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4B937">
            <w:pPr>
              <w:pStyle w:val="42"/>
              <w:bidi w:val="0"/>
              <w:rPr>
                <w:rFonts w:hint="eastAsia"/>
              </w:rPr>
            </w:pPr>
            <w:r>
              <w:rPr>
                <w:rFonts w:hint="eastAsia"/>
                <w:lang w:val="en-US" w:eastAsia="zh-CN"/>
              </w:rPr>
              <w:t>微信服务号</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382F">
            <w:pPr>
              <w:pStyle w:val="42"/>
              <w:bidi w:val="0"/>
              <w:rPr>
                <w:rFonts w:hint="eastAsia"/>
              </w:rPr>
            </w:pPr>
            <w:r>
              <w:rPr>
                <w:rFonts w:hint="eastAsia"/>
                <w:lang w:val="en-US" w:eastAsia="zh-CN"/>
              </w:rPr>
              <w:t>微信服务号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46C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44412">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5E80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920E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3A6A4">
            <w:pPr>
              <w:pStyle w:val="42"/>
              <w:bidi w:val="0"/>
              <w:rPr>
                <w:rFonts w:hint="eastAsia"/>
              </w:rPr>
            </w:pPr>
            <w:r>
              <w:rPr>
                <w:rFonts w:hint="eastAsia"/>
                <w:lang w:val="en-US" w:eastAsia="zh-CN"/>
              </w:rPr>
              <w:t>2</w:t>
            </w:r>
          </w:p>
        </w:tc>
      </w:tr>
      <w:tr w14:paraId="423F0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2ABC0">
            <w:pPr>
              <w:pStyle w:val="42"/>
              <w:bidi w:val="0"/>
              <w:rPr>
                <w:rFonts w:hint="eastAsia"/>
              </w:rPr>
            </w:pPr>
            <w:r>
              <w:rPr>
                <w:rFonts w:hint="eastAsia"/>
                <w:lang w:val="en-US" w:eastAsia="zh-CN"/>
              </w:rPr>
              <w:t>50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10CE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3DE7">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DCA2">
            <w:pPr>
              <w:pStyle w:val="42"/>
              <w:bidi w:val="0"/>
              <w:rPr>
                <w:rFonts w:hint="eastAsia"/>
              </w:rPr>
            </w:pPr>
            <w:r>
              <w:rPr>
                <w:rFonts w:hint="eastAsia"/>
                <w:lang w:val="en-US" w:eastAsia="zh-CN"/>
              </w:rPr>
              <w:t>采购分析</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AFB31">
            <w:pPr>
              <w:pStyle w:val="42"/>
              <w:bidi w:val="0"/>
              <w:rPr>
                <w:rFonts w:hint="eastAsia"/>
              </w:rPr>
            </w:pPr>
            <w:r>
              <w:rPr>
                <w:rFonts w:hint="eastAsia"/>
                <w:lang w:val="en-US" w:eastAsia="zh-CN"/>
              </w:rPr>
              <w:t>采购分析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A644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B0B83">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FF11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F4C9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F525E">
            <w:pPr>
              <w:pStyle w:val="42"/>
              <w:bidi w:val="0"/>
              <w:rPr>
                <w:rFonts w:hint="eastAsia"/>
              </w:rPr>
            </w:pPr>
            <w:r>
              <w:rPr>
                <w:rFonts w:hint="eastAsia"/>
                <w:lang w:val="en-US" w:eastAsia="zh-CN"/>
              </w:rPr>
              <w:t>2</w:t>
            </w:r>
          </w:p>
        </w:tc>
      </w:tr>
      <w:tr w14:paraId="3139B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3FBF">
            <w:pPr>
              <w:pStyle w:val="42"/>
              <w:bidi w:val="0"/>
              <w:rPr>
                <w:rFonts w:hint="eastAsia"/>
              </w:rPr>
            </w:pPr>
            <w:r>
              <w:rPr>
                <w:rFonts w:hint="eastAsia"/>
                <w:lang w:val="en-US" w:eastAsia="zh-CN"/>
              </w:rPr>
              <w:t>51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F1A0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F1335">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3151">
            <w:pPr>
              <w:pStyle w:val="42"/>
              <w:bidi w:val="0"/>
              <w:rPr>
                <w:rFonts w:hint="eastAsia"/>
              </w:rPr>
            </w:pPr>
            <w:r>
              <w:rPr>
                <w:rFonts w:hint="eastAsia"/>
                <w:lang w:val="en-US" w:eastAsia="zh-CN"/>
              </w:rPr>
              <w:t>省阳采平台对接</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E9C3">
            <w:pPr>
              <w:pStyle w:val="42"/>
              <w:bidi w:val="0"/>
              <w:rPr>
                <w:rFonts w:hint="eastAsia"/>
              </w:rPr>
            </w:pPr>
            <w:r>
              <w:rPr>
                <w:rFonts w:hint="eastAsia"/>
                <w:lang w:val="en-US" w:eastAsia="zh-CN"/>
              </w:rPr>
              <w:t>省阳采平台对接</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0D47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968BF">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2133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F478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CA465">
            <w:pPr>
              <w:pStyle w:val="42"/>
              <w:bidi w:val="0"/>
              <w:rPr>
                <w:rFonts w:hint="eastAsia"/>
              </w:rPr>
            </w:pPr>
            <w:r>
              <w:rPr>
                <w:rFonts w:hint="eastAsia"/>
                <w:lang w:val="en-US" w:eastAsia="zh-CN"/>
              </w:rPr>
              <w:t>2</w:t>
            </w:r>
          </w:p>
        </w:tc>
      </w:tr>
      <w:tr w14:paraId="0572A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9DE91">
            <w:pPr>
              <w:pStyle w:val="42"/>
              <w:bidi w:val="0"/>
              <w:rPr>
                <w:rFonts w:hint="eastAsia"/>
              </w:rPr>
            </w:pPr>
            <w:r>
              <w:rPr>
                <w:rFonts w:hint="eastAsia"/>
                <w:lang w:val="en-US" w:eastAsia="zh-CN"/>
              </w:rPr>
              <w:t>52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E03A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041CD">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F9FA0">
            <w:pPr>
              <w:pStyle w:val="42"/>
              <w:bidi w:val="0"/>
              <w:rPr>
                <w:rFonts w:hint="eastAsia"/>
              </w:rPr>
            </w:pPr>
            <w:r>
              <w:rPr>
                <w:rFonts w:hint="eastAsia"/>
                <w:lang w:val="en-US" w:eastAsia="zh-CN"/>
              </w:rPr>
              <w:t>供应商评价管理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FA2E8">
            <w:pPr>
              <w:pStyle w:val="42"/>
              <w:bidi w:val="0"/>
              <w:rPr>
                <w:rFonts w:hint="eastAsia"/>
              </w:rPr>
            </w:pPr>
            <w:r>
              <w:rPr>
                <w:rFonts w:hint="eastAsia"/>
                <w:lang w:val="en-US" w:eastAsia="zh-CN"/>
              </w:rPr>
              <w:t>供应商评价管理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A6DA">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37ED1">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9C1F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A9B4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36D77">
            <w:pPr>
              <w:pStyle w:val="42"/>
              <w:bidi w:val="0"/>
              <w:rPr>
                <w:rFonts w:hint="eastAsia"/>
              </w:rPr>
            </w:pPr>
            <w:r>
              <w:rPr>
                <w:rFonts w:hint="eastAsia"/>
                <w:lang w:val="en-US" w:eastAsia="zh-CN"/>
              </w:rPr>
              <w:t>2</w:t>
            </w:r>
          </w:p>
        </w:tc>
      </w:tr>
      <w:tr w14:paraId="76DE3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56C11">
            <w:pPr>
              <w:pStyle w:val="42"/>
              <w:bidi w:val="0"/>
              <w:rPr>
                <w:rFonts w:hint="eastAsia"/>
              </w:rPr>
            </w:pPr>
            <w:r>
              <w:rPr>
                <w:rFonts w:hint="eastAsia"/>
                <w:lang w:val="en-US" w:eastAsia="zh-CN"/>
              </w:rPr>
              <w:t>53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F265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F03C2">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bottom"/>
          </w:tcPr>
          <w:p w14:paraId="35F9DE49">
            <w:pPr>
              <w:pStyle w:val="42"/>
              <w:bidi w:val="0"/>
              <w:rPr>
                <w:rFonts w:hint="eastAsia"/>
              </w:rPr>
            </w:pPr>
            <w:r>
              <w:rPr>
                <w:rFonts w:hint="eastAsia"/>
                <w:lang w:val="en-US" w:eastAsia="zh-CN"/>
              </w:rPr>
              <w:t>共享库存管理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147AB2A">
            <w:pPr>
              <w:pStyle w:val="42"/>
              <w:bidi w:val="0"/>
              <w:rPr>
                <w:rFonts w:hint="eastAsia"/>
              </w:rPr>
            </w:pPr>
            <w:r>
              <w:rPr>
                <w:rFonts w:hint="eastAsia"/>
                <w:lang w:val="en-US" w:eastAsia="zh-CN"/>
              </w:rPr>
              <w:t>共享库存管理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176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B8305">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A67D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F9FE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09FC0">
            <w:pPr>
              <w:pStyle w:val="42"/>
              <w:bidi w:val="0"/>
              <w:rPr>
                <w:rFonts w:hint="eastAsia"/>
              </w:rPr>
            </w:pPr>
            <w:r>
              <w:rPr>
                <w:rFonts w:hint="eastAsia"/>
                <w:lang w:val="en-US" w:eastAsia="zh-CN"/>
              </w:rPr>
              <w:t>2</w:t>
            </w:r>
          </w:p>
        </w:tc>
      </w:tr>
      <w:tr w14:paraId="41626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B5B44">
            <w:pPr>
              <w:pStyle w:val="42"/>
              <w:bidi w:val="0"/>
              <w:rPr>
                <w:rFonts w:hint="eastAsia"/>
              </w:rPr>
            </w:pPr>
            <w:r>
              <w:rPr>
                <w:rFonts w:hint="eastAsia"/>
                <w:lang w:val="en-US" w:eastAsia="zh-CN"/>
              </w:rPr>
              <w:t>54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EE6E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4FE06">
            <w:pPr>
              <w:pStyle w:val="42"/>
              <w:bidi w:val="0"/>
              <w:rPr>
                <w:rFonts w:hint="eastAsia"/>
              </w:rPr>
            </w:pP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9F731">
            <w:pPr>
              <w:pStyle w:val="42"/>
              <w:bidi w:val="0"/>
              <w:rPr>
                <w:rFonts w:hint="eastAsia"/>
              </w:rPr>
            </w:pPr>
            <w:r>
              <w:rPr>
                <w:rFonts w:hint="eastAsia"/>
                <w:lang w:val="en-US" w:eastAsia="zh-CN"/>
              </w:rPr>
              <w:t>集配商管理</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9AFA6">
            <w:pPr>
              <w:pStyle w:val="42"/>
              <w:bidi w:val="0"/>
              <w:rPr>
                <w:rFonts w:hint="eastAsia"/>
              </w:rPr>
            </w:pPr>
            <w:r>
              <w:rPr>
                <w:rFonts w:hint="eastAsia"/>
                <w:lang w:val="en-US" w:eastAsia="zh-CN"/>
              </w:rPr>
              <w:t>集配商管理</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8404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CC7B1">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412D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AF653">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B90CC">
            <w:pPr>
              <w:pStyle w:val="42"/>
              <w:bidi w:val="0"/>
              <w:rPr>
                <w:rFonts w:hint="eastAsia"/>
              </w:rPr>
            </w:pPr>
            <w:r>
              <w:rPr>
                <w:rFonts w:hint="eastAsia"/>
                <w:lang w:val="en-US" w:eastAsia="zh-CN"/>
              </w:rPr>
              <w:t>2</w:t>
            </w:r>
          </w:p>
        </w:tc>
      </w:tr>
      <w:tr w14:paraId="28021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1A68B">
            <w:pPr>
              <w:pStyle w:val="42"/>
              <w:bidi w:val="0"/>
              <w:rPr>
                <w:rFonts w:hint="eastAsia"/>
              </w:rPr>
            </w:pPr>
            <w:r>
              <w:rPr>
                <w:rFonts w:hint="eastAsia"/>
                <w:lang w:val="en-US" w:eastAsia="zh-CN"/>
              </w:rPr>
              <w:t>55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39119">
            <w:pPr>
              <w:pStyle w:val="42"/>
              <w:bidi w:val="0"/>
              <w:rPr>
                <w:rFonts w:hint="eastAsia"/>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AA2DB">
            <w:pPr>
              <w:pStyle w:val="42"/>
              <w:bidi w:val="0"/>
              <w:rPr>
                <w:rFonts w:hint="eastAsia"/>
              </w:rPr>
            </w:pPr>
            <w:r>
              <w:rPr>
                <w:rFonts w:hint="eastAsia"/>
                <w:lang w:val="en-US" w:eastAsia="zh-CN"/>
              </w:rPr>
              <w:t>药品追溯码管理系统</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C9309">
            <w:pPr>
              <w:pStyle w:val="42"/>
              <w:bidi w:val="0"/>
              <w:rPr>
                <w:rFonts w:hint="eastAsia"/>
              </w:rPr>
            </w:pPr>
            <w:r>
              <w:rPr>
                <w:rFonts w:hint="eastAsia"/>
                <w:lang w:val="en-US" w:eastAsia="zh-CN"/>
              </w:rPr>
              <w:t>药品追溯码管理系统</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CD101">
            <w:pPr>
              <w:pStyle w:val="42"/>
              <w:bidi w:val="0"/>
              <w:rPr>
                <w:rFonts w:hint="eastAsia"/>
              </w:rPr>
            </w:pPr>
            <w:r>
              <w:rPr>
                <w:rFonts w:hint="eastAsia"/>
                <w:lang w:val="en-US" w:eastAsia="zh-CN"/>
              </w:rPr>
              <w:t>药品追溯码管理系统</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1C3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EAF71">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099A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47D72">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856FA">
            <w:pPr>
              <w:pStyle w:val="42"/>
              <w:bidi w:val="0"/>
              <w:rPr>
                <w:rFonts w:hint="eastAsia"/>
              </w:rPr>
            </w:pPr>
            <w:r>
              <w:rPr>
                <w:rFonts w:hint="eastAsia"/>
                <w:lang w:val="en-US" w:eastAsia="zh-CN"/>
              </w:rPr>
              <w:t>2</w:t>
            </w:r>
          </w:p>
        </w:tc>
      </w:tr>
      <w:tr w14:paraId="3D8D0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7" w:type="pct"/>
            <w:tcBorders>
              <w:top w:val="nil"/>
              <w:left w:val="single" w:color="000000" w:sz="4" w:space="0"/>
              <w:bottom w:val="single" w:color="000000" w:sz="4" w:space="0"/>
              <w:right w:val="single" w:color="000000" w:sz="4" w:space="0"/>
            </w:tcBorders>
            <w:shd w:val="clear" w:color="auto" w:fill="auto"/>
            <w:noWrap/>
            <w:vAlign w:val="center"/>
          </w:tcPr>
          <w:p w14:paraId="0216C0B0">
            <w:pPr>
              <w:pStyle w:val="42"/>
              <w:bidi w:val="0"/>
              <w:rPr>
                <w:rFonts w:hint="eastAsia"/>
              </w:rPr>
            </w:pPr>
            <w:r>
              <w:rPr>
                <w:rFonts w:hint="eastAsia"/>
                <w:lang w:val="en-US" w:eastAsia="zh-CN"/>
              </w:rPr>
              <w:t>小计6</w:t>
            </w:r>
          </w:p>
        </w:tc>
        <w:tc>
          <w:tcPr>
            <w:tcW w:w="724" w:type="pct"/>
            <w:tcBorders>
              <w:top w:val="nil"/>
              <w:left w:val="single" w:color="000000" w:sz="4" w:space="0"/>
              <w:bottom w:val="single" w:color="000000" w:sz="4" w:space="0"/>
              <w:right w:val="single" w:color="000000" w:sz="4" w:space="0"/>
            </w:tcBorders>
            <w:shd w:val="clear" w:color="auto" w:fill="auto"/>
            <w:vAlign w:val="center"/>
          </w:tcPr>
          <w:p w14:paraId="2FF09091">
            <w:pPr>
              <w:pStyle w:val="42"/>
              <w:bidi w:val="0"/>
              <w:rPr>
                <w:rFonts w:hint="eastAsia"/>
              </w:rPr>
            </w:pPr>
          </w:p>
        </w:tc>
        <w:tc>
          <w:tcPr>
            <w:tcW w:w="485" w:type="pct"/>
            <w:tcBorders>
              <w:top w:val="nil"/>
              <w:left w:val="single" w:color="000000" w:sz="4" w:space="0"/>
              <w:bottom w:val="single" w:color="000000" w:sz="4" w:space="0"/>
              <w:right w:val="single" w:color="000000" w:sz="4" w:space="0"/>
            </w:tcBorders>
            <w:shd w:val="clear" w:color="auto" w:fill="auto"/>
            <w:vAlign w:val="center"/>
          </w:tcPr>
          <w:p w14:paraId="64300FB5">
            <w:pPr>
              <w:pStyle w:val="42"/>
              <w:bidi w:val="0"/>
              <w:rPr>
                <w:rFonts w:hint="eastAsia"/>
              </w:rPr>
            </w:pPr>
          </w:p>
        </w:tc>
        <w:tc>
          <w:tcPr>
            <w:tcW w:w="724" w:type="pct"/>
            <w:tcBorders>
              <w:top w:val="nil"/>
              <w:left w:val="single" w:color="000000" w:sz="4" w:space="0"/>
              <w:bottom w:val="single" w:color="000000" w:sz="4" w:space="0"/>
              <w:right w:val="single" w:color="000000" w:sz="4" w:space="0"/>
            </w:tcBorders>
            <w:shd w:val="clear" w:color="auto" w:fill="auto"/>
            <w:vAlign w:val="center"/>
          </w:tcPr>
          <w:p w14:paraId="2FBFC7D7">
            <w:pPr>
              <w:pStyle w:val="42"/>
              <w:bidi w:val="0"/>
              <w:rPr>
                <w:rFonts w:hint="eastAsia"/>
              </w:rPr>
            </w:pPr>
          </w:p>
        </w:tc>
        <w:tc>
          <w:tcPr>
            <w:tcW w:w="581" w:type="pct"/>
            <w:tcBorders>
              <w:top w:val="nil"/>
              <w:left w:val="single" w:color="000000" w:sz="4" w:space="0"/>
              <w:bottom w:val="single" w:color="000000" w:sz="4" w:space="0"/>
              <w:right w:val="single" w:color="000000" w:sz="4" w:space="0"/>
            </w:tcBorders>
            <w:shd w:val="clear" w:color="auto" w:fill="auto"/>
            <w:vAlign w:val="center"/>
          </w:tcPr>
          <w:p w14:paraId="1F338FEE">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0B12AA4C">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493E4D01">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5251AD39">
            <w:pPr>
              <w:pStyle w:val="42"/>
              <w:bidi w:val="0"/>
              <w:rPr>
                <w:rFonts w:hint="eastAsia"/>
              </w:rPr>
            </w:pPr>
          </w:p>
        </w:tc>
        <w:tc>
          <w:tcPr>
            <w:tcW w:w="541" w:type="pct"/>
            <w:tcBorders>
              <w:top w:val="nil"/>
              <w:left w:val="single" w:color="000000" w:sz="4" w:space="0"/>
              <w:bottom w:val="single" w:color="000000" w:sz="4" w:space="0"/>
              <w:right w:val="single" w:color="000000" w:sz="4" w:space="0"/>
            </w:tcBorders>
            <w:shd w:val="clear" w:color="auto" w:fill="auto"/>
            <w:noWrap/>
            <w:vAlign w:val="center"/>
          </w:tcPr>
          <w:p w14:paraId="4AF7B9C3">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7A5190A9">
            <w:pPr>
              <w:pStyle w:val="42"/>
              <w:bidi w:val="0"/>
              <w:rPr>
                <w:rFonts w:hint="eastAsia"/>
              </w:rPr>
            </w:pPr>
            <w:r>
              <w:rPr>
                <w:rFonts w:hint="eastAsia"/>
                <w:lang w:val="en-US" w:eastAsia="zh-CN"/>
              </w:rPr>
              <w:t>90</w:t>
            </w:r>
          </w:p>
        </w:tc>
      </w:tr>
      <w:tr w14:paraId="64787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6AD06">
            <w:pPr>
              <w:pStyle w:val="42"/>
              <w:bidi w:val="0"/>
              <w:rPr>
                <w:rFonts w:hint="eastAsia"/>
              </w:rPr>
            </w:pPr>
            <w:r>
              <w:rPr>
                <w:rFonts w:hint="eastAsia"/>
                <w:lang w:val="en-US" w:eastAsia="zh-CN"/>
              </w:rPr>
              <w:t>1</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C2781F">
            <w:pPr>
              <w:pStyle w:val="42"/>
              <w:bidi w:val="0"/>
              <w:rPr>
                <w:rFonts w:hint="eastAsia"/>
              </w:rPr>
            </w:pPr>
            <w:r>
              <w:rPr>
                <w:rFonts w:hint="eastAsia"/>
                <w:lang w:val="en-US" w:eastAsia="zh-CN"/>
              </w:rPr>
              <w:t>人工智能服务</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C50F8D">
            <w:pPr>
              <w:pStyle w:val="42"/>
              <w:bidi w:val="0"/>
              <w:rPr>
                <w:rFonts w:hint="eastAsia"/>
              </w:rPr>
            </w:pPr>
            <w:r>
              <w:rPr>
                <w:rFonts w:hint="eastAsia"/>
                <w:lang w:val="en-US" w:eastAsia="zh-CN"/>
              </w:rPr>
              <w:t>智能推荐</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0BD17C">
            <w:pPr>
              <w:pStyle w:val="42"/>
              <w:bidi w:val="0"/>
              <w:rPr>
                <w:rFonts w:hint="eastAsia"/>
              </w:rPr>
            </w:pPr>
            <w:r>
              <w:rPr>
                <w:rFonts w:hint="eastAsia"/>
                <w:lang w:val="en-US" w:eastAsia="zh-CN"/>
              </w:rPr>
              <w:t>智能推荐</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9CFFA">
            <w:pPr>
              <w:pStyle w:val="42"/>
              <w:bidi w:val="0"/>
              <w:rPr>
                <w:rFonts w:hint="eastAsia"/>
              </w:rPr>
            </w:pPr>
            <w:r>
              <w:rPr>
                <w:rFonts w:hint="eastAsia"/>
                <w:lang w:val="en-US" w:eastAsia="zh-CN"/>
              </w:rPr>
              <w:t>关联症状问诊推荐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887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4C928">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14CF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BF13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CBCCF">
            <w:pPr>
              <w:pStyle w:val="42"/>
              <w:bidi w:val="0"/>
              <w:rPr>
                <w:rFonts w:hint="eastAsia"/>
              </w:rPr>
            </w:pPr>
            <w:r>
              <w:rPr>
                <w:rFonts w:hint="eastAsia"/>
                <w:lang w:val="en-US" w:eastAsia="zh-CN"/>
              </w:rPr>
              <w:t>2</w:t>
            </w:r>
          </w:p>
        </w:tc>
      </w:tr>
      <w:tr w14:paraId="4921B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BC9D6">
            <w:pPr>
              <w:pStyle w:val="42"/>
              <w:bidi w:val="0"/>
              <w:rPr>
                <w:rFonts w:hint="eastAsia"/>
              </w:rPr>
            </w:pPr>
            <w:r>
              <w:rPr>
                <w:rFonts w:hint="eastAsia"/>
                <w:lang w:val="en-US" w:eastAsia="zh-CN"/>
              </w:rPr>
              <w:t>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C65A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F7A7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18FAA">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BE35B">
            <w:pPr>
              <w:pStyle w:val="42"/>
              <w:bidi w:val="0"/>
              <w:rPr>
                <w:rFonts w:hint="eastAsia"/>
              </w:rPr>
            </w:pPr>
            <w:r>
              <w:rPr>
                <w:rFonts w:hint="eastAsia"/>
                <w:lang w:val="en-US" w:eastAsia="zh-CN"/>
              </w:rPr>
              <w:t>进一步问诊推荐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75A2C">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FAA6B">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439D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2AFA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85F4C">
            <w:pPr>
              <w:pStyle w:val="42"/>
              <w:bidi w:val="0"/>
              <w:rPr>
                <w:rFonts w:hint="eastAsia"/>
              </w:rPr>
            </w:pPr>
            <w:r>
              <w:rPr>
                <w:rFonts w:hint="eastAsia"/>
                <w:lang w:val="en-US" w:eastAsia="zh-CN"/>
              </w:rPr>
              <w:t>2</w:t>
            </w:r>
          </w:p>
        </w:tc>
      </w:tr>
      <w:tr w14:paraId="3FA06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29DA9">
            <w:pPr>
              <w:pStyle w:val="42"/>
              <w:bidi w:val="0"/>
              <w:rPr>
                <w:rFonts w:hint="eastAsia"/>
              </w:rPr>
            </w:pPr>
            <w:r>
              <w:rPr>
                <w:rFonts w:hint="eastAsia"/>
                <w:lang w:val="en-US" w:eastAsia="zh-CN"/>
              </w:rPr>
              <w:t>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5916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16CA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F029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3024C">
            <w:pPr>
              <w:pStyle w:val="42"/>
              <w:bidi w:val="0"/>
              <w:rPr>
                <w:rFonts w:hint="eastAsia"/>
              </w:rPr>
            </w:pPr>
            <w:r>
              <w:rPr>
                <w:rFonts w:hint="eastAsia"/>
                <w:lang w:val="en-US" w:eastAsia="zh-CN"/>
              </w:rPr>
              <w:t>疑似诊断推荐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1C99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B610A">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0B84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B9DA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8358A">
            <w:pPr>
              <w:pStyle w:val="42"/>
              <w:bidi w:val="0"/>
              <w:rPr>
                <w:rFonts w:hint="eastAsia"/>
              </w:rPr>
            </w:pPr>
            <w:r>
              <w:rPr>
                <w:rFonts w:hint="eastAsia"/>
                <w:lang w:val="en-US" w:eastAsia="zh-CN"/>
              </w:rPr>
              <w:t>2</w:t>
            </w:r>
          </w:p>
        </w:tc>
      </w:tr>
      <w:tr w14:paraId="49217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6EF43">
            <w:pPr>
              <w:pStyle w:val="42"/>
              <w:bidi w:val="0"/>
              <w:rPr>
                <w:rFonts w:hint="eastAsia"/>
              </w:rPr>
            </w:pPr>
            <w:r>
              <w:rPr>
                <w:rFonts w:hint="eastAsia"/>
                <w:lang w:val="en-US" w:eastAsia="zh-CN"/>
              </w:rPr>
              <w:t>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6E1D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2D24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1A41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19A9C">
            <w:pPr>
              <w:pStyle w:val="42"/>
              <w:bidi w:val="0"/>
              <w:rPr>
                <w:rFonts w:hint="eastAsia"/>
              </w:rPr>
            </w:pPr>
            <w:r>
              <w:rPr>
                <w:rFonts w:hint="eastAsia"/>
                <w:lang w:val="en-US" w:eastAsia="zh-CN"/>
              </w:rPr>
              <w:t>特殊疾病处置建议</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D7B7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97051">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B1B4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9BDD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EF9CD">
            <w:pPr>
              <w:pStyle w:val="42"/>
              <w:bidi w:val="0"/>
              <w:rPr>
                <w:rFonts w:hint="eastAsia"/>
              </w:rPr>
            </w:pPr>
            <w:r>
              <w:rPr>
                <w:rFonts w:hint="eastAsia"/>
                <w:lang w:val="en-US" w:eastAsia="zh-CN"/>
              </w:rPr>
              <w:t>2</w:t>
            </w:r>
          </w:p>
        </w:tc>
      </w:tr>
      <w:tr w14:paraId="57397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CBACC">
            <w:pPr>
              <w:pStyle w:val="42"/>
              <w:bidi w:val="0"/>
              <w:rPr>
                <w:rFonts w:hint="eastAsia"/>
              </w:rPr>
            </w:pPr>
            <w:r>
              <w:rPr>
                <w:rFonts w:hint="eastAsia"/>
                <w:lang w:val="en-US" w:eastAsia="zh-CN"/>
              </w:rPr>
              <w:t>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CCA7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A8EE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BE26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5D3E0">
            <w:pPr>
              <w:pStyle w:val="42"/>
              <w:bidi w:val="0"/>
              <w:rPr>
                <w:rFonts w:hint="eastAsia"/>
              </w:rPr>
            </w:pPr>
            <w:r>
              <w:rPr>
                <w:rFonts w:hint="eastAsia"/>
                <w:lang w:val="en-US" w:eastAsia="zh-CN"/>
              </w:rPr>
              <w:t>误诊提醒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CBB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46AA0">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A193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AEC0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99C5D">
            <w:pPr>
              <w:pStyle w:val="42"/>
              <w:bidi w:val="0"/>
              <w:rPr>
                <w:rFonts w:hint="eastAsia"/>
              </w:rPr>
            </w:pPr>
            <w:r>
              <w:rPr>
                <w:rFonts w:hint="eastAsia"/>
                <w:lang w:val="en-US" w:eastAsia="zh-CN"/>
              </w:rPr>
              <w:t>2</w:t>
            </w:r>
          </w:p>
        </w:tc>
      </w:tr>
      <w:tr w14:paraId="320CA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2A8B2">
            <w:pPr>
              <w:pStyle w:val="42"/>
              <w:bidi w:val="0"/>
              <w:rPr>
                <w:rFonts w:hint="eastAsia"/>
              </w:rPr>
            </w:pPr>
            <w:r>
              <w:rPr>
                <w:rFonts w:hint="eastAsia"/>
                <w:lang w:val="en-US" w:eastAsia="zh-CN"/>
              </w:rPr>
              <w:t>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37E5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C6323">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843A0">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6D8F3">
            <w:pPr>
              <w:pStyle w:val="42"/>
              <w:bidi w:val="0"/>
              <w:rPr>
                <w:rFonts w:hint="eastAsia"/>
              </w:rPr>
            </w:pPr>
            <w:r>
              <w:rPr>
                <w:rFonts w:hint="eastAsia"/>
                <w:lang w:val="en-US" w:eastAsia="zh-CN"/>
              </w:rPr>
              <w:t>漏诊提醒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817D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E4151">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7972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3964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9D308">
            <w:pPr>
              <w:pStyle w:val="42"/>
              <w:bidi w:val="0"/>
              <w:rPr>
                <w:rFonts w:hint="eastAsia"/>
              </w:rPr>
            </w:pPr>
            <w:r>
              <w:rPr>
                <w:rFonts w:hint="eastAsia"/>
                <w:lang w:val="en-US" w:eastAsia="zh-CN"/>
              </w:rPr>
              <w:t>2</w:t>
            </w:r>
          </w:p>
        </w:tc>
      </w:tr>
      <w:tr w14:paraId="2ED74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9B546">
            <w:pPr>
              <w:pStyle w:val="42"/>
              <w:bidi w:val="0"/>
              <w:rPr>
                <w:rFonts w:hint="eastAsia"/>
              </w:rPr>
            </w:pPr>
            <w:r>
              <w:rPr>
                <w:rFonts w:hint="eastAsia"/>
                <w:lang w:val="en-US" w:eastAsia="zh-CN"/>
              </w:rPr>
              <w:t>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7F95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85524">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412C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C9D9F">
            <w:pPr>
              <w:pStyle w:val="42"/>
              <w:bidi w:val="0"/>
              <w:rPr>
                <w:rFonts w:hint="eastAsia"/>
              </w:rPr>
            </w:pPr>
            <w:r>
              <w:rPr>
                <w:rFonts w:hint="eastAsia"/>
                <w:lang w:val="en-US" w:eastAsia="zh-CN"/>
              </w:rPr>
              <w:t>危急重症提醒</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FBCE0">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412AA">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A9C0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C986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1EA69">
            <w:pPr>
              <w:pStyle w:val="42"/>
              <w:bidi w:val="0"/>
              <w:rPr>
                <w:rFonts w:hint="eastAsia"/>
              </w:rPr>
            </w:pPr>
            <w:r>
              <w:rPr>
                <w:rFonts w:hint="eastAsia"/>
                <w:lang w:val="en-US" w:eastAsia="zh-CN"/>
              </w:rPr>
              <w:t>2</w:t>
            </w:r>
          </w:p>
        </w:tc>
      </w:tr>
      <w:tr w14:paraId="2A9ED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2367B">
            <w:pPr>
              <w:pStyle w:val="42"/>
              <w:bidi w:val="0"/>
              <w:rPr>
                <w:rFonts w:hint="eastAsia"/>
              </w:rPr>
            </w:pPr>
            <w:r>
              <w:rPr>
                <w:rFonts w:hint="eastAsia"/>
                <w:lang w:val="en-US" w:eastAsia="zh-CN"/>
              </w:rPr>
              <w:t>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354D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2806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57AA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83479">
            <w:pPr>
              <w:pStyle w:val="42"/>
              <w:bidi w:val="0"/>
              <w:rPr>
                <w:rFonts w:hint="eastAsia"/>
              </w:rPr>
            </w:pPr>
            <w:r>
              <w:rPr>
                <w:rFonts w:hint="eastAsia"/>
                <w:lang w:val="en-US" w:eastAsia="zh-CN"/>
              </w:rPr>
              <w:t>检查检验推荐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28DA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AB9B4">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B374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51B4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F4DF3">
            <w:pPr>
              <w:pStyle w:val="42"/>
              <w:bidi w:val="0"/>
              <w:rPr>
                <w:rFonts w:hint="eastAsia"/>
              </w:rPr>
            </w:pPr>
            <w:r>
              <w:rPr>
                <w:rFonts w:hint="eastAsia"/>
                <w:lang w:val="en-US" w:eastAsia="zh-CN"/>
              </w:rPr>
              <w:t>2</w:t>
            </w:r>
          </w:p>
        </w:tc>
      </w:tr>
      <w:tr w14:paraId="31D3F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63555">
            <w:pPr>
              <w:pStyle w:val="42"/>
              <w:bidi w:val="0"/>
              <w:rPr>
                <w:rFonts w:hint="eastAsia"/>
              </w:rPr>
            </w:pPr>
            <w:r>
              <w:rPr>
                <w:rFonts w:hint="eastAsia"/>
                <w:lang w:val="en-US" w:eastAsia="zh-CN"/>
              </w:rPr>
              <w:t>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AD89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30165">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E8C24">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EB856">
            <w:pPr>
              <w:pStyle w:val="42"/>
              <w:bidi w:val="0"/>
              <w:rPr>
                <w:rFonts w:hint="eastAsia"/>
              </w:rPr>
            </w:pPr>
            <w:r>
              <w:rPr>
                <w:rFonts w:hint="eastAsia"/>
                <w:lang w:val="en-US" w:eastAsia="zh-CN"/>
              </w:rPr>
              <w:t>用药推荐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33EE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F1EC6">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5AE3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2BF7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97884">
            <w:pPr>
              <w:pStyle w:val="42"/>
              <w:bidi w:val="0"/>
              <w:rPr>
                <w:rFonts w:hint="eastAsia"/>
              </w:rPr>
            </w:pPr>
            <w:r>
              <w:rPr>
                <w:rFonts w:hint="eastAsia"/>
                <w:lang w:val="en-US" w:eastAsia="zh-CN"/>
              </w:rPr>
              <w:t>2</w:t>
            </w:r>
          </w:p>
        </w:tc>
      </w:tr>
      <w:tr w14:paraId="2A233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1C93F">
            <w:pPr>
              <w:pStyle w:val="42"/>
              <w:bidi w:val="0"/>
              <w:rPr>
                <w:rFonts w:hint="eastAsia"/>
              </w:rPr>
            </w:pPr>
            <w:r>
              <w:rPr>
                <w:rFonts w:hint="eastAsia"/>
                <w:lang w:val="en-US" w:eastAsia="zh-CN"/>
              </w:rPr>
              <w:t>10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B5F3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9D11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EA1D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8A287">
            <w:pPr>
              <w:pStyle w:val="42"/>
              <w:bidi w:val="0"/>
              <w:rPr>
                <w:rFonts w:hint="eastAsia"/>
              </w:rPr>
            </w:pPr>
            <w:r>
              <w:rPr>
                <w:rFonts w:hint="eastAsia"/>
                <w:lang w:val="en-US" w:eastAsia="zh-CN"/>
              </w:rPr>
              <w:t>操作治疗推荐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75C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E3D30">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22DA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1CABA">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27564">
            <w:pPr>
              <w:pStyle w:val="42"/>
              <w:bidi w:val="0"/>
              <w:rPr>
                <w:rFonts w:hint="eastAsia"/>
              </w:rPr>
            </w:pPr>
            <w:r>
              <w:rPr>
                <w:rFonts w:hint="eastAsia"/>
                <w:lang w:val="en-US" w:eastAsia="zh-CN"/>
              </w:rPr>
              <w:t>2</w:t>
            </w:r>
          </w:p>
        </w:tc>
      </w:tr>
      <w:tr w14:paraId="4E6B7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9B96F">
            <w:pPr>
              <w:pStyle w:val="42"/>
              <w:bidi w:val="0"/>
              <w:rPr>
                <w:rFonts w:hint="eastAsia"/>
              </w:rPr>
            </w:pPr>
            <w:r>
              <w:rPr>
                <w:rFonts w:hint="eastAsia"/>
                <w:lang w:val="en-US" w:eastAsia="zh-CN"/>
              </w:rPr>
              <w:t>11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9448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3872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6ED7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9FDF4">
            <w:pPr>
              <w:pStyle w:val="42"/>
              <w:bidi w:val="0"/>
              <w:rPr>
                <w:rFonts w:hint="eastAsia"/>
              </w:rPr>
            </w:pPr>
            <w:r>
              <w:rPr>
                <w:rFonts w:hint="eastAsia"/>
                <w:lang w:val="en-US" w:eastAsia="zh-CN"/>
              </w:rPr>
              <w:t>手术推荐</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6E9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D871B">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D319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8F0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705F7">
            <w:pPr>
              <w:pStyle w:val="42"/>
              <w:bidi w:val="0"/>
              <w:rPr>
                <w:rFonts w:hint="eastAsia"/>
              </w:rPr>
            </w:pPr>
            <w:r>
              <w:rPr>
                <w:rFonts w:hint="eastAsia"/>
                <w:lang w:val="en-US" w:eastAsia="zh-CN"/>
              </w:rPr>
              <w:t>2</w:t>
            </w:r>
          </w:p>
        </w:tc>
      </w:tr>
      <w:tr w14:paraId="200A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D0313">
            <w:pPr>
              <w:pStyle w:val="42"/>
              <w:bidi w:val="0"/>
              <w:rPr>
                <w:rFonts w:hint="eastAsia"/>
              </w:rPr>
            </w:pPr>
            <w:r>
              <w:rPr>
                <w:rFonts w:hint="eastAsia"/>
                <w:lang w:val="en-US" w:eastAsia="zh-CN"/>
              </w:rPr>
              <w:t>12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74A8C">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C6C0B">
            <w:pPr>
              <w:pStyle w:val="42"/>
              <w:bidi w:val="0"/>
              <w:rPr>
                <w:rFonts w:hint="eastAsia"/>
              </w:rPr>
            </w:pPr>
            <w:r>
              <w:rPr>
                <w:rFonts w:hint="eastAsia"/>
                <w:lang w:val="en-US" w:eastAsia="zh-CN"/>
              </w:rPr>
              <w:t>医疗审核</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683731">
            <w:pPr>
              <w:pStyle w:val="42"/>
              <w:bidi w:val="0"/>
              <w:rPr>
                <w:rFonts w:hint="eastAsia"/>
              </w:rPr>
            </w:pPr>
            <w:r>
              <w:rPr>
                <w:rFonts w:hint="eastAsia"/>
                <w:lang w:val="en-US" w:eastAsia="zh-CN"/>
              </w:rPr>
              <w:t>医疗审核</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B9783">
            <w:pPr>
              <w:pStyle w:val="42"/>
              <w:bidi w:val="0"/>
              <w:rPr>
                <w:rFonts w:hint="eastAsia"/>
              </w:rPr>
            </w:pPr>
            <w:r>
              <w:rPr>
                <w:rFonts w:hint="eastAsia"/>
                <w:lang w:val="en-US" w:eastAsia="zh-CN"/>
              </w:rPr>
              <w:t>检查合理性审核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2B46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13FAE">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EB85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F6A5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246D4">
            <w:pPr>
              <w:pStyle w:val="42"/>
              <w:bidi w:val="0"/>
              <w:rPr>
                <w:rFonts w:hint="eastAsia"/>
              </w:rPr>
            </w:pPr>
            <w:r>
              <w:rPr>
                <w:rFonts w:hint="eastAsia"/>
                <w:lang w:val="en-US" w:eastAsia="zh-CN"/>
              </w:rPr>
              <w:t>2</w:t>
            </w:r>
          </w:p>
        </w:tc>
      </w:tr>
      <w:tr w14:paraId="2DA4D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AC3E0">
            <w:pPr>
              <w:pStyle w:val="42"/>
              <w:bidi w:val="0"/>
              <w:rPr>
                <w:rFonts w:hint="eastAsia"/>
              </w:rPr>
            </w:pPr>
            <w:r>
              <w:rPr>
                <w:rFonts w:hint="eastAsia"/>
                <w:lang w:val="en-US" w:eastAsia="zh-CN"/>
              </w:rPr>
              <w:t>13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63579">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2D20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06F7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0FBDE">
            <w:pPr>
              <w:pStyle w:val="42"/>
              <w:bidi w:val="0"/>
              <w:rPr>
                <w:rFonts w:hint="eastAsia"/>
              </w:rPr>
            </w:pPr>
            <w:r>
              <w:rPr>
                <w:rFonts w:hint="eastAsia"/>
                <w:lang w:val="en-US" w:eastAsia="zh-CN"/>
              </w:rPr>
              <w:t>检验合理性审核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1A24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598FF">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5DD58">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F2A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6B2D1">
            <w:pPr>
              <w:pStyle w:val="42"/>
              <w:bidi w:val="0"/>
              <w:rPr>
                <w:rFonts w:hint="eastAsia"/>
              </w:rPr>
            </w:pPr>
            <w:r>
              <w:rPr>
                <w:rFonts w:hint="eastAsia"/>
                <w:lang w:val="en-US" w:eastAsia="zh-CN"/>
              </w:rPr>
              <w:t>2</w:t>
            </w:r>
          </w:p>
        </w:tc>
      </w:tr>
      <w:tr w14:paraId="385A9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7B092">
            <w:pPr>
              <w:pStyle w:val="42"/>
              <w:bidi w:val="0"/>
              <w:rPr>
                <w:rFonts w:hint="eastAsia"/>
              </w:rPr>
            </w:pPr>
            <w:r>
              <w:rPr>
                <w:rFonts w:hint="eastAsia"/>
                <w:lang w:val="en-US" w:eastAsia="zh-CN"/>
              </w:rPr>
              <w:t>14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AF88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9066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C87F7">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08A1C">
            <w:pPr>
              <w:pStyle w:val="42"/>
              <w:bidi w:val="0"/>
              <w:rPr>
                <w:rFonts w:hint="eastAsia"/>
              </w:rPr>
            </w:pPr>
            <w:r>
              <w:rPr>
                <w:rFonts w:hint="eastAsia"/>
                <w:lang w:val="en-US" w:eastAsia="zh-CN"/>
              </w:rPr>
              <w:t>操作治疗合理性审核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975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83FE4">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9F3BC">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C8B8D">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EB51C">
            <w:pPr>
              <w:pStyle w:val="42"/>
              <w:bidi w:val="0"/>
              <w:rPr>
                <w:rFonts w:hint="eastAsia"/>
              </w:rPr>
            </w:pPr>
            <w:r>
              <w:rPr>
                <w:rFonts w:hint="eastAsia"/>
                <w:lang w:val="en-US" w:eastAsia="zh-CN"/>
              </w:rPr>
              <w:t>2</w:t>
            </w:r>
          </w:p>
        </w:tc>
      </w:tr>
      <w:tr w14:paraId="05D28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E65C4">
            <w:pPr>
              <w:pStyle w:val="42"/>
              <w:bidi w:val="0"/>
              <w:rPr>
                <w:rFonts w:hint="eastAsia"/>
              </w:rPr>
            </w:pPr>
            <w:r>
              <w:rPr>
                <w:rFonts w:hint="eastAsia"/>
                <w:lang w:val="en-US" w:eastAsia="zh-CN"/>
              </w:rPr>
              <w:t>15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D0D3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C174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DA01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D8104">
            <w:pPr>
              <w:pStyle w:val="42"/>
              <w:bidi w:val="0"/>
              <w:rPr>
                <w:rFonts w:hint="eastAsia"/>
              </w:rPr>
            </w:pPr>
            <w:r>
              <w:rPr>
                <w:rFonts w:hint="eastAsia"/>
                <w:lang w:val="en-US" w:eastAsia="zh-CN"/>
              </w:rPr>
              <w:t>手术合理性审核</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4B1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24142">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DD7E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0148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A3D1">
            <w:pPr>
              <w:pStyle w:val="42"/>
              <w:bidi w:val="0"/>
              <w:rPr>
                <w:rFonts w:hint="eastAsia"/>
              </w:rPr>
            </w:pPr>
            <w:r>
              <w:rPr>
                <w:rFonts w:hint="eastAsia"/>
                <w:lang w:val="en-US" w:eastAsia="zh-CN"/>
              </w:rPr>
              <w:t>2</w:t>
            </w:r>
          </w:p>
        </w:tc>
      </w:tr>
      <w:tr w14:paraId="5BE08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7DB4C">
            <w:pPr>
              <w:pStyle w:val="42"/>
              <w:bidi w:val="0"/>
              <w:rPr>
                <w:rFonts w:hint="eastAsia"/>
              </w:rPr>
            </w:pPr>
            <w:r>
              <w:rPr>
                <w:rFonts w:hint="eastAsia"/>
                <w:lang w:val="en-US" w:eastAsia="zh-CN"/>
              </w:rPr>
              <w:t>16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351FA">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700860">
            <w:pPr>
              <w:pStyle w:val="42"/>
              <w:bidi w:val="0"/>
              <w:rPr>
                <w:rFonts w:hint="eastAsia"/>
              </w:rPr>
            </w:pPr>
            <w:r>
              <w:rPr>
                <w:rFonts w:hint="eastAsia"/>
                <w:lang w:val="en-US" w:eastAsia="zh-CN"/>
              </w:rPr>
              <w:t>知识检索</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8D525">
            <w:pPr>
              <w:pStyle w:val="42"/>
              <w:bidi w:val="0"/>
              <w:rPr>
                <w:rFonts w:hint="eastAsia"/>
              </w:rPr>
            </w:pPr>
            <w:r>
              <w:rPr>
                <w:rFonts w:hint="eastAsia"/>
                <w:lang w:val="en-US" w:eastAsia="zh-CN"/>
              </w:rPr>
              <w:t>知识检索</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EBF58">
            <w:pPr>
              <w:pStyle w:val="42"/>
              <w:bidi w:val="0"/>
              <w:rPr>
                <w:rFonts w:hint="eastAsia"/>
              </w:rPr>
            </w:pPr>
            <w:r>
              <w:rPr>
                <w:rFonts w:hint="eastAsia"/>
                <w:lang w:val="en-US" w:eastAsia="zh-CN"/>
              </w:rPr>
              <w:t>关键字检索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CD0E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97858">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056D9">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35C69">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1F81D">
            <w:pPr>
              <w:pStyle w:val="42"/>
              <w:bidi w:val="0"/>
              <w:rPr>
                <w:rFonts w:hint="eastAsia"/>
              </w:rPr>
            </w:pPr>
            <w:r>
              <w:rPr>
                <w:rFonts w:hint="eastAsia"/>
                <w:lang w:val="en-US" w:eastAsia="zh-CN"/>
              </w:rPr>
              <w:t>2</w:t>
            </w:r>
          </w:p>
        </w:tc>
      </w:tr>
      <w:tr w14:paraId="1E3C1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18CA4">
            <w:pPr>
              <w:pStyle w:val="42"/>
              <w:bidi w:val="0"/>
              <w:rPr>
                <w:rFonts w:hint="eastAsia"/>
              </w:rPr>
            </w:pPr>
            <w:r>
              <w:rPr>
                <w:rFonts w:hint="eastAsia"/>
                <w:lang w:val="en-US" w:eastAsia="zh-CN"/>
              </w:rPr>
              <w:t>17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A4E4C">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5BB7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8FDD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9B4CA">
            <w:pPr>
              <w:pStyle w:val="42"/>
              <w:bidi w:val="0"/>
              <w:rPr>
                <w:rFonts w:hint="eastAsia"/>
              </w:rPr>
            </w:pPr>
            <w:r>
              <w:rPr>
                <w:rFonts w:hint="eastAsia"/>
                <w:lang w:val="en-US" w:eastAsia="zh-CN"/>
              </w:rPr>
              <w:t>最近搜索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AA5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E91AF">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81BF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8382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B4613">
            <w:pPr>
              <w:pStyle w:val="42"/>
              <w:bidi w:val="0"/>
              <w:rPr>
                <w:rFonts w:hint="eastAsia"/>
              </w:rPr>
            </w:pPr>
            <w:r>
              <w:rPr>
                <w:rFonts w:hint="eastAsia"/>
                <w:lang w:val="en-US" w:eastAsia="zh-CN"/>
              </w:rPr>
              <w:t>2</w:t>
            </w:r>
          </w:p>
        </w:tc>
      </w:tr>
      <w:tr w14:paraId="3CF26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798A7">
            <w:pPr>
              <w:pStyle w:val="42"/>
              <w:bidi w:val="0"/>
              <w:rPr>
                <w:rFonts w:hint="eastAsia"/>
              </w:rPr>
            </w:pPr>
            <w:r>
              <w:rPr>
                <w:rFonts w:hint="eastAsia"/>
                <w:lang w:val="en-US" w:eastAsia="zh-CN"/>
              </w:rPr>
              <w:t>18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2745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54C5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E52C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90142">
            <w:pPr>
              <w:pStyle w:val="42"/>
              <w:bidi w:val="0"/>
              <w:rPr>
                <w:rFonts w:hint="eastAsia"/>
              </w:rPr>
            </w:pPr>
            <w:r>
              <w:rPr>
                <w:rFonts w:hint="eastAsia"/>
                <w:lang w:val="en-US" w:eastAsia="zh-CN"/>
              </w:rPr>
              <w:t>猜你想搜</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C498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BD771">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507A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3868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18674">
            <w:pPr>
              <w:pStyle w:val="42"/>
              <w:bidi w:val="0"/>
              <w:rPr>
                <w:rFonts w:hint="eastAsia"/>
              </w:rPr>
            </w:pPr>
            <w:r>
              <w:rPr>
                <w:rFonts w:hint="eastAsia"/>
                <w:lang w:val="en-US" w:eastAsia="zh-CN"/>
              </w:rPr>
              <w:t>2</w:t>
            </w:r>
          </w:p>
        </w:tc>
      </w:tr>
      <w:tr w14:paraId="1D74E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F05D7">
            <w:pPr>
              <w:pStyle w:val="42"/>
              <w:bidi w:val="0"/>
              <w:rPr>
                <w:rFonts w:hint="eastAsia"/>
              </w:rPr>
            </w:pPr>
            <w:r>
              <w:rPr>
                <w:rFonts w:hint="eastAsia"/>
                <w:lang w:val="en-US" w:eastAsia="zh-CN"/>
              </w:rPr>
              <w:t>19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68C1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21B5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9741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A92C6">
            <w:pPr>
              <w:pStyle w:val="42"/>
              <w:bidi w:val="0"/>
              <w:rPr>
                <w:rFonts w:hint="eastAsia"/>
              </w:rPr>
            </w:pPr>
            <w:r>
              <w:rPr>
                <w:rFonts w:hint="eastAsia"/>
                <w:lang w:val="en-US" w:eastAsia="zh-CN"/>
              </w:rPr>
              <w:t>疾病目录检索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F5F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ACE98">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3B8F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34DB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F0282">
            <w:pPr>
              <w:pStyle w:val="42"/>
              <w:bidi w:val="0"/>
              <w:rPr>
                <w:rFonts w:hint="eastAsia"/>
              </w:rPr>
            </w:pPr>
            <w:r>
              <w:rPr>
                <w:rFonts w:hint="eastAsia"/>
                <w:lang w:val="en-US" w:eastAsia="zh-CN"/>
              </w:rPr>
              <w:t>2</w:t>
            </w:r>
          </w:p>
        </w:tc>
      </w:tr>
      <w:tr w14:paraId="3C4F9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E81D6">
            <w:pPr>
              <w:pStyle w:val="42"/>
              <w:bidi w:val="0"/>
              <w:rPr>
                <w:rFonts w:hint="eastAsia"/>
              </w:rPr>
            </w:pPr>
            <w:r>
              <w:rPr>
                <w:rFonts w:hint="eastAsia"/>
                <w:lang w:val="en-US" w:eastAsia="zh-CN"/>
              </w:rPr>
              <w:t>20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7DA14">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7017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2BE6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61B7B">
            <w:pPr>
              <w:pStyle w:val="42"/>
              <w:bidi w:val="0"/>
              <w:rPr>
                <w:rFonts w:hint="eastAsia"/>
              </w:rPr>
            </w:pPr>
            <w:r>
              <w:rPr>
                <w:rFonts w:hint="eastAsia"/>
                <w:lang w:val="en-US" w:eastAsia="zh-CN"/>
              </w:rPr>
              <w:t>药物目录检索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7B8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332A8">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49F3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D89E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F2CB">
            <w:pPr>
              <w:pStyle w:val="42"/>
              <w:bidi w:val="0"/>
              <w:rPr>
                <w:rFonts w:hint="eastAsia"/>
              </w:rPr>
            </w:pPr>
            <w:r>
              <w:rPr>
                <w:rFonts w:hint="eastAsia"/>
                <w:lang w:val="en-US" w:eastAsia="zh-CN"/>
              </w:rPr>
              <w:t>2</w:t>
            </w:r>
          </w:p>
        </w:tc>
      </w:tr>
      <w:tr w14:paraId="0C165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4FE2E">
            <w:pPr>
              <w:pStyle w:val="42"/>
              <w:bidi w:val="0"/>
              <w:rPr>
                <w:rFonts w:hint="eastAsia"/>
              </w:rPr>
            </w:pPr>
            <w:r>
              <w:rPr>
                <w:rFonts w:hint="eastAsia"/>
                <w:lang w:val="en-US" w:eastAsia="zh-CN"/>
              </w:rPr>
              <w:t>21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CE468">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E2D9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98DF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51F9C">
            <w:pPr>
              <w:pStyle w:val="42"/>
              <w:bidi w:val="0"/>
              <w:rPr>
                <w:rFonts w:hint="eastAsia"/>
              </w:rPr>
            </w:pPr>
            <w:r>
              <w:rPr>
                <w:rFonts w:hint="eastAsia"/>
                <w:lang w:val="en-US" w:eastAsia="zh-CN"/>
              </w:rPr>
              <w:t>临床路径目录检索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087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DF3F5">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F2FC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5C5F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F0C8F">
            <w:pPr>
              <w:pStyle w:val="42"/>
              <w:bidi w:val="0"/>
              <w:rPr>
                <w:rFonts w:hint="eastAsia"/>
              </w:rPr>
            </w:pPr>
            <w:r>
              <w:rPr>
                <w:rFonts w:hint="eastAsia"/>
                <w:lang w:val="en-US" w:eastAsia="zh-CN"/>
              </w:rPr>
              <w:t>2</w:t>
            </w:r>
          </w:p>
        </w:tc>
      </w:tr>
      <w:tr w14:paraId="6EB61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ADC67">
            <w:pPr>
              <w:pStyle w:val="42"/>
              <w:bidi w:val="0"/>
              <w:rPr>
                <w:rFonts w:hint="eastAsia"/>
              </w:rPr>
            </w:pPr>
            <w:r>
              <w:rPr>
                <w:rFonts w:hint="eastAsia"/>
                <w:lang w:val="en-US" w:eastAsia="zh-CN"/>
              </w:rPr>
              <w:t>22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9C91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B0AF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B5D21">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9DA97">
            <w:pPr>
              <w:pStyle w:val="42"/>
              <w:bidi w:val="0"/>
              <w:rPr>
                <w:rFonts w:hint="eastAsia"/>
              </w:rPr>
            </w:pPr>
            <w:r>
              <w:rPr>
                <w:rFonts w:hint="eastAsia"/>
                <w:lang w:val="en-US" w:eastAsia="zh-CN"/>
              </w:rPr>
              <w:t>临床指南目录检索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8091">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35BF5">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0E851">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0821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24B9F">
            <w:pPr>
              <w:pStyle w:val="42"/>
              <w:bidi w:val="0"/>
              <w:rPr>
                <w:rFonts w:hint="eastAsia"/>
              </w:rPr>
            </w:pPr>
            <w:r>
              <w:rPr>
                <w:rFonts w:hint="eastAsia"/>
                <w:lang w:val="en-US" w:eastAsia="zh-CN"/>
              </w:rPr>
              <w:t>2</w:t>
            </w:r>
          </w:p>
        </w:tc>
      </w:tr>
      <w:tr w14:paraId="15F11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30100">
            <w:pPr>
              <w:pStyle w:val="42"/>
              <w:bidi w:val="0"/>
              <w:rPr>
                <w:rFonts w:hint="eastAsia"/>
              </w:rPr>
            </w:pPr>
            <w:r>
              <w:rPr>
                <w:rFonts w:hint="eastAsia"/>
                <w:lang w:val="en-US" w:eastAsia="zh-CN"/>
              </w:rPr>
              <w:t>23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DBB0E">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0A7C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FB40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EB1F1">
            <w:pPr>
              <w:pStyle w:val="42"/>
              <w:bidi w:val="0"/>
              <w:rPr>
                <w:rFonts w:hint="eastAsia"/>
              </w:rPr>
            </w:pPr>
            <w:r>
              <w:rPr>
                <w:rFonts w:hint="eastAsia"/>
                <w:lang w:val="en-US" w:eastAsia="zh-CN"/>
              </w:rPr>
              <w:t>病历目录检索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BE4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0BB7A">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B740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0B3AE">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F771B">
            <w:pPr>
              <w:pStyle w:val="42"/>
              <w:bidi w:val="0"/>
              <w:rPr>
                <w:rFonts w:hint="eastAsia"/>
              </w:rPr>
            </w:pPr>
            <w:r>
              <w:rPr>
                <w:rFonts w:hint="eastAsia"/>
                <w:lang w:val="en-US" w:eastAsia="zh-CN"/>
              </w:rPr>
              <w:t>2</w:t>
            </w:r>
          </w:p>
        </w:tc>
      </w:tr>
      <w:tr w14:paraId="0B243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365D1">
            <w:pPr>
              <w:pStyle w:val="42"/>
              <w:bidi w:val="0"/>
              <w:rPr>
                <w:rFonts w:hint="eastAsia"/>
              </w:rPr>
            </w:pPr>
            <w:r>
              <w:rPr>
                <w:rFonts w:hint="eastAsia"/>
                <w:lang w:val="en-US" w:eastAsia="zh-CN"/>
              </w:rPr>
              <w:t>24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0B791">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2668D">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3279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A56CE">
            <w:pPr>
              <w:pStyle w:val="42"/>
              <w:bidi w:val="0"/>
              <w:rPr>
                <w:rFonts w:hint="eastAsia"/>
              </w:rPr>
            </w:pPr>
            <w:r>
              <w:rPr>
                <w:rFonts w:hint="eastAsia"/>
                <w:lang w:val="en-US" w:eastAsia="zh-CN"/>
              </w:rPr>
              <w:t>检验目录检索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587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CE097">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91B9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B945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A9030">
            <w:pPr>
              <w:pStyle w:val="42"/>
              <w:bidi w:val="0"/>
              <w:rPr>
                <w:rFonts w:hint="eastAsia"/>
              </w:rPr>
            </w:pPr>
            <w:r>
              <w:rPr>
                <w:rFonts w:hint="eastAsia"/>
                <w:lang w:val="en-US" w:eastAsia="zh-CN"/>
              </w:rPr>
              <w:t>2</w:t>
            </w:r>
          </w:p>
        </w:tc>
      </w:tr>
      <w:tr w14:paraId="5E434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8955A">
            <w:pPr>
              <w:pStyle w:val="42"/>
              <w:bidi w:val="0"/>
              <w:rPr>
                <w:rFonts w:hint="eastAsia"/>
              </w:rPr>
            </w:pPr>
            <w:r>
              <w:rPr>
                <w:rFonts w:hint="eastAsia"/>
                <w:lang w:val="en-US" w:eastAsia="zh-CN"/>
              </w:rPr>
              <w:t>25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4224B">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2A0AC">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4A5E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DCD83">
            <w:pPr>
              <w:pStyle w:val="42"/>
              <w:bidi w:val="0"/>
              <w:rPr>
                <w:rFonts w:hint="eastAsia"/>
              </w:rPr>
            </w:pPr>
            <w:r>
              <w:rPr>
                <w:rFonts w:hint="eastAsia"/>
                <w:lang w:val="en-US" w:eastAsia="zh-CN"/>
              </w:rPr>
              <w:t>检查目录检索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4C9C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EE723">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EC10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5B2E0">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C1364">
            <w:pPr>
              <w:pStyle w:val="42"/>
              <w:bidi w:val="0"/>
              <w:rPr>
                <w:rFonts w:hint="eastAsia"/>
              </w:rPr>
            </w:pPr>
            <w:r>
              <w:rPr>
                <w:rFonts w:hint="eastAsia"/>
                <w:lang w:val="en-US" w:eastAsia="zh-CN"/>
              </w:rPr>
              <w:t>2</w:t>
            </w:r>
          </w:p>
        </w:tc>
      </w:tr>
      <w:tr w14:paraId="34AD0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ED54A">
            <w:pPr>
              <w:pStyle w:val="42"/>
              <w:bidi w:val="0"/>
              <w:rPr>
                <w:rFonts w:hint="eastAsia"/>
              </w:rPr>
            </w:pPr>
            <w:r>
              <w:rPr>
                <w:rFonts w:hint="eastAsia"/>
                <w:lang w:val="en-US" w:eastAsia="zh-CN"/>
              </w:rPr>
              <w:t>26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5459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AE2B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16FB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C9912">
            <w:pPr>
              <w:pStyle w:val="42"/>
              <w:bidi w:val="0"/>
              <w:rPr>
                <w:rFonts w:hint="eastAsia"/>
              </w:rPr>
            </w:pPr>
            <w:r>
              <w:rPr>
                <w:rFonts w:hint="eastAsia"/>
                <w:lang w:val="en-US" w:eastAsia="zh-CN"/>
              </w:rPr>
              <w:t>症状目录检索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174F">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BC0E2">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E701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5DCDC">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FFAB2">
            <w:pPr>
              <w:pStyle w:val="42"/>
              <w:bidi w:val="0"/>
              <w:rPr>
                <w:rFonts w:hint="eastAsia"/>
              </w:rPr>
            </w:pPr>
            <w:r>
              <w:rPr>
                <w:rFonts w:hint="eastAsia"/>
                <w:lang w:val="en-US" w:eastAsia="zh-CN"/>
              </w:rPr>
              <w:t>2</w:t>
            </w:r>
          </w:p>
        </w:tc>
      </w:tr>
      <w:tr w14:paraId="02097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8F6D1">
            <w:pPr>
              <w:pStyle w:val="42"/>
              <w:bidi w:val="0"/>
              <w:rPr>
                <w:rFonts w:hint="eastAsia"/>
              </w:rPr>
            </w:pPr>
            <w:r>
              <w:rPr>
                <w:rFonts w:hint="eastAsia"/>
                <w:lang w:val="en-US" w:eastAsia="zh-CN"/>
              </w:rPr>
              <w:t>27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90CC0">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0862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AF71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0B473">
            <w:pPr>
              <w:pStyle w:val="42"/>
              <w:bidi w:val="0"/>
              <w:rPr>
                <w:rFonts w:hint="eastAsia"/>
              </w:rPr>
            </w:pPr>
            <w:r>
              <w:rPr>
                <w:rFonts w:hint="eastAsia"/>
                <w:lang w:val="en-US" w:eastAsia="zh-CN"/>
              </w:rPr>
              <w:t>手术目录检索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180A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9E3AC">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48C7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7F4E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6C804">
            <w:pPr>
              <w:pStyle w:val="42"/>
              <w:bidi w:val="0"/>
              <w:rPr>
                <w:rFonts w:hint="eastAsia"/>
              </w:rPr>
            </w:pPr>
            <w:r>
              <w:rPr>
                <w:rFonts w:hint="eastAsia"/>
                <w:lang w:val="en-US" w:eastAsia="zh-CN"/>
              </w:rPr>
              <w:t>2</w:t>
            </w:r>
          </w:p>
        </w:tc>
      </w:tr>
      <w:tr w14:paraId="671F0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5E94F">
            <w:pPr>
              <w:pStyle w:val="42"/>
              <w:bidi w:val="0"/>
              <w:rPr>
                <w:rFonts w:hint="eastAsia"/>
              </w:rPr>
            </w:pPr>
            <w:r>
              <w:rPr>
                <w:rFonts w:hint="eastAsia"/>
                <w:lang w:val="en-US" w:eastAsia="zh-CN"/>
              </w:rPr>
              <w:t>28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9919A">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70DEA">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211C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2AD60">
            <w:pPr>
              <w:pStyle w:val="42"/>
              <w:bidi w:val="0"/>
              <w:rPr>
                <w:rFonts w:hint="eastAsia"/>
              </w:rPr>
            </w:pPr>
            <w:r>
              <w:rPr>
                <w:rFonts w:hint="eastAsia"/>
                <w:lang w:val="en-US" w:eastAsia="zh-CN"/>
              </w:rPr>
              <w:t>操作治疗目录检索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3D73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4FF78">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3AFB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26DC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9B7C8">
            <w:pPr>
              <w:pStyle w:val="42"/>
              <w:bidi w:val="0"/>
              <w:rPr>
                <w:rFonts w:hint="eastAsia"/>
              </w:rPr>
            </w:pPr>
            <w:r>
              <w:rPr>
                <w:rFonts w:hint="eastAsia"/>
                <w:lang w:val="en-US" w:eastAsia="zh-CN"/>
              </w:rPr>
              <w:t>2</w:t>
            </w:r>
          </w:p>
        </w:tc>
      </w:tr>
      <w:tr w14:paraId="0F483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783D7">
            <w:pPr>
              <w:pStyle w:val="42"/>
              <w:bidi w:val="0"/>
              <w:rPr>
                <w:rFonts w:hint="eastAsia"/>
              </w:rPr>
            </w:pPr>
            <w:r>
              <w:rPr>
                <w:rFonts w:hint="eastAsia"/>
                <w:lang w:val="en-US" w:eastAsia="zh-CN"/>
              </w:rPr>
              <w:t>29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8665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6C05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55692">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95138">
            <w:pPr>
              <w:pStyle w:val="42"/>
              <w:bidi w:val="0"/>
              <w:rPr>
                <w:rFonts w:hint="eastAsia"/>
              </w:rPr>
            </w:pPr>
            <w:r>
              <w:rPr>
                <w:rFonts w:hint="eastAsia"/>
                <w:lang w:val="en-US" w:eastAsia="zh-CN"/>
              </w:rPr>
              <w:t>量表目录检索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B89B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91A24">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F4B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69595">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0CED5">
            <w:pPr>
              <w:pStyle w:val="42"/>
              <w:bidi w:val="0"/>
              <w:rPr>
                <w:rFonts w:hint="eastAsia"/>
              </w:rPr>
            </w:pPr>
            <w:r>
              <w:rPr>
                <w:rFonts w:hint="eastAsia"/>
                <w:lang w:val="en-US" w:eastAsia="zh-CN"/>
              </w:rPr>
              <w:t>2</w:t>
            </w:r>
          </w:p>
        </w:tc>
      </w:tr>
      <w:tr w14:paraId="23AE4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BFD92">
            <w:pPr>
              <w:pStyle w:val="42"/>
              <w:bidi w:val="0"/>
              <w:rPr>
                <w:rFonts w:hint="eastAsia"/>
              </w:rPr>
            </w:pPr>
            <w:r>
              <w:rPr>
                <w:rFonts w:hint="eastAsia"/>
                <w:lang w:val="en-US" w:eastAsia="zh-CN"/>
              </w:rPr>
              <w:t>30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235E6">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1779B">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12C2D">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89D85">
            <w:pPr>
              <w:pStyle w:val="42"/>
              <w:bidi w:val="0"/>
              <w:rPr>
                <w:rFonts w:hint="eastAsia"/>
              </w:rPr>
            </w:pPr>
            <w:r>
              <w:rPr>
                <w:rFonts w:hint="eastAsia"/>
                <w:lang w:val="en-US" w:eastAsia="zh-CN"/>
              </w:rPr>
              <w:t>健教知识目录检索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407E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0050C">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8D5D6">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54B3F">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1B837">
            <w:pPr>
              <w:pStyle w:val="42"/>
              <w:bidi w:val="0"/>
              <w:rPr>
                <w:rFonts w:hint="eastAsia"/>
              </w:rPr>
            </w:pPr>
            <w:r>
              <w:rPr>
                <w:rFonts w:hint="eastAsia"/>
                <w:lang w:val="en-US" w:eastAsia="zh-CN"/>
              </w:rPr>
              <w:t>2</w:t>
            </w:r>
          </w:p>
        </w:tc>
      </w:tr>
      <w:tr w14:paraId="3DFF1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84DCD">
            <w:pPr>
              <w:pStyle w:val="42"/>
              <w:bidi w:val="0"/>
              <w:rPr>
                <w:rFonts w:hint="eastAsia"/>
              </w:rPr>
            </w:pPr>
            <w:r>
              <w:rPr>
                <w:rFonts w:hint="eastAsia"/>
                <w:lang w:val="en-US" w:eastAsia="zh-CN"/>
              </w:rPr>
              <w:t>31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A385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0B7B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7A86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560D7">
            <w:pPr>
              <w:pStyle w:val="42"/>
              <w:bidi w:val="0"/>
              <w:rPr>
                <w:rFonts w:hint="eastAsia"/>
              </w:rPr>
            </w:pPr>
            <w:r>
              <w:rPr>
                <w:rFonts w:hint="eastAsia"/>
                <w:lang w:val="en-US" w:eastAsia="zh-CN"/>
              </w:rPr>
              <w:t>医学文献目录检索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2608">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83599">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3C014">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24CE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39D63">
            <w:pPr>
              <w:pStyle w:val="42"/>
              <w:bidi w:val="0"/>
              <w:rPr>
                <w:rFonts w:hint="eastAsia"/>
              </w:rPr>
            </w:pPr>
            <w:r>
              <w:rPr>
                <w:rFonts w:hint="eastAsia"/>
                <w:lang w:val="en-US" w:eastAsia="zh-CN"/>
              </w:rPr>
              <w:t>2</w:t>
            </w:r>
          </w:p>
        </w:tc>
      </w:tr>
      <w:tr w14:paraId="1BA8B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BA7AC">
            <w:pPr>
              <w:pStyle w:val="42"/>
              <w:bidi w:val="0"/>
              <w:rPr>
                <w:rFonts w:hint="eastAsia"/>
              </w:rPr>
            </w:pPr>
            <w:r>
              <w:rPr>
                <w:rFonts w:hint="eastAsia"/>
                <w:lang w:val="en-US" w:eastAsia="zh-CN"/>
              </w:rPr>
              <w:t>32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26F2D">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3A57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124E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3F201">
            <w:pPr>
              <w:pStyle w:val="42"/>
              <w:bidi w:val="0"/>
              <w:rPr>
                <w:rFonts w:hint="eastAsia"/>
              </w:rPr>
            </w:pPr>
            <w:r>
              <w:rPr>
                <w:rFonts w:hint="eastAsia"/>
                <w:lang w:val="en-US" w:eastAsia="zh-CN"/>
              </w:rPr>
              <w:t>法律法规目录检索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D095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057D7">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7C700">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B818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81818">
            <w:pPr>
              <w:pStyle w:val="42"/>
              <w:bidi w:val="0"/>
              <w:rPr>
                <w:rFonts w:hint="eastAsia"/>
              </w:rPr>
            </w:pPr>
            <w:r>
              <w:rPr>
                <w:rFonts w:hint="eastAsia"/>
                <w:lang w:val="en-US" w:eastAsia="zh-CN"/>
              </w:rPr>
              <w:t>2</w:t>
            </w:r>
          </w:p>
        </w:tc>
      </w:tr>
      <w:tr w14:paraId="41560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97C1D">
            <w:pPr>
              <w:pStyle w:val="42"/>
              <w:bidi w:val="0"/>
              <w:rPr>
                <w:rFonts w:hint="eastAsia"/>
              </w:rPr>
            </w:pPr>
            <w:r>
              <w:rPr>
                <w:rFonts w:hint="eastAsia"/>
                <w:lang w:val="en-US" w:eastAsia="zh-CN"/>
              </w:rPr>
              <w:t>33</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14303">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7276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E45E9">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AC2B0">
            <w:pPr>
              <w:pStyle w:val="42"/>
              <w:bidi w:val="0"/>
              <w:rPr>
                <w:rFonts w:hint="eastAsia"/>
              </w:rPr>
            </w:pPr>
            <w:r>
              <w:rPr>
                <w:rFonts w:hint="eastAsia"/>
                <w:lang w:val="en-US" w:eastAsia="zh-CN"/>
              </w:rPr>
              <w:t>知识收藏</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D8FC9">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4FC6B">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8782E">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0FFF7">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13C50">
            <w:pPr>
              <w:pStyle w:val="42"/>
              <w:bidi w:val="0"/>
              <w:rPr>
                <w:rFonts w:hint="eastAsia"/>
              </w:rPr>
            </w:pPr>
            <w:r>
              <w:rPr>
                <w:rFonts w:hint="eastAsia"/>
                <w:lang w:val="en-US" w:eastAsia="zh-CN"/>
              </w:rPr>
              <w:t>2</w:t>
            </w:r>
          </w:p>
        </w:tc>
      </w:tr>
      <w:tr w14:paraId="4B56E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1CD4E">
            <w:pPr>
              <w:pStyle w:val="42"/>
              <w:bidi w:val="0"/>
              <w:rPr>
                <w:rFonts w:hint="eastAsia"/>
              </w:rPr>
            </w:pPr>
            <w:r>
              <w:rPr>
                <w:rFonts w:hint="eastAsia"/>
                <w:lang w:val="en-US" w:eastAsia="zh-CN"/>
              </w:rPr>
              <w:t>34</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C5302">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8AB70">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EE48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76E9D">
            <w:pPr>
              <w:pStyle w:val="42"/>
              <w:bidi w:val="0"/>
              <w:rPr>
                <w:rFonts w:hint="eastAsia"/>
              </w:rPr>
            </w:pPr>
            <w:r>
              <w:rPr>
                <w:rFonts w:hint="eastAsia"/>
                <w:lang w:val="en-US" w:eastAsia="zh-CN"/>
              </w:rPr>
              <w:t>知识库维护</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CC816">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CCCA1">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8D5D5">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D011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CBAF">
            <w:pPr>
              <w:pStyle w:val="42"/>
              <w:bidi w:val="0"/>
              <w:rPr>
                <w:rFonts w:hint="eastAsia"/>
              </w:rPr>
            </w:pPr>
            <w:r>
              <w:rPr>
                <w:rFonts w:hint="eastAsia"/>
                <w:lang w:val="en-US" w:eastAsia="zh-CN"/>
              </w:rPr>
              <w:t>2</w:t>
            </w:r>
          </w:p>
        </w:tc>
      </w:tr>
      <w:tr w14:paraId="6BC14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50C49">
            <w:pPr>
              <w:pStyle w:val="42"/>
              <w:bidi w:val="0"/>
              <w:rPr>
                <w:rFonts w:hint="eastAsia"/>
              </w:rPr>
            </w:pPr>
            <w:r>
              <w:rPr>
                <w:rFonts w:hint="eastAsia"/>
                <w:lang w:val="en-US" w:eastAsia="zh-CN"/>
              </w:rPr>
              <w:t>35</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CBC3E">
            <w:pPr>
              <w:pStyle w:val="42"/>
              <w:bidi w:val="0"/>
              <w:rPr>
                <w:rFonts w:hint="eastAsia"/>
              </w:rPr>
            </w:pP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8E0D25">
            <w:pPr>
              <w:pStyle w:val="42"/>
              <w:bidi w:val="0"/>
              <w:rPr>
                <w:rFonts w:hint="eastAsia"/>
              </w:rPr>
            </w:pPr>
            <w:r>
              <w:rPr>
                <w:rFonts w:hint="eastAsia"/>
                <w:lang w:val="en-US" w:eastAsia="zh-CN"/>
              </w:rPr>
              <w:t>区域辅诊监测分析系统</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A6C0C5">
            <w:pPr>
              <w:pStyle w:val="42"/>
              <w:bidi w:val="0"/>
              <w:rPr>
                <w:rFonts w:hint="eastAsia"/>
              </w:rPr>
            </w:pPr>
            <w:r>
              <w:rPr>
                <w:rFonts w:hint="eastAsia"/>
                <w:lang w:val="en-US" w:eastAsia="zh-CN"/>
              </w:rPr>
              <w:t>辅诊统计</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2B010">
            <w:pPr>
              <w:pStyle w:val="42"/>
              <w:bidi w:val="0"/>
              <w:rPr>
                <w:rFonts w:hint="eastAsia"/>
              </w:rPr>
            </w:pPr>
            <w:r>
              <w:rPr>
                <w:rFonts w:hint="eastAsia"/>
                <w:lang w:val="en-US" w:eastAsia="zh-CN"/>
              </w:rPr>
              <w:t>辅诊查询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352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6151B">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580D2">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283E1">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79558">
            <w:pPr>
              <w:pStyle w:val="42"/>
              <w:bidi w:val="0"/>
              <w:rPr>
                <w:rFonts w:hint="eastAsia"/>
              </w:rPr>
            </w:pPr>
            <w:r>
              <w:rPr>
                <w:rFonts w:hint="eastAsia"/>
                <w:lang w:val="en-US" w:eastAsia="zh-CN"/>
              </w:rPr>
              <w:t>2</w:t>
            </w:r>
          </w:p>
        </w:tc>
      </w:tr>
      <w:tr w14:paraId="5CA55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A2F6D">
            <w:pPr>
              <w:pStyle w:val="42"/>
              <w:bidi w:val="0"/>
              <w:rPr>
                <w:rFonts w:hint="eastAsia"/>
              </w:rPr>
            </w:pPr>
            <w:r>
              <w:rPr>
                <w:rFonts w:hint="eastAsia"/>
                <w:lang w:val="en-US" w:eastAsia="zh-CN"/>
              </w:rPr>
              <w:t>36</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5CE8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0072E">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F9D4E">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880B1">
            <w:pPr>
              <w:pStyle w:val="42"/>
              <w:bidi w:val="0"/>
              <w:rPr>
                <w:rFonts w:hint="eastAsia"/>
              </w:rPr>
            </w:pPr>
            <w:r>
              <w:rPr>
                <w:rFonts w:hint="eastAsia"/>
                <w:lang w:val="en-US" w:eastAsia="zh-CN"/>
              </w:rPr>
              <w:t>审核查询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BA6D5">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695A2">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687C7">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3642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3C5C3">
            <w:pPr>
              <w:pStyle w:val="42"/>
              <w:bidi w:val="0"/>
              <w:rPr>
                <w:rFonts w:hint="eastAsia"/>
              </w:rPr>
            </w:pPr>
            <w:r>
              <w:rPr>
                <w:rFonts w:hint="eastAsia"/>
                <w:lang w:val="en-US" w:eastAsia="zh-CN"/>
              </w:rPr>
              <w:t>2</w:t>
            </w:r>
          </w:p>
        </w:tc>
      </w:tr>
      <w:tr w14:paraId="3809B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E6BBC">
            <w:pPr>
              <w:pStyle w:val="42"/>
              <w:bidi w:val="0"/>
              <w:rPr>
                <w:rFonts w:hint="eastAsia"/>
              </w:rPr>
            </w:pPr>
            <w:r>
              <w:rPr>
                <w:rFonts w:hint="eastAsia"/>
                <w:lang w:val="en-US" w:eastAsia="zh-CN"/>
              </w:rPr>
              <w:t>37</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4E4B7">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410A9">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1A913">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AA288">
            <w:pPr>
              <w:pStyle w:val="42"/>
              <w:bidi w:val="0"/>
              <w:rPr>
                <w:rFonts w:hint="eastAsia"/>
              </w:rPr>
            </w:pPr>
            <w:r>
              <w:rPr>
                <w:rFonts w:hint="eastAsia"/>
                <w:lang w:val="en-US" w:eastAsia="zh-CN"/>
              </w:rPr>
              <w:t>风险查询</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5333D">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713F2">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25E3B">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F270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9B6D0">
            <w:pPr>
              <w:pStyle w:val="42"/>
              <w:bidi w:val="0"/>
              <w:rPr>
                <w:rFonts w:hint="eastAsia"/>
              </w:rPr>
            </w:pPr>
            <w:r>
              <w:rPr>
                <w:rFonts w:hint="eastAsia"/>
                <w:lang w:val="en-US" w:eastAsia="zh-CN"/>
              </w:rPr>
              <w:t>2</w:t>
            </w:r>
          </w:p>
        </w:tc>
      </w:tr>
      <w:tr w14:paraId="303D1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AE4D7">
            <w:pPr>
              <w:pStyle w:val="42"/>
              <w:bidi w:val="0"/>
              <w:rPr>
                <w:rFonts w:hint="eastAsia"/>
              </w:rPr>
            </w:pPr>
            <w:r>
              <w:rPr>
                <w:rFonts w:hint="eastAsia"/>
                <w:lang w:val="en-US" w:eastAsia="zh-CN"/>
              </w:rPr>
              <w:t>38</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B273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39986">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E086F">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59FC5">
            <w:pPr>
              <w:pStyle w:val="42"/>
              <w:bidi w:val="0"/>
              <w:rPr>
                <w:rFonts w:hint="eastAsia"/>
              </w:rPr>
            </w:pPr>
            <w:r>
              <w:rPr>
                <w:rFonts w:hint="eastAsia"/>
                <w:lang w:val="en-US" w:eastAsia="zh-CN"/>
              </w:rPr>
              <w:t>辅诊统计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5CEBB">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3E0F4">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F2DF3">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790AB">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B7C8F">
            <w:pPr>
              <w:pStyle w:val="42"/>
              <w:bidi w:val="0"/>
              <w:rPr>
                <w:rFonts w:hint="eastAsia"/>
              </w:rPr>
            </w:pPr>
            <w:r>
              <w:rPr>
                <w:rFonts w:hint="eastAsia"/>
                <w:lang w:val="en-US" w:eastAsia="zh-CN"/>
              </w:rPr>
              <w:t>2</w:t>
            </w:r>
          </w:p>
        </w:tc>
      </w:tr>
      <w:tr w14:paraId="49273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8B4CF">
            <w:pPr>
              <w:pStyle w:val="42"/>
              <w:bidi w:val="0"/>
              <w:rPr>
                <w:rFonts w:hint="eastAsia"/>
              </w:rPr>
            </w:pPr>
            <w:r>
              <w:rPr>
                <w:rFonts w:hint="eastAsia"/>
                <w:lang w:val="en-US" w:eastAsia="zh-CN"/>
              </w:rPr>
              <w:t>39</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4B82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B1CB1">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A41AC">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6D19D">
            <w:pPr>
              <w:pStyle w:val="42"/>
              <w:bidi w:val="0"/>
              <w:rPr>
                <w:rFonts w:hint="eastAsia"/>
              </w:rPr>
            </w:pPr>
            <w:r>
              <w:rPr>
                <w:rFonts w:hint="eastAsia"/>
                <w:lang w:val="en-US" w:eastAsia="zh-CN"/>
              </w:rPr>
              <w:t>审核总体统计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86C12">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C16BD">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5937F">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2C37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D3ECB">
            <w:pPr>
              <w:pStyle w:val="42"/>
              <w:bidi w:val="0"/>
              <w:rPr>
                <w:rFonts w:hint="eastAsia"/>
              </w:rPr>
            </w:pPr>
            <w:r>
              <w:rPr>
                <w:rFonts w:hint="eastAsia"/>
                <w:lang w:val="en-US" w:eastAsia="zh-CN"/>
              </w:rPr>
              <w:t>2</w:t>
            </w:r>
          </w:p>
        </w:tc>
      </w:tr>
      <w:tr w14:paraId="1E823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C3EF7">
            <w:pPr>
              <w:pStyle w:val="42"/>
              <w:bidi w:val="0"/>
              <w:rPr>
                <w:rFonts w:hint="eastAsia"/>
              </w:rPr>
            </w:pPr>
            <w:r>
              <w:rPr>
                <w:rFonts w:hint="eastAsia"/>
                <w:lang w:val="en-US" w:eastAsia="zh-CN"/>
              </w:rPr>
              <w:t>40</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07B0F">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5DCC7">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1EA9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E57A9">
            <w:pPr>
              <w:pStyle w:val="42"/>
              <w:bidi w:val="0"/>
              <w:rPr>
                <w:rFonts w:hint="eastAsia"/>
              </w:rPr>
            </w:pPr>
            <w:r>
              <w:rPr>
                <w:rFonts w:hint="eastAsia"/>
                <w:lang w:val="en-US" w:eastAsia="zh-CN"/>
              </w:rPr>
              <w:t>检查检验审核统计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ECCC4">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F7441">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F68CD">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B51E4">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DC5E1">
            <w:pPr>
              <w:pStyle w:val="42"/>
              <w:bidi w:val="0"/>
              <w:rPr>
                <w:rFonts w:hint="eastAsia"/>
              </w:rPr>
            </w:pPr>
            <w:r>
              <w:rPr>
                <w:rFonts w:hint="eastAsia"/>
                <w:lang w:val="en-US" w:eastAsia="zh-CN"/>
              </w:rPr>
              <w:t>2</w:t>
            </w:r>
          </w:p>
        </w:tc>
      </w:tr>
      <w:tr w14:paraId="38AF1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632C8">
            <w:pPr>
              <w:pStyle w:val="42"/>
              <w:bidi w:val="0"/>
              <w:rPr>
                <w:rFonts w:hint="eastAsia"/>
              </w:rPr>
            </w:pPr>
            <w:r>
              <w:rPr>
                <w:rFonts w:hint="eastAsia"/>
                <w:lang w:val="en-US" w:eastAsia="zh-CN"/>
              </w:rPr>
              <w:t>41</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FA6F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48418">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15E66">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F26C2">
            <w:pPr>
              <w:pStyle w:val="42"/>
              <w:bidi w:val="0"/>
              <w:rPr>
                <w:rFonts w:hint="eastAsia"/>
              </w:rPr>
            </w:pPr>
            <w:r>
              <w:rPr>
                <w:rFonts w:hint="eastAsia"/>
                <w:lang w:val="en-US" w:eastAsia="zh-CN"/>
              </w:rPr>
              <w:t>手术操作审核统计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52F67">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F0B2">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2BFA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9D2C6">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23F61">
            <w:pPr>
              <w:pStyle w:val="42"/>
              <w:bidi w:val="0"/>
              <w:rPr>
                <w:rFonts w:hint="eastAsia"/>
              </w:rPr>
            </w:pPr>
            <w:r>
              <w:rPr>
                <w:rFonts w:hint="eastAsia"/>
                <w:lang w:val="en-US" w:eastAsia="zh-CN"/>
              </w:rPr>
              <w:t>2</w:t>
            </w:r>
          </w:p>
        </w:tc>
      </w:tr>
      <w:tr w14:paraId="7C763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AC678">
            <w:pPr>
              <w:pStyle w:val="42"/>
              <w:bidi w:val="0"/>
              <w:rPr>
                <w:rFonts w:hint="eastAsia"/>
              </w:rPr>
            </w:pPr>
            <w:r>
              <w:rPr>
                <w:rFonts w:hint="eastAsia"/>
                <w:lang w:val="en-US" w:eastAsia="zh-CN"/>
              </w:rPr>
              <w:t>42</w:t>
            </w: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C6135">
            <w:pPr>
              <w:pStyle w:val="42"/>
              <w:bidi w:val="0"/>
              <w:rPr>
                <w:rFonts w:hint="eastAsia"/>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E95A2">
            <w:pPr>
              <w:pStyle w:val="42"/>
              <w:bidi w:val="0"/>
              <w:rPr>
                <w:rFonts w:hint="eastAsia"/>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CFE48">
            <w:pPr>
              <w:pStyle w:val="42"/>
              <w:bidi w:val="0"/>
              <w:rPr>
                <w:rFonts w:hint="eastAsia"/>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0E4D3">
            <w:pPr>
              <w:pStyle w:val="42"/>
              <w:bidi w:val="0"/>
              <w:rPr>
                <w:rFonts w:hint="eastAsia"/>
              </w:rPr>
            </w:pPr>
            <w:r>
              <w:rPr>
                <w:rFonts w:hint="eastAsia"/>
                <w:lang w:val="en-US" w:eastAsia="zh-CN"/>
              </w:rPr>
              <w:t>诊断质控统计</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D4B3">
            <w:pPr>
              <w:pStyle w:val="42"/>
              <w:bidi w:val="0"/>
              <w:rPr>
                <w:rFonts w:hint="eastAsia"/>
              </w:rPr>
            </w:pPr>
            <w:r>
              <w:rPr>
                <w:rFonts w:hint="eastAsia"/>
                <w:lang w:val="en-US" w:eastAsia="zh-CN"/>
              </w:rPr>
              <w:t>项</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2B082">
            <w:pPr>
              <w:pStyle w:val="42"/>
              <w:bidi w:val="0"/>
              <w:rPr>
                <w:rFonts w:hint="eastAsia"/>
              </w:rPr>
            </w:pPr>
            <w:r>
              <w:rPr>
                <w:rFonts w:hint="eastAsia"/>
                <w:lang w:val="en-US" w:eastAsia="zh-CN"/>
              </w:rPr>
              <w:t>2</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E55AA">
            <w:pPr>
              <w:pStyle w:val="42"/>
              <w:bidi w:val="0"/>
              <w:rPr>
                <w:rFonts w:hint="eastAsia"/>
              </w:rPr>
            </w:pPr>
            <w:r>
              <w:rPr>
                <w:rFonts w:hint="eastAsia"/>
                <w:lang w:val="en-US" w:eastAsia="zh-CN"/>
              </w:rPr>
              <w:t>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23F48">
            <w:pPr>
              <w:pStyle w:val="42"/>
              <w:bidi w:val="0"/>
              <w:rPr>
                <w:rFonts w:hint="eastAsia"/>
              </w:rPr>
            </w:pPr>
            <w:r>
              <w:rPr>
                <w:rFonts w:hint="eastAsia"/>
                <w:lang w:val="en-US" w:eastAsia="zh-CN"/>
              </w:rPr>
              <w:t>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1E741">
            <w:pPr>
              <w:pStyle w:val="42"/>
              <w:bidi w:val="0"/>
              <w:rPr>
                <w:rFonts w:hint="eastAsia"/>
              </w:rPr>
            </w:pPr>
            <w:r>
              <w:rPr>
                <w:rFonts w:hint="eastAsia"/>
                <w:lang w:val="en-US" w:eastAsia="zh-CN"/>
              </w:rPr>
              <w:t>2</w:t>
            </w:r>
          </w:p>
        </w:tc>
      </w:tr>
      <w:tr w14:paraId="10297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97" w:type="pct"/>
            <w:tcBorders>
              <w:top w:val="nil"/>
              <w:left w:val="single" w:color="000000" w:sz="4" w:space="0"/>
              <w:bottom w:val="single" w:color="000000" w:sz="4" w:space="0"/>
              <w:right w:val="single" w:color="000000" w:sz="4" w:space="0"/>
            </w:tcBorders>
            <w:shd w:val="clear" w:color="auto" w:fill="auto"/>
            <w:noWrap/>
            <w:vAlign w:val="center"/>
          </w:tcPr>
          <w:p w14:paraId="2133943B">
            <w:pPr>
              <w:pStyle w:val="42"/>
              <w:bidi w:val="0"/>
              <w:rPr>
                <w:rFonts w:hint="eastAsia"/>
              </w:rPr>
            </w:pPr>
            <w:r>
              <w:rPr>
                <w:rFonts w:hint="eastAsia"/>
                <w:lang w:val="en-US" w:eastAsia="zh-CN"/>
              </w:rPr>
              <w:t>小计7</w:t>
            </w:r>
          </w:p>
        </w:tc>
        <w:tc>
          <w:tcPr>
            <w:tcW w:w="724" w:type="pct"/>
            <w:tcBorders>
              <w:top w:val="nil"/>
              <w:left w:val="single" w:color="000000" w:sz="4" w:space="0"/>
              <w:bottom w:val="single" w:color="000000" w:sz="4" w:space="0"/>
              <w:right w:val="single" w:color="000000" w:sz="4" w:space="0"/>
            </w:tcBorders>
            <w:shd w:val="clear" w:color="auto" w:fill="auto"/>
            <w:vAlign w:val="center"/>
          </w:tcPr>
          <w:p w14:paraId="68F50FA9">
            <w:pPr>
              <w:pStyle w:val="42"/>
              <w:bidi w:val="0"/>
              <w:rPr>
                <w:rFonts w:hint="eastAsia"/>
              </w:rPr>
            </w:pPr>
          </w:p>
        </w:tc>
        <w:tc>
          <w:tcPr>
            <w:tcW w:w="485" w:type="pct"/>
            <w:tcBorders>
              <w:top w:val="nil"/>
              <w:left w:val="single" w:color="000000" w:sz="4" w:space="0"/>
              <w:bottom w:val="single" w:color="000000" w:sz="4" w:space="0"/>
              <w:right w:val="single" w:color="000000" w:sz="4" w:space="0"/>
            </w:tcBorders>
            <w:shd w:val="clear" w:color="auto" w:fill="auto"/>
            <w:vAlign w:val="center"/>
          </w:tcPr>
          <w:p w14:paraId="7D651648">
            <w:pPr>
              <w:pStyle w:val="42"/>
              <w:bidi w:val="0"/>
              <w:rPr>
                <w:rFonts w:hint="eastAsia"/>
              </w:rPr>
            </w:pPr>
          </w:p>
        </w:tc>
        <w:tc>
          <w:tcPr>
            <w:tcW w:w="724" w:type="pct"/>
            <w:tcBorders>
              <w:top w:val="nil"/>
              <w:left w:val="single" w:color="000000" w:sz="4" w:space="0"/>
              <w:bottom w:val="single" w:color="000000" w:sz="4" w:space="0"/>
              <w:right w:val="single" w:color="000000" w:sz="4" w:space="0"/>
            </w:tcBorders>
            <w:shd w:val="clear" w:color="auto" w:fill="auto"/>
            <w:vAlign w:val="center"/>
          </w:tcPr>
          <w:p w14:paraId="0E9899F0">
            <w:pPr>
              <w:pStyle w:val="42"/>
              <w:bidi w:val="0"/>
              <w:rPr>
                <w:rFonts w:hint="eastAsia"/>
              </w:rPr>
            </w:pPr>
          </w:p>
        </w:tc>
        <w:tc>
          <w:tcPr>
            <w:tcW w:w="581" w:type="pct"/>
            <w:tcBorders>
              <w:top w:val="nil"/>
              <w:left w:val="single" w:color="000000" w:sz="4" w:space="0"/>
              <w:bottom w:val="single" w:color="000000" w:sz="4" w:space="0"/>
              <w:right w:val="single" w:color="000000" w:sz="4" w:space="0"/>
            </w:tcBorders>
            <w:shd w:val="clear" w:color="auto" w:fill="auto"/>
            <w:vAlign w:val="center"/>
          </w:tcPr>
          <w:p w14:paraId="4626315D">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249A4844">
            <w:pPr>
              <w:pStyle w:val="42"/>
              <w:bidi w:val="0"/>
              <w:rPr>
                <w:rFonts w:hint="eastAsia"/>
              </w:rPr>
            </w:pPr>
          </w:p>
        </w:tc>
        <w:tc>
          <w:tcPr>
            <w:tcW w:w="497" w:type="pct"/>
            <w:tcBorders>
              <w:top w:val="nil"/>
              <w:left w:val="single" w:color="000000" w:sz="4" w:space="0"/>
              <w:bottom w:val="single" w:color="000000" w:sz="4" w:space="0"/>
              <w:right w:val="single" w:color="000000" w:sz="4" w:space="0"/>
            </w:tcBorders>
            <w:shd w:val="clear" w:color="auto" w:fill="auto"/>
            <w:noWrap/>
            <w:vAlign w:val="center"/>
          </w:tcPr>
          <w:p w14:paraId="6B055755">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6B18D684">
            <w:pPr>
              <w:pStyle w:val="42"/>
              <w:bidi w:val="0"/>
              <w:rPr>
                <w:rFonts w:hint="eastAsia"/>
              </w:rPr>
            </w:pPr>
          </w:p>
        </w:tc>
        <w:tc>
          <w:tcPr>
            <w:tcW w:w="541" w:type="pct"/>
            <w:tcBorders>
              <w:top w:val="nil"/>
              <w:left w:val="single" w:color="000000" w:sz="4" w:space="0"/>
              <w:bottom w:val="single" w:color="000000" w:sz="4" w:space="0"/>
              <w:right w:val="single" w:color="000000" w:sz="4" w:space="0"/>
            </w:tcBorders>
            <w:shd w:val="clear" w:color="auto" w:fill="auto"/>
            <w:noWrap/>
            <w:vAlign w:val="center"/>
          </w:tcPr>
          <w:p w14:paraId="7B134450">
            <w:pPr>
              <w:pStyle w:val="42"/>
              <w:bidi w:val="0"/>
              <w:rPr>
                <w:rFonts w:hint="eastAsia"/>
              </w:rPr>
            </w:pPr>
          </w:p>
        </w:tc>
        <w:tc>
          <w:tcPr>
            <w:tcW w:w="375" w:type="pct"/>
            <w:tcBorders>
              <w:top w:val="nil"/>
              <w:left w:val="single" w:color="000000" w:sz="4" w:space="0"/>
              <w:bottom w:val="single" w:color="000000" w:sz="4" w:space="0"/>
              <w:right w:val="single" w:color="000000" w:sz="4" w:space="0"/>
            </w:tcBorders>
            <w:shd w:val="clear" w:color="auto" w:fill="auto"/>
            <w:noWrap/>
            <w:vAlign w:val="center"/>
          </w:tcPr>
          <w:p w14:paraId="1BFD1EA9">
            <w:pPr>
              <w:pStyle w:val="42"/>
              <w:bidi w:val="0"/>
              <w:rPr>
                <w:rFonts w:hint="eastAsia"/>
              </w:rPr>
            </w:pPr>
            <w:r>
              <w:rPr>
                <w:rFonts w:hint="eastAsia"/>
                <w:lang w:val="en-US" w:eastAsia="zh-CN"/>
              </w:rPr>
              <w:t>84</w:t>
            </w:r>
          </w:p>
        </w:tc>
      </w:tr>
    </w:tbl>
    <w:p w14:paraId="18DADC0B"/>
    <w:p w14:paraId="0E919584">
      <w:r>
        <w:br w:type="page"/>
      </w:r>
    </w:p>
    <w:p w14:paraId="2B302152">
      <w:pPr>
        <w:pStyle w:val="3"/>
        <w:bidi w:val="0"/>
      </w:pPr>
      <w:bookmarkStart w:id="338" w:name="_Toc26615"/>
      <w:r>
        <w:t>附表</w:t>
      </w:r>
      <w:r>
        <w:rPr>
          <w:rFonts w:hint="eastAsia"/>
          <w:lang w:val="en-US" w:eastAsia="zh-CN"/>
        </w:rPr>
        <w:t xml:space="preserve">15 </w:t>
      </w:r>
      <w:r>
        <w:rPr>
          <w:rFonts w:hint="eastAsia"/>
        </w:rPr>
        <w:t>应用支撑系统</w:t>
      </w:r>
      <w:r>
        <w:rPr>
          <w:rFonts w:hint="eastAsia"/>
          <w:lang w:val="en-US" w:eastAsia="zh-CN"/>
        </w:rPr>
        <w:t>费用</w:t>
      </w:r>
      <w:bookmarkEnd w:id="338"/>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77"/>
        <w:gridCol w:w="627"/>
        <w:gridCol w:w="1627"/>
        <w:gridCol w:w="1827"/>
        <w:gridCol w:w="2727"/>
        <w:gridCol w:w="627"/>
        <w:gridCol w:w="1398"/>
        <w:gridCol w:w="1519"/>
        <w:gridCol w:w="1519"/>
        <w:gridCol w:w="1520"/>
      </w:tblGrid>
      <w:tr w14:paraId="1DA4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75" w:type="pct"/>
            <w:vMerge w:val="restart"/>
            <w:shd w:val="clear" w:color="auto" w:fill="auto"/>
            <w:noWrap/>
            <w:vAlign w:val="center"/>
          </w:tcPr>
          <w:p w14:paraId="2FECF8D9">
            <w:pPr>
              <w:pStyle w:val="42"/>
              <w:bidi w:val="0"/>
              <w:rPr>
                <w:rFonts w:hint="eastAsia"/>
              </w:rPr>
            </w:pPr>
            <w:r>
              <w:rPr>
                <w:rFonts w:hint="eastAsia"/>
                <w:lang w:val="en-US" w:eastAsia="zh-CN"/>
              </w:rPr>
              <w:t>序号</w:t>
            </w:r>
          </w:p>
        </w:tc>
        <w:tc>
          <w:tcPr>
            <w:tcW w:w="275" w:type="pct"/>
            <w:vMerge w:val="restart"/>
            <w:shd w:val="clear" w:color="auto" w:fill="auto"/>
            <w:noWrap/>
            <w:vAlign w:val="center"/>
          </w:tcPr>
          <w:p w14:paraId="7EC355A2">
            <w:pPr>
              <w:pStyle w:val="42"/>
              <w:bidi w:val="0"/>
              <w:rPr>
                <w:rFonts w:hint="eastAsia"/>
              </w:rPr>
            </w:pPr>
            <w:r>
              <w:rPr>
                <w:rFonts w:hint="eastAsia"/>
                <w:lang w:val="en-US" w:eastAsia="zh-CN"/>
              </w:rPr>
              <w:t>名称</w:t>
            </w:r>
          </w:p>
        </w:tc>
        <w:tc>
          <w:tcPr>
            <w:tcW w:w="1810" w:type="pct"/>
            <w:gridSpan w:val="3"/>
            <w:shd w:val="clear" w:color="auto" w:fill="auto"/>
            <w:vAlign w:val="center"/>
          </w:tcPr>
          <w:p w14:paraId="3CE5E5B0">
            <w:pPr>
              <w:pStyle w:val="42"/>
              <w:bidi w:val="0"/>
              <w:rPr>
                <w:rFonts w:hint="eastAsia"/>
              </w:rPr>
            </w:pPr>
            <w:r>
              <w:rPr>
                <w:rFonts w:hint="eastAsia"/>
                <w:lang w:val="en-US" w:eastAsia="zh-CN"/>
              </w:rPr>
              <w:t>规格参数</w:t>
            </w:r>
          </w:p>
        </w:tc>
        <w:tc>
          <w:tcPr>
            <w:tcW w:w="281" w:type="pct"/>
            <w:vMerge w:val="restart"/>
            <w:shd w:val="clear" w:color="auto" w:fill="auto"/>
            <w:noWrap/>
            <w:vAlign w:val="center"/>
          </w:tcPr>
          <w:p w14:paraId="333CD2C3">
            <w:pPr>
              <w:pStyle w:val="42"/>
              <w:bidi w:val="0"/>
              <w:rPr>
                <w:rFonts w:hint="eastAsia"/>
              </w:rPr>
            </w:pPr>
            <w:r>
              <w:rPr>
                <w:rFonts w:hint="eastAsia"/>
                <w:lang w:val="en-US" w:eastAsia="zh-CN"/>
              </w:rPr>
              <w:t>单位</w:t>
            </w:r>
          </w:p>
        </w:tc>
        <w:tc>
          <w:tcPr>
            <w:tcW w:w="588" w:type="pct"/>
            <w:vMerge w:val="restart"/>
            <w:shd w:val="clear" w:color="auto" w:fill="auto"/>
            <w:noWrap/>
            <w:vAlign w:val="center"/>
          </w:tcPr>
          <w:p w14:paraId="1F71B7C1">
            <w:pPr>
              <w:pStyle w:val="42"/>
              <w:bidi w:val="0"/>
              <w:rPr>
                <w:rFonts w:hint="eastAsia"/>
              </w:rPr>
            </w:pPr>
            <w:r>
              <w:rPr>
                <w:rFonts w:hint="eastAsia"/>
                <w:lang w:val="en-US" w:eastAsia="zh-CN"/>
              </w:rPr>
              <w:t xml:space="preserve"> 数量</w:t>
            </w:r>
          </w:p>
        </w:tc>
        <w:tc>
          <w:tcPr>
            <w:tcW w:w="588" w:type="pct"/>
            <w:vMerge w:val="restart"/>
            <w:shd w:val="clear" w:color="auto" w:fill="auto"/>
            <w:noWrap/>
            <w:vAlign w:val="center"/>
          </w:tcPr>
          <w:p w14:paraId="6202F43A">
            <w:pPr>
              <w:pStyle w:val="42"/>
              <w:bidi w:val="0"/>
              <w:rPr>
                <w:rFonts w:hint="eastAsia"/>
              </w:rPr>
            </w:pPr>
            <w:r>
              <w:rPr>
                <w:rFonts w:hint="eastAsia"/>
                <w:lang w:val="en-US" w:eastAsia="zh-CN"/>
              </w:rPr>
              <w:t>单价（万元）</w:t>
            </w:r>
          </w:p>
        </w:tc>
        <w:tc>
          <w:tcPr>
            <w:tcW w:w="588" w:type="pct"/>
            <w:vMerge w:val="restart"/>
            <w:shd w:val="clear" w:color="auto" w:fill="auto"/>
            <w:noWrap/>
            <w:vAlign w:val="center"/>
          </w:tcPr>
          <w:p w14:paraId="413FC0EE">
            <w:pPr>
              <w:pStyle w:val="42"/>
              <w:bidi w:val="0"/>
              <w:rPr>
                <w:rFonts w:hint="eastAsia"/>
              </w:rPr>
            </w:pPr>
            <w:r>
              <w:rPr>
                <w:rFonts w:hint="eastAsia"/>
                <w:lang w:val="en-US" w:eastAsia="zh-CN"/>
              </w:rPr>
              <w:t>调整系数</w:t>
            </w:r>
          </w:p>
        </w:tc>
        <w:tc>
          <w:tcPr>
            <w:tcW w:w="588" w:type="pct"/>
            <w:vMerge w:val="restart"/>
            <w:shd w:val="clear" w:color="auto" w:fill="auto"/>
            <w:noWrap/>
            <w:vAlign w:val="center"/>
          </w:tcPr>
          <w:p w14:paraId="5310BCAE">
            <w:pPr>
              <w:pStyle w:val="42"/>
              <w:bidi w:val="0"/>
              <w:rPr>
                <w:rFonts w:hint="eastAsia"/>
              </w:rPr>
            </w:pPr>
            <w:r>
              <w:rPr>
                <w:rFonts w:hint="eastAsia"/>
                <w:lang w:val="en-US" w:eastAsia="zh-CN"/>
              </w:rPr>
              <w:t>金额（万元）</w:t>
            </w:r>
          </w:p>
        </w:tc>
      </w:tr>
      <w:tr w14:paraId="4E0F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275" w:type="pct"/>
            <w:vMerge w:val="continue"/>
            <w:shd w:val="clear" w:color="auto" w:fill="auto"/>
            <w:noWrap/>
            <w:vAlign w:val="center"/>
          </w:tcPr>
          <w:p w14:paraId="17F330ED">
            <w:pPr>
              <w:pStyle w:val="42"/>
              <w:bidi w:val="0"/>
              <w:rPr>
                <w:rFonts w:hint="eastAsia"/>
              </w:rPr>
            </w:pPr>
          </w:p>
        </w:tc>
        <w:tc>
          <w:tcPr>
            <w:tcW w:w="275" w:type="pct"/>
            <w:vMerge w:val="continue"/>
            <w:shd w:val="clear" w:color="auto" w:fill="auto"/>
            <w:noWrap/>
            <w:vAlign w:val="center"/>
          </w:tcPr>
          <w:p w14:paraId="735EF683">
            <w:pPr>
              <w:pStyle w:val="42"/>
              <w:bidi w:val="0"/>
              <w:rPr>
                <w:rFonts w:hint="eastAsia"/>
              </w:rPr>
            </w:pPr>
          </w:p>
        </w:tc>
        <w:tc>
          <w:tcPr>
            <w:tcW w:w="503" w:type="pct"/>
            <w:shd w:val="clear" w:color="auto" w:fill="auto"/>
            <w:vAlign w:val="center"/>
          </w:tcPr>
          <w:p w14:paraId="1EE3B519">
            <w:pPr>
              <w:pStyle w:val="42"/>
              <w:bidi w:val="0"/>
              <w:rPr>
                <w:rFonts w:hint="eastAsia"/>
              </w:rPr>
            </w:pPr>
            <w:r>
              <w:rPr>
                <w:rFonts w:hint="eastAsia"/>
                <w:lang w:val="en-US" w:eastAsia="zh-CN"/>
              </w:rPr>
              <w:t>一级功能模块</w:t>
            </w:r>
          </w:p>
        </w:tc>
        <w:tc>
          <w:tcPr>
            <w:tcW w:w="604" w:type="pct"/>
            <w:shd w:val="clear" w:color="auto" w:fill="auto"/>
            <w:vAlign w:val="center"/>
          </w:tcPr>
          <w:p w14:paraId="05F24182">
            <w:pPr>
              <w:pStyle w:val="42"/>
              <w:bidi w:val="0"/>
              <w:rPr>
                <w:rFonts w:hint="eastAsia"/>
              </w:rPr>
            </w:pPr>
            <w:r>
              <w:rPr>
                <w:rFonts w:hint="eastAsia"/>
                <w:lang w:val="en-US" w:eastAsia="zh-CN"/>
              </w:rPr>
              <w:t>二级功能模块</w:t>
            </w:r>
          </w:p>
        </w:tc>
        <w:tc>
          <w:tcPr>
            <w:tcW w:w="702" w:type="pct"/>
            <w:shd w:val="clear" w:color="auto" w:fill="auto"/>
            <w:vAlign w:val="center"/>
          </w:tcPr>
          <w:p w14:paraId="6791612C">
            <w:pPr>
              <w:pStyle w:val="42"/>
              <w:bidi w:val="0"/>
              <w:rPr>
                <w:rFonts w:hint="eastAsia"/>
              </w:rPr>
            </w:pPr>
            <w:r>
              <w:rPr>
                <w:rFonts w:hint="eastAsia"/>
                <w:lang w:val="en-US" w:eastAsia="zh-CN"/>
              </w:rPr>
              <w:t>三级功能模块</w:t>
            </w:r>
          </w:p>
        </w:tc>
        <w:tc>
          <w:tcPr>
            <w:tcW w:w="281" w:type="pct"/>
            <w:vMerge w:val="continue"/>
            <w:shd w:val="clear" w:color="auto" w:fill="auto"/>
            <w:noWrap/>
            <w:vAlign w:val="center"/>
          </w:tcPr>
          <w:p w14:paraId="37FF5435">
            <w:pPr>
              <w:pStyle w:val="42"/>
              <w:bidi w:val="0"/>
              <w:rPr>
                <w:rFonts w:hint="eastAsia"/>
              </w:rPr>
            </w:pPr>
          </w:p>
        </w:tc>
        <w:tc>
          <w:tcPr>
            <w:tcW w:w="588" w:type="pct"/>
            <w:vMerge w:val="continue"/>
            <w:shd w:val="clear" w:color="auto" w:fill="auto"/>
            <w:noWrap/>
            <w:vAlign w:val="center"/>
          </w:tcPr>
          <w:p w14:paraId="003D07DE">
            <w:pPr>
              <w:pStyle w:val="42"/>
              <w:bidi w:val="0"/>
              <w:rPr>
                <w:rFonts w:hint="eastAsia"/>
              </w:rPr>
            </w:pPr>
          </w:p>
        </w:tc>
        <w:tc>
          <w:tcPr>
            <w:tcW w:w="588" w:type="pct"/>
            <w:vMerge w:val="continue"/>
            <w:shd w:val="clear" w:color="auto" w:fill="auto"/>
            <w:noWrap/>
            <w:vAlign w:val="center"/>
          </w:tcPr>
          <w:p w14:paraId="03B6BC28">
            <w:pPr>
              <w:pStyle w:val="42"/>
              <w:bidi w:val="0"/>
              <w:rPr>
                <w:rFonts w:hint="eastAsia"/>
              </w:rPr>
            </w:pPr>
          </w:p>
        </w:tc>
        <w:tc>
          <w:tcPr>
            <w:tcW w:w="588" w:type="pct"/>
            <w:vMerge w:val="continue"/>
            <w:shd w:val="clear" w:color="auto" w:fill="auto"/>
            <w:noWrap/>
            <w:vAlign w:val="center"/>
          </w:tcPr>
          <w:p w14:paraId="49E4050B">
            <w:pPr>
              <w:pStyle w:val="42"/>
              <w:bidi w:val="0"/>
              <w:rPr>
                <w:rFonts w:hint="eastAsia"/>
              </w:rPr>
            </w:pPr>
          </w:p>
        </w:tc>
        <w:tc>
          <w:tcPr>
            <w:tcW w:w="588" w:type="pct"/>
            <w:vMerge w:val="continue"/>
            <w:shd w:val="clear" w:color="auto" w:fill="auto"/>
            <w:noWrap/>
            <w:vAlign w:val="center"/>
          </w:tcPr>
          <w:p w14:paraId="75A239B7">
            <w:pPr>
              <w:pStyle w:val="42"/>
              <w:bidi w:val="0"/>
              <w:rPr>
                <w:rFonts w:hint="eastAsia"/>
              </w:rPr>
            </w:pPr>
          </w:p>
        </w:tc>
      </w:tr>
      <w:tr w14:paraId="41B1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3E56959E">
            <w:pPr>
              <w:pStyle w:val="42"/>
              <w:bidi w:val="0"/>
              <w:rPr>
                <w:rFonts w:hint="eastAsia"/>
              </w:rPr>
            </w:pPr>
            <w:r>
              <w:rPr>
                <w:rFonts w:hint="eastAsia"/>
                <w:lang w:val="en-US" w:eastAsia="zh-CN"/>
              </w:rPr>
              <w:t>1</w:t>
            </w:r>
          </w:p>
        </w:tc>
        <w:tc>
          <w:tcPr>
            <w:tcW w:w="275" w:type="pct"/>
            <w:vMerge w:val="restart"/>
            <w:shd w:val="clear" w:color="auto" w:fill="auto"/>
            <w:vAlign w:val="center"/>
          </w:tcPr>
          <w:p w14:paraId="2AD2953F">
            <w:pPr>
              <w:pStyle w:val="42"/>
              <w:bidi w:val="0"/>
            </w:pPr>
            <w:r>
              <w:rPr>
                <w:rFonts w:hint="eastAsia"/>
                <w:lang w:val="en-US" w:eastAsia="zh-CN"/>
              </w:rPr>
              <w:t>医院信息平台</w:t>
            </w:r>
          </w:p>
        </w:tc>
        <w:tc>
          <w:tcPr>
            <w:tcW w:w="503" w:type="pct"/>
            <w:vMerge w:val="restart"/>
            <w:shd w:val="clear" w:color="auto" w:fill="auto"/>
            <w:vAlign w:val="center"/>
          </w:tcPr>
          <w:p w14:paraId="0EFFFF9C">
            <w:pPr>
              <w:pStyle w:val="42"/>
              <w:bidi w:val="0"/>
              <w:rPr>
                <w:rFonts w:hint="eastAsia"/>
              </w:rPr>
            </w:pPr>
            <w:r>
              <w:rPr>
                <w:rFonts w:hint="eastAsia"/>
                <w:lang w:val="en-US" w:eastAsia="zh-CN"/>
              </w:rPr>
              <w:t>集成平台</w:t>
            </w:r>
          </w:p>
        </w:tc>
        <w:tc>
          <w:tcPr>
            <w:tcW w:w="604" w:type="pct"/>
            <w:shd w:val="clear" w:color="auto" w:fill="auto"/>
            <w:vAlign w:val="center"/>
          </w:tcPr>
          <w:p w14:paraId="2A17BA3D">
            <w:pPr>
              <w:pStyle w:val="42"/>
              <w:bidi w:val="0"/>
              <w:rPr>
                <w:rFonts w:hint="eastAsia"/>
              </w:rPr>
            </w:pPr>
            <w:r>
              <w:rPr>
                <w:rFonts w:hint="eastAsia"/>
                <w:lang w:val="en-US" w:eastAsia="zh-CN"/>
              </w:rPr>
              <w:t>集成引擎</w:t>
            </w:r>
          </w:p>
        </w:tc>
        <w:tc>
          <w:tcPr>
            <w:tcW w:w="702" w:type="pct"/>
            <w:shd w:val="clear" w:color="auto" w:fill="auto"/>
            <w:vAlign w:val="center"/>
          </w:tcPr>
          <w:p w14:paraId="7CAF52B3">
            <w:pPr>
              <w:pStyle w:val="42"/>
              <w:bidi w:val="0"/>
              <w:rPr>
                <w:rFonts w:hint="eastAsia"/>
              </w:rPr>
            </w:pPr>
            <w:r>
              <w:rPr>
                <w:rFonts w:hint="eastAsia"/>
                <w:lang w:val="en-US" w:eastAsia="zh-CN"/>
              </w:rPr>
              <w:t>集成引擎</w:t>
            </w:r>
          </w:p>
        </w:tc>
        <w:tc>
          <w:tcPr>
            <w:tcW w:w="281" w:type="pct"/>
            <w:shd w:val="clear" w:color="auto" w:fill="auto"/>
            <w:noWrap/>
            <w:vAlign w:val="center"/>
          </w:tcPr>
          <w:p w14:paraId="6D10D8B4">
            <w:pPr>
              <w:pStyle w:val="42"/>
              <w:bidi w:val="0"/>
              <w:rPr>
                <w:rFonts w:hint="eastAsia"/>
              </w:rPr>
            </w:pPr>
            <w:r>
              <w:rPr>
                <w:rFonts w:hint="eastAsia"/>
                <w:lang w:val="en-US" w:eastAsia="zh-CN"/>
              </w:rPr>
              <w:t>项</w:t>
            </w:r>
          </w:p>
        </w:tc>
        <w:tc>
          <w:tcPr>
            <w:tcW w:w="588" w:type="pct"/>
            <w:vMerge w:val="restart"/>
            <w:shd w:val="clear" w:color="auto" w:fill="auto"/>
            <w:vAlign w:val="center"/>
          </w:tcPr>
          <w:p w14:paraId="2F06C3AC">
            <w:pPr>
              <w:pStyle w:val="42"/>
              <w:bidi w:val="0"/>
              <w:rPr>
                <w:rFonts w:hint="eastAsia"/>
              </w:rPr>
            </w:pPr>
            <w:r>
              <w:rPr>
                <w:rFonts w:hint="eastAsia"/>
                <w:lang w:val="en-US" w:eastAsia="zh-CN"/>
              </w:rPr>
              <w:t>1</w:t>
            </w:r>
          </w:p>
        </w:tc>
        <w:tc>
          <w:tcPr>
            <w:tcW w:w="588" w:type="pct"/>
            <w:vMerge w:val="restart"/>
            <w:shd w:val="clear" w:color="auto" w:fill="auto"/>
            <w:vAlign w:val="center"/>
          </w:tcPr>
          <w:p w14:paraId="3F6D897B">
            <w:pPr>
              <w:pStyle w:val="42"/>
              <w:bidi w:val="0"/>
              <w:rPr>
                <w:rFonts w:hint="eastAsia"/>
              </w:rPr>
            </w:pPr>
            <w:r>
              <w:rPr>
                <w:rFonts w:hint="eastAsia"/>
                <w:lang w:val="en-US" w:eastAsia="zh-CN"/>
              </w:rPr>
              <w:t>60</w:t>
            </w:r>
          </w:p>
        </w:tc>
        <w:tc>
          <w:tcPr>
            <w:tcW w:w="588" w:type="pct"/>
            <w:vMerge w:val="restart"/>
            <w:shd w:val="clear" w:color="auto" w:fill="auto"/>
            <w:vAlign w:val="center"/>
          </w:tcPr>
          <w:p w14:paraId="28D3D349">
            <w:pPr>
              <w:pStyle w:val="42"/>
              <w:bidi w:val="0"/>
              <w:rPr>
                <w:rFonts w:hint="eastAsia"/>
              </w:rPr>
            </w:pPr>
            <w:r>
              <w:rPr>
                <w:rFonts w:hint="eastAsia"/>
                <w:lang w:val="en-US" w:eastAsia="zh-CN"/>
              </w:rPr>
              <w:t>1</w:t>
            </w:r>
          </w:p>
        </w:tc>
        <w:tc>
          <w:tcPr>
            <w:tcW w:w="588" w:type="pct"/>
            <w:vMerge w:val="restart"/>
            <w:shd w:val="clear" w:color="auto" w:fill="auto"/>
            <w:vAlign w:val="center"/>
          </w:tcPr>
          <w:p w14:paraId="44CF3AC6">
            <w:pPr>
              <w:pStyle w:val="42"/>
              <w:bidi w:val="0"/>
              <w:rPr>
                <w:rFonts w:hint="eastAsia"/>
              </w:rPr>
            </w:pPr>
            <w:r>
              <w:rPr>
                <w:rFonts w:hint="eastAsia"/>
                <w:lang w:val="en-US" w:eastAsia="zh-CN"/>
              </w:rPr>
              <w:t>60</w:t>
            </w:r>
          </w:p>
        </w:tc>
      </w:tr>
      <w:tr w14:paraId="0A35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69301B29">
            <w:pPr>
              <w:pStyle w:val="42"/>
              <w:bidi w:val="0"/>
              <w:rPr>
                <w:rFonts w:hint="eastAsia"/>
              </w:rPr>
            </w:pPr>
            <w:r>
              <w:rPr>
                <w:rFonts w:hint="eastAsia"/>
                <w:lang w:val="en-US" w:eastAsia="zh-CN"/>
              </w:rPr>
              <w:t>2</w:t>
            </w:r>
          </w:p>
        </w:tc>
        <w:tc>
          <w:tcPr>
            <w:tcW w:w="275" w:type="pct"/>
            <w:vMerge w:val="continue"/>
            <w:shd w:val="clear" w:color="auto" w:fill="auto"/>
            <w:vAlign w:val="center"/>
          </w:tcPr>
          <w:p w14:paraId="0B3E8AED">
            <w:pPr>
              <w:pStyle w:val="42"/>
              <w:bidi w:val="0"/>
              <w:rPr>
                <w:rFonts w:hint="eastAsia"/>
              </w:rPr>
            </w:pPr>
          </w:p>
        </w:tc>
        <w:tc>
          <w:tcPr>
            <w:tcW w:w="503" w:type="pct"/>
            <w:vMerge w:val="continue"/>
            <w:shd w:val="clear" w:color="auto" w:fill="auto"/>
            <w:vAlign w:val="center"/>
          </w:tcPr>
          <w:p w14:paraId="4BB99D59">
            <w:pPr>
              <w:pStyle w:val="42"/>
              <w:bidi w:val="0"/>
              <w:rPr>
                <w:rFonts w:hint="eastAsia"/>
              </w:rPr>
            </w:pPr>
          </w:p>
        </w:tc>
        <w:tc>
          <w:tcPr>
            <w:tcW w:w="604" w:type="pct"/>
            <w:vMerge w:val="restart"/>
            <w:shd w:val="clear" w:color="auto" w:fill="auto"/>
            <w:vAlign w:val="center"/>
          </w:tcPr>
          <w:p w14:paraId="3E50C4BC">
            <w:pPr>
              <w:pStyle w:val="42"/>
              <w:bidi w:val="0"/>
              <w:rPr>
                <w:rFonts w:hint="eastAsia"/>
              </w:rPr>
            </w:pPr>
            <w:r>
              <w:rPr>
                <w:rFonts w:hint="eastAsia"/>
                <w:lang w:val="en-US" w:eastAsia="zh-CN"/>
              </w:rPr>
              <w:t>平台基础服务</w:t>
            </w:r>
          </w:p>
        </w:tc>
        <w:tc>
          <w:tcPr>
            <w:tcW w:w="702" w:type="pct"/>
            <w:shd w:val="clear" w:color="auto" w:fill="auto"/>
            <w:vAlign w:val="center"/>
          </w:tcPr>
          <w:p w14:paraId="109EE563">
            <w:pPr>
              <w:pStyle w:val="42"/>
              <w:bidi w:val="0"/>
              <w:rPr>
                <w:rFonts w:hint="eastAsia"/>
              </w:rPr>
            </w:pPr>
            <w:r>
              <w:rPr>
                <w:rFonts w:hint="eastAsia"/>
                <w:lang w:val="en-US" w:eastAsia="zh-CN"/>
              </w:rPr>
              <w:t>注册服务</w:t>
            </w:r>
          </w:p>
        </w:tc>
        <w:tc>
          <w:tcPr>
            <w:tcW w:w="281" w:type="pct"/>
            <w:shd w:val="clear" w:color="auto" w:fill="auto"/>
            <w:noWrap/>
            <w:vAlign w:val="center"/>
          </w:tcPr>
          <w:p w14:paraId="755C0AF2">
            <w:pPr>
              <w:pStyle w:val="42"/>
              <w:bidi w:val="0"/>
              <w:rPr>
                <w:rFonts w:hint="eastAsia"/>
              </w:rPr>
            </w:pPr>
            <w:r>
              <w:rPr>
                <w:rFonts w:hint="eastAsia"/>
                <w:lang w:val="en-US" w:eastAsia="zh-CN"/>
              </w:rPr>
              <w:t>项</w:t>
            </w:r>
          </w:p>
        </w:tc>
        <w:tc>
          <w:tcPr>
            <w:tcW w:w="588" w:type="pct"/>
            <w:vMerge w:val="continue"/>
            <w:shd w:val="clear" w:color="auto" w:fill="auto"/>
            <w:vAlign w:val="center"/>
          </w:tcPr>
          <w:p w14:paraId="4D1B0B68">
            <w:pPr>
              <w:pStyle w:val="42"/>
              <w:bidi w:val="0"/>
              <w:rPr>
                <w:rFonts w:hint="eastAsia"/>
              </w:rPr>
            </w:pPr>
          </w:p>
        </w:tc>
        <w:tc>
          <w:tcPr>
            <w:tcW w:w="588" w:type="pct"/>
            <w:vMerge w:val="continue"/>
            <w:shd w:val="clear" w:color="auto" w:fill="auto"/>
            <w:vAlign w:val="center"/>
          </w:tcPr>
          <w:p w14:paraId="0ED727C0">
            <w:pPr>
              <w:pStyle w:val="42"/>
              <w:bidi w:val="0"/>
              <w:rPr>
                <w:rFonts w:hint="eastAsia"/>
              </w:rPr>
            </w:pPr>
          </w:p>
        </w:tc>
        <w:tc>
          <w:tcPr>
            <w:tcW w:w="588" w:type="pct"/>
            <w:vMerge w:val="continue"/>
            <w:shd w:val="clear" w:color="auto" w:fill="auto"/>
            <w:vAlign w:val="center"/>
          </w:tcPr>
          <w:p w14:paraId="2D2B174E">
            <w:pPr>
              <w:pStyle w:val="42"/>
              <w:bidi w:val="0"/>
              <w:rPr>
                <w:rFonts w:hint="eastAsia"/>
              </w:rPr>
            </w:pPr>
          </w:p>
        </w:tc>
        <w:tc>
          <w:tcPr>
            <w:tcW w:w="588" w:type="pct"/>
            <w:vMerge w:val="continue"/>
            <w:shd w:val="clear" w:color="auto" w:fill="auto"/>
            <w:vAlign w:val="center"/>
          </w:tcPr>
          <w:p w14:paraId="72A930C1">
            <w:pPr>
              <w:pStyle w:val="42"/>
              <w:bidi w:val="0"/>
              <w:rPr>
                <w:rFonts w:hint="eastAsia"/>
              </w:rPr>
            </w:pPr>
          </w:p>
        </w:tc>
      </w:tr>
      <w:tr w14:paraId="4BA1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9BE89AE">
            <w:pPr>
              <w:pStyle w:val="42"/>
              <w:bidi w:val="0"/>
              <w:rPr>
                <w:rFonts w:hint="eastAsia"/>
              </w:rPr>
            </w:pPr>
            <w:r>
              <w:rPr>
                <w:rFonts w:hint="eastAsia"/>
                <w:lang w:val="en-US" w:eastAsia="zh-CN"/>
              </w:rPr>
              <w:t>3</w:t>
            </w:r>
          </w:p>
        </w:tc>
        <w:tc>
          <w:tcPr>
            <w:tcW w:w="275" w:type="pct"/>
            <w:vMerge w:val="continue"/>
            <w:shd w:val="clear" w:color="auto" w:fill="auto"/>
            <w:vAlign w:val="center"/>
          </w:tcPr>
          <w:p w14:paraId="0DD4C6F1">
            <w:pPr>
              <w:pStyle w:val="42"/>
              <w:bidi w:val="0"/>
              <w:rPr>
                <w:rFonts w:hint="eastAsia"/>
              </w:rPr>
            </w:pPr>
          </w:p>
        </w:tc>
        <w:tc>
          <w:tcPr>
            <w:tcW w:w="503" w:type="pct"/>
            <w:vMerge w:val="continue"/>
            <w:shd w:val="clear" w:color="auto" w:fill="auto"/>
            <w:vAlign w:val="center"/>
          </w:tcPr>
          <w:p w14:paraId="20FFD652">
            <w:pPr>
              <w:pStyle w:val="42"/>
              <w:bidi w:val="0"/>
              <w:rPr>
                <w:rFonts w:hint="eastAsia"/>
              </w:rPr>
            </w:pPr>
          </w:p>
        </w:tc>
        <w:tc>
          <w:tcPr>
            <w:tcW w:w="604" w:type="pct"/>
            <w:vMerge w:val="continue"/>
            <w:shd w:val="clear" w:color="auto" w:fill="auto"/>
            <w:vAlign w:val="center"/>
          </w:tcPr>
          <w:p w14:paraId="09477665">
            <w:pPr>
              <w:pStyle w:val="42"/>
              <w:bidi w:val="0"/>
              <w:rPr>
                <w:rFonts w:hint="eastAsia"/>
              </w:rPr>
            </w:pPr>
          </w:p>
        </w:tc>
        <w:tc>
          <w:tcPr>
            <w:tcW w:w="702" w:type="pct"/>
            <w:shd w:val="clear" w:color="auto" w:fill="auto"/>
            <w:vAlign w:val="center"/>
          </w:tcPr>
          <w:p w14:paraId="7DBB263A">
            <w:pPr>
              <w:pStyle w:val="42"/>
              <w:bidi w:val="0"/>
              <w:rPr>
                <w:rFonts w:hint="eastAsia"/>
              </w:rPr>
            </w:pPr>
            <w:r>
              <w:rPr>
                <w:rFonts w:hint="eastAsia"/>
                <w:lang w:val="en-US" w:eastAsia="zh-CN"/>
              </w:rPr>
              <w:t>全程健康档案服务</w:t>
            </w:r>
          </w:p>
        </w:tc>
        <w:tc>
          <w:tcPr>
            <w:tcW w:w="281" w:type="pct"/>
            <w:shd w:val="clear" w:color="auto" w:fill="auto"/>
            <w:noWrap/>
            <w:vAlign w:val="center"/>
          </w:tcPr>
          <w:p w14:paraId="5656BDB4">
            <w:pPr>
              <w:pStyle w:val="42"/>
              <w:bidi w:val="0"/>
              <w:rPr>
                <w:rFonts w:hint="eastAsia"/>
              </w:rPr>
            </w:pPr>
            <w:r>
              <w:rPr>
                <w:rFonts w:hint="eastAsia"/>
                <w:lang w:val="en-US" w:eastAsia="zh-CN"/>
              </w:rPr>
              <w:t>项</w:t>
            </w:r>
          </w:p>
        </w:tc>
        <w:tc>
          <w:tcPr>
            <w:tcW w:w="588" w:type="pct"/>
            <w:vMerge w:val="continue"/>
            <w:shd w:val="clear" w:color="auto" w:fill="auto"/>
            <w:vAlign w:val="center"/>
          </w:tcPr>
          <w:p w14:paraId="75D9EC38">
            <w:pPr>
              <w:pStyle w:val="42"/>
              <w:bidi w:val="0"/>
              <w:rPr>
                <w:rFonts w:hint="eastAsia"/>
              </w:rPr>
            </w:pPr>
          </w:p>
        </w:tc>
        <w:tc>
          <w:tcPr>
            <w:tcW w:w="588" w:type="pct"/>
            <w:vMerge w:val="continue"/>
            <w:shd w:val="clear" w:color="auto" w:fill="auto"/>
            <w:vAlign w:val="center"/>
          </w:tcPr>
          <w:p w14:paraId="3D4FD160">
            <w:pPr>
              <w:pStyle w:val="42"/>
              <w:bidi w:val="0"/>
              <w:rPr>
                <w:rFonts w:hint="eastAsia"/>
              </w:rPr>
            </w:pPr>
          </w:p>
        </w:tc>
        <w:tc>
          <w:tcPr>
            <w:tcW w:w="588" w:type="pct"/>
            <w:vMerge w:val="continue"/>
            <w:shd w:val="clear" w:color="auto" w:fill="auto"/>
            <w:vAlign w:val="center"/>
          </w:tcPr>
          <w:p w14:paraId="3131F69D">
            <w:pPr>
              <w:pStyle w:val="42"/>
              <w:bidi w:val="0"/>
              <w:rPr>
                <w:rFonts w:hint="eastAsia"/>
              </w:rPr>
            </w:pPr>
          </w:p>
        </w:tc>
        <w:tc>
          <w:tcPr>
            <w:tcW w:w="588" w:type="pct"/>
            <w:vMerge w:val="continue"/>
            <w:shd w:val="clear" w:color="auto" w:fill="auto"/>
            <w:vAlign w:val="center"/>
          </w:tcPr>
          <w:p w14:paraId="18D0DB93">
            <w:pPr>
              <w:pStyle w:val="42"/>
              <w:bidi w:val="0"/>
              <w:rPr>
                <w:rFonts w:hint="eastAsia"/>
              </w:rPr>
            </w:pPr>
          </w:p>
        </w:tc>
      </w:tr>
      <w:tr w14:paraId="4D07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30C7B35E">
            <w:pPr>
              <w:pStyle w:val="42"/>
              <w:bidi w:val="0"/>
              <w:rPr>
                <w:rFonts w:hint="eastAsia"/>
              </w:rPr>
            </w:pPr>
            <w:r>
              <w:rPr>
                <w:rFonts w:hint="eastAsia"/>
                <w:lang w:val="en-US" w:eastAsia="zh-CN"/>
              </w:rPr>
              <w:t>4</w:t>
            </w:r>
          </w:p>
        </w:tc>
        <w:tc>
          <w:tcPr>
            <w:tcW w:w="275" w:type="pct"/>
            <w:vMerge w:val="continue"/>
            <w:shd w:val="clear" w:color="auto" w:fill="auto"/>
            <w:vAlign w:val="center"/>
          </w:tcPr>
          <w:p w14:paraId="02612E24">
            <w:pPr>
              <w:pStyle w:val="42"/>
              <w:bidi w:val="0"/>
              <w:rPr>
                <w:rFonts w:hint="eastAsia"/>
              </w:rPr>
            </w:pPr>
          </w:p>
        </w:tc>
        <w:tc>
          <w:tcPr>
            <w:tcW w:w="503" w:type="pct"/>
            <w:vMerge w:val="continue"/>
            <w:shd w:val="clear" w:color="auto" w:fill="auto"/>
            <w:vAlign w:val="center"/>
          </w:tcPr>
          <w:p w14:paraId="79926CB8">
            <w:pPr>
              <w:pStyle w:val="42"/>
              <w:bidi w:val="0"/>
              <w:rPr>
                <w:rFonts w:hint="eastAsia"/>
              </w:rPr>
            </w:pPr>
          </w:p>
        </w:tc>
        <w:tc>
          <w:tcPr>
            <w:tcW w:w="604" w:type="pct"/>
            <w:vMerge w:val="continue"/>
            <w:shd w:val="clear" w:color="auto" w:fill="auto"/>
            <w:vAlign w:val="center"/>
          </w:tcPr>
          <w:p w14:paraId="2B3A3FEF">
            <w:pPr>
              <w:pStyle w:val="42"/>
              <w:bidi w:val="0"/>
              <w:rPr>
                <w:rFonts w:hint="eastAsia"/>
              </w:rPr>
            </w:pPr>
          </w:p>
        </w:tc>
        <w:tc>
          <w:tcPr>
            <w:tcW w:w="702" w:type="pct"/>
            <w:shd w:val="clear" w:color="auto" w:fill="auto"/>
            <w:vAlign w:val="center"/>
          </w:tcPr>
          <w:p w14:paraId="29F6503B">
            <w:pPr>
              <w:pStyle w:val="42"/>
              <w:bidi w:val="0"/>
              <w:rPr>
                <w:rFonts w:hint="eastAsia"/>
              </w:rPr>
            </w:pPr>
            <w:r>
              <w:rPr>
                <w:rFonts w:hint="eastAsia"/>
                <w:lang w:val="en-US" w:eastAsia="zh-CN"/>
              </w:rPr>
              <w:t>智能提醒服务</w:t>
            </w:r>
          </w:p>
        </w:tc>
        <w:tc>
          <w:tcPr>
            <w:tcW w:w="281" w:type="pct"/>
            <w:shd w:val="clear" w:color="auto" w:fill="auto"/>
            <w:noWrap/>
            <w:vAlign w:val="center"/>
          </w:tcPr>
          <w:p w14:paraId="23C448C8">
            <w:pPr>
              <w:pStyle w:val="42"/>
              <w:bidi w:val="0"/>
              <w:rPr>
                <w:rFonts w:hint="eastAsia"/>
              </w:rPr>
            </w:pPr>
            <w:r>
              <w:rPr>
                <w:rFonts w:hint="eastAsia"/>
                <w:lang w:val="en-US" w:eastAsia="zh-CN"/>
              </w:rPr>
              <w:t>项</w:t>
            </w:r>
          </w:p>
        </w:tc>
        <w:tc>
          <w:tcPr>
            <w:tcW w:w="588" w:type="pct"/>
            <w:vMerge w:val="continue"/>
            <w:shd w:val="clear" w:color="auto" w:fill="auto"/>
            <w:vAlign w:val="center"/>
          </w:tcPr>
          <w:p w14:paraId="67D124F3">
            <w:pPr>
              <w:pStyle w:val="42"/>
              <w:bidi w:val="0"/>
              <w:rPr>
                <w:rFonts w:hint="eastAsia"/>
              </w:rPr>
            </w:pPr>
          </w:p>
        </w:tc>
        <w:tc>
          <w:tcPr>
            <w:tcW w:w="588" w:type="pct"/>
            <w:vMerge w:val="continue"/>
            <w:shd w:val="clear" w:color="auto" w:fill="auto"/>
            <w:vAlign w:val="center"/>
          </w:tcPr>
          <w:p w14:paraId="638FEEB5">
            <w:pPr>
              <w:pStyle w:val="42"/>
              <w:bidi w:val="0"/>
              <w:rPr>
                <w:rFonts w:hint="eastAsia"/>
              </w:rPr>
            </w:pPr>
          </w:p>
        </w:tc>
        <w:tc>
          <w:tcPr>
            <w:tcW w:w="588" w:type="pct"/>
            <w:vMerge w:val="continue"/>
            <w:shd w:val="clear" w:color="auto" w:fill="auto"/>
            <w:vAlign w:val="center"/>
          </w:tcPr>
          <w:p w14:paraId="151E081B">
            <w:pPr>
              <w:pStyle w:val="42"/>
              <w:bidi w:val="0"/>
              <w:rPr>
                <w:rFonts w:hint="eastAsia"/>
              </w:rPr>
            </w:pPr>
          </w:p>
        </w:tc>
        <w:tc>
          <w:tcPr>
            <w:tcW w:w="588" w:type="pct"/>
            <w:vMerge w:val="continue"/>
            <w:shd w:val="clear" w:color="auto" w:fill="auto"/>
            <w:vAlign w:val="center"/>
          </w:tcPr>
          <w:p w14:paraId="4F2E4B81">
            <w:pPr>
              <w:pStyle w:val="42"/>
              <w:bidi w:val="0"/>
              <w:rPr>
                <w:rFonts w:hint="eastAsia"/>
              </w:rPr>
            </w:pPr>
          </w:p>
        </w:tc>
      </w:tr>
      <w:tr w14:paraId="5F6E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32B13AD">
            <w:pPr>
              <w:pStyle w:val="42"/>
              <w:bidi w:val="0"/>
              <w:rPr>
                <w:rFonts w:hint="eastAsia"/>
              </w:rPr>
            </w:pPr>
            <w:r>
              <w:rPr>
                <w:rFonts w:hint="eastAsia"/>
                <w:lang w:val="en-US" w:eastAsia="zh-CN"/>
              </w:rPr>
              <w:t>5</w:t>
            </w:r>
          </w:p>
        </w:tc>
        <w:tc>
          <w:tcPr>
            <w:tcW w:w="275" w:type="pct"/>
            <w:vMerge w:val="continue"/>
            <w:shd w:val="clear" w:color="auto" w:fill="auto"/>
            <w:vAlign w:val="center"/>
          </w:tcPr>
          <w:p w14:paraId="0DF98CF9">
            <w:pPr>
              <w:pStyle w:val="42"/>
              <w:bidi w:val="0"/>
              <w:rPr>
                <w:rFonts w:hint="eastAsia"/>
              </w:rPr>
            </w:pPr>
          </w:p>
        </w:tc>
        <w:tc>
          <w:tcPr>
            <w:tcW w:w="503" w:type="pct"/>
            <w:vMerge w:val="continue"/>
            <w:shd w:val="clear" w:color="auto" w:fill="auto"/>
            <w:vAlign w:val="center"/>
          </w:tcPr>
          <w:p w14:paraId="77DCDE92">
            <w:pPr>
              <w:pStyle w:val="42"/>
              <w:bidi w:val="0"/>
              <w:rPr>
                <w:rFonts w:hint="eastAsia"/>
              </w:rPr>
            </w:pPr>
          </w:p>
        </w:tc>
        <w:tc>
          <w:tcPr>
            <w:tcW w:w="604" w:type="pct"/>
            <w:vMerge w:val="restart"/>
            <w:shd w:val="clear" w:color="auto" w:fill="auto"/>
            <w:vAlign w:val="center"/>
          </w:tcPr>
          <w:p w14:paraId="3153B04D">
            <w:pPr>
              <w:pStyle w:val="42"/>
              <w:bidi w:val="0"/>
              <w:rPr>
                <w:rFonts w:hint="eastAsia"/>
              </w:rPr>
            </w:pPr>
            <w:r>
              <w:rPr>
                <w:rFonts w:hint="eastAsia"/>
                <w:lang w:val="en-US" w:eastAsia="zh-CN"/>
              </w:rPr>
              <w:t>门诊交互服务</w:t>
            </w:r>
          </w:p>
        </w:tc>
        <w:tc>
          <w:tcPr>
            <w:tcW w:w="702" w:type="pct"/>
            <w:shd w:val="clear" w:color="auto" w:fill="auto"/>
            <w:vAlign w:val="center"/>
          </w:tcPr>
          <w:p w14:paraId="5C153A7F">
            <w:pPr>
              <w:pStyle w:val="42"/>
              <w:bidi w:val="0"/>
              <w:rPr>
                <w:rFonts w:hint="eastAsia"/>
              </w:rPr>
            </w:pPr>
            <w:r>
              <w:rPr>
                <w:rFonts w:hint="eastAsia"/>
                <w:lang w:val="en-US" w:eastAsia="zh-CN"/>
              </w:rPr>
              <w:t>患者建档服务子集</w:t>
            </w:r>
          </w:p>
        </w:tc>
        <w:tc>
          <w:tcPr>
            <w:tcW w:w="281" w:type="pct"/>
            <w:shd w:val="clear" w:color="auto" w:fill="auto"/>
            <w:noWrap/>
            <w:vAlign w:val="center"/>
          </w:tcPr>
          <w:p w14:paraId="14C40F94">
            <w:pPr>
              <w:pStyle w:val="42"/>
              <w:bidi w:val="0"/>
              <w:rPr>
                <w:rFonts w:hint="eastAsia"/>
              </w:rPr>
            </w:pPr>
            <w:r>
              <w:rPr>
                <w:rFonts w:hint="eastAsia"/>
                <w:lang w:val="en-US" w:eastAsia="zh-CN"/>
              </w:rPr>
              <w:t>项</w:t>
            </w:r>
          </w:p>
        </w:tc>
        <w:tc>
          <w:tcPr>
            <w:tcW w:w="588" w:type="pct"/>
            <w:vMerge w:val="continue"/>
            <w:shd w:val="clear" w:color="auto" w:fill="auto"/>
            <w:vAlign w:val="center"/>
          </w:tcPr>
          <w:p w14:paraId="678CF9E3">
            <w:pPr>
              <w:pStyle w:val="42"/>
              <w:bidi w:val="0"/>
              <w:rPr>
                <w:rFonts w:hint="eastAsia"/>
              </w:rPr>
            </w:pPr>
          </w:p>
        </w:tc>
        <w:tc>
          <w:tcPr>
            <w:tcW w:w="588" w:type="pct"/>
            <w:vMerge w:val="continue"/>
            <w:shd w:val="clear" w:color="auto" w:fill="auto"/>
            <w:vAlign w:val="center"/>
          </w:tcPr>
          <w:p w14:paraId="1F696012">
            <w:pPr>
              <w:pStyle w:val="42"/>
              <w:bidi w:val="0"/>
              <w:rPr>
                <w:rFonts w:hint="eastAsia"/>
              </w:rPr>
            </w:pPr>
          </w:p>
        </w:tc>
        <w:tc>
          <w:tcPr>
            <w:tcW w:w="588" w:type="pct"/>
            <w:vMerge w:val="continue"/>
            <w:shd w:val="clear" w:color="auto" w:fill="auto"/>
            <w:vAlign w:val="center"/>
          </w:tcPr>
          <w:p w14:paraId="75D826A1">
            <w:pPr>
              <w:pStyle w:val="42"/>
              <w:bidi w:val="0"/>
              <w:rPr>
                <w:rFonts w:hint="eastAsia"/>
              </w:rPr>
            </w:pPr>
          </w:p>
        </w:tc>
        <w:tc>
          <w:tcPr>
            <w:tcW w:w="588" w:type="pct"/>
            <w:vMerge w:val="continue"/>
            <w:shd w:val="clear" w:color="auto" w:fill="auto"/>
            <w:vAlign w:val="center"/>
          </w:tcPr>
          <w:p w14:paraId="7725CF2B">
            <w:pPr>
              <w:pStyle w:val="42"/>
              <w:bidi w:val="0"/>
              <w:rPr>
                <w:rFonts w:hint="eastAsia"/>
              </w:rPr>
            </w:pPr>
          </w:p>
        </w:tc>
      </w:tr>
      <w:tr w14:paraId="2F42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608E5C11">
            <w:pPr>
              <w:pStyle w:val="42"/>
              <w:bidi w:val="0"/>
              <w:rPr>
                <w:rFonts w:hint="eastAsia"/>
              </w:rPr>
            </w:pPr>
            <w:r>
              <w:rPr>
                <w:rFonts w:hint="eastAsia"/>
                <w:lang w:val="en-US" w:eastAsia="zh-CN"/>
              </w:rPr>
              <w:t>6</w:t>
            </w:r>
          </w:p>
        </w:tc>
        <w:tc>
          <w:tcPr>
            <w:tcW w:w="275" w:type="pct"/>
            <w:vMerge w:val="continue"/>
            <w:shd w:val="clear" w:color="auto" w:fill="auto"/>
            <w:vAlign w:val="center"/>
          </w:tcPr>
          <w:p w14:paraId="52BDBEE9">
            <w:pPr>
              <w:pStyle w:val="42"/>
              <w:bidi w:val="0"/>
              <w:rPr>
                <w:rFonts w:hint="eastAsia"/>
              </w:rPr>
            </w:pPr>
          </w:p>
        </w:tc>
        <w:tc>
          <w:tcPr>
            <w:tcW w:w="503" w:type="pct"/>
            <w:vMerge w:val="continue"/>
            <w:shd w:val="clear" w:color="auto" w:fill="auto"/>
            <w:vAlign w:val="center"/>
          </w:tcPr>
          <w:p w14:paraId="34ED6E7B">
            <w:pPr>
              <w:pStyle w:val="42"/>
              <w:bidi w:val="0"/>
              <w:rPr>
                <w:rFonts w:hint="eastAsia"/>
              </w:rPr>
            </w:pPr>
          </w:p>
        </w:tc>
        <w:tc>
          <w:tcPr>
            <w:tcW w:w="604" w:type="pct"/>
            <w:vMerge w:val="continue"/>
            <w:shd w:val="clear" w:color="auto" w:fill="auto"/>
            <w:vAlign w:val="center"/>
          </w:tcPr>
          <w:p w14:paraId="5414F41E">
            <w:pPr>
              <w:pStyle w:val="42"/>
              <w:bidi w:val="0"/>
              <w:rPr>
                <w:rFonts w:hint="eastAsia"/>
              </w:rPr>
            </w:pPr>
          </w:p>
        </w:tc>
        <w:tc>
          <w:tcPr>
            <w:tcW w:w="702" w:type="pct"/>
            <w:shd w:val="clear" w:color="auto" w:fill="auto"/>
            <w:vAlign w:val="center"/>
          </w:tcPr>
          <w:p w14:paraId="09A6DA58">
            <w:pPr>
              <w:pStyle w:val="42"/>
              <w:bidi w:val="0"/>
              <w:rPr>
                <w:rFonts w:hint="eastAsia"/>
              </w:rPr>
            </w:pPr>
            <w:r>
              <w:rPr>
                <w:rFonts w:hint="eastAsia"/>
                <w:lang w:val="en-US" w:eastAsia="zh-CN"/>
              </w:rPr>
              <w:t>患者建卡服务子集</w:t>
            </w:r>
          </w:p>
        </w:tc>
        <w:tc>
          <w:tcPr>
            <w:tcW w:w="281" w:type="pct"/>
            <w:shd w:val="clear" w:color="auto" w:fill="auto"/>
            <w:noWrap/>
            <w:vAlign w:val="center"/>
          </w:tcPr>
          <w:p w14:paraId="53092DCC">
            <w:pPr>
              <w:pStyle w:val="42"/>
              <w:bidi w:val="0"/>
              <w:rPr>
                <w:rFonts w:hint="eastAsia"/>
              </w:rPr>
            </w:pPr>
            <w:r>
              <w:rPr>
                <w:rFonts w:hint="eastAsia"/>
                <w:lang w:val="en-US" w:eastAsia="zh-CN"/>
              </w:rPr>
              <w:t>项</w:t>
            </w:r>
          </w:p>
        </w:tc>
        <w:tc>
          <w:tcPr>
            <w:tcW w:w="588" w:type="pct"/>
            <w:vMerge w:val="continue"/>
            <w:shd w:val="clear" w:color="auto" w:fill="auto"/>
            <w:vAlign w:val="center"/>
          </w:tcPr>
          <w:p w14:paraId="71EF751D">
            <w:pPr>
              <w:pStyle w:val="42"/>
              <w:bidi w:val="0"/>
              <w:rPr>
                <w:rFonts w:hint="eastAsia"/>
              </w:rPr>
            </w:pPr>
          </w:p>
        </w:tc>
        <w:tc>
          <w:tcPr>
            <w:tcW w:w="588" w:type="pct"/>
            <w:vMerge w:val="continue"/>
            <w:shd w:val="clear" w:color="auto" w:fill="auto"/>
            <w:vAlign w:val="center"/>
          </w:tcPr>
          <w:p w14:paraId="400B40D4">
            <w:pPr>
              <w:pStyle w:val="42"/>
              <w:bidi w:val="0"/>
              <w:rPr>
                <w:rFonts w:hint="eastAsia"/>
              </w:rPr>
            </w:pPr>
          </w:p>
        </w:tc>
        <w:tc>
          <w:tcPr>
            <w:tcW w:w="588" w:type="pct"/>
            <w:vMerge w:val="continue"/>
            <w:shd w:val="clear" w:color="auto" w:fill="auto"/>
            <w:vAlign w:val="center"/>
          </w:tcPr>
          <w:p w14:paraId="4048C44D">
            <w:pPr>
              <w:pStyle w:val="42"/>
              <w:bidi w:val="0"/>
              <w:rPr>
                <w:rFonts w:hint="eastAsia"/>
              </w:rPr>
            </w:pPr>
          </w:p>
        </w:tc>
        <w:tc>
          <w:tcPr>
            <w:tcW w:w="588" w:type="pct"/>
            <w:vMerge w:val="continue"/>
            <w:shd w:val="clear" w:color="auto" w:fill="auto"/>
            <w:vAlign w:val="center"/>
          </w:tcPr>
          <w:p w14:paraId="3E114F1B">
            <w:pPr>
              <w:pStyle w:val="42"/>
              <w:bidi w:val="0"/>
              <w:rPr>
                <w:rFonts w:hint="eastAsia"/>
              </w:rPr>
            </w:pPr>
          </w:p>
        </w:tc>
      </w:tr>
      <w:tr w14:paraId="1F3C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6C0C3683">
            <w:pPr>
              <w:pStyle w:val="42"/>
              <w:bidi w:val="0"/>
              <w:rPr>
                <w:rFonts w:hint="eastAsia"/>
              </w:rPr>
            </w:pPr>
            <w:r>
              <w:rPr>
                <w:rFonts w:hint="eastAsia"/>
                <w:lang w:val="en-US" w:eastAsia="zh-CN"/>
              </w:rPr>
              <w:t>7</w:t>
            </w:r>
          </w:p>
        </w:tc>
        <w:tc>
          <w:tcPr>
            <w:tcW w:w="275" w:type="pct"/>
            <w:vMerge w:val="continue"/>
            <w:shd w:val="clear" w:color="auto" w:fill="auto"/>
            <w:vAlign w:val="center"/>
          </w:tcPr>
          <w:p w14:paraId="49D8BFB6">
            <w:pPr>
              <w:pStyle w:val="42"/>
              <w:bidi w:val="0"/>
              <w:rPr>
                <w:rFonts w:hint="eastAsia"/>
              </w:rPr>
            </w:pPr>
          </w:p>
        </w:tc>
        <w:tc>
          <w:tcPr>
            <w:tcW w:w="503" w:type="pct"/>
            <w:vMerge w:val="continue"/>
            <w:shd w:val="clear" w:color="auto" w:fill="auto"/>
            <w:vAlign w:val="center"/>
          </w:tcPr>
          <w:p w14:paraId="6B20193A">
            <w:pPr>
              <w:pStyle w:val="42"/>
              <w:bidi w:val="0"/>
              <w:rPr>
                <w:rFonts w:hint="eastAsia"/>
              </w:rPr>
            </w:pPr>
          </w:p>
        </w:tc>
        <w:tc>
          <w:tcPr>
            <w:tcW w:w="604" w:type="pct"/>
            <w:vMerge w:val="continue"/>
            <w:shd w:val="clear" w:color="auto" w:fill="auto"/>
            <w:vAlign w:val="center"/>
          </w:tcPr>
          <w:p w14:paraId="7C34CA8A">
            <w:pPr>
              <w:pStyle w:val="42"/>
              <w:bidi w:val="0"/>
              <w:rPr>
                <w:rFonts w:hint="eastAsia"/>
              </w:rPr>
            </w:pPr>
          </w:p>
        </w:tc>
        <w:tc>
          <w:tcPr>
            <w:tcW w:w="702" w:type="pct"/>
            <w:shd w:val="clear" w:color="auto" w:fill="auto"/>
            <w:vAlign w:val="center"/>
          </w:tcPr>
          <w:p w14:paraId="47A14216">
            <w:pPr>
              <w:pStyle w:val="42"/>
              <w:bidi w:val="0"/>
              <w:rPr>
                <w:rFonts w:hint="eastAsia"/>
              </w:rPr>
            </w:pPr>
            <w:r>
              <w:rPr>
                <w:rFonts w:hint="eastAsia"/>
                <w:lang w:val="en-US" w:eastAsia="zh-CN"/>
              </w:rPr>
              <w:t>门诊预约服务子集</w:t>
            </w:r>
          </w:p>
        </w:tc>
        <w:tc>
          <w:tcPr>
            <w:tcW w:w="281" w:type="pct"/>
            <w:shd w:val="clear" w:color="auto" w:fill="auto"/>
            <w:noWrap/>
            <w:vAlign w:val="center"/>
          </w:tcPr>
          <w:p w14:paraId="730190AA">
            <w:pPr>
              <w:pStyle w:val="42"/>
              <w:bidi w:val="0"/>
              <w:rPr>
                <w:rFonts w:hint="eastAsia"/>
              </w:rPr>
            </w:pPr>
            <w:r>
              <w:rPr>
                <w:rFonts w:hint="eastAsia"/>
                <w:lang w:val="en-US" w:eastAsia="zh-CN"/>
              </w:rPr>
              <w:t>项</w:t>
            </w:r>
          </w:p>
        </w:tc>
        <w:tc>
          <w:tcPr>
            <w:tcW w:w="588" w:type="pct"/>
            <w:vMerge w:val="continue"/>
            <w:shd w:val="clear" w:color="auto" w:fill="auto"/>
            <w:vAlign w:val="center"/>
          </w:tcPr>
          <w:p w14:paraId="61FF389C">
            <w:pPr>
              <w:pStyle w:val="42"/>
              <w:bidi w:val="0"/>
              <w:rPr>
                <w:rFonts w:hint="eastAsia"/>
              </w:rPr>
            </w:pPr>
          </w:p>
        </w:tc>
        <w:tc>
          <w:tcPr>
            <w:tcW w:w="588" w:type="pct"/>
            <w:vMerge w:val="continue"/>
            <w:shd w:val="clear" w:color="auto" w:fill="auto"/>
            <w:vAlign w:val="center"/>
          </w:tcPr>
          <w:p w14:paraId="0457E40B">
            <w:pPr>
              <w:pStyle w:val="42"/>
              <w:bidi w:val="0"/>
              <w:rPr>
                <w:rFonts w:hint="eastAsia"/>
              </w:rPr>
            </w:pPr>
          </w:p>
        </w:tc>
        <w:tc>
          <w:tcPr>
            <w:tcW w:w="588" w:type="pct"/>
            <w:vMerge w:val="continue"/>
            <w:shd w:val="clear" w:color="auto" w:fill="auto"/>
            <w:vAlign w:val="center"/>
          </w:tcPr>
          <w:p w14:paraId="0ACDA03D">
            <w:pPr>
              <w:pStyle w:val="42"/>
              <w:bidi w:val="0"/>
              <w:rPr>
                <w:rFonts w:hint="eastAsia"/>
              </w:rPr>
            </w:pPr>
          </w:p>
        </w:tc>
        <w:tc>
          <w:tcPr>
            <w:tcW w:w="588" w:type="pct"/>
            <w:vMerge w:val="continue"/>
            <w:shd w:val="clear" w:color="auto" w:fill="auto"/>
            <w:vAlign w:val="center"/>
          </w:tcPr>
          <w:p w14:paraId="78DF03F6">
            <w:pPr>
              <w:pStyle w:val="42"/>
              <w:bidi w:val="0"/>
              <w:rPr>
                <w:rFonts w:hint="eastAsia"/>
              </w:rPr>
            </w:pPr>
          </w:p>
        </w:tc>
      </w:tr>
      <w:tr w14:paraId="73EA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29AC09B">
            <w:pPr>
              <w:pStyle w:val="42"/>
              <w:bidi w:val="0"/>
              <w:rPr>
                <w:rFonts w:hint="eastAsia"/>
              </w:rPr>
            </w:pPr>
            <w:r>
              <w:rPr>
                <w:rFonts w:hint="eastAsia"/>
                <w:lang w:val="en-US" w:eastAsia="zh-CN"/>
              </w:rPr>
              <w:t>8</w:t>
            </w:r>
          </w:p>
        </w:tc>
        <w:tc>
          <w:tcPr>
            <w:tcW w:w="275" w:type="pct"/>
            <w:vMerge w:val="continue"/>
            <w:shd w:val="clear" w:color="auto" w:fill="auto"/>
            <w:vAlign w:val="center"/>
          </w:tcPr>
          <w:p w14:paraId="1C7DB2E4">
            <w:pPr>
              <w:pStyle w:val="42"/>
              <w:bidi w:val="0"/>
              <w:rPr>
                <w:rFonts w:hint="eastAsia"/>
              </w:rPr>
            </w:pPr>
          </w:p>
        </w:tc>
        <w:tc>
          <w:tcPr>
            <w:tcW w:w="503" w:type="pct"/>
            <w:vMerge w:val="continue"/>
            <w:shd w:val="clear" w:color="auto" w:fill="auto"/>
            <w:vAlign w:val="center"/>
          </w:tcPr>
          <w:p w14:paraId="76779CC2">
            <w:pPr>
              <w:pStyle w:val="42"/>
              <w:bidi w:val="0"/>
              <w:rPr>
                <w:rFonts w:hint="eastAsia"/>
              </w:rPr>
            </w:pPr>
          </w:p>
        </w:tc>
        <w:tc>
          <w:tcPr>
            <w:tcW w:w="604" w:type="pct"/>
            <w:vMerge w:val="continue"/>
            <w:shd w:val="clear" w:color="auto" w:fill="auto"/>
            <w:vAlign w:val="center"/>
          </w:tcPr>
          <w:p w14:paraId="2BB0E36E">
            <w:pPr>
              <w:pStyle w:val="42"/>
              <w:bidi w:val="0"/>
              <w:rPr>
                <w:rFonts w:hint="eastAsia"/>
              </w:rPr>
            </w:pPr>
          </w:p>
        </w:tc>
        <w:tc>
          <w:tcPr>
            <w:tcW w:w="702" w:type="pct"/>
            <w:shd w:val="clear" w:color="auto" w:fill="auto"/>
            <w:vAlign w:val="center"/>
          </w:tcPr>
          <w:p w14:paraId="0933729F">
            <w:pPr>
              <w:pStyle w:val="42"/>
              <w:bidi w:val="0"/>
              <w:rPr>
                <w:rFonts w:hint="eastAsia"/>
              </w:rPr>
            </w:pPr>
            <w:r>
              <w:rPr>
                <w:rFonts w:hint="eastAsia"/>
                <w:lang w:val="en-US" w:eastAsia="zh-CN"/>
              </w:rPr>
              <w:t>门诊挂号服务子集</w:t>
            </w:r>
          </w:p>
        </w:tc>
        <w:tc>
          <w:tcPr>
            <w:tcW w:w="281" w:type="pct"/>
            <w:shd w:val="clear" w:color="auto" w:fill="auto"/>
            <w:noWrap/>
            <w:vAlign w:val="center"/>
          </w:tcPr>
          <w:p w14:paraId="67029783">
            <w:pPr>
              <w:pStyle w:val="42"/>
              <w:bidi w:val="0"/>
              <w:rPr>
                <w:rFonts w:hint="eastAsia"/>
              </w:rPr>
            </w:pPr>
            <w:r>
              <w:rPr>
                <w:rFonts w:hint="eastAsia"/>
                <w:lang w:val="en-US" w:eastAsia="zh-CN"/>
              </w:rPr>
              <w:t>项</w:t>
            </w:r>
          </w:p>
        </w:tc>
        <w:tc>
          <w:tcPr>
            <w:tcW w:w="588" w:type="pct"/>
            <w:vMerge w:val="continue"/>
            <w:shd w:val="clear" w:color="auto" w:fill="auto"/>
            <w:vAlign w:val="center"/>
          </w:tcPr>
          <w:p w14:paraId="74BE75D9">
            <w:pPr>
              <w:pStyle w:val="42"/>
              <w:bidi w:val="0"/>
              <w:rPr>
                <w:rFonts w:hint="eastAsia"/>
              </w:rPr>
            </w:pPr>
          </w:p>
        </w:tc>
        <w:tc>
          <w:tcPr>
            <w:tcW w:w="588" w:type="pct"/>
            <w:vMerge w:val="continue"/>
            <w:shd w:val="clear" w:color="auto" w:fill="auto"/>
            <w:vAlign w:val="center"/>
          </w:tcPr>
          <w:p w14:paraId="4EBBF8E9">
            <w:pPr>
              <w:pStyle w:val="42"/>
              <w:bidi w:val="0"/>
              <w:rPr>
                <w:rFonts w:hint="eastAsia"/>
              </w:rPr>
            </w:pPr>
          </w:p>
        </w:tc>
        <w:tc>
          <w:tcPr>
            <w:tcW w:w="588" w:type="pct"/>
            <w:vMerge w:val="continue"/>
            <w:shd w:val="clear" w:color="auto" w:fill="auto"/>
            <w:vAlign w:val="center"/>
          </w:tcPr>
          <w:p w14:paraId="1A078FC4">
            <w:pPr>
              <w:pStyle w:val="42"/>
              <w:bidi w:val="0"/>
              <w:rPr>
                <w:rFonts w:hint="eastAsia"/>
              </w:rPr>
            </w:pPr>
          </w:p>
        </w:tc>
        <w:tc>
          <w:tcPr>
            <w:tcW w:w="588" w:type="pct"/>
            <w:vMerge w:val="continue"/>
            <w:shd w:val="clear" w:color="auto" w:fill="auto"/>
            <w:vAlign w:val="center"/>
          </w:tcPr>
          <w:p w14:paraId="61C7257D">
            <w:pPr>
              <w:pStyle w:val="42"/>
              <w:bidi w:val="0"/>
              <w:rPr>
                <w:rFonts w:hint="eastAsia"/>
              </w:rPr>
            </w:pPr>
          </w:p>
        </w:tc>
      </w:tr>
      <w:tr w14:paraId="2D64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31FC0680">
            <w:pPr>
              <w:pStyle w:val="42"/>
              <w:bidi w:val="0"/>
              <w:rPr>
                <w:rFonts w:hint="eastAsia"/>
              </w:rPr>
            </w:pPr>
            <w:r>
              <w:rPr>
                <w:rFonts w:hint="eastAsia"/>
                <w:lang w:val="en-US" w:eastAsia="zh-CN"/>
              </w:rPr>
              <w:t>9</w:t>
            </w:r>
          </w:p>
        </w:tc>
        <w:tc>
          <w:tcPr>
            <w:tcW w:w="275" w:type="pct"/>
            <w:vMerge w:val="continue"/>
            <w:shd w:val="clear" w:color="auto" w:fill="auto"/>
            <w:vAlign w:val="center"/>
          </w:tcPr>
          <w:p w14:paraId="47F350CF">
            <w:pPr>
              <w:pStyle w:val="42"/>
              <w:bidi w:val="0"/>
              <w:rPr>
                <w:rFonts w:hint="eastAsia"/>
              </w:rPr>
            </w:pPr>
          </w:p>
        </w:tc>
        <w:tc>
          <w:tcPr>
            <w:tcW w:w="503" w:type="pct"/>
            <w:vMerge w:val="continue"/>
            <w:shd w:val="clear" w:color="auto" w:fill="auto"/>
            <w:vAlign w:val="center"/>
          </w:tcPr>
          <w:p w14:paraId="22AEC11F">
            <w:pPr>
              <w:pStyle w:val="42"/>
              <w:bidi w:val="0"/>
              <w:rPr>
                <w:rFonts w:hint="eastAsia"/>
              </w:rPr>
            </w:pPr>
          </w:p>
        </w:tc>
        <w:tc>
          <w:tcPr>
            <w:tcW w:w="604" w:type="pct"/>
            <w:vMerge w:val="continue"/>
            <w:shd w:val="clear" w:color="auto" w:fill="auto"/>
            <w:vAlign w:val="center"/>
          </w:tcPr>
          <w:p w14:paraId="2D56A9EF">
            <w:pPr>
              <w:pStyle w:val="42"/>
              <w:bidi w:val="0"/>
              <w:rPr>
                <w:rFonts w:hint="eastAsia"/>
              </w:rPr>
            </w:pPr>
          </w:p>
        </w:tc>
        <w:tc>
          <w:tcPr>
            <w:tcW w:w="702" w:type="pct"/>
            <w:shd w:val="clear" w:color="auto" w:fill="auto"/>
            <w:vAlign w:val="center"/>
          </w:tcPr>
          <w:p w14:paraId="66E33E84">
            <w:pPr>
              <w:pStyle w:val="42"/>
              <w:bidi w:val="0"/>
              <w:rPr>
                <w:rFonts w:hint="eastAsia"/>
              </w:rPr>
            </w:pPr>
            <w:r>
              <w:rPr>
                <w:rFonts w:hint="eastAsia"/>
                <w:lang w:val="en-US" w:eastAsia="zh-CN"/>
              </w:rPr>
              <w:t>预检分诊服务子集</w:t>
            </w:r>
          </w:p>
        </w:tc>
        <w:tc>
          <w:tcPr>
            <w:tcW w:w="281" w:type="pct"/>
            <w:shd w:val="clear" w:color="auto" w:fill="auto"/>
            <w:noWrap/>
            <w:vAlign w:val="center"/>
          </w:tcPr>
          <w:p w14:paraId="3C7BB0C6">
            <w:pPr>
              <w:pStyle w:val="42"/>
              <w:bidi w:val="0"/>
              <w:rPr>
                <w:rFonts w:hint="eastAsia"/>
              </w:rPr>
            </w:pPr>
            <w:r>
              <w:rPr>
                <w:rFonts w:hint="eastAsia"/>
                <w:lang w:val="en-US" w:eastAsia="zh-CN"/>
              </w:rPr>
              <w:t>项</w:t>
            </w:r>
          </w:p>
        </w:tc>
        <w:tc>
          <w:tcPr>
            <w:tcW w:w="588" w:type="pct"/>
            <w:vMerge w:val="continue"/>
            <w:shd w:val="clear" w:color="auto" w:fill="auto"/>
            <w:vAlign w:val="center"/>
          </w:tcPr>
          <w:p w14:paraId="3E35F687">
            <w:pPr>
              <w:pStyle w:val="42"/>
              <w:bidi w:val="0"/>
              <w:rPr>
                <w:rFonts w:hint="eastAsia"/>
              </w:rPr>
            </w:pPr>
          </w:p>
        </w:tc>
        <w:tc>
          <w:tcPr>
            <w:tcW w:w="588" w:type="pct"/>
            <w:vMerge w:val="continue"/>
            <w:shd w:val="clear" w:color="auto" w:fill="auto"/>
            <w:vAlign w:val="center"/>
          </w:tcPr>
          <w:p w14:paraId="67918A17">
            <w:pPr>
              <w:pStyle w:val="42"/>
              <w:bidi w:val="0"/>
              <w:rPr>
                <w:rFonts w:hint="eastAsia"/>
              </w:rPr>
            </w:pPr>
          </w:p>
        </w:tc>
        <w:tc>
          <w:tcPr>
            <w:tcW w:w="588" w:type="pct"/>
            <w:vMerge w:val="continue"/>
            <w:shd w:val="clear" w:color="auto" w:fill="auto"/>
            <w:vAlign w:val="center"/>
          </w:tcPr>
          <w:p w14:paraId="50C8FF4E">
            <w:pPr>
              <w:pStyle w:val="42"/>
              <w:bidi w:val="0"/>
              <w:rPr>
                <w:rFonts w:hint="eastAsia"/>
              </w:rPr>
            </w:pPr>
          </w:p>
        </w:tc>
        <w:tc>
          <w:tcPr>
            <w:tcW w:w="588" w:type="pct"/>
            <w:vMerge w:val="continue"/>
            <w:shd w:val="clear" w:color="auto" w:fill="auto"/>
            <w:vAlign w:val="center"/>
          </w:tcPr>
          <w:p w14:paraId="25DD24BE">
            <w:pPr>
              <w:pStyle w:val="42"/>
              <w:bidi w:val="0"/>
              <w:rPr>
                <w:rFonts w:hint="eastAsia"/>
              </w:rPr>
            </w:pPr>
          </w:p>
        </w:tc>
      </w:tr>
      <w:tr w14:paraId="4902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3E43D9E1">
            <w:pPr>
              <w:pStyle w:val="42"/>
              <w:bidi w:val="0"/>
              <w:rPr>
                <w:rFonts w:hint="eastAsia"/>
              </w:rPr>
            </w:pPr>
            <w:r>
              <w:rPr>
                <w:rFonts w:hint="eastAsia"/>
                <w:lang w:val="en-US" w:eastAsia="zh-CN"/>
              </w:rPr>
              <w:t>10</w:t>
            </w:r>
          </w:p>
        </w:tc>
        <w:tc>
          <w:tcPr>
            <w:tcW w:w="275" w:type="pct"/>
            <w:vMerge w:val="continue"/>
            <w:shd w:val="clear" w:color="auto" w:fill="auto"/>
            <w:vAlign w:val="center"/>
          </w:tcPr>
          <w:p w14:paraId="23FCDF52">
            <w:pPr>
              <w:pStyle w:val="42"/>
              <w:bidi w:val="0"/>
              <w:rPr>
                <w:rFonts w:hint="eastAsia"/>
              </w:rPr>
            </w:pPr>
          </w:p>
        </w:tc>
        <w:tc>
          <w:tcPr>
            <w:tcW w:w="503" w:type="pct"/>
            <w:vMerge w:val="continue"/>
            <w:shd w:val="clear" w:color="auto" w:fill="auto"/>
            <w:vAlign w:val="center"/>
          </w:tcPr>
          <w:p w14:paraId="5A962DBA">
            <w:pPr>
              <w:pStyle w:val="42"/>
              <w:bidi w:val="0"/>
              <w:rPr>
                <w:rFonts w:hint="eastAsia"/>
              </w:rPr>
            </w:pPr>
          </w:p>
        </w:tc>
        <w:tc>
          <w:tcPr>
            <w:tcW w:w="604" w:type="pct"/>
            <w:vMerge w:val="continue"/>
            <w:shd w:val="clear" w:color="auto" w:fill="auto"/>
            <w:vAlign w:val="center"/>
          </w:tcPr>
          <w:p w14:paraId="66955331">
            <w:pPr>
              <w:pStyle w:val="42"/>
              <w:bidi w:val="0"/>
              <w:rPr>
                <w:rFonts w:hint="eastAsia"/>
              </w:rPr>
            </w:pPr>
          </w:p>
        </w:tc>
        <w:tc>
          <w:tcPr>
            <w:tcW w:w="702" w:type="pct"/>
            <w:shd w:val="clear" w:color="auto" w:fill="auto"/>
            <w:vAlign w:val="center"/>
          </w:tcPr>
          <w:p w14:paraId="62C0A504">
            <w:pPr>
              <w:pStyle w:val="42"/>
              <w:bidi w:val="0"/>
              <w:rPr>
                <w:rFonts w:hint="eastAsia"/>
              </w:rPr>
            </w:pPr>
            <w:r>
              <w:rPr>
                <w:rFonts w:hint="eastAsia"/>
                <w:lang w:val="en-US" w:eastAsia="zh-CN"/>
              </w:rPr>
              <w:t>门诊申请单服务子集</w:t>
            </w:r>
          </w:p>
        </w:tc>
        <w:tc>
          <w:tcPr>
            <w:tcW w:w="281" w:type="pct"/>
            <w:shd w:val="clear" w:color="auto" w:fill="auto"/>
            <w:noWrap/>
            <w:vAlign w:val="center"/>
          </w:tcPr>
          <w:p w14:paraId="016EC794">
            <w:pPr>
              <w:pStyle w:val="42"/>
              <w:bidi w:val="0"/>
              <w:rPr>
                <w:rFonts w:hint="eastAsia"/>
              </w:rPr>
            </w:pPr>
            <w:r>
              <w:rPr>
                <w:rFonts w:hint="eastAsia"/>
                <w:lang w:val="en-US" w:eastAsia="zh-CN"/>
              </w:rPr>
              <w:t>项</w:t>
            </w:r>
          </w:p>
        </w:tc>
        <w:tc>
          <w:tcPr>
            <w:tcW w:w="588" w:type="pct"/>
            <w:vMerge w:val="continue"/>
            <w:shd w:val="clear" w:color="auto" w:fill="auto"/>
            <w:vAlign w:val="center"/>
          </w:tcPr>
          <w:p w14:paraId="5C044DA0">
            <w:pPr>
              <w:pStyle w:val="42"/>
              <w:bidi w:val="0"/>
              <w:rPr>
                <w:rFonts w:hint="eastAsia"/>
              </w:rPr>
            </w:pPr>
          </w:p>
        </w:tc>
        <w:tc>
          <w:tcPr>
            <w:tcW w:w="588" w:type="pct"/>
            <w:vMerge w:val="continue"/>
            <w:shd w:val="clear" w:color="auto" w:fill="auto"/>
            <w:vAlign w:val="center"/>
          </w:tcPr>
          <w:p w14:paraId="4784FEF4">
            <w:pPr>
              <w:pStyle w:val="42"/>
              <w:bidi w:val="0"/>
              <w:rPr>
                <w:rFonts w:hint="eastAsia"/>
              </w:rPr>
            </w:pPr>
          </w:p>
        </w:tc>
        <w:tc>
          <w:tcPr>
            <w:tcW w:w="588" w:type="pct"/>
            <w:vMerge w:val="continue"/>
            <w:shd w:val="clear" w:color="auto" w:fill="auto"/>
            <w:vAlign w:val="center"/>
          </w:tcPr>
          <w:p w14:paraId="3EBBB343">
            <w:pPr>
              <w:pStyle w:val="42"/>
              <w:bidi w:val="0"/>
              <w:rPr>
                <w:rFonts w:hint="eastAsia"/>
              </w:rPr>
            </w:pPr>
          </w:p>
        </w:tc>
        <w:tc>
          <w:tcPr>
            <w:tcW w:w="588" w:type="pct"/>
            <w:vMerge w:val="continue"/>
            <w:shd w:val="clear" w:color="auto" w:fill="auto"/>
            <w:vAlign w:val="center"/>
          </w:tcPr>
          <w:p w14:paraId="498D6BBF">
            <w:pPr>
              <w:pStyle w:val="42"/>
              <w:bidi w:val="0"/>
              <w:rPr>
                <w:rFonts w:hint="eastAsia"/>
              </w:rPr>
            </w:pPr>
          </w:p>
        </w:tc>
      </w:tr>
      <w:tr w14:paraId="0017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32B78CFE">
            <w:pPr>
              <w:pStyle w:val="42"/>
              <w:bidi w:val="0"/>
              <w:rPr>
                <w:rFonts w:hint="eastAsia"/>
              </w:rPr>
            </w:pPr>
            <w:r>
              <w:rPr>
                <w:rFonts w:hint="eastAsia"/>
                <w:lang w:val="en-US" w:eastAsia="zh-CN"/>
              </w:rPr>
              <w:t>11</w:t>
            </w:r>
          </w:p>
        </w:tc>
        <w:tc>
          <w:tcPr>
            <w:tcW w:w="275" w:type="pct"/>
            <w:vMerge w:val="continue"/>
            <w:shd w:val="clear" w:color="auto" w:fill="auto"/>
            <w:vAlign w:val="center"/>
          </w:tcPr>
          <w:p w14:paraId="049E7845">
            <w:pPr>
              <w:pStyle w:val="42"/>
              <w:bidi w:val="0"/>
              <w:rPr>
                <w:rFonts w:hint="eastAsia"/>
              </w:rPr>
            </w:pPr>
          </w:p>
        </w:tc>
        <w:tc>
          <w:tcPr>
            <w:tcW w:w="503" w:type="pct"/>
            <w:vMerge w:val="continue"/>
            <w:shd w:val="clear" w:color="auto" w:fill="auto"/>
            <w:vAlign w:val="center"/>
          </w:tcPr>
          <w:p w14:paraId="1EE3A506">
            <w:pPr>
              <w:pStyle w:val="42"/>
              <w:bidi w:val="0"/>
              <w:rPr>
                <w:rFonts w:hint="eastAsia"/>
              </w:rPr>
            </w:pPr>
          </w:p>
        </w:tc>
        <w:tc>
          <w:tcPr>
            <w:tcW w:w="604" w:type="pct"/>
            <w:vMerge w:val="continue"/>
            <w:shd w:val="clear" w:color="auto" w:fill="auto"/>
            <w:vAlign w:val="center"/>
          </w:tcPr>
          <w:p w14:paraId="04A9057B">
            <w:pPr>
              <w:pStyle w:val="42"/>
              <w:bidi w:val="0"/>
              <w:rPr>
                <w:rFonts w:hint="eastAsia"/>
              </w:rPr>
            </w:pPr>
          </w:p>
        </w:tc>
        <w:tc>
          <w:tcPr>
            <w:tcW w:w="702" w:type="pct"/>
            <w:shd w:val="clear" w:color="auto" w:fill="auto"/>
            <w:vAlign w:val="center"/>
          </w:tcPr>
          <w:p w14:paraId="730F15A4">
            <w:pPr>
              <w:pStyle w:val="42"/>
              <w:bidi w:val="0"/>
              <w:rPr>
                <w:rFonts w:hint="eastAsia"/>
              </w:rPr>
            </w:pPr>
            <w:r>
              <w:rPr>
                <w:rFonts w:hint="eastAsia"/>
                <w:lang w:val="en-US" w:eastAsia="zh-CN"/>
              </w:rPr>
              <w:t>门诊医技报告服务子集</w:t>
            </w:r>
          </w:p>
        </w:tc>
        <w:tc>
          <w:tcPr>
            <w:tcW w:w="281" w:type="pct"/>
            <w:shd w:val="clear" w:color="auto" w:fill="auto"/>
            <w:noWrap/>
            <w:vAlign w:val="center"/>
          </w:tcPr>
          <w:p w14:paraId="3ACB4E2A">
            <w:pPr>
              <w:pStyle w:val="42"/>
              <w:bidi w:val="0"/>
              <w:rPr>
                <w:rFonts w:hint="eastAsia"/>
              </w:rPr>
            </w:pPr>
            <w:r>
              <w:rPr>
                <w:rFonts w:hint="eastAsia"/>
                <w:lang w:val="en-US" w:eastAsia="zh-CN"/>
              </w:rPr>
              <w:t>项</w:t>
            </w:r>
          </w:p>
        </w:tc>
        <w:tc>
          <w:tcPr>
            <w:tcW w:w="588" w:type="pct"/>
            <w:vMerge w:val="continue"/>
            <w:shd w:val="clear" w:color="auto" w:fill="auto"/>
            <w:vAlign w:val="center"/>
          </w:tcPr>
          <w:p w14:paraId="1E3CC8A2">
            <w:pPr>
              <w:pStyle w:val="42"/>
              <w:bidi w:val="0"/>
              <w:rPr>
                <w:rFonts w:hint="eastAsia"/>
              </w:rPr>
            </w:pPr>
          </w:p>
        </w:tc>
        <w:tc>
          <w:tcPr>
            <w:tcW w:w="588" w:type="pct"/>
            <w:vMerge w:val="continue"/>
            <w:shd w:val="clear" w:color="auto" w:fill="auto"/>
            <w:vAlign w:val="center"/>
          </w:tcPr>
          <w:p w14:paraId="63B24BC7">
            <w:pPr>
              <w:pStyle w:val="42"/>
              <w:bidi w:val="0"/>
              <w:rPr>
                <w:rFonts w:hint="eastAsia"/>
              </w:rPr>
            </w:pPr>
          </w:p>
        </w:tc>
        <w:tc>
          <w:tcPr>
            <w:tcW w:w="588" w:type="pct"/>
            <w:vMerge w:val="continue"/>
            <w:shd w:val="clear" w:color="auto" w:fill="auto"/>
            <w:vAlign w:val="center"/>
          </w:tcPr>
          <w:p w14:paraId="4EBCC5F6">
            <w:pPr>
              <w:pStyle w:val="42"/>
              <w:bidi w:val="0"/>
              <w:rPr>
                <w:rFonts w:hint="eastAsia"/>
              </w:rPr>
            </w:pPr>
          </w:p>
        </w:tc>
        <w:tc>
          <w:tcPr>
            <w:tcW w:w="588" w:type="pct"/>
            <w:vMerge w:val="continue"/>
            <w:shd w:val="clear" w:color="auto" w:fill="auto"/>
            <w:vAlign w:val="center"/>
          </w:tcPr>
          <w:p w14:paraId="58E89442">
            <w:pPr>
              <w:pStyle w:val="42"/>
              <w:bidi w:val="0"/>
              <w:rPr>
                <w:rFonts w:hint="eastAsia"/>
              </w:rPr>
            </w:pPr>
          </w:p>
        </w:tc>
      </w:tr>
      <w:tr w14:paraId="6FAE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275" w:type="pct"/>
            <w:shd w:val="clear" w:color="auto" w:fill="auto"/>
            <w:noWrap/>
            <w:vAlign w:val="center"/>
          </w:tcPr>
          <w:p w14:paraId="5299996B">
            <w:pPr>
              <w:pStyle w:val="42"/>
              <w:bidi w:val="0"/>
              <w:rPr>
                <w:rFonts w:hint="eastAsia"/>
              </w:rPr>
            </w:pPr>
            <w:r>
              <w:rPr>
                <w:rFonts w:hint="eastAsia"/>
                <w:lang w:val="en-US" w:eastAsia="zh-CN"/>
              </w:rPr>
              <w:t>12</w:t>
            </w:r>
          </w:p>
        </w:tc>
        <w:tc>
          <w:tcPr>
            <w:tcW w:w="275" w:type="pct"/>
            <w:vMerge w:val="continue"/>
            <w:shd w:val="clear" w:color="auto" w:fill="auto"/>
            <w:vAlign w:val="center"/>
          </w:tcPr>
          <w:p w14:paraId="73E55989">
            <w:pPr>
              <w:pStyle w:val="42"/>
              <w:bidi w:val="0"/>
              <w:rPr>
                <w:rFonts w:hint="eastAsia"/>
              </w:rPr>
            </w:pPr>
          </w:p>
        </w:tc>
        <w:tc>
          <w:tcPr>
            <w:tcW w:w="503" w:type="pct"/>
            <w:vMerge w:val="continue"/>
            <w:shd w:val="clear" w:color="auto" w:fill="auto"/>
            <w:vAlign w:val="center"/>
          </w:tcPr>
          <w:p w14:paraId="4B0B212F">
            <w:pPr>
              <w:pStyle w:val="42"/>
              <w:bidi w:val="0"/>
              <w:rPr>
                <w:rFonts w:hint="eastAsia"/>
              </w:rPr>
            </w:pPr>
          </w:p>
        </w:tc>
        <w:tc>
          <w:tcPr>
            <w:tcW w:w="604" w:type="pct"/>
            <w:vMerge w:val="continue"/>
            <w:shd w:val="clear" w:color="auto" w:fill="auto"/>
            <w:vAlign w:val="center"/>
          </w:tcPr>
          <w:p w14:paraId="1F6ADDE7">
            <w:pPr>
              <w:pStyle w:val="42"/>
              <w:bidi w:val="0"/>
              <w:rPr>
                <w:rFonts w:hint="eastAsia"/>
              </w:rPr>
            </w:pPr>
          </w:p>
        </w:tc>
        <w:tc>
          <w:tcPr>
            <w:tcW w:w="702" w:type="pct"/>
            <w:shd w:val="clear" w:color="auto" w:fill="auto"/>
            <w:vAlign w:val="center"/>
          </w:tcPr>
          <w:p w14:paraId="04AB3F7C">
            <w:pPr>
              <w:pStyle w:val="42"/>
              <w:bidi w:val="0"/>
              <w:rPr>
                <w:rFonts w:hint="eastAsia"/>
              </w:rPr>
            </w:pPr>
            <w:r>
              <w:rPr>
                <w:rFonts w:hint="eastAsia"/>
                <w:lang w:val="en-US" w:eastAsia="zh-CN"/>
              </w:rPr>
              <w:t>门诊危急值报告服务子集</w:t>
            </w:r>
          </w:p>
        </w:tc>
        <w:tc>
          <w:tcPr>
            <w:tcW w:w="281" w:type="pct"/>
            <w:shd w:val="clear" w:color="auto" w:fill="auto"/>
            <w:noWrap/>
            <w:vAlign w:val="center"/>
          </w:tcPr>
          <w:p w14:paraId="55EE23DF">
            <w:pPr>
              <w:pStyle w:val="42"/>
              <w:bidi w:val="0"/>
              <w:rPr>
                <w:rFonts w:hint="eastAsia"/>
              </w:rPr>
            </w:pPr>
            <w:r>
              <w:rPr>
                <w:rFonts w:hint="eastAsia"/>
                <w:lang w:val="en-US" w:eastAsia="zh-CN"/>
              </w:rPr>
              <w:t>项</w:t>
            </w:r>
          </w:p>
        </w:tc>
        <w:tc>
          <w:tcPr>
            <w:tcW w:w="588" w:type="pct"/>
            <w:vMerge w:val="continue"/>
            <w:shd w:val="clear" w:color="auto" w:fill="auto"/>
            <w:vAlign w:val="center"/>
          </w:tcPr>
          <w:p w14:paraId="2D27D632">
            <w:pPr>
              <w:pStyle w:val="42"/>
              <w:bidi w:val="0"/>
              <w:rPr>
                <w:rFonts w:hint="eastAsia"/>
              </w:rPr>
            </w:pPr>
          </w:p>
        </w:tc>
        <w:tc>
          <w:tcPr>
            <w:tcW w:w="588" w:type="pct"/>
            <w:vMerge w:val="continue"/>
            <w:shd w:val="clear" w:color="auto" w:fill="auto"/>
            <w:vAlign w:val="center"/>
          </w:tcPr>
          <w:p w14:paraId="7D150217">
            <w:pPr>
              <w:pStyle w:val="42"/>
              <w:bidi w:val="0"/>
              <w:rPr>
                <w:rFonts w:hint="eastAsia"/>
              </w:rPr>
            </w:pPr>
          </w:p>
        </w:tc>
        <w:tc>
          <w:tcPr>
            <w:tcW w:w="588" w:type="pct"/>
            <w:vMerge w:val="continue"/>
            <w:shd w:val="clear" w:color="auto" w:fill="auto"/>
            <w:vAlign w:val="center"/>
          </w:tcPr>
          <w:p w14:paraId="70416E3C">
            <w:pPr>
              <w:pStyle w:val="42"/>
              <w:bidi w:val="0"/>
              <w:rPr>
                <w:rFonts w:hint="eastAsia"/>
              </w:rPr>
            </w:pPr>
          </w:p>
        </w:tc>
        <w:tc>
          <w:tcPr>
            <w:tcW w:w="588" w:type="pct"/>
            <w:vMerge w:val="continue"/>
            <w:shd w:val="clear" w:color="auto" w:fill="auto"/>
            <w:vAlign w:val="center"/>
          </w:tcPr>
          <w:p w14:paraId="1090DED8">
            <w:pPr>
              <w:pStyle w:val="42"/>
              <w:bidi w:val="0"/>
              <w:rPr>
                <w:rFonts w:hint="eastAsia"/>
              </w:rPr>
            </w:pPr>
          </w:p>
        </w:tc>
      </w:tr>
      <w:tr w14:paraId="7831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639E09F0">
            <w:pPr>
              <w:pStyle w:val="42"/>
              <w:bidi w:val="0"/>
              <w:rPr>
                <w:rFonts w:hint="eastAsia"/>
              </w:rPr>
            </w:pPr>
            <w:r>
              <w:rPr>
                <w:rFonts w:hint="eastAsia"/>
                <w:lang w:val="en-US" w:eastAsia="zh-CN"/>
              </w:rPr>
              <w:t>13</w:t>
            </w:r>
          </w:p>
        </w:tc>
        <w:tc>
          <w:tcPr>
            <w:tcW w:w="275" w:type="pct"/>
            <w:vMerge w:val="continue"/>
            <w:shd w:val="clear" w:color="auto" w:fill="auto"/>
            <w:vAlign w:val="center"/>
          </w:tcPr>
          <w:p w14:paraId="2FF116BE">
            <w:pPr>
              <w:pStyle w:val="42"/>
              <w:bidi w:val="0"/>
              <w:rPr>
                <w:rFonts w:hint="eastAsia"/>
              </w:rPr>
            </w:pPr>
          </w:p>
        </w:tc>
        <w:tc>
          <w:tcPr>
            <w:tcW w:w="503" w:type="pct"/>
            <w:vMerge w:val="continue"/>
            <w:shd w:val="clear" w:color="auto" w:fill="auto"/>
            <w:vAlign w:val="center"/>
          </w:tcPr>
          <w:p w14:paraId="13942604">
            <w:pPr>
              <w:pStyle w:val="42"/>
              <w:bidi w:val="0"/>
              <w:rPr>
                <w:rFonts w:hint="eastAsia"/>
              </w:rPr>
            </w:pPr>
          </w:p>
        </w:tc>
        <w:tc>
          <w:tcPr>
            <w:tcW w:w="604" w:type="pct"/>
            <w:vMerge w:val="continue"/>
            <w:shd w:val="clear" w:color="auto" w:fill="auto"/>
            <w:vAlign w:val="center"/>
          </w:tcPr>
          <w:p w14:paraId="00C6F2A6">
            <w:pPr>
              <w:pStyle w:val="42"/>
              <w:bidi w:val="0"/>
              <w:rPr>
                <w:rFonts w:hint="eastAsia"/>
              </w:rPr>
            </w:pPr>
          </w:p>
        </w:tc>
        <w:tc>
          <w:tcPr>
            <w:tcW w:w="702" w:type="pct"/>
            <w:shd w:val="clear" w:color="auto" w:fill="auto"/>
            <w:vAlign w:val="center"/>
          </w:tcPr>
          <w:p w14:paraId="633C11E8">
            <w:pPr>
              <w:pStyle w:val="42"/>
              <w:bidi w:val="0"/>
              <w:rPr>
                <w:rFonts w:hint="eastAsia"/>
              </w:rPr>
            </w:pPr>
            <w:r>
              <w:rPr>
                <w:rFonts w:hint="eastAsia"/>
                <w:lang w:val="en-US" w:eastAsia="zh-CN"/>
              </w:rPr>
              <w:t>门诊处方服务子集</w:t>
            </w:r>
          </w:p>
        </w:tc>
        <w:tc>
          <w:tcPr>
            <w:tcW w:w="281" w:type="pct"/>
            <w:shd w:val="clear" w:color="auto" w:fill="auto"/>
            <w:noWrap/>
            <w:vAlign w:val="center"/>
          </w:tcPr>
          <w:p w14:paraId="7308698D">
            <w:pPr>
              <w:pStyle w:val="42"/>
              <w:bidi w:val="0"/>
              <w:rPr>
                <w:rFonts w:hint="eastAsia"/>
              </w:rPr>
            </w:pPr>
            <w:r>
              <w:rPr>
                <w:rFonts w:hint="eastAsia"/>
                <w:lang w:val="en-US" w:eastAsia="zh-CN"/>
              </w:rPr>
              <w:t>项</w:t>
            </w:r>
          </w:p>
        </w:tc>
        <w:tc>
          <w:tcPr>
            <w:tcW w:w="588" w:type="pct"/>
            <w:vMerge w:val="continue"/>
            <w:shd w:val="clear" w:color="auto" w:fill="auto"/>
            <w:vAlign w:val="center"/>
          </w:tcPr>
          <w:p w14:paraId="133AA7BB">
            <w:pPr>
              <w:pStyle w:val="42"/>
              <w:bidi w:val="0"/>
              <w:rPr>
                <w:rFonts w:hint="eastAsia"/>
              </w:rPr>
            </w:pPr>
          </w:p>
        </w:tc>
        <w:tc>
          <w:tcPr>
            <w:tcW w:w="588" w:type="pct"/>
            <w:vMerge w:val="continue"/>
            <w:shd w:val="clear" w:color="auto" w:fill="auto"/>
            <w:vAlign w:val="center"/>
          </w:tcPr>
          <w:p w14:paraId="4941FC90">
            <w:pPr>
              <w:pStyle w:val="42"/>
              <w:bidi w:val="0"/>
              <w:rPr>
                <w:rFonts w:hint="eastAsia"/>
              </w:rPr>
            </w:pPr>
          </w:p>
        </w:tc>
        <w:tc>
          <w:tcPr>
            <w:tcW w:w="588" w:type="pct"/>
            <w:vMerge w:val="continue"/>
            <w:shd w:val="clear" w:color="auto" w:fill="auto"/>
            <w:vAlign w:val="center"/>
          </w:tcPr>
          <w:p w14:paraId="30FF6DB9">
            <w:pPr>
              <w:pStyle w:val="42"/>
              <w:bidi w:val="0"/>
              <w:rPr>
                <w:rFonts w:hint="eastAsia"/>
              </w:rPr>
            </w:pPr>
          </w:p>
        </w:tc>
        <w:tc>
          <w:tcPr>
            <w:tcW w:w="588" w:type="pct"/>
            <w:vMerge w:val="continue"/>
            <w:shd w:val="clear" w:color="auto" w:fill="auto"/>
            <w:vAlign w:val="center"/>
          </w:tcPr>
          <w:p w14:paraId="511FA79E">
            <w:pPr>
              <w:pStyle w:val="42"/>
              <w:bidi w:val="0"/>
              <w:rPr>
                <w:rFonts w:hint="eastAsia"/>
              </w:rPr>
            </w:pPr>
          </w:p>
        </w:tc>
      </w:tr>
      <w:tr w14:paraId="5A54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trPr>
        <w:tc>
          <w:tcPr>
            <w:tcW w:w="275" w:type="pct"/>
            <w:shd w:val="clear" w:color="auto" w:fill="auto"/>
            <w:noWrap/>
            <w:vAlign w:val="center"/>
          </w:tcPr>
          <w:p w14:paraId="5CC230CF">
            <w:pPr>
              <w:pStyle w:val="42"/>
              <w:bidi w:val="0"/>
              <w:rPr>
                <w:rFonts w:hint="eastAsia"/>
              </w:rPr>
            </w:pPr>
            <w:r>
              <w:rPr>
                <w:rFonts w:hint="eastAsia"/>
                <w:lang w:val="en-US" w:eastAsia="zh-CN"/>
              </w:rPr>
              <w:t>14</w:t>
            </w:r>
          </w:p>
        </w:tc>
        <w:tc>
          <w:tcPr>
            <w:tcW w:w="275" w:type="pct"/>
            <w:vMerge w:val="continue"/>
            <w:shd w:val="clear" w:color="auto" w:fill="auto"/>
            <w:vAlign w:val="center"/>
          </w:tcPr>
          <w:p w14:paraId="5135762B">
            <w:pPr>
              <w:pStyle w:val="42"/>
              <w:bidi w:val="0"/>
              <w:rPr>
                <w:rFonts w:hint="eastAsia"/>
              </w:rPr>
            </w:pPr>
          </w:p>
        </w:tc>
        <w:tc>
          <w:tcPr>
            <w:tcW w:w="503" w:type="pct"/>
            <w:vMerge w:val="continue"/>
            <w:shd w:val="clear" w:color="auto" w:fill="auto"/>
            <w:vAlign w:val="center"/>
          </w:tcPr>
          <w:p w14:paraId="4777F151">
            <w:pPr>
              <w:pStyle w:val="42"/>
              <w:bidi w:val="0"/>
              <w:rPr>
                <w:rFonts w:hint="eastAsia"/>
              </w:rPr>
            </w:pPr>
          </w:p>
        </w:tc>
        <w:tc>
          <w:tcPr>
            <w:tcW w:w="604" w:type="pct"/>
            <w:vMerge w:val="continue"/>
            <w:shd w:val="clear" w:color="auto" w:fill="auto"/>
            <w:vAlign w:val="center"/>
          </w:tcPr>
          <w:p w14:paraId="0C526C4E">
            <w:pPr>
              <w:pStyle w:val="42"/>
              <w:bidi w:val="0"/>
              <w:rPr>
                <w:rFonts w:hint="eastAsia"/>
              </w:rPr>
            </w:pPr>
          </w:p>
        </w:tc>
        <w:tc>
          <w:tcPr>
            <w:tcW w:w="702" w:type="pct"/>
            <w:shd w:val="clear" w:color="auto" w:fill="auto"/>
            <w:vAlign w:val="center"/>
          </w:tcPr>
          <w:p w14:paraId="2EE3F949">
            <w:pPr>
              <w:pStyle w:val="42"/>
              <w:bidi w:val="0"/>
              <w:rPr>
                <w:rFonts w:hint="eastAsia"/>
              </w:rPr>
            </w:pPr>
            <w:r>
              <w:rPr>
                <w:rFonts w:hint="eastAsia"/>
                <w:lang w:val="en-US" w:eastAsia="zh-CN"/>
              </w:rPr>
              <w:t>门诊诊断服务子集</w:t>
            </w:r>
          </w:p>
        </w:tc>
        <w:tc>
          <w:tcPr>
            <w:tcW w:w="281" w:type="pct"/>
            <w:shd w:val="clear" w:color="auto" w:fill="auto"/>
            <w:noWrap/>
            <w:vAlign w:val="center"/>
          </w:tcPr>
          <w:p w14:paraId="33F764CB">
            <w:pPr>
              <w:pStyle w:val="42"/>
              <w:bidi w:val="0"/>
              <w:rPr>
                <w:rFonts w:hint="eastAsia"/>
              </w:rPr>
            </w:pPr>
            <w:r>
              <w:rPr>
                <w:rFonts w:hint="eastAsia"/>
                <w:lang w:val="en-US" w:eastAsia="zh-CN"/>
              </w:rPr>
              <w:t>项</w:t>
            </w:r>
          </w:p>
        </w:tc>
        <w:tc>
          <w:tcPr>
            <w:tcW w:w="588" w:type="pct"/>
            <w:vMerge w:val="continue"/>
            <w:shd w:val="clear" w:color="auto" w:fill="auto"/>
            <w:vAlign w:val="center"/>
          </w:tcPr>
          <w:p w14:paraId="0BB09628">
            <w:pPr>
              <w:pStyle w:val="42"/>
              <w:bidi w:val="0"/>
              <w:rPr>
                <w:rFonts w:hint="eastAsia"/>
              </w:rPr>
            </w:pPr>
          </w:p>
        </w:tc>
        <w:tc>
          <w:tcPr>
            <w:tcW w:w="588" w:type="pct"/>
            <w:vMerge w:val="continue"/>
            <w:shd w:val="clear" w:color="auto" w:fill="auto"/>
            <w:vAlign w:val="center"/>
          </w:tcPr>
          <w:p w14:paraId="3B6E6130">
            <w:pPr>
              <w:pStyle w:val="42"/>
              <w:bidi w:val="0"/>
              <w:rPr>
                <w:rFonts w:hint="eastAsia"/>
              </w:rPr>
            </w:pPr>
          </w:p>
        </w:tc>
        <w:tc>
          <w:tcPr>
            <w:tcW w:w="588" w:type="pct"/>
            <w:vMerge w:val="continue"/>
            <w:shd w:val="clear" w:color="auto" w:fill="auto"/>
            <w:vAlign w:val="center"/>
          </w:tcPr>
          <w:p w14:paraId="09609813">
            <w:pPr>
              <w:pStyle w:val="42"/>
              <w:bidi w:val="0"/>
              <w:rPr>
                <w:rFonts w:hint="eastAsia"/>
              </w:rPr>
            </w:pPr>
          </w:p>
        </w:tc>
        <w:tc>
          <w:tcPr>
            <w:tcW w:w="588" w:type="pct"/>
            <w:vMerge w:val="continue"/>
            <w:shd w:val="clear" w:color="auto" w:fill="auto"/>
            <w:vAlign w:val="center"/>
          </w:tcPr>
          <w:p w14:paraId="1A86D6A4">
            <w:pPr>
              <w:pStyle w:val="42"/>
              <w:bidi w:val="0"/>
              <w:rPr>
                <w:rFonts w:hint="eastAsia"/>
              </w:rPr>
            </w:pPr>
          </w:p>
        </w:tc>
      </w:tr>
      <w:tr w14:paraId="757D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34C5237D">
            <w:pPr>
              <w:pStyle w:val="42"/>
              <w:bidi w:val="0"/>
              <w:rPr>
                <w:rFonts w:hint="eastAsia"/>
              </w:rPr>
            </w:pPr>
            <w:r>
              <w:rPr>
                <w:rFonts w:hint="eastAsia"/>
                <w:lang w:val="en-US" w:eastAsia="zh-CN"/>
              </w:rPr>
              <w:t>15</w:t>
            </w:r>
          </w:p>
        </w:tc>
        <w:tc>
          <w:tcPr>
            <w:tcW w:w="275" w:type="pct"/>
            <w:vMerge w:val="continue"/>
            <w:shd w:val="clear" w:color="auto" w:fill="auto"/>
            <w:vAlign w:val="center"/>
          </w:tcPr>
          <w:p w14:paraId="7681DC8B">
            <w:pPr>
              <w:pStyle w:val="42"/>
              <w:bidi w:val="0"/>
              <w:rPr>
                <w:rFonts w:hint="eastAsia"/>
              </w:rPr>
            </w:pPr>
          </w:p>
        </w:tc>
        <w:tc>
          <w:tcPr>
            <w:tcW w:w="503" w:type="pct"/>
            <w:vMerge w:val="continue"/>
            <w:shd w:val="clear" w:color="auto" w:fill="auto"/>
            <w:vAlign w:val="center"/>
          </w:tcPr>
          <w:p w14:paraId="4E989B82">
            <w:pPr>
              <w:pStyle w:val="42"/>
              <w:bidi w:val="0"/>
              <w:rPr>
                <w:rFonts w:hint="eastAsia"/>
              </w:rPr>
            </w:pPr>
          </w:p>
        </w:tc>
        <w:tc>
          <w:tcPr>
            <w:tcW w:w="604" w:type="pct"/>
            <w:vMerge w:val="restart"/>
            <w:shd w:val="clear" w:color="auto" w:fill="auto"/>
            <w:vAlign w:val="center"/>
          </w:tcPr>
          <w:p w14:paraId="5D943262">
            <w:pPr>
              <w:pStyle w:val="42"/>
              <w:bidi w:val="0"/>
              <w:rPr>
                <w:rFonts w:hint="eastAsia"/>
              </w:rPr>
            </w:pPr>
            <w:r>
              <w:rPr>
                <w:rFonts w:hint="eastAsia"/>
                <w:lang w:val="en-US" w:eastAsia="zh-CN"/>
              </w:rPr>
              <w:t>住院交互服务</w:t>
            </w:r>
          </w:p>
        </w:tc>
        <w:tc>
          <w:tcPr>
            <w:tcW w:w="702" w:type="pct"/>
            <w:shd w:val="clear" w:color="auto" w:fill="auto"/>
            <w:vAlign w:val="center"/>
          </w:tcPr>
          <w:p w14:paraId="6D9DEB55">
            <w:pPr>
              <w:pStyle w:val="42"/>
              <w:bidi w:val="0"/>
              <w:rPr>
                <w:rFonts w:hint="eastAsia"/>
              </w:rPr>
            </w:pPr>
            <w:r>
              <w:rPr>
                <w:rFonts w:hint="eastAsia"/>
                <w:lang w:val="en-US" w:eastAsia="zh-CN"/>
              </w:rPr>
              <w:t>入出院服务子集</w:t>
            </w:r>
          </w:p>
        </w:tc>
        <w:tc>
          <w:tcPr>
            <w:tcW w:w="281" w:type="pct"/>
            <w:shd w:val="clear" w:color="auto" w:fill="auto"/>
            <w:noWrap/>
            <w:vAlign w:val="center"/>
          </w:tcPr>
          <w:p w14:paraId="6ADDF79E">
            <w:pPr>
              <w:pStyle w:val="42"/>
              <w:bidi w:val="0"/>
              <w:rPr>
                <w:rFonts w:hint="eastAsia"/>
              </w:rPr>
            </w:pPr>
            <w:r>
              <w:rPr>
                <w:rFonts w:hint="eastAsia"/>
                <w:lang w:val="en-US" w:eastAsia="zh-CN"/>
              </w:rPr>
              <w:t>项</w:t>
            </w:r>
          </w:p>
        </w:tc>
        <w:tc>
          <w:tcPr>
            <w:tcW w:w="588" w:type="pct"/>
            <w:vMerge w:val="continue"/>
            <w:shd w:val="clear" w:color="auto" w:fill="auto"/>
            <w:vAlign w:val="center"/>
          </w:tcPr>
          <w:p w14:paraId="5FB36978">
            <w:pPr>
              <w:pStyle w:val="42"/>
              <w:bidi w:val="0"/>
              <w:rPr>
                <w:rFonts w:hint="eastAsia"/>
              </w:rPr>
            </w:pPr>
          </w:p>
        </w:tc>
        <w:tc>
          <w:tcPr>
            <w:tcW w:w="588" w:type="pct"/>
            <w:vMerge w:val="continue"/>
            <w:shd w:val="clear" w:color="auto" w:fill="auto"/>
            <w:vAlign w:val="center"/>
          </w:tcPr>
          <w:p w14:paraId="081CF112">
            <w:pPr>
              <w:pStyle w:val="42"/>
              <w:bidi w:val="0"/>
              <w:rPr>
                <w:rFonts w:hint="eastAsia"/>
              </w:rPr>
            </w:pPr>
          </w:p>
        </w:tc>
        <w:tc>
          <w:tcPr>
            <w:tcW w:w="588" w:type="pct"/>
            <w:vMerge w:val="continue"/>
            <w:shd w:val="clear" w:color="auto" w:fill="auto"/>
            <w:vAlign w:val="center"/>
          </w:tcPr>
          <w:p w14:paraId="107E1257">
            <w:pPr>
              <w:pStyle w:val="42"/>
              <w:bidi w:val="0"/>
              <w:rPr>
                <w:rFonts w:hint="eastAsia"/>
              </w:rPr>
            </w:pPr>
          </w:p>
        </w:tc>
        <w:tc>
          <w:tcPr>
            <w:tcW w:w="588" w:type="pct"/>
            <w:vMerge w:val="continue"/>
            <w:shd w:val="clear" w:color="auto" w:fill="auto"/>
            <w:vAlign w:val="center"/>
          </w:tcPr>
          <w:p w14:paraId="0E51FB26">
            <w:pPr>
              <w:pStyle w:val="42"/>
              <w:bidi w:val="0"/>
              <w:rPr>
                <w:rFonts w:hint="eastAsia"/>
              </w:rPr>
            </w:pPr>
          </w:p>
        </w:tc>
      </w:tr>
      <w:tr w14:paraId="7A0E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048C0BFD">
            <w:pPr>
              <w:pStyle w:val="42"/>
              <w:bidi w:val="0"/>
              <w:rPr>
                <w:rFonts w:hint="eastAsia"/>
              </w:rPr>
            </w:pPr>
            <w:r>
              <w:rPr>
                <w:rFonts w:hint="eastAsia"/>
                <w:lang w:val="en-US" w:eastAsia="zh-CN"/>
              </w:rPr>
              <w:t>16</w:t>
            </w:r>
          </w:p>
        </w:tc>
        <w:tc>
          <w:tcPr>
            <w:tcW w:w="275" w:type="pct"/>
            <w:vMerge w:val="continue"/>
            <w:shd w:val="clear" w:color="auto" w:fill="auto"/>
            <w:vAlign w:val="center"/>
          </w:tcPr>
          <w:p w14:paraId="6E96CB92">
            <w:pPr>
              <w:pStyle w:val="42"/>
              <w:bidi w:val="0"/>
              <w:rPr>
                <w:rFonts w:hint="eastAsia"/>
              </w:rPr>
            </w:pPr>
          </w:p>
        </w:tc>
        <w:tc>
          <w:tcPr>
            <w:tcW w:w="503" w:type="pct"/>
            <w:vMerge w:val="continue"/>
            <w:shd w:val="clear" w:color="auto" w:fill="auto"/>
            <w:vAlign w:val="center"/>
          </w:tcPr>
          <w:p w14:paraId="63B45776">
            <w:pPr>
              <w:pStyle w:val="42"/>
              <w:bidi w:val="0"/>
              <w:rPr>
                <w:rFonts w:hint="eastAsia"/>
              </w:rPr>
            </w:pPr>
          </w:p>
        </w:tc>
        <w:tc>
          <w:tcPr>
            <w:tcW w:w="604" w:type="pct"/>
            <w:vMerge w:val="continue"/>
            <w:shd w:val="clear" w:color="auto" w:fill="auto"/>
            <w:vAlign w:val="center"/>
          </w:tcPr>
          <w:p w14:paraId="1950AC55">
            <w:pPr>
              <w:pStyle w:val="42"/>
              <w:bidi w:val="0"/>
              <w:rPr>
                <w:rFonts w:hint="eastAsia"/>
              </w:rPr>
            </w:pPr>
          </w:p>
        </w:tc>
        <w:tc>
          <w:tcPr>
            <w:tcW w:w="702" w:type="pct"/>
            <w:shd w:val="clear" w:color="auto" w:fill="auto"/>
            <w:vAlign w:val="center"/>
          </w:tcPr>
          <w:p w14:paraId="57889C3E">
            <w:pPr>
              <w:pStyle w:val="42"/>
              <w:bidi w:val="0"/>
              <w:rPr>
                <w:rFonts w:hint="eastAsia"/>
              </w:rPr>
            </w:pPr>
            <w:r>
              <w:rPr>
                <w:rFonts w:hint="eastAsia"/>
                <w:lang w:val="en-US" w:eastAsia="zh-CN"/>
              </w:rPr>
              <w:t>入出转病区服务子集</w:t>
            </w:r>
          </w:p>
        </w:tc>
        <w:tc>
          <w:tcPr>
            <w:tcW w:w="281" w:type="pct"/>
            <w:shd w:val="clear" w:color="auto" w:fill="auto"/>
            <w:noWrap/>
            <w:vAlign w:val="center"/>
          </w:tcPr>
          <w:p w14:paraId="1BC205F3">
            <w:pPr>
              <w:pStyle w:val="42"/>
              <w:bidi w:val="0"/>
              <w:rPr>
                <w:rFonts w:hint="eastAsia"/>
              </w:rPr>
            </w:pPr>
            <w:r>
              <w:rPr>
                <w:rFonts w:hint="eastAsia"/>
                <w:lang w:val="en-US" w:eastAsia="zh-CN"/>
              </w:rPr>
              <w:t>项</w:t>
            </w:r>
          </w:p>
        </w:tc>
        <w:tc>
          <w:tcPr>
            <w:tcW w:w="588" w:type="pct"/>
            <w:vMerge w:val="continue"/>
            <w:shd w:val="clear" w:color="auto" w:fill="auto"/>
            <w:vAlign w:val="center"/>
          </w:tcPr>
          <w:p w14:paraId="4C9E48A4">
            <w:pPr>
              <w:pStyle w:val="42"/>
              <w:bidi w:val="0"/>
              <w:rPr>
                <w:rFonts w:hint="eastAsia"/>
              </w:rPr>
            </w:pPr>
          </w:p>
        </w:tc>
        <w:tc>
          <w:tcPr>
            <w:tcW w:w="588" w:type="pct"/>
            <w:vMerge w:val="continue"/>
            <w:shd w:val="clear" w:color="auto" w:fill="auto"/>
            <w:vAlign w:val="center"/>
          </w:tcPr>
          <w:p w14:paraId="0E660EF8">
            <w:pPr>
              <w:pStyle w:val="42"/>
              <w:bidi w:val="0"/>
              <w:rPr>
                <w:rFonts w:hint="eastAsia"/>
              </w:rPr>
            </w:pPr>
          </w:p>
        </w:tc>
        <w:tc>
          <w:tcPr>
            <w:tcW w:w="588" w:type="pct"/>
            <w:vMerge w:val="continue"/>
            <w:shd w:val="clear" w:color="auto" w:fill="auto"/>
            <w:vAlign w:val="center"/>
          </w:tcPr>
          <w:p w14:paraId="2E684F1B">
            <w:pPr>
              <w:pStyle w:val="42"/>
              <w:bidi w:val="0"/>
              <w:rPr>
                <w:rFonts w:hint="eastAsia"/>
              </w:rPr>
            </w:pPr>
          </w:p>
        </w:tc>
        <w:tc>
          <w:tcPr>
            <w:tcW w:w="588" w:type="pct"/>
            <w:vMerge w:val="continue"/>
            <w:shd w:val="clear" w:color="auto" w:fill="auto"/>
            <w:vAlign w:val="center"/>
          </w:tcPr>
          <w:p w14:paraId="7CB6C942">
            <w:pPr>
              <w:pStyle w:val="42"/>
              <w:bidi w:val="0"/>
              <w:rPr>
                <w:rFonts w:hint="eastAsia"/>
              </w:rPr>
            </w:pPr>
          </w:p>
        </w:tc>
      </w:tr>
      <w:tr w14:paraId="5A87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73DA21A0">
            <w:pPr>
              <w:pStyle w:val="42"/>
              <w:bidi w:val="0"/>
              <w:rPr>
                <w:rFonts w:hint="eastAsia"/>
              </w:rPr>
            </w:pPr>
            <w:r>
              <w:rPr>
                <w:rFonts w:hint="eastAsia"/>
                <w:lang w:val="en-US" w:eastAsia="zh-CN"/>
              </w:rPr>
              <w:t>17</w:t>
            </w:r>
          </w:p>
        </w:tc>
        <w:tc>
          <w:tcPr>
            <w:tcW w:w="275" w:type="pct"/>
            <w:vMerge w:val="continue"/>
            <w:shd w:val="clear" w:color="auto" w:fill="auto"/>
            <w:vAlign w:val="center"/>
          </w:tcPr>
          <w:p w14:paraId="429EE7D3">
            <w:pPr>
              <w:pStyle w:val="42"/>
              <w:bidi w:val="0"/>
              <w:rPr>
                <w:rFonts w:hint="eastAsia"/>
              </w:rPr>
            </w:pPr>
          </w:p>
        </w:tc>
        <w:tc>
          <w:tcPr>
            <w:tcW w:w="503" w:type="pct"/>
            <w:vMerge w:val="continue"/>
            <w:shd w:val="clear" w:color="auto" w:fill="auto"/>
            <w:vAlign w:val="center"/>
          </w:tcPr>
          <w:p w14:paraId="379069C0">
            <w:pPr>
              <w:pStyle w:val="42"/>
              <w:bidi w:val="0"/>
              <w:rPr>
                <w:rFonts w:hint="eastAsia"/>
              </w:rPr>
            </w:pPr>
          </w:p>
        </w:tc>
        <w:tc>
          <w:tcPr>
            <w:tcW w:w="604" w:type="pct"/>
            <w:vMerge w:val="continue"/>
            <w:shd w:val="clear" w:color="auto" w:fill="auto"/>
            <w:vAlign w:val="center"/>
          </w:tcPr>
          <w:p w14:paraId="41A724E4">
            <w:pPr>
              <w:pStyle w:val="42"/>
              <w:bidi w:val="0"/>
              <w:rPr>
                <w:rFonts w:hint="eastAsia"/>
              </w:rPr>
            </w:pPr>
          </w:p>
        </w:tc>
        <w:tc>
          <w:tcPr>
            <w:tcW w:w="702" w:type="pct"/>
            <w:shd w:val="clear" w:color="auto" w:fill="auto"/>
            <w:vAlign w:val="center"/>
          </w:tcPr>
          <w:p w14:paraId="3C84086A">
            <w:pPr>
              <w:pStyle w:val="42"/>
              <w:bidi w:val="0"/>
              <w:rPr>
                <w:rFonts w:hint="eastAsia"/>
              </w:rPr>
            </w:pPr>
            <w:r>
              <w:rPr>
                <w:rFonts w:hint="eastAsia"/>
                <w:lang w:val="en-US" w:eastAsia="zh-CN"/>
              </w:rPr>
              <w:t>住院申请单服务子集</w:t>
            </w:r>
          </w:p>
        </w:tc>
        <w:tc>
          <w:tcPr>
            <w:tcW w:w="281" w:type="pct"/>
            <w:shd w:val="clear" w:color="auto" w:fill="auto"/>
            <w:noWrap/>
            <w:vAlign w:val="center"/>
          </w:tcPr>
          <w:p w14:paraId="53F23CD7">
            <w:pPr>
              <w:pStyle w:val="42"/>
              <w:bidi w:val="0"/>
              <w:rPr>
                <w:rFonts w:hint="eastAsia"/>
              </w:rPr>
            </w:pPr>
            <w:r>
              <w:rPr>
                <w:rFonts w:hint="eastAsia"/>
                <w:lang w:val="en-US" w:eastAsia="zh-CN"/>
              </w:rPr>
              <w:t>项</w:t>
            </w:r>
          </w:p>
        </w:tc>
        <w:tc>
          <w:tcPr>
            <w:tcW w:w="588" w:type="pct"/>
            <w:vMerge w:val="continue"/>
            <w:shd w:val="clear" w:color="auto" w:fill="auto"/>
            <w:vAlign w:val="center"/>
          </w:tcPr>
          <w:p w14:paraId="0C06F8F5">
            <w:pPr>
              <w:pStyle w:val="42"/>
              <w:bidi w:val="0"/>
              <w:rPr>
                <w:rFonts w:hint="eastAsia"/>
              </w:rPr>
            </w:pPr>
          </w:p>
        </w:tc>
        <w:tc>
          <w:tcPr>
            <w:tcW w:w="588" w:type="pct"/>
            <w:vMerge w:val="continue"/>
            <w:shd w:val="clear" w:color="auto" w:fill="auto"/>
            <w:vAlign w:val="center"/>
          </w:tcPr>
          <w:p w14:paraId="0DA50CCC">
            <w:pPr>
              <w:pStyle w:val="42"/>
              <w:bidi w:val="0"/>
              <w:rPr>
                <w:rFonts w:hint="eastAsia"/>
              </w:rPr>
            </w:pPr>
          </w:p>
        </w:tc>
        <w:tc>
          <w:tcPr>
            <w:tcW w:w="588" w:type="pct"/>
            <w:vMerge w:val="continue"/>
            <w:shd w:val="clear" w:color="auto" w:fill="auto"/>
            <w:vAlign w:val="center"/>
          </w:tcPr>
          <w:p w14:paraId="0096F180">
            <w:pPr>
              <w:pStyle w:val="42"/>
              <w:bidi w:val="0"/>
              <w:rPr>
                <w:rFonts w:hint="eastAsia"/>
              </w:rPr>
            </w:pPr>
          </w:p>
        </w:tc>
        <w:tc>
          <w:tcPr>
            <w:tcW w:w="588" w:type="pct"/>
            <w:vMerge w:val="continue"/>
            <w:shd w:val="clear" w:color="auto" w:fill="auto"/>
            <w:vAlign w:val="center"/>
          </w:tcPr>
          <w:p w14:paraId="446088C8">
            <w:pPr>
              <w:pStyle w:val="42"/>
              <w:bidi w:val="0"/>
              <w:rPr>
                <w:rFonts w:hint="eastAsia"/>
              </w:rPr>
            </w:pPr>
          </w:p>
        </w:tc>
      </w:tr>
      <w:tr w14:paraId="518A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5C1BC622">
            <w:pPr>
              <w:pStyle w:val="42"/>
              <w:bidi w:val="0"/>
              <w:rPr>
                <w:rFonts w:hint="eastAsia"/>
              </w:rPr>
            </w:pPr>
            <w:r>
              <w:rPr>
                <w:rFonts w:hint="eastAsia"/>
                <w:lang w:val="en-US" w:eastAsia="zh-CN"/>
              </w:rPr>
              <w:t>18</w:t>
            </w:r>
          </w:p>
        </w:tc>
        <w:tc>
          <w:tcPr>
            <w:tcW w:w="275" w:type="pct"/>
            <w:vMerge w:val="continue"/>
            <w:shd w:val="clear" w:color="auto" w:fill="auto"/>
            <w:vAlign w:val="center"/>
          </w:tcPr>
          <w:p w14:paraId="1F965E90">
            <w:pPr>
              <w:pStyle w:val="42"/>
              <w:bidi w:val="0"/>
              <w:rPr>
                <w:rFonts w:hint="eastAsia"/>
              </w:rPr>
            </w:pPr>
          </w:p>
        </w:tc>
        <w:tc>
          <w:tcPr>
            <w:tcW w:w="503" w:type="pct"/>
            <w:vMerge w:val="continue"/>
            <w:shd w:val="clear" w:color="auto" w:fill="auto"/>
            <w:vAlign w:val="center"/>
          </w:tcPr>
          <w:p w14:paraId="0FCFADD0">
            <w:pPr>
              <w:pStyle w:val="42"/>
              <w:bidi w:val="0"/>
              <w:rPr>
                <w:rFonts w:hint="eastAsia"/>
              </w:rPr>
            </w:pPr>
          </w:p>
        </w:tc>
        <w:tc>
          <w:tcPr>
            <w:tcW w:w="604" w:type="pct"/>
            <w:vMerge w:val="continue"/>
            <w:shd w:val="clear" w:color="auto" w:fill="auto"/>
            <w:vAlign w:val="center"/>
          </w:tcPr>
          <w:p w14:paraId="4D421A23">
            <w:pPr>
              <w:pStyle w:val="42"/>
              <w:bidi w:val="0"/>
              <w:rPr>
                <w:rFonts w:hint="eastAsia"/>
              </w:rPr>
            </w:pPr>
          </w:p>
        </w:tc>
        <w:tc>
          <w:tcPr>
            <w:tcW w:w="702" w:type="pct"/>
            <w:shd w:val="clear" w:color="auto" w:fill="auto"/>
            <w:vAlign w:val="center"/>
          </w:tcPr>
          <w:p w14:paraId="2FF6C95B">
            <w:pPr>
              <w:pStyle w:val="42"/>
              <w:bidi w:val="0"/>
              <w:rPr>
                <w:rFonts w:hint="eastAsia"/>
              </w:rPr>
            </w:pPr>
            <w:r>
              <w:rPr>
                <w:rFonts w:hint="eastAsia"/>
                <w:lang w:val="en-US" w:eastAsia="zh-CN"/>
              </w:rPr>
              <w:t>住院医技报告子集</w:t>
            </w:r>
          </w:p>
        </w:tc>
        <w:tc>
          <w:tcPr>
            <w:tcW w:w="281" w:type="pct"/>
            <w:shd w:val="clear" w:color="auto" w:fill="auto"/>
            <w:noWrap/>
            <w:vAlign w:val="center"/>
          </w:tcPr>
          <w:p w14:paraId="0AB5C7BB">
            <w:pPr>
              <w:pStyle w:val="42"/>
              <w:bidi w:val="0"/>
              <w:rPr>
                <w:rFonts w:hint="eastAsia"/>
              </w:rPr>
            </w:pPr>
            <w:r>
              <w:rPr>
                <w:rFonts w:hint="eastAsia"/>
                <w:lang w:val="en-US" w:eastAsia="zh-CN"/>
              </w:rPr>
              <w:t>项</w:t>
            </w:r>
          </w:p>
        </w:tc>
        <w:tc>
          <w:tcPr>
            <w:tcW w:w="588" w:type="pct"/>
            <w:vMerge w:val="continue"/>
            <w:shd w:val="clear" w:color="auto" w:fill="auto"/>
            <w:vAlign w:val="center"/>
          </w:tcPr>
          <w:p w14:paraId="3C431B04">
            <w:pPr>
              <w:pStyle w:val="42"/>
              <w:bidi w:val="0"/>
              <w:rPr>
                <w:rFonts w:hint="eastAsia"/>
              </w:rPr>
            </w:pPr>
          </w:p>
        </w:tc>
        <w:tc>
          <w:tcPr>
            <w:tcW w:w="588" w:type="pct"/>
            <w:vMerge w:val="continue"/>
            <w:shd w:val="clear" w:color="auto" w:fill="auto"/>
            <w:vAlign w:val="center"/>
          </w:tcPr>
          <w:p w14:paraId="75C00067">
            <w:pPr>
              <w:pStyle w:val="42"/>
              <w:bidi w:val="0"/>
              <w:rPr>
                <w:rFonts w:hint="eastAsia"/>
              </w:rPr>
            </w:pPr>
          </w:p>
        </w:tc>
        <w:tc>
          <w:tcPr>
            <w:tcW w:w="588" w:type="pct"/>
            <w:vMerge w:val="continue"/>
            <w:shd w:val="clear" w:color="auto" w:fill="auto"/>
            <w:vAlign w:val="center"/>
          </w:tcPr>
          <w:p w14:paraId="4E410FFD">
            <w:pPr>
              <w:pStyle w:val="42"/>
              <w:bidi w:val="0"/>
              <w:rPr>
                <w:rFonts w:hint="eastAsia"/>
              </w:rPr>
            </w:pPr>
          </w:p>
        </w:tc>
        <w:tc>
          <w:tcPr>
            <w:tcW w:w="588" w:type="pct"/>
            <w:vMerge w:val="continue"/>
            <w:shd w:val="clear" w:color="auto" w:fill="auto"/>
            <w:vAlign w:val="center"/>
          </w:tcPr>
          <w:p w14:paraId="278D0A62">
            <w:pPr>
              <w:pStyle w:val="42"/>
              <w:bidi w:val="0"/>
              <w:rPr>
                <w:rFonts w:hint="eastAsia"/>
              </w:rPr>
            </w:pPr>
          </w:p>
        </w:tc>
      </w:tr>
      <w:tr w14:paraId="24B8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75" w:type="pct"/>
            <w:shd w:val="clear" w:color="auto" w:fill="auto"/>
            <w:noWrap/>
            <w:vAlign w:val="center"/>
          </w:tcPr>
          <w:p w14:paraId="6F32E95F">
            <w:pPr>
              <w:pStyle w:val="42"/>
              <w:bidi w:val="0"/>
              <w:rPr>
                <w:rFonts w:hint="eastAsia"/>
              </w:rPr>
            </w:pPr>
            <w:r>
              <w:rPr>
                <w:rFonts w:hint="eastAsia"/>
                <w:lang w:val="en-US" w:eastAsia="zh-CN"/>
              </w:rPr>
              <w:t>19</w:t>
            </w:r>
          </w:p>
        </w:tc>
        <w:tc>
          <w:tcPr>
            <w:tcW w:w="275" w:type="pct"/>
            <w:vMerge w:val="continue"/>
            <w:shd w:val="clear" w:color="auto" w:fill="auto"/>
            <w:vAlign w:val="center"/>
          </w:tcPr>
          <w:p w14:paraId="00338834">
            <w:pPr>
              <w:pStyle w:val="42"/>
              <w:bidi w:val="0"/>
              <w:rPr>
                <w:rFonts w:hint="eastAsia"/>
              </w:rPr>
            </w:pPr>
          </w:p>
        </w:tc>
        <w:tc>
          <w:tcPr>
            <w:tcW w:w="503" w:type="pct"/>
            <w:vMerge w:val="continue"/>
            <w:shd w:val="clear" w:color="auto" w:fill="auto"/>
            <w:vAlign w:val="center"/>
          </w:tcPr>
          <w:p w14:paraId="55EFE7B5">
            <w:pPr>
              <w:pStyle w:val="42"/>
              <w:bidi w:val="0"/>
              <w:rPr>
                <w:rFonts w:hint="eastAsia"/>
              </w:rPr>
            </w:pPr>
          </w:p>
        </w:tc>
        <w:tc>
          <w:tcPr>
            <w:tcW w:w="604" w:type="pct"/>
            <w:vMerge w:val="continue"/>
            <w:shd w:val="clear" w:color="auto" w:fill="auto"/>
            <w:vAlign w:val="center"/>
          </w:tcPr>
          <w:p w14:paraId="34E66A1E">
            <w:pPr>
              <w:pStyle w:val="42"/>
              <w:bidi w:val="0"/>
              <w:rPr>
                <w:rFonts w:hint="eastAsia"/>
              </w:rPr>
            </w:pPr>
          </w:p>
        </w:tc>
        <w:tc>
          <w:tcPr>
            <w:tcW w:w="702" w:type="pct"/>
            <w:shd w:val="clear" w:color="auto" w:fill="auto"/>
            <w:vAlign w:val="center"/>
          </w:tcPr>
          <w:p w14:paraId="0AFFE071">
            <w:pPr>
              <w:pStyle w:val="42"/>
              <w:bidi w:val="0"/>
              <w:rPr>
                <w:rFonts w:hint="eastAsia"/>
              </w:rPr>
            </w:pPr>
            <w:r>
              <w:rPr>
                <w:rFonts w:hint="eastAsia"/>
                <w:lang w:val="en-US" w:eastAsia="zh-CN"/>
              </w:rPr>
              <w:t>住院危急值报告服务子集</w:t>
            </w:r>
          </w:p>
        </w:tc>
        <w:tc>
          <w:tcPr>
            <w:tcW w:w="281" w:type="pct"/>
            <w:shd w:val="clear" w:color="auto" w:fill="auto"/>
            <w:noWrap/>
            <w:vAlign w:val="center"/>
          </w:tcPr>
          <w:p w14:paraId="39DBFBA1">
            <w:pPr>
              <w:pStyle w:val="42"/>
              <w:bidi w:val="0"/>
              <w:rPr>
                <w:rFonts w:hint="eastAsia"/>
              </w:rPr>
            </w:pPr>
            <w:r>
              <w:rPr>
                <w:rFonts w:hint="eastAsia"/>
                <w:lang w:val="en-US" w:eastAsia="zh-CN"/>
              </w:rPr>
              <w:t>项</w:t>
            </w:r>
          </w:p>
        </w:tc>
        <w:tc>
          <w:tcPr>
            <w:tcW w:w="588" w:type="pct"/>
            <w:vMerge w:val="continue"/>
            <w:shd w:val="clear" w:color="auto" w:fill="auto"/>
            <w:vAlign w:val="center"/>
          </w:tcPr>
          <w:p w14:paraId="5620B561">
            <w:pPr>
              <w:pStyle w:val="42"/>
              <w:bidi w:val="0"/>
              <w:rPr>
                <w:rFonts w:hint="eastAsia"/>
              </w:rPr>
            </w:pPr>
          </w:p>
        </w:tc>
        <w:tc>
          <w:tcPr>
            <w:tcW w:w="588" w:type="pct"/>
            <w:vMerge w:val="continue"/>
            <w:shd w:val="clear" w:color="auto" w:fill="auto"/>
            <w:vAlign w:val="center"/>
          </w:tcPr>
          <w:p w14:paraId="1936F92C">
            <w:pPr>
              <w:pStyle w:val="42"/>
              <w:bidi w:val="0"/>
              <w:rPr>
                <w:rFonts w:hint="eastAsia"/>
              </w:rPr>
            </w:pPr>
          </w:p>
        </w:tc>
        <w:tc>
          <w:tcPr>
            <w:tcW w:w="588" w:type="pct"/>
            <w:vMerge w:val="continue"/>
            <w:shd w:val="clear" w:color="auto" w:fill="auto"/>
            <w:vAlign w:val="center"/>
          </w:tcPr>
          <w:p w14:paraId="3B310DCD">
            <w:pPr>
              <w:pStyle w:val="42"/>
              <w:bidi w:val="0"/>
              <w:rPr>
                <w:rFonts w:hint="eastAsia"/>
              </w:rPr>
            </w:pPr>
          </w:p>
        </w:tc>
        <w:tc>
          <w:tcPr>
            <w:tcW w:w="588" w:type="pct"/>
            <w:vMerge w:val="continue"/>
            <w:shd w:val="clear" w:color="auto" w:fill="auto"/>
            <w:vAlign w:val="center"/>
          </w:tcPr>
          <w:p w14:paraId="23015A4E">
            <w:pPr>
              <w:pStyle w:val="42"/>
              <w:bidi w:val="0"/>
              <w:rPr>
                <w:rFonts w:hint="eastAsia"/>
              </w:rPr>
            </w:pPr>
          </w:p>
        </w:tc>
      </w:tr>
      <w:tr w14:paraId="75BB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769C4B6">
            <w:pPr>
              <w:pStyle w:val="42"/>
              <w:bidi w:val="0"/>
              <w:rPr>
                <w:rFonts w:hint="eastAsia"/>
              </w:rPr>
            </w:pPr>
            <w:r>
              <w:rPr>
                <w:rFonts w:hint="eastAsia"/>
                <w:lang w:val="en-US" w:eastAsia="zh-CN"/>
              </w:rPr>
              <w:t>20</w:t>
            </w:r>
          </w:p>
        </w:tc>
        <w:tc>
          <w:tcPr>
            <w:tcW w:w="275" w:type="pct"/>
            <w:vMerge w:val="continue"/>
            <w:shd w:val="clear" w:color="auto" w:fill="auto"/>
            <w:vAlign w:val="center"/>
          </w:tcPr>
          <w:p w14:paraId="7D7E36AB">
            <w:pPr>
              <w:pStyle w:val="42"/>
              <w:bidi w:val="0"/>
              <w:rPr>
                <w:rFonts w:hint="eastAsia"/>
              </w:rPr>
            </w:pPr>
          </w:p>
        </w:tc>
        <w:tc>
          <w:tcPr>
            <w:tcW w:w="503" w:type="pct"/>
            <w:vMerge w:val="continue"/>
            <w:shd w:val="clear" w:color="auto" w:fill="auto"/>
            <w:vAlign w:val="center"/>
          </w:tcPr>
          <w:p w14:paraId="2430F94D">
            <w:pPr>
              <w:pStyle w:val="42"/>
              <w:bidi w:val="0"/>
              <w:rPr>
                <w:rFonts w:hint="eastAsia"/>
              </w:rPr>
            </w:pPr>
          </w:p>
        </w:tc>
        <w:tc>
          <w:tcPr>
            <w:tcW w:w="604" w:type="pct"/>
            <w:vMerge w:val="continue"/>
            <w:shd w:val="clear" w:color="auto" w:fill="auto"/>
            <w:vAlign w:val="center"/>
          </w:tcPr>
          <w:p w14:paraId="6820BBE4">
            <w:pPr>
              <w:pStyle w:val="42"/>
              <w:bidi w:val="0"/>
              <w:rPr>
                <w:rFonts w:hint="eastAsia"/>
              </w:rPr>
            </w:pPr>
          </w:p>
        </w:tc>
        <w:tc>
          <w:tcPr>
            <w:tcW w:w="702" w:type="pct"/>
            <w:shd w:val="clear" w:color="auto" w:fill="auto"/>
            <w:vAlign w:val="center"/>
          </w:tcPr>
          <w:p w14:paraId="6995D9E9">
            <w:pPr>
              <w:pStyle w:val="42"/>
              <w:bidi w:val="0"/>
              <w:rPr>
                <w:rFonts w:hint="eastAsia"/>
              </w:rPr>
            </w:pPr>
            <w:r>
              <w:rPr>
                <w:rFonts w:hint="eastAsia"/>
                <w:lang w:val="en-US" w:eastAsia="zh-CN"/>
              </w:rPr>
              <w:t>住院诊断服务子集</w:t>
            </w:r>
          </w:p>
        </w:tc>
        <w:tc>
          <w:tcPr>
            <w:tcW w:w="281" w:type="pct"/>
            <w:shd w:val="clear" w:color="auto" w:fill="auto"/>
            <w:noWrap/>
            <w:vAlign w:val="center"/>
          </w:tcPr>
          <w:p w14:paraId="7436DD8B">
            <w:pPr>
              <w:pStyle w:val="42"/>
              <w:bidi w:val="0"/>
              <w:rPr>
                <w:rFonts w:hint="eastAsia"/>
              </w:rPr>
            </w:pPr>
            <w:r>
              <w:rPr>
                <w:rFonts w:hint="eastAsia"/>
                <w:lang w:val="en-US" w:eastAsia="zh-CN"/>
              </w:rPr>
              <w:t>项</w:t>
            </w:r>
          </w:p>
        </w:tc>
        <w:tc>
          <w:tcPr>
            <w:tcW w:w="588" w:type="pct"/>
            <w:vMerge w:val="continue"/>
            <w:shd w:val="clear" w:color="auto" w:fill="auto"/>
            <w:vAlign w:val="center"/>
          </w:tcPr>
          <w:p w14:paraId="2EB0E2A7">
            <w:pPr>
              <w:pStyle w:val="42"/>
              <w:bidi w:val="0"/>
              <w:rPr>
                <w:rFonts w:hint="eastAsia"/>
              </w:rPr>
            </w:pPr>
          </w:p>
        </w:tc>
        <w:tc>
          <w:tcPr>
            <w:tcW w:w="588" w:type="pct"/>
            <w:vMerge w:val="continue"/>
            <w:shd w:val="clear" w:color="auto" w:fill="auto"/>
            <w:vAlign w:val="center"/>
          </w:tcPr>
          <w:p w14:paraId="6E7684DD">
            <w:pPr>
              <w:pStyle w:val="42"/>
              <w:bidi w:val="0"/>
              <w:rPr>
                <w:rFonts w:hint="eastAsia"/>
              </w:rPr>
            </w:pPr>
          </w:p>
        </w:tc>
        <w:tc>
          <w:tcPr>
            <w:tcW w:w="588" w:type="pct"/>
            <w:vMerge w:val="continue"/>
            <w:shd w:val="clear" w:color="auto" w:fill="auto"/>
            <w:vAlign w:val="center"/>
          </w:tcPr>
          <w:p w14:paraId="746BC4F3">
            <w:pPr>
              <w:pStyle w:val="42"/>
              <w:bidi w:val="0"/>
              <w:rPr>
                <w:rFonts w:hint="eastAsia"/>
              </w:rPr>
            </w:pPr>
          </w:p>
        </w:tc>
        <w:tc>
          <w:tcPr>
            <w:tcW w:w="588" w:type="pct"/>
            <w:vMerge w:val="continue"/>
            <w:shd w:val="clear" w:color="auto" w:fill="auto"/>
            <w:vAlign w:val="center"/>
          </w:tcPr>
          <w:p w14:paraId="750D4560">
            <w:pPr>
              <w:pStyle w:val="42"/>
              <w:bidi w:val="0"/>
              <w:rPr>
                <w:rFonts w:hint="eastAsia"/>
              </w:rPr>
            </w:pPr>
          </w:p>
        </w:tc>
      </w:tr>
      <w:tr w14:paraId="76C3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49CE168B">
            <w:pPr>
              <w:pStyle w:val="42"/>
              <w:bidi w:val="0"/>
              <w:rPr>
                <w:rFonts w:hint="eastAsia"/>
              </w:rPr>
            </w:pPr>
            <w:r>
              <w:rPr>
                <w:rFonts w:hint="eastAsia"/>
                <w:lang w:val="en-US" w:eastAsia="zh-CN"/>
              </w:rPr>
              <w:t>21</w:t>
            </w:r>
          </w:p>
        </w:tc>
        <w:tc>
          <w:tcPr>
            <w:tcW w:w="275" w:type="pct"/>
            <w:vMerge w:val="continue"/>
            <w:shd w:val="clear" w:color="auto" w:fill="auto"/>
            <w:vAlign w:val="center"/>
          </w:tcPr>
          <w:p w14:paraId="7EE102B7">
            <w:pPr>
              <w:pStyle w:val="42"/>
              <w:bidi w:val="0"/>
              <w:rPr>
                <w:rFonts w:hint="eastAsia"/>
              </w:rPr>
            </w:pPr>
          </w:p>
        </w:tc>
        <w:tc>
          <w:tcPr>
            <w:tcW w:w="503" w:type="pct"/>
            <w:vMerge w:val="continue"/>
            <w:shd w:val="clear" w:color="auto" w:fill="auto"/>
            <w:vAlign w:val="center"/>
          </w:tcPr>
          <w:p w14:paraId="008A2F92">
            <w:pPr>
              <w:pStyle w:val="42"/>
              <w:bidi w:val="0"/>
              <w:rPr>
                <w:rFonts w:hint="eastAsia"/>
              </w:rPr>
            </w:pPr>
          </w:p>
        </w:tc>
        <w:tc>
          <w:tcPr>
            <w:tcW w:w="604" w:type="pct"/>
            <w:vMerge w:val="continue"/>
            <w:shd w:val="clear" w:color="auto" w:fill="auto"/>
            <w:vAlign w:val="center"/>
          </w:tcPr>
          <w:p w14:paraId="71E7A9D7">
            <w:pPr>
              <w:pStyle w:val="42"/>
              <w:bidi w:val="0"/>
              <w:rPr>
                <w:rFonts w:hint="eastAsia"/>
              </w:rPr>
            </w:pPr>
          </w:p>
        </w:tc>
        <w:tc>
          <w:tcPr>
            <w:tcW w:w="702" w:type="pct"/>
            <w:shd w:val="clear" w:color="auto" w:fill="auto"/>
            <w:vAlign w:val="center"/>
          </w:tcPr>
          <w:p w14:paraId="5866017C">
            <w:pPr>
              <w:pStyle w:val="42"/>
              <w:bidi w:val="0"/>
              <w:rPr>
                <w:rFonts w:hint="eastAsia"/>
              </w:rPr>
            </w:pPr>
            <w:r>
              <w:rPr>
                <w:rFonts w:hint="eastAsia"/>
                <w:lang w:val="en-US" w:eastAsia="zh-CN"/>
              </w:rPr>
              <w:t>住院医嘱服务子集</w:t>
            </w:r>
          </w:p>
        </w:tc>
        <w:tc>
          <w:tcPr>
            <w:tcW w:w="281" w:type="pct"/>
            <w:shd w:val="clear" w:color="auto" w:fill="auto"/>
            <w:noWrap/>
            <w:vAlign w:val="center"/>
          </w:tcPr>
          <w:p w14:paraId="2D87F7E7">
            <w:pPr>
              <w:pStyle w:val="42"/>
              <w:bidi w:val="0"/>
              <w:rPr>
                <w:rFonts w:hint="eastAsia"/>
              </w:rPr>
            </w:pPr>
            <w:r>
              <w:rPr>
                <w:rFonts w:hint="eastAsia"/>
                <w:lang w:val="en-US" w:eastAsia="zh-CN"/>
              </w:rPr>
              <w:t>项</w:t>
            </w:r>
          </w:p>
        </w:tc>
        <w:tc>
          <w:tcPr>
            <w:tcW w:w="588" w:type="pct"/>
            <w:vMerge w:val="continue"/>
            <w:shd w:val="clear" w:color="auto" w:fill="auto"/>
            <w:vAlign w:val="center"/>
          </w:tcPr>
          <w:p w14:paraId="2D301030">
            <w:pPr>
              <w:pStyle w:val="42"/>
              <w:bidi w:val="0"/>
              <w:rPr>
                <w:rFonts w:hint="eastAsia"/>
              </w:rPr>
            </w:pPr>
          </w:p>
        </w:tc>
        <w:tc>
          <w:tcPr>
            <w:tcW w:w="588" w:type="pct"/>
            <w:vMerge w:val="continue"/>
            <w:shd w:val="clear" w:color="auto" w:fill="auto"/>
            <w:vAlign w:val="center"/>
          </w:tcPr>
          <w:p w14:paraId="49328ABB">
            <w:pPr>
              <w:pStyle w:val="42"/>
              <w:bidi w:val="0"/>
              <w:rPr>
                <w:rFonts w:hint="eastAsia"/>
              </w:rPr>
            </w:pPr>
          </w:p>
        </w:tc>
        <w:tc>
          <w:tcPr>
            <w:tcW w:w="588" w:type="pct"/>
            <w:vMerge w:val="continue"/>
            <w:shd w:val="clear" w:color="auto" w:fill="auto"/>
            <w:vAlign w:val="center"/>
          </w:tcPr>
          <w:p w14:paraId="5C097D12">
            <w:pPr>
              <w:pStyle w:val="42"/>
              <w:bidi w:val="0"/>
              <w:rPr>
                <w:rFonts w:hint="eastAsia"/>
              </w:rPr>
            </w:pPr>
          </w:p>
        </w:tc>
        <w:tc>
          <w:tcPr>
            <w:tcW w:w="588" w:type="pct"/>
            <w:vMerge w:val="continue"/>
            <w:shd w:val="clear" w:color="auto" w:fill="auto"/>
            <w:vAlign w:val="center"/>
          </w:tcPr>
          <w:p w14:paraId="1A27D9AB">
            <w:pPr>
              <w:pStyle w:val="42"/>
              <w:bidi w:val="0"/>
              <w:rPr>
                <w:rFonts w:hint="eastAsia"/>
              </w:rPr>
            </w:pPr>
          </w:p>
        </w:tc>
      </w:tr>
      <w:tr w14:paraId="62C9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1EB93DDA">
            <w:pPr>
              <w:pStyle w:val="42"/>
              <w:bidi w:val="0"/>
              <w:rPr>
                <w:rFonts w:hint="eastAsia"/>
              </w:rPr>
            </w:pPr>
            <w:r>
              <w:rPr>
                <w:rFonts w:hint="eastAsia"/>
                <w:lang w:val="en-US" w:eastAsia="zh-CN"/>
              </w:rPr>
              <w:t>22</w:t>
            </w:r>
          </w:p>
        </w:tc>
        <w:tc>
          <w:tcPr>
            <w:tcW w:w="275" w:type="pct"/>
            <w:vMerge w:val="continue"/>
            <w:shd w:val="clear" w:color="auto" w:fill="auto"/>
            <w:vAlign w:val="center"/>
          </w:tcPr>
          <w:p w14:paraId="749E7D73">
            <w:pPr>
              <w:pStyle w:val="42"/>
              <w:bidi w:val="0"/>
              <w:rPr>
                <w:rFonts w:hint="eastAsia"/>
              </w:rPr>
            </w:pPr>
          </w:p>
        </w:tc>
        <w:tc>
          <w:tcPr>
            <w:tcW w:w="503" w:type="pct"/>
            <w:vMerge w:val="continue"/>
            <w:shd w:val="clear" w:color="auto" w:fill="auto"/>
            <w:vAlign w:val="center"/>
          </w:tcPr>
          <w:p w14:paraId="100D9ED4">
            <w:pPr>
              <w:pStyle w:val="42"/>
              <w:bidi w:val="0"/>
              <w:rPr>
                <w:rFonts w:hint="eastAsia"/>
              </w:rPr>
            </w:pPr>
          </w:p>
        </w:tc>
        <w:tc>
          <w:tcPr>
            <w:tcW w:w="604" w:type="pct"/>
            <w:vMerge w:val="restart"/>
            <w:shd w:val="clear" w:color="auto" w:fill="auto"/>
            <w:vAlign w:val="center"/>
          </w:tcPr>
          <w:p w14:paraId="44977F1B">
            <w:pPr>
              <w:pStyle w:val="42"/>
              <w:bidi w:val="0"/>
              <w:rPr>
                <w:rFonts w:hint="eastAsia"/>
              </w:rPr>
            </w:pPr>
            <w:r>
              <w:rPr>
                <w:rFonts w:hint="eastAsia"/>
                <w:lang w:val="en-US" w:eastAsia="zh-CN"/>
              </w:rPr>
              <w:t>集成平台管理</w:t>
            </w:r>
          </w:p>
        </w:tc>
        <w:tc>
          <w:tcPr>
            <w:tcW w:w="702" w:type="pct"/>
            <w:shd w:val="clear" w:color="auto" w:fill="auto"/>
            <w:vAlign w:val="center"/>
          </w:tcPr>
          <w:p w14:paraId="20E5B67D">
            <w:pPr>
              <w:pStyle w:val="42"/>
              <w:bidi w:val="0"/>
              <w:rPr>
                <w:rFonts w:hint="eastAsia"/>
              </w:rPr>
            </w:pPr>
            <w:r>
              <w:rPr>
                <w:rFonts w:hint="eastAsia"/>
                <w:lang w:val="en-US" w:eastAsia="zh-CN"/>
              </w:rPr>
              <w:t>服务管理</w:t>
            </w:r>
          </w:p>
        </w:tc>
        <w:tc>
          <w:tcPr>
            <w:tcW w:w="281" w:type="pct"/>
            <w:shd w:val="clear" w:color="auto" w:fill="auto"/>
            <w:noWrap/>
            <w:vAlign w:val="center"/>
          </w:tcPr>
          <w:p w14:paraId="50135BE6">
            <w:pPr>
              <w:pStyle w:val="42"/>
              <w:bidi w:val="0"/>
              <w:rPr>
                <w:rFonts w:hint="eastAsia"/>
              </w:rPr>
            </w:pPr>
            <w:r>
              <w:rPr>
                <w:rFonts w:hint="eastAsia"/>
                <w:lang w:val="en-US" w:eastAsia="zh-CN"/>
              </w:rPr>
              <w:t>项</w:t>
            </w:r>
          </w:p>
        </w:tc>
        <w:tc>
          <w:tcPr>
            <w:tcW w:w="588" w:type="pct"/>
            <w:vMerge w:val="continue"/>
            <w:shd w:val="clear" w:color="auto" w:fill="auto"/>
            <w:vAlign w:val="center"/>
          </w:tcPr>
          <w:p w14:paraId="698DCFBC">
            <w:pPr>
              <w:pStyle w:val="42"/>
              <w:bidi w:val="0"/>
              <w:rPr>
                <w:rFonts w:hint="eastAsia"/>
              </w:rPr>
            </w:pPr>
          </w:p>
        </w:tc>
        <w:tc>
          <w:tcPr>
            <w:tcW w:w="588" w:type="pct"/>
            <w:vMerge w:val="continue"/>
            <w:shd w:val="clear" w:color="auto" w:fill="auto"/>
            <w:vAlign w:val="center"/>
          </w:tcPr>
          <w:p w14:paraId="32CE857F">
            <w:pPr>
              <w:pStyle w:val="42"/>
              <w:bidi w:val="0"/>
              <w:rPr>
                <w:rFonts w:hint="eastAsia"/>
              </w:rPr>
            </w:pPr>
          </w:p>
        </w:tc>
        <w:tc>
          <w:tcPr>
            <w:tcW w:w="588" w:type="pct"/>
            <w:vMerge w:val="continue"/>
            <w:shd w:val="clear" w:color="auto" w:fill="auto"/>
            <w:vAlign w:val="center"/>
          </w:tcPr>
          <w:p w14:paraId="6020CF64">
            <w:pPr>
              <w:pStyle w:val="42"/>
              <w:bidi w:val="0"/>
              <w:rPr>
                <w:rFonts w:hint="eastAsia"/>
              </w:rPr>
            </w:pPr>
          </w:p>
        </w:tc>
        <w:tc>
          <w:tcPr>
            <w:tcW w:w="588" w:type="pct"/>
            <w:vMerge w:val="continue"/>
            <w:shd w:val="clear" w:color="auto" w:fill="auto"/>
            <w:vAlign w:val="center"/>
          </w:tcPr>
          <w:p w14:paraId="4475727A">
            <w:pPr>
              <w:pStyle w:val="42"/>
              <w:bidi w:val="0"/>
              <w:rPr>
                <w:rFonts w:hint="eastAsia"/>
              </w:rPr>
            </w:pPr>
          </w:p>
        </w:tc>
      </w:tr>
      <w:tr w14:paraId="2930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BAAE83C">
            <w:pPr>
              <w:pStyle w:val="42"/>
              <w:bidi w:val="0"/>
              <w:rPr>
                <w:rFonts w:hint="eastAsia"/>
              </w:rPr>
            </w:pPr>
            <w:r>
              <w:rPr>
                <w:rFonts w:hint="eastAsia"/>
                <w:lang w:val="en-US" w:eastAsia="zh-CN"/>
              </w:rPr>
              <w:t>23</w:t>
            </w:r>
          </w:p>
        </w:tc>
        <w:tc>
          <w:tcPr>
            <w:tcW w:w="275" w:type="pct"/>
            <w:vMerge w:val="continue"/>
            <w:shd w:val="clear" w:color="auto" w:fill="auto"/>
            <w:vAlign w:val="center"/>
          </w:tcPr>
          <w:p w14:paraId="7FC364E2">
            <w:pPr>
              <w:pStyle w:val="42"/>
              <w:bidi w:val="0"/>
              <w:rPr>
                <w:rFonts w:hint="eastAsia"/>
              </w:rPr>
            </w:pPr>
          </w:p>
        </w:tc>
        <w:tc>
          <w:tcPr>
            <w:tcW w:w="503" w:type="pct"/>
            <w:vMerge w:val="continue"/>
            <w:shd w:val="clear" w:color="auto" w:fill="auto"/>
            <w:vAlign w:val="center"/>
          </w:tcPr>
          <w:p w14:paraId="0FD58A49">
            <w:pPr>
              <w:pStyle w:val="42"/>
              <w:bidi w:val="0"/>
              <w:rPr>
                <w:rFonts w:hint="eastAsia"/>
              </w:rPr>
            </w:pPr>
          </w:p>
        </w:tc>
        <w:tc>
          <w:tcPr>
            <w:tcW w:w="604" w:type="pct"/>
            <w:vMerge w:val="continue"/>
            <w:shd w:val="clear" w:color="auto" w:fill="auto"/>
            <w:vAlign w:val="center"/>
          </w:tcPr>
          <w:p w14:paraId="6543CD45">
            <w:pPr>
              <w:pStyle w:val="42"/>
              <w:bidi w:val="0"/>
              <w:rPr>
                <w:rFonts w:hint="eastAsia"/>
              </w:rPr>
            </w:pPr>
          </w:p>
        </w:tc>
        <w:tc>
          <w:tcPr>
            <w:tcW w:w="702" w:type="pct"/>
            <w:shd w:val="clear" w:color="auto" w:fill="auto"/>
            <w:vAlign w:val="center"/>
          </w:tcPr>
          <w:p w14:paraId="60EB44C0">
            <w:pPr>
              <w:pStyle w:val="42"/>
              <w:bidi w:val="0"/>
              <w:rPr>
                <w:rFonts w:hint="eastAsia"/>
              </w:rPr>
            </w:pPr>
            <w:r>
              <w:rPr>
                <w:rFonts w:hint="eastAsia"/>
                <w:lang w:val="en-US" w:eastAsia="zh-CN"/>
              </w:rPr>
              <w:t>服务监控 (PC)</w:t>
            </w:r>
          </w:p>
        </w:tc>
        <w:tc>
          <w:tcPr>
            <w:tcW w:w="281" w:type="pct"/>
            <w:shd w:val="clear" w:color="auto" w:fill="auto"/>
            <w:noWrap/>
            <w:vAlign w:val="center"/>
          </w:tcPr>
          <w:p w14:paraId="2D7A30FD">
            <w:pPr>
              <w:pStyle w:val="42"/>
              <w:bidi w:val="0"/>
              <w:rPr>
                <w:rFonts w:hint="eastAsia"/>
              </w:rPr>
            </w:pPr>
            <w:r>
              <w:rPr>
                <w:rFonts w:hint="eastAsia"/>
                <w:lang w:val="en-US" w:eastAsia="zh-CN"/>
              </w:rPr>
              <w:t>项</w:t>
            </w:r>
          </w:p>
        </w:tc>
        <w:tc>
          <w:tcPr>
            <w:tcW w:w="588" w:type="pct"/>
            <w:vMerge w:val="continue"/>
            <w:shd w:val="clear" w:color="auto" w:fill="auto"/>
            <w:vAlign w:val="center"/>
          </w:tcPr>
          <w:p w14:paraId="55271609">
            <w:pPr>
              <w:pStyle w:val="42"/>
              <w:bidi w:val="0"/>
              <w:rPr>
                <w:rFonts w:hint="eastAsia"/>
              </w:rPr>
            </w:pPr>
          </w:p>
        </w:tc>
        <w:tc>
          <w:tcPr>
            <w:tcW w:w="588" w:type="pct"/>
            <w:vMerge w:val="continue"/>
            <w:shd w:val="clear" w:color="auto" w:fill="auto"/>
            <w:vAlign w:val="center"/>
          </w:tcPr>
          <w:p w14:paraId="6BD47DC0">
            <w:pPr>
              <w:pStyle w:val="42"/>
              <w:bidi w:val="0"/>
              <w:rPr>
                <w:rFonts w:hint="eastAsia"/>
              </w:rPr>
            </w:pPr>
          </w:p>
        </w:tc>
        <w:tc>
          <w:tcPr>
            <w:tcW w:w="588" w:type="pct"/>
            <w:vMerge w:val="continue"/>
            <w:shd w:val="clear" w:color="auto" w:fill="auto"/>
            <w:vAlign w:val="center"/>
          </w:tcPr>
          <w:p w14:paraId="4F7F2648">
            <w:pPr>
              <w:pStyle w:val="42"/>
              <w:bidi w:val="0"/>
              <w:rPr>
                <w:rFonts w:hint="eastAsia"/>
              </w:rPr>
            </w:pPr>
          </w:p>
        </w:tc>
        <w:tc>
          <w:tcPr>
            <w:tcW w:w="588" w:type="pct"/>
            <w:vMerge w:val="continue"/>
            <w:shd w:val="clear" w:color="auto" w:fill="auto"/>
            <w:vAlign w:val="center"/>
          </w:tcPr>
          <w:p w14:paraId="412399B2">
            <w:pPr>
              <w:pStyle w:val="42"/>
              <w:bidi w:val="0"/>
              <w:rPr>
                <w:rFonts w:hint="eastAsia"/>
              </w:rPr>
            </w:pPr>
          </w:p>
        </w:tc>
      </w:tr>
      <w:tr w14:paraId="005E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370AC47B">
            <w:pPr>
              <w:pStyle w:val="42"/>
              <w:bidi w:val="0"/>
              <w:rPr>
                <w:rFonts w:hint="eastAsia"/>
              </w:rPr>
            </w:pPr>
            <w:r>
              <w:rPr>
                <w:rFonts w:hint="eastAsia"/>
                <w:lang w:val="en-US" w:eastAsia="zh-CN"/>
              </w:rPr>
              <w:t>24</w:t>
            </w:r>
          </w:p>
        </w:tc>
        <w:tc>
          <w:tcPr>
            <w:tcW w:w="275" w:type="pct"/>
            <w:vMerge w:val="continue"/>
            <w:shd w:val="clear" w:color="auto" w:fill="auto"/>
            <w:vAlign w:val="center"/>
          </w:tcPr>
          <w:p w14:paraId="478B6DBD">
            <w:pPr>
              <w:pStyle w:val="42"/>
              <w:bidi w:val="0"/>
              <w:rPr>
                <w:rFonts w:hint="eastAsia"/>
              </w:rPr>
            </w:pPr>
          </w:p>
        </w:tc>
        <w:tc>
          <w:tcPr>
            <w:tcW w:w="503" w:type="pct"/>
            <w:vMerge w:val="continue"/>
            <w:shd w:val="clear" w:color="auto" w:fill="auto"/>
            <w:vAlign w:val="center"/>
          </w:tcPr>
          <w:p w14:paraId="752777AF">
            <w:pPr>
              <w:pStyle w:val="42"/>
              <w:bidi w:val="0"/>
              <w:rPr>
                <w:rFonts w:hint="eastAsia"/>
              </w:rPr>
            </w:pPr>
          </w:p>
        </w:tc>
        <w:tc>
          <w:tcPr>
            <w:tcW w:w="604" w:type="pct"/>
            <w:vMerge w:val="continue"/>
            <w:shd w:val="clear" w:color="auto" w:fill="auto"/>
            <w:vAlign w:val="center"/>
          </w:tcPr>
          <w:p w14:paraId="007DAE68">
            <w:pPr>
              <w:pStyle w:val="42"/>
              <w:bidi w:val="0"/>
              <w:rPr>
                <w:rFonts w:hint="eastAsia"/>
              </w:rPr>
            </w:pPr>
          </w:p>
        </w:tc>
        <w:tc>
          <w:tcPr>
            <w:tcW w:w="702" w:type="pct"/>
            <w:shd w:val="clear" w:color="auto" w:fill="auto"/>
            <w:vAlign w:val="center"/>
          </w:tcPr>
          <w:p w14:paraId="6231A7CC">
            <w:pPr>
              <w:pStyle w:val="42"/>
              <w:bidi w:val="0"/>
              <w:rPr>
                <w:rFonts w:hint="eastAsia"/>
              </w:rPr>
            </w:pPr>
            <w:r>
              <w:rPr>
                <w:rFonts w:hint="eastAsia"/>
                <w:lang w:val="en-US" w:eastAsia="zh-CN"/>
              </w:rPr>
              <w:t>服务监控 （大屏）</w:t>
            </w:r>
          </w:p>
        </w:tc>
        <w:tc>
          <w:tcPr>
            <w:tcW w:w="281" w:type="pct"/>
            <w:shd w:val="clear" w:color="auto" w:fill="auto"/>
            <w:noWrap/>
            <w:vAlign w:val="center"/>
          </w:tcPr>
          <w:p w14:paraId="2CDCCE5B">
            <w:pPr>
              <w:pStyle w:val="42"/>
              <w:bidi w:val="0"/>
              <w:rPr>
                <w:rFonts w:hint="eastAsia"/>
              </w:rPr>
            </w:pPr>
            <w:r>
              <w:rPr>
                <w:rFonts w:hint="eastAsia"/>
                <w:lang w:val="en-US" w:eastAsia="zh-CN"/>
              </w:rPr>
              <w:t>项</w:t>
            </w:r>
          </w:p>
        </w:tc>
        <w:tc>
          <w:tcPr>
            <w:tcW w:w="588" w:type="pct"/>
            <w:vMerge w:val="continue"/>
            <w:shd w:val="clear" w:color="auto" w:fill="auto"/>
            <w:vAlign w:val="center"/>
          </w:tcPr>
          <w:p w14:paraId="49E1BDA2">
            <w:pPr>
              <w:pStyle w:val="42"/>
              <w:bidi w:val="0"/>
              <w:rPr>
                <w:rFonts w:hint="eastAsia"/>
              </w:rPr>
            </w:pPr>
          </w:p>
        </w:tc>
        <w:tc>
          <w:tcPr>
            <w:tcW w:w="588" w:type="pct"/>
            <w:vMerge w:val="continue"/>
            <w:shd w:val="clear" w:color="auto" w:fill="auto"/>
            <w:vAlign w:val="center"/>
          </w:tcPr>
          <w:p w14:paraId="6F29143A">
            <w:pPr>
              <w:pStyle w:val="42"/>
              <w:bidi w:val="0"/>
              <w:rPr>
                <w:rFonts w:hint="eastAsia"/>
              </w:rPr>
            </w:pPr>
          </w:p>
        </w:tc>
        <w:tc>
          <w:tcPr>
            <w:tcW w:w="588" w:type="pct"/>
            <w:vMerge w:val="continue"/>
            <w:shd w:val="clear" w:color="auto" w:fill="auto"/>
            <w:vAlign w:val="center"/>
          </w:tcPr>
          <w:p w14:paraId="3B5A2BB2">
            <w:pPr>
              <w:pStyle w:val="42"/>
              <w:bidi w:val="0"/>
              <w:rPr>
                <w:rFonts w:hint="eastAsia"/>
              </w:rPr>
            </w:pPr>
          </w:p>
        </w:tc>
        <w:tc>
          <w:tcPr>
            <w:tcW w:w="588" w:type="pct"/>
            <w:vMerge w:val="continue"/>
            <w:shd w:val="clear" w:color="auto" w:fill="auto"/>
            <w:vAlign w:val="center"/>
          </w:tcPr>
          <w:p w14:paraId="13FEE25E">
            <w:pPr>
              <w:pStyle w:val="42"/>
              <w:bidi w:val="0"/>
              <w:rPr>
                <w:rFonts w:hint="eastAsia"/>
              </w:rPr>
            </w:pPr>
          </w:p>
        </w:tc>
      </w:tr>
      <w:tr w14:paraId="6190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41489298">
            <w:pPr>
              <w:pStyle w:val="42"/>
              <w:bidi w:val="0"/>
              <w:rPr>
                <w:rFonts w:hint="eastAsia"/>
              </w:rPr>
            </w:pPr>
            <w:r>
              <w:rPr>
                <w:rFonts w:hint="eastAsia"/>
                <w:lang w:val="en-US" w:eastAsia="zh-CN"/>
              </w:rPr>
              <w:t>25</w:t>
            </w:r>
          </w:p>
        </w:tc>
        <w:tc>
          <w:tcPr>
            <w:tcW w:w="275" w:type="pct"/>
            <w:vMerge w:val="continue"/>
            <w:shd w:val="clear" w:color="auto" w:fill="auto"/>
            <w:vAlign w:val="center"/>
          </w:tcPr>
          <w:p w14:paraId="1B4CAAC6">
            <w:pPr>
              <w:pStyle w:val="42"/>
              <w:bidi w:val="0"/>
              <w:rPr>
                <w:rFonts w:hint="eastAsia"/>
              </w:rPr>
            </w:pPr>
          </w:p>
        </w:tc>
        <w:tc>
          <w:tcPr>
            <w:tcW w:w="503" w:type="pct"/>
            <w:vMerge w:val="continue"/>
            <w:shd w:val="clear" w:color="auto" w:fill="auto"/>
            <w:vAlign w:val="center"/>
          </w:tcPr>
          <w:p w14:paraId="28D6503F">
            <w:pPr>
              <w:pStyle w:val="42"/>
              <w:bidi w:val="0"/>
              <w:rPr>
                <w:rFonts w:hint="eastAsia"/>
              </w:rPr>
            </w:pPr>
          </w:p>
        </w:tc>
        <w:tc>
          <w:tcPr>
            <w:tcW w:w="604" w:type="pct"/>
            <w:vMerge w:val="continue"/>
            <w:shd w:val="clear" w:color="auto" w:fill="auto"/>
            <w:vAlign w:val="center"/>
          </w:tcPr>
          <w:p w14:paraId="338F3552">
            <w:pPr>
              <w:pStyle w:val="42"/>
              <w:bidi w:val="0"/>
              <w:rPr>
                <w:rFonts w:hint="eastAsia"/>
              </w:rPr>
            </w:pPr>
          </w:p>
        </w:tc>
        <w:tc>
          <w:tcPr>
            <w:tcW w:w="702" w:type="pct"/>
            <w:shd w:val="clear" w:color="auto" w:fill="auto"/>
            <w:vAlign w:val="center"/>
          </w:tcPr>
          <w:p w14:paraId="074CDD72">
            <w:pPr>
              <w:pStyle w:val="42"/>
              <w:bidi w:val="0"/>
              <w:rPr>
                <w:rFonts w:hint="eastAsia"/>
              </w:rPr>
            </w:pPr>
            <w:r>
              <w:rPr>
                <w:rFonts w:hint="eastAsia"/>
                <w:lang w:val="en-US" w:eastAsia="zh-CN"/>
              </w:rPr>
              <w:t>系统接入管理</w:t>
            </w:r>
          </w:p>
        </w:tc>
        <w:tc>
          <w:tcPr>
            <w:tcW w:w="281" w:type="pct"/>
            <w:shd w:val="clear" w:color="auto" w:fill="auto"/>
            <w:noWrap/>
            <w:vAlign w:val="center"/>
          </w:tcPr>
          <w:p w14:paraId="7E07E9E3">
            <w:pPr>
              <w:pStyle w:val="42"/>
              <w:bidi w:val="0"/>
              <w:rPr>
                <w:rFonts w:hint="eastAsia"/>
              </w:rPr>
            </w:pPr>
            <w:r>
              <w:rPr>
                <w:rFonts w:hint="eastAsia"/>
                <w:lang w:val="en-US" w:eastAsia="zh-CN"/>
              </w:rPr>
              <w:t>项</w:t>
            </w:r>
          </w:p>
        </w:tc>
        <w:tc>
          <w:tcPr>
            <w:tcW w:w="588" w:type="pct"/>
            <w:vMerge w:val="continue"/>
            <w:shd w:val="clear" w:color="auto" w:fill="auto"/>
            <w:vAlign w:val="center"/>
          </w:tcPr>
          <w:p w14:paraId="193B2B4F">
            <w:pPr>
              <w:pStyle w:val="42"/>
              <w:bidi w:val="0"/>
              <w:rPr>
                <w:rFonts w:hint="eastAsia"/>
              </w:rPr>
            </w:pPr>
          </w:p>
        </w:tc>
        <w:tc>
          <w:tcPr>
            <w:tcW w:w="588" w:type="pct"/>
            <w:vMerge w:val="continue"/>
            <w:shd w:val="clear" w:color="auto" w:fill="auto"/>
            <w:vAlign w:val="center"/>
          </w:tcPr>
          <w:p w14:paraId="2AF4FA09">
            <w:pPr>
              <w:pStyle w:val="42"/>
              <w:bidi w:val="0"/>
              <w:rPr>
                <w:rFonts w:hint="eastAsia"/>
              </w:rPr>
            </w:pPr>
          </w:p>
        </w:tc>
        <w:tc>
          <w:tcPr>
            <w:tcW w:w="588" w:type="pct"/>
            <w:vMerge w:val="continue"/>
            <w:shd w:val="clear" w:color="auto" w:fill="auto"/>
            <w:vAlign w:val="center"/>
          </w:tcPr>
          <w:p w14:paraId="5153C923">
            <w:pPr>
              <w:pStyle w:val="42"/>
              <w:bidi w:val="0"/>
              <w:rPr>
                <w:rFonts w:hint="eastAsia"/>
              </w:rPr>
            </w:pPr>
          </w:p>
        </w:tc>
        <w:tc>
          <w:tcPr>
            <w:tcW w:w="588" w:type="pct"/>
            <w:vMerge w:val="continue"/>
            <w:shd w:val="clear" w:color="auto" w:fill="auto"/>
            <w:vAlign w:val="center"/>
          </w:tcPr>
          <w:p w14:paraId="35B1A572">
            <w:pPr>
              <w:pStyle w:val="42"/>
              <w:bidi w:val="0"/>
              <w:rPr>
                <w:rFonts w:hint="eastAsia"/>
              </w:rPr>
            </w:pPr>
          </w:p>
        </w:tc>
      </w:tr>
      <w:tr w14:paraId="3482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C9C5636">
            <w:pPr>
              <w:pStyle w:val="42"/>
              <w:bidi w:val="0"/>
              <w:rPr>
                <w:rFonts w:hint="eastAsia"/>
              </w:rPr>
            </w:pPr>
            <w:r>
              <w:rPr>
                <w:rFonts w:hint="eastAsia"/>
                <w:lang w:val="en-US" w:eastAsia="zh-CN"/>
              </w:rPr>
              <w:t>26</w:t>
            </w:r>
          </w:p>
        </w:tc>
        <w:tc>
          <w:tcPr>
            <w:tcW w:w="275" w:type="pct"/>
            <w:vMerge w:val="continue"/>
            <w:shd w:val="clear" w:color="auto" w:fill="auto"/>
            <w:vAlign w:val="center"/>
          </w:tcPr>
          <w:p w14:paraId="12CB2214">
            <w:pPr>
              <w:pStyle w:val="42"/>
              <w:bidi w:val="0"/>
              <w:rPr>
                <w:rFonts w:hint="eastAsia"/>
              </w:rPr>
            </w:pPr>
          </w:p>
        </w:tc>
        <w:tc>
          <w:tcPr>
            <w:tcW w:w="503" w:type="pct"/>
            <w:vMerge w:val="restart"/>
            <w:shd w:val="clear" w:color="auto" w:fill="auto"/>
            <w:vAlign w:val="center"/>
          </w:tcPr>
          <w:p w14:paraId="5073CE2E">
            <w:pPr>
              <w:pStyle w:val="42"/>
              <w:bidi w:val="0"/>
              <w:rPr>
                <w:rFonts w:hint="eastAsia"/>
              </w:rPr>
            </w:pPr>
            <w:r>
              <w:rPr>
                <w:rFonts w:hint="eastAsia"/>
                <w:lang w:val="en-US" w:eastAsia="zh-CN"/>
              </w:rPr>
              <w:t>术语主数据管理系统</w:t>
            </w:r>
          </w:p>
        </w:tc>
        <w:tc>
          <w:tcPr>
            <w:tcW w:w="604" w:type="pct"/>
            <w:shd w:val="clear" w:color="auto" w:fill="auto"/>
            <w:vAlign w:val="center"/>
          </w:tcPr>
          <w:p w14:paraId="286D729A">
            <w:pPr>
              <w:pStyle w:val="42"/>
              <w:bidi w:val="0"/>
              <w:rPr>
                <w:rFonts w:hint="eastAsia"/>
              </w:rPr>
            </w:pPr>
            <w:r>
              <w:rPr>
                <w:rFonts w:hint="eastAsia"/>
                <w:lang w:val="en-US" w:eastAsia="zh-CN"/>
              </w:rPr>
              <w:t>数据管理</w:t>
            </w:r>
          </w:p>
        </w:tc>
        <w:tc>
          <w:tcPr>
            <w:tcW w:w="702" w:type="pct"/>
            <w:shd w:val="clear" w:color="auto" w:fill="auto"/>
            <w:vAlign w:val="center"/>
          </w:tcPr>
          <w:p w14:paraId="7276331D">
            <w:pPr>
              <w:pStyle w:val="42"/>
              <w:bidi w:val="0"/>
              <w:rPr>
                <w:rFonts w:hint="eastAsia"/>
              </w:rPr>
            </w:pPr>
            <w:r>
              <w:rPr>
                <w:rFonts w:hint="eastAsia"/>
                <w:lang w:val="en-US" w:eastAsia="zh-CN"/>
              </w:rPr>
              <w:t>数据管理</w:t>
            </w:r>
          </w:p>
        </w:tc>
        <w:tc>
          <w:tcPr>
            <w:tcW w:w="281" w:type="pct"/>
            <w:shd w:val="clear" w:color="auto" w:fill="auto"/>
            <w:noWrap/>
            <w:vAlign w:val="center"/>
          </w:tcPr>
          <w:p w14:paraId="0481255D">
            <w:pPr>
              <w:pStyle w:val="42"/>
              <w:bidi w:val="0"/>
              <w:rPr>
                <w:rFonts w:hint="eastAsia"/>
              </w:rPr>
            </w:pPr>
            <w:r>
              <w:rPr>
                <w:rFonts w:hint="eastAsia"/>
                <w:lang w:val="en-US" w:eastAsia="zh-CN"/>
              </w:rPr>
              <w:t>项</w:t>
            </w:r>
          </w:p>
        </w:tc>
        <w:tc>
          <w:tcPr>
            <w:tcW w:w="588" w:type="pct"/>
            <w:vMerge w:val="restart"/>
            <w:shd w:val="clear" w:color="auto" w:fill="auto"/>
            <w:vAlign w:val="center"/>
          </w:tcPr>
          <w:p w14:paraId="3765825A">
            <w:pPr>
              <w:pStyle w:val="42"/>
              <w:bidi w:val="0"/>
              <w:rPr>
                <w:rFonts w:hint="eastAsia"/>
              </w:rPr>
            </w:pPr>
            <w:r>
              <w:rPr>
                <w:rFonts w:hint="eastAsia"/>
                <w:lang w:val="en-US" w:eastAsia="zh-CN"/>
              </w:rPr>
              <w:t>1</w:t>
            </w:r>
          </w:p>
        </w:tc>
        <w:tc>
          <w:tcPr>
            <w:tcW w:w="588" w:type="pct"/>
            <w:vMerge w:val="restart"/>
            <w:shd w:val="clear" w:color="auto" w:fill="auto"/>
            <w:vAlign w:val="center"/>
          </w:tcPr>
          <w:p w14:paraId="23570181">
            <w:pPr>
              <w:pStyle w:val="42"/>
              <w:bidi w:val="0"/>
              <w:rPr>
                <w:rFonts w:hint="eastAsia"/>
              </w:rPr>
            </w:pPr>
            <w:r>
              <w:rPr>
                <w:rFonts w:hint="eastAsia"/>
                <w:lang w:val="en-US" w:eastAsia="zh-CN"/>
              </w:rPr>
              <w:t>14</w:t>
            </w:r>
          </w:p>
        </w:tc>
        <w:tc>
          <w:tcPr>
            <w:tcW w:w="588" w:type="pct"/>
            <w:vMerge w:val="restart"/>
            <w:shd w:val="clear" w:color="auto" w:fill="auto"/>
            <w:vAlign w:val="center"/>
          </w:tcPr>
          <w:p w14:paraId="1A531D01">
            <w:pPr>
              <w:pStyle w:val="42"/>
              <w:bidi w:val="0"/>
              <w:rPr>
                <w:rFonts w:hint="eastAsia"/>
              </w:rPr>
            </w:pPr>
            <w:r>
              <w:rPr>
                <w:rFonts w:hint="eastAsia"/>
                <w:lang w:val="en-US" w:eastAsia="zh-CN"/>
              </w:rPr>
              <w:t>1</w:t>
            </w:r>
          </w:p>
        </w:tc>
        <w:tc>
          <w:tcPr>
            <w:tcW w:w="588" w:type="pct"/>
            <w:vMerge w:val="restart"/>
            <w:shd w:val="clear" w:color="auto" w:fill="auto"/>
            <w:vAlign w:val="center"/>
          </w:tcPr>
          <w:p w14:paraId="1877A517">
            <w:pPr>
              <w:pStyle w:val="42"/>
              <w:bidi w:val="0"/>
              <w:rPr>
                <w:rFonts w:hint="eastAsia"/>
              </w:rPr>
            </w:pPr>
            <w:r>
              <w:rPr>
                <w:rFonts w:hint="eastAsia"/>
                <w:lang w:val="en-US" w:eastAsia="zh-CN"/>
              </w:rPr>
              <w:t>14</w:t>
            </w:r>
          </w:p>
        </w:tc>
      </w:tr>
      <w:tr w14:paraId="3DE6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trPr>
        <w:tc>
          <w:tcPr>
            <w:tcW w:w="275" w:type="pct"/>
            <w:shd w:val="clear" w:color="auto" w:fill="auto"/>
            <w:noWrap/>
            <w:vAlign w:val="center"/>
          </w:tcPr>
          <w:p w14:paraId="0FCC7BEA">
            <w:pPr>
              <w:pStyle w:val="42"/>
              <w:bidi w:val="0"/>
              <w:rPr>
                <w:rFonts w:hint="eastAsia"/>
              </w:rPr>
            </w:pPr>
            <w:r>
              <w:rPr>
                <w:rFonts w:hint="eastAsia"/>
                <w:lang w:val="en-US" w:eastAsia="zh-CN"/>
              </w:rPr>
              <w:t>27</w:t>
            </w:r>
          </w:p>
        </w:tc>
        <w:tc>
          <w:tcPr>
            <w:tcW w:w="275" w:type="pct"/>
            <w:vMerge w:val="continue"/>
            <w:shd w:val="clear" w:color="auto" w:fill="auto"/>
            <w:vAlign w:val="center"/>
          </w:tcPr>
          <w:p w14:paraId="6963A6CD">
            <w:pPr>
              <w:pStyle w:val="42"/>
              <w:bidi w:val="0"/>
              <w:rPr>
                <w:rFonts w:hint="eastAsia"/>
              </w:rPr>
            </w:pPr>
          </w:p>
        </w:tc>
        <w:tc>
          <w:tcPr>
            <w:tcW w:w="503" w:type="pct"/>
            <w:vMerge w:val="continue"/>
            <w:shd w:val="clear" w:color="auto" w:fill="auto"/>
            <w:vAlign w:val="center"/>
          </w:tcPr>
          <w:p w14:paraId="13D6316D">
            <w:pPr>
              <w:pStyle w:val="42"/>
              <w:bidi w:val="0"/>
              <w:rPr>
                <w:rFonts w:hint="eastAsia"/>
              </w:rPr>
            </w:pPr>
          </w:p>
        </w:tc>
        <w:tc>
          <w:tcPr>
            <w:tcW w:w="604" w:type="pct"/>
            <w:shd w:val="clear" w:color="auto" w:fill="auto"/>
            <w:vAlign w:val="center"/>
          </w:tcPr>
          <w:p w14:paraId="7E89656C">
            <w:pPr>
              <w:pStyle w:val="42"/>
              <w:bidi w:val="0"/>
              <w:rPr>
                <w:rFonts w:hint="eastAsia"/>
              </w:rPr>
            </w:pPr>
            <w:r>
              <w:rPr>
                <w:rFonts w:hint="eastAsia"/>
                <w:lang w:val="en-US" w:eastAsia="zh-CN"/>
              </w:rPr>
              <w:t>发布订阅管理</w:t>
            </w:r>
          </w:p>
        </w:tc>
        <w:tc>
          <w:tcPr>
            <w:tcW w:w="702" w:type="pct"/>
            <w:shd w:val="clear" w:color="auto" w:fill="auto"/>
            <w:vAlign w:val="center"/>
          </w:tcPr>
          <w:p w14:paraId="0D4F88BC">
            <w:pPr>
              <w:pStyle w:val="42"/>
              <w:bidi w:val="0"/>
              <w:rPr>
                <w:rFonts w:hint="eastAsia"/>
              </w:rPr>
            </w:pPr>
            <w:r>
              <w:rPr>
                <w:rFonts w:hint="eastAsia"/>
                <w:lang w:val="en-US" w:eastAsia="zh-CN"/>
              </w:rPr>
              <w:t>发布订阅管理</w:t>
            </w:r>
          </w:p>
        </w:tc>
        <w:tc>
          <w:tcPr>
            <w:tcW w:w="281" w:type="pct"/>
            <w:shd w:val="clear" w:color="auto" w:fill="auto"/>
            <w:noWrap/>
            <w:vAlign w:val="center"/>
          </w:tcPr>
          <w:p w14:paraId="457771F0">
            <w:pPr>
              <w:pStyle w:val="42"/>
              <w:bidi w:val="0"/>
              <w:rPr>
                <w:rFonts w:hint="eastAsia"/>
              </w:rPr>
            </w:pPr>
            <w:r>
              <w:rPr>
                <w:rFonts w:hint="eastAsia"/>
                <w:lang w:val="en-US" w:eastAsia="zh-CN"/>
              </w:rPr>
              <w:t>项</w:t>
            </w:r>
          </w:p>
        </w:tc>
        <w:tc>
          <w:tcPr>
            <w:tcW w:w="588" w:type="pct"/>
            <w:vMerge w:val="continue"/>
            <w:shd w:val="clear" w:color="auto" w:fill="auto"/>
            <w:vAlign w:val="center"/>
          </w:tcPr>
          <w:p w14:paraId="271F0383">
            <w:pPr>
              <w:pStyle w:val="42"/>
              <w:bidi w:val="0"/>
              <w:rPr>
                <w:rFonts w:hint="eastAsia"/>
              </w:rPr>
            </w:pPr>
          </w:p>
        </w:tc>
        <w:tc>
          <w:tcPr>
            <w:tcW w:w="588" w:type="pct"/>
            <w:vMerge w:val="continue"/>
            <w:shd w:val="clear" w:color="auto" w:fill="auto"/>
            <w:vAlign w:val="center"/>
          </w:tcPr>
          <w:p w14:paraId="5AA64D45">
            <w:pPr>
              <w:pStyle w:val="42"/>
              <w:bidi w:val="0"/>
              <w:rPr>
                <w:rFonts w:hint="eastAsia"/>
              </w:rPr>
            </w:pPr>
          </w:p>
        </w:tc>
        <w:tc>
          <w:tcPr>
            <w:tcW w:w="588" w:type="pct"/>
            <w:vMerge w:val="continue"/>
            <w:shd w:val="clear" w:color="auto" w:fill="auto"/>
            <w:vAlign w:val="center"/>
          </w:tcPr>
          <w:p w14:paraId="20F817C4">
            <w:pPr>
              <w:pStyle w:val="42"/>
              <w:bidi w:val="0"/>
              <w:rPr>
                <w:rFonts w:hint="eastAsia"/>
              </w:rPr>
            </w:pPr>
          </w:p>
        </w:tc>
        <w:tc>
          <w:tcPr>
            <w:tcW w:w="588" w:type="pct"/>
            <w:vMerge w:val="continue"/>
            <w:shd w:val="clear" w:color="auto" w:fill="auto"/>
            <w:vAlign w:val="center"/>
          </w:tcPr>
          <w:p w14:paraId="10EE4590">
            <w:pPr>
              <w:pStyle w:val="42"/>
              <w:bidi w:val="0"/>
              <w:rPr>
                <w:rFonts w:hint="eastAsia"/>
              </w:rPr>
            </w:pPr>
          </w:p>
        </w:tc>
      </w:tr>
      <w:tr w14:paraId="3588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45CFE6C">
            <w:pPr>
              <w:pStyle w:val="42"/>
              <w:bidi w:val="0"/>
              <w:rPr>
                <w:rFonts w:hint="eastAsia"/>
              </w:rPr>
            </w:pPr>
            <w:r>
              <w:rPr>
                <w:rFonts w:hint="eastAsia"/>
                <w:lang w:val="en-US" w:eastAsia="zh-CN"/>
              </w:rPr>
              <w:t>28</w:t>
            </w:r>
          </w:p>
        </w:tc>
        <w:tc>
          <w:tcPr>
            <w:tcW w:w="275" w:type="pct"/>
            <w:vMerge w:val="continue"/>
            <w:shd w:val="clear" w:color="auto" w:fill="auto"/>
            <w:vAlign w:val="center"/>
          </w:tcPr>
          <w:p w14:paraId="7D63F286">
            <w:pPr>
              <w:pStyle w:val="42"/>
              <w:bidi w:val="0"/>
              <w:rPr>
                <w:rFonts w:hint="eastAsia"/>
              </w:rPr>
            </w:pPr>
          </w:p>
        </w:tc>
        <w:tc>
          <w:tcPr>
            <w:tcW w:w="503" w:type="pct"/>
            <w:vMerge w:val="continue"/>
            <w:shd w:val="clear" w:color="auto" w:fill="auto"/>
            <w:vAlign w:val="center"/>
          </w:tcPr>
          <w:p w14:paraId="052C01DD">
            <w:pPr>
              <w:pStyle w:val="42"/>
              <w:bidi w:val="0"/>
              <w:rPr>
                <w:rFonts w:hint="eastAsia"/>
              </w:rPr>
            </w:pPr>
          </w:p>
        </w:tc>
        <w:tc>
          <w:tcPr>
            <w:tcW w:w="604" w:type="pct"/>
            <w:shd w:val="clear" w:color="auto" w:fill="auto"/>
            <w:vAlign w:val="center"/>
          </w:tcPr>
          <w:p w14:paraId="2D537768">
            <w:pPr>
              <w:pStyle w:val="42"/>
              <w:bidi w:val="0"/>
              <w:rPr>
                <w:rFonts w:hint="eastAsia"/>
              </w:rPr>
            </w:pPr>
            <w:r>
              <w:rPr>
                <w:rFonts w:hint="eastAsia"/>
                <w:lang w:val="en-US" w:eastAsia="zh-CN"/>
              </w:rPr>
              <w:t>映射管理</w:t>
            </w:r>
          </w:p>
        </w:tc>
        <w:tc>
          <w:tcPr>
            <w:tcW w:w="702" w:type="pct"/>
            <w:shd w:val="clear" w:color="auto" w:fill="auto"/>
            <w:vAlign w:val="center"/>
          </w:tcPr>
          <w:p w14:paraId="1FB204C7">
            <w:pPr>
              <w:pStyle w:val="42"/>
              <w:bidi w:val="0"/>
              <w:rPr>
                <w:rFonts w:hint="eastAsia"/>
              </w:rPr>
            </w:pPr>
            <w:r>
              <w:rPr>
                <w:rFonts w:hint="eastAsia"/>
                <w:lang w:val="en-US" w:eastAsia="zh-CN"/>
              </w:rPr>
              <w:t>映射管理</w:t>
            </w:r>
          </w:p>
        </w:tc>
        <w:tc>
          <w:tcPr>
            <w:tcW w:w="281" w:type="pct"/>
            <w:shd w:val="clear" w:color="auto" w:fill="auto"/>
            <w:noWrap/>
            <w:vAlign w:val="center"/>
          </w:tcPr>
          <w:p w14:paraId="6091D91C">
            <w:pPr>
              <w:pStyle w:val="42"/>
              <w:bidi w:val="0"/>
              <w:rPr>
                <w:rFonts w:hint="eastAsia"/>
              </w:rPr>
            </w:pPr>
            <w:r>
              <w:rPr>
                <w:rFonts w:hint="eastAsia"/>
                <w:lang w:val="en-US" w:eastAsia="zh-CN"/>
              </w:rPr>
              <w:t>项</w:t>
            </w:r>
          </w:p>
        </w:tc>
        <w:tc>
          <w:tcPr>
            <w:tcW w:w="588" w:type="pct"/>
            <w:vMerge w:val="continue"/>
            <w:shd w:val="clear" w:color="auto" w:fill="auto"/>
            <w:vAlign w:val="center"/>
          </w:tcPr>
          <w:p w14:paraId="6D48A472">
            <w:pPr>
              <w:pStyle w:val="42"/>
              <w:bidi w:val="0"/>
              <w:rPr>
                <w:rFonts w:hint="eastAsia"/>
              </w:rPr>
            </w:pPr>
          </w:p>
        </w:tc>
        <w:tc>
          <w:tcPr>
            <w:tcW w:w="588" w:type="pct"/>
            <w:vMerge w:val="continue"/>
            <w:shd w:val="clear" w:color="auto" w:fill="auto"/>
            <w:vAlign w:val="center"/>
          </w:tcPr>
          <w:p w14:paraId="61002DA0">
            <w:pPr>
              <w:pStyle w:val="42"/>
              <w:bidi w:val="0"/>
              <w:rPr>
                <w:rFonts w:hint="eastAsia"/>
              </w:rPr>
            </w:pPr>
          </w:p>
        </w:tc>
        <w:tc>
          <w:tcPr>
            <w:tcW w:w="588" w:type="pct"/>
            <w:vMerge w:val="continue"/>
            <w:shd w:val="clear" w:color="auto" w:fill="auto"/>
            <w:vAlign w:val="center"/>
          </w:tcPr>
          <w:p w14:paraId="70D5ADE7">
            <w:pPr>
              <w:pStyle w:val="42"/>
              <w:bidi w:val="0"/>
              <w:rPr>
                <w:rFonts w:hint="eastAsia"/>
              </w:rPr>
            </w:pPr>
          </w:p>
        </w:tc>
        <w:tc>
          <w:tcPr>
            <w:tcW w:w="588" w:type="pct"/>
            <w:vMerge w:val="continue"/>
            <w:shd w:val="clear" w:color="auto" w:fill="auto"/>
            <w:vAlign w:val="center"/>
          </w:tcPr>
          <w:p w14:paraId="11897106">
            <w:pPr>
              <w:pStyle w:val="42"/>
              <w:bidi w:val="0"/>
              <w:rPr>
                <w:rFonts w:hint="eastAsia"/>
              </w:rPr>
            </w:pPr>
          </w:p>
        </w:tc>
      </w:tr>
      <w:tr w14:paraId="6DBE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7538CB41">
            <w:pPr>
              <w:pStyle w:val="42"/>
              <w:bidi w:val="0"/>
              <w:rPr>
                <w:rFonts w:hint="eastAsia"/>
              </w:rPr>
            </w:pPr>
            <w:r>
              <w:rPr>
                <w:rFonts w:hint="eastAsia"/>
                <w:lang w:val="en-US" w:eastAsia="zh-CN"/>
              </w:rPr>
              <w:t>29</w:t>
            </w:r>
          </w:p>
        </w:tc>
        <w:tc>
          <w:tcPr>
            <w:tcW w:w="275" w:type="pct"/>
            <w:vMerge w:val="continue"/>
            <w:shd w:val="clear" w:color="auto" w:fill="auto"/>
            <w:vAlign w:val="center"/>
          </w:tcPr>
          <w:p w14:paraId="191F46CE">
            <w:pPr>
              <w:pStyle w:val="42"/>
              <w:bidi w:val="0"/>
              <w:rPr>
                <w:rFonts w:hint="eastAsia"/>
              </w:rPr>
            </w:pPr>
          </w:p>
        </w:tc>
        <w:tc>
          <w:tcPr>
            <w:tcW w:w="503" w:type="pct"/>
            <w:vMerge w:val="restart"/>
            <w:shd w:val="clear" w:color="auto" w:fill="auto"/>
            <w:vAlign w:val="center"/>
          </w:tcPr>
          <w:p w14:paraId="7D99C55A">
            <w:pPr>
              <w:pStyle w:val="42"/>
              <w:bidi w:val="0"/>
              <w:rPr>
                <w:rFonts w:hint="eastAsia"/>
              </w:rPr>
            </w:pPr>
            <w:r>
              <w:rPr>
                <w:rFonts w:hint="eastAsia"/>
                <w:lang w:val="en-US" w:eastAsia="zh-CN"/>
              </w:rPr>
              <w:t>患者主索引</w:t>
            </w:r>
          </w:p>
        </w:tc>
        <w:tc>
          <w:tcPr>
            <w:tcW w:w="604" w:type="pct"/>
            <w:vMerge w:val="restart"/>
            <w:shd w:val="clear" w:color="auto" w:fill="auto"/>
            <w:vAlign w:val="center"/>
          </w:tcPr>
          <w:p w14:paraId="15BFC688">
            <w:pPr>
              <w:pStyle w:val="42"/>
              <w:bidi w:val="0"/>
              <w:rPr>
                <w:rFonts w:hint="eastAsia"/>
              </w:rPr>
            </w:pPr>
            <w:r>
              <w:rPr>
                <w:rFonts w:hint="eastAsia"/>
                <w:lang w:val="en-US" w:eastAsia="zh-CN"/>
              </w:rPr>
              <w:t>患者主索引</w:t>
            </w:r>
          </w:p>
        </w:tc>
        <w:tc>
          <w:tcPr>
            <w:tcW w:w="702" w:type="pct"/>
            <w:shd w:val="clear" w:color="auto" w:fill="auto"/>
            <w:vAlign w:val="center"/>
          </w:tcPr>
          <w:p w14:paraId="26E74709">
            <w:pPr>
              <w:pStyle w:val="42"/>
              <w:bidi w:val="0"/>
              <w:rPr>
                <w:rFonts w:hint="eastAsia"/>
              </w:rPr>
            </w:pPr>
            <w:r>
              <w:rPr>
                <w:rFonts w:hint="eastAsia"/>
                <w:lang w:val="en-US" w:eastAsia="zh-CN"/>
              </w:rPr>
              <w:t>主索引管理</w:t>
            </w:r>
          </w:p>
        </w:tc>
        <w:tc>
          <w:tcPr>
            <w:tcW w:w="281" w:type="pct"/>
            <w:shd w:val="clear" w:color="auto" w:fill="auto"/>
            <w:noWrap/>
            <w:vAlign w:val="center"/>
          </w:tcPr>
          <w:p w14:paraId="4491A18E">
            <w:pPr>
              <w:pStyle w:val="42"/>
              <w:bidi w:val="0"/>
              <w:rPr>
                <w:rFonts w:hint="eastAsia"/>
              </w:rPr>
            </w:pPr>
            <w:r>
              <w:rPr>
                <w:rFonts w:hint="eastAsia"/>
                <w:lang w:val="en-US" w:eastAsia="zh-CN"/>
              </w:rPr>
              <w:t>项</w:t>
            </w:r>
          </w:p>
        </w:tc>
        <w:tc>
          <w:tcPr>
            <w:tcW w:w="588" w:type="pct"/>
            <w:vMerge w:val="restart"/>
            <w:shd w:val="clear" w:color="auto" w:fill="auto"/>
            <w:noWrap/>
            <w:vAlign w:val="center"/>
          </w:tcPr>
          <w:p w14:paraId="303FBB2B">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49F50261">
            <w:pPr>
              <w:pStyle w:val="42"/>
              <w:bidi w:val="0"/>
              <w:rPr>
                <w:rFonts w:hint="eastAsia"/>
              </w:rPr>
            </w:pPr>
            <w:r>
              <w:rPr>
                <w:rFonts w:hint="eastAsia"/>
                <w:lang w:val="en-US" w:eastAsia="zh-CN"/>
              </w:rPr>
              <w:t>10</w:t>
            </w:r>
          </w:p>
        </w:tc>
        <w:tc>
          <w:tcPr>
            <w:tcW w:w="588" w:type="pct"/>
            <w:vMerge w:val="restart"/>
            <w:shd w:val="clear" w:color="auto" w:fill="auto"/>
            <w:noWrap/>
            <w:vAlign w:val="center"/>
          </w:tcPr>
          <w:p w14:paraId="2E4CDE5A">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6FFBAF4F">
            <w:pPr>
              <w:pStyle w:val="42"/>
              <w:bidi w:val="0"/>
              <w:rPr>
                <w:rFonts w:hint="eastAsia"/>
              </w:rPr>
            </w:pPr>
            <w:r>
              <w:rPr>
                <w:rFonts w:hint="eastAsia"/>
                <w:lang w:val="en-US" w:eastAsia="zh-CN"/>
              </w:rPr>
              <w:t>10</w:t>
            </w:r>
          </w:p>
        </w:tc>
      </w:tr>
      <w:tr w14:paraId="54BB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C6D9609">
            <w:pPr>
              <w:pStyle w:val="42"/>
              <w:bidi w:val="0"/>
              <w:rPr>
                <w:rFonts w:hint="eastAsia"/>
              </w:rPr>
            </w:pPr>
            <w:r>
              <w:rPr>
                <w:rFonts w:hint="eastAsia"/>
                <w:lang w:val="en-US" w:eastAsia="zh-CN"/>
              </w:rPr>
              <w:t>30</w:t>
            </w:r>
          </w:p>
        </w:tc>
        <w:tc>
          <w:tcPr>
            <w:tcW w:w="275" w:type="pct"/>
            <w:vMerge w:val="continue"/>
            <w:shd w:val="clear" w:color="auto" w:fill="auto"/>
            <w:vAlign w:val="center"/>
          </w:tcPr>
          <w:p w14:paraId="5A0F86D7">
            <w:pPr>
              <w:pStyle w:val="42"/>
              <w:bidi w:val="0"/>
              <w:rPr>
                <w:rFonts w:hint="eastAsia"/>
              </w:rPr>
            </w:pPr>
          </w:p>
        </w:tc>
        <w:tc>
          <w:tcPr>
            <w:tcW w:w="503" w:type="pct"/>
            <w:vMerge w:val="continue"/>
            <w:shd w:val="clear" w:color="auto" w:fill="auto"/>
            <w:vAlign w:val="center"/>
          </w:tcPr>
          <w:p w14:paraId="3F64B926">
            <w:pPr>
              <w:pStyle w:val="42"/>
              <w:bidi w:val="0"/>
              <w:rPr>
                <w:rFonts w:hint="eastAsia"/>
              </w:rPr>
            </w:pPr>
          </w:p>
        </w:tc>
        <w:tc>
          <w:tcPr>
            <w:tcW w:w="604" w:type="pct"/>
            <w:vMerge w:val="continue"/>
            <w:shd w:val="clear" w:color="auto" w:fill="auto"/>
            <w:vAlign w:val="center"/>
          </w:tcPr>
          <w:p w14:paraId="7F124A79">
            <w:pPr>
              <w:pStyle w:val="42"/>
              <w:bidi w:val="0"/>
              <w:rPr>
                <w:rFonts w:hint="eastAsia"/>
              </w:rPr>
            </w:pPr>
          </w:p>
        </w:tc>
        <w:tc>
          <w:tcPr>
            <w:tcW w:w="702" w:type="pct"/>
            <w:shd w:val="clear" w:color="auto" w:fill="auto"/>
            <w:vAlign w:val="center"/>
          </w:tcPr>
          <w:p w14:paraId="56A738DE">
            <w:pPr>
              <w:pStyle w:val="42"/>
              <w:bidi w:val="0"/>
              <w:rPr>
                <w:rFonts w:hint="eastAsia"/>
              </w:rPr>
            </w:pPr>
            <w:r>
              <w:rPr>
                <w:rFonts w:hint="eastAsia"/>
                <w:lang w:val="en-US" w:eastAsia="zh-CN"/>
              </w:rPr>
              <w:t>模型管理</w:t>
            </w:r>
          </w:p>
        </w:tc>
        <w:tc>
          <w:tcPr>
            <w:tcW w:w="281" w:type="pct"/>
            <w:shd w:val="clear" w:color="auto" w:fill="auto"/>
            <w:noWrap/>
            <w:vAlign w:val="center"/>
          </w:tcPr>
          <w:p w14:paraId="127757C8">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6F2B3F10">
            <w:pPr>
              <w:pStyle w:val="42"/>
              <w:bidi w:val="0"/>
              <w:rPr>
                <w:rFonts w:hint="eastAsia"/>
              </w:rPr>
            </w:pPr>
          </w:p>
        </w:tc>
        <w:tc>
          <w:tcPr>
            <w:tcW w:w="588" w:type="pct"/>
            <w:vMerge w:val="continue"/>
            <w:shd w:val="clear" w:color="auto" w:fill="auto"/>
            <w:noWrap/>
            <w:vAlign w:val="center"/>
          </w:tcPr>
          <w:p w14:paraId="1BDC8DE9">
            <w:pPr>
              <w:pStyle w:val="42"/>
              <w:bidi w:val="0"/>
              <w:rPr>
                <w:rFonts w:hint="eastAsia"/>
              </w:rPr>
            </w:pPr>
          </w:p>
        </w:tc>
        <w:tc>
          <w:tcPr>
            <w:tcW w:w="588" w:type="pct"/>
            <w:vMerge w:val="continue"/>
            <w:shd w:val="clear" w:color="auto" w:fill="auto"/>
            <w:noWrap/>
            <w:vAlign w:val="center"/>
          </w:tcPr>
          <w:p w14:paraId="57E032D3">
            <w:pPr>
              <w:pStyle w:val="42"/>
              <w:bidi w:val="0"/>
              <w:rPr>
                <w:rFonts w:hint="eastAsia"/>
              </w:rPr>
            </w:pPr>
          </w:p>
        </w:tc>
        <w:tc>
          <w:tcPr>
            <w:tcW w:w="588" w:type="pct"/>
            <w:vMerge w:val="continue"/>
            <w:shd w:val="clear" w:color="auto" w:fill="auto"/>
            <w:noWrap/>
            <w:vAlign w:val="center"/>
          </w:tcPr>
          <w:p w14:paraId="6F0471C4">
            <w:pPr>
              <w:pStyle w:val="42"/>
              <w:bidi w:val="0"/>
              <w:rPr>
                <w:rFonts w:hint="eastAsia"/>
              </w:rPr>
            </w:pPr>
          </w:p>
        </w:tc>
      </w:tr>
      <w:tr w14:paraId="65A7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5761395">
            <w:pPr>
              <w:pStyle w:val="42"/>
              <w:bidi w:val="0"/>
              <w:rPr>
                <w:rFonts w:hint="eastAsia"/>
              </w:rPr>
            </w:pPr>
            <w:r>
              <w:rPr>
                <w:rFonts w:hint="eastAsia"/>
                <w:lang w:val="en-US" w:eastAsia="zh-CN"/>
              </w:rPr>
              <w:t>31</w:t>
            </w:r>
          </w:p>
        </w:tc>
        <w:tc>
          <w:tcPr>
            <w:tcW w:w="275" w:type="pct"/>
            <w:vMerge w:val="continue"/>
            <w:shd w:val="clear" w:color="auto" w:fill="auto"/>
            <w:vAlign w:val="center"/>
          </w:tcPr>
          <w:p w14:paraId="255FC166">
            <w:pPr>
              <w:pStyle w:val="42"/>
              <w:bidi w:val="0"/>
              <w:rPr>
                <w:rFonts w:hint="eastAsia"/>
              </w:rPr>
            </w:pPr>
          </w:p>
        </w:tc>
        <w:tc>
          <w:tcPr>
            <w:tcW w:w="503" w:type="pct"/>
            <w:vMerge w:val="continue"/>
            <w:shd w:val="clear" w:color="auto" w:fill="auto"/>
            <w:vAlign w:val="center"/>
          </w:tcPr>
          <w:p w14:paraId="58EB0ADF">
            <w:pPr>
              <w:pStyle w:val="42"/>
              <w:bidi w:val="0"/>
              <w:rPr>
                <w:rFonts w:hint="eastAsia"/>
              </w:rPr>
            </w:pPr>
          </w:p>
        </w:tc>
        <w:tc>
          <w:tcPr>
            <w:tcW w:w="604" w:type="pct"/>
            <w:vMerge w:val="continue"/>
            <w:shd w:val="clear" w:color="auto" w:fill="auto"/>
            <w:vAlign w:val="center"/>
          </w:tcPr>
          <w:p w14:paraId="264B76F1">
            <w:pPr>
              <w:pStyle w:val="42"/>
              <w:bidi w:val="0"/>
              <w:rPr>
                <w:rFonts w:hint="eastAsia"/>
              </w:rPr>
            </w:pPr>
          </w:p>
        </w:tc>
        <w:tc>
          <w:tcPr>
            <w:tcW w:w="702" w:type="pct"/>
            <w:shd w:val="clear" w:color="auto" w:fill="auto"/>
            <w:vAlign w:val="center"/>
          </w:tcPr>
          <w:p w14:paraId="0204C9B9">
            <w:pPr>
              <w:pStyle w:val="42"/>
              <w:bidi w:val="0"/>
              <w:rPr>
                <w:rFonts w:hint="eastAsia"/>
              </w:rPr>
            </w:pPr>
            <w:r>
              <w:rPr>
                <w:rFonts w:hint="eastAsia"/>
                <w:lang w:val="en-US" w:eastAsia="zh-CN"/>
              </w:rPr>
              <w:t>匹配规则管理</w:t>
            </w:r>
          </w:p>
        </w:tc>
        <w:tc>
          <w:tcPr>
            <w:tcW w:w="281" w:type="pct"/>
            <w:shd w:val="clear" w:color="auto" w:fill="auto"/>
            <w:noWrap/>
            <w:vAlign w:val="center"/>
          </w:tcPr>
          <w:p w14:paraId="2D638E09">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152553AF">
            <w:pPr>
              <w:pStyle w:val="42"/>
              <w:bidi w:val="0"/>
              <w:rPr>
                <w:rFonts w:hint="eastAsia"/>
              </w:rPr>
            </w:pPr>
          </w:p>
        </w:tc>
        <w:tc>
          <w:tcPr>
            <w:tcW w:w="588" w:type="pct"/>
            <w:vMerge w:val="continue"/>
            <w:shd w:val="clear" w:color="auto" w:fill="auto"/>
            <w:noWrap/>
            <w:vAlign w:val="center"/>
          </w:tcPr>
          <w:p w14:paraId="47CC5093">
            <w:pPr>
              <w:pStyle w:val="42"/>
              <w:bidi w:val="0"/>
              <w:rPr>
                <w:rFonts w:hint="eastAsia"/>
              </w:rPr>
            </w:pPr>
          </w:p>
        </w:tc>
        <w:tc>
          <w:tcPr>
            <w:tcW w:w="588" w:type="pct"/>
            <w:vMerge w:val="continue"/>
            <w:shd w:val="clear" w:color="auto" w:fill="auto"/>
            <w:noWrap/>
            <w:vAlign w:val="center"/>
          </w:tcPr>
          <w:p w14:paraId="5A523320">
            <w:pPr>
              <w:pStyle w:val="42"/>
              <w:bidi w:val="0"/>
              <w:rPr>
                <w:rFonts w:hint="eastAsia"/>
              </w:rPr>
            </w:pPr>
          </w:p>
        </w:tc>
        <w:tc>
          <w:tcPr>
            <w:tcW w:w="588" w:type="pct"/>
            <w:vMerge w:val="continue"/>
            <w:shd w:val="clear" w:color="auto" w:fill="auto"/>
            <w:noWrap/>
            <w:vAlign w:val="center"/>
          </w:tcPr>
          <w:p w14:paraId="058BA192">
            <w:pPr>
              <w:pStyle w:val="42"/>
              <w:bidi w:val="0"/>
              <w:rPr>
                <w:rFonts w:hint="eastAsia"/>
              </w:rPr>
            </w:pPr>
          </w:p>
        </w:tc>
      </w:tr>
      <w:tr w14:paraId="3F98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2C5E8723">
            <w:pPr>
              <w:pStyle w:val="42"/>
              <w:bidi w:val="0"/>
              <w:rPr>
                <w:rFonts w:hint="eastAsia"/>
              </w:rPr>
            </w:pPr>
            <w:r>
              <w:rPr>
                <w:rFonts w:hint="eastAsia"/>
                <w:lang w:val="en-US" w:eastAsia="zh-CN"/>
              </w:rPr>
              <w:t>32</w:t>
            </w:r>
          </w:p>
        </w:tc>
        <w:tc>
          <w:tcPr>
            <w:tcW w:w="275" w:type="pct"/>
            <w:vMerge w:val="continue"/>
            <w:shd w:val="clear" w:color="auto" w:fill="auto"/>
            <w:vAlign w:val="center"/>
          </w:tcPr>
          <w:p w14:paraId="76F68C42">
            <w:pPr>
              <w:pStyle w:val="42"/>
              <w:bidi w:val="0"/>
              <w:rPr>
                <w:rFonts w:hint="eastAsia"/>
              </w:rPr>
            </w:pPr>
          </w:p>
        </w:tc>
        <w:tc>
          <w:tcPr>
            <w:tcW w:w="503" w:type="pct"/>
            <w:vMerge w:val="continue"/>
            <w:shd w:val="clear" w:color="auto" w:fill="auto"/>
            <w:vAlign w:val="center"/>
          </w:tcPr>
          <w:p w14:paraId="07A5B45E">
            <w:pPr>
              <w:pStyle w:val="42"/>
              <w:bidi w:val="0"/>
              <w:rPr>
                <w:rFonts w:hint="eastAsia"/>
              </w:rPr>
            </w:pPr>
          </w:p>
        </w:tc>
        <w:tc>
          <w:tcPr>
            <w:tcW w:w="604" w:type="pct"/>
            <w:vMerge w:val="continue"/>
            <w:shd w:val="clear" w:color="auto" w:fill="auto"/>
            <w:vAlign w:val="center"/>
          </w:tcPr>
          <w:p w14:paraId="188C52D6">
            <w:pPr>
              <w:pStyle w:val="42"/>
              <w:bidi w:val="0"/>
              <w:rPr>
                <w:rFonts w:hint="eastAsia"/>
              </w:rPr>
            </w:pPr>
          </w:p>
        </w:tc>
        <w:tc>
          <w:tcPr>
            <w:tcW w:w="702" w:type="pct"/>
            <w:shd w:val="clear" w:color="auto" w:fill="auto"/>
            <w:vAlign w:val="center"/>
          </w:tcPr>
          <w:p w14:paraId="2D3D037C">
            <w:pPr>
              <w:pStyle w:val="42"/>
              <w:bidi w:val="0"/>
              <w:rPr>
                <w:rFonts w:hint="eastAsia"/>
              </w:rPr>
            </w:pPr>
            <w:r>
              <w:rPr>
                <w:rFonts w:hint="eastAsia"/>
                <w:lang w:val="en-US" w:eastAsia="zh-CN"/>
              </w:rPr>
              <w:t>查询统计</w:t>
            </w:r>
          </w:p>
        </w:tc>
        <w:tc>
          <w:tcPr>
            <w:tcW w:w="281" w:type="pct"/>
            <w:shd w:val="clear" w:color="auto" w:fill="auto"/>
            <w:noWrap/>
            <w:vAlign w:val="center"/>
          </w:tcPr>
          <w:p w14:paraId="5B5CFA88">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74BAB2B5">
            <w:pPr>
              <w:pStyle w:val="42"/>
              <w:bidi w:val="0"/>
              <w:rPr>
                <w:rFonts w:hint="eastAsia"/>
              </w:rPr>
            </w:pPr>
          </w:p>
        </w:tc>
        <w:tc>
          <w:tcPr>
            <w:tcW w:w="588" w:type="pct"/>
            <w:vMerge w:val="continue"/>
            <w:shd w:val="clear" w:color="auto" w:fill="auto"/>
            <w:noWrap/>
            <w:vAlign w:val="center"/>
          </w:tcPr>
          <w:p w14:paraId="0AEEBFBE">
            <w:pPr>
              <w:pStyle w:val="42"/>
              <w:bidi w:val="0"/>
              <w:rPr>
                <w:rFonts w:hint="eastAsia"/>
              </w:rPr>
            </w:pPr>
          </w:p>
        </w:tc>
        <w:tc>
          <w:tcPr>
            <w:tcW w:w="588" w:type="pct"/>
            <w:vMerge w:val="continue"/>
            <w:shd w:val="clear" w:color="auto" w:fill="auto"/>
            <w:noWrap/>
            <w:vAlign w:val="center"/>
          </w:tcPr>
          <w:p w14:paraId="06E0B2DF">
            <w:pPr>
              <w:pStyle w:val="42"/>
              <w:bidi w:val="0"/>
              <w:rPr>
                <w:rFonts w:hint="eastAsia"/>
              </w:rPr>
            </w:pPr>
          </w:p>
        </w:tc>
        <w:tc>
          <w:tcPr>
            <w:tcW w:w="588" w:type="pct"/>
            <w:vMerge w:val="continue"/>
            <w:shd w:val="clear" w:color="auto" w:fill="auto"/>
            <w:noWrap/>
            <w:vAlign w:val="center"/>
          </w:tcPr>
          <w:p w14:paraId="72317041">
            <w:pPr>
              <w:pStyle w:val="42"/>
              <w:bidi w:val="0"/>
              <w:rPr>
                <w:rFonts w:hint="eastAsia"/>
              </w:rPr>
            </w:pPr>
          </w:p>
        </w:tc>
      </w:tr>
      <w:tr w14:paraId="1EE6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9E34549">
            <w:pPr>
              <w:pStyle w:val="42"/>
              <w:bidi w:val="0"/>
              <w:rPr>
                <w:rFonts w:hint="eastAsia"/>
              </w:rPr>
            </w:pPr>
            <w:r>
              <w:rPr>
                <w:rFonts w:hint="eastAsia"/>
                <w:lang w:val="en-US" w:eastAsia="zh-CN"/>
              </w:rPr>
              <w:t>33</w:t>
            </w:r>
          </w:p>
        </w:tc>
        <w:tc>
          <w:tcPr>
            <w:tcW w:w="275" w:type="pct"/>
            <w:vMerge w:val="continue"/>
            <w:shd w:val="clear" w:color="auto" w:fill="auto"/>
            <w:vAlign w:val="center"/>
          </w:tcPr>
          <w:p w14:paraId="550C2130">
            <w:pPr>
              <w:pStyle w:val="42"/>
              <w:bidi w:val="0"/>
              <w:rPr>
                <w:rFonts w:hint="eastAsia"/>
              </w:rPr>
            </w:pPr>
          </w:p>
        </w:tc>
        <w:tc>
          <w:tcPr>
            <w:tcW w:w="503" w:type="pct"/>
            <w:vMerge w:val="continue"/>
            <w:shd w:val="clear" w:color="auto" w:fill="auto"/>
            <w:vAlign w:val="center"/>
          </w:tcPr>
          <w:p w14:paraId="3630826D">
            <w:pPr>
              <w:pStyle w:val="42"/>
              <w:bidi w:val="0"/>
              <w:rPr>
                <w:rFonts w:hint="eastAsia"/>
              </w:rPr>
            </w:pPr>
          </w:p>
        </w:tc>
        <w:tc>
          <w:tcPr>
            <w:tcW w:w="604" w:type="pct"/>
            <w:vMerge w:val="continue"/>
            <w:shd w:val="clear" w:color="auto" w:fill="auto"/>
            <w:vAlign w:val="center"/>
          </w:tcPr>
          <w:p w14:paraId="09AA21DA">
            <w:pPr>
              <w:pStyle w:val="42"/>
              <w:bidi w:val="0"/>
              <w:rPr>
                <w:rFonts w:hint="eastAsia"/>
              </w:rPr>
            </w:pPr>
          </w:p>
        </w:tc>
        <w:tc>
          <w:tcPr>
            <w:tcW w:w="702" w:type="pct"/>
            <w:shd w:val="clear" w:color="auto" w:fill="auto"/>
            <w:vAlign w:val="center"/>
          </w:tcPr>
          <w:p w14:paraId="3425C229">
            <w:pPr>
              <w:pStyle w:val="42"/>
              <w:bidi w:val="0"/>
              <w:rPr>
                <w:rFonts w:hint="eastAsia"/>
              </w:rPr>
            </w:pPr>
            <w:r>
              <w:rPr>
                <w:rFonts w:hint="eastAsia"/>
                <w:lang w:val="en-US" w:eastAsia="zh-CN"/>
              </w:rPr>
              <w:t>患者数据管理</w:t>
            </w:r>
          </w:p>
        </w:tc>
        <w:tc>
          <w:tcPr>
            <w:tcW w:w="281" w:type="pct"/>
            <w:shd w:val="clear" w:color="auto" w:fill="auto"/>
            <w:noWrap/>
            <w:vAlign w:val="center"/>
          </w:tcPr>
          <w:p w14:paraId="2C5D4117">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6A6E4C30">
            <w:pPr>
              <w:pStyle w:val="42"/>
              <w:bidi w:val="0"/>
              <w:rPr>
                <w:rFonts w:hint="eastAsia"/>
              </w:rPr>
            </w:pPr>
          </w:p>
        </w:tc>
        <w:tc>
          <w:tcPr>
            <w:tcW w:w="588" w:type="pct"/>
            <w:vMerge w:val="continue"/>
            <w:shd w:val="clear" w:color="auto" w:fill="auto"/>
            <w:noWrap/>
            <w:vAlign w:val="center"/>
          </w:tcPr>
          <w:p w14:paraId="4C5CE052">
            <w:pPr>
              <w:pStyle w:val="42"/>
              <w:bidi w:val="0"/>
              <w:rPr>
                <w:rFonts w:hint="eastAsia"/>
              </w:rPr>
            </w:pPr>
          </w:p>
        </w:tc>
        <w:tc>
          <w:tcPr>
            <w:tcW w:w="588" w:type="pct"/>
            <w:vMerge w:val="continue"/>
            <w:shd w:val="clear" w:color="auto" w:fill="auto"/>
            <w:noWrap/>
            <w:vAlign w:val="center"/>
          </w:tcPr>
          <w:p w14:paraId="77AB0464">
            <w:pPr>
              <w:pStyle w:val="42"/>
              <w:bidi w:val="0"/>
              <w:rPr>
                <w:rFonts w:hint="eastAsia"/>
              </w:rPr>
            </w:pPr>
          </w:p>
        </w:tc>
        <w:tc>
          <w:tcPr>
            <w:tcW w:w="588" w:type="pct"/>
            <w:vMerge w:val="continue"/>
            <w:shd w:val="clear" w:color="auto" w:fill="auto"/>
            <w:noWrap/>
            <w:vAlign w:val="center"/>
          </w:tcPr>
          <w:p w14:paraId="459950EA">
            <w:pPr>
              <w:pStyle w:val="42"/>
              <w:bidi w:val="0"/>
              <w:rPr>
                <w:rFonts w:hint="eastAsia"/>
              </w:rPr>
            </w:pPr>
          </w:p>
        </w:tc>
      </w:tr>
      <w:tr w14:paraId="096F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0753F3A">
            <w:pPr>
              <w:pStyle w:val="42"/>
              <w:bidi w:val="0"/>
              <w:rPr>
                <w:rFonts w:hint="eastAsia"/>
              </w:rPr>
            </w:pPr>
            <w:r>
              <w:rPr>
                <w:rFonts w:hint="eastAsia"/>
                <w:lang w:val="en-US" w:eastAsia="zh-CN"/>
              </w:rPr>
              <w:t>34</w:t>
            </w:r>
          </w:p>
        </w:tc>
        <w:tc>
          <w:tcPr>
            <w:tcW w:w="275" w:type="pct"/>
            <w:vMerge w:val="continue"/>
            <w:shd w:val="clear" w:color="auto" w:fill="auto"/>
            <w:vAlign w:val="center"/>
          </w:tcPr>
          <w:p w14:paraId="0D12BD90">
            <w:pPr>
              <w:pStyle w:val="42"/>
              <w:bidi w:val="0"/>
              <w:rPr>
                <w:rFonts w:hint="eastAsia"/>
              </w:rPr>
            </w:pPr>
          </w:p>
        </w:tc>
        <w:tc>
          <w:tcPr>
            <w:tcW w:w="503" w:type="pct"/>
            <w:vMerge w:val="continue"/>
            <w:shd w:val="clear" w:color="auto" w:fill="auto"/>
            <w:vAlign w:val="center"/>
          </w:tcPr>
          <w:p w14:paraId="3407B84E">
            <w:pPr>
              <w:pStyle w:val="42"/>
              <w:bidi w:val="0"/>
              <w:rPr>
                <w:rFonts w:hint="eastAsia"/>
              </w:rPr>
            </w:pPr>
          </w:p>
        </w:tc>
        <w:tc>
          <w:tcPr>
            <w:tcW w:w="604" w:type="pct"/>
            <w:vMerge w:val="continue"/>
            <w:shd w:val="clear" w:color="auto" w:fill="auto"/>
            <w:vAlign w:val="center"/>
          </w:tcPr>
          <w:p w14:paraId="440CFE99">
            <w:pPr>
              <w:pStyle w:val="42"/>
              <w:bidi w:val="0"/>
              <w:rPr>
                <w:rFonts w:hint="eastAsia"/>
              </w:rPr>
            </w:pPr>
          </w:p>
        </w:tc>
        <w:tc>
          <w:tcPr>
            <w:tcW w:w="702" w:type="pct"/>
            <w:shd w:val="clear" w:color="auto" w:fill="auto"/>
            <w:vAlign w:val="center"/>
          </w:tcPr>
          <w:p w14:paraId="1D8300CB">
            <w:pPr>
              <w:pStyle w:val="42"/>
              <w:bidi w:val="0"/>
              <w:rPr>
                <w:rFonts w:hint="eastAsia"/>
              </w:rPr>
            </w:pPr>
            <w:r>
              <w:rPr>
                <w:rFonts w:hint="eastAsia"/>
                <w:lang w:val="en-US" w:eastAsia="zh-CN"/>
              </w:rPr>
              <w:t>基础管理</w:t>
            </w:r>
          </w:p>
        </w:tc>
        <w:tc>
          <w:tcPr>
            <w:tcW w:w="281" w:type="pct"/>
            <w:shd w:val="clear" w:color="auto" w:fill="auto"/>
            <w:noWrap/>
            <w:vAlign w:val="center"/>
          </w:tcPr>
          <w:p w14:paraId="76A41BD6">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4C404FA4">
            <w:pPr>
              <w:pStyle w:val="42"/>
              <w:bidi w:val="0"/>
              <w:rPr>
                <w:rFonts w:hint="eastAsia"/>
              </w:rPr>
            </w:pPr>
          </w:p>
        </w:tc>
        <w:tc>
          <w:tcPr>
            <w:tcW w:w="588" w:type="pct"/>
            <w:vMerge w:val="continue"/>
            <w:shd w:val="clear" w:color="auto" w:fill="auto"/>
            <w:noWrap/>
            <w:vAlign w:val="center"/>
          </w:tcPr>
          <w:p w14:paraId="04238AF4">
            <w:pPr>
              <w:pStyle w:val="42"/>
              <w:bidi w:val="0"/>
              <w:rPr>
                <w:rFonts w:hint="eastAsia"/>
              </w:rPr>
            </w:pPr>
          </w:p>
        </w:tc>
        <w:tc>
          <w:tcPr>
            <w:tcW w:w="588" w:type="pct"/>
            <w:vMerge w:val="continue"/>
            <w:shd w:val="clear" w:color="auto" w:fill="auto"/>
            <w:noWrap/>
            <w:vAlign w:val="center"/>
          </w:tcPr>
          <w:p w14:paraId="5B5DE2C5">
            <w:pPr>
              <w:pStyle w:val="42"/>
              <w:bidi w:val="0"/>
              <w:rPr>
                <w:rFonts w:hint="eastAsia"/>
              </w:rPr>
            </w:pPr>
          </w:p>
        </w:tc>
        <w:tc>
          <w:tcPr>
            <w:tcW w:w="588" w:type="pct"/>
            <w:vMerge w:val="continue"/>
            <w:shd w:val="clear" w:color="auto" w:fill="auto"/>
            <w:noWrap/>
            <w:vAlign w:val="center"/>
          </w:tcPr>
          <w:p w14:paraId="6B3ABF90">
            <w:pPr>
              <w:pStyle w:val="42"/>
              <w:bidi w:val="0"/>
              <w:rPr>
                <w:rFonts w:hint="eastAsia"/>
              </w:rPr>
            </w:pPr>
          </w:p>
        </w:tc>
      </w:tr>
      <w:tr w14:paraId="5F61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7F663124">
            <w:pPr>
              <w:pStyle w:val="42"/>
              <w:bidi w:val="0"/>
              <w:rPr>
                <w:rFonts w:hint="eastAsia"/>
              </w:rPr>
            </w:pPr>
            <w:r>
              <w:rPr>
                <w:rFonts w:hint="eastAsia"/>
                <w:lang w:val="en-US" w:eastAsia="zh-CN"/>
              </w:rPr>
              <w:t>35</w:t>
            </w:r>
          </w:p>
        </w:tc>
        <w:tc>
          <w:tcPr>
            <w:tcW w:w="275" w:type="pct"/>
            <w:vMerge w:val="continue"/>
            <w:shd w:val="clear" w:color="auto" w:fill="auto"/>
            <w:vAlign w:val="center"/>
          </w:tcPr>
          <w:p w14:paraId="2F796841">
            <w:pPr>
              <w:pStyle w:val="42"/>
              <w:bidi w:val="0"/>
              <w:rPr>
                <w:rFonts w:hint="eastAsia"/>
              </w:rPr>
            </w:pPr>
          </w:p>
        </w:tc>
        <w:tc>
          <w:tcPr>
            <w:tcW w:w="503" w:type="pct"/>
            <w:vMerge w:val="restart"/>
            <w:shd w:val="clear" w:color="auto" w:fill="auto"/>
            <w:vAlign w:val="center"/>
          </w:tcPr>
          <w:p w14:paraId="7CB8962A">
            <w:pPr>
              <w:pStyle w:val="42"/>
              <w:bidi w:val="0"/>
              <w:rPr>
                <w:rFonts w:hint="eastAsia"/>
              </w:rPr>
            </w:pPr>
            <w:r>
              <w:rPr>
                <w:rFonts w:hint="eastAsia"/>
                <w:lang w:val="en-US" w:eastAsia="zh-CN"/>
              </w:rPr>
              <w:t>集成门户管理系统</w:t>
            </w:r>
          </w:p>
        </w:tc>
        <w:tc>
          <w:tcPr>
            <w:tcW w:w="604" w:type="pct"/>
            <w:shd w:val="clear" w:color="auto" w:fill="auto"/>
            <w:vAlign w:val="center"/>
          </w:tcPr>
          <w:p w14:paraId="2005EC8F">
            <w:pPr>
              <w:pStyle w:val="42"/>
              <w:bidi w:val="0"/>
              <w:rPr>
                <w:rFonts w:hint="eastAsia"/>
              </w:rPr>
            </w:pPr>
            <w:r>
              <w:rPr>
                <w:rFonts w:hint="eastAsia"/>
                <w:lang w:val="en-US" w:eastAsia="zh-CN"/>
              </w:rPr>
              <w:t xml:space="preserve">单点登录 </w:t>
            </w:r>
          </w:p>
        </w:tc>
        <w:tc>
          <w:tcPr>
            <w:tcW w:w="702" w:type="pct"/>
            <w:shd w:val="clear" w:color="auto" w:fill="auto"/>
            <w:vAlign w:val="center"/>
          </w:tcPr>
          <w:p w14:paraId="3796862B">
            <w:pPr>
              <w:pStyle w:val="42"/>
              <w:bidi w:val="0"/>
              <w:rPr>
                <w:rFonts w:hint="eastAsia"/>
              </w:rPr>
            </w:pPr>
            <w:r>
              <w:rPr>
                <w:rFonts w:hint="eastAsia"/>
                <w:lang w:val="en-US" w:eastAsia="zh-CN"/>
              </w:rPr>
              <w:t xml:space="preserve">单点登录 </w:t>
            </w:r>
          </w:p>
        </w:tc>
        <w:tc>
          <w:tcPr>
            <w:tcW w:w="281" w:type="pct"/>
            <w:shd w:val="clear" w:color="auto" w:fill="auto"/>
            <w:noWrap/>
            <w:vAlign w:val="center"/>
          </w:tcPr>
          <w:p w14:paraId="49F37AD2">
            <w:pPr>
              <w:pStyle w:val="42"/>
              <w:bidi w:val="0"/>
              <w:rPr>
                <w:rFonts w:hint="eastAsia"/>
              </w:rPr>
            </w:pPr>
            <w:r>
              <w:rPr>
                <w:rFonts w:hint="eastAsia"/>
                <w:lang w:val="en-US" w:eastAsia="zh-CN"/>
              </w:rPr>
              <w:t>项</w:t>
            </w:r>
          </w:p>
        </w:tc>
        <w:tc>
          <w:tcPr>
            <w:tcW w:w="588" w:type="pct"/>
            <w:vMerge w:val="restart"/>
            <w:shd w:val="clear" w:color="auto" w:fill="auto"/>
            <w:noWrap/>
            <w:vAlign w:val="center"/>
          </w:tcPr>
          <w:p w14:paraId="7BB7D326">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55BB96AC">
            <w:pPr>
              <w:pStyle w:val="42"/>
              <w:bidi w:val="0"/>
              <w:rPr>
                <w:rFonts w:hint="eastAsia"/>
              </w:rPr>
            </w:pPr>
            <w:r>
              <w:rPr>
                <w:rFonts w:hint="eastAsia"/>
                <w:lang w:val="en-US" w:eastAsia="zh-CN"/>
              </w:rPr>
              <w:t>10</w:t>
            </w:r>
          </w:p>
        </w:tc>
        <w:tc>
          <w:tcPr>
            <w:tcW w:w="588" w:type="pct"/>
            <w:vMerge w:val="restart"/>
            <w:shd w:val="clear" w:color="auto" w:fill="auto"/>
            <w:noWrap/>
            <w:vAlign w:val="center"/>
          </w:tcPr>
          <w:p w14:paraId="3074C696">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277F9041">
            <w:pPr>
              <w:pStyle w:val="42"/>
              <w:bidi w:val="0"/>
              <w:rPr>
                <w:rFonts w:hint="eastAsia"/>
              </w:rPr>
            </w:pPr>
            <w:r>
              <w:rPr>
                <w:rFonts w:hint="eastAsia"/>
                <w:lang w:val="en-US" w:eastAsia="zh-CN"/>
              </w:rPr>
              <w:t>10</w:t>
            </w:r>
          </w:p>
        </w:tc>
      </w:tr>
      <w:tr w14:paraId="56EE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33B6C94A">
            <w:pPr>
              <w:pStyle w:val="42"/>
              <w:bidi w:val="0"/>
              <w:rPr>
                <w:rFonts w:hint="eastAsia"/>
              </w:rPr>
            </w:pPr>
            <w:r>
              <w:rPr>
                <w:rFonts w:hint="eastAsia"/>
                <w:lang w:val="en-US" w:eastAsia="zh-CN"/>
              </w:rPr>
              <w:t>36</w:t>
            </w:r>
          </w:p>
        </w:tc>
        <w:tc>
          <w:tcPr>
            <w:tcW w:w="275" w:type="pct"/>
            <w:vMerge w:val="continue"/>
            <w:shd w:val="clear" w:color="auto" w:fill="auto"/>
            <w:vAlign w:val="center"/>
          </w:tcPr>
          <w:p w14:paraId="666E2DF7">
            <w:pPr>
              <w:pStyle w:val="42"/>
              <w:bidi w:val="0"/>
              <w:rPr>
                <w:rFonts w:hint="eastAsia"/>
              </w:rPr>
            </w:pPr>
          </w:p>
        </w:tc>
        <w:tc>
          <w:tcPr>
            <w:tcW w:w="503" w:type="pct"/>
            <w:vMerge w:val="continue"/>
            <w:shd w:val="clear" w:color="auto" w:fill="auto"/>
            <w:vAlign w:val="center"/>
          </w:tcPr>
          <w:p w14:paraId="2D139248">
            <w:pPr>
              <w:pStyle w:val="42"/>
              <w:bidi w:val="0"/>
              <w:rPr>
                <w:rFonts w:hint="eastAsia"/>
              </w:rPr>
            </w:pPr>
          </w:p>
        </w:tc>
        <w:tc>
          <w:tcPr>
            <w:tcW w:w="604" w:type="pct"/>
            <w:shd w:val="clear" w:color="auto" w:fill="auto"/>
            <w:vAlign w:val="center"/>
          </w:tcPr>
          <w:p w14:paraId="683AF25B">
            <w:pPr>
              <w:pStyle w:val="42"/>
              <w:bidi w:val="0"/>
              <w:rPr>
                <w:rFonts w:hint="eastAsia"/>
              </w:rPr>
            </w:pPr>
            <w:r>
              <w:rPr>
                <w:rFonts w:hint="eastAsia"/>
                <w:lang w:val="en-US" w:eastAsia="zh-CN"/>
              </w:rPr>
              <w:t>统一权限管理</w:t>
            </w:r>
          </w:p>
        </w:tc>
        <w:tc>
          <w:tcPr>
            <w:tcW w:w="702" w:type="pct"/>
            <w:shd w:val="clear" w:color="auto" w:fill="auto"/>
            <w:vAlign w:val="center"/>
          </w:tcPr>
          <w:p w14:paraId="6D327701">
            <w:pPr>
              <w:pStyle w:val="42"/>
              <w:bidi w:val="0"/>
              <w:rPr>
                <w:rFonts w:hint="eastAsia"/>
              </w:rPr>
            </w:pPr>
            <w:r>
              <w:rPr>
                <w:rFonts w:hint="eastAsia"/>
                <w:lang w:val="en-US" w:eastAsia="zh-CN"/>
              </w:rPr>
              <w:t>统一权限管理</w:t>
            </w:r>
          </w:p>
        </w:tc>
        <w:tc>
          <w:tcPr>
            <w:tcW w:w="281" w:type="pct"/>
            <w:shd w:val="clear" w:color="auto" w:fill="auto"/>
            <w:noWrap/>
            <w:vAlign w:val="center"/>
          </w:tcPr>
          <w:p w14:paraId="5F5C9726">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4A6FB27C">
            <w:pPr>
              <w:pStyle w:val="42"/>
              <w:bidi w:val="0"/>
              <w:rPr>
                <w:rFonts w:hint="eastAsia"/>
              </w:rPr>
            </w:pPr>
          </w:p>
        </w:tc>
        <w:tc>
          <w:tcPr>
            <w:tcW w:w="588" w:type="pct"/>
            <w:vMerge w:val="continue"/>
            <w:shd w:val="clear" w:color="auto" w:fill="auto"/>
            <w:noWrap/>
            <w:vAlign w:val="center"/>
          </w:tcPr>
          <w:p w14:paraId="00D18015">
            <w:pPr>
              <w:pStyle w:val="42"/>
              <w:bidi w:val="0"/>
              <w:rPr>
                <w:rFonts w:hint="eastAsia"/>
              </w:rPr>
            </w:pPr>
          </w:p>
        </w:tc>
        <w:tc>
          <w:tcPr>
            <w:tcW w:w="588" w:type="pct"/>
            <w:vMerge w:val="continue"/>
            <w:shd w:val="clear" w:color="auto" w:fill="auto"/>
            <w:noWrap/>
            <w:vAlign w:val="center"/>
          </w:tcPr>
          <w:p w14:paraId="5B0CA8BB">
            <w:pPr>
              <w:pStyle w:val="42"/>
              <w:bidi w:val="0"/>
              <w:rPr>
                <w:rFonts w:hint="eastAsia"/>
              </w:rPr>
            </w:pPr>
          </w:p>
        </w:tc>
        <w:tc>
          <w:tcPr>
            <w:tcW w:w="588" w:type="pct"/>
            <w:vMerge w:val="continue"/>
            <w:shd w:val="clear" w:color="auto" w:fill="auto"/>
            <w:noWrap/>
            <w:vAlign w:val="center"/>
          </w:tcPr>
          <w:p w14:paraId="2C0FA8F8">
            <w:pPr>
              <w:pStyle w:val="42"/>
              <w:bidi w:val="0"/>
              <w:rPr>
                <w:rFonts w:hint="eastAsia"/>
              </w:rPr>
            </w:pPr>
          </w:p>
        </w:tc>
      </w:tr>
      <w:tr w14:paraId="6FEF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6E650B8C">
            <w:pPr>
              <w:pStyle w:val="42"/>
              <w:bidi w:val="0"/>
              <w:rPr>
                <w:rFonts w:hint="eastAsia"/>
              </w:rPr>
            </w:pPr>
            <w:r>
              <w:rPr>
                <w:rFonts w:hint="eastAsia"/>
                <w:lang w:val="en-US" w:eastAsia="zh-CN"/>
              </w:rPr>
              <w:t>37</w:t>
            </w:r>
          </w:p>
        </w:tc>
        <w:tc>
          <w:tcPr>
            <w:tcW w:w="275" w:type="pct"/>
            <w:vMerge w:val="continue"/>
            <w:shd w:val="clear" w:color="auto" w:fill="auto"/>
            <w:vAlign w:val="center"/>
          </w:tcPr>
          <w:p w14:paraId="52DBA472">
            <w:pPr>
              <w:pStyle w:val="42"/>
              <w:bidi w:val="0"/>
              <w:rPr>
                <w:rFonts w:hint="eastAsia"/>
              </w:rPr>
            </w:pPr>
          </w:p>
        </w:tc>
        <w:tc>
          <w:tcPr>
            <w:tcW w:w="503" w:type="pct"/>
            <w:vMerge w:val="restart"/>
            <w:shd w:val="clear" w:color="auto" w:fill="auto"/>
            <w:vAlign w:val="center"/>
          </w:tcPr>
          <w:p w14:paraId="56F9403F">
            <w:pPr>
              <w:pStyle w:val="42"/>
              <w:bidi w:val="0"/>
              <w:rPr>
                <w:rFonts w:hint="eastAsia"/>
              </w:rPr>
            </w:pPr>
            <w:r>
              <w:rPr>
                <w:rFonts w:hint="eastAsia"/>
                <w:lang w:val="en-US" w:eastAsia="zh-CN"/>
              </w:rPr>
              <w:t>医疗数据仓库 HDW</w:t>
            </w:r>
          </w:p>
        </w:tc>
        <w:tc>
          <w:tcPr>
            <w:tcW w:w="604" w:type="pct"/>
            <w:shd w:val="clear" w:color="auto" w:fill="auto"/>
            <w:vAlign w:val="center"/>
          </w:tcPr>
          <w:p w14:paraId="73102372">
            <w:pPr>
              <w:pStyle w:val="42"/>
              <w:bidi w:val="0"/>
              <w:rPr>
                <w:rFonts w:hint="eastAsia"/>
              </w:rPr>
            </w:pPr>
            <w:r>
              <w:rPr>
                <w:rFonts w:hint="eastAsia"/>
                <w:lang w:val="en-US" w:eastAsia="zh-CN"/>
              </w:rPr>
              <w:t>复制库 (ODS)</w:t>
            </w:r>
          </w:p>
        </w:tc>
        <w:tc>
          <w:tcPr>
            <w:tcW w:w="702" w:type="pct"/>
            <w:shd w:val="clear" w:color="auto" w:fill="auto"/>
            <w:vAlign w:val="center"/>
          </w:tcPr>
          <w:p w14:paraId="5BF3B019">
            <w:pPr>
              <w:pStyle w:val="42"/>
              <w:bidi w:val="0"/>
              <w:rPr>
                <w:rFonts w:hint="eastAsia"/>
              </w:rPr>
            </w:pPr>
            <w:r>
              <w:rPr>
                <w:rFonts w:hint="eastAsia"/>
                <w:lang w:val="en-US" w:eastAsia="zh-CN"/>
              </w:rPr>
              <w:t>复制库建设</w:t>
            </w:r>
          </w:p>
        </w:tc>
        <w:tc>
          <w:tcPr>
            <w:tcW w:w="281" w:type="pct"/>
            <w:shd w:val="clear" w:color="auto" w:fill="auto"/>
            <w:noWrap/>
            <w:vAlign w:val="center"/>
          </w:tcPr>
          <w:p w14:paraId="1F1C25FF">
            <w:pPr>
              <w:pStyle w:val="42"/>
              <w:bidi w:val="0"/>
              <w:rPr>
                <w:rFonts w:hint="eastAsia"/>
              </w:rPr>
            </w:pPr>
            <w:r>
              <w:rPr>
                <w:rFonts w:hint="eastAsia"/>
                <w:lang w:val="en-US" w:eastAsia="zh-CN"/>
              </w:rPr>
              <w:t>项</w:t>
            </w:r>
          </w:p>
        </w:tc>
        <w:tc>
          <w:tcPr>
            <w:tcW w:w="588" w:type="pct"/>
            <w:shd w:val="clear" w:color="auto" w:fill="auto"/>
            <w:noWrap/>
            <w:vAlign w:val="center"/>
          </w:tcPr>
          <w:p w14:paraId="0B866A25">
            <w:pPr>
              <w:pStyle w:val="42"/>
              <w:bidi w:val="0"/>
              <w:rPr>
                <w:rFonts w:hint="eastAsia"/>
              </w:rPr>
            </w:pPr>
            <w:r>
              <w:rPr>
                <w:rFonts w:hint="eastAsia"/>
                <w:lang w:val="en-US" w:eastAsia="zh-CN"/>
              </w:rPr>
              <w:t>1</w:t>
            </w:r>
          </w:p>
        </w:tc>
        <w:tc>
          <w:tcPr>
            <w:tcW w:w="588" w:type="pct"/>
            <w:shd w:val="clear" w:color="auto" w:fill="auto"/>
            <w:noWrap/>
            <w:vAlign w:val="center"/>
          </w:tcPr>
          <w:p w14:paraId="02612932">
            <w:pPr>
              <w:pStyle w:val="42"/>
              <w:bidi w:val="0"/>
              <w:rPr>
                <w:rFonts w:hint="eastAsia"/>
              </w:rPr>
            </w:pPr>
            <w:r>
              <w:rPr>
                <w:rFonts w:hint="eastAsia"/>
                <w:lang w:val="en-US" w:eastAsia="zh-CN"/>
              </w:rPr>
              <w:t>8</w:t>
            </w:r>
          </w:p>
        </w:tc>
        <w:tc>
          <w:tcPr>
            <w:tcW w:w="588" w:type="pct"/>
            <w:shd w:val="clear" w:color="auto" w:fill="auto"/>
            <w:noWrap/>
            <w:vAlign w:val="center"/>
          </w:tcPr>
          <w:p w14:paraId="3F67DC1D">
            <w:pPr>
              <w:pStyle w:val="42"/>
              <w:bidi w:val="0"/>
              <w:rPr>
                <w:rFonts w:hint="eastAsia"/>
              </w:rPr>
            </w:pPr>
            <w:r>
              <w:rPr>
                <w:rFonts w:hint="eastAsia"/>
                <w:lang w:val="en-US" w:eastAsia="zh-CN"/>
              </w:rPr>
              <w:t>1</w:t>
            </w:r>
          </w:p>
        </w:tc>
        <w:tc>
          <w:tcPr>
            <w:tcW w:w="588" w:type="pct"/>
            <w:shd w:val="clear" w:color="auto" w:fill="auto"/>
            <w:noWrap/>
            <w:vAlign w:val="center"/>
          </w:tcPr>
          <w:p w14:paraId="339A10D4">
            <w:pPr>
              <w:pStyle w:val="42"/>
              <w:bidi w:val="0"/>
              <w:rPr>
                <w:rFonts w:hint="eastAsia"/>
              </w:rPr>
            </w:pPr>
            <w:r>
              <w:rPr>
                <w:rFonts w:hint="eastAsia"/>
                <w:lang w:val="en-US" w:eastAsia="zh-CN"/>
              </w:rPr>
              <w:t>8</w:t>
            </w:r>
          </w:p>
        </w:tc>
      </w:tr>
      <w:tr w14:paraId="4789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418260E6">
            <w:pPr>
              <w:pStyle w:val="42"/>
              <w:bidi w:val="0"/>
              <w:rPr>
                <w:rFonts w:hint="eastAsia"/>
              </w:rPr>
            </w:pPr>
            <w:r>
              <w:rPr>
                <w:rFonts w:hint="eastAsia"/>
                <w:lang w:val="en-US" w:eastAsia="zh-CN"/>
              </w:rPr>
              <w:t>38</w:t>
            </w:r>
          </w:p>
        </w:tc>
        <w:tc>
          <w:tcPr>
            <w:tcW w:w="275" w:type="pct"/>
            <w:vMerge w:val="continue"/>
            <w:shd w:val="clear" w:color="auto" w:fill="auto"/>
            <w:vAlign w:val="center"/>
          </w:tcPr>
          <w:p w14:paraId="2B348FDB">
            <w:pPr>
              <w:pStyle w:val="42"/>
              <w:bidi w:val="0"/>
              <w:rPr>
                <w:rFonts w:hint="eastAsia"/>
              </w:rPr>
            </w:pPr>
          </w:p>
        </w:tc>
        <w:tc>
          <w:tcPr>
            <w:tcW w:w="503" w:type="pct"/>
            <w:vMerge w:val="continue"/>
            <w:shd w:val="clear" w:color="auto" w:fill="auto"/>
            <w:vAlign w:val="center"/>
          </w:tcPr>
          <w:p w14:paraId="076A962A">
            <w:pPr>
              <w:pStyle w:val="42"/>
              <w:bidi w:val="0"/>
              <w:rPr>
                <w:rFonts w:hint="eastAsia"/>
              </w:rPr>
            </w:pPr>
          </w:p>
        </w:tc>
        <w:tc>
          <w:tcPr>
            <w:tcW w:w="604" w:type="pct"/>
            <w:vMerge w:val="restart"/>
            <w:shd w:val="clear" w:color="auto" w:fill="auto"/>
            <w:vAlign w:val="center"/>
          </w:tcPr>
          <w:p w14:paraId="4D4CE03D">
            <w:pPr>
              <w:pStyle w:val="42"/>
              <w:bidi w:val="0"/>
              <w:rPr>
                <w:rFonts w:hint="eastAsia"/>
              </w:rPr>
            </w:pPr>
            <w:r>
              <w:rPr>
                <w:rFonts w:hint="eastAsia"/>
                <w:lang w:val="en-US" w:eastAsia="zh-CN"/>
              </w:rPr>
              <w:t>在活系统数据集成</w:t>
            </w:r>
          </w:p>
        </w:tc>
        <w:tc>
          <w:tcPr>
            <w:tcW w:w="702" w:type="pct"/>
            <w:shd w:val="clear" w:color="auto" w:fill="auto"/>
            <w:vAlign w:val="center"/>
          </w:tcPr>
          <w:p w14:paraId="71813B9F">
            <w:pPr>
              <w:pStyle w:val="42"/>
              <w:bidi w:val="0"/>
              <w:rPr>
                <w:rFonts w:hint="eastAsia"/>
              </w:rPr>
            </w:pPr>
            <w:r>
              <w:rPr>
                <w:rFonts w:hint="eastAsia"/>
                <w:lang w:val="en-US" w:eastAsia="zh-CN"/>
              </w:rPr>
              <w:t>HIS 数据集成</w:t>
            </w:r>
          </w:p>
        </w:tc>
        <w:tc>
          <w:tcPr>
            <w:tcW w:w="281" w:type="pct"/>
            <w:shd w:val="clear" w:color="auto" w:fill="auto"/>
            <w:noWrap/>
            <w:vAlign w:val="center"/>
          </w:tcPr>
          <w:p w14:paraId="32018419">
            <w:pPr>
              <w:pStyle w:val="42"/>
              <w:bidi w:val="0"/>
              <w:rPr>
                <w:rFonts w:hint="eastAsia"/>
              </w:rPr>
            </w:pPr>
            <w:r>
              <w:rPr>
                <w:rFonts w:hint="eastAsia"/>
                <w:lang w:val="en-US" w:eastAsia="zh-CN"/>
              </w:rPr>
              <w:t>项</w:t>
            </w:r>
          </w:p>
        </w:tc>
        <w:tc>
          <w:tcPr>
            <w:tcW w:w="588" w:type="pct"/>
            <w:vMerge w:val="restart"/>
            <w:shd w:val="clear" w:color="auto" w:fill="auto"/>
            <w:noWrap/>
            <w:vAlign w:val="center"/>
          </w:tcPr>
          <w:p w14:paraId="7AAB5084">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2CA88E0F">
            <w:pPr>
              <w:pStyle w:val="42"/>
              <w:bidi w:val="0"/>
              <w:rPr>
                <w:rFonts w:hint="eastAsia"/>
              </w:rPr>
            </w:pPr>
            <w:r>
              <w:rPr>
                <w:rFonts w:hint="eastAsia"/>
                <w:lang w:val="en-US" w:eastAsia="zh-CN"/>
              </w:rPr>
              <w:t>35</w:t>
            </w:r>
          </w:p>
        </w:tc>
        <w:tc>
          <w:tcPr>
            <w:tcW w:w="588" w:type="pct"/>
            <w:vMerge w:val="restart"/>
            <w:shd w:val="clear" w:color="auto" w:fill="auto"/>
            <w:noWrap/>
            <w:vAlign w:val="center"/>
          </w:tcPr>
          <w:p w14:paraId="781EA59B">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44C65E91">
            <w:pPr>
              <w:pStyle w:val="42"/>
              <w:bidi w:val="0"/>
              <w:rPr>
                <w:rFonts w:hint="eastAsia"/>
              </w:rPr>
            </w:pPr>
            <w:r>
              <w:rPr>
                <w:rFonts w:hint="eastAsia"/>
                <w:lang w:val="en-US" w:eastAsia="zh-CN"/>
              </w:rPr>
              <w:t>35</w:t>
            </w:r>
          </w:p>
        </w:tc>
      </w:tr>
      <w:tr w14:paraId="02E2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3D400B4">
            <w:pPr>
              <w:pStyle w:val="42"/>
              <w:bidi w:val="0"/>
              <w:rPr>
                <w:rFonts w:hint="eastAsia"/>
              </w:rPr>
            </w:pPr>
            <w:r>
              <w:rPr>
                <w:rFonts w:hint="eastAsia"/>
                <w:lang w:val="en-US" w:eastAsia="zh-CN"/>
              </w:rPr>
              <w:t>39</w:t>
            </w:r>
          </w:p>
        </w:tc>
        <w:tc>
          <w:tcPr>
            <w:tcW w:w="275" w:type="pct"/>
            <w:vMerge w:val="continue"/>
            <w:shd w:val="clear" w:color="auto" w:fill="auto"/>
            <w:vAlign w:val="center"/>
          </w:tcPr>
          <w:p w14:paraId="7AF3E143">
            <w:pPr>
              <w:pStyle w:val="42"/>
              <w:bidi w:val="0"/>
              <w:rPr>
                <w:rFonts w:hint="eastAsia"/>
              </w:rPr>
            </w:pPr>
          </w:p>
        </w:tc>
        <w:tc>
          <w:tcPr>
            <w:tcW w:w="503" w:type="pct"/>
            <w:vMerge w:val="continue"/>
            <w:shd w:val="clear" w:color="auto" w:fill="auto"/>
            <w:vAlign w:val="center"/>
          </w:tcPr>
          <w:p w14:paraId="742AF659">
            <w:pPr>
              <w:pStyle w:val="42"/>
              <w:bidi w:val="0"/>
              <w:rPr>
                <w:rFonts w:hint="eastAsia"/>
              </w:rPr>
            </w:pPr>
          </w:p>
        </w:tc>
        <w:tc>
          <w:tcPr>
            <w:tcW w:w="604" w:type="pct"/>
            <w:vMerge w:val="continue"/>
            <w:shd w:val="clear" w:color="auto" w:fill="auto"/>
            <w:vAlign w:val="center"/>
          </w:tcPr>
          <w:p w14:paraId="60A7547E">
            <w:pPr>
              <w:pStyle w:val="42"/>
              <w:bidi w:val="0"/>
              <w:rPr>
                <w:rFonts w:hint="eastAsia"/>
              </w:rPr>
            </w:pPr>
          </w:p>
        </w:tc>
        <w:tc>
          <w:tcPr>
            <w:tcW w:w="702" w:type="pct"/>
            <w:shd w:val="clear" w:color="auto" w:fill="auto"/>
            <w:vAlign w:val="center"/>
          </w:tcPr>
          <w:p w14:paraId="2C8FE1D0">
            <w:pPr>
              <w:pStyle w:val="42"/>
              <w:bidi w:val="0"/>
              <w:rPr>
                <w:rFonts w:hint="eastAsia"/>
              </w:rPr>
            </w:pPr>
            <w:r>
              <w:rPr>
                <w:rFonts w:hint="eastAsia"/>
                <w:lang w:val="en-US" w:eastAsia="zh-CN"/>
              </w:rPr>
              <w:t>医生诊疗数据集成</w:t>
            </w:r>
          </w:p>
        </w:tc>
        <w:tc>
          <w:tcPr>
            <w:tcW w:w="281" w:type="pct"/>
            <w:shd w:val="clear" w:color="auto" w:fill="auto"/>
            <w:noWrap/>
            <w:vAlign w:val="center"/>
          </w:tcPr>
          <w:p w14:paraId="3A2D13E7">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7A0DA4D4">
            <w:pPr>
              <w:pStyle w:val="42"/>
              <w:bidi w:val="0"/>
              <w:rPr>
                <w:rFonts w:hint="eastAsia"/>
              </w:rPr>
            </w:pPr>
          </w:p>
        </w:tc>
        <w:tc>
          <w:tcPr>
            <w:tcW w:w="588" w:type="pct"/>
            <w:vMerge w:val="continue"/>
            <w:shd w:val="clear" w:color="auto" w:fill="auto"/>
            <w:noWrap/>
            <w:vAlign w:val="center"/>
          </w:tcPr>
          <w:p w14:paraId="1ED4B549">
            <w:pPr>
              <w:pStyle w:val="42"/>
              <w:bidi w:val="0"/>
              <w:rPr>
                <w:rFonts w:hint="eastAsia"/>
              </w:rPr>
            </w:pPr>
          </w:p>
        </w:tc>
        <w:tc>
          <w:tcPr>
            <w:tcW w:w="588" w:type="pct"/>
            <w:vMerge w:val="continue"/>
            <w:shd w:val="clear" w:color="auto" w:fill="auto"/>
            <w:noWrap/>
            <w:vAlign w:val="center"/>
          </w:tcPr>
          <w:p w14:paraId="78D8FC7B">
            <w:pPr>
              <w:pStyle w:val="42"/>
              <w:bidi w:val="0"/>
              <w:rPr>
                <w:rFonts w:hint="eastAsia"/>
              </w:rPr>
            </w:pPr>
          </w:p>
        </w:tc>
        <w:tc>
          <w:tcPr>
            <w:tcW w:w="588" w:type="pct"/>
            <w:vMerge w:val="continue"/>
            <w:shd w:val="clear" w:color="auto" w:fill="auto"/>
            <w:noWrap/>
            <w:vAlign w:val="center"/>
          </w:tcPr>
          <w:p w14:paraId="59E5D394">
            <w:pPr>
              <w:pStyle w:val="42"/>
              <w:bidi w:val="0"/>
              <w:rPr>
                <w:rFonts w:hint="eastAsia"/>
              </w:rPr>
            </w:pPr>
          </w:p>
        </w:tc>
      </w:tr>
      <w:tr w14:paraId="0AB3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C912FB6">
            <w:pPr>
              <w:pStyle w:val="42"/>
              <w:bidi w:val="0"/>
              <w:rPr>
                <w:rFonts w:hint="eastAsia"/>
              </w:rPr>
            </w:pPr>
            <w:r>
              <w:rPr>
                <w:rFonts w:hint="eastAsia"/>
                <w:lang w:val="en-US" w:eastAsia="zh-CN"/>
              </w:rPr>
              <w:t>40</w:t>
            </w:r>
          </w:p>
        </w:tc>
        <w:tc>
          <w:tcPr>
            <w:tcW w:w="275" w:type="pct"/>
            <w:vMerge w:val="continue"/>
            <w:shd w:val="clear" w:color="auto" w:fill="auto"/>
            <w:vAlign w:val="center"/>
          </w:tcPr>
          <w:p w14:paraId="4253E824">
            <w:pPr>
              <w:pStyle w:val="42"/>
              <w:bidi w:val="0"/>
              <w:rPr>
                <w:rFonts w:hint="eastAsia"/>
              </w:rPr>
            </w:pPr>
          </w:p>
        </w:tc>
        <w:tc>
          <w:tcPr>
            <w:tcW w:w="503" w:type="pct"/>
            <w:vMerge w:val="continue"/>
            <w:shd w:val="clear" w:color="auto" w:fill="auto"/>
            <w:vAlign w:val="center"/>
          </w:tcPr>
          <w:p w14:paraId="09517C0E">
            <w:pPr>
              <w:pStyle w:val="42"/>
              <w:bidi w:val="0"/>
              <w:rPr>
                <w:rFonts w:hint="eastAsia"/>
              </w:rPr>
            </w:pPr>
          </w:p>
        </w:tc>
        <w:tc>
          <w:tcPr>
            <w:tcW w:w="604" w:type="pct"/>
            <w:vMerge w:val="continue"/>
            <w:shd w:val="clear" w:color="auto" w:fill="auto"/>
            <w:vAlign w:val="center"/>
          </w:tcPr>
          <w:p w14:paraId="5B18EDA1">
            <w:pPr>
              <w:pStyle w:val="42"/>
              <w:bidi w:val="0"/>
              <w:rPr>
                <w:rFonts w:hint="eastAsia"/>
              </w:rPr>
            </w:pPr>
          </w:p>
        </w:tc>
        <w:tc>
          <w:tcPr>
            <w:tcW w:w="702" w:type="pct"/>
            <w:shd w:val="clear" w:color="auto" w:fill="auto"/>
            <w:vAlign w:val="center"/>
          </w:tcPr>
          <w:p w14:paraId="6A84B23F">
            <w:pPr>
              <w:pStyle w:val="42"/>
              <w:bidi w:val="0"/>
              <w:rPr>
                <w:rFonts w:hint="eastAsia"/>
              </w:rPr>
            </w:pPr>
            <w:r>
              <w:rPr>
                <w:rFonts w:hint="eastAsia"/>
                <w:lang w:val="en-US" w:eastAsia="zh-CN"/>
              </w:rPr>
              <w:t>护理数据集成</w:t>
            </w:r>
          </w:p>
        </w:tc>
        <w:tc>
          <w:tcPr>
            <w:tcW w:w="281" w:type="pct"/>
            <w:shd w:val="clear" w:color="auto" w:fill="auto"/>
            <w:noWrap/>
            <w:vAlign w:val="center"/>
          </w:tcPr>
          <w:p w14:paraId="51BDC950">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5E0ECC9C">
            <w:pPr>
              <w:pStyle w:val="42"/>
              <w:bidi w:val="0"/>
              <w:rPr>
                <w:rFonts w:hint="eastAsia"/>
              </w:rPr>
            </w:pPr>
          </w:p>
        </w:tc>
        <w:tc>
          <w:tcPr>
            <w:tcW w:w="588" w:type="pct"/>
            <w:vMerge w:val="continue"/>
            <w:shd w:val="clear" w:color="auto" w:fill="auto"/>
            <w:noWrap/>
            <w:vAlign w:val="center"/>
          </w:tcPr>
          <w:p w14:paraId="5BA90101">
            <w:pPr>
              <w:pStyle w:val="42"/>
              <w:bidi w:val="0"/>
              <w:rPr>
                <w:rFonts w:hint="eastAsia"/>
              </w:rPr>
            </w:pPr>
          </w:p>
        </w:tc>
        <w:tc>
          <w:tcPr>
            <w:tcW w:w="588" w:type="pct"/>
            <w:vMerge w:val="continue"/>
            <w:shd w:val="clear" w:color="auto" w:fill="auto"/>
            <w:noWrap/>
            <w:vAlign w:val="center"/>
          </w:tcPr>
          <w:p w14:paraId="3EE3FF78">
            <w:pPr>
              <w:pStyle w:val="42"/>
              <w:bidi w:val="0"/>
              <w:rPr>
                <w:rFonts w:hint="eastAsia"/>
              </w:rPr>
            </w:pPr>
          </w:p>
        </w:tc>
        <w:tc>
          <w:tcPr>
            <w:tcW w:w="588" w:type="pct"/>
            <w:vMerge w:val="continue"/>
            <w:shd w:val="clear" w:color="auto" w:fill="auto"/>
            <w:noWrap/>
            <w:vAlign w:val="center"/>
          </w:tcPr>
          <w:p w14:paraId="737FFDC0">
            <w:pPr>
              <w:pStyle w:val="42"/>
              <w:bidi w:val="0"/>
              <w:rPr>
                <w:rFonts w:hint="eastAsia"/>
              </w:rPr>
            </w:pPr>
          </w:p>
        </w:tc>
      </w:tr>
      <w:tr w14:paraId="718D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507E704F">
            <w:pPr>
              <w:pStyle w:val="42"/>
              <w:bidi w:val="0"/>
              <w:rPr>
                <w:rFonts w:hint="eastAsia"/>
              </w:rPr>
            </w:pPr>
            <w:r>
              <w:rPr>
                <w:rFonts w:hint="eastAsia"/>
                <w:lang w:val="en-US" w:eastAsia="zh-CN"/>
              </w:rPr>
              <w:t>41</w:t>
            </w:r>
          </w:p>
        </w:tc>
        <w:tc>
          <w:tcPr>
            <w:tcW w:w="275" w:type="pct"/>
            <w:vMerge w:val="continue"/>
            <w:shd w:val="clear" w:color="auto" w:fill="auto"/>
            <w:vAlign w:val="center"/>
          </w:tcPr>
          <w:p w14:paraId="0CEE7347">
            <w:pPr>
              <w:pStyle w:val="42"/>
              <w:bidi w:val="0"/>
              <w:rPr>
                <w:rFonts w:hint="eastAsia"/>
              </w:rPr>
            </w:pPr>
          </w:p>
        </w:tc>
        <w:tc>
          <w:tcPr>
            <w:tcW w:w="503" w:type="pct"/>
            <w:vMerge w:val="continue"/>
            <w:shd w:val="clear" w:color="auto" w:fill="auto"/>
            <w:vAlign w:val="center"/>
          </w:tcPr>
          <w:p w14:paraId="2CA73F19">
            <w:pPr>
              <w:pStyle w:val="42"/>
              <w:bidi w:val="0"/>
              <w:rPr>
                <w:rFonts w:hint="eastAsia"/>
              </w:rPr>
            </w:pPr>
          </w:p>
        </w:tc>
        <w:tc>
          <w:tcPr>
            <w:tcW w:w="604" w:type="pct"/>
            <w:vMerge w:val="continue"/>
            <w:shd w:val="clear" w:color="auto" w:fill="auto"/>
            <w:vAlign w:val="center"/>
          </w:tcPr>
          <w:p w14:paraId="51D6DD65">
            <w:pPr>
              <w:pStyle w:val="42"/>
              <w:bidi w:val="0"/>
              <w:rPr>
                <w:rFonts w:hint="eastAsia"/>
              </w:rPr>
            </w:pPr>
          </w:p>
        </w:tc>
        <w:tc>
          <w:tcPr>
            <w:tcW w:w="702" w:type="pct"/>
            <w:shd w:val="clear" w:color="auto" w:fill="auto"/>
            <w:vAlign w:val="center"/>
          </w:tcPr>
          <w:p w14:paraId="555DC9EF">
            <w:pPr>
              <w:pStyle w:val="42"/>
              <w:bidi w:val="0"/>
              <w:rPr>
                <w:rFonts w:hint="eastAsia"/>
              </w:rPr>
            </w:pPr>
            <w:r>
              <w:rPr>
                <w:rFonts w:hint="eastAsia"/>
                <w:lang w:val="en-US" w:eastAsia="zh-CN"/>
              </w:rPr>
              <w:t>医技数据集成</w:t>
            </w:r>
          </w:p>
        </w:tc>
        <w:tc>
          <w:tcPr>
            <w:tcW w:w="281" w:type="pct"/>
            <w:shd w:val="clear" w:color="auto" w:fill="auto"/>
            <w:noWrap/>
            <w:vAlign w:val="center"/>
          </w:tcPr>
          <w:p w14:paraId="7C009439">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19CE1330">
            <w:pPr>
              <w:pStyle w:val="42"/>
              <w:bidi w:val="0"/>
              <w:rPr>
                <w:rFonts w:hint="eastAsia"/>
              </w:rPr>
            </w:pPr>
          </w:p>
        </w:tc>
        <w:tc>
          <w:tcPr>
            <w:tcW w:w="588" w:type="pct"/>
            <w:vMerge w:val="continue"/>
            <w:shd w:val="clear" w:color="auto" w:fill="auto"/>
            <w:noWrap/>
            <w:vAlign w:val="center"/>
          </w:tcPr>
          <w:p w14:paraId="2AB39B79">
            <w:pPr>
              <w:pStyle w:val="42"/>
              <w:bidi w:val="0"/>
              <w:rPr>
                <w:rFonts w:hint="eastAsia"/>
              </w:rPr>
            </w:pPr>
          </w:p>
        </w:tc>
        <w:tc>
          <w:tcPr>
            <w:tcW w:w="588" w:type="pct"/>
            <w:vMerge w:val="continue"/>
            <w:shd w:val="clear" w:color="auto" w:fill="auto"/>
            <w:noWrap/>
            <w:vAlign w:val="center"/>
          </w:tcPr>
          <w:p w14:paraId="2B4EEA3A">
            <w:pPr>
              <w:pStyle w:val="42"/>
              <w:bidi w:val="0"/>
              <w:rPr>
                <w:rFonts w:hint="eastAsia"/>
              </w:rPr>
            </w:pPr>
          </w:p>
        </w:tc>
        <w:tc>
          <w:tcPr>
            <w:tcW w:w="588" w:type="pct"/>
            <w:vMerge w:val="continue"/>
            <w:shd w:val="clear" w:color="auto" w:fill="auto"/>
            <w:noWrap/>
            <w:vAlign w:val="center"/>
          </w:tcPr>
          <w:p w14:paraId="1144E4B1">
            <w:pPr>
              <w:pStyle w:val="42"/>
              <w:bidi w:val="0"/>
              <w:rPr>
                <w:rFonts w:hint="eastAsia"/>
              </w:rPr>
            </w:pPr>
          </w:p>
        </w:tc>
      </w:tr>
      <w:tr w14:paraId="20A2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563F9C5">
            <w:pPr>
              <w:pStyle w:val="42"/>
              <w:bidi w:val="0"/>
              <w:rPr>
                <w:rFonts w:hint="eastAsia"/>
              </w:rPr>
            </w:pPr>
            <w:r>
              <w:rPr>
                <w:rFonts w:hint="eastAsia"/>
                <w:lang w:val="en-US" w:eastAsia="zh-CN"/>
              </w:rPr>
              <w:t>42</w:t>
            </w:r>
          </w:p>
        </w:tc>
        <w:tc>
          <w:tcPr>
            <w:tcW w:w="275" w:type="pct"/>
            <w:vMerge w:val="continue"/>
            <w:shd w:val="clear" w:color="auto" w:fill="auto"/>
            <w:vAlign w:val="center"/>
          </w:tcPr>
          <w:p w14:paraId="598ABB41">
            <w:pPr>
              <w:pStyle w:val="42"/>
              <w:bidi w:val="0"/>
              <w:rPr>
                <w:rFonts w:hint="eastAsia"/>
              </w:rPr>
            </w:pPr>
          </w:p>
        </w:tc>
        <w:tc>
          <w:tcPr>
            <w:tcW w:w="503" w:type="pct"/>
            <w:vMerge w:val="continue"/>
            <w:shd w:val="clear" w:color="auto" w:fill="auto"/>
            <w:vAlign w:val="center"/>
          </w:tcPr>
          <w:p w14:paraId="0DAA6780">
            <w:pPr>
              <w:pStyle w:val="42"/>
              <w:bidi w:val="0"/>
              <w:rPr>
                <w:rFonts w:hint="eastAsia"/>
              </w:rPr>
            </w:pPr>
          </w:p>
        </w:tc>
        <w:tc>
          <w:tcPr>
            <w:tcW w:w="604" w:type="pct"/>
            <w:vMerge w:val="continue"/>
            <w:shd w:val="clear" w:color="auto" w:fill="auto"/>
            <w:vAlign w:val="center"/>
          </w:tcPr>
          <w:p w14:paraId="1883C374">
            <w:pPr>
              <w:pStyle w:val="42"/>
              <w:bidi w:val="0"/>
              <w:rPr>
                <w:rFonts w:hint="eastAsia"/>
              </w:rPr>
            </w:pPr>
          </w:p>
        </w:tc>
        <w:tc>
          <w:tcPr>
            <w:tcW w:w="702" w:type="pct"/>
            <w:shd w:val="clear" w:color="auto" w:fill="auto"/>
            <w:vAlign w:val="center"/>
          </w:tcPr>
          <w:p w14:paraId="265AFD86">
            <w:pPr>
              <w:pStyle w:val="42"/>
              <w:bidi w:val="0"/>
              <w:rPr>
                <w:rFonts w:hint="eastAsia"/>
              </w:rPr>
            </w:pPr>
            <w:r>
              <w:rPr>
                <w:rFonts w:hint="eastAsia"/>
                <w:lang w:val="en-US" w:eastAsia="zh-CN"/>
              </w:rPr>
              <w:t>手麻数据集成</w:t>
            </w:r>
          </w:p>
        </w:tc>
        <w:tc>
          <w:tcPr>
            <w:tcW w:w="281" w:type="pct"/>
            <w:shd w:val="clear" w:color="auto" w:fill="auto"/>
            <w:noWrap/>
            <w:vAlign w:val="center"/>
          </w:tcPr>
          <w:p w14:paraId="2B021A46">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555ADB35">
            <w:pPr>
              <w:pStyle w:val="42"/>
              <w:bidi w:val="0"/>
              <w:rPr>
                <w:rFonts w:hint="eastAsia"/>
              </w:rPr>
            </w:pPr>
          </w:p>
        </w:tc>
        <w:tc>
          <w:tcPr>
            <w:tcW w:w="588" w:type="pct"/>
            <w:vMerge w:val="continue"/>
            <w:shd w:val="clear" w:color="auto" w:fill="auto"/>
            <w:noWrap/>
            <w:vAlign w:val="center"/>
          </w:tcPr>
          <w:p w14:paraId="726EEEF8">
            <w:pPr>
              <w:pStyle w:val="42"/>
              <w:bidi w:val="0"/>
              <w:rPr>
                <w:rFonts w:hint="eastAsia"/>
              </w:rPr>
            </w:pPr>
          </w:p>
        </w:tc>
        <w:tc>
          <w:tcPr>
            <w:tcW w:w="588" w:type="pct"/>
            <w:vMerge w:val="continue"/>
            <w:shd w:val="clear" w:color="auto" w:fill="auto"/>
            <w:noWrap/>
            <w:vAlign w:val="center"/>
          </w:tcPr>
          <w:p w14:paraId="59D8468D">
            <w:pPr>
              <w:pStyle w:val="42"/>
              <w:bidi w:val="0"/>
              <w:rPr>
                <w:rFonts w:hint="eastAsia"/>
              </w:rPr>
            </w:pPr>
          </w:p>
        </w:tc>
        <w:tc>
          <w:tcPr>
            <w:tcW w:w="588" w:type="pct"/>
            <w:vMerge w:val="continue"/>
            <w:shd w:val="clear" w:color="auto" w:fill="auto"/>
            <w:noWrap/>
            <w:vAlign w:val="center"/>
          </w:tcPr>
          <w:p w14:paraId="4A691BF7">
            <w:pPr>
              <w:pStyle w:val="42"/>
              <w:bidi w:val="0"/>
              <w:rPr>
                <w:rFonts w:hint="eastAsia"/>
              </w:rPr>
            </w:pPr>
          </w:p>
        </w:tc>
      </w:tr>
      <w:tr w14:paraId="2A51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7E6E053E">
            <w:pPr>
              <w:pStyle w:val="42"/>
              <w:bidi w:val="0"/>
              <w:rPr>
                <w:rFonts w:hint="eastAsia"/>
              </w:rPr>
            </w:pPr>
            <w:r>
              <w:rPr>
                <w:rFonts w:hint="eastAsia"/>
                <w:lang w:val="en-US" w:eastAsia="zh-CN"/>
              </w:rPr>
              <w:t>43</w:t>
            </w:r>
          </w:p>
        </w:tc>
        <w:tc>
          <w:tcPr>
            <w:tcW w:w="275" w:type="pct"/>
            <w:vMerge w:val="continue"/>
            <w:shd w:val="clear" w:color="auto" w:fill="auto"/>
            <w:vAlign w:val="center"/>
          </w:tcPr>
          <w:p w14:paraId="12F3B043">
            <w:pPr>
              <w:pStyle w:val="42"/>
              <w:bidi w:val="0"/>
              <w:rPr>
                <w:rFonts w:hint="eastAsia"/>
              </w:rPr>
            </w:pPr>
          </w:p>
        </w:tc>
        <w:tc>
          <w:tcPr>
            <w:tcW w:w="503" w:type="pct"/>
            <w:vMerge w:val="continue"/>
            <w:shd w:val="clear" w:color="auto" w:fill="auto"/>
            <w:vAlign w:val="center"/>
          </w:tcPr>
          <w:p w14:paraId="518AE2A9">
            <w:pPr>
              <w:pStyle w:val="42"/>
              <w:bidi w:val="0"/>
              <w:rPr>
                <w:rFonts w:hint="eastAsia"/>
              </w:rPr>
            </w:pPr>
          </w:p>
        </w:tc>
        <w:tc>
          <w:tcPr>
            <w:tcW w:w="604" w:type="pct"/>
            <w:vMerge w:val="continue"/>
            <w:shd w:val="clear" w:color="auto" w:fill="auto"/>
            <w:vAlign w:val="center"/>
          </w:tcPr>
          <w:p w14:paraId="18951A8D">
            <w:pPr>
              <w:pStyle w:val="42"/>
              <w:bidi w:val="0"/>
              <w:rPr>
                <w:rFonts w:hint="eastAsia"/>
              </w:rPr>
            </w:pPr>
          </w:p>
        </w:tc>
        <w:tc>
          <w:tcPr>
            <w:tcW w:w="702" w:type="pct"/>
            <w:shd w:val="clear" w:color="auto" w:fill="auto"/>
            <w:vAlign w:val="center"/>
          </w:tcPr>
          <w:p w14:paraId="04E9B561">
            <w:pPr>
              <w:pStyle w:val="42"/>
              <w:bidi w:val="0"/>
              <w:rPr>
                <w:rFonts w:hint="eastAsia"/>
              </w:rPr>
            </w:pPr>
            <w:r>
              <w:rPr>
                <w:rFonts w:hint="eastAsia"/>
                <w:lang w:val="en-US" w:eastAsia="zh-CN"/>
              </w:rPr>
              <w:t>血库数据集成</w:t>
            </w:r>
          </w:p>
        </w:tc>
        <w:tc>
          <w:tcPr>
            <w:tcW w:w="281" w:type="pct"/>
            <w:shd w:val="clear" w:color="auto" w:fill="auto"/>
            <w:noWrap/>
            <w:vAlign w:val="center"/>
          </w:tcPr>
          <w:p w14:paraId="3B02A475">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6995B9AD">
            <w:pPr>
              <w:pStyle w:val="42"/>
              <w:bidi w:val="0"/>
              <w:rPr>
                <w:rFonts w:hint="eastAsia"/>
              </w:rPr>
            </w:pPr>
          </w:p>
        </w:tc>
        <w:tc>
          <w:tcPr>
            <w:tcW w:w="588" w:type="pct"/>
            <w:vMerge w:val="continue"/>
            <w:shd w:val="clear" w:color="auto" w:fill="auto"/>
            <w:noWrap/>
            <w:vAlign w:val="center"/>
          </w:tcPr>
          <w:p w14:paraId="7DA89942">
            <w:pPr>
              <w:pStyle w:val="42"/>
              <w:bidi w:val="0"/>
              <w:rPr>
                <w:rFonts w:hint="eastAsia"/>
              </w:rPr>
            </w:pPr>
          </w:p>
        </w:tc>
        <w:tc>
          <w:tcPr>
            <w:tcW w:w="588" w:type="pct"/>
            <w:vMerge w:val="continue"/>
            <w:shd w:val="clear" w:color="auto" w:fill="auto"/>
            <w:noWrap/>
            <w:vAlign w:val="center"/>
          </w:tcPr>
          <w:p w14:paraId="14EF0216">
            <w:pPr>
              <w:pStyle w:val="42"/>
              <w:bidi w:val="0"/>
              <w:rPr>
                <w:rFonts w:hint="eastAsia"/>
              </w:rPr>
            </w:pPr>
          </w:p>
        </w:tc>
        <w:tc>
          <w:tcPr>
            <w:tcW w:w="588" w:type="pct"/>
            <w:vMerge w:val="continue"/>
            <w:shd w:val="clear" w:color="auto" w:fill="auto"/>
            <w:noWrap/>
            <w:vAlign w:val="center"/>
          </w:tcPr>
          <w:p w14:paraId="75526B90">
            <w:pPr>
              <w:pStyle w:val="42"/>
              <w:bidi w:val="0"/>
              <w:rPr>
                <w:rFonts w:hint="eastAsia"/>
              </w:rPr>
            </w:pPr>
          </w:p>
        </w:tc>
      </w:tr>
      <w:tr w14:paraId="797C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5355700A">
            <w:pPr>
              <w:pStyle w:val="42"/>
              <w:bidi w:val="0"/>
              <w:rPr>
                <w:rFonts w:hint="eastAsia"/>
              </w:rPr>
            </w:pPr>
            <w:r>
              <w:rPr>
                <w:rFonts w:hint="eastAsia"/>
                <w:lang w:val="en-US" w:eastAsia="zh-CN"/>
              </w:rPr>
              <w:t>44</w:t>
            </w:r>
          </w:p>
        </w:tc>
        <w:tc>
          <w:tcPr>
            <w:tcW w:w="275" w:type="pct"/>
            <w:vMerge w:val="continue"/>
            <w:shd w:val="clear" w:color="auto" w:fill="auto"/>
            <w:vAlign w:val="center"/>
          </w:tcPr>
          <w:p w14:paraId="4D8786D8">
            <w:pPr>
              <w:pStyle w:val="42"/>
              <w:bidi w:val="0"/>
              <w:rPr>
                <w:rFonts w:hint="eastAsia"/>
              </w:rPr>
            </w:pPr>
          </w:p>
        </w:tc>
        <w:tc>
          <w:tcPr>
            <w:tcW w:w="503" w:type="pct"/>
            <w:vMerge w:val="continue"/>
            <w:shd w:val="clear" w:color="auto" w:fill="auto"/>
            <w:vAlign w:val="center"/>
          </w:tcPr>
          <w:p w14:paraId="53E74E0F">
            <w:pPr>
              <w:pStyle w:val="42"/>
              <w:bidi w:val="0"/>
              <w:rPr>
                <w:rFonts w:hint="eastAsia"/>
              </w:rPr>
            </w:pPr>
          </w:p>
        </w:tc>
        <w:tc>
          <w:tcPr>
            <w:tcW w:w="604" w:type="pct"/>
            <w:vMerge w:val="continue"/>
            <w:shd w:val="clear" w:color="auto" w:fill="auto"/>
            <w:vAlign w:val="center"/>
          </w:tcPr>
          <w:p w14:paraId="2C688206">
            <w:pPr>
              <w:pStyle w:val="42"/>
              <w:bidi w:val="0"/>
              <w:rPr>
                <w:rFonts w:hint="eastAsia"/>
              </w:rPr>
            </w:pPr>
          </w:p>
        </w:tc>
        <w:tc>
          <w:tcPr>
            <w:tcW w:w="702" w:type="pct"/>
            <w:shd w:val="clear" w:color="auto" w:fill="auto"/>
            <w:vAlign w:val="center"/>
          </w:tcPr>
          <w:p w14:paraId="76A32C95">
            <w:pPr>
              <w:pStyle w:val="42"/>
              <w:bidi w:val="0"/>
              <w:rPr>
                <w:rFonts w:hint="eastAsia"/>
              </w:rPr>
            </w:pPr>
            <w:r>
              <w:rPr>
                <w:rFonts w:hint="eastAsia"/>
                <w:lang w:val="en-US" w:eastAsia="zh-CN"/>
              </w:rPr>
              <w:t>病案数据集成</w:t>
            </w:r>
          </w:p>
        </w:tc>
        <w:tc>
          <w:tcPr>
            <w:tcW w:w="281" w:type="pct"/>
            <w:shd w:val="clear" w:color="auto" w:fill="auto"/>
            <w:noWrap/>
            <w:vAlign w:val="center"/>
          </w:tcPr>
          <w:p w14:paraId="095A6B9E">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2AAD4DF6">
            <w:pPr>
              <w:pStyle w:val="42"/>
              <w:bidi w:val="0"/>
              <w:rPr>
                <w:rFonts w:hint="eastAsia"/>
              </w:rPr>
            </w:pPr>
          </w:p>
        </w:tc>
        <w:tc>
          <w:tcPr>
            <w:tcW w:w="588" w:type="pct"/>
            <w:vMerge w:val="continue"/>
            <w:shd w:val="clear" w:color="auto" w:fill="auto"/>
            <w:noWrap/>
            <w:vAlign w:val="center"/>
          </w:tcPr>
          <w:p w14:paraId="454A6E8F">
            <w:pPr>
              <w:pStyle w:val="42"/>
              <w:bidi w:val="0"/>
              <w:rPr>
                <w:rFonts w:hint="eastAsia"/>
              </w:rPr>
            </w:pPr>
          </w:p>
        </w:tc>
        <w:tc>
          <w:tcPr>
            <w:tcW w:w="588" w:type="pct"/>
            <w:vMerge w:val="continue"/>
            <w:shd w:val="clear" w:color="auto" w:fill="auto"/>
            <w:noWrap/>
            <w:vAlign w:val="center"/>
          </w:tcPr>
          <w:p w14:paraId="1D17070C">
            <w:pPr>
              <w:pStyle w:val="42"/>
              <w:bidi w:val="0"/>
              <w:rPr>
                <w:rFonts w:hint="eastAsia"/>
              </w:rPr>
            </w:pPr>
          </w:p>
        </w:tc>
        <w:tc>
          <w:tcPr>
            <w:tcW w:w="588" w:type="pct"/>
            <w:vMerge w:val="continue"/>
            <w:shd w:val="clear" w:color="auto" w:fill="auto"/>
            <w:noWrap/>
            <w:vAlign w:val="center"/>
          </w:tcPr>
          <w:p w14:paraId="74CA89C6">
            <w:pPr>
              <w:pStyle w:val="42"/>
              <w:bidi w:val="0"/>
              <w:rPr>
                <w:rFonts w:hint="eastAsia"/>
              </w:rPr>
            </w:pPr>
          </w:p>
        </w:tc>
      </w:tr>
      <w:tr w14:paraId="1C52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6FFC6C20">
            <w:pPr>
              <w:pStyle w:val="42"/>
              <w:bidi w:val="0"/>
              <w:rPr>
                <w:rFonts w:hint="eastAsia"/>
              </w:rPr>
            </w:pPr>
            <w:r>
              <w:rPr>
                <w:rFonts w:hint="eastAsia"/>
                <w:lang w:val="en-US" w:eastAsia="zh-CN"/>
              </w:rPr>
              <w:t>45</w:t>
            </w:r>
          </w:p>
        </w:tc>
        <w:tc>
          <w:tcPr>
            <w:tcW w:w="275" w:type="pct"/>
            <w:vMerge w:val="continue"/>
            <w:shd w:val="clear" w:color="auto" w:fill="auto"/>
            <w:vAlign w:val="center"/>
          </w:tcPr>
          <w:p w14:paraId="2B1F9670">
            <w:pPr>
              <w:pStyle w:val="42"/>
              <w:bidi w:val="0"/>
              <w:rPr>
                <w:rFonts w:hint="eastAsia"/>
              </w:rPr>
            </w:pPr>
          </w:p>
        </w:tc>
        <w:tc>
          <w:tcPr>
            <w:tcW w:w="503" w:type="pct"/>
            <w:vMerge w:val="continue"/>
            <w:shd w:val="clear" w:color="auto" w:fill="auto"/>
            <w:vAlign w:val="center"/>
          </w:tcPr>
          <w:p w14:paraId="7E66F461">
            <w:pPr>
              <w:pStyle w:val="42"/>
              <w:bidi w:val="0"/>
              <w:rPr>
                <w:rFonts w:hint="eastAsia"/>
              </w:rPr>
            </w:pPr>
          </w:p>
        </w:tc>
        <w:tc>
          <w:tcPr>
            <w:tcW w:w="604" w:type="pct"/>
            <w:vMerge w:val="continue"/>
            <w:shd w:val="clear" w:color="auto" w:fill="auto"/>
            <w:vAlign w:val="center"/>
          </w:tcPr>
          <w:p w14:paraId="2B9E2626">
            <w:pPr>
              <w:pStyle w:val="42"/>
              <w:bidi w:val="0"/>
              <w:rPr>
                <w:rFonts w:hint="eastAsia"/>
              </w:rPr>
            </w:pPr>
          </w:p>
        </w:tc>
        <w:tc>
          <w:tcPr>
            <w:tcW w:w="702" w:type="pct"/>
            <w:shd w:val="clear" w:color="auto" w:fill="auto"/>
            <w:vAlign w:val="center"/>
          </w:tcPr>
          <w:p w14:paraId="110DD35A">
            <w:pPr>
              <w:pStyle w:val="42"/>
              <w:bidi w:val="0"/>
              <w:rPr>
                <w:rFonts w:hint="eastAsia"/>
              </w:rPr>
            </w:pPr>
            <w:r>
              <w:rPr>
                <w:rFonts w:hint="eastAsia"/>
                <w:lang w:val="en-US" w:eastAsia="zh-CN"/>
              </w:rPr>
              <w:t>治疗数据集成</w:t>
            </w:r>
          </w:p>
        </w:tc>
        <w:tc>
          <w:tcPr>
            <w:tcW w:w="281" w:type="pct"/>
            <w:shd w:val="clear" w:color="auto" w:fill="auto"/>
            <w:noWrap/>
            <w:vAlign w:val="center"/>
          </w:tcPr>
          <w:p w14:paraId="7A252532">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3D029D5A">
            <w:pPr>
              <w:pStyle w:val="42"/>
              <w:bidi w:val="0"/>
              <w:rPr>
                <w:rFonts w:hint="eastAsia"/>
              </w:rPr>
            </w:pPr>
          </w:p>
        </w:tc>
        <w:tc>
          <w:tcPr>
            <w:tcW w:w="588" w:type="pct"/>
            <w:vMerge w:val="continue"/>
            <w:shd w:val="clear" w:color="auto" w:fill="auto"/>
            <w:noWrap/>
            <w:vAlign w:val="center"/>
          </w:tcPr>
          <w:p w14:paraId="726C9640">
            <w:pPr>
              <w:pStyle w:val="42"/>
              <w:bidi w:val="0"/>
              <w:rPr>
                <w:rFonts w:hint="eastAsia"/>
              </w:rPr>
            </w:pPr>
          </w:p>
        </w:tc>
        <w:tc>
          <w:tcPr>
            <w:tcW w:w="588" w:type="pct"/>
            <w:vMerge w:val="continue"/>
            <w:shd w:val="clear" w:color="auto" w:fill="auto"/>
            <w:noWrap/>
            <w:vAlign w:val="center"/>
          </w:tcPr>
          <w:p w14:paraId="32757244">
            <w:pPr>
              <w:pStyle w:val="42"/>
              <w:bidi w:val="0"/>
              <w:rPr>
                <w:rFonts w:hint="eastAsia"/>
              </w:rPr>
            </w:pPr>
          </w:p>
        </w:tc>
        <w:tc>
          <w:tcPr>
            <w:tcW w:w="588" w:type="pct"/>
            <w:vMerge w:val="continue"/>
            <w:shd w:val="clear" w:color="auto" w:fill="auto"/>
            <w:noWrap/>
            <w:vAlign w:val="center"/>
          </w:tcPr>
          <w:p w14:paraId="49FDA676">
            <w:pPr>
              <w:pStyle w:val="42"/>
              <w:bidi w:val="0"/>
              <w:rPr>
                <w:rFonts w:hint="eastAsia"/>
              </w:rPr>
            </w:pPr>
          </w:p>
        </w:tc>
      </w:tr>
      <w:tr w14:paraId="1517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3C841FFB">
            <w:pPr>
              <w:pStyle w:val="42"/>
              <w:bidi w:val="0"/>
              <w:rPr>
                <w:rFonts w:hint="eastAsia"/>
              </w:rPr>
            </w:pPr>
            <w:r>
              <w:rPr>
                <w:rFonts w:hint="eastAsia"/>
                <w:lang w:val="en-US" w:eastAsia="zh-CN"/>
              </w:rPr>
              <w:t>46</w:t>
            </w:r>
          </w:p>
        </w:tc>
        <w:tc>
          <w:tcPr>
            <w:tcW w:w="275" w:type="pct"/>
            <w:vMerge w:val="continue"/>
            <w:shd w:val="clear" w:color="auto" w:fill="auto"/>
            <w:vAlign w:val="center"/>
          </w:tcPr>
          <w:p w14:paraId="7BFC8BC7">
            <w:pPr>
              <w:pStyle w:val="42"/>
              <w:bidi w:val="0"/>
              <w:rPr>
                <w:rFonts w:hint="eastAsia"/>
              </w:rPr>
            </w:pPr>
          </w:p>
        </w:tc>
        <w:tc>
          <w:tcPr>
            <w:tcW w:w="503" w:type="pct"/>
            <w:vMerge w:val="continue"/>
            <w:shd w:val="clear" w:color="auto" w:fill="auto"/>
            <w:vAlign w:val="center"/>
          </w:tcPr>
          <w:p w14:paraId="4455DA33">
            <w:pPr>
              <w:pStyle w:val="42"/>
              <w:bidi w:val="0"/>
              <w:rPr>
                <w:rFonts w:hint="eastAsia"/>
              </w:rPr>
            </w:pPr>
          </w:p>
        </w:tc>
        <w:tc>
          <w:tcPr>
            <w:tcW w:w="604" w:type="pct"/>
            <w:vMerge w:val="continue"/>
            <w:shd w:val="clear" w:color="auto" w:fill="auto"/>
            <w:vAlign w:val="center"/>
          </w:tcPr>
          <w:p w14:paraId="1E34CF0C">
            <w:pPr>
              <w:pStyle w:val="42"/>
              <w:bidi w:val="0"/>
              <w:rPr>
                <w:rFonts w:hint="eastAsia"/>
              </w:rPr>
            </w:pPr>
          </w:p>
        </w:tc>
        <w:tc>
          <w:tcPr>
            <w:tcW w:w="702" w:type="pct"/>
            <w:shd w:val="clear" w:color="auto" w:fill="auto"/>
            <w:vAlign w:val="center"/>
          </w:tcPr>
          <w:p w14:paraId="2C593654">
            <w:pPr>
              <w:pStyle w:val="42"/>
              <w:bidi w:val="0"/>
              <w:rPr>
                <w:rFonts w:hint="eastAsia"/>
              </w:rPr>
            </w:pPr>
            <w:r>
              <w:rPr>
                <w:rFonts w:hint="eastAsia"/>
                <w:lang w:val="en-US" w:eastAsia="zh-CN"/>
              </w:rPr>
              <w:t>ICU 数据集成</w:t>
            </w:r>
          </w:p>
        </w:tc>
        <w:tc>
          <w:tcPr>
            <w:tcW w:w="281" w:type="pct"/>
            <w:shd w:val="clear" w:color="auto" w:fill="auto"/>
            <w:noWrap/>
            <w:vAlign w:val="center"/>
          </w:tcPr>
          <w:p w14:paraId="035F3056">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2B671F7F">
            <w:pPr>
              <w:pStyle w:val="42"/>
              <w:bidi w:val="0"/>
              <w:rPr>
                <w:rFonts w:hint="eastAsia"/>
              </w:rPr>
            </w:pPr>
          </w:p>
        </w:tc>
        <w:tc>
          <w:tcPr>
            <w:tcW w:w="588" w:type="pct"/>
            <w:vMerge w:val="continue"/>
            <w:shd w:val="clear" w:color="auto" w:fill="auto"/>
            <w:noWrap/>
            <w:vAlign w:val="center"/>
          </w:tcPr>
          <w:p w14:paraId="44C40BFC">
            <w:pPr>
              <w:pStyle w:val="42"/>
              <w:bidi w:val="0"/>
              <w:rPr>
                <w:rFonts w:hint="eastAsia"/>
              </w:rPr>
            </w:pPr>
          </w:p>
        </w:tc>
        <w:tc>
          <w:tcPr>
            <w:tcW w:w="588" w:type="pct"/>
            <w:vMerge w:val="continue"/>
            <w:shd w:val="clear" w:color="auto" w:fill="auto"/>
            <w:noWrap/>
            <w:vAlign w:val="center"/>
          </w:tcPr>
          <w:p w14:paraId="0608788F">
            <w:pPr>
              <w:pStyle w:val="42"/>
              <w:bidi w:val="0"/>
              <w:rPr>
                <w:rFonts w:hint="eastAsia"/>
              </w:rPr>
            </w:pPr>
          </w:p>
        </w:tc>
        <w:tc>
          <w:tcPr>
            <w:tcW w:w="588" w:type="pct"/>
            <w:vMerge w:val="continue"/>
            <w:shd w:val="clear" w:color="auto" w:fill="auto"/>
            <w:noWrap/>
            <w:vAlign w:val="center"/>
          </w:tcPr>
          <w:p w14:paraId="79345BC3">
            <w:pPr>
              <w:pStyle w:val="42"/>
              <w:bidi w:val="0"/>
              <w:rPr>
                <w:rFonts w:hint="eastAsia"/>
              </w:rPr>
            </w:pPr>
          </w:p>
        </w:tc>
      </w:tr>
      <w:tr w14:paraId="38F0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1161C88">
            <w:pPr>
              <w:pStyle w:val="42"/>
              <w:bidi w:val="0"/>
              <w:rPr>
                <w:rFonts w:hint="eastAsia"/>
              </w:rPr>
            </w:pPr>
            <w:r>
              <w:rPr>
                <w:rFonts w:hint="eastAsia"/>
                <w:lang w:val="en-US" w:eastAsia="zh-CN"/>
              </w:rPr>
              <w:t>47</w:t>
            </w:r>
          </w:p>
        </w:tc>
        <w:tc>
          <w:tcPr>
            <w:tcW w:w="275" w:type="pct"/>
            <w:vMerge w:val="continue"/>
            <w:shd w:val="clear" w:color="auto" w:fill="auto"/>
            <w:vAlign w:val="center"/>
          </w:tcPr>
          <w:p w14:paraId="71354C2A">
            <w:pPr>
              <w:pStyle w:val="42"/>
              <w:bidi w:val="0"/>
              <w:rPr>
                <w:rFonts w:hint="eastAsia"/>
              </w:rPr>
            </w:pPr>
          </w:p>
        </w:tc>
        <w:tc>
          <w:tcPr>
            <w:tcW w:w="503" w:type="pct"/>
            <w:vMerge w:val="continue"/>
            <w:shd w:val="clear" w:color="auto" w:fill="auto"/>
            <w:vAlign w:val="center"/>
          </w:tcPr>
          <w:p w14:paraId="133D546A">
            <w:pPr>
              <w:pStyle w:val="42"/>
              <w:bidi w:val="0"/>
              <w:rPr>
                <w:rFonts w:hint="eastAsia"/>
              </w:rPr>
            </w:pPr>
          </w:p>
        </w:tc>
        <w:tc>
          <w:tcPr>
            <w:tcW w:w="604" w:type="pct"/>
            <w:vMerge w:val="continue"/>
            <w:shd w:val="clear" w:color="auto" w:fill="auto"/>
            <w:vAlign w:val="center"/>
          </w:tcPr>
          <w:p w14:paraId="6CEEEB07">
            <w:pPr>
              <w:pStyle w:val="42"/>
              <w:bidi w:val="0"/>
              <w:rPr>
                <w:rFonts w:hint="eastAsia"/>
              </w:rPr>
            </w:pPr>
          </w:p>
        </w:tc>
        <w:tc>
          <w:tcPr>
            <w:tcW w:w="702" w:type="pct"/>
            <w:shd w:val="clear" w:color="auto" w:fill="auto"/>
            <w:vAlign w:val="center"/>
          </w:tcPr>
          <w:p w14:paraId="62CAFC3B">
            <w:pPr>
              <w:pStyle w:val="42"/>
              <w:bidi w:val="0"/>
              <w:rPr>
                <w:rFonts w:hint="eastAsia"/>
              </w:rPr>
            </w:pPr>
            <w:r>
              <w:rPr>
                <w:rFonts w:hint="eastAsia"/>
                <w:lang w:val="en-US" w:eastAsia="zh-CN"/>
              </w:rPr>
              <w:t>纸质文档翻拍数据集成</w:t>
            </w:r>
          </w:p>
        </w:tc>
        <w:tc>
          <w:tcPr>
            <w:tcW w:w="281" w:type="pct"/>
            <w:shd w:val="clear" w:color="auto" w:fill="auto"/>
            <w:noWrap/>
            <w:vAlign w:val="center"/>
          </w:tcPr>
          <w:p w14:paraId="6FF61B13">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6351655A">
            <w:pPr>
              <w:pStyle w:val="42"/>
              <w:bidi w:val="0"/>
              <w:rPr>
                <w:rFonts w:hint="eastAsia"/>
              </w:rPr>
            </w:pPr>
          </w:p>
        </w:tc>
        <w:tc>
          <w:tcPr>
            <w:tcW w:w="588" w:type="pct"/>
            <w:vMerge w:val="continue"/>
            <w:shd w:val="clear" w:color="auto" w:fill="auto"/>
            <w:noWrap/>
            <w:vAlign w:val="center"/>
          </w:tcPr>
          <w:p w14:paraId="58558E7B">
            <w:pPr>
              <w:pStyle w:val="42"/>
              <w:bidi w:val="0"/>
              <w:rPr>
                <w:rFonts w:hint="eastAsia"/>
              </w:rPr>
            </w:pPr>
          </w:p>
        </w:tc>
        <w:tc>
          <w:tcPr>
            <w:tcW w:w="588" w:type="pct"/>
            <w:vMerge w:val="continue"/>
            <w:shd w:val="clear" w:color="auto" w:fill="auto"/>
            <w:noWrap/>
            <w:vAlign w:val="center"/>
          </w:tcPr>
          <w:p w14:paraId="6BEB039D">
            <w:pPr>
              <w:pStyle w:val="42"/>
              <w:bidi w:val="0"/>
              <w:rPr>
                <w:rFonts w:hint="eastAsia"/>
              </w:rPr>
            </w:pPr>
          </w:p>
        </w:tc>
        <w:tc>
          <w:tcPr>
            <w:tcW w:w="588" w:type="pct"/>
            <w:vMerge w:val="continue"/>
            <w:shd w:val="clear" w:color="auto" w:fill="auto"/>
            <w:noWrap/>
            <w:vAlign w:val="center"/>
          </w:tcPr>
          <w:p w14:paraId="65315DC1">
            <w:pPr>
              <w:pStyle w:val="42"/>
              <w:bidi w:val="0"/>
              <w:rPr>
                <w:rFonts w:hint="eastAsia"/>
              </w:rPr>
            </w:pPr>
          </w:p>
        </w:tc>
      </w:tr>
      <w:tr w14:paraId="29EB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52F17D70">
            <w:pPr>
              <w:pStyle w:val="42"/>
              <w:bidi w:val="0"/>
              <w:rPr>
                <w:rFonts w:hint="eastAsia"/>
              </w:rPr>
            </w:pPr>
            <w:r>
              <w:rPr>
                <w:rFonts w:hint="eastAsia"/>
                <w:lang w:val="en-US" w:eastAsia="zh-CN"/>
              </w:rPr>
              <w:t>48</w:t>
            </w:r>
          </w:p>
        </w:tc>
        <w:tc>
          <w:tcPr>
            <w:tcW w:w="275" w:type="pct"/>
            <w:vMerge w:val="continue"/>
            <w:shd w:val="clear" w:color="auto" w:fill="auto"/>
            <w:vAlign w:val="center"/>
          </w:tcPr>
          <w:p w14:paraId="15AD6F2F">
            <w:pPr>
              <w:pStyle w:val="42"/>
              <w:bidi w:val="0"/>
              <w:rPr>
                <w:rFonts w:hint="eastAsia"/>
              </w:rPr>
            </w:pPr>
          </w:p>
        </w:tc>
        <w:tc>
          <w:tcPr>
            <w:tcW w:w="503" w:type="pct"/>
            <w:vMerge w:val="continue"/>
            <w:shd w:val="clear" w:color="auto" w:fill="auto"/>
            <w:vAlign w:val="center"/>
          </w:tcPr>
          <w:p w14:paraId="53A3428D">
            <w:pPr>
              <w:pStyle w:val="42"/>
              <w:bidi w:val="0"/>
              <w:rPr>
                <w:rFonts w:hint="eastAsia"/>
              </w:rPr>
            </w:pPr>
          </w:p>
        </w:tc>
        <w:tc>
          <w:tcPr>
            <w:tcW w:w="604" w:type="pct"/>
            <w:vMerge w:val="continue"/>
            <w:shd w:val="clear" w:color="auto" w:fill="auto"/>
            <w:vAlign w:val="center"/>
          </w:tcPr>
          <w:p w14:paraId="43677006">
            <w:pPr>
              <w:pStyle w:val="42"/>
              <w:bidi w:val="0"/>
              <w:rPr>
                <w:rFonts w:hint="eastAsia"/>
              </w:rPr>
            </w:pPr>
          </w:p>
        </w:tc>
        <w:tc>
          <w:tcPr>
            <w:tcW w:w="702" w:type="pct"/>
            <w:shd w:val="clear" w:color="auto" w:fill="auto"/>
            <w:vAlign w:val="center"/>
          </w:tcPr>
          <w:p w14:paraId="619C433C">
            <w:pPr>
              <w:pStyle w:val="42"/>
              <w:bidi w:val="0"/>
              <w:rPr>
                <w:rFonts w:hint="eastAsia"/>
              </w:rPr>
            </w:pPr>
            <w:r>
              <w:rPr>
                <w:rFonts w:hint="eastAsia"/>
                <w:lang w:val="en-US" w:eastAsia="zh-CN"/>
              </w:rPr>
              <w:t>移动护理数据集成</w:t>
            </w:r>
          </w:p>
        </w:tc>
        <w:tc>
          <w:tcPr>
            <w:tcW w:w="281" w:type="pct"/>
            <w:shd w:val="clear" w:color="auto" w:fill="auto"/>
            <w:noWrap/>
            <w:vAlign w:val="center"/>
          </w:tcPr>
          <w:p w14:paraId="180A78A5">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73119133">
            <w:pPr>
              <w:pStyle w:val="42"/>
              <w:bidi w:val="0"/>
              <w:rPr>
                <w:rFonts w:hint="eastAsia"/>
              </w:rPr>
            </w:pPr>
          </w:p>
        </w:tc>
        <w:tc>
          <w:tcPr>
            <w:tcW w:w="588" w:type="pct"/>
            <w:vMerge w:val="continue"/>
            <w:shd w:val="clear" w:color="auto" w:fill="auto"/>
            <w:noWrap/>
            <w:vAlign w:val="center"/>
          </w:tcPr>
          <w:p w14:paraId="54B3B3CF">
            <w:pPr>
              <w:pStyle w:val="42"/>
              <w:bidi w:val="0"/>
              <w:rPr>
                <w:rFonts w:hint="eastAsia"/>
              </w:rPr>
            </w:pPr>
          </w:p>
        </w:tc>
        <w:tc>
          <w:tcPr>
            <w:tcW w:w="588" w:type="pct"/>
            <w:vMerge w:val="continue"/>
            <w:shd w:val="clear" w:color="auto" w:fill="auto"/>
            <w:noWrap/>
            <w:vAlign w:val="center"/>
          </w:tcPr>
          <w:p w14:paraId="6D40BB4B">
            <w:pPr>
              <w:pStyle w:val="42"/>
              <w:bidi w:val="0"/>
              <w:rPr>
                <w:rFonts w:hint="eastAsia"/>
              </w:rPr>
            </w:pPr>
          </w:p>
        </w:tc>
        <w:tc>
          <w:tcPr>
            <w:tcW w:w="588" w:type="pct"/>
            <w:vMerge w:val="continue"/>
            <w:shd w:val="clear" w:color="auto" w:fill="auto"/>
            <w:noWrap/>
            <w:vAlign w:val="center"/>
          </w:tcPr>
          <w:p w14:paraId="5976F0EE">
            <w:pPr>
              <w:pStyle w:val="42"/>
              <w:bidi w:val="0"/>
              <w:rPr>
                <w:rFonts w:hint="eastAsia"/>
              </w:rPr>
            </w:pPr>
          </w:p>
        </w:tc>
      </w:tr>
      <w:tr w14:paraId="066A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72697A9E">
            <w:pPr>
              <w:pStyle w:val="42"/>
              <w:bidi w:val="0"/>
              <w:rPr>
                <w:rFonts w:hint="eastAsia"/>
              </w:rPr>
            </w:pPr>
            <w:r>
              <w:rPr>
                <w:rFonts w:hint="eastAsia"/>
                <w:lang w:val="en-US" w:eastAsia="zh-CN"/>
              </w:rPr>
              <w:t>49</w:t>
            </w:r>
          </w:p>
        </w:tc>
        <w:tc>
          <w:tcPr>
            <w:tcW w:w="275" w:type="pct"/>
            <w:vMerge w:val="continue"/>
            <w:shd w:val="clear" w:color="auto" w:fill="auto"/>
            <w:vAlign w:val="center"/>
          </w:tcPr>
          <w:p w14:paraId="7EACFC07">
            <w:pPr>
              <w:pStyle w:val="42"/>
              <w:bidi w:val="0"/>
              <w:rPr>
                <w:rFonts w:hint="eastAsia"/>
              </w:rPr>
            </w:pPr>
          </w:p>
        </w:tc>
        <w:tc>
          <w:tcPr>
            <w:tcW w:w="503" w:type="pct"/>
            <w:vMerge w:val="continue"/>
            <w:shd w:val="clear" w:color="auto" w:fill="auto"/>
            <w:vAlign w:val="center"/>
          </w:tcPr>
          <w:p w14:paraId="2CF72A07">
            <w:pPr>
              <w:pStyle w:val="42"/>
              <w:bidi w:val="0"/>
              <w:rPr>
                <w:rFonts w:hint="eastAsia"/>
              </w:rPr>
            </w:pPr>
          </w:p>
        </w:tc>
        <w:tc>
          <w:tcPr>
            <w:tcW w:w="604" w:type="pct"/>
            <w:vMerge w:val="continue"/>
            <w:shd w:val="clear" w:color="auto" w:fill="auto"/>
            <w:vAlign w:val="center"/>
          </w:tcPr>
          <w:p w14:paraId="557C4DBC">
            <w:pPr>
              <w:pStyle w:val="42"/>
              <w:bidi w:val="0"/>
              <w:rPr>
                <w:rFonts w:hint="eastAsia"/>
              </w:rPr>
            </w:pPr>
          </w:p>
        </w:tc>
        <w:tc>
          <w:tcPr>
            <w:tcW w:w="702" w:type="pct"/>
            <w:shd w:val="clear" w:color="auto" w:fill="auto"/>
            <w:vAlign w:val="center"/>
          </w:tcPr>
          <w:p w14:paraId="574B5ADC">
            <w:pPr>
              <w:pStyle w:val="42"/>
              <w:bidi w:val="0"/>
              <w:rPr>
                <w:rFonts w:hint="eastAsia"/>
              </w:rPr>
            </w:pPr>
            <w:r>
              <w:rPr>
                <w:rFonts w:hint="eastAsia"/>
                <w:lang w:val="en-US" w:eastAsia="zh-CN"/>
              </w:rPr>
              <w:t>药库药房数据集成</w:t>
            </w:r>
          </w:p>
        </w:tc>
        <w:tc>
          <w:tcPr>
            <w:tcW w:w="281" w:type="pct"/>
            <w:shd w:val="clear" w:color="auto" w:fill="auto"/>
            <w:noWrap/>
            <w:vAlign w:val="center"/>
          </w:tcPr>
          <w:p w14:paraId="0367F398">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55D05D40">
            <w:pPr>
              <w:pStyle w:val="42"/>
              <w:bidi w:val="0"/>
              <w:rPr>
                <w:rFonts w:hint="eastAsia"/>
              </w:rPr>
            </w:pPr>
          </w:p>
        </w:tc>
        <w:tc>
          <w:tcPr>
            <w:tcW w:w="588" w:type="pct"/>
            <w:vMerge w:val="continue"/>
            <w:shd w:val="clear" w:color="auto" w:fill="auto"/>
            <w:noWrap/>
            <w:vAlign w:val="center"/>
          </w:tcPr>
          <w:p w14:paraId="25A94C42">
            <w:pPr>
              <w:pStyle w:val="42"/>
              <w:bidi w:val="0"/>
              <w:rPr>
                <w:rFonts w:hint="eastAsia"/>
              </w:rPr>
            </w:pPr>
          </w:p>
        </w:tc>
        <w:tc>
          <w:tcPr>
            <w:tcW w:w="588" w:type="pct"/>
            <w:vMerge w:val="continue"/>
            <w:shd w:val="clear" w:color="auto" w:fill="auto"/>
            <w:noWrap/>
            <w:vAlign w:val="center"/>
          </w:tcPr>
          <w:p w14:paraId="107F16F4">
            <w:pPr>
              <w:pStyle w:val="42"/>
              <w:bidi w:val="0"/>
              <w:rPr>
                <w:rFonts w:hint="eastAsia"/>
              </w:rPr>
            </w:pPr>
          </w:p>
        </w:tc>
        <w:tc>
          <w:tcPr>
            <w:tcW w:w="588" w:type="pct"/>
            <w:vMerge w:val="continue"/>
            <w:shd w:val="clear" w:color="auto" w:fill="auto"/>
            <w:noWrap/>
            <w:vAlign w:val="center"/>
          </w:tcPr>
          <w:p w14:paraId="0DCE48EB">
            <w:pPr>
              <w:pStyle w:val="42"/>
              <w:bidi w:val="0"/>
              <w:rPr>
                <w:rFonts w:hint="eastAsia"/>
              </w:rPr>
            </w:pPr>
          </w:p>
        </w:tc>
      </w:tr>
      <w:tr w14:paraId="7516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829E298">
            <w:pPr>
              <w:pStyle w:val="42"/>
              <w:bidi w:val="0"/>
              <w:rPr>
                <w:rFonts w:hint="eastAsia"/>
              </w:rPr>
            </w:pPr>
            <w:r>
              <w:rPr>
                <w:rFonts w:hint="eastAsia"/>
                <w:lang w:val="en-US" w:eastAsia="zh-CN"/>
              </w:rPr>
              <w:t>50</w:t>
            </w:r>
          </w:p>
        </w:tc>
        <w:tc>
          <w:tcPr>
            <w:tcW w:w="275" w:type="pct"/>
            <w:vMerge w:val="continue"/>
            <w:shd w:val="clear" w:color="auto" w:fill="auto"/>
            <w:vAlign w:val="center"/>
          </w:tcPr>
          <w:p w14:paraId="25B123E3">
            <w:pPr>
              <w:pStyle w:val="42"/>
              <w:bidi w:val="0"/>
              <w:rPr>
                <w:rFonts w:hint="eastAsia"/>
              </w:rPr>
            </w:pPr>
          </w:p>
        </w:tc>
        <w:tc>
          <w:tcPr>
            <w:tcW w:w="503" w:type="pct"/>
            <w:vMerge w:val="continue"/>
            <w:shd w:val="clear" w:color="auto" w:fill="auto"/>
            <w:vAlign w:val="center"/>
          </w:tcPr>
          <w:p w14:paraId="75B44F98">
            <w:pPr>
              <w:pStyle w:val="42"/>
              <w:bidi w:val="0"/>
              <w:rPr>
                <w:rFonts w:hint="eastAsia"/>
              </w:rPr>
            </w:pPr>
          </w:p>
        </w:tc>
        <w:tc>
          <w:tcPr>
            <w:tcW w:w="604" w:type="pct"/>
            <w:vMerge w:val="continue"/>
            <w:shd w:val="clear" w:color="auto" w:fill="auto"/>
            <w:vAlign w:val="center"/>
          </w:tcPr>
          <w:p w14:paraId="6EE7F6AB">
            <w:pPr>
              <w:pStyle w:val="42"/>
              <w:bidi w:val="0"/>
              <w:rPr>
                <w:rFonts w:hint="eastAsia"/>
              </w:rPr>
            </w:pPr>
          </w:p>
        </w:tc>
        <w:tc>
          <w:tcPr>
            <w:tcW w:w="702" w:type="pct"/>
            <w:shd w:val="clear" w:color="auto" w:fill="auto"/>
            <w:vAlign w:val="center"/>
          </w:tcPr>
          <w:p w14:paraId="728EF0FF">
            <w:pPr>
              <w:pStyle w:val="42"/>
              <w:bidi w:val="0"/>
              <w:rPr>
                <w:rFonts w:hint="eastAsia"/>
              </w:rPr>
            </w:pPr>
            <w:r>
              <w:rPr>
                <w:rFonts w:hint="eastAsia"/>
                <w:lang w:val="en-US" w:eastAsia="zh-CN"/>
              </w:rPr>
              <w:t>体检数据集成</w:t>
            </w:r>
          </w:p>
        </w:tc>
        <w:tc>
          <w:tcPr>
            <w:tcW w:w="281" w:type="pct"/>
            <w:shd w:val="clear" w:color="auto" w:fill="auto"/>
            <w:noWrap/>
            <w:vAlign w:val="center"/>
          </w:tcPr>
          <w:p w14:paraId="3EED71B0">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62BFBBA2">
            <w:pPr>
              <w:pStyle w:val="42"/>
              <w:bidi w:val="0"/>
              <w:rPr>
                <w:rFonts w:hint="eastAsia"/>
              </w:rPr>
            </w:pPr>
          </w:p>
        </w:tc>
        <w:tc>
          <w:tcPr>
            <w:tcW w:w="588" w:type="pct"/>
            <w:vMerge w:val="continue"/>
            <w:shd w:val="clear" w:color="auto" w:fill="auto"/>
            <w:noWrap/>
            <w:vAlign w:val="center"/>
          </w:tcPr>
          <w:p w14:paraId="18A445E7">
            <w:pPr>
              <w:pStyle w:val="42"/>
              <w:bidi w:val="0"/>
              <w:rPr>
                <w:rFonts w:hint="eastAsia"/>
              </w:rPr>
            </w:pPr>
          </w:p>
        </w:tc>
        <w:tc>
          <w:tcPr>
            <w:tcW w:w="588" w:type="pct"/>
            <w:vMerge w:val="continue"/>
            <w:shd w:val="clear" w:color="auto" w:fill="auto"/>
            <w:noWrap/>
            <w:vAlign w:val="center"/>
          </w:tcPr>
          <w:p w14:paraId="64182A11">
            <w:pPr>
              <w:pStyle w:val="42"/>
              <w:bidi w:val="0"/>
              <w:rPr>
                <w:rFonts w:hint="eastAsia"/>
              </w:rPr>
            </w:pPr>
          </w:p>
        </w:tc>
        <w:tc>
          <w:tcPr>
            <w:tcW w:w="588" w:type="pct"/>
            <w:vMerge w:val="continue"/>
            <w:shd w:val="clear" w:color="auto" w:fill="auto"/>
            <w:noWrap/>
            <w:vAlign w:val="center"/>
          </w:tcPr>
          <w:p w14:paraId="2E35399D">
            <w:pPr>
              <w:pStyle w:val="42"/>
              <w:bidi w:val="0"/>
              <w:rPr>
                <w:rFonts w:hint="eastAsia"/>
              </w:rPr>
            </w:pPr>
          </w:p>
        </w:tc>
      </w:tr>
      <w:tr w14:paraId="356B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trPr>
        <w:tc>
          <w:tcPr>
            <w:tcW w:w="275" w:type="pct"/>
            <w:shd w:val="clear" w:color="auto" w:fill="auto"/>
            <w:noWrap/>
            <w:vAlign w:val="center"/>
          </w:tcPr>
          <w:p w14:paraId="13B52480">
            <w:pPr>
              <w:pStyle w:val="42"/>
              <w:bidi w:val="0"/>
              <w:rPr>
                <w:rFonts w:hint="eastAsia"/>
              </w:rPr>
            </w:pPr>
            <w:r>
              <w:rPr>
                <w:rFonts w:hint="eastAsia"/>
                <w:lang w:val="en-US" w:eastAsia="zh-CN"/>
              </w:rPr>
              <w:t>51</w:t>
            </w:r>
          </w:p>
        </w:tc>
        <w:tc>
          <w:tcPr>
            <w:tcW w:w="275" w:type="pct"/>
            <w:vMerge w:val="continue"/>
            <w:shd w:val="clear" w:color="auto" w:fill="auto"/>
            <w:vAlign w:val="center"/>
          </w:tcPr>
          <w:p w14:paraId="251C6154">
            <w:pPr>
              <w:pStyle w:val="42"/>
              <w:bidi w:val="0"/>
              <w:rPr>
                <w:rFonts w:hint="eastAsia"/>
              </w:rPr>
            </w:pPr>
          </w:p>
        </w:tc>
        <w:tc>
          <w:tcPr>
            <w:tcW w:w="503" w:type="pct"/>
            <w:vMerge w:val="continue"/>
            <w:shd w:val="clear" w:color="auto" w:fill="auto"/>
            <w:vAlign w:val="center"/>
          </w:tcPr>
          <w:p w14:paraId="1F714F5A">
            <w:pPr>
              <w:pStyle w:val="42"/>
              <w:bidi w:val="0"/>
              <w:rPr>
                <w:rFonts w:hint="eastAsia"/>
              </w:rPr>
            </w:pPr>
          </w:p>
        </w:tc>
        <w:tc>
          <w:tcPr>
            <w:tcW w:w="604" w:type="pct"/>
            <w:vMerge w:val="continue"/>
            <w:shd w:val="clear" w:color="auto" w:fill="auto"/>
            <w:vAlign w:val="center"/>
          </w:tcPr>
          <w:p w14:paraId="18F5D158">
            <w:pPr>
              <w:pStyle w:val="42"/>
              <w:bidi w:val="0"/>
              <w:rPr>
                <w:rFonts w:hint="eastAsia"/>
              </w:rPr>
            </w:pPr>
          </w:p>
        </w:tc>
        <w:tc>
          <w:tcPr>
            <w:tcW w:w="702" w:type="pct"/>
            <w:shd w:val="clear" w:color="auto" w:fill="auto"/>
            <w:vAlign w:val="center"/>
          </w:tcPr>
          <w:p w14:paraId="7C8D8AB8">
            <w:pPr>
              <w:pStyle w:val="42"/>
              <w:bidi w:val="0"/>
              <w:rPr>
                <w:rFonts w:hint="eastAsia"/>
              </w:rPr>
            </w:pPr>
            <w:r>
              <w:rPr>
                <w:rFonts w:hint="eastAsia"/>
                <w:lang w:val="en-US" w:eastAsia="zh-CN"/>
              </w:rPr>
              <w:t>单病种数据集成</w:t>
            </w:r>
          </w:p>
        </w:tc>
        <w:tc>
          <w:tcPr>
            <w:tcW w:w="281" w:type="pct"/>
            <w:shd w:val="clear" w:color="auto" w:fill="auto"/>
            <w:noWrap/>
            <w:vAlign w:val="center"/>
          </w:tcPr>
          <w:p w14:paraId="56E8FB8B">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6BA18802">
            <w:pPr>
              <w:pStyle w:val="42"/>
              <w:bidi w:val="0"/>
              <w:rPr>
                <w:rFonts w:hint="eastAsia"/>
              </w:rPr>
            </w:pPr>
          </w:p>
        </w:tc>
        <w:tc>
          <w:tcPr>
            <w:tcW w:w="588" w:type="pct"/>
            <w:vMerge w:val="continue"/>
            <w:shd w:val="clear" w:color="auto" w:fill="auto"/>
            <w:noWrap/>
            <w:vAlign w:val="center"/>
          </w:tcPr>
          <w:p w14:paraId="2CD922EB">
            <w:pPr>
              <w:pStyle w:val="42"/>
              <w:bidi w:val="0"/>
              <w:rPr>
                <w:rFonts w:hint="eastAsia"/>
              </w:rPr>
            </w:pPr>
          </w:p>
        </w:tc>
        <w:tc>
          <w:tcPr>
            <w:tcW w:w="588" w:type="pct"/>
            <w:vMerge w:val="continue"/>
            <w:shd w:val="clear" w:color="auto" w:fill="auto"/>
            <w:noWrap/>
            <w:vAlign w:val="center"/>
          </w:tcPr>
          <w:p w14:paraId="172C1813">
            <w:pPr>
              <w:pStyle w:val="42"/>
              <w:bidi w:val="0"/>
              <w:rPr>
                <w:rFonts w:hint="eastAsia"/>
              </w:rPr>
            </w:pPr>
          </w:p>
        </w:tc>
        <w:tc>
          <w:tcPr>
            <w:tcW w:w="588" w:type="pct"/>
            <w:vMerge w:val="continue"/>
            <w:shd w:val="clear" w:color="auto" w:fill="auto"/>
            <w:noWrap/>
            <w:vAlign w:val="center"/>
          </w:tcPr>
          <w:p w14:paraId="102A3B3D">
            <w:pPr>
              <w:pStyle w:val="42"/>
              <w:bidi w:val="0"/>
              <w:rPr>
                <w:rFonts w:hint="eastAsia"/>
              </w:rPr>
            </w:pPr>
          </w:p>
        </w:tc>
      </w:tr>
      <w:tr w14:paraId="3242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15DE463">
            <w:pPr>
              <w:pStyle w:val="42"/>
              <w:bidi w:val="0"/>
              <w:rPr>
                <w:rFonts w:hint="eastAsia"/>
              </w:rPr>
            </w:pPr>
            <w:r>
              <w:rPr>
                <w:rFonts w:hint="eastAsia"/>
                <w:lang w:val="en-US" w:eastAsia="zh-CN"/>
              </w:rPr>
              <w:t>52</w:t>
            </w:r>
          </w:p>
        </w:tc>
        <w:tc>
          <w:tcPr>
            <w:tcW w:w="275" w:type="pct"/>
            <w:vMerge w:val="continue"/>
            <w:shd w:val="clear" w:color="auto" w:fill="auto"/>
            <w:vAlign w:val="center"/>
          </w:tcPr>
          <w:p w14:paraId="5AB0207B">
            <w:pPr>
              <w:pStyle w:val="42"/>
              <w:bidi w:val="0"/>
              <w:rPr>
                <w:rFonts w:hint="eastAsia"/>
              </w:rPr>
            </w:pPr>
          </w:p>
        </w:tc>
        <w:tc>
          <w:tcPr>
            <w:tcW w:w="503" w:type="pct"/>
            <w:vMerge w:val="continue"/>
            <w:shd w:val="clear" w:color="auto" w:fill="auto"/>
            <w:vAlign w:val="center"/>
          </w:tcPr>
          <w:p w14:paraId="443BF512">
            <w:pPr>
              <w:pStyle w:val="42"/>
              <w:bidi w:val="0"/>
              <w:rPr>
                <w:rFonts w:hint="eastAsia"/>
              </w:rPr>
            </w:pPr>
          </w:p>
        </w:tc>
        <w:tc>
          <w:tcPr>
            <w:tcW w:w="604" w:type="pct"/>
            <w:vMerge w:val="continue"/>
            <w:shd w:val="clear" w:color="auto" w:fill="auto"/>
            <w:vAlign w:val="center"/>
          </w:tcPr>
          <w:p w14:paraId="7BBF1A9A">
            <w:pPr>
              <w:pStyle w:val="42"/>
              <w:bidi w:val="0"/>
              <w:rPr>
                <w:rFonts w:hint="eastAsia"/>
              </w:rPr>
            </w:pPr>
          </w:p>
        </w:tc>
        <w:tc>
          <w:tcPr>
            <w:tcW w:w="702" w:type="pct"/>
            <w:shd w:val="clear" w:color="auto" w:fill="auto"/>
            <w:vAlign w:val="center"/>
          </w:tcPr>
          <w:p w14:paraId="6AE60E96">
            <w:pPr>
              <w:pStyle w:val="42"/>
              <w:bidi w:val="0"/>
              <w:rPr>
                <w:rFonts w:hint="eastAsia"/>
              </w:rPr>
            </w:pPr>
            <w:r>
              <w:rPr>
                <w:rFonts w:hint="eastAsia"/>
                <w:lang w:val="en-US" w:eastAsia="zh-CN"/>
              </w:rPr>
              <w:t>合理用药数据集成</w:t>
            </w:r>
          </w:p>
        </w:tc>
        <w:tc>
          <w:tcPr>
            <w:tcW w:w="281" w:type="pct"/>
            <w:shd w:val="clear" w:color="auto" w:fill="auto"/>
            <w:noWrap/>
            <w:vAlign w:val="center"/>
          </w:tcPr>
          <w:p w14:paraId="08693040">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6FF0A58D">
            <w:pPr>
              <w:pStyle w:val="42"/>
              <w:bidi w:val="0"/>
              <w:rPr>
                <w:rFonts w:hint="eastAsia"/>
              </w:rPr>
            </w:pPr>
          </w:p>
        </w:tc>
        <w:tc>
          <w:tcPr>
            <w:tcW w:w="588" w:type="pct"/>
            <w:vMerge w:val="continue"/>
            <w:shd w:val="clear" w:color="auto" w:fill="auto"/>
            <w:noWrap/>
            <w:vAlign w:val="center"/>
          </w:tcPr>
          <w:p w14:paraId="7ED287B2">
            <w:pPr>
              <w:pStyle w:val="42"/>
              <w:bidi w:val="0"/>
              <w:rPr>
                <w:rFonts w:hint="eastAsia"/>
              </w:rPr>
            </w:pPr>
          </w:p>
        </w:tc>
        <w:tc>
          <w:tcPr>
            <w:tcW w:w="588" w:type="pct"/>
            <w:vMerge w:val="continue"/>
            <w:shd w:val="clear" w:color="auto" w:fill="auto"/>
            <w:noWrap/>
            <w:vAlign w:val="center"/>
          </w:tcPr>
          <w:p w14:paraId="25E8EE23">
            <w:pPr>
              <w:pStyle w:val="42"/>
              <w:bidi w:val="0"/>
              <w:rPr>
                <w:rFonts w:hint="eastAsia"/>
              </w:rPr>
            </w:pPr>
          </w:p>
        </w:tc>
        <w:tc>
          <w:tcPr>
            <w:tcW w:w="588" w:type="pct"/>
            <w:vMerge w:val="continue"/>
            <w:shd w:val="clear" w:color="auto" w:fill="auto"/>
            <w:noWrap/>
            <w:vAlign w:val="center"/>
          </w:tcPr>
          <w:p w14:paraId="3CAF5BCC">
            <w:pPr>
              <w:pStyle w:val="42"/>
              <w:bidi w:val="0"/>
              <w:rPr>
                <w:rFonts w:hint="eastAsia"/>
              </w:rPr>
            </w:pPr>
          </w:p>
        </w:tc>
      </w:tr>
      <w:tr w14:paraId="76F7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21453EF1">
            <w:pPr>
              <w:pStyle w:val="42"/>
              <w:bidi w:val="0"/>
              <w:rPr>
                <w:rFonts w:hint="eastAsia"/>
              </w:rPr>
            </w:pPr>
            <w:r>
              <w:rPr>
                <w:rFonts w:hint="eastAsia"/>
                <w:lang w:val="en-US" w:eastAsia="zh-CN"/>
              </w:rPr>
              <w:t>53</w:t>
            </w:r>
          </w:p>
        </w:tc>
        <w:tc>
          <w:tcPr>
            <w:tcW w:w="275" w:type="pct"/>
            <w:vMerge w:val="continue"/>
            <w:shd w:val="clear" w:color="auto" w:fill="auto"/>
            <w:vAlign w:val="center"/>
          </w:tcPr>
          <w:p w14:paraId="4363BDBD">
            <w:pPr>
              <w:pStyle w:val="42"/>
              <w:bidi w:val="0"/>
              <w:rPr>
                <w:rFonts w:hint="eastAsia"/>
              </w:rPr>
            </w:pPr>
          </w:p>
        </w:tc>
        <w:tc>
          <w:tcPr>
            <w:tcW w:w="503" w:type="pct"/>
            <w:vMerge w:val="continue"/>
            <w:shd w:val="clear" w:color="auto" w:fill="auto"/>
            <w:vAlign w:val="center"/>
          </w:tcPr>
          <w:p w14:paraId="7BCA2D39">
            <w:pPr>
              <w:pStyle w:val="42"/>
              <w:bidi w:val="0"/>
              <w:rPr>
                <w:rFonts w:hint="eastAsia"/>
              </w:rPr>
            </w:pPr>
          </w:p>
        </w:tc>
        <w:tc>
          <w:tcPr>
            <w:tcW w:w="604" w:type="pct"/>
            <w:vMerge w:val="continue"/>
            <w:shd w:val="clear" w:color="auto" w:fill="auto"/>
            <w:vAlign w:val="center"/>
          </w:tcPr>
          <w:p w14:paraId="36007E1C">
            <w:pPr>
              <w:pStyle w:val="42"/>
              <w:bidi w:val="0"/>
              <w:rPr>
                <w:rFonts w:hint="eastAsia"/>
              </w:rPr>
            </w:pPr>
          </w:p>
        </w:tc>
        <w:tc>
          <w:tcPr>
            <w:tcW w:w="702" w:type="pct"/>
            <w:shd w:val="clear" w:color="auto" w:fill="auto"/>
            <w:vAlign w:val="center"/>
          </w:tcPr>
          <w:p w14:paraId="7DB808A2">
            <w:pPr>
              <w:pStyle w:val="42"/>
              <w:bidi w:val="0"/>
              <w:rPr>
                <w:rFonts w:hint="eastAsia"/>
              </w:rPr>
            </w:pPr>
            <w:r>
              <w:rPr>
                <w:rFonts w:hint="eastAsia"/>
                <w:lang w:val="en-US" w:eastAsia="zh-CN"/>
              </w:rPr>
              <w:t>设备物资数据集成</w:t>
            </w:r>
          </w:p>
        </w:tc>
        <w:tc>
          <w:tcPr>
            <w:tcW w:w="281" w:type="pct"/>
            <w:shd w:val="clear" w:color="auto" w:fill="auto"/>
            <w:noWrap/>
            <w:vAlign w:val="center"/>
          </w:tcPr>
          <w:p w14:paraId="2D44CC16">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08788244">
            <w:pPr>
              <w:pStyle w:val="42"/>
              <w:bidi w:val="0"/>
              <w:rPr>
                <w:rFonts w:hint="eastAsia"/>
              </w:rPr>
            </w:pPr>
          </w:p>
        </w:tc>
        <w:tc>
          <w:tcPr>
            <w:tcW w:w="588" w:type="pct"/>
            <w:vMerge w:val="continue"/>
            <w:shd w:val="clear" w:color="auto" w:fill="auto"/>
            <w:noWrap/>
            <w:vAlign w:val="center"/>
          </w:tcPr>
          <w:p w14:paraId="0C8628EB">
            <w:pPr>
              <w:pStyle w:val="42"/>
              <w:bidi w:val="0"/>
              <w:rPr>
                <w:rFonts w:hint="eastAsia"/>
              </w:rPr>
            </w:pPr>
          </w:p>
        </w:tc>
        <w:tc>
          <w:tcPr>
            <w:tcW w:w="588" w:type="pct"/>
            <w:vMerge w:val="continue"/>
            <w:shd w:val="clear" w:color="auto" w:fill="auto"/>
            <w:noWrap/>
            <w:vAlign w:val="center"/>
          </w:tcPr>
          <w:p w14:paraId="26762EFA">
            <w:pPr>
              <w:pStyle w:val="42"/>
              <w:bidi w:val="0"/>
              <w:rPr>
                <w:rFonts w:hint="eastAsia"/>
              </w:rPr>
            </w:pPr>
          </w:p>
        </w:tc>
        <w:tc>
          <w:tcPr>
            <w:tcW w:w="588" w:type="pct"/>
            <w:vMerge w:val="continue"/>
            <w:shd w:val="clear" w:color="auto" w:fill="auto"/>
            <w:noWrap/>
            <w:vAlign w:val="center"/>
          </w:tcPr>
          <w:p w14:paraId="07D90CFF">
            <w:pPr>
              <w:pStyle w:val="42"/>
              <w:bidi w:val="0"/>
              <w:rPr>
                <w:rFonts w:hint="eastAsia"/>
              </w:rPr>
            </w:pPr>
          </w:p>
        </w:tc>
      </w:tr>
      <w:tr w14:paraId="30A4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19B9C998">
            <w:pPr>
              <w:pStyle w:val="42"/>
              <w:bidi w:val="0"/>
              <w:rPr>
                <w:rFonts w:hint="eastAsia"/>
              </w:rPr>
            </w:pPr>
            <w:r>
              <w:rPr>
                <w:rFonts w:hint="eastAsia"/>
                <w:lang w:val="en-US" w:eastAsia="zh-CN"/>
              </w:rPr>
              <w:t>54</w:t>
            </w:r>
          </w:p>
        </w:tc>
        <w:tc>
          <w:tcPr>
            <w:tcW w:w="275" w:type="pct"/>
            <w:vMerge w:val="continue"/>
            <w:shd w:val="clear" w:color="auto" w:fill="auto"/>
            <w:vAlign w:val="center"/>
          </w:tcPr>
          <w:p w14:paraId="0A70BE8F">
            <w:pPr>
              <w:pStyle w:val="42"/>
              <w:bidi w:val="0"/>
              <w:rPr>
                <w:rFonts w:hint="eastAsia"/>
              </w:rPr>
            </w:pPr>
          </w:p>
        </w:tc>
        <w:tc>
          <w:tcPr>
            <w:tcW w:w="503" w:type="pct"/>
            <w:vMerge w:val="continue"/>
            <w:shd w:val="clear" w:color="auto" w:fill="auto"/>
            <w:vAlign w:val="center"/>
          </w:tcPr>
          <w:p w14:paraId="084C8FD9">
            <w:pPr>
              <w:pStyle w:val="42"/>
              <w:bidi w:val="0"/>
              <w:rPr>
                <w:rFonts w:hint="eastAsia"/>
              </w:rPr>
            </w:pPr>
          </w:p>
        </w:tc>
        <w:tc>
          <w:tcPr>
            <w:tcW w:w="604" w:type="pct"/>
            <w:vMerge w:val="continue"/>
            <w:shd w:val="clear" w:color="auto" w:fill="auto"/>
            <w:vAlign w:val="center"/>
          </w:tcPr>
          <w:p w14:paraId="0164847F">
            <w:pPr>
              <w:pStyle w:val="42"/>
              <w:bidi w:val="0"/>
              <w:rPr>
                <w:rFonts w:hint="eastAsia"/>
              </w:rPr>
            </w:pPr>
          </w:p>
        </w:tc>
        <w:tc>
          <w:tcPr>
            <w:tcW w:w="702" w:type="pct"/>
            <w:shd w:val="clear" w:color="auto" w:fill="auto"/>
            <w:vAlign w:val="center"/>
          </w:tcPr>
          <w:p w14:paraId="28FE6F8B">
            <w:pPr>
              <w:pStyle w:val="42"/>
              <w:bidi w:val="0"/>
              <w:rPr>
                <w:rFonts w:hint="eastAsia"/>
              </w:rPr>
            </w:pPr>
            <w:r>
              <w:rPr>
                <w:rFonts w:hint="eastAsia"/>
                <w:lang w:val="en-US" w:eastAsia="zh-CN"/>
              </w:rPr>
              <w:t>院感数据集成</w:t>
            </w:r>
          </w:p>
        </w:tc>
        <w:tc>
          <w:tcPr>
            <w:tcW w:w="281" w:type="pct"/>
            <w:shd w:val="clear" w:color="auto" w:fill="auto"/>
            <w:noWrap/>
            <w:vAlign w:val="center"/>
          </w:tcPr>
          <w:p w14:paraId="12F510EF">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704D690B">
            <w:pPr>
              <w:pStyle w:val="42"/>
              <w:bidi w:val="0"/>
              <w:rPr>
                <w:rFonts w:hint="eastAsia"/>
              </w:rPr>
            </w:pPr>
          </w:p>
        </w:tc>
        <w:tc>
          <w:tcPr>
            <w:tcW w:w="588" w:type="pct"/>
            <w:vMerge w:val="continue"/>
            <w:shd w:val="clear" w:color="auto" w:fill="auto"/>
            <w:noWrap/>
            <w:vAlign w:val="center"/>
          </w:tcPr>
          <w:p w14:paraId="61A206C4">
            <w:pPr>
              <w:pStyle w:val="42"/>
              <w:bidi w:val="0"/>
              <w:rPr>
                <w:rFonts w:hint="eastAsia"/>
              </w:rPr>
            </w:pPr>
          </w:p>
        </w:tc>
        <w:tc>
          <w:tcPr>
            <w:tcW w:w="588" w:type="pct"/>
            <w:vMerge w:val="continue"/>
            <w:shd w:val="clear" w:color="auto" w:fill="auto"/>
            <w:noWrap/>
            <w:vAlign w:val="center"/>
          </w:tcPr>
          <w:p w14:paraId="06FDECB0">
            <w:pPr>
              <w:pStyle w:val="42"/>
              <w:bidi w:val="0"/>
              <w:rPr>
                <w:rFonts w:hint="eastAsia"/>
              </w:rPr>
            </w:pPr>
          </w:p>
        </w:tc>
        <w:tc>
          <w:tcPr>
            <w:tcW w:w="588" w:type="pct"/>
            <w:vMerge w:val="continue"/>
            <w:shd w:val="clear" w:color="auto" w:fill="auto"/>
            <w:noWrap/>
            <w:vAlign w:val="center"/>
          </w:tcPr>
          <w:p w14:paraId="7E1C2CAC">
            <w:pPr>
              <w:pStyle w:val="42"/>
              <w:bidi w:val="0"/>
              <w:rPr>
                <w:rFonts w:hint="eastAsia"/>
              </w:rPr>
            </w:pPr>
          </w:p>
        </w:tc>
      </w:tr>
      <w:tr w14:paraId="7BC7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32BC201A">
            <w:pPr>
              <w:pStyle w:val="42"/>
              <w:bidi w:val="0"/>
              <w:rPr>
                <w:rFonts w:hint="eastAsia"/>
              </w:rPr>
            </w:pPr>
            <w:r>
              <w:rPr>
                <w:rFonts w:hint="eastAsia"/>
                <w:lang w:val="en-US" w:eastAsia="zh-CN"/>
              </w:rPr>
              <w:t>55</w:t>
            </w:r>
          </w:p>
        </w:tc>
        <w:tc>
          <w:tcPr>
            <w:tcW w:w="275" w:type="pct"/>
            <w:vMerge w:val="continue"/>
            <w:shd w:val="clear" w:color="auto" w:fill="auto"/>
            <w:vAlign w:val="center"/>
          </w:tcPr>
          <w:p w14:paraId="5E5FF120">
            <w:pPr>
              <w:pStyle w:val="42"/>
              <w:bidi w:val="0"/>
              <w:rPr>
                <w:rFonts w:hint="eastAsia"/>
              </w:rPr>
            </w:pPr>
          </w:p>
        </w:tc>
        <w:tc>
          <w:tcPr>
            <w:tcW w:w="503" w:type="pct"/>
            <w:vMerge w:val="continue"/>
            <w:shd w:val="clear" w:color="auto" w:fill="auto"/>
            <w:vAlign w:val="center"/>
          </w:tcPr>
          <w:p w14:paraId="06D2E3FB">
            <w:pPr>
              <w:pStyle w:val="42"/>
              <w:bidi w:val="0"/>
              <w:rPr>
                <w:rFonts w:hint="eastAsia"/>
              </w:rPr>
            </w:pPr>
          </w:p>
        </w:tc>
        <w:tc>
          <w:tcPr>
            <w:tcW w:w="604" w:type="pct"/>
            <w:vMerge w:val="continue"/>
            <w:shd w:val="clear" w:color="auto" w:fill="auto"/>
            <w:vAlign w:val="center"/>
          </w:tcPr>
          <w:p w14:paraId="38EFC38E">
            <w:pPr>
              <w:pStyle w:val="42"/>
              <w:bidi w:val="0"/>
              <w:rPr>
                <w:rFonts w:hint="eastAsia"/>
              </w:rPr>
            </w:pPr>
          </w:p>
        </w:tc>
        <w:tc>
          <w:tcPr>
            <w:tcW w:w="702" w:type="pct"/>
            <w:shd w:val="clear" w:color="auto" w:fill="auto"/>
            <w:vAlign w:val="center"/>
          </w:tcPr>
          <w:p w14:paraId="0A1CE8DA">
            <w:pPr>
              <w:pStyle w:val="42"/>
              <w:bidi w:val="0"/>
              <w:rPr>
                <w:rFonts w:hint="eastAsia"/>
              </w:rPr>
            </w:pPr>
            <w:r>
              <w:rPr>
                <w:rFonts w:hint="eastAsia"/>
                <w:lang w:val="en-US" w:eastAsia="zh-CN"/>
              </w:rPr>
              <w:t>不良事件数据集成</w:t>
            </w:r>
          </w:p>
        </w:tc>
        <w:tc>
          <w:tcPr>
            <w:tcW w:w="281" w:type="pct"/>
            <w:shd w:val="clear" w:color="auto" w:fill="auto"/>
            <w:noWrap/>
            <w:vAlign w:val="center"/>
          </w:tcPr>
          <w:p w14:paraId="5DB05F6E">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28E2907A">
            <w:pPr>
              <w:pStyle w:val="42"/>
              <w:bidi w:val="0"/>
              <w:rPr>
                <w:rFonts w:hint="eastAsia"/>
              </w:rPr>
            </w:pPr>
          </w:p>
        </w:tc>
        <w:tc>
          <w:tcPr>
            <w:tcW w:w="588" w:type="pct"/>
            <w:vMerge w:val="continue"/>
            <w:shd w:val="clear" w:color="auto" w:fill="auto"/>
            <w:noWrap/>
            <w:vAlign w:val="center"/>
          </w:tcPr>
          <w:p w14:paraId="27B94098">
            <w:pPr>
              <w:pStyle w:val="42"/>
              <w:bidi w:val="0"/>
              <w:rPr>
                <w:rFonts w:hint="eastAsia"/>
              </w:rPr>
            </w:pPr>
          </w:p>
        </w:tc>
        <w:tc>
          <w:tcPr>
            <w:tcW w:w="588" w:type="pct"/>
            <w:vMerge w:val="continue"/>
            <w:shd w:val="clear" w:color="auto" w:fill="auto"/>
            <w:noWrap/>
            <w:vAlign w:val="center"/>
          </w:tcPr>
          <w:p w14:paraId="400F6599">
            <w:pPr>
              <w:pStyle w:val="42"/>
              <w:bidi w:val="0"/>
              <w:rPr>
                <w:rFonts w:hint="eastAsia"/>
              </w:rPr>
            </w:pPr>
          </w:p>
        </w:tc>
        <w:tc>
          <w:tcPr>
            <w:tcW w:w="588" w:type="pct"/>
            <w:vMerge w:val="continue"/>
            <w:shd w:val="clear" w:color="auto" w:fill="auto"/>
            <w:noWrap/>
            <w:vAlign w:val="center"/>
          </w:tcPr>
          <w:p w14:paraId="69A782EB">
            <w:pPr>
              <w:pStyle w:val="42"/>
              <w:bidi w:val="0"/>
              <w:rPr>
                <w:rFonts w:hint="eastAsia"/>
              </w:rPr>
            </w:pPr>
          </w:p>
        </w:tc>
      </w:tr>
      <w:tr w14:paraId="0CFF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7FB68657">
            <w:pPr>
              <w:pStyle w:val="42"/>
              <w:bidi w:val="0"/>
              <w:rPr>
                <w:rFonts w:hint="eastAsia"/>
              </w:rPr>
            </w:pPr>
            <w:r>
              <w:rPr>
                <w:rFonts w:hint="eastAsia"/>
                <w:lang w:val="en-US" w:eastAsia="zh-CN"/>
              </w:rPr>
              <w:t>56</w:t>
            </w:r>
          </w:p>
        </w:tc>
        <w:tc>
          <w:tcPr>
            <w:tcW w:w="275" w:type="pct"/>
            <w:vMerge w:val="continue"/>
            <w:shd w:val="clear" w:color="auto" w:fill="auto"/>
            <w:vAlign w:val="center"/>
          </w:tcPr>
          <w:p w14:paraId="2C2F73D4">
            <w:pPr>
              <w:pStyle w:val="42"/>
              <w:bidi w:val="0"/>
              <w:rPr>
                <w:rFonts w:hint="eastAsia"/>
              </w:rPr>
            </w:pPr>
          </w:p>
        </w:tc>
        <w:tc>
          <w:tcPr>
            <w:tcW w:w="503" w:type="pct"/>
            <w:vMerge w:val="continue"/>
            <w:shd w:val="clear" w:color="auto" w:fill="auto"/>
            <w:vAlign w:val="center"/>
          </w:tcPr>
          <w:p w14:paraId="2F2B2454">
            <w:pPr>
              <w:pStyle w:val="42"/>
              <w:bidi w:val="0"/>
              <w:rPr>
                <w:rFonts w:hint="eastAsia"/>
              </w:rPr>
            </w:pPr>
          </w:p>
        </w:tc>
        <w:tc>
          <w:tcPr>
            <w:tcW w:w="604" w:type="pct"/>
            <w:vMerge w:val="continue"/>
            <w:shd w:val="clear" w:color="auto" w:fill="auto"/>
            <w:vAlign w:val="center"/>
          </w:tcPr>
          <w:p w14:paraId="20B70DAB">
            <w:pPr>
              <w:pStyle w:val="42"/>
              <w:bidi w:val="0"/>
              <w:rPr>
                <w:rFonts w:hint="eastAsia"/>
              </w:rPr>
            </w:pPr>
          </w:p>
        </w:tc>
        <w:tc>
          <w:tcPr>
            <w:tcW w:w="702" w:type="pct"/>
            <w:shd w:val="clear" w:color="auto" w:fill="auto"/>
            <w:vAlign w:val="center"/>
          </w:tcPr>
          <w:p w14:paraId="7FB4CDF6">
            <w:pPr>
              <w:pStyle w:val="42"/>
              <w:bidi w:val="0"/>
              <w:rPr>
                <w:rFonts w:hint="eastAsia"/>
              </w:rPr>
            </w:pPr>
            <w:r>
              <w:rPr>
                <w:rFonts w:hint="eastAsia"/>
                <w:lang w:val="en-US" w:eastAsia="zh-CN"/>
              </w:rPr>
              <w:t>DRGS 数据集成</w:t>
            </w:r>
          </w:p>
        </w:tc>
        <w:tc>
          <w:tcPr>
            <w:tcW w:w="281" w:type="pct"/>
            <w:shd w:val="clear" w:color="auto" w:fill="auto"/>
            <w:noWrap/>
            <w:vAlign w:val="center"/>
          </w:tcPr>
          <w:p w14:paraId="70E34506">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09A9D5A6">
            <w:pPr>
              <w:pStyle w:val="42"/>
              <w:bidi w:val="0"/>
              <w:rPr>
                <w:rFonts w:hint="eastAsia"/>
              </w:rPr>
            </w:pPr>
          </w:p>
        </w:tc>
        <w:tc>
          <w:tcPr>
            <w:tcW w:w="588" w:type="pct"/>
            <w:vMerge w:val="continue"/>
            <w:shd w:val="clear" w:color="auto" w:fill="auto"/>
            <w:noWrap/>
            <w:vAlign w:val="center"/>
          </w:tcPr>
          <w:p w14:paraId="049C0BB7">
            <w:pPr>
              <w:pStyle w:val="42"/>
              <w:bidi w:val="0"/>
              <w:rPr>
                <w:rFonts w:hint="eastAsia"/>
              </w:rPr>
            </w:pPr>
          </w:p>
        </w:tc>
        <w:tc>
          <w:tcPr>
            <w:tcW w:w="588" w:type="pct"/>
            <w:vMerge w:val="continue"/>
            <w:shd w:val="clear" w:color="auto" w:fill="auto"/>
            <w:noWrap/>
            <w:vAlign w:val="center"/>
          </w:tcPr>
          <w:p w14:paraId="4CCD8846">
            <w:pPr>
              <w:pStyle w:val="42"/>
              <w:bidi w:val="0"/>
              <w:rPr>
                <w:rFonts w:hint="eastAsia"/>
              </w:rPr>
            </w:pPr>
          </w:p>
        </w:tc>
        <w:tc>
          <w:tcPr>
            <w:tcW w:w="588" w:type="pct"/>
            <w:vMerge w:val="continue"/>
            <w:shd w:val="clear" w:color="auto" w:fill="auto"/>
            <w:noWrap/>
            <w:vAlign w:val="center"/>
          </w:tcPr>
          <w:p w14:paraId="26C2723F">
            <w:pPr>
              <w:pStyle w:val="42"/>
              <w:bidi w:val="0"/>
              <w:rPr>
                <w:rFonts w:hint="eastAsia"/>
              </w:rPr>
            </w:pPr>
          </w:p>
        </w:tc>
      </w:tr>
      <w:tr w14:paraId="444C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54C7BC58">
            <w:pPr>
              <w:pStyle w:val="42"/>
              <w:bidi w:val="0"/>
              <w:rPr>
                <w:rFonts w:hint="eastAsia"/>
              </w:rPr>
            </w:pPr>
            <w:r>
              <w:rPr>
                <w:rFonts w:hint="eastAsia"/>
                <w:lang w:val="en-US" w:eastAsia="zh-CN"/>
              </w:rPr>
              <w:t>57</w:t>
            </w:r>
          </w:p>
        </w:tc>
        <w:tc>
          <w:tcPr>
            <w:tcW w:w="275" w:type="pct"/>
            <w:vMerge w:val="continue"/>
            <w:shd w:val="clear" w:color="auto" w:fill="auto"/>
            <w:vAlign w:val="center"/>
          </w:tcPr>
          <w:p w14:paraId="73B3E5A5">
            <w:pPr>
              <w:pStyle w:val="42"/>
              <w:bidi w:val="0"/>
              <w:rPr>
                <w:rFonts w:hint="eastAsia"/>
              </w:rPr>
            </w:pPr>
          </w:p>
        </w:tc>
        <w:tc>
          <w:tcPr>
            <w:tcW w:w="503" w:type="pct"/>
            <w:vMerge w:val="continue"/>
            <w:shd w:val="clear" w:color="auto" w:fill="auto"/>
            <w:vAlign w:val="center"/>
          </w:tcPr>
          <w:p w14:paraId="5FBE85DE">
            <w:pPr>
              <w:pStyle w:val="42"/>
              <w:bidi w:val="0"/>
              <w:rPr>
                <w:rFonts w:hint="eastAsia"/>
              </w:rPr>
            </w:pPr>
          </w:p>
        </w:tc>
        <w:tc>
          <w:tcPr>
            <w:tcW w:w="604" w:type="pct"/>
            <w:vMerge w:val="continue"/>
            <w:shd w:val="clear" w:color="auto" w:fill="auto"/>
            <w:vAlign w:val="center"/>
          </w:tcPr>
          <w:p w14:paraId="577D4CBF">
            <w:pPr>
              <w:pStyle w:val="42"/>
              <w:bidi w:val="0"/>
              <w:rPr>
                <w:rFonts w:hint="eastAsia"/>
              </w:rPr>
            </w:pPr>
          </w:p>
        </w:tc>
        <w:tc>
          <w:tcPr>
            <w:tcW w:w="702" w:type="pct"/>
            <w:shd w:val="clear" w:color="auto" w:fill="auto"/>
            <w:vAlign w:val="center"/>
          </w:tcPr>
          <w:p w14:paraId="0A4FFCFA">
            <w:pPr>
              <w:pStyle w:val="42"/>
              <w:bidi w:val="0"/>
              <w:rPr>
                <w:rFonts w:hint="eastAsia"/>
              </w:rPr>
            </w:pPr>
            <w:r>
              <w:rPr>
                <w:rFonts w:hint="eastAsia"/>
                <w:lang w:val="en-US" w:eastAsia="zh-CN"/>
              </w:rPr>
              <w:t>急诊数据集成</w:t>
            </w:r>
          </w:p>
        </w:tc>
        <w:tc>
          <w:tcPr>
            <w:tcW w:w="281" w:type="pct"/>
            <w:shd w:val="clear" w:color="auto" w:fill="auto"/>
            <w:noWrap/>
            <w:vAlign w:val="center"/>
          </w:tcPr>
          <w:p w14:paraId="41E5E36A">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39AB1667">
            <w:pPr>
              <w:pStyle w:val="42"/>
              <w:bidi w:val="0"/>
              <w:rPr>
                <w:rFonts w:hint="eastAsia"/>
              </w:rPr>
            </w:pPr>
          </w:p>
        </w:tc>
        <w:tc>
          <w:tcPr>
            <w:tcW w:w="588" w:type="pct"/>
            <w:vMerge w:val="continue"/>
            <w:shd w:val="clear" w:color="auto" w:fill="auto"/>
            <w:noWrap/>
            <w:vAlign w:val="center"/>
          </w:tcPr>
          <w:p w14:paraId="3D662EF9">
            <w:pPr>
              <w:pStyle w:val="42"/>
              <w:bidi w:val="0"/>
              <w:rPr>
                <w:rFonts w:hint="eastAsia"/>
              </w:rPr>
            </w:pPr>
          </w:p>
        </w:tc>
        <w:tc>
          <w:tcPr>
            <w:tcW w:w="588" w:type="pct"/>
            <w:vMerge w:val="continue"/>
            <w:shd w:val="clear" w:color="auto" w:fill="auto"/>
            <w:noWrap/>
            <w:vAlign w:val="center"/>
          </w:tcPr>
          <w:p w14:paraId="5DC50B7B">
            <w:pPr>
              <w:pStyle w:val="42"/>
              <w:bidi w:val="0"/>
              <w:rPr>
                <w:rFonts w:hint="eastAsia"/>
              </w:rPr>
            </w:pPr>
          </w:p>
        </w:tc>
        <w:tc>
          <w:tcPr>
            <w:tcW w:w="588" w:type="pct"/>
            <w:vMerge w:val="continue"/>
            <w:shd w:val="clear" w:color="auto" w:fill="auto"/>
            <w:noWrap/>
            <w:vAlign w:val="center"/>
          </w:tcPr>
          <w:p w14:paraId="71C38880">
            <w:pPr>
              <w:pStyle w:val="42"/>
              <w:bidi w:val="0"/>
              <w:rPr>
                <w:rFonts w:hint="eastAsia"/>
              </w:rPr>
            </w:pPr>
          </w:p>
        </w:tc>
      </w:tr>
      <w:tr w14:paraId="0166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01C8A857">
            <w:pPr>
              <w:pStyle w:val="42"/>
              <w:bidi w:val="0"/>
              <w:rPr>
                <w:rFonts w:hint="eastAsia"/>
              </w:rPr>
            </w:pPr>
            <w:r>
              <w:rPr>
                <w:rFonts w:hint="eastAsia"/>
                <w:lang w:val="en-US" w:eastAsia="zh-CN"/>
              </w:rPr>
              <w:t>58</w:t>
            </w:r>
          </w:p>
        </w:tc>
        <w:tc>
          <w:tcPr>
            <w:tcW w:w="275" w:type="pct"/>
            <w:vMerge w:val="continue"/>
            <w:shd w:val="clear" w:color="auto" w:fill="auto"/>
            <w:vAlign w:val="center"/>
          </w:tcPr>
          <w:p w14:paraId="3530D727">
            <w:pPr>
              <w:pStyle w:val="42"/>
              <w:bidi w:val="0"/>
              <w:rPr>
                <w:rFonts w:hint="eastAsia"/>
              </w:rPr>
            </w:pPr>
          </w:p>
        </w:tc>
        <w:tc>
          <w:tcPr>
            <w:tcW w:w="503" w:type="pct"/>
            <w:vMerge w:val="continue"/>
            <w:shd w:val="clear" w:color="auto" w:fill="auto"/>
            <w:vAlign w:val="center"/>
          </w:tcPr>
          <w:p w14:paraId="493010FF">
            <w:pPr>
              <w:pStyle w:val="42"/>
              <w:bidi w:val="0"/>
              <w:rPr>
                <w:rFonts w:hint="eastAsia"/>
              </w:rPr>
            </w:pPr>
          </w:p>
        </w:tc>
        <w:tc>
          <w:tcPr>
            <w:tcW w:w="604" w:type="pct"/>
            <w:vMerge w:val="continue"/>
            <w:shd w:val="clear" w:color="auto" w:fill="auto"/>
            <w:vAlign w:val="center"/>
          </w:tcPr>
          <w:p w14:paraId="5960646A">
            <w:pPr>
              <w:pStyle w:val="42"/>
              <w:bidi w:val="0"/>
              <w:rPr>
                <w:rFonts w:hint="eastAsia"/>
              </w:rPr>
            </w:pPr>
          </w:p>
        </w:tc>
        <w:tc>
          <w:tcPr>
            <w:tcW w:w="702" w:type="pct"/>
            <w:shd w:val="clear" w:color="auto" w:fill="auto"/>
            <w:vAlign w:val="center"/>
          </w:tcPr>
          <w:p w14:paraId="22817725">
            <w:pPr>
              <w:pStyle w:val="42"/>
              <w:bidi w:val="0"/>
              <w:rPr>
                <w:rFonts w:hint="eastAsia"/>
              </w:rPr>
            </w:pPr>
            <w:r>
              <w:rPr>
                <w:rFonts w:hint="eastAsia"/>
                <w:lang w:val="en-US" w:eastAsia="zh-CN"/>
              </w:rPr>
              <w:t>人力资源数据集成</w:t>
            </w:r>
          </w:p>
        </w:tc>
        <w:tc>
          <w:tcPr>
            <w:tcW w:w="281" w:type="pct"/>
            <w:shd w:val="clear" w:color="auto" w:fill="auto"/>
            <w:noWrap/>
            <w:vAlign w:val="center"/>
          </w:tcPr>
          <w:p w14:paraId="5833DFCC">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0B00BFCA">
            <w:pPr>
              <w:pStyle w:val="42"/>
              <w:bidi w:val="0"/>
              <w:rPr>
                <w:rFonts w:hint="eastAsia"/>
              </w:rPr>
            </w:pPr>
          </w:p>
        </w:tc>
        <w:tc>
          <w:tcPr>
            <w:tcW w:w="588" w:type="pct"/>
            <w:vMerge w:val="continue"/>
            <w:shd w:val="clear" w:color="auto" w:fill="auto"/>
            <w:noWrap/>
            <w:vAlign w:val="center"/>
          </w:tcPr>
          <w:p w14:paraId="6238224F">
            <w:pPr>
              <w:pStyle w:val="42"/>
              <w:bidi w:val="0"/>
              <w:rPr>
                <w:rFonts w:hint="eastAsia"/>
              </w:rPr>
            </w:pPr>
          </w:p>
        </w:tc>
        <w:tc>
          <w:tcPr>
            <w:tcW w:w="588" w:type="pct"/>
            <w:vMerge w:val="continue"/>
            <w:shd w:val="clear" w:color="auto" w:fill="auto"/>
            <w:noWrap/>
            <w:vAlign w:val="center"/>
          </w:tcPr>
          <w:p w14:paraId="1C861075">
            <w:pPr>
              <w:pStyle w:val="42"/>
              <w:bidi w:val="0"/>
              <w:rPr>
                <w:rFonts w:hint="eastAsia"/>
              </w:rPr>
            </w:pPr>
          </w:p>
        </w:tc>
        <w:tc>
          <w:tcPr>
            <w:tcW w:w="588" w:type="pct"/>
            <w:vMerge w:val="continue"/>
            <w:shd w:val="clear" w:color="auto" w:fill="auto"/>
            <w:noWrap/>
            <w:vAlign w:val="center"/>
          </w:tcPr>
          <w:p w14:paraId="4698957C">
            <w:pPr>
              <w:pStyle w:val="42"/>
              <w:bidi w:val="0"/>
              <w:rPr>
                <w:rFonts w:hint="eastAsia"/>
              </w:rPr>
            </w:pPr>
          </w:p>
        </w:tc>
      </w:tr>
      <w:tr w14:paraId="7579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5A0F8B0">
            <w:pPr>
              <w:pStyle w:val="42"/>
              <w:bidi w:val="0"/>
              <w:rPr>
                <w:rFonts w:hint="eastAsia"/>
              </w:rPr>
            </w:pPr>
            <w:r>
              <w:rPr>
                <w:rFonts w:hint="eastAsia"/>
                <w:lang w:val="en-US" w:eastAsia="zh-CN"/>
              </w:rPr>
              <w:t>59</w:t>
            </w:r>
          </w:p>
        </w:tc>
        <w:tc>
          <w:tcPr>
            <w:tcW w:w="275" w:type="pct"/>
            <w:vMerge w:val="continue"/>
            <w:shd w:val="clear" w:color="auto" w:fill="auto"/>
            <w:vAlign w:val="center"/>
          </w:tcPr>
          <w:p w14:paraId="5852FC35">
            <w:pPr>
              <w:pStyle w:val="42"/>
              <w:bidi w:val="0"/>
              <w:rPr>
                <w:rFonts w:hint="eastAsia"/>
              </w:rPr>
            </w:pPr>
          </w:p>
        </w:tc>
        <w:tc>
          <w:tcPr>
            <w:tcW w:w="503" w:type="pct"/>
            <w:vMerge w:val="continue"/>
            <w:shd w:val="clear" w:color="auto" w:fill="auto"/>
            <w:vAlign w:val="center"/>
          </w:tcPr>
          <w:p w14:paraId="47790DF6">
            <w:pPr>
              <w:pStyle w:val="42"/>
              <w:bidi w:val="0"/>
              <w:rPr>
                <w:rFonts w:hint="eastAsia"/>
              </w:rPr>
            </w:pPr>
          </w:p>
        </w:tc>
        <w:tc>
          <w:tcPr>
            <w:tcW w:w="604" w:type="pct"/>
            <w:vMerge w:val="continue"/>
            <w:shd w:val="clear" w:color="auto" w:fill="auto"/>
            <w:vAlign w:val="center"/>
          </w:tcPr>
          <w:p w14:paraId="2189413F">
            <w:pPr>
              <w:pStyle w:val="42"/>
              <w:bidi w:val="0"/>
              <w:rPr>
                <w:rFonts w:hint="eastAsia"/>
              </w:rPr>
            </w:pPr>
          </w:p>
        </w:tc>
        <w:tc>
          <w:tcPr>
            <w:tcW w:w="702" w:type="pct"/>
            <w:shd w:val="clear" w:color="auto" w:fill="auto"/>
            <w:vAlign w:val="center"/>
          </w:tcPr>
          <w:p w14:paraId="48E03C2B">
            <w:pPr>
              <w:pStyle w:val="42"/>
              <w:bidi w:val="0"/>
              <w:rPr>
                <w:rFonts w:hint="eastAsia"/>
              </w:rPr>
            </w:pPr>
            <w:r>
              <w:rPr>
                <w:rFonts w:hint="eastAsia"/>
                <w:lang w:val="en-US" w:eastAsia="zh-CN"/>
              </w:rPr>
              <w:t>分诊叫号数据集成</w:t>
            </w:r>
          </w:p>
        </w:tc>
        <w:tc>
          <w:tcPr>
            <w:tcW w:w="281" w:type="pct"/>
            <w:shd w:val="clear" w:color="auto" w:fill="auto"/>
            <w:noWrap/>
            <w:vAlign w:val="center"/>
          </w:tcPr>
          <w:p w14:paraId="16C9F395">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1D8ABFC9">
            <w:pPr>
              <w:pStyle w:val="42"/>
              <w:bidi w:val="0"/>
              <w:rPr>
                <w:rFonts w:hint="eastAsia"/>
              </w:rPr>
            </w:pPr>
          </w:p>
        </w:tc>
        <w:tc>
          <w:tcPr>
            <w:tcW w:w="588" w:type="pct"/>
            <w:vMerge w:val="continue"/>
            <w:shd w:val="clear" w:color="auto" w:fill="auto"/>
            <w:noWrap/>
            <w:vAlign w:val="center"/>
          </w:tcPr>
          <w:p w14:paraId="72E854FA">
            <w:pPr>
              <w:pStyle w:val="42"/>
              <w:bidi w:val="0"/>
              <w:rPr>
                <w:rFonts w:hint="eastAsia"/>
              </w:rPr>
            </w:pPr>
          </w:p>
        </w:tc>
        <w:tc>
          <w:tcPr>
            <w:tcW w:w="588" w:type="pct"/>
            <w:vMerge w:val="continue"/>
            <w:shd w:val="clear" w:color="auto" w:fill="auto"/>
            <w:noWrap/>
            <w:vAlign w:val="center"/>
          </w:tcPr>
          <w:p w14:paraId="73042682">
            <w:pPr>
              <w:pStyle w:val="42"/>
              <w:bidi w:val="0"/>
              <w:rPr>
                <w:rFonts w:hint="eastAsia"/>
              </w:rPr>
            </w:pPr>
          </w:p>
        </w:tc>
        <w:tc>
          <w:tcPr>
            <w:tcW w:w="588" w:type="pct"/>
            <w:vMerge w:val="continue"/>
            <w:shd w:val="clear" w:color="auto" w:fill="auto"/>
            <w:noWrap/>
            <w:vAlign w:val="center"/>
          </w:tcPr>
          <w:p w14:paraId="68D231CC">
            <w:pPr>
              <w:pStyle w:val="42"/>
              <w:bidi w:val="0"/>
              <w:rPr>
                <w:rFonts w:hint="eastAsia"/>
              </w:rPr>
            </w:pPr>
          </w:p>
        </w:tc>
      </w:tr>
      <w:tr w14:paraId="77BF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399E66B">
            <w:pPr>
              <w:pStyle w:val="42"/>
              <w:bidi w:val="0"/>
              <w:rPr>
                <w:rFonts w:hint="eastAsia"/>
              </w:rPr>
            </w:pPr>
            <w:r>
              <w:rPr>
                <w:rFonts w:hint="eastAsia"/>
                <w:lang w:val="en-US" w:eastAsia="zh-CN"/>
              </w:rPr>
              <w:t>60</w:t>
            </w:r>
          </w:p>
        </w:tc>
        <w:tc>
          <w:tcPr>
            <w:tcW w:w="275" w:type="pct"/>
            <w:vMerge w:val="continue"/>
            <w:shd w:val="clear" w:color="auto" w:fill="auto"/>
            <w:vAlign w:val="center"/>
          </w:tcPr>
          <w:p w14:paraId="490DD3C9">
            <w:pPr>
              <w:pStyle w:val="42"/>
              <w:bidi w:val="0"/>
              <w:rPr>
                <w:rFonts w:hint="eastAsia"/>
              </w:rPr>
            </w:pPr>
          </w:p>
        </w:tc>
        <w:tc>
          <w:tcPr>
            <w:tcW w:w="503" w:type="pct"/>
            <w:vMerge w:val="continue"/>
            <w:shd w:val="clear" w:color="auto" w:fill="auto"/>
            <w:vAlign w:val="center"/>
          </w:tcPr>
          <w:p w14:paraId="4966F58B">
            <w:pPr>
              <w:pStyle w:val="42"/>
              <w:bidi w:val="0"/>
              <w:rPr>
                <w:rFonts w:hint="eastAsia"/>
              </w:rPr>
            </w:pPr>
          </w:p>
        </w:tc>
        <w:tc>
          <w:tcPr>
            <w:tcW w:w="604" w:type="pct"/>
            <w:vMerge w:val="continue"/>
            <w:shd w:val="clear" w:color="auto" w:fill="auto"/>
            <w:vAlign w:val="center"/>
          </w:tcPr>
          <w:p w14:paraId="4F3CA44B">
            <w:pPr>
              <w:pStyle w:val="42"/>
              <w:bidi w:val="0"/>
              <w:rPr>
                <w:rFonts w:hint="eastAsia"/>
              </w:rPr>
            </w:pPr>
          </w:p>
        </w:tc>
        <w:tc>
          <w:tcPr>
            <w:tcW w:w="702" w:type="pct"/>
            <w:shd w:val="clear" w:color="auto" w:fill="auto"/>
            <w:vAlign w:val="center"/>
          </w:tcPr>
          <w:p w14:paraId="08E03595">
            <w:pPr>
              <w:pStyle w:val="42"/>
              <w:bidi w:val="0"/>
              <w:rPr>
                <w:rFonts w:hint="eastAsia"/>
              </w:rPr>
            </w:pPr>
            <w:r>
              <w:rPr>
                <w:rFonts w:hint="eastAsia"/>
                <w:lang w:val="en-US" w:eastAsia="zh-CN"/>
              </w:rPr>
              <w:t>公卫数据集成</w:t>
            </w:r>
          </w:p>
        </w:tc>
        <w:tc>
          <w:tcPr>
            <w:tcW w:w="281" w:type="pct"/>
            <w:shd w:val="clear" w:color="auto" w:fill="auto"/>
            <w:noWrap/>
            <w:vAlign w:val="center"/>
          </w:tcPr>
          <w:p w14:paraId="1D8DCECF">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20F53634">
            <w:pPr>
              <w:pStyle w:val="42"/>
              <w:bidi w:val="0"/>
              <w:rPr>
                <w:rFonts w:hint="eastAsia"/>
              </w:rPr>
            </w:pPr>
          </w:p>
        </w:tc>
        <w:tc>
          <w:tcPr>
            <w:tcW w:w="588" w:type="pct"/>
            <w:vMerge w:val="continue"/>
            <w:shd w:val="clear" w:color="auto" w:fill="auto"/>
            <w:noWrap/>
            <w:vAlign w:val="center"/>
          </w:tcPr>
          <w:p w14:paraId="2FDF46E4">
            <w:pPr>
              <w:pStyle w:val="42"/>
              <w:bidi w:val="0"/>
              <w:rPr>
                <w:rFonts w:hint="eastAsia"/>
              </w:rPr>
            </w:pPr>
          </w:p>
        </w:tc>
        <w:tc>
          <w:tcPr>
            <w:tcW w:w="588" w:type="pct"/>
            <w:vMerge w:val="continue"/>
            <w:shd w:val="clear" w:color="auto" w:fill="auto"/>
            <w:noWrap/>
            <w:vAlign w:val="center"/>
          </w:tcPr>
          <w:p w14:paraId="258E29E9">
            <w:pPr>
              <w:pStyle w:val="42"/>
              <w:bidi w:val="0"/>
              <w:rPr>
                <w:rFonts w:hint="eastAsia"/>
              </w:rPr>
            </w:pPr>
          </w:p>
        </w:tc>
        <w:tc>
          <w:tcPr>
            <w:tcW w:w="588" w:type="pct"/>
            <w:vMerge w:val="continue"/>
            <w:shd w:val="clear" w:color="auto" w:fill="auto"/>
            <w:noWrap/>
            <w:vAlign w:val="center"/>
          </w:tcPr>
          <w:p w14:paraId="02292D54">
            <w:pPr>
              <w:pStyle w:val="42"/>
              <w:bidi w:val="0"/>
              <w:rPr>
                <w:rFonts w:hint="eastAsia"/>
              </w:rPr>
            </w:pPr>
          </w:p>
        </w:tc>
      </w:tr>
      <w:tr w14:paraId="543F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BF084B3">
            <w:pPr>
              <w:pStyle w:val="42"/>
              <w:bidi w:val="0"/>
              <w:rPr>
                <w:rFonts w:hint="eastAsia"/>
              </w:rPr>
            </w:pPr>
            <w:r>
              <w:rPr>
                <w:rFonts w:hint="eastAsia"/>
                <w:lang w:val="en-US" w:eastAsia="zh-CN"/>
              </w:rPr>
              <w:t>61</w:t>
            </w:r>
          </w:p>
        </w:tc>
        <w:tc>
          <w:tcPr>
            <w:tcW w:w="275" w:type="pct"/>
            <w:vMerge w:val="continue"/>
            <w:shd w:val="clear" w:color="auto" w:fill="auto"/>
            <w:vAlign w:val="center"/>
          </w:tcPr>
          <w:p w14:paraId="0DD42D3D">
            <w:pPr>
              <w:pStyle w:val="42"/>
              <w:bidi w:val="0"/>
              <w:rPr>
                <w:rFonts w:hint="eastAsia"/>
              </w:rPr>
            </w:pPr>
          </w:p>
        </w:tc>
        <w:tc>
          <w:tcPr>
            <w:tcW w:w="503" w:type="pct"/>
            <w:vMerge w:val="continue"/>
            <w:shd w:val="clear" w:color="auto" w:fill="auto"/>
            <w:vAlign w:val="center"/>
          </w:tcPr>
          <w:p w14:paraId="63B6B281">
            <w:pPr>
              <w:pStyle w:val="42"/>
              <w:bidi w:val="0"/>
              <w:rPr>
                <w:rFonts w:hint="eastAsia"/>
              </w:rPr>
            </w:pPr>
          </w:p>
        </w:tc>
        <w:tc>
          <w:tcPr>
            <w:tcW w:w="604" w:type="pct"/>
            <w:vMerge w:val="continue"/>
            <w:shd w:val="clear" w:color="auto" w:fill="auto"/>
            <w:vAlign w:val="center"/>
          </w:tcPr>
          <w:p w14:paraId="20A7B562">
            <w:pPr>
              <w:pStyle w:val="42"/>
              <w:bidi w:val="0"/>
              <w:rPr>
                <w:rFonts w:hint="eastAsia"/>
              </w:rPr>
            </w:pPr>
          </w:p>
        </w:tc>
        <w:tc>
          <w:tcPr>
            <w:tcW w:w="702" w:type="pct"/>
            <w:shd w:val="clear" w:color="auto" w:fill="auto"/>
            <w:vAlign w:val="center"/>
          </w:tcPr>
          <w:p w14:paraId="07CE7971">
            <w:pPr>
              <w:pStyle w:val="42"/>
              <w:bidi w:val="0"/>
              <w:rPr>
                <w:rFonts w:hint="eastAsia"/>
              </w:rPr>
            </w:pPr>
            <w:r>
              <w:rPr>
                <w:rFonts w:hint="eastAsia"/>
                <w:lang w:val="en-US" w:eastAsia="zh-CN"/>
              </w:rPr>
              <w:t>家医数据集成</w:t>
            </w:r>
          </w:p>
        </w:tc>
        <w:tc>
          <w:tcPr>
            <w:tcW w:w="281" w:type="pct"/>
            <w:shd w:val="clear" w:color="auto" w:fill="auto"/>
            <w:noWrap/>
            <w:vAlign w:val="center"/>
          </w:tcPr>
          <w:p w14:paraId="2B53E9EC">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32DFB140">
            <w:pPr>
              <w:pStyle w:val="42"/>
              <w:bidi w:val="0"/>
              <w:rPr>
                <w:rFonts w:hint="eastAsia"/>
              </w:rPr>
            </w:pPr>
          </w:p>
        </w:tc>
        <w:tc>
          <w:tcPr>
            <w:tcW w:w="588" w:type="pct"/>
            <w:vMerge w:val="continue"/>
            <w:shd w:val="clear" w:color="auto" w:fill="auto"/>
            <w:noWrap/>
            <w:vAlign w:val="center"/>
          </w:tcPr>
          <w:p w14:paraId="787FED0C">
            <w:pPr>
              <w:pStyle w:val="42"/>
              <w:bidi w:val="0"/>
              <w:rPr>
                <w:rFonts w:hint="eastAsia"/>
              </w:rPr>
            </w:pPr>
          </w:p>
        </w:tc>
        <w:tc>
          <w:tcPr>
            <w:tcW w:w="588" w:type="pct"/>
            <w:vMerge w:val="continue"/>
            <w:shd w:val="clear" w:color="auto" w:fill="auto"/>
            <w:noWrap/>
            <w:vAlign w:val="center"/>
          </w:tcPr>
          <w:p w14:paraId="1BE43FC7">
            <w:pPr>
              <w:pStyle w:val="42"/>
              <w:bidi w:val="0"/>
              <w:rPr>
                <w:rFonts w:hint="eastAsia"/>
              </w:rPr>
            </w:pPr>
          </w:p>
        </w:tc>
        <w:tc>
          <w:tcPr>
            <w:tcW w:w="588" w:type="pct"/>
            <w:vMerge w:val="continue"/>
            <w:shd w:val="clear" w:color="auto" w:fill="auto"/>
            <w:noWrap/>
            <w:vAlign w:val="center"/>
          </w:tcPr>
          <w:p w14:paraId="7C57BDEF">
            <w:pPr>
              <w:pStyle w:val="42"/>
              <w:bidi w:val="0"/>
              <w:rPr>
                <w:rFonts w:hint="eastAsia"/>
              </w:rPr>
            </w:pPr>
          </w:p>
        </w:tc>
      </w:tr>
      <w:tr w14:paraId="5DAD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97D6CB9">
            <w:pPr>
              <w:pStyle w:val="42"/>
              <w:bidi w:val="0"/>
              <w:rPr>
                <w:rFonts w:hint="eastAsia"/>
              </w:rPr>
            </w:pPr>
            <w:r>
              <w:rPr>
                <w:rFonts w:hint="eastAsia"/>
                <w:lang w:val="en-US" w:eastAsia="zh-CN"/>
              </w:rPr>
              <w:t>62</w:t>
            </w:r>
          </w:p>
        </w:tc>
        <w:tc>
          <w:tcPr>
            <w:tcW w:w="275" w:type="pct"/>
            <w:vMerge w:val="continue"/>
            <w:shd w:val="clear" w:color="auto" w:fill="auto"/>
            <w:vAlign w:val="center"/>
          </w:tcPr>
          <w:p w14:paraId="5DA27C71">
            <w:pPr>
              <w:pStyle w:val="42"/>
              <w:bidi w:val="0"/>
              <w:rPr>
                <w:rFonts w:hint="eastAsia"/>
              </w:rPr>
            </w:pPr>
          </w:p>
        </w:tc>
        <w:tc>
          <w:tcPr>
            <w:tcW w:w="503" w:type="pct"/>
            <w:vMerge w:val="continue"/>
            <w:shd w:val="clear" w:color="auto" w:fill="auto"/>
            <w:vAlign w:val="center"/>
          </w:tcPr>
          <w:p w14:paraId="0749004C">
            <w:pPr>
              <w:pStyle w:val="42"/>
              <w:bidi w:val="0"/>
              <w:rPr>
                <w:rFonts w:hint="eastAsia"/>
              </w:rPr>
            </w:pPr>
          </w:p>
        </w:tc>
        <w:tc>
          <w:tcPr>
            <w:tcW w:w="604" w:type="pct"/>
            <w:shd w:val="clear" w:color="auto" w:fill="auto"/>
            <w:vAlign w:val="center"/>
          </w:tcPr>
          <w:p w14:paraId="5D9BBAC6">
            <w:pPr>
              <w:pStyle w:val="42"/>
              <w:bidi w:val="0"/>
              <w:rPr>
                <w:rFonts w:hint="eastAsia"/>
              </w:rPr>
            </w:pPr>
            <w:r>
              <w:rPr>
                <w:rFonts w:hint="eastAsia"/>
                <w:lang w:val="en-US" w:eastAsia="zh-CN"/>
              </w:rPr>
              <w:t>数据仓库（HDW）</w:t>
            </w:r>
          </w:p>
        </w:tc>
        <w:tc>
          <w:tcPr>
            <w:tcW w:w="702" w:type="pct"/>
            <w:shd w:val="clear" w:color="auto" w:fill="auto"/>
            <w:vAlign w:val="center"/>
          </w:tcPr>
          <w:p w14:paraId="2B9E03F1">
            <w:pPr>
              <w:pStyle w:val="42"/>
              <w:bidi w:val="0"/>
              <w:rPr>
                <w:rFonts w:hint="eastAsia"/>
              </w:rPr>
            </w:pPr>
            <w:r>
              <w:rPr>
                <w:rFonts w:hint="eastAsia"/>
                <w:lang w:val="en-US" w:eastAsia="zh-CN"/>
              </w:rPr>
              <w:t>数据仓库（HDW）</w:t>
            </w:r>
          </w:p>
        </w:tc>
        <w:tc>
          <w:tcPr>
            <w:tcW w:w="281" w:type="pct"/>
            <w:shd w:val="clear" w:color="auto" w:fill="auto"/>
            <w:noWrap/>
            <w:vAlign w:val="center"/>
          </w:tcPr>
          <w:p w14:paraId="7E59DA03">
            <w:pPr>
              <w:pStyle w:val="42"/>
              <w:bidi w:val="0"/>
              <w:rPr>
                <w:rFonts w:hint="eastAsia"/>
              </w:rPr>
            </w:pPr>
            <w:r>
              <w:rPr>
                <w:rFonts w:hint="eastAsia"/>
                <w:lang w:val="en-US" w:eastAsia="zh-CN"/>
              </w:rPr>
              <w:t>项</w:t>
            </w:r>
          </w:p>
        </w:tc>
        <w:tc>
          <w:tcPr>
            <w:tcW w:w="588" w:type="pct"/>
            <w:shd w:val="clear" w:color="auto" w:fill="auto"/>
            <w:noWrap/>
            <w:vAlign w:val="center"/>
          </w:tcPr>
          <w:p w14:paraId="77688E04">
            <w:pPr>
              <w:pStyle w:val="42"/>
              <w:bidi w:val="0"/>
              <w:rPr>
                <w:rFonts w:hint="eastAsia"/>
              </w:rPr>
            </w:pPr>
            <w:r>
              <w:rPr>
                <w:rFonts w:hint="eastAsia"/>
                <w:lang w:val="en-US" w:eastAsia="zh-CN"/>
              </w:rPr>
              <w:t>1</w:t>
            </w:r>
          </w:p>
        </w:tc>
        <w:tc>
          <w:tcPr>
            <w:tcW w:w="588" w:type="pct"/>
            <w:shd w:val="clear" w:color="auto" w:fill="auto"/>
            <w:noWrap/>
            <w:vAlign w:val="center"/>
          </w:tcPr>
          <w:p w14:paraId="62519E1C">
            <w:pPr>
              <w:pStyle w:val="42"/>
              <w:bidi w:val="0"/>
              <w:rPr>
                <w:rFonts w:hint="eastAsia"/>
              </w:rPr>
            </w:pPr>
            <w:r>
              <w:rPr>
                <w:rFonts w:hint="eastAsia"/>
                <w:lang w:val="en-US" w:eastAsia="zh-CN"/>
              </w:rPr>
              <w:t>4</w:t>
            </w:r>
          </w:p>
        </w:tc>
        <w:tc>
          <w:tcPr>
            <w:tcW w:w="588" w:type="pct"/>
            <w:shd w:val="clear" w:color="auto" w:fill="auto"/>
            <w:noWrap/>
            <w:vAlign w:val="center"/>
          </w:tcPr>
          <w:p w14:paraId="2D89D0DC">
            <w:pPr>
              <w:pStyle w:val="42"/>
              <w:bidi w:val="0"/>
              <w:rPr>
                <w:rFonts w:hint="eastAsia"/>
              </w:rPr>
            </w:pPr>
            <w:r>
              <w:rPr>
                <w:rFonts w:hint="eastAsia"/>
                <w:lang w:val="en-US" w:eastAsia="zh-CN"/>
              </w:rPr>
              <w:t>1</w:t>
            </w:r>
          </w:p>
        </w:tc>
        <w:tc>
          <w:tcPr>
            <w:tcW w:w="588" w:type="pct"/>
            <w:shd w:val="clear" w:color="auto" w:fill="auto"/>
            <w:noWrap/>
            <w:vAlign w:val="center"/>
          </w:tcPr>
          <w:p w14:paraId="615A8364">
            <w:pPr>
              <w:pStyle w:val="42"/>
              <w:bidi w:val="0"/>
              <w:rPr>
                <w:rFonts w:hint="eastAsia"/>
              </w:rPr>
            </w:pPr>
            <w:r>
              <w:rPr>
                <w:rFonts w:hint="eastAsia"/>
                <w:lang w:val="en-US" w:eastAsia="zh-CN"/>
              </w:rPr>
              <w:t>4</w:t>
            </w:r>
          </w:p>
        </w:tc>
      </w:tr>
      <w:tr w14:paraId="3295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75" w:type="pct"/>
            <w:shd w:val="clear" w:color="auto" w:fill="auto"/>
            <w:noWrap/>
            <w:vAlign w:val="center"/>
          </w:tcPr>
          <w:p w14:paraId="237E05D7">
            <w:pPr>
              <w:pStyle w:val="42"/>
              <w:bidi w:val="0"/>
              <w:rPr>
                <w:rFonts w:hint="eastAsia"/>
              </w:rPr>
            </w:pPr>
            <w:r>
              <w:rPr>
                <w:rFonts w:hint="eastAsia"/>
                <w:lang w:val="en-US" w:eastAsia="zh-CN"/>
              </w:rPr>
              <w:t>63</w:t>
            </w:r>
          </w:p>
        </w:tc>
        <w:tc>
          <w:tcPr>
            <w:tcW w:w="275" w:type="pct"/>
            <w:vMerge w:val="continue"/>
            <w:shd w:val="clear" w:color="auto" w:fill="auto"/>
            <w:vAlign w:val="center"/>
          </w:tcPr>
          <w:p w14:paraId="0EA18916">
            <w:pPr>
              <w:pStyle w:val="42"/>
              <w:bidi w:val="0"/>
              <w:rPr>
                <w:rFonts w:hint="eastAsia"/>
              </w:rPr>
            </w:pPr>
          </w:p>
        </w:tc>
        <w:tc>
          <w:tcPr>
            <w:tcW w:w="503" w:type="pct"/>
            <w:vMerge w:val="continue"/>
            <w:shd w:val="clear" w:color="auto" w:fill="auto"/>
            <w:vAlign w:val="center"/>
          </w:tcPr>
          <w:p w14:paraId="29FE69F2">
            <w:pPr>
              <w:pStyle w:val="42"/>
              <w:bidi w:val="0"/>
              <w:rPr>
                <w:rFonts w:hint="eastAsia"/>
              </w:rPr>
            </w:pPr>
          </w:p>
        </w:tc>
        <w:tc>
          <w:tcPr>
            <w:tcW w:w="604" w:type="pct"/>
            <w:shd w:val="clear" w:color="auto" w:fill="auto"/>
            <w:vAlign w:val="center"/>
          </w:tcPr>
          <w:p w14:paraId="28707DDD">
            <w:pPr>
              <w:pStyle w:val="42"/>
              <w:bidi w:val="0"/>
              <w:rPr>
                <w:rFonts w:hint="eastAsia"/>
              </w:rPr>
            </w:pPr>
            <w:r>
              <w:rPr>
                <w:rFonts w:hint="eastAsia"/>
                <w:lang w:val="en-US" w:eastAsia="zh-CN"/>
              </w:rPr>
              <w:t>临床数据中心（CDR）</w:t>
            </w:r>
          </w:p>
        </w:tc>
        <w:tc>
          <w:tcPr>
            <w:tcW w:w="702" w:type="pct"/>
            <w:shd w:val="clear" w:color="auto" w:fill="auto"/>
            <w:vAlign w:val="center"/>
          </w:tcPr>
          <w:p w14:paraId="65BD2C6F">
            <w:pPr>
              <w:pStyle w:val="42"/>
              <w:bidi w:val="0"/>
              <w:rPr>
                <w:rFonts w:hint="eastAsia"/>
              </w:rPr>
            </w:pPr>
            <w:r>
              <w:rPr>
                <w:rFonts w:hint="eastAsia"/>
                <w:lang w:val="en-US" w:eastAsia="zh-CN"/>
              </w:rPr>
              <w:t>临床数据中心（CDR）</w:t>
            </w:r>
          </w:p>
        </w:tc>
        <w:tc>
          <w:tcPr>
            <w:tcW w:w="281" w:type="pct"/>
            <w:shd w:val="clear" w:color="auto" w:fill="auto"/>
            <w:noWrap/>
            <w:vAlign w:val="center"/>
          </w:tcPr>
          <w:p w14:paraId="2E4E7662">
            <w:pPr>
              <w:pStyle w:val="42"/>
              <w:bidi w:val="0"/>
              <w:rPr>
                <w:rFonts w:hint="eastAsia"/>
              </w:rPr>
            </w:pPr>
            <w:r>
              <w:rPr>
                <w:rFonts w:hint="eastAsia"/>
                <w:lang w:val="en-US" w:eastAsia="zh-CN"/>
              </w:rPr>
              <w:t>项</w:t>
            </w:r>
          </w:p>
        </w:tc>
        <w:tc>
          <w:tcPr>
            <w:tcW w:w="588" w:type="pct"/>
            <w:shd w:val="clear" w:color="auto" w:fill="auto"/>
            <w:noWrap/>
            <w:vAlign w:val="center"/>
          </w:tcPr>
          <w:p w14:paraId="094E6262">
            <w:pPr>
              <w:pStyle w:val="42"/>
              <w:bidi w:val="0"/>
              <w:rPr>
                <w:rFonts w:hint="eastAsia"/>
              </w:rPr>
            </w:pPr>
            <w:r>
              <w:rPr>
                <w:rFonts w:hint="eastAsia"/>
                <w:lang w:val="en-US" w:eastAsia="zh-CN"/>
              </w:rPr>
              <w:t>1</w:t>
            </w:r>
          </w:p>
        </w:tc>
        <w:tc>
          <w:tcPr>
            <w:tcW w:w="588" w:type="pct"/>
            <w:shd w:val="clear" w:color="auto" w:fill="auto"/>
            <w:noWrap/>
            <w:vAlign w:val="center"/>
          </w:tcPr>
          <w:p w14:paraId="39A733CF">
            <w:pPr>
              <w:pStyle w:val="42"/>
              <w:bidi w:val="0"/>
              <w:rPr>
                <w:rFonts w:hint="eastAsia"/>
              </w:rPr>
            </w:pPr>
            <w:r>
              <w:rPr>
                <w:rFonts w:hint="eastAsia"/>
                <w:lang w:val="en-US" w:eastAsia="zh-CN"/>
              </w:rPr>
              <w:t>6</w:t>
            </w:r>
          </w:p>
        </w:tc>
        <w:tc>
          <w:tcPr>
            <w:tcW w:w="588" w:type="pct"/>
            <w:shd w:val="clear" w:color="auto" w:fill="auto"/>
            <w:noWrap/>
            <w:vAlign w:val="center"/>
          </w:tcPr>
          <w:p w14:paraId="16845C46">
            <w:pPr>
              <w:pStyle w:val="42"/>
              <w:bidi w:val="0"/>
              <w:rPr>
                <w:rFonts w:hint="eastAsia"/>
              </w:rPr>
            </w:pPr>
            <w:r>
              <w:rPr>
                <w:rFonts w:hint="eastAsia"/>
                <w:lang w:val="en-US" w:eastAsia="zh-CN"/>
              </w:rPr>
              <w:t>1</w:t>
            </w:r>
          </w:p>
        </w:tc>
        <w:tc>
          <w:tcPr>
            <w:tcW w:w="588" w:type="pct"/>
            <w:shd w:val="clear" w:color="auto" w:fill="auto"/>
            <w:noWrap/>
            <w:vAlign w:val="center"/>
          </w:tcPr>
          <w:p w14:paraId="7686744C">
            <w:pPr>
              <w:pStyle w:val="42"/>
              <w:bidi w:val="0"/>
              <w:rPr>
                <w:rFonts w:hint="eastAsia"/>
              </w:rPr>
            </w:pPr>
            <w:r>
              <w:rPr>
                <w:rFonts w:hint="eastAsia"/>
                <w:lang w:val="en-US" w:eastAsia="zh-CN"/>
              </w:rPr>
              <w:t>6</w:t>
            </w:r>
          </w:p>
        </w:tc>
      </w:tr>
      <w:tr w14:paraId="197C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75" w:type="pct"/>
            <w:shd w:val="clear" w:color="auto" w:fill="auto"/>
            <w:noWrap/>
            <w:vAlign w:val="center"/>
          </w:tcPr>
          <w:p w14:paraId="38135309">
            <w:pPr>
              <w:pStyle w:val="42"/>
              <w:bidi w:val="0"/>
              <w:rPr>
                <w:rFonts w:hint="eastAsia"/>
              </w:rPr>
            </w:pPr>
            <w:r>
              <w:rPr>
                <w:rFonts w:hint="eastAsia"/>
                <w:lang w:val="en-US" w:eastAsia="zh-CN"/>
              </w:rPr>
              <w:t>64</w:t>
            </w:r>
          </w:p>
        </w:tc>
        <w:tc>
          <w:tcPr>
            <w:tcW w:w="275" w:type="pct"/>
            <w:vMerge w:val="continue"/>
            <w:shd w:val="clear" w:color="auto" w:fill="auto"/>
            <w:vAlign w:val="center"/>
          </w:tcPr>
          <w:p w14:paraId="7EFE080D">
            <w:pPr>
              <w:pStyle w:val="42"/>
              <w:bidi w:val="0"/>
              <w:rPr>
                <w:rFonts w:hint="eastAsia"/>
              </w:rPr>
            </w:pPr>
          </w:p>
        </w:tc>
        <w:tc>
          <w:tcPr>
            <w:tcW w:w="503" w:type="pct"/>
            <w:vMerge w:val="continue"/>
            <w:shd w:val="clear" w:color="auto" w:fill="auto"/>
            <w:vAlign w:val="center"/>
          </w:tcPr>
          <w:p w14:paraId="53D4C2E1">
            <w:pPr>
              <w:pStyle w:val="42"/>
              <w:bidi w:val="0"/>
              <w:rPr>
                <w:rFonts w:hint="eastAsia"/>
              </w:rPr>
            </w:pPr>
          </w:p>
        </w:tc>
        <w:tc>
          <w:tcPr>
            <w:tcW w:w="604" w:type="pct"/>
            <w:shd w:val="clear" w:color="auto" w:fill="auto"/>
            <w:vAlign w:val="center"/>
          </w:tcPr>
          <w:p w14:paraId="148C74F7">
            <w:pPr>
              <w:pStyle w:val="42"/>
              <w:bidi w:val="0"/>
              <w:rPr>
                <w:rFonts w:hint="eastAsia"/>
              </w:rPr>
            </w:pPr>
            <w:r>
              <w:rPr>
                <w:rFonts w:hint="eastAsia"/>
                <w:lang w:val="en-US" w:eastAsia="zh-CN"/>
              </w:rPr>
              <w:t>健康档案数据中心（EHR）</w:t>
            </w:r>
          </w:p>
        </w:tc>
        <w:tc>
          <w:tcPr>
            <w:tcW w:w="702" w:type="pct"/>
            <w:shd w:val="clear" w:color="auto" w:fill="auto"/>
            <w:vAlign w:val="center"/>
          </w:tcPr>
          <w:p w14:paraId="68C98BF9">
            <w:pPr>
              <w:pStyle w:val="42"/>
              <w:bidi w:val="0"/>
              <w:rPr>
                <w:rFonts w:hint="eastAsia"/>
              </w:rPr>
            </w:pPr>
            <w:r>
              <w:rPr>
                <w:rFonts w:hint="eastAsia"/>
                <w:lang w:val="en-US" w:eastAsia="zh-CN"/>
              </w:rPr>
              <w:t>健康档案数据中心（EHR）</w:t>
            </w:r>
          </w:p>
        </w:tc>
        <w:tc>
          <w:tcPr>
            <w:tcW w:w="281" w:type="pct"/>
            <w:shd w:val="clear" w:color="auto" w:fill="auto"/>
            <w:noWrap/>
            <w:vAlign w:val="center"/>
          </w:tcPr>
          <w:p w14:paraId="3530EE9A">
            <w:pPr>
              <w:pStyle w:val="42"/>
              <w:bidi w:val="0"/>
              <w:rPr>
                <w:rFonts w:hint="eastAsia"/>
              </w:rPr>
            </w:pPr>
            <w:r>
              <w:rPr>
                <w:rFonts w:hint="eastAsia"/>
                <w:lang w:val="en-US" w:eastAsia="zh-CN"/>
              </w:rPr>
              <w:t>项</w:t>
            </w:r>
          </w:p>
        </w:tc>
        <w:tc>
          <w:tcPr>
            <w:tcW w:w="588" w:type="pct"/>
            <w:shd w:val="clear" w:color="auto" w:fill="auto"/>
            <w:noWrap/>
            <w:vAlign w:val="center"/>
          </w:tcPr>
          <w:p w14:paraId="77E083A0">
            <w:pPr>
              <w:pStyle w:val="42"/>
              <w:bidi w:val="0"/>
              <w:rPr>
                <w:rFonts w:hint="eastAsia"/>
              </w:rPr>
            </w:pPr>
            <w:r>
              <w:rPr>
                <w:rFonts w:hint="eastAsia"/>
                <w:lang w:val="en-US" w:eastAsia="zh-CN"/>
              </w:rPr>
              <w:t>1</w:t>
            </w:r>
          </w:p>
        </w:tc>
        <w:tc>
          <w:tcPr>
            <w:tcW w:w="588" w:type="pct"/>
            <w:shd w:val="clear" w:color="auto" w:fill="auto"/>
            <w:noWrap/>
            <w:vAlign w:val="center"/>
          </w:tcPr>
          <w:p w14:paraId="58EFEC4F">
            <w:pPr>
              <w:pStyle w:val="42"/>
              <w:bidi w:val="0"/>
              <w:rPr>
                <w:rFonts w:hint="eastAsia"/>
              </w:rPr>
            </w:pPr>
            <w:r>
              <w:rPr>
                <w:rFonts w:hint="eastAsia"/>
                <w:lang w:val="en-US" w:eastAsia="zh-CN"/>
              </w:rPr>
              <w:t>10</w:t>
            </w:r>
          </w:p>
        </w:tc>
        <w:tc>
          <w:tcPr>
            <w:tcW w:w="588" w:type="pct"/>
            <w:shd w:val="clear" w:color="auto" w:fill="auto"/>
            <w:noWrap/>
            <w:vAlign w:val="center"/>
          </w:tcPr>
          <w:p w14:paraId="7817F60E">
            <w:pPr>
              <w:pStyle w:val="42"/>
              <w:bidi w:val="0"/>
              <w:rPr>
                <w:rFonts w:hint="eastAsia"/>
              </w:rPr>
            </w:pPr>
            <w:r>
              <w:rPr>
                <w:rFonts w:hint="eastAsia"/>
                <w:lang w:val="en-US" w:eastAsia="zh-CN"/>
              </w:rPr>
              <w:t>1</w:t>
            </w:r>
          </w:p>
        </w:tc>
        <w:tc>
          <w:tcPr>
            <w:tcW w:w="588" w:type="pct"/>
            <w:shd w:val="clear" w:color="auto" w:fill="auto"/>
            <w:noWrap/>
            <w:vAlign w:val="center"/>
          </w:tcPr>
          <w:p w14:paraId="4FBE0196">
            <w:pPr>
              <w:pStyle w:val="42"/>
              <w:bidi w:val="0"/>
              <w:rPr>
                <w:rFonts w:hint="eastAsia"/>
              </w:rPr>
            </w:pPr>
            <w:r>
              <w:rPr>
                <w:rFonts w:hint="eastAsia"/>
                <w:lang w:val="en-US" w:eastAsia="zh-CN"/>
              </w:rPr>
              <w:t>10</w:t>
            </w:r>
          </w:p>
        </w:tc>
      </w:tr>
      <w:tr w14:paraId="59A5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88C6202">
            <w:pPr>
              <w:pStyle w:val="42"/>
              <w:bidi w:val="0"/>
              <w:rPr>
                <w:rFonts w:hint="eastAsia"/>
              </w:rPr>
            </w:pPr>
            <w:r>
              <w:rPr>
                <w:rFonts w:hint="eastAsia"/>
                <w:lang w:val="en-US" w:eastAsia="zh-CN"/>
              </w:rPr>
              <w:t>65</w:t>
            </w:r>
          </w:p>
        </w:tc>
        <w:tc>
          <w:tcPr>
            <w:tcW w:w="275" w:type="pct"/>
            <w:vMerge w:val="continue"/>
            <w:shd w:val="clear" w:color="auto" w:fill="auto"/>
            <w:vAlign w:val="center"/>
          </w:tcPr>
          <w:p w14:paraId="1E73DF20">
            <w:pPr>
              <w:pStyle w:val="42"/>
              <w:bidi w:val="0"/>
              <w:rPr>
                <w:rFonts w:hint="eastAsia"/>
              </w:rPr>
            </w:pPr>
          </w:p>
        </w:tc>
        <w:tc>
          <w:tcPr>
            <w:tcW w:w="503" w:type="pct"/>
            <w:vMerge w:val="continue"/>
            <w:shd w:val="clear" w:color="auto" w:fill="auto"/>
            <w:vAlign w:val="center"/>
          </w:tcPr>
          <w:p w14:paraId="40561C11">
            <w:pPr>
              <w:pStyle w:val="42"/>
              <w:bidi w:val="0"/>
              <w:rPr>
                <w:rFonts w:hint="eastAsia"/>
              </w:rPr>
            </w:pPr>
          </w:p>
        </w:tc>
        <w:tc>
          <w:tcPr>
            <w:tcW w:w="604" w:type="pct"/>
            <w:vMerge w:val="restart"/>
            <w:shd w:val="clear" w:color="auto" w:fill="auto"/>
            <w:vAlign w:val="center"/>
          </w:tcPr>
          <w:p w14:paraId="0B398A8C">
            <w:pPr>
              <w:pStyle w:val="42"/>
              <w:bidi w:val="0"/>
              <w:rPr>
                <w:rFonts w:hint="eastAsia"/>
              </w:rPr>
            </w:pPr>
            <w:r>
              <w:rPr>
                <w:rFonts w:hint="eastAsia"/>
                <w:lang w:val="en-US" w:eastAsia="zh-CN"/>
              </w:rPr>
              <w:t>运营数据中心（ODR）</w:t>
            </w:r>
          </w:p>
        </w:tc>
        <w:tc>
          <w:tcPr>
            <w:tcW w:w="702" w:type="pct"/>
            <w:shd w:val="clear" w:color="auto" w:fill="auto"/>
            <w:vAlign w:val="center"/>
          </w:tcPr>
          <w:p w14:paraId="3F6E3BB8">
            <w:pPr>
              <w:pStyle w:val="42"/>
              <w:bidi w:val="0"/>
              <w:rPr>
                <w:rFonts w:hint="eastAsia"/>
              </w:rPr>
            </w:pPr>
            <w:r>
              <w:rPr>
                <w:rFonts w:hint="eastAsia"/>
                <w:lang w:val="en-US" w:eastAsia="zh-CN"/>
              </w:rPr>
              <w:t>医疗运营数据管理</w:t>
            </w:r>
          </w:p>
        </w:tc>
        <w:tc>
          <w:tcPr>
            <w:tcW w:w="281" w:type="pct"/>
            <w:shd w:val="clear" w:color="auto" w:fill="auto"/>
            <w:noWrap/>
            <w:vAlign w:val="center"/>
          </w:tcPr>
          <w:p w14:paraId="119E5C2F">
            <w:pPr>
              <w:pStyle w:val="42"/>
              <w:bidi w:val="0"/>
              <w:rPr>
                <w:rFonts w:hint="eastAsia"/>
              </w:rPr>
            </w:pPr>
            <w:r>
              <w:rPr>
                <w:rFonts w:hint="eastAsia"/>
                <w:lang w:val="en-US" w:eastAsia="zh-CN"/>
              </w:rPr>
              <w:t>项</w:t>
            </w:r>
          </w:p>
        </w:tc>
        <w:tc>
          <w:tcPr>
            <w:tcW w:w="588" w:type="pct"/>
            <w:vMerge w:val="restart"/>
            <w:shd w:val="clear" w:color="auto" w:fill="auto"/>
            <w:noWrap/>
            <w:vAlign w:val="center"/>
          </w:tcPr>
          <w:p w14:paraId="181EE165">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39135EDC">
            <w:pPr>
              <w:pStyle w:val="42"/>
              <w:bidi w:val="0"/>
              <w:rPr>
                <w:rFonts w:hint="eastAsia"/>
              </w:rPr>
            </w:pPr>
            <w:r>
              <w:rPr>
                <w:rFonts w:hint="eastAsia"/>
                <w:lang w:val="en-US" w:eastAsia="zh-CN"/>
              </w:rPr>
              <w:t>10</w:t>
            </w:r>
          </w:p>
        </w:tc>
        <w:tc>
          <w:tcPr>
            <w:tcW w:w="588" w:type="pct"/>
            <w:vMerge w:val="restart"/>
            <w:shd w:val="clear" w:color="auto" w:fill="auto"/>
            <w:noWrap/>
            <w:vAlign w:val="center"/>
          </w:tcPr>
          <w:p w14:paraId="13BC4598">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698BBCD6">
            <w:pPr>
              <w:pStyle w:val="42"/>
              <w:bidi w:val="0"/>
              <w:rPr>
                <w:rFonts w:hint="eastAsia"/>
              </w:rPr>
            </w:pPr>
            <w:r>
              <w:rPr>
                <w:rFonts w:hint="eastAsia"/>
                <w:lang w:val="en-US" w:eastAsia="zh-CN"/>
              </w:rPr>
              <w:t>10</w:t>
            </w:r>
          </w:p>
        </w:tc>
      </w:tr>
      <w:tr w14:paraId="7323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0701380">
            <w:pPr>
              <w:pStyle w:val="42"/>
              <w:bidi w:val="0"/>
              <w:rPr>
                <w:rFonts w:hint="eastAsia"/>
              </w:rPr>
            </w:pPr>
            <w:r>
              <w:rPr>
                <w:rFonts w:hint="eastAsia"/>
                <w:lang w:val="en-US" w:eastAsia="zh-CN"/>
              </w:rPr>
              <w:t>66</w:t>
            </w:r>
          </w:p>
        </w:tc>
        <w:tc>
          <w:tcPr>
            <w:tcW w:w="275" w:type="pct"/>
            <w:vMerge w:val="continue"/>
            <w:shd w:val="clear" w:color="auto" w:fill="auto"/>
            <w:vAlign w:val="center"/>
          </w:tcPr>
          <w:p w14:paraId="71665CE5">
            <w:pPr>
              <w:pStyle w:val="42"/>
              <w:bidi w:val="0"/>
              <w:rPr>
                <w:rFonts w:hint="eastAsia"/>
              </w:rPr>
            </w:pPr>
          </w:p>
        </w:tc>
        <w:tc>
          <w:tcPr>
            <w:tcW w:w="503" w:type="pct"/>
            <w:vMerge w:val="continue"/>
            <w:shd w:val="clear" w:color="auto" w:fill="auto"/>
            <w:vAlign w:val="center"/>
          </w:tcPr>
          <w:p w14:paraId="59A179E8">
            <w:pPr>
              <w:pStyle w:val="42"/>
              <w:bidi w:val="0"/>
              <w:rPr>
                <w:rFonts w:hint="eastAsia"/>
              </w:rPr>
            </w:pPr>
          </w:p>
        </w:tc>
        <w:tc>
          <w:tcPr>
            <w:tcW w:w="604" w:type="pct"/>
            <w:vMerge w:val="continue"/>
            <w:shd w:val="clear" w:color="auto" w:fill="auto"/>
            <w:vAlign w:val="center"/>
          </w:tcPr>
          <w:p w14:paraId="51FC3034">
            <w:pPr>
              <w:pStyle w:val="42"/>
              <w:bidi w:val="0"/>
              <w:rPr>
                <w:rFonts w:hint="eastAsia"/>
              </w:rPr>
            </w:pPr>
          </w:p>
        </w:tc>
        <w:tc>
          <w:tcPr>
            <w:tcW w:w="702" w:type="pct"/>
            <w:shd w:val="clear" w:color="auto" w:fill="auto"/>
            <w:vAlign w:val="center"/>
          </w:tcPr>
          <w:p w14:paraId="6C73BB4A">
            <w:pPr>
              <w:pStyle w:val="42"/>
              <w:bidi w:val="0"/>
              <w:rPr>
                <w:rFonts w:hint="eastAsia"/>
              </w:rPr>
            </w:pPr>
            <w:r>
              <w:rPr>
                <w:rFonts w:hint="eastAsia"/>
                <w:lang w:val="en-US" w:eastAsia="zh-CN"/>
              </w:rPr>
              <w:t>医疗质量数据管理</w:t>
            </w:r>
          </w:p>
        </w:tc>
        <w:tc>
          <w:tcPr>
            <w:tcW w:w="281" w:type="pct"/>
            <w:shd w:val="clear" w:color="auto" w:fill="auto"/>
            <w:noWrap/>
            <w:vAlign w:val="center"/>
          </w:tcPr>
          <w:p w14:paraId="7DFA0381">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45718695">
            <w:pPr>
              <w:pStyle w:val="42"/>
              <w:bidi w:val="0"/>
              <w:rPr>
                <w:rFonts w:hint="eastAsia"/>
              </w:rPr>
            </w:pPr>
          </w:p>
        </w:tc>
        <w:tc>
          <w:tcPr>
            <w:tcW w:w="588" w:type="pct"/>
            <w:vMerge w:val="continue"/>
            <w:shd w:val="clear" w:color="auto" w:fill="auto"/>
            <w:noWrap/>
            <w:vAlign w:val="center"/>
          </w:tcPr>
          <w:p w14:paraId="5DE7F058">
            <w:pPr>
              <w:pStyle w:val="42"/>
              <w:bidi w:val="0"/>
              <w:rPr>
                <w:rFonts w:hint="eastAsia"/>
              </w:rPr>
            </w:pPr>
          </w:p>
        </w:tc>
        <w:tc>
          <w:tcPr>
            <w:tcW w:w="588" w:type="pct"/>
            <w:vMerge w:val="continue"/>
            <w:shd w:val="clear" w:color="auto" w:fill="auto"/>
            <w:noWrap/>
            <w:vAlign w:val="center"/>
          </w:tcPr>
          <w:p w14:paraId="3FF325F9">
            <w:pPr>
              <w:pStyle w:val="42"/>
              <w:bidi w:val="0"/>
              <w:rPr>
                <w:rFonts w:hint="eastAsia"/>
              </w:rPr>
            </w:pPr>
          </w:p>
        </w:tc>
        <w:tc>
          <w:tcPr>
            <w:tcW w:w="588" w:type="pct"/>
            <w:vMerge w:val="continue"/>
            <w:shd w:val="clear" w:color="auto" w:fill="auto"/>
            <w:noWrap/>
            <w:vAlign w:val="center"/>
          </w:tcPr>
          <w:p w14:paraId="10C1B56A">
            <w:pPr>
              <w:pStyle w:val="42"/>
              <w:bidi w:val="0"/>
              <w:rPr>
                <w:rFonts w:hint="eastAsia"/>
              </w:rPr>
            </w:pPr>
          </w:p>
        </w:tc>
      </w:tr>
      <w:tr w14:paraId="382E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trPr>
        <w:tc>
          <w:tcPr>
            <w:tcW w:w="275" w:type="pct"/>
            <w:shd w:val="clear" w:color="auto" w:fill="auto"/>
            <w:noWrap/>
            <w:vAlign w:val="center"/>
          </w:tcPr>
          <w:p w14:paraId="0EB3C8DC">
            <w:pPr>
              <w:pStyle w:val="42"/>
              <w:bidi w:val="0"/>
              <w:rPr>
                <w:rFonts w:hint="eastAsia"/>
              </w:rPr>
            </w:pPr>
            <w:r>
              <w:rPr>
                <w:rFonts w:hint="eastAsia"/>
                <w:lang w:val="en-US" w:eastAsia="zh-CN"/>
              </w:rPr>
              <w:t>67</w:t>
            </w:r>
          </w:p>
        </w:tc>
        <w:tc>
          <w:tcPr>
            <w:tcW w:w="275" w:type="pct"/>
            <w:vMerge w:val="continue"/>
            <w:shd w:val="clear" w:color="auto" w:fill="auto"/>
            <w:vAlign w:val="center"/>
          </w:tcPr>
          <w:p w14:paraId="414EECC0">
            <w:pPr>
              <w:pStyle w:val="42"/>
              <w:bidi w:val="0"/>
              <w:rPr>
                <w:rFonts w:hint="eastAsia"/>
              </w:rPr>
            </w:pPr>
          </w:p>
        </w:tc>
        <w:tc>
          <w:tcPr>
            <w:tcW w:w="503" w:type="pct"/>
            <w:vMerge w:val="continue"/>
            <w:shd w:val="clear" w:color="auto" w:fill="auto"/>
            <w:vAlign w:val="center"/>
          </w:tcPr>
          <w:p w14:paraId="7DC5190D">
            <w:pPr>
              <w:pStyle w:val="42"/>
              <w:bidi w:val="0"/>
              <w:rPr>
                <w:rFonts w:hint="eastAsia"/>
              </w:rPr>
            </w:pPr>
          </w:p>
        </w:tc>
        <w:tc>
          <w:tcPr>
            <w:tcW w:w="604" w:type="pct"/>
            <w:vMerge w:val="continue"/>
            <w:shd w:val="clear" w:color="auto" w:fill="auto"/>
            <w:vAlign w:val="center"/>
          </w:tcPr>
          <w:p w14:paraId="283E28D8">
            <w:pPr>
              <w:pStyle w:val="42"/>
              <w:bidi w:val="0"/>
              <w:rPr>
                <w:rFonts w:hint="eastAsia"/>
              </w:rPr>
            </w:pPr>
          </w:p>
        </w:tc>
        <w:tc>
          <w:tcPr>
            <w:tcW w:w="702" w:type="pct"/>
            <w:shd w:val="clear" w:color="auto" w:fill="auto"/>
            <w:vAlign w:val="center"/>
          </w:tcPr>
          <w:p w14:paraId="68DD7B43">
            <w:pPr>
              <w:pStyle w:val="42"/>
              <w:bidi w:val="0"/>
              <w:rPr>
                <w:rFonts w:hint="eastAsia"/>
              </w:rPr>
            </w:pPr>
            <w:r>
              <w:rPr>
                <w:rFonts w:hint="eastAsia"/>
                <w:lang w:val="en-US" w:eastAsia="zh-CN"/>
              </w:rPr>
              <w:t>公共卫生数据管理</w:t>
            </w:r>
          </w:p>
        </w:tc>
        <w:tc>
          <w:tcPr>
            <w:tcW w:w="281" w:type="pct"/>
            <w:shd w:val="clear" w:color="auto" w:fill="auto"/>
            <w:noWrap/>
            <w:vAlign w:val="center"/>
          </w:tcPr>
          <w:p w14:paraId="2781394C">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79E95149">
            <w:pPr>
              <w:pStyle w:val="42"/>
              <w:bidi w:val="0"/>
              <w:rPr>
                <w:rFonts w:hint="eastAsia"/>
              </w:rPr>
            </w:pPr>
          </w:p>
        </w:tc>
        <w:tc>
          <w:tcPr>
            <w:tcW w:w="588" w:type="pct"/>
            <w:vMerge w:val="continue"/>
            <w:shd w:val="clear" w:color="auto" w:fill="auto"/>
            <w:noWrap/>
            <w:vAlign w:val="center"/>
          </w:tcPr>
          <w:p w14:paraId="4BF83382">
            <w:pPr>
              <w:pStyle w:val="42"/>
              <w:bidi w:val="0"/>
              <w:rPr>
                <w:rFonts w:hint="eastAsia"/>
              </w:rPr>
            </w:pPr>
          </w:p>
        </w:tc>
        <w:tc>
          <w:tcPr>
            <w:tcW w:w="588" w:type="pct"/>
            <w:vMerge w:val="continue"/>
            <w:shd w:val="clear" w:color="auto" w:fill="auto"/>
            <w:noWrap/>
            <w:vAlign w:val="center"/>
          </w:tcPr>
          <w:p w14:paraId="7F695C05">
            <w:pPr>
              <w:pStyle w:val="42"/>
              <w:bidi w:val="0"/>
              <w:rPr>
                <w:rFonts w:hint="eastAsia"/>
              </w:rPr>
            </w:pPr>
          </w:p>
        </w:tc>
        <w:tc>
          <w:tcPr>
            <w:tcW w:w="588" w:type="pct"/>
            <w:vMerge w:val="continue"/>
            <w:shd w:val="clear" w:color="auto" w:fill="auto"/>
            <w:noWrap/>
            <w:vAlign w:val="center"/>
          </w:tcPr>
          <w:p w14:paraId="7BF2BD74">
            <w:pPr>
              <w:pStyle w:val="42"/>
              <w:bidi w:val="0"/>
              <w:rPr>
                <w:rFonts w:hint="eastAsia"/>
              </w:rPr>
            </w:pPr>
          </w:p>
        </w:tc>
      </w:tr>
      <w:tr w14:paraId="3292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1F6B893A">
            <w:pPr>
              <w:pStyle w:val="42"/>
              <w:bidi w:val="0"/>
              <w:rPr>
                <w:rFonts w:hint="eastAsia"/>
              </w:rPr>
            </w:pPr>
            <w:r>
              <w:rPr>
                <w:rFonts w:hint="eastAsia"/>
                <w:lang w:val="en-US" w:eastAsia="zh-CN"/>
              </w:rPr>
              <w:t>68</w:t>
            </w:r>
          </w:p>
        </w:tc>
        <w:tc>
          <w:tcPr>
            <w:tcW w:w="275" w:type="pct"/>
            <w:vMerge w:val="continue"/>
            <w:shd w:val="clear" w:color="auto" w:fill="auto"/>
            <w:vAlign w:val="center"/>
          </w:tcPr>
          <w:p w14:paraId="698F797C">
            <w:pPr>
              <w:pStyle w:val="42"/>
              <w:bidi w:val="0"/>
              <w:rPr>
                <w:rFonts w:hint="eastAsia"/>
              </w:rPr>
            </w:pPr>
          </w:p>
        </w:tc>
        <w:tc>
          <w:tcPr>
            <w:tcW w:w="503" w:type="pct"/>
            <w:vMerge w:val="continue"/>
            <w:shd w:val="clear" w:color="auto" w:fill="auto"/>
            <w:vAlign w:val="center"/>
          </w:tcPr>
          <w:p w14:paraId="4310BEEF">
            <w:pPr>
              <w:pStyle w:val="42"/>
              <w:bidi w:val="0"/>
              <w:rPr>
                <w:rFonts w:hint="eastAsia"/>
              </w:rPr>
            </w:pPr>
          </w:p>
        </w:tc>
        <w:tc>
          <w:tcPr>
            <w:tcW w:w="604" w:type="pct"/>
            <w:vMerge w:val="continue"/>
            <w:shd w:val="clear" w:color="auto" w:fill="auto"/>
            <w:vAlign w:val="center"/>
          </w:tcPr>
          <w:p w14:paraId="0A020F0B">
            <w:pPr>
              <w:pStyle w:val="42"/>
              <w:bidi w:val="0"/>
              <w:rPr>
                <w:rFonts w:hint="eastAsia"/>
              </w:rPr>
            </w:pPr>
          </w:p>
        </w:tc>
        <w:tc>
          <w:tcPr>
            <w:tcW w:w="702" w:type="pct"/>
            <w:shd w:val="clear" w:color="auto" w:fill="auto"/>
            <w:vAlign w:val="center"/>
          </w:tcPr>
          <w:p w14:paraId="3F7DE065">
            <w:pPr>
              <w:pStyle w:val="42"/>
              <w:bidi w:val="0"/>
              <w:rPr>
                <w:rFonts w:hint="eastAsia"/>
              </w:rPr>
            </w:pPr>
            <w:r>
              <w:rPr>
                <w:rFonts w:hint="eastAsia"/>
                <w:lang w:val="en-US" w:eastAsia="zh-CN"/>
              </w:rPr>
              <w:t>ODR 可视化管理</w:t>
            </w:r>
          </w:p>
        </w:tc>
        <w:tc>
          <w:tcPr>
            <w:tcW w:w="281" w:type="pct"/>
            <w:shd w:val="clear" w:color="auto" w:fill="auto"/>
            <w:noWrap/>
            <w:vAlign w:val="center"/>
          </w:tcPr>
          <w:p w14:paraId="21925891">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3C28435F">
            <w:pPr>
              <w:pStyle w:val="42"/>
              <w:bidi w:val="0"/>
              <w:rPr>
                <w:rFonts w:hint="eastAsia"/>
              </w:rPr>
            </w:pPr>
          </w:p>
        </w:tc>
        <w:tc>
          <w:tcPr>
            <w:tcW w:w="588" w:type="pct"/>
            <w:vMerge w:val="continue"/>
            <w:shd w:val="clear" w:color="auto" w:fill="auto"/>
            <w:noWrap/>
            <w:vAlign w:val="center"/>
          </w:tcPr>
          <w:p w14:paraId="5A5CAF44">
            <w:pPr>
              <w:pStyle w:val="42"/>
              <w:bidi w:val="0"/>
              <w:rPr>
                <w:rFonts w:hint="eastAsia"/>
              </w:rPr>
            </w:pPr>
          </w:p>
        </w:tc>
        <w:tc>
          <w:tcPr>
            <w:tcW w:w="588" w:type="pct"/>
            <w:vMerge w:val="continue"/>
            <w:shd w:val="clear" w:color="auto" w:fill="auto"/>
            <w:noWrap/>
            <w:vAlign w:val="center"/>
          </w:tcPr>
          <w:p w14:paraId="4896FAC3">
            <w:pPr>
              <w:pStyle w:val="42"/>
              <w:bidi w:val="0"/>
              <w:rPr>
                <w:rFonts w:hint="eastAsia"/>
              </w:rPr>
            </w:pPr>
          </w:p>
        </w:tc>
        <w:tc>
          <w:tcPr>
            <w:tcW w:w="588" w:type="pct"/>
            <w:vMerge w:val="continue"/>
            <w:shd w:val="clear" w:color="auto" w:fill="auto"/>
            <w:noWrap/>
            <w:vAlign w:val="center"/>
          </w:tcPr>
          <w:p w14:paraId="6D18C6C4">
            <w:pPr>
              <w:pStyle w:val="42"/>
              <w:bidi w:val="0"/>
              <w:rPr>
                <w:rFonts w:hint="eastAsia"/>
              </w:rPr>
            </w:pPr>
          </w:p>
        </w:tc>
      </w:tr>
      <w:tr w14:paraId="1139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DB7D993">
            <w:pPr>
              <w:pStyle w:val="42"/>
              <w:bidi w:val="0"/>
              <w:rPr>
                <w:rFonts w:hint="eastAsia"/>
              </w:rPr>
            </w:pPr>
            <w:r>
              <w:rPr>
                <w:rFonts w:hint="eastAsia"/>
                <w:lang w:val="en-US" w:eastAsia="zh-CN"/>
              </w:rPr>
              <w:t>69</w:t>
            </w:r>
          </w:p>
        </w:tc>
        <w:tc>
          <w:tcPr>
            <w:tcW w:w="275" w:type="pct"/>
            <w:vMerge w:val="continue"/>
            <w:shd w:val="clear" w:color="auto" w:fill="auto"/>
            <w:vAlign w:val="center"/>
          </w:tcPr>
          <w:p w14:paraId="02E0081B">
            <w:pPr>
              <w:pStyle w:val="42"/>
              <w:bidi w:val="0"/>
              <w:rPr>
                <w:rFonts w:hint="eastAsia"/>
              </w:rPr>
            </w:pPr>
          </w:p>
        </w:tc>
        <w:tc>
          <w:tcPr>
            <w:tcW w:w="503" w:type="pct"/>
            <w:vMerge w:val="restart"/>
            <w:shd w:val="clear" w:color="auto" w:fill="auto"/>
            <w:vAlign w:val="center"/>
          </w:tcPr>
          <w:p w14:paraId="4541FA6F">
            <w:pPr>
              <w:pStyle w:val="42"/>
              <w:bidi w:val="0"/>
              <w:rPr>
                <w:rFonts w:hint="eastAsia"/>
              </w:rPr>
            </w:pPr>
            <w:r>
              <w:rPr>
                <w:rFonts w:hint="eastAsia"/>
                <w:lang w:val="en-US" w:eastAsia="zh-CN"/>
              </w:rPr>
              <w:t>数据治理</w:t>
            </w:r>
          </w:p>
        </w:tc>
        <w:tc>
          <w:tcPr>
            <w:tcW w:w="604" w:type="pct"/>
            <w:shd w:val="clear" w:color="auto" w:fill="auto"/>
            <w:vAlign w:val="center"/>
          </w:tcPr>
          <w:p w14:paraId="3D1A2369">
            <w:pPr>
              <w:pStyle w:val="42"/>
              <w:bidi w:val="0"/>
              <w:rPr>
                <w:rFonts w:hint="eastAsia"/>
              </w:rPr>
            </w:pPr>
            <w:r>
              <w:rPr>
                <w:rFonts w:hint="eastAsia"/>
                <w:lang w:val="en-US" w:eastAsia="zh-CN"/>
              </w:rPr>
              <w:t>数据质量管理</w:t>
            </w:r>
          </w:p>
        </w:tc>
        <w:tc>
          <w:tcPr>
            <w:tcW w:w="702" w:type="pct"/>
            <w:shd w:val="clear" w:color="auto" w:fill="auto"/>
            <w:vAlign w:val="center"/>
          </w:tcPr>
          <w:p w14:paraId="614ED684">
            <w:pPr>
              <w:pStyle w:val="42"/>
              <w:bidi w:val="0"/>
              <w:rPr>
                <w:rFonts w:hint="eastAsia"/>
              </w:rPr>
            </w:pPr>
            <w:r>
              <w:rPr>
                <w:rFonts w:hint="eastAsia"/>
                <w:lang w:val="en-US" w:eastAsia="zh-CN"/>
              </w:rPr>
              <w:t>数据质量管理</w:t>
            </w:r>
          </w:p>
        </w:tc>
        <w:tc>
          <w:tcPr>
            <w:tcW w:w="281" w:type="pct"/>
            <w:shd w:val="clear" w:color="auto" w:fill="auto"/>
            <w:noWrap/>
            <w:vAlign w:val="center"/>
          </w:tcPr>
          <w:p w14:paraId="72FAF379">
            <w:pPr>
              <w:pStyle w:val="42"/>
              <w:bidi w:val="0"/>
              <w:rPr>
                <w:rFonts w:hint="eastAsia"/>
              </w:rPr>
            </w:pPr>
            <w:r>
              <w:rPr>
                <w:rFonts w:hint="eastAsia"/>
                <w:lang w:val="en-US" w:eastAsia="zh-CN"/>
              </w:rPr>
              <w:t>项</w:t>
            </w:r>
          </w:p>
        </w:tc>
        <w:tc>
          <w:tcPr>
            <w:tcW w:w="588" w:type="pct"/>
            <w:vMerge w:val="restart"/>
            <w:shd w:val="clear" w:color="auto" w:fill="auto"/>
            <w:noWrap/>
            <w:vAlign w:val="center"/>
          </w:tcPr>
          <w:p w14:paraId="79B22AFE">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25896E73">
            <w:pPr>
              <w:pStyle w:val="42"/>
              <w:bidi w:val="0"/>
              <w:rPr>
                <w:rFonts w:hint="eastAsia"/>
              </w:rPr>
            </w:pPr>
            <w:r>
              <w:rPr>
                <w:rFonts w:hint="eastAsia"/>
                <w:lang w:val="en-US" w:eastAsia="zh-CN"/>
              </w:rPr>
              <w:t>25</w:t>
            </w:r>
          </w:p>
        </w:tc>
        <w:tc>
          <w:tcPr>
            <w:tcW w:w="588" w:type="pct"/>
            <w:vMerge w:val="restart"/>
            <w:shd w:val="clear" w:color="auto" w:fill="auto"/>
            <w:noWrap/>
            <w:vAlign w:val="center"/>
          </w:tcPr>
          <w:p w14:paraId="2B94E347">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1F37BA90">
            <w:pPr>
              <w:pStyle w:val="42"/>
              <w:bidi w:val="0"/>
              <w:rPr>
                <w:rFonts w:hint="eastAsia"/>
              </w:rPr>
            </w:pPr>
            <w:r>
              <w:rPr>
                <w:rFonts w:hint="eastAsia"/>
                <w:lang w:val="en-US" w:eastAsia="zh-CN"/>
              </w:rPr>
              <w:t>25</w:t>
            </w:r>
          </w:p>
        </w:tc>
      </w:tr>
      <w:tr w14:paraId="407B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5E233A0">
            <w:pPr>
              <w:pStyle w:val="42"/>
              <w:bidi w:val="0"/>
              <w:rPr>
                <w:rFonts w:hint="eastAsia"/>
              </w:rPr>
            </w:pPr>
            <w:r>
              <w:rPr>
                <w:rFonts w:hint="eastAsia"/>
                <w:lang w:val="en-US" w:eastAsia="zh-CN"/>
              </w:rPr>
              <w:t>70</w:t>
            </w:r>
          </w:p>
        </w:tc>
        <w:tc>
          <w:tcPr>
            <w:tcW w:w="275" w:type="pct"/>
            <w:vMerge w:val="continue"/>
            <w:shd w:val="clear" w:color="auto" w:fill="auto"/>
            <w:vAlign w:val="center"/>
          </w:tcPr>
          <w:p w14:paraId="510EA3C5">
            <w:pPr>
              <w:pStyle w:val="42"/>
              <w:bidi w:val="0"/>
              <w:rPr>
                <w:rFonts w:hint="eastAsia"/>
              </w:rPr>
            </w:pPr>
          </w:p>
        </w:tc>
        <w:tc>
          <w:tcPr>
            <w:tcW w:w="503" w:type="pct"/>
            <w:vMerge w:val="continue"/>
            <w:shd w:val="clear" w:color="auto" w:fill="auto"/>
            <w:vAlign w:val="center"/>
          </w:tcPr>
          <w:p w14:paraId="468EEFC6">
            <w:pPr>
              <w:pStyle w:val="42"/>
              <w:bidi w:val="0"/>
              <w:rPr>
                <w:rFonts w:hint="eastAsia"/>
              </w:rPr>
            </w:pPr>
          </w:p>
        </w:tc>
        <w:tc>
          <w:tcPr>
            <w:tcW w:w="604" w:type="pct"/>
            <w:vMerge w:val="restart"/>
            <w:shd w:val="clear" w:color="auto" w:fill="auto"/>
            <w:vAlign w:val="center"/>
          </w:tcPr>
          <w:p w14:paraId="7C246286">
            <w:pPr>
              <w:pStyle w:val="42"/>
              <w:bidi w:val="0"/>
              <w:rPr>
                <w:rFonts w:hint="eastAsia"/>
              </w:rPr>
            </w:pPr>
            <w:r>
              <w:rPr>
                <w:rFonts w:hint="eastAsia"/>
                <w:lang w:val="en-US" w:eastAsia="zh-CN"/>
              </w:rPr>
              <w:t>数据安全管理</w:t>
            </w:r>
          </w:p>
        </w:tc>
        <w:tc>
          <w:tcPr>
            <w:tcW w:w="702" w:type="pct"/>
            <w:shd w:val="clear" w:color="auto" w:fill="auto"/>
            <w:vAlign w:val="center"/>
          </w:tcPr>
          <w:p w14:paraId="212FC712">
            <w:pPr>
              <w:pStyle w:val="42"/>
              <w:bidi w:val="0"/>
              <w:rPr>
                <w:rFonts w:hint="eastAsia"/>
              </w:rPr>
            </w:pPr>
            <w:r>
              <w:rPr>
                <w:rFonts w:hint="eastAsia"/>
                <w:lang w:val="en-US" w:eastAsia="zh-CN"/>
              </w:rPr>
              <w:t>数据安全概览</w:t>
            </w:r>
          </w:p>
        </w:tc>
        <w:tc>
          <w:tcPr>
            <w:tcW w:w="281" w:type="pct"/>
            <w:shd w:val="clear" w:color="auto" w:fill="auto"/>
            <w:noWrap/>
            <w:vAlign w:val="center"/>
          </w:tcPr>
          <w:p w14:paraId="04328A58">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0E09A1E0">
            <w:pPr>
              <w:pStyle w:val="42"/>
              <w:bidi w:val="0"/>
              <w:rPr>
                <w:rFonts w:hint="eastAsia"/>
              </w:rPr>
            </w:pPr>
          </w:p>
        </w:tc>
        <w:tc>
          <w:tcPr>
            <w:tcW w:w="588" w:type="pct"/>
            <w:vMerge w:val="continue"/>
            <w:shd w:val="clear" w:color="auto" w:fill="auto"/>
            <w:noWrap/>
            <w:vAlign w:val="center"/>
          </w:tcPr>
          <w:p w14:paraId="5624AE80">
            <w:pPr>
              <w:pStyle w:val="42"/>
              <w:bidi w:val="0"/>
              <w:rPr>
                <w:rFonts w:hint="eastAsia"/>
              </w:rPr>
            </w:pPr>
          </w:p>
        </w:tc>
        <w:tc>
          <w:tcPr>
            <w:tcW w:w="588" w:type="pct"/>
            <w:vMerge w:val="continue"/>
            <w:shd w:val="clear" w:color="auto" w:fill="auto"/>
            <w:noWrap/>
            <w:vAlign w:val="center"/>
          </w:tcPr>
          <w:p w14:paraId="4F834EE0">
            <w:pPr>
              <w:pStyle w:val="42"/>
              <w:bidi w:val="0"/>
              <w:rPr>
                <w:rFonts w:hint="eastAsia"/>
              </w:rPr>
            </w:pPr>
          </w:p>
        </w:tc>
        <w:tc>
          <w:tcPr>
            <w:tcW w:w="588" w:type="pct"/>
            <w:vMerge w:val="continue"/>
            <w:shd w:val="clear" w:color="auto" w:fill="auto"/>
            <w:noWrap/>
            <w:vAlign w:val="center"/>
          </w:tcPr>
          <w:p w14:paraId="74CB7267">
            <w:pPr>
              <w:pStyle w:val="42"/>
              <w:bidi w:val="0"/>
              <w:rPr>
                <w:rFonts w:hint="eastAsia"/>
              </w:rPr>
            </w:pPr>
          </w:p>
        </w:tc>
      </w:tr>
      <w:tr w14:paraId="5FE3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trPr>
        <w:tc>
          <w:tcPr>
            <w:tcW w:w="275" w:type="pct"/>
            <w:shd w:val="clear" w:color="auto" w:fill="auto"/>
            <w:noWrap/>
            <w:vAlign w:val="center"/>
          </w:tcPr>
          <w:p w14:paraId="1A50C7CE">
            <w:pPr>
              <w:pStyle w:val="42"/>
              <w:bidi w:val="0"/>
              <w:rPr>
                <w:rFonts w:hint="eastAsia"/>
              </w:rPr>
            </w:pPr>
            <w:r>
              <w:rPr>
                <w:rFonts w:hint="eastAsia"/>
                <w:lang w:val="en-US" w:eastAsia="zh-CN"/>
              </w:rPr>
              <w:t>71</w:t>
            </w:r>
          </w:p>
        </w:tc>
        <w:tc>
          <w:tcPr>
            <w:tcW w:w="275" w:type="pct"/>
            <w:vMerge w:val="continue"/>
            <w:shd w:val="clear" w:color="auto" w:fill="auto"/>
            <w:vAlign w:val="center"/>
          </w:tcPr>
          <w:p w14:paraId="166DE649">
            <w:pPr>
              <w:pStyle w:val="42"/>
              <w:bidi w:val="0"/>
              <w:rPr>
                <w:rFonts w:hint="eastAsia"/>
              </w:rPr>
            </w:pPr>
          </w:p>
        </w:tc>
        <w:tc>
          <w:tcPr>
            <w:tcW w:w="503" w:type="pct"/>
            <w:vMerge w:val="continue"/>
            <w:shd w:val="clear" w:color="auto" w:fill="auto"/>
            <w:vAlign w:val="center"/>
          </w:tcPr>
          <w:p w14:paraId="6685C401">
            <w:pPr>
              <w:pStyle w:val="42"/>
              <w:bidi w:val="0"/>
              <w:rPr>
                <w:rFonts w:hint="eastAsia"/>
              </w:rPr>
            </w:pPr>
          </w:p>
        </w:tc>
        <w:tc>
          <w:tcPr>
            <w:tcW w:w="604" w:type="pct"/>
            <w:vMerge w:val="continue"/>
            <w:shd w:val="clear" w:color="auto" w:fill="auto"/>
            <w:vAlign w:val="center"/>
          </w:tcPr>
          <w:p w14:paraId="36CDE206">
            <w:pPr>
              <w:pStyle w:val="42"/>
              <w:bidi w:val="0"/>
              <w:rPr>
                <w:rFonts w:hint="eastAsia"/>
              </w:rPr>
            </w:pPr>
          </w:p>
        </w:tc>
        <w:tc>
          <w:tcPr>
            <w:tcW w:w="702" w:type="pct"/>
            <w:shd w:val="clear" w:color="auto" w:fill="auto"/>
            <w:vAlign w:val="center"/>
          </w:tcPr>
          <w:p w14:paraId="5288251A">
            <w:pPr>
              <w:pStyle w:val="42"/>
              <w:bidi w:val="0"/>
              <w:rPr>
                <w:rFonts w:hint="eastAsia"/>
              </w:rPr>
            </w:pPr>
            <w:r>
              <w:rPr>
                <w:rFonts w:hint="eastAsia"/>
                <w:lang w:val="en-US" w:eastAsia="zh-CN"/>
              </w:rPr>
              <w:t>脱敏算法管理</w:t>
            </w:r>
          </w:p>
        </w:tc>
        <w:tc>
          <w:tcPr>
            <w:tcW w:w="281" w:type="pct"/>
            <w:shd w:val="clear" w:color="auto" w:fill="auto"/>
            <w:noWrap/>
            <w:vAlign w:val="center"/>
          </w:tcPr>
          <w:p w14:paraId="5CF77BAA">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356AB86C">
            <w:pPr>
              <w:pStyle w:val="42"/>
              <w:bidi w:val="0"/>
              <w:rPr>
                <w:rFonts w:hint="eastAsia"/>
              </w:rPr>
            </w:pPr>
          </w:p>
        </w:tc>
        <w:tc>
          <w:tcPr>
            <w:tcW w:w="588" w:type="pct"/>
            <w:vMerge w:val="continue"/>
            <w:shd w:val="clear" w:color="auto" w:fill="auto"/>
            <w:noWrap/>
            <w:vAlign w:val="center"/>
          </w:tcPr>
          <w:p w14:paraId="3C76702E">
            <w:pPr>
              <w:pStyle w:val="42"/>
              <w:bidi w:val="0"/>
              <w:rPr>
                <w:rFonts w:hint="eastAsia"/>
              </w:rPr>
            </w:pPr>
          </w:p>
        </w:tc>
        <w:tc>
          <w:tcPr>
            <w:tcW w:w="588" w:type="pct"/>
            <w:vMerge w:val="continue"/>
            <w:shd w:val="clear" w:color="auto" w:fill="auto"/>
            <w:noWrap/>
            <w:vAlign w:val="center"/>
          </w:tcPr>
          <w:p w14:paraId="06FE1E40">
            <w:pPr>
              <w:pStyle w:val="42"/>
              <w:bidi w:val="0"/>
              <w:rPr>
                <w:rFonts w:hint="eastAsia"/>
              </w:rPr>
            </w:pPr>
          </w:p>
        </w:tc>
        <w:tc>
          <w:tcPr>
            <w:tcW w:w="588" w:type="pct"/>
            <w:vMerge w:val="continue"/>
            <w:shd w:val="clear" w:color="auto" w:fill="auto"/>
            <w:noWrap/>
            <w:vAlign w:val="center"/>
          </w:tcPr>
          <w:p w14:paraId="3DB6AC57">
            <w:pPr>
              <w:pStyle w:val="42"/>
              <w:bidi w:val="0"/>
              <w:rPr>
                <w:rFonts w:hint="eastAsia"/>
              </w:rPr>
            </w:pPr>
          </w:p>
        </w:tc>
      </w:tr>
      <w:tr w14:paraId="5552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trPr>
        <w:tc>
          <w:tcPr>
            <w:tcW w:w="275" w:type="pct"/>
            <w:shd w:val="clear" w:color="auto" w:fill="auto"/>
            <w:noWrap/>
            <w:vAlign w:val="center"/>
          </w:tcPr>
          <w:p w14:paraId="27BCFFA7">
            <w:pPr>
              <w:pStyle w:val="42"/>
              <w:bidi w:val="0"/>
              <w:rPr>
                <w:rFonts w:hint="eastAsia"/>
              </w:rPr>
            </w:pPr>
            <w:r>
              <w:rPr>
                <w:rFonts w:hint="eastAsia"/>
                <w:lang w:val="en-US" w:eastAsia="zh-CN"/>
              </w:rPr>
              <w:t>72</w:t>
            </w:r>
          </w:p>
        </w:tc>
        <w:tc>
          <w:tcPr>
            <w:tcW w:w="275" w:type="pct"/>
            <w:vMerge w:val="continue"/>
            <w:shd w:val="clear" w:color="auto" w:fill="auto"/>
            <w:vAlign w:val="center"/>
          </w:tcPr>
          <w:p w14:paraId="15F7AFD5">
            <w:pPr>
              <w:pStyle w:val="42"/>
              <w:bidi w:val="0"/>
              <w:rPr>
                <w:rFonts w:hint="eastAsia"/>
              </w:rPr>
            </w:pPr>
          </w:p>
        </w:tc>
        <w:tc>
          <w:tcPr>
            <w:tcW w:w="503" w:type="pct"/>
            <w:vMerge w:val="continue"/>
            <w:shd w:val="clear" w:color="auto" w:fill="auto"/>
            <w:vAlign w:val="center"/>
          </w:tcPr>
          <w:p w14:paraId="5470774D">
            <w:pPr>
              <w:pStyle w:val="42"/>
              <w:bidi w:val="0"/>
              <w:rPr>
                <w:rFonts w:hint="eastAsia"/>
              </w:rPr>
            </w:pPr>
          </w:p>
        </w:tc>
        <w:tc>
          <w:tcPr>
            <w:tcW w:w="604" w:type="pct"/>
            <w:vMerge w:val="continue"/>
            <w:shd w:val="clear" w:color="auto" w:fill="auto"/>
            <w:vAlign w:val="center"/>
          </w:tcPr>
          <w:p w14:paraId="4EA91306">
            <w:pPr>
              <w:pStyle w:val="42"/>
              <w:bidi w:val="0"/>
              <w:rPr>
                <w:rFonts w:hint="eastAsia"/>
              </w:rPr>
            </w:pPr>
          </w:p>
        </w:tc>
        <w:tc>
          <w:tcPr>
            <w:tcW w:w="702" w:type="pct"/>
            <w:shd w:val="clear" w:color="auto" w:fill="auto"/>
            <w:vAlign w:val="center"/>
          </w:tcPr>
          <w:p w14:paraId="10418EFB">
            <w:pPr>
              <w:pStyle w:val="42"/>
              <w:bidi w:val="0"/>
              <w:rPr>
                <w:rFonts w:hint="eastAsia"/>
              </w:rPr>
            </w:pPr>
            <w:r>
              <w:rPr>
                <w:rFonts w:hint="eastAsia"/>
                <w:lang w:val="en-US" w:eastAsia="zh-CN"/>
              </w:rPr>
              <w:t>脱敏规则管理</w:t>
            </w:r>
          </w:p>
        </w:tc>
        <w:tc>
          <w:tcPr>
            <w:tcW w:w="281" w:type="pct"/>
            <w:shd w:val="clear" w:color="auto" w:fill="auto"/>
            <w:noWrap/>
            <w:vAlign w:val="center"/>
          </w:tcPr>
          <w:p w14:paraId="2A6F64AC">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7B6DB58A">
            <w:pPr>
              <w:pStyle w:val="42"/>
              <w:bidi w:val="0"/>
              <w:rPr>
                <w:rFonts w:hint="eastAsia"/>
              </w:rPr>
            </w:pPr>
          </w:p>
        </w:tc>
        <w:tc>
          <w:tcPr>
            <w:tcW w:w="588" w:type="pct"/>
            <w:vMerge w:val="continue"/>
            <w:shd w:val="clear" w:color="auto" w:fill="auto"/>
            <w:noWrap/>
            <w:vAlign w:val="center"/>
          </w:tcPr>
          <w:p w14:paraId="6A37D046">
            <w:pPr>
              <w:pStyle w:val="42"/>
              <w:bidi w:val="0"/>
              <w:rPr>
                <w:rFonts w:hint="eastAsia"/>
              </w:rPr>
            </w:pPr>
          </w:p>
        </w:tc>
        <w:tc>
          <w:tcPr>
            <w:tcW w:w="588" w:type="pct"/>
            <w:vMerge w:val="continue"/>
            <w:shd w:val="clear" w:color="auto" w:fill="auto"/>
            <w:noWrap/>
            <w:vAlign w:val="center"/>
          </w:tcPr>
          <w:p w14:paraId="208B3682">
            <w:pPr>
              <w:pStyle w:val="42"/>
              <w:bidi w:val="0"/>
              <w:rPr>
                <w:rFonts w:hint="eastAsia"/>
              </w:rPr>
            </w:pPr>
          </w:p>
        </w:tc>
        <w:tc>
          <w:tcPr>
            <w:tcW w:w="588" w:type="pct"/>
            <w:vMerge w:val="continue"/>
            <w:shd w:val="clear" w:color="auto" w:fill="auto"/>
            <w:noWrap/>
            <w:vAlign w:val="center"/>
          </w:tcPr>
          <w:p w14:paraId="64B58567">
            <w:pPr>
              <w:pStyle w:val="42"/>
              <w:bidi w:val="0"/>
              <w:rPr>
                <w:rFonts w:hint="eastAsia"/>
              </w:rPr>
            </w:pPr>
          </w:p>
        </w:tc>
      </w:tr>
      <w:tr w14:paraId="75B3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7CB69622">
            <w:pPr>
              <w:pStyle w:val="42"/>
              <w:bidi w:val="0"/>
              <w:rPr>
                <w:rFonts w:hint="eastAsia"/>
              </w:rPr>
            </w:pPr>
            <w:r>
              <w:rPr>
                <w:rFonts w:hint="eastAsia"/>
                <w:lang w:val="en-US" w:eastAsia="zh-CN"/>
              </w:rPr>
              <w:t>73</w:t>
            </w:r>
          </w:p>
        </w:tc>
        <w:tc>
          <w:tcPr>
            <w:tcW w:w="275" w:type="pct"/>
            <w:vMerge w:val="continue"/>
            <w:shd w:val="clear" w:color="auto" w:fill="auto"/>
            <w:vAlign w:val="center"/>
          </w:tcPr>
          <w:p w14:paraId="2CB69F30">
            <w:pPr>
              <w:pStyle w:val="42"/>
              <w:bidi w:val="0"/>
              <w:rPr>
                <w:rFonts w:hint="eastAsia"/>
              </w:rPr>
            </w:pPr>
          </w:p>
        </w:tc>
        <w:tc>
          <w:tcPr>
            <w:tcW w:w="503" w:type="pct"/>
            <w:vMerge w:val="restart"/>
            <w:shd w:val="clear" w:color="auto" w:fill="auto"/>
            <w:vAlign w:val="center"/>
          </w:tcPr>
          <w:p w14:paraId="3AD0AC8D">
            <w:pPr>
              <w:pStyle w:val="42"/>
              <w:bidi w:val="0"/>
              <w:rPr>
                <w:rFonts w:hint="eastAsia"/>
              </w:rPr>
            </w:pPr>
            <w:r>
              <w:rPr>
                <w:rFonts w:hint="eastAsia"/>
                <w:lang w:val="en-US" w:eastAsia="zh-CN"/>
              </w:rPr>
              <w:t>数据填报管理</w:t>
            </w:r>
          </w:p>
        </w:tc>
        <w:tc>
          <w:tcPr>
            <w:tcW w:w="604" w:type="pct"/>
            <w:vMerge w:val="restart"/>
            <w:shd w:val="clear" w:color="auto" w:fill="auto"/>
            <w:vAlign w:val="center"/>
          </w:tcPr>
          <w:p w14:paraId="677435E6">
            <w:pPr>
              <w:pStyle w:val="42"/>
              <w:bidi w:val="0"/>
              <w:rPr>
                <w:rFonts w:hint="eastAsia"/>
              </w:rPr>
            </w:pPr>
            <w:r>
              <w:rPr>
                <w:rFonts w:hint="eastAsia"/>
                <w:lang w:val="en-US" w:eastAsia="zh-CN"/>
              </w:rPr>
              <w:t>专项数据填报</w:t>
            </w:r>
          </w:p>
        </w:tc>
        <w:tc>
          <w:tcPr>
            <w:tcW w:w="702" w:type="pct"/>
            <w:shd w:val="clear" w:color="auto" w:fill="auto"/>
            <w:vAlign w:val="center"/>
          </w:tcPr>
          <w:p w14:paraId="3036648E">
            <w:pPr>
              <w:pStyle w:val="42"/>
              <w:bidi w:val="0"/>
              <w:rPr>
                <w:rFonts w:hint="eastAsia"/>
              </w:rPr>
            </w:pPr>
            <w:r>
              <w:rPr>
                <w:rFonts w:hint="eastAsia"/>
                <w:lang w:val="en-US" w:eastAsia="zh-CN"/>
              </w:rPr>
              <w:t>人力资源数据填报</w:t>
            </w:r>
          </w:p>
        </w:tc>
        <w:tc>
          <w:tcPr>
            <w:tcW w:w="281" w:type="pct"/>
            <w:shd w:val="clear" w:color="auto" w:fill="auto"/>
            <w:noWrap/>
            <w:vAlign w:val="center"/>
          </w:tcPr>
          <w:p w14:paraId="3D7E460C">
            <w:pPr>
              <w:pStyle w:val="42"/>
              <w:bidi w:val="0"/>
              <w:rPr>
                <w:rFonts w:hint="eastAsia"/>
              </w:rPr>
            </w:pPr>
            <w:r>
              <w:rPr>
                <w:rFonts w:hint="eastAsia"/>
                <w:lang w:val="en-US" w:eastAsia="zh-CN"/>
              </w:rPr>
              <w:t>项</w:t>
            </w:r>
          </w:p>
        </w:tc>
        <w:tc>
          <w:tcPr>
            <w:tcW w:w="588" w:type="pct"/>
            <w:vMerge w:val="restart"/>
            <w:shd w:val="clear" w:color="auto" w:fill="auto"/>
            <w:noWrap/>
            <w:vAlign w:val="center"/>
          </w:tcPr>
          <w:p w14:paraId="471A853D">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645728C0">
            <w:pPr>
              <w:pStyle w:val="42"/>
              <w:bidi w:val="0"/>
              <w:rPr>
                <w:rFonts w:hint="eastAsia"/>
              </w:rPr>
            </w:pPr>
            <w:r>
              <w:rPr>
                <w:rFonts w:hint="eastAsia"/>
                <w:lang w:val="en-US" w:eastAsia="zh-CN"/>
              </w:rPr>
              <w:t>10</w:t>
            </w:r>
          </w:p>
        </w:tc>
        <w:tc>
          <w:tcPr>
            <w:tcW w:w="588" w:type="pct"/>
            <w:vMerge w:val="restart"/>
            <w:shd w:val="clear" w:color="auto" w:fill="auto"/>
            <w:noWrap/>
            <w:vAlign w:val="center"/>
          </w:tcPr>
          <w:p w14:paraId="765EDF20">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41C80913">
            <w:pPr>
              <w:pStyle w:val="42"/>
              <w:bidi w:val="0"/>
              <w:rPr>
                <w:rFonts w:hint="eastAsia"/>
              </w:rPr>
            </w:pPr>
            <w:r>
              <w:rPr>
                <w:rFonts w:hint="eastAsia"/>
                <w:lang w:val="en-US" w:eastAsia="zh-CN"/>
              </w:rPr>
              <w:t>10</w:t>
            </w:r>
          </w:p>
        </w:tc>
      </w:tr>
      <w:tr w14:paraId="7F93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7AC2BD55">
            <w:pPr>
              <w:pStyle w:val="42"/>
              <w:bidi w:val="0"/>
              <w:rPr>
                <w:rFonts w:hint="eastAsia"/>
              </w:rPr>
            </w:pPr>
            <w:r>
              <w:rPr>
                <w:rFonts w:hint="eastAsia"/>
                <w:lang w:val="en-US" w:eastAsia="zh-CN"/>
              </w:rPr>
              <w:t>74</w:t>
            </w:r>
          </w:p>
        </w:tc>
        <w:tc>
          <w:tcPr>
            <w:tcW w:w="275" w:type="pct"/>
            <w:vMerge w:val="continue"/>
            <w:shd w:val="clear" w:color="auto" w:fill="auto"/>
            <w:vAlign w:val="center"/>
          </w:tcPr>
          <w:p w14:paraId="16379544">
            <w:pPr>
              <w:pStyle w:val="42"/>
              <w:bidi w:val="0"/>
              <w:rPr>
                <w:rFonts w:hint="eastAsia"/>
              </w:rPr>
            </w:pPr>
          </w:p>
        </w:tc>
        <w:tc>
          <w:tcPr>
            <w:tcW w:w="503" w:type="pct"/>
            <w:vMerge w:val="continue"/>
            <w:shd w:val="clear" w:color="auto" w:fill="auto"/>
            <w:vAlign w:val="center"/>
          </w:tcPr>
          <w:p w14:paraId="018D31B2">
            <w:pPr>
              <w:pStyle w:val="42"/>
              <w:bidi w:val="0"/>
              <w:rPr>
                <w:rFonts w:hint="eastAsia"/>
              </w:rPr>
            </w:pPr>
          </w:p>
        </w:tc>
        <w:tc>
          <w:tcPr>
            <w:tcW w:w="604" w:type="pct"/>
            <w:vMerge w:val="continue"/>
            <w:shd w:val="clear" w:color="auto" w:fill="auto"/>
            <w:vAlign w:val="center"/>
          </w:tcPr>
          <w:p w14:paraId="62ECCB81">
            <w:pPr>
              <w:pStyle w:val="42"/>
              <w:bidi w:val="0"/>
              <w:rPr>
                <w:rFonts w:hint="eastAsia"/>
              </w:rPr>
            </w:pPr>
          </w:p>
        </w:tc>
        <w:tc>
          <w:tcPr>
            <w:tcW w:w="702" w:type="pct"/>
            <w:shd w:val="clear" w:color="auto" w:fill="auto"/>
            <w:vAlign w:val="center"/>
          </w:tcPr>
          <w:p w14:paraId="4926942E">
            <w:pPr>
              <w:pStyle w:val="42"/>
              <w:bidi w:val="0"/>
              <w:rPr>
                <w:rFonts w:hint="eastAsia"/>
              </w:rPr>
            </w:pPr>
            <w:r>
              <w:rPr>
                <w:rFonts w:hint="eastAsia"/>
                <w:lang w:val="en-US" w:eastAsia="zh-CN"/>
              </w:rPr>
              <w:t>卫生财务管理填报</w:t>
            </w:r>
          </w:p>
        </w:tc>
        <w:tc>
          <w:tcPr>
            <w:tcW w:w="281" w:type="pct"/>
            <w:shd w:val="clear" w:color="auto" w:fill="auto"/>
            <w:noWrap/>
            <w:vAlign w:val="center"/>
          </w:tcPr>
          <w:p w14:paraId="30F99991">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65551159">
            <w:pPr>
              <w:pStyle w:val="42"/>
              <w:bidi w:val="0"/>
              <w:rPr>
                <w:rFonts w:hint="eastAsia"/>
              </w:rPr>
            </w:pPr>
          </w:p>
        </w:tc>
        <w:tc>
          <w:tcPr>
            <w:tcW w:w="588" w:type="pct"/>
            <w:vMerge w:val="continue"/>
            <w:shd w:val="clear" w:color="auto" w:fill="auto"/>
            <w:noWrap/>
            <w:vAlign w:val="center"/>
          </w:tcPr>
          <w:p w14:paraId="176790F8">
            <w:pPr>
              <w:pStyle w:val="42"/>
              <w:bidi w:val="0"/>
              <w:rPr>
                <w:rFonts w:hint="eastAsia"/>
              </w:rPr>
            </w:pPr>
          </w:p>
        </w:tc>
        <w:tc>
          <w:tcPr>
            <w:tcW w:w="588" w:type="pct"/>
            <w:vMerge w:val="continue"/>
            <w:shd w:val="clear" w:color="auto" w:fill="auto"/>
            <w:noWrap/>
            <w:vAlign w:val="center"/>
          </w:tcPr>
          <w:p w14:paraId="286492B7">
            <w:pPr>
              <w:pStyle w:val="42"/>
              <w:bidi w:val="0"/>
              <w:rPr>
                <w:rFonts w:hint="eastAsia"/>
              </w:rPr>
            </w:pPr>
          </w:p>
        </w:tc>
        <w:tc>
          <w:tcPr>
            <w:tcW w:w="588" w:type="pct"/>
            <w:vMerge w:val="continue"/>
            <w:shd w:val="clear" w:color="auto" w:fill="auto"/>
            <w:noWrap/>
            <w:vAlign w:val="center"/>
          </w:tcPr>
          <w:p w14:paraId="524AFE65">
            <w:pPr>
              <w:pStyle w:val="42"/>
              <w:bidi w:val="0"/>
              <w:rPr>
                <w:rFonts w:hint="eastAsia"/>
              </w:rPr>
            </w:pPr>
          </w:p>
        </w:tc>
      </w:tr>
      <w:tr w14:paraId="21B0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C334A57">
            <w:pPr>
              <w:pStyle w:val="42"/>
              <w:bidi w:val="0"/>
              <w:rPr>
                <w:rFonts w:hint="eastAsia"/>
              </w:rPr>
            </w:pPr>
            <w:r>
              <w:rPr>
                <w:rFonts w:hint="eastAsia"/>
                <w:lang w:val="en-US" w:eastAsia="zh-CN"/>
              </w:rPr>
              <w:t>75</w:t>
            </w:r>
          </w:p>
        </w:tc>
        <w:tc>
          <w:tcPr>
            <w:tcW w:w="275" w:type="pct"/>
            <w:vMerge w:val="continue"/>
            <w:shd w:val="clear" w:color="auto" w:fill="auto"/>
            <w:vAlign w:val="center"/>
          </w:tcPr>
          <w:p w14:paraId="75FC0FB0">
            <w:pPr>
              <w:pStyle w:val="42"/>
              <w:bidi w:val="0"/>
              <w:rPr>
                <w:rFonts w:hint="eastAsia"/>
              </w:rPr>
            </w:pPr>
          </w:p>
        </w:tc>
        <w:tc>
          <w:tcPr>
            <w:tcW w:w="503" w:type="pct"/>
            <w:vMerge w:val="continue"/>
            <w:shd w:val="clear" w:color="auto" w:fill="auto"/>
            <w:vAlign w:val="center"/>
          </w:tcPr>
          <w:p w14:paraId="5E8035B2">
            <w:pPr>
              <w:pStyle w:val="42"/>
              <w:bidi w:val="0"/>
              <w:rPr>
                <w:rFonts w:hint="eastAsia"/>
              </w:rPr>
            </w:pPr>
          </w:p>
        </w:tc>
        <w:tc>
          <w:tcPr>
            <w:tcW w:w="604" w:type="pct"/>
            <w:vMerge w:val="continue"/>
            <w:shd w:val="clear" w:color="auto" w:fill="auto"/>
            <w:vAlign w:val="center"/>
          </w:tcPr>
          <w:p w14:paraId="350F9A23">
            <w:pPr>
              <w:pStyle w:val="42"/>
              <w:bidi w:val="0"/>
              <w:rPr>
                <w:rFonts w:hint="eastAsia"/>
              </w:rPr>
            </w:pPr>
          </w:p>
        </w:tc>
        <w:tc>
          <w:tcPr>
            <w:tcW w:w="702" w:type="pct"/>
            <w:shd w:val="clear" w:color="auto" w:fill="auto"/>
            <w:vAlign w:val="center"/>
          </w:tcPr>
          <w:p w14:paraId="1A9103EC">
            <w:pPr>
              <w:pStyle w:val="42"/>
              <w:bidi w:val="0"/>
              <w:rPr>
                <w:rFonts w:hint="eastAsia"/>
              </w:rPr>
            </w:pPr>
            <w:r>
              <w:rPr>
                <w:rFonts w:hint="eastAsia"/>
                <w:lang w:val="en-US" w:eastAsia="zh-CN"/>
              </w:rPr>
              <w:t>卫生物资数据填报</w:t>
            </w:r>
          </w:p>
        </w:tc>
        <w:tc>
          <w:tcPr>
            <w:tcW w:w="281" w:type="pct"/>
            <w:shd w:val="clear" w:color="auto" w:fill="auto"/>
            <w:noWrap/>
            <w:vAlign w:val="center"/>
          </w:tcPr>
          <w:p w14:paraId="023E6D1C">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12375720">
            <w:pPr>
              <w:pStyle w:val="42"/>
              <w:bidi w:val="0"/>
              <w:rPr>
                <w:rFonts w:hint="eastAsia"/>
              </w:rPr>
            </w:pPr>
          </w:p>
        </w:tc>
        <w:tc>
          <w:tcPr>
            <w:tcW w:w="588" w:type="pct"/>
            <w:vMerge w:val="continue"/>
            <w:shd w:val="clear" w:color="auto" w:fill="auto"/>
            <w:noWrap/>
            <w:vAlign w:val="center"/>
          </w:tcPr>
          <w:p w14:paraId="6AC9E350">
            <w:pPr>
              <w:pStyle w:val="42"/>
              <w:bidi w:val="0"/>
              <w:rPr>
                <w:rFonts w:hint="eastAsia"/>
              </w:rPr>
            </w:pPr>
          </w:p>
        </w:tc>
        <w:tc>
          <w:tcPr>
            <w:tcW w:w="588" w:type="pct"/>
            <w:vMerge w:val="continue"/>
            <w:shd w:val="clear" w:color="auto" w:fill="auto"/>
            <w:noWrap/>
            <w:vAlign w:val="center"/>
          </w:tcPr>
          <w:p w14:paraId="27DBF456">
            <w:pPr>
              <w:pStyle w:val="42"/>
              <w:bidi w:val="0"/>
              <w:rPr>
                <w:rFonts w:hint="eastAsia"/>
              </w:rPr>
            </w:pPr>
          </w:p>
        </w:tc>
        <w:tc>
          <w:tcPr>
            <w:tcW w:w="588" w:type="pct"/>
            <w:vMerge w:val="continue"/>
            <w:shd w:val="clear" w:color="auto" w:fill="auto"/>
            <w:noWrap/>
            <w:vAlign w:val="center"/>
          </w:tcPr>
          <w:p w14:paraId="48FF79F9">
            <w:pPr>
              <w:pStyle w:val="42"/>
              <w:bidi w:val="0"/>
              <w:rPr>
                <w:rFonts w:hint="eastAsia"/>
              </w:rPr>
            </w:pPr>
          </w:p>
        </w:tc>
      </w:tr>
      <w:tr w14:paraId="1DFC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0E70D4A">
            <w:pPr>
              <w:pStyle w:val="42"/>
              <w:bidi w:val="0"/>
              <w:rPr>
                <w:rFonts w:hint="eastAsia"/>
              </w:rPr>
            </w:pPr>
            <w:r>
              <w:rPr>
                <w:rFonts w:hint="eastAsia"/>
                <w:lang w:val="en-US" w:eastAsia="zh-CN"/>
              </w:rPr>
              <w:t>76</w:t>
            </w:r>
          </w:p>
        </w:tc>
        <w:tc>
          <w:tcPr>
            <w:tcW w:w="275" w:type="pct"/>
            <w:vMerge w:val="continue"/>
            <w:shd w:val="clear" w:color="auto" w:fill="auto"/>
            <w:vAlign w:val="center"/>
          </w:tcPr>
          <w:p w14:paraId="5F4E89D0">
            <w:pPr>
              <w:pStyle w:val="42"/>
              <w:bidi w:val="0"/>
              <w:rPr>
                <w:rFonts w:hint="eastAsia"/>
              </w:rPr>
            </w:pPr>
          </w:p>
        </w:tc>
        <w:tc>
          <w:tcPr>
            <w:tcW w:w="503" w:type="pct"/>
            <w:vMerge w:val="continue"/>
            <w:shd w:val="clear" w:color="auto" w:fill="auto"/>
            <w:vAlign w:val="center"/>
          </w:tcPr>
          <w:p w14:paraId="6074D88E">
            <w:pPr>
              <w:pStyle w:val="42"/>
              <w:bidi w:val="0"/>
              <w:rPr>
                <w:rFonts w:hint="eastAsia"/>
              </w:rPr>
            </w:pPr>
          </w:p>
        </w:tc>
        <w:tc>
          <w:tcPr>
            <w:tcW w:w="604" w:type="pct"/>
            <w:vMerge w:val="continue"/>
            <w:shd w:val="clear" w:color="auto" w:fill="auto"/>
            <w:vAlign w:val="center"/>
          </w:tcPr>
          <w:p w14:paraId="7C42EE14">
            <w:pPr>
              <w:pStyle w:val="42"/>
              <w:bidi w:val="0"/>
              <w:rPr>
                <w:rFonts w:hint="eastAsia"/>
              </w:rPr>
            </w:pPr>
          </w:p>
        </w:tc>
        <w:tc>
          <w:tcPr>
            <w:tcW w:w="702" w:type="pct"/>
            <w:shd w:val="clear" w:color="auto" w:fill="auto"/>
            <w:vAlign w:val="center"/>
          </w:tcPr>
          <w:p w14:paraId="659DF56E">
            <w:pPr>
              <w:pStyle w:val="42"/>
              <w:bidi w:val="0"/>
              <w:rPr>
                <w:rFonts w:hint="eastAsia"/>
              </w:rPr>
            </w:pPr>
            <w:r>
              <w:rPr>
                <w:rFonts w:hint="eastAsia"/>
                <w:lang w:val="en-US" w:eastAsia="zh-CN"/>
              </w:rPr>
              <w:t>监测数据填报</w:t>
            </w:r>
          </w:p>
        </w:tc>
        <w:tc>
          <w:tcPr>
            <w:tcW w:w="281" w:type="pct"/>
            <w:shd w:val="clear" w:color="auto" w:fill="auto"/>
            <w:noWrap/>
            <w:vAlign w:val="center"/>
          </w:tcPr>
          <w:p w14:paraId="138D4EFF">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4AFD6F4C">
            <w:pPr>
              <w:pStyle w:val="42"/>
              <w:bidi w:val="0"/>
              <w:rPr>
                <w:rFonts w:hint="eastAsia"/>
              </w:rPr>
            </w:pPr>
          </w:p>
        </w:tc>
        <w:tc>
          <w:tcPr>
            <w:tcW w:w="588" w:type="pct"/>
            <w:vMerge w:val="continue"/>
            <w:shd w:val="clear" w:color="auto" w:fill="auto"/>
            <w:noWrap/>
            <w:vAlign w:val="center"/>
          </w:tcPr>
          <w:p w14:paraId="494E808F">
            <w:pPr>
              <w:pStyle w:val="42"/>
              <w:bidi w:val="0"/>
              <w:rPr>
                <w:rFonts w:hint="eastAsia"/>
              </w:rPr>
            </w:pPr>
          </w:p>
        </w:tc>
        <w:tc>
          <w:tcPr>
            <w:tcW w:w="588" w:type="pct"/>
            <w:vMerge w:val="continue"/>
            <w:shd w:val="clear" w:color="auto" w:fill="auto"/>
            <w:noWrap/>
            <w:vAlign w:val="center"/>
          </w:tcPr>
          <w:p w14:paraId="2A2E48E0">
            <w:pPr>
              <w:pStyle w:val="42"/>
              <w:bidi w:val="0"/>
              <w:rPr>
                <w:rFonts w:hint="eastAsia"/>
              </w:rPr>
            </w:pPr>
          </w:p>
        </w:tc>
        <w:tc>
          <w:tcPr>
            <w:tcW w:w="588" w:type="pct"/>
            <w:vMerge w:val="continue"/>
            <w:shd w:val="clear" w:color="auto" w:fill="auto"/>
            <w:noWrap/>
            <w:vAlign w:val="center"/>
          </w:tcPr>
          <w:p w14:paraId="4614523F">
            <w:pPr>
              <w:pStyle w:val="42"/>
              <w:bidi w:val="0"/>
              <w:rPr>
                <w:rFonts w:hint="eastAsia"/>
              </w:rPr>
            </w:pPr>
          </w:p>
        </w:tc>
      </w:tr>
      <w:tr w14:paraId="5C03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4A341F2">
            <w:pPr>
              <w:pStyle w:val="42"/>
              <w:bidi w:val="0"/>
              <w:rPr>
                <w:rFonts w:hint="eastAsia"/>
              </w:rPr>
            </w:pPr>
            <w:r>
              <w:rPr>
                <w:rFonts w:hint="eastAsia"/>
                <w:lang w:val="en-US" w:eastAsia="zh-CN"/>
              </w:rPr>
              <w:t>77</w:t>
            </w:r>
          </w:p>
        </w:tc>
        <w:tc>
          <w:tcPr>
            <w:tcW w:w="275" w:type="pct"/>
            <w:vMerge w:val="continue"/>
            <w:shd w:val="clear" w:color="auto" w:fill="auto"/>
            <w:vAlign w:val="center"/>
          </w:tcPr>
          <w:p w14:paraId="7BD32CC6">
            <w:pPr>
              <w:pStyle w:val="42"/>
              <w:bidi w:val="0"/>
              <w:rPr>
                <w:rFonts w:hint="eastAsia"/>
              </w:rPr>
            </w:pPr>
          </w:p>
        </w:tc>
        <w:tc>
          <w:tcPr>
            <w:tcW w:w="503" w:type="pct"/>
            <w:vMerge w:val="restart"/>
            <w:shd w:val="clear" w:color="auto" w:fill="auto"/>
            <w:vAlign w:val="center"/>
          </w:tcPr>
          <w:p w14:paraId="4F3E5FF2">
            <w:pPr>
              <w:pStyle w:val="42"/>
              <w:bidi w:val="0"/>
              <w:rPr>
                <w:rFonts w:hint="eastAsia"/>
              </w:rPr>
            </w:pPr>
            <w:r>
              <w:rPr>
                <w:rFonts w:hint="eastAsia"/>
                <w:lang w:val="en-US" w:eastAsia="zh-CN"/>
              </w:rPr>
              <w:t>区域协同管理系统</w:t>
            </w:r>
          </w:p>
        </w:tc>
        <w:tc>
          <w:tcPr>
            <w:tcW w:w="604" w:type="pct"/>
            <w:vMerge w:val="restart"/>
            <w:shd w:val="clear" w:color="auto" w:fill="auto"/>
            <w:vAlign w:val="center"/>
          </w:tcPr>
          <w:p w14:paraId="142F2ABE">
            <w:pPr>
              <w:pStyle w:val="42"/>
              <w:bidi w:val="0"/>
              <w:rPr>
                <w:rFonts w:hint="eastAsia"/>
              </w:rPr>
            </w:pPr>
            <w:r>
              <w:rPr>
                <w:rFonts w:hint="eastAsia"/>
                <w:lang w:val="en-US" w:eastAsia="zh-CN"/>
              </w:rPr>
              <w:t>协同基础管理</w:t>
            </w:r>
          </w:p>
        </w:tc>
        <w:tc>
          <w:tcPr>
            <w:tcW w:w="702" w:type="pct"/>
            <w:shd w:val="clear" w:color="auto" w:fill="auto"/>
            <w:vAlign w:val="center"/>
          </w:tcPr>
          <w:p w14:paraId="1DA4D7CD">
            <w:pPr>
              <w:pStyle w:val="42"/>
              <w:bidi w:val="0"/>
              <w:rPr>
                <w:rFonts w:hint="eastAsia"/>
              </w:rPr>
            </w:pPr>
            <w:r>
              <w:rPr>
                <w:rFonts w:hint="eastAsia"/>
                <w:lang w:val="en-US" w:eastAsia="zh-CN"/>
              </w:rPr>
              <w:t>机构集成</w:t>
            </w:r>
          </w:p>
        </w:tc>
        <w:tc>
          <w:tcPr>
            <w:tcW w:w="281" w:type="pct"/>
            <w:shd w:val="clear" w:color="auto" w:fill="auto"/>
            <w:noWrap/>
            <w:vAlign w:val="center"/>
          </w:tcPr>
          <w:p w14:paraId="2D7A225C">
            <w:pPr>
              <w:pStyle w:val="42"/>
              <w:bidi w:val="0"/>
              <w:rPr>
                <w:rFonts w:hint="eastAsia"/>
              </w:rPr>
            </w:pPr>
            <w:r>
              <w:rPr>
                <w:rFonts w:hint="eastAsia"/>
                <w:lang w:val="en-US" w:eastAsia="zh-CN"/>
              </w:rPr>
              <w:t>项</w:t>
            </w:r>
          </w:p>
        </w:tc>
        <w:tc>
          <w:tcPr>
            <w:tcW w:w="588" w:type="pct"/>
            <w:vMerge w:val="restart"/>
            <w:shd w:val="clear" w:color="auto" w:fill="auto"/>
            <w:noWrap/>
            <w:vAlign w:val="center"/>
          </w:tcPr>
          <w:p w14:paraId="0DB336E4">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770C9864">
            <w:pPr>
              <w:pStyle w:val="42"/>
              <w:bidi w:val="0"/>
              <w:rPr>
                <w:rFonts w:hint="eastAsia"/>
              </w:rPr>
            </w:pPr>
            <w:r>
              <w:rPr>
                <w:rFonts w:hint="eastAsia"/>
                <w:lang w:val="en-US" w:eastAsia="zh-CN"/>
              </w:rPr>
              <w:t>10</w:t>
            </w:r>
          </w:p>
        </w:tc>
        <w:tc>
          <w:tcPr>
            <w:tcW w:w="588" w:type="pct"/>
            <w:vMerge w:val="restart"/>
            <w:shd w:val="clear" w:color="auto" w:fill="auto"/>
            <w:noWrap/>
            <w:vAlign w:val="center"/>
          </w:tcPr>
          <w:p w14:paraId="22F32AC0">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33C9724B">
            <w:pPr>
              <w:pStyle w:val="42"/>
              <w:bidi w:val="0"/>
              <w:rPr>
                <w:rFonts w:hint="eastAsia"/>
              </w:rPr>
            </w:pPr>
            <w:r>
              <w:rPr>
                <w:rFonts w:hint="eastAsia"/>
                <w:lang w:val="en-US" w:eastAsia="zh-CN"/>
              </w:rPr>
              <w:t>10</w:t>
            </w:r>
          </w:p>
        </w:tc>
      </w:tr>
      <w:tr w14:paraId="1158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6F669F40">
            <w:pPr>
              <w:pStyle w:val="42"/>
              <w:bidi w:val="0"/>
              <w:rPr>
                <w:rFonts w:hint="eastAsia"/>
              </w:rPr>
            </w:pPr>
            <w:r>
              <w:rPr>
                <w:rFonts w:hint="eastAsia"/>
                <w:lang w:val="en-US" w:eastAsia="zh-CN"/>
              </w:rPr>
              <w:t>78</w:t>
            </w:r>
          </w:p>
        </w:tc>
        <w:tc>
          <w:tcPr>
            <w:tcW w:w="275" w:type="pct"/>
            <w:vMerge w:val="continue"/>
            <w:shd w:val="clear" w:color="auto" w:fill="auto"/>
            <w:vAlign w:val="center"/>
          </w:tcPr>
          <w:p w14:paraId="7DA20E6C">
            <w:pPr>
              <w:pStyle w:val="42"/>
              <w:bidi w:val="0"/>
              <w:rPr>
                <w:rFonts w:hint="eastAsia"/>
              </w:rPr>
            </w:pPr>
          </w:p>
        </w:tc>
        <w:tc>
          <w:tcPr>
            <w:tcW w:w="503" w:type="pct"/>
            <w:vMerge w:val="continue"/>
            <w:shd w:val="clear" w:color="auto" w:fill="auto"/>
            <w:vAlign w:val="center"/>
          </w:tcPr>
          <w:p w14:paraId="09CCA955">
            <w:pPr>
              <w:pStyle w:val="42"/>
              <w:bidi w:val="0"/>
              <w:rPr>
                <w:rFonts w:hint="eastAsia"/>
              </w:rPr>
            </w:pPr>
          </w:p>
        </w:tc>
        <w:tc>
          <w:tcPr>
            <w:tcW w:w="604" w:type="pct"/>
            <w:vMerge w:val="continue"/>
            <w:shd w:val="clear" w:color="auto" w:fill="auto"/>
            <w:vAlign w:val="center"/>
          </w:tcPr>
          <w:p w14:paraId="65BF023B">
            <w:pPr>
              <w:pStyle w:val="42"/>
              <w:bidi w:val="0"/>
              <w:rPr>
                <w:rFonts w:hint="eastAsia"/>
              </w:rPr>
            </w:pPr>
          </w:p>
        </w:tc>
        <w:tc>
          <w:tcPr>
            <w:tcW w:w="702" w:type="pct"/>
            <w:shd w:val="clear" w:color="auto" w:fill="auto"/>
            <w:vAlign w:val="center"/>
          </w:tcPr>
          <w:p w14:paraId="5364A5E1">
            <w:pPr>
              <w:pStyle w:val="42"/>
              <w:bidi w:val="0"/>
              <w:rPr>
                <w:rFonts w:hint="eastAsia"/>
              </w:rPr>
            </w:pPr>
            <w:r>
              <w:rPr>
                <w:rFonts w:hint="eastAsia"/>
                <w:lang w:val="en-US" w:eastAsia="zh-CN"/>
              </w:rPr>
              <w:t>系统管理</w:t>
            </w:r>
          </w:p>
        </w:tc>
        <w:tc>
          <w:tcPr>
            <w:tcW w:w="281" w:type="pct"/>
            <w:shd w:val="clear" w:color="auto" w:fill="auto"/>
            <w:noWrap/>
            <w:vAlign w:val="center"/>
          </w:tcPr>
          <w:p w14:paraId="4F820F9E">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24E60CF5">
            <w:pPr>
              <w:pStyle w:val="42"/>
              <w:bidi w:val="0"/>
              <w:rPr>
                <w:rFonts w:hint="eastAsia"/>
              </w:rPr>
            </w:pPr>
          </w:p>
        </w:tc>
        <w:tc>
          <w:tcPr>
            <w:tcW w:w="588" w:type="pct"/>
            <w:vMerge w:val="continue"/>
            <w:shd w:val="clear" w:color="auto" w:fill="auto"/>
            <w:noWrap/>
            <w:vAlign w:val="center"/>
          </w:tcPr>
          <w:p w14:paraId="3C0993F0">
            <w:pPr>
              <w:pStyle w:val="42"/>
              <w:bidi w:val="0"/>
              <w:rPr>
                <w:rFonts w:hint="eastAsia"/>
              </w:rPr>
            </w:pPr>
          </w:p>
        </w:tc>
        <w:tc>
          <w:tcPr>
            <w:tcW w:w="588" w:type="pct"/>
            <w:vMerge w:val="continue"/>
            <w:shd w:val="clear" w:color="auto" w:fill="auto"/>
            <w:noWrap/>
            <w:vAlign w:val="center"/>
          </w:tcPr>
          <w:p w14:paraId="75D3BBAE">
            <w:pPr>
              <w:pStyle w:val="42"/>
              <w:bidi w:val="0"/>
              <w:rPr>
                <w:rFonts w:hint="eastAsia"/>
              </w:rPr>
            </w:pPr>
          </w:p>
        </w:tc>
        <w:tc>
          <w:tcPr>
            <w:tcW w:w="588" w:type="pct"/>
            <w:vMerge w:val="continue"/>
            <w:shd w:val="clear" w:color="auto" w:fill="auto"/>
            <w:noWrap/>
            <w:vAlign w:val="center"/>
          </w:tcPr>
          <w:p w14:paraId="303BDE0D">
            <w:pPr>
              <w:pStyle w:val="42"/>
              <w:bidi w:val="0"/>
              <w:rPr>
                <w:rFonts w:hint="eastAsia"/>
              </w:rPr>
            </w:pPr>
          </w:p>
        </w:tc>
      </w:tr>
      <w:tr w14:paraId="1500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0C6BF08D">
            <w:pPr>
              <w:pStyle w:val="42"/>
              <w:bidi w:val="0"/>
              <w:rPr>
                <w:rFonts w:hint="eastAsia"/>
              </w:rPr>
            </w:pPr>
            <w:r>
              <w:rPr>
                <w:rFonts w:hint="eastAsia"/>
                <w:lang w:val="en-US" w:eastAsia="zh-CN"/>
              </w:rPr>
              <w:t>79</w:t>
            </w:r>
          </w:p>
        </w:tc>
        <w:tc>
          <w:tcPr>
            <w:tcW w:w="275" w:type="pct"/>
            <w:vMerge w:val="continue"/>
            <w:shd w:val="clear" w:color="auto" w:fill="auto"/>
            <w:vAlign w:val="center"/>
          </w:tcPr>
          <w:p w14:paraId="4748FE1F">
            <w:pPr>
              <w:pStyle w:val="42"/>
              <w:bidi w:val="0"/>
              <w:rPr>
                <w:rFonts w:hint="eastAsia"/>
              </w:rPr>
            </w:pPr>
          </w:p>
        </w:tc>
        <w:tc>
          <w:tcPr>
            <w:tcW w:w="503" w:type="pct"/>
            <w:vMerge w:val="continue"/>
            <w:shd w:val="clear" w:color="auto" w:fill="auto"/>
            <w:vAlign w:val="center"/>
          </w:tcPr>
          <w:p w14:paraId="3FE71E37">
            <w:pPr>
              <w:pStyle w:val="42"/>
              <w:bidi w:val="0"/>
              <w:rPr>
                <w:rFonts w:hint="eastAsia"/>
              </w:rPr>
            </w:pPr>
          </w:p>
        </w:tc>
        <w:tc>
          <w:tcPr>
            <w:tcW w:w="604" w:type="pct"/>
            <w:vMerge w:val="continue"/>
            <w:shd w:val="clear" w:color="auto" w:fill="auto"/>
            <w:vAlign w:val="center"/>
          </w:tcPr>
          <w:p w14:paraId="4FC0C0CF">
            <w:pPr>
              <w:pStyle w:val="42"/>
              <w:bidi w:val="0"/>
              <w:rPr>
                <w:rFonts w:hint="eastAsia"/>
              </w:rPr>
            </w:pPr>
          </w:p>
        </w:tc>
        <w:tc>
          <w:tcPr>
            <w:tcW w:w="702" w:type="pct"/>
            <w:shd w:val="clear" w:color="auto" w:fill="auto"/>
            <w:vAlign w:val="center"/>
          </w:tcPr>
          <w:p w14:paraId="11EAF885">
            <w:pPr>
              <w:pStyle w:val="42"/>
              <w:bidi w:val="0"/>
              <w:rPr>
                <w:rFonts w:hint="eastAsia"/>
              </w:rPr>
            </w:pPr>
            <w:r>
              <w:rPr>
                <w:rFonts w:hint="eastAsia"/>
                <w:lang w:val="en-US" w:eastAsia="zh-CN"/>
              </w:rPr>
              <w:t>服务管理</w:t>
            </w:r>
          </w:p>
        </w:tc>
        <w:tc>
          <w:tcPr>
            <w:tcW w:w="281" w:type="pct"/>
            <w:shd w:val="clear" w:color="auto" w:fill="auto"/>
            <w:noWrap/>
            <w:vAlign w:val="center"/>
          </w:tcPr>
          <w:p w14:paraId="5A7B7266">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06432C84">
            <w:pPr>
              <w:pStyle w:val="42"/>
              <w:bidi w:val="0"/>
              <w:rPr>
                <w:rFonts w:hint="eastAsia"/>
              </w:rPr>
            </w:pPr>
          </w:p>
        </w:tc>
        <w:tc>
          <w:tcPr>
            <w:tcW w:w="588" w:type="pct"/>
            <w:vMerge w:val="continue"/>
            <w:shd w:val="clear" w:color="auto" w:fill="auto"/>
            <w:noWrap/>
            <w:vAlign w:val="center"/>
          </w:tcPr>
          <w:p w14:paraId="7BD79764">
            <w:pPr>
              <w:pStyle w:val="42"/>
              <w:bidi w:val="0"/>
              <w:rPr>
                <w:rFonts w:hint="eastAsia"/>
              </w:rPr>
            </w:pPr>
          </w:p>
        </w:tc>
        <w:tc>
          <w:tcPr>
            <w:tcW w:w="588" w:type="pct"/>
            <w:vMerge w:val="continue"/>
            <w:shd w:val="clear" w:color="auto" w:fill="auto"/>
            <w:noWrap/>
            <w:vAlign w:val="center"/>
          </w:tcPr>
          <w:p w14:paraId="3F8FDBF9">
            <w:pPr>
              <w:pStyle w:val="42"/>
              <w:bidi w:val="0"/>
              <w:rPr>
                <w:rFonts w:hint="eastAsia"/>
              </w:rPr>
            </w:pPr>
          </w:p>
        </w:tc>
        <w:tc>
          <w:tcPr>
            <w:tcW w:w="588" w:type="pct"/>
            <w:vMerge w:val="continue"/>
            <w:shd w:val="clear" w:color="auto" w:fill="auto"/>
            <w:noWrap/>
            <w:vAlign w:val="center"/>
          </w:tcPr>
          <w:p w14:paraId="476A4DCD">
            <w:pPr>
              <w:pStyle w:val="42"/>
              <w:bidi w:val="0"/>
              <w:rPr>
                <w:rFonts w:hint="eastAsia"/>
              </w:rPr>
            </w:pPr>
          </w:p>
        </w:tc>
      </w:tr>
      <w:tr w14:paraId="22B4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6917492F">
            <w:pPr>
              <w:pStyle w:val="42"/>
              <w:bidi w:val="0"/>
              <w:rPr>
                <w:rFonts w:hint="eastAsia"/>
              </w:rPr>
            </w:pPr>
            <w:r>
              <w:rPr>
                <w:rFonts w:hint="eastAsia"/>
                <w:lang w:val="en-US" w:eastAsia="zh-CN"/>
              </w:rPr>
              <w:t>80</w:t>
            </w:r>
          </w:p>
        </w:tc>
        <w:tc>
          <w:tcPr>
            <w:tcW w:w="275" w:type="pct"/>
            <w:vMerge w:val="continue"/>
            <w:shd w:val="clear" w:color="auto" w:fill="auto"/>
            <w:vAlign w:val="center"/>
          </w:tcPr>
          <w:p w14:paraId="5A87B7A7">
            <w:pPr>
              <w:pStyle w:val="42"/>
              <w:bidi w:val="0"/>
              <w:rPr>
                <w:rFonts w:hint="eastAsia"/>
              </w:rPr>
            </w:pPr>
          </w:p>
        </w:tc>
        <w:tc>
          <w:tcPr>
            <w:tcW w:w="503" w:type="pct"/>
            <w:vMerge w:val="continue"/>
            <w:shd w:val="clear" w:color="auto" w:fill="auto"/>
            <w:vAlign w:val="center"/>
          </w:tcPr>
          <w:p w14:paraId="52BEC119">
            <w:pPr>
              <w:pStyle w:val="42"/>
              <w:bidi w:val="0"/>
              <w:rPr>
                <w:rFonts w:hint="eastAsia"/>
              </w:rPr>
            </w:pPr>
          </w:p>
        </w:tc>
        <w:tc>
          <w:tcPr>
            <w:tcW w:w="604" w:type="pct"/>
            <w:vMerge w:val="continue"/>
            <w:shd w:val="clear" w:color="auto" w:fill="auto"/>
            <w:vAlign w:val="center"/>
          </w:tcPr>
          <w:p w14:paraId="42219226">
            <w:pPr>
              <w:pStyle w:val="42"/>
              <w:bidi w:val="0"/>
              <w:rPr>
                <w:rFonts w:hint="eastAsia"/>
              </w:rPr>
            </w:pPr>
          </w:p>
        </w:tc>
        <w:tc>
          <w:tcPr>
            <w:tcW w:w="702" w:type="pct"/>
            <w:shd w:val="clear" w:color="auto" w:fill="auto"/>
            <w:vAlign w:val="center"/>
          </w:tcPr>
          <w:p w14:paraId="1A6F5D4C">
            <w:pPr>
              <w:pStyle w:val="42"/>
              <w:bidi w:val="0"/>
              <w:rPr>
                <w:rFonts w:hint="eastAsia"/>
              </w:rPr>
            </w:pPr>
            <w:r>
              <w:rPr>
                <w:rFonts w:hint="eastAsia"/>
                <w:lang w:val="en-US" w:eastAsia="zh-CN"/>
              </w:rPr>
              <w:t>权限管理</w:t>
            </w:r>
          </w:p>
        </w:tc>
        <w:tc>
          <w:tcPr>
            <w:tcW w:w="281" w:type="pct"/>
            <w:shd w:val="clear" w:color="auto" w:fill="auto"/>
            <w:noWrap/>
            <w:vAlign w:val="center"/>
          </w:tcPr>
          <w:p w14:paraId="065CA329">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7DF775DF">
            <w:pPr>
              <w:pStyle w:val="42"/>
              <w:bidi w:val="0"/>
              <w:rPr>
                <w:rFonts w:hint="eastAsia"/>
              </w:rPr>
            </w:pPr>
          </w:p>
        </w:tc>
        <w:tc>
          <w:tcPr>
            <w:tcW w:w="588" w:type="pct"/>
            <w:vMerge w:val="continue"/>
            <w:shd w:val="clear" w:color="auto" w:fill="auto"/>
            <w:noWrap/>
            <w:vAlign w:val="center"/>
          </w:tcPr>
          <w:p w14:paraId="2D4C5F5B">
            <w:pPr>
              <w:pStyle w:val="42"/>
              <w:bidi w:val="0"/>
              <w:rPr>
                <w:rFonts w:hint="eastAsia"/>
              </w:rPr>
            </w:pPr>
          </w:p>
        </w:tc>
        <w:tc>
          <w:tcPr>
            <w:tcW w:w="588" w:type="pct"/>
            <w:vMerge w:val="continue"/>
            <w:shd w:val="clear" w:color="auto" w:fill="auto"/>
            <w:noWrap/>
            <w:vAlign w:val="center"/>
          </w:tcPr>
          <w:p w14:paraId="34357ADC">
            <w:pPr>
              <w:pStyle w:val="42"/>
              <w:bidi w:val="0"/>
              <w:rPr>
                <w:rFonts w:hint="eastAsia"/>
              </w:rPr>
            </w:pPr>
          </w:p>
        </w:tc>
        <w:tc>
          <w:tcPr>
            <w:tcW w:w="588" w:type="pct"/>
            <w:vMerge w:val="continue"/>
            <w:shd w:val="clear" w:color="auto" w:fill="auto"/>
            <w:noWrap/>
            <w:vAlign w:val="center"/>
          </w:tcPr>
          <w:p w14:paraId="31DAF38E">
            <w:pPr>
              <w:pStyle w:val="42"/>
              <w:bidi w:val="0"/>
              <w:rPr>
                <w:rFonts w:hint="eastAsia"/>
              </w:rPr>
            </w:pPr>
          </w:p>
        </w:tc>
      </w:tr>
      <w:tr w14:paraId="26B7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2FAFAA91">
            <w:pPr>
              <w:pStyle w:val="42"/>
              <w:bidi w:val="0"/>
              <w:rPr>
                <w:rFonts w:hint="eastAsia"/>
              </w:rPr>
            </w:pPr>
            <w:r>
              <w:rPr>
                <w:rFonts w:hint="eastAsia"/>
                <w:lang w:val="en-US" w:eastAsia="zh-CN"/>
              </w:rPr>
              <w:t>81</w:t>
            </w:r>
          </w:p>
        </w:tc>
        <w:tc>
          <w:tcPr>
            <w:tcW w:w="275" w:type="pct"/>
            <w:vMerge w:val="continue"/>
            <w:shd w:val="clear" w:color="auto" w:fill="auto"/>
            <w:vAlign w:val="center"/>
          </w:tcPr>
          <w:p w14:paraId="4E1BE73C">
            <w:pPr>
              <w:pStyle w:val="42"/>
              <w:bidi w:val="0"/>
              <w:rPr>
                <w:rFonts w:hint="eastAsia"/>
              </w:rPr>
            </w:pPr>
          </w:p>
        </w:tc>
        <w:tc>
          <w:tcPr>
            <w:tcW w:w="503" w:type="pct"/>
            <w:vMerge w:val="continue"/>
            <w:shd w:val="clear" w:color="auto" w:fill="auto"/>
            <w:vAlign w:val="center"/>
          </w:tcPr>
          <w:p w14:paraId="7B75FD54">
            <w:pPr>
              <w:pStyle w:val="42"/>
              <w:bidi w:val="0"/>
              <w:rPr>
                <w:rFonts w:hint="eastAsia"/>
              </w:rPr>
            </w:pPr>
          </w:p>
        </w:tc>
        <w:tc>
          <w:tcPr>
            <w:tcW w:w="604" w:type="pct"/>
            <w:vMerge w:val="continue"/>
            <w:shd w:val="clear" w:color="auto" w:fill="auto"/>
            <w:vAlign w:val="center"/>
          </w:tcPr>
          <w:p w14:paraId="33280D7F">
            <w:pPr>
              <w:pStyle w:val="42"/>
              <w:bidi w:val="0"/>
              <w:rPr>
                <w:rFonts w:hint="eastAsia"/>
              </w:rPr>
            </w:pPr>
          </w:p>
        </w:tc>
        <w:tc>
          <w:tcPr>
            <w:tcW w:w="702" w:type="pct"/>
            <w:shd w:val="clear" w:color="auto" w:fill="auto"/>
            <w:vAlign w:val="center"/>
          </w:tcPr>
          <w:p w14:paraId="12505C9E">
            <w:pPr>
              <w:pStyle w:val="42"/>
              <w:bidi w:val="0"/>
              <w:rPr>
                <w:rFonts w:hint="eastAsia"/>
              </w:rPr>
            </w:pPr>
            <w:r>
              <w:rPr>
                <w:rFonts w:hint="eastAsia"/>
                <w:lang w:val="en-US" w:eastAsia="zh-CN"/>
              </w:rPr>
              <w:t>场景编排</w:t>
            </w:r>
          </w:p>
        </w:tc>
        <w:tc>
          <w:tcPr>
            <w:tcW w:w="281" w:type="pct"/>
            <w:shd w:val="clear" w:color="auto" w:fill="auto"/>
            <w:noWrap/>
            <w:vAlign w:val="center"/>
          </w:tcPr>
          <w:p w14:paraId="01D35C0A">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55DA6474">
            <w:pPr>
              <w:pStyle w:val="42"/>
              <w:bidi w:val="0"/>
              <w:rPr>
                <w:rFonts w:hint="eastAsia"/>
              </w:rPr>
            </w:pPr>
          </w:p>
        </w:tc>
        <w:tc>
          <w:tcPr>
            <w:tcW w:w="588" w:type="pct"/>
            <w:vMerge w:val="continue"/>
            <w:shd w:val="clear" w:color="auto" w:fill="auto"/>
            <w:noWrap/>
            <w:vAlign w:val="center"/>
          </w:tcPr>
          <w:p w14:paraId="3B33CEDB">
            <w:pPr>
              <w:pStyle w:val="42"/>
              <w:bidi w:val="0"/>
              <w:rPr>
                <w:rFonts w:hint="eastAsia"/>
              </w:rPr>
            </w:pPr>
          </w:p>
        </w:tc>
        <w:tc>
          <w:tcPr>
            <w:tcW w:w="588" w:type="pct"/>
            <w:vMerge w:val="continue"/>
            <w:shd w:val="clear" w:color="auto" w:fill="auto"/>
            <w:noWrap/>
            <w:vAlign w:val="center"/>
          </w:tcPr>
          <w:p w14:paraId="0F67C69F">
            <w:pPr>
              <w:pStyle w:val="42"/>
              <w:bidi w:val="0"/>
              <w:rPr>
                <w:rFonts w:hint="eastAsia"/>
              </w:rPr>
            </w:pPr>
          </w:p>
        </w:tc>
        <w:tc>
          <w:tcPr>
            <w:tcW w:w="588" w:type="pct"/>
            <w:vMerge w:val="continue"/>
            <w:shd w:val="clear" w:color="auto" w:fill="auto"/>
            <w:noWrap/>
            <w:vAlign w:val="center"/>
          </w:tcPr>
          <w:p w14:paraId="2D5A713A">
            <w:pPr>
              <w:pStyle w:val="42"/>
              <w:bidi w:val="0"/>
              <w:rPr>
                <w:rFonts w:hint="eastAsia"/>
              </w:rPr>
            </w:pPr>
          </w:p>
        </w:tc>
      </w:tr>
      <w:tr w14:paraId="67AF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E5655E4">
            <w:pPr>
              <w:pStyle w:val="42"/>
              <w:bidi w:val="0"/>
              <w:rPr>
                <w:rFonts w:hint="eastAsia"/>
              </w:rPr>
            </w:pPr>
            <w:r>
              <w:rPr>
                <w:rFonts w:hint="eastAsia"/>
                <w:lang w:val="en-US" w:eastAsia="zh-CN"/>
              </w:rPr>
              <w:t>82</w:t>
            </w:r>
          </w:p>
        </w:tc>
        <w:tc>
          <w:tcPr>
            <w:tcW w:w="275" w:type="pct"/>
            <w:vMerge w:val="continue"/>
            <w:shd w:val="clear" w:color="auto" w:fill="auto"/>
            <w:vAlign w:val="center"/>
          </w:tcPr>
          <w:p w14:paraId="34E73AB2">
            <w:pPr>
              <w:pStyle w:val="42"/>
              <w:bidi w:val="0"/>
              <w:rPr>
                <w:rFonts w:hint="eastAsia"/>
              </w:rPr>
            </w:pPr>
          </w:p>
        </w:tc>
        <w:tc>
          <w:tcPr>
            <w:tcW w:w="503" w:type="pct"/>
            <w:vMerge w:val="continue"/>
            <w:shd w:val="clear" w:color="auto" w:fill="auto"/>
            <w:vAlign w:val="center"/>
          </w:tcPr>
          <w:p w14:paraId="794EBCFC">
            <w:pPr>
              <w:pStyle w:val="42"/>
              <w:bidi w:val="0"/>
              <w:rPr>
                <w:rFonts w:hint="eastAsia"/>
              </w:rPr>
            </w:pPr>
          </w:p>
        </w:tc>
        <w:tc>
          <w:tcPr>
            <w:tcW w:w="604" w:type="pct"/>
            <w:vMerge w:val="restart"/>
            <w:shd w:val="clear" w:color="auto" w:fill="auto"/>
            <w:vAlign w:val="center"/>
          </w:tcPr>
          <w:p w14:paraId="5318A929">
            <w:pPr>
              <w:pStyle w:val="42"/>
              <w:bidi w:val="0"/>
              <w:rPr>
                <w:rFonts w:hint="eastAsia"/>
              </w:rPr>
            </w:pPr>
            <w:r>
              <w:rPr>
                <w:rFonts w:hint="eastAsia"/>
                <w:lang w:val="en-US" w:eastAsia="zh-CN"/>
              </w:rPr>
              <w:t>协同应用场景</w:t>
            </w:r>
          </w:p>
        </w:tc>
        <w:tc>
          <w:tcPr>
            <w:tcW w:w="702" w:type="pct"/>
            <w:shd w:val="clear" w:color="auto" w:fill="auto"/>
            <w:vAlign w:val="center"/>
          </w:tcPr>
          <w:p w14:paraId="58B75B01">
            <w:pPr>
              <w:pStyle w:val="42"/>
              <w:bidi w:val="0"/>
              <w:rPr>
                <w:rFonts w:hint="eastAsia"/>
              </w:rPr>
            </w:pPr>
            <w:r>
              <w:rPr>
                <w:rFonts w:hint="eastAsia"/>
                <w:lang w:val="en-US" w:eastAsia="zh-CN"/>
              </w:rPr>
              <w:t>智能提醒</w:t>
            </w:r>
          </w:p>
        </w:tc>
        <w:tc>
          <w:tcPr>
            <w:tcW w:w="281" w:type="pct"/>
            <w:shd w:val="clear" w:color="auto" w:fill="auto"/>
            <w:noWrap/>
            <w:vAlign w:val="center"/>
          </w:tcPr>
          <w:p w14:paraId="0B5BF99F">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46A1D132">
            <w:pPr>
              <w:pStyle w:val="42"/>
              <w:bidi w:val="0"/>
              <w:rPr>
                <w:rFonts w:hint="eastAsia"/>
              </w:rPr>
            </w:pPr>
          </w:p>
        </w:tc>
        <w:tc>
          <w:tcPr>
            <w:tcW w:w="588" w:type="pct"/>
            <w:vMerge w:val="continue"/>
            <w:shd w:val="clear" w:color="auto" w:fill="auto"/>
            <w:noWrap/>
            <w:vAlign w:val="center"/>
          </w:tcPr>
          <w:p w14:paraId="3E333E4A">
            <w:pPr>
              <w:pStyle w:val="42"/>
              <w:bidi w:val="0"/>
              <w:rPr>
                <w:rFonts w:hint="eastAsia"/>
              </w:rPr>
            </w:pPr>
          </w:p>
        </w:tc>
        <w:tc>
          <w:tcPr>
            <w:tcW w:w="588" w:type="pct"/>
            <w:vMerge w:val="continue"/>
            <w:shd w:val="clear" w:color="auto" w:fill="auto"/>
            <w:noWrap/>
            <w:vAlign w:val="center"/>
          </w:tcPr>
          <w:p w14:paraId="5CF65AD3">
            <w:pPr>
              <w:pStyle w:val="42"/>
              <w:bidi w:val="0"/>
              <w:rPr>
                <w:rFonts w:hint="eastAsia"/>
              </w:rPr>
            </w:pPr>
          </w:p>
        </w:tc>
        <w:tc>
          <w:tcPr>
            <w:tcW w:w="588" w:type="pct"/>
            <w:vMerge w:val="continue"/>
            <w:shd w:val="clear" w:color="auto" w:fill="auto"/>
            <w:noWrap/>
            <w:vAlign w:val="center"/>
          </w:tcPr>
          <w:p w14:paraId="3916593A">
            <w:pPr>
              <w:pStyle w:val="42"/>
              <w:bidi w:val="0"/>
              <w:rPr>
                <w:rFonts w:hint="eastAsia"/>
              </w:rPr>
            </w:pPr>
          </w:p>
        </w:tc>
      </w:tr>
      <w:tr w14:paraId="60E3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3CC16F1">
            <w:pPr>
              <w:pStyle w:val="42"/>
              <w:bidi w:val="0"/>
              <w:rPr>
                <w:rFonts w:hint="eastAsia"/>
              </w:rPr>
            </w:pPr>
            <w:r>
              <w:rPr>
                <w:rFonts w:hint="eastAsia"/>
                <w:lang w:val="en-US" w:eastAsia="zh-CN"/>
              </w:rPr>
              <w:t>83</w:t>
            </w:r>
          </w:p>
        </w:tc>
        <w:tc>
          <w:tcPr>
            <w:tcW w:w="275" w:type="pct"/>
            <w:vMerge w:val="continue"/>
            <w:shd w:val="clear" w:color="auto" w:fill="auto"/>
            <w:vAlign w:val="center"/>
          </w:tcPr>
          <w:p w14:paraId="216C2E8D">
            <w:pPr>
              <w:pStyle w:val="42"/>
              <w:bidi w:val="0"/>
              <w:rPr>
                <w:rFonts w:hint="eastAsia"/>
              </w:rPr>
            </w:pPr>
          </w:p>
        </w:tc>
        <w:tc>
          <w:tcPr>
            <w:tcW w:w="503" w:type="pct"/>
            <w:vMerge w:val="continue"/>
            <w:shd w:val="clear" w:color="auto" w:fill="auto"/>
            <w:vAlign w:val="center"/>
          </w:tcPr>
          <w:p w14:paraId="677CF689">
            <w:pPr>
              <w:pStyle w:val="42"/>
              <w:bidi w:val="0"/>
              <w:rPr>
                <w:rFonts w:hint="eastAsia"/>
              </w:rPr>
            </w:pPr>
          </w:p>
        </w:tc>
        <w:tc>
          <w:tcPr>
            <w:tcW w:w="604" w:type="pct"/>
            <w:vMerge w:val="continue"/>
            <w:shd w:val="clear" w:color="auto" w:fill="auto"/>
            <w:vAlign w:val="center"/>
          </w:tcPr>
          <w:p w14:paraId="7E4EB026">
            <w:pPr>
              <w:pStyle w:val="42"/>
              <w:bidi w:val="0"/>
              <w:rPr>
                <w:rFonts w:hint="eastAsia"/>
              </w:rPr>
            </w:pPr>
          </w:p>
        </w:tc>
        <w:tc>
          <w:tcPr>
            <w:tcW w:w="702" w:type="pct"/>
            <w:shd w:val="clear" w:color="auto" w:fill="auto"/>
            <w:vAlign w:val="center"/>
          </w:tcPr>
          <w:p w14:paraId="2BB39006">
            <w:pPr>
              <w:pStyle w:val="42"/>
              <w:bidi w:val="0"/>
              <w:rPr>
                <w:rFonts w:hint="eastAsia"/>
              </w:rPr>
            </w:pPr>
            <w:r>
              <w:rPr>
                <w:rFonts w:hint="eastAsia"/>
                <w:lang w:val="en-US" w:eastAsia="zh-CN"/>
              </w:rPr>
              <w:t>信息共享</w:t>
            </w:r>
          </w:p>
        </w:tc>
        <w:tc>
          <w:tcPr>
            <w:tcW w:w="281" w:type="pct"/>
            <w:shd w:val="clear" w:color="auto" w:fill="auto"/>
            <w:noWrap/>
            <w:vAlign w:val="center"/>
          </w:tcPr>
          <w:p w14:paraId="688B8024">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340B9C0E">
            <w:pPr>
              <w:pStyle w:val="42"/>
              <w:bidi w:val="0"/>
              <w:rPr>
                <w:rFonts w:hint="eastAsia"/>
              </w:rPr>
            </w:pPr>
          </w:p>
        </w:tc>
        <w:tc>
          <w:tcPr>
            <w:tcW w:w="588" w:type="pct"/>
            <w:vMerge w:val="continue"/>
            <w:shd w:val="clear" w:color="auto" w:fill="auto"/>
            <w:noWrap/>
            <w:vAlign w:val="center"/>
          </w:tcPr>
          <w:p w14:paraId="6E2F1EE6">
            <w:pPr>
              <w:pStyle w:val="42"/>
              <w:bidi w:val="0"/>
              <w:rPr>
                <w:rFonts w:hint="eastAsia"/>
              </w:rPr>
            </w:pPr>
          </w:p>
        </w:tc>
        <w:tc>
          <w:tcPr>
            <w:tcW w:w="588" w:type="pct"/>
            <w:vMerge w:val="continue"/>
            <w:shd w:val="clear" w:color="auto" w:fill="auto"/>
            <w:noWrap/>
            <w:vAlign w:val="center"/>
          </w:tcPr>
          <w:p w14:paraId="41495910">
            <w:pPr>
              <w:pStyle w:val="42"/>
              <w:bidi w:val="0"/>
              <w:rPr>
                <w:rFonts w:hint="eastAsia"/>
              </w:rPr>
            </w:pPr>
          </w:p>
        </w:tc>
        <w:tc>
          <w:tcPr>
            <w:tcW w:w="588" w:type="pct"/>
            <w:vMerge w:val="continue"/>
            <w:shd w:val="clear" w:color="auto" w:fill="auto"/>
            <w:noWrap/>
            <w:vAlign w:val="center"/>
          </w:tcPr>
          <w:p w14:paraId="1D2D5841">
            <w:pPr>
              <w:pStyle w:val="42"/>
              <w:bidi w:val="0"/>
              <w:rPr>
                <w:rFonts w:hint="eastAsia"/>
              </w:rPr>
            </w:pPr>
          </w:p>
        </w:tc>
      </w:tr>
      <w:tr w14:paraId="510A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C346941">
            <w:pPr>
              <w:pStyle w:val="42"/>
              <w:bidi w:val="0"/>
              <w:rPr>
                <w:rFonts w:hint="eastAsia"/>
              </w:rPr>
            </w:pPr>
            <w:r>
              <w:rPr>
                <w:rFonts w:hint="eastAsia"/>
                <w:lang w:val="en-US" w:eastAsia="zh-CN"/>
              </w:rPr>
              <w:t>84</w:t>
            </w:r>
          </w:p>
        </w:tc>
        <w:tc>
          <w:tcPr>
            <w:tcW w:w="275" w:type="pct"/>
            <w:vMerge w:val="continue"/>
            <w:shd w:val="clear" w:color="auto" w:fill="auto"/>
            <w:vAlign w:val="center"/>
          </w:tcPr>
          <w:p w14:paraId="5C517ADB">
            <w:pPr>
              <w:pStyle w:val="42"/>
              <w:bidi w:val="0"/>
              <w:rPr>
                <w:rFonts w:hint="eastAsia"/>
              </w:rPr>
            </w:pPr>
          </w:p>
        </w:tc>
        <w:tc>
          <w:tcPr>
            <w:tcW w:w="503" w:type="pct"/>
            <w:shd w:val="clear" w:color="auto" w:fill="auto"/>
            <w:vAlign w:val="center"/>
          </w:tcPr>
          <w:p w14:paraId="766D533E">
            <w:pPr>
              <w:pStyle w:val="42"/>
              <w:bidi w:val="0"/>
              <w:rPr>
                <w:rFonts w:hint="eastAsia"/>
              </w:rPr>
            </w:pPr>
            <w:r>
              <w:rPr>
                <w:rFonts w:hint="eastAsia"/>
                <w:lang w:val="en-US" w:eastAsia="zh-CN"/>
              </w:rPr>
              <w:t>健康 360 视图</w:t>
            </w:r>
          </w:p>
        </w:tc>
        <w:tc>
          <w:tcPr>
            <w:tcW w:w="604" w:type="pct"/>
            <w:shd w:val="clear" w:color="auto" w:fill="auto"/>
            <w:vAlign w:val="center"/>
          </w:tcPr>
          <w:p w14:paraId="5647FFC1">
            <w:pPr>
              <w:pStyle w:val="42"/>
              <w:bidi w:val="0"/>
              <w:rPr>
                <w:rFonts w:hint="eastAsia"/>
              </w:rPr>
            </w:pPr>
            <w:r>
              <w:rPr>
                <w:rFonts w:hint="eastAsia"/>
                <w:lang w:val="en-US" w:eastAsia="zh-CN"/>
              </w:rPr>
              <w:t>健康 360 视图</w:t>
            </w:r>
          </w:p>
        </w:tc>
        <w:tc>
          <w:tcPr>
            <w:tcW w:w="702" w:type="pct"/>
            <w:shd w:val="clear" w:color="auto" w:fill="auto"/>
            <w:vAlign w:val="center"/>
          </w:tcPr>
          <w:p w14:paraId="34F160B7">
            <w:pPr>
              <w:pStyle w:val="42"/>
              <w:bidi w:val="0"/>
              <w:rPr>
                <w:rFonts w:hint="eastAsia"/>
              </w:rPr>
            </w:pPr>
            <w:r>
              <w:rPr>
                <w:rFonts w:hint="eastAsia"/>
                <w:lang w:val="en-US" w:eastAsia="zh-CN"/>
              </w:rPr>
              <w:t>健康 360 视图</w:t>
            </w:r>
          </w:p>
        </w:tc>
        <w:tc>
          <w:tcPr>
            <w:tcW w:w="281" w:type="pct"/>
            <w:shd w:val="clear" w:color="auto" w:fill="auto"/>
            <w:noWrap/>
            <w:vAlign w:val="center"/>
          </w:tcPr>
          <w:p w14:paraId="236E5ECA">
            <w:pPr>
              <w:pStyle w:val="42"/>
              <w:bidi w:val="0"/>
              <w:rPr>
                <w:rFonts w:hint="eastAsia"/>
              </w:rPr>
            </w:pPr>
            <w:r>
              <w:rPr>
                <w:rFonts w:hint="eastAsia"/>
                <w:lang w:val="en-US" w:eastAsia="zh-CN"/>
              </w:rPr>
              <w:t>项</w:t>
            </w:r>
          </w:p>
        </w:tc>
        <w:tc>
          <w:tcPr>
            <w:tcW w:w="588" w:type="pct"/>
            <w:shd w:val="clear" w:color="auto" w:fill="auto"/>
            <w:noWrap/>
            <w:vAlign w:val="center"/>
          </w:tcPr>
          <w:p w14:paraId="48806998">
            <w:pPr>
              <w:pStyle w:val="42"/>
              <w:bidi w:val="0"/>
              <w:rPr>
                <w:rFonts w:hint="eastAsia"/>
              </w:rPr>
            </w:pPr>
            <w:r>
              <w:rPr>
                <w:rFonts w:hint="eastAsia"/>
                <w:lang w:val="en-US" w:eastAsia="zh-CN"/>
              </w:rPr>
              <w:t>1</w:t>
            </w:r>
          </w:p>
        </w:tc>
        <w:tc>
          <w:tcPr>
            <w:tcW w:w="588" w:type="pct"/>
            <w:shd w:val="clear" w:color="auto" w:fill="auto"/>
            <w:noWrap/>
            <w:vAlign w:val="center"/>
          </w:tcPr>
          <w:p w14:paraId="2F1C187E">
            <w:pPr>
              <w:pStyle w:val="42"/>
              <w:bidi w:val="0"/>
              <w:rPr>
                <w:rFonts w:hint="eastAsia"/>
              </w:rPr>
            </w:pPr>
            <w:r>
              <w:rPr>
                <w:rFonts w:hint="eastAsia"/>
                <w:lang w:val="en-US" w:eastAsia="zh-CN"/>
              </w:rPr>
              <w:t>30</w:t>
            </w:r>
          </w:p>
        </w:tc>
        <w:tc>
          <w:tcPr>
            <w:tcW w:w="588" w:type="pct"/>
            <w:shd w:val="clear" w:color="auto" w:fill="auto"/>
            <w:noWrap/>
            <w:vAlign w:val="center"/>
          </w:tcPr>
          <w:p w14:paraId="3596C919">
            <w:pPr>
              <w:pStyle w:val="42"/>
              <w:bidi w:val="0"/>
              <w:rPr>
                <w:rFonts w:hint="eastAsia"/>
              </w:rPr>
            </w:pPr>
            <w:r>
              <w:rPr>
                <w:rFonts w:hint="eastAsia"/>
                <w:lang w:val="en-US" w:eastAsia="zh-CN"/>
              </w:rPr>
              <w:t>1</w:t>
            </w:r>
          </w:p>
        </w:tc>
        <w:tc>
          <w:tcPr>
            <w:tcW w:w="588" w:type="pct"/>
            <w:shd w:val="clear" w:color="auto" w:fill="auto"/>
            <w:noWrap/>
            <w:vAlign w:val="center"/>
          </w:tcPr>
          <w:p w14:paraId="093339EC">
            <w:pPr>
              <w:pStyle w:val="42"/>
              <w:bidi w:val="0"/>
              <w:rPr>
                <w:rFonts w:hint="eastAsia"/>
              </w:rPr>
            </w:pPr>
            <w:r>
              <w:rPr>
                <w:rFonts w:hint="eastAsia"/>
                <w:lang w:val="en-US" w:eastAsia="zh-CN"/>
              </w:rPr>
              <w:t>30</w:t>
            </w:r>
          </w:p>
        </w:tc>
      </w:tr>
      <w:tr w14:paraId="768D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12DE9A6D">
            <w:pPr>
              <w:pStyle w:val="42"/>
              <w:bidi w:val="0"/>
              <w:rPr>
                <w:rFonts w:hint="eastAsia"/>
              </w:rPr>
            </w:pPr>
            <w:r>
              <w:rPr>
                <w:rFonts w:hint="eastAsia"/>
                <w:lang w:val="en-US" w:eastAsia="zh-CN"/>
              </w:rPr>
              <w:t>85</w:t>
            </w:r>
          </w:p>
        </w:tc>
        <w:tc>
          <w:tcPr>
            <w:tcW w:w="275" w:type="pct"/>
            <w:vMerge w:val="continue"/>
            <w:shd w:val="clear" w:color="auto" w:fill="auto"/>
            <w:vAlign w:val="center"/>
          </w:tcPr>
          <w:p w14:paraId="5BE097EF">
            <w:pPr>
              <w:pStyle w:val="42"/>
              <w:bidi w:val="0"/>
              <w:rPr>
                <w:rFonts w:hint="eastAsia"/>
              </w:rPr>
            </w:pPr>
          </w:p>
        </w:tc>
        <w:tc>
          <w:tcPr>
            <w:tcW w:w="503" w:type="pct"/>
            <w:vMerge w:val="restart"/>
            <w:shd w:val="clear" w:color="auto" w:fill="auto"/>
            <w:vAlign w:val="center"/>
          </w:tcPr>
          <w:p w14:paraId="3F578E6C">
            <w:pPr>
              <w:pStyle w:val="42"/>
              <w:bidi w:val="0"/>
              <w:rPr>
                <w:rFonts w:hint="eastAsia"/>
              </w:rPr>
            </w:pPr>
            <w:r>
              <w:rPr>
                <w:rFonts w:hint="eastAsia"/>
                <w:lang w:val="en-US" w:eastAsia="zh-CN"/>
              </w:rPr>
              <w:t>医院智能 BI</w:t>
            </w:r>
          </w:p>
        </w:tc>
        <w:tc>
          <w:tcPr>
            <w:tcW w:w="604" w:type="pct"/>
            <w:vMerge w:val="restart"/>
            <w:shd w:val="clear" w:color="auto" w:fill="auto"/>
            <w:vAlign w:val="center"/>
          </w:tcPr>
          <w:p w14:paraId="5A8AF0AC">
            <w:pPr>
              <w:pStyle w:val="42"/>
              <w:bidi w:val="0"/>
              <w:rPr>
                <w:rFonts w:hint="eastAsia"/>
              </w:rPr>
            </w:pPr>
            <w:r>
              <w:rPr>
                <w:rFonts w:hint="eastAsia"/>
                <w:lang w:val="en-US" w:eastAsia="zh-CN"/>
              </w:rPr>
              <w:t>指标管理</w:t>
            </w:r>
          </w:p>
        </w:tc>
        <w:tc>
          <w:tcPr>
            <w:tcW w:w="702" w:type="pct"/>
            <w:shd w:val="clear" w:color="auto" w:fill="auto"/>
            <w:vAlign w:val="center"/>
          </w:tcPr>
          <w:p w14:paraId="219A6C71">
            <w:pPr>
              <w:pStyle w:val="42"/>
              <w:bidi w:val="0"/>
              <w:rPr>
                <w:rFonts w:hint="eastAsia"/>
              </w:rPr>
            </w:pPr>
            <w:r>
              <w:rPr>
                <w:rFonts w:hint="eastAsia"/>
                <w:lang w:val="en-US" w:eastAsia="zh-CN"/>
              </w:rPr>
              <w:t>数据可视化分析</w:t>
            </w:r>
          </w:p>
        </w:tc>
        <w:tc>
          <w:tcPr>
            <w:tcW w:w="281" w:type="pct"/>
            <w:shd w:val="clear" w:color="auto" w:fill="auto"/>
            <w:noWrap/>
            <w:vAlign w:val="center"/>
          </w:tcPr>
          <w:p w14:paraId="28095237">
            <w:pPr>
              <w:pStyle w:val="42"/>
              <w:bidi w:val="0"/>
              <w:rPr>
                <w:rFonts w:hint="eastAsia"/>
              </w:rPr>
            </w:pPr>
            <w:r>
              <w:rPr>
                <w:rFonts w:hint="eastAsia"/>
                <w:lang w:val="en-US" w:eastAsia="zh-CN"/>
              </w:rPr>
              <w:t>项</w:t>
            </w:r>
          </w:p>
        </w:tc>
        <w:tc>
          <w:tcPr>
            <w:tcW w:w="588" w:type="pct"/>
            <w:vMerge w:val="restart"/>
            <w:shd w:val="clear" w:color="auto" w:fill="auto"/>
            <w:noWrap/>
            <w:vAlign w:val="center"/>
          </w:tcPr>
          <w:p w14:paraId="763E740B">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6915859D">
            <w:pPr>
              <w:pStyle w:val="42"/>
              <w:bidi w:val="0"/>
              <w:rPr>
                <w:rFonts w:hint="eastAsia"/>
              </w:rPr>
            </w:pPr>
            <w:r>
              <w:rPr>
                <w:rFonts w:hint="eastAsia"/>
                <w:lang w:val="en-US" w:eastAsia="zh-CN"/>
              </w:rPr>
              <w:t>10</w:t>
            </w:r>
          </w:p>
        </w:tc>
        <w:tc>
          <w:tcPr>
            <w:tcW w:w="588" w:type="pct"/>
            <w:vMerge w:val="restart"/>
            <w:shd w:val="clear" w:color="auto" w:fill="auto"/>
            <w:noWrap/>
            <w:vAlign w:val="center"/>
          </w:tcPr>
          <w:p w14:paraId="017A492C">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62E85F9A">
            <w:pPr>
              <w:pStyle w:val="42"/>
              <w:bidi w:val="0"/>
              <w:rPr>
                <w:rFonts w:hint="eastAsia"/>
              </w:rPr>
            </w:pPr>
            <w:r>
              <w:rPr>
                <w:rFonts w:hint="eastAsia"/>
                <w:lang w:val="en-US" w:eastAsia="zh-CN"/>
              </w:rPr>
              <w:t>10</w:t>
            </w:r>
          </w:p>
        </w:tc>
      </w:tr>
      <w:tr w14:paraId="08BF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DEB3378">
            <w:pPr>
              <w:pStyle w:val="42"/>
              <w:bidi w:val="0"/>
              <w:rPr>
                <w:rFonts w:hint="eastAsia"/>
              </w:rPr>
            </w:pPr>
            <w:r>
              <w:rPr>
                <w:rFonts w:hint="eastAsia"/>
                <w:lang w:val="en-US" w:eastAsia="zh-CN"/>
              </w:rPr>
              <w:t>86</w:t>
            </w:r>
          </w:p>
        </w:tc>
        <w:tc>
          <w:tcPr>
            <w:tcW w:w="275" w:type="pct"/>
            <w:vMerge w:val="continue"/>
            <w:shd w:val="clear" w:color="auto" w:fill="auto"/>
            <w:vAlign w:val="center"/>
          </w:tcPr>
          <w:p w14:paraId="4EADCFCA">
            <w:pPr>
              <w:pStyle w:val="42"/>
              <w:bidi w:val="0"/>
              <w:rPr>
                <w:rFonts w:hint="eastAsia"/>
              </w:rPr>
            </w:pPr>
          </w:p>
        </w:tc>
        <w:tc>
          <w:tcPr>
            <w:tcW w:w="503" w:type="pct"/>
            <w:vMerge w:val="continue"/>
            <w:shd w:val="clear" w:color="auto" w:fill="auto"/>
            <w:vAlign w:val="center"/>
          </w:tcPr>
          <w:p w14:paraId="63F3E17F">
            <w:pPr>
              <w:pStyle w:val="42"/>
              <w:bidi w:val="0"/>
              <w:rPr>
                <w:rFonts w:hint="eastAsia"/>
              </w:rPr>
            </w:pPr>
          </w:p>
        </w:tc>
        <w:tc>
          <w:tcPr>
            <w:tcW w:w="604" w:type="pct"/>
            <w:vMerge w:val="continue"/>
            <w:shd w:val="clear" w:color="auto" w:fill="auto"/>
            <w:vAlign w:val="center"/>
          </w:tcPr>
          <w:p w14:paraId="5F398424">
            <w:pPr>
              <w:pStyle w:val="42"/>
              <w:bidi w:val="0"/>
              <w:rPr>
                <w:rFonts w:hint="eastAsia"/>
              </w:rPr>
            </w:pPr>
          </w:p>
        </w:tc>
        <w:tc>
          <w:tcPr>
            <w:tcW w:w="702" w:type="pct"/>
            <w:shd w:val="clear" w:color="auto" w:fill="auto"/>
            <w:vAlign w:val="center"/>
          </w:tcPr>
          <w:p w14:paraId="643C4137">
            <w:pPr>
              <w:pStyle w:val="42"/>
              <w:bidi w:val="0"/>
              <w:rPr>
                <w:rFonts w:hint="eastAsia"/>
              </w:rPr>
            </w:pPr>
            <w:r>
              <w:rPr>
                <w:rFonts w:hint="eastAsia"/>
                <w:lang w:val="en-US" w:eastAsia="zh-CN"/>
              </w:rPr>
              <w:t>指标可视化配置</w:t>
            </w:r>
          </w:p>
        </w:tc>
        <w:tc>
          <w:tcPr>
            <w:tcW w:w="281" w:type="pct"/>
            <w:shd w:val="clear" w:color="auto" w:fill="auto"/>
            <w:noWrap/>
            <w:vAlign w:val="center"/>
          </w:tcPr>
          <w:p w14:paraId="7FAFAB8E">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4E403CB6">
            <w:pPr>
              <w:pStyle w:val="42"/>
              <w:bidi w:val="0"/>
              <w:rPr>
                <w:rFonts w:hint="eastAsia"/>
              </w:rPr>
            </w:pPr>
          </w:p>
        </w:tc>
        <w:tc>
          <w:tcPr>
            <w:tcW w:w="588" w:type="pct"/>
            <w:vMerge w:val="continue"/>
            <w:shd w:val="clear" w:color="auto" w:fill="auto"/>
            <w:noWrap/>
            <w:vAlign w:val="center"/>
          </w:tcPr>
          <w:p w14:paraId="145752BC">
            <w:pPr>
              <w:pStyle w:val="42"/>
              <w:bidi w:val="0"/>
              <w:rPr>
                <w:rFonts w:hint="eastAsia"/>
              </w:rPr>
            </w:pPr>
          </w:p>
        </w:tc>
        <w:tc>
          <w:tcPr>
            <w:tcW w:w="588" w:type="pct"/>
            <w:vMerge w:val="continue"/>
            <w:shd w:val="clear" w:color="auto" w:fill="auto"/>
            <w:noWrap/>
            <w:vAlign w:val="center"/>
          </w:tcPr>
          <w:p w14:paraId="7173CA44">
            <w:pPr>
              <w:pStyle w:val="42"/>
              <w:bidi w:val="0"/>
              <w:rPr>
                <w:rFonts w:hint="eastAsia"/>
              </w:rPr>
            </w:pPr>
          </w:p>
        </w:tc>
        <w:tc>
          <w:tcPr>
            <w:tcW w:w="588" w:type="pct"/>
            <w:vMerge w:val="continue"/>
            <w:shd w:val="clear" w:color="auto" w:fill="auto"/>
            <w:noWrap/>
            <w:vAlign w:val="center"/>
          </w:tcPr>
          <w:p w14:paraId="734FD258">
            <w:pPr>
              <w:pStyle w:val="42"/>
              <w:bidi w:val="0"/>
              <w:rPr>
                <w:rFonts w:hint="eastAsia"/>
              </w:rPr>
            </w:pPr>
          </w:p>
        </w:tc>
      </w:tr>
      <w:tr w14:paraId="21240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64A06F47">
            <w:pPr>
              <w:pStyle w:val="42"/>
              <w:bidi w:val="0"/>
              <w:rPr>
                <w:rFonts w:hint="eastAsia"/>
              </w:rPr>
            </w:pPr>
            <w:r>
              <w:rPr>
                <w:rFonts w:hint="eastAsia"/>
                <w:lang w:val="en-US" w:eastAsia="zh-CN"/>
              </w:rPr>
              <w:t>87</w:t>
            </w:r>
          </w:p>
        </w:tc>
        <w:tc>
          <w:tcPr>
            <w:tcW w:w="275" w:type="pct"/>
            <w:vMerge w:val="continue"/>
            <w:shd w:val="clear" w:color="auto" w:fill="auto"/>
            <w:vAlign w:val="center"/>
          </w:tcPr>
          <w:p w14:paraId="41775AD5">
            <w:pPr>
              <w:pStyle w:val="42"/>
              <w:bidi w:val="0"/>
              <w:rPr>
                <w:rFonts w:hint="eastAsia"/>
              </w:rPr>
            </w:pPr>
          </w:p>
        </w:tc>
        <w:tc>
          <w:tcPr>
            <w:tcW w:w="503" w:type="pct"/>
            <w:vMerge w:val="continue"/>
            <w:shd w:val="clear" w:color="auto" w:fill="auto"/>
            <w:vAlign w:val="center"/>
          </w:tcPr>
          <w:p w14:paraId="7ED3192F">
            <w:pPr>
              <w:pStyle w:val="42"/>
              <w:bidi w:val="0"/>
              <w:rPr>
                <w:rFonts w:hint="eastAsia"/>
              </w:rPr>
            </w:pPr>
          </w:p>
        </w:tc>
        <w:tc>
          <w:tcPr>
            <w:tcW w:w="604" w:type="pct"/>
            <w:vMerge w:val="restart"/>
            <w:shd w:val="clear" w:color="auto" w:fill="auto"/>
            <w:vAlign w:val="center"/>
          </w:tcPr>
          <w:p w14:paraId="7FDE726E">
            <w:pPr>
              <w:pStyle w:val="42"/>
              <w:bidi w:val="0"/>
              <w:rPr>
                <w:rFonts w:hint="eastAsia"/>
              </w:rPr>
            </w:pPr>
            <w:r>
              <w:rPr>
                <w:rFonts w:hint="eastAsia"/>
                <w:lang w:val="en-US" w:eastAsia="zh-CN"/>
              </w:rPr>
              <w:t>移动运营决策支持系统</w:t>
            </w:r>
          </w:p>
        </w:tc>
        <w:tc>
          <w:tcPr>
            <w:tcW w:w="702" w:type="pct"/>
            <w:shd w:val="clear" w:color="auto" w:fill="auto"/>
            <w:vAlign w:val="center"/>
          </w:tcPr>
          <w:p w14:paraId="4214FE5C">
            <w:pPr>
              <w:pStyle w:val="42"/>
              <w:bidi w:val="0"/>
              <w:rPr>
                <w:rFonts w:hint="eastAsia"/>
              </w:rPr>
            </w:pPr>
            <w:r>
              <w:rPr>
                <w:rFonts w:hint="eastAsia"/>
                <w:lang w:val="en-US" w:eastAsia="zh-CN"/>
              </w:rPr>
              <w:t>业务量监管</w:t>
            </w:r>
          </w:p>
        </w:tc>
        <w:tc>
          <w:tcPr>
            <w:tcW w:w="281" w:type="pct"/>
            <w:shd w:val="clear" w:color="auto" w:fill="auto"/>
            <w:noWrap/>
            <w:vAlign w:val="center"/>
          </w:tcPr>
          <w:p w14:paraId="537CCBB4">
            <w:pPr>
              <w:pStyle w:val="42"/>
              <w:bidi w:val="0"/>
              <w:rPr>
                <w:rFonts w:hint="eastAsia"/>
              </w:rPr>
            </w:pPr>
            <w:r>
              <w:rPr>
                <w:rFonts w:hint="eastAsia"/>
                <w:lang w:val="en-US" w:eastAsia="zh-CN"/>
              </w:rPr>
              <w:t>项</w:t>
            </w:r>
          </w:p>
        </w:tc>
        <w:tc>
          <w:tcPr>
            <w:tcW w:w="588" w:type="pct"/>
            <w:vMerge w:val="restart"/>
            <w:shd w:val="clear" w:color="auto" w:fill="auto"/>
            <w:noWrap/>
            <w:vAlign w:val="center"/>
          </w:tcPr>
          <w:p w14:paraId="0E9685B2">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04B3135F">
            <w:pPr>
              <w:pStyle w:val="42"/>
              <w:bidi w:val="0"/>
              <w:rPr>
                <w:rFonts w:hint="eastAsia"/>
              </w:rPr>
            </w:pPr>
            <w:r>
              <w:rPr>
                <w:rFonts w:hint="eastAsia"/>
                <w:lang w:val="en-US" w:eastAsia="zh-CN"/>
              </w:rPr>
              <w:t>10</w:t>
            </w:r>
          </w:p>
        </w:tc>
        <w:tc>
          <w:tcPr>
            <w:tcW w:w="588" w:type="pct"/>
            <w:vMerge w:val="restart"/>
            <w:shd w:val="clear" w:color="auto" w:fill="auto"/>
            <w:noWrap/>
            <w:vAlign w:val="center"/>
          </w:tcPr>
          <w:p w14:paraId="799126B5">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5DC6B13C">
            <w:pPr>
              <w:pStyle w:val="42"/>
              <w:bidi w:val="0"/>
              <w:rPr>
                <w:rFonts w:hint="eastAsia"/>
              </w:rPr>
            </w:pPr>
            <w:r>
              <w:rPr>
                <w:rFonts w:hint="eastAsia"/>
                <w:lang w:val="en-US" w:eastAsia="zh-CN"/>
              </w:rPr>
              <w:t>10</w:t>
            </w:r>
          </w:p>
        </w:tc>
      </w:tr>
      <w:tr w14:paraId="1820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4D12C91">
            <w:pPr>
              <w:pStyle w:val="42"/>
              <w:bidi w:val="0"/>
              <w:rPr>
                <w:rFonts w:hint="eastAsia"/>
              </w:rPr>
            </w:pPr>
            <w:r>
              <w:rPr>
                <w:rFonts w:hint="eastAsia"/>
                <w:lang w:val="en-US" w:eastAsia="zh-CN"/>
              </w:rPr>
              <w:t>88</w:t>
            </w:r>
          </w:p>
        </w:tc>
        <w:tc>
          <w:tcPr>
            <w:tcW w:w="275" w:type="pct"/>
            <w:vMerge w:val="continue"/>
            <w:shd w:val="clear" w:color="auto" w:fill="auto"/>
            <w:vAlign w:val="center"/>
          </w:tcPr>
          <w:p w14:paraId="6A2C55D4">
            <w:pPr>
              <w:pStyle w:val="42"/>
              <w:bidi w:val="0"/>
              <w:rPr>
                <w:rFonts w:hint="eastAsia"/>
              </w:rPr>
            </w:pPr>
          </w:p>
        </w:tc>
        <w:tc>
          <w:tcPr>
            <w:tcW w:w="503" w:type="pct"/>
            <w:vMerge w:val="continue"/>
            <w:shd w:val="clear" w:color="auto" w:fill="auto"/>
            <w:vAlign w:val="center"/>
          </w:tcPr>
          <w:p w14:paraId="640D470A">
            <w:pPr>
              <w:pStyle w:val="42"/>
              <w:bidi w:val="0"/>
              <w:rPr>
                <w:rFonts w:hint="eastAsia"/>
              </w:rPr>
            </w:pPr>
          </w:p>
        </w:tc>
        <w:tc>
          <w:tcPr>
            <w:tcW w:w="604" w:type="pct"/>
            <w:vMerge w:val="continue"/>
            <w:shd w:val="clear" w:color="auto" w:fill="auto"/>
            <w:vAlign w:val="center"/>
          </w:tcPr>
          <w:p w14:paraId="6B087693">
            <w:pPr>
              <w:pStyle w:val="42"/>
              <w:bidi w:val="0"/>
              <w:rPr>
                <w:rFonts w:hint="eastAsia"/>
              </w:rPr>
            </w:pPr>
          </w:p>
        </w:tc>
        <w:tc>
          <w:tcPr>
            <w:tcW w:w="702" w:type="pct"/>
            <w:shd w:val="clear" w:color="auto" w:fill="auto"/>
            <w:vAlign w:val="center"/>
          </w:tcPr>
          <w:p w14:paraId="2D447E67">
            <w:pPr>
              <w:pStyle w:val="42"/>
              <w:bidi w:val="0"/>
              <w:rPr>
                <w:rFonts w:hint="eastAsia"/>
              </w:rPr>
            </w:pPr>
            <w:r>
              <w:rPr>
                <w:rFonts w:hint="eastAsia"/>
                <w:lang w:val="en-US" w:eastAsia="zh-CN"/>
              </w:rPr>
              <w:t>工作效率监管</w:t>
            </w:r>
          </w:p>
        </w:tc>
        <w:tc>
          <w:tcPr>
            <w:tcW w:w="281" w:type="pct"/>
            <w:shd w:val="clear" w:color="auto" w:fill="auto"/>
            <w:noWrap/>
            <w:vAlign w:val="center"/>
          </w:tcPr>
          <w:p w14:paraId="59ACBDD1">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52D02714">
            <w:pPr>
              <w:pStyle w:val="42"/>
              <w:bidi w:val="0"/>
              <w:rPr>
                <w:rFonts w:hint="eastAsia"/>
              </w:rPr>
            </w:pPr>
          </w:p>
        </w:tc>
        <w:tc>
          <w:tcPr>
            <w:tcW w:w="588" w:type="pct"/>
            <w:vMerge w:val="continue"/>
            <w:shd w:val="clear" w:color="auto" w:fill="auto"/>
            <w:noWrap/>
            <w:vAlign w:val="center"/>
          </w:tcPr>
          <w:p w14:paraId="3A08FEE8">
            <w:pPr>
              <w:pStyle w:val="42"/>
              <w:bidi w:val="0"/>
              <w:rPr>
                <w:rFonts w:hint="eastAsia"/>
              </w:rPr>
            </w:pPr>
          </w:p>
        </w:tc>
        <w:tc>
          <w:tcPr>
            <w:tcW w:w="588" w:type="pct"/>
            <w:vMerge w:val="continue"/>
            <w:shd w:val="clear" w:color="auto" w:fill="auto"/>
            <w:noWrap/>
            <w:vAlign w:val="center"/>
          </w:tcPr>
          <w:p w14:paraId="4FCA8981">
            <w:pPr>
              <w:pStyle w:val="42"/>
              <w:bidi w:val="0"/>
              <w:rPr>
                <w:rFonts w:hint="eastAsia"/>
              </w:rPr>
            </w:pPr>
          </w:p>
        </w:tc>
        <w:tc>
          <w:tcPr>
            <w:tcW w:w="588" w:type="pct"/>
            <w:vMerge w:val="continue"/>
            <w:shd w:val="clear" w:color="auto" w:fill="auto"/>
            <w:noWrap/>
            <w:vAlign w:val="center"/>
          </w:tcPr>
          <w:p w14:paraId="74C1FA12">
            <w:pPr>
              <w:pStyle w:val="42"/>
              <w:bidi w:val="0"/>
              <w:rPr>
                <w:rFonts w:hint="eastAsia"/>
              </w:rPr>
            </w:pPr>
          </w:p>
        </w:tc>
      </w:tr>
      <w:tr w14:paraId="4248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90CB48E">
            <w:pPr>
              <w:pStyle w:val="42"/>
              <w:bidi w:val="0"/>
              <w:rPr>
                <w:rFonts w:hint="eastAsia"/>
              </w:rPr>
            </w:pPr>
            <w:r>
              <w:rPr>
                <w:rFonts w:hint="eastAsia"/>
                <w:lang w:val="en-US" w:eastAsia="zh-CN"/>
              </w:rPr>
              <w:t>89</w:t>
            </w:r>
          </w:p>
        </w:tc>
        <w:tc>
          <w:tcPr>
            <w:tcW w:w="275" w:type="pct"/>
            <w:vMerge w:val="continue"/>
            <w:shd w:val="clear" w:color="auto" w:fill="auto"/>
            <w:vAlign w:val="center"/>
          </w:tcPr>
          <w:p w14:paraId="41EC99AF">
            <w:pPr>
              <w:pStyle w:val="42"/>
              <w:bidi w:val="0"/>
              <w:rPr>
                <w:rFonts w:hint="eastAsia"/>
              </w:rPr>
            </w:pPr>
          </w:p>
        </w:tc>
        <w:tc>
          <w:tcPr>
            <w:tcW w:w="503" w:type="pct"/>
            <w:vMerge w:val="continue"/>
            <w:shd w:val="clear" w:color="auto" w:fill="auto"/>
            <w:vAlign w:val="center"/>
          </w:tcPr>
          <w:p w14:paraId="1DAD70D5">
            <w:pPr>
              <w:pStyle w:val="42"/>
              <w:bidi w:val="0"/>
              <w:rPr>
                <w:rFonts w:hint="eastAsia"/>
              </w:rPr>
            </w:pPr>
          </w:p>
        </w:tc>
        <w:tc>
          <w:tcPr>
            <w:tcW w:w="604" w:type="pct"/>
            <w:vMerge w:val="continue"/>
            <w:shd w:val="clear" w:color="auto" w:fill="auto"/>
            <w:vAlign w:val="center"/>
          </w:tcPr>
          <w:p w14:paraId="6B1C62E2">
            <w:pPr>
              <w:pStyle w:val="42"/>
              <w:bidi w:val="0"/>
              <w:rPr>
                <w:rFonts w:hint="eastAsia"/>
              </w:rPr>
            </w:pPr>
          </w:p>
        </w:tc>
        <w:tc>
          <w:tcPr>
            <w:tcW w:w="702" w:type="pct"/>
            <w:shd w:val="clear" w:color="auto" w:fill="auto"/>
            <w:vAlign w:val="center"/>
          </w:tcPr>
          <w:p w14:paraId="2ED5F4F7">
            <w:pPr>
              <w:pStyle w:val="42"/>
              <w:bidi w:val="0"/>
              <w:rPr>
                <w:rFonts w:hint="eastAsia"/>
              </w:rPr>
            </w:pPr>
            <w:r>
              <w:rPr>
                <w:rFonts w:hint="eastAsia"/>
                <w:lang w:val="en-US" w:eastAsia="zh-CN"/>
              </w:rPr>
              <w:t>手术监管</w:t>
            </w:r>
          </w:p>
        </w:tc>
        <w:tc>
          <w:tcPr>
            <w:tcW w:w="281" w:type="pct"/>
            <w:shd w:val="clear" w:color="auto" w:fill="auto"/>
            <w:noWrap/>
            <w:vAlign w:val="center"/>
          </w:tcPr>
          <w:p w14:paraId="7E0A52E9">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1842E400">
            <w:pPr>
              <w:pStyle w:val="42"/>
              <w:bidi w:val="0"/>
              <w:rPr>
                <w:rFonts w:hint="eastAsia"/>
              </w:rPr>
            </w:pPr>
          </w:p>
        </w:tc>
        <w:tc>
          <w:tcPr>
            <w:tcW w:w="588" w:type="pct"/>
            <w:vMerge w:val="continue"/>
            <w:shd w:val="clear" w:color="auto" w:fill="auto"/>
            <w:noWrap/>
            <w:vAlign w:val="center"/>
          </w:tcPr>
          <w:p w14:paraId="664EB5BD">
            <w:pPr>
              <w:pStyle w:val="42"/>
              <w:bidi w:val="0"/>
              <w:rPr>
                <w:rFonts w:hint="eastAsia"/>
              </w:rPr>
            </w:pPr>
          </w:p>
        </w:tc>
        <w:tc>
          <w:tcPr>
            <w:tcW w:w="588" w:type="pct"/>
            <w:vMerge w:val="continue"/>
            <w:shd w:val="clear" w:color="auto" w:fill="auto"/>
            <w:noWrap/>
            <w:vAlign w:val="center"/>
          </w:tcPr>
          <w:p w14:paraId="1FB75036">
            <w:pPr>
              <w:pStyle w:val="42"/>
              <w:bidi w:val="0"/>
              <w:rPr>
                <w:rFonts w:hint="eastAsia"/>
              </w:rPr>
            </w:pPr>
          </w:p>
        </w:tc>
        <w:tc>
          <w:tcPr>
            <w:tcW w:w="588" w:type="pct"/>
            <w:vMerge w:val="continue"/>
            <w:shd w:val="clear" w:color="auto" w:fill="auto"/>
            <w:noWrap/>
            <w:vAlign w:val="center"/>
          </w:tcPr>
          <w:p w14:paraId="6BEA85D4">
            <w:pPr>
              <w:pStyle w:val="42"/>
              <w:bidi w:val="0"/>
              <w:rPr>
                <w:rFonts w:hint="eastAsia"/>
              </w:rPr>
            </w:pPr>
          </w:p>
        </w:tc>
      </w:tr>
      <w:tr w14:paraId="3FE8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7C949EF9">
            <w:pPr>
              <w:pStyle w:val="42"/>
              <w:bidi w:val="0"/>
              <w:rPr>
                <w:rFonts w:hint="eastAsia"/>
              </w:rPr>
            </w:pPr>
            <w:r>
              <w:rPr>
                <w:rFonts w:hint="eastAsia"/>
                <w:lang w:val="en-US" w:eastAsia="zh-CN"/>
              </w:rPr>
              <w:t>90</w:t>
            </w:r>
          </w:p>
        </w:tc>
        <w:tc>
          <w:tcPr>
            <w:tcW w:w="275" w:type="pct"/>
            <w:vMerge w:val="continue"/>
            <w:shd w:val="clear" w:color="auto" w:fill="auto"/>
            <w:vAlign w:val="center"/>
          </w:tcPr>
          <w:p w14:paraId="5FE1C067">
            <w:pPr>
              <w:pStyle w:val="42"/>
              <w:bidi w:val="0"/>
              <w:rPr>
                <w:rFonts w:hint="eastAsia"/>
              </w:rPr>
            </w:pPr>
          </w:p>
        </w:tc>
        <w:tc>
          <w:tcPr>
            <w:tcW w:w="503" w:type="pct"/>
            <w:vMerge w:val="continue"/>
            <w:shd w:val="clear" w:color="auto" w:fill="auto"/>
            <w:vAlign w:val="center"/>
          </w:tcPr>
          <w:p w14:paraId="3670878F">
            <w:pPr>
              <w:pStyle w:val="42"/>
              <w:bidi w:val="0"/>
              <w:rPr>
                <w:rFonts w:hint="eastAsia"/>
              </w:rPr>
            </w:pPr>
          </w:p>
        </w:tc>
        <w:tc>
          <w:tcPr>
            <w:tcW w:w="604" w:type="pct"/>
            <w:vMerge w:val="continue"/>
            <w:shd w:val="clear" w:color="auto" w:fill="auto"/>
            <w:vAlign w:val="center"/>
          </w:tcPr>
          <w:p w14:paraId="144853E6">
            <w:pPr>
              <w:pStyle w:val="42"/>
              <w:bidi w:val="0"/>
              <w:rPr>
                <w:rFonts w:hint="eastAsia"/>
              </w:rPr>
            </w:pPr>
          </w:p>
        </w:tc>
        <w:tc>
          <w:tcPr>
            <w:tcW w:w="702" w:type="pct"/>
            <w:shd w:val="clear" w:color="auto" w:fill="auto"/>
            <w:vAlign w:val="center"/>
          </w:tcPr>
          <w:p w14:paraId="0D7F0BC3">
            <w:pPr>
              <w:pStyle w:val="42"/>
              <w:bidi w:val="0"/>
              <w:rPr>
                <w:rFonts w:hint="eastAsia"/>
              </w:rPr>
            </w:pPr>
            <w:r>
              <w:rPr>
                <w:rFonts w:hint="eastAsia"/>
                <w:lang w:val="en-US" w:eastAsia="zh-CN"/>
              </w:rPr>
              <w:t>业务量分析</w:t>
            </w:r>
          </w:p>
        </w:tc>
        <w:tc>
          <w:tcPr>
            <w:tcW w:w="281" w:type="pct"/>
            <w:shd w:val="clear" w:color="auto" w:fill="auto"/>
            <w:noWrap/>
            <w:vAlign w:val="center"/>
          </w:tcPr>
          <w:p w14:paraId="642A000B">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2DE101B4">
            <w:pPr>
              <w:pStyle w:val="42"/>
              <w:bidi w:val="0"/>
              <w:rPr>
                <w:rFonts w:hint="eastAsia"/>
              </w:rPr>
            </w:pPr>
          </w:p>
        </w:tc>
        <w:tc>
          <w:tcPr>
            <w:tcW w:w="588" w:type="pct"/>
            <w:vMerge w:val="continue"/>
            <w:shd w:val="clear" w:color="auto" w:fill="auto"/>
            <w:noWrap/>
            <w:vAlign w:val="center"/>
          </w:tcPr>
          <w:p w14:paraId="2DAF7261">
            <w:pPr>
              <w:pStyle w:val="42"/>
              <w:bidi w:val="0"/>
              <w:rPr>
                <w:rFonts w:hint="eastAsia"/>
              </w:rPr>
            </w:pPr>
          </w:p>
        </w:tc>
        <w:tc>
          <w:tcPr>
            <w:tcW w:w="588" w:type="pct"/>
            <w:vMerge w:val="continue"/>
            <w:shd w:val="clear" w:color="auto" w:fill="auto"/>
            <w:noWrap/>
            <w:vAlign w:val="center"/>
          </w:tcPr>
          <w:p w14:paraId="17ABFCA0">
            <w:pPr>
              <w:pStyle w:val="42"/>
              <w:bidi w:val="0"/>
              <w:rPr>
                <w:rFonts w:hint="eastAsia"/>
              </w:rPr>
            </w:pPr>
          </w:p>
        </w:tc>
        <w:tc>
          <w:tcPr>
            <w:tcW w:w="588" w:type="pct"/>
            <w:vMerge w:val="continue"/>
            <w:shd w:val="clear" w:color="auto" w:fill="auto"/>
            <w:noWrap/>
            <w:vAlign w:val="center"/>
          </w:tcPr>
          <w:p w14:paraId="55105906">
            <w:pPr>
              <w:pStyle w:val="42"/>
              <w:bidi w:val="0"/>
              <w:rPr>
                <w:rFonts w:hint="eastAsia"/>
              </w:rPr>
            </w:pPr>
          </w:p>
        </w:tc>
      </w:tr>
      <w:tr w14:paraId="596E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D338C19">
            <w:pPr>
              <w:pStyle w:val="42"/>
              <w:bidi w:val="0"/>
              <w:rPr>
                <w:rFonts w:hint="eastAsia"/>
              </w:rPr>
            </w:pPr>
            <w:r>
              <w:rPr>
                <w:rFonts w:hint="eastAsia"/>
                <w:lang w:val="en-US" w:eastAsia="zh-CN"/>
              </w:rPr>
              <w:t>91</w:t>
            </w:r>
          </w:p>
        </w:tc>
        <w:tc>
          <w:tcPr>
            <w:tcW w:w="275" w:type="pct"/>
            <w:vMerge w:val="continue"/>
            <w:shd w:val="clear" w:color="auto" w:fill="auto"/>
            <w:vAlign w:val="center"/>
          </w:tcPr>
          <w:p w14:paraId="1250A285">
            <w:pPr>
              <w:pStyle w:val="42"/>
              <w:bidi w:val="0"/>
              <w:rPr>
                <w:rFonts w:hint="eastAsia"/>
              </w:rPr>
            </w:pPr>
          </w:p>
        </w:tc>
        <w:tc>
          <w:tcPr>
            <w:tcW w:w="503" w:type="pct"/>
            <w:vMerge w:val="continue"/>
            <w:shd w:val="clear" w:color="auto" w:fill="auto"/>
            <w:vAlign w:val="center"/>
          </w:tcPr>
          <w:p w14:paraId="4FBFE081">
            <w:pPr>
              <w:pStyle w:val="42"/>
              <w:bidi w:val="0"/>
              <w:rPr>
                <w:rFonts w:hint="eastAsia"/>
              </w:rPr>
            </w:pPr>
          </w:p>
        </w:tc>
        <w:tc>
          <w:tcPr>
            <w:tcW w:w="604" w:type="pct"/>
            <w:vMerge w:val="continue"/>
            <w:shd w:val="clear" w:color="auto" w:fill="auto"/>
            <w:vAlign w:val="center"/>
          </w:tcPr>
          <w:p w14:paraId="7D9896AE">
            <w:pPr>
              <w:pStyle w:val="42"/>
              <w:bidi w:val="0"/>
              <w:rPr>
                <w:rFonts w:hint="eastAsia"/>
              </w:rPr>
            </w:pPr>
          </w:p>
        </w:tc>
        <w:tc>
          <w:tcPr>
            <w:tcW w:w="702" w:type="pct"/>
            <w:shd w:val="clear" w:color="auto" w:fill="auto"/>
            <w:vAlign w:val="center"/>
          </w:tcPr>
          <w:p w14:paraId="6E40C0ED">
            <w:pPr>
              <w:pStyle w:val="42"/>
              <w:bidi w:val="0"/>
              <w:rPr>
                <w:rFonts w:hint="eastAsia"/>
              </w:rPr>
            </w:pPr>
            <w:r>
              <w:rPr>
                <w:rFonts w:hint="eastAsia"/>
                <w:lang w:val="en-US" w:eastAsia="zh-CN"/>
              </w:rPr>
              <w:t>工作效率分析</w:t>
            </w:r>
          </w:p>
        </w:tc>
        <w:tc>
          <w:tcPr>
            <w:tcW w:w="281" w:type="pct"/>
            <w:shd w:val="clear" w:color="auto" w:fill="auto"/>
            <w:noWrap/>
            <w:vAlign w:val="center"/>
          </w:tcPr>
          <w:p w14:paraId="1D00BE5B">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26AF3562">
            <w:pPr>
              <w:pStyle w:val="42"/>
              <w:bidi w:val="0"/>
              <w:rPr>
                <w:rFonts w:hint="eastAsia"/>
              </w:rPr>
            </w:pPr>
          </w:p>
        </w:tc>
        <w:tc>
          <w:tcPr>
            <w:tcW w:w="588" w:type="pct"/>
            <w:vMerge w:val="continue"/>
            <w:shd w:val="clear" w:color="auto" w:fill="auto"/>
            <w:noWrap/>
            <w:vAlign w:val="center"/>
          </w:tcPr>
          <w:p w14:paraId="19FBA982">
            <w:pPr>
              <w:pStyle w:val="42"/>
              <w:bidi w:val="0"/>
              <w:rPr>
                <w:rFonts w:hint="eastAsia"/>
              </w:rPr>
            </w:pPr>
          </w:p>
        </w:tc>
        <w:tc>
          <w:tcPr>
            <w:tcW w:w="588" w:type="pct"/>
            <w:vMerge w:val="continue"/>
            <w:shd w:val="clear" w:color="auto" w:fill="auto"/>
            <w:noWrap/>
            <w:vAlign w:val="center"/>
          </w:tcPr>
          <w:p w14:paraId="49CE4769">
            <w:pPr>
              <w:pStyle w:val="42"/>
              <w:bidi w:val="0"/>
              <w:rPr>
                <w:rFonts w:hint="eastAsia"/>
              </w:rPr>
            </w:pPr>
          </w:p>
        </w:tc>
        <w:tc>
          <w:tcPr>
            <w:tcW w:w="588" w:type="pct"/>
            <w:vMerge w:val="continue"/>
            <w:shd w:val="clear" w:color="auto" w:fill="auto"/>
            <w:noWrap/>
            <w:vAlign w:val="center"/>
          </w:tcPr>
          <w:p w14:paraId="4B696032">
            <w:pPr>
              <w:pStyle w:val="42"/>
              <w:bidi w:val="0"/>
              <w:rPr>
                <w:rFonts w:hint="eastAsia"/>
              </w:rPr>
            </w:pPr>
          </w:p>
        </w:tc>
      </w:tr>
      <w:tr w14:paraId="69EF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9FD8119">
            <w:pPr>
              <w:pStyle w:val="42"/>
              <w:bidi w:val="0"/>
              <w:rPr>
                <w:rFonts w:hint="eastAsia"/>
              </w:rPr>
            </w:pPr>
            <w:r>
              <w:rPr>
                <w:rFonts w:hint="eastAsia"/>
                <w:lang w:val="en-US" w:eastAsia="zh-CN"/>
              </w:rPr>
              <w:t>92</w:t>
            </w:r>
          </w:p>
        </w:tc>
        <w:tc>
          <w:tcPr>
            <w:tcW w:w="275" w:type="pct"/>
            <w:vMerge w:val="continue"/>
            <w:shd w:val="clear" w:color="auto" w:fill="auto"/>
            <w:vAlign w:val="center"/>
          </w:tcPr>
          <w:p w14:paraId="244D2ACD">
            <w:pPr>
              <w:pStyle w:val="42"/>
              <w:bidi w:val="0"/>
              <w:rPr>
                <w:rFonts w:hint="eastAsia"/>
              </w:rPr>
            </w:pPr>
          </w:p>
        </w:tc>
        <w:tc>
          <w:tcPr>
            <w:tcW w:w="503" w:type="pct"/>
            <w:vMerge w:val="continue"/>
            <w:shd w:val="clear" w:color="auto" w:fill="auto"/>
            <w:vAlign w:val="center"/>
          </w:tcPr>
          <w:p w14:paraId="4B88E02E">
            <w:pPr>
              <w:pStyle w:val="42"/>
              <w:bidi w:val="0"/>
              <w:rPr>
                <w:rFonts w:hint="eastAsia"/>
              </w:rPr>
            </w:pPr>
          </w:p>
        </w:tc>
        <w:tc>
          <w:tcPr>
            <w:tcW w:w="604" w:type="pct"/>
            <w:vMerge w:val="continue"/>
            <w:shd w:val="clear" w:color="auto" w:fill="auto"/>
            <w:vAlign w:val="center"/>
          </w:tcPr>
          <w:p w14:paraId="4AAC8431">
            <w:pPr>
              <w:pStyle w:val="42"/>
              <w:bidi w:val="0"/>
              <w:rPr>
                <w:rFonts w:hint="eastAsia"/>
              </w:rPr>
            </w:pPr>
          </w:p>
        </w:tc>
        <w:tc>
          <w:tcPr>
            <w:tcW w:w="702" w:type="pct"/>
            <w:shd w:val="clear" w:color="auto" w:fill="auto"/>
            <w:vAlign w:val="center"/>
          </w:tcPr>
          <w:p w14:paraId="6B63B484">
            <w:pPr>
              <w:pStyle w:val="42"/>
              <w:bidi w:val="0"/>
              <w:rPr>
                <w:rFonts w:hint="eastAsia"/>
              </w:rPr>
            </w:pPr>
            <w:r>
              <w:rPr>
                <w:rFonts w:hint="eastAsia"/>
                <w:lang w:val="en-US" w:eastAsia="zh-CN"/>
              </w:rPr>
              <w:t>收入分析</w:t>
            </w:r>
          </w:p>
        </w:tc>
        <w:tc>
          <w:tcPr>
            <w:tcW w:w="281" w:type="pct"/>
            <w:shd w:val="clear" w:color="auto" w:fill="auto"/>
            <w:noWrap/>
            <w:vAlign w:val="center"/>
          </w:tcPr>
          <w:p w14:paraId="01A1DE8F">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04C97E8C">
            <w:pPr>
              <w:pStyle w:val="42"/>
              <w:bidi w:val="0"/>
              <w:rPr>
                <w:rFonts w:hint="eastAsia"/>
              </w:rPr>
            </w:pPr>
          </w:p>
        </w:tc>
        <w:tc>
          <w:tcPr>
            <w:tcW w:w="588" w:type="pct"/>
            <w:vMerge w:val="continue"/>
            <w:shd w:val="clear" w:color="auto" w:fill="auto"/>
            <w:noWrap/>
            <w:vAlign w:val="center"/>
          </w:tcPr>
          <w:p w14:paraId="3025FB32">
            <w:pPr>
              <w:pStyle w:val="42"/>
              <w:bidi w:val="0"/>
              <w:rPr>
                <w:rFonts w:hint="eastAsia"/>
              </w:rPr>
            </w:pPr>
          </w:p>
        </w:tc>
        <w:tc>
          <w:tcPr>
            <w:tcW w:w="588" w:type="pct"/>
            <w:vMerge w:val="continue"/>
            <w:shd w:val="clear" w:color="auto" w:fill="auto"/>
            <w:noWrap/>
            <w:vAlign w:val="center"/>
          </w:tcPr>
          <w:p w14:paraId="4C640078">
            <w:pPr>
              <w:pStyle w:val="42"/>
              <w:bidi w:val="0"/>
              <w:rPr>
                <w:rFonts w:hint="eastAsia"/>
              </w:rPr>
            </w:pPr>
          </w:p>
        </w:tc>
        <w:tc>
          <w:tcPr>
            <w:tcW w:w="588" w:type="pct"/>
            <w:vMerge w:val="continue"/>
            <w:shd w:val="clear" w:color="auto" w:fill="auto"/>
            <w:noWrap/>
            <w:vAlign w:val="center"/>
          </w:tcPr>
          <w:p w14:paraId="5B9226A8">
            <w:pPr>
              <w:pStyle w:val="42"/>
              <w:bidi w:val="0"/>
              <w:rPr>
                <w:rFonts w:hint="eastAsia"/>
              </w:rPr>
            </w:pPr>
          </w:p>
        </w:tc>
      </w:tr>
      <w:tr w14:paraId="3194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332C57C9">
            <w:pPr>
              <w:pStyle w:val="42"/>
              <w:bidi w:val="0"/>
              <w:rPr>
                <w:rFonts w:hint="eastAsia"/>
              </w:rPr>
            </w:pPr>
            <w:r>
              <w:rPr>
                <w:rFonts w:hint="eastAsia"/>
                <w:lang w:val="en-US" w:eastAsia="zh-CN"/>
              </w:rPr>
              <w:t>93</w:t>
            </w:r>
          </w:p>
        </w:tc>
        <w:tc>
          <w:tcPr>
            <w:tcW w:w="275" w:type="pct"/>
            <w:vMerge w:val="continue"/>
            <w:shd w:val="clear" w:color="auto" w:fill="auto"/>
            <w:vAlign w:val="center"/>
          </w:tcPr>
          <w:p w14:paraId="51E46AD9">
            <w:pPr>
              <w:pStyle w:val="42"/>
              <w:bidi w:val="0"/>
              <w:rPr>
                <w:rFonts w:hint="eastAsia"/>
              </w:rPr>
            </w:pPr>
          </w:p>
        </w:tc>
        <w:tc>
          <w:tcPr>
            <w:tcW w:w="503" w:type="pct"/>
            <w:vMerge w:val="continue"/>
            <w:shd w:val="clear" w:color="auto" w:fill="auto"/>
            <w:vAlign w:val="center"/>
          </w:tcPr>
          <w:p w14:paraId="7B0D8E80">
            <w:pPr>
              <w:pStyle w:val="42"/>
              <w:bidi w:val="0"/>
              <w:rPr>
                <w:rFonts w:hint="eastAsia"/>
              </w:rPr>
            </w:pPr>
          </w:p>
        </w:tc>
        <w:tc>
          <w:tcPr>
            <w:tcW w:w="604" w:type="pct"/>
            <w:vMerge w:val="continue"/>
            <w:shd w:val="clear" w:color="auto" w:fill="auto"/>
            <w:vAlign w:val="center"/>
          </w:tcPr>
          <w:p w14:paraId="07F97269">
            <w:pPr>
              <w:pStyle w:val="42"/>
              <w:bidi w:val="0"/>
              <w:rPr>
                <w:rFonts w:hint="eastAsia"/>
              </w:rPr>
            </w:pPr>
          </w:p>
        </w:tc>
        <w:tc>
          <w:tcPr>
            <w:tcW w:w="702" w:type="pct"/>
            <w:shd w:val="clear" w:color="auto" w:fill="auto"/>
            <w:vAlign w:val="center"/>
          </w:tcPr>
          <w:p w14:paraId="7AFE0B34">
            <w:pPr>
              <w:pStyle w:val="42"/>
              <w:bidi w:val="0"/>
              <w:rPr>
                <w:rFonts w:hint="eastAsia"/>
              </w:rPr>
            </w:pPr>
            <w:r>
              <w:rPr>
                <w:rFonts w:hint="eastAsia"/>
                <w:lang w:val="en-US" w:eastAsia="zh-CN"/>
              </w:rPr>
              <w:t>医疗服务</w:t>
            </w:r>
          </w:p>
        </w:tc>
        <w:tc>
          <w:tcPr>
            <w:tcW w:w="281" w:type="pct"/>
            <w:shd w:val="clear" w:color="auto" w:fill="auto"/>
            <w:noWrap/>
            <w:vAlign w:val="center"/>
          </w:tcPr>
          <w:p w14:paraId="1DCA7024">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5893600E">
            <w:pPr>
              <w:pStyle w:val="42"/>
              <w:bidi w:val="0"/>
              <w:rPr>
                <w:rFonts w:hint="eastAsia"/>
              </w:rPr>
            </w:pPr>
          </w:p>
        </w:tc>
        <w:tc>
          <w:tcPr>
            <w:tcW w:w="588" w:type="pct"/>
            <w:vMerge w:val="continue"/>
            <w:shd w:val="clear" w:color="auto" w:fill="auto"/>
            <w:noWrap/>
            <w:vAlign w:val="center"/>
          </w:tcPr>
          <w:p w14:paraId="42E37963">
            <w:pPr>
              <w:pStyle w:val="42"/>
              <w:bidi w:val="0"/>
              <w:rPr>
                <w:rFonts w:hint="eastAsia"/>
              </w:rPr>
            </w:pPr>
          </w:p>
        </w:tc>
        <w:tc>
          <w:tcPr>
            <w:tcW w:w="588" w:type="pct"/>
            <w:vMerge w:val="continue"/>
            <w:shd w:val="clear" w:color="auto" w:fill="auto"/>
            <w:noWrap/>
            <w:vAlign w:val="center"/>
          </w:tcPr>
          <w:p w14:paraId="354D99AB">
            <w:pPr>
              <w:pStyle w:val="42"/>
              <w:bidi w:val="0"/>
              <w:rPr>
                <w:rFonts w:hint="eastAsia"/>
              </w:rPr>
            </w:pPr>
          </w:p>
        </w:tc>
        <w:tc>
          <w:tcPr>
            <w:tcW w:w="588" w:type="pct"/>
            <w:vMerge w:val="continue"/>
            <w:shd w:val="clear" w:color="auto" w:fill="auto"/>
            <w:noWrap/>
            <w:vAlign w:val="center"/>
          </w:tcPr>
          <w:p w14:paraId="073B6BB4">
            <w:pPr>
              <w:pStyle w:val="42"/>
              <w:bidi w:val="0"/>
              <w:rPr>
                <w:rFonts w:hint="eastAsia"/>
              </w:rPr>
            </w:pPr>
          </w:p>
        </w:tc>
      </w:tr>
      <w:tr w14:paraId="654D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99D9FAD">
            <w:pPr>
              <w:pStyle w:val="42"/>
              <w:bidi w:val="0"/>
              <w:rPr>
                <w:rFonts w:hint="eastAsia"/>
              </w:rPr>
            </w:pPr>
            <w:r>
              <w:rPr>
                <w:rFonts w:hint="eastAsia"/>
                <w:lang w:val="en-US" w:eastAsia="zh-CN"/>
              </w:rPr>
              <w:t>94</w:t>
            </w:r>
          </w:p>
        </w:tc>
        <w:tc>
          <w:tcPr>
            <w:tcW w:w="275" w:type="pct"/>
            <w:vMerge w:val="continue"/>
            <w:shd w:val="clear" w:color="auto" w:fill="auto"/>
            <w:vAlign w:val="center"/>
          </w:tcPr>
          <w:p w14:paraId="19AF8436">
            <w:pPr>
              <w:pStyle w:val="42"/>
              <w:bidi w:val="0"/>
              <w:rPr>
                <w:rFonts w:hint="eastAsia"/>
              </w:rPr>
            </w:pPr>
          </w:p>
        </w:tc>
        <w:tc>
          <w:tcPr>
            <w:tcW w:w="503" w:type="pct"/>
            <w:vMerge w:val="continue"/>
            <w:shd w:val="clear" w:color="auto" w:fill="auto"/>
            <w:vAlign w:val="center"/>
          </w:tcPr>
          <w:p w14:paraId="68BC3389">
            <w:pPr>
              <w:pStyle w:val="42"/>
              <w:bidi w:val="0"/>
              <w:rPr>
                <w:rFonts w:hint="eastAsia"/>
              </w:rPr>
            </w:pPr>
          </w:p>
        </w:tc>
        <w:tc>
          <w:tcPr>
            <w:tcW w:w="604" w:type="pct"/>
            <w:vMerge w:val="continue"/>
            <w:shd w:val="clear" w:color="auto" w:fill="auto"/>
            <w:vAlign w:val="center"/>
          </w:tcPr>
          <w:p w14:paraId="057A95D9">
            <w:pPr>
              <w:pStyle w:val="42"/>
              <w:bidi w:val="0"/>
              <w:rPr>
                <w:rFonts w:hint="eastAsia"/>
              </w:rPr>
            </w:pPr>
          </w:p>
        </w:tc>
        <w:tc>
          <w:tcPr>
            <w:tcW w:w="702" w:type="pct"/>
            <w:shd w:val="clear" w:color="auto" w:fill="auto"/>
            <w:vAlign w:val="center"/>
          </w:tcPr>
          <w:p w14:paraId="0706B31D">
            <w:pPr>
              <w:pStyle w:val="42"/>
              <w:bidi w:val="0"/>
              <w:rPr>
                <w:rFonts w:hint="eastAsia"/>
              </w:rPr>
            </w:pPr>
            <w:r>
              <w:rPr>
                <w:rFonts w:hint="eastAsia"/>
                <w:lang w:val="en-US" w:eastAsia="zh-CN"/>
              </w:rPr>
              <w:t>药品管理</w:t>
            </w:r>
          </w:p>
        </w:tc>
        <w:tc>
          <w:tcPr>
            <w:tcW w:w="281" w:type="pct"/>
            <w:shd w:val="clear" w:color="auto" w:fill="auto"/>
            <w:noWrap/>
            <w:vAlign w:val="center"/>
          </w:tcPr>
          <w:p w14:paraId="12F42408">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04585ADC">
            <w:pPr>
              <w:pStyle w:val="42"/>
              <w:bidi w:val="0"/>
              <w:rPr>
                <w:rFonts w:hint="eastAsia"/>
              </w:rPr>
            </w:pPr>
          </w:p>
        </w:tc>
        <w:tc>
          <w:tcPr>
            <w:tcW w:w="588" w:type="pct"/>
            <w:vMerge w:val="continue"/>
            <w:shd w:val="clear" w:color="auto" w:fill="auto"/>
            <w:noWrap/>
            <w:vAlign w:val="center"/>
          </w:tcPr>
          <w:p w14:paraId="324D6600">
            <w:pPr>
              <w:pStyle w:val="42"/>
              <w:bidi w:val="0"/>
              <w:rPr>
                <w:rFonts w:hint="eastAsia"/>
              </w:rPr>
            </w:pPr>
          </w:p>
        </w:tc>
        <w:tc>
          <w:tcPr>
            <w:tcW w:w="588" w:type="pct"/>
            <w:vMerge w:val="continue"/>
            <w:shd w:val="clear" w:color="auto" w:fill="auto"/>
            <w:noWrap/>
            <w:vAlign w:val="center"/>
          </w:tcPr>
          <w:p w14:paraId="27CAA025">
            <w:pPr>
              <w:pStyle w:val="42"/>
              <w:bidi w:val="0"/>
              <w:rPr>
                <w:rFonts w:hint="eastAsia"/>
              </w:rPr>
            </w:pPr>
          </w:p>
        </w:tc>
        <w:tc>
          <w:tcPr>
            <w:tcW w:w="588" w:type="pct"/>
            <w:vMerge w:val="continue"/>
            <w:shd w:val="clear" w:color="auto" w:fill="auto"/>
            <w:noWrap/>
            <w:vAlign w:val="center"/>
          </w:tcPr>
          <w:p w14:paraId="7A961831">
            <w:pPr>
              <w:pStyle w:val="42"/>
              <w:bidi w:val="0"/>
              <w:rPr>
                <w:rFonts w:hint="eastAsia"/>
              </w:rPr>
            </w:pPr>
          </w:p>
        </w:tc>
      </w:tr>
      <w:tr w14:paraId="34D2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444EB719">
            <w:pPr>
              <w:pStyle w:val="42"/>
              <w:bidi w:val="0"/>
              <w:rPr>
                <w:rFonts w:hint="eastAsia"/>
              </w:rPr>
            </w:pPr>
            <w:r>
              <w:rPr>
                <w:rFonts w:hint="eastAsia"/>
                <w:lang w:val="en-US" w:eastAsia="zh-CN"/>
              </w:rPr>
              <w:t>95</w:t>
            </w:r>
          </w:p>
        </w:tc>
        <w:tc>
          <w:tcPr>
            <w:tcW w:w="275" w:type="pct"/>
            <w:vMerge w:val="continue"/>
            <w:shd w:val="clear" w:color="auto" w:fill="auto"/>
            <w:vAlign w:val="center"/>
          </w:tcPr>
          <w:p w14:paraId="61448F6F">
            <w:pPr>
              <w:pStyle w:val="42"/>
              <w:bidi w:val="0"/>
              <w:rPr>
                <w:rFonts w:hint="eastAsia"/>
              </w:rPr>
            </w:pPr>
          </w:p>
        </w:tc>
        <w:tc>
          <w:tcPr>
            <w:tcW w:w="503" w:type="pct"/>
            <w:vMerge w:val="continue"/>
            <w:shd w:val="clear" w:color="auto" w:fill="auto"/>
            <w:vAlign w:val="center"/>
          </w:tcPr>
          <w:p w14:paraId="241CFEBD">
            <w:pPr>
              <w:pStyle w:val="42"/>
              <w:bidi w:val="0"/>
              <w:rPr>
                <w:rFonts w:hint="eastAsia"/>
              </w:rPr>
            </w:pPr>
          </w:p>
        </w:tc>
        <w:tc>
          <w:tcPr>
            <w:tcW w:w="604" w:type="pct"/>
            <w:vMerge w:val="continue"/>
            <w:shd w:val="clear" w:color="auto" w:fill="auto"/>
            <w:vAlign w:val="center"/>
          </w:tcPr>
          <w:p w14:paraId="7147FF2D">
            <w:pPr>
              <w:pStyle w:val="42"/>
              <w:bidi w:val="0"/>
              <w:rPr>
                <w:rFonts w:hint="eastAsia"/>
              </w:rPr>
            </w:pPr>
          </w:p>
        </w:tc>
        <w:tc>
          <w:tcPr>
            <w:tcW w:w="702" w:type="pct"/>
            <w:shd w:val="clear" w:color="auto" w:fill="auto"/>
            <w:vAlign w:val="center"/>
          </w:tcPr>
          <w:p w14:paraId="75EF8B39">
            <w:pPr>
              <w:pStyle w:val="42"/>
              <w:bidi w:val="0"/>
              <w:rPr>
                <w:rFonts w:hint="eastAsia"/>
              </w:rPr>
            </w:pPr>
            <w:r>
              <w:rPr>
                <w:rFonts w:hint="eastAsia"/>
                <w:lang w:val="en-US" w:eastAsia="zh-CN"/>
              </w:rPr>
              <w:t>卫生资源</w:t>
            </w:r>
          </w:p>
        </w:tc>
        <w:tc>
          <w:tcPr>
            <w:tcW w:w="281" w:type="pct"/>
            <w:shd w:val="clear" w:color="auto" w:fill="auto"/>
            <w:noWrap/>
            <w:vAlign w:val="center"/>
          </w:tcPr>
          <w:p w14:paraId="2CB15E2D">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5A3AFA0D">
            <w:pPr>
              <w:pStyle w:val="42"/>
              <w:bidi w:val="0"/>
              <w:rPr>
                <w:rFonts w:hint="eastAsia"/>
              </w:rPr>
            </w:pPr>
          </w:p>
        </w:tc>
        <w:tc>
          <w:tcPr>
            <w:tcW w:w="588" w:type="pct"/>
            <w:vMerge w:val="continue"/>
            <w:shd w:val="clear" w:color="auto" w:fill="auto"/>
            <w:noWrap/>
            <w:vAlign w:val="center"/>
          </w:tcPr>
          <w:p w14:paraId="6328BFF4">
            <w:pPr>
              <w:pStyle w:val="42"/>
              <w:bidi w:val="0"/>
              <w:rPr>
                <w:rFonts w:hint="eastAsia"/>
              </w:rPr>
            </w:pPr>
          </w:p>
        </w:tc>
        <w:tc>
          <w:tcPr>
            <w:tcW w:w="588" w:type="pct"/>
            <w:vMerge w:val="continue"/>
            <w:shd w:val="clear" w:color="auto" w:fill="auto"/>
            <w:noWrap/>
            <w:vAlign w:val="center"/>
          </w:tcPr>
          <w:p w14:paraId="269D6872">
            <w:pPr>
              <w:pStyle w:val="42"/>
              <w:bidi w:val="0"/>
              <w:rPr>
                <w:rFonts w:hint="eastAsia"/>
              </w:rPr>
            </w:pPr>
          </w:p>
        </w:tc>
        <w:tc>
          <w:tcPr>
            <w:tcW w:w="588" w:type="pct"/>
            <w:vMerge w:val="continue"/>
            <w:shd w:val="clear" w:color="auto" w:fill="auto"/>
            <w:noWrap/>
            <w:vAlign w:val="center"/>
          </w:tcPr>
          <w:p w14:paraId="367F2F5A">
            <w:pPr>
              <w:pStyle w:val="42"/>
              <w:bidi w:val="0"/>
              <w:rPr>
                <w:rFonts w:hint="eastAsia"/>
              </w:rPr>
            </w:pPr>
          </w:p>
        </w:tc>
      </w:tr>
      <w:tr w14:paraId="3E01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5" w:hRule="atLeast"/>
        </w:trPr>
        <w:tc>
          <w:tcPr>
            <w:tcW w:w="275" w:type="pct"/>
            <w:shd w:val="clear" w:color="auto" w:fill="auto"/>
            <w:noWrap/>
            <w:vAlign w:val="center"/>
          </w:tcPr>
          <w:p w14:paraId="627A7BCF">
            <w:pPr>
              <w:pStyle w:val="42"/>
              <w:bidi w:val="0"/>
              <w:rPr>
                <w:rFonts w:hint="eastAsia"/>
              </w:rPr>
            </w:pPr>
            <w:r>
              <w:rPr>
                <w:rFonts w:hint="eastAsia"/>
                <w:lang w:val="en-US" w:eastAsia="zh-CN"/>
              </w:rPr>
              <w:t>96</w:t>
            </w:r>
          </w:p>
        </w:tc>
        <w:tc>
          <w:tcPr>
            <w:tcW w:w="275" w:type="pct"/>
            <w:vMerge w:val="continue"/>
            <w:shd w:val="clear" w:color="auto" w:fill="auto"/>
            <w:vAlign w:val="center"/>
          </w:tcPr>
          <w:p w14:paraId="7AC18658">
            <w:pPr>
              <w:pStyle w:val="42"/>
              <w:bidi w:val="0"/>
              <w:rPr>
                <w:rFonts w:hint="eastAsia"/>
              </w:rPr>
            </w:pPr>
          </w:p>
        </w:tc>
        <w:tc>
          <w:tcPr>
            <w:tcW w:w="503" w:type="pct"/>
            <w:vMerge w:val="continue"/>
            <w:shd w:val="clear" w:color="auto" w:fill="auto"/>
            <w:vAlign w:val="center"/>
          </w:tcPr>
          <w:p w14:paraId="22238760">
            <w:pPr>
              <w:pStyle w:val="42"/>
              <w:bidi w:val="0"/>
              <w:rPr>
                <w:rFonts w:hint="eastAsia"/>
              </w:rPr>
            </w:pPr>
          </w:p>
        </w:tc>
        <w:tc>
          <w:tcPr>
            <w:tcW w:w="604" w:type="pct"/>
            <w:vMerge w:val="restart"/>
            <w:shd w:val="clear" w:color="auto" w:fill="auto"/>
            <w:vAlign w:val="center"/>
          </w:tcPr>
          <w:p w14:paraId="739EBD0F">
            <w:pPr>
              <w:pStyle w:val="42"/>
              <w:bidi w:val="0"/>
              <w:rPr>
                <w:rFonts w:hint="eastAsia"/>
              </w:rPr>
            </w:pPr>
            <w:r>
              <w:rPr>
                <w:rFonts w:hint="eastAsia"/>
                <w:lang w:val="en-US" w:eastAsia="zh-CN"/>
              </w:rPr>
              <w:t>质量指标管理</w:t>
            </w:r>
          </w:p>
        </w:tc>
        <w:tc>
          <w:tcPr>
            <w:tcW w:w="702" w:type="pct"/>
            <w:shd w:val="clear" w:color="auto" w:fill="auto"/>
            <w:vAlign w:val="center"/>
          </w:tcPr>
          <w:p w14:paraId="5C2FDB70">
            <w:pPr>
              <w:pStyle w:val="42"/>
              <w:bidi w:val="0"/>
              <w:rPr>
                <w:rFonts w:hint="eastAsia"/>
              </w:rPr>
            </w:pPr>
            <w:r>
              <w:rPr>
                <w:rFonts w:hint="eastAsia"/>
                <w:lang w:val="en-US" w:eastAsia="zh-CN"/>
              </w:rPr>
              <w:t>床位配置 / 运行指标 / 医疗服务能力 / 医院质量指标 / 医疗安全指标 / 麻醉专业 / 重症医学专业 / 药事管理专业 / 单病种（术种）质量控制指标</w:t>
            </w:r>
          </w:p>
        </w:tc>
        <w:tc>
          <w:tcPr>
            <w:tcW w:w="281" w:type="pct"/>
            <w:shd w:val="clear" w:color="auto" w:fill="auto"/>
            <w:noWrap/>
            <w:vAlign w:val="center"/>
          </w:tcPr>
          <w:p w14:paraId="6A0442B0">
            <w:pPr>
              <w:pStyle w:val="42"/>
              <w:bidi w:val="0"/>
              <w:rPr>
                <w:rFonts w:hint="eastAsia"/>
              </w:rPr>
            </w:pPr>
            <w:r>
              <w:rPr>
                <w:rFonts w:hint="eastAsia"/>
                <w:lang w:val="en-US" w:eastAsia="zh-CN"/>
              </w:rPr>
              <w:t>项</w:t>
            </w:r>
          </w:p>
        </w:tc>
        <w:tc>
          <w:tcPr>
            <w:tcW w:w="588" w:type="pct"/>
            <w:vMerge w:val="restart"/>
            <w:shd w:val="clear" w:color="auto" w:fill="auto"/>
            <w:noWrap/>
            <w:vAlign w:val="center"/>
          </w:tcPr>
          <w:p w14:paraId="37B1DA46">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0EB8DD1C">
            <w:pPr>
              <w:pStyle w:val="42"/>
              <w:bidi w:val="0"/>
              <w:rPr>
                <w:rFonts w:hint="eastAsia"/>
              </w:rPr>
            </w:pPr>
            <w:r>
              <w:rPr>
                <w:rFonts w:hint="eastAsia"/>
                <w:lang w:val="en-US" w:eastAsia="zh-CN"/>
              </w:rPr>
              <w:t>10</w:t>
            </w:r>
          </w:p>
        </w:tc>
        <w:tc>
          <w:tcPr>
            <w:tcW w:w="588" w:type="pct"/>
            <w:vMerge w:val="restart"/>
            <w:shd w:val="clear" w:color="auto" w:fill="auto"/>
            <w:noWrap/>
            <w:vAlign w:val="center"/>
          </w:tcPr>
          <w:p w14:paraId="7E875F33">
            <w:pPr>
              <w:pStyle w:val="42"/>
              <w:bidi w:val="0"/>
              <w:rPr>
                <w:rFonts w:hint="eastAsia"/>
              </w:rPr>
            </w:pPr>
            <w:r>
              <w:rPr>
                <w:rFonts w:hint="eastAsia"/>
                <w:lang w:val="en-US" w:eastAsia="zh-CN"/>
              </w:rPr>
              <w:t>1</w:t>
            </w:r>
          </w:p>
        </w:tc>
        <w:tc>
          <w:tcPr>
            <w:tcW w:w="588" w:type="pct"/>
            <w:vMerge w:val="restart"/>
            <w:shd w:val="clear" w:color="auto" w:fill="auto"/>
            <w:noWrap/>
            <w:vAlign w:val="center"/>
          </w:tcPr>
          <w:p w14:paraId="52C728D0">
            <w:pPr>
              <w:pStyle w:val="42"/>
              <w:bidi w:val="0"/>
              <w:rPr>
                <w:rFonts w:hint="eastAsia"/>
              </w:rPr>
            </w:pPr>
            <w:r>
              <w:rPr>
                <w:rFonts w:hint="eastAsia"/>
                <w:lang w:val="en-US" w:eastAsia="zh-CN"/>
              </w:rPr>
              <w:t>10</w:t>
            </w:r>
          </w:p>
        </w:tc>
      </w:tr>
      <w:tr w14:paraId="7205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C3F42E6">
            <w:pPr>
              <w:pStyle w:val="42"/>
              <w:bidi w:val="0"/>
              <w:rPr>
                <w:rFonts w:hint="eastAsia"/>
              </w:rPr>
            </w:pPr>
            <w:r>
              <w:rPr>
                <w:rFonts w:hint="eastAsia"/>
                <w:lang w:val="en-US" w:eastAsia="zh-CN"/>
              </w:rPr>
              <w:t>97</w:t>
            </w:r>
          </w:p>
        </w:tc>
        <w:tc>
          <w:tcPr>
            <w:tcW w:w="275" w:type="pct"/>
            <w:vMerge w:val="continue"/>
            <w:shd w:val="clear" w:color="auto" w:fill="auto"/>
            <w:vAlign w:val="center"/>
          </w:tcPr>
          <w:p w14:paraId="7A0F9CDD">
            <w:pPr>
              <w:pStyle w:val="42"/>
              <w:bidi w:val="0"/>
              <w:rPr>
                <w:rFonts w:hint="eastAsia"/>
              </w:rPr>
            </w:pPr>
          </w:p>
        </w:tc>
        <w:tc>
          <w:tcPr>
            <w:tcW w:w="503" w:type="pct"/>
            <w:vMerge w:val="continue"/>
            <w:shd w:val="clear" w:color="auto" w:fill="auto"/>
            <w:vAlign w:val="center"/>
          </w:tcPr>
          <w:p w14:paraId="1185C3FF">
            <w:pPr>
              <w:pStyle w:val="42"/>
              <w:bidi w:val="0"/>
              <w:rPr>
                <w:rFonts w:hint="eastAsia"/>
              </w:rPr>
            </w:pPr>
          </w:p>
        </w:tc>
        <w:tc>
          <w:tcPr>
            <w:tcW w:w="604" w:type="pct"/>
            <w:vMerge w:val="continue"/>
            <w:shd w:val="clear" w:color="auto" w:fill="auto"/>
            <w:vAlign w:val="center"/>
          </w:tcPr>
          <w:p w14:paraId="51E6E052">
            <w:pPr>
              <w:pStyle w:val="42"/>
              <w:bidi w:val="0"/>
              <w:rPr>
                <w:rFonts w:hint="eastAsia"/>
              </w:rPr>
            </w:pPr>
          </w:p>
        </w:tc>
        <w:tc>
          <w:tcPr>
            <w:tcW w:w="702" w:type="pct"/>
            <w:shd w:val="clear" w:color="auto" w:fill="auto"/>
            <w:vAlign w:val="center"/>
          </w:tcPr>
          <w:p w14:paraId="01F797D9">
            <w:pPr>
              <w:pStyle w:val="42"/>
              <w:bidi w:val="0"/>
              <w:rPr>
                <w:rFonts w:hint="eastAsia"/>
              </w:rPr>
            </w:pPr>
            <w:r>
              <w:rPr>
                <w:rFonts w:hint="eastAsia"/>
                <w:lang w:val="en-US" w:eastAsia="zh-CN"/>
              </w:rPr>
              <w:t>三级等级医院评审指标</w:t>
            </w:r>
          </w:p>
        </w:tc>
        <w:tc>
          <w:tcPr>
            <w:tcW w:w="281" w:type="pct"/>
            <w:shd w:val="clear" w:color="auto" w:fill="auto"/>
            <w:noWrap/>
            <w:vAlign w:val="center"/>
          </w:tcPr>
          <w:p w14:paraId="2380A9A0">
            <w:pPr>
              <w:pStyle w:val="42"/>
              <w:bidi w:val="0"/>
              <w:rPr>
                <w:rFonts w:hint="eastAsia"/>
              </w:rPr>
            </w:pPr>
            <w:r>
              <w:rPr>
                <w:rFonts w:hint="eastAsia"/>
                <w:lang w:val="en-US" w:eastAsia="zh-CN"/>
              </w:rPr>
              <w:t>项</w:t>
            </w:r>
          </w:p>
        </w:tc>
        <w:tc>
          <w:tcPr>
            <w:tcW w:w="588" w:type="pct"/>
            <w:vMerge w:val="continue"/>
            <w:shd w:val="clear" w:color="auto" w:fill="auto"/>
            <w:noWrap/>
            <w:vAlign w:val="center"/>
          </w:tcPr>
          <w:p w14:paraId="4EB92027">
            <w:pPr>
              <w:pStyle w:val="42"/>
              <w:bidi w:val="0"/>
              <w:rPr>
                <w:rFonts w:hint="eastAsia"/>
              </w:rPr>
            </w:pPr>
          </w:p>
        </w:tc>
        <w:tc>
          <w:tcPr>
            <w:tcW w:w="588" w:type="pct"/>
            <w:vMerge w:val="continue"/>
            <w:shd w:val="clear" w:color="auto" w:fill="auto"/>
            <w:noWrap/>
            <w:vAlign w:val="center"/>
          </w:tcPr>
          <w:p w14:paraId="3391A255">
            <w:pPr>
              <w:pStyle w:val="42"/>
              <w:bidi w:val="0"/>
              <w:rPr>
                <w:rFonts w:hint="eastAsia"/>
              </w:rPr>
            </w:pPr>
          </w:p>
        </w:tc>
        <w:tc>
          <w:tcPr>
            <w:tcW w:w="588" w:type="pct"/>
            <w:vMerge w:val="continue"/>
            <w:shd w:val="clear" w:color="auto" w:fill="auto"/>
            <w:noWrap/>
            <w:vAlign w:val="center"/>
          </w:tcPr>
          <w:p w14:paraId="1513E253">
            <w:pPr>
              <w:pStyle w:val="42"/>
              <w:bidi w:val="0"/>
              <w:rPr>
                <w:rFonts w:hint="eastAsia"/>
              </w:rPr>
            </w:pPr>
          </w:p>
        </w:tc>
        <w:tc>
          <w:tcPr>
            <w:tcW w:w="588" w:type="pct"/>
            <w:vMerge w:val="continue"/>
            <w:shd w:val="clear" w:color="auto" w:fill="auto"/>
            <w:noWrap/>
            <w:vAlign w:val="center"/>
          </w:tcPr>
          <w:p w14:paraId="08B8793E">
            <w:pPr>
              <w:pStyle w:val="42"/>
              <w:bidi w:val="0"/>
              <w:rPr>
                <w:rFonts w:hint="eastAsia"/>
              </w:rPr>
            </w:pPr>
          </w:p>
        </w:tc>
      </w:tr>
      <w:tr w14:paraId="4771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5" w:type="pct"/>
            <w:shd w:val="clear" w:color="auto" w:fill="auto"/>
            <w:noWrap/>
            <w:vAlign w:val="center"/>
          </w:tcPr>
          <w:p w14:paraId="3CA2D19E">
            <w:pPr>
              <w:pStyle w:val="42"/>
              <w:bidi w:val="0"/>
              <w:rPr>
                <w:rFonts w:hint="eastAsia"/>
              </w:rPr>
            </w:pPr>
            <w:r>
              <w:rPr>
                <w:rFonts w:hint="eastAsia"/>
                <w:lang w:val="en-US" w:eastAsia="zh-CN"/>
              </w:rPr>
              <w:t>小计1</w:t>
            </w:r>
          </w:p>
        </w:tc>
        <w:tc>
          <w:tcPr>
            <w:tcW w:w="275" w:type="pct"/>
            <w:shd w:val="clear" w:color="auto" w:fill="auto"/>
            <w:vAlign w:val="center"/>
          </w:tcPr>
          <w:p w14:paraId="7B0C2337">
            <w:pPr>
              <w:pStyle w:val="42"/>
              <w:bidi w:val="0"/>
              <w:rPr>
                <w:rFonts w:hint="eastAsia"/>
              </w:rPr>
            </w:pPr>
          </w:p>
        </w:tc>
        <w:tc>
          <w:tcPr>
            <w:tcW w:w="503" w:type="pct"/>
            <w:shd w:val="clear" w:color="auto" w:fill="auto"/>
            <w:vAlign w:val="center"/>
          </w:tcPr>
          <w:p w14:paraId="42FF363A">
            <w:pPr>
              <w:pStyle w:val="42"/>
              <w:bidi w:val="0"/>
              <w:rPr>
                <w:rFonts w:hint="eastAsia"/>
              </w:rPr>
            </w:pPr>
          </w:p>
        </w:tc>
        <w:tc>
          <w:tcPr>
            <w:tcW w:w="604" w:type="pct"/>
            <w:shd w:val="clear" w:color="auto" w:fill="auto"/>
            <w:vAlign w:val="center"/>
          </w:tcPr>
          <w:p w14:paraId="4430D21C">
            <w:pPr>
              <w:pStyle w:val="42"/>
              <w:bidi w:val="0"/>
              <w:rPr>
                <w:rFonts w:hint="eastAsia"/>
              </w:rPr>
            </w:pPr>
          </w:p>
        </w:tc>
        <w:tc>
          <w:tcPr>
            <w:tcW w:w="702" w:type="pct"/>
            <w:shd w:val="clear" w:color="auto" w:fill="auto"/>
            <w:vAlign w:val="center"/>
          </w:tcPr>
          <w:p w14:paraId="2CB564CF">
            <w:pPr>
              <w:pStyle w:val="42"/>
              <w:bidi w:val="0"/>
              <w:rPr>
                <w:rFonts w:hint="eastAsia"/>
              </w:rPr>
            </w:pPr>
          </w:p>
        </w:tc>
        <w:tc>
          <w:tcPr>
            <w:tcW w:w="281" w:type="pct"/>
            <w:shd w:val="clear" w:color="auto" w:fill="auto"/>
            <w:noWrap/>
            <w:vAlign w:val="center"/>
          </w:tcPr>
          <w:p w14:paraId="35F09296">
            <w:pPr>
              <w:pStyle w:val="42"/>
              <w:bidi w:val="0"/>
              <w:rPr>
                <w:rFonts w:hint="eastAsia"/>
              </w:rPr>
            </w:pPr>
          </w:p>
        </w:tc>
        <w:tc>
          <w:tcPr>
            <w:tcW w:w="588" w:type="pct"/>
            <w:shd w:val="clear" w:color="auto" w:fill="auto"/>
            <w:noWrap/>
            <w:vAlign w:val="center"/>
          </w:tcPr>
          <w:p w14:paraId="1DDE1139">
            <w:pPr>
              <w:pStyle w:val="42"/>
              <w:bidi w:val="0"/>
              <w:rPr>
                <w:rFonts w:hint="eastAsia"/>
              </w:rPr>
            </w:pPr>
          </w:p>
        </w:tc>
        <w:tc>
          <w:tcPr>
            <w:tcW w:w="588" w:type="pct"/>
            <w:shd w:val="clear" w:color="auto" w:fill="auto"/>
            <w:noWrap/>
            <w:vAlign w:val="center"/>
          </w:tcPr>
          <w:p w14:paraId="403C78D4">
            <w:pPr>
              <w:pStyle w:val="42"/>
              <w:bidi w:val="0"/>
              <w:rPr>
                <w:rFonts w:hint="eastAsia"/>
              </w:rPr>
            </w:pPr>
          </w:p>
        </w:tc>
        <w:tc>
          <w:tcPr>
            <w:tcW w:w="588" w:type="pct"/>
            <w:shd w:val="clear" w:color="auto" w:fill="auto"/>
            <w:noWrap/>
            <w:vAlign w:val="center"/>
          </w:tcPr>
          <w:p w14:paraId="6ABD83A5">
            <w:pPr>
              <w:pStyle w:val="42"/>
              <w:bidi w:val="0"/>
              <w:rPr>
                <w:rFonts w:hint="eastAsia"/>
              </w:rPr>
            </w:pPr>
          </w:p>
        </w:tc>
        <w:tc>
          <w:tcPr>
            <w:tcW w:w="588" w:type="pct"/>
            <w:shd w:val="clear" w:color="auto" w:fill="auto"/>
            <w:noWrap/>
            <w:vAlign w:val="center"/>
          </w:tcPr>
          <w:p w14:paraId="06E8AD03">
            <w:pPr>
              <w:pStyle w:val="42"/>
              <w:bidi w:val="0"/>
              <w:rPr>
                <w:rFonts w:hint="eastAsia"/>
              </w:rPr>
            </w:pPr>
            <w:r>
              <w:rPr>
                <w:rFonts w:hint="eastAsia"/>
                <w:lang w:val="en-US" w:eastAsia="zh-CN"/>
              </w:rPr>
              <w:t>272</w:t>
            </w:r>
          </w:p>
        </w:tc>
      </w:tr>
      <w:tr w14:paraId="29DB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1636A56">
            <w:pPr>
              <w:pStyle w:val="42"/>
              <w:bidi w:val="0"/>
              <w:rPr>
                <w:rFonts w:hint="eastAsia"/>
              </w:rPr>
            </w:pPr>
            <w:r>
              <w:rPr>
                <w:rFonts w:hint="eastAsia"/>
                <w:lang w:val="en-US" w:eastAsia="zh-CN"/>
              </w:rPr>
              <w:t>1</w:t>
            </w:r>
          </w:p>
        </w:tc>
        <w:tc>
          <w:tcPr>
            <w:tcW w:w="275" w:type="pct"/>
            <w:vMerge w:val="restart"/>
            <w:shd w:val="clear" w:color="auto" w:fill="auto"/>
            <w:vAlign w:val="center"/>
          </w:tcPr>
          <w:p w14:paraId="01A9E8AF">
            <w:pPr>
              <w:pStyle w:val="42"/>
              <w:bidi w:val="0"/>
              <w:rPr>
                <w:rFonts w:hint="eastAsia"/>
              </w:rPr>
            </w:pPr>
            <w:r>
              <w:rPr>
                <w:rFonts w:hint="eastAsia"/>
                <w:lang w:val="en-US" w:eastAsia="zh-CN"/>
              </w:rPr>
              <w:t>AI基础能力支撑系统</w:t>
            </w:r>
          </w:p>
        </w:tc>
        <w:tc>
          <w:tcPr>
            <w:tcW w:w="503" w:type="pct"/>
            <w:vMerge w:val="restart"/>
            <w:shd w:val="clear" w:color="auto" w:fill="auto"/>
            <w:vAlign w:val="center"/>
          </w:tcPr>
          <w:p w14:paraId="57F1BB39">
            <w:pPr>
              <w:pStyle w:val="42"/>
              <w:bidi w:val="0"/>
              <w:rPr>
                <w:rFonts w:hint="eastAsia"/>
              </w:rPr>
            </w:pPr>
            <w:r>
              <w:rPr>
                <w:rFonts w:hint="eastAsia"/>
                <w:lang w:val="en-US" w:eastAsia="zh-CN"/>
              </w:rPr>
              <w:t>术语知识管理</w:t>
            </w:r>
          </w:p>
        </w:tc>
        <w:tc>
          <w:tcPr>
            <w:tcW w:w="604" w:type="pct"/>
            <w:shd w:val="clear" w:color="auto" w:fill="auto"/>
            <w:vAlign w:val="center"/>
          </w:tcPr>
          <w:p w14:paraId="199E78C3">
            <w:pPr>
              <w:pStyle w:val="42"/>
              <w:bidi w:val="0"/>
              <w:rPr>
                <w:rFonts w:hint="eastAsia"/>
              </w:rPr>
            </w:pPr>
            <w:r>
              <w:rPr>
                <w:rFonts w:hint="eastAsia"/>
                <w:lang w:val="en-US" w:eastAsia="zh-CN"/>
              </w:rPr>
              <w:t>基础术语</w:t>
            </w:r>
          </w:p>
        </w:tc>
        <w:tc>
          <w:tcPr>
            <w:tcW w:w="702" w:type="pct"/>
            <w:shd w:val="clear" w:color="auto" w:fill="auto"/>
            <w:vAlign w:val="center"/>
          </w:tcPr>
          <w:p w14:paraId="75448FF9">
            <w:pPr>
              <w:pStyle w:val="42"/>
              <w:bidi w:val="0"/>
              <w:rPr>
                <w:rFonts w:hint="eastAsia"/>
              </w:rPr>
            </w:pPr>
            <w:r>
              <w:rPr>
                <w:rFonts w:hint="eastAsia"/>
                <w:lang w:val="en-US" w:eastAsia="zh-CN"/>
              </w:rPr>
              <w:t>基础术语</w:t>
            </w:r>
          </w:p>
        </w:tc>
        <w:tc>
          <w:tcPr>
            <w:tcW w:w="281" w:type="pct"/>
            <w:shd w:val="clear" w:color="auto" w:fill="auto"/>
            <w:noWrap/>
            <w:vAlign w:val="center"/>
          </w:tcPr>
          <w:p w14:paraId="2BCE45B3">
            <w:pPr>
              <w:pStyle w:val="42"/>
              <w:bidi w:val="0"/>
              <w:rPr>
                <w:rFonts w:hint="eastAsia"/>
              </w:rPr>
            </w:pPr>
            <w:r>
              <w:rPr>
                <w:rFonts w:hint="eastAsia"/>
                <w:lang w:val="en-US" w:eastAsia="zh-CN"/>
              </w:rPr>
              <w:t>项</w:t>
            </w:r>
          </w:p>
        </w:tc>
        <w:tc>
          <w:tcPr>
            <w:tcW w:w="588" w:type="pct"/>
            <w:vMerge w:val="restart"/>
            <w:shd w:val="clear" w:color="auto" w:fill="auto"/>
            <w:vAlign w:val="center"/>
          </w:tcPr>
          <w:p w14:paraId="1954F7C6">
            <w:pPr>
              <w:pStyle w:val="42"/>
              <w:bidi w:val="0"/>
              <w:rPr>
                <w:rFonts w:hint="eastAsia"/>
              </w:rPr>
            </w:pPr>
            <w:r>
              <w:rPr>
                <w:rFonts w:hint="eastAsia"/>
                <w:lang w:val="en-US" w:eastAsia="zh-CN"/>
              </w:rPr>
              <w:t>1</w:t>
            </w:r>
          </w:p>
        </w:tc>
        <w:tc>
          <w:tcPr>
            <w:tcW w:w="588" w:type="pct"/>
            <w:vMerge w:val="restart"/>
            <w:shd w:val="clear" w:color="auto" w:fill="auto"/>
            <w:vAlign w:val="center"/>
          </w:tcPr>
          <w:p w14:paraId="382A7592">
            <w:pPr>
              <w:pStyle w:val="42"/>
              <w:bidi w:val="0"/>
              <w:rPr>
                <w:rFonts w:hint="eastAsia"/>
              </w:rPr>
            </w:pPr>
            <w:r>
              <w:rPr>
                <w:rFonts w:hint="eastAsia"/>
                <w:lang w:val="en-US" w:eastAsia="zh-CN"/>
              </w:rPr>
              <w:t>8</w:t>
            </w:r>
          </w:p>
        </w:tc>
        <w:tc>
          <w:tcPr>
            <w:tcW w:w="588" w:type="pct"/>
            <w:vMerge w:val="restart"/>
            <w:shd w:val="clear" w:color="auto" w:fill="auto"/>
            <w:vAlign w:val="center"/>
          </w:tcPr>
          <w:p w14:paraId="47A83AC7">
            <w:pPr>
              <w:pStyle w:val="42"/>
              <w:bidi w:val="0"/>
              <w:rPr>
                <w:rFonts w:hint="eastAsia"/>
              </w:rPr>
            </w:pPr>
            <w:r>
              <w:rPr>
                <w:rFonts w:hint="eastAsia"/>
                <w:lang w:val="en-US" w:eastAsia="zh-CN"/>
              </w:rPr>
              <w:t>1</w:t>
            </w:r>
          </w:p>
        </w:tc>
        <w:tc>
          <w:tcPr>
            <w:tcW w:w="588" w:type="pct"/>
            <w:vMerge w:val="restart"/>
            <w:shd w:val="clear" w:color="auto" w:fill="auto"/>
            <w:vAlign w:val="center"/>
          </w:tcPr>
          <w:p w14:paraId="03511BF5">
            <w:pPr>
              <w:pStyle w:val="42"/>
              <w:bidi w:val="0"/>
              <w:rPr>
                <w:rFonts w:hint="eastAsia"/>
              </w:rPr>
            </w:pPr>
            <w:r>
              <w:rPr>
                <w:rFonts w:hint="eastAsia"/>
                <w:lang w:val="en-US" w:eastAsia="zh-CN"/>
              </w:rPr>
              <w:t>8</w:t>
            </w:r>
          </w:p>
        </w:tc>
      </w:tr>
      <w:tr w14:paraId="16C8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7EDB900C">
            <w:pPr>
              <w:pStyle w:val="42"/>
              <w:bidi w:val="0"/>
              <w:rPr>
                <w:rFonts w:hint="eastAsia"/>
              </w:rPr>
            </w:pPr>
            <w:r>
              <w:rPr>
                <w:rFonts w:hint="eastAsia"/>
                <w:lang w:val="en-US" w:eastAsia="zh-CN"/>
              </w:rPr>
              <w:t>2</w:t>
            </w:r>
          </w:p>
        </w:tc>
        <w:tc>
          <w:tcPr>
            <w:tcW w:w="275" w:type="pct"/>
            <w:vMerge w:val="continue"/>
            <w:shd w:val="clear" w:color="auto" w:fill="auto"/>
            <w:vAlign w:val="center"/>
          </w:tcPr>
          <w:p w14:paraId="3B548D0F">
            <w:pPr>
              <w:pStyle w:val="42"/>
              <w:bidi w:val="0"/>
              <w:rPr>
                <w:rFonts w:hint="eastAsia"/>
              </w:rPr>
            </w:pPr>
          </w:p>
        </w:tc>
        <w:tc>
          <w:tcPr>
            <w:tcW w:w="503" w:type="pct"/>
            <w:vMerge w:val="continue"/>
            <w:shd w:val="clear" w:color="auto" w:fill="auto"/>
            <w:vAlign w:val="center"/>
          </w:tcPr>
          <w:p w14:paraId="3EDE2549">
            <w:pPr>
              <w:pStyle w:val="42"/>
              <w:bidi w:val="0"/>
              <w:rPr>
                <w:rFonts w:hint="eastAsia"/>
              </w:rPr>
            </w:pPr>
          </w:p>
        </w:tc>
        <w:tc>
          <w:tcPr>
            <w:tcW w:w="604" w:type="pct"/>
            <w:shd w:val="clear" w:color="auto" w:fill="auto"/>
            <w:vAlign w:val="center"/>
          </w:tcPr>
          <w:p w14:paraId="1181444F">
            <w:pPr>
              <w:pStyle w:val="42"/>
              <w:bidi w:val="0"/>
              <w:rPr>
                <w:rFonts w:hint="eastAsia"/>
              </w:rPr>
            </w:pPr>
            <w:r>
              <w:rPr>
                <w:rFonts w:hint="eastAsia"/>
                <w:lang w:val="en-US" w:eastAsia="zh-CN"/>
              </w:rPr>
              <w:t>科室术语</w:t>
            </w:r>
          </w:p>
        </w:tc>
        <w:tc>
          <w:tcPr>
            <w:tcW w:w="702" w:type="pct"/>
            <w:shd w:val="clear" w:color="auto" w:fill="auto"/>
            <w:vAlign w:val="center"/>
          </w:tcPr>
          <w:p w14:paraId="7A36E5DF">
            <w:pPr>
              <w:pStyle w:val="42"/>
              <w:bidi w:val="0"/>
              <w:rPr>
                <w:rFonts w:hint="eastAsia"/>
              </w:rPr>
            </w:pPr>
            <w:r>
              <w:rPr>
                <w:rFonts w:hint="eastAsia"/>
                <w:lang w:val="en-US" w:eastAsia="zh-CN"/>
              </w:rPr>
              <w:t>科室术语</w:t>
            </w:r>
          </w:p>
        </w:tc>
        <w:tc>
          <w:tcPr>
            <w:tcW w:w="281" w:type="pct"/>
            <w:shd w:val="clear" w:color="auto" w:fill="auto"/>
            <w:noWrap/>
            <w:vAlign w:val="center"/>
          </w:tcPr>
          <w:p w14:paraId="09516467">
            <w:pPr>
              <w:pStyle w:val="42"/>
              <w:bidi w:val="0"/>
              <w:rPr>
                <w:rFonts w:hint="eastAsia"/>
              </w:rPr>
            </w:pPr>
            <w:r>
              <w:rPr>
                <w:rFonts w:hint="eastAsia"/>
                <w:lang w:val="en-US" w:eastAsia="zh-CN"/>
              </w:rPr>
              <w:t>项</w:t>
            </w:r>
          </w:p>
        </w:tc>
        <w:tc>
          <w:tcPr>
            <w:tcW w:w="588" w:type="pct"/>
            <w:vMerge w:val="continue"/>
            <w:shd w:val="clear" w:color="auto" w:fill="auto"/>
            <w:vAlign w:val="center"/>
          </w:tcPr>
          <w:p w14:paraId="29336363">
            <w:pPr>
              <w:pStyle w:val="42"/>
              <w:bidi w:val="0"/>
              <w:rPr>
                <w:rFonts w:hint="eastAsia"/>
              </w:rPr>
            </w:pPr>
          </w:p>
        </w:tc>
        <w:tc>
          <w:tcPr>
            <w:tcW w:w="588" w:type="pct"/>
            <w:vMerge w:val="continue"/>
            <w:shd w:val="clear" w:color="auto" w:fill="auto"/>
            <w:vAlign w:val="center"/>
          </w:tcPr>
          <w:p w14:paraId="07A605EF">
            <w:pPr>
              <w:pStyle w:val="42"/>
              <w:bidi w:val="0"/>
              <w:rPr>
                <w:rFonts w:hint="eastAsia"/>
              </w:rPr>
            </w:pPr>
          </w:p>
        </w:tc>
        <w:tc>
          <w:tcPr>
            <w:tcW w:w="588" w:type="pct"/>
            <w:vMerge w:val="continue"/>
            <w:shd w:val="clear" w:color="auto" w:fill="auto"/>
            <w:vAlign w:val="center"/>
          </w:tcPr>
          <w:p w14:paraId="343D6599">
            <w:pPr>
              <w:pStyle w:val="42"/>
              <w:bidi w:val="0"/>
              <w:rPr>
                <w:rFonts w:hint="eastAsia"/>
              </w:rPr>
            </w:pPr>
          </w:p>
        </w:tc>
        <w:tc>
          <w:tcPr>
            <w:tcW w:w="588" w:type="pct"/>
            <w:vMerge w:val="continue"/>
            <w:shd w:val="clear" w:color="auto" w:fill="auto"/>
            <w:vAlign w:val="center"/>
          </w:tcPr>
          <w:p w14:paraId="15526F5D">
            <w:pPr>
              <w:pStyle w:val="42"/>
              <w:bidi w:val="0"/>
              <w:rPr>
                <w:rFonts w:hint="eastAsia"/>
              </w:rPr>
            </w:pPr>
          </w:p>
        </w:tc>
      </w:tr>
      <w:tr w14:paraId="3826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9F94179">
            <w:pPr>
              <w:pStyle w:val="42"/>
              <w:bidi w:val="0"/>
              <w:rPr>
                <w:rFonts w:hint="eastAsia"/>
              </w:rPr>
            </w:pPr>
            <w:r>
              <w:rPr>
                <w:rFonts w:hint="eastAsia"/>
                <w:lang w:val="en-US" w:eastAsia="zh-CN"/>
              </w:rPr>
              <w:t>3</w:t>
            </w:r>
          </w:p>
        </w:tc>
        <w:tc>
          <w:tcPr>
            <w:tcW w:w="275" w:type="pct"/>
            <w:vMerge w:val="continue"/>
            <w:shd w:val="clear" w:color="auto" w:fill="auto"/>
            <w:vAlign w:val="center"/>
          </w:tcPr>
          <w:p w14:paraId="0014AFFE">
            <w:pPr>
              <w:pStyle w:val="42"/>
              <w:bidi w:val="0"/>
              <w:rPr>
                <w:rFonts w:hint="eastAsia"/>
              </w:rPr>
            </w:pPr>
          </w:p>
        </w:tc>
        <w:tc>
          <w:tcPr>
            <w:tcW w:w="503" w:type="pct"/>
            <w:vMerge w:val="continue"/>
            <w:shd w:val="clear" w:color="auto" w:fill="auto"/>
            <w:vAlign w:val="center"/>
          </w:tcPr>
          <w:p w14:paraId="5D125237">
            <w:pPr>
              <w:pStyle w:val="42"/>
              <w:bidi w:val="0"/>
              <w:rPr>
                <w:rFonts w:hint="eastAsia"/>
              </w:rPr>
            </w:pPr>
          </w:p>
        </w:tc>
        <w:tc>
          <w:tcPr>
            <w:tcW w:w="604" w:type="pct"/>
            <w:shd w:val="clear" w:color="auto" w:fill="auto"/>
            <w:vAlign w:val="center"/>
          </w:tcPr>
          <w:p w14:paraId="1641C467">
            <w:pPr>
              <w:pStyle w:val="42"/>
              <w:bidi w:val="0"/>
              <w:rPr>
                <w:rFonts w:hint="eastAsia"/>
              </w:rPr>
            </w:pPr>
            <w:r>
              <w:rPr>
                <w:rFonts w:hint="eastAsia"/>
                <w:lang w:val="en-US" w:eastAsia="zh-CN"/>
              </w:rPr>
              <w:t>疾病术语</w:t>
            </w:r>
          </w:p>
        </w:tc>
        <w:tc>
          <w:tcPr>
            <w:tcW w:w="702" w:type="pct"/>
            <w:shd w:val="clear" w:color="auto" w:fill="auto"/>
            <w:vAlign w:val="center"/>
          </w:tcPr>
          <w:p w14:paraId="76558B27">
            <w:pPr>
              <w:pStyle w:val="42"/>
              <w:bidi w:val="0"/>
              <w:rPr>
                <w:rFonts w:hint="eastAsia"/>
              </w:rPr>
            </w:pPr>
            <w:r>
              <w:rPr>
                <w:rFonts w:hint="eastAsia"/>
                <w:lang w:val="en-US" w:eastAsia="zh-CN"/>
              </w:rPr>
              <w:t>疾病术语</w:t>
            </w:r>
          </w:p>
        </w:tc>
        <w:tc>
          <w:tcPr>
            <w:tcW w:w="281" w:type="pct"/>
            <w:shd w:val="clear" w:color="auto" w:fill="auto"/>
            <w:noWrap/>
            <w:vAlign w:val="center"/>
          </w:tcPr>
          <w:p w14:paraId="0C1E30F5">
            <w:pPr>
              <w:pStyle w:val="42"/>
              <w:bidi w:val="0"/>
              <w:rPr>
                <w:rFonts w:hint="eastAsia"/>
              </w:rPr>
            </w:pPr>
            <w:r>
              <w:rPr>
                <w:rFonts w:hint="eastAsia"/>
                <w:lang w:val="en-US" w:eastAsia="zh-CN"/>
              </w:rPr>
              <w:t>项</w:t>
            </w:r>
          </w:p>
        </w:tc>
        <w:tc>
          <w:tcPr>
            <w:tcW w:w="588" w:type="pct"/>
            <w:vMerge w:val="continue"/>
            <w:shd w:val="clear" w:color="auto" w:fill="auto"/>
            <w:vAlign w:val="center"/>
          </w:tcPr>
          <w:p w14:paraId="0CCC717B">
            <w:pPr>
              <w:pStyle w:val="42"/>
              <w:bidi w:val="0"/>
              <w:rPr>
                <w:rFonts w:hint="eastAsia"/>
              </w:rPr>
            </w:pPr>
          </w:p>
        </w:tc>
        <w:tc>
          <w:tcPr>
            <w:tcW w:w="588" w:type="pct"/>
            <w:vMerge w:val="continue"/>
            <w:shd w:val="clear" w:color="auto" w:fill="auto"/>
            <w:vAlign w:val="center"/>
          </w:tcPr>
          <w:p w14:paraId="245CDB7F">
            <w:pPr>
              <w:pStyle w:val="42"/>
              <w:bidi w:val="0"/>
              <w:rPr>
                <w:rFonts w:hint="eastAsia"/>
              </w:rPr>
            </w:pPr>
          </w:p>
        </w:tc>
        <w:tc>
          <w:tcPr>
            <w:tcW w:w="588" w:type="pct"/>
            <w:vMerge w:val="continue"/>
            <w:shd w:val="clear" w:color="auto" w:fill="auto"/>
            <w:vAlign w:val="center"/>
          </w:tcPr>
          <w:p w14:paraId="2B642E4D">
            <w:pPr>
              <w:pStyle w:val="42"/>
              <w:bidi w:val="0"/>
              <w:rPr>
                <w:rFonts w:hint="eastAsia"/>
              </w:rPr>
            </w:pPr>
          </w:p>
        </w:tc>
        <w:tc>
          <w:tcPr>
            <w:tcW w:w="588" w:type="pct"/>
            <w:vMerge w:val="continue"/>
            <w:shd w:val="clear" w:color="auto" w:fill="auto"/>
            <w:vAlign w:val="center"/>
          </w:tcPr>
          <w:p w14:paraId="7103CBC1">
            <w:pPr>
              <w:pStyle w:val="42"/>
              <w:bidi w:val="0"/>
              <w:rPr>
                <w:rFonts w:hint="eastAsia"/>
              </w:rPr>
            </w:pPr>
          </w:p>
        </w:tc>
      </w:tr>
      <w:tr w14:paraId="6E5A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33F48CA8">
            <w:pPr>
              <w:pStyle w:val="42"/>
              <w:bidi w:val="0"/>
              <w:rPr>
                <w:rFonts w:hint="eastAsia"/>
              </w:rPr>
            </w:pPr>
            <w:r>
              <w:rPr>
                <w:rFonts w:hint="eastAsia"/>
                <w:lang w:val="en-US" w:eastAsia="zh-CN"/>
              </w:rPr>
              <w:t>4</w:t>
            </w:r>
          </w:p>
        </w:tc>
        <w:tc>
          <w:tcPr>
            <w:tcW w:w="275" w:type="pct"/>
            <w:vMerge w:val="continue"/>
            <w:shd w:val="clear" w:color="auto" w:fill="auto"/>
            <w:vAlign w:val="center"/>
          </w:tcPr>
          <w:p w14:paraId="6F89E6DF">
            <w:pPr>
              <w:pStyle w:val="42"/>
              <w:bidi w:val="0"/>
              <w:rPr>
                <w:rFonts w:hint="eastAsia"/>
              </w:rPr>
            </w:pPr>
          </w:p>
        </w:tc>
        <w:tc>
          <w:tcPr>
            <w:tcW w:w="503" w:type="pct"/>
            <w:vMerge w:val="continue"/>
            <w:shd w:val="clear" w:color="auto" w:fill="auto"/>
            <w:vAlign w:val="center"/>
          </w:tcPr>
          <w:p w14:paraId="2CA51C40">
            <w:pPr>
              <w:pStyle w:val="42"/>
              <w:bidi w:val="0"/>
              <w:rPr>
                <w:rFonts w:hint="eastAsia"/>
              </w:rPr>
            </w:pPr>
          </w:p>
        </w:tc>
        <w:tc>
          <w:tcPr>
            <w:tcW w:w="604" w:type="pct"/>
            <w:shd w:val="clear" w:color="auto" w:fill="auto"/>
            <w:vAlign w:val="center"/>
          </w:tcPr>
          <w:p w14:paraId="2F5E7EAC">
            <w:pPr>
              <w:pStyle w:val="42"/>
              <w:bidi w:val="0"/>
              <w:rPr>
                <w:rFonts w:hint="eastAsia"/>
              </w:rPr>
            </w:pPr>
            <w:r>
              <w:rPr>
                <w:rFonts w:hint="eastAsia"/>
                <w:lang w:val="en-US" w:eastAsia="zh-CN"/>
              </w:rPr>
              <w:t>药品术语</w:t>
            </w:r>
          </w:p>
        </w:tc>
        <w:tc>
          <w:tcPr>
            <w:tcW w:w="702" w:type="pct"/>
            <w:shd w:val="clear" w:color="auto" w:fill="auto"/>
            <w:vAlign w:val="center"/>
          </w:tcPr>
          <w:p w14:paraId="021B4328">
            <w:pPr>
              <w:pStyle w:val="42"/>
              <w:bidi w:val="0"/>
              <w:rPr>
                <w:rFonts w:hint="eastAsia"/>
              </w:rPr>
            </w:pPr>
            <w:r>
              <w:rPr>
                <w:rFonts w:hint="eastAsia"/>
                <w:lang w:val="en-US" w:eastAsia="zh-CN"/>
              </w:rPr>
              <w:t>药品术语</w:t>
            </w:r>
          </w:p>
        </w:tc>
        <w:tc>
          <w:tcPr>
            <w:tcW w:w="281" w:type="pct"/>
            <w:shd w:val="clear" w:color="auto" w:fill="auto"/>
            <w:noWrap/>
            <w:vAlign w:val="center"/>
          </w:tcPr>
          <w:p w14:paraId="53C27E5C">
            <w:pPr>
              <w:pStyle w:val="42"/>
              <w:bidi w:val="0"/>
              <w:rPr>
                <w:rFonts w:hint="eastAsia"/>
              </w:rPr>
            </w:pPr>
            <w:r>
              <w:rPr>
                <w:rFonts w:hint="eastAsia"/>
                <w:lang w:val="en-US" w:eastAsia="zh-CN"/>
              </w:rPr>
              <w:t>项</w:t>
            </w:r>
          </w:p>
        </w:tc>
        <w:tc>
          <w:tcPr>
            <w:tcW w:w="588" w:type="pct"/>
            <w:vMerge w:val="continue"/>
            <w:shd w:val="clear" w:color="auto" w:fill="auto"/>
            <w:vAlign w:val="center"/>
          </w:tcPr>
          <w:p w14:paraId="37D9A15D">
            <w:pPr>
              <w:pStyle w:val="42"/>
              <w:bidi w:val="0"/>
              <w:rPr>
                <w:rFonts w:hint="eastAsia"/>
              </w:rPr>
            </w:pPr>
          </w:p>
        </w:tc>
        <w:tc>
          <w:tcPr>
            <w:tcW w:w="588" w:type="pct"/>
            <w:vMerge w:val="continue"/>
            <w:shd w:val="clear" w:color="auto" w:fill="auto"/>
            <w:vAlign w:val="center"/>
          </w:tcPr>
          <w:p w14:paraId="441E2DF8">
            <w:pPr>
              <w:pStyle w:val="42"/>
              <w:bidi w:val="0"/>
              <w:rPr>
                <w:rFonts w:hint="eastAsia"/>
              </w:rPr>
            </w:pPr>
          </w:p>
        </w:tc>
        <w:tc>
          <w:tcPr>
            <w:tcW w:w="588" w:type="pct"/>
            <w:vMerge w:val="continue"/>
            <w:shd w:val="clear" w:color="auto" w:fill="auto"/>
            <w:vAlign w:val="center"/>
          </w:tcPr>
          <w:p w14:paraId="608388D3">
            <w:pPr>
              <w:pStyle w:val="42"/>
              <w:bidi w:val="0"/>
              <w:rPr>
                <w:rFonts w:hint="eastAsia"/>
              </w:rPr>
            </w:pPr>
          </w:p>
        </w:tc>
        <w:tc>
          <w:tcPr>
            <w:tcW w:w="588" w:type="pct"/>
            <w:vMerge w:val="continue"/>
            <w:shd w:val="clear" w:color="auto" w:fill="auto"/>
            <w:vAlign w:val="center"/>
          </w:tcPr>
          <w:p w14:paraId="595A7AF7">
            <w:pPr>
              <w:pStyle w:val="42"/>
              <w:bidi w:val="0"/>
              <w:rPr>
                <w:rFonts w:hint="eastAsia"/>
              </w:rPr>
            </w:pPr>
          </w:p>
        </w:tc>
      </w:tr>
      <w:tr w14:paraId="72DE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trPr>
        <w:tc>
          <w:tcPr>
            <w:tcW w:w="275" w:type="pct"/>
            <w:shd w:val="clear" w:color="auto" w:fill="auto"/>
            <w:noWrap/>
            <w:vAlign w:val="center"/>
          </w:tcPr>
          <w:p w14:paraId="6A8E8786">
            <w:pPr>
              <w:pStyle w:val="42"/>
              <w:bidi w:val="0"/>
              <w:rPr>
                <w:rFonts w:hint="eastAsia"/>
              </w:rPr>
            </w:pPr>
            <w:r>
              <w:rPr>
                <w:rFonts w:hint="eastAsia"/>
                <w:lang w:val="en-US" w:eastAsia="zh-CN"/>
              </w:rPr>
              <w:t>5</w:t>
            </w:r>
          </w:p>
        </w:tc>
        <w:tc>
          <w:tcPr>
            <w:tcW w:w="275" w:type="pct"/>
            <w:vMerge w:val="continue"/>
            <w:shd w:val="clear" w:color="auto" w:fill="auto"/>
            <w:vAlign w:val="center"/>
          </w:tcPr>
          <w:p w14:paraId="09BEEA71">
            <w:pPr>
              <w:pStyle w:val="42"/>
              <w:bidi w:val="0"/>
              <w:rPr>
                <w:rFonts w:hint="eastAsia"/>
              </w:rPr>
            </w:pPr>
          </w:p>
        </w:tc>
        <w:tc>
          <w:tcPr>
            <w:tcW w:w="503" w:type="pct"/>
            <w:vMerge w:val="continue"/>
            <w:shd w:val="clear" w:color="auto" w:fill="auto"/>
            <w:vAlign w:val="center"/>
          </w:tcPr>
          <w:p w14:paraId="6B5C242D">
            <w:pPr>
              <w:pStyle w:val="42"/>
              <w:bidi w:val="0"/>
              <w:rPr>
                <w:rFonts w:hint="eastAsia"/>
              </w:rPr>
            </w:pPr>
          </w:p>
        </w:tc>
        <w:tc>
          <w:tcPr>
            <w:tcW w:w="604" w:type="pct"/>
            <w:shd w:val="clear" w:color="auto" w:fill="auto"/>
            <w:vAlign w:val="center"/>
          </w:tcPr>
          <w:p w14:paraId="09B8E9D6">
            <w:pPr>
              <w:pStyle w:val="42"/>
              <w:bidi w:val="0"/>
              <w:rPr>
                <w:rFonts w:hint="eastAsia"/>
              </w:rPr>
            </w:pPr>
            <w:r>
              <w:rPr>
                <w:rFonts w:hint="eastAsia"/>
                <w:lang w:val="en-US" w:eastAsia="zh-CN"/>
              </w:rPr>
              <w:t>症状术语</w:t>
            </w:r>
          </w:p>
        </w:tc>
        <w:tc>
          <w:tcPr>
            <w:tcW w:w="702" w:type="pct"/>
            <w:shd w:val="clear" w:color="auto" w:fill="auto"/>
            <w:vAlign w:val="center"/>
          </w:tcPr>
          <w:p w14:paraId="2D937478">
            <w:pPr>
              <w:pStyle w:val="42"/>
              <w:bidi w:val="0"/>
              <w:rPr>
                <w:rFonts w:hint="eastAsia"/>
              </w:rPr>
            </w:pPr>
            <w:r>
              <w:rPr>
                <w:rFonts w:hint="eastAsia"/>
                <w:lang w:val="en-US" w:eastAsia="zh-CN"/>
              </w:rPr>
              <w:t>症状术语</w:t>
            </w:r>
          </w:p>
        </w:tc>
        <w:tc>
          <w:tcPr>
            <w:tcW w:w="281" w:type="pct"/>
            <w:shd w:val="clear" w:color="auto" w:fill="auto"/>
            <w:noWrap/>
            <w:vAlign w:val="center"/>
          </w:tcPr>
          <w:p w14:paraId="107CAC35">
            <w:pPr>
              <w:pStyle w:val="42"/>
              <w:bidi w:val="0"/>
              <w:rPr>
                <w:rFonts w:hint="eastAsia"/>
              </w:rPr>
            </w:pPr>
            <w:r>
              <w:rPr>
                <w:rFonts w:hint="eastAsia"/>
                <w:lang w:val="en-US" w:eastAsia="zh-CN"/>
              </w:rPr>
              <w:t>项</w:t>
            </w:r>
          </w:p>
        </w:tc>
        <w:tc>
          <w:tcPr>
            <w:tcW w:w="588" w:type="pct"/>
            <w:vMerge w:val="continue"/>
            <w:shd w:val="clear" w:color="auto" w:fill="auto"/>
            <w:vAlign w:val="center"/>
          </w:tcPr>
          <w:p w14:paraId="3C8FBC6C">
            <w:pPr>
              <w:pStyle w:val="42"/>
              <w:bidi w:val="0"/>
              <w:rPr>
                <w:rFonts w:hint="eastAsia"/>
              </w:rPr>
            </w:pPr>
          </w:p>
        </w:tc>
        <w:tc>
          <w:tcPr>
            <w:tcW w:w="588" w:type="pct"/>
            <w:vMerge w:val="continue"/>
            <w:shd w:val="clear" w:color="auto" w:fill="auto"/>
            <w:vAlign w:val="center"/>
          </w:tcPr>
          <w:p w14:paraId="4E326D62">
            <w:pPr>
              <w:pStyle w:val="42"/>
              <w:bidi w:val="0"/>
              <w:rPr>
                <w:rFonts w:hint="eastAsia"/>
              </w:rPr>
            </w:pPr>
          </w:p>
        </w:tc>
        <w:tc>
          <w:tcPr>
            <w:tcW w:w="588" w:type="pct"/>
            <w:vMerge w:val="continue"/>
            <w:shd w:val="clear" w:color="auto" w:fill="auto"/>
            <w:vAlign w:val="center"/>
          </w:tcPr>
          <w:p w14:paraId="74EB3A08">
            <w:pPr>
              <w:pStyle w:val="42"/>
              <w:bidi w:val="0"/>
              <w:rPr>
                <w:rFonts w:hint="eastAsia"/>
              </w:rPr>
            </w:pPr>
          </w:p>
        </w:tc>
        <w:tc>
          <w:tcPr>
            <w:tcW w:w="588" w:type="pct"/>
            <w:vMerge w:val="continue"/>
            <w:shd w:val="clear" w:color="auto" w:fill="auto"/>
            <w:vAlign w:val="center"/>
          </w:tcPr>
          <w:p w14:paraId="660A7F0E">
            <w:pPr>
              <w:pStyle w:val="42"/>
              <w:bidi w:val="0"/>
              <w:rPr>
                <w:rFonts w:hint="eastAsia"/>
              </w:rPr>
            </w:pPr>
          </w:p>
        </w:tc>
      </w:tr>
      <w:tr w14:paraId="0DB6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90A76D3">
            <w:pPr>
              <w:pStyle w:val="42"/>
              <w:bidi w:val="0"/>
              <w:rPr>
                <w:rFonts w:hint="eastAsia"/>
              </w:rPr>
            </w:pPr>
            <w:r>
              <w:rPr>
                <w:rFonts w:hint="eastAsia"/>
                <w:lang w:val="en-US" w:eastAsia="zh-CN"/>
              </w:rPr>
              <w:t>6</w:t>
            </w:r>
          </w:p>
        </w:tc>
        <w:tc>
          <w:tcPr>
            <w:tcW w:w="275" w:type="pct"/>
            <w:vMerge w:val="continue"/>
            <w:shd w:val="clear" w:color="auto" w:fill="auto"/>
            <w:vAlign w:val="center"/>
          </w:tcPr>
          <w:p w14:paraId="1690DE72">
            <w:pPr>
              <w:pStyle w:val="42"/>
              <w:bidi w:val="0"/>
              <w:rPr>
                <w:rFonts w:hint="eastAsia"/>
              </w:rPr>
            </w:pPr>
          </w:p>
        </w:tc>
        <w:tc>
          <w:tcPr>
            <w:tcW w:w="503" w:type="pct"/>
            <w:vMerge w:val="continue"/>
            <w:shd w:val="clear" w:color="auto" w:fill="auto"/>
            <w:vAlign w:val="center"/>
          </w:tcPr>
          <w:p w14:paraId="33682BB3">
            <w:pPr>
              <w:pStyle w:val="42"/>
              <w:bidi w:val="0"/>
              <w:rPr>
                <w:rFonts w:hint="eastAsia"/>
              </w:rPr>
            </w:pPr>
          </w:p>
        </w:tc>
        <w:tc>
          <w:tcPr>
            <w:tcW w:w="604" w:type="pct"/>
            <w:shd w:val="clear" w:color="auto" w:fill="auto"/>
            <w:vAlign w:val="center"/>
          </w:tcPr>
          <w:p w14:paraId="194801DB">
            <w:pPr>
              <w:pStyle w:val="42"/>
              <w:bidi w:val="0"/>
              <w:rPr>
                <w:rFonts w:hint="eastAsia"/>
              </w:rPr>
            </w:pPr>
            <w:r>
              <w:rPr>
                <w:rFonts w:hint="eastAsia"/>
                <w:lang w:val="en-US" w:eastAsia="zh-CN"/>
              </w:rPr>
              <w:t>手术操作术语</w:t>
            </w:r>
          </w:p>
        </w:tc>
        <w:tc>
          <w:tcPr>
            <w:tcW w:w="702" w:type="pct"/>
            <w:shd w:val="clear" w:color="auto" w:fill="auto"/>
            <w:vAlign w:val="center"/>
          </w:tcPr>
          <w:p w14:paraId="7627DCF7">
            <w:pPr>
              <w:pStyle w:val="42"/>
              <w:bidi w:val="0"/>
              <w:rPr>
                <w:rFonts w:hint="eastAsia"/>
              </w:rPr>
            </w:pPr>
            <w:r>
              <w:rPr>
                <w:rFonts w:hint="eastAsia"/>
                <w:lang w:val="en-US" w:eastAsia="zh-CN"/>
              </w:rPr>
              <w:t>手术操作术语</w:t>
            </w:r>
          </w:p>
        </w:tc>
        <w:tc>
          <w:tcPr>
            <w:tcW w:w="281" w:type="pct"/>
            <w:shd w:val="clear" w:color="auto" w:fill="auto"/>
            <w:noWrap/>
            <w:vAlign w:val="center"/>
          </w:tcPr>
          <w:p w14:paraId="0D0F8C00">
            <w:pPr>
              <w:pStyle w:val="42"/>
              <w:bidi w:val="0"/>
              <w:rPr>
                <w:rFonts w:hint="eastAsia"/>
              </w:rPr>
            </w:pPr>
            <w:r>
              <w:rPr>
                <w:rFonts w:hint="eastAsia"/>
                <w:lang w:val="en-US" w:eastAsia="zh-CN"/>
              </w:rPr>
              <w:t>项</w:t>
            </w:r>
          </w:p>
        </w:tc>
        <w:tc>
          <w:tcPr>
            <w:tcW w:w="588" w:type="pct"/>
            <w:vMerge w:val="continue"/>
            <w:shd w:val="clear" w:color="auto" w:fill="auto"/>
            <w:vAlign w:val="center"/>
          </w:tcPr>
          <w:p w14:paraId="280EEE8F">
            <w:pPr>
              <w:pStyle w:val="42"/>
              <w:bidi w:val="0"/>
              <w:rPr>
                <w:rFonts w:hint="eastAsia"/>
              </w:rPr>
            </w:pPr>
          </w:p>
        </w:tc>
        <w:tc>
          <w:tcPr>
            <w:tcW w:w="588" w:type="pct"/>
            <w:vMerge w:val="continue"/>
            <w:shd w:val="clear" w:color="auto" w:fill="auto"/>
            <w:vAlign w:val="center"/>
          </w:tcPr>
          <w:p w14:paraId="35D364A4">
            <w:pPr>
              <w:pStyle w:val="42"/>
              <w:bidi w:val="0"/>
              <w:rPr>
                <w:rFonts w:hint="eastAsia"/>
              </w:rPr>
            </w:pPr>
          </w:p>
        </w:tc>
        <w:tc>
          <w:tcPr>
            <w:tcW w:w="588" w:type="pct"/>
            <w:vMerge w:val="continue"/>
            <w:shd w:val="clear" w:color="auto" w:fill="auto"/>
            <w:vAlign w:val="center"/>
          </w:tcPr>
          <w:p w14:paraId="37E687B3">
            <w:pPr>
              <w:pStyle w:val="42"/>
              <w:bidi w:val="0"/>
              <w:rPr>
                <w:rFonts w:hint="eastAsia"/>
              </w:rPr>
            </w:pPr>
          </w:p>
        </w:tc>
        <w:tc>
          <w:tcPr>
            <w:tcW w:w="588" w:type="pct"/>
            <w:vMerge w:val="continue"/>
            <w:shd w:val="clear" w:color="auto" w:fill="auto"/>
            <w:vAlign w:val="center"/>
          </w:tcPr>
          <w:p w14:paraId="40687D09">
            <w:pPr>
              <w:pStyle w:val="42"/>
              <w:bidi w:val="0"/>
              <w:rPr>
                <w:rFonts w:hint="eastAsia"/>
              </w:rPr>
            </w:pPr>
          </w:p>
        </w:tc>
      </w:tr>
      <w:tr w14:paraId="7B17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512E7E79">
            <w:pPr>
              <w:pStyle w:val="42"/>
              <w:bidi w:val="0"/>
              <w:rPr>
                <w:rFonts w:hint="eastAsia"/>
              </w:rPr>
            </w:pPr>
            <w:r>
              <w:rPr>
                <w:rFonts w:hint="eastAsia"/>
                <w:lang w:val="en-US" w:eastAsia="zh-CN"/>
              </w:rPr>
              <w:t>7</w:t>
            </w:r>
          </w:p>
        </w:tc>
        <w:tc>
          <w:tcPr>
            <w:tcW w:w="275" w:type="pct"/>
            <w:vMerge w:val="continue"/>
            <w:shd w:val="clear" w:color="auto" w:fill="auto"/>
            <w:vAlign w:val="center"/>
          </w:tcPr>
          <w:p w14:paraId="0114288D">
            <w:pPr>
              <w:pStyle w:val="42"/>
              <w:bidi w:val="0"/>
              <w:rPr>
                <w:rFonts w:hint="eastAsia"/>
              </w:rPr>
            </w:pPr>
          </w:p>
        </w:tc>
        <w:tc>
          <w:tcPr>
            <w:tcW w:w="503" w:type="pct"/>
            <w:vMerge w:val="continue"/>
            <w:shd w:val="clear" w:color="auto" w:fill="auto"/>
            <w:vAlign w:val="center"/>
          </w:tcPr>
          <w:p w14:paraId="7D3E1BD6">
            <w:pPr>
              <w:pStyle w:val="42"/>
              <w:bidi w:val="0"/>
              <w:rPr>
                <w:rFonts w:hint="eastAsia"/>
              </w:rPr>
            </w:pPr>
          </w:p>
        </w:tc>
        <w:tc>
          <w:tcPr>
            <w:tcW w:w="604" w:type="pct"/>
            <w:shd w:val="clear" w:color="auto" w:fill="auto"/>
            <w:vAlign w:val="center"/>
          </w:tcPr>
          <w:p w14:paraId="775B798E">
            <w:pPr>
              <w:pStyle w:val="42"/>
              <w:bidi w:val="0"/>
              <w:rPr>
                <w:rFonts w:hint="eastAsia"/>
              </w:rPr>
            </w:pPr>
            <w:r>
              <w:rPr>
                <w:rFonts w:hint="eastAsia"/>
                <w:lang w:val="en-US" w:eastAsia="zh-CN"/>
              </w:rPr>
              <w:t>诊疗服务项目术语</w:t>
            </w:r>
          </w:p>
        </w:tc>
        <w:tc>
          <w:tcPr>
            <w:tcW w:w="702" w:type="pct"/>
            <w:shd w:val="clear" w:color="auto" w:fill="auto"/>
            <w:vAlign w:val="center"/>
          </w:tcPr>
          <w:p w14:paraId="261B6938">
            <w:pPr>
              <w:pStyle w:val="42"/>
              <w:bidi w:val="0"/>
              <w:rPr>
                <w:rFonts w:hint="eastAsia"/>
              </w:rPr>
            </w:pPr>
            <w:r>
              <w:rPr>
                <w:rFonts w:hint="eastAsia"/>
                <w:lang w:val="en-US" w:eastAsia="zh-CN"/>
              </w:rPr>
              <w:t>诊疗服务项目术语</w:t>
            </w:r>
          </w:p>
        </w:tc>
        <w:tc>
          <w:tcPr>
            <w:tcW w:w="281" w:type="pct"/>
            <w:shd w:val="clear" w:color="auto" w:fill="auto"/>
            <w:noWrap/>
            <w:vAlign w:val="center"/>
          </w:tcPr>
          <w:p w14:paraId="4E86CFAD">
            <w:pPr>
              <w:pStyle w:val="42"/>
              <w:bidi w:val="0"/>
              <w:rPr>
                <w:rFonts w:hint="eastAsia"/>
              </w:rPr>
            </w:pPr>
            <w:r>
              <w:rPr>
                <w:rFonts w:hint="eastAsia"/>
                <w:lang w:val="en-US" w:eastAsia="zh-CN"/>
              </w:rPr>
              <w:t>项</w:t>
            </w:r>
          </w:p>
        </w:tc>
        <w:tc>
          <w:tcPr>
            <w:tcW w:w="588" w:type="pct"/>
            <w:vMerge w:val="continue"/>
            <w:shd w:val="clear" w:color="auto" w:fill="auto"/>
            <w:vAlign w:val="center"/>
          </w:tcPr>
          <w:p w14:paraId="3D8D59F3">
            <w:pPr>
              <w:pStyle w:val="42"/>
              <w:bidi w:val="0"/>
              <w:rPr>
                <w:rFonts w:hint="eastAsia"/>
              </w:rPr>
            </w:pPr>
          </w:p>
        </w:tc>
        <w:tc>
          <w:tcPr>
            <w:tcW w:w="588" w:type="pct"/>
            <w:vMerge w:val="continue"/>
            <w:shd w:val="clear" w:color="auto" w:fill="auto"/>
            <w:vAlign w:val="center"/>
          </w:tcPr>
          <w:p w14:paraId="38E9BEDD">
            <w:pPr>
              <w:pStyle w:val="42"/>
              <w:bidi w:val="0"/>
              <w:rPr>
                <w:rFonts w:hint="eastAsia"/>
              </w:rPr>
            </w:pPr>
          </w:p>
        </w:tc>
        <w:tc>
          <w:tcPr>
            <w:tcW w:w="588" w:type="pct"/>
            <w:vMerge w:val="continue"/>
            <w:shd w:val="clear" w:color="auto" w:fill="auto"/>
            <w:vAlign w:val="center"/>
          </w:tcPr>
          <w:p w14:paraId="26BAA455">
            <w:pPr>
              <w:pStyle w:val="42"/>
              <w:bidi w:val="0"/>
              <w:rPr>
                <w:rFonts w:hint="eastAsia"/>
              </w:rPr>
            </w:pPr>
          </w:p>
        </w:tc>
        <w:tc>
          <w:tcPr>
            <w:tcW w:w="588" w:type="pct"/>
            <w:vMerge w:val="continue"/>
            <w:shd w:val="clear" w:color="auto" w:fill="auto"/>
            <w:vAlign w:val="center"/>
          </w:tcPr>
          <w:p w14:paraId="46F30703">
            <w:pPr>
              <w:pStyle w:val="42"/>
              <w:bidi w:val="0"/>
              <w:rPr>
                <w:rFonts w:hint="eastAsia"/>
              </w:rPr>
            </w:pPr>
          </w:p>
        </w:tc>
      </w:tr>
      <w:tr w14:paraId="134B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3F8089F">
            <w:pPr>
              <w:pStyle w:val="42"/>
              <w:bidi w:val="0"/>
              <w:rPr>
                <w:rFonts w:hint="eastAsia"/>
              </w:rPr>
            </w:pPr>
            <w:r>
              <w:rPr>
                <w:rFonts w:hint="eastAsia"/>
                <w:lang w:val="en-US" w:eastAsia="zh-CN"/>
              </w:rPr>
              <w:t>8</w:t>
            </w:r>
          </w:p>
        </w:tc>
        <w:tc>
          <w:tcPr>
            <w:tcW w:w="275" w:type="pct"/>
            <w:vMerge w:val="continue"/>
            <w:shd w:val="clear" w:color="auto" w:fill="auto"/>
            <w:vAlign w:val="center"/>
          </w:tcPr>
          <w:p w14:paraId="2806A67D">
            <w:pPr>
              <w:pStyle w:val="42"/>
              <w:bidi w:val="0"/>
              <w:rPr>
                <w:rFonts w:hint="eastAsia"/>
              </w:rPr>
            </w:pPr>
          </w:p>
        </w:tc>
        <w:tc>
          <w:tcPr>
            <w:tcW w:w="503" w:type="pct"/>
            <w:vMerge w:val="continue"/>
            <w:shd w:val="clear" w:color="auto" w:fill="auto"/>
            <w:vAlign w:val="center"/>
          </w:tcPr>
          <w:p w14:paraId="2086018C">
            <w:pPr>
              <w:pStyle w:val="42"/>
              <w:bidi w:val="0"/>
              <w:rPr>
                <w:rFonts w:hint="eastAsia"/>
              </w:rPr>
            </w:pPr>
          </w:p>
        </w:tc>
        <w:tc>
          <w:tcPr>
            <w:tcW w:w="604" w:type="pct"/>
            <w:shd w:val="clear" w:color="auto" w:fill="auto"/>
            <w:vAlign w:val="center"/>
          </w:tcPr>
          <w:p w14:paraId="192FECA6">
            <w:pPr>
              <w:pStyle w:val="42"/>
              <w:bidi w:val="0"/>
              <w:rPr>
                <w:rFonts w:hint="eastAsia"/>
              </w:rPr>
            </w:pPr>
            <w:r>
              <w:rPr>
                <w:rFonts w:hint="eastAsia"/>
                <w:lang w:val="en-US" w:eastAsia="zh-CN"/>
              </w:rPr>
              <w:t>术语映射</w:t>
            </w:r>
          </w:p>
        </w:tc>
        <w:tc>
          <w:tcPr>
            <w:tcW w:w="702" w:type="pct"/>
            <w:shd w:val="clear" w:color="auto" w:fill="auto"/>
            <w:vAlign w:val="center"/>
          </w:tcPr>
          <w:p w14:paraId="4D7C1DD7">
            <w:pPr>
              <w:pStyle w:val="42"/>
              <w:bidi w:val="0"/>
              <w:rPr>
                <w:rFonts w:hint="eastAsia"/>
              </w:rPr>
            </w:pPr>
            <w:r>
              <w:rPr>
                <w:rFonts w:hint="eastAsia"/>
                <w:lang w:val="en-US" w:eastAsia="zh-CN"/>
              </w:rPr>
              <w:t>术语映射</w:t>
            </w:r>
          </w:p>
        </w:tc>
        <w:tc>
          <w:tcPr>
            <w:tcW w:w="281" w:type="pct"/>
            <w:shd w:val="clear" w:color="auto" w:fill="auto"/>
            <w:noWrap/>
            <w:vAlign w:val="center"/>
          </w:tcPr>
          <w:p w14:paraId="1480AE65">
            <w:pPr>
              <w:pStyle w:val="42"/>
              <w:bidi w:val="0"/>
              <w:rPr>
                <w:rFonts w:hint="eastAsia"/>
              </w:rPr>
            </w:pPr>
            <w:r>
              <w:rPr>
                <w:rFonts w:hint="eastAsia"/>
                <w:lang w:val="en-US" w:eastAsia="zh-CN"/>
              </w:rPr>
              <w:t>项</w:t>
            </w:r>
          </w:p>
        </w:tc>
        <w:tc>
          <w:tcPr>
            <w:tcW w:w="588" w:type="pct"/>
            <w:vMerge w:val="continue"/>
            <w:shd w:val="clear" w:color="auto" w:fill="auto"/>
            <w:vAlign w:val="center"/>
          </w:tcPr>
          <w:p w14:paraId="0BE61A3A">
            <w:pPr>
              <w:pStyle w:val="42"/>
              <w:bidi w:val="0"/>
              <w:rPr>
                <w:rFonts w:hint="eastAsia"/>
              </w:rPr>
            </w:pPr>
          </w:p>
        </w:tc>
        <w:tc>
          <w:tcPr>
            <w:tcW w:w="588" w:type="pct"/>
            <w:vMerge w:val="continue"/>
            <w:shd w:val="clear" w:color="auto" w:fill="auto"/>
            <w:vAlign w:val="center"/>
          </w:tcPr>
          <w:p w14:paraId="556189D0">
            <w:pPr>
              <w:pStyle w:val="42"/>
              <w:bidi w:val="0"/>
              <w:rPr>
                <w:rFonts w:hint="eastAsia"/>
              </w:rPr>
            </w:pPr>
          </w:p>
        </w:tc>
        <w:tc>
          <w:tcPr>
            <w:tcW w:w="588" w:type="pct"/>
            <w:vMerge w:val="continue"/>
            <w:shd w:val="clear" w:color="auto" w:fill="auto"/>
            <w:vAlign w:val="center"/>
          </w:tcPr>
          <w:p w14:paraId="008765AC">
            <w:pPr>
              <w:pStyle w:val="42"/>
              <w:bidi w:val="0"/>
              <w:rPr>
                <w:rFonts w:hint="eastAsia"/>
              </w:rPr>
            </w:pPr>
          </w:p>
        </w:tc>
        <w:tc>
          <w:tcPr>
            <w:tcW w:w="588" w:type="pct"/>
            <w:vMerge w:val="continue"/>
            <w:shd w:val="clear" w:color="auto" w:fill="auto"/>
            <w:vAlign w:val="center"/>
          </w:tcPr>
          <w:p w14:paraId="71F9EDA5">
            <w:pPr>
              <w:pStyle w:val="42"/>
              <w:bidi w:val="0"/>
              <w:rPr>
                <w:rFonts w:hint="eastAsia"/>
              </w:rPr>
            </w:pPr>
          </w:p>
        </w:tc>
      </w:tr>
      <w:tr w14:paraId="73DE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33173E46">
            <w:pPr>
              <w:pStyle w:val="42"/>
              <w:bidi w:val="0"/>
              <w:rPr>
                <w:rFonts w:hint="eastAsia"/>
              </w:rPr>
            </w:pPr>
            <w:r>
              <w:rPr>
                <w:rFonts w:hint="eastAsia"/>
                <w:lang w:val="en-US" w:eastAsia="zh-CN"/>
              </w:rPr>
              <w:t>9</w:t>
            </w:r>
          </w:p>
        </w:tc>
        <w:tc>
          <w:tcPr>
            <w:tcW w:w="275" w:type="pct"/>
            <w:vMerge w:val="continue"/>
            <w:shd w:val="clear" w:color="auto" w:fill="auto"/>
            <w:vAlign w:val="center"/>
          </w:tcPr>
          <w:p w14:paraId="3AD2ECC7">
            <w:pPr>
              <w:pStyle w:val="42"/>
              <w:bidi w:val="0"/>
              <w:rPr>
                <w:rFonts w:hint="eastAsia"/>
              </w:rPr>
            </w:pPr>
          </w:p>
        </w:tc>
        <w:tc>
          <w:tcPr>
            <w:tcW w:w="503" w:type="pct"/>
            <w:vMerge w:val="continue"/>
            <w:shd w:val="clear" w:color="auto" w:fill="auto"/>
            <w:vAlign w:val="center"/>
          </w:tcPr>
          <w:p w14:paraId="4E0F7544">
            <w:pPr>
              <w:pStyle w:val="42"/>
              <w:bidi w:val="0"/>
              <w:rPr>
                <w:rFonts w:hint="eastAsia"/>
              </w:rPr>
            </w:pPr>
          </w:p>
        </w:tc>
        <w:tc>
          <w:tcPr>
            <w:tcW w:w="604" w:type="pct"/>
            <w:shd w:val="clear" w:color="auto" w:fill="auto"/>
            <w:vAlign w:val="center"/>
          </w:tcPr>
          <w:p w14:paraId="320CB874">
            <w:pPr>
              <w:pStyle w:val="42"/>
              <w:bidi w:val="0"/>
              <w:rPr>
                <w:rFonts w:hint="eastAsia"/>
              </w:rPr>
            </w:pPr>
            <w:r>
              <w:rPr>
                <w:rFonts w:hint="eastAsia"/>
                <w:lang w:val="en-US" w:eastAsia="zh-CN"/>
              </w:rPr>
              <w:t>医院术语管理</w:t>
            </w:r>
          </w:p>
        </w:tc>
        <w:tc>
          <w:tcPr>
            <w:tcW w:w="702" w:type="pct"/>
            <w:shd w:val="clear" w:color="auto" w:fill="auto"/>
            <w:vAlign w:val="center"/>
          </w:tcPr>
          <w:p w14:paraId="619342A9">
            <w:pPr>
              <w:pStyle w:val="42"/>
              <w:bidi w:val="0"/>
              <w:rPr>
                <w:rFonts w:hint="eastAsia"/>
              </w:rPr>
            </w:pPr>
            <w:r>
              <w:rPr>
                <w:rFonts w:hint="eastAsia"/>
                <w:lang w:val="en-US" w:eastAsia="zh-CN"/>
              </w:rPr>
              <w:t>医院术语管理</w:t>
            </w:r>
          </w:p>
        </w:tc>
        <w:tc>
          <w:tcPr>
            <w:tcW w:w="281" w:type="pct"/>
            <w:shd w:val="clear" w:color="auto" w:fill="auto"/>
            <w:noWrap/>
            <w:vAlign w:val="center"/>
          </w:tcPr>
          <w:p w14:paraId="59E87976">
            <w:pPr>
              <w:pStyle w:val="42"/>
              <w:bidi w:val="0"/>
              <w:rPr>
                <w:rFonts w:hint="eastAsia"/>
              </w:rPr>
            </w:pPr>
            <w:r>
              <w:rPr>
                <w:rFonts w:hint="eastAsia"/>
                <w:lang w:val="en-US" w:eastAsia="zh-CN"/>
              </w:rPr>
              <w:t>项</w:t>
            </w:r>
          </w:p>
        </w:tc>
        <w:tc>
          <w:tcPr>
            <w:tcW w:w="588" w:type="pct"/>
            <w:vMerge w:val="continue"/>
            <w:shd w:val="clear" w:color="auto" w:fill="auto"/>
            <w:vAlign w:val="center"/>
          </w:tcPr>
          <w:p w14:paraId="78E24DEA">
            <w:pPr>
              <w:pStyle w:val="42"/>
              <w:bidi w:val="0"/>
              <w:rPr>
                <w:rFonts w:hint="eastAsia"/>
              </w:rPr>
            </w:pPr>
          </w:p>
        </w:tc>
        <w:tc>
          <w:tcPr>
            <w:tcW w:w="588" w:type="pct"/>
            <w:vMerge w:val="continue"/>
            <w:shd w:val="clear" w:color="auto" w:fill="auto"/>
            <w:vAlign w:val="center"/>
          </w:tcPr>
          <w:p w14:paraId="4B26991B">
            <w:pPr>
              <w:pStyle w:val="42"/>
              <w:bidi w:val="0"/>
              <w:rPr>
                <w:rFonts w:hint="eastAsia"/>
              </w:rPr>
            </w:pPr>
          </w:p>
        </w:tc>
        <w:tc>
          <w:tcPr>
            <w:tcW w:w="588" w:type="pct"/>
            <w:vMerge w:val="continue"/>
            <w:shd w:val="clear" w:color="auto" w:fill="auto"/>
            <w:vAlign w:val="center"/>
          </w:tcPr>
          <w:p w14:paraId="2401BAB9">
            <w:pPr>
              <w:pStyle w:val="42"/>
              <w:bidi w:val="0"/>
              <w:rPr>
                <w:rFonts w:hint="eastAsia"/>
              </w:rPr>
            </w:pPr>
          </w:p>
        </w:tc>
        <w:tc>
          <w:tcPr>
            <w:tcW w:w="588" w:type="pct"/>
            <w:vMerge w:val="continue"/>
            <w:shd w:val="clear" w:color="auto" w:fill="auto"/>
            <w:vAlign w:val="center"/>
          </w:tcPr>
          <w:p w14:paraId="23F561C5">
            <w:pPr>
              <w:pStyle w:val="42"/>
              <w:bidi w:val="0"/>
              <w:rPr>
                <w:rFonts w:hint="eastAsia"/>
              </w:rPr>
            </w:pPr>
          </w:p>
        </w:tc>
      </w:tr>
      <w:tr w14:paraId="1510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5F51F37A">
            <w:pPr>
              <w:pStyle w:val="42"/>
              <w:bidi w:val="0"/>
              <w:rPr>
                <w:rFonts w:hint="eastAsia"/>
              </w:rPr>
            </w:pPr>
            <w:r>
              <w:rPr>
                <w:rFonts w:hint="eastAsia"/>
                <w:lang w:val="en-US" w:eastAsia="zh-CN"/>
              </w:rPr>
              <w:t>10</w:t>
            </w:r>
          </w:p>
        </w:tc>
        <w:tc>
          <w:tcPr>
            <w:tcW w:w="275" w:type="pct"/>
            <w:vMerge w:val="continue"/>
            <w:shd w:val="clear" w:color="auto" w:fill="auto"/>
            <w:vAlign w:val="center"/>
          </w:tcPr>
          <w:p w14:paraId="6D92D90A">
            <w:pPr>
              <w:pStyle w:val="42"/>
              <w:bidi w:val="0"/>
              <w:rPr>
                <w:rFonts w:hint="eastAsia"/>
              </w:rPr>
            </w:pPr>
          </w:p>
        </w:tc>
        <w:tc>
          <w:tcPr>
            <w:tcW w:w="503" w:type="pct"/>
            <w:vMerge w:val="restart"/>
            <w:shd w:val="clear" w:color="auto" w:fill="auto"/>
            <w:vAlign w:val="center"/>
          </w:tcPr>
          <w:p w14:paraId="5B1F4B48">
            <w:pPr>
              <w:pStyle w:val="42"/>
              <w:bidi w:val="0"/>
              <w:rPr>
                <w:rFonts w:hint="eastAsia"/>
              </w:rPr>
            </w:pPr>
            <w:r>
              <w:rPr>
                <w:rFonts w:hint="eastAsia"/>
                <w:lang w:val="en-US" w:eastAsia="zh-CN"/>
              </w:rPr>
              <w:t>知识库管理</w:t>
            </w:r>
          </w:p>
        </w:tc>
        <w:tc>
          <w:tcPr>
            <w:tcW w:w="604" w:type="pct"/>
            <w:shd w:val="clear" w:color="auto" w:fill="auto"/>
            <w:vAlign w:val="center"/>
          </w:tcPr>
          <w:p w14:paraId="7648424C">
            <w:pPr>
              <w:pStyle w:val="42"/>
              <w:bidi w:val="0"/>
              <w:rPr>
                <w:rFonts w:hint="eastAsia"/>
              </w:rPr>
            </w:pPr>
            <w:r>
              <w:rPr>
                <w:rFonts w:hint="eastAsia"/>
                <w:lang w:val="en-US" w:eastAsia="zh-CN"/>
              </w:rPr>
              <w:t>疾病知识</w:t>
            </w:r>
          </w:p>
        </w:tc>
        <w:tc>
          <w:tcPr>
            <w:tcW w:w="702" w:type="pct"/>
            <w:shd w:val="clear" w:color="auto" w:fill="auto"/>
            <w:vAlign w:val="center"/>
          </w:tcPr>
          <w:p w14:paraId="24E10728">
            <w:pPr>
              <w:pStyle w:val="42"/>
              <w:bidi w:val="0"/>
              <w:rPr>
                <w:rFonts w:hint="eastAsia"/>
              </w:rPr>
            </w:pPr>
            <w:r>
              <w:rPr>
                <w:rFonts w:hint="eastAsia"/>
                <w:lang w:val="en-US" w:eastAsia="zh-CN"/>
              </w:rPr>
              <w:t>疾病知识</w:t>
            </w:r>
          </w:p>
        </w:tc>
        <w:tc>
          <w:tcPr>
            <w:tcW w:w="281" w:type="pct"/>
            <w:shd w:val="clear" w:color="auto" w:fill="auto"/>
            <w:noWrap/>
            <w:vAlign w:val="center"/>
          </w:tcPr>
          <w:p w14:paraId="5FBCA270">
            <w:pPr>
              <w:pStyle w:val="42"/>
              <w:bidi w:val="0"/>
              <w:rPr>
                <w:rFonts w:hint="eastAsia"/>
              </w:rPr>
            </w:pPr>
            <w:r>
              <w:rPr>
                <w:rFonts w:hint="eastAsia"/>
                <w:lang w:val="en-US" w:eastAsia="zh-CN"/>
              </w:rPr>
              <w:t>项</w:t>
            </w:r>
          </w:p>
        </w:tc>
        <w:tc>
          <w:tcPr>
            <w:tcW w:w="588" w:type="pct"/>
            <w:vMerge w:val="restart"/>
            <w:shd w:val="clear" w:color="auto" w:fill="auto"/>
            <w:vAlign w:val="center"/>
          </w:tcPr>
          <w:p w14:paraId="06AC733B">
            <w:pPr>
              <w:pStyle w:val="42"/>
              <w:bidi w:val="0"/>
              <w:rPr>
                <w:rFonts w:hint="eastAsia"/>
              </w:rPr>
            </w:pPr>
            <w:r>
              <w:rPr>
                <w:rFonts w:hint="eastAsia"/>
                <w:lang w:val="en-US" w:eastAsia="zh-CN"/>
              </w:rPr>
              <w:t>1</w:t>
            </w:r>
          </w:p>
        </w:tc>
        <w:tc>
          <w:tcPr>
            <w:tcW w:w="588" w:type="pct"/>
            <w:vMerge w:val="restart"/>
            <w:shd w:val="clear" w:color="auto" w:fill="auto"/>
            <w:vAlign w:val="center"/>
          </w:tcPr>
          <w:p w14:paraId="05FD34CD">
            <w:pPr>
              <w:pStyle w:val="42"/>
              <w:bidi w:val="0"/>
              <w:rPr>
                <w:rFonts w:hint="eastAsia"/>
              </w:rPr>
            </w:pPr>
            <w:r>
              <w:rPr>
                <w:rFonts w:hint="eastAsia"/>
                <w:lang w:val="en-US" w:eastAsia="zh-CN"/>
              </w:rPr>
              <w:t>8</w:t>
            </w:r>
          </w:p>
        </w:tc>
        <w:tc>
          <w:tcPr>
            <w:tcW w:w="588" w:type="pct"/>
            <w:vMerge w:val="restart"/>
            <w:shd w:val="clear" w:color="auto" w:fill="auto"/>
            <w:vAlign w:val="center"/>
          </w:tcPr>
          <w:p w14:paraId="412E59C0">
            <w:pPr>
              <w:pStyle w:val="42"/>
              <w:bidi w:val="0"/>
              <w:rPr>
                <w:rFonts w:hint="eastAsia"/>
              </w:rPr>
            </w:pPr>
            <w:r>
              <w:rPr>
                <w:rFonts w:hint="eastAsia"/>
                <w:lang w:val="en-US" w:eastAsia="zh-CN"/>
              </w:rPr>
              <w:t>1</w:t>
            </w:r>
          </w:p>
        </w:tc>
        <w:tc>
          <w:tcPr>
            <w:tcW w:w="588" w:type="pct"/>
            <w:vMerge w:val="restart"/>
            <w:shd w:val="clear" w:color="auto" w:fill="auto"/>
            <w:vAlign w:val="center"/>
          </w:tcPr>
          <w:p w14:paraId="44F4D588">
            <w:pPr>
              <w:pStyle w:val="42"/>
              <w:bidi w:val="0"/>
              <w:rPr>
                <w:rFonts w:hint="eastAsia"/>
              </w:rPr>
            </w:pPr>
            <w:r>
              <w:rPr>
                <w:rFonts w:hint="eastAsia"/>
                <w:lang w:val="en-US" w:eastAsia="zh-CN"/>
              </w:rPr>
              <w:t>8</w:t>
            </w:r>
          </w:p>
        </w:tc>
      </w:tr>
      <w:tr w14:paraId="780C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78CCF1E2">
            <w:pPr>
              <w:pStyle w:val="42"/>
              <w:bidi w:val="0"/>
              <w:rPr>
                <w:rFonts w:hint="eastAsia"/>
              </w:rPr>
            </w:pPr>
            <w:r>
              <w:rPr>
                <w:rFonts w:hint="eastAsia"/>
                <w:lang w:val="en-US" w:eastAsia="zh-CN"/>
              </w:rPr>
              <w:t>11</w:t>
            </w:r>
          </w:p>
        </w:tc>
        <w:tc>
          <w:tcPr>
            <w:tcW w:w="275" w:type="pct"/>
            <w:vMerge w:val="continue"/>
            <w:shd w:val="clear" w:color="auto" w:fill="auto"/>
            <w:vAlign w:val="center"/>
          </w:tcPr>
          <w:p w14:paraId="6D79CB44">
            <w:pPr>
              <w:pStyle w:val="42"/>
              <w:bidi w:val="0"/>
              <w:rPr>
                <w:rFonts w:hint="eastAsia"/>
              </w:rPr>
            </w:pPr>
          </w:p>
        </w:tc>
        <w:tc>
          <w:tcPr>
            <w:tcW w:w="503" w:type="pct"/>
            <w:vMerge w:val="continue"/>
            <w:shd w:val="clear" w:color="auto" w:fill="auto"/>
            <w:vAlign w:val="center"/>
          </w:tcPr>
          <w:p w14:paraId="2F67A352">
            <w:pPr>
              <w:pStyle w:val="42"/>
              <w:bidi w:val="0"/>
              <w:rPr>
                <w:rFonts w:hint="eastAsia"/>
              </w:rPr>
            </w:pPr>
          </w:p>
        </w:tc>
        <w:tc>
          <w:tcPr>
            <w:tcW w:w="604" w:type="pct"/>
            <w:shd w:val="clear" w:color="auto" w:fill="auto"/>
            <w:vAlign w:val="center"/>
          </w:tcPr>
          <w:p w14:paraId="08CBF697">
            <w:pPr>
              <w:pStyle w:val="42"/>
              <w:bidi w:val="0"/>
              <w:rPr>
                <w:rFonts w:hint="eastAsia"/>
              </w:rPr>
            </w:pPr>
            <w:r>
              <w:rPr>
                <w:rFonts w:hint="eastAsia"/>
                <w:lang w:val="en-US" w:eastAsia="zh-CN"/>
              </w:rPr>
              <w:t>药品知识</w:t>
            </w:r>
          </w:p>
        </w:tc>
        <w:tc>
          <w:tcPr>
            <w:tcW w:w="702" w:type="pct"/>
            <w:shd w:val="clear" w:color="auto" w:fill="auto"/>
            <w:vAlign w:val="center"/>
          </w:tcPr>
          <w:p w14:paraId="220827DA">
            <w:pPr>
              <w:pStyle w:val="42"/>
              <w:bidi w:val="0"/>
              <w:rPr>
                <w:rFonts w:hint="eastAsia"/>
              </w:rPr>
            </w:pPr>
            <w:r>
              <w:rPr>
                <w:rFonts w:hint="eastAsia"/>
                <w:lang w:val="en-US" w:eastAsia="zh-CN"/>
              </w:rPr>
              <w:t>药品知识</w:t>
            </w:r>
          </w:p>
        </w:tc>
        <w:tc>
          <w:tcPr>
            <w:tcW w:w="281" w:type="pct"/>
            <w:shd w:val="clear" w:color="auto" w:fill="auto"/>
            <w:noWrap/>
            <w:vAlign w:val="center"/>
          </w:tcPr>
          <w:p w14:paraId="38CBA703">
            <w:pPr>
              <w:pStyle w:val="42"/>
              <w:bidi w:val="0"/>
              <w:rPr>
                <w:rFonts w:hint="eastAsia"/>
              </w:rPr>
            </w:pPr>
            <w:r>
              <w:rPr>
                <w:rFonts w:hint="eastAsia"/>
                <w:lang w:val="en-US" w:eastAsia="zh-CN"/>
              </w:rPr>
              <w:t>项</w:t>
            </w:r>
          </w:p>
        </w:tc>
        <w:tc>
          <w:tcPr>
            <w:tcW w:w="588" w:type="pct"/>
            <w:vMerge w:val="continue"/>
            <w:shd w:val="clear" w:color="auto" w:fill="auto"/>
            <w:vAlign w:val="center"/>
          </w:tcPr>
          <w:p w14:paraId="144C3749">
            <w:pPr>
              <w:pStyle w:val="42"/>
              <w:bidi w:val="0"/>
              <w:rPr>
                <w:rFonts w:hint="eastAsia"/>
              </w:rPr>
            </w:pPr>
          </w:p>
        </w:tc>
        <w:tc>
          <w:tcPr>
            <w:tcW w:w="588" w:type="pct"/>
            <w:vMerge w:val="continue"/>
            <w:shd w:val="clear" w:color="auto" w:fill="auto"/>
            <w:vAlign w:val="center"/>
          </w:tcPr>
          <w:p w14:paraId="505B7FBC">
            <w:pPr>
              <w:pStyle w:val="42"/>
              <w:bidi w:val="0"/>
              <w:rPr>
                <w:rFonts w:hint="eastAsia"/>
              </w:rPr>
            </w:pPr>
          </w:p>
        </w:tc>
        <w:tc>
          <w:tcPr>
            <w:tcW w:w="588" w:type="pct"/>
            <w:vMerge w:val="continue"/>
            <w:shd w:val="clear" w:color="auto" w:fill="auto"/>
            <w:vAlign w:val="center"/>
          </w:tcPr>
          <w:p w14:paraId="252EDB3E">
            <w:pPr>
              <w:pStyle w:val="42"/>
              <w:bidi w:val="0"/>
              <w:rPr>
                <w:rFonts w:hint="eastAsia"/>
              </w:rPr>
            </w:pPr>
          </w:p>
        </w:tc>
        <w:tc>
          <w:tcPr>
            <w:tcW w:w="588" w:type="pct"/>
            <w:vMerge w:val="continue"/>
            <w:shd w:val="clear" w:color="auto" w:fill="auto"/>
            <w:vAlign w:val="center"/>
          </w:tcPr>
          <w:p w14:paraId="30E2B03D">
            <w:pPr>
              <w:pStyle w:val="42"/>
              <w:bidi w:val="0"/>
              <w:rPr>
                <w:rFonts w:hint="eastAsia"/>
              </w:rPr>
            </w:pPr>
          </w:p>
        </w:tc>
      </w:tr>
      <w:tr w14:paraId="1FF5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71C5B46C">
            <w:pPr>
              <w:pStyle w:val="42"/>
              <w:bidi w:val="0"/>
              <w:rPr>
                <w:rFonts w:hint="eastAsia"/>
              </w:rPr>
            </w:pPr>
            <w:r>
              <w:rPr>
                <w:rFonts w:hint="eastAsia"/>
                <w:lang w:val="en-US" w:eastAsia="zh-CN"/>
              </w:rPr>
              <w:t>12</w:t>
            </w:r>
          </w:p>
        </w:tc>
        <w:tc>
          <w:tcPr>
            <w:tcW w:w="275" w:type="pct"/>
            <w:vMerge w:val="continue"/>
            <w:shd w:val="clear" w:color="auto" w:fill="auto"/>
            <w:vAlign w:val="center"/>
          </w:tcPr>
          <w:p w14:paraId="3B5F990B">
            <w:pPr>
              <w:pStyle w:val="42"/>
              <w:bidi w:val="0"/>
              <w:rPr>
                <w:rFonts w:hint="eastAsia"/>
              </w:rPr>
            </w:pPr>
          </w:p>
        </w:tc>
        <w:tc>
          <w:tcPr>
            <w:tcW w:w="503" w:type="pct"/>
            <w:vMerge w:val="continue"/>
            <w:shd w:val="clear" w:color="auto" w:fill="auto"/>
            <w:vAlign w:val="center"/>
          </w:tcPr>
          <w:p w14:paraId="75C36CD0">
            <w:pPr>
              <w:pStyle w:val="42"/>
              <w:bidi w:val="0"/>
              <w:rPr>
                <w:rFonts w:hint="eastAsia"/>
              </w:rPr>
            </w:pPr>
          </w:p>
        </w:tc>
        <w:tc>
          <w:tcPr>
            <w:tcW w:w="604" w:type="pct"/>
            <w:shd w:val="clear" w:color="auto" w:fill="auto"/>
            <w:vAlign w:val="center"/>
          </w:tcPr>
          <w:p w14:paraId="14B31617">
            <w:pPr>
              <w:pStyle w:val="42"/>
              <w:bidi w:val="0"/>
              <w:rPr>
                <w:rFonts w:hint="eastAsia"/>
              </w:rPr>
            </w:pPr>
            <w:r>
              <w:rPr>
                <w:rFonts w:hint="eastAsia"/>
                <w:lang w:val="en-US" w:eastAsia="zh-CN"/>
              </w:rPr>
              <w:t>检查知识</w:t>
            </w:r>
          </w:p>
        </w:tc>
        <w:tc>
          <w:tcPr>
            <w:tcW w:w="702" w:type="pct"/>
            <w:shd w:val="clear" w:color="auto" w:fill="auto"/>
            <w:vAlign w:val="center"/>
          </w:tcPr>
          <w:p w14:paraId="4C29C9B9">
            <w:pPr>
              <w:pStyle w:val="42"/>
              <w:bidi w:val="0"/>
              <w:rPr>
                <w:rFonts w:hint="eastAsia"/>
              </w:rPr>
            </w:pPr>
            <w:r>
              <w:rPr>
                <w:rFonts w:hint="eastAsia"/>
                <w:lang w:val="en-US" w:eastAsia="zh-CN"/>
              </w:rPr>
              <w:t>检查知识</w:t>
            </w:r>
          </w:p>
        </w:tc>
        <w:tc>
          <w:tcPr>
            <w:tcW w:w="281" w:type="pct"/>
            <w:shd w:val="clear" w:color="auto" w:fill="auto"/>
            <w:noWrap/>
            <w:vAlign w:val="center"/>
          </w:tcPr>
          <w:p w14:paraId="7E22EC59">
            <w:pPr>
              <w:pStyle w:val="42"/>
              <w:bidi w:val="0"/>
              <w:rPr>
                <w:rFonts w:hint="eastAsia"/>
              </w:rPr>
            </w:pPr>
            <w:r>
              <w:rPr>
                <w:rFonts w:hint="eastAsia"/>
                <w:lang w:val="en-US" w:eastAsia="zh-CN"/>
              </w:rPr>
              <w:t>项</w:t>
            </w:r>
          </w:p>
        </w:tc>
        <w:tc>
          <w:tcPr>
            <w:tcW w:w="588" w:type="pct"/>
            <w:vMerge w:val="continue"/>
            <w:shd w:val="clear" w:color="auto" w:fill="auto"/>
            <w:vAlign w:val="center"/>
          </w:tcPr>
          <w:p w14:paraId="09346627">
            <w:pPr>
              <w:pStyle w:val="42"/>
              <w:bidi w:val="0"/>
              <w:rPr>
                <w:rFonts w:hint="eastAsia"/>
              </w:rPr>
            </w:pPr>
          </w:p>
        </w:tc>
        <w:tc>
          <w:tcPr>
            <w:tcW w:w="588" w:type="pct"/>
            <w:vMerge w:val="continue"/>
            <w:shd w:val="clear" w:color="auto" w:fill="auto"/>
            <w:vAlign w:val="center"/>
          </w:tcPr>
          <w:p w14:paraId="642FCE40">
            <w:pPr>
              <w:pStyle w:val="42"/>
              <w:bidi w:val="0"/>
              <w:rPr>
                <w:rFonts w:hint="eastAsia"/>
              </w:rPr>
            </w:pPr>
          </w:p>
        </w:tc>
        <w:tc>
          <w:tcPr>
            <w:tcW w:w="588" w:type="pct"/>
            <w:vMerge w:val="continue"/>
            <w:shd w:val="clear" w:color="auto" w:fill="auto"/>
            <w:vAlign w:val="center"/>
          </w:tcPr>
          <w:p w14:paraId="1415D687">
            <w:pPr>
              <w:pStyle w:val="42"/>
              <w:bidi w:val="0"/>
              <w:rPr>
                <w:rFonts w:hint="eastAsia"/>
              </w:rPr>
            </w:pPr>
          </w:p>
        </w:tc>
        <w:tc>
          <w:tcPr>
            <w:tcW w:w="588" w:type="pct"/>
            <w:vMerge w:val="continue"/>
            <w:shd w:val="clear" w:color="auto" w:fill="auto"/>
            <w:vAlign w:val="center"/>
          </w:tcPr>
          <w:p w14:paraId="1CD9B338">
            <w:pPr>
              <w:pStyle w:val="42"/>
              <w:bidi w:val="0"/>
              <w:rPr>
                <w:rFonts w:hint="eastAsia"/>
              </w:rPr>
            </w:pPr>
          </w:p>
        </w:tc>
      </w:tr>
      <w:tr w14:paraId="44E1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4CE50A70">
            <w:pPr>
              <w:pStyle w:val="42"/>
              <w:bidi w:val="0"/>
              <w:rPr>
                <w:rFonts w:hint="eastAsia"/>
              </w:rPr>
            </w:pPr>
            <w:r>
              <w:rPr>
                <w:rFonts w:hint="eastAsia"/>
                <w:lang w:val="en-US" w:eastAsia="zh-CN"/>
              </w:rPr>
              <w:t>13</w:t>
            </w:r>
          </w:p>
        </w:tc>
        <w:tc>
          <w:tcPr>
            <w:tcW w:w="275" w:type="pct"/>
            <w:vMerge w:val="continue"/>
            <w:shd w:val="clear" w:color="auto" w:fill="auto"/>
            <w:vAlign w:val="center"/>
          </w:tcPr>
          <w:p w14:paraId="7C809D5E">
            <w:pPr>
              <w:pStyle w:val="42"/>
              <w:bidi w:val="0"/>
              <w:rPr>
                <w:rFonts w:hint="eastAsia"/>
              </w:rPr>
            </w:pPr>
          </w:p>
        </w:tc>
        <w:tc>
          <w:tcPr>
            <w:tcW w:w="503" w:type="pct"/>
            <w:vMerge w:val="continue"/>
            <w:shd w:val="clear" w:color="auto" w:fill="auto"/>
            <w:vAlign w:val="center"/>
          </w:tcPr>
          <w:p w14:paraId="7D26E7E7">
            <w:pPr>
              <w:pStyle w:val="42"/>
              <w:bidi w:val="0"/>
              <w:rPr>
                <w:rFonts w:hint="eastAsia"/>
              </w:rPr>
            </w:pPr>
          </w:p>
        </w:tc>
        <w:tc>
          <w:tcPr>
            <w:tcW w:w="604" w:type="pct"/>
            <w:shd w:val="clear" w:color="auto" w:fill="auto"/>
            <w:vAlign w:val="center"/>
          </w:tcPr>
          <w:p w14:paraId="772D807B">
            <w:pPr>
              <w:pStyle w:val="42"/>
              <w:bidi w:val="0"/>
              <w:rPr>
                <w:rFonts w:hint="eastAsia"/>
              </w:rPr>
            </w:pPr>
            <w:r>
              <w:rPr>
                <w:rFonts w:hint="eastAsia"/>
                <w:lang w:val="en-US" w:eastAsia="zh-CN"/>
              </w:rPr>
              <w:t>检验知识</w:t>
            </w:r>
          </w:p>
        </w:tc>
        <w:tc>
          <w:tcPr>
            <w:tcW w:w="702" w:type="pct"/>
            <w:shd w:val="clear" w:color="auto" w:fill="auto"/>
            <w:vAlign w:val="center"/>
          </w:tcPr>
          <w:p w14:paraId="35D16EEA">
            <w:pPr>
              <w:pStyle w:val="42"/>
              <w:bidi w:val="0"/>
              <w:rPr>
                <w:rFonts w:hint="eastAsia"/>
              </w:rPr>
            </w:pPr>
            <w:r>
              <w:rPr>
                <w:rFonts w:hint="eastAsia"/>
                <w:lang w:val="en-US" w:eastAsia="zh-CN"/>
              </w:rPr>
              <w:t>检验知识</w:t>
            </w:r>
          </w:p>
        </w:tc>
        <w:tc>
          <w:tcPr>
            <w:tcW w:w="281" w:type="pct"/>
            <w:shd w:val="clear" w:color="auto" w:fill="auto"/>
            <w:noWrap/>
            <w:vAlign w:val="center"/>
          </w:tcPr>
          <w:p w14:paraId="19752793">
            <w:pPr>
              <w:pStyle w:val="42"/>
              <w:bidi w:val="0"/>
              <w:rPr>
                <w:rFonts w:hint="eastAsia"/>
              </w:rPr>
            </w:pPr>
            <w:r>
              <w:rPr>
                <w:rFonts w:hint="eastAsia"/>
                <w:lang w:val="en-US" w:eastAsia="zh-CN"/>
              </w:rPr>
              <w:t>项</w:t>
            </w:r>
          </w:p>
        </w:tc>
        <w:tc>
          <w:tcPr>
            <w:tcW w:w="588" w:type="pct"/>
            <w:vMerge w:val="continue"/>
            <w:shd w:val="clear" w:color="auto" w:fill="auto"/>
            <w:vAlign w:val="center"/>
          </w:tcPr>
          <w:p w14:paraId="4CAC4907">
            <w:pPr>
              <w:pStyle w:val="42"/>
              <w:bidi w:val="0"/>
              <w:rPr>
                <w:rFonts w:hint="eastAsia"/>
              </w:rPr>
            </w:pPr>
          </w:p>
        </w:tc>
        <w:tc>
          <w:tcPr>
            <w:tcW w:w="588" w:type="pct"/>
            <w:vMerge w:val="continue"/>
            <w:shd w:val="clear" w:color="auto" w:fill="auto"/>
            <w:vAlign w:val="center"/>
          </w:tcPr>
          <w:p w14:paraId="5176DAA5">
            <w:pPr>
              <w:pStyle w:val="42"/>
              <w:bidi w:val="0"/>
              <w:rPr>
                <w:rFonts w:hint="eastAsia"/>
              </w:rPr>
            </w:pPr>
          </w:p>
        </w:tc>
        <w:tc>
          <w:tcPr>
            <w:tcW w:w="588" w:type="pct"/>
            <w:vMerge w:val="continue"/>
            <w:shd w:val="clear" w:color="auto" w:fill="auto"/>
            <w:vAlign w:val="center"/>
          </w:tcPr>
          <w:p w14:paraId="7D7EEBB4">
            <w:pPr>
              <w:pStyle w:val="42"/>
              <w:bidi w:val="0"/>
              <w:rPr>
                <w:rFonts w:hint="eastAsia"/>
              </w:rPr>
            </w:pPr>
          </w:p>
        </w:tc>
        <w:tc>
          <w:tcPr>
            <w:tcW w:w="588" w:type="pct"/>
            <w:vMerge w:val="continue"/>
            <w:shd w:val="clear" w:color="auto" w:fill="auto"/>
            <w:vAlign w:val="center"/>
          </w:tcPr>
          <w:p w14:paraId="0E48E9A4">
            <w:pPr>
              <w:pStyle w:val="42"/>
              <w:bidi w:val="0"/>
              <w:rPr>
                <w:rFonts w:hint="eastAsia"/>
              </w:rPr>
            </w:pPr>
          </w:p>
        </w:tc>
      </w:tr>
      <w:tr w14:paraId="66A8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2084850A">
            <w:pPr>
              <w:pStyle w:val="42"/>
              <w:bidi w:val="0"/>
              <w:rPr>
                <w:rFonts w:hint="eastAsia"/>
              </w:rPr>
            </w:pPr>
            <w:r>
              <w:rPr>
                <w:rFonts w:hint="eastAsia"/>
                <w:lang w:val="en-US" w:eastAsia="zh-CN"/>
              </w:rPr>
              <w:t>14</w:t>
            </w:r>
          </w:p>
        </w:tc>
        <w:tc>
          <w:tcPr>
            <w:tcW w:w="275" w:type="pct"/>
            <w:vMerge w:val="continue"/>
            <w:shd w:val="clear" w:color="auto" w:fill="auto"/>
            <w:vAlign w:val="center"/>
          </w:tcPr>
          <w:p w14:paraId="15A77030">
            <w:pPr>
              <w:pStyle w:val="42"/>
              <w:bidi w:val="0"/>
              <w:rPr>
                <w:rFonts w:hint="eastAsia"/>
              </w:rPr>
            </w:pPr>
          </w:p>
        </w:tc>
        <w:tc>
          <w:tcPr>
            <w:tcW w:w="503" w:type="pct"/>
            <w:vMerge w:val="continue"/>
            <w:shd w:val="clear" w:color="auto" w:fill="auto"/>
            <w:vAlign w:val="center"/>
          </w:tcPr>
          <w:p w14:paraId="5E140CBF">
            <w:pPr>
              <w:pStyle w:val="42"/>
              <w:bidi w:val="0"/>
              <w:rPr>
                <w:rFonts w:hint="eastAsia"/>
              </w:rPr>
            </w:pPr>
          </w:p>
        </w:tc>
        <w:tc>
          <w:tcPr>
            <w:tcW w:w="604" w:type="pct"/>
            <w:shd w:val="clear" w:color="auto" w:fill="auto"/>
            <w:vAlign w:val="center"/>
          </w:tcPr>
          <w:p w14:paraId="5734EAAB">
            <w:pPr>
              <w:pStyle w:val="42"/>
              <w:bidi w:val="0"/>
              <w:rPr>
                <w:rFonts w:hint="eastAsia"/>
              </w:rPr>
            </w:pPr>
            <w:r>
              <w:rPr>
                <w:rFonts w:hint="eastAsia"/>
                <w:lang w:val="en-US" w:eastAsia="zh-CN"/>
              </w:rPr>
              <w:t>手术知识</w:t>
            </w:r>
          </w:p>
        </w:tc>
        <w:tc>
          <w:tcPr>
            <w:tcW w:w="702" w:type="pct"/>
            <w:shd w:val="clear" w:color="auto" w:fill="auto"/>
            <w:vAlign w:val="center"/>
          </w:tcPr>
          <w:p w14:paraId="31075C02">
            <w:pPr>
              <w:pStyle w:val="42"/>
              <w:bidi w:val="0"/>
              <w:rPr>
                <w:rFonts w:hint="eastAsia"/>
              </w:rPr>
            </w:pPr>
            <w:r>
              <w:rPr>
                <w:rFonts w:hint="eastAsia"/>
                <w:lang w:val="en-US" w:eastAsia="zh-CN"/>
              </w:rPr>
              <w:t>手术知识</w:t>
            </w:r>
          </w:p>
        </w:tc>
        <w:tc>
          <w:tcPr>
            <w:tcW w:w="281" w:type="pct"/>
            <w:shd w:val="clear" w:color="auto" w:fill="auto"/>
            <w:noWrap/>
            <w:vAlign w:val="center"/>
          </w:tcPr>
          <w:p w14:paraId="7C4EB6D2">
            <w:pPr>
              <w:pStyle w:val="42"/>
              <w:bidi w:val="0"/>
              <w:rPr>
                <w:rFonts w:hint="eastAsia"/>
              </w:rPr>
            </w:pPr>
            <w:r>
              <w:rPr>
                <w:rFonts w:hint="eastAsia"/>
                <w:lang w:val="en-US" w:eastAsia="zh-CN"/>
              </w:rPr>
              <w:t>项</w:t>
            </w:r>
          </w:p>
        </w:tc>
        <w:tc>
          <w:tcPr>
            <w:tcW w:w="588" w:type="pct"/>
            <w:vMerge w:val="continue"/>
            <w:shd w:val="clear" w:color="auto" w:fill="auto"/>
            <w:vAlign w:val="center"/>
          </w:tcPr>
          <w:p w14:paraId="0736688E">
            <w:pPr>
              <w:pStyle w:val="42"/>
              <w:bidi w:val="0"/>
              <w:rPr>
                <w:rFonts w:hint="eastAsia"/>
              </w:rPr>
            </w:pPr>
          </w:p>
        </w:tc>
        <w:tc>
          <w:tcPr>
            <w:tcW w:w="588" w:type="pct"/>
            <w:vMerge w:val="continue"/>
            <w:shd w:val="clear" w:color="auto" w:fill="auto"/>
            <w:vAlign w:val="center"/>
          </w:tcPr>
          <w:p w14:paraId="10D442A7">
            <w:pPr>
              <w:pStyle w:val="42"/>
              <w:bidi w:val="0"/>
              <w:rPr>
                <w:rFonts w:hint="eastAsia"/>
              </w:rPr>
            </w:pPr>
          </w:p>
        </w:tc>
        <w:tc>
          <w:tcPr>
            <w:tcW w:w="588" w:type="pct"/>
            <w:vMerge w:val="continue"/>
            <w:shd w:val="clear" w:color="auto" w:fill="auto"/>
            <w:vAlign w:val="center"/>
          </w:tcPr>
          <w:p w14:paraId="25FC58E7">
            <w:pPr>
              <w:pStyle w:val="42"/>
              <w:bidi w:val="0"/>
              <w:rPr>
                <w:rFonts w:hint="eastAsia"/>
              </w:rPr>
            </w:pPr>
          </w:p>
        </w:tc>
        <w:tc>
          <w:tcPr>
            <w:tcW w:w="588" w:type="pct"/>
            <w:vMerge w:val="continue"/>
            <w:shd w:val="clear" w:color="auto" w:fill="auto"/>
            <w:vAlign w:val="center"/>
          </w:tcPr>
          <w:p w14:paraId="554B0B20">
            <w:pPr>
              <w:pStyle w:val="42"/>
              <w:bidi w:val="0"/>
              <w:rPr>
                <w:rFonts w:hint="eastAsia"/>
              </w:rPr>
            </w:pPr>
          </w:p>
        </w:tc>
      </w:tr>
      <w:tr w14:paraId="240C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90AECF6">
            <w:pPr>
              <w:pStyle w:val="42"/>
              <w:bidi w:val="0"/>
              <w:rPr>
                <w:rFonts w:hint="eastAsia"/>
              </w:rPr>
            </w:pPr>
            <w:r>
              <w:rPr>
                <w:rFonts w:hint="eastAsia"/>
                <w:lang w:val="en-US" w:eastAsia="zh-CN"/>
              </w:rPr>
              <w:t>15</w:t>
            </w:r>
          </w:p>
        </w:tc>
        <w:tc>
          <w:tcPr>
            <w:tcW w:w="275" w:type="pct"/>
            <w:vMerge w:val="continue"/>
            <w:shd w:val="clear" w:color="auto" w:fill="auto"/>
            <w:vAlign w:val="center"/>
          </w:tcPr>
          <w:p w14:paraId="1697964A">
            <w:pPr>
              <w:pStyle w:val="42"/>
              <w:bidi w:val="0"/>
              <w:rPr>
                <w:rFonts w:hint="eastAsia"/>
              </w:rPr>
            </w:pPr>
          </w:p>
        </w:tc>
        <w:tc>
          <w:tcPr>
            <w:tcW w:w="503" w:type="pct"/>
            <w:vMerge w:val="continue"/>
            <w:shd w:val="clear" w:color="auto" w:fill="auto"/>
            <w:vAlign w:val="center"/>
          </w:tcPr>
          <w:p w14:paraId="7C83FF6B">
            <w:pPr>
              <w:pStyle w:val="42"/>
              <w:bidi w:val="0"/>
              <w:rPr>
                <w:rFonts w:hint="eastAsia"/>
              </w:rPr>
            </w:pPr>
          </w:p>
        </w:tc>
        <w:tc>
          <w:tcPr>
            <w:tcW w:w="604" w:type="pct"/>
            <w:shd w:val="clear" w:color="auto" w:fill="auto"/>
            <w:vAlign w:val="center"/>
          </w:tcPr>
          <w:p w14:paraId="59996941">
            <w:pPr>
              <w:pStyle w:val="42"/>
              <w:bidi w:val="0"/>
              <w:rPr>
                <w:rFonts w:hint="eastAsia"/>
              </w:rPr>
            </w:pPr>
            <w:r>
              <w:rPr>
                <w:rFonts w:hint="eastAsia"/>
                <w:lang w:val="en-US" w:eastAsia="zh-CN"/>
              </w:rPr>
              <w:t>症状体征知识</w:t>
            </w:r>
          </w:p>
        </w:tc>
        <w:tc>
          <w:tcPr>
            <w:tcW w:w="702" w:type="pct"/>
            <w:shd w:val="clear" w:color="auto" w:fill="auto"/>
            <w:vAlign w:val="center"/>
          </w:tcPr>
          <w:p w14:paraId="7B290E22">
            <w:pPr>
              <w:pStyle w:val="42"/>
              <w:bidi w:val="0"/>
              <w:rPr>
                <w:rFonts w:hint="eastAsia"/>
              </w:rPr>
            </w:pPr>
            <w:r>
              <w:rPr>
                <w:rFonts w:hint="eastAsia"/>
                <w:lang w:val="en-US" w:eastAsia="zh-CN"/>
              </w:rPr>
              <w:t>症状体征知识</w:t>
            </w:r>
          </w:p>
        </w:tc>
        <w:tc>
          <w:tcPr>
            <w:tcW w:w="281" w:type="pct"/>
            <w:shd w:val="clear" w:color="auto" w:fill="auto"/>
            <w:noWrap/>
            <w:vAlign w:val="center"/>
          </w:tcPr>
          <w:p w14:paraId="0B63D7A0">
            <w:pPr>
              <w:pStyle w:val="42"/>
              <w:bidi w:val="0"/>
              <w:rPr>
                <w:rFonts w:hint="eastAsia"/>
              </w:rPr>
            </w:pPr>
            <w:r>
              <w:rPr>
                <w:rFonts w:hint="eastAsia"/>
                <w:lang w:val="en-US" w:eastAsia="zh-CN"/>
              </w:rPr>
              <w:t>项</w:t>
            </w:r>
          </w:p>
        </w:tc>
        <w:tc>
          <w:tcPr>
            <w:tcW w:w="588" w:type="pct"/>
            <w:vMerge w:val="continue"/>
            <w:shd w:val="clear" w:color="auto" w:fill="auto"/>
            <w:vAlign w:val="center"/>
          </w:tcPr>
          <w:p w14:paraId="18A3AC34">
            <w:pPr>
              <w:pStyle w:val="42"/>
              <w:bidi w:val="0"/>
              <w:rPr>
                <w:rFonts w:hint="eastAsia"/>
              </w:rPr>
            </w:pPr>
          </w:p>
        </w:tc>
        <w:tc>
          <w:tcPr>
            <w:tcW w:w="588" w:type="pct"/>
            <w:vMerge w:val="continue"/>
            <w:shd w:val="clear" w:color="auto" w:fill="auto"/>
            <w:vAlign w:val="center"/>
          </w:tcPr>
          <w:p w14:paraId="63BF35DF">
            <w:pPr>
              <w:pStyle w:val="42"/>
              <w:bidi w:val="0"/>
              <w:rPr>
                <w:rFonts w:hint="eastAsia"/>
              </w:rPr>
            </w:pPr>
          </w:p>
        </w:tc>
        <w:tc>
          <w:tcPr>
            <w:tcW w:w="588" w:type="pct"/>
            <w:vMerge w:val="continue"/>
            <w:shd w:val="clear" w:color="auto" w:fill="auto"/>
            <w:vAlign w:val="center"/>
          </w:tcPr>
          <w:p w14:paraId="1E282F6D">
            <w:pPr>
              <w:pStyle w:val="42"/>
              <w:bidi w:val="0"/>
              <w:rPr>
                <w:rFonts w:hint="eastAsia"/>
              </w:rPr>
            </w:pPr>
          </w:p>
        </w:tc>
        <w:tc>
          <w:tcPr>
            <w:tcW w:w="588" w:type="pct"/>
            <w:vMerge w:val="continue"/>
            <w:shd w:val="clear" w:color="auto" w:fill="auto"/>
            <w:vAlign w:val="center"/>
          </w:tcPr>
          <w:p w14:paraId="03240CB5">
            <w:pPr>
              <w:pStyle w:val="42"/>
              <w:bidi w:val="0"/>
              <w:rPr>
                <w:rFonts w:hint="eastAsia"/>
              </w:rPr>
            </w:pPr>
          </w:p>
        </w:tc>
      </w:tr>
      <w:tr w14:paraId="03EE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A4DB6DD">
            <w:pPr>
              <w:pStyle w:val="42"/>
              <w:bidi w:val="0"/>
              <w:rPr>
                <w:rFonts w:hint="eastAsia"/>
              </w:rPr>
            </w:pPr>
            <w:r>
              <w:rPr>
                <w:rFonts w:hint="eastAsia"/>
                <w:lang w:val="en-US" w:eastAsia="zh-CN"/>
              </w:rPr>
              <w:t>16</w:t>
            </w:r>
          </w:p>
        </w:tc>
        <w:tc>
          <w:tcPr>
            <w:tcW w:w="275" w:type="pct"/>
            <w:vMerge w:val="continue"/>
            <w:shd w:val="clear" w:color="auto" w:fill="auto"/>
            <w:vAlign w:val="center"/>
          </w:tcPr>
          <w:p w14:paraId="232B199C">
            <w:pPr>
              <w:pStyle w:val="42"/>
              <w:bidi w:val="0"/>
              <w:rPr>
                <w:rFonts w:hint="eastAsia"/>
              </w:rPr>
            </w:pPr>
          </w:p>
        </w:tc>
        <w:tc>
          <w:tcPr>
            <w:tcW w:w="503" w:type="pct"/>
            <w:vMerge w:val="continue"/>
            <w:shd w:val="clear" w:color="auto" w:fill="auto"/>
            <w:vAlign w:val="center"/>
          </w:tcPr>
          <w:p w14:paraId="5A012126">
            <w:pPr>
              <w:pStyle w:val="42"/>
              <w:bidi w:val="0"/>
              <w:rPr>
                <w:rFonts w:hint="eastAsia"/>
              </w:rPr>
            </w:pPr>
          </w:p>
        </w:tc>
        <w:tc>
          <w:tcPr>
            <w:tcW w:w="604" w:type="pct"/>
            <w:shd w:val="clear" w:color="auto" w:fill="auto"/>
            <w:vAlign w:val="center"/>
          </w:tcPr>
          <w:p w14:paraId="47F2D359">
            <w:pPr>
              <w:pStyle w:val="42"/>
              <w:bidi w:val="0"/>
              <w:rPr>
                <w:rFonts w:hint="eastAsia"/>
              </w:rPr>
            </w:pPr>
            <w:r>
              <w:rPr>
                <w:rFonts w:hint="eastAsia"/>
                <w:lang w:val="en-US" w:eastAsia="zh-CN"/>
              </w:rPr>
              <w:t>典型病例</w:t>
            </w:r>
          </w:p>
        </w:tc>
        <w:tc>
          <w:tcPr>
            <w:tcW w:w="702" w:type="pct"/>
            <w:shd w:val="clear" w:color="auto" w:fill="auto"/>
            <w:vAlign w:val="center"/>
          </w:tcPr>
          <w:p w14:paraId="16563724">
            <w:pPr>
              <w:pStyle w:val="42"/>
              <w:bidi w:val="0"/>
              <w:rPr>
                <w:rFonts w:hint="eastAsia"/>
              </w:rPr>
            </w:pPr>
            <w:r>
              <w:rPr>
                <w:rFonts w:hint="eastAsia"/>
                <w:lang w:val="en-US" w:eastAsia="zh-CN"/>
              </w:rPr>
              <w:t>典型病例</w:t>
            </w:r>
          </w:p>
        </w:tc>
        <w:tc>
          <w:tcPr>
            <w:tcW w:w="281" w:type="pct"/>
            <w:shd w:val="clear" w:color="auto" w:fill="auto"/>
            <w:noWrap/>
            <w:vAlign w:val="center"/>
          </w:tcPr>
          <w:p w14:paraId="5EB9FA7C">
            <w:pPr>
              <w:pStyle w:val="42"/>
              <w:bidi w:val="0"/>
              <w:rPr>
                <w:rFonts w:hint="eastAsia"/>
              </w:rPr>
            </w:pPr>
            <w:r>
              <w:rPr>
                <w:rFonts w:hint="eastAsia"/>
                <w:lang w:val="en-US" w:eastAsia="zh-CN"/>
              </w:rPr>
              <w:t>项</w:t>
            </w:r>
          </w:p>
        </w:tc>
        <w:tc>
          <w:tcPr>
            <w:tcW w:w="588" w:type="pct"/>
            <w:vMerge w:val="continue"/>
            <w:shd w:val="clear" w:color="auto" w:fill="auto"/>
            <w:vAlign w:val="center"/>
          </w:tcPr>
          <w:p w14:paraId="644C9CA7">
            <w:pPr>
              <w:pStyle w:val="42"/>
              <w:bidi w:val="0"/>
              <w:rPr>
                <w:rFonts w:hint="eastAsia"/>
              </w:rPr>
            </w:pPr>
          </w:p>
        </w:tc>
        <w:tc>
          <w:tcPr>
            <w:tcW w:w="588" w:type="pct"/>
            <w:vMerge w:val="continue"/>
            <w:shd w:val="clear" w:color="auto" w:fill="auto"/>
            <w:vAlign w:val="center"/>
          </w:tcPr>
          <w:p w14:paraId="181668D6">
            <w:pPr>
              <w:pStyle w:val="42"/>
              <w:bidi w:val="0"/>
              <w:rPr>
                <w:rFonts w:hint="eastAsia"/>
              </w:rPr>
            </w:pPr>
          </w:p>
        </w:tc>
        <w:tc>
          <w:tcPr>
            <w:tcW w:w="588" w:type="pct"/>
            <w:vMerge w:val="continue"/>
            <w:shd w:val="clear" w:color="auto" w:fill="auto"/>
            <w:vAlign w:val="center"/>
          </w:tcPr>
          <w:p w14:paraId="1780D833">
            <w:pPr>
              <w:pStyle w:val="42"/>
              <w:bidi w:val="0"/>
              <w:rPr>
                <w:rFonts w:hint="eastAsia"/>
              </w:rPr>
            </w:pPr>
          </w:p>
        </w:tc>
        <w:tc>
          <w:tcPr>
            <w:tcW w:w="588" w:type="pct"/>
            <w:vMerge w:val="continue"/>
            <w:shd w:val="clear" w:color="auto" w:fill="auto"/>
            <w:vAlign w:val="center"/>
          </w:tcPr>
          <w:p w14:paraId="362D6A6C">
            <w:pPr>
              <w:pStyle w:val="42"/>
              <w:bidi w:val="0"/>
              <w:rPr>
                <w:rFonts w:hint="eastAsia"/>
              </w:rPr>
            </w:pPr>
          </w:p>
        </w:tc>
      </w:tr>
      <w:tr w14:paraId="75AB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7E7FAA2">
            <w:pPr>
              <w:pStyle w:val="42"/>
              <w:bidi w:val="0"/>
              <w:rPr>
                <w:rFonts w:hint="eastAsia"/>
              </w:rPr>
            </w:pPr>
            <w:r>
              <w:rPr>
                <w:rFonts w:hint="eastAsia"/>
                <w:lang w:val="en-US" w:eastAsia="zh-CN"/>
              </w:rPr>
              <w:t>17</w:t>
            </w:r>
          </w:p>
        </w:tc>
        <w:tc>
          <w:tcPr>
            <w:tcW w:w="275" w:type="pct"/>
            <w:vMerge w:val="continue"/>
            <w:shd w:val="clear" w:color="auto" w:fill="auto"/>
            <w:vAlign w:val="center"/>
          </w:tcPr>
          <w:p w14:paraId="607EA9B4">
            <w:pPr>
              <w:pStyle w:val="42"/>
              <w:bidi w:val="0"/>
              <w:rPr>
                <w:rFonts w:hint="eastAsia"/>
              </w:rPr>
            </w:pPr>
          </w:p>
        </w:tc>
        <w:tc>
          <w:tcPr>
            <w:tcW w:w="503" w:type="pct"/>
            <w:vMerge w:val="continue"/>
            <w:shd w:val="clear" w:color="auto" w:fill="auto"/>
            <w:vAlign w:val="center"/>
          </w:tcPr>
          <w:p w14:paraId="0C47003C">
            <w:pPr>
              <w:pStyle w:val="42"/>
              <w:bidi w:val="0"/>
              <w:rPr>
                <w:rFonts w:hint="eastAsia"/>
              </w:rPr>
            </w:pPr>
          </w:p>
        </w:tc>
        <w:tc>
          <w:tcPr>
            <w:tcW w:w="604" w:type="pct"/>
            <w:shd w:val="clear" w:color="auto" w:fill="auto"/>
            <w:vAlign w:val="center"/>
          </w:tcPr>
          <w:p w14:paraId="2FE28275">
            <w:pPr>
              <w:pStyle w:val="42"/>
              <w:bidi w:val="0"/>
              <w:rPr>
                <w:rFonts w:hint="eastAsia"/>
              </w:rPr>
            </w:pPr>
            <w:r>
              <w:rPr>
                <w:rFonts w:hint="eastAsia"/>
                <w:lang w:val="en-US" w:eastAsia="zh-CN"/>
              </w:rPr>
              <w:t>临床指南</w:t>
            </w:r>
          </w:p>
        </w:tc>
        <w:tc>
          <w:tcPr>
            <w:tcW w:w="702" w:type="pct"/>
            <w:shd w:val="clear" w:color="auto" w:fill="auto"/>
            <w:vAlign w:val="center"/>
          </w:tcPr>
          <w:p w14:paraId="6E1239F0">
            <w:pPr>
              <w:pStyle w:val="42"/>
              <w:bidi w:val="0"/>
              <w:rPr>
                <w:rFonts w:hint="eastAsia"/>
              </w:rPr>
            </w:pPr>
            <w:r>
              <w:rPr>
                <w:rFonts w:hint="eastAsia"/>
                <w:lang w:val="en-US" w:eastAsia="zh-CN"/>
              </w:rPr>
              <w:t>临床指南</w:t>
            </w:r>
          </w:p>
        </w:tc>
        <w:tc>
          <w:tcPr>
            <w:tcW w:w="281" w:type="pct"/>
            <w:shd w:val="clear" w:color="auto" w:fill="auto"/>
            <w:noWrap/>
            <w:vAlign w:val="center"/>
          </w:tcPr>
          <w:p w14:paraId="442464BD">
            <w:pPr>
              <w:pStyle w:val="42"/>
              <w:bidi w:val="0"/>
              <w:rPr>
                <w:rFonts w:hint="eastAsia"/>
              </w:rPr>
            </w:pPr>
            <w:r>
              <w:rPr>
                <w:rFonts w:hint="eastAsia"/>
                <w:lang w:val="en-US" w:eastAsia="zh-CN"/>
              </w:rPr>
              <w:t>项</w:t>
            </w:r>
          </w:p>
        </w:tc>
        <w:tc>
          <w:tcPr>
            <w:tcW w:w="588" w:type="pct"/>
            <w:vMerge w:val="continue"/>
            <w:shd w:val="clear" w:color="auto" w:fill="auto"/>
            <w:vAlign w:val="center"/>
          </w:tcPr>
          <w:p w14:paraId="24791A4D">
            <w:pPr>
              <w:pStyle w:val="42"/>
              <w:bidi w:val="0"/>
              <w:rPr>
                <w:rFonts w:hint="eastAsia"/>
              </w:rPr>
            </w:pPr>
          </w:p>
        </w:tc>
        <w:tc>
          <w:tcPr>
            <w:tcW w:w="588" w:type="pct"/>
            <w:vMerge w:val="continue"/>
            <w:shd w:val="clear" w:color="auto" w:fill="auto"/>
            <w:vAlign w:val="center"/>
          </w:tcPr>
          <w:p w14:paraId="2A20682A">
            <w:pPr>
              <w:pStyle w:val="42"/>
              <w:bidi w:val="0"/>
              <w:rPr>
                <w:rFonts w:hint="eastAsia"/>
              </w:rPr>
            </w:pPr>
          </w:p>
        </w:tc>
        <w:tc>
          <w:tcPr>
            <w:tcW w:w="588" w:type="pct"/>
            <w:vMerge w:val="continue"/>
            <w:shd w:val="clear" w:color="auto" w:fill="auto"/>
            <w:vAlign w:val="center"/>
          </w:tcPr>
          <w:p w14:paraId="11C3938C">
            <w:pPr>
              <w:pStyle w:val="42"/>
              <w:bidi w:val="0"/>
              <w:rPr>
                <w:rFonts w:hint="eastAsia"/>
              </w:rPr>
            </w:pPr>
          </w:p>
        </w:tc>
        <w:tc>
          <w:tcPr>
            <w:tcW w:w="588" w:type="pct"/>
            <w:vMerge w:val="continue"/>
            <w:shd w:val="clear" w:color="auto" w:fill="auto"/>
            <w:vAlign w:val="center"/>
          </w:tcPr>
          <w:p w14:paraId="45956816">
            <w:pPr>
              <w:pStyle w:val="42"/>
              <w:bidi w:val="0"/>
              <w:rPr>
                <w:rFonts w:hint="eastAsia"/>
              </w:rPr>
            </w:pPr>
          </w:p>
        </w:tc>
      </w:tr>
      <w:tr w14:paraId="5463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trPr>
        <w:tc>
          <w:tcPr>
            <w:tcW w:w="275" w:type="pct"/>
            <w:shd w:val="clear" w:color="auto" w:fill="auto"/>
            <w:noWrap/>
            <w:vAlign w:val="center"/>
          </w:tcPr>
          <w:p w14:paraId="1A82C9C0">
            <w:pPr>
              <w:pStyle w:val="42"/>
              <w:bidi w:val="0"/>
              <w:rPr>
                <w:rFonts w:hint="eastAsia"/>
              </w:rPr>
            </w:pPr>
            <w:r>
              <w:rPr>
                <w:rFonts w:hint="eastAsia"/>
                <w:lang w:val="en-US" w:eastAsia="zh-CN"/>
              </w:rPr>
              <w:t>18</w:t>
            </w:r>
          </w:p>
        </w:tc>
        <w:tc>
          <w:tcPr>
            <w:tcW w:w="275" w:type="pct"/>
            <w:vMerge w:val="continue"/>
            <w:shd w:val="clear" w:color="auto" w:fill="auto"/>
            <w:vAlign w:val="center"/>
          </w:tcPr>
          <w:p w14:paraId="71351E84">
            <w:pPr>
              <w:pStyle w:val="42"/>
              <w:bidi w:val="0"/>
              <w:rPr>
                <w:rFonts w:hint="eastAsia"/>
              </w:rPr>
            </w:pPr>
          </w:p>
        </w:tc>
        <w:tc>
          <w:tcPr>
            <w:tcW w:w="503" w:type="pct"/>
            <w:vMerge w:val="continue"/>
            <w:shd w:val="clear" w:color="auto" w:fill="auto"/>
            <w:vAlign w:val="center"/>
          </w:tcPr>
          <w:p w14:paraId="19F7663D">
            <w:pPr>
              <w:pStyle w:val="42"/>
              <w:bidi w:val="0"/>
              <w:rPr>
                <w:rFonts w:hint="eastAsia"/>
              </w:rPr>
            </w:pPr>
          </w:p>
        </w:tc>
        <w:tc>
          <w:tcPr>
            <w:tcW w:w="604" w:type="pct"/>
            <w:shd w:val="clear" w:color="auto" w:fill="auto"/>
            <w:vAlign w:val="center"/>
          </w:tcPr>
          <w:p w14:paraId="26363B7C">
            <w:pPr>
              <w:pStyle w:val="42"/>
              <w:bidi w:val="0"/>
              <w:rPr>
                <w:rFonts w:hint="eastAsia"/>
              </w:rPr>
            </w:pPr>
            <w:r>
              <w:rPr>
                <w:rFonts w:hint="eastAsia"/>
                <w:lang w:val="en-US" w:eastAsia="zh-CN"/>
              </w:rPr>
              <w:t>临床路径</w:t>
            </w:r>
          </w:p>
        </w:tc>
        <w:tc>
          <w:tcPr>
            <w:tcW w:w="702" w:type="pct"/>
            <w:shd w:val="clear" w:color="auto" w:fill="auto"/>
            <w:vAlign w:val="center"/>
          </w:tcPr>
          <w:p w14:paraId="28BEE8EC">
            <w:pPr>
              <w:pStyle w:val="42"/>
              <w:bidi w:val="0"/>
              <w:rPr>
                <w:rFonts w:hint="eastAsia"/>
              </w:rPr>
            </w:pPr>
            <w:r>
              <w:rPr>
                <w:rFonts w:hint="eastAsia"/>
                <w:lang w:val="en-US" w:eastAsia="zh-CN"/>
              </w:rPr>
              <w:t>临床路径</w:t>
            </w:r>
          </w:p>
        </w:tc>
        <w:tc>
          <w:tcPr>
            <w:tcW w:w="281" w:type="pct"/>
            <w:shd w:val="clear" w:color="auto" w:fill="auto"/>
            <w:noWrap/>
            <w:vAlign w:val="center"/>
          </w:tcPr>
          <w:p w14:paraId="2B7BCCE3">
            <w:pPr>
              <w:pStyle w:val="42"/>
              <w:bidi w:val="0"/>
              <w:rPr>
                <w:rFonts w:hint="eastAsia"/>
              </w:rPr>
            </w:pPr>
            <w:r>
              <w:rPr>
                <w:rFonts w:hint="eastAsia"/>
                <w:lang w:val="en-US" w:eastAsia="zh-CN"/>
              </w:rPr>
              <w:t>项</w:t>
            </w:r>
          </w:p>
        </w:tc>
        <w:tc>
          <w:tcPr>
            <w:tcW w:w="588" w:type="pct"/>
            <w:vMerge w:val="continue"/>
            <w:shd w:val="clear" w:color="auto" w:fill="auto"/>
            <w:vAlign w:val="center"/>
          </w:tcPr>
          <w:p w14:paraId="380495D9">
            <w:pPr>
              <w:pStyle w:val="42"/>
              <w:bidi w:val="0"/>
              <w:rPr>
                <w:rFonts w:hint="eastAsia"/>
              </w:rPr>
            </w:pPr>
          </w:p>
        </w:tc>
        <w:tc>
          <w:tcPr>
            <w:tcW w:w="588" w:type="pct"/>
            <w:vMerge w:val="continue"/>
            <w:shd w:val="clear" w:color="auto" w:fill="auto"/>
            <w:vAlign w:val="center"/>
          </w:tcPr>
          <w:p w14:paraId="35EB5D7C">
            <w:pPr>
              <w:pStyle w:val="42"/>
              <w:bidi w:val="0"/>
              <w:rPr>
                <w:rFonts w:hint="eastAsia"/>
              </w:rPr>
            </w:pPr>
          </w:p>
        </w:tc>
        <w:tc>
          <w:tcPr>
            <w:tcW w:w="588" w:type="pct"/>
            <w:vMerge w:val="continue"/>
            <w:shd w:val="clear" w:color="auto" w:fill="auto"/>
            <w:vAlign w:val="center"/>
          </w:tcPr>
          <w:p w14:paraId="6D402D84">
            <w:pPr>
              <w:pStyle w:val="42"/>
              <w:bidi w:val="0"/>
              <w:rPr>
                <w:rFonts w:hint="eastAsia"/>
              </w:rPr>
            </w:pPr>
          </w:p>
        </w:tc>
        <w:tc>
          <w:tcPr>
            <w:tcW w:w="588" w:type="pct"/>
            <w:vMerge w:val="continue"/>
            <w:shd w:val="clear" w:color="auto" w:fill="auto"/>
            <w:vAlign w:val="center"/>
          </w:tcPr>
          <w:p w14:paraId="75A99B06">
            <w:pPr>
              <w:pStyle w:val="42"/>
              <w:bidi w:val="0"/>
              <w:rPr>
                <w:rFonts w:hint="eastAsia"/>
              </w:rPr>
            </w:pPr>
          </w:p>
        </w:tc>
      </w:tr>
      <w:tr w14:paraId="344B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855E112">
            <w:pPr>
              <w:pStyle w:val="42"/>
              <w:bidi w:val="0"/>
              <w:rPr>
                <w:rFonts w:hint="eastAsia"/>
              </w:rPr>
            </w:pPr>
            <w:r>
              <w:rPr>
                <w:rFonts w:hint="eastAsia"/>
                <w:lang w:val="en-US" w:eastAsia="zh-CN"/>
              </w:rPr>
              <w:t>19</w:t>
            </w:r>
          </w:p>
        </w:tc>
        <w:tc>
          <w:tcPr>
            <w:tcW w:w="275" w:type="pct"/>
            <w:vMerge w:val="continue"/>
            <w:shd w:val="clear" w:color="auto" w:fill="auto"/>
            <w:vAlign w:val="center"/>
          </w:tcPr>
          <w:p w14:paraId="349FD8CC">
            <w:pPr>
              <w:pStyle w:val="42"/>
              <w:bidi w:val="0"/>
              <w:rPr>
                <w:rFonts w:hint="eastAsia"/>
              </w:rPr>
            </w:pPr>
          </w:p>
        </w:tc>
        <w:tc>
          <w:tcPr>
            <w:tcW w:w="503" w:type="pct"/>
            <w:vMerge w:val="continue"/>
            <w:shd w:val="clear" w:color="auto" w:fill="auto"/>
            <w:vAlign w:val="center"/>
          </w:tcPr>
          <w:p w14:paraId="49ECDEB4">
            <w:pPr>
              <w:pStyle w:val="42"/>
              <w:bidi w:val="0"/>
              <w:rPr>
                <w:rFonts w:hint="eastAsia"/>
              </w:rPr>
            </w:pPr>
          </w:p>
        </w:tc>
        <w:tc>
          <w:tcPr>
            <w:tcW w:w="604" w:type="pct"/>
            <w:shd w:val="clear" w:color="auto" w:fill="auto"/>
            <w:vAlign w:val="center"/>
          </w:tcPr>
          <w:p w14:paraId="50758197">
            <w:pPr>
              <w:pStyle w:val="42"/>
              <w:bidi w:val="0"/>
              <w:rPr>
                <w:rFonts w:hint="eastAsia"/>
              </w:rPr>
            </w:pPr>
            <w:r>
              <w:rPr>
                <w:rFonts w:hint="eastAsia"/>
                <w:lang w:val="en-US" w:eastAsia="zh-CN"/>
              </w:rPr>
              <w:t>临床操作知识</w:t>
            </w:r>
          </w:p>
        </w:tc>
        <w:tc>
          <w:tcPr>
            <w:tcW w:w="702" w:type="pct"/>
            <w:shd w:val="clear" w:color="auto" w:fill="auto"/>
            <w:vAlign w:val="center"/>
          </w:tcPr>
          <w:p w14:paraId="36EDDD01">
            <w:pPr>
              <w:pStyle w:val="42"/>
              <w:bidi w:val="0"/>
              <w:rPr>
                <w:rFonts w:hint="eastAsia"/>
              </w:rPr>
            </w:pPr>
            <w:r>
              <w:rPr>
                <w:rFonts w:hint="eastAsia"/>
                <w:lang w:val="en-US" w:eastAsia="zh-CN"/>
              </w:rPr>
              <w:t>临床操作知识</w:t>
            </w:r>
          </w:p>
        </w:tc>
        <w:tc>
          <w:tcPr>
            <w:tcW w:w="281" w:type="pct"/>
            <w:shd w:val="clear" w:color="auto" w:fill="auto"/>
            <w:noWrap/>
            <w:vAlign w:val="center"/>
          </w:tcPr>
          <w:p w14:paraId="6B8D9B43">
            <w:pPr>
              <w:pStyle w:val="42"/>
              <w:bidi w:val="0"/>
              <w:rPr>
                <w:rFonts w:hint="eastAsia"/>
              </w:rPr>
            </w:pPr>
            <w:r>
              <w:rPr>
                <w:rFonts w:hint="eastAsia"/>
                <w:lang w:val="en-US" w:eastAsia="zh-CN"/>
              </w:rPr>
              <w:t>项</w:t>
            </w:r>
          </w:p>
        </w:tc>
        <w:tc>
          <w:tcPr>
            <w:tcW w:w="588" w:type="pct"/>
            <w:vMerge w:val="continue"/>
            <w:shd w:val="clear" w:color="auto" w:fill="auto"/>
            <w:vAlign w:val="center"/>
          </w:tcPr>
          <w:p w14:paraId="4559CEA2">
            <w:pPr>
              <w:pStyle w:val="42"/>
              <w:bidi w:val="0"/>
              <w:rPr>
                <w:rFonts w:hint="eastAsia"/>
              </w:rPr>
            </w:pPr>
          </w:p>
        </w:tc>
        <w:tc>
          <w:tcPr>
            <w:tcW w:w="588" w:type="pct"/>
            <w:vMerge w:val="continue"/>
            <w:shd w:val="clear" w:color="auto" w:fill="auto"/>
            <w:vAlign w:val="center"/>
          </w:tcPr>
          <w:p w14:paraId="7BD06025">
            <w:pPr>
              <w:pStyle w:val="42"/>
              <w:bidi w:val="0"/>
              <w:rPr>
                <w:rFonts w:hint="eastAsia"/>
              </w:rPr>
            </w:pPr>
          </w:p>
        </w:tc>
        <w:tc>
          <w:tcPr>
            <w:tcW w:w="588" w:type="pct"/>
            <w:vMerge w:val="continue"/>
            <w:shd w:val="clear" w:color="auto" w:fill="auto"/>
            <w:vAlign w:val="center"/>
          </w:tcPr>
          <w:p w14:paraId="6E4D0E5A">
            <w:pPr>
              <w:pStyle w:val="42"/>
              <w:bidi w:val="0"/>
              <w:rPr>
                <w:rFonts w:hint="eastAsia"/>
              </w:rPr>
            </w:pPr>
          </w:p>
        </w:tc>
        <w:tc>
          <w:tcPr>
            <w:tcW w:w="588" w:type="pct"/>
            <w:vMerge w:val="continue"/>
            <w:shd w:val="clear" w:color="auto" w:fill="auto"/>
            <w:vAlign w:val="center"/>
          </w:tcPr>
          <w:p w14:paraId="53927BFB">
            <w:pPr>
              <w:pStyle w:val="42"/>
              <w:bidi w:val="0"/>
              <w:rPr>
                <w:rFonts w:hint="eastAsia"/>
              </w:rPr>
            </w:pPr>
          </w:p>
        </w:tc>
      </w:tr>
      <w:tr w14:paraId="6E42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614DD2AC">
            <w:pPr>
              <w:pStyle w:val="42"/>
              <w:bidi w:val="0"/>
              <w:rPr>
                <w:rFonts w:hint="eastAsia"/>
              </w:rPr>
            </w:pPr>
            <w:r>
              <w:rPr>
                <w:rFonts w:hint="eastAsia"/>
                <w:lang w:val="en-US" w:eastAsia="zh-CN"/>
              </w:rPr>
              <w:t>20</w:t>
            </w:r>
          </w:p>
        </w:tc>
        <w:tc>
          <w:tcPr>
            <w:tcW w:w="275" w:type="pct"/>
            <w:vMerge w:val="continue"/>
            <w:shd w:val="clear" w:color="auto" w:fill="auto"/>
            <w:vAlign w:val="center"/>
          </w:tcPr>
          <w:p w14:paraId="3534FB4C">
            <w:pPr>
              <w:pStyle w:val="42"/>
              <w:bidi w:val="0"/>
              <w:rPr>
                <w:rFonts w:hint="eastAsia"/>
              </w:rPr>
            </w:pPr>
          </w:p>
        </w:tc>
        <w:tc>
          <w:tcPr>
            <w:tcW w:w="503" w:type="pct"/>
            <w:vMerge w:val="continue"/>
            <w:shd w:val="clear" w:color="auto" w:fill="auto"/>
            <w:vAlign w:val="center"/>
          </w:tcPr>
          <w:p w14:paraId="13D5EE0E">
            <w:pPr>
              <w:pStyle w:val="42"/>
              <w:bidi w:val="0"/>
              <w:rPr>
                <w:rFonts w:hint="eastAsia"/>
              </w:rPr>
            </w:pPr>
          </w:p>
        </w:tc>
        <w:tc>
          <w:tcPr>
            <w:tcW w:w="604" w:type="pct"/>
            <w:shd w:val="clear" w:color="auto" w:fill="auto"/>
            <w:vAlign w:val="center"/>
          </w:tcPr>
          <w:p w14:paraId="53DE6A2E">
            <w:pPr>
              <w:pStyle w:val="42"/>
              <w:bidi w:val="0"/>
              <w:rPr>
                <w:rFonts w:hint="eastAsia"/>
              </w:rPr>
            </w:pPr>
            <w:r>
              <w:rPr>
                <w:rFonts w:hint="eastAsia"/>
                <w:lang w:val="en-US" w:eastAsia="zh-CN"/>
              </w:rPr>
              <w:t>药物相互作用</w:t>
            </w:r>
          </w:p>
        </w:tc>
        <w:tc>
          <w:tcPr>
            <w:tcW w:w="702" w:type="pct"/>
            <w:shd w:val="clear" w:color="auto" w:fill="auto"/>
            <w:vAlign w:val="center"/>
          </w:tcPr>
          <w:p w14:paraId="2BFC098D">
            <w:pPr>
              <w:pStyle w:val="42"/>
              <w:bidi w:val="0"/>
              <w:rPr>
                <w:rFonts w:hint="eastAsia"/>
              </w:rPr>
            </w:pPr>
            <w:r>
              <w:rPr>
                <w:rFonts w:hint="eastAsia"/>
                <w:lang w:val="en-US" w:eastAsia="zh-CN"/>
              </w:rPr>
              <w:t>药物相互作用</w:t>
            </w:r>
          </w:p>
        </w:tc>
        <w:tc>
          <w:tcPr>
            <w:tcW w:w="281" w:type="pct"/>
            <w:shd w:val="clear" w:color="auto" w:fill="auto"/>
            <w:noWrap/>
            <w:vAlign w:val="center"/>
          </w:tcPr>
          <w:p w14:paraId="0A53D46E">
            <w:pPr>
              <w:pStyle w:val="42"/>
              <w:bidi w:val="0"/>
              <w:rPr>
                <w:rFonts w:hint="eastAsia"/>
              </w:rPr>
            </w:pPr>
            <w:r>
              <w:rPr>
                <w:rFonts w:hint="eastAsia"/>
                <w:lang w:val="en-US" w:eastAsia="zh-CN"/>
              </w:rPr>
              <w:t>项</w:t>
            </w:r>
          </w:p>
        </w:tc>
        <w:tc>
          <w:tcPr>
            <w:tcW w:w="588" w:type="pct"/>
            <w:vMerge w:val="continue"/>
            <w:shd w:val="clear" w:color="auto" w:fill="auto"/>
            <w:vAlign w:val="center"/>
          </w:tcPr>
          <w:p w14:paraId="4AD0EAA5">
            <w:pPr>
              <w:pStyle w:val="42"/>
              <w:bidi w:val="0"/>
              <w:rPr>
                <w:rFonts w:hint="eastAsia"/>
              </w:rPr>
            </w:pPr>
          </w:p>
        </w:tc>
        <w:tc>
          <w:tcPr>
            <w:tcW w:w="588" w:type="pct"/>
            <w:vMerge w:val="continue"/>
            <w:shd w:val="clear" w:color="auto" w:fill="auto"/>
            <w:vAlign w:val="center"/>
          </w:tcPr>
          <w:p w14:paraId="7A8593A9">
            <w:pPr>
              <w:pStyle w:val="42"/>
              <w:bidi w:val="0"/>
              <w:rPr>
                <w:rFonts w:hint="eastAsia"/>
              </w:rPr>
            </w:pPr>
          </w:p>
        </w:tc>
        <w:tc>
          <w:tcPr>
            <w:tcW w:w="588" w:type="pct"/>
            <w:vMerge w:val="continue"/>
            <w:shd w:val="clear" w:color="auto" w:fill="auto"/>
            <w:vAlign w:val="center"/>
          </w:tcPr>
          <w:p w14:paraId="5BFA0D08">
            <w:pPr>
              <w:pStyle w:val="42"/>
              <w:bidi w:val="0"/>
              <w:rPr>
                <w:rFonts w:hint="eastAsia"/>
              </w:rPr>
            </w:pPr>
          </w:p>
        </w:tc>
        <w:tc>
          <w:tcPr>
            <w:tcW w:w="588" w:type="pct"/>
            <w:vMerge w:val="continue"/>
            <w:shd w:val="clear" w:color="auto" w:fill="auto"/>
            <w:vAlign w:val="center"/>
          </w:tcPr>
          <w:p w14:paraId="0B8E7330">
            <w:pPr>
              <w:pStyle w:val="42"/>
              <w:bidi w:val="0"/>
              <w:rPr>
                <w:rFonts w:hint="eastAsia"/>
              </w:rPr>
            </w:pPr>
          </w:p>
        </w:tc>
      </w:tr>
      <w:tr w14:paraId="2914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74E3800">
            <w:pPr>
              <w:pStyle w:val="42"/>
              <w:bidi w:val="0"/>
              <w:rPr>
                <w:rFonts w:hint="eastAsia"/>
              </w:rPr>
            </w:pPr>
            <w:r>
              <w:rPr>
                <w:rFonts w:hint="eastAsia"/>
                <w:lang w:val="en-US" w:eastAsia="zh-CN"/>
              </w:rPr>
              <w:t>21</w:t>
            </w:r>
          </w:p>
        </w:tc>
        <w:tc>
          <w:tcPr>
            <w:tcW w:w="275" w:type="pct"/>
            <w:vMerge w:val="continue"/>
            <w:shd w:val="clear" w:color="auto" w:fill="auto"/>
            <w:vAlign w:val="center"/>
          </w:tcPr>
          <w:p w14:paraId="6796D9EC">
            <w:pPr>
              <w:pStyle w:val="42"/>
              <w:bidi w:val="0"/>
              <w:rPr>
                <w:rFonts w:hint="eastAsia"/>
              </w:rPr>
            </w:pPr>
          </w:p>
        </w:tc>
        <w:tc>
          <w:tcPr>
            <w:tcW w:w="503" w:type="pct"/>
            <w:vMerge w:val="continue"/>
            <w:shd w:val="clear" w:color="auto" w:fill="auto"/>
            <w:vAlign w:val="center"/>
          </w:tcPr>
          <w:p w14:paraId="23997067">
            <w:pPr>
              <w:pStyle w:val="42"/>
              <w:bidi w:val="0"/>
              <w:rPr>
                <w:rFonts w:hint="eastAsia"/>
              </w:rPr>
            </w:pPr>
          </w:p>
        </w:tc>
        <w:tc>
          <w:tcPr>
            <w:tcW w:w="604" w:type="pct"/>
            <w:shd w:val="clear" w:color="auto" w:fill="auto"/>
            <w:vAlign w:val="center"/>
          </w:tcPr>
          <w:p w14:paraId="012F79D1">
            <w:pPr>
              <w:pStyle w:val="42"/>
              <w:bidi w:val="0"/>
              <w:rPr>
                <w:rFonts w:hint="eastAsia"/>
              </w:rPr>
            </w:pPr>
            <w:r>
              <w:rPr>
                <w:rFonts w:hint="eastAsia"/>
                <w:lang w:val="en-US" w:eastAsia="zh-CN"/>
              </w:rPr>
              <w:t>医学计算器</w:t>
            </w:r>
          </w:p>
        </w:tc>
        <w:tc>
          <w:tcPr>
            <w:tcW w:w="702" w:type="pct"/>
            <w:shd w:val="clear" w:color="auto" w:fill="auto"/>
            <w:vAlign w:val="center"/>
          </w:tcPr>
          <w:p w14:paraId="03E8ED1D">
            <w:pPr>
              <w:pStyle w:val="42"/>
              <w:bidi w:val="0"/>
              <w:rPr>
                <w:rFonts w:hint="eastAsia"/>
              </w:rPr>
            </w:pPr>
            <w:r>
              <w:rPr>
                <w:rFonts w:hint="eastAsia"/>
                <w:lang w:val="en-US" w:eastAsia="zh-CN"/>
              </w:rPr>
              <w:t>医学计算器</w:t>
            </w:r>
          </w:p>
        </w:tc>
        <w:tc>
          <w:tcPr>
            <w:tcW w:w="281" w:type="pct"/>
            <w:shd w:val="clear" w:color="auto" w:fill="auto"/>
            <w:noWrap/>
            <w:vAlign w:val="center"/>
          </w:tcPr>
          <w:p w14:paraId="4742F330">
            <w:pPr>
              <w:pStyle w:val="42"/>
              <w:bidi w:val="0"/>
              <w:rPr>
                <w:rFonts w:hint="eastAsia"/>
              </w:rPr>
            </w:pPr>
            <w:r>
              <w:rPr>
                <w:rFonts w:hint="eastAsia"/>
                <w:lang w:val="en-US" w:eastAsia="zh-CN"/>
              </w:rPr>
              <w:t>项</w:t>
            </w:r>
          </w:p>
        </w:tc>
        <w:tc>
          <w:tcPr>
            <w:tcW w:w="588" w:type="pct"/>
            <w:vMerge w:val="continue"/>
            <w:shd w:val="clear" w:color="auto" w:fill="auto"/>
            <w:vAlign w:val="center"/>
          </w:tcPr>
          <w:p w14:paraId="7ABE1291">
            <w:pPr>
              <w:pStyle w:val="42"/>
              <w:bidi w:val="0"/>
              <w:rPr>
                <w:rFonts w:hint="eastAsia"/>
              </w:rPr>
            </w:pPr>
          </w:p>
        </w:tc>
        <w:tc>
          <w:tcPr>
            <w:tcW w:w="588" w:type="pct"/>
            <w:vMerge w:val="continue"/>
            <w:shd w:val="clear" w:color="auto" w:fill="auto"/>
            <w:vAlign w:val="center"/>
          </w:tcPr>
          <w:p w14:paraId="1D576C60">
            <w:pPr>
              <w:pStyle w:val="42"/>
              <w:bidi w:val="0"/>
              <w:rPr>
                <w:rFonts w:hint="eastAsia"/>
              </w:rPr>
            </w:pPr>
          </w:p>
        </w:tc>
        <w:tc>
          <w:tcPr>
            <w:tcW w:w="588" w:type="pct"/>
            <w:vMerge w:val="continue"/>
            <w:shd w:val="clear" w:color="auto" w:fill="auto"/>
            <w:vAlign w:val="center"/>
          </w:tcPr>
          <w:p w14:paraId="415EABD6">
            <w:pPr>
              <w:pStyle w:val="42"/>
              <w:bidi w:val="0"/>
              <w:rPr>
                <w:rFonts w:hint="eastAsia"/>
              </w:rPr>
            </w:pPr>
          </w:p>
        </w:tc>
        <w:tc>
          <w:tcPr>
            <w:tcW w:w="588" w:type="pct"/>
            <w:vMerge w:val="continue"/>
            <w:shd w:val="clear" w:color="auto" w:fill="auto"/>
            <w:vAlign w:val="center"/>
          </w:tcPr>
          <w:p w14:paraId="0A5883A0">
            <w:pPr>
              <w:pStyle w:val="42"/>
              <w:bidi w:val="0"/>
              <w:rPr>
                <w:rFonts w:hint="eastAsia"/>
              </w:rPr>
            </w:pPr>
          </w:p>
        </w:tc>
      </w:tr>
      <w:tr w14:paraId="0849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EF7F3C7">
            <w:pPr>
              <w:pStyle w:val="42"/>
              <w:bidi w:val="0"/>
              <w:rPr>
                <w:rFonts w:hint="eastAsia"/>
              </w:rPr>
            </w:pPr>
            <w:r>
              <w:rPr>
                <w:rFonts w:hint="eastAsia"/>
                <w:lang w:val="en-US" w:eastAsia="zh-CN"/>
              </w:rPr>
              <w:t>22</w:t>
            </w:r>
          </w:p>
        </w:tc>
        <w:tc>
          <w:tcPr>
            <w:tcW w:w="275" w:type="pct"/>
            <w:vMerge w:val="continue"/>
            <w:shd w:val="clear" w:color="auto" w:fill="auto"/>
            <w:vAlign w:val="center"/>
          </w:tcPr>
          <w:p w14:paraId="4C2F765D">
            <w:pPr>
              <w:pStyle w:val="42"/>
              <w:bidi w:val="0"/>
              <w:rPr>
                <w:rFonts w:hint="eastAsia"/>
              </w:rPr>
            </w:pPr>
          </w:p>
        </w:tc>
        <w:tc>
          <w:tcPr>
            <w:tcW w:w="503" w:type="pct"/>
            <w:vMerge w:val="continue"/>
            <w:shd w:val="clear" w:color="auto" w:fill="auto"/>
            <w:vAlign w:val="center"/>
          </w:tcPr>
          <w:p w14:paraId="44435A84">
            <w:pPr>
              <w:pStyle w:val="42"/>
              <w:bidi w:val="0"/>
              <w:rPr>
                <w:rFonts w:hint="eastAsia"/>
              </w:rPr>
            </w:pPr>
          </w:p>
        </w:tc>
        <w:tc>
          <w:tcPr>
            <w:tcW w:w="604" w:type="pct"/>
            <w:shd w:val="clear" w:color="auto" w:fill="auto"/>
            <w:vAlign w:val="center"/>
          </w:tcPr>
          <w:p w14:paraId="0F5505E8">
            <w:pPr>
              <w:pStyle w:val="42"/>
              <w:bidi w:val="0"/>
              <w:rPr>
                <w:rFonts w:hint="eastAsia"/>
              </w:rPr>
            </w:pPr>
            <w:r>
              <w:rPr>
                <w:rFonts w:hint="eastAsia"/>
                <w:lang w:val="en-US" w:eastAsia="zh-CN"/>
              </w:rPr>
              <w:t>健康问答知识</w:t>
            </w:r>
          </w:p>
        </w:tc>
        <w:tc>
          <w:tcPr>
            <w:tcW w:w="702" w:type="pct"/>
            <w:shd w:val="clear" w:color="auto" w:fill="auto"/>
            <w:vAlign w:val="center"/>
          </w:tcPr>
          <w:p w14:paraId="2B4C780A">
            <w:pPr>
              <w:pStyle w:val="42"/>
              <w:bidi w:val="0"/>
              <w:rPr>
                <w:rFonts w:hint="eastAsia"/>
              </w:rPr>
            </w:pPr>
            <w:r>
              <w:rPr>
                <w:rFonts w:hint="eastAsia"/>
                <w:lang w:val="en-US" w:eastAsia="zh-CN"/>
              </w:rPr>
              <w:t>健康问答知识</w:t>
            </w:r>
          </w:p>
        </w:tc>
        <w:tc>
          <w:tcPr>
            <w:tcW w:w="281" w:type="pct"/>
            <w:shd w:val="clear" w:color="auto" w:fill="auto"/>
            <w:noWrap/>
            <w:vAlign w:val="center"/>
          </w:tcPr>
          <w:p w14:paraId="203C9611">
            <w:pPr>
              <w:pStyle w:val="42"/>
              <w:bidi w:val="0"/>
              <w:rPr>
                <w:rFonts w:hint="eastAsia"/>
              </w:rPr>
            </w:pPr>
            <w:r>
              <w:rPr>
                <w:rFonts w:hint="eastAsia"/>
                <w:lang w:val="en-US" w:eastAsia="zh-CN"/>
              </w:rPr>
              <w:t>项</w:t>
            </w:r>
          </w:p>
        </w:tc>
        <w:tc>
          <w:tcPr>
            <w:tcW w:w="588" w:type="pct"/>
            <w:vMerge w:val="continue"/>
            <w:shd w:val="clear" w:color="auto" w:fill="auto"/>
            <w:vAlign w:val="center"/>
          </w:tcPr>
          <w:p w14:paraId="743BFED7">
            <w:pPr>
              <w:pStyle w:val="42"/>
              <w:bidi w:val="0"/>
              <w:rPr>
                <w:rFonts w:hint="eastAsia"/>
              </w:rPr>
            </w:pPr>
          </w:p>
        </w:tc>
        <w:tc>
          <w:tcPr>
            <w:tcW w:w="588" w:type="pct"/>
            <w:vMerge w:val="continue"/>
            <w:shd w:val="clear" w:color="auto" w:fill="auto"/>
            <w:vAlign w:val="center"/>
          </w:tcPr>
          <w:p w14:paraId="51D2E14D">
            <w:pPr>
              <w:pStyle w:val="42"/>
              <w:bidi w:val="0"/>
              <w:rPr>
                <w:rFonts w:hint="eastAsia"/>
              </w:rPr>
            </w:pPr>
          </w:p>
        </w:tc>
        <w:tc>
          <w:tcPr>
            <w:tcW w:w="588" w:type="pct"/>
            <w:vMerge w:val="continue"/>
            <w:shd w:val="clear" w:color="auto" w:fill="auto"/>
            <w:vAlign w:val="center"/>
          </w:tcPr>
          <w:p w14:paraId="700462FC">
            <w:pPr>
              <w:pStyle w:val="42"/>
              <w:bidi w:val="0"/>
              <w:rPr>
                <w:rFonts w:hint="eastAsia"/>
              </w:rPr>
            </w:pPr>
          </w:p>
        </w:tc>
        <w:tc>
          <w:tcPr>
            <w:tcW w:w="588" w:type="pct"/>
            <w:vMerge w:val="continue"/>
            <w:shd w:val="clear" w:color="auto" w:fill="auto"/>
            <w:vAlign w:val="center"/>
          </w:tcPr>
          <w:p w14:paraId="601046EB">
            <w:pPr>
              <w:pStyle w:val="42"/>
              <w:bidi w:val="0"/>
              <w:rPr>
                <w:rFonts w:hint="eastAsia"/>
              </w:rPr>
            </w:pPr>
          </w:p>
        </w:tc>
      </w:tr>
      <w:tr w14:paraId="1877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1319402">
            <w:pPr>
              <w:pStyle w:val="42"/>
              <w:bidi w:val="0"/>
              <w:rPr>
                <w:rFonts w:hint="eastAsia"/>
              </w:rPr>
            </w:pPr>
            <w:r>
              <w:rPr>
                <w:rFonts w:hint="eastAsia"/>
                <w:lang w:val="en-US" w:eastAsia="zh-CN"/>
              </w:rPr>
              <w:t>23</w:t>
            </w:r>
          </w:p>
        </w:tc>
        <w:tc>
          <w:tcPr>
            <w:tcW w:w="275" w:type="pct"/>
            <w:vMerge w:val="continue"/>
            <w:shd w:val="clear" w:color="auto" w:fill="auto"/>
            <w:vAlign w:val="center"/>
          </w:tcPr>
          <w:p w14:paraId="64EF53B0">
            <w:pPr>
              <w:pStyle w:val="42"/>
              <w:bidi w:val="0"/>
              <w:rPr>
                <w:rFonts w:hint="eastAsia"/>
              </w:rPr>
            </w:pPr>
          </w:p>
        </w:tc>
        <w:tc>
          <w:tcPr>
            <w:tcW w:w="503" w:type="pct"/>
            <w:vMerge w:val="continue"/>
            <w:shd w:val="clear" w:color="auto" w:fill="auto"/>
            <w:vAlign w:val="center"/>
          </w:tcPr>
          <w:p w14:paraId="04000F22">
            <w:pPr>
              <w:pStyle w:val="42"/>
              <w:bidi w:val="0"/>
              <w:rPr>
                <w:rFonts w:hint="eastAsia"/>
              </w:rPr>
            </w:pPr>
          </w:p>
        </w:tc>
        <w:tc>
          <w:tcPr>
            <w:tcW w:w="604" w:type="pct"/>
            <w:shd w:val="clear" w:color="auto" w:fill="auto"/>
            <w:vAlign w:val="center"/>
          </w:tcPr>
          <w:p w14:paraId="5F59F419">
            <w:pPr>
              <w:pStyle w:val="42"/>
              <w:bidi w:val="0"/>
              <w:rPr>
                <w:rFonts w:hint="eastAsia"/>
              </w:rPr>
            </w:pPr>
            <w:r>
              <w:rPr>
                <w:rFonts w:hint="eastAsia"/>
                <w:lang w:val="en-US" w:eastAsia="zh-CN"/>
              </w:rPr>
              <w:t>医疗法律法规</w:t>
            </w:r>
          </w:p>
        </w:tc>
        <w:tc>
          <w:tcPr>
            <w:tcW w:w="702" w:type="pct"/>
            <w:shd w:val="clear" w:color="auto" w:fill="auto"/>
            <w:vAlign w:val="center"/>
          </w:tcPr>
          <w:p w14:paraId="7A1A747D">
            <w:pPr>
              <w:pStyle w:val="42"/>
              <w:bidi w:val="0"/>
              <w:rPr>
                <w:rFonts w:hint="eastAsia"/>
              </w:rPr>
            </w:pPr>
            <w:r>
              <w:rPr>
                <w:rFonts w:hint="eastAsia"/>
                <w:lang w:val="en-US" w:eastAsia="zh-CN"/>
              </w:rPr>
              <w:t>医疗法律法规</w:t>
            </w:r>
          </w:p>
        </w:tc>
        <w:tc>
          <w:tcPr>
            <w:tcW w:w="281" w:type="pct"/>
            <w:shd w:val="clear" w:color="auto" w:fill="auto"/>
            <w:noWrap/>
            <w:vAlign w:val="center"/>
          </w:tcPr>
          <w:p w14:paraId="63DCC801">
            <w:pPr>
              <w:pStyle w:val="42"/>
              <w:bidi w:val="0"/>
              <w:rPr>
                <w:rFonts w:hint="eastAsia"/>
              </w:rPr>
            </w:pPr>
            <w:r>
              <w:rPr>
                <w:rFonts w:hint="eastAsia"/>
                <w:lang w:val="en-US" w:eastAsia="zh-CN"/>
              </w:rPr>
              <w:t>项</w:t>
            </w:r>
          </w:p>
        </w:tc>
        <w:tc>
          <w:tcPr>
            <w:tcW w:w="588" w:type="pct"/>
            <w:vMerge w:val="continue"/>
            <w:shd w:val="clear" w:color="auto" w:fill="auto"/>
            <w:vAlign w:val="center"/>
          </w:tcPr>
          <w:p w14:paraId="2B34D7E0">
            <w:pPr>
              <w:pStyle w:val="42"/>
              <w:bidi w:val="0"/>
              <w:rPr>
                <w:rFonts w:hint="eastAsia"/>
              </w:rPr>
            </w:pPr>
          </w:p>
        </w:tc>
        <w:tc>
          <w:tcPr>
            <w:tcW w:w="588" w:type="pct"/>
            <w:vMerge w:val="continue"/>
            <w:shd w:val="clear" w:color="auto" w:fill="auto"/>
            <w:vAlign w:val="center"/>
          </w:tcPr>
          <w:p w14:paraId="57A664AE">
            <w:pPr>
              <w:pStyle w:val="42"/>
              <w:bidi w:val="0"/>
              <w:rPr>
                <w:rFonts w:hint="eastAsia"/>
              </w:rPr>
            </w:pPr>
          </w:p>
        </w:tc>
        <w:tc>
          <w:tcPr>
            <w:tcW w:w="588" w:type="pct"/>
            <w:vMerge w:val="continue"/>
            <w:shd w:val="clear" w:color="auto" w:fill="auto"/>
            <w:vAlign w:val="center"/>
          </w:tcPr>
          <w:p w14:paraId="79D1C14A">
            <w:pPr>
              <w:pStyle w:val="42"/>
              <w:bidi w:val="0"/>
              <w:rPr>
                <w:rFonts w:hint="eastAsia"/>
              </w:rPr>
            </w:pPr>
          </w:p>
        </w:tc>
        <w:tc>
          <w:tcPr>
            <w:tcW w:w="588" w:type="pct"/>
            <w:vMerge w:val="continue"/>
            <w:shd w:val="clear" w:color="auto" w:fill="auto"/>
            <w:vAlign w:val="center"/>
          </w:tcPr>
          <w:p w14:paraId="1120C45F">
            <w:pPr>
              <w:pStyle w:val="42"/>
              <w:bidi w:val="0"/>
              <w:rPr>
                <w:rFonts w:hint="eastAsia"/>
              </w:rPr>
            </w:pPr>
          </w:p>
        </w:tc>
      </w:tr>
      <w:tr w14:paraId="56AC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EC87A4B">
            <w:pPr>
              <w:pStyle w:val="42"/>
              <w:bidi w:val="0"/>
              <w:rPr>
                <w:rFonts w:hint="eastAsia"/>
              </w:rPr>
            </w:pPr>
            <w:r>
              <w:rPr>
                <w:rFonts w:hint="eastAsia"/>
                <w:lang w:val="en-US" w:eastAsia="zh-CN"/>
              </w:rPr>
              <w:t>24</w:t>
            </w:r>
          </w:p>
        </w:tc>
        <w:tc>
          <w:tcPr>
            <w:tcW w:w="275" w:type="pct"/>
            <w:vMerge w:val="continue"/>
            <w:shd w:val="clear" w:color="auto" w:fill="auto"/>
            <w:vAlign w:val="center"/>
          </w:tcPr>
          <w:p w14:paraId="7D16BCA8">
            <w:pPr>
              <w:pStyle w:val="42"/>
              <w:bidi w:val="0"/>
              <w:rPr>
                <w:rFonts w:hint="eastAsia"/>
              </w:rPr>
            </w:pPr>
          </w:p>
        </w:tc>
        <w:tc>
          <w:tcPr>
            <w:tcW w:w="503" w:type="pct"/>
            <w:vMerge w:val="continue"/>
            <w:shd w:val="clear" w:color="auto" w:fill="auto"/>
            <w:vAlign w:val="center"/>
          </w:tcPr>
          <w:p w14:paraId="3E93F4EE">
            <w:pPr>
              <w:pStyle w:val="42"/>
              <w:bidi w:val="0"/>
              <w:rPr>
                <w:rFonts w:hint="eastAsia"/>
              </w:rPr>
            </w:pPr>
          </w:p>
        </w:tc>
        <w:tc>
          <w:tcPr>
            <w:tcW w:w="604" w:type="pct"/>
            <w:shd w:val="clear" w:color="auto" w:fill="auto"/>
            <w:vAlign w:val="center"/>
          </w:tcPr>
          <w:p w14:paraId="12495372">
            <w:pPr>
              <w:pStyle w:val="42"/>
              <w:bidi w:val="0"/>
              <w:rPr>
                <w:rFonts w:hint="eastAsia"/>
              </w:rPr>
            </w:pPr>
            <w:r>
              <w:rPr>
                <w:rFonts w:hint="eastAsia"/>
                <w:lang w:val="en-US" w:eastAsia="zh-CN"/>
              </w:rPr>
              <w:t>医疗图书</w:t>
            </w:r>
          </w:p>
        </w:tc>
        <w:tc>
          <w:tcPr>
            <w:tcW w:w="702" w:type="pct"/>
            <w:shd w:val="clear" w:color="auto" w:fill="auto"/>
            <w:vAlign w:val="center"/>
          </w:tcPr>
          <w:p w14:paraId="7049792E">
            <w:pPr>
              <w:pStyle w:val="42"/>
              <w:bidi w:val="0"/>
              <w:rPr>
                <w:rFonts w:hint="eastAsia"/>
              </w:rPr>
            </w:pPr>
            <w:r>
              <w:rPr>
                <w:rFonts w:hint="eastAsia"/>
                <w:lang w:val="en-US" w:eastAsia="zh-CN"/>
              </w:rPr>
              <w:t>医疗图书</w:t>
            </w:r>
          </w:p>
        </w:tc>
        <w:tc>
          <w:tcPr>
            <w:tcW w:w="281" w:type="pct"/>
            <w:shd w:val="clear" w:color="auto" w:fill="auto"/>
            <w:noWrap/>
            <w:vAlign w:val="center"/>
          </w:tcPr>
          <w:p w14:paraId="20055A7F">
            <w:pPr>
              <w:pStyle w:val="42"/>
              <w:bidi w:val="0"/>
              <w:rPr>
                <w:rFonts w:hint="eastAsia"/>
              </w:rPr>
            </w:pPr>
            <w:r>
              <w:rPr>
                <w:rFonts w:hint="eastAsia"/>
                <w:lang w:val="en-US" w:eastAsia="zh-CN"/>
              </w:rPr>
              <w:t>项</w:t>
            </w:r>
          </w:p>
        </w:tc>
        <w:tc>
          <w:tcPr>
            <w:tcW w:w="588" w:type="pct"/>
            <w:vMerge w:val="continue"/>
            <w:shd w:val="clear" w:color="auto" w:fill="auto"/>
            <w:vAlign w:val="center"/>
          </w:tcPr>
          <w:p w14:paraId="4D055889">
            <w:pPr>
              <w:pStyle w:val="42"/>
              <w:bidi w:val="0"/>
              <w:rPr>
                <w:rFonts w:hint="eastAsia"/>
              </w:rPr>
            </w:pPr>
          </w:p>
        </w:tc>
        <w:tc>
          <w:tcPr>
            <w:tcW w:w="588" w:type="pct"/>
            <w:vMerge w:val="continue"/>
            <w:shd w:val="clear" w:color="auto" w:fill="auto"/>
            <w:vAlign w:val="center"/>
          </w:tcPr>
          <w:p w14:paraId="0644509C">
            <w:pPr>
              <w:pStyle w:val="42"/>
              <w:bidi w:val="0"/>
              <w:rPr>
                <w:rFonts w:hint="eastAsia"/>
              </w:rPr>
            </w:pPr>
          </w:p>
        </w:tc>
        <w:tc>
          <w:tcPr>
            <w:tcW w:w="588" w:type="pct"/>
            <w:vMerge w:val="continue"/>
            <w:shd w:val="clear" w:color="auto" w:fill="auto"/>
            <w:vAlign w:val="center"/>
          </w:tcPr>
          <w:p w14:paraId="01F498F1">
            <w:pPr>
              <w:pStyle w:val="42"/>
              <w:bidi w:val="0"/>
              <w:rPr>
                <w:rFonts w:hint="eastAsia"/>
              </w:rPr>
            </w:pPr>
          </w:p>
        </w:tc>
        <w:tc>
          <w:tcPr>
            <w:tcW w:w="588" w:type="pct"/>
            <w:vMerge w:val="continue"/>
            <w:shd w:val="clear" w:color="auto" w:fill="auto"/>
            <w:vAlign w:val="center"/>
          </w:tcPr>
          <w:p w14:paraId="3DF32508">
            <w:pPr>
              <w:pStyle w:val="42"/>
              <w:bidi w:val="0"/>
              <w:rPr>
                <w:rFonts w:hint="eastAsia"/>
              </w:rPr>
            </w:pPr>
          </w:p>
        </w:tc>
      </w:tr>
      <w:tr w14:paraId="276A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416F725E">
            <w:pPr>
              <w:pStyle w:val="42"/>
              <w:bidi w:val="0"/>
              <w:rPr>
                <w:rFonts w:hint="eastAsia"/>
              </w:rPr>
            </w:pPr>
            <w:r>
              <w:rPr>
                <w:rFonts w:hint="eastAsia"/>
                <w:lang w:val="en-US" w:eastAsia="zh-CN"/>
              </w:rPr>
              <w:t>25</w:t>
            </w:r>
          </w:p>
        </w:tc>
        <w:tc>
          <w:tcPr>
            <w:tcW w:w="275" w:type="pct"/>
            <w:vMerge w:val="continue"/>
            <w:shd w:val="clear" w:color="auto" w:fill="auto"/>
            <w:vAlign w:val="center"/>
          </w:tcPr>
          <w:p w14:paraId="099D9EC3">
            <w:pPr>
              <w:pStyle w:val="42"/>
              <w:bidi w:val="0"/>
              <w:rPr>
                <w:rFonts w:hint="eastAsia"/>
              </w:rPr>
            </w:pPr>
          </w:p>
        </w:tc>
        <w:tc>
          <w:tcPr>
            <w:tcW w:w="503" w:type="pct"/>
            <w:vMerge w:val="continue"/>
            <w:shd w:val="clear" w:color="auto" w:fill="auto"/>
            <w:vAlign w:val="center"/>
          </w:tcPr>
          <w:p w14:paraId="7FCD3448">
            <w:pPr>
              <w:pStyle w:val="42"/>
              <w:bidi w:val="0"/>
              <w:rPr>
                <w:rFonts w:hint="eastAsia"/>
              </w:rPr>
            </w:pPr>
          </w:p>
        </w:tc>
        <w:tc>
          <w:tcPr>
            <w:tcW w:w="604" w:type="pct"/>
            <w:shd w:val="clear" w:color="auto" w:fill="auto"/>
            <w:vAlign w:val="center"/>
          </w:tcPr>
          <w:p w14:paraId="6142EA9A">
            <w:pPr>
              <w:pStyle w:val="42"/>
              <w:bidi w:val="0"/>
              <w:rPr>
                <w:rFonts w:hint="eastAsia"/>
              </w:rPr>
            </w:pPr>
            <w:r>
              <w:rPr>
                <w:rFonts w:hint="eastAsia"/>
                <w:lang w:val="en-US" w:eastAsia="zh-CN"/>
              </w:rPr>
              <w:t>护理操作知识</w:t>
            </w:r>
          </w:p>
        </w:tc>
        <w:tc>
          <w:tcPr>
            <w:tcW w:w="702" w:type="pct"/>
            <w:shd w:val="clear" w:color="auto" w:fill="auto"/>
            <w:vAlign w:val="center"/>
          </w:tcPr>
          <w:p w14:paraId="3D957D44">
            <w:pPr>
              <w:pStyle w:val="42"/>
              <w:bidi w:val="0"/>
              <w:rPr>
                <w:rFonts w:hint="eastAsia"/>
              </w:rPr>
            </w:pPr>
            <w:r>
              <w:rPr>
                <w:rFonts w:hint="eastAsia"/>
                <w:lang w:val="en-US" w:eastAsia="zh-CN"/>
              </w:rPr>
              <w:t>护理操作知识</w:t>
            </w:r>
          </w:p>
        </w:tc>
        <w:tc>
          <w:tcPr>
            <w:tcW w:w="281" w:type="pct"/>
            <w:shd w:val="clear" w:color="auto" w:fill="auto"/>
            <w:noWrap/>
            <w:vAlign w:val="center"/>
          </w:tcPr>
          <w:p w14:paraId="5D381AD3">
            <w:pPr>
              <w:pStyle w:val="42"/>
              <w:bidi w:val="0"/>
              <w:rPr>
                <w:rFonts w:hint="eastAsia"/>
              </w:rPr>
            </w:pPr>
            <w:r>
              <w:rPr>
                <w:rFonts w:hint="eastAsia"/>
                <w:lang w:val="en-US" w:eastAsia="zh-CN"/>
              </w:rPr>
              <w:t>项</w:t>
            </w:r>
          </w:p>
        </w:tc>
        <w:tc>
          <w:tcPr>
            <w:tcW w:w="588" w:type="pct"/>
            <w:vMerge w:val="continue"/>
            <w:shd w:val="clear" w:color="auto" w:fill="auto"/>
            <w:vAlign w:val="center"/>
          </w:tcPr>
          <w:p w14:paraId="10F957FC">
            <w:pPr>
              <w:pStyle w:val="42"/>
              <w:bidi w:val="0"/>
              <w:rPr>
                <w:rFonts w:hint="eastAsia"/>
              </w:rPr>
            </w:pPr>
          </w:p>
        </w:tc>
        <w:tc>
          <w:tcPr>
            <w:tcW w:w="588" w:type="pct"/>
            <w:vMerge w:val="continue"/>
            <w:shd w:val="clear" w:color="auto" w:fill="auto"/>
            <w:vAlign w:val="center"/>
          </w:tcPr>
          <w:p w14:paraId="3EEFCF3E">
            <w:pPr>
              <w:pStyle w:val="42"/>
              <w:bidi w:val="0"/>
              <w:rPr>
                <w:rFonts w:hint="eastAsia"/>
              </w:rPr>
            </w:pPr>
          </w:p>
        </w:tc>
        <w:tc>
          <w:tcPr>
            <w:tcW w:w="588" w:type="pct"/>
            <w:vMerge w:val="continue"/>
            <w:shd w:val="clear" w:color="auto" w:fill="auto"/>
            <w:vAlign w:val="center"/>
          </w:tcPr>
          <w:p w14:paraId="0213CF34">
            <w:pPr>
              <w:pStyle w:val="42"/>
              <w:bidi w:val="0"/>
              <w:rPr>
                <w:rFonts w:hint="eastAsia"/>
              </w:rPr>
            </w:pPr>
          </w:p>
        </w:tc>
        <w:tc>
          <w:tcPr>
            <w:tcW w:w="588" w:type="pct"/>
            <w:vMerge w:val="continue"/>
            <w:shd w:val="clear" w:color="auto" w:fill="auto"/>
            <w:vAlign w:val="center"/>
          </w:tcPr>
          <w:p w14:paraId="04FCD080">
            <w:pPr>
              <w:pStyle w:val="42"/>
              <w:bidi w:val="0"/>
              <w:rPr>
                <w:rFonts w:hint="eastAsia"/>
              </w:rPr>
            </w:pPr>
          </w:p>
        </w:tc>
      </w:tr>
      <w:tr w14:paraId="1E2B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921C580">
            <w:pPr>
              <w:pStyle w:val="42"/>
              <w:bidi w:val="0"/>
              <w:rPr>
                <w:rFonts w:hint="eastAsia"/>
              </w:rPr>
            </w:pPr>
            <w:r>
              <w:rPr>
                <w:rFonts w:hint="eastAsia"/>
                <w:lang w:val="en-US" w:eastAsia="zh-CN"/>
              </w:rPr>
              <w:t>26</w:t>
            </w:r>
          </w:p>
        </w:tc>
        <w:tc>
          <w:tcPr>
            <w:tcW w:w="275" w:type="pct"/>
            <w:vMerge w:val="continue"/>
            <w:shd w:val="clear" w:color="auto" w:fill="auto"/>
            <w:vAlign w:val="center"/>
          </w:tcPr>
          <w:p w14:paraId="18802B0D">
            <w:pPr>
              <w:pStyle w:val="42"/>
              <w:bidi w:val="0"/>
              <w:rPr>
                <w:rFonts w:hint="eastAsia"/>
              </w:rPr>
            </w:pPr>
          </w:p>
        </w:tc>
        <w:tc>
          <w:tcPr>
            <w:tcW w:w="503" w:type="pct"/>
            <w:vMerge w:val="continue"/>
            <w:shd w:val="clear" w:color="auto" w:fill="auto"/>
            <w:vAlign w:val="center"/>
          </w:tcPr>
          <w:p w14:paraId="35AA0228">
            <w:pPr>
              <w:pStyle w:val="42"/>
              <w:bidi w:val="0"/>
              <w:rPr>
                <w:rFonts w:hint="eastAsia"/>
              </w:rPr>
            </w:pPr>
          </w:p>
        </w:tc>
        <w:tc>
          <w:tcPr>
            <w:tcW w:w="604" w:type="pct"/>
            <w:shd w:val="clear" w:color="auto" w:fill="auto"/>
            <w:vAlign w:val="center"/>
          </w:tcPr>
          <w:p w14:paraId="0EF3B2C6">
            <w:pPr>
              <w:pStyle w:val="42"/>
              <w:bidi w:val="0"/>
              <w:rPr>
                <w:rFonts w:hint="eastAsia"/>
              </w:rPr>
            </w:pPr>
            <w:r>
              <w:rPr>
                <w:rFonts w:hint="eastAsia"/>
                <w:lang w:val="en-US" w:eastAsia="zh-CN"/>
              </w:rPr>
              <w:t>用血知识</w:t>
            </w:r>
          </w:p>
        </w:tc>
        <w:tc>
          <w:tcPr>
            <w:tcW w:w="702" w:type="pct"/>
            <w:shd w:val="clear" w:color="auto" w:fill="auto"/>
            <w:vAlign w:val="center"/>
          </w:tcPr>
          <w:p w14:paraId="01AE98B6">
            <w:pPr>
              <w:pStyle w:val="42"/>
              <w:bidi w:val="0"/>
              <w:rPr>
                <w:rFonts w:hint="eastAsia"/>
              </w:rPr>
            </w:pPr>
            <w:r>
              <w:rPr>
                <w:rFonts w:hint="eastAsia"/>
                <w:lang w:val="en-US" w:eastAsia="zh-CN"/>
              </w:rPr>
              <w:t>用血知识</w:t>
            </w:r>
          </w:p>
        </w:tc>
        <w:tc>
          <w:tcPr>
            <w:tcW w:w="281" w:type="pct"/>
            <w:shd w:val="clear" w:color="auto" w:fill="auto"/>
            <w:noWrap/>
            <w:vAlign w:val="center"/>
          </w:tcPr>
          <w:p w14:paraId="33F6F025">
            <w:pPr>
              <w:pStyle w:val="42"/>
              <w:bidi w:val="0"/>
              <w:rPr>
                <w:rFonts w:hint="eastAsia"/>
              </w:rPr>
            </w:pPr>
            <w:r>
              <w:rPr>
                <w:rFonts w:hint="eastAsia"/>
                <w:lang w:val="en-US" w:eastAsia="zh-CN"/>
              </w:rPr>
              <w:t>项</w:t>
            </w:r>
          </w:p>
        </w:tc>
        <w:tc>
          <w:tcPr>
            <w:tcW w:w="588" w:type="pct"/>
            <w:vMerge w:val="continue"/>
            <w:shd w:val="clear" w:color="auto" w:fill="auto"/>
            <w:vAlign w:val="center"/>
          </w:tcPr>
          <w:p w14:paraId="3ECA5AC8">
            <w:pPr>
              <w:pStyle w:val="42"/>
              <w:bidi w:val="0"/>
              <w:rPr>
                <w:rFonts w:hint="eastAsia"/>
              </w:rPr>
            </w:pPr>
          </w:p>
        </w:tc>
        <w:tc>
          <w:tcPr>
            <w:tcW w:w="588" w:type="pct"/>
            <w:vMerge w:val="continue"/>
            <w:shd w:val="clear" w:color="auto" w:fill="auto"/>
            <w:vAlign w:val="center"/>
          </w:tcPr>
          <w:p w14:paraId="62829C2B">
            <w:pPr>
              <w:pStyle w:val="42"/>
              <w:bidi w:val="0"/>
              <w:rPr>
                <w:rFonts w:hint="eastAsia"/>
              </w:rPr>
            </w:pPr>
          </w:p>
        </w:tc>
        <w:tc>
          <w:tcPr>
            <w:tcW w:w="588" w:type="pct"/>
            <w:vMerge w:val="continue"/>
            <w:shd w:val="clear" w:color="auto" w:fill="auto"/>
            <w:vAlign w:val="center"/>
          </w:tcPr>
          <w:p w14:paraId="723A80B8">
            <w:pPr>
              <w:pStyle w:val="42"/>
              <w:bidi w:val="0"/>
              <w:rPr>
                <w:rFonts w:hint="eastAsia"/>
              </w:rPr>
            </w:pPr>
          </w:p>
        </w:tc>
        <w:tc>
          <w:tcPr>
            <w:tcW w:w="588" w:type="pct"/>
            <w:vMerge w:val="continue"/>
            <w:shd w:val="clear" w:color="auto" w:fill="auto"/>
            <w:vAlign w:val="center"/>
          </w:tcPr>
          <w:p w14:paraId="05373665">
            <w:pPr>
              <w:pStyle w:val="42"/>
              <w:bidi w:val="0"/>
              <w:rPr>
                <w:rFonts w:hint="eastAsia"/>
              </w:rPr>
            </w:pPr>
          </w:p>
        </w:tc>
      </w:tr>
      <w:tr w14:paraId="0757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759622DE">
            <w:pPr>
              <w:pStyle w:val="42"/>
              <w:bidi w:val="0"/>
              <w:rPr>
                <w:rFonts w:hint="eastAsia"/>
              </w:rPr>
            </w:pPr>
            <w:r>
              <w:rPr>
                <w:rFonts w:hint="eastAsia"/>
                <w:lang w:val="en-US" w:eastAsia="zh-CN"/>
              </w:rPr>
              <w:t>27</w:t>
            </w:r>
          </w:p>
        </w:tc>
        <w:tc>
          <w:tcPr>
            <w:tcW w:w="275" w:type="pct"/>
            <w:vMerge w:val="continue"/>
            <w:shd w:val="clear" w:color="auto" w:fill="auto"/>
            <w:vAlign w:val="center"/>
          </w:tcPr>
          <w:p w14:paraId="20BE319D">
            <w:pPr>
              <w:pStyle w:val="42"/>
              <w:bidi w:val="0"/>
              <w:rPr>
                <w:rFonts w:hint="eastAsia"/>
              </w:rPr>
            </w:pPr>
          </w:p>
        </w:tc>
        <w:tc>
          <w:tcPr>
            <w:tcW w:w="503" w:type="pct"/>
            <w:vMerge w:val="continue"/>
            <w:shd w:val="clear" w:color="auto" w:fill="auto"/>
            <w:vAlign w:val="center"/>
          </w:tcPr>
          <w:p w14:paraId="07596B7B">
            <w:pPr>
              <w:pStyle w:val="42"/>
              <w:bidi w:val="0"/>
              <w:rPr>
                <w:rFonts w:hint="eastAsia"/>
              </w:rPr>
            </w:pPr>
          </w:p>
        </w:tc>
        <w:tc>
          <w:tcPr>
            <w:tcW w:w="604" w:type="pct"/>
            <w:shd w:val="clear" w:color="auto" w:fill="auto"/>
            <w:vAlign w:val="center"/>
          </w:tcPr>
          <w:p w14:paraId="1D98E4D1">
            <w:pPr>
              <w:pStyle w:val="42"/>
              <w:bidi w:val="0"/>
              <w:rPr>
                <w:rFonts w:hint="eastAsia"/>
              </w:rPr>
            </w:pPr>
            <w:r>
              <w:rPr>
                <w:rFonts w:hint="eastAsia"/>
                <w:lang w:val="en-US" w:eastAsia="zh-CN"/>
              </w:rPr>
              <w:t>麻醉知识</w:t>
            </w:r>
          </w:p>
        </w:tc>
        <w:tc>
          <w:tcPr>
            <w:tcW w:w="702" w:type="pct"/>
            <w:shd w:val="clear" w:color="auto" w:fill="auto"/>
            <w:vAlign w:val="center"/>
          </w:tcPr>
          <w:p w14:paraId="7134F9BC">
            <w:pPr>
              <w:pStyle w:val="42"/>
              <w:bidi w:val="0"/>
              <w:rPr>
                <w:rFonts w:hint="eastAsia"/>
              </w:rPr>
            </w:pPr>
            <w:r>
              <w:rPr>
                <w:rFonts w:hint="eastAsia"/>
                <w:lang w:val="en-US" w:eastAsia="zh-CN"/>
              </w:rPr>
              <w:t>麻醉知识</w:t>
            </w:r>
          </w:p>
        </w:tc>
        <w:tc>
          <w:tcPr>
            <w:tcW w:w="281" w:type="pct"/>
            <w:shd w:val="clear" w:color="auto" w:fill="auto"/>
            <w:noWrap/>
            <w:vAlign w:val="center"/>
          </w:tcPr>
          <w:p w14:paraId="51B4917F">
            <w:pPr>
              <w:pStyle w:val="42"/>
              <w:bidi w:val="0"/>
              <w:rPr>
                <w:rFonts w:hint="eastAsia"/>
              </w:rPr>
            </w:pPr>
            <w:r>
              <w:rPr>
                <w:rFonts w:hint="eastAsia"/>
                <w:lang w:val="en-US" w:eastAsia="zh-CN"/>
              </w:rPr>
              <w:t>项</w:t>
            </w:r>
          </w:p>
        </w:tc>
        <w:tc>
          <w:tcPr>
            <w:tcW w:w="588" w:type="pct"/>
            <w:vMerge w:val="continue"/>
            <w:shd w:val="clear" w:color="auto" w:fill="auto"/>
            <w:vAlign w:val="center"/>
          </w:tcPr>
          <w:p w14:paraId="520C78F1">
            <w:pPr>
              <w:pStyle w:val="42"/>
              <w:bidi w:val="0"/>
              <w:rPr>
                <w:rFonts w:hint="eastAsia"/>
              </w:rPr>
            </w:pPr>
          </w:p>
        </w:tc>
        <w:tc>
          <w:tcPr>
            <w:tcW w:w="588" w:type="pct"/>
            <w:vMerge w:val="continue"/>
            <w:shd w:val="clear" w:color="auto" w:fill="auto"/>
            <w:vAlign w:val="center"/>
          </w:tcPr>
          <w:p w14:paraId="2B51C961">
            <w:pPr>
              <w:pStyle w:val="42"/>
              <w:bidi w:val="0"/>
              <w:rPr>
                <w:rFonts w:hint="eastAsia"/>
              </w:rPr>
            </w:pPr>
          </w:p>
        </w:tc>
        <w:tc>
          <w:tcPr>
            <w:tcW w:w="588" w:type="pct"/>
            <w:vMerge w:val="continue"/>
            <w:shd w:val="clear" w:color="auto" w:fill="auto"/>
            <w:vAlign w:val="center"/>
          </w:tcPr>
          <w:p w14:paraId="0525AEC8">
            <w:pPr>
              <w:pStyle w:val="42"/>
              <w:bidi w:val="0"/>
              <w:rPr>
                <w:rFonts w:hint="eastAsia"/>
              </w:rPr>
            </w:pPr>
          </w:p>
        </w:tc>
        <w:tc>
          <w:tcPr>
            <w:tcW w:w="588" w:type="pct"/>
            <w:vMerge w:val="continue"/>
            <w:shd w:val="clear" w:color="auto" w:fill="auto"/>
            <w:vAlign w:val="center"/>
          </w:tcPr>
          <w:p w14:paraId="4F1F47C0">
            <w:pPr>
              <w:pStyle w:val="42"/>
              <w:bidi w:val="0"/>
              <w:rPr>
                <w:rFonts w:hint="eastAsia"/>
              </w:rPr>
            </w:pPr>
          </w:p>
        </w:tc>
      </w:tr>
      <w:tr w14:paraId="1FDB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6E8BF12">
            <w:pPr>
              <w:pStyle w:val="42"/>
              <w:bidi w:val="0"/>
              <w:rPr>
                <w:rFonts w:hint="eastAsia"/>
              </w:rPr>
            </w:pPr>
            <w:r>
              <w:rPr>
                <w:rFonts w:hint="eastAsia"/>
                <w:lang w:val="en-US" w:eastAsia="zh-CN"/>
              </w:rPr>
              <w:t>28</w:t>
            </w:r>
          </w:p>
        </w:tc>
        <w:tc>
          <w:tcPr>
            <w:tcW w:w="275" w:type="pct"/>
            <w:vMerge w:val="continue"/>
            <w:shd w:val="clear" w:color="auto" w:fill="auto"/>
            <w:vAlign w:val="center"/>
          </w:tcPr>
          <w:p w14:paraId="7AEAC96E">
            <w:pPr>
              <w:pStyle w:val="42"/>
              <w:bidi w:val="0"/>
              <w:rPr>
                <w:rFonts w:hint="eastAsia"/>
              </w:rPr>
            </w:pPr>
          </w:p>
        </w:tc>
        <w:tc>
          <w:tcPr>
            <w:tcW w:w="503" w:type="pct"/>
            <w:vMerge w:val="continue"/>
            <w:shd w:val="clear" w:color="auto" w:fill="auto"/>
            <w:vAlign w:val="center"/>
          </w:tcPr>
          <w:p w14:paraId="705CC3CD">
            <w:pPr>
              <w:pStyle w:val="42"/>
              <w:bidi w:val="0"/>
              <w:rPr>
                <w:rFonts w:hint="eastAsia"/>
              </w:rPr>
            </w:pPr>
          </w:p>
        </w:tc>
        <w:tc>
          <w:tcPr>
            <w:tcW w:w="604" w:type="pct"/>
            <w:shd w:val="clear" w:color="auto" w:fill="auto"/>
            <w:vAlign w:val="center"/>
          </w:tcPr>
          <w:p w14:paraId="19864A44">
            <w:pPr>
              <w:pStyle w:val="42"/>
              <w:bidi w:val="0"/>
              <w:rPr>
                <w:rFonts w:hint="eastAsia"/>
              </w:rPr>
            </w:pPr>
            <w:r>
              <w:rPr>
                <w:rFonts w:hint="eastAsia"/>
                <w:lang w:val="en-US" w:eastAsia="zh-CN"/>
              </w:rPr>
              <w:t>肿瘤化疗知识</w:t>
            </w:r>
          </w:p>
        </w:tc>
        <w:tc>
          <w:tcPr>
            <w:tcW w:w="702" w:type="pct"/>
            <w:shd w:val="clear" w:color="auto" w:fill="auto"/>
            <w:vAlign w:val="center"/>
          </w:tcPr>
          <w:p w14:paraId="1B53D32B">
            <w:pPr>
              <w:pStyle w:val="42"/>
              <w:bidi w:val="0"/>
              <w:rPr>
                <w:rFonts w:hint="eastAsia"/>
              </w:rPr>
            </w:pPr>
            <w:r>
              <w:rPr>
                <w:rFonts w:hint="eastAsia"/>
                <w:lang w:val="en-US" w:eastAsia="zh-CN"/>
              </w:rPr>
              <w:t>肿瘤化疗知识</w:t>
            </w:r>
          </w:p>
        </w:tc>
        <w:tc>
          <w:tcPr>
            <w:tcW w:w="281" w:type="pct"/>
            <w:shd w:val="clear" w:color="auto" w:fill="auto"/>
            <w:noWrap/>
            <w:vAlign w:val="center"/>
          </w:tcPr>
          <w:p w14:paraId="017C456C">
            <w:pPr>
              <w:pStyle w:val="42"/>
              <w:bidi w:val="0"/>
              <w:rPr>
                <w:rFonts w:hint="eastAsia"/>
              </w:rPr>
            </w:pPr>
            <w:r>
              <w:rPr>
                <w:rFonts w:hint="eastAsia"/>
                <w:lang w:val="en-US" w:eastAsia="zh-CN"/>
              </w:rPr>
              <w:t>项</w:t>
            </w:r>
          </w:p>
        </w:tc>
        <w:tc>
          <w:tcPr>
            <w:tcW w:w="588" w:type="pct"/>
            <w:vMerge w:val="continue"/>
            <w:shd w:val="clear" w:color="auto" w:fill="auto"/>
            <w:vAlign w:val="center"/>
          </w:tcPr>
          <w:p w14:paraId="4CC55335">
            <w:pPr>
              <w:pStyle w:val="42"/>
              <w:bidi w:val="0"/>
              <w:rPr>
                <w:rFonts w:hint="eastAsia"/>
              </w:rPr>
            </w:pPr>
          </w:p>
        </w:tc>
        <w:tc>
          <w:tcPr>
            <w:tcW w:w="588" w:type="pct"/>
            <w:vMerge w:val="continue"/>
            <w:shd w:val="clear" w:color="auto" w:fill="auto"/>
            <w:vAlign w:val="center"/>
          </w:tcPr>
          <w:p w14:paraId="643E43C6">
            <w:pPr>
              <w:pStyle w:val="42"/>
              <w:bidi w:val="0"/>
              <w:rPr>
                <w:rFonts w:hint="eastAsia"/>
              </w:rPr>
            </w:pPr>
          </w:p>
        </w:tc>
        <w:tc>
          <w:tcPr>
            <w:tcW w:w="588" w:type="pct"/>
            <w:vMerge w:val="continue"/>
            <w:shd w:val="clear" w:color="auto" w:fill="auto"/>
            <w:vAlign w:val="center"/>
          </w:tcPr>
          <w:p w14:paraId="38C90731">
            <w:pPr>
              <w:pStyle w:val="42"/>
              <w:bidi w:val="0"/>
              <w:rPr>
                <w:rFonts w:hint="eastAsia"/>
              </w:rPr>
            </w:pPr>
          </w:p>
        </w:tc>
        <w:tc>
          <w:tcPr>
            <w:tcW w:w="588" w:type="pct"/>
            <w:vMerge w:val="continue"/>
            <w:shd w:val="clear" w:color="auto" w:fill="auto"/>
            <w:vAlign w:val="center"/>
          </w:tcPr>
          <w:p w14:paraId="3EACA854">
            <w:pPr>
              <w:pStyle w:val="42"/>
              <w:bidi w:val="0"/>
              <w:rPr>
                <w:rFonts w:hint="eastAsia"/>
              </w:rPr>
            </w:pPr>
          </w:p>
        </w:tc>
      </w:tr>
      <w:tr w14:paraId="6318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78910AE4">
            <w:pPr>
              <w:pStyle w:val="42"/>
              <w:bidi w:val="0"/>
              <w:rPr>
                <w:rFonts w:hint="eastAsia"/>
              </w:rPr>
            </w:pPr>
            <w:r>
              <w:rPr>
                <w:rFonts w:hint="eastAsia"/>
                <w:lang w:val="en-US" w:eastAsia="zh-CN"/>
              </w:rPr>
              <w:t>29</w:t>
            </w:r>
          </w:p>
        </w:tc>
        <w:tc>
          <w:tcPr>
            <w:tcW w:w="275" w:type="pct"/>
            <w:vMerge w:val="continue"/>
            <w:shd w:val="clear" w:color="auto" w:fill="auto"/>
            <w:vAlign w:val="center"/>
          </w:tcPr>
          <w:p w14:paraId="39F41D2D">
            <w:pPr>
              <w:pStyle w:val="42"/>
              <w:bidi w:val="0"/>
              <w:rPr>
                <w:rFonts w:hint="eastAsia"/>
              </w:rPr>
            </w:pPr>
          </w:p>
        </w:tc>
        <w:tc>
          <w:tcPr>
            <w:tcW w:w="503" w:type="pct"/>
            <w:vMerge w:val="continue"/>
            <w:shd w:val="clear" w:color="auto" w:fill="auto"/>
            <w:vAlign w:val="center"/>
          </w:tcPr>
          <w:p w14:paraId="681399CF">
            <w:pPr>
              <w:pStyle w:val="42"/>
              <w:bidi w:val="0"/>
              <w:rPr>
                <w:rFonts w:hint="eastAsia"/>
              </w:rPr>
            </w:pPr>
          </w:p>
        </w:tc>
        <w:tc>
          <w:tcPr>
            <w:tcW w:w="604" w:type="pct"/>
            <w:shd w:val="clear" w:color="auto" w:fill="auto"/>
            <w:vAlign w:val="center"/>
          </w:tcPr>
          <w:p w14:paraId="18D4F134">
            <w:pPr>
              <w:pStyle w:val="42"/>
              <w:bidi w:val="0"/>
              <w:rPr>
                <w:rFonts w:hint="eastAsia"/>
              </w:rPr>
            </w:pPr>
            <w:r>
              <w:rPr>
                <w:rFonts w:hint="eastAsia"/>
                <w:lang w:val="en-US" w:eastAsia="zh-CN"/>
              </w:rPr>
              <w:t>老年照护知识</w:t>
            </w:r>
          </w:p>
        </w:tc>
        <w:tc>
          <w:tcPr>
            <w:tcW w:w="702" w:type="pct"/>
            <w:shd w:val="clear" w:color="auto" w:fill="auto"/>
            <w:vAlign w:val="center"/>
          </w:tcPr>
          <w:p w14:paraId="01AEAEFF">
            <w:pPr>
              <w:pStyle w:val="42"/>
              <w:bidi w:val="0"/>
              <w:rPr>
                <w:rFonts w:hint="eastAsia"/>
              </w:rPr>
            </w:pPr>
            <w:r>
              <w:rPr>
                <w:rFonts w:hint="eastAsia"/>
                <w:lang w:val="en-US" w:eastAsia="zh-CN"/>
              </w:rPr>
              <w:t>老年照护知识</w:t>
            </w:r>
          </w:p>
        </w:tc>
        <w:tc>
          <w:tcPr>
            <w:tcW w:w="281" w:type="pct"/>
            <w:shd w:val="clear" w:color="auto" w:fill="auto"/>
            <w:noWrap/>
            <w:vAlign w:val="center"/>
          </w:tcPr>
          <w:p w14:paraId="07FEB8DC">
            <w:pPr>
              <w:pStyle w:val="42"/>
              <w:bidi w:val="0"/>
              <w:rPr>
                <w:rFonts w:hint="eastAsia"/>
              </w:rPr>
            </w:pPr>
            <w:r>
              <w:rPr>
                <w:rFonts w:hint="eastAsia"/>
                <w:lang w:val="en-US" w:eastAsia="zh-CN"/>
              </w:rPr>
              <w:t>项</w:t>
            </w:r>
          </w:p>
        </w:tc>
        <w:tc>
          <w:tcPr>
            <w:tcW w:w="588" w:type="pct"/>
            <w:vMerge w:val="continue"/>
            <w:shd w:val="clear" w:color="auto" w:fill="auto"/>
            <w:vAlign w:val="center"/>
          </w:tcPr>
          <w:p w14:paraId="685E6F58">
            <w:pPr>
              <w:pStyle w:val="42"/>
              <w:bidi w:val="0"/>
              <w:rPr>
                <w:rFonts w:hint="eastAsia"/>
              </w:rPr>
            </w:pPr>
          </w:p>
        </w:tc>
        <w:tc>
          <w:tcPr>
            <w:tcW w:w="588" w:type="pct"/>
            <w:vMerge w:val="continue"/>
            <w:shd w:val="clear" w:color="auto" w:fill="auto"/>
            <w:vAlign w:val="center"/>
          </w:tcPr>
          <w:p w14:paraId="09A95F5C">
            <w:pPr>
              <w:pStyle w:val="42"/>
              <w:bidi w:val="0"/>
              <w:rPr>
                <w:rFonts w:hint="eastAsia"/>
              </w:rPr>
            </w:pPr>
          </w:p>
        </w:tc>
        <w:tc>
          <w:tcPr>
            <w:tcW w:w="588" w:type="pct"/>
            <w:vMerge w:val="continue"/>
            <w:shd w:val="clear" w:color="auto" w:fill="auto"/>
            <w:vAlign w:val="center"/>
          </w:tcPr>
          <w:p w14:paraId="33CAE2ED">
            <w:pPr>
              <w:pStyle w:val="42"/>
              <w:bidi w:val="0"/>
              <w:rPr>
                <w:rFonts w:hint="eastAsia"/>
              </w:rPr>
            </w:pPr>
          </w:p>
        </w:tc>
        <w:tc>
          <w:tcPr>
            <w:tcW w:w="588" w:type="pct"/>
            <w:vMerge w:val="continue"/>
            <w:shd w:val="clear" w:color="auto" w:fill="auto"/>
            <w:vAlign w:val="center"/>
          </w:tcPr>
          <w:p w14:paraId="61A5E499">
            <w:pPr>
              <w:pStyle w:val="42"/>
              <w:bidi w:val="0"/>
              <w:rPr>
                <w:rFonts w:hint="eastAsia"/>
              </w:rPr>
            </w:pPr>
          </w:p>
        </w:tc>
      </w:tr>
      <w:tr w14:paraId="10A7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430F49F0">
            <w:pPr>
              <w:pStyle w:val="42"/>
              <w:bidi w:val="0"/>
              <w:rPr>
                <w:rFonts w:hint="eastAsia"/>
              </w:rPr>
            </w:pPr>
            <w:r>
              <w:rPr>
                <w:rFonts w:hint="eastAsia"/>
                <w:lang w:val="en-US" w:eastAsia="zh-CN"/>
              </w:rPr>
              <w:t>30</w:t>
            </w:r>
          </w:p>
        </w:tc>
        <w:tc>
          <w:tcPr>
            <w:tcW w:w="275" w:type="pct"/>
            <w:vMerge w:val="continue"/>
            <w:shd w:val="clear" w:color="auto" w:fill="auto"/>
            <w:vAlign w:val="center"/>
          </w:tcPr>
          <w:p w14:paraId="27AB4B4B">
            <w:pPr>
              <w:pStyle w:val="42"/>
              <w:bidi w:val="0"/>
              <w:rPr>
                <w:rFonts w:hint="eastAsia"/>
              </w:rPr>
            </w:pPr>
          </w:p>
        </w:tc>
        <w:tc>
          <w:tcPr>
            <w:tcW w:w="503" w:type="pct"/>
            <w:vMerge w:val="restart"/>
            <w:shd w:val="clear" w:color="auto" w:fill="auto"/>
            <w:vAlign w:val="center"/>
          </w:tcPr>
          <w:p w14:paraId="1214C045">
            <w:pPr>
              <w:pStyle w:val="42"/>
              <w:bidi w:val="0"/>
              <w:rPr>
                <w:rFonts w:hint="eastAsia"/>
              </w:rPr>
            </w:pPr>
            <w:r>
              <w:rPr>
                <w:rFonts w:hint="eastAsia"/>
                <w:lang w:val="en-US" w:eastAsia="zh-CN"/>
              </w:rPr>
              <w:t>知识图谱管理</w:t>
            </w:r>
          </w:p>
        </w:tc>
        <w:tc>
          <w:tcPr>
            <w:tcW w:w="604" w:type="pct"/>
            <w:shd w:val="clear" w:color="auto" w:fill="auto"/>
            <w:vAlign w:val="center"/>
          </w:tcPr>
          <w:p w14:paraId="0CACDFC4">
            <w:pPr>
              <w:pStyle w:val="42"/>
              <w:bidi w:val="0"/>
              <w:rPr>
                <w:rFonts w:hint="eastAsia"/>
              </w:rPr>
            </w:pPr>
            <w:r>
              <w:rPr>
                <w:rFonts w:hint="eastAsia"/>
                <w:lang w:val="en-US" w:eastAsia="zh-CN"/>
              </w:rPr>
              <w:t>常见疾病知识图谱</w:t>
            </w:r>
          </w:p>
        </w:tc>
        <w:tc>
          <w:tcPr>
            <w:tcW w:w="702" w:type="pct"/>
            <w:shd w:val="clear" w:color="auto" w:fill="auto"/>
            <w:vAlign w:val="center"/>
          </w:tcPr>
          <w:p w14:paraId="64C51273">
            <w:pPr>
              <w:pStyle w:val="42"/>
              <w:bidi w:val="0"/>
              <w:rPr>
                <w:rFonts w:hint="eastAsia"/>
              </w:rPr>
            </w:pPr>
            <w:r>
              <w:rPr>
                <w:rFonts w:hint="eastAsia"/>
                <w:lang w:val="en-US" w:eastAsia="zh-CN"/>
              </w:rPr>
              <w:t>常见疾病知识图谱</w:t>
            </w:r>
          </w:p>
        </w:tc>
        <w:tc>
          <w:tcPr>
            <w:tcW w:w="281" w:type="pct"/>
            <w:shd w:val="clear" w:color="auto" w:fill="auto"/>
            <w:noWrap/>
            <w:vAlign w:val="center"/>
          </w:tcPr>
          <w:p w14:paraId="4218E0C6">
            <w:pPr>
              <w:pStyle w:val="42"/>
              <w:bidi w:val="0"/>
              <w:rPr>
                <w:rFonts w:hint="eastAsia"/>
              </w:rPr>
            </w:pPr>
            <w:r>
              <w:rPr>
                <w:rFonts w:hint="eastAsia"/>
                <w:lang w:val="en-US" w:eastAsia="zh-CN"/>
              </w:rPr>
              <w:t>项</w:t>
            </w:r>
          </w:p>
        </w:tc>
        <w:tc>
          <w:tcPr>
            <w:tcW w:w="588" w:type="pct"/>
            <w:vMerge w:val="restart"/>
            <w:shd w:val="clear" w:color="auto" w:fill="auto"/>
            <w:vAlign w:val="center"/>
          </w:tcPr>
          <w:p w14:paraId="39C2C4EF">
            <w:pPr>
              <w:pStyle w:val="42"/>
              <w:bidi w:val="0"/>
              <w:rPr>
                <w:rFonts w:hint="eastAsia"/>
              </w:rPr>
            </w:pPr>
            <w:r>
              <w:rPr>
                <w:rFonts w:hint="eastAsia"/>
                <w:lang w:val="en-US" w:eastAsia="zh-CN"/>
              </w:rPr>
              <w:t>1</w:t>
            </w:r>
          </w:p>
        </w:tc>
        <w:tc>
          <w:tcPr>
            <w:tcW w:w="588" w:type="pct"/>
            <w:vMerge w:val="restart"/>
            <w:shd w:val="clear" w:color="auto" w:fill="auto"/>
            <w:vAlign w:val="center"/>
          </w:tcPr>
          <w:p w14:paraId="21A98311">
            <w:pPr>
              <w:pStyle w:val="42"/>
              <w:bidi w:val="0"/>
              <w:rPr>
                <w:rFonts w:hint="eastAsia"/>
              </w:rPr>
            </w:pPr>
            <w:r>
              <w:rPr>
                <w:rFonts w:hint="eastAsia"/>
                <w:lang w:val="en-US" w:eastAsia="zh-CN"/>
              </w:rPr>
              <w:t>8</w:t>
            </w:r>
          </w:p>
        </w:tc>
        <w:tc>
          <w:tcPr>
            <w:tcW w:w="588" w:type="pct"/>
            <w:vMerge w:val="restart"/>
            <w:shd w:val="clear" w:color="auto" w:fill="auto"/>
            <w:vAlign w:val="center"/>
          </w:tcPr>
          <w:p w14:paraId="2460D8D8">
            <w:pPr>
              <w:pStyle w:val="42"/>
              <w:bidi w:val="0"/>
              <w:rPr>
                <w:rFonts w:hint="eastAsia"/>
              </w:rPr>
            </w:pPr>
            <w:r>
              <w:rPr>
                <w:rFonts w:hint="eastAsia"/>
                <w:lang w:val="en-US" w:eastAsia="zh-CN"/>
              </w:rPr>
              <w:t>1</w:t>
            </w:r>
          </w:p>
        </w:tc>
        <w:tc>
          <w:tcPr>
            <w:tcW w:w="588" w:type="pct"/>
            <w:vMerge w:val="restart"/>
            <w:shd w:val="clear" w:color="auto" w:fill="auto"/>
            <w:vAlign w:val="center"/>
          </w:tcPr>
          <w:p w14:paraId="5FD68A1B">
            <w:pPr>
              <w:pStyle w:val="42"/>
              <w:bidi w:val="0"/>
              <w:rPr>
                <w:rFonts w:hint="eastAsia"/>
              </w:rPr>
            </w:pPr>
            <w:r>
              <w:rPr>
                <w:rFonts w:hint="eastAsia"/>
                <w:lang w:val="en-US" w:eastAsia="zh-CN"/>
              </w:rPr>
              <w:t>8</w:t>
            </w:r>
          </w:p>
        </w:tc>
      </w:tr>
      <w:tr w14:paraId="33D2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2C1120C">
            <w:pPr>
              <w:pStyle w:val="42"/>
              <w:bidi w:val="0"/>
              <w:rPr>
                <w:rFonts w:hint="eastAsia"/>
              </w:rPr>
            </w:pPr>
            <w:r>
              <w:rPr>
                <w:rFonts w:hint="eastAsia"/>
                <w:lang w:val="en-US" w:eastAsia="zh-CN"/>
              </w:rPr>
              <w:t>31</w:t>
            </w:r>
          </w:p>
        </w:tc>
        <w:tc>
          <w:tcPr>
            <w:tcW w:w="275" w:type="pct"/>
            <w:vMerge w:val="continue"/>
            <w:shd w:val="clear" w:color="auto" w:fill="auto"/>
            <w:vAlign w:val="center"/>
          </w:tcPr>
          <w:p w14:paraId="50BE1E77">
            <w:pPr>
              <w:pStyle w:val="42"/>
              <w:bidi w:val="0"/>
              <w:rPr>
                <w:rFonts w:hint="eastAsia"/>
              </w:rPr>
            </w:pPr>
          </w:p>
        </w:tc>
        <w:tc>
          <w:tcPr>
            <w:tcW w:w="503" w:type="pct"/>
            <w:vMerge w:val="continue"/>
            <w:shd w:val="clear" w:color="auto" w:fill="auto"/>
            <w:vAlign w:val="center"/>
          </w:tcPr>
          <w:p w14:paraId="3046146E">
            <w:pPr>
              <w:pStyle w:val="42"/>
              <w:bidi w:val="0"/>
              <w:rPr>
                <w:rFonts w:hint="eastAsia"/>
              </w:rPr>
            </w:pPr>
          </w:p>
        </w:tc>
        <w:tc>
          <w:tcPr>
            <w:tcW w:w="604" w:type="pct"/>
            <w:shd w:val="clear" w:color="auto" w:fill="auto"/>
            <w:vAlign w:val="center"/>
          </w:tcPr>
          <w:p w14:paraId="06AF590F">
            <w:pPr>
              <w:pStyle w:val="42"/>
              <w:bidi w:val="0"/>
              <w:rPr>
                <w:rFonts w:hint="eastAsia"/>
              </w:rPr>
            </w:pPr>
            <w:r>
              <w:rPr>
                <w:rFonts w:hint="eastAsia"/>
                <w:lang w:val="en-US" w:eastAsia="zh-CN"/>
              </w:rPr>
              <w:t>慢特病知识图谱</w:t>
            </w:r>
          </w:p>
        </w:tc>
        <w:tc>
          <w:tcPr>
            <w:tcW w:w="702" w:type="pct"/>
            <w:shd w:val="clear" w:color="auto" w:fill="auto"/>
            <w:vAlign w:val="center"/>
          </w:tcPr>
          <w:p w14:paraId="28FDE582">
            <w:pPr>
              <w:pStyle w:val="42"/>
              <w:bidi w:val="0"/>
              <w:rPr>
                <w:rFonts w:hint="eastAsia"/>
              </w:rPr>
            </w:pPr>
            <w:r>
              <w:rPr>
                <w:rFonts w:hint="eastAsia"/>
                <w:lang w:val="en-US" w:eastAsia="zh-CN"/>
              </w:rPr>
              <w:t>慢特病知识图谱</w:t>
            </w:r>
          </w:p>
        </w:tc>
        <w:tc>
          <w:tcPr>
            <w:tcW w:w="281" w:type="pct"/>
            <w:shd w:val="clear" w:color="auto" w:fill="auto"/>
            <w:noWrap/>
            <w:vAlign w:val="center"/>
          </w:tcPr>
          <w:p w14:paraId="5356E877">
            <w:pPr>
              <w:pStyle w:val="42"/>
              <w:bidi w:val="0"/>
              <w:rPr>
                <w:rFonts w:hint="eastAsia"/>
              </w:rPr>
            </w:pPr>
            <w:r>
              <w:rPr>
                <w:rFonts w:hint="eastAsia"/>
                <w:lang w:val="en-US" w:eastAsia="zh-CN"/>
              </w:rPr>
              <w:t>项</w:t>
            </w:r>
          </w:p>
        </w:tc>
        <w:tc>
          <w:tcPr>
            <w:tcW w:w="588" w:type="pct"/>
            <w:vMerge w:val="continue"/>
            <w:shd w:val="clear" w:color="auto" w:fill="auto"/>
            <w:vAlign w:val="center"/>
          </w:tcPr>
          <w:p w14:paraId="4F1B722F">
            <w:pPr>
              <w:pStyle w:val="42"/>
              <w:bidi w:val="0"/>
              <w:rPr>
                <w:rFonts w:hint="eastAsia"/>
              </w:rPr>
            </w:pPr>
          </w:p>
        </w:tc>
        <w:tc>
          <w:tcPr>
            <w:tcW w:w="588" w:type="pct"/>
            <w:vMerge w:val="continue"/>
            <w:shd w:val="clear" w:color="auto" w:fill="auto"/>
            <w:vAlign w:val="center"/>
          </w:tcPr>
          <w:p w14:paraId="41219CBB">
            <w:pPr>
              <w:pStyle w:val="42"/>
              <w:bidi w:val="0"/>
              <w:rPr>
                <w:rFonts w:hint="eastAsia"/>
              </w:rPr>
            </w:pPr>
          </w:p>
        </w:tc>
        <w:tc>
          <w:tcPr>
            <w:tcW w:w="588" w:type="pct"/>
            <w:vMerge w:val="continue"/>
            <w:shd w:val="clear" w:color="auto" w:fill="auto"/>
            <w:vAlign w:val="center"/>
          </w:tcPr>
          <w:p w14:paraId="4E62EB06">
            <w:pPr>
              <w:pStyle w:val="42"/>
              <w:bidi w:val="0"/>
              <w:rPr>
                <w:rFonts w:hint="eastAsia"/>
              </w:rPr>
            </w:pPr>
          </w:p>
        </w:tc>
        <w:tc>
          <w:tcPr>
            <w:tcW w:w="588" w:type="pct"/>
            <w:vMerge w:val="continue"/>
            <w:shd w:val="clear" w:color="auto" w:fill="auto"/>
            <w:vAlign w:val="center"/>
          </w:tcPr>
          <w:p w14:paraId="460599DB">
            <w:pPr>
              <w:pStyle w:val="42"/>
              <w:bidi w:val="0"/>
              <w:rPr>
                <w:rFonts w:hint="eastAsia"/>
              </w:rPr>
            </w:pPr>
          </w:p>
        </w:tc>
      </w:tr>
      <w:tr w14:paraId="1502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685BCFD9">
            <w:pPr>
              <w:pStyle w:val="42"/>
              <w:bidi w:val="0"/>
              <w:rPr>
                <w:rFonts w:hint="eastAsia"/>
              </w:rPr>
            </w:pPr>
            <w:r>
              <w:rPr>
                <w:rFonts w:hint="eastAsia"/>
                <w:lang w:val="en-US" w:eastAsia="zh-CN"/>
              </w:rPr>
              <w:t>32</w:t>
            </w:r>
          </w:p>
        </w:tc>
        <w:tc>
          <w:tcPr>
            <w:tcW w:w="275" w:type="pct"/>
            <w:vMerge w:val="continue"/>
            <w:shd w:val="clear" w:color="auto" w:fill="auto"/>
            <w:vAlign w:val="center"/>
          </w:tcPr>
          <w:p w14:paraId="1093CA3B">
            <w:pPr>
              <w:pStyle w:val="42"/>
              <w:bidi w:val="0"/>
              <w:rPr>
                <w:rFonts w:hint="eastAsia"/>
              </w:rPr>
            </w:pPr>
          </w:p>
        </w:tc>
        <w:tc>
          <w:tcPr>
            <w:tcW w:w="503" w:type="pct"/>
            <w:vMerge w:val="continue"/>
            <w:shd w:val="clear" w:color="auto" w:fill="auto"/>
            <w:vAlign w:val="center"/>
          </w:tcPr>
          <w:p w14:paraId="052DE7EF">
            <w:pPr>
              <w:pStyle w:val="42"/>
              <w:bidi w:val="0"/>
              <w:rPr>
                <w:rFonts w:hint="eastAsia"/>
              </w:rPr>
            </w:pPr>
          </w:p>
        </w:tc>
        <w:tc>
          <w:tcPr>
            <w:tcW w:w="604" w:type="pct"/>
            <w:shd w:val="clear" w:color="auto" w:fill="auto"/>
            <w:vAlign w:val="center"/>
          </w:tcPr>
          <w:p w14:paraId="38E560D7">
            <w:pPr>
              <w:pStyle w:val="42"/>
              <w:bidi w:val="0"/>
              <w:rPr>
                <w:rFonts w:hint="eastAsia"/>
              </w:rPr>
            </w:pPr>
            <w:r>
              <w:rPr>
                <w:rFonts w:hint="eastAsia"/>
                <w:lang w:val="en-US" w:eastAsia="zh-CN"/>
              </w:rPr>
              <w:t>罕见病知识图谱</w:t>
            </w:r>
          </w:p>
        </w:tc>
        <w:tc>
          <w:tcPr>
            <w:tcW w:w="702" w:type="pct"/>
            <w:shd w:val="clear" w:color="auto" w:fill="auto"/>
            <w:vAlign w:val="center"/>
          </w:tcPr>
          <w:p w14:paraId="4C2ABE8C">
            <w:pPr>
              <w:pStyle w:val="42"/>
              <w:bidi w:val="0"/>
              <w:rPr>
                <w:rFonts w:hint="eastAsia"/>
              </w:rPr>
            </w:pPr>
            <w:r>
              <w:rPr>
                <w:rFonts w:hint="eastAsia"/>
                <w:lang w:val="en-US" w:eastAsia="zh-CN"/>
              </w:rPr>
              <w:t>罕见病知识图谱</w:t>
            </w:r>
          </w:p>
        </w:tc>
        <w:tc>
          <w:tcPr>
            <w:tcW w:w="281" w:type="pct"/>
            <w:shd w:val="clear" w:color="auto" w:fill="auto"/>
            <w:noWrap/>
            <w:vAlign w:val="center"/>
          </w:tcPr>
          <w:p w14:paraId="6B827A80">
            <w:pPr>
              <w:pStyle w:val="42"/>
              <w:bidi w:val="0"/>
              <w:rPr>
                <w:rFonts w:hint="eastAsia"/>
              </w:rPr>
            </w:pPr>
            <w:r>
              <w:rPr>
                <w:rFonts w:hint="eastAsia"/>
                <w:lang w:val="en-US" w:eastAsia="zh-CN"/>
              </w:rPr>
              <w:t>项</w:t>
            </w:r>
          </w:p>
        </w:tc>
        <w:tc>
          <w:tcPr>
            <w:tcW w:w="588" w:type="pct"/>
            <w:vMerge w:val="continue"/>
            <w:shd w:val="clear" w:color="auto" w:fill="auto"/>
            <w:vAlign w:val="center"/>
          </w:tcPr>
          <w:p w14:paraId="263406E9">
            <w:pPr>
              <w:pStyle w:val="42"/>
              <w:bidi w:val="0"/>
              <w:rPr>
                <w:rFonts w:hint="eastAsia"/>
              </w:rPr>
            </w:pPr>
          </w:p>
        </w:tc>
        <w:tc>
          <w:tcPr>
            <w:tcW w:w="588" w:type="pct"/>
            <w:vMerge w:val="continue"/>
            <w:shd w:val="clear" w:color="auto" w:fill="auto"/>
            <w:vAlign w:val="center"/>
          </w:tcPr>
          <w:p w14:paraId="5F38E753">
            <w:pPr>
              <w:pStyle w:val="42"/>
              <w:bidi w:val="0"/>
              <w:rPr>
                <w:rFonts w:hint="eastAsia"/>
              </w:rPr>
            </w:pPr>
          </w:p>
        </w:tc>
        <w:tc>
          <w:tcPr>
            <w:tcW w:w="588" w:type="pct"/>
            <w:vMerge w:val="continue"/>
            <w:shd w:val="clear" w:color="auto" w:fill="auto"/>
            <w:vAlign w:val="center"/>
          </w:tcPr>
          <w:p w14:paraId="2413DB5F">
            <w:pPr>
              <w:pStyle w:val="42"/>
              <w:bidi w:val="0"/>
              <w:rPr>
                <w:rFonts w:hint="eastAsia"/>
              </w:rPr>
            </w:pPr>
          </w:p>
        </w:tc>
        <w:tc>
          <w:tcPr>
            <w:tcW w:w="588" w:type="pct"/>
            <w:vMerge w:val="continue"/>
            <w:shd w:val="clear" w:color="auto" w:fill="auto"/>
            <w:vAlign w:val="center"/>
          </w:tcPr>
          <w:p w14:paraId="211E5F66">
            <w:pPr>
              <w:pStyle w:val="42"/>
              <w:bidi w:val="0"/>
              <w:rPr>
                <w:rFonts w:hint="eastAsia"/>
              </w:rPr>
            </w:pPr>
          </w:p>
        </w:tc>
      </w:tr>
      <w:tr w14:paraId="5191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24150C1">
            <w:pPr>
              <w:pStyle w:val="42"/>
              <w:bidi w:val="0"/>
              <w:rPr>
                <w:rFonts w:hint="eastAsia"/>
              </w:rPr>
            </w:pPr>
            <w:r>
              <w:rPr>
                <w:rFonts w:hint="eastAsia"/>
                <w:lang w:val="en-US" w:eastAsia="zh-CN"/>
              </w:rPr>
              <w:t>33</w:t>
            </w:r>
          </w:p>
        </w:tc>
        <w:tc>
          <w:tcPr>
            <w:tcW w:w="275" w:type="pct"/>
            <w:vMerge w:val="continue"/>
            <w:shd w:val="clear" w:color="auto" w:fill="auto"/>
            <w:vAlign w:val="center"/>
          </w:tcPr>
          <w:p w14:paraId="5B27EBAB">
            <w:pPr>
              <w:pStyle w:val="42"/>
              <w:bidi w:val="0"/>
              <w:rPr>
                <w:rFonts w:hint="eastAsia"/>
              </w:rPr>
            </w:pPr>
          </w:p>
        </w:tc>
        <w:tc>
          <w:tcPr>
            <w:tcW w:w="503" w:type="pct"/>
            <w:vMerge w:val="continue"/>
            <w:shd w:val="clear" w:color="auto" w:fill="auto"/>
            <w:vAlign w:val="center"/>
          </w:tcPr>
          <w:p w14:paraId="432294B4">
            <w:pPr>
              <w:pStyle w:val="42"/>
              <w:bidi w:val="0"/>
              <w:rPr>
                <w:rFonts w:hint="eastAsia"/>
              </w:rPr>
            </w:pPr>
          </w:p>
        </w:tc>
        <w:tc>
          <w:tcPr>
            <w:tcW w:w="604" w:type="pct"/>
            <w:shd w:val="clear" w:color="auto" w:fill="auto"/>
            <w:vAlign w:val="center"/>
          </w:tcPr>
          <w:p w14:paraId="606D178C">
            <w:pPr>
              <w:pStyle w:val="42"/>
              <w:bidi w:val="0"/>
              <w:rPr>
                <w:rFonts w:hint="eastAsia"/>
              </w:rPr>
            </w:pPr>
            <w:r>
              <w:rPr>
                <w:rFonts w:hint="eastAsia"/>
                <w:lang w:val="en-US" w:eastAsia="zh-CN"/>
              </w:rPr>
              <w:t>职业病知识图谱</w:t>
            </w:r>
          </w:p>
        </w:tc>
        <w:tc>
          <w:tcPr>
            <w:tcW w:w="702" w:type="pct"/>
            <w:shd w:val="clear" w:color="auto" w:fill="auto"/>
            <w:vAlign w:val="center"/>
          </w:tcPr>
          <w:p w14:paraId="5E5A4668">
            <w:pPr>
              <w:pStyle w:val="42"/>
              <w:bidi w:val="0"/>
              <w:rPr>
                <w:rFonts w:hint="eastAsia"/>
              </w:rPr>
            </w:pPr>
            <w:r>
              <w:rPr>
                <w:rFonts w:hint="eastAsia"/>
                <w:lang w:val="en-US" w:eastAsia="zh-CN"/>
              </w:rPr>
              <w:t>职业病知识图谱</w:t>
            </w:r>
          </w:p>
        </w:tc>
        <w:tc>
          <w:tcPr>
            <w:tcW w:w="281" w:type="pct"/>
            <w:shd w:val="clear" w:color="auto" w:fill="auto"/>
            <w:noWrap/>
            <w:vAlign w:val="center"/>
          </w:tcPr>
          <w:p w14:paraId="284B07E3">
            <w:pPr>
              <w:pStyle w:val="42"/>
              <w:bidi w:val="0"/>
              <w:rPr>
                <w:rFonts w:hint="eastAsia"/>
              </w:rPr>
            </w:pPr>
            <w:r>
              <w:rPr>
                <w:rFonts w:hint="eastAsia"/>
                <w:lang w:val="en-US" w:eastAsia="zh-CN"/>
              </w:rPr>
              <w:t>项</w:t>
            </w:r>
          </w:p>
        </w:tc>
        <w:tc>
          <w:tcPr>
            <w:tcW w:w="588" w:type="pct"/>
            <w:vMerge w:val="continue"/>
            <w:shd w:val="clear" w:color="auto" w:fill="auto"/>
            <w:vAlign w:val="center"/>
          </w:tcPr>
          <w:p w14:paraId="606EAC47">
            <w:pPr>
              <w:pStyle w:val="42"/>
              <w:bidi w:val="0"/>
              <w:rPr>
                <w:rFonts w:hint="eastAsia"/>
              </w:rPr>
            </w:pPr>
          </w:p>
        </w:tc>
        <w:tc>
          <w:tcPr>
            <w:tcW w:w="588" w:type="pct"/>
            <w:vMerge w:val="continue"/>
            <w:shd w:val="clear" w:color="auto" w:fill="auto"/>
            <w:vAlign w:val="center"/>
          </w:tcPr>
          <w:p w14:paraId="70B66AA5">
            <w:pPr>
              <w:pStyle w:val="42"/>
              <w:bidi w:val="0"/>
              <w:rPr>
                <w:rFonts w:hint="eastAsia"/>
              </w:rPr>
            </w:pPr>
          </w:p>
        </w:tc>
        <w:tc>
          <w:tcPr>
            <w:tcW w:w="588" w:type="pct"/>
            <w:vMerge w:val="continue"/>
            <w:shd w:val="clear" w:color="auto" w:fill="auto"/>
            <w:vAlign w:val="center"/>
          </w:tcPr>
          <w:p w14:paraId="1B169C85">
            <w:pPr>
              <w:pStyle w:val="42"/>
              <w:bidi w:val="0"/>
              <w:rPr>
                <w:rFonts w:hint="eastAsia"/>
              </w:rPr>
            </w:pPr>
          </w:p>
        </w:tc>
        <w:tc>
          <w:tcPr>
            <w:tcW w:w="588" w:type="pct"/>
            <w:vMerge w:val="continue"/>
            <w:shd w:val="clear" w:color="auto" w:fill="auto"/>
            <w:vAlign w:val="center"/>
          </w:tcPr>
          <w:p w14:paraId="661E17F2">
            <w:pPr>
              <w:pStyle w:val="42"/>
              <w:bidi w:val="0"/>
              <w:rPr>
                <w:rFonts w:hint="eastAsia"/>
              </w:rPr>
            </w:pPr>
          </w:p>
        </w:tc>
      </w:tr>
      <w:tr w14:paraId="76D5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4F07251">
            <w:pPr>
              <w:pStyle w:val="42"/>
              <w:bidi w:val="0"/>
              <w:rPr>
                <w:rFonts w:hint="eastAsia"/>
              </w:rPr>
            </w:pPr>
            <w:r>
              <w:rPr>
                <w:rFonts w:hint="eastAsia"/>
                <w:lang w:val="en-US" w:eastAsia="zh-CN"/>
              </w:rPr>
              <w:t>34</w:t>
            </w:r>
          </w:p>
        </w:tc>
        <w:tc>
          <w:tcPr>
            <w:tcW w:w="275" w:type="pct"/>
            <w:vMerge w:val="continue"/>
            <w:shd w:val="clear" w:color="auto" w:fill="auto"/>
            <w:vAlign w:val="center"/>
          </w:tcPr>
          <w:p w14:paraId="6B0ACB69">
            <w:pPr>
              <w:pStyle w:val="42"/>
              <w:bidi w:val="0"/>
              <w:rPr>
                <w:rFonts w:hint="eastAsia"/>
              </w:rPr>
            </w:pPr>
          </w:p>
        </w:tc>
        <w:tc>
          <w:tcPr>
            <w:tcW w:w="503" w:type="pct"/>
            <w:vMerge w:val="continue"/>
            <w:shd w:val="clear" w:color="auto" w:fill="auto"/>
            <w:vAlign w:val="center"/>
          </w:tcPr>
          <w:p w14:paraId="77D55E4B">
            <w:pPr>
              <w:pStyle w:val="42"/>
              <w:bidi w:val="0"/>
              <w:rPr>
                <w:rFonts w:hint="eastAsia"/>
              </w:rPr>
            </w:pPr>
          </w:p>
        </w:tc>
        <w:tc>
          <w:tcPr>
            <w:tcW w:w="604" w:type="pct"/>
            <w:shd w:val="clear" w:color="auto" w:fill="auto"/>
            <w:vAlign w:val="center"/>
          </w:tcPr>
          <w:p w14:paraId="1F5EFC66">
            <w:pPr>
              <w:pStyle w:val="42"/>
              <w:bidi w:val="0"/>
              <w:rPr>
                <w:rFonts w:hint="eastAsia"/>
              </w:rPr>
            </w:pPr>
            <w:r>
              <w:rPr>
                <w:rFonts w:hint="eastAsia"/>
                <w:lang w:val="en-US" w:eastAsia="zh-CN"/>
              </w:rPr>
              <w:t>地方病知识图谱</w:t>
            </w:r>
          </w:p>
        </w:tc>
        <w:tc>
          <w:tcPr>
            <w:tcW w:w="702" w:type="pct"/>
            <w:shd w:val="clear" w:color="auto" w:fill="auto"/>
            <w:vAlign w:val="center"/>
          </w:tcPr>
          <w:p w14:paraId="21A3B2EB">
            <w:pPr>
              <w:pStyle w:val="42"/>
              <w:bidi w:val="0"/>
              <w:rPr>
                <w:rFonts w:hint="eastAsia"/>
              </w:rPr>
            </w:pPr>
            <w:r>
              <w:rPr>
                <w:rFonts w:hint="eastAsia"/>
                <w:lang w:val="en-US" w:eastAsia="zh-CN"/>
              </w:rPr>
              <w:t>地方病知识图谱</w:t>
            </w:r>
          </w:p>
        </w:tc>
        <w:tc>
          <w:tcPr>
            <w:tcW w:w="281" w:type="pct"/>
            <w:shd w:val="clear" w:color="auto" w:fill="auto"/>
            <w:noWrap/>
            <w:vAlign w:val="center"/>
          </w:tcPr>
          <w:p w14:paraId="30D32E3D">
            <w:pPr>
              <w:pStyle w:val="42"/>
              <w:bidi w:val="0"/>
              <w:rPr>
                <w:rFonts w:hint="eastAsia"/>
              </w:rPr>
            </w:pPr>
            <w:r>
              <w:rPr>
                <w:rFonts w:hint="eastAsia"/>
                <w:lang w:val="en-US" w:eastAsia="zh-CN"/>
              </w:rPr>
              <w:t>项</w:t>
            </w:r>
          </w:p>
        </w:tc>
        <w:tc>
          <w:tcPr>
            <w:tcW w:w="588" w:type="pct"/>
            <w:vMerge w:val="continue"/>
            <w:shd w:val="clear" w:color="auto" w:fill="auto"/>
            <w:vAlign w:val="center"/>
          </w:tcPr>
          <w:p w14:paraId="59CEA449">
            <w:pPr>
              <w:pStyle w:val="42"/>
              <w:bidi w:val="0"/>
              <w:rPr>
                <w:rFonts w:hint="eastAsia"/>
              </w:rPr>
            </w:pPr>
          </w:p>
        </w:tc>
        <w:tc>
          <w:tcPr>
            <w:tcW w:w="588" w:type="pct"/>
            <w:vMerge w:val="continue"/>
            <w:shd w:val="clear" w:color="auto" w:fill="auto"/>
            <w:vAlign w:val="center"/>
          </w:tcPr>
          <w:p w14:paraId="6BE38D90">
            <w:pPr>
              <w:pStyle w:val="42"/>
              <w:bidi w:val="0"/>
              <w:rPr>
                <w:rFonts w:hint="eastAsia"/>
              </w:rPr>
            </w:pPr>
          </w:p>
        </w:tc>
        <w:tc>
          <w:tcPr>
            <w:tcW w:w="588" w:type="pct"/>
            <w:vMerge w:val="continue"/>
            <w:shd w:val="clear" w:color="auto" w:fill="auto"/>
            <w:vAlign w:val="center"/>
          </w:tcPr>
          <w:p w14:paraId="65F7F436">
            <w:pPr>
              <w:pStyle w:val="42"/>
              <w:bidi w:val="0"/>
              <w:rPr>
                <w:rFonts w:hint="eastAsia"/>
              </w:rPr>
            </w:pPr>
          </w:p>
        </w:tc>
        <w:tc>
          <w:tcPr>
            <w:tcW w:w="588" w:type="pct"/>
            <w:vMerge w:val="continue"/>
            <w:shd w:val="clear" w:color="auto" w:fill="auto"/>
            <w:vAlign w:val="center"/>
          </w:tcPr>
          <w:p w14:paraId="202EBAB3">
            <w:pPr>
              <w:pStyle w:val="42"/>
              <w:bidi w:val="0"/>
              <w:rPr>
                <w:rFonts w:hint="eastAsia"/>
              </w:rPr>
            </w:pPr>
          </w:p>
        </w:tc>
      </w:tr>
      <w:tr w14:paraId="7B44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5E9C85D2">
            <w:pPr>
              <w:pStyle w:val="42"/>
              <w:bidi w:val="0"/>
              <w:rPr>
                <w:rFonts w:hint="eastAsia"/>
              </w:rPr>
            </w:pPr>
            <w:r>
              <w:rPr>
                <w:rFonts w:hint="eastAsia"/>
                <w:lang w:val="en-US" w:eastAsia="zh-CN"/>
              </w:rPr>
              <w:t>35</w:t>
            </w:r>
          </w:p>
        </w:tc>
        <w:tc>
          <w:tcPr>
            <w:tcW w:w="275" w:type="pct"/>
            <w:vMerge w:val="continue"/>
            <w:shd w:val="clear" w:color="auto" w:fill="auto"/>
            <w:vAlign w:val="center"/>
          </w:tcPr>
          <w:p w14:paraId="51A6DD39">
            <w:pPr>
              <w:pStyle w:val="42"/>
              <w:bidi w:val="0"/>
              <w:rPr>
                <w:rFonts w:hint="eastAsia"/>
              </w:rPr>
            </w:pPr>
          </w:p>
        </w:tc>
        <w:tc>
          <w:tcPr>
            <w:tcW w:w="503" w:type="pct"/>
            <w:vMerge w:val="restart"/>
            <w:shd w:val="clear" w:color="auto" w:fill="auto"/>
            <w:vAlign w:val="center"/>
          </w:tcPr>
          <w:p w14:paraId="43561FD0">
            <w:pPr>
              <w:pStyle w:val="42"/>
              <w:bidi w:val="0"/>
              <w:rPr>
                <w:rFonts w:hint="eastAsia"/>
              </w:rPr>
            </w:pPr>
            <w:r>
              <w:rPr>
                <w:rFonts w:hint="eastAsia"/>
                <w:lang w:val="en-US" w:eastAsia="zh-CN"/>
              </w:rPr>
              <w:t>规则库管理</w:t>
            </w:r>
          </w:p>
        </w:tc>
        <w:tc>
          <w:tcPr>
            <w:tcW w:w="604" w:type="pct"/>
            <w:shd w:val="clear" w:color="auto" w:fill="auto"/>
            <w:vAlign w:val="center"/>
          </w:tcPr>
          <w:p w14:paraId="4AB8841E">
            <w:pPr>
              <w:pStyle w:val="42"/>
              <w:bidi w:val="0"/>
              <w:rPr>
                <w:rFonts w:hint="eastAsia"/>
              </w:rPr>
            </w:pPr>
            <w:r>
              <w:rPr>
                <w:rFonts w:hint="eastAsia"/>
                <w:lang w:val="en-US" w:eastAsia="zh-CN"/>
              </w:rPr>
              <w:t>预测类规则</w:t>
            </w:r>
          </w:p>
        </w:tc>
        <w:tc>
          <w:tcPr>
            <w:tcW w:w="702" w:type="pct"/>
            <w:shd w:val="clear" w:color="auto" w:fill="auto"/>
            <w:vAlign w:val="center"/>
          </w:tcPr>
          <w:p w14:paraId="07350B45">
            <w:pPr>
              <w:pStyle w:val="42"/>
              <w:bidi w:val="0"/>
              <w:rPr>
                <w:rFonts w:hint="eastAsia"/>
              </w:rPr>
            </w:pPr>
            <w:r>
              <w:rPr>
                <w:rFonts w:hint="eastAsia"/>
                <w:lang w:val="en-US" w:eastAsia="zh-CN"/>
              </w:rPr>
              <w:t>预测类规则</w:t>
            </w:r>
          </w:p>
        </w:tc>
        <w:tc>
          <w:tcPr>
            <w:tcW w:w="281" w:type="pct"/>
            <w:shd w:val="clear" w:color="auto" w:fill="auto"/>
            <w:noWrap/>
            <w:vAlign w:val="center"/>
          </w:tcPr>
          <w:p w14:paraId="53408BD8">
            <w:pPr>
              <w:pStyle w:val="42"/>
              <w:bidi w:val="0"/>
              <w:rPr>
                <w:rFonts w:hint="eastAsia"/>
              </w:rPr>
            </w:pPr>
            <w:r>
              <w:rPr>
                <w:rFonts w:hint="eastAsia"/>
                <w:lang w:val="en-US" w:eastAsia="zh-CN"/>
              </w:rPr>
              <w:t>项</w:t>
            </w:r>
          </w:p>
        </w:tc>
        <w:tc>
          <w:tcPr>
            <w:tcW w:w="588" w:type="pct"/>
            <w:vMerge w:val="restart"/>
            <w:shd w:val="clear" w:color="auto" w:fill="auto"/>
            <w:vAlign w:val="center"/>
          </w:tcPr>
          <w:p w14:paraId="4EEDF96A">
            <w:pPr>
              <w:pStyle w:val="42"/>
              <w:bidi w:val="0"/>
              <w:rPr>
                <w:rFonts w:hint="eastAsia"/>
              </w:rPr>
            </w:pPr>
            <w:r>
              <w:rPr>
                <w:rFonts w:hint="eastAsia"/>
                <w:lang w:val="en-US" w:eastAsia="zh-CN"/>
              </w:rPr>
              <w:t>1</w:t>
            </w:r>
          </w:p>
        </w:tc>
        <w:tc>
          <w:tcPr>
            <w:tcW w:w="588" w:type="pct"/>
            <w:vMerge w:val="restart"/>
            <w:shd w:val="clear" w:color="auto" w:fill="auto"/>
            <w:vAlign w:val="center"/>
          </w:tcPr>
          <w:p w14:paraId="32614461">
            <w:pPr>
              <w:pStyle w:val="42"/>
              <w:bidi w:val="0"/>
              <w:rPr>
                <w:rFonts w:hint="eastAsia"/>
              </w:rPr>
            </w:pPr>
            <w:r>
              <w:rPr>
                <w:rFonts w:hint="eastAsia"/>
                <w:lang w:val="en-US" w:eastAsia="zh-CN"/>
              </w:rPr>
              <w:t>10</w:t>
            </w:r>
          </w:p>
        </w:tc>
        <w:tc>
          <w:tcPr>
            <w:tcW w:w="588" w:type="pct"/>
            <w:vMerge w:val="restart"/>
            <w:shd w:val="clear" w:color="auto" w:fill="auto"/>
            <w:vAlign w:val="center"/>
          </w:tcPr>
          <w:p w14:paraId="7406044D">
            <w:pPr>
              <w:pStyle w:val="42"/>
              <w:bidi w:val="0"/>
              <w:rPr>
                <w:rFonts w:hint="eastAsia"/>
              </w:rPr>
            </w:pPr>
            <w:r>
              <w:rPr>
                <w:rFonts w:hint="eastAsia"/>
                <w:lang w:val="en-US" w:eastAsia="zh-CN"/>
              </w:rPr>
              <w:t>1</w:t>
            </w:r>
          </w:p>
        </w:tc>
        <w:tc>
          <w:tcPr>
            <w:tcW w:w="588" w:type="pct"/>
            <w:vMerge w:val="restart"/>
            <w:shd w:val="clear" w:color="auto" w:fill="auto"/>
            <w:vAlign w:val="center"/>
          </w:tcPr>
          <w:p w14:paraId="5949EE2B">
            <w:pPr>
              <w:pStyle w:val="42"/>
              <w:bidi w:val="0"/>
              <w:rPr>
                <w:rFonts w:hint="eastAsia"/>
              </w:rPr>
            </w:pPr>
            <w:r>
              <w:rPr>
                <w:rFonts w:hint="eastAsia"/>
                <w:lang w:val="en-US" w:eastAsia="zh-CN"/>
              </w:rPr>
              <w:t>10</w:t>
            </w:r>
          </w:p>
        </w:tc>
      </w:tr>
      <w:tr w14:paraId="7B6D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3C36FA89">
            <w:pPr>
              <w:pStyle w:val="42"/>
              <w:bidi w:val="0"/>
              <w:rPr>
                <w:rFonts w:hint="eastAsia"/>
              </w:rPr>
            </w:pPr>
            <w:r>
              <w:rPr>
                <w:rFonts w:hint="eastAsia"/>
                <w:lang w:val="en-US" w:eastAsia="zh-CN"/>
              </w:rPr>
              <w:t>36</w:t>
            </w:r>
          </w:p>
        </w:tc>
        <w:tc>
          <w:tcPr>
            <w:tcW w:w="275" w:type="pct"/>
            <w:vMerge w:val="continue"/>
            <w:shd w:val="clear" w:color="auto" w:fill="auto"/>
            <w:vAlign w:val="center"/>
          </w:tcPr>
          <w:p w14:paraId="1ED5EEE2">
            <w:pPr>
              <w:pStyle w:val="42"/>
              <w:bidi w:val="0"/>
              <w:rPr>
                <w:rFonts w:hint="eastAsia"/>
              </w:rPr>
            </w:pPr>
          </w:p>
        </w:tc>
        <w:tc>
          <w:tcPr>
            <w:tcW w:w="503" w:type="pct"/>
            <w:vMerge w:val="continue"/>
            <w:shd w:val="clear" w:color="auto" w:fill="auto"/>
            <w:vAlign w:val="center"/>
          </w:tcPr>
          <w:p w14:paraId="0DD09A0F">
            <w:pPr>
              <w:pStyle w:val="42"/>
              <w:bidi w:val="0"/>
              <w:rPr>
                <w:rFonts w:hint="eastAsia"/>
              </w:rPr>
            </w:pPr>
          </w:p>
        </w:tc>
        <w:tc>
          <w:tcPr>
            <w:tcW w:w="604" w:type="pct"/>
            <w:shd w:val="clear" w:color="auto" w:fill="auto"/>
            <w:vAlign w:val="center"/>
          </w:tcPr>
          <w:p w14:paraId="3BCB3E7B">
            <w:pPr>
              <w:pStyle w:val="42"/>
              <w:bidi w:val="0"/>
              <w:rPr>
                <w:rFonts w:hint="eastAsia"/>
              </w:rPr>
            </w:pPr>
            <w:r>
              <w:rPr>
                <w:rFonts w:hint="eastAsia"/>
                <w:lang w:val="en-US" w:eastAsia="zh-CN"/>
              </w:rPr>
              <w:t>推荐类规则</w:t>
            </w:r>
          </w:p>
        </w:tc>
        <w:tc>
          <w:tcPr>
            <w:tcW w:w="702" w:type="pct"/>
            <w:shd w:val="clear" w:color="auto" w:fill="auto"/>
            <w:vAlign w:val="center"/>
          </w:tcPr>
          <w:p w14:paraId="16C2E871">
            <w:pPr>
              <w:pStyle w:val="42"/>
              <w:bidi w:val="0"/>
              <w:rPr>
                <w:rFonts w:hint="eastAsia"/>
              </w:rPr>
            </w:pPr>
            <w:r>
              <w:rPr>
                <w:rFonts w:hint="eastAsia"/>
                <w:lang w:val="en-US" w:eastAsia="zh-CN"/>
              </w:rPr>
              <w:t>推荐类规则</w:t>
            </w:r>
          </w:p>
        </w:tc>
        <w:tc>
          <w:tcPr>
            <w:tcW w:w="281" w:type="pct"/>
            <w:shd w:val="clear" w:color="auto" w:fill="auto"/>
            <w:noWrap/>
            <w:vAlign w:val="center"/>
          </w:tcPr>
          <w:p w14:paraId="50E181C4">
            <w:pPr>
              <w:pStyle w:val="42"/>
              <w:bidi w:val="0"/>
              <w:rPr>
                <w:rFonts w:hint="eastAsia"/>
              </w:rPr>
            </w:pPr>
            <w:r>
              <w:rPr>
                <w:rFonts w:hint="eastAsia"/>
                <w:lang w:val="en-US" w:eastAsia="zh-CN"/>
              </w:rPr>
              <w:t>项</w:t>
            </w:r>
          </w:p>
        </w:tc>
        <w:tc>
          <w:tcPr>
            <w:tcW w:w="588" w:type="pct"/>
            <w:vMerge w:val="continue"/>
            <w:shd w:val="clear" w:color="auto" w:fill="auto"/>
            <w:vAlign w:val="center"/>
          </w:tcPr>
          <w:p w14:paraId="67B87B66">
            <w:pPr>
              <w:pStyle w:val="42"/>
              <w:bidi w:val="0"/>
              <w:rPr>
                <w:rFonts w:hint="eastAsia"/>
              </w:rPr>
            </w:pPr>
          </w:p>
        </w:tc>
        <w:tc>
          <w:tcPr>
            <w:tcW w:w="588" w:type="pct"/>
            <w:vMerge w:val="continue"/>
            <w:shd w:val="clear" w:color="auto" w:fill="auto"/>
            <w:vAlign w:val="center"/>
          </w:tcPr>
          <w:p w14:paraId="323940AF">
            <w:pPr>
              <w:pStyle w:val="42"/>
              <w:bidi w:val="0"/>
              <w:rPr>
                <w:rFonts w:hint="eastAsia"/>
              </w:rPr>
            </w:pPr>
          </w:p>
        </w:tc>
        <w:tc>
          <w:tcPr>
            <w:tcW w:w="588" w:type="pct"/>
            <w:vMerge w:val="continue"/>
            <w:shd w:val="clear" w:color="auto" w:fill="auto"/>
            <w:vAlign w:val="center"/>
          </w:tcPr>
          <w:p w14:paraId="26E79EE7">
            <w:pPr>
              <w:pStyle w:val="42"/>
              <w:bidi w:val="0"/>
              <w:rPr>
                <w:rFonts w:hint="eastAsia"/>
              </w:rPr>
            </w:pPr>
          </w:p>
        </w:tc>
        <w:tc>
          <w:tcPr>
            <w:tcW w:w="588" w:type="pct"/>
            <w:vMerge w:val="continue"/>
            <w:shd w:val="clear" w:color="auto" w:fill="auto"/>
            <w:vAlign w:val="center"/>
          </w:tcPr>
          <w:p w14:paraId="31E91D8E">
            <w:pPr>
              <w:pStyle w:val="42"/>
              <w:bidi w:val="0"/>
              <w:rPr>
                <w:rFonts w:hint="eastAsia"/>
              </w:rPr>
            </w:pPr>
          </w:p>
        </w:tc>
      </w:tr>
      <w:tr w14:paraId="638E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E00C892">
            <w:pPr>
              <w:pStyle w:val="42"/>
              <w:bidi w:val="0"/>
              <w:rPr>
                <w:rFonts w:hint="eastAsia"/>
              </w:rPr>
            </w:pPr>
            <w:r>
              <w:rPr>
                <w:rFonts w:hint="eastAsia"/>
                <w:lang w:val="en-US" w:eastAsia="zh-CN"/>
              </w:rPr>
              <w:t>37</w:t>
            </w:r>
          </w:p>
        </w:tc>
        <w:tc>
          <w:tcPr>
            <w:tcW w:w="275" w:type="pct"/>
            <w:vMerge w:val="continue"/>
            <w:shd w:val="clear" w:color="auto" w:fill="auto"/>
            <w:vAlign w:val="center"/>
          </w:tcPr>
          <w:p w14:paraId="16D86739">
            <w:pPr>
              <w:pStyle w:val="42"/>
              <w:bidi w:val="0"/>
              <w:rPr>
                <w:rFonts w:hint="eastAsia"/>
              </w:rPr>
            </w:pPr>
          </w:p>
        </w:tc>
        <w:tc>
          <w:tcPr>
            <w:tcW w:w="503" w:type="pct"/>
            <w:vMerge w:val="continue"/>
            <w:shd w:val="clear" w:color="auto" w:fill="auto"/>
            <w:vAlign w:val="center"/>
          </w:tcPr>
          <w:p w14:paraId="07807547">
            <w:pPr>
              <w:pStyle w:val="42"/>
              <w:bidi w:val="0"/>
              <w:rPr>
                <w:rFonts w:hint="eastAsia"/>
              </w:rPr>
            </w:pPr>
          </w:p>
        </w:tc>
        <w:tc>
          <w:tcPr>
            <w:tcW w:w="604" w:type="pct"/>
            <w:shd w:val="clear" w:color="auto" w:fill="auto"/>
            <w:vAlign w:val="center"/>
          </w:tcPr>
          <w:p w14:paraId="0BB19EEC">
            <w:pPr>
              <w:pStyle w:val="42"/>
              <w:bidi w:val="0"/>
              <w:rPr>
                <w:rFonts w:hint="eastAsia"/>
              </w:rPr>
            </w:pPr>
            <w:r>
              <w:rPr>
                <w:rFonts w:hint="eastAsia"/>
                <w:lang w:val="en-US" w:eastAsia="zh-CN"/>
              </w:rPr>
              <w:t>审核类规则</w:t>
            </w:r>
          </w:p>
        </w:tc>
        <w:tc>
          <w:tcPr>
            <w:tcW w:w="702" w:type="pct"/>
            <w:shd w:val="clear" w:color="auto" w:fill="auto"/>
            <w:vAlign w:val="center"/>
          </w:tcPr>
          <w:p w14:paraId="526B2201">
            <w:pPr>
              <w:pStyle w:val="42"/>
              <w:bidi w:val="0"/>
              <w:rPr>
                <w:rFonts w:hint="eastAsia"/>
              </w:rPr>
            </w:pPr>
            <w:r>
              <w:rPr>
                <w:rFonts w:hint="eastAsia"/>
                <w:lang w:val="en-US" w:eastAsia="zh-CN"/>
              </w:rPr>
              <w:t>审核类规则</w:t>
            </w:r>
          </w:p>
        </w:tc>
        <w:tc>
          <w:tcPr>
            <w:tcW w:w="281" w:type="pct"/>
            <w:shd w:val="clear" w:color="auto" w:fill="auto"/>
            <w:noWrap/>
            <w:vAlign w:val="center"/>
          </w:tcPr>
          <w:p w14:paraId="1F7CC118">
            <w:pPr>
              <w:pStyle w:val="42"/>
              <w:bidi w:val="0"/>
              <w:rPr>
                <w:rFonts w:hint="eastAsia"/>
              </w:rPr>
            </w:pPr>
            <w:r>
              <w:rPr>
                <w:rFonts w:hint="eastAsia"/>
                <w:lang w:val="en-US" w:eastAsia="zh-CN"/>
              </w:rPr>
              <w:t>项</w:t>
            </w:r>
          </w:p>
        </w:tc>
        <w:tc>
          <w:tcPr>
            <w:tcW w:w="588" w:type="pct"/>
            <w:vMerge w:val="continue"/>
            <w:shd w:val="clear" w:color="auto" w:fill="auto"/>
            <w:vAlign w:val="center"/>
          </w:tcPr>
          <w:p w14:paraId="5B9F0C29">
            <w:pPr>
              <w:pStyle w:val="42"/>
              <w:bidi w:val="0"/>
              <w:rPr>
                <w:rFonts w:hint="eastAsia"/>
              </w:rPr>
            </w:pPr>
          </w:p>
        </w:tc>
        <w:tc>
          <w:tcPr>
            <w:tcW w:w="588" w:type="pct"/>
            <w:vMerge w:val="continue"/>
            <w:shd w:val="clear" w:color="auto" w:fill="auto"/>
            <w:vAlign w:val="center"/>
          </w:tcPr>
          <w:p w14:paraId="2F428933">
            <w:pPr>
              <w:pStyle w:val="42"/>
              <w:bidi w:val="0"/>
              <w:rPr>
                <w:rFonts w:hint="eastAsia"/>
              </w:rPr>
            </w:pPr>
          </w:p>
        </w:tc>
        <w:tc>
          <w:tcPr>
            <w:tcW w:w="588" w:type="pct"/>
            <w:vMerge w:val="continue"/>
            <w:shd w:val="clear" w:color="auto" w:fill="auto"/>
            <w:vAlign w:val="center"/>
          </w:tcPr>
          <w:p w14:paraId="3B5A2D4E">
            <w:pPr>
              <w:pStyle w:val="42"/>
              <w:bidi w:val="0"/>
              <w:rPr>
                <w:rFonts w:hint="eastAsia"/>
              </w:rPr>
            </w:pPr>
          </w:p>
        </w:tc>
        <w:tc>
          <w:tcPr>
            <w:tcW w:w="588" w:type="pct"/>
            <w:vMerge w:val="continue"/>
            <w:shd w:val="clear" w:color="auto" w:fill="auto"/>
            <w:vAlign w:val="center"/>
          </w:tcPr>
          <w:p w14:paraId="75BAC4E1">
            <w:pPr>
              <w:pStyle w:val="42"/>
              <w:bidi w:val="0"/>
              <w:rPr>
                <w:rFonts w:hint="eastAsia"/>
              </w:rPr>
            </w:pPr>
          </w:p>
        </w:tc>
      </w:tr>
      <w:tr w14:paraId="03EF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5CB14B8C">
            <w:pPr>
              <w:pStyle w:val="42"/>
              <w:bidi w:val="0"/>
              <w:rPr>
                <w:rFonts w:hint="eastAsia"/>
              </w:rPr>
            </w:pPr>
            <w:r>
              <w:rPr>
                <w:rFonts w:hint="eastAsia"/>
                <w:lang w:val="en-US" w:eastAsia="zh-CN"/>
              </w:rPr>
              <w:t>38</w:t>
            </w:r>
          </w:p>
        </w:tc>
        <w:tc>
          <w:tcPr>
            <w:tcW w:w="275" w:type="pct"/>
            <w:vMerge w:val="continue"/>
            <w:shd w:val="clear" w:color="auto" w:fill="auto"/>
            <w:vAlign w:val="center"/>
          </w:tcPr>
          <w:p w14:paraId="7819AA64">
            <w:pPr>
              <w:pStyle w:val="42"/>
              <w:bidi w:val="0"/>
              <w:rPr>
                <w:rFonts w:hint="eastAsia"/>
              </w:rPr>
            </w:pPr>
          </w:p>
        </w:tc>
        <w:tc>
          <w:tcPr>
            <w:tcW w:w="503" w:type="pct"/>
            <w:vMerge w:val="continue"/>
            <w:shd w:val="clear" w:color="auto" w:fill="auto"/>
            <w:vAlign w:val="center"/>
          </w:tcPr>
          <w:p w14:paraId="0DBB458B">
            <w:pPr>
              <w:pStyle w:val="42"/>
              <w:bidi w:val="0"/>
              <w:rPr>
                <w:rFonts w:hint="eastAsia"/>
              </w:rPr>
            </w:pPr>
          </w:p>
        </w:tc>
        <w:tc>
          <w:tcPr>
            <w:tcW w:w="604" w:type="pct"/>
            <w:shd w:val="clear" w:color="auto" w:fill="auto"/>
            <w:vAlign w:val="center"/>
          </w:tcPr>
          <w:p w14:paraId="17D68B3A">
            <w:pPr>
              <w:pStyle w:val="42"/>
              <w:bidi w:val="0"/>
              <w:rPr>
                <w:rFonts w:hint="eastAsia"/>
              </w:rPr>
            </w:pPr>
            <w:r>
              <w:rPr>
                <w:rFonts w:hint="eastAsia"/>
                <w:lang w:val="en-US" w:eastAsia="zh-CN"/>
              </w:rPr>
              <w:t>预警类规则</w:t>
            </w:r>
          </w:p>
        </w:tc>
        <w:tc>
          <w:tcPr>
            <w:tcW w:w="702" w:type="pct"/>
            <w:shd w:val="clear" w:color="auto" w:fill="auto"/>
            <w:vAlign w:val="center"/>
          </w:tcPr>
          <w:p w14:paraId="736A20A5">
            <w:pPr>
              <w:pStyle w:val="42"/>
              <w:bidi w:val="0"/>
              <w:rPr>
                <w:rFonts w:hint="eastAsia"/>
              </w:rPr>
            </w:pPr>
            <w:r>
              <w:rPr>
                <w:rFonts w:hint="eastAsia"/>
                <w:lang w:val="en-US" w:eastAsia="zh-CN"/>
              </w:rPr>
              <w:t>预警类规则</w:t>
            </w:r>
          </w:p>
        </w:tc>
        <w:tc>
          <w:tcPr>
            <w:tcW w:w="281" w:type="pct"/>
            <w:shd w:val="clear" w:color="auto" w:fill="auto"/>
            <w:noWrap/>
            <w:vAlign w:val="center"/>
          </w:tcPr>
          <w:p w14:paraId="7CD219E6">
            <w:pPr>
              <w:pStyle w:val="42"/>
              <w:bidi w:val="0"/>
              <w:rPr>
                <w:rFonts w:hint="eastAsia"/>
              </w:rPr>
            </w:pPr>
            <w:r>
              <w:rPr>
                <w:rFonts w:hint="eastAsia"/>
                <w:lang w:val="en-US" w:eastAsia="zh-CN"/>
              </w:rPr>
              <w:t>项</w:t>
            </w:r>
          </w:p>
        </w:tc>
        <w:tc>
          <w:tcPr>
            <w:tcW w:w="588" w:type="pct"/>
            <w:vMerge w:val="continue"/>
            <w:shd w:val="clear" w:color="auto" w:fill="auto"/>
            <w:vAlign w:val="center"/>
          </w:tcPr>
          <w:p w14:paraId="769863A4">
            <w:pPr>
              <w:pStyle w:val="42"/>
              <w:bidi w:val="0"/>
              <w:rPr>
                <w:rFonts w:hint="eastAsia"/>
              </w:rPr>
            </w:pPr>
          </w:p>
        </w:tc>
        <w:tc>
          <w:tcPr>
            <w:tcW w:w="588" w:type="pct"/>
            <w:vMerge w:val="continue"/>
            <w:shd w:val="clear" w:color="auto" w:fill="auto"/>
            <w:vAlign w:val="center"/>
          </w:tcPr>
          <w:p w14:paraId="2CA33B03">
            <w:pPr>
              <w:pStyle w:val="42"/>
              <w:bidi w:val="0"/>
              <w:rPr>
                <w:rFonts w:hint="eastAsia"/>
              </w:rPr>
            </w:pPr>
          </w:p>
        </w:tc>
        <w:tc>
          <w:tcPr>
            <w:tcW w:w="588" w:type="pct"/>
            <w:vMerge w:val="continue"/>
            <w:shd w:val="clear" w:color="auto" w:fill="auto"/>
            <w:vAlign w:val="center"/>
          </w:tcPr>
          <w:p w14:paraId="50912C06">
            <w:pPr>
              <w:pStyle w:val="42"/>
              <w:bidi w:val="0"/>
              <w:rPr>
                <w:rFonts w:hint="eastAsia"/>
              </w:rPr>
            </w:pPr>
          </w:p>
        </w:tc>
        <w:tc>
          <w:tcPr>
            <w:tcW w:w="588" w:type="pct"/>
            <w:vMerge w:val="continue"/>
            <w:shd w:val="clear" w:color="auto" w:fill="auto"/>
            <w:vAlign w:val="center"/>
          </w:tcPr>
          <w:p w14:paraId="7FD3343B">
            <w:pPr>
              <w:pStyle w:val="42"/>
              <w:bidi w:val="0"/>
              <w:rPr>
                <w:rFonts w:hint="eastAsia"/>
              </w:rPr>
            </w:pPr>
          </w:p>
        </w:tc>
      </w:tr>
      <w:tr w14:paraId="681F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0F3FEE60">
            <w:pPr>
              <w:pStyle w:val="42"/>
              <w:bidi w:val="0"/>
              <w:rPr>
                <w:rFonts w:hint="eastAsia"/>
              </w:rPr>
            </w:pPr>
            <w:r>
              <w:rPr>
                <w:rFonts w:hint="eastAsia"/>
                <w:lang w:val="en-US" w:eastAsia="zh-CN"/>
              </w:rPr>
              <w:t>1</w:t>
            </w:r>
          </w:p>
        </w:tc>
        <w:tc>
          <w:tcPr>
            <w:tcW w:w="275" w:type="pct"/>
            <w:vMerge w:val="continue"/>
            <w:shd w:val="clear" w:color="auto" w:fill="auto"/>
            <w:vAlign w:val="center"/>
          </w:tcPr>
          <w:p w14:paraId="12069A7F">
            <w:pPr>
              <w:pStyle w:val="42"/>
              <w:bidi w:val="0"/>
              <w:rPr>
                <w:rFonts w:hint="eastAsia"/>
              </w:rPr>
            </w:pPr>
          </w:p>
        </w:tc>
        <w:tc>
          <w:tcPr>
            <w:tcW w:w="503" w:type="pct"/>
            <w:vMerge w:val="restart"/>
            <w:shd w:val="clear" w:color="auto" w:fill="auto"/>
            <w:noWrap/>
            <w:vAlign w:val="center"/>
          </w:tcPr>
          <w:p w14:paraId="3EE1A0B5">
            <w:pPr>
              <w:pStyle w:val="42"/>
              <w:bidi w:val="0"/>
              <w:rPr>
                <w:rFonts w:hint="eastAsia"/>
              </w:rPr>
            </w:pPr>
            <w:r>
              <w:rPr>
                <w:rFonts w:hint="eastAsia"/>
                <w:lang w:val="en-US" w:eastAsia="zh-CN"/>
              </w:rPr>
              <w:t>大模型训推平台</w:t>
            </w:r>
          </w:p>
        </w:tc>
        <w:tc>
          <w:tcPr>
            <w:tcW w:w="604" w:type="pct"/>
            <w:vMerge w:val="restart"/>
            <w:shd w:val="clear" w:color="auto" w:fill="auto"/>
            <w:vAlign w:val="center"/>
          </w:tcPr>
          <w:p w14:paraId="76053632">
            <w:pPr>
              <w:pStyle w:val="42"/>
              <w:bidi w:val="0"/>
              <w:rPr>
                <w:rFonts w:hint="eastAsia"/>
              </w:rPr>
            </w:pPr>
            <w:r>
              <w:rPr>
                <w:rFonts w:hint="eastAsia"/>
                <w:lang w:val="en-US" w:eastAsia="zh-CN"/>
              </w:rPr>
              <w:t>模型广场</w:t>
            </w:r>
          </w:p>
        </w:tc>
        <w:tc>
          <w:tcPr>
            <w:tcW w:w="702" w:type="pct"/>
            <w:shd w:val="clear" w:color="auto" w:fill="auto"/>
            <w:vAlign w:val="center"/>
          </w:tcPr>
          <w:p w14:paraId="3BDE6CC9">
            <w:pPr>
              <w:pStyle w:val="42"/>
              <w:bidi w:val="0"/>
              <w:rPr>
                <w:rFonts w:hint="eastAsia"/>
              </w:rPr>
            </w:pPr>
            <w:r>
              <w:rPr>
                <w:rFonts w:hint="eastAsia"/>
                <w:lang w:val="en-US" w:eastAsia="zh-CN"/>
              </w:rPr>
              <w:t>国产DeepSeek大模型</w:t>
            </w:r>
          </w:p>
        </w:tc>
        <w:tc>
          <w:tcPr>
            <w:tcW w:w="281" w:type="pct"/>
            <w:shd w:val="clear" w:color="auto" w:fill="auto"/>
            <w:noWrap/>
            <w:vAlign w:val="center"/>
          </w:tcPr>
          <w:p w14:paraId="0E6F85B8">
            <w:pPr>
              <w:pStyle w:val="42"/>
              <w:bidi w:val="0"/>
              <w:rPr>
                <w:rFonts w:hint="eastAsia"/>
              </w:rPr>
            </w:pPr>
            <w:r>
              <w:rPr>
                <w:rFonts w:hint="eastAsia"/>
                <w:lang w:val="en-US" w:eastAsia="zh-CN"/>
              </w:rPr>
              <w:t>项</w:t>
            </w:r>
          </w:p>
        </w:tc>
        <w:tc>
          <w:tcPr>
            <w:tcW w:w="588" w:type="pct"/>
            <w:vMerge w:val="restart"/>
            <w:shd w:val="clear" w:color="auto" w:fill="auto"/>
            <w:vAlign w:val="center"/>
          </w:tcPr>
          <w:p w14:paraId="7832435E">
            <w:pPr>
              <w:pStyle w:val="42"/>
              <w:bidi w:val="0"/>
              <w:rPr>
                <w:rFonts w:hint="eastAsia"/>
              </w:rPr>
            </w:pPr>
            <w:r>
              <w:rPr>
                <w:rFonts w:hint="eastAsia"/>
                <w:lang w:val="en-US" w:eastAsia="zh-CN"/>
              </w:rPr>
              <w:t>1</w:t>
            </w:r>
          </w:p>
        </w:tc>
        <w:tc>
          <w:tcPr>
            <w:tcW w:w="588" w:type="pct"/>
            <w:vMerge w:val="restart"/>
            <w:shd w:val="clear" w:color="auto" w:fill="auto"/>
            <w:vAlign w:val="center"/>
          </w:tcPr>
          <w:p w14:paraId="051C4006">
            <w:pPr>
              <w:pStyle w:val="42"/>
              <w:bidi w:val="0"/>
              <w:rPr>
                <w:rFonts w:hint="eastAsia"/>
              </w:rPr>
            </w:pPr>
            <w:r>
              <w:rPr>
                <w:rFonts w:hint="eastAsia"/>
                <w:lang w:val="en-US" w:eastAsia="zh-CN"/>
              </w:rPr>
              <w:t>20</w:t>
            </w:r>
          </w:p>
        </w:tc>
        <w:tc>
          <w:tcPr>
            <w:tcW w:w="588" w:type="pct"/>
            <w:vMerge w:val="restart"/>
            <w:shd w:val="clear" w:color="auto" w:fill="auto"/>
            <w:vAlign w:val="center"/>
          </w:tcPr>
          <w:p w14:paraId="5569D495">
            <w:pPr>
              <w:pStyle w:val="42"/>
              <w:bidi w:val="0"/>
              <w:rPr>
                <w:rFonts w:hint="eastAsia"/>
              </w:rPr>
            </w:pPr>
            <w:r>
              <w:rPr>
                <w:rFonts w:hint="eastAsia"/>
                <w:lang w:val="en-US" w:eastAsia="zh-CN"/>
              </w:rPr>
              <w:t>1</w:t>
            </w:r>
          </w:p>
        </w:tc>
        <w:tc>
          <w:tcPr>
            <w:tcW w:w="588" w:type="pct"/>
            <w:vMerge w:val="restart"/>
            <w:shd w:val="clear" w:color="auto" w:fill="auto"/>
            <w:vAlign w:val="center"/>
          </w:tcPr>
          <w:p w14:paraId="797BAF11">
            <w:pPr>
              <w:pStyle w:val="42"/>
              <w:bidi w:val="0"/>
              <w:rPr>
                <w:rFonts w:hint="eastAsia"/>
              </w:rPr>
            </w:pPr>
            <w:r>
              <w:rPr>
                <w:rFonts w:hint="eastAsia"/>
                <w:lang w:val="en-US" w:eastAsia="zh-CN"/>
              </w:rPr>
              <w:t>20</w:t>
            </w:r>
          </w:p>
        </w:tc>
      </w:tr>
      <w:tr w14:paraId="5A68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6801C41C">
            <w:pPr>
              <w:pStyle w:val="42"/>
              <w:bidi w:val="0"/>
              <w:rPr>
                <w:rFonts w:hint="eastAsia"/>
              </w:rPr>
            </w:pPr>
            <w:r>
              <w:rPr>
                <w:rFonts w:hint="eastAsia"/>
                <w:lang w:val="en-US" w:eastAsia="zh-CN"/>
              </w:rPr>
              <w:t>2</w:t>
            </w:r>
          </w:p>
        </w:tc>
        <w:tc>
          <w:tcPr>
            <w:tcW w:w="275" w:type="pct"/>
            <w:vMerge w:val="continue"/>
            <w:shd w:val="clear" w:color="auto" w:fill="auto"/>
            <w:vAlign w:val="center"/>
          </w:tcPr>
          <w:p w14:paraId="5C712EBF">
            <w:pPr>
              <w:pStyle w:val="42"/>
              <w:bidi w:val="0"/>
              <w:rPr>
                <w:rFonts w:hint="eastAsia"/>
              </w:rPr>
            </w:pPr>
          </w:p>
        </w:tc>
        <w:tc>
          <w:tcPr>
            <w:tcW w:w="503" w:type="pct"/>
            <w:vMerge w:val="continue"/>
            <w:shd w:val="clear" w:color="auto" w:fill="auto"/>
            <w:noWrap/>
            <w:vAlign w:val="center"/>
          </w:tcPr>
          <w:p w14:paraId="6152ED98">
            <w:pPr>
              <w:pStyle w:val="42"/>
              <w:bidi w:val="0"/>
              <w:rPr>
                <w:rFonts w:hint="eastAsia"/>
              </w:rPr>
            </w:pPr>
          </w:p>
        </w:tc>
        <w:tc>
          <w:tcPr>
            <w:tcW w:w="604" w:type="pct"/>
            <w:vMerge w:val="continue"/>
            <w:shd w:val="clear" w:color="auto" w:fill="auto"/>
            <w:vAlign w:val="center"/>
          </w:tcPr>
          <w:p w14:paraId="675B58D3">
            <w:pPr>
              <w:pStyle w:val="42"/>
              <w:bidi w:val="0"/>
              <w:rPr>
                <w:rFonts w:hint="eastAsia"/>
              </w:rPr>
            </w:pPr>
          </w:p>
        </w:tc>
        <w:tc>
          <w:tcPr>
            <w:tcW w:w="702" w:type="pct"/>
            <w:shd w:val="clear" w:color="auto" w:fill="auto"/>
            <w:vAlign w:val="center"/>
          </w:tcPr>
          <w:p w14:paraId="66A88D7A">
            <w:pPr>
              <w:pStyle w:val="42"/>
              <w:bidi w:val="0"/>
              <w:rPr>
                <w:rFonts w:hint="eastAsia"/>
              </w:rPr>
            </w:pPr>
            <w:r>
              <w:rPr>
                <w:rFonts w:hint="eastAsia"/>
                <w:lang w:val="en-US" w:eastAsia="zh-CN"/>
              </w:rPr>
              <w:t>国产医疗行业大模型</w:t>
            </w:r>
          </w:p>
        </w:tc>
        <w:tc>
          <w:tcPr>
            <w:tcW w:w="281" w:type="pct"/>
            <w:shd w:val="clear" w:color="auto" w:fill="auto"/>
            <w:noWrap/>
            <w:vAlign w:val="center"/>
          </w:tcPr>
          <w:p w14:paraId="5928A76C">
            <w:pPr>
              <w:pStyle w:val="42"/>
              <w:bidi w:val="0"/>
              <w:rPr>
                <w:rFonts w:hint="eastAsia"/>
              </w:rPr>
            </w:pPr>
            <w:r>
              <w:rPr>
                <w:rFonts w:hint="eastAsia"/>
                <w:lang w:val="en-US" w:eastAsia="zh-CN"/>
              </w:rPr>
              <w:t>项</w:t>
            </w:r>
          </w:p>
        </w:tc>
        <w:tc>
          <w:tcPr>
            <w:tcW w:w="588" w:type="pct"/>
            <w:vMerge w:val="continue"/>
            <w:shd w:val="clear" w:color="auto" w:fill="auto"/>
            <w:vAlign w:val="center"/>
          </w:tcPr>
          <w:p w14:paraId="52394889">
            <w:pPr>
              <w:pStyle w:val="42"/>
              <w:bidi w:val="0"/>
              <w:rPr>
                <w:rFonts w:hint="eastAsia"/>
              </w:rPr>
            </w:pPr>
          </w:p>
        </w:tc>
        <w:tc>
          <w:tcPr>
            <w:tcW w:w="588" w:type="pct"/>
            <w:vMerge w:val="continue"/>
            <w:shd w:val="clear" w:color="auto" w:fill="auto"/>
            <w:vAlign w:val="center"/>
          </w:tcPr>
          <w:p w14:paraId="772B10EE">
            <w:pPr>
              <w:pStyle w:val="42"/>
              <w:bidi w:val="0"/>
              <w:rPr>
                <w:rFonts w:hint="eastAsia"/>
              </w:rPr>
            </w:pPr>
          </w:p>
        </w:tc>
        <w:tc>
          <w:tcPr>
            <w:tcW w:w="588" w:type="pct"/>
            <w:vMerge w:val="continue"/>
            <w:shd w:val="clear" w:color="auto" w:fill="auto"/>
            <w:vAlign w:val="center"/>
          </w:tcPr>
          <w:p w14:paraId="00F7969F">
            <w:pPr>
              <w:pStyle w:val="42"/>
              <w:bidi w:val="0"/>
              <w:rPr>
                <w:rFonts w:hint="eastAsia"/>
              </w:rPr>
            </w:pPr>
          </w:p>
        </w:tc>
        <w:tc>
          <w:tcPr>
            <w:tcW w:w="588" w:type="pct"/>
            <w:vMerge w:val="continue"/>
            <w:shd w:val="clear" w:color="auto" w:fill="auto"/>
            <w:vAlign w:val="center"/>
          </w:tcPr>
          <w:p w14:paraId="67333482">
            <w:pPr>
              <w:pStyle w:val="42"/>
              <w:bidi w:val="0"/>
              <w:rPr>
                <w:rFonts w:hint="eastAsia"/>
              </w:rPr>
            </w:pPr>
          </w:p>
        </w:tc>
      </w:tr>
      <w:tr w14:paraId="71ED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4C39BFB">
            <w:pPr>
              <w:pStyle w:val="42"/>
              <w:bidi w:val="0"/>
              <w:rPr>
                <w:rFonts w:hint="eastAsia"/>
              </w:rPr>
            </w:pPr>
            <w:r>
              <w:rPr>
                <w:rFonts w:hint="eastAsia"/>
                <w:lang w:val="en-US" w:eastAsia="zh-CN"/>
              </w:rPr>
              <w:t>3</w:t>
            </w:r>
          </w:p>
        </w:tc>
        <w:tc>
          <w:tcPr>
            <w:tcW w:w="275" w:type="pct"/>
            <w:vMerge w:val="continue"/>
            <w:shd w:val="clear" w:color="auto" w:fill="auto"/>
            <w:vAlign w:val="center"/>
          </w:tcPr>
          <w:p w14:paraId="4F5CADED">
            <w:pPr>
              <w:pStyle w:val="42"/>
              <w:bidi w:val="0"/>
              <w:rPr>
                <w:rFonts w:hint="eastAsia"/>
              </w:rPr>
            </w:pPr>
          </w:p>
        </w:tc>
        <w:tc>
          <w:tcPr>
            <w:tcW w:w="503" w:type="pct"/>
            <w:vMerge w:val="continue"/>
            <w:shd w:val="clear" w:color="auto" w:fill="auto"/>
            <w:noWrap/>
            <w:vAlign w:val="center"/>
          </w:tcPr>
          <w:p w14:paraId="30300FD7">
            <w:pPr>
              <w:pStyle w:val="42"/>
              <w:bidi w:val="0"/>
              <w:rPr>
                <w:rFonts w:hint="eastAsia"/>
              </w:rPr>
            </w:pPr>
          </w:p>
        </w:tc>
        <w:tc>
          <w:tcPr>
            <w:tcW w:w="604" w:type="pct"/>
            <w:vMerge w:val="restart"/>
            <w:shd w:val="clear" w:color="auto" w:fill="auto"/>
            <w:vAlign w:val="center"/>
          </w:tcPr>
          <w:p w14:paraId="2051BBC8">
            <w:pPr>
              <w:pStyle w:val="42"/>
              <w:bidi w:val="0"/>
              <w:rPr>
                <w:rFonts w:hint="eastAsia"/>
              </w:rPr>
            </w:pPr>
            <w:r>
              <w:rPr>
                <w:rFonts w:hint="eastAsia"/>
                <w:lang w:val="en-US" w:eastAsia="zh-CN"/>
              </w:rPr>
              <w:t>数据管理</w:t>
            </w:r>
          </w:p>
        </w:tc>
        <w:tc>
          <w:tcPr>
            <w:tcW w:w="702" w:type="pct"/>
            <w:shd w:val="clear" w:color="auto" w:fill="auto"/>
            <w:vAlign w:val="center"/>
          </w:tcPr>
          <w:p w14:paraId="59C0801B">
            <w:pPr>
              <w:pStyle w:val="42"/>
              <w:bidi w:val="0"/>
              <w:rPr>
                <w:rFonts w:hint="eastAsia"/>
              </w:rPr>
            </w:pPr>
            <w:r>
              <w:rPr>
                <w:rFonts w:hint="eastAsia"/>
                <w:lang w:val="en-US" w:eastAsia="zh-CN"/>
              </w:rPr>
              <w:t>创建数据集</w:t>
            </w:r>
          </w:p>
        </w:tc>
        <w:tc>
          <w:tcPr>
            <w:tcW w:w="281" w:type="pct"/>
            <w:shd w:val="clear" w:color="auto" w:fill="auto"/>
            <w:noWrap/>
            <w:vAlign w:val="center"/>
          </w:tcPr>
          <w:p w14:paraId="29BCB94F">
            <w:pPr>
              <w:pStyle w:val="42"/>
              <w:bidi w:val="0"/>
              <w:rPr>
                <w:rFonts w:hint="eastAsia"/>
              </w:rPr>
            </w:pPr>
            <w:r>
              <w:rPr>
                <w:rFonts w:hint="eastAsia"/>
                <w:lang w:val="en-US" w:eastAsia="zh-CN"/>
              </w:rPr>
              <w:t>项</w:t>
            </w:r>
          </w:p>
        </w:tc>
        <w:tc>
          <w:tcPr>
            <w:tcW w:w="588" w:type="pct"/>
            <w:vMerge w:val="continue"/>
            <w:shd w:val="clear" w:color="auto" w:fill="auto"/>
            <w:vAlign w:val="center"/>
          </w:tcPr>
          <w:p w14:paraId="22BEC7E0">
            <w:pPr>
              <w:pStyle w:val="42"/>
              <w:bidi w:val="0"/>
              <w:rPr>
                <w:rFonts w:hint="eastAsia"/>
              </w:rPr>
            </w:pPr>
          </w:p>
        </w:tc>
        <w:tc>
          <w:tcPr>
            <w:tcW w:w="588" w:type="pct"/>
            <w:vMerge w:val="continue"/>
            <w:shd w:val="clear" w:color="auto" w:fill="auto"/>
            <w:vAlign w:val="center"/>
          </w:tcPr>
          <w:p w14:paraId="390DEC12">
            <w:pPr>
              <w:pStyle w:val="42"/>
              <w:bidi w:val="0"/>
              <w:rPr>
                <w:rFonts w:hint="eastAsia"/>
              </w:rPr>
            </w:pPr>
          </w:p>
        </w:tc>
        <w:tc>
          <w:tcPr>
            <w:tcW w:w="588" w:type="pct"/>
            <w:vMerge w:val="continue"/>
            <w:shd w:val="clear" w:color="auto" w:fill="auto"/>
            <w:vAlign w:val="center"/>
          </w:tcPr>
          <w:p w14:paraId="2F602835">
            <w:pPr>
              <w:pStyle w:val="42"/>
              <w:bidi w:val="0"/>
              <w:rPr>
                <w:rFonts w:hint="eastAsia"/>
              </w:rPr>
            </w:pPr>
          </w:p>
        </w:tc>
        <w:tc>
          <w:tcPr>
            <w:tcW w:w="588" w:type="pct"/>
            <w:vMerge w:val="continue"/>
            <w:shd w:val="clear" w:color="auto" w:fill="auto"/>
            <w:vAlign w:val="center"/>
          </w:tcPr>
          <w:p w14:paraId="4A7C735A">
            <w:pPr>
              <w:pStyle w:val="42"/>
              <w:bidi w:val="0"/>
              <w:rPr>
                <w:rFonts w:hint="eastAsia"/>
              </w:rPr>
            </w:pPr>
          </w:p>
        </w:tc>
      </w:tr>
      <w:tr w14:paraId="581D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14EE95C">
            <w:pPr>
              <w:pStyle w:val="42"/>
              <w:bidi w:val="0"/>
              <w:rPr>
                <w:rFonts w:hint="eastAsia"/>
              </w:rPr>
            </w:pPr>
            <w:r>
              <w:rPr>
                <w:rFonts w:hint="eastAsia"/>
                <w:lang w:val="en-US" w:eastAsia="zh-CN"/>
              </w:rPr>
              <w:t>4</w:t>
            </w:r>
          </w:p>
        </w:tc>
        <w:tc>
          <w:tcPr>
            <w:tcW w:w="275" w:type="pct"/>
            <w:vMerge w:val="continue"/>
            <w:shd w:val="clear" w:color="auto" w:fill="auto"/>
            <w:vAlign w:val="center"/>
          </w:tcPr>
          <w:p w14:paraId="496A69CB">
            <w:pPr>
              <w:pStyle w:val="42"/>
              <w:bidi w:val="0"/>
              <w:rPr>
                <w:rFonts w:hint="eastAsia"/>
              </w:rPr>
            </w:pPr>
          </w:p>
        </w:tc>
        <w:tc>
          <w:tcPr>
            <w:tcW w:w="503" w:type="pct"/>
            <w:vMerge w:val="continue"/>
            <w:shd w:val="clear" w:color="auto" w:fill="auto"/>
            <w:noWrap/>
            <w:vAlign w:val="center"/>
          </w:tcPr>
          <w:p w14:paraId="285E6C75">
            <w:pPr>
              <w:pStyle w:val="42"/>
              <w:bidi w:val="0"/>
              <w:rPr>
                <w:rFonts w:hint="eastAsia"/>
              </w:rPr>
            </w:pPr>
          </w:p>
        </w:tc>
        <w:tc>
          <w:tcPr>
            <w:tcW w:w="604" w:type="pct"/>
            <w:vMerge w:val="continue"/>
            <w:shd w:val="clear" w:color="auto" w:fill="auto"/>
            <w:vAlign w:val="center"/>
          </w:tcPr>
          <w:p w14:paraId="52B794A0">
            <w:pPr>
              <w:pStyle w:val="42"/>
              <w:bidi w:val="0"/>
              <w:rPr>
                <w:rFonts w:hint="eastAsia"/>
              </w:rPr>
            </w:pPr>
          </w:p>
        </w:tc>
        <w:tc>
          <w:tcPr>
            <w:tcW w:w="702" w:type="pct"/>
            <w:shd w:val="clear" w:color="auto" w:fill="auto"/>
            <w:vAlign w:val="center"/>
          </w:tcPr>
          <w:p w14:paraId="7212DBD0">
            <w:pPr>
              <w:pStyle w:val="42"/>
              <w:bidi w:val="0"/>
              <w:rPr>
                <w:rFonts w:hint="eastAsia"/>
              </w:rPr>
            </w:pPr>
            <w:r>
              <w:rPr>
                <w:rFonts w:hint="eastAsia"/>
                <w:lang w:val="en-US" w:eastAsia="zh-CN"/>
              </w:rPr>
              <w:t>数据集列表</w:t>
            </w:r>
          </w:p>
        </w:tc>
        <w:tc>
          <w:tcPr>
            <w:tcW w:w="281" w:type="pct"/>
            <w:shd w:val="clear" w:color="auto" w:fill="auto"/>
            <w:noWrap/>
            <w:vAlign w:val="center"/>
          </w:tcPr>
          <w:p w14:paraId="316794EE">
            <w:pPr>
              <w:pStyle w:val="42"/>
              <w:bidi w:val="0"/>
              <w:rPr>
                <w:rFonts w:hint="eastAsia"/>
              </w:rPr>
            </w:pPr>
            <w:r>
              <w:rPr>
                <w:rFonts w:hint="eastAsia"/>
                <w:lang w:val="en-US" w:eastAsia="zh-CN"/>
              </w:rPr>
              <w:t>项</w:t>
            </w:r>
          </w:p>
        </w:tc>
        <w:tc>
          <w:tcPr>
            <w:tcW w:w="588" w:type="pct"/>
            <w:vMerge w:val="continue"/>
            <w:shd w:val="clear" w:color="auto" w:fill="auto"/>
            <w:vAlign w:val="center"/>
          </w:tcPr>
          <w:p w14:paraId="507B78AB">
            <w:pPr>
              <w:pStyle w:val="42"/>
              <w:bidi w:val="0"/>
              <w:rPr>
                <w:rFonts w:hint="eastAsia"/>
              </w:rPr>
            </w:pPr>
          </w:p>
        </w:tc>
        <w:tc>
          <w:tcPr>
            <w:tcW w:w="588" w:type="pct"/>
            <w:vMerge w:val="continue"/>
            <w:shd w:val="clear" w:color="auto" w:fill="auto"/>
            <w:vAlign w:val="center"/>
          </w:tcPr>
          <w:p w14:paraId="219C179F">
            <w:pPr>
              <w:pStyle w:val="42"/>
              <w:bidi w:val="0"/>
              <w:rPr>
                <w:rFonts w:hint="eastAsia"/>
              </w:rPr>
            </w:pPr>
          </w:p>
        </w:tc>
        <w:tc>
          <w:tcPr>
            <w:tcW w:w="588" w:type="pct"/>
            <w:vMerge w:val="continue"/>
            <w:shd w:val="clear" w:color="auto" w:fill="auto"/>
            <w:vAlign w:val="center"/>
          </w:tcPr>
          <w:p w14:paraId="4197A603">
            <w:pPr>
              <w:pStyle w:val="42"/>
              <w:bidi w:val="0"/>
              <w:rPr>
                <w:rFonts w:hint="eastAsia"/>
              </w:rPr>
            </w:pPr>
          </w:p>
        </w:tc>
        <w:tc>
          <w:tcPr>
            <w:tcW w:w="588" w:type="pct"/>
            <w:vMerge w:val="continue"/>
            <w:shd w:val="clear" w:color="auto" w:fill="auto"/>
            <w:vAlign w:val="center"/>
          </w:tcPr>
          <w:p w14:paraId="0CAC6FE3">
            <w:pPr>
              <w:pStyle w:val="42"/>
              <w:bidi w:val="0"/>
              <w:rPr>
                <w:rFonts w:hint="eastAsia"/>
              </w:rPr>
            </w:pPr>
          </w:p>
        </w:tc>
      </w:tr>
      <w:tr w14:paraId="7C70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0E49DEC9">
            <w:pPr>
              <w:pStyle w:val="42"/>
              <w:bidi w:val="0"/>
              <w:rPr>
                <w:rFonts w:hint="eastAsia"/>
              </w:rPr>
            </w:pPr>
            <w:r>
              <w:rPr>
                <w:rFonts w:hint="eastAsia"/>
                <w:lang w:val="en-US" w:eastAsia="zh-CN"/>
              </w:rPr>
              <w:t>5</w:t>
            </w:r>
          </w:p>
        </w:tc>
        <w:tc>
          <w:tcPr>
            <w:tcW w:w="275" w:type="pct"/>
            <w:vMerge w:val="continue"/>
            <w:shd w:val="clear" w:color="auto" w:fill="auto"/>
            <w:vAlign w:val="center"/>
          </w:tcPr>
          <w:p w14:paraId="3B73C0D2">
            <w:pPr>
              <w:pStyle w:val="42"/>
              <w:bidi w:val="0"/>
              <w:rPr>
                <w:rFonts w:hint="eastAsia"/>
              </w:rPr>
            </w:pPr>
          </w:p>
        </w:tc>
        <w:tc>
          <w:tcPr>
            <w:tcW w:w="503" w:type="pct"/>
            <w:vMerge w:val="continue"/>
            <w:shd w:val="clear" w:color="auto" w:fill="auto"/>
            <w:noWrap/>
            <w:vAlign w:val="center"/>
          </w:tcPr>
          <w:p w14:paraId="3A476BC5">
            <w:pPr>
              <w:pStyle w:val="42"/>
              <w:bidi w:val="0"/>
              <w:rPr>
                <w:rFonts w:hint="eastAsia"/>
              </w:rPr>
            </w:pPr>
          </w:p>
        </w:tc>
        <w:tc>
          <w:tcPr>
            <w:tcW w:w="604" w:type="pct"/>
            <w:vMerge w:val="continue"/>
            <w:shd w:val="clear" w:color="auto" w:fill="auto"/>
            <w:vAlign w:val="center"/>
          </w:tcPr>
          <w:p w14:paraId="48A96191">
            <w:pPr>
              <w:pStyle w:val="42"/>
              <w:bidi w:val="0"/>
              <w:rPr>
                <w:rFonts w:hint="eastAsia"/>
              </w:rPr>
            </w:pPr>
          </w:p>
        </w:tc>
        <w:tc>
          <w:tcPr>
            <w:tcW w:w="702" w:type="pct"/>
            <w:shd w:val="clear" w:color="auto" w:fill="auto"/>
            <w:vAlign w:val="center"/>
          </w:tcPr>
          <w:p w14:paraId="026EF5A4">
            <w:pPr>
              <w:pStyle w:val="42"/>
              <w:bidi w:val="0"/>
              <w:rPr>
                <w:rFonts w:hint="eastAsia"/>
              </w:rPr>
            </w:pPr>
            <w:r>
              <w:rPr>
                <w:rFonts w:hint="eastAsia"/>
                <w:lang w:val="en-US" w:eastAsia="zh-CN"/>
              </w:rPr>
              <w:t>数据集版本管理</w:t>
            </w:r>
          </w:p>
        </w:tc>
        <w:tc>
          <w:tcPr>
            <w:tcW w:w="281" w:type="pct"/>
            <w:shd w:val="clear" w:color="auto" w:fill="auto"/>
            <w:noWrap/>
            <w:vAlign w:val="center"/>
          </w:tcPr>
          <w:p w14:paraId="7810A523">
            <w:pPr>
              <w:pStyle w:val="42"/>
              <w:bidi w:val="0"/>
              <w:rPr>
                <w:rFonts w:hint="eastAsia"/>
              </w:rPr>
            </w:pPr>
            <w:r>
              <w:rPr>
                <w:rFonts w:hint="eastAsia"/>
                <w:lang w:val="en-US" w:eastAsia="zh-CN"/>
              </w:rPr>
              <w:t>项</w:t>
            </w:r>
          </w:p>
        </w:tc>
        <w:tc>
          <w:tcPr>
            <w:tcW w:w="588" w:type="pct"/>
            <w:vMerge w:val="continue"/>
            <w:shd w:val="clear" w:color="auto" w:fill="auto"/>
            <w:vAlign w:val="center"/>
          </w:tcPr>
          <w:p w14:paraId="50BDB006">
            <w:pPr>
              <w:pStyle w:val="42"/>
              <w:bidi w:val="0"/>
              <w:rPr>
                <w:rFonts w:hint="eastAsia"/>
              </w:rPr>
            </w:pPr>
          </w:p>
        </w:tc>
        <w:tc>
          <w:tcPr>
            <w:tcW w:w="588" w:type="pct"/>
            <w:vMerge w:val="continue"/>
            <w:shd w:val="clear" w:color="auto" w:fill="auto"/>
            <w:vAlign w:val="center"/>
          </w:tcPr>
          <w:p w14:paraId="5832C92B">
            <w:pPr>
              <w:pStyle w:val="42"/>
              <w:bidi w:val="0"/>
              <w:rPr>
                <w:rFonts w:hint="eastAsia"/>
              </w:rPr>
            </w:pPr>
          </w:p>
        </w:tc>
        <w:tc>
          <w:tcPr>
            <w:tcW w:w="588" w:type="pct"/>
            <w:vMerge w:val="continue"/>
            <w:shd w:val="clear" w:color="auto" w:fill="auto"/>
            <w:vAlign w:val="center"/>
          </w:tcPr>
          <w:p w14:paraId="65145483">
            <w:pPr>
              <w:pStyle w:val="42"/>
              <w:bidi w:val="0"/>
              <w:rPr>
                <w:rFonts w:hint="eastAsia"/>
              </w:rPr>
            </w:pPr>
          </w:p>
        </w:tc>
        <w:tc>
          <w:tcPr>
            <w:tcW w:w="588" w:type="pct"/>
            <w:vMerge w:val="continue"/>
            <w:shd w:val="clear" w:color="auto" w:fill="auto"/>
            <w:vAlign w:val="center"/>
          </w:tcPr>
          <w:p w14:paraId="1EF9DD6E">
            <w:pPr>
              <w:pStyle w:val="42"/>
              <w:bidi w:val="0"/>
              <w:rPr>
                <w:rFonts w:hint="eastAsia"/>
              </w:rPr>
            </w:pPr>
          </w:p>
        </w:tc>
      </w:tr>
      <w:tr w14:paraId="25B3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713D7614">
            <w:pPr>
              <w:pStyle w:val="42"/>
              <w:bidi w:val="0"/>
              <w:rPr>
                <w:rFonts w:hint="eastAsia"/>
              </w:rPr>
            </w:pPr>
            <w:r>
              <w:rPr>
                <w:rFonts w:hint="eastAsia"/>
                <w:lang w:val="en-US" w:eastAsia="zh-CN"/>
              </w:rPr>
              <w:t>6</w:t>
            </w:r>
          </w:p>
        </w:tc>
        <w:tc>
          <w:tcPr>
            <w:tcW w:w="275" w:type="pct"/>
            <w:vMerge w:val="continue"/>
            <w:shd w:val="clear" w:color="auto" w:fill="auto"/>
            <w:vAlign w:val="center"/>
          </w:tcPr>
          <w:p w14:paraId="3A4F5943">
            <w:pPr>
              <w:pStyle w:val="42"/>
              <w:bidi w:val="0"/>
              <w:rPr>
                <w:rFonts w:hint="eastAsia"/>
              </w:rPr>
            </w:pPr>
          </w:p>
        </w:tc>
        <w:tc>
          <w:tcPr>
            <w:tcW w:w="503" w:type="pct"/>
            <w:vMerge w:val="continue"/>
            <w:shd w:val="clear" w:color="auto" w:fill="auto"/>
            <w:noWrap/>
            <w:vAlign w:val="center"/>
          </w:tcPr>
          <w:p w14:paraId="3A1F27D5">
            <w:pPr>
              <w:pStyle w:val="42"/>
              <w:bidi w:val="0"/>
              <w:rPr>
                <w:rFonts w:hint="eastAsia"/>
              </w:rPr>
            </w:pPr>
          </w:p>
        </w:tc>
        <w:tc>
          <w:tcPr>
            <w:tcW w:w="604" w:type="pct"/>
            <w:vMerge w:val="restart"/>
            <w:shd w:val="clear" w:color="auto" w:fill="auto"/>
            <w:vAlign w:val="center"/>
          </w:tcPr>
          <w:p w14:paraId="389348D9">
            <w:pPr>
              <w:pStyle w:val="42"/>
              <w:bidi w:val="0"/>
              <w:rPr>
                <w:rFonts w:hint="eastAsia"/>
              </w:rPr>
            </w:pPr>
            <w:r>
              <w:rPr>
                <w:rFonts w:hint="eastAsia"/>
                <w:lang w:val="en-US" w:eastAsia="zh-CN"/>
              </w:rPr>
              <w:t>模型训练</w:t>
            </w:r>
          </w:p>
        </w:tc>
        <w:tc>
          <w:tcPr>
            <w:tcW w:w="702" w:type="pct"/>
            <w:shd w:val="clear" w:color="auto" w:fill="auto"/>
            <w:vAlign w:val="center"/>
          </w:tcPr>
          <w:p w14:paraId="2988B0AD">
            <w:pPr>
              <w:pStyle w:val="42"/>
              <w:bidi w:val="0"/>
              <w:rPr>
                <w:rFonts w:hint="eastAsia"/>
              </w:rPr>
            </w:pPr>
            <w:r>
              <w:rPr>
                <w:rFonts w:hint="eastAsia"/>
                <w:lang w:val="en-US" w:eastAsia="zh-CN"/>
              </w:rPr>
              <w:t>创建训练任务</w:t>
            </w:r>
          </w:p>
        </w:tc>
        <w:tc>
          <w:tcPr>
            <w:tcW w:w="281" w:type="pct"/>
            <w:shd w:val="clear" w:color="auto" w:fill="auto"/>
            <w:noWrap/>
            <w:vAlign w:val="center"/>
          </w:tcPr>
          <w:p w14:paraId="76044142">
            <w:pPr>
              <w:pStyle w:val="42"/>
              <w:bidi w:val="0"/>
              <w:rPr>
                <w:rFonts w:hint="eastAsia"/>
              </w:rPr>
            </w:pPr>
            <w:r>
              <w:rPr>
                <w:rFonts w:hint="eastAsia"/>
                <w:lang w:val="en-US" w:eastAsia="zh-CN"/>
              </w:rPr>
              <w:t>项</w:t>
            </w:r>
          </w:p>
        </w:tc>
        <w:tc>
          <w:tcPr>
            <w:tcW w:w="588" w:type="pct"/>
            <w:vMerge w:val="continue"/>
            <w:shd w:val="clear" w:color="auto" w:fill="auto"/>
            <w:vAlign w:val="center"/>
          </w:tcPr>
          <w:p w14:paraId="2D4A52E0">
            <w:pPr>
              <w:pStyle w:val="42"/>
              <w:bidi w:val="0"/>
              <w:rPr>
                <w:rFonts w:hint="eastAsia"/>
              </w:rPr>
            </w:pPr>
          </w:p>
        </w:tc>
        <w:tc>
          <w:tcPr>
            <w:tcW w:w="588" w:type="pct"/>
            <w:vMerge w:val="continue"/>
            <w:shd w:val="clear" w:color="auto" w:fill="auto"/>
            <w:vAlign w:val="center"/>
          </w:tcPr>
          <w:p w14:paraId="5978101C">
            <w:pPr>
              <w:pStyle w:val="42"/>
              <w:bidi w:val="0"/>
              <w:rPr>
                <w:rFonts w:hint="eastAsia"/>
              </w:rPr>
            </w:pPr>
          </w:p>
        </w:tc>
        <w:tc>
          <w:tcPr>
            <w:tcW w:w="588" w:type="pct"/>
            <w:vMerge w:val="continue"/>
            <w:shd w:val="clear" w:color="auto" w:fill="auto"/>
            <w:vAlign w:val="center"/>
          </w:tcPr>
          <w:p w14:paraId="3E5B87BA">
            <w:pPr>
              <w:pStyle w:val="42"/>
              <w:bidi w:val="0"/>
              <w:rPr>
                <w:rFonts w:hint="eastAsia"/>
              </w:rPr>
            </w:pPr>
          </w:p>
        </w:tc>
        <w:tc>
          <w:tcPr>
            <w:tcW w:w="588" w:type="pct"/>
            <w:vMerge w:val="continue"/>
            <w:shd w:val="clear" w:color="auto" w:fill="auto"/>
            <w:vAlign w:val="center"/>
          </w:tcPr>
          <w:p w14:paraId="43E058BD">
            <w:pPr>
              <w:pStyle w:val="42"/>
              <w:bidi w:val="0"/>
              <w:rPr>
                <w:rFonts w:hint="eastAsia"/>
              </w:rPr>
            </w:pPr>
          </w:p>
        </w:tc>
      </w:tr>
      <w:tr w14:paraId="240D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21A8000E">
            <w:pPr>
              <w:pStyle w:val="42"/>
              <w:bidi w:val="0"/>
              <w:rPr>
                <w:rFonts w:hint="eastAsia"/>
              </w:rPr>
            </w:pPr>
            <w:r>
              <w:rPr>
                <w:rFonts w:hint="eastAsia"/>
                <w:lang w:val="en-US" w:eastAsia="zh-CN"/>
              </w:rPr>
              <w:t>7</w:t>
            </w:r>
          </w:p>
        </w:tc>
        <w:tc>
          <w:tcPr>
            <w:tcW w:w="275" w:type="pct"/>
            <w:vMerge w:val="continue"/>
            <w:shd w:val="clear" w:color="auto" w:fill="auto"/>
            <w:vAlign w:val="center"/>
          </w:tcPr>
          <w:p w14:paraId="08D3D7A0">
            <w:pPr>
              <w:pStyle w:val="42"/>
              <w:bidi w:val="0"/>
              <w:rPr>
                <w:rFonts w:hint="eastAsia"/>
              </w:rPr>
            </w:pPr>
          </w:p>
        </w:tc>
        <w:tc>
          <w:tcPr>
            <w:tcW w:w="503" w:type="pct"/>
            <w:vMerge w:val="continue"/>
            <w:shd w:val="clear" w:color="auto" w:fill="auto"/>
            <w:noWrap/>
            <w:vAlign w:val="center"/>
          </w:tcPr>
          <w:p w14:paraId="43FF2CC2">
            <w:pPr>
              <w:pStyle w:val="42"/>
              <w:bidi w:val="0"/>
              <w:rPr>
                <w:rFonts w:hint="eastAsia"/>
              </w:rPr>
            </w:pPr>
          </w:p>
        </w:tc>
        <w:tc>
          <w:tcPr>
            <w:tcW w:w="604" w:type="pct"/>
            <w:vMerge w:val="continue"/>
            <w:shd w:val="clear" w:color="auto" w:fill="auto"/>
            <w:vAlign w:val="center"/>
          </w:tcPr>
          <w:p w14:paraId="214B04FE">
            <w:pPr>
              <w:pStyle w:val="42"/>
              <w:bidi w:val="0"/>
              <w:rPr>
                <w:rFonts w:hint="eastAsia"/>
              </w:rPr>
            </w:pPr>
          </w:p>
        </w:tc>
        <w:tc>
          <w:tcPr>
            <w:tcW w:w="702" w:type="pct"/>
            <w:shd w:val="clear" w:color="auto" w:fill="auto"/>
            <w:vAlign w:val="center"/>
          </w:tcPr>
          <w:p w14:paraId="39FD75F0">
            <w:pPr>
              <w:pStyle w:val="42"/>
              <w:bidi w:val="0"/>
              <w:rPr>
                <w:rFonts w:hint="eastAsia"/>
              </w:rPr>
            </w:pPr>
            <w:r>
              <w:rPr>
                <w:rFonts w:hint="eastAsia"/>
                <w:lang w:val="en-US" w:eastAsia="zh-CN"/>
              </w:rPr>
              <w:t>训练列表</w:t>
            </w:r>
          </w:p>
        </w:tc>
        <w:tc>
          <w:tcPr>
            <w:tcW w:w="281" w:type="pct"/>
            <w:shd w:val="clear" w:color="auto" w:fill="auto"/>
            <w:noWrap/>
            <w:vAlign w:val="center"/>
          </w:tcPr>
          <w:p w14:paraId="25E5AAE1">
            <w:pPr>
              <w:pStyle w:val="42"/>
              <w:bidi w:val="0"/>
              <w:rPr>
                <w:rFonts w:hint="eastAsia"/>
              </w:rPr>
            </w:pPr>
            <w:r>
              <w:rPr>
                <w:rFonts w:hint="eastAsia"/>
                <w:lang w:val="en-US" w:eastAsia="zh-CN"/>
              </w:rPr>
              <w:t>项</w:t>
            </w:r>
          </w:p>
        </w:tc>
        <w:tc>
          <w:tcPr>
            <w:tcW w:w="588" w:type="pct"/>
            <w:vMerge w:val="continue"/>
            <w:shd w:val="clear" w:color="auto" w:fill="auto"/>
            <w:vAlign w:val="center"/>
          </w:tcPr>
          <w:p w14:paraId="74A93F21">
            <w:pPr>
              <w:pStyle w:val="42"/>
              <w:bidi w:val="0"/>
              <w:rPr>
                <w:rFonts w:hint="eastAsia"/>
              </w:rPr>
            </w:pPr>
          </w:p>
        </w:tc>
        <w:tc>
          <w:tcPr>
            <w:tcW w:w="588" w:type="pct"/>
            <w:vMerge w:val="continue"/>
            <w:shd w:val="clear" w:color="auto" w:fill="auto"/>
            <w:vAlign w:val="center"/>
          </w:tcPr>
          <w:p w14:paraId="4B7A4A0C">
            <w:pPr>
              <w:pStyle w:val="42"/>
              <w:bidi w:val="0"/>
              <w:rPr>
                <w:rFonts w:hint="eastAsia"/>
              </w:rPr>
            </w:pPr>
          </w:p>
        </w:tc>
        <w:tc>
          <w:tcPr>
            <w:tcW w:w="588" w:type="pct"/>
            <w:vMerge w:val="continue"/>
            <w:shd w:val="clear" w:color="auto" w:fill="auto"/>
            <w:vAlign w:val="center"/>
          </w:tcPr>
          <w:p w14:paraId="48B14C2E">
            <w:pPr>
              <w:pStyle w:val="42"/>
              <w:bidi w:val="0"/>
              <w:rPr>
                <w:rFonts w:hint="eastAsia"/>
              </w:rPr>
            </w:pPr>
          </w:p>
        </w:tc>
        <w:tc>
          <w:tcPr>
            <w:tcW w:w="588" w:type="pct"/>
            <w:vMerge w:val="continue"/>
            <w:shd w:val="clear" w:color="auto" w:fill="auto"/>
            <w:vAlign w:val="center"/>
          </w:tcPr>
          <w:p w14:paraId="3C5F4BAA">
            <w:pPr>
              <w:pStyle w:val="42"/>
              <w:bidi w:val="0"/>
              <w:rPr>
                <w:rFonts w:hint="eastAsia"/>
              </w:rPr>
            </w:pPr>
          </w:p>
        </w:tc>
      </w:tr>
      <w:tr w14:paraId="5890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7E84F5A8">
            <w:pPr>
              <w:pStyle w:val="42"/>
              <w:bidi w:val="0"/>
              <w:rPr>
                <w:rFonts w:hint="eastAsia"/>
              </w:rPr>
            </w:pPr>
            <w:r>
              <w:rPr>
                <w:rFonts w:hint="eastAsia"/>
                <w:lang w:val="en-US" w:eastAsia="zh-CN"/>
              </w:rPr>
              <w:t>8</w:t>
            </w:r>
          </w:p>
        </w:tc>
        <w:tc>
          <w:tcPr>
            <w:tcW w:w="275" w:type="pct"/>
            <w:vMerge w:val="continue"/>
            <w:shd w:val="clear" w:color="auto" w:fill="auto"/>
            <w:vAlign w:val="center"/>
          </w:tcPr>
          <w:p w14:paraId="5E8D76FA">
            <w:pPr>
              <w:pStyle w:val="42"/>
              <w:bidi w:val="0"/>
              <w:rPr>
                <w:rFonts w:hint="eastAsia"/>
              </w:rPr>
            </w:pPr>
          </w:p>
        </w:tc>
        <w:tc>
          <w:tcPr>
            <w:tcW w:w="503" w:type="pct"/>
            <w:vMerge w:val="continue"/>
            <w:shd w:val="clear" w:color="auto" w:fill="auto"/>
            <w:noWrap/>
            <w:vAlign w:val="center"/>
          </w:tcPr>
          <w:p w14:paraId="203BBF1D">
            <w:pPr>
              <w:pStyle w:val="42"/>
              <w:bidi w:val="0"/>
              <w:rPr>
                <w:rFonts w:hint="eastAsia"/>
              </w:rPr>
            </w:pPr>
          </w:p>
        </w:tc>
        <w:tc>
          <w:tcPr>
            <w:tcW w:w="604" w:type="pct"/>
            <w:vMerge w:val="continue"/>
            <w:shd w:val="clear" w:color="auto" w:fill="auto"/>
            <w:vAlign w:val="center"/>
          </w:tcPr>
          <w:p w14:paraId="1CE18656">
            <w:pPr>
              <w:pStyle w:val="42"/>
              <w:bidi w:val="0"/>
              <w:rPr>
                <w:rFonts w:hint="eastAsia"/>
              </w:rPr>
            </w:pPr>
          </w:p>
        </w:tc>
        <w:tc>
          <w:tcPr>
            <w:tcW w:w="702" w:type="pct"/>
            <w:shd w:val="clear" w:color="auto" w:fill="auto"/>
            <w:vAlign w:val="center"/>
          </w:tcPr>
          <w:p w14:paraId="661FF468">
            <w:pPr>
              <w:pStyle w:val="42"/>
              <w:bidi w:val="0"/>
              <w:rPr>
                <w:rFonts w:hint="eastAsia"/>
              </w:rPr>
            </w:pPr>
            <w:r>
              <w:rPr>
                <w:rFonts w:hint="eastAsia"/>
                <w:lang w:val="en-US" w:eastAsia="zh-CN"/>
              </w:rPr>
              <w:t>发布训练任务</w:t>
            </w:r>
          </w:p>
        </w:tc>
        <w:tc>
          <w:tcPr>
            <w:tcW w:w="281" w:type="pct"/>
            <w:shd w:val="clear" w:color="auto" w:fill="auto"/>
            <w:noWrap/>
            <w:vAlign w:val="center"/>
          </w:tcPr>
          <w:p w14:paraId="1AE31123">
            <w:pPr>
              <w:pStyle w:val="42"/>
              <w:bidi w:val="0"/>
              <w:rPr>
                <w:rFonts w:hint="eastAsia"/>
              </w:rPr>
            </w:pPr>
            <w:r>
              <w:rPr>
                <w:rFonts w:hint="eastAsia"/>
                <w:lang w:val="en-US" w:eastAsia="zh-CN"/>
              </w:rPr>
              <w:t>项</w:t>
            </w:r>
          </w:p>
        </w:tc>
        <w:tc>
          <w:tcPr>
            <w:tcW w:w="588" w:type="pct"/>
            <w:vMerge w:val="continue"/>
            <w:shd w:val="clear" w:color="auto" w:fill="auto"/>
            <w:vAlign w:val="center"/>
          </w:tcPr>
          <w:p w14:paraId="57227705">
            <w:pPr>
              <w:pStyle w:val="42"/>
              <w:bidi w:val="0"/>
              <w:rPr>
                <w:rFonts w:hint="eastAsia"/>
              </w:rPr>
            </w:pPr>
          </w:p>
        </w:tc>
        <w:tc>
          <w:tcPr>
            <w:tcW w:w="588" w:type="pct"/>
            <w:vMerge w:val="continue"/>
            <w:shd w:val="clear" w:color="auto" w:fill="auto"/>
            <w:vAlign w:val="center"/>
          </w:tcPr>
          <w:p w14:paraId="1F9C92BC">
            <w:pPr>
              <w:pStyle w:val="42"/>
              <w:bidi w:val="0"/>
              <w:rPr>
                <w:rFonts w:hint="eastAsia"/>
              </w:rPr>
            </w:pPr>
          </w:p>
        </w:tc>
        <w:tc>
          <w:tcPr>
            <w:tcW w:w="588" w:type="pct"/>
            <w:vMerge w:val="continue"/>
            <w:shd w:val="clear" w:color="auto" w:fill="auto"/>
            <w:vAlign w:val="center"/>
          </w:tcPr>
          <w:p w14:paraId="73703E42">
            <w:pPr>
              <w:pStyle w:val="42"/>
              <w:bidi w:val="0"/>
              <w:rPr>
                <w:rFonts w:hint="eastAsia"/>
              </w:rPr>
            </w:pPr>
          </w:p>
        </w:tc>
        <w:tc>
          <w:tcPr>
            <w:tcW w:w="588" w:type="pct"/>
            <w:vMerge w:val="continue"/>
            <w:shd w:val="clear" w:color="auto" w:fill="auto"/>
            <w:vAlign w:val="center"/>
          </w:tcPr>
          <w:p w14:paraId="5CE31EA1">
            <w:pPr>
              <w:pStyle w:val="42"/>
              <w:bidi w:val="0"/>
              <w:rPr>
                <w:rFonts w:hint="eastAsia"/>
              </w:rPr>
            </w:pPr>
          </w:p>
        </w:tc>
      </w:tr>
      <w:tr w14:paraId="4B2C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7CAF775">
            <w:pPr>
              <w:pStyle w:val="42"/>
              <w:bidi w:val="0"/>
              <w:rPr>
                <w:rFonts w:hint="eastAsia"/>
              </w:rPr>
            </w:pPr>
            <w:r>
              <w:rPr>
                <w:rFonts w:hint="eastAsia"/>
                <w:lang w:val="en-US" w:eastAsia="zh-CN"/>
              </w:rPr>
              <w:t>9</w:t>
            </w:r>
          </w:p>
        </w:tc>
        <w:tc>
          <w:tcPr>
            <w:tcW w:w="275" w:type="pct"/>
            <w:vMerge w:val="continue"/>
            <w:shd w:val="clear" w:color="auto" w:fill="auto"/>
            <w:vAlign w:val="center"/>
          </w:tcPr>
          <w:p w14:paraId="33971D63">
            <w:pPr>
              <w:pStyle w:val="42"/>
              <w:bidi w:val="0"/>
              <w:rPr>
                <w:rFonts w:hint="eastAsia"/>
              </w:rPr>
            </w:pPr>
          </w:p>
        </w:tc>
        <w:tc>
          <w:tcPr>
            <w:tcW w:w="503" w:type="pct"/>
            <w:vMerge w:val="continue"/>
            <w:shd w:val="clear" w:color="auto" w:fill="auto"/>
            <w:noWrap/>
            <w:vAlign w:val="center"/>
          </w:tcPr>
          <w:p w14:paraId="333908D1">
            <w:pPr>
              <w:pStyle w:val="42"/>
              <w:bidi w:val="0"/>
              <w:rPr>
                <w:rFonts w:hint="eastAsia"/>
              </w:rPr>
            </w:pPr>
          </w:p>
        </w:tc>
        <w:tc>
          <w:tcPr>
            <w:tcW w:w="604" w:type="pct"/>
            <w:vMerge w:val="continue"/>
            <w:shd w:val="clear" w:color="auto" w:fill="auto"/>
            <w:vAlign w:val="center"/>
          </w:tcPr>
          <w:p w14:paraId="1DF3CF1E">
            <w:pPr>
              <w:pStyle w:val="42"/>
              <w:bidi w:val="0"/>
              <w:rPr>
                <w:rFonts w:hint="eastAsia"/>
              </w:rPr>
            </w:pPr>
          </w:p>
        </w:tc>
        <w:tc>
          <w:tcPr>
            <w:tcW w:w="702" w:type="pct"/>
            <w:shd w:val="clear" w:color="auto" w:fill="auto"/>
            <w:vAlign w:val="center"/>
          </w:tcPr>
          <w:p w14:paraId="74192BC5">
            <w:pPr>
              <w:pStyle w:val="42"/>
              <w:bidi w:val="0"/>
              <w:rPr>
                <w:rFonts w:hint="eastAsia"/>
              </w:rPr>
            </w:pPr>
            <w:r>
              <w:rPr>
                <w:rFonts w:hint="eastAsia"/>
                <w:lang w:val="en-US" w:eastAsia="zh-CN"/>
              </w:rPr>
              <w:t>预制训练模型</w:t>
            </w:r>
          </w:p>
        </w:tc>
        <w:tc>
          <w:tcPr>
            <w:tcW w:w="281" w:type="pct"/>
            <w:shd w:val="clear" w:color="auto" w:fill="auto"/>
            <w:noWrap/>
            <w:vAlign w:val="center"/>
          </w:tcPr>
          <w:p w14:paraId="2C270B47">
            <w:pPr>
              <w:pStyle w:val="42"/>
              <w:bidi w:val="0"/>
              <w:rPr>
                <w:rFonts w:hint="eastAsia"/>
              </w:rPr>
            </w:pPr>
            <w:r>
              <w:rPr>
                <w:rFonts w:hint="eastAsia"/>
                <w:lang w:val="en-US" w:eastAsia="zh-CN"/>
              </w:rPr>
              <w:t>项</w:t>
            </w:r>
          </w:p>
        </w:tc>
        <w:tc>
          <w:tcPr>
            <w:tcW w:w="588" w:type="pct"/>
            <w:vMerge w:val="continue"/>
            <w:shd w:val="clear" w:color="auto" w:fill="auto"/>
            <w:vAlign w:val="center"/>
          </w:tcPr>
          <w:p w14:paraId="25BF9318">
            <w:pPr>
              <w:pStyle w:val="42"/>
              <w:bidi w:val="0"/>
              <w:rPr>
                <w:rFonts w:hint="eastAsia"/>
              </w:rPr>
            </w:pPr>
          </w:p>
        </w:tc>
        <w:tc>
          <w:tcPr>
            <w:tcW w:w="588" w:type="pct"/>
            <w:vMerge w:val="continue"/>
            <w:shd w:val="clear" w:color="auto" w:fill="auto"/>
            <w:vAlign w:val="center"/>
          </w:tcPr>
          <w:p w14:paraId="41443885">
            <w:pPr>
              <w:pStyle w:val="42"/>
              <w:bidi w:val="0"/>
              <w:rPr>
                <w:rFonts w:hint="eastAsia"/>
              </w:rPr>
            </w:pPr>
          </w:p>
        </w:tc>
        <w:tc>
          <w:tcPr>
            <w:tcW w:w="588" w:type="pct"/>
            <w:vMerge w:val="continue"/>
            <w:shd w:val="clear" w:color="auto" w:fill="auto"/>
            <w:vAlign w:val="center"/>
          </w:tcPr>
          <w:p w14:paraId="7F2CE208">
            <w:pPr>
              <w:pStyle w:val="42"/>
              <w:bidi w:val="0"/>
              <w:rPr>
                <w:rFonts w:hint="eastAsia"/>
              </w:rPr>
            </w:pPr>
          </w:p>
        </w:tc>
        <w:tc>
          <w:tcPr>
            <w:tcW w:w="588" w:type="pct"/>
            <w:vMerge w:val="continue"/>
            <w:shd w:val="clear" w:color="auto" w:fill="auto"/>
            <w:vAlign w:val="center"/>
          </w:tcPr>
          <w:p w14:paraId="55C2D2A9">
            <w:pPr>
              <w:pStyle w:val="42"/>
              <w:bidi w:val="0"/>
              <w:rPr>
                <w:rFonts w:hint="eastAsia"/>
              </w:rPr>
            </w:pPr>
          </w:p>
        </w:tc>
      </w:tr>
      <w:tr w14:paraId="761F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35A100EE">
            <w:pPr>
              <w:pStyle w:val="42"/>
              <w:bidi w:val="0"/>
              <w:rPr>
                <w:rFonts w:hint="eastAsia"/>
              </w:rPr>
            </w:pPr>
            <w:r>
              <w:rPr>
                <w:rFonts w:hint="eastAsia"/>
                <w:lang w:val="en-US" w:eastAsia="zh-CN"/>
              </w:rPr>
              <w:t>10</w:t>
            </w:r>
          </w:p>
        </w:tc>
        <w:tc>
          <w:tcPr>
            <w:tcW w:w="275" w:type="pct"/>
            <w:vMerge w:val="continue"/>
            <w:shd w:val="clear" w:color="auto" w:fill="auto"/>
            <w:vAlign w:val="center"/>
          </w:tcPr>
          <w:p w14:paraId="273CC565">
            <w:pPr>
              <w:pStyle w:val="42"/>
              <w:bidi w:val="0"/>
              <w:rPr>
                <w:rFonts w:hint="eastAsia"/>
              </w:rPr>
            </w:pPr>
          </w:p>
        </w:tc>
        <w:tc>
          <w:tcPr>
            <w:tcW w:w="503" w:type="pct"/>
            <w:vMerge w:val="continue"/>
            <w:shd w:val="clear" w:color="auto" w:fill="auto"/>
            <w:noWrap/>
            <w:vAlign w:val="center"/>
          </w:tcPr>
          <w:p w14:paraId="3A9D0DCD">
            <w:pPr>
              <w:pStyle w:val="42"/>
              <w:bidi w:val="0"/>
              <w:rPr>
                <w:rFonts w:hint="eastAsia"/>
              </w:rPr>
            </w:pPr>
          </w:p>
        </w:tc>
        <w:tc>
          <w:tcPr>
            <w:tcW w:w="604" w:type="pct"/>
            <w:vMerge w:val="restart"/>
            <w:shd w:val="clear" w:color="auto" w:fill="auto"/>
            <w:vAlign w:val="center"/>
          </w:tcPr>
          <w:p w14:paraId="07F046F9">
            <w:pPr>
              <w:pStyle w:val="42"/>
              <w:bidi w:val="0"/>
              <w:rPr>
                <w:rFonts w:hint="eastAsia"/>
              </w:rPr>
            </w:pPr>
            <w:r>
              <w:rPr>
                <w:rFonts w:hint="eastAsia"/>
                <w:lang w:val="en-US" w:eastAsia="zh-CN"/>
              </w:rPr>
              <w:t>我的模型</w:t>
            </w:r>
          </w:p>
        </w:tc>
        <w:tc>
          <w:tcPr>
            <w:tcW w:w="702" w:type="pct"/>
            <w:shd w:val="clear" w:color="auto" w:fill="auto"/>
            <w:vAlign w:val="center"/>
          </w:tcPr>
          <w:p w14:paraId="7CDB1F6D">
            <w:pPr>
              <w:pStyle w:val="42"/>
              <w:bidi w:val="0"/>
              <w:rPr>
                <w:rFonts w:hint="eastAsia"/>
              </w:rPr>
            </w:pPr>
            <w:r>
              <w:rPr>
                <w:rFonts w:hint="eastAsia"/>
                <w:lang w:val="en-US" w:eastAsia="zh-CN"/>
              </w:rPr>
              <w:t>导入模型</w:t>
            </w:r>
          </w:p>
        </w:tc>
        <w:tc>
          <w:tcPr>
            <w:tcW w:w="281" w:type="pct"/>
            <w:shd w:val="clear" w:color="auto" w:fill="auto"/>
            <w:noWrap/>
            <w:vAlign w:val="center"/>
          </w:tcPr>
          <w:p w14:paraId="7A38484C">
            <w:pPr>
              <w:pStyle w:val="42"/>
              <w:bidi w:val="0"/>
              <w:rPr>
                <w:rFonts w:hint="eastAsia"/>
              </w:rPr>
            </w:pPr>
            <w:r>
              <w:rPr>
                <w:rFonts w:hint="eastAsia"/>
                <w:lang w:val="en-US" w:eastAsia="zh-CN"/>
              </w:rPr>
              <w:t>项</w:t>
            </w:r>
          </w:p>
        </w:tc>
        <w:tc>
          <w:tcPr>
            <w:tcW w:w="588" w:type="pct"/>
            <w:vMerge w:val="continue"/>
            <w:shd w:val="clear" w:color="auto" w:fill="auto"/>
            <w:vAlign w:val="center"/>
          </w:tcPr>
          <w:p w14:paraId="4DDEB615">
            <w:pPr>
              <w:pStyle w:val="42"/>
              <w:bidi w:val="0"/>
              <w:rPr>
                <w:rFonts w:hint="eastAsia"/>
              </w:rPr>
            </w:pPr>
          </w:p>
        </w:tc>
        <w:tc>
          <w:tcPr>
            <w:tcW w:w="588" w:type="pct"/>
            <w:vMerge w:val="continue"/>
            <w:shd w:val="clear" w:color="auto" w:fill="auto"/>
            <w:vAlign w:val="center"/>
          </w:tcPr>
          <w:p w14:paraId="7D2EAC1F">
            <w:pPr>
              <w:pStyle w:val="42"/>
              <w:bidi w:val="0"/>
              <w:rPr>
                <w:rFonts w:hint="eastAsia"/>
              </w:rPr>
            </w:pPr>
          </w:p>
        </w:tc>
        <w:tc>
          <w:tcPr>
            <w:tcW w:w="588" w:type="pct"/>
            <w:vMerge w:val="continue"/>
            <w:shd w:val="clear" w:color="auto" w:fill="auto"/>
            <w:vAlign w:val="center"/>
          </w:tcPr>
          <w:p w14:paraId="648C9B6A">
            <w:pPr>
              <w:pStyle w:val="42"/>
              <w:bidi w:val="0"/>
              <w:rPr>
                <w:rFonts w:hint="eastAsia"/>
              </w:rPr>
            </w:pPr>
          </w:p>
        </w:tc>
        <w:tc>
          <w:tcPr>
            <w:tcW w:w="588" w:type="pct"/>
            <w:vMerge w:val="continue"/>
            <w:shd w:val="clear" w:color="auto" w:fill="auto"/>
            <w:vAlign w:val="center"/>
          </w:tcPr>
          <w:p w14:paraId="3D58F3B7">
            <w:pPr>
              <w:pStyle w:val="42"/>
              <w:bidi w:val="0"/>
              <w:rPr>
                <w:rFonts w:hint="eastAsia"/>
              </w:rPr>
            </w:pPr>
          </w:p>
        </w:tc>
      </w:tr>
      <w:tr w14:paraId="0E93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7EB69ED">
            <w:pPr>
              <w:pStyle w:val="42"/>
              <w:bidi w:val="0"/>
              <w:rPr>
                <w:rFonts w:hint="eastAsia"/>
              </w:rPr>
            </w:pPr>
            <w:r>
              <w:rPr>
                <w:rFonts w:hint="eastAsia"/>
                <w:lang w:val="en-US" w:eastAsia="zh-CN"/>
              </w:rPr>
              <w:t>11</w:t>
            </w:r>
          </w:p>
        </w:tc>
        <w:tc>
          <w:tcPr>
            <w:tcW w:w="275" w:type="pct"/>
            <w:vMerge w:val="continue"/>
            <w:shd w:val="clear" w:color="auto" w:fill="auto"/>
            <w:vAlign w:val="center"/>
          </w:tcPr>
          <w:p w14:paraId="076A6A26">
            <w:pPr>
              <w:pStyle w:val="42"/>
              <w:bidi w:val="0"/>
              <w:rPr>
                <w:rFonts w:hint="eastAsia"/>
              </w:rPr>
            </w:pPr>
          </w:p>
        </w:tc>
        <w:tc>
          <w:tcPr>
            <w:tcW w:w="503" w:type="pct"/>
            <w:vMerge w:val="continue"/>
            <w:shd w:val="clear" w:color="auto" w:fill="auto"/>
            <w:noWrap/>
            <w:vAlign w:val="center"/>
          </w:tcPr>
          <w:p w14:paraId="4FC82EED">
            <w:pPr>
              <w:pStyle w:val="42"/>
              <w:bidi w:val="0"/>
              <w:rPr>
                <w:rFonts w:hint="eastAsia"/>
              </w:rPr>
            </w:pPr>
          </w:p>
        </w:tc>
        <w:tc>
          <w:tcPr>
            <w:tcW w:w="604" w:type="pct"/>
            <w:vMerge w:val="continue"/>
            <w:shd w:val="clear" w:color="auto" w:fill="auto"/>
            <w:vAlign w:val="center"/>
          </w:tcPr>
          <w:p w14:paraId="186E1AF1">
            <w:pPr>
              <w:pStyle w:val="42"/>
              <w:bidi w:val="0"/>
              <w:rPr>
                <w:rFonts w:hint="eastAsia"/>
              </w:rPr>
            </w:pPr>
          </w:p>
        </w:tc>
        <w:tc>
          <w:tcPr>
            <w:tcW w:w="702" w:type="pct"/>
            <w:shd w:val="clear" w:color="auto" w:fill="auto"/>
            <w:vAlign w:val="center"/>
          </w:tcPr>
          <w:p w14:paraId="71317D0B">
            <w:pPr>
              <w:pStyle w:val="42"/>
              <w:bidi w:val="0"/>
              <w:rPr>
                <w:rFonts w:hint="eastAsia"/>
              </w:rPr>
            </w:pPr>
            <w:r>
              <w:rPr>
                <w:rFonts w:hint="eastAsia"/>
                <w:lang w:val="en-US" w:eastAsia="zh-CN"/>
              </w:rPr>
              <w:t>模型列表</w:t>
            </w:r>
          </w:p>
        </w:tc>
        <w:tc>
          <w:tcPr>
            <w:tcW w:w="281" w:type="pct"/>
            <w:shd w:val="clear" w:color="auto" w:fill="auto"/>
            <w:noWrap/>
            <w:vAlign w:val="center"/>
          </w:tcPr>
          <w:p w14:paraId="65FB8745">
            <w:pPr>
              <w:pStyle w:val="42"/>
              <w:bidi w:val="0"/>
              <w:rPr>
                <w:rFonts w:hint="eastAsia"/>
              </w:rPr>
            </w:pPr>
            <w:r>
              <w:rPr>
                <w:rFonts w:hint="eastAsia"/>
                <w:lang w:val="en-US" w:eastAsia="zh-CN"/>
              </w:rPr>
              <w:t>项</w:t>
            </w:r>
          </w:p>
        </w:tc>
        <w:tc>
          <w:tcPr>
            <w:tcW w:w="588" w:type="pct"/>
            <w:vMerge w:val="continue"/>
            <w:shd w:val="clear" w:color="auto" w:fill="auto"/>
            <w:vAlign w:val="center"/>
          </w:tcPr>
          <w:p w14:paraId="70237D7E">
            <w:pPr>
              <w:pStyle w:val="42"/>
              <w:bidi w:val="0"/>
              <w:rPr>
                <w:rFonts w:hint="eastAsia"/>
              </w:rPr>
            </w:pPr>
          </w:p>
        </w:tc>
        <w:tc>
          <w:tcPr>
            <w:tcW w:w="588" w:type="pct"/>
            <w:vMerge w:val="continue"/>
            <w:shd w:val="clear" w:color="auto" w:fill="auto"/>
            <w:vAlign w:val="center"/>
          </w:tcPr>
          <w:p w14:paraId="7D6E367D">
            <w:pPr>
              <w:pStyle w:val="42"/>
              <w:bidi w:val="0"/>
              <w:rPr>
                <w:rFonts w:hint="eastAsia"/>
              </w:rPr>
            </w:pPr>
          </w:p>
        </w:tc>
        <w:tc>
          <w:tcPr>
            <w:tcW w:w="588" w:type="pct"/>
            <w:vMerge w:val="continue"/>
            <w:shd w:val="clear" w:color="auto" w:fill="auto"/>
            <w:vAlign w:val="center"/>
          </w:tcPr>
          <w:p w14:paraId="0E73D33A">
            <w:pPr>
              <w:pStyle w:val="42"/>
              <w:bidi w:val="0"/>
              <w:rPr>
                <w:rFonts w:hint="eastAsia"/>
              </w:rPr>
            </w:pPr>
          </w:p>
        </w:tc>
        <w:tc>
          <w:tcPr>
            <w:tcW w:w="588" w:type="pct"/>
            <w:vMerge w:val="continue"/>
            <w:shd w:val="clear" w:color="auto" w:fill="auto"/>
            <w:vAlign w:val="center"/>
          </w:tcPr>
          <w:p w14:paraId="6E5AAE20">
            <w:pPr>
              <w:pStyle w:val="42"/>
              <w:bidi w:val="0"/>
              <w:rPr>
                <w:rFonts w:hint="eastAsia"/>
              </w:rPr>
            </w:pPr>
          </w:p>
        </w:tc>
      </w:tr>
      <w:tr w14:paraId="1CD7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5" w:hRule="atLeast"/>
        </w:trPr>
        <w:tc>
          <w:tcPr>
            <w:tcW w:w="275" w:type="pct"/>
            <w:shd w:val="clear" w:color="auto" w:fill="auto"/>
            <w:noWrap/>
            <w:vAlign w:val="center"/>
          </w:tcPr>
          <w:p w14:paraId="6C65A291">
            <w:pPr>
              <w:pStyle w:val="42"/>
              <w:bidi w:val="0"/>
              <w:rPr>
                <w:rFonts w:hint="eastAsia"/>
              </w:rPr>
            </w:pPr>
            <w:r>
              <w:rPr>
                <w:rFonts w:hint="eastAsia"/>
                <w:lang w:val="en-US" w:eastAsia="zh-CN"/>
              </w:rPr>
              <w:t>12</w:t>
            </w:r>
          </w:p>
        </w:tc>
        <w:tc>
          <w:tcPr>
            <w:tcW w:w="275" w:type="pct"/>
            <w:vMerge w:val="continue"/>
            <w:shd w:val="clear" w:color="auto" w:fill="auto"/>
            <w:vAlign w:val="center"/>
          </w:tcPr>
          <w:p w14:paraId="02D8F0E7">
            <w:pPr>
              <w:pStyle w:val="42"/>
              <w:bidi w:val="0"/>
              <w:rPr>
                <w:rFonts w:hint="eastAsia"/>
              </w:rPr>
            </w:pPr>
          </w:p>
        </w:tc>
        <w:tc>
          <w:tcPr>
            <w:tcW w:w="503" w:type="pct"/>
            <w:vMerge w:val="continue"/>
            <w:shd w:val="clear" w:color="auto" w:fill="auto"/>
            <w:noWrap/>
            <w:vAlign w:val="center"/>
          </w:tcPr>
          <w:p w14:paraId="137054E8">
            <w:pPr>
              <w:pStyle w:val="42"/>
              <w:bidi w:val="0"/>
              <w:rPr>
                <w:rFonts w:hint="eastAsia"/>
              </w:rPr>
            </w:pPr>
          </w:p>
        </w:tc>
        <w:tc>
          <w:tcPr>
            <w:tcW w:w="604" w:type="pct"/>
            <w:vMerge w:val="continue"/>
            <w:shd w:val="clear" w:color="auto" w:fill="auto"/>
            <w:vAlign w:val="center"/>
          </w:tcPr>
          <w:p w14:paraId="54EB7FDF">
            <w:pPr>
              <w:pStyle w:val="42"/>
              <w:bidi w:val="0"/>
              <w:rPr>
                <w:rFonts w:hint="eastAsia"/>
              </w:rPr>
            </w:pPr>
          </w:p>
        </w:tc>
        <w:tc>
          <w:tcPr>
            <w:tcW w:w="702" w:type="pct"/>
            <w:shd w:val="clear" w:color="auto" w:fill="auto"/>
            <w:vAlign w:val="center"/>
          </w:tcPr>
          <w:p w14:paraId="101EB825">
            <w:pPr>
              <w:pStyle w:val="42"/>
              <w:bidi w:val="0"/>
              <w:rPr>
                <w:rFonts w:hint="eastAsia"/>
              </w:rPr>
            </w:pPr>
            <w:r>
              <w:rPr>
                <w:rFonts w:hint="eastAsia"/>
                <w:lang w:val="en-US" w:eastAsia="zh-CN"/>
              </w:rPr>
              <w:t>版本管理</w:t>
            </w:r>
          </w:p>
        </w:tc>
        <w:tc>
          <w:tcPr>
            <w:tcW w:w="281" w:type="pct"/>
            <w:shd w:val="clear" w:color="auto" w:fill="auto"/>
            <w:noWrap/>
            <w:vAlign w:val="center"/>
          </w:tcPr>
          <w:p w14:paraId="24D9B37A">
            <w:pPr>
              <w:pStyle w:val="42"/>
              <w:bidi w:val="0"/>
              <w:rPr>
                <w:rFonts w:hint="eastAsia"/>
              </w:rPr>
            </w:pPr>
            <w:r>
              <w:rPr>
                <w:rFonts w:hint="eastAsia"/>
                <w:lang w:val="en-US" w:eastAsia="zh-CN"/>
              </w:rPr>
              <w:t>项</w:t>
            </w:r>
          </w:p>
        </w:tc>
        <w:tc>
          <w:tcPr>
            <w:tcW w:w="588" w:type="pct"/>
            <w:vMerge w:val="continue"/>
            <w:shd w:val="clear" w:color="auto" w:fill="auto"/>
            <w:vAlign w:val="center"/>
          </w:tcPr>
          <w:p w14:paraId="031CB526">
            <w:pPr>
              <w:pStyle w:val="42"/>
              <w:bidi w:val="0"/>
              <w:rPr>
                <w:rFonts w:hint="eastAsia"/>
              </w:rPr>
            </w:pPr>
          </w:p>
        </w:tc>
        <w:tc>
          <w:tcPr>
            <w:tcW w:w="588" w:type="pct"/>
            <w:vMerge w:val="continue"/>
            <w:shd w:val="clear" w:color="auto" w:fill="auto"/>
            <w:vAlign w:val="center"/>
          </w:tcPr>
          <w:p w14:paraId="4D848643">
            <w:pPr>
              <w:pStyle w:val="42"/>
              <w:bidi w:val="0"/>
              <w:rPr>
                <w:rFonts w:hint="eastAsia"/>
              </w:rPr>
            </w:pPr>
          </w:p>
        </w:tc>
        <w:tc>
          <w:tcPr>
            <w:tcW w:w="588" w:type="pct"/>
            <w:vMerge w:val="continue"/>
            <w:shd w:val="clear" w:color="auto" w:fill="auto"/>
            <w:vAlign w:val="center"/>
          </w:tcPr>
          <w:p w14:paraId="71348A1A">
            <w:pPr>
              <w:pStyle w:val="42"/>
              <w:bidi w:val="0"/>
              <w:rPr>
                <w:rFonts w:hint="eastAsia"/>
              </w:rPr>
            </w:pPr>
          </w:p>
        </w:tc>
        <w:tc>
          <w:tcPr>
            <w:tcW w:w="588" w:type="pct"/>
            <w:vMerge w:val="continue"/>
            <w:shd w:val="clear" w:color="auto" w:fill="auto"/>
            <w:vAlign w:val="center"/>
          </w:tcPr>
          <w:p w14:paraId="7E73DE4A">
            <w:pPr>
              <w:pStyle w:val="42"/>
              <w:bidi w:val="0"/>
              <w:rPr>
                <w:rFonts w:hint="eastAsia"/>
              </w:rPr>
            </w:pPr>
          </w:p>
        </w:tc>
      </w:tr>
      <w:tr w14:paraId="65C7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06CBEA4E">
            <w:pPr>
              <w:pStyle w:val="42"/>
              <w:bidi w:val="0"/>
              <w:rPr>
                <w:rFonts w:hint="eastAsia"/>
              </w:rPr>
            </w:pPr>
            <w:r>
              <w:rPr>
                <w:rFonts w:hint="eastAsia"/>
                <w:lang w:val="en-US" w:eastAsia="zh-CN"/>
              </w:rPr>
              <w:t>13</w:t>
            </w:r>
          </w:p>
        </w:tc>
        <w:tc>
          <w:tcPr>
            <w:tcW w:w="275" w:type="pct"/>
            <w:vMerge w:val="continue"/>
            <w:shd w:val="clear" w:color="auto" w:fill="auto"/>
            <w:vAlign w:val="center"/>
          </w:tcPr>
          <w:p w14:paraId="6732F5FC">
            <w:pPr>
              <w:pStyle w:val="42"/>
              <w:bidi w:val="0"/>
              <w:rPr>
                <w:rFonts w:hint="eastAsia"/>
              </w:rPr>
            </w:pPr>
          </w:p>
        </w:tc>
        <w:tc>
          <w:tcPr>
            <w:tcW w:w="503" w:type="pct"/>
            <w:vMerge w:val="continue"/>
            <w:shd w:val="clear" w:color="auto" w:fill="auto"/>
            <w:noWrap/>
            <w:vAlign w:val="center"/>
          </w:tcPr>
          <w:p w14:paraId="49A31806">
            <w:pPr>
              <w:pStyle w:val="42"/>
              <w:bidi w:val="0"/>
              <w:rPr>
                <w:rFonts w:hint="eastAsia"/>
              </w:rPr>
            </w:pPr>
          </w:p>
        </w:tc>
        <w:tc>
          <w:tcPr>
            <w:tcW w:w="604" w:type="pct"/>
            <w:vMerge w:val="continue"/>
            <w:shd w:val="clear" w:color="auto" w:fill="auto"/>
            <w:vAlign w:val="center"/>
          </w:tcPr>
          <w:p w14:paraId="1273FFBE">
            <w:pPr>
              <w:pStyle w:val="42"/>
              <w:bidi w:val="0"/>
              <w:rPr>
                <w:rFonts w:hint="eastAsia"/>
              </w:rPr>
            </w:pPr>
          </w:p>
        </w:tc>
        <w:tc>
          <w:tcPr>
            <w:tcW w:w="702" w:type="pct"/>
            <w:shd w:val="clear" w:color="auto" w:fill="auto"/>
            <w:vAlign w:val="center"/>
          </w:tcPr>
          <w:p w14:paraId="29B0B5E8">
            <w:pPr>
              <w:pStyle w:val="42"/>
              <w:bidi w:val="0"/>
              <w:rPr>
                <w:rFonts w:hint="eastAsia"/>
              </w:rPr>
            </w:pPr>
            <w:r>
              <w:rPr>
                <w:rFonts w:hint="eastAsia"/>
                <w:lang w:val="en-US" w:eastAsia="zh-CN"/>
              </w:rPr>
              <w:t>模型详情</w:t>
            </w:r>
          </w:p>
        </w:tc>
        <w:tc>
          <w:tcPr>
            <w:tcW w:w="281" w:type="pct"/>
            <w:shd w:val="clear" w:color="auto" w:fill="auto"/>
            <w:noWrap/>
            <w:vAlign w:val="center"/>
          </w:tcPr>
          <w:p w14:paraId="462DF5A7">
            <w:pPr>
              <w:pStyle w:val="42"/>
              <w:bidi w:val="0"/>
              <w:rPr>
                <w:rFonts w:hint="eastAsia"/>
              </w:rPr>
            </w:pPr>
            <w:r>
              <w:rPr>
                <w:rFonts w:hint="eastAsia"/>
                <w:lang w:val="en-US" w:eastAsia="zh-CN"/>
              </w:rPr>
              <w:t>项</w:t>
            </w:r>
          </w:p>
        </w:tc>
        <w:tc>
          <w:tcPr>
            <w:tcW w:w="588" w:type="pct"/>
            <w:vMerge w:val="continue"/>
            <w:shd w:val="clear" w:color="auto" w:fill="auto"/>
            <w:vAlign w:val="center"/>
          </w:tcPr>
          <w:p w14:paraId="278D47C1">
            <w:pPr>
              <w:pStyle w:val="42"/>
              <w:bidi w:val="0"/>
              <w:rPr>
                <w:rFonts w:hint="eastAsia"/>
              </w:rPr>
            </w:pPr>
          </w:p>
        </w:tc>
        <w:tc>
          <w:tcPr>
            <w:tcW w:w="588" w:type="pct"/>
            <w:vMerge w:val="continue"/>
            <w:shd w:val="clear" w:color="auto" w:fill="auto"/>
            <w:vAlign w:val="center"/>
          </w:tcPr>
          <w:p w14:paraId="2E8B5E62">
            <w:pPr>
              <w:pStyle w:val="42"/>
              <w:bidi w:val="0"/>
              <w:rPr>
                <w:rFonts w:hint="eastAsia"/>
              </w:rPr>
            </w:pPr>
          </w:p>
        </w:tc>
        <w:tc>
          <w:tcPr>
            <w:tcW w:w="588" w:type="pct"/>
            <w:vMerge w:val="continue"/>
            <w:shd w:val="clear" w:color="auto" w:fill="auto"/>
            <w:vAlign w:val="center"/>
          </w:tcPr>
          <w:p w14:paraId="09745DDF">
            <w:pPr>
              <w:pStyle w:val="42"/>
              <w:bidi w:val="0"/>
              <w:rPr>
                <w:rFonts w:hint="eastAsia"/>
              </w:rPr>
            </w:pPr>
          </w:p>
        </w:tc>
        <w:tc>
          <w:tcPr>
            <w:tcW w:w="588" w:type="pct"/>
            <w:vMerge w:val="continue"/>
            <w:shd w:val="clear" w:color="auto" w:fill="auto"/>
            <w:vAlign w:val="center"/>
          </w:tcPr>
          <w:p w14:paraId="74C62A64">
            <w:pPr>
              <w:pStyle w:val="42"/>
              <w:bidi w:val="0"/>
              <w:rPr>
                <w:rFonts w:hint="eastAsia"/>
              </w:rPr>
            </w:pPr>
          </w:p>
        </w:tc>
      </w:tr>
      <w:tr w14:paraId="1F11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DE5698E">
            <w:pPr>
              <w:pStyle w:val="42"/>
              <w:bidi w:val="0"/>
              <w:rPr>
                <w:rFonts w:hint="eastAsia"/>
              </w:rPr>
            </w:pPr>
            <w:r>
              <w:rPr>
                <w:rFonts w:hint="eastAsia"/>
                <w:lang w:val="en-US" w:eastAsia="zh-CN"/>
              </w:rPr>
              <w:t>14</w:t>
            </w:r>
          </w:p>
        </w:tc>
        <w:tc>
          <w:tcPr>
            <w:tcW w:w="275" w:type="pct"/>
            <w:vMerge w:val="continue"/>
            <w:shd w:val="clear" w:color="auto" w:fill="auto"/>
            <w:vAlign w:val="center"/>
          </w:tcPr>
          <w:p w14:paraId="0E6AE34E">
            <w:pPr>
              <w:pStyle w:val="42"/>
              <w:bidi w:val="0"/>
              <w:rPr>
                <w:rFonts w:hint="eastAsia"/>
              </w:rPr>
            </w:pPr>
          </w:p>
        </w:tc>
        <w:tc>
          <w:tcPr>
            <w:tcW w:w="503" w:type="pct"/>
            <w:vMerge w:val="continue"/>
            <w:shd w:val="clear" w:color="auto" w:fill="auto"/>
            <w:noWrap/>
            <w:vAlign w:val="center"/>
          </w:tcPr>
          <w:p w14:paraId="2A4A1FBF">
            <w:pPr>
              <w:pStyle w:val="42"/>
              <w:bidi w:val="0"/>
              <w:rPr>
                <w:rFonts w:hint="eastAsia"/>
              </w:rPr>
            </w:pPr>
          </w:p>
        </w:tc>
        <w:tc>
          <w:tcPr>
            <w:tcW w:w="604" w:type="pct"/>
            <w:vMerge w:val="restart"/>
            <w:shd w:val="clear" w:color="auto" w:fill="auto"/>
            <w:vAlign w:val="center"/>
          </w:tcPr>
          <w:p w14:paraId="53F7484D">
            <w:pPr>
              <w:pStyle w:val="42"/>
              <w:bidi w:val="0"/>
              <w:rPr>
                <w:rFonts w:hint="eastAsia"/>
              </w:rPr>
            </w:pPr>
            <w:r>
              <w:rPr>
                <w:rFonts w:hint="eastAsia"/>
                <w:lang w:val="en-US" w:eastAsia="zh-CN"/>
              </w:rPr>
              <w:t>模型服务</w:t>
            </w:r>
          </w:p>
        </w:tc>
        <w:tc>
          <w:tcPr>
            <w:tcW w:w="702" w:type="pct"/>
            <w:shd w:val="clear" w:color="auto" w:fill="auto"/>
            <w:vAlign w:val="center"/>
          </w:tcPr>
          <w:p w14:paraId="2245C6E7">
            <w:pPr>
              <w:pStyle w:val="42"/>
              <w:bidi w:val="0"/>
              <w:rPr>
                <w:rFonts w:hint="eastAsia"/>
              </w:rPr>
            </w:pPr>
            <w:r>
              <w:rPr>
                <w:rFonts w:hint="eastAsia"/>
                <w:lang w:val="en-US" w:eastAsia="zh-CN"/>
              </w:rPr>
              <w:t>服务列表</w:t>
            </w:r>
          </w:p>
        </w:tc>
        <w:tc>
          <w:tcPr>
            <w:tcW w:w="281" w:type="pct"/>
            <w:shd w:val="clear" w:color="auto" w:fill="auto"/>
            <w:noWrap/>
            <w:vAlign w:val="center"/>
          </w:tcPr>
          <w:p w14:paraId="29700235">
            <w:pPr>
              <w:pStyle w:val="42"/>
              <w:bidi w:val="0"/>
              <w:rPr>
                <w:rFonts w:hint="eastAsia"/>
              </w:rPr>
            </w:pPr>
            <w:r>
              <w:rPr>
                <w:rFonts w:hint="eastAsia"/>
                <w:lang w:val="en-US" w:eastAsia="zh-CN"/>
              </w:rPr>
              <w:t>项</w:t>
            </w:r>
          </w:p>
        </w:tc>
        <w:tc>
          <w:tcPr>
            <w:tcW w:w="588" w:type="pct"/>
            <w:vMerge w:val="continue"/>
            <w:shd w:val="clear" w:color="auto" w:fill="auto"/>
            <w:vAlign w:val="center"/>
          </w:tcPr>
          <w:p w14:paraId="12640D8C">
            <w:pPr>
              <w:pStyle w:val="42"/>
              <w:bidi w:val="0"/>
              <w:rPr>
                <w:rFonts w:hint="eastAsia"/>
              </w:rPr>
            </w:pPr>
          </w:p>
        </w:tc>
        <w:tc>
          <w:tcPr>
            <w:tcW w:w="588" w:type="pct"/>
            <w:vMerge w:val="continue"/>
            <w:shd w:val="clear" w:color="auto" w:fill="auto"/>
            <w:vAlign w:val="center"/>
          </w:tcPr>
          <w:p w14:paraId="6134880E">
            <w:pPr>
              <w:pStyle w:val="42"/>
              <w:bidi w:val="0"/>
              <w:rPr>
                <w:rFonts w:hint="eastAsia"/>
              </w:rPr>
            </w:pPr>
          </w:p>
        </w:tc>
        <w:tc>
          <w:tcPr>
            <w:tcW w:w="588" w:type="pct"/>
            <w:vMerge w:val="continue"/>
            <w:shd w:val="clear" w:color="auto" w:fill="auto"/>
            <w:vAlign w:val="center"/>
          </w:tcPr>
          <w:p w14:paraId="357397A3">
            <w:pPr>
              <w:pStyle w:val="42"/>
              <w:bidi w:val="0"/>
              <w:rPr>
                <w:rFonts w:hint="eastAsia"/>
              </w:rPr>
            </w:pPr>
          </w:p>
        </w:tc>
        <w:tc>
          <w:tcPr>
            <w:tcW w:w="588" w:type="pct"/>
            <w:vMerge w:val="continue"/>
            <w:shd w:val="clear" w:color="auto" w:fill="auto"/>
            <w:vAlign w:val="center"/>
          </w:tcPr>
          <w:p w14:paraId="7905CF89">
            <w:pPr>
              <w:pStyle w:val="42"/>
              <w:bidi w:val="0"/>
              <w:rPr>
                <w:rFonts w:hint="eastAsia"/>
              </w:rPr>
            </w:pPr>
          </w:p>
        </w:tc>
      </w:tr>
      <w:tr w14:paraId="0052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5C78C84A">
            <w:pPr>
              <w:pStyle w:val="42"/>
              <w:bidi w:val="0"/>
              <w:rPr>
                <w:rFonts w:hint="eastAsia"/>
              </w:rPr>
            </w:pPr>
            <w:r>
              <w:rPr>
                <w:rFonts w:hint="eastAsia"/>
                <w:lang w:val="en-US" w:eastAsia="zh-CN"/>
              </w:rPr>
              <w:t>15</w:t>
            </w:r>
          </w:p>
        </w:tc>
        <w:tc>
          <w:tcPr>
            <w:tcW w:w="275" w:type="pct"/>
            <w:vMerge w:val="continue"/>
            <w:shd w:val="clear" w:color="auto" w:fill="auto"/>
            <w:vAlign w:val="center"/>
          </w:tcPr>
          <w:p w14:paraId="67977CA6">
            <w:pPr>
              <w:pStyle w:val="42"/>
              <w:bidi w:val="0"/>
              <w:rPr>
                <w:rFonts w:hint="eastAsia"/>
              </w:rPr>
            </w:pPr>
          </w:p>
        </w:tc>
        <w:tc>
          <w:tcPr>
            <w:tcW w:w="503" w:type="pct"/>
            <w:vMerge w:val="continue"/>
            <w:shd w:val="clear" w:color="auto" w:fill="auto"/>
            <w:noWrap/>
            <w:vAlign w:val="center"/>
          </w:tcPr>
          <w:p w14:paraId="53C02846">
            <w:pPr>
              <w:pStyle w:val="42"/>
              <w:bidi w:val="0"/>
              <w:rPr>
                <w:rFonts w:hint="eastAsia"/>
              </w:rPr>
            </w:pPr>
          </w:p>
        </w:tc>
        <w:tc>
          <w:tcPr>
            <w:tcW w:w="604" w:type="pct"/>
            <w:vMerge w:val="continue"/>
            <w:shd w:val="clear" w:color="auto" w:fill="auto"/>
            <w:vAlign w:val="center"/>
          </w:tcPr>
          <w:p w14:paraId="48CD47C8">
            <w:pPr>
              <w:pStyle w:val="42"/>
              <w:bidi w:val="0"/>
              <w:rPr>
                <w:rFonts w:hint="eastAsia"/>
              </w:rPr>
            </w:pPr>
          </w:p>
        </w:tc>
        <w:tc>
          <w:tcPr>
            <w:tcW w:w="702" w:type="pct"/>
            <w:shd w:val="clear" w:color="auto" w:fill="auto"/>
            <w:vAlign w:val="center"/>
          </w:tcPr>
          <w:p w14:paraId="37EDF0AA">
            <w:pPr>
              <w:pStyle w:val="42"/>
              <w:bidi w:val="0"/>
              <w:rPr>
                <w:rFonts w:hint="eastAsia"/>
              </w:rPr>
            </w:pPr>
            <w:r>
              <w:rPr>
                <w:rFonts w:hint="eastAsia"/>
                <w:lang w:val="en-US" w:eastAsia="zh-CN"/>
              </w:rPr>
              <w:t>创建模型服务</w:t>
            </w:r>
          </w:p>
        </w:tc>
        <w:tc>
          <w:tcPr>
            <w:tcW w:w="281" w:type="pct"/>
            <w:shd w:val="clear" w:color="auto" w:fill="auto"/>
            <w:noWrap/>
            <w:vAlign w:val="center"/>
          </w:tcPr>
          <w:p w14:paraId="2972479B">
            <w:pPr>
              <w:pStyle w:val="42"/>
              <w:bidi w:val="0"/>
              <w:rPr>
                <w:rFonts w:hint="eastAsia"/>
              </w:rPr>
            </w:pPr>
            <w:r>
              <w:rPr>
                <w:rFonts w:hint="eastAsia"/>
                <w:lang w:val="en-US" w:eastAsia="zh-CN"/>
              </w:rPr>
              <w:t>项</w:t>
            </w:r>
          </w:p>
        </w:tc>
        <w:tc>
          <w:tcPr>
            <w:tcW w:w="588" w:type="pct"/>
            <w:vMerge w:val="continue"/>
            <w:shd w:val="clear" w:color="auto" w:fill="auto"/>
            <w:vAlign w:val="center"/>
          </w:tcPr>
          <w:p w14:paraId="6AB2C3C8">
            <w:pPr>
              <w:pStyle w:val="42"/>
              <w:bidi w:val="0"/>
              <w:rPr>
                <w:rFonts w:hint="eastAsia"/>
              </w:rPr>
            </w:pPr>
          </w:p>
        </w:tc>
        <w:tc>
          <w:tcPr>
            <w:tcW w:w="588" w:type="pct"/>
            <w:vMerge w:val="continue"/>
            <w:shd w:val="clear" w:color="auto" w:fill="auto"/>
            <w:vAlign w:val="center"/>
          </w:tcPr>
          <w:p w14:paraId="11A8EEED">
            <w:pPr>
              <w:pStyle w:val="42"/>
              <w:bidi w:val="0"/>
              <w:rPr>
                <w:rFonts w:hint="eastAsia"/>
              </w:rPr>
            </w:pPr>
          </w:p>
        </w:tc>
        <w:tc>
          <w:tcPr>
            <w:tcW w:w="588" w:type="pct"/>
            <w:vMerge w:val="continue"/>
            <w:shd w:val="clear" w:color="auto" w:fill="auto"/>
            <w:vAlign w:val="center"/>
          </w:tcPr>
          <w:p w14:paraId="58543F81">
            <w:pPr>
              <w:pStyle w:val="42"/>
              <w:bidi w:val="0"/>
              <w:rPr>
                <w:rFonts w:hint="eastAsia"/>
              </w:rPr>
            </w:pPr>
          </w:p>
        </w:tc>
        <w:tc>
          <w:tcPr>
            <w:tcW w:w="588" w:type="pct"/>
            <w:vMerge w:val="continue"/>
            <w:shd w:val="clear" w:color="auto" w:fill="auto"/>
            <w:vAlign w:val="center"/>
          </w:tcPr>
          <w:p w14:paraId="6CDB3C89">
            <w:pPr>
              <w:pStyle w:val="42"/>
              <w:bidi w:val="0"/>
              <w:rPr>
                <w:rFonts w:hint="eastAsia"/>
              </w:rPr>
            </w:pPr>
          </w:p>
        </w:tc>
      </w:tr>
      <w:tr w14:paraId="681C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30AD482D">
            <w:pPr>
              <w:pStyle w:val="42"/>
              <w:bidi w:val="0"/>
              <w:rPr>
                <w:rFonts w:hint="eastAsia"/>
              </w:rPr>
            </w:pPr>
            <w:r>
              <w:rPr>
                <w:rFonts w:hint="eastAsia"/>
                <w:lang w:val="en-US" w:eastAsia="zh-CN"/>
              </w:rPr>
              <w:t>16</w:t>
            </w:r>
          </w:p>
        </w:tc>
        <w:tc>
          <w:tcPr>
            <w:tcW w:w="275" w:type="pct"/>
            <w:vMerge w:val="continue"/>
            <w:shd w:val="clear" w:color="auto" w:fill="auto"/>
            <w:vAlign w:val="center"/>
          </w:tcPr>
          <w:p w14:paraId="13858975">
            <w:pPr>
              <w:pStyle w:val="42"/>
              <w:bidi w:val="0"/>
              <w:rPr>
                <w:rFonts w:hint="eastAsia"/>
              </w:rPr>
            </w:pPr>
          </w:p>
        </w:tc>
        <w:tc>
          <w:tcPr>
            <w:tcW w:w="503" w:type="pct"/>
            <w:vMerge w:val="continue"/>
            <w:shd w:val="clear" w:color="auto" w:fill="auto"/>
            <w:noWrap/>
            <w:vAlign w:val="center"/>
          </w:tcPr>
          <w:p w14:paraId="22B9FF5D">
            <w:pPr>
              <w:pStyle w:val="42"/>
              <w:bidi w:val="0"/>
              <w:rPr>
                <w:rFonts w:hint="eastAsia"/>
              </w:rPr>
            </w:pPr>
          </w:p>
        </w:tc>
        <w:tc>
          <w:tcPr>
            <w:tcW w:w="604" w:type="pct"/>
            <w:vMerge w:val="continue"/>
            <w:shd w:val="clear" w:color="auto" w:fill="auto"/>
            <w:vAlign w:val="center"/>
          </w:tcPr>
          <w:p w14:paraId="5F499E3E">
            <w:pPr>
              <w:pStyle w:val="42"/>
              <w:bidi w:val="0"/>
              <w:rPr>
                <w:rFonts w:hint="eastAsia"/>
              </w:rPr>
            </w:pPr>
          </w:p>
        </w:tc>
        <w:tc>
          <w:tcPr>
            <w:tcW w:w="702" w:type="pct"/>
            <w:shd w:val="clear" w:color="auto" w:fill="auto"/>
            <w:vAlign w:val="center"/>
          </w:tcPr>
          <w:p w14:paraId="7A4780AD">
            <w:pPr>
              <w:pStyle w:val="42"/>
              <w:bidi w:val="0"/>
              <w:rPr>
                <w:rFonts w:hint="eastAsia"/>
              </w:rPr>
            </w:pPr>
            <w:r>
              <w:rPr>
                <w:rFonts w:hint="eastAsia"/>
                <w:lang w:val="en-US" w:eastAsia="zh-CN"/>
              </w:rPr>
              <w:t>服务操作</w:t>
            </w:r>
          </w:p>
        </w:tc>
        <w:tc>
          <w:tcPr>
            <w:tcW w:w="281" w:type="pct"/>
            <w:shd w:val="clear" w:color="auto" w:fill="auto"/>
            <w:noWrap/>
            <w:vAlign w:val="center"/>
          </w:tcPr>
          <w:p w14:paraId="1F89080A">
            <w:pPr>
              <w:pStyle w:val="42"/>
              <w:bidi w:val="0"/>
              <w:rPr>
                <w:rFonts w:hint="eastAsia"/>
              </w:rPr>
            </w:pPr>
            <w:r>
              <w:rPr>
                <w:rFonts w:hint="eastAsia"/>
                <w:lang w:val="en-US" w:eastAsia="zh-CN"/>
              </w:rPr>
              <w:t>项</w:t>
            </w:r>
          </w:p>
        </w:tc>
        <w:tc>
          <w:tcPr>
            <w:tcW w:w="588" w:type="pct"/>
            <w:vMerge w:val="continue"/>
            <w:shd w:val="clear" w:color="auto" w:fill="auto"/>
            <w:vAlign w:val="center"/>
          </w:tcPr>
          <w:p w14:paraId="542225C8">
            <w:pPr>
              <w:pStyle w:val="42"/>
              <w:bidi w:val="0"/>
              <w:rPr>
                <w:rFonts w:hint="eastAsia"/>
              </w:rPr>
            </w:pPr>
          </w:p>
        </w:tc>
        <w:tc>
          <w:tcPr>
            <w:tcW w:w="588" w:type="pct"/>
            <w:vMerge w:val="continue"/>
            <w:shd w:val="clear" w:color="auto" w:fill="auto"/>
            <w:vAlign w:val="center"/>
          </w:tcPr>
          <w:p w14:paraId="00244DD6">
            <w:pPr>
              <w:pStyle w:val="42"/>
              <w:bidi w:val="0"/>
              <w:rPr>
                <w:rFonts w:hint="eastAsia"/>
              </w:rPr>
            </w:pPr>
          </w:p>
        </w:tc>
        <w:tc>
          <w:tcPr>
            <w:tcW w:w="588" w:type="pct"/>
            <w:vMerge w:val="continue"/>
            <w:shd w:val="clear" w:color="auto" w:fill="auto"/>
            <w:vAlign w:val="center"/>
          </w:tcPr>
          <w:p w14:paraId="096F8734">
            <w:pPr>
              <w:pStyle w:val="42"/>
              <w:bidi w:val="0"/>
              <w:rPr>
                <w:rFonts w:hint="eastAsia"/>
              </w:rPr>
            </w:pPr>
          </w:p>
        </w:tc>
        <w:tc>
          <w:tcPr>
            <w:tcW w:w="588" w:type="pct"/>
            <w:vMerge w:val="continue"/>
            <w:shd w:val="clear" w:color="auto" w:fill="auto"/>
            <w:vAlign w:val="center"/>
          </w:tcPr>
          <w:p w14:paraId="153B15FC">
            <w:pPr>
              <w:pStyle w:val="42"/>
              <w:bidi w:val="0"/>
              <w:rPr>
                <w:rFonts w:hint="eastAsia"/>
              </w:rPr>
            </w:pPr>
          </w:p>
        </w:tc>
      </w:tr>
      <w:tr w14:paraId="0080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574A373F">
            <w:pPr>
              <w:pStyle w:val="42"/>
              <w:bidi w:val="0"/>
              <w:rPr>
                <w:rFonts w:hint="eastAsia"/>
              </w:rPr>
            </w:pPr>
            <w:r>
              <w:rPr>
                <w:rFonts w:hint="eastAsia"/>
                <w:lang w:val="en-US" w:eastAsia="zh-CN"/>
              </w:rPr>
              <w:t>17</w:t>
            </w:r>
          </w:p>
        </w:tc>
        <w:tc>
          <w:tcPr>
            <w:tcW w:w="275" w:type="pct"/>
            <w:vMerge w:val="continue"/>
            <w:shd w:val="clear" w:color="auto" w:fill="auto"/>
            <w:vAlign w:val="center"/>
          </w:tcPr>
          <w:p w14:paraId="45E429F7">
            <w:pPr>
              <w:pStyle w:val="42"/>
              <w:bidi w:val="0"/>
              <w:rPr>
                <w:rFonts w:hint="eastAsia"/>
              </w:rPr>
            </w:pPr>
          </w:p>
        </w:tc>
        <w:tc>
          <w:tcPr>
            <w:tcW w:w="503" w:type="pct"/>
            <w:vMerge w:val="continue"/>
            <w:shd w:val="clear" w:color="auto" w:fill="auto"/>
            <w:noWrap/>
            <w:vAlign w:val="center"/>
          </w:tcPr>
          <w:p w14:paraId="462C47F4">
            <w:pPr>
              <w:pStyle w:val="42"/>
              <w:bidi w:val="0"/>
              <w:rPr>
                <w:rFonts w:hint="eastAsia"/>
              </w:rPr>
            </w:pPr>
          </w:p>
        </w:tc>
        <w:tc>
          <w:tcPr>
            <w:tcW w:w="604" w:type="pct"/>
            <w:vMerge w:val="continue"/>
            <w:shd w:val="clear" w:color="auto" w:fill="auto"/>
            <w:vAlign w:val="center"/>
          </w:tcPr>
          <w:p w14:paraId="2FE367D0">
            <w:pPr>
              <w:pStyle w:val="42"/>
              <w:bidi w:val="0"/>
              <w:rPr>
                <w:rFonts w:hint="eastAsia"/>
              </w:rPr>
            </w:pPr>
          </w:p>
        </w:tc>
        <w:tc>
          <w:tcPr>
            <w:tcW w:w="702" w:type="pct"/>
            <w:shd w:val="clear" w:color="auto" w:fill="auto"/>
            <w:vAlign w:val="center"/>
          </w:tcPr>
          <w:p w14:paraId="6D2A44F7">
            <w:pPr>
              <w:pStyle w:val="42"/>
              <w:bidi w:val="0"/>
              <w:rPr>
                <w:rFonts w:hint="eastAsia"/>
              </w:rPr>
            </w:pPr>
            <w:r>
              <w:rPr>
                <w:rFonts w:hint="eastAsia"/>
                <w:lang w:val="en-US" w:eastAsia="zh-CN"/>
              </w:rPr>
              <w:t>预制训练模型</w:t>
            </w:r>
          </w:p>
        </w:tc>
        <w:tc>
          <w:tcPr>
            <w:tcW w:w="281" w:type="pct"/>
            <w:shd w:val="clear" w:color="auto" w:fill="auto"/>
            <w:noWrap/>
            <w:vAlign w:val="center"/>
          </w:tcPr>
          <w:p w14:paraId="2E57A57A">
            <w:pPr>
              <w:pStyle w:val="42"/>
              <w:bidi w:val="0"/>
              <w:rPr>
                <w:rFonts w:hint="eastAsia"/>
              </w:rPr>
            </w:pPr>
            <w:r>
              <w:rPr>
                <w:rFonts w:hint="eastAsia"/>
                <w:lang w:val="en-US" w:eastAsia="zh-CN"/>
              </w:rPr>
              <w:t>项</w:t>
            </w:r>
          </w:p>
        </w:tc>
        <w:tc>
          <w:tcPr>
            <w:tcW w:w="588" w:type="pct"/>
            <w:vMerge w:val="continue"/>
            <w:shd w:val="clear" w:color="auto" w:fill="auto"/>
            <w:vAlign w:val="center"/>
          </w:tcPr>
          <w:p w14:paraId="1698D7DF">
            <w:pPr>
              <w:pStyle w:val="42"/>
              <w:bidi w:val="0"/>
              <w:rPr>
                <w:rFonts w:hint="eastAsia"/>
              </w:rPr>
            </w:pPr>
          </w:p>
        </w:tc>
        <w:tc>
          <w:tcPr>
            <w:tcW w:w="588" w:type="pct"/>
            <w:vMerge w:val="continue"/>
            <w:shd w:val="clear" w:color="auto" w:fill="auto"/>
            <w:vAlign w:val="center"/>
          </w:tcPr>
          <w:p w14:paraId="6C5DB9C5">
            <w:pPr>
              <w:pStyle w:val="42"/>
              <w:bidi w:val="0"/>
              <w:rPr>
                <w:rFonts w:hint="eastAsia"/>
              </w:rPr>
            </w:pPr>
          </w:p>
        </w:tc>
        <w:tc>
          <w:tcPr>
            <w:tcW w:w="588" w:type="pct"/>
            <w:vMerge w:val="continue"/>
            <w:shd w:val="clear" w:color="auto" w:fill="auto"/>
            <w:vAlign w:val="center"/>
          </w:tcPr>
          <w:p w14:paraId="2FAD617E">
            <w:pPr>
              <w:pStyle w:val="42"/>
              <w:bidi w:val="0"/>
              <w:rPr>
                <w:rFonts w:hint="eastAsia"/>
              </w:rPr>
            </w:pPr>
          </w:p>
        </w:tc>
        <w:tc>
          <w:tcPr>
            <w:tcW w:w="588" w:type="pct"/>
            <w:vMerge w:val="continue"/>
            <w:shd w:val="clear" w:color="auto" w:fill="auto"/>
            <w:vAlign w:val="center"/>
          </w:tcPr>
          <w:p w14:paraId="67A39B8F">
            <w:pPr>
              <w:pStyle w:val="42"/>
              <w:bidi w:val="0"/>
              <w:rPr>
                <w:rFonts w:hint="eastAsia"/>
              </w:rPr>
            </w:pPr>
          </w:p>
        </w:tc>
      </w:tr>
      <w:tr w14:paraId="67D7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78114157">
            <w:pPr>
              <w:pStyle w:val="42"/>
              <w:bidi w:val="0"/>
              <w:rPr>
                <w:rFonts w:hint="eastAsia"/>
              </w:rPr>
            </w:pPr>
            <w:r>
              <w:rPr>
                <w:rFonts w:hint="eastAsia"/>
                <w:lang w:val="en-US" w:eastAsia="zh-CN"/>
              </w:rPr>
              <w:t>18</w:t>
            </w:r>
          </w:p>
        </w:tc>
        <w:tc>
          <w:tcPr>
            <w:tcW w:w="275" w:type="pct"/>
            <w:vMerge w:val="continue"/>
            <w:shd w:val="clear" w:color="auto" w:fill="auto"/>
            <w:vAlign w:val="center"/>
          </w:tcPr>
          <w:p w14:paraId="0F870E31">
            <w:pPr>
              <w:pStyle w:val="42"/>
              <w:bidi w:val="0"/>
              <w:rPr>
                <w:rFonts w:hint="eastAsia"/>
              </w:rPr>
            </w:pPr>
          </w:p>
        </w:tc>
        <w:tc>
          <w:tcPr>
            <w:tcW w:w="503" w:type="pct"/>
            <w:vMerge w:val="continue"/>
            <w:shd w:val="clear" w:color="auto" w:fill="auto"/>
            <w:noWrap/>
            <w:vAlign w:val="center"/>
          </w:tcPr>
          <w:p w14:paraId="6FAC1A11">
            <w:pPr>
              <w:pStyle w:val="42"/>
              <w:bidi w:val="0"/>
              <w:rPr>
                <w:rFonts w:hint="eastAsia"/>
              </w:rPr>
            </w:pPr>
          </w:p>
        </w:tc>
        <w:tc>
          <w:tcPr>
            <w:tcW w:w="604" w:type="pct"/>
            <w:shd w:val="clear" w:color="auto" w:fill="auto"/>
            <w:vAlign w:val="center"/>
          </w:tcPr>
          <w:p w14:paraId="39E96BE4">
            <w:pPr>
              <w:pStyle w:val="42"/>
              <w:bidi w:val="0"/>
              <w:rPr>
                <w:rFonts w:hint="eastAsia"/>
              </w:rPr>
            </w:pPr>
            <w:r>
              <w:rPr>
                <w:rFonts w:hint="eastAsia"/>
                <w:lang w:val="en-US" w:eastAsia="zh-CN"/>
              </w:rPr>
              <w:t>模型测试</w:t>
            </w:r>
          </w:p>
        </w:tc>
        <w:tc>
          <w:tcPr>
            <w:tcW w:w="702" w:type="pct"/>
            <w:shd w:val="clear" w:color="auto" w:fill="auto"/>
            <w:vAlign w:val="center"/>
          </w:tcPr>
          <w:p w14:paraId="3C78DF43">
            <w:pPr>
              <w:pStyle w:val="42"/>
              <w:bidi w:val="0"/>
              <w:rPr>
                <w:rFonts w:hint="eastAsia"/>
              </w:rPr>
            </w:pPr>
            <w:r>
              <w:rPr>
                <w:rFonts w:hint="eastAsia"/>
                <w:lang w:val="en-US" w:eastAsia="zh-CN"/>
              </w:rPr>
              <w:t>模型测试</w:t>
            </w:r>
          </w:p>
        </w:tc>
        <w:tc>
          <w:tcPr>
            <w:tcW w:w="281" w:type="pct"/>
            <w:shd w:val="clear" w:color="auto" w:fill="auto"/>
            <w:noWrap/>
            <w:vAlign w:val="center"/>
          </w:tcPr>
          <w:p w14:paraId="27FCE6A5">
            <w:pPr>
              <w:pStyle w:val="42"/>
              <w:bidi w:val="0"/>
              <w:rPr>
                <w:rFonts w:hint="eastAsia"/>
              </w:rPr>
            </w:pPr>
            <w:r>
              <w:rPr>
                <w:rFonts w:hint="eastAsia"/>
                <w:lang w:val="en-US" w:eastAsia="zh-CN"/>
              </w:rPr>
              <w:t>项</w:t>
            </w:r>
          </w:p>
        </w:tc>
        <w:tc>
          <w:tcPr>
            <w:tcW w:w="588" w:type="pct"/>
            <w:vMerge w:val="continue"/>
            <w:shd w:val="clear" w:color="auto" w:fill="auto"/>
            <w:vAlign w:val="center"/>
          </w:tcPr>
          <w:p w14:paraId="6CA4E988">
            <w:pPr>
              <w:pStyle w:val="42"/>
              <w:bidi w:val="0"/>
              <w:rPr>
                <w:rFonts w:hint="eastAsia"/>
              </w:rPr>
            </w:pPr>
          </w:p>
        </w:tc>
        <w:tc>
          <w:tcPr>
            <w:tcW w:w="588" w:type="pct"/>
            <w:vMerge w:val="continue"/>
            <w:shd w:val="clear" w:color="auto" w:fill="auto"/>
            <w:vAlign w:val="center"/>
          </w:tcPr>
          <w:p w14:paraId="00870249">
            <w:pPr>
              <w:pStyle w:val="42"/>
              <w:bidi w:val="0"/>
              <w:rPr>
                <w:rFonts w:hint="eastAsia"/>
              </w:rPr>
            </w:pPr>
          </w:p>
        </w:tc>
        <w:tc>
          <w:tcPr>
            <w:tcW w:w="588" w:type="pct"/>
            <w:vMerge w:val="continue"/>
            <w:shd w:val="clear" w:color="auto" w:fill="auto"/>
            <w:vAlign w:val="center"/>
          </w:tcPr>
          <w:p w14:paraId="6A02F776">
            <w:pPr>
              <w:pStyle w:val="42"/>
              <w:bidi w:val="0"/>
              <w:rPr>
                <w:rFonts w:hint="eastAsia"/>
              </w:rPr>
            </w:pPr>
          </w:p>
        </w:tc>
        <w:tc>
          <w:tcPr>
            <w:tcW w:w="588" w:type="pct"/>
            <w:vMerge w:val="continue"/>
            <w:shd w:val="clear" w:color="auto" w:fill="auto"/>
            <w:vAlign w:val="center"/>
          </w:tcPr>
          <w:p w14:paraId="6393BDB4">
            <w:pPr>
              <w:pStyle w:val="42"/>
              <w:bidi w:val="0"/>
              <w:rPr>
                <w:rFonts w:hint="eastAsia"/>
              </w:rPr>
            </w:pPr>
          </w:p>
        </w:tc>
      </w:tr>
      <w:tr w14:paraId="584A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75" w:type="pct"/>
            <w:shd w:val="clear" w:color="auto" w:fill="auto"/>
            <w:noWrap/>
            <w:vAlign w:val="center"/>
          </w:tcPr>
          <w:p w14:paraId="6CD2A8A7">
            <w:pPr>
              <w:pStyle w:val="42"/>
              <w:bidi w:val="0"/>
              <w:rPr>
                <w:rFonts w:hint="eastAsia"/>
              </w:rPr>
            </w:pPr>
            <w:r>
              <w:rPr>
                <w:rFonts w:hint="eastAsia"/>
                <w:lang w:val="en-US" w:eastAsia="zh-CN"/>
              </w:rPr>
              <w:t>19</w:t>
            </w:r>
          </w:p>
        </w:tc>
        <w:tc>
          <w:tcPr>
            <w:tcW w:w="275" w:type="pct"/>
            <w:vMerge w:val="continue"/>
            <w:shd w:val="clear" w:color="auto" w:fill="auto"/>
            <w:vAlign w:val="center"/>
          </w:tcPr>
          <w:p w14:paraId="56875C54">
            <w:pPr>
              <w:pStyle w:val="42"/>
              <w:bidi w:val="0"/>
              <w:rPr>
                <w:rFonts w:hint="eastAsia"/>
              </w:rPr>
            </w:pPr>
          </w:p>
        </w:tc>
        <w:tc>
          <w:tcPr>
            <w:tcW w:w="503" w:type="pct"/>
            <w:vMerge w:val="continue"/>
            <w:shd w:val="clear" w:color="auto" w:fill="auto"/>
            <w:noWrap/>
            <w:vAlign w:val="center"/>
          </w:tcPr>
          <w:p w14:paraId="0B788357">
            <w:pPr>
              <w:pStyle w:val="42"/>
              <w:bidi w:val="0"/>
              <w:rPr>
                <w:rFonts w:hint="eastAsia"/>
              </w:rPr>
            </w:pPr>
          </w:p>
        </w:tc>
        <w:tc>
          <w:tcPr>
            <w:tcW w:w="604" w:type="pct"/>
            <w:vMerge w:val="restart"/>
            <w:shd w:val="clear" w:color="auto" w:fill="auto"/>
            <w:vAlign w:val="center"/>
          </w:tcPr>
          <w:p w14:paraId="591245EB">
            <w:pPr>
              <w:pStyle w:val="42"/>
              <w:bidi w:val="0"/>
              <w:rPr>
                <w:rFonts w:hint="eastAsia"/>
              </w:rPr>
            </w:pPr>
            <w:r>
              <w:rPr>
                <w:rFonts w:hint="eastAsia"/>
                <w:lang w:val="en-US" w:eastAsia="zh-CN"/>
              </w:rPr>
              <w:t>管理中心</w:t>
            </w:r>
          </w:p>
        </w:tc>
        <w:tc>
          <w:tcPr>
            <w:tcW w:w="702" w:type="pct"/>
            <w:shd w:val="clear" w:color="auto" w:fill="auto"/>
            <w:vAlign w:val="center"/>
          </w:tcPr>
          <w:p w14:paraId="5924192C">
            <w:pPr>
              <w:pStyle w:val="42"/>
              <w:bidi w:val="0"/>
              <w:rPr>
                <w:rFonts w:hint="eastAsia"/>
              </w:rPr>
            </w:pPr>
            <w:r>
              <w:rPr>
                <w:rFonts w:hint="eastAsia"/>
                <w:lang w:val="en-US" w:eastAsia="zh-CN"/>
              </w:rPr>
              <w:t>用户管理</w:t>
            </w:r>
          </w:p>
        </w:tc>
        <w:tc>
          <w:tcPr>
            <w:tcW w:w="281" w:type="pct"/>
            <w:shd w:val="clear" w:color="auto" w:fill="auto"/>
            <w:noWrap/>
            <w:vAlign w:val="center"/>
          </w:tcPr>
          <w:p w14:paraId="4CDC7411">
            <w:pPr>
              <w:pStyle w:val="42"/>
              <w:bidi w:val="0"/>
              <w:rPr>
                <w:rFonts w:hint="eastAsia"/>
              </w:rPr>
            </w:pPr>
            <w:r>
              <w:rPr>
                <w:rFonts w:hint="eastAsia"/>
                <w:lang w:val="en-US" w:eastAsia="zh-CN"/>
              </w:rPr>
              <w:t>项</w:t>
            </w:r>
          </w:p>
        </w:tc>
        <w:tc>
          <w:tcPr>
            <w:tcW w:w="588" w:type="pct"/>
            <w:vMerge w:val="continue"/>
            <w:shd w:val="clear" w:color="auto" w:fill="auto"/>
            <w:vAlign w:val="center"/>
          </w:tcPr>
          <w:p w14:paraId="2E9AB88E">
            <w:pPr>
              <w:pStyle w:val="42"/>
              <w:bidi w:val="0"/>
              <w:rPr>
                <w:rFonts w:hint="eastAsia"/>
              </w:rPr>
            </w:pPr>
          </w:p>
        </w:tc>
        <w:tc>
          <w:tcPr>
            <w:tcW w:w="588" w:type="pct"/>
            <w:vMerge w:val="continue"/>
            <w:shd w:val="clear" w:color="auto" w:fill="auto"/>
            <w:vAlign w:val="center"/>
          </w:tcPr>
          <w:p w14:paraId="36A1AEF4">
            <w:pPr>
              <w:pStyle w:val="42"/>
              <w:bidi w:val="0"/>
              <w:rPr>
                <w:rFonts w:hint="eastAsia"/>
              </w:rPr>
            </w:pPr>
          </w:p>
        </w:tc>
        <w:tc>
          <w:tcPr>
            <w:tcW w:w="588" w:type="pct"/>
            <w:vMerge w:val="continue"/>
            <w:shd w:val="clear" w:color="auto" w:fill="auto"/>
            <w:vAlign w:val="center"/>
          </w:tcPr>
          <w:p w14:paraId="4C836C29">
            <w:pPr>
              <w:pStyle w:val="42"/>
              <w:bidi w:val="0"/>
              <w:rPr>
                <w:rFonts w:hint="eastAsia"/>
              </w:rPr>
            </w:pPr>
          </w:p>
        </w:tc>
        <w:tc>
          <w:tcPr>
            <w:tcW w:w="588" w:type="pct"/>
            <w:vMerge w:val="continue"/>
            <w:shd w:val="clear" w:color="auto" w:fill="auto"/>
            <w:vAlign w:val="center"/>
          </w:tcPr>
          <w:p w14:paraId="7D6FED25">
            <w:pPr>
              <w:pStyle w:val="42"/>
              <w:bidi w:val="0"/>
              <w:rPr>
                <w:rFonts w:hint="eastAsia"/>
              </w:rPr>
            </w:pPr>
          </w:p>
        </w:tc>
      </w:tr>
      <w:tr w14:paraId="2479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7F16B25E">
            <w:pPr>
              <w:pStyle w:val="42"/>
              <w:bidi w:val="0"/>
              <w:rPr>
                <w:rFonts w:hint="eastAsia"/>
              </w:rPr>
            </w:pPr>
            <w:r>
              <w:rPr>
                <w:rFonts w:hint="eastAsia"/>
                <w:lang w:val="en-US" w:eastAsia="zh-CN"/>
              </w:rPr>
              <w:t>20</w:t>
            </w:r>
          </w:p>
        </w:tc>
        <w:tc>
          <w:tcPr>
            <w:tcW w:w="275" w:type="pct"/>
            <w:vMerge w:val="continue"/>
            <w:shd w:val="clear" w:color="auto" w:fill="auto"/>
            <w:vAlign w:val="center"/>
          </w:tcPr>
          <w:p w14:paraId="0B2C6B2E">
            <w:pPr>
              <w:pStyle w:val="42"/>
              <w:bidi w:val="0"/>
              <w:rPr>
                <w:rFonts w:hint="eastAsia"/>
              </w:rPr>
            </w:pPr>
          </w:p>
        </w:tc>
        <w:tc>
          <w:tcPr>
            <w:tcW w:w="503" w:type="pct"/>
            <w:vMerge w:val="continue"/>
            <w:shd w:val="clear" w:color="auto" w:fill="auto"/>
            <w:noWrap/>
            <w:vAlign w:val="center"/>
          </w:tcPr>
          <w:p w14:paraId="55B63F8E">
            <w:pPr>
              <w:pStyle w:val="42"/>
              <w:bidi w:val="0"/>
              <w:rPr>
                <w:rFonts w:hint="eastAsia"/>
              </w:rPr>
            </w:pPr>
          </w:p>
        </w:tc>
        <w:tc>
          <w:tcPr>
            <w:tcW w:w="604" w:type="pct"/>
            <w:vMerge w:val="continue"/>
            <w:shd w:val="clear" w:color="auto" w:fill="auto"/>
            <w:vAlign w:val="center"/>
          </w:tcPr>
          <w:p w14:paraId="3ABAEB1F">
            <w:pPr>
              <w:pStyle w:val="42"/>
              <w:bidi w:val="0"/>
              <w:rPr>
                <w:rFonts w:hint="eastAsia"/>
              </w:rPr>
            </w:pPr>
          </w:p>
        </w:tc>
        <w:tc>
          <w:tcPr>
            <w:tcW w:w="702" w:type="pct"/>
            <w:shd w:val="clear" w:color="auto" w:fill="auto"/>
            <w:vAlign w:val="center"/>
          </w:tcPr>
          <w:p w14:paraId="2B478F16">
            <w:pPr>
              <w:pStyle w:val="42"/>
              <w:bidi w:val="0"/>
              <w:rPr>
                <w:rFonts w:hint="eastAsia"/>
              </w:rPr>
            </w:pPr>
            <w:r>
              <w:rPr>
                <w:rFonts w:hint="eastAsia"/>
                <w:lang w:val="en-US" w:eastAsia="zh-CN"/>
              </w:rPr>
              <w:t>项目管理</w:t>
            </w:r>
          </w:p>
        </w:tc>
        <w:tc>
          <w:tcPr>
            <w:tcW w:w="281" w:type="pct"/>
            <w:shd w:val="clear" w:color="auto" w:fill="auto"/>
            <w:noWrap/>
            <w:vAlign w:val="center"/>
          </w:tcPr>
          <w:p w14:paraId="37E6EAAA">
            <w:pPr>
              <w:pStyle w:val="42"/>
              <w:bidi w:val="0"/>
              <w:rPr>
                <w:rFonts w:hint="eastAsia"/>
              </w:rPr>
            </w:pPr>
            <w:r>
              <w:rPr>
                <w:rFonts w:hint="eastAsia"/>
                <w:lang w:val="en-US" w:eastAsia="zh-CN"/>
              </w:rPr>
              <w:t>项</w:t>
            </w:r>
          </w:p>
        </w:tc>
        <w:tc>
          <w:tcPr>
            <w:tcW w:w="588" w:type="pct"/>
            <w:vMerge w:val="continue"/>
            <w:shd w:val="clear" w:color="auto" w:fill="auto"/>
            <w:vAlign w:val="center"/>
          </w:tcPr>
          <w:p w14:paraId="24F7D3D6">
            <w:pPr>
              <w:pStyle w:val="42"/>
              <w:bidi w:val="0"/>
              <w:rPr>
                <w:rFonts w:hint="eastAsia"/>
              </w:rPr>
            </w:pPr>
          </w:p>
        </w:tc>
        <w:tc>
          <w:tcPr>
            <w:tcW w:w="588" w:type="pct"/>
            <w:vMerge w:val="continue"/>
            <w:shd w:val="clear" w:color="auto" w:fill="auto"/>
            <w:vAlign w:val="center"/>
          </w:tcPr>
          <w:p w14:paraId="72F5208B">
            <w:pPr>
              <w:pStyle w:val="42"/>
              <w:bidi w:val="0"/>
              <w:rPr>
                <w:rFonts w:hint="eastAsia"/>
              </w:rPr>
            </w:pPr>
          </w:p>
        </w:tc>
        <w:tc>
          <w:tcPr>
            <w:tcW w:w="588" w:type="pct"/>
            <w:vMerge w:val="continue"/>
            <w:shd w:val="clear" w:color="auto" w:fill="auto"/>
            <w:vAlign w:val="center"/>
          </w:tcPr>
          <w:p w14:paraId="4B0E6CD6">
            <w:pPr>
              <w:pStyle w:val="42"/>
              <w:bidi w:val="0"/>
              <w:rPr>
                <w:rFonts w:hint="eastAsia"/>
              </w:rPr>
            </w:pPr>
          </w:p>
        </w:tc>
        <w:tc>
          <w:tcPr>
            <w:tcW w:w="588" w:type="pct"/>
            <w:vMerge w:val="continue"/>
            <w:shd w:val="clear" w:color="auto" w:fill="auto"/>
            <w:vAlign w:val="center"/>
          </w:tcPr>
          <w:p w14:paraId="6FEBC1E7">
            <w:pPr>
              <w:pStyle w:val="42"/>
              <w:bidi w:val="0"/>
              <w:rPr>
                <w:rFonts w:hint="eastAsia"/>
              </w:rPr>
            </w:pPr>
          </w:p>
        </w:tc>
      </w:tr>
      <w:tr w14:paraId="5170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2A4AF9E1">
            <w:pPr>
              <w:pStyle w:val="42"/>
              <w:bidi w:val="0"/>
              <w:rPr>
                <w:rFonts w:hint="eastAsia"/>
              </w:rPr>
            </w:pPr>
            <w:r>
              <w:rPr>
                <w:rFonts w:hint="eastAsia"/>
                <w:lang w:val="en-US" w:eastAsia="zh-CN"/>
              </w:rPr>
              <w:t>21</w:t>
            </w:r>
          </w:p>
        </w:tc>
        <w:tc>
          <w:tcPr>
            <w:tcW w:w="275" w:type="pct"/>
            <w:vMerge w:val="continue"/>
            <w:shd w:val="clear" w:color="auto" w:fill="auto"/>
            <w:vAlign w:val="center"/>
          </w:tcPr>
          <w:p w14:paraId="7756B493">
            <w:pPr>
              <w:pStyle w:val="42"/>
              <w:bidi w:val="0"/>
              <w:rPr>
                <w:rFonts w:hint="eastAsia"/>
              </w:rPr>
            </w:pPr>
          </w:p>
        </w:tc>
        <w:tc>
          <w:tcPr>
            <w:tcW w:w="503" w:type="pct"/>
            <w:vMerge w:val="restart"/>
            <w:shd w:val="clear" w:color="auto" w:fill="auto"/>
            <w:noWrap/>
            <w:vAlign w:val="center"/>
          </w:tcPr>
          <w:p w14:paraId="3CDC3D54">
            <w:pPr>
              <w:pStyle w:val="42"/>
              <w:bidi w:val="0"/>
              <w:rPr>
                <w:rFonts w:hint="eastAsia"/>
              </w:rPr>
            </w:pPr>
            <w:r>
              <w:rPr>
                <w:rFonts w:hint="eastAsia"/>
                <w:lang w:val="en-US" w:eastAsia="zh-CN"/>
              </w:rPr>
              <w:t>医学AI大模型</w:t>
            </w:r>
          </w:p>
        </w:tc>
        <w:tc>
          <w:tcPr>
            <w:tcW w:w="604" w:type="pct"/>
            <w:vMerge w:val="restart"/>
            <w:shd w:val="clear" w:color="auto" w:fill="auto"/>
            <w:vAlign w:val="center"/>
          </w:tcPr>
          <w:p w14:paraId="7DFA096A">
            <w:pPr>
              <w:pStyle w:val="42"/>
              <w:bidi w:val="0"/>
              <w:rPr>
                <w:rFonts w:hint="eastAsia"/>
              </w:rPr>
            </w:pPr>
            <w:r>
              <w:rPr>
                <w:rFonts w:hint="eastAsia"/>
                <w:lang w:val="en-US" w:eastAsia="zh-CN"/>
              </w:rPr>
              <w:t>大模型服务</w:t>
            </w:r>
          </w:p>
        </w:tc>
        <w:tc>
          <w:tcPr>
            <w:tcW w:w="702" w:type="pct"/>
            <w:shd w:val="clear" w:color="auto" w:fill="auto"/>
            <w:vAlign w:val="center"/>
          </w:tcPr>
          <w:p w14:paraId="1DE61E75">
            <w:pPr>
              <w:pStyle w:val="42"/>
              <w:bidi w:val="0"/>
              <w:rPr>
                <w:rFonts w:hint="eastAsia"/>
              </w:rPr>
            </w:pPr>
            <w:r>
              <w:rPr>
                <w:rFonts w:hint="eastAsia"/>
                <w:lang w:val="en-US" w:eastAsia="zh-CN"/>
              </w:rPr>
              <w:t>医学写作模型</w:t>
            </w:r>
          </w:p>
        </w:tc>
        <w:tc>
          <w:tcPr>
            <w:tcW w:w="281" w:type="pct"/>
            <w:shd w:val="clear" w:color="auto" w:fill="auto"/>
            <w:noWrap/>
            <w:vAlign w:val="center"/>
          </w:tcPr>
          <w:p w14:paraId="0673279F">
            <w:pPr>
              <w:pStyle w:val="42"/>
              <w:bidi w:val="0"/>
              <w:rPr>
                <w:rFonts w:hint="eastAsia"/>
              </w:rPr>
            </w:pPr>
            <w:r>
              <w:rPr>
                <w:rFonts w:hint="eastAsia"/>
                <w:lang w:val="en-US" w:eastAsia="zh-CN"/>
              </w:rPr>
              <w:t>项</w:t>
            </w:r>
          </w:p>
        </w:tc>
        <w:tc>
          <w:tcPr>
            <w:tcW w:w="588" w:type="pct"/>
            <w:vMerge w:val="restart"/>
            <w:shd w:val="clear" w:color="auto" w:fill="auto"/>
            <w:vAlign w:val="center"/>
          </w:tcPr>
          <w:p w14:paraId="69D7E450">
            <w:pPr>
              <w:pStyle w:val="42"/>
              <w:bidi w:val="0"/>
              <w:rPr>
                <w:rFonts w:hint="eastAsia"/>
              </w:rPr>
            </w:pPr>
            <w:r>
              <w:rPr>
                <w:rFonts w:hint="eastAsia"/>
                <w:lang w:val="en-US" w:eastAsia="zh-CN"/>
              </w:rPr>
              <w:t>1</w:t>
            </w:r>
          </w:p>
        </w:tc>
        <w:tc>
          <w:tcPr>
            <w:tcW w:w="588" w:type="pct"/>
            <w:vMerge w:val="restart"/>
            <w:shd w:val="clear" w:color="auto" w:fill="auto"/>
            <w:vAlign w:val="center"/>
          </w:tcPr>
          <w:p w14:paraId="40A7BDA4">
            <w:pPr>
              <w:pStyle w:val="42"/>
              <w:bidi w:val="0"/>
              <w:rPr>
                <w:rFonts w:hint="eastAsia"/>
              </w:rPr>
            </w:pPr>
            <w:r>
              <w:rPr>
                <w:rFonts w:hint="eastAsia"/>
                <w:lang w:val="en-US" w:eastAsia="zh-CN"/>
              </w:rPr>
              <w:t>30</w:t>
            </w:r>
          </w:p>
        </w:tc>
        <w:tc>
          <w:tcPr>
            <w:tcW w:w="588" w:type="pct"/>
            <w:vMerge w:val="restart"/>
            <w:shd w:val="clear" w:color="auto" w:fill="auto"/>
            <w:vAlign w:val="center"/>
          </w:tcPr>
          <w:p w14:paraId="6FDDBAD7">
            <w:pPr>
              <w:pStyle w:val="42"/>
              <w:bidi w:val="0"/>
              <w:rPr>
                <w:rFonts w:hint="eastAsia"/>
              </w:rPr>
            </w:pPr>
            <w:r>
              <w:rPr>
                <w:rFonts w:hint="eastAsia"/>
                <w:lang w:val="en-US" w:eastAsia="zh-CN"/>
              </w:rPr>
              <w:t>1</w:t>
            </w:r>
          </w:p>
        </w:tc>
        <w:tc>
          <w:tcPr>
            <w:tcW w:w="588" w:type="pct"/>
            <w:vMerge w:val="restart"/>
            <w:shd w:val="clear" w:color="auto" w:fill="auto"/>
            <w:vAlign w:val="center"/>
          </w:tcPr>
          <w:p w14:paraId="1F9A4981">
            <w:pPr>
              <w:pStyle w:val="42"/>
              <w:bidi w:val="0"/>
              <w:rPr>
                <w:rFonts w:hint="eastAsia"/>
              </w:rPr>
            </w:pPr>
            <w:r>
              <w:rPr>
                <w:rFonts w:hint="eastAsia"/>
                <w:lang w:val="en-US" w:eastAsia="zh-CN"/>
              </w:rPr>
              <w:t>30</w:t>
            </w:r>
          </w:p>
        </w:tc>
      </w:tr>
      <w:tr w14:paraId="498F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1A694934">
            <w:pPr>
              <w:pStyle w:val="42"/>
              <w:bidi w:val="0"/>
              <w:rPr>
                <w:rFonts w:hint="eastAsia"/>
              </w:rPr>
            </w:pPr>
            <w:r>
              <w:rPr>
                <w:rFonts w:hint="eastAsia"/>
                <w:lang w:val="en-US" w:eastAsia="zh-CN"/>
              </w:rPr>
              <w:t>22</w:t>
            </w:r>
          </w:p>
        </w:tc>
        <w:tc>
          <w:tcPr>
            <w:tcW w:w="275" w:type="pct"/>
            <w:vMerge w:val="continue"/>
            <w:shd w:val="clear" w:color="auto" w:fill="auto"/>
            <w:vAlign w:val="center"/>
          </w:tcPr>
          <w:p w14:paraId="3817E1C5">
            <w:pPr>
              <w:pStyle w:val="42"/>
              <w:bidi w:val="0"/>
              <w:rPr>
                <w:rFonts w:hint="eastAsia"/>
              </w:rPr>
            </w:pPr>
          </w:p>
        </w:tc>
        <w:tc>
          <w:tcPr>
            <w:tcW w:w="503" w:type="pct"/>
            <w:vMerge w:val="continue"/>
            <w:shd w:val="clear" w:color="auto" w:fill="auto"/>
            <w:noWrap/>
            <w:vAlign w:val="center"/>
          </w:tcPr>
          <w:p w14:paraId="16BC00F4">
            <w:pPr>
              <w:pStyle w:val="42"/>
              <w:bidi w:val="0"/>
              <w:rPr>
                <w:rFonts w:hint="eastAsia"/>
              </w:rPr>
            </w:pPr>
          </w:p>
        </w:tc>
        <w:tc>
          <w:tcPr>
            <w:tcW w:w="604" w:type="pct"/>
            <w:vMerge w:val="continue"/>
            <w:shd w:val="clear" w:color="auto" w:fill="auto"/>
            <w:vAlign w:val="center"/>
          </w:tcPr>
          <w:p w14:paraId="7848CE3D">
            <w:pPr>
              <w:pStyle w:val="42"/>
              <w:bidi w:val="0"/>
              <w:rPr>
                <w:rFonts w:hint="eastAsia"/>
              </w:rPr>
            </w:pPr>
          </w:p>
        </w:tc>
        <w:tc>
          <w:tcPr>
            <w:tcW w:w="702" w:type="pct"/>
            <w:shd w:val="clear" w:color="auto" w:fill="auto"/>
            <w:vAlign w:val="center"/>
          </w:tcPr>
          <w:p w14:paraId="689D0E81">
            <w:pPr>
              <w:pStyle w:val="42"/>
              <w:bidi w:val="0"/>
              <w:rPr>
                <w:rFonts w:hint="eastAsia"/>
              </w:rPr>
            </w:pPr>
            <w:r>
              <w:rPr>
                <w:rFonts w:hint="eastAsia"/>
                <w:lang w:val="en-US" w:eastAsia="zh-CN"/>
              </w:rPr>
              <w:t>医学语音识别引擎</w:t>
            </w:r>
          </w:p>
        </w:tc>
        <w:tc>
          <w:tcPr>
            <w:tcW w:w="281" w:type="pct"/>
            <w:shd w:val="clear" w:color="auto" w:fill="auto"/>
            <w:noWrap/>
            <w:vAlign w:val="center"/>
          </w:tcPr>
          <w:p w14:paraId="4B086353">
            <w:pPr>
              <w:pStyle w:val="42"/>
              <w:bidi w:val="0"/>
              <w:rPr>
                <w:rFonts w:hint="eastAsia"/>
              </w:rPr>
            </w:pPr>
            <w:r>
              <w:rPr>
                <w:rFonts w:hint="eastAsia"/>
                <w:lang w:val="en-US" w:eastAsia="zh-CN"/>
              </w:rPr>
              <w:t>项</w:t>
            </w:r>
          </w:p>
        </w:tc>
        <w:tc>
          <w:tcPr>
            <w:tcW w:w="588" w:type="pct"/>
            <w:vMerge w:val="continue"/>
            <w:shd w:val="clear" w:color="auto" w:fill="auto"/>
            <w:vAlign w:val="center"/>
          </w:tcPr>
          <w:p w14:paraId="429BB29F">
            <w:pPr>
              <w:pStyle w:val="42"/>
              <w:bidi w:val="0"/>
              <w:rPr>
                <w:rFonts w:hint="eastAsia"/>
              </w:rPr>
            </w:pPr>
          </w:p>
        </w:tc>
        <w:tc>
          <w:tcPr>
            <w:tcW w:w="588" w:type="pct"/>
            <w:vMerge w:val="continue"/>
            <w:shd w:val="clear" w:color="auto" w:fill="auto"/>
            <w:vAlign w:val="center"/>
          </w:tcPr>
          <w:p w14:paraId="76737EC6">
            <w:pPr>
              <w:pStyle w:val="42"/>
              <w:bidi w:val="0"/>
              <w:rPr>
                <w:rFonts w:hint="eastAsia"/>
              </w:rPr>
            </w:pPr>
          </w:p>
        </w:tc>
        <w:tc>
          <w:tcPr>
            <w:tcW w:w="588" w:type="pct"/>
            <w:vMerge w:val="continue"/>
            <w:shd w:val="clear" w:color="auto" w:fill="auto"/>
            <w:vAlign w:val="center"/>
          </w:tcPr>
          <w:p w14:paraId="57433165">
            <w:pPr>
              <w:pStyle w:val="42"/>
              <w:bidi w:val="0"/>
              <w:rPr>
                <w:rFonts w:hint="eastAsia"/>
              </w:rPr>
            </w:pPr>
          </w:p>
        </w:tc>
        <w:tc>
          <w:tcPr>
            <w:tcW w:w="588" w:type="pct"/>
            <w:vMerge w:val="continue"/>
            <w:shd w:val="clear" w:color="auto" w:fill="auto"/>
            <w:vAlign w:val="center"/>
          </w:tcPr>
          <w:p w14:paraId="4DE6E75A">
            <w:pPr>
              <w:pStyle w:val="42"/>
              <w:bidi w:val="0"/>
              <w:rPr>
                <w:rFonts w:hint="eastAsia"/>
              </w:rPr>
            </w:pPr>
          </w:p>
        </w:tc>
      </w:tr>
      <w:tr w14:paraId="2CD9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579721E6">
            <w:pPr>
              <w:pStyle w:val="42"/>
              <w:bidi w:val="0"/>
              <w:rPr>
                <w:rFonts w:hint="eastAsia"/>
              </w:rPr>
            </w:pPr>
            <w:r>
              <w:rPr>
                <w:rFonts w:hint="eastAsia"/>
                <w:lang w:val="en-US" w:eastAsia="zh-CN"/>
              </w:rPr>
              <w:t>23</w:t>
            </w:r>
          </w:p>
        </w:tc>
        <w:tc>
          <w:tcPr>
            <w:tcW w:w="275" w:type="pct"/>
            <w:vMerge w:val="continue"/>
            <w:shd w:val="clear" w:color="auto" w:fill="auto"/>
            <w:vAlign w:val="center"/>
          </w:tcPr>
          <w:p w14:paraId="5AFE9CBC">
            <w:pPr>
              <w:pStyle w:val="42"/>
              <w:bidi w:val="0"/>
              <w:rPr>
                <w:rFonts w:hint="eastAsia"/>
              </w:rPr>
            </w:pPr>
          </w:p>
        </w:tc>
        <w:tc>
          <w:tcPr>
            <w:tcW w:w="503" w:type="pct"/>
            <w:vMerge w:val="continue"/>
            <w:shd w:val="clear" w:color="auto" w:fill="auto"/>
            <w:noWrap/>
            <w:vAlign w:val="center"/>
          </w:tcPr>
          <w:p w14:paraId="544DE24D">
            <w:pPr>
              <w:pStyle w:val="42"/>
              <w:bidi w:val="0"/>
              <w:rPr>
                <w:rFonts w:hint="eastAsia"/>
              </w:rPr>
            </w:pPr>
          </w:p>
        </w:tc>
        <w:tc>
          <w:tcPr>
            <w:tcW w:w="604" w:type="pct"/>
            <w:vMerge w:val="continue"/>
            <w:shd w:val="clear" w:color="auto" w:fill="auto"/>
            <w:vAlign w:val="center"/>
          </w:tcPr>
          <w:p w14:paraId="257B983A">
            <w:pPr>
              <w:pStyle w:val="42"/>
              <w:bidi w:val="0"/>
              <w:rPr>
                <w:rFonts w:hint="eastAsia"/>
              </w:rPr>
            </w:pPr>
          </w:p>
        </w:tc>
        <w:tc>
          <w:tcPr>
            <w:tcW w:w="702" w:type="pct"/>
            <w:shd w:val="clear" w:color="auto" w:fill="auto"/>
            <w:vAlign w:val="center"/>
          </w:tcPr>
          <w:p w14:paraId="162EFBD5">
            <w:pPr>
              <w:pStyle w:val="42"/>
              <w:bidi w:val="0"/>
              <w:rPr>
                <w:rFonts w:hint="eastAsia"/>
              </w:rPr>
            </w:pPr>
            <w:r>
              <w:rPr>
                <w:rFonts w:hint="eastAsia"/>
                <w:lang w:val="en-US" w:eastAsia="zh-CN"/>
              </w:rPr>
              <w:t>多模态问诊对话机器人</w:t>
            </w:r>
          </w:p>
        </w:tc>
        <w:tc>
          <w:tcPr>
            <w:tcW w:w="281" w:type="pct"/>
            <w:shd w:val="clear" w:color="auto" w:fill="auto"/>
            <w:noWrap/>
            <w:vAlign w:val="center"/>
          </w:tcPr>
          <w:p w14:paraId="5B06CE29">
            <w:pPr>
              <w:pStyle w:val="42"/>
              <w:bidi w:val="0"/>
              <w:rPr>
                <w:rFonts w:hint="eastAsia"/>
              </w:rPr>
            </w:pPr>
            <w:r>
              <w:rPr>
                <w:rFonts w:hint="eastAsia"/>
                <w:lang w:val="en-US" w:eastAsia="zh-CN"/>
              </w:rPr>
              <w:t>项</w:t>
            </w:r>
          </w:p>
        </w:tc>
        <w:tc>
          <w:tcPr>
            <w:tcW w:w="588" w:type="pct"/>
            <w:vMerge w:val="continue"/>
            <w:shd w:val="clear" w:color="auto" w:fill="auto"/>
            <w:vAlign w:val="center"/>
          </w:tcPr>
          <w:p w14:paraId="3FB5305B">
            <w:pPr>
              <w:pStyle w:val="42"/>
              <w:bidi w:val="0"/>
              <w:rPr>
                <w:rFonts w:hint="eastAsia"/>
              </w:rPr>
            </w:pPr>
          </w:p>
        </w:tc>
        <w:tc>
          <w:tcPr>
            <w:tcW w:w="588" w:type="pct"/>
            <w:vMerge w:val="continue"/>
            <w:shd w:val="clear" w:color="auto" w:fill="auto"/>
            <w:vAlign w:val="center"/>
          </w:tcPr>
          <w:p w14:paraId="0A4214E3">
            <w:pPr>
              <w:pStyle w:val="42"/>
              <w:bidi w:val="0"/>
              <w:rPr>
                <w:rFonts w:hint="eastAsia"/>
              </w:rPr>
            </w:pPr>
          </w:p>
        </w:tc>
        <w:tc>
          <w:tcPr>
            <w:tcW w:w="588" w:type="pct"/>
            <w:vMerge w:val="continue"/>
            <w:shd w:val="clear" w:color="auto" w:fill="auto"/>
            <w:vAlign w:val="center"/>
          </w:tcPr>
          <w:p w14:paraId="74452601">
            <w:pPr>
              <w:pStyle w:val="42"/>
              <w:bidi w:val="0"/>
              <w:rPr>
                <w:rFonts w:hint="eastAsia"/>
              </w:rPr>
            </w:pPr>
          </w:p>
        </w:tc>
        <w:tc>
          <w:tcPr>
            <w:tcW w:w="588" w:type="pct"/>
            <w:vMerge w:val="continue"/>
            <w:shd w:val="clear" w:color="auto" w:fill="auto"/>
            <w:vAlign w:val="center"/>
          </w:tcPr>
          <w:p w14:paraId="7FF12DD9">
            <w:pPr>
              <w:pStyle w:val="42"/>
              <w:bidi w:val="0"/>
              <w:rPr>
                <w:rFonts w:hint="eastAsia"/>
              </w:rPr>
            </w:pPr>
          </w:p>
        </w:tc>
      </w:tr>
      <w:tr w14:paraId="1940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5" w:type="pct"/>
            <w:shd w:val="clear" w:color="auto" w:fill="auto"/>
            <w:noWrap/>
            <w:vAlign w:val="center"/>
          </w:tcPr>
          <w:p w14:paraId="4AC8232C">
            <w:pPr>
              <w:pStyle w:val="42"/>
              <w:bidi w:val="0"/>
              <w:rPr>
                <w:rFonts w:hint="eastAsia"/>
              </w:rPr>
            </w:pPr>
            <w:r>
              <w:rPr>
                <w:rFonts w:hint="eastAsia"/>
                <w:lang w:val="en-US" w:eastAsia="zh-CN"/>
              </w:rPr>
              <w:t>24</w:t>
            </w:r>
          </w:p>
        </w:tc>
        <w:tc>
          <w:tcPr>
            <w:tcW w:w="275" w:type="pct"/>
            <w:vMerge w:val="continue"/>
            <w:shd w:val="clear" w:color="auto" w:fill="auto"/>
            <w:vAlign w:val="center"/>
          </w:tcPr>
          <w:p w14:paraId="6BD6BF37">
            <w:pPr>
              <w:pStyle w:val="42"/>
              <w:bidi w:val="0"/>
              <w:rPr>
                <w:rFonts w:hint="eastAsia"/>
              </w:rPr>
            </w:pPr>
          </w:p>
        </w:tc>
        <w:tc>
          <w:tcPr>
            <w:tcW w:w="503" w:type="pct"/>
            <w:vMerge w:val="continue"/>
            <w:shd w:val="clear" w:color="auto" w:fill="auto"/>
            <w:noWrap/>
            <w:vAlign w:val="center"/>
          </w:tcPr>
          <w:p w14:paraId="26D8CBC1">
            <w:pPr>
              <w:pStyle w:val="42"/>
              <w:bidi w:val="0"/>
              <w:rPr>
                <w:rFonts w:hint="eastAsia"/>
              </w:rPr>
            </w:pPr>
          </w:p>
        </w:tc>
        <w:tc>
          <w:tcPr>
            <w:tcW w:w="604" w:type="pct"/>
            <w:vMerge w:val="continue"/>
            <w:shd w:val="clear" w:color="auto" w:fill="auto"/>
            <w:vAlign w:val="center"/>
          </w:tcPr>
          <w:p w14:paraId="3BB9E7E7">
            <w:pPr>
              <w:pStyle w:val="42"/>
              <w:bidi w:val="0"/>
              <w:rPr>
                <w:rFonts w:hint="eastAsia"/>
              </w:rPr>
            </w:pPr>
          </w:p>
        </w:tc>
        <w:tc>
          <w:tcPr>
            <w:tcW w:w="702" w:type="pct"/>
            <w:shd w:val="clear" w:color="auto" w:fill="auto"/>
            <w:vAlign w:val="center"/>
          </w:tcPr>
          <w:p w14:paraId="1A26A857">
            <w:pPr>
              <w:pStyle w:val="42"/>
              <w:bidi w:val="0"/>
              <w:rPr>
                <w:rFonts w:hint="eastAsia"/>
              </w:rPr>
            </w:pPr>
            <w:r>
              <w:rPr>
                <w:rFonts w:hint="eastAsia"/>
                <w:lang w:val="en-US" w:eastAsia="zh-CN"/>
              </w:rPr>
              <w:t>TTS技术</w:t>
            </w:r>
          </w:p>
        </w:tc>
        <w:tc>
          <w:tcPr>
            <w:tcW w:w="281" w:type="pct"/>
            <w:shd w:val="clear" w:color="auto" w:fill="auto"/>
            <w:noWrap/>
            <w:vAlign w:val="center"/>
          </w:tcPr>
          <w:p w14:paraId="4D9BE3B0">
            <w:pPr>
              <w:pStyle w:val="42"/>
              <w:bidi w:val="0"/>
              <w:rPr>
                <w:rFonts w:hint="eastAsia"/>
              </w:rPr>
            </w:pPr>
            <w:r>
              <w:rPr>
                <w:rFonts w:hint="eastAsia"/>
                <w:lang w:val="en-US" w:eastAsia="zh-CN"/>
              </w:rPr>
              <w:t>项</w:t>
            </w:r>
          </w:p>
        </w:tc>
        <w:tc>
          <w:tcPr>
            <w:tcW w:w="588" w:type="pct"/>
            <w:vMerge w:val="continue"/>
            <w:shd w:val="clear" w:color="auto" w:fill="auto"/>
            <w:vAlign w:val="center"/>
          </w:tcPr>
          <w:p w14:paraId="5DF018D9">
            <w:pPr>
              <w:pStyle w:val="42"/>
              <w:bidi w:val="0"/>
              <w:rPr>
                <w:rFonts w:hint="eastAsia"/>
              </w:rPr>
            </w:pPr>
          </w:p>
        </w:tc>
        <w:tc>
          <w:tcPr>
            <w:tcW w:w="588" w:type="pct"/>
            <w:vMerge w:val="continue"/>
            <w:shd w:val="clear" w:color="auto" w:fill="auto"/>
            <w:vAlign w:val="center"/>
          </w:tcPr>
          <w:p w14:paraId="5EC1C631">
            <w:pPr>
              <w:pStyle w:val="42"/>
              <w:bidi w:val="0"/>
              <w:rPr>
                <w:rFonts w:hint="eastAsia"/>
              </w:rPr>
            </w:pPr>
          </w:p>
        </w:tc>
        <w:tc>
          <w:tcPr>
            <w:tcW w:w="588" w:type="pct"/>
            <w:vMerge w:val="continue"/>
            <w:shd w:val="clear" w:color="auto" w:fill="auto"/>
            <w:vAlign w:val="center"/>
          </w:tcPr>
          <w:p w14:paraId="1F058313">
            <w:pPr>
              <w:pStyle w:val="42"/>
              <w:bidi w:val="0"/>
              <w:rPr>
                <w:rFonts w:hint="eastAsia"/>
              </w:rPr>
            </w:pPr>
          </w:p>
        </w:tc>
        <w:tc>
          <w:tcPr>
            <w:tcW w:w="588" w:type="pct"/>
            <w:vMerge w:val="continue"/>
            <w:shd w:val="clear" w:color="auto" w:fill="auto"/>
            <w:vAlign w:val="center"/>
          </w:tcPr>
          <w:p w14:paraId="0D8AAB0C">
            <w:pPr>
              <w:pStyle w:val="42"/>
              <w:bidi w:val="0"/>
              <w:rPr>
                <w:rFonts w:hint="eastAsia"/>
              </w:rPr>
            </w:pPr>
          </w:p>
        </w:tc>
      </w:tr>
      <w:tr w14:paraId="52BA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75" w:type="pct"/>
            <w:shd w:val="clear" w:color="auto" w:fill="auto"/>
            <w:noWrap/>
            <w:vAlign w:val="center"/>
          </w:tcPr>
          <w:p w14:paraId="4E757E57">
            <w:pPr>
              <w:pStyle w:val="42"/>
              <w:bidi w:val="0"/>
              <w:rPr>
                <w:rFonts w:hint="eastAsia"/>
              </w:rPr>
            </w:pPr>
            <w:r>
              <w:rPr>
                <w:rFonts w:hint="eastAsia"/>
                <w:lang w:val="en-US" w:eastAsia="zh-CN"/>
              </w:rPr>
              <w:t>25</w:t>
            </w:r>
          </w:p>
        </w:tc>
        <w:tc>
          <w:tcPr>
            <w:tcW w:w="275" w:type="pct"/>
            <w:vMerge w:val="continue"/>
            <w:shd w:val="clear" w:color="auto" w:fill="auto"/>
            <w:vAlign w:val="center"/>
          </w:tcPr>
          <w:p w14:paraId="20C4DCA0">
            <w:pPr>
              <w:pStyle w:val="42"/>
              <w:bidi w:val="0"/>
              <w:rPr>
                <w:rFonts w:hint="eastAsia"/>
              </w:rPr>
            </w:pPr>
          </w:p>
        </w:tc>
        <w:tc>
          <w:tcPr>
            <w:tcW w:w="503" w:type="pct"/>
            <w:vMerge w:val="continue"/>
            <w:shd w:val="clear" w:color="auto" w:fill="auto"/>
            <w:noWrap/>
            <w:vAlign w:val="center"/>
          </w:tcPr>
          <w:p w14:paraId="038E50C0">
            <w:pPr>
              <w:pStyle w:val="42"/>
              <w:bidi w:val="0"/>
              <w:rPr>
                <w:rFonts w:hint="eastAsia"/>
              </w:rPr>
            </w:pPr>
          </w:p>
        </w:tc>
        <w:tc>
          <w:tcPr>
            <w:tcW w:w="604" w:type="pct"/>
            <w:vMerge w:val="continue"/>
            <w:shd w:val="clear" w:color="auto" w:fill="auto"/>
            <w:vAlign w:val="center"/>
          </w:tcPr>
          <w:p w14:paraId="7A7F30EE">
            <w:pPr>
              <w:pStyle w:val="42"/>
              <w:bidi w:val="0"/>
              <w:rPr>
                <w:rFonts w:hint="eastAsia"/>
              </w:rPr>
            </w:pPr>
          </w:p>
        </w:tc>
        <w:tc>
          <w:tcPr>
            <w:tcW w:w="702" w:type="pct"/>
            <w:shd w:val="clear" w:color="auto" w:fill="auto"/>
            <w:vAlign w:val="center"/>
          </w:tcPr>
          <w:p w14:paraId="2A5DED57">
            <w:pPr>
              <w:pStyle w:val="42"/>
              <w:bidi w:val="0"/>
              <w:rPr>
                <w:rFonts w:hint="eastAsia"/>
              </w:rPr>
            </w:pPr>
            <w:r>
              <w:rPr>
                <w:rFonts w:hint="eastAsia"/>
                <w:lang w:val="en-US" w:eastAsia="zh-CN"/>
              </w:rPr>
              <w:t>医疗问答大模型</w:t>
            </w:r>
          </w:p>
        </w:tc>
        <w:tc>
          <w:tcPr>
            <w:tcW w:w="281" w:type="pct"/>
            <w:shd w:val="clear" w:color="auto" w:fill="auto"/>
            <w:noWrap/>
            <w:vAlign w:val="center"/>
          </w:tcPr>
          <w:p w14:paraId="381A0165">
            <w:pPr>
              <w:pStyle w:val="42"/>
              <w:bidi w:val="0"/>
              <w:rPr>
                <w:rFonts w:hint="eastAsia"/>
              </w:rPr>
            </w:pPr>
            <w:r>
              <w:rPr>
                <w:rFonts w:hint="eastAsia"/>
                <w:lang w:val="en-US" w:eastAsia="zh-CN"/>
              </w:rPr>
              <w:t>项</w:t>
            </w:r>
          </w:p>
        </w:tc>
        <w:tc>
          <w:tcPr>
            <w:tcW w:w="588" w:type="pct"/>
            <w:vMerge w:val="continue"/>
            <w:shd w:val="clear" w:color="auto" w:fill="auto"/>
            <w:vAlign w:val="center"/>
          </w:tcPr>
          <w:p w14:paraId="29481E78">
            <w:pPr>
              <w:pStyle w:val="42"/>
              <w:bidi w:val="0"/>
              <w:rPr>
                <w:rFonts w:hint="eastAsia"/>
              </w:rPr>
            </w:pPr>
          </w:p>
        </w:tc>
        <w:tc>
          <w:tcPr>
            <w:tcW w:w="588" w:type="pct"/>
            <w:vMerge w:val="continue"/>
            <w:shd w:val="clear" w:color="auto" w:fill="auto"/>
            <w:vAlign w:val="center"/>
          </w:tcPr>
          <w:p w14:paraId="0295F81D">
            <w:pPr>
              <w:pStyle w:val="42"/>
              <w:bidi w:val="0"/>
              <w:rPr>
                <w:rFonts w:hint="eastAsia"/>
              </w:rPr>
            </w:pPr>
          </w:p>
        </w:tc>
        <w:tc>
          <w:tcPr>
            <w:tcW w:w="588" w:type="pct"/>
            <w:vMerge w:val="continue"/>
            <w:shd w:val="clear" w:color="auto" w:fill="auto"/>
            <w:vAlign w:val="center"/>
          </w:tcPr>
          <w:p w14:paraId="66A98B46">
            <w:pPr>
              <w:pStyle w:val="42"/>
              <w:bidi w:val="0"/>
              <w:rPr>
                <w:rFonts w:hint="eastAsia"/>
              </w:rPr>
            </w:pPr>
          </w:p>
        </w:tc>
        <w:tc>
          <w:tcPr>
            <w:tcW w:w="588" w:type="pct"/>
            <w:vMerge w:val="continue"/>
            <w:shd w:val="clear" w:color="auto" w:fill="auto"/>
            <w:vAlign w:val="center"/>
          </w:tcPr>
          <w:p w14:paraId="7D12EA38">
            <w:pPr>
              <w:pStyle w:val="42"/>
              <w:bidi w:val="0"/>
              <w:rPr>
                <w:rFonts w:hint="eastAsia"/>
              </w:rPr>
            </w:pPr>
          </w:p>
        </w:tc>
      </w:tr>
      <w:tr w14:paraId="272E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5" w:hRule="atLeast"/>
        </w:trPr>
        <w:tc>
          <w:tcPr>
            <w:tcW w:w="275" w:type="pct"/>
            <w:shd w:val="clear" w:color="auto" w:fill="auto"/>
            <w:noWrap/>
            <w:vAlign w:val="center"/>
          </w:tcPr>
          <w:p w14:paraId="407B1C63">
            <w:pPr>
              <w:pStyle w:val="42"/>
              <w:bidi w:val="0"/>
              <w:rPr>
                <w:rFonts w:hint="eastAsia"/>
              </w:rPr>
            </w:pPr>
            <w:r>
              <w:rPr>
                <w:rFonts w:hint="eastAsia"/>
                <w:lang w:val="en-US" w:eastAsia="zh-CN"/>
              </w:rPr>
              <w:t>26</w:t>
            </w:r>
          </w:p>
        </w:tc>
        <w:tc>
          <w:tcPr>
            <w:tcW w:w="275" w:type="pct"/>
            <w:vMerge w:val="continue"/>
            <w:shd w:val="clear" w:color="auto" w:fill="auto"/>
            <w:vAlign w:val="center"/>
          </w:tcPr>
          <w:p w14:paraId="70C52C50">
            <w:pPr>
              <w:pStyle w:val="42"/>
              <w:bidi w:val="0"/>
              <w:rPr>
                <w:rFonts w:hint="eastAsia"/>
              </w:rPr>
            </w:pPr>
          </w:p>
        </w:tc>
        <w:tc>
          <w:tcPr>
            <w:tcW w:w="503" w:type="pct"/>
            <w:vMerge w:val="continue"/>
            <w:shd w:val="clear" w:color="auto" w:fill="auto"/>
            <w:noWrap/>
            <w:vAlign w:val="center"/>
          </w:tcPr>
          <w:p w14:paraId="6D6BCBAB">
            <w:pPr>
              <w:pStyle w:val="42"/>
              <w:bidi w:val="0"/>
              <w:rPr>
                <w:rFonts w:hint="eastAsia"/>
              </w:rPr>
            </w:pPr>
          </w:p>
        </w:tc>
        <w:tc>
          <w:tcPr>
            <w:tcW w:w="604" w:type="pct"/>
            <w:vMerge w:val="restart"/>
            <w:shd w:val="clear" w:color="auto" w:fill="auto"/>
            <w:vAlign w:val="center"/>
          </w:tcPr>
          <w:p w14:paraId="2F514F81">
            <w:pPr>
              <w:pStyle w:val="42"/>
              <w:bidi w:val="0"/>
              <w:rPr>
                <w:rFonts w:hint="eastAsia"/>
              </w:rPr>
            </w:pPr>
            <w:r>
              <w:rPr>
                <w:rFonts w:hint="eastAsia"/>
                <w:lang w:val="en-US" w:eastAsia="zh-CN"/>
              </w:rPr>
              <w:t>大模型训练数据集</w:t>
            </w:r>
          </w:p>
        </w:tc>
        <w:tc>
          <w:tcPr>
            <w:tcW w:w="702" w:type="pct"/>
            <w:shd w:val="clear" w:color="auto" w:fill="auto"/>
            <w:vAlign w:val="center"/>
          </w:tcPr>
          <w:p w14:paraId="5AD2B544">
            <w:pPr>
              <w:pStyle w:val="42"/>
              <w:bidi w:val="0"/>
              <w:rPr>
                <w:rFonts w:hint="eastAsia"/>
              </w:rPr>
            </w:pPr>
            <w:r>
              <w:rPr>
                <w:rFonts w:hint="eastAsia"/>
                <w:lang w:val="en-US" w:eastAsia="zh-CN"/>
              </w:rPr>
              <w:t>SFT(SupervisedFine-Tuning）训练使用数据集</w:t>
            </w:r>
          </w:p>
        </w:tc>
        <w:tc>
          <w:tcPr>
            <w:tcW w:w="281" w:type="pct"/>
            <w:shd w:val="clear" w:color="auto" w:fill="auto"/>
            <w:noWrap/>
            <w:vAlign w:val="center"/>
          </w:tcPr>
          <w:p w14:paraId="5BDCFD65">
            <w:pPr>
              <w:pStyle w:val="42"/>
              <w:bidi w:val="0"/>
              <w:rPr>
                <w:rFonts w:hint="eastAsia"/>
              </w:rPr>
            </w:pPr>
            <w:r>
              <w:rPr>
                <w:rFonts w:hint="eastAsia"/>
                <w:lang w:val="en-US" w:eastAsia="zh-CN"/>
              </w:rPr>
              <w:t>项</w:t>
            </w:r>
          </w:p>
        </w:tc>
        <w:tc>
          <w:tcPr>
            <w:tcW w:w="588" w:type="pct"/>
            <w:vMerge w:val="continue"/>
            <w:shd w:val="clear" w:color="auto" w:fill="auto"/>
            <w:vAlign w:val="center"/>
          </w:tcPr>
          <w:p w14:paraId="21EFD631">
            <w:pPr>
              <w:pStyle w:val="42"/>
              <w:bidi w:val="0"/>
              <w:rPr>
                <w:rFonts w:hint="eastAsia"/>
              </w:rPr>
            </w:pPr>
          </w:p>
        </w:tc>
        <w:tc>
          <w:tcPr>
            <w:tcW w:w="588" w:type="pct"/>
            <w:vMerge w:val="continue"/>
            <w:shd w:val="clear" w:color="auto" w:fill="auto"/>
            <w:vAlign w:val="center"/>
          </w:tcPr>
          <w:p w14:paraId="7922F1C3">
            <w:pPr>
              <w:pStyle w:val="42"/>
              <w:bidi w:val="0"/>
              <w:rPr>
                <w:rFonts w:hint="eastAsia"/>
              </w:rPr>
            </w:pPr>
          </w:p>
        </w:tc>
        <w:tc>
          <w:tcPr>
            <w:tcW w:w="588" w:type="pct"/>
            <w:vMerge w:val="continue"/>
            <w:shd w:val="clear" w:color="auto" w:fill="auto"/>
            <w:vAlign w:val="center"/>
          </w:tcPr>
          <w:p w14:paraId="47DBABCF">
            <w:pPr>
              <w:pStyle w:val="42"/>
              <w:bidi w:val="0"/>
              <w:rPr>
                <w:rFonts w:hint="eastAsia"/>
              </w:rPr>
            </w:pPr>
          </w:p>
        </w:tc>
        <w:tc>
          <w:tcPr>
            <w:tcW w:w="588" w:type="pct"/>
            <w:vMerge w:val="continue"/>
            <w:shd w:val="clear" w:color="auto" w:fill="auto"/>
            <w:vAlign w:val="center"/>
          </w:tcPr>
          <w:p w14:paraId="07F6A596">
            <w:pPr>
              <w:pStyle w:val="42"/>
              <w:bidi w:val="0"/>
              <w:rPr>
                <w:rFonts w:hint="eastAsia"/>
              </w:rPr>
            </w:pPr>
          </w:p>
        </w:tc>
      </w:tr>
      <w:tr w14:paraId="63EF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75" w:type="pct"/>
            <w:shd w:val="clear" w:color="auto" w:fill="auto"/>
            <w:noWrap/>
            <w:vAlign w:val="center"/>
          </w:tcPr>
          <w:p w14:paraId="07AB6F62">
            <w:pPr>
              <w:pStyle w:val="42"/>
              <w:bidi w:val="0"/>
              <w:rPr>
                <w:rFonts w:hint="eastAsia"/>
              </w:rPr>
            </w:pPr>
            <w:r>
              <w:rPr>
                <w:rFonts w:hint="eastAsia"/>
                <w:lang w:val="en-US" w:eastAsia="zh-CN"/>
              </w:rPr>
              <w:t>34</w:t>
            </w:r>
          </w:p>
        </w:tc>
        <w:tc>
          <w:tcPr>
            <w:tcW w:w="275" w:type="pct"/>
            <w:vMerge w:val="continue"/>
            <w:shd w:val="clear" w:color="auto" w:fill="auto"/>
            <w:vAlign w:val="center"/>
          </w:tcPr>
          <w:p w14:paraId="715D972C">
            <w:pPr>
              <w:pStyle w:val="42"/>
              <w:bidi w:val="0"/>
              <w:rPr>
                <w:rFonts w:hint="eastAsia"/>
              </w:rPr>
            </w:pPr>
          </w:p>
        </w:tc>
        <w:tc>
          <w:tcPr>
            <w:tcW w:w="503" w:type="pct"/>
            <w:vMerge w:val="continue"/>
            <w:shd w:val="clear" w:color="auto" w:fill="auto"/>
            <w:noWrap/>
            <w:vAlign w:val="center"/>
          </w:tcPr>
          <w:p w14:paraId="0C614FEB">
            <w:pPr>
              <w:pStyle w:val="42"/>
              <w:bidi w:val="0"/>
              <w:rPr>
                <w:rFonts w:hint="eastAsia"/>
              </w:rPr>
            </w:pPr>
          </w:p>
        </w:tc>
        <w:tc>
          <w:tcPr>
            <w:tcW w:w="604" w:type="pct"/>
            <w:vMerge w:val="continue"/>
            <w:shd w:val="clear" w:color="auto" w:fill="auto"/>
            <w:vAlign w:val="center"/>
          </w:tcPr>
          <w:p w14:paraId="1216DAA5">
            <w:pPr>
              <w:pStyle w:val="42"/>
              <w:bidi w:val="0"/>
              <w:rPr>
                <w:rFonts w:hint="eastAsia"/>
              </w:rPr>
            </w:pPr>
          </w:p>
        </w:tc>
        <w:tc>
          <w:tcPr>
            <w:tcW w:w="702" w:type="pct"/>
            <w:shd w:val="clear" w:color="auto" w:fill="auto"/>
            <w:vAlign w:val="center"/>
          </w:tcPr>
          <w:p w14:paraId="5B1E6B8A">
            <w:pPr>
              <w:pStyle w:val="42"/>
              <w:bidi w:val="0"/>
              <w:rPr>
                <w:rFonts w:hint="eastAsia"/>
              </w:rPr>
            </w:pPr>
            <w:r>
              <w:rPr>
                <w:rFonts w:hint="eastAsia"/>
                <w:lang w:val="en-US" w:eastAsia="zh-CN"/>
              </w:rPr>
              <w:t>Pretrain医学训练数据集</w:t>
            </w:r>
          </w:p>
        </w:tc>
        <w:tc>
          <w:tcPr>
            <w:tcW w:w="281" w:type="pct"/>
            <w:shd w:val="clear" w:color="auto" w:fill="auto"/>
            <w:noWrap/>
            <w:vAlign w:val="center"/>
          </w:tcPr>
          <w:p w14:paraId="3ADFF564">
            <w:pPr>
              <w:pStyle w:val="42"/>
              <w:bidi w:val="0"/>
              <w:rPr>
                <w:rFonts w:hint="eastAsia"/>
              </w:rPr>
            </w:pPr>
            <w:r>
              <w:rPr>
                <w:rFonts w:hint="eastAsia"/>
                <w:lang w:val="en-US" w:eastAsia="zh-CN"/>
              </w:rPr>
              <w:t>项</w:t>
            </w:r>
          </w:p>
        </w:tc>
        <w:tc>
          <w:tcPr>
            <w:tcW w:w="588" w:type="pct"/>
            <w:vMerge w:val="continue"/>
            <w:shd w:val="clear" w:color="auto" w:fill="auto"/>
            <w:vAlign w:val="center"/>
          </w:tcPr>
          <w:p w14:paraId="12DD785D">
            <w:pPr>
              <w:pStyle w:val="42"/>
              <w:bidi w:val="0"/>
              <w:rPr>
                <w:rFonts w:hint="eastAsia"/>
              </w:rPr>
            </w:pPr>
          </w:p>
        </w:tc>
        <w:tc>
          <w:tcPr>
            <w:tcW w:w="588" w:type="pct"/>
            <w:vMerge w:val="continue"/>
            <w:shd w:val="clear" w:color="auto" w:fill="auto"/>
            <w:vAlign w:val="center"/>
          </w:tcPr>
          <w:p w14:paraId="7FA6252E">
            <w:pPr>
              <w:pStyle w:val="42"/>
              <w:bidi w:val="0"/>
              <w:rPr>
                <w:rFonts w:hint="eastAsia"/>
              </w:rPr>
            </w:pPr>
          </w:p>
        </w:tc>
        <w:tc>
          <w:tcPr>
            <w:tcW w:w="588" w:type="pct"/>
            <w:vMerge w:val="continue"/>
            <w:shd w:val="clear" w:color="auto" w:fill="auto"/>
            <w:vAlign w:val="center"/>
          </w:tcPr>
          <w:p w14:paraId="0063C0A2">
            <w:pPr>
              <w:pStyle w:val="42"/>
              <w:bidi w:val="0"/>
              <w:rPr>
                <w:rFonts w:hint="eastAsia"/>
              </w:rPr>
            </w:pPr>
          </w:p>
        </w:tc>
        <w:tc>
          <w:tcPr>
            <w:tcW w:w="588" w:type="pct"/>
            <w:vMerge w:val="continue"/>
            <w:shd w:val="clear" w:color="auto" w:fill="auto"/>
            <w:vAlign w:val="center"/>
          </w:tcPr>
          <w:p w14:paraId="256846D1">
            <w:pPr>
              <w:pStyle w:val="42"/>
              <w:bidi w:val="0"/>
              <w:rPr>
                <w:rFonts w:hint="eastAsia"/>
              </w:rPr>
            </w:pPr>
          </w:p>
        </w:tc>
      </w:tr>
      <w:tr w14:paraId="1500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75" w:type="pct"/>
            <w:shd w:val="clear" w:color="auto" w:fill="auto"/>
            <w:noWrap/>
            <w:vAlign w:val="center"/>
          </w:tcPr>
          <w:p w14:paraId="313D6550">
            <w:pPr>
              <w:pStyle w:val="42"/>
              <w:bidi w:val="0"/>
              <w:rPr>
                <w:rFonts w:hint="eastAsia"/>
              </w:rPr>
            </w:pPr>
            <w:r>
              <w:rPr>
                <w:rFonts w:hint="eastAsia"/>
                <w:lang w:val="en-US" w:eastAsia="zh-CN"/>
              </w:rPr>
              <w:t>小计3</w:t>
            </w:r>
          </w:p>
        </w:tc>
        <w:tc>
          <w:tcPr>
            <w:tcW w:w="275" w:type="pct"/>
            <w:shd w:val="clear" w:color="auto" w:fill="auto"/>
            <w:vAlign w:val="center"/>
          </w:tcPr>
          <w:p w14:paraId="152B5746">
            <w:pPr>
              <w:pStyle w:val="42"/>
              <w:bidi w:val="0"/>
              <w:rPr>
                <w:rFonts w:hint="eastAsia"/>
              </w:rPr>
            </w:pPr>
          </w:p>
        </w:tc>
        <w:tc>
          <w:tcPr>
            <w:tcW w:w="503" w:type="pct"/>
            <w:shd w:val="clear" w:color="auto" w:fill="auto"/>
            <w:vAlign w:val="center"/>
          </w:tcPr>
          <w:p w14:paraId="3484A7AC">
            <w:pPr>
              <w:pStyle w:val="42"/>
              <w:bidi w:val="0"/>
              <w:rPr>
                <w:rFonts w:hint="eastAsia"/>
              </w:rPr>
            </w:pPr>
          </w:p>
        </w:tc>
        <w:tc>
          <w:tcPr>
            <w:tcW w:w="604" w:type="pct"/>
            <w:shd w:val="clear" w:color="auto" w:fill="auto"/>
            <w:vAlign w:val="center"/>
          </w:tcPr>
          <w:p w14:paraId="7274A77A">
            <w:pPr>
              <w:pStyle w:val="42"/>
              <w:bidi w:val="0"/>
              <w:rPr>
                <w:rFonts w:hint="eastAsia"/>
              </w:rPr>
            </w:pPr>
          </w:p>
        </w:tc>
        <w:tc>
          <w:tcPr>
            <w:tcW w:w="702" w:type="pct"/>
            <w:shd w:val="clear" w:color="auto" w:fill="auto"/>
            <w:vAlign w:val="center"/>
          </w:tcPr>
          <w:p w14:paraId="6522A0AC">
            <w:pPr>
              <w:pStyle w:val="42"/>
              <w:bidi w:val="0"/>
              <w:rPr>
                <w:rFonts w:hint="eastAsia"/>
              </w:rPr>
            </w:pPr>
          </w:p>
        </w:tc>
        <w:tc>
          <w:tcPr>
            <w:tcW w:w="281" w:type="pct"/>
            <w:shd w:val="clear" w:color="auto" w:fill="auto"/>
            <w:noWrap/>
            <w:vAlign w:val="center"/>
          </w:tcPr>
          <w:p w14:paraId="602CAB09">
            <w:pPr>
              <w:pStyle w:val="42"/>
              <w:bidi w:val="0"/>
              <w:rPr>
                <w:rFonts w:hint="eastAsia"/>
              </w:rPr>
            </w:pPr>
          </w:p>
        </w:tc>
        <w:tc>
          <w:tcPr>
            <w:tcW w:w="588" w:type="pct"/>
            <w:shd w:val="clear" w:color="auto" w:fill="auto"/>
            <w:noWrap/>
            <w:vAlign w:val="center"/>
          </w:tcPr>
          <w:p w14:paraId="45097D5F">
            <w:pPr>
              <w:pStyle w:val="42"/>
              <w:bidi w:val="0"/>
              <w:rPr>
                <w:rFonts w:hint="eastAsia"/>
              </w:rPr>
            </w:pPr>
          </w:p>
        </w:tc>
        <w:tc>
          <w:tcPr>
            <w:tcW w:w="588" w:type="pct"/>
            <w:shd w:val="clear" w:color="auto" w:fill="auto"/>
            <w:noWrap/>
            <w:vAlign w:val="center"/>
          </w:tcPr>
          <w:p w14:paraId="6F35391C">
            <w:pPr>
              <w:pStyle w:val="42"/>
              <w:bidi w:val="0"/>
              <w:rPr>
                <w:rFonts w:hint="eastAsia"/>
              </w:rPr>
            </w:pPr>
          </w:p>
        </w:tc>
        <w:tc>
          <w:tcPr>
            <w:tcW w:w="588" w:type="pct"/>
            <w:shd w:val="clear" w:color="auto" w:fill="auto"/>
            <w:noWrap/>
            <w:vAlign w:val="center"/>
          </w:tcPr>
          <w:p w14:paraId="461E5D5C">
            <w:pPr>
              <w:pStyle w:val="42"/>
              <w:bidi w:val="0"/>
              <w:rPr>
                <w:rFonts w:hint="eastAsia"/>
              </w:rPr>
            </w:pPr>
          </w:p>
        </w:tc>
        <w:tc>
          <w:tcPr>
            <w:tcW w:w="588" w:type="pct"/>
            <w:shd w:val="clear" w:color="auto" w:fill="auto"/>
            <w:noWrap/>
            <w:vAlign w:val="center"/>
          </w:tcPr>
          <w:p w14:paraId="3C45E054">
            <w:pPr>
              <w:pStyle w:val="42"/>
              <w:bidi w:val="0"/>
              <w:rPr>
                <w:rFonts w:hint="eastAsia"/>
              </w:rPr>
            </w:pPr>
            <w:r>
              <w:rPr>
                <w:rFonts w:hint="eastAsia"/>
                <w:lang w:val="en-US" w:eastAsia="zh-CN"/>
              </w:rPr>
              <w:t>84</w:t>
            </w:r>
          </w:p>
        </w:tc>
      </w:tr>
      <w:tr w14:paraId="1EF6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5" w:type="pct"/>
            <w:vMerge w:val="restart"/>
            <w:shd w:val="clear" w:color="auto" w:fill="auto"/>
            <w:noWrap/>
            <w:vAlign w:val="center"/>
          </w:tcPr>
          <w:p w14:paraId="0C480449">
            <w:pPr>
              <w:pStyle w:val="42"/>
              <w:bidi w:val="0"/>
              <w:rPr>
                <w:rFonts w:hint="eastAsia"/>
              </w:rPr>
            </w:pPr>
            <w:r>
              <w:rPr>
                <w:rFonts w:hint="eastAsia"/>
                <w:lang w:val="en-US" w:eastAsia="zh-CN"/>
              </w:rPr>
              <w:t>合计</w:t>
            </w:r>
          </w:p>
        </w:tc>
        <w:tc>
          <w:tcPr>
            <w:tcW w:w="275" w:type="pct"/>
            <w:shd w:val="clear" w:color="auto" w:fill="auto"/>
            <w:noWrap/>
            <w:vAlign w:val="center"/>
          </w:tcPr>
          <w:p w14:paraId="43A70243">
            <w:pPr>
              <w:pStyle w:val="42"/>
              <w:bidi w:val="0"/>
              <w:rPr>
                <w:rFonts w:hint="eastAsia"/>
              </w:rPr>
            </w:pPr>
            <w:r>
              <w:rPr>
                <w:rFonts w:hint="eastAsia"/>
                <w:lang w:val="en-US" w:eastAsia="zh-CN"/>
              </w:rPr>
              <w:t>2</w:t>
            </w:r>
          </w:p>
        </w:tc>
        <w:tc>
          <w:tcPr>
            <w:tcW w:w="503" w:type="pct"/>
            <w:shd w:val="clear" w:color="auto" w:fill="auto"/>
            <w:noWrap/>
            <w:vAlign w:val="center"/>
          </w:tcPr>
          <w:p w14:paraId="58AA45B5">
            <w:pPr>
              <w:pStyle w:val="42"/>
              <w:bidi w:val="0"/>
              <w:rPr>
                <w:rFonts w:hint="eastAsia"/>
              </w:rPr>
            </w:pPr>
            <w:r>
              <w:rPr>
                <w:rFonts w:hint="eastAsia"/>
                <w:lang w:val="en-US" w:eastAsia="zh-CN"/>
              </w:rPr>
              <w:t>16</w:t>
            </w:r>
          </w:p>
        </w:tc>
        <w:tc>
          <w:tcPr>
            <w:tcW w:w="604" w:type="pct"/>
            <w:shd w:val="clear" w:color="auto" w:fill="auto"/>
            <w:noWrap/>
            <w:vAlign w:val="center"/>
          </w:tcPr>
          <w:p w14:paraId="4FB5BD7B">
            <w:pPr>
              <w:pStyle w:val="42"/>
              <w:bidi w:val="0"/>
              <w:rPr>
                <w:rFonts w:hint="eastAsia"/>
              </w:rPr>
            </w:pPr>
            <w:r>
              <w:rPr>
                <w:rFonts w:hint="eastAsia"/>
                <w:lang w:val="en-US" w:eastAsia="zh-CN"/>
              </w:rPr>
              <w:t>73</w:t>
            </w:r>
          </w:p>
        </w:tc>
        <w:tc>
          <w:tcPr>
            <w:tcW w:w="702" w:type="pct"/>
            <w:shd w:val="clear" w:color="auto" w:fill="auto"/>
            <w:noWrap/>
            <w:vAlign w:val="center"/>
          </w:tcPr>
          <w:p w14:paraId="37C20E0F">
            <w:pPr>
              <w:pStyle w:val="42"/>
              <w:bidi w:val="0"/>
              <w:rPr>
                <w:rFonts w:hint="eastAsia"/>
              </w:rPr>
            </w:pPr>
            <w:r>
              <w:rPr>
                <w:rFonts w:hint="eastAsia"/>
                <w:lang w:val="en-US" w:eastAsia="zh-CN"/>
              </w:rPr>
              <w:t>162</w:t>
            </w:r>
          </w:p>
        </w:tc>
        <w:tc>
          <w:tcPr>
            <w:tcW w:w="281" w:type="pct"/>
            <w:shd w:val="clear" w:color="auto" w:fill="auto"/>
            <w:noWrap/>
            <w:vAlign w:val="center"/>
          </w:tcPr>
          <w:p w14:paraId="70134441">
            <w:pPr>
              <w:pStyle w:val="42"/>
              <w:bidi w:val="0"/>
              <w:rPr>
                <w:rFonts w:hint="eastAsia"/>
              </w:rPr>
            </w:pPr>
          </w:p>
        </w:tc>
        <w:tc>
          <w:tcPr>
            <w:tcW w:w="588" w:type="pct"/>
            <w:shd w:val="clear" w:color="auto" w:fill="auto"/>
            <w:noWrap/>
            <w:vAlign w:val="center"/>
          </w:tcPr>
          <w:p w14:paraId="4FF524C6">
            <w:pPr>
              <w:pStyle w:val="42"/>
              <w:bidi w:val="0"/>
              <w:rPr>
                <w:rFonts w:hint="eastAsia"/>
              </w:rPr>
            </w:pPr>
          </w:p>
        </w:tc>
        <w:tc>
          <w:tcPr>
            <w:tcW w:w="588" w:type="pct"/>
            <w:shd w:val="clear" w:color="auto" w:fill="auto"/>
            <w:noWrap/>
            <w:vAlign w:val="center"/>
          </w:tcPr>
          <w:p w14:paraId="22AAA4C1">
            <w:pPr>
              <w:pStyle w:val="42"/>
              <w:bidi w:val="0"/>
              <w:rPr>
                <w:rFonts w:hint="eastAsia"/>
              </w:rPr>
            </w:pPr>
          </w:p>
        </w:tc>
        <w:tc>
          <w:tcPr>
            <w:tcW w:w="588" w:type="pct"/>
            <w:shd w:val="clear" w:color="auto" w:fill="auto"/>
            <w:noWrap/>
            <w:vAlign w:val="center"/>
          </w:tcPr>
          <w:p w14:paraId="57F7AB5A">
            <w:pPr>
              <w:pStyle w:val="42"/>
              <w:bidi w:val="0"/>
              <w:rPr>
                <w:rFonts w:hint="eastAsia"/>
              </w:rPr>
            </w:pPr>
          </w:p>
        </w:tc>
        <w:tc>
          <w:tcPr>
            <w:tcW w:w="588" w:type="pct"/>
            <w:shd w:val="clear" w:color="auto" w:fill="auto"/>
            <w:noWrap/>
            <w:vAlign w:val="center"/>
          </w:tcPr>
          <w:p w14:paraId="6F7354BA">
            <w:pPr>
              <w:pStyle w:val="42"/>
              <w:bidi w:val="0"/>
              <w:rPr>
                <w:rFonts w:hint="eastAsia"/>
              </w:rPr>
            </w:pPr>
            <w:r>
              <w:rPr>
                <w:rFonts w:hint="eastAsia"/>
                <w:lang w:val="en-US" w:eastAsia="zh-CN"/>
              </w:rPr>
              <w:t>356</w:t>
            </w:r>
          </w:p>
        </w:tc>
      </w:tr>
      <w:tr w14:paraId="6BCC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75" w:type="pct"/>
            <w:vMerge w:val="continue"/>
            <w:shd w:val="clear" w:color="auto" w:fill="auto"/>
            <w:noWrap/>
            <w:vAlign w:val="center"/>
          </w:tcPr>
          <w:p w14:paraId="71C5FE7E">
            <w:pPr>
              <w:pStyle w:val="42"/>
              <w:bidi w:val="0"/>
              <w:rPr>
                <w:rFonts w:hint="eastAsia"/>
              </w:rPr>
            </w:pPr>
          </w:p>
        </w:tc>
        <w:tc>
          <w:tcPr>
            <w:tcW w:w="275" w:type="pct"/>
            <w:shd w:val="clear" w:color="auto" w:fill="auto"/>
            <w:noWrap/>
            <w:vAlign w:val="center"/>
          </w:tcPr>
          <w:p w14:paraId="1933B7E0">
            <w:pPr>
              <w:pStyle w:val="42"/>
              <w:bidi w:val="0"/>
              <w:rPr>
                <w:rFonts w:hint="eastAsia"/>
              </w:rPr>
            </w:pPr>
            <w:r>
              <w:rPr>
                <w:rFonts w:hint="eastAsia"/>
                <w:lang w:val="en-US" w:eastAsia="zh-CN"/>
              </w:rPr>
              <w:t>类型</w:t>
            </w:r>
          </w:p>
        </w:tc>
        <w:tc>
          <w:tcPr>
            <w:tcW w:w="503" w:type="pct"/>
            <w:shd w:val="clear" w:color="auto" w:fill="auto"/>
            <w:noWrap/>
            <w:vAlign w:val="center"/>
          </w:tcPr>
          <w:p w14:paraId="4F702932">
            <w:pPr>
              <w:pStyle w:val="42"/>
              <w:bidi w:val="0"/>
              <w:rPr>
                <w:rFonts w:hint="eastAsia"/>
              </w:rPr>
            </w:pPr>
            <w:r>
              <w:rPr>
                <w:rFonts w:hint="eastAsia"/>
                <w:lang w:val="en-US" w:eastAsia="zh-CN"/>
              </w:rPr>
              <w:t>一级功能模块数</w:t>
            </w:r>
          </w:p>
        </w:tc>
        <w:tc>
          <w:tcPr>
            <w:tcW w:w="604" w:type="pct"/>
            <w:shd w:val="clear" w:color="auto" w:fill="auto"/>
            <w:noWrap/>
            <w:vAlign w:val="center"/>
          </w:tcPr>
          <w:p w14:paraId="4CB0687C">
            <w:pPr>
              <w:pStyle w:val="42"/>
              <w:bidi w:val="0"/>
              <w:rPr>
                <w:rFonts w:hint="eastAsia"/>
              </w:rPr>
            </w:pPr>
            <w:r>
              <w:rPr>
                <w:rFonts w:hint="eastAsia"/>
                <w:lang w:val="en-US" w:eastAsia="zh-CN"/>
              </w:rPr>
              <w:t>二级功能模块数量</w:t>
            </w:r>
          </w:p>
        </w:tc>
        <w:tc>
          <w:tcPr>
            <w:tcW w:w="702" w:type="pct"/>
            <w:shd w:val="clear" w:color="auto" w:fill="auto"/>
            <w:noWrap/>
            <w:vAlign w:val="center"/>
          </w:tcPr>
          <w:p w14:paraId="72E841EE">
            <w:pPr>
              <w:pStyle w:val="42"/>
              <w:bidi w:val="0"/>
              <w:rPr>
                <w:rFonts w:hint="eastAsia"/>
              </w:rPr>
            </w:pPr>
            <w:r>
              <w:rPr>
                <w:rFonts w:hint="eastAsia"/>
                <w:lang w:val="en-US" w:eastAsia="zh-CN"/>
              </w:rPr>
              <w:t>三级功能模块数量</w:t>
            </w:r>
          </w:p>
        </w:tc>
        <w:tc>
          <w:tcPr>
            <w:tcW w:w="281" w:type="pct"/>
            <w:shd w:val="clear" w:color="auto" w:fill="auto"/>
            <w:noWrap/>
            <w:vAlign w:val="center"/>
          </w:tcPr>
          <w:p w14:paraId="7F683468">
            <w:pPr>
              <w:pStyle w:val="42"/>
              <w:bidi w:val="0"/>
              <w:rPr>
                <w:rFonts w:hint="eastAsia"/>
              </w:rPr>
            </w:pPr>
          </w:p>
        </w:tc>
        <w:tc>
          <w:tcPr>
            <w:tcW w:w="588" w:type="pct"/>
            <w:shd w:val="clear" w:color="auto" w:fill="auto"/>
            <w:noWrap/>
            <w:vAlign w:val="center"/>
          </w:tcPr>
          <w:p w14:paraId="2727147C">
            <w:pPr>
              <w:pStyle w:val="42"/>
              <w:bidi w:val="0"/>
              <w:rPr>
                <w:rFonts w:hint="eastAsia"/>
              </w:rPr>
            </w:pPr>
          </w:p>
        </w:tc>
        <w:tc>
          <w:tcPr>
            <w:tcW w:w="588" w:type="pct"/>
            <w:shd w:val="clear" w:color="auto" w:fill="auto"/>
            <w:noWrap/>
            <w:vAlign w:val="center"/>
          </w:tcPr>
          <w:p w14:paraId="7E602B11">
            <w:pPr>
              <w:pStyle w:val="42"/>
              <w:bidi w:val="0"/>
              <w:rPr>
                <w:rFonts w:hint="eastAsia"/>
              </w:rPr>
            </w:pPr>
          </w:p>
        </w:tc>
        <w:tc>
          <w:tcPr>
            <w:tcW w:w="588" w:type="pct"/>
            <w:shd w:val="clear" w:color="auto" w:fill="auto"/>
            <w:noWrap/>
            <w:vAlign w:val="center"/>
          </w:tcPr>
          <w:p w14:paraId="1D29B3DC">
            <w:pPr>
              <w:pStyle w:val="42"/>
              <w:bidi w:val="0"/>
              <w:rPr>
                <w:rFonts w:hint="eastAsia"/>
              </w:rPr>
            </w:pPr>
          </w:p>
        </w:tc>
        <w:tc>
          <w:tcPr>
            <w:tcW w:w="588" w:type="pct"/>
            <w:shd w:val="clear" w:color="auto" w:fill="auto"/>
            <w:noWrap/>
            <w:vAlign w:val="center"/>
          </w:tcPr>
          <w:p w14:paraId="11D53105">
            <w:pPr>
              <w:pStyle w:val="42"/>
              <w:bidi w:val="0"/>
              <w:rPr>
                <w:rFonts w:hint="eastAsia"/>
              </w:rPr>
            </w:pPr>
            <w:r>
              <w:rPr>
                <w:rFonts w:hint="eastAsia"/>
                <w:lang w:val="en-US" w:eastAsia="zh-CN"/>
              </w:rPr>
              <w:t>金额合计</w:t>
            </w:r>
          </w:p>
        </w:tc>
      </w:tr>
    </w:tbl>
    <w:p w14:paraId="19B945A6"/>
    <w:p w14:paraId="6AD8AD60">
      <w:pPr>
        <w:pStyle w:val="3"/>
        <w:bidi w:val="0"/>
      </w:pPr>
      <w:bookmarkStart w:id="339" w:name="_Toc7204"/>
      <w:r>
        <w:t>附表</w:t>
      </w:r>
      <w:r>
        <w:rPr>
          <w:rFonts w:hint="eastAsia"/>
          <w:lang w:val="en-US" w:eastAsia="zh-CN"/>
        </w:rPr>
        <w:t xml:space="preserve">16 </w:t>
      </w:r>
      <w:r>
        <w:rPr>
          <w:rFonts w:hint="eastAsia"/>
        </w:rPr>
        <w:t>系统软件</w:t>
      </w:r>
      <w:r>
        <w:rPr>
          <w:rFonts w:hint="eastAsia"/>
          <w:lang w:val="en-US" w:eastAsia="zh-CN"/>
        </w:rPr>
        <w:t>费用</w:t>
      </w:r>
      <w:bookmarkEnd w:id="339"/>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7"/>
        <w:gridCol w:w="1027"/>
        <w:gridCol w:w="1189"/>
        <w:gridCol w:w="4970"/>
        <w:gridCol w:w="627"/>
        <w:gridCol w:w="627"/>
        <w:gridCol w:w="677"/>
        <w:gridCol w:w="1027"/>
        <w:gridCol w:w="1427"/>
        <w:gridCol w:w="1820"/>
      </w:tblGrid>
      <w:tr w14:paraId="43A64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8FD62">
            <w:pPr>
              <w:pStyle w:val="42"/>
              <w:bidi w:val="0"/>
              <w:rPr>
                <w:rFonts w:hint="eastAsia"/>
              </w:rPr>
            </w:pPr>
            <w:r>
              <w:rPr>
                <w:rFonts w:hint="eastAsia"/>
                <w:lang w:val="en-US" w:eastAsia="zh-CN"/>
              </w:rPr>
              <w:t>序号</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7E7B8">
            <w:pPr>
              <w:pStyle w:val="42"/>
              <w:bidi w:val="0"/>
              <w:rPr>
                <w:rFonts w:hint="eastAsia"/>
              </w:rPr>
            </w:pPr>
            <w:r>
              <w:rPr>
                <w:rFonts w:hint="eastAsia"/>
                <w:lang w:val="en-US" w:eastAsia="zh-CN"/>
              </w:rPr>
              <w:t>名称</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A6366">
            <w:pPr>
              <w:pStyle w:val="42"/>
              <w:bidi w:val="0"/>
              <w:rPr>
                <w:rFonts w:hint="eastAsia"/>
              </w:rPr>
            </w:pPr>
            <w:r>
              <w:rPr>
                <w:rFonts w:hint="eastAsia"/>
                <w:lang w:val="en-US" w:eastAsia="zh-CN"/>
              </w:rPr>
              <w:t>用途</w:t>
            </w:r>
          </w:p>
        </w:tc>
        <w:tc>
          <w:tcPr>
            <w:tcW w:w="1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69771">
            <w:pPr>
              <w:pStyle w:val="42"/>
              <w:bidi w:val="0"/>
              <w:rPr>
                <w:rFonts w:hint="eastAsia"/>
              </w:rPr>
            </w:pPr>
            <w:r>
              <w:rPr>
                <w:rFonts w:hint="eastAsia"/>
                <w:lang w:val="en-US" w:eastAsia="zh-CN"/>
              </w:rPr>
              <w:t>规格参数</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51BCC">
            <w:pPr>
              <w:pStyle w:val="42"/>
              <w:bidi w:val="0"/>
              <w:rPr>
                <w:rFonts w:hint="eastAsia"/>
              </w:rPr>
            </w:pPr>
            <w:r>
              <w:rPr>
                <w:rFonts w:hint="eastAsia"/>
                <w:lang w:val="en-US" w:eastAsia="zh-CN"/>
              </w:rPr>
              <w:t>单位</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BE46D">
            <w:pPr>
              <w:pStyle w:val="42"/>
              <w:bidi w:val="0"/>
              <w:rPr>
                <w:rFonts w:hint="eastAsia"/>
              </w:rPr>
            </w:pPr>
            <w:r>
              <w:rPr>
                <w:rFonts w:hint="eastAsia"/>
                <w:lang w:val="en-US" w:eastAsia="zh-CN"/>
              </w:rPr>
              <w:t>数量</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7FFC0">
            <w:pPr>
              <w:pStyle w:val="42"/>
              <w:bidi w:val="0"/>
              <w:rPr>
                <w:rFonts w:hint="eastAsia"/>
              </w:rPr>
            </w:pPr>
            <w:r>
              <w:rPr>
                <w:rFonts w:hint="eastAsia"/>
                <w:lang w:val="en-US" w:eastAsia="zh-CN"/>
              </w:rPr>
              <w:t>单价（万元）</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A9D9">
            <w:pPr>
              <w:pStyle w:val="42"/>
              <w:bidi w:val="0"/>
              <w:rPr>
                <w:rFonts w:hint="eastAsia"/>
              </w:rPr>
            </w:pPr>
            <w:r>
              <w:rPr>
                <w:rFonts w:hint="eastAsia"/>
                <w:lang w:val="en-US" w:eastAsia="zh-CN"/>
              </w:rPr>
              <w:t>调整系数</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24001">
            <w:pPr>
              <w:pStyle w:val="42"/>
              <w:bidi w:val="0"/>
              <w:rPr>
                <w:rFonts w:hint="eastAsia"/>
              </w:rPr>
            </w:pPr>
            <w:r>
              <w:rPr>
                <w:rFonts w:hint="eastAsia"/>
                <w:lang w:val="en-US" w:eastAsia="zh-CN"/>
              </w:rPr>
              <w:t>金额（万元）</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06346">
            <w:pPr>
              <w:pStyle w:val="42"/>
              <w:bidi w:val="0"/>
              <w:rPr>
                <w:rFonts w:hint="eastAsia"/>
              </w:rPr>
            </w:pPr>
            <w:r>
              <w:rPr>
                <w:rFonts w:hint="eastAsia"/>
                <w:lang w:val="en-US" w:eastAsia="zh-CN"/>
              </w:rPr>
              <w:t>备注</w:t>
            </w:r>
          </w:p>
        </w:tc>
      </w:tr>
      <w:tr w14:paraId="7492C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AF1A">
            <w:pPr>
              <w:pStyle w:val="42"/>
              <w:bidi w:val="0"/>
              <w:rPr>
                <w:rFonts w:hint="eastAsia"/>
              </w:rPr>
            </w:pPr>
            <w:r>
              <w:rPr>
                <w:rFonts w:hint="eastAsia"/>
                <w:lang w:val="en-US" w:eastAsia="zh-CN"/>
              </w:rPr>
              <w:t>一</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37BA">
            <w:pPr>
              <w:pStyle w:val="42"/>
              <w:bidi w:val="0"/>
              <w:rPr>
                <w:rFonts w:hint="eastAsia"/>
              </w:rPr>
            </w:pPr>
            <w:r>
              <w:rPr>
                <w:rFonts w:hint="eastAsia"/>
                <w:lang w:val="en-US" w:eastAsia="zh-CN"/>
              </w:rPr>
              <w:t>系统软件</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C1B32">
            <w:pPr>
              <w:pStyle w:val="42"/>
              <w:bidi w:val="0"/>
              <w:rPr>
                <w:rFonts w:hint="eastAsia"/>
              </w:rPr>
            </w:pPr>
          </w:p>
        </w:tc>
        <w:tc>
          <w:tcPr>
            <w:tcW w:w="1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0406C">
            <w:pPr>
              <w:pStyle w:val="42"/>
              <w:bidi w:val="0"/>
              <w:rPr>
                <w:rFonts w:hint="eastAsia"/>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D5E4">
            <w:pPr>
              <w:pStyle w:val="42"/>
              <w:bidi w:val="0"/>
              <w:rPr>
                <w:rFonts w:hint="eastAsia"/>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A109">
            <w:pPr>
              <w:pStyle w:val="42"/>
              <w:bidi w:val="0"/>
              <w:rPr>
                <w:rFonts w:hint="eastAsia"/>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BDD25">
            <w:pPr>
              <w:pStyle w:val="42"/>
              <w:bidi w:val="0"/>
              <w:rPr>
                <w:rFonts w:hint="eastAsia"/>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8DEB7">
            <w:pPr>
              <w:pStyle w:val="42"/>
              <w:bidi w:val="0"/>
              <w:rPr>
                <w:rFonts w:hint="eastAsia"/>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5154C">
            <w:pPr>
              <w:pStyle w:val="42"/>
              <w:bidi w:val="0"/>
              <w:rPr>
                <w:rFonts w:hint="eastAsia"/>
              </w:rPr>
            </w:pP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70487">
            <w:pPr>
              <w:pStyle w:val="42"/>
              <w:bidi w:val="0"/>
              <w:rPr>
                <w:rFonts w:hint="eastAsia"/>
              </w:rPr>
            </w:pPr>
          </w:p>
        </w:tc>
      </w:tr>
      <w:tr w14:paraId="4B4D7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DF507">
            <w:pPr>
              <w:pStyle w:val="42"/>
              <w:bidi w:val="0"/>
              <w:rPr>
                <w:rFonts w:hint="eastAsia"/>
              </w:rPr>
            </w:pPr>
            <w:r>
              <w:rPr>
                <w:rFonts w:hint="eastAsia"/>
                <w:lang w:val="en-US" w:eastAsia="zh-CN"/>
              </w:rPr>
              <w:t>1</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05E65">
            <w:pPr>
              <w:pStyle w:val="42"/>
              <w:bidi w:val="0"/>
              <w:rPr>
                <w:rFonts w:hint="eastAsia"/>
              </w:rPr>
            </w:pPr>
            <w:r>
              <w:rPr>
                <w:rFonts w:hint="eastAsia"/>
                <w:lang w:val="en-US" w:eastAsia="zh-CN"/>
              </w:rPr>
              <w:t>数据库软件</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6E8DC">
            <w:pPr>
              <w:pStyle w:val="42"/>
              <w:bidi w:val="0"/>
              <w:rPr>
                <w:rFonts w:hint="eastAsia"/>
              </w:rPr>
            </w:pPr>
            <w:r>
              <w:rPr>
                <w:rFonts w:hint="eastAsia"/>
                <w:lang w:val="en-US" w:eastAsia="zh-CN"/>
              </w:rPr>
              <w:t>数据库管理软件</w:t>
            </w:r>
          </w:p>
        </w:tc>
        <w:tc>
          <w:tcPr>
            <w:tcW w:w="1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F07A9">
            <w:pPr>
              <w:pStyle w:val="42"/>
              <w:bidi w:val="0"/>
              <w:rPr>
                <w:rFonts w:hint="eastAsia"/>
              </w:rPr>
            </w:pPr>
            <w:r>
              <w:rPr>
                <w:rFonts w:hint="eastAsia"/>
                <w:lang w:val="en-US" w:eastAsia="zh-CN"/>
              </w:rPr>
              <w:t>国产信创数据库，数据库管理软件DBMS以及数据同步功能等，以授权数据量满足系统部署需求为基准。一套数据库，授权数据量满足系统部署需求为基准，提供数据库双活功能。</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37F98">
            <w:pPr>
              <w:pStyle w:val="42"/>
              <w:bidi w:val="0"/>
              <w:rPr>
                <w:rFonts w:hint="eastAsia"/>
              </w:rPr>
            </w:pPr>
            <w:r>
              <w:rPr>
                <w:rFonts w:hint="eastAsia"/>
                <w:lang w:val="en-US" w:eastAsia="zh-CN"/>
              </w:rPr>
              <w:t>套</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AB07F">
            <w:pPr>
              <w:pStyle w:val="42"/>
              <w:bidi w:val="0"/>
              <w:rPr>
                <w:rFonts w:hint="eastAsia"/>
              </w:rPr>
            </w:pPr>
            <w:r>
              <w:rPr>
                <w:rFonts w:hint="eastAsia"/>
                <w:lang w:val="en-US" w:eastAsia="zh-CN"/>
              </w:rPr>
              <w:t>2</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4548">
            <w:pPr>
              <w:pStyle w:val="42"/>
              <w:bidi w:val="0"/>
              <w:rPr>
                <w:rFonts w:hint="eastAsia"/>
              </w:rPr>
            </w:pPr>
            <w:r>
              <w:rPr>
                <w:rFonts w:hint="eastAsia"/>
                <w:lang w:val="en-US" w:eastAsia="zh-CN"/>
              </w:rPr>
              <w:t xml:space="preserve">12.00 </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45645">
            <w:pPr>
              <w:pStyle w:val="42"/>
              <w:bidi w:val="0"/>
              <w:rPr>
                <w:rFonts w:hint="eastAsia"/>
              </w:rPr>
            </w:pPr>
            <w:r>
              <w:rPr>
                <w:rFonts w:hint="eastAsia"/>
                <w:lang w:val="en-US" w:eastAsia="zh-CN"/>
              </w:rPr>
              <w:t>1</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9E763">
            <w:pPr>
              <w:pStyle w:val="42"/>
              <w:bidi w:val="0"/>
              <w:rPr>
                <w:rFonts w:hint="eastAsia"/>
              </w:rPr>
            </w:pPr>
            <w:r>
              <w:rPr>
                <w:rFonts w:hint="eastAsia"/>
                <w:lang w:val="en-US" w:eastAsia="zh-CN"/>
              </w:rPr>
              <w:t xml:space="preserve">24.00 </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B2DF4">
            <w:pPr>
              <w:pStyle w:val="42"/>
              <w:bidi w:val="0"/>
              <w:rPr>
                <w:rFonts w:hint="eastAsia"/>
              </w:rPr>
            </w:pPr>
            <w:r>
              <w:rPr>
                <w:rFonts w:hint="eastAsia"/>
                <w:lang w:val="en-US" w:eastAsia="zh-CN"/>
              </w:rPr>
              <w:t>数据库双活</w:t>
            </w:r>
          </w:p>
        </w:tc>
      </w:tr>
      <w:tr w14:paraId="017DE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60136">
            <w:pPr>
              <w:pStyle w:val="42"/>
              <w:bidi w:val="0"/>
              <w:rPr>
                <w:rFonts w:hint="eastAsia"/>
              </w:rPr>
            </w:pPr>
            <w:r>
              <w:rPr>
                <w:rFonts w:hint="eastAsia"/>
                <w:lang w:val="en-US" w:eastAsia="zh-CN"/>
              </w:rPr>
              <w:t>2</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B9DC4">
            <w:pPr>
              <w:pStyle w:val="42"/>
              <w:bidi w:val="0"/>
              <w:rPr>
                <w:rFonts w:hint="eastAsia"/>
              </w:rPr>
            </w:pPr>
            <w:r>
              <w:rPr>
                <w:rFonts w:hint="eastAsia"/>
                <w:lang w:val="en-US" w:eastAsia="zh-CN"/>
              </w:rPr>
              <w:t>中间件</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F08A6">
            <w:pPr>
              <w:pStyle w:val="42"/>
              <w:bidi w:val="0"/>
              <w:rPr>
                <w:rFonts w:hint="eastAsia"/>
              </w:rPr>
            </w:pPr>
            <w:r>
              <w:rPr>
                <w:rFonts w:hint="eastAsia"/>
                <w:lang w:val="en-US" w:eastAsia="zh-CN"/>
              </w:rPr>
              <w:t>中间件服务</w:t>
            </w:r>
          </w:p>
        </w:tc>
        <w:tc>
          <w:tcPr>
            <w:tcW w:w="1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8DA28">
            <w:pPr>
              <w:pStyle w:val="42"/>
              <w:bidi w:val="0"/>
              <w:rPr>
                <w:rFonts w:hint="eastAsia"/>
              </w:rPr>
            </w:pPr>
            <w:r>
              <w:rPr>
                <w:rFonts w:hint="eastAsia"/>
                <w:lang w:val="en-US" w:eastAsia="zh-CN"/>
              </w:rPr>
              <w:t>国产信创应用中间件，授权数据量满足系统部署需求为基准。</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8C0FE">
            <w:pPr>
              <w:pStyle w:val="42"/>
              <w:bidi w:val="0"/>
              <w:rPr>
                <w:rFonts w:hint="eastAsia"/>
              </w:rPr>
            </w:pPr>
            <w:r>
              <w:rPr>
                <w:rFonts w:hint="eastAsia"/>
                <w:lang w:val="en-US" w:eastAsia="zh-CN"/>
              </w:rPr>
              <w:t>套</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75963">
            <w:pPr>
              <w:pStyle w:val="42"/>
              <w:bidi w:val="0"/>
              <w:rPr>
                <w:rFonts w:hint="eastAsia"/>
              </w:rPr>
            </w:pPr>
            <w:r>
              <w:rPr>
                <w:rFonts w:hint="eastAsia"/>
                <w:lang w:val="en-US" w:eastAsia="zh-CN"/>
              </w:rPr>
              <w:t>1</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253A4">
            <w:pPr>
              <w:pStyle w:val="42"/>
              <w:bidi w:val="0"/>
              <w:rPr>
                <w:rFonts w:hint="eastAsia"/>
              </w:rPr>
            </w:pPr>
            <w:r>
              <w:rPr>
                <w:rFonts w:hint="eastAsia"/>
                <w:lang w:val="en-US" w:eastAsia="zh-CN"/>
              </w:rPr>
              <w:t xml:space="preserve">10.00 </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F792B">
            <w:pPr>
              <w:pStyle w:val="42"/>
              <w:bidi w:val="0"/>
              <w:rPr>
                <w:rFonts w:hint="eastAsia"/>
              </w:rPr>
            </w:pPr>
            <w:r>
              <w:rPr>
                <w:rFonts w:hint="eastAsia"/>
                <w:lang w:val="en-US" w:eastAsia="zh-CN"/>
              </w:rPr>
              <w:t>1</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2824D">
            <w:pPr>
              <w:pStyle w:val="42"/>
              <w:bidi w:val="0"/>
              <w:rPr>
                <w:rFonts w:hint="eastAsia"/>
              </w:rPr>
            </w:pPr>
            <w:r>
              <w:rPr>
                <w:rFonts w:hint="eastAsia"/>
                <w:lang w:val="en-US" w:eastAsia="zh-CN"/>
              </w:rPr>
              <w:t xml:space="preserve">10.00 </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70DBA">
            <w:pPr>
              <w:pStyle w:val="42"/>
              <w:bidi w:val="0"/>
              <w:rPr>
                <w:rFonts w:hint="eastAsia"/>
              </w:rPr>
            </w:pPr>
          </w:p>
        </w:tc>
      </w:tr>
      <w:tr w14:paraId="10F4B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3" w:type="pct"/>
            <w:tcBorders>
              <w:top w:val="nil"/>
              <w:left w:val="single" w:color="000000" w:sz="4" w:space="0"/>
              <w:bottom w:val="single" w:color="000000" w:sz="4" w:space="0"/>
              <w:right w:val="single" w:color="000000" w:sz="4" w:space="0"/>
            </w:tcBorders>
            <w:shd w:val="clear" w:color="auto" w:fill="auto"/>
            <w:vAlign w:val="center"/>
          </w:tcPr>
          <w:p w14:paraId="346E931F">
            <w:pPr>
              <w:pStyle w:val="42"/>
              <w:bidi w:val="0"/>
              <w:rPr>
                <w:rFonts w:hint="eastAsia"/>
              </w:rPr>
            </w:pPr>
            <w:r>
              <w:rPr>
                <w:rFonts w:hint="eastAsia"/>
                <w:lang w:val="en-US" w:eastAsia="zh-CN"/>
              </w:rPr>
              <w:t>3</w:t>
            </w:r>
          </w:p>
        </w:tc>
        <w:tc>
          <w:tcPr>
            <w:tcW w:w="390" w:type="pct"/>
            <w:tcBorders>
              <w:top w:val="nil"/>
              <w:left w:val="single" w:color="000000" w:sz="4" w:space="0"/>
              <w:bottom w:val="single" w:color="000000" w:sz="4" w:space="0"/>
              <w:right w:val="single" w:color="000000" w:sz="4" w:space="0"/>
            </w:tcBorders>
            <w:shd w:val="clear" w:color="auto" w:fill="auto"/>
            <w:vAlign w:val="center"/>
          </w:tcPr>
          <w:p w14:paraId="3134046A">
            <w:pPr>
              <w:pStyle w:val="42"/>
              <w:bidi w:val="0"/>
              <w:rPr>
                <w:rFonts w:hint="eastAsia"/>
              </w:rPr>
            </w:pPr>
            <w:r>
              <w:rPr>
                <w:rFonts w:hint="eastAsia"/>
                <w:lang w:val="en-US" w:eastAsia="zh-CN"/>
              </w:rPr>
              <w:t>操作系统</w:t>
            </w:r>
          </w:p>
        </w:tc>
        <w:tc>
          <w:tcPr>
            <w:tcW w:w="500" w:type="pct"/>
            <w:tcBorders>
              <w:top w:val="nil"/>
              <w:left w:val="single" w:color="000000" w:sz="4" w:space="0"/>
              <w:bottom w:val="single" w:color="000000" w:sz="4" w:space="0"/>
              <w:right w:val="single" w:color="000000" w:sz="4" w:space="0"/>
            </w:tcBorders>
            <w:shd w:val="clear" w:color="auto" w:fill="auto"/>
            <w:vAlign w:val="center"/>
          </w:tcPr>
          <w:p w14:paraId="604CA5AA">
            <w:pPr>
              <w:pStyle w:val="42"/>
              <w:bidi w:val="0"/>
              <w:rPr>
                <w:rFonts w:hint="eastAsia"/>
              </w:rPr>
            </w:pPr>
            <w:r>
              <w:rPr>
                <w:rFonts w:hint="eastAsia"/>
                <w:lang w:val="en-US" w:eastAsia="zh-CN"/>
              </w:rPr>
              <w:t>服务器操作系统</w:t>
            </w:r>
          </w:p>
        </w:tc>
        <w:tc>
          <w:tcPr>
            <w:tcW w:w="1806" w:type="pct"/>
            <w:tcBorders>
              <w:top w:val="nil"/>
              <w:left w:val="single" w:color="000000" w:sz="4" w:space="0"/>
              <w:bottom w:val="single" w:color="000000" w:sz="4" w:space="0"/>
              <w:right w:val="single" w:color="000000" w:sz="4" w:space="0"/>
            </w:tcBorders>
            <w:shd w:val="clear" w:color="auto" w:fill="auto"/>
            <w:vAlign w:val="center"/>
          </w:tcPr>
          <w:p w14:paraId="26FA542E">
            <w:pPr>
              <w:pStyle w:val="42"/>
              <w:bidi w:val="0"/>
              <w:rPr>
                <w:rFonts w:hint="eastAsia"/>
              </w:rPr>
            </w:pPr>
            <w:r>
              <w:rPr>
                <w:rFonts w:hint="eastAsia"/>
                <w:lang w:val="en-US" w:eastAsia="zh-CN"/>
              </w:rPr>
              <w:t>服务器操作系统</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4160D">
            <w:pPr>
              <w:pStyle w:val="42"/>
              <w:bidi w:val="0"/>
              <w:rPr>
                <w:rFonts w:hint="eastAsia"/>
              </w:rPr>
            </w:pPr>
            <w:r>
              <w:rPr>
                <w:rFonts w:hint="eastAsia"/>
                <w:lang w:val="en-US" w:eastAsia="zh-CN"/>
              </w:rPr>
              <w:t>套</w:t>
            </w:r>
          </w:p>
        </w:tc>
        <w:tc>
          <w:tcPr>
            <w:tcW w:w="253" w:type="pct"/>
            <w:tcBorders>
              <w:top w:val="nil"/>
              <w:left w:val="single" w:color="000000" w:sz="4" w:space="0"/>
              <w:bottom w:val="single" w:color="000000" w:sz="4" w:space="0"/>
              <w:right w:val="single" w:color="000000" w:sz="4" w:space="0"/>
            </w:tcBorders>
            <w:shd w:val="clear" w:color="auto" w:fill="auto"/>
            <w:vAlign w:val="center"/>
          </w:tcPr>
          <w:p w14:paraId="6891ED5A">
            <w:pPr>
              <w:pStyle w:val="42"/>
              <w:bidi w:val="0"/>
              <w:rPr>
                <w:rFonts w:hint="eastAsia"/>
              </w:rPr>
            </w:pPr>
            <w:r>
              <w:rPr>
                <w:rFonts w:hint="eastAsia"/>
                <w:lang w:val="en-US" w:eastAsia="zh-CN"/>
              </w:rPr>
              <w:t>8</w:t>
            </w:r>
          </w:p>
        </w:tc>
        <w:tc>
          <w:tcPr>
            <w:tcW w:w="253" w:type="pct"/>
            <w:tcBorders>
              <w:top w:val="nil"/>
              <w:left w:val="single" w:color="000000" w:sz="4" w:space="0"/>
              <w:bottom w:val="single" w:color="000000" w:sz="4" w:space="0"/>
              <w:right w:val="single" w:color="000000" w:sz="4" w:space="0"/>
            </w:tcBorders>
            <w:shd w:val="clear" w:color="auto" w:fill="auto"/>
            <w:vAlign w:val="center"/>
          </w:tcPr>
          <w:p w14:paraId="3347E1C5">
            <w:pPr>
              <w:pStyle w:val="42"/>
              <w:bidi w:val="0"/>
              <w:rPr>
                <w:rFonts w:hint="eastAsia"/>
              </w:rPr>
            </w:pPr>
            <w:r>
              <w:rPr>
                <w:rFonts w:hint="eastAsia"/>
                <w:lang w:val="en-US" w:eastAsia="zh-CN"/>
              </w:rPr>
              <w:t xml:space="preserve">0.10 </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E97BE">
            <w:pPr>
              <w:pStyle w:val="42"/>
              <w:bidi w:val="0"/>
              <w:rPr>
                <w:rFonts w:hint="eastAsia"/>
              </w:rPr>
            </w:pPr>
            <w:r>
              <w:rPr>
                <w:rFonts w:hint="eastAsia"/>
                <w:lang w:val="en-US" w:eastAsia="zh-CN"/>
              </w:rPr>
              <w:t>1</w:t>
            </w: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1B181">
            <w:pPr>
              <w:pStyle w:val="42"/>
              <w:bidi w:val="0"/>
              <w:rPr>
                <w:rFonts w:hint="eastAsia"/>
              </w:rPr>
            </w:pPr>
            <w:r>
              <w:rPr>
                <w:rFonts w:hint="eastAsia"/>
                <w:lang w:val="en-US" w:eastAsia="zh-CN"/>
              </w:rPr>
              <w:t xml:space="preserve">0.80 </w:t>
            </w:r>
          </w:p>
        </w:tc>
        <w:tc>
          <w:tcPr>
            <w:tcW w:w="780" w:type="pct"/>
            <w:tcBorders>
              <w:top w:val="nil"/>
              <w:left w:val="single" w:color="000000" w:sz="4" w:space="0"/>
              <w:bottom w:val="single" w:color="000000" w:sz="4" w:space="0"/>
              <w:right w:val="single" w:color="000000" w:sz="4" w:space="0"/>
            </w:tcBorders>
            <w:shd w:val="clear" w:color="auto" w:fill="auto"/>
            <w:noWrap/>
            <w:vAlign w:val="center"/>
          </w:tcPr>
          <w:p w14:paraId="7FEBF27C">
            <w:pPr>
              <w:pStyle w:val="42"/>
              <w:bidi w:val="0"/>
              <w:rPr>
                <w:rFonts w:hint="eastAsia"/>
              </w:rPr>
            </w:pPr>
          </w:p>
        </w:tc>
      </w:tr>
      <w:tr w14:paraId="36845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53" w:type="pct"/>
            <w:tcBorders>
              <w:top w:val="nil"/>
              <w:left w:val="single" w:color="000000" w:sz="4" w:space="0"/>
              <w:bottom w:val="single" w:color="000000" w:sz="4" w:space="0"/>
              <w:right w:val="single" w:color="000000" w:sz="4" w:space="0"/>
            </w:tcBorders>
            <w:shd w:val="clear" w:color="auto" w:fill="auto"/>
            <w:noWrap/>
            <w:vAlign w:val="center"/>
          </w:tcPr>
          <w:p w14:paraId="282E2071">
            <w:pPr>
              <w:pStyle w:val="42"/>
              <w:bidi w:val="0"/>
              <w:rPr>
                <w:rFonts w:hint="eastAsia"/>
              </w:rPr>
            </w:pPr>
            <w:r>
              <w:rPr>
                <w:rFonts w:hint="eastAsia"/>
                <w:lang w:val="en-US" w:eastAsia="zh-CN"/>
              </w:rPr>
              <w:t>小计1</w:t>
            </w:r>
          </w:p>
        </w:tc>
        <w:tc>
          <w:tcPr>
            <w:tcW w:w="390" w:type="pct"/>
            <w:tcBorders>
              <w:top w:val="nil"/>
              <w:left w:val="single" w:color="000000" w:sz="4" w:space="0"/>
              <w:bottom w:val="single" w:color="000000" w:sz="4" w:space="0"/>
              <w:right w:val="single" w:color="000000" w:sz="4" w:space="0"/>
            </w:tcBorders>
            <w:shd w:val="clear" w:color="auto" w:fill="auto"/>
            <w:vAlign w:val="center"/>
          </w:tcPr>
          <w:p w14:paraId="6FE03DE8">
            <w:pPr>
              <w:pStyle w:val="42"/>
              <w:bidi w:val="0"/>
              <w:rPr>
                <w:rFonts w:hint="eastAsia"/>
              </w:rPr>
            </w:pPr>
          </w:p>
        </w:tc>
        <w:tc>
          <w:tcPr>
            <w:tcW w:w="500" w:type="pct"/>
            <w:tcBorders>
              <w:top w:val="nil"/>
              <w:left w:val="single" w:color="000000" w:sz="4" w:space="0"/>
              <w:bottom w:val="single" w:color="000000" w:sz="4" w:space="0"/>
              <w:right w:val="single" w:color="000000" w:sz="4" w:space="0"/>
            </w:tcBorders>
            <w:shd w:val="clear" w:color="auto" w:fill="auto"/>
            <w:vAlign w:val="center"/>
          </w:tcPr>
          <w:p w14:paraId="654938D7">
            <w:pPr>
              <w:pStyle w:val="42"/>
              <w:bidi w:val="0"/>
              <w:rPr>
                <w:rFonts w:hint="eastAsia"/>
              </w:rPr>
            </w:pPr>
          </w:p>
        </w:tc>
        <w:tc>
          <w:tcPr>
            <w:tcW w:w="1806" w:type="pct"/>
            <w:tcBorders>
              <w:top w:val="nil"/>
              <w:left w:val="single" w:color="000000" w:sz="4" w:space="0"/>
              <w:bottom w:val="single" w:color="000000" w:sz="4" w:space="0"/>
              <w:right w:val="single" w:color="000000" w:sz="4" w:space="0"/>
            </w:tcBorders>
            <w:shd w:val="clear" w:color="auto" w:fill="auto"/>
            <w:vAlign w:val="center"/>
          </w:tcPr>
          <w:p w14:paraId="2748BCCB">
            <w:pPr>
              <w:pStyle w:val="42"/>
              <w:bidi w:val="0"/>
              <w:rPr>
                <w:rFonts w:hint="eastAsia"/>
              </w:rPr>
            </w:pPr>
          </w:p>
        </w:tc>
        <w:tc>
          <w:tcPr>
            <w:tcW w:w="253" w:type="pct"/>
            <w:tcBorders>
              <w:top w:val="nil"/>
              <w:left w:val="single" w:color="000000" w:sz="4" w:space="0"/>
              <w:bottom w:val="single" w:color="000000" w:sz="4" w:space="0"/>
              <w:right w:val="single" w:color="000000" w:sz="4" w:space="0"/>
            </w:tcBorders>
            <w:shd w:val="clear" w:color="auto" w:fill="auto"/>
            <w:vAlign w:val="center"/>
          </w:tcPr>
          <w:p w14:paraId="4715E41E">
            <w:pPr>
              <w:pStyle w:val="42"/>
              <w:bidi w:val="0"/>
              <w:rPr>
                <w:rFonts w:hint="eastAsia"/>
              </w:rPr>
            </w:pPr>
          </w:p>
        </w:tc>
        <w:tc>
          <w:tcPr>
            <w:tcW w:w="253" w:type="pct"/>
            <w:tcBorders>
              <w:top w:val="nil"/>
              <w:left w:val="single" w:color="000000" w:sz="4" w:space="0"/>
              <w:bottom w:val="single" w:color="000000" w:sz="4" w:space="0"/>
              <w:right w:val="single" w:color="000000" w:sz="4" w:space="0"/>
            </w:tcBorders>
            <w:shd w:val="clear" w:color="auto" w:fill="auto"/>
            <w:noWrap/>
            <w:vAlign w:val="center"/>
          </w:tcPr>
          <w:p w14:paraId="360D79F1">
            <w:pPr>
              <w:pStyle w:val="42"/>
              <w:bidi w:val="0"/>
              <w:rPr>
                <w:rFonts w:hint="eastAsia"/>
              </w:rPr>
            </w:pPr>
          </w:p>
        </w:tc>
        <w:tc>
          <w:tcPr>
            <w:tcW w:w="253" w:type="pct"/>
            <w:tcBorders>
              <w:top w:val="nil"/>
              <w:left w:val="single" w:color="000000" w:sz="4" w:space="0"/>
              <w:bottom w:val="single" w:color="000000" w:sz="4" w:space="0"/>
              <w:right w:val="single" w:color="000000" w:sz="4" w:space="0"/>
            </w:tcBorders>
            <w:shd w:val="clear" w:color="auto" w:fill="auto"/>
            <w:noWrap/>
            <w:vAlign w:val="center"/>
          </w:tcPr>
          <w:p w14:paraId="48D25B5A">
            <w:pPr>
              <w:pStyle w:val="42"/>
              <w:bidi w:val="0"/>
              <w:rPr>
                <w:rFonts w:hint="eastAsia"/>
              </w:rPr>
            </w:pPr>
          </w:p>
        </w:tc>
        <w:tc>
          <w:tcPr>
            <w:tcW w:w="253" w:type="pct"/>
            <w:tcBorders>
              <w:top w:val="nil"/>
              <w:left w:val="single" w:color="000000" w:sz="4" w:space="0"/>
              <w:bottom w:val="single" w:color="000000" w:sz="4" w:space="0"/>
              <w:right w:val="single" w:color="000000" w:sz="4" w:space="0"/>
            </w:tcBorders>
            <w:shd w:val="clear" w:color="auto" w:fill="auto"/>
            <w:noWrap/>
            <w:vAlign w:val="center"/>
          </w:tcPr>
          <w:p w14:paraId="58AD3411">
            <w:pPr>
              <w:pStyle w:val="42"/>
              <w:bidi w:val="0"/>
              <w:rPr>
                <w:rFonts w:hint="eastAsia"/>
              </w:rPr>
            </w:pPr>
          </w:p>
        </w:tc>
        <w:tc>
          <w:tcPr>
            <w:tcW w:w="253" w:type="pct"/>
            <w:tcBorders>
              <w:top w:val="nil"/>
              <w:left w:val="single" w:color="000000" w:sz="4" w:space="0"/>
              <w:bottom w:val="single" w:color="000000" w:sz="4" w:space="0"/>
              <w:right w:val="single" w:color="000000" w:sz="4" w:space="0"/>
            </w:tcBorders>
            <w:shd w:val="clear" w:color="auto" w:fill="auto"/>
            <w:noWrap/>
            <w:vAlign w:val="center"/>
          </w:tcPr>
          <w:p w14:paraId="6B110A40">
            <w:pPr>
              <w:pStyle w:val="42"/>
              <w:bidi w:val="0"/>
              <w:rPr>
                <w:rFonts w:hint="eastAsia"/>
              </w:rPr>
            </w:pPr>
            <w:r>
              <w:rPr>
                <w:rFonts w:hint="eastAsia"/>
                <w:lang w:val="en-US" w:eastAsia="zh-CN"/>
              </w:rPr>
              <w:t>34.8</w:t>
            </w:r>
          </w:p>
        </w:tc>
        <w:tc>
          <w:tcPr>
            <w:tcW w:w="780" w:type="pct"/>
            <w:tcBorders>
              <w:top w:val="nil"/>
              <w:left w:val="single" w:color="000000" w:sz="4" w:space="0"/>
              <w:bottom w:val="single" w:color="000000" w:sz="4" w:space="0"/>
              <w:right w:val="single" w:color="000000" w:sz="4" w:space="0"/>
            </w:tcBorders>
            <w:shd w:val="clear" w:color="auto" w:fill="auto"/>
            <w:noWrap/>
            <w:vAlign w:val="center"/>
          </w:tcPr>
          <w:p w14:paraId="21E86658">
            <w:pPr>
              <w:pStyle w:val="42"/>
              <w:bidi w:val="0"/>
              <w:rPr>
                <w:rFonts w:hint="eastAsia"/>
              </w:rPr>
            </w:pPr>
          </w:p>
        </w:tc>
      </w:tr>
    </w:tbl>
    <w:p w14:paraId="62EBE4E9">
      <w:pPr>
        <w:rPr>
          <w:rFonts w:hint="eastAsia"/>
        </w:rPr>
      </w:pPr>
    </w:p>
    <w:p w14:paraId="26EA3BCA">
      <w:pPr>
        <w:rPr>
          <w:rFonts w:hint="eastAsia"/>
        </w:rPr>
      </w:pPr>
      <w:r>
        <w:rPr>
          <w:rFonts w:hint="eastAsia"/>
        </w:rPr>
        <w:br w:type="page"/>
      </w:r>
    </w:p>
    <w:p w14:paraId="62637003">
      <w:pPr>
        <w:pStyle w:val="3"/>
        <w:bidi w:val="0"/>
      </w:pPr>
      <w:bookmarkStart w:id="340" w:name="_Toc14860"/>
      <w:r>
        <w:t>附表</w:t>
      </w:r>
      <w:r>
        <w:rPr>
          <w:rFonts w:hint="eastAsia"/>
          <w:lang w:val="en-US" w:eastAsia="zh-CN"/>
        </w:rPr>
        <w:t xml:space="preserve">17 </w:t>
      </w:r>
      <w:r>
        <w:rPr>
          <w:rFonts w:hint="eastAsia"/>
        </w:rPr>
        <w:t>数据中心</w:t>
      </w:r>
      <w:r>
        <w:rPr>
          <w:rFonts w:hint="eastAsia"/>
          <w:lang w:val="en-US" w:eastAsia="zh-CN"/>
        </w:rPr>
        <w:t>软硬件费用</w:t>
      </w:r>
      <w:bookmarkEnd w:id="340"/>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99"/>
        <w:gridCol w:w="2661"/>
        <w:gridCol w:w="4869"/>
        <w:gridCol w:w="1058"/>
        <w:gridCol w:w="1211"/>
        <w:gridCol w:w="1427"/>
        <w:gridCol w:w="1443"/>
      </w:tblGrid>
      <w:tr w14:paraId="4792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2EBFD679">
            <w:pPr>
              <w:pStyle w:val="42"/>
              <w:bidi w:val="0"/>
              <w:rPr>
                <w:rFonts w:hint="eastAsia"/>
              </w:rPr>
            </w:pPr>
            <w:r>
              <w:rPr>
                <w:rFonts w:hint="eastAsia"/>
                <w:lang w:val="en-US" w:eastAsia="zh-CN"/>
              </w:rPr>
              <w:t>序号</w:t>
            </w:r>
          </w:p>
        </w:tc>
        <w:tc>
          <w:tcPr>
            <w:tcW w:w="944" w:type="pct"/>
            <w:shd w:val="clear" w:color="auto" w:fill="auto"/>
            <w:noWrap/>
            <w:vAlign w:val="center"/>
          </w:tcPr>
          <w:p w14:paraId="08F57D31">
            <w:pPr>
              <w:pStyle w:val="42"/>
              <w:bidi w:val="0"/>
              <w:rPr>
                <w:rFonts w:hint="eastAsia"/>
              </w:rPr>
            </w:pPr>
            <w:r>
              <w:rPr>
                <w:rFonts w:hint="eastAsia"/>
                <w:lang w:val="en-US" w:eastAsia="zh-CN"/>
              </w:rPr>
              <w:t>名称</w:t>
            </w:r>
          </w:p>
        </w:tc>
        <w:tc>
          <w:tcPr>
            <w:tcW w:w="1723" w:type="pct"/>
            <w:shd w:val="clear" w:color="auto" w:fill="auto"/>
            <w:vAlign w:val="center"/>
          </w:tcPr>
          <w:p w14:paraId="0C978880">
            <w:pPr>
              <w:pStyle w:val="42"/>
              <w:bidi w:val="0"/>
              <w:rPr>
                <w:rFonts w:hint="eastAsia"/>
              </w:rPr>
            </w:pPr>
            <w:r>
              <w:rPr>
                <w:rFonts w:hint="eastAsia"/>
                <w:lang w:val="en-US" w:eastAsia="zh-CN"/>
              </w:rPr>
              <w:t>规格参数</w:t>
            </w:r>
          </w:p>
        </w:tc>
        <w:tc>
          <w:tcPr>
            <w:tcW w:w="378" w:type="pct"/>
            <w:shd w:val="clear" w:color="auto" w:fill="auto"/>
            <w:noWrap/>
            <w:vAlign w:val="center"/>
          </w:tcPr>
          <w:p w14:paraId="57094DE8">
            <w:pPr>
              <w:pStyle w:val="42"/>
              <w:bidi w:val="0"/>
              <w:rPr>
                <w:rFonts w:hint="eastAsia"/>
              </w:rPr>
            </w:pPr>
            <w:r>
              <w:rPr>
                <w:rFonts w:hint="eastAsia"/>
                <w:lang w:val="en-US" w:eastAsia="zh-CN"/>
              </w:rPr>
              <w:t>单位</w:t>
            </w:r>
          </w:p>
        </w:tc>
        <w:tc>
          <w:tcPr>
            <w:tcW w:w="432" w:type="pct"/>
            <w:shd w:val="clear" w:color="auto" w:fill="auto"/>
            <w:noWrap/>
            <w:vAlign w:val="center"/>
          </w:tcPr>
          <w:p w14:paraId="78E6D284">
            <w:pPr>
              <w:pStyle w:val="42"/>
              <w:bidi w:val="0"/>
              <w:rPr>
                <w:rFonts w:hint="eastAsia"/>
              </w:rPr>
            </w:pPr>
            <w:r>
              <w:rPr>
                <w:rFonts w:hint="eastAsia"/>
                <w:lang w:val="en-US" w:eastAsia="zh-CN"/>
              </w:rPr>
              <w:t>数量</w:t>
            </w:r>
          </w:p>
        </w:tc>
        <w:tc>
          <w:tcPr>
            <w:tcW w:w="473" w:type="pct"/>
            <w:shd w:val="clear" w:color="auto" w:fill="auto"/>
            <w:noWrap/>
            <w:vAlign w:val="center"/>
          </w:tcPr>
          <w:p w14:paraId="2A6C2E62">
            <w:pPr>
              <w:pStyle w:val="42"/>
              <w:bidi w:val="0"/>
              <w:rPr>
                <w:rFonts w:hint="eastAsia"/>
              </w:rPr>
            </w:pPr>
            <w:r>
              <w:rPr>
                <w:rFonts w:hint="eastAsia"/>
                <w:lang w:val="en-US" w:eastAsia="zh-CN"/>
              </w:rPr>
              <w:t>单价（万元）</w:t>
            </w:r>
          </w:p>
        </w:tc>
        <w:tc>
          <w:tcPr>
            <w:tcW w:w="514" w:type="pct"/>
            <w:shd w:val="clear" w:color="auto" w:fill="auto"/>
            <w:noWrap/>
            <w:vAlign w:val="center"/>
          </w:tcPr>
          <w:p w14:paraId="4163B847">
            <w:pPr>
              <w:pStyle w:val="42"/>
              <w:bidi w:val="0"/>
              <w:rPr>
                <w:rFonts w:hint="eastAsia"/>
              </w:rPr>
            </w:pPr>
            <w:r>
              <w:rPr>
                <w:rFonts w:hint="eastAsia"/>
                <w:lang w:val="en-US" w:eastAsia="zh-CN"/>
              </w:rPr>
              <w:t>合计</w:t>
            </w:r>
          </w:p>
        </w:tc>
      </w:tr>
      <w:tr w14:paraId="159A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5B235A0D">
            <w:pPr>
              <w:pStyle w:val="42"/>
              <w:bidi w:val="0"/>
              <w:rPr>
                <w:rFonts w:hint="eastAsia"/>
              </w:rPr>
            </w:pPr>
            <w:r>
              <w:rPr>
                <w:rFonts w:hint="eastAsia"/>
                <w:lang w:val="en-US" w:eastAsia="zh-CN"/>
              </w:rPr>
              <w:t>一</w:t>
            </w:r>
          </w:p>
        </w:tc>
        <w:tc>
          <w:tcPr>
            <w:tcW w:w="944" w:type="pct"/>
            <w:shd w:val="clear" w:color="auto" w:fill="auto"/>
            <w:noWrap/>
            <w:vAlign w:val="center"/>
          </w:tcPr>
          <w:p w14:paraId="61731A2C">
            <w:pPr>
              <w:pStyle w:val="42"/>
              <w:bidi w:val="0"/>
              <w:rPr>
                <w:rFonts w:hint="eastAsia"/>
              </w:rPr>
            </w:pPr>
            <w:r>
              <w:rPr>
                <w:rFonts w:hint="eastAsia"/>
                <w:lang w:val="en-US" w:eastAsia="zh-CN"/>
              </w:rPr>
              <w:t>服务器</w:t>
            </w:r>
          </w:p>
        </w:tc>
        <w:tc>
          <w:tcPr>
            <w:tcW w:w="1723" w:type="pct"/>
            <w:shd w:val="clear" w:color="auto" w:fill="auto"/>
            <w:vAlign w:val="center"/>
          </w:tcPr>
          <w:p w14:paraId="6E8DEDA7">
            <w:pPr>
              <w:pStyle w:val="42"/>
              <w:bidi w:val="0"/>
              <w:rPr>
                <w:rFonts w:hint="eastAsia"/>
              </w:rPr>
            </w:pPr>
          </w:p>
        </w:tc>
        <w:tc>
          <w:tcPr>
            <w:tcW w:w="378" w:type="pct"/>
            <w:shd w:val="clear" w:color="auto" w:fill="auto"/>
            <w:noWrap/>
            <w:vAlign w:val="center"/>
          </w:tcPr>
          <w:p w14:paraId="2C72F78D">
            <w:pPr>
              <w:pStyle w:val="42"/>
              <w:bidi w:val="0"/>
              <w:rPr>
                <w:rFonts w:hint="eastAsia"/>
              </w:rPr>
            </w:pPr>
          </w:p>
        </w:tc>
        <w:tc>
          <w:tcPr>
            <w:tcW w:w="432" w:type="pct"/>
            <w:shd w:val="clear" w:color="auto" w:fill="auto"/>
            <w:noWrap/>
            <w:vAlign w:val="center"/>
          </w:tcPr>
          <w:p w14:paraId="68E29E89">
            <w:pPr>
              <w:pStyle w:val="42"/>
              <w:bidi w:val="0"/>
              <w:rPr>
                <w:rFonts w:hint="default"/>
              </w:rPr>
            </w:pPr>
          </w:p>
        </w:tc>
        <w:tc>
          <w:tcPr>
            <w:tcW w:w="473" w:type="pct"/>
            <w:shd w:val="clear" w:color="auto" w:fill="auto"/>
            <w:noWrap/>
            <w:vAlign w:val="center"/>
          </w:tcPr>
          <w:p w14:paraId="6FF99DB7">
            <w:pPr>
              <w:pStyle w:val="42"/>
              <w:bidi w:val="0"/>
              <w:rPr>
                <w:rFonts w:hint="default"/>
              </w:rPr>
            </w:pPr>
          </w:p>
        </w:tc>
        <w:tc>
          <w:tcPr>
            <w:tcW w:w="514" w:type="pct"/>
            <w:shd w:val="clear" w:color="auto" w:fill="auto"/>
            <w:noWrap/>
            <w:vAlign w:val="center"/>
          </w:tcPr>
          <w:p w14:paraId="49B66AA9">
            <w:pPr>
              <w:pStyle w:val="42"/>
              <w:bidi w:val="0"/>
              <w:rPr>
                <w:rFonts w:hint="default"/>
              </w:rPr>
            </w:pPr>
          </w:p>
        </w:tc>
      </w:tr>
      <w:tr w14:paraId="7960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48B0FB41">
            <w:pPr>
              <w:pStyle w:val="42"/>
              <w:bidi w:val="0"/>
              <w:rPr>
                <w:rFonts w:hint="eastAsia"/>
              </w:rPr>
            </w:pPr>
            <w:r>
              <w:rPr>
                <w:rFonts w:hint="eastAsia"/>
                <w:lang w:val="en-US" w:eastAsia="zh-CN"/>
              </w:rPr>
              <w:t>（一）</w:t>
            </w:r>
          </w:p>
        </w:tc>
        <w:tc>
          <w:tcPr>
            <w:tcW w:w="2667" w:type="pct"/>
            <w:gridSpan w:val="2"/>
            <w:shd w:val="clear" w:color="auto" w:fill="auto"/>
            <w:noWrap/>
            <w:vAlign w:val="center"/>
          </w:tcPr>
          <w:p w14:paraId="4244925D">
            <w:pPr>
              <w:pStyle w:val="42"/>
              <w:bidi w:val="0"/>
              <w:rPr>
                <w:rFonts w:hint="eastAsia"/>
              </w:rPr>
            </w:pPr>
            <w:r>
              <w:rPr>
                <w:rFonts w:hint="eastAsia"/>
                <w:lang w:val="en-US" w:eastAsia="zh-CN"/>
              </w:rPr>
              <w:t>数据中心A－服务器</w:t>
            </w:r>
          </w:p>
        </w:tc>
        <w:tc>
          <w:tcPr>
            <w:tcW w:w="378" w:type="pct"/>
            <w:shd w:val="clear" w:color="auto" w:fill="auto"/>
            <w:noWrap/>
            <w:vAlign w:val="center"/>
          </w:tcPr>
          <w:p w14:paraId="66922F2A">
            <w:pPr>
              <w:pStyle w:val="42"/>
              <w:bidi w:val="0"/>
              <w:rPr>
                <w:rFonts w:hint="eastAsia"/>
              </w:rPr>
            </w:pPr>
          </w:p>
        </w:tc>
        <w:tc>
          <w:tcPr>
            <w:tcW w:w="432" w:type="pct"/>
            <w:shd w:val="clear" w:color="auto" w:fill="auto"/>
            <w:noWrap/>
            <w:vAlign w:val="center"/>
          </w:tcPr>
          <w:p w14:paraId="6EBAD949">
            <w:pPr>
              <w:pStyle w:val="42"/>
              <w:bidi w:val="0"/>
              <w:rPr>
                <w:rFonts w:hint="default"/>
              </w:rPr>
            </w:pPr>
          </w:p>
        </w:tc>
        <w:tc>
          <w:tcPr>
            <w:tcW w:w="473" w:type="pct"/>
            <w:shd w:val="clear" w:color="auto" w:fill="auto"/>
            <w:noWrap/>
            <w:vAlign w:val="center"/>
          </w:tcPr>
          <w:p w14:paraId="1EEDC7B1">
            <w:pPr>
              <w:pStyle w:val="42"/>
              <w:bidi w:val="0"/>
              <w:rPr>
                <w:rFonts w:hint="default"/>
              </w:rPr>
            </w:pPr>
          </w:p>
        </w:tc>
        <w:tc>
          <w:tcPr>
            <w:tcW w:w="514" w:type="pct"/>
            <w:shd w:val="clear" w:color="auto" w:fill="auto"/>
            <w:noWrap/>
            <w:vAlign w:val="center"/>
          </w:tcPr>
          <w:p w14:paraId="7E33E821">
            <w:pPr>
              <w:pStyle w:val="42"/>
              <w:bidi w:val="0"/>
              <w:rPr>
                <w:rFonts w:hint="default"/>
              </w:rPr>
            </w:pPr>
          </w:p>
        </w:tc>
      </w:tr>
      <w:tr w14:paraId="4674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680D37B0">
            <w:pPr>
              <w:pStyle w:val="42"/>
              <w:bidi w:val="0"/>
              <w:rPr>
                <w:rFonts w:hint="default"/>
              </w:rPr>
            </w:pPr>
            <w:r>
              <w:rPr>
                <w:rFonts w:hint="default"/>
                <w:lang w:val="en-US" w:eastAsia="zh-CN"/>
              </w:rPr>
              <w:t>1</w:t>
            </w:r>
          </w:p>
        </w:tc>
        <w:tc>
          <w:tcPr>
            <w:tcW w:w="944" w:type="pct"/>
            <w:shd w:val="clear" w:color="auto" w:fill="auto"/>
            <w:noWrap/>
            <w:vAlign w:val="center"/>
          </w:tcPr>
          <w:p w14:paraId="0DB29CCC">
            <w:pPr>
              <w:pStyle w:val="42"/>
              <w:bidi w:val="0"/>
              <w:rPr>
                <w:rFonts w:hint="eastAsia"/>
              </w:rPr>
            </w:pPr>
            <w:r>
              <w:rPr>
                <w:rFonts w:hint="eastAsia"/>
                <w:lang w:val="en-US" w:eastAsia="zh-CN"/>
              </w:rPr>
              <w:t>国产超融合服务器</w:t>
            </w:r>
          </w:p>
        </w:tc>
        <w:tc>
          <w:tcPr>
            <w:tcW w:w="1723" w:type="pct"/>
            <w:shd w:val="clear" w:color="auto" w:fill="auto"/>
            <w:vAlign w:val="top"/>
          </w:tcPr>
          <w:p w14:paraId="7189A4A2">
            <w:pPr>
              <w:pStyle w:val="42"/>
              <w:bidi w:val="0"/>
              <w:rPr>
                <w:rFonts w:hint="eastAsia"/>
              </w:rPr>
            </w:pPr>
            <w:r>
              <w:rPr>
                <w:rFonts w:hint="eastAsia"/>
                <w:lang w:val="en-US" w:eastAsia="zh-CN"/>
              </w:rPr>
              <w:t>≥</w:t>
            </w:r>
            <w:r>
              <w:rPr>
                <w:rFonts w:hint="default"/>
                <w:lang w:val="en-US" w:eastAsia="zh-CN"/>
              </w:rPr>
              <w:t xml:space="preserve">2*32 </w:t>
            </w:r>
            <w:r>
              <w:rPr>
                <w:rFonts w:hint="eastAsia"/>
                <w:lang w:val="en-US" w:eastAsia="zh-CN"/>
              </w:rPr>
              <w:t>核</w:t>
            </w:r>
            <w:r>
              <w:rPr>
                <w:rFonts w:hint="default"/>
                <w:lang w:val="en-US" w:eastAsia="zh-CN"/>
              </w:rPr>
              <w:t>CPU</w:t>
            </w:r>
            <w:r>
              <w:rPr>
                <w:rFonts w:hint="eastAsia"/>
                <w:lang w:val="en-US" w:eastAsia="zh-CN"/>
              </w:rPr>
              <w:t>，≥</w:t>
            </w:r>
            <w:r>
              <w:rPr>
                <w:rFonts w:hint="default"/>
                <w:lang w:val="en-US" w:eastAsia="zh-CN"/>
              </w:rPr>
              <w:t>1TB DDR4</w:t>
            </w:r>
            <w:r>
              <w:rPr>
                <w:rFonts w:hint="eastAsia"/>
                <w:lang w:val="en-US" w:eastAsia="zh-CN"/>
              </w:rPr>
              <w:t>内存，支持</w:t>
            </w:r>
            <w:r>
              <w:rPr>
                <w:rFonts w:hint="default"/>
                <w:lang w:val="en-US" w:eastAsia="zh-CN"/>
              </w:rPr>
              <w:t>ECC</w:t>
            </w:r>
            <w:r>
              <w:rPr>
                <w:rFonts w:hint="eastAsia"/>
                <w:lang w:val="en-US" w:eastAsia="zh-CN"/>
              </w:rPr>
              <w:t>；≥</w:t>
            </w:r>
            <w:r>
              <w:rPr>
                <w:rFonts w:hint="default"/>
                <w:lang w:val="en-US" w:eastAsia="zh-CN"/>
              </w:rPr>
              <w:t>2*480GB  SATA SSD</w:t>
            </w:r>
            <w:r>
              <w:rPr>
                <w:rFonts w:hint="eastAsia"/>
                <w:lang w:val="en-US" w:eastAsia="zh-CN"/>
              </w:rPr>
              <w:t>，支持热拔插；独立标准</w:t>
            </w:r>
            <w:r>
              <w:rPr>
                <w:rFonts w:hint="default"/>
                <w:lang w:val="en-US" w:eastAsia="zh-CN"/>
              </w:rPr>
              <w:t>RAID</w:t>
            </w:r>
            <w:r>
              <w:rPr>
                <w:rFonts w:hint="eastAsia"/>
                <w:lang w:val="en-US" w:eastAsia="zh-CN"/>
              </w:rPr>
              <w:t>卡，缓存≥</w:t>
            </w:r>
            <w:r>
              <w:rPr>
                <w:rFonts w:hint="default"/>
                <w:lang w:val="en-US" w:eastAsia="zh-CN"/>
              </w:rPr>
              <w:t>2GB</w:t>
            </w:r>
            <w:r>
              <w:rPr>
                <w:rFonts w:hint="eastAsia"/>
                <w:lang w:val="en-US" w:eastAsia="zh-CN"/>
              </w:rPr>
              <w:t>，支持</w:t>
            </w:r>
            <w:r>
              <w:rPr>
                <w:rFonts w:hint="default"/>
                <w:lang w:val="en-US" w:eastAsia="zh-CN"/>
              </w:rPr>
              <w:t>RAID 0</w:t>
            </w:r>
            <w:r>
              <w:rPr>
                <w:rFonts w:hint="eastAsia"/>
                <w:lang w:val="en-US" w:eastAsia="zh-CN"/>
              </w:rPr>
              <w:t>、</w:t>
            </w:r>
            <w:r>
              <w:rPr>
                <w:rFonts w:hint="default"/>
                <w:lang w:val="en-US" w:eastAsia="zh-CN"/>
              </w:rPr>
              <w:t>1</w:t>
            </w:r>
            <w:r>
              <w:rPr>
                <w:rFonts w:hint="eastAsia"/>
                <w:lang w:val="en-US" w:eastAsia="zh-CN"/>
              </w:rPr>
              <w:t>、</w:t>
            </w:r>
            <w:r>
              <w:rPr>
                <w:rFonts w:hint="default"/>
                <w:lang w:val="en-US" w:eastAsia="zh-CN"/>
              </w:rPr>
              <w:t>5</w:t>
            </w:r>
            <w:r>
              <w:rPr>
                <w:rFonts w:hint="eastAsia"/>
                <w:lang w:val="en-US" w:eastAsia="zh-CN"/>
              </w:rPr>
              <w:t>、</w:t>
            </w:r>
            <w:r>
              <w:rPr>
                <w:rFonts w:hint="default"/>
                <w:lang w:val="en-US" w:eastAsia="zh-CN"/>
              </w:rPr>
              <w:t>6</w:t>
            </w:r>
            <w:r>
              <w:rPr>
                <w:rFonts w:hint="eastAsia"/>
                <w:lang w:val="en-US" w:eastAsia="zh-CN"/>
              </w:rPr>
              <w:t>、</w:t>
            </w:r>
            <w:r>
              <w:rPr>
                <w:rFonts w:hint="default"/>
                <w:lang w:val="en-US" w:eastAsia="zh-CN"/>
              </w:rPr>
              <w:t>10</w:t>
            </w:r>
            <w:r>
              <w:rPr>
                <w:rFonts w:hint="eastAsia"/>
                <w:lang w:val="en-US" w:eastAsia="zh-CN"/>
              </w:rPr>
              <w:t>等，带掉电保护；</w:t>
            </w:r>
            <w:r>
              <w:rPr>
                <w:rFonts w:hint="default"/>
                <w:lang w:val="en-US" w:eastAsia="zh-CN"/>
              </w:rPr>
              <w:t>4*GE</w:t>
            </w:r>
            <w:r>
              <w:rPr>
                <w:rFonts w:hint="eastAsia"/>
                <w:lang w:val="en-US" w:eastAsia="zh-CN"/>
              </w:rPr>
              <w:t>电口</w:t>
            </w:r>
            <w:r>
              <w:rPr>
                <w:rFonts w:hint="default"/>
                <w:lang w:val="en-US" w:eastAsia="zh-CN"/>
              </w:rPr>
              <w:t>+6*10GE</w:t>
            </w:r>
            <w:r>
              <w:rPr>
                <w:rFonts w:hint="eastAsia"/>
                <w:lang w:val="en-US" w:eastAsia="zh-CN"/>
              </w:rPr>
              <w:t>光口（含光模块）；冗余电源，冗余风扇</w:t>
            </w:r>
          </w:p>
        </w:tc>
        <w:tc>
          <w:tcPr>
            <w:tcW w:w="378" w:type="pct"/>
            <w:shd w:val="clear" w:color="auto" w:fill="auto"/>
            <w:noWrap/>
            <w:vAlign w:val="center"/>
          </w:tcPr>
          <w:p w14:paraId="6F976C30">
            <w:pPr>
              <w:pStyle w:val="42"/>
              <w:bidi w:val="0"/>
              <w:rPr>
                <w:rFonts w:hint="eastAsia"/>
              </w:rPr>
            </w:pPr>
            <w:r>
              <w:rPr>
                <w:rFonts w:hint="eastAsia"/>
                <w:lang w:val="en-US" w:eastAsia="zh-CN"/>
              </w:rPr>
              <w:t>台</w:t>
            </w:r>
          </w:p>
        </w:tc>
        <w:tc>
          <w:tcPr>
            <w:tcW w:w="432" w:type="pct"/>
            <w:shd w:val="clear" w:color="auto" w:fill="auto"/>
            <w:noWrap/>
            <w:vAlign w:val="center"/>
          </w:tcPr>
          <w:p w14:paraId="077663AC">
            <w:pPr>
              <w:pStyle w:val="42"/>
              <w:bidi w:val="0"/>
              <w:rPr>
                <w:rFonts w:hint="default"/>
              </w:rPr>
            </w:pPr>
            <w:r>
              <w:rPr>
                <w:rFonts w:hint="default"/>
                <w:lang w:val="en-US" w:eastAsia="zh-CN"/>
              </w:rPr>
              <w:t xml:space="preserve">3.00 </w:t>
            </w:r>
          </w:p>
        </w:tc>
        <w:tc>
          <w:tcPr>
            <w:tcW w:w="473" w:type="pct"/>
            <w:shd w:val="clear" w:color="auto" w:fill="auto"/>
            <w:noWrap/>
            <w:vAlign w:val="center"/>
          </w:tcPr>
          <w:p w14:paraId="1A40C711">
            <w:pPr>
              <w:pStyle w:val="42"/>
              <w:bidi w:val="0"/>
              <w:rPr>
                <w:rFonts w:hint="default"/>
              </w:rPr>
            </w:pPr>
            <w:r>
              <w:rPr>
                <w:rFonts w:hint="default"/>
                <w:lang w:val="en-US" w:eastAsia="zh-CN"/>
              </w:rPr>
              <w:t xml:space="preserve">8.00 </w:t>
            </w:r>
          </w:p>
        </w:tc>
        <w:tc>
          <w:tcPr>
            <w:tcW w:w="514" w:type="pct"/>
            <w:shd w:val="clear" w:color="auto" w:fill="auto"/>
            <w:noWrap/>
            <w:vAlign w:val="center"/>
          </w:tcPr>
          <w:p w14:paraId="4F31A814">
            <w:pPr>
              <w:pStyle w:val="42"/>
              <w:bidi w:val="0"/>
              <w:rPr>
                <w:rFonts w:hint="default"/>
              </w:rPr>
            </w:pPr>
            <w:r>
              <w:rPr>
                <w:rFonts w:hint="default"/>
                <w:lang w:val="en-US" w:eastAsia="zh-CN"/>
              </w:rPr>
              <w:t xml:space="preserve">24.00 </w:t>
            </w:r>
          </w:p>
        </w:tc>
      </w:tr>
      <w:tr w14:paraId="6474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43DB21A3">
            <w:pPr>
              <w:pStyle w:val="42"/>
              <w:bidi w:val="0"/>
              <w:rPr>
                <w:rFonts w:hint="default"/>
              </w:rPr>
            </w:pPr>
            <w:r>
              <w:rPr>
                <w:rFonts w:hint="default"/>
                <w:lang w:val="en-US" w:eastAsia="zh-CN"/>
              </w:rPr>
              <w:t>2</w:t>
            </w:r>
          </w:p>
        </w:tc>
        <w:tc>
          <w:tcPr>
            <w:tcW w:w="944" w:type="pct"/>
            <w:shd w:val="clear" w:color="auto" w:fill="auto"/>
            <w:noWrap/>
            <w:vAlign w:val="center"/>
          </w:tcPr>
          <w:p w14:paraId="5353D14C">
            <w:pPr>
              <w:pStyle w:val="42"/>
              <w:bidi w:val="0"/>
              <w:rPr>
                <w:rFonts w:hint="eastAsia"/>
              </w:rPr>
            </w:pPr>
            <w:r>
              <w:rPr>
                <w:rFonts w:hint="eastAsia"/>
                <w:lang w:val="en-US" w:eastAsia="zh-CN"/>
              </w:rPr>
              <w:t>数据库服务器</w:t>
            </w:r>
          </w:p>
        </w:tc>
        <w:tc>
          <w:tcPr>
            <w:tcW w:w="1723" w:type="pct"/>
            <w:shd w:val="clear" w:color="auto" w:fill="auto"/>
            <w:vAlign w:val="top"/>
          </w:tcPr>
          <w:p w14:paraId="55C17448">
            <w:pPr>
              <w:pStyle w:val="42"/>
              <w:bidi w:val="0"/>
              <w:rPr>
                <w:rFonts w:hint="eastAsia"/>
              </w:rPr>
            </w:pPr>
            <w:r>
              <w:rPr>
                <w:rFonts w:hint="eastAsia"/>
                <w:lang w:val="en-US" w:eastAsia="zh-CN"/>
              </w:rPr>
              <w:t>≥</w:t>
            </w:r>
            <w:r>
              <w:rPr>
                <w:rFonts w:hint="default"/>
                <w:lang w:val="en-US" w:eastAsia="zh-CN"/>
              </w:rPr>
              <w:t xml:space="preserve">2*32 </w:t>
            </w:r>
            <w:r>
              <w:rPr>
                <w:rFonts w:hint="eastAsia"/>
                <w:lang w:val="en-US" w:eastAsia="zh-CN"/>
              </w:rPr>
              <w:t>核</w:t>
            </w:r>
            <w:r>
              <w:rPr>
                <w:rFonts w:hint="default"/>
                <w:lang w:val="en-US" w:eastAsia="zh-CN"/>
              </w:rPr>
              <w:t>CPU</w:t>
            </w:r>
            <w:r>
              <w:rPr>
                <w:rFonts w:hint="eastAsia"/>
                <w:lang w:val="en-US" w:eastAsia="zh-CN"/>
              </w:rPr>
              <w:t>，≥</w:t>
            </w:r>
            <w:r>
              <w:rPr>
                <w:rFonts w:hint="default"/>
                <w:lang w:val="en-US" w:eastAsia="zh-CN"/>
              </w:rPr>
              <w:t>1TB DDR4</w:t>
            </w:r>
            <w:r>
              <w:rPr>
                <w:rFonts w:hint="eastAsia"/>
                <w:lang w:val="en-US" w:eastAsia="zh-CN"/>
              </w:rPr>
              <w:t>内存，支持</w:t>
            </w:r>
            <w:r>
              <w:rPr>
                <w:rFonts w:hint="default"/>
                <w:lang w:val="en-US" w:eastAsia="zh-CN"/>
              </w:rPr>
              <w:t>ECC</w:t>
            </w:r>
            <w:r>
              <w:rPr>
                <w:rFonts w:hint="eastAsia"/>
                <w:lang w:val="en-US" w:eastAsia="zh-CN"/>
              </w:rPr>
              <w:t>；≥</w:t>
            </w:r>
            <w:r>
              <w:rPr>
                <w:rFonts w:hint="default"/>
                <w:lang w:val="en-US" w:eastAsia="zh-CN"/>
              </w:rPr>
              <w:t>2*480GB  SATA SSD</w:t>
            </w:r>
            <w:r>
              <w:rPr>
                <w:rFonts w:hint="eastAsia"/>
                <w:lang w:val="en-US" w:eastAsia="zh-CN"/>
              </w:rPr>
              <w:t>，≥</w:t>
            </w:r>
            <w:r>
              <w:rPr>
                <w:rFonts w:hint="default"/>
                <w:lang w:val="en-US" w:eastAsia="zh-CN"/>
              </w:rPr>
              <w:t>6*3.84TB NVME SSD</w:t>
            </w:r>
            <w:r>
              <w:rPr>
                <w:rFonts w:hint="eastAsia"/>
                <w:lang w:val="en-US" w:eastAsia="zh-CN"/>
              </w:rPr>
              <w:t>，支持热拔插；独立标准</w:t>
            </w:r>
            <w:r>
              <w:rPr>
                <w:rFonts w:hint="default"/>
                <w:lang w:val="en-US" w:eastAsia="zh-CN"/>
              </w:rPr>
              <w:t>RAID</w:t>
            </w:r>
            <w:r>
              <w:rPr>
                <w:rFonts w:hint="eastAsia"/>
                <w:lang w:val="en-US" w:eastAsia="zh-CN"/>
              </w:rPr>
              <w:t>卡，缓存≥</w:t>
            </w:r>
            <w:r>
              <w:rPr>
                <w:rFonts w:hint="default"/>
                <w:lang w:val="en-US" w:eastAsia="zh-CN"/>
              </w:rPr>
              <w:t>2GB</w:t>
            </w:r>
            <w:r>
              <w:rPr>
                <w:rFonts w:hint="eastAsia"/>
                <w:lang w:val="en-US" w:eastAsia="zh-CN"/>
              </w:rPr>
              <w:t>，支持</w:t>
            </w:r>
            <w:r>
              <w:rPr>
                <w:rFonts w:hint="default"/>
                <w:lang w:val="en-US" w:eastAsia="zh-CN"/>
              </w:rPr>
              <w:t>RAID 0</w:t>
            </w:r>
            <w:r>
              <w:rPr>
                <w:rFonts w:hint="eastAsia"/>
                <w:lang w:val="en-US" w:eastAsia="zh-CN"/>
              </w:rPr>
              <w:t>、</w:t>
            </w:r>
            <w:r>
              <w:rPr>
                <w:rFonts w:hint="default"/>
                <w:lang w:val="en-US" w:eastAsia="zh-CN"/>
              </w:rPr>
              <w:t>1</w:t>
            </w:r>
            <w:r>
              <w:rPr>
                <w:rFonts w:hint="eastAsia"/>
                <w:lang w:val="en-US" w:eastAsia="zh-CN"/>
              </w:rPr>
              <w:t>、</w:t>
            </w:r>
            <w:r>
              <w:rPr>
                <w:rFonts w:hint="default"/>
                <w:lang w:val="en-US" w:eastAsia="zh-CN"/>
              </w:rPr>
              <w:t>5</w:t>
            </w:r>
            <w:r>
              <w:rPr>
                <w:rFonts w:hint="eastAsia"/>
                <w:lang w:val="en-US" w:eastAsia="zh-CN"/>
              </w:rPr>
              <w:t>、</w:t>
            </w:r>
            <w:r>
              <w:rPr>
                <w:rFonts w:hint="default"/>
                <w:lang w:val="en-US" w:eastAsia="zh-CN"/>
              </w:rPr>
              <w:t>6</w:t>
            </w:r>
            <w:r>
              <w:rPr>
                <w:rFonts w:hint="eastAsia"/>
                <w:lang w:val="en-US" w:eastAsia="zh-CN"/>
              </w:rPr>
              <w:t>、</w:t>
            </w:r>
            <w:r>
              <w:rPr>
                <w:rFonts w:hint="default"/>
                <w:lang w:val="en-US" w:eastAsia="zh-CN"/>
              </w:rPr>
              <w:t>10</w:t>
            </w:r>
            <w:r>
              <w:rPr>
                <w:rFonts w:hint="eastAsia"/>
                <w:lang w:val="en-US" w:eastAsia="zh-CN"/>
              </w:rPr>
              <w:t>等，带掉电保护；</w:t>
            </w:r>
            <w:r>
              <w:rPr>
                <w:rFonts w:hint="default"/>
                <w:lang w:val="en-US" w:eastAsia="zh-CN"/>
              </w:rPr>
              <w:t>2*GE</w:t>
            </w:r>
            <w:r>
              <w:rPr>
                <w:rFonts w:hint="eastAsia"/>
                <w:lang w:val="en-US" w:eastAsia="zh-CN"/>
              </w:rPr>
              <w:t>电口</w:t>
            </w:r>
            <w:r>
              <w:rPr>
                <w:rFonts w:hint="default"/>
                <w:lang w:val="en-US" w:eastAsia="zh-CN"/>
              </w:rPr>
              <w:t>+2*10GE</w:t>
            </w:r>
            <w:r>
              <w:rPr>
                <w:rFonts w:hint="eastAsia"/>
                <w:lang w:val="en-US" w:eastAsia="zh-CN"/>
              </w:rPr>
              <w:t>光口（含光模块）；</w:t>
            </w:r>
          </w:p>
        </w:tc>
        <w:tc>
          <w:tcPr>
            <w:tcW w:w="378" w:type="pct"/>
            <w:shd w:val="clear" w:color="auto" w:fill="auto"/>
            <w:noWrap/>
            <w:vAlign w:val="center"/>
          </w:tcPr>
          <w:p w14:paraId="41A658F0">
            <w:pPr>
              <w:pStyle w:val="42"/>
              <w:bidi w:val="0"/>
              <w:rPr>
                <w:rFonts w:hint="eastAsia"/>
              </w:rPr>
            </w:pPr>
            <w:r>
              <w:rPr>
                <w:rFonts w:hint="eastAsia"/>
                <w:lang w:val="en-US" w:eastAsia="zh-CN"/>
              </w:rPr>
              <w:t>台</w:t>
            </w:r>
          </w:p>
        </w:tc>
        <w:tc>
          <w:tcPr>
            <w:tcW w:w="432" w:type="pct"/>
            <w:shd w:val="clear" w:color="auto" w:fill="auto"/>
            <w:noWrap/>
            <w:vAlign w:val="center"/>
          </w:tcPr>
          <w:p w14:paraId="0DB63D29">
            <w:pPr>
              <w:pStyle w:val="42"/>
              <w:bidi w:val="0"/>
              <w:rPr>
                <w:rFonts w:hint="default"/>
              </w:rPr>
            </w:pPr>
            <w:r>
              <w:rPr>
                <w:rFonts w:hint="default"/>
                <w:lang w:val="en-US" w:eastAsia="zh-CN"/>
              </w:rPr>
              <w:t xml:space="preserve">2.00 </w:t>
            </w:r>
          </w:p>
        </w:tc>
        <w:tc>
          <w:tcPr>
            <w:tcW w:w="473" w:type="pct"/>
            <w:shd w:val="clear" w:color="auto" w:fill="auto"/>
            <w:noWrap/>
            <w:vAlign w:val="center"/>
          </w:tcPr>
          <w:p w14:paraId="3563751C">
            <w:pPr>
              <w:pStyle w:val="42"/>
              <w:bidi w:val="0"/>
              <w:rPr>
                <w:rFonts w:hint="default"/>
              </w:rPr>
            </w:pPr>
            <w:r>
              <w:rPr>
                <w:rFonts w:hint="default"/>
                <w:lang w:val="en-US" w:eastAsia="zh-CN"/>
              </w:rPr>
              <w:t xml:space="preserve">10.00 </w:t>
            </w:r>
          </w:p>
        </w:tc>
        <w:tc>
          <w:tcPr>
            <w:tcW w:w="514" w:type="pct"/>
            <w:shd w:val="clear" w:color="auto" w:fill="auto"/>
            <w:noWrap/>
            <w:vAlign w:val="center"/>
          </w:tcPr>
          <w:p w14:paraId="59F9B9FD">
            <w:pPr>
              <w:pStyle w:val="42"/>
              <w:bidi w:val="0"/>
              <w:rPr>
                <w:rFonts w:hint="default"/>
              </w:rPr>
            </w:pPr>
            <w:r>
              <w:rPr>
                <w:rFonts w:hint="default"/>
                <w:lang w:val="en-US" w:eastAsia="zh-CN"/>
              </w:rPr>
              <w:t xml:space="preserve">20.00 </w:t>
            </w:r>
          </w:p>
        </w:tc>
      </w:tr>
      <w:tr w14:paraId="3C2E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70BEB3B0">
            <w:pPr>
              <w:pStyle w:val="42"/>
              <w:bidi w:val="0"/>
              <w:rPr>
                <w:rFonts w:hint="default"/>
              </w:rPr>
            </w:pPr>
            <w:r>
              <w:rPr>
                <w:rFonts w:hint="default"/>
                <w:lang w:val="en-US" w:eastAsia="zh-CN"/>
              </w:rPr>
              <w:t>3</w:t>
            </w:r>
          </w:p>
        </w:tc>
        <w:tc>
          <w:tcPr>
            <w:tcW w:w="944" w:type="pct"/>
            <w:shd w:val="clear" w:color="auto" w:fill="auto"/>
            <w:noWrap/>
            <w:vAlign w:val="center"/>
          </w:tcPr>
          <w:p w14:paraId="256E93AF">
            <w:pPr>
              <w:pStyle w:val="42"/>
              <w:bidi w:val="0"/>
              <w:rPr>
                <w:rFonts w:hint="eastAsia"/>
              </w:rPr>
            </w:pPr>
            <w:r>
              <w:rPr>
                <w:rFonts w:hint="eastAsia"/>
                <w:lang w:val="en-US" w:eastAsia="zh-CN"/>
              </w:rPr>
              <w:t>对象存储服务器</w:t>
            </w:r>
          </w:p>
        </w:tc>
        <w:tc>
          <w:tcPr>
            <w:tcW w:w="1723" w:type="pct"/>
            <w:shd w:val="clear" w:color="auto" w:fill="auto"/>
            <w:vAlign w:val="top"/>
          </w:tcPr>
          <w:p w14:paraId="42DEF584">
            <w:pPr>
              <w:pStyle w:val="42"/>
              <w:bidi w:val="0"/>
              <w:rPr>
                <w:rFonts w:hint="eastAsia"/>
              </w:rPr>
            </w:pPr>
            <w:r>
              <w:rPr>
                <w:rFonts w:hint="eastAsia"/>
                <w:lang w:val="en-US" w:eastAsia="zh-CN"/>
              </w:rPr>
              <w:t>≥</w:t>
            </w:r>
            <w:r>
              <w:rPr>
                <w:rFonts w:hint="default"/>
                <w:lang w:val="en-US" w:eastAsia="zh-CN"/>
              </w:rPr>
              <w:t xml:space="preserve">2*24 </w:t>
            </w:r>
            <w:r>
              <w:rPr>
                <w:rFonts w:hint="eastAsia"/>
                <w:lang w:val="en-US" w:eastAsia="zh-CN"/>
              </w:rPr>
              <w:t>核</w:t>
            </w:r>
            <w:r>
              <w:rPr>
                <w:rFonts w:hint="default"/>
                <w:lang w:val="en-US" w:eastAsia="zh-CN"/>
              </w:rPr>
              <w:t>CPU</w:t>
            </w:r>
            <w:r>
              <w:rPr>
                <w:rFonts w:hint="eastAsia"/>
                <w:lang w:val="en-US" w:eastAsia="zh-CN"/>
              </w:rPr>
              <w:t>，主频≥</w:t>
            </w:r>
            <w:r>
              <w:rPr>
                <w:rFonts w:hint="default"/>
                <w:lang w:val="en-US" w:eastAsia="zh-CN"/>
              </w:rPr>
              <w:t>2.2GHz</w:t>
            </w:r>
            <w:r>
              <w:rPr>
                <w:rFonts w:hint="eastAsia"/>
                <w:lang w:val="en-US" w:eastAsia="zh-CN"/>
              </w:rPr>
              <w:t>；≥</w:t>
            </w:r>
            <w:r>
              <w:rPr>
                <w:rFonts w:hint="default"/>
                <w:lang w:val="en-US" w:eastAsia="zh-CN"/>
              </w:rPr>
              <w:t>384GB DDR4</w:t>
            </w:r>
            <w:r>
              <w:rPr>
                <w:rFonts w:hint="eastAsia"/>
                <w:lang w:val="en-US" w:eastAsia="zh-CN"/>
              </w:rPr>
              <w:t>内存，支持</w:t>
            </w:r>
            <w:r>
              <w:rPr>
                <w:rFonts w:hint="default"/>
                <w:lang w:val="en-US" w:eastAsia="zh-CN"/>
              </w:rPr>
              <w:t>ECC</w:t>
            </w:r>
            <w:r>
              <w:rPr>
                <w:rFonts w:hint="eastAsia"/>
                <w:lang w:val="en-US" w:eastAsia="zh-CN"/>
              </w:rPr>
              <w:t>；≥</w:t>
            </w:r>
            <w:r>
              <w:rPr>
                <w:rFonts w:hint="default"/>
                <w:lang w:val="en-US" w:eastAsia="zh-CN"/>
              </w:rPr>
              <w:t>2*480GB  SATA SSD</w:t>
            </w:r>
            <w:r>
              <w:rPr>
                <w:rFonts w:hint="eastAsia"/>
                <w:lang w:val="en-US" w:eastAsia="zh-CN"/>
              </w:rPr>
              <w:t>，≥</w:t>
            </w:r>
            <w:r>
              <w:rPr>
                <w:rFonts w:hint="default"/>
                <w:lang w:val="en-US" w:eastAsia="zh-CN"/>
              </w:rPr>
              <w:t>4*7.68TB NVME SSD</w:t>
            </w:r>
            <w:r>
              <w:rPr>
                <w:rFonts w:hint="eastAsia"/>
                <w:lang w:val="en-US" w:eastAsia="zh-CN"/>
              </w:rPr>
              <w:t>，≥</w:t>
            </w:r>
            <w:r>
              <w:rPr>
                <w:rFonts w:hint="default"/>
                <w:lang w:val="en-US" w:eastAsia="zh-CN"/>
              </w:rPr>
              <w:t>8*8TB  SATA HDD</w:t>
            </w:r>
            <w:r>
              <w:rPr>
                <w:rFonts w:hint="eastAsia"/>
                <w:lang w:val="en-US" w:eastAsia="zh-CN"/>
              </w:rPr>
              <w:t>，支持热拔插；直通卡；</w:t>
            </w:r>
            <w:r>
              <w:rPr>
                <w:rFonts w:hint="default"/>
                <w:lang w:val="en-US" w:eastAsia="zh-CN"/>
              </w:rPr>
              <w:t>2*GE</w:t>
            </w:r>
            <w:r>
              <w:rPr>
                <w:rFonts w:hint="eastAsia"/>
                <w:lang w:val="en-US" w:eastAsia="zh-CN"/>
              </w:rPr>
              <w:t>电口</w:t>
            </w:r>
            <w:r>
              <w:rPr>
                <w:rFonts w:hint="default"/>
                <w:lang w:val="en-US" w:eastAsia="zh-CN"/>
              </w:rPr>
              <w:t>+6*10GE</w:t>
            </w:r>
            <w:r>
              <w:rPr>
                <w:rFonts w:hint="eastAsia"/>
                <w:lang w:val="en-US" w:eastAsia="zh-CN"/>
              </w:rPr>
              <w:t>光口（含光模块）；</w:t>
            </w:r>
          </w:p>
        </w:tc>
        <w:tc>
          <w:tcPr>
            <w:tcW w:w="378" w:type="pct"/>
            <w:shd w:val="clear" w:color="auto" w:fill="auto"/>
            <w:noWrap/>
            <w:vAlign w:val="center"/>
          </w:tcPr>
          <w:p w14:paraId="7F9869AA">
            <w:pPr>
              <w:pStyle w:val="42"/>
              <w:bidi w:val="0"/>
              <w:rPr>
                <w:rFonts w:hint="eastAsia"/>
              </w:rPr>
            </w:pPr>
            <w:r>
              <w:rPr>
                <w:rFonts w:hint="eastAsia"/>
                <w:lang w:val="en-US" w:eastAsia="zh-CN"/>
              </w:rPr>
              <w:t>台</w:t>
            </w:r>
          </w:p>
        </w:tc>
        <w:tc>
          <w:tcPr>
            <w:tcW w:w="432" w:type="pct"/>
            <w:shd w:val="clear" w:color="auto" w:fill="auto"/>
            <w:noWrap/>
            <w:vAlign w:val="center"/>
          </w:tcPr>
          <w:p w14:paraId="46362705">
            <w:pPr>
              <w:pStyle w:val="42"/>
              <w:bidi w:val="0"/>
              <w:rPr>
                <w:rFonts w:hint="default"/>
              </w:rPr>
            </w:pPr>
            <w:r>
              <w:rPr>
                <w:rFonts w:hint="default"/>
                <w:lang w:val="en-US" w:eastAsia="zh-CN"/>
              </w:rPr>
              <w:t xml:space="preserve">2.00 </w:t>
            </w:r>
          </w:p>
        </w:tc>
        <w:tc>
          <w:tcPr>
            <w:tcW w:w="473" w:type="pct"/>
            <w:shd w:val="clear" w:color="auto" w:fill="auto"/>
            <w:noWrap/>
            <w:vAlign w:val="center"/>
          </w:tcPr>
          <w:p w14:paraId="675DCD38">
            <w:pPr>
              <w:pStyle w:val="42"/>
              <w:bidi w:val="0"/>
              <w:rPr>
                <w:rFonts w:hint="default"/>
              </w:rPr>
            </w:pPr>
            <w:r>
              <w:rPr>
                <w:rFonts w:hint="default"/>
                <w:lang w:val="en-US" w:eastAsia="zh-CN"/>
              </w:rPr>
              <w:t xml:space="preserve">10.00 </w:t>
            </w:r>
          </w:p>
        </w:tc>
        <w:tc>
          <w:tcPr>
            <w:tcW w:w="514" w:type="pct"/>
            <w:shd w:val="clear" w:color="auto" w:fill="auto"/>
            <w:noWrap/>
            <w:vAlign w:val="center"/>
          </w:tcPr>
          <w:p w14:paraId="60D567A1">
            <w:pPr>
              <w:pStyle w:val="42"/>
              <w:bidi w:val="0"/>
              <w:rPr>
                <w:rFonts w:hint="default"/>
              </w:rPr>
            </w:pPr>
            <w:r>
              <w:rPr>
                <w:rFonts w:hint="default"/>
                <w:lang w:val="en-US" w:eastAsia="zh-CN"/>
              </w:rPr>
              <w:t xml:space="preserve">20.00 </w:t>
            </w:r>
          </w:p>
        </w:tc>
      </w:tr>
      <w:tr w14:paraId="2D7A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08FA62E8">
            <w:pPr>
              <w:pStyle w:val="42"/>
              <w:bidi w:val="0"/>
              <w:rPr>
                <w:rFonts w:hint="default"/>
              </w:rPr>
            </w:pPr>
            <w:r>
              <w:rPr>
                <w:rFonts w:hint="default"/>
                <w:lang w:val="en-US" w:eastAsia="zh-CN"/>
              </w:rPr>
              <w:t>4</w:t>
            </w:r>
          </w:p>
        </w:tc>
        <w:tc>
          <w:tcPr>
            <w:tcW w:w="944" w:type="pct"/>
            <w:shd w:val="clear" w:color="auto" w:fill="auto"/>
            <w:noWrap/>
            <w:vAlign w:val="center"/>
          </w:tcPr>
          <w:p w14:paraId="57C57870">
            <w:pPr>
              <w:pStyle w:val="42"/>
              <w:bidi w:val="0"/>
              <w:rPr>
                <w:rFonts w:hint="eastAsia"/>
              </w:rPr>
            </w:pPr>
            <w:r>
              <w:rPr>
                <w:rFonts w:hint="eastAsia"/>
                <w:lang w:val="en-US" w:eastAsia="zh-CN"/>
              </w:rPr>
              <w:t>GPU服务器</w:t>
            </w:r>
          </w:p>
        </w:tc>
        <w:tc>
          <w:tcPr>
            <w:tcW w:w="1723" w:type="pct"/>
            <w:shd w:val="clear" w:color="auto" w:fill="auto"/>
            <w:vAlign w:val="top"/>
          </w:tcPr>
          <w:p w14:paraId="4B5E414D">
            <w:pPr>
              <w:pStyle w:val="42"/>
              <w:bidi w:val="0"/>
              <w:rPr>
                <w:rFonts w:hint="eastAsia"/>
              </w:rPr>
            </w:pPr>
            <w:r>
              <w:rPr>
                <w:rFonts w:hint="eastAsia"/>
                <w:lang w:val="en-US" w:eastAsia="zh-CN"/>
              </w:rPr>
              <w:t>≥</w:t>
            </w:r>
            <w:r>
              <w:rPr>
                <w:rFonts w:hint="default"/>
                <w:lang w:val="en-US" w:eastAsia="zh-CN"/>
              </w:rPr>
              <w:t>2*16</w:t>
            </w:r>
            <w:r>
              <w:rPr>
                <w:rFonts w:hint="eastAsia"/>
                <w:lang w:val="en-US" w:eastAsia="zh-CN"/>
              </w:rPr>
              <w:t>核</w:t>
            </w:r>
            <w:r>
              <w:rPr>
                <w:rFonts w:hint="default"/>
                <w:lang w:val="en-US" w:eastAsia="zh-CN"/>
              </w:rPr>
              <w:t>CPU</w:t>
            </w:r>
            <w:r>
              <w:rPr>
                <w:rFonts w:hint="eastAsia"/>
                <w:lang w:val="en-US" w:eastAsia="zh-CN"/>
              </w:rPr>
              <w:t>，主频≥</w:t>
            </w:r>
            <w:r>
              <w:rPr>
                <w:rFonts w:hint="default"/>
                <w:lang w:val="en-US" w:eastAsia="zh-CN"/>
              </w:rPr>
              <w:t>2.2GHz</w:t>
            </w:r>
            <w:r>
              <w:rPr>
                <w:rFonts w:hint="eastAsia"/>
                <w:lang w:val="en-US" w:eastAsia="zh-CN"/>
              </w:rPr>
              <w:t>，≥</w:t>
            </w:r>
            <w:r>
              <w:rPr>
                <w:rFonts w:hint="default"/>
                <w:lang w:val="en-US" w:eastAsia="zh-CN"/>
              </w:rPr>
              <w:t>128GB</w:t>
            </w:r>
            <w:r>
              <w:rPr>
                <w:rFonts w:hint="eastAsia"/>
                <w:lang w:val="en-US" w:eastAsia="zh-CN"/>
              </w:rPr>
              <w:t>内存，≥</w:t>
            </w:r>
            <w:r>
              <w:rPr>
                <w:rFonts w:hint="default"/>
                <w:lang w:val="en-US" w:eastAsia="zh-CN"/>
              </w:rPr>
              <w:t>2*960G SATA SSD</w:t>
            </w:r>
            <w:r>
              <w:rPr>
                <w:rFonts w:hint="eastAsia"/>
                <w:lang w:val="en-US" w:eastAsia="zh-CN"/>
              </w:rPr>
              <w:t>，</w:t>
            </w:r>
            <w:r>
              <w:rPr>
                <w:rFonts w:hint="default"/>
                <w:lang w:val="en-US" w:eastAsia="zh-CN"/>
              </w:rPr>
              <w:t>4*1.2T SAS HDD</w:t>
            </w:r>
            <w:r>
              <w:rPr>
                <w:rFonts w:hint="eastAsia"/>
                <w:lang w:val="en-US" w:eastAsia="zh-CN"/>
              </w:rPr>
              <w:t>，</w:t>
            </w:r>
            <w:r>
              <w:rPr>
                <w:rFonts w:hint="default"/>
                <w:lang w:val="en-US" w:eastAsia="zh-CN"/>
              </w:rPr>
              <w:t>2*GE</w:t>
            </w:r>
            <w:r>
              <w:rPr>
                <w:rFonts w:hint="eastAsia"/>
                <w:lang w:val="en-US" w:eastAsia="zh-CN"/>
              </w:rPr>
              <w:t>电口</w:t>
            </w:r>
            <w:r>
              <w:rPr>
                <w:rFonts w:hint="default"/>
                <w:lang w:val="en-US" w:eastAsia="zh-CN"/>
              </w:rPr>
              <w:t>+4*10GE</w:t>
            </w:r>
            <w:r>
              <w:rPr>
                <w:rFonts w:hint="eastAsia"/>
                <w:lang w:val="en-US" w:eastAsia="zh-CN"/>
              </w:rPr>
              <w:t>光口（含光模块）；≥10个</w:t>
            </w:r>
            <w:r>
              <w:rPr>
                <w:rFonts w:hint="default"/>
                <w:lang w:val="en-US" w:eastAsia="zh-CN"/>
              </w:rPr>
              <w:t>GPU</w:t>
            </w:r>
            <w:r>
              <w:rPr>
                <w:rFonts w:hint="eastAsia"/>
                <w:lang w:val="en-US" w:eastAsia="zh-CN"/>
              </w:rPr>
              <w:t>卡（性能不低于V100）；冗余电源，冗余风扇；</w:t>
            </w:r>
          </w:p>
        </w:tc>
        <w:tc>
          <w:tcPr>
            <w:tcW w:w="378" w:type="pct"/>
            <w:shd w:val="clear" w:color="auto" w:fill="auto"/>
            <w:noWrap/>
            <w:vAlign w:val="center"/>
          </w:tcPr>
          <w:p w14:paraId="2F75F06C">
            <w:pPr>
              <w:pStyle w:val="42"/>
              <w:bidi w:val="0"/>
              <w:rPr>
                <w:rFonts w:hint="eastAsia"/>
              </w:rPr>
            </w:pPr>
            <w:r>
              <w:rPr>
                <w:rFonts w:hint="eastAsia"/>
                <w:lang w:val="en-US" w:eastAsia="zh-CN"/>
              </w:rPr>
              <w:t>台</w:t>
            </w:r>
          </w:p>
        </w:tc>
        <w:tc>
          <w:tcPr>
            <w:tcW w:w="432" w:type="pct"/>
            <w:shd w:val="clear" w:color="auto" w:fill="auto"/>
            <w:noWrap/>
            <w:vAlign w:val="center"/>
          </w:tcPr>
          <w:p w14:paraId="15969711">
            <w:pPr>
              <w:pStyle w:val="42"/>
              <w:bidi w:val="0"/>
              <w:rPr>
                <w:rFonts w:hint="default"/>
              </w:rPr>
            </w:pPr>
            <w:r>
              <w:rPr>
                <w:rFonts w:hint="default"/>
                <w:lang w:val="en-US" w:eastAsia="zh-CN"/>
              </w:rPr>
              <w:t xml:space="preserve">1.00 </w:t>
            </w:r>
          </w:p>
        </w:tc>
        <w:tc>
          <w:tcPr>
            <w:tcW w:w="473" w:type="pct"/>
            <w:shd w:val="clear" w:color="auto" w:fill="auto"/>
            <w:noWrap/>
            <w:vAlign w:val="center"/>
          </w:tcPr>
          <w:p w14:paraId="3A3DBCA2">
            <w:pPr>
              <w:pStyle w:val="42"/>
              <w:bidi w:val="0"/>
              <w:rPr>
                <w:rFonts w:hint="default"/>
              </w:rPr>
            </w:pPr>
            <w:r>
              <w:rPr>
                <w:rFonts w:hint="default"/>
                <w:lang w:val="en-US" w:eastAsia="zh-CN"/>
              </w:rPr>
              <w:t xml:space="preserve">45.00 </w:t>
            </w:r>
          </w:p>
        </w:tc>
        <w:tc>
          <w:tcPr>
            <w:tcW w:w="514" w:type="pct"/>
            <w:shd w:val="clear" w:color="auto" w:fill="auto"/>
            <w:noWrap/>
            <w:vAlign w:val="center"/>
          </w:tcPr>
          <w:p w14:paraId="4DA125A5">
            <w:pPr>
              <w:pStyle w:val="42"/>
              <w:bidi w:val="0"/>
              <w:rPr>
                <w:rFonts w:hint="default"/>
              </w:rPr>
            </w:pPr>
            <w:r>
              <w:rPr>
                <w:rFonts w:hint="default"/>
                <w:lang w:val="en-US" w:eastAsia="zh-CN"/>
              </w:rPr>
              <w:t xml:space="preserve">45.00 </w:t>
            </w:r>
          </w:p>
        </w:tc>
      </w:tr>
      <w:tr w14:paraId="61A2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3C2AEB6D">
            <w:pPr>
              <w:pStyle w:val="42"/>
              <w:bidi w:val="0"/>
              <w:rPr>
                <w:rFonts w:hint="default"/>
              </w:rPr>
            </w:pPr>
            <w:r>
              <w:rPr>
                <w:rFonts w:hint="default"/>
                <w:lang w:val="en-US" w:eastAsia="zh-CN"/>
              </w:rPr>
              <w:t>5</w:t>
            </w:r>
          </w:p>
        </w:tc>
        <w:tc>
          <w:tcPr>
            <w:tcW w:w="944" w:type="pct"/>
            <w:shd w:val="clear" w:color="auto" w:fill="auto"/>
            <w:noWrap/>
            <w:vAlign w:val="center"/>
          </w:tcPr>
          <w:p w14:paraId="237228C8">
            <w:pPr>
              <w:pStyle w:val="42"/>
              <w:bidi w:val="0"/>
              <w:rPr>
                <w:rFonts w:hint="eastAsia"/>
              </w:rPr>
            </w:pPr>
            <w:r>
              <w:rPr>
                <w:rFonts w:hint="eastAsia"/>
                <w:lang w:val="en-US" w:eastAsia="zh-CN"/>
              </w:rPr>
              <w:t>对象存储系统</w:t>
            </w:r>
          </w:p>
        </w:tc>
        <w:tc>
          <w:tcPr>
            <w:tcW w:w="1723" w:type="pct"/>
            <w:shd w:val="clear" w:color="auto" w:fill="auto"/>
            <w:noWrap/>
            <w:vAlign w:val="center"/>
          </w:tcPr>
          <w:p w14:paraId="240023A4">
            <w:pPr>
              <w:pStyle w:val="42"/>
              <w:bidi w:val="0"/>
              <w:rPr>
                <w:rFonts w:hint="eastAsia"/>
              </w:rPr>
            </w:pPr>
            <w:r>
              <w:rPr>
                <w:rFonts w:hint="eastAsia"/>
                <w:lang w:val="en-US" w:eastAsia="zh-CN"/>
              </w:rPr>
              <w:t>对象存储系统</w:t>
            </w:r>
          </w:p>
        </w:tc>
        <w:tc>
          <w:tcPr>
            <w:tcW w:w="378" w:type="pct"/>
            <w:shd w:val="clear" w:color="auto" w:fill="auto"/>
            <w:noWrap/>
            <w:vAlign w:val="center"/>
          </w:tcPr>
          <w:p w14:paraId="2B3186A5">
            <w:pPr>
              <w:pStyle w:val="42"/>
              <w:bidi w:val="0"/>
              <w:rPr>
                <w:rFonts w:hint="eastAsia"/>
              </w:rPr>
            </w:pPr>
            <w:r>
              <w:rPr>
                <w:rFonts w:hint="eastAsia"/>
                <w:lang w:val="en-US" w:eastAsia="zh-CN"/>
              </w:rPr>
              <w:t>套</w:t>
            </w:r>
          </w:p>
        </w:tc>
        <w:tc>
          <w:tcPr>
            <w:tcW w:w="432" w:type="pct"/>
            <w:shd w:val="clear" w:color="auto" w:fill="auto"/>
            <w:noWrap/>
            <w:vAlign w:val="center"/>
          </w:tcPr>
          <w:p w14:paraId="0677CB54">
            <w:pPr>
              <w:pStyle w:val="42"/>
              <w:bidi w:val="0"/>
              <w:rPr>
                <w:rFonts w:hint="default"/>
              </w:rPr>
            </w:pPr>
            <w:r>
              <w:rPr>
                <w:rFonts w:hint="default"/>
                <w:lang w:val="en-US" w:eastAsia="zh-CN"/>
              </w:rPr>
              <w:t xml:space="preserve">1.00 </w:t>
            </w:r>
          </w:p>
        </w:tc>
        <w:tc>
          <w:tcPr>
            <w:tcW w:w="473" w:type="pct"/>
            <w:shd w:val="clear" w:color="auto" w:fill="auto"/>
            <w:noWrap/>
            <w:vAlign w:val="center"/>
          </w:tcPr>
          <w:p w14:paraId="348FD7FF">
            <w:pPr>
              <w:pStyle w:val="42"/>
              <w:bidi w:val="0"/>
              <w:rPr>
                <w:rFonts w:hint="default"/>
              </w:rPr>
            </w:pPr>
            <w:r>
              <w:rPr>
                <w:rFonts w:hint="default"/>
                <w:lang w:val="en-US" w:eastAsia="zh-CN"/>
              </w:rPr>
              <w:t xml:space="preserve">5.00 </w:t>
            </w:r>
          </w:p>
        </w:tc>
        <w:tc>
          <w:tcPr>
            <w:tcW w:w="514" w:type="pct"/>
            <w:shd w:val="clear" w:color="auto" w:fill="auto"/>
            <w:noWrap/>
            <w:vAlign w:val="center"/>
          </w:tcPr>
          <w:p w14:paraId="6789C134">
            <w:pPr>
              <w:pStyle w:val="42"/>
              <w:bidi w:val="0"/>
              <w:rPr>
                <w:rFonts w:hint="default"/>
              </w:rPr>
            </w:pPr>
            <w:r>
              <w:rPr>
                <w:rFonts w:hint="default"/>
                <w:lang w:val="en-US" w:eastAsia="zh-CN"/>
              </w:rPr>
              <w:t xml:space="preserve">5.00 </w:t>
            </w:r>
          </w:p>
        </w:tc>
      </w:tr>
      <w:tr w14:paraId="0CB9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0478075E">
            <w:pPr>
              <w:pStyle w:val="42"/>
              <w:bidi w:val="0"/>
              <w:rPr>
                <w:rFonts w:hint="default"/>
              </w:rPr>
            </w:pPr>
            <w:r>
              <w:rPr>
                <w:rFonts w:hint="default"/>
                <w:lang w:val="en-US" w:eastAsia="zh-CN"/>
              </w:rPr>
              <w:t>6</w:t>
            </w:r>
          </w:p>
        </w:tc>
        <w:tc>
          <w:tcPr>
            <w:tcW w:w="944" w:type="pct"/>
            <w:shd w:val="clear" w:color="auto" w:fill="auto"/>
            <w:noWrap/>
            <w:vAlign w:val="center"/>
          </w:tcPr>
          <w:p w14:paraId="49DB3D64">
            <w:pPr>
              <w:pStyle w:val="42"/>
              <w:bidi w:val="0"/>
              <w:rPr>
                <w:rFonts w:hint="eastAsia"/>
              </w:rPr>
            </w:pPr>
            <w:r>
              <w:rPr>
                <w:rFonts w:hint="eastAsia"/>
                <w:lang w:val="en-US" w:eastAsia="zh-CN"/>
              </w:rPr>
              <w:t>超融合软件</w:t>
            </w:r>
          </w:p>
        </w:tc>
        <w:tc>
          <w:tcPr>
            <w:tcW w:w="1723" w:type="pct"/>
            <w:shd w:val="clear" w:color="auto" w:fill="auto"/>
            <w:noWrap/>
            <w:vAlign w:val="center"/>
          </w:tcPr>
          <w:p w14:paraId="6EF61497">
            <w:pPr>
              <w:pStyle w:val="42"/>
              <w:bidi w:val="0"/>
              <w:rPr>
                <w:rFonts w:hint="eastAsia"/>
              </w:rPr>
            </w:pPr>
            <w:r>
              <w:rPr>
                <w:rFonts w:hint="eastAsia"/>
                <w:lang w:val="en-US" w:eastAsia="zh-CN"/>
              </w:rPr>
              <w:t>超融合软件</w:t>
            </w:r>
          </w:p>
        </w:tc>
        <w:tc>
          <w:tcPr>
            <w:tcW w:w="378" w:type="pct"/>
            <w:shd w:val="clear" w:color="auto" w:fill="auto"/>
            <w:noWrap/>
            <w:vAlign w:val="center"/>
          </w:tcPr>
          <w:p w14:paraId="5AE46CB2">
            <w:pPr>
              <w:pStyle w:val="42"/>
              <w:bidi w:val="0"/>
              <w:rPr>
                <w:rFonts w:hint="eastAsia"/>
              </w:rPr>
            </w:pPr>
            <w:r>
              <w:rPr>
                <w:rFonts w:hint="eastAsia"/>
                <w:lang w:val="en-US" w:eastAsia="zh-CN"/>
              </w:rPr>
              <w:t>套</w:t>
            </w:r>
          </w:p>
        </w:tc>
        <w:tc>
          <w:tcPr>
            <w:tcW w:w="432" w:type="pct"/>
            <w:shd w:val="clear" w:color="auto" w:fill="auto"/>
            <w:noWrap/>
            <w:vAlign w:val="center"/>
          </w:tcPr>
          <w:p w14:paraId="655D34DC">
            <w:pPr>
              <w:pStyle w:val="42"/>
              <w:bidi w:val="0"/>
              <w:rPr>
                <w:rFonts w:hint="default"/>
              </w:rPr>
            </w:pPr>
            <w:r>
              <w:rPr>
                <w:rFonts w:hint="default"/>
                <w:lang w:val="en-US" w:eastAsia="zh-CN"/>
              </w:rPr>
              <w:t xml:space="preserve">1.00 </w:t>
            </w:r>
          </w:p>
        </w:tc>
        <w:tc>
          <w:tcPr>
            <w:tcW w:w="473" w:type="pct"/>
            <w:shd w:val="clear" w:color="auto" w:fill="auto"/>
            <w:noWrap/>
            <w:vAlign w:val="center"/>
          </w:tcPr>
          <w:p w14:paraId="30B28212">
            <w:pPr>
              <w:pStyle w:val="42"/>
              <w:bidi w:val="0"/>
              <w:rPr>
                <w:rFonts w:hint="default"/>
              </w:rPr>
            </w:pPr>
            <w:r>
              <w:rPr>
                <w:rFonts w:hint="default"/>
                <w:lang w:val="en-US" w:eastAsia="zh-CN"/>
              </w:rPr>
              <w:t xml:space="preserve">5.00 </w:t>
            </w:r>
          </w:p>
        </w:tc>
        <w:tc>
          <w:tcPr>
            <w:tcW w:w="514" w:type="pct"/>
            <w:shd w:val="clear" w:color="auto" w:fill="auto"/>
            <w:noWrap/>
            <w:vAlign w:val="center"/>
          </w:tcPr>
          <w:p w14:paraId="5A616408">
            <w:pPr>
              <w:pStyle w:val="42"/>
              <w:bidi w:val="0"/>
              <w:rPr>
                <w:rFonts w:hint="default"/>
              </w:rPr>
            </w:pPr>
            <w:r>
              <w:rPr>
                <w:rFonts w:hint="default"/>
                <w:lang w:val="en-US" w:eastAsia="zh-CN"/>
              </w:rPr>
              <w:t xml:space="preserve">5.00 </w:t>
            </w:r>
          </w:p>
        </w:tc>
      </w:tr>
      <w:tr w14:paraId="22AE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0EE98F02">
            <w:pPr>
              <w:pStyle w:val="42"/>
              <w:bidi w:val="0"/>
              <w:rPr>
                <w:rFonts w:hint="default"/>
              </w:rPr>
            </w:pPr>
            <w:r>
              <w:rPr>
                <w:rFonts w:hint="default"/>
                <w:lang w:val="en-US" w:eastAsia="zh-CN"/>
              </w:rPr>
              <w:t>7</w:t>
            </w:r>
          </w:p>
        </w:tc>
        <w:tc>
          <w:tcPr>
            <w:tcW w:w="944" w:type="pct"/>
            <w:shd w:val="clear" w:color="auto" w:fill="auto"/>
            <w:noWrap/>
            <w:vAlign w:val="center"/>
          </w:tcPr>
          <w:p w14:paraId="7DA2CB28">
            <w:pPr>
              <w:pStyle w:val="42"/>
              <w:bidi w:val="0"/>
              <w:rPr>
                <w:rFonts w:hint="eastAsia"/>
              </w:rPr>
            </w:pPr>
            <w:r>
              <w:rPr>
                <w:rFonts w:hint="eastAsia"/>
                <w:lang w:val="en-US" w:eastAsia="zh-CN"/>
              </w:rPr>
              <w:t>备份一体机</w:t>
            </w:r>
          </w:p>
        </w:tc>
        <w:tc>
          <w:tcPr>
            <w:tcW w:w="1723" w:type="pct"/>
            <w:shd w:val="clear" w:color="auto" w:fill="auto"/>
            <w:noWrap/>
            <w:vAlign w:val="center"/>
          </w:tcPr>
          <w:p w14:paraId="3016034F">
            <w:pPr>
              <w:pStyle w:val="42"/>
              <w:bidi w:val="0"/>
              <w:rPr>
                <w:rFonts w:hint="eastAsia"/>
              </w:rPr>
            </w:pPr>
            <w:r>
              <w:rPr>
                <w:rFonts w:hint="eastAsia"/>
                <w:lang w:val="en-US" w:eastAsia="zh-CN"/>
              </w:rPr>
              <w:t>裸容量64TB备份一体机，含软件、硬件</w:t>
            </w:r>
          </w:p>
        </w:tc>
        <w:tc>
          <w:tcPr>
            <w:tcW w:w="378" w:type="pct"/>
            <w:shd w:val="clear" w:color="auto" w:fill="auto"/>
            <w:noWrap/>
            <w:vAlign w:val="center"/>
          </w:tcPr>
          <w:p w14:paraId="753E3883">
            <w:pPr>
              <w:pStyle w:val="42"/>
              <w:bidi w:val="0"/>
              <w:rPr>
                <w:rFonts w:hint="eastAsia"/>
              </w:rPr>
            </w:pPr>
            <w:r>
              <w:rPr>
                <w:rFonts w:hint="eastAsia"/>
                <w:lang w:val="en-US" w:eastAsia="zh-CN"/>
              </w:rPr>
              <w:t>套</w:t>
            </w:r>
          </w:p>
        </w:tc>
        <w:tc>
          <w:tcPr>
            <w:tcW w:w="432" w:type="pct"/>
            <w:shd w:val="clear" w:color="auto" w:fill="auto"/>
            <w:noWrap/>
            <w:vAlign w:val="center"/>
          </w:tcPr>
          <w:p w14:paraId="5C24958E">
            <w:pPr>
              <w:pStyle w:val="42"/>
              <w:bidi w:val="0"/>
              <w:rPr>
                <w:rFonts w:hint="default"/>
              </w:rPr>
            </w:pPr>
            <w:r>
              <w:rPr>
                <w:rFonts w:hint="default"/>
                <w:lang w:val="en-US" w:eastAsia="zh-CN"/>
              </w:rPr>
              <w:t xml:space="preserve">1.00 </w:t>
            </w:r>
          </w:p>
        </w:tc>
        <w:tc>
          <w:tcPr>
            <w:tcW w:w="473" w:type="pct"/>
            <w:shd w:val="clear" w:color="auto" w:fill="auto"/>
            <w:noWrap/>
            <w:vAlign w:val="center"/>
          </w:tcPr>
          <w:p w14:paraId="432E7666">
            <w:pPr>
              <w:pStyle w:val="42"/>
              <w:bidi w:val="0"/>
              <w:rPr>
                <w:rFonts w:hint="default"/>
              </w:rPr>
            </w:pPr>
            <w:r>
              <w:rPr>
                <w:rFonts w:hint="default"/>
                <w:lang w:val="en-US" w:eastAsia="zh-CN"/>
              </w:rPr>
              <w:t xml:space="preserve">25.00 </w:t>
            </w:r>
          </w:p>
        </w:tc>
        <w:tc>
          <w:tcPr>
            <w:tcW w:w="514" w:type="pct"/>
            <w:shd w:val="clear" w:color="auto" w:fill="auto"/>
            <w:noWrap/>
            <w:vAlign w:val="center"/>
          </w:tcPr>
          <w:p w14:paraId="65316213">
            <w:pPr>
              <w:pStyle w:val="42"/>
              <w:bidi w:val="0"/>
              <w:rPr>
                <w:rFonts w:hint="default"/>
              </w:rPr>
            </w:pPr>
            <w:r>
              <w:rPr>
                <w:rFonts w:hint="default"/>
                <w:lang w:val="en-US" w:eastAsia="zh-CN"/>
              </w:rPr>
              <w:t xml:space="preserve">25.00 </w:t>
            </w:r>
          </w:p>
        </w:tc>
      </w:tr>
      <w:tr w14:paraId="2B94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1" w:type="pct"/>
            <w:gridSpan w:val="3"/>
            <w:shd w:val="clear" w:color="auto" w:fill="auto"/>
            <w:noWrap/>
            <w:vAlign w:val="center"/>
          </w:tcPr>
          <w:p w14:paraId="2A982770">
            <w:pPr>
              <w:pStyle w:val="42"/>
              <w:bidi w:val="0"/>
              <w:rPr>
                <w:rFonts w:hint="eastAsia"/>
              </w:rPr>
            </w:pPr>
            <w:r>
              <w:rPr>
                <w:rFonts w:hint="eastAsia"/>
                <w:lang w:val="en-US" w:eastAsia="zh-CN"/>
              </w:rPr>
              <w:t>小计</w:t>
            </w:r>
          </w:p>
        </w:tc>
        <w:tc>
          <w:tcPr>
            <w:tcW w:w="378" w:type="pct"/>
            <w:shd w:val="clear" w:color="auto" w:fill="auto"/>
            <w:noWrap/>
            <w:vAlign w:val="center"/>
          </w:tcPr>
          <w:p w14:paraId="521FE5E4">
            <w:pPr>
              <w:pStyle w:val="42"/>
              <w:bidi w:val="0"/>
              <w:rPr>
                <w:rFonts w:hint="eastAsia"/>
              </w:rPr>
            </w:pPr>
          </w:p>
        </w:tc>
        <w:tc>
          <w:tcPr>
            <w:tcW w:w="432" w:type="pct"/>
            <w:shd w:val="clear" w:color="auto" w:fill="auto"/>
            <w:noWrap/>
            <w:vAlign w:val="center"/>
          </w:tcPr>
          <w:p w14:paraId="6939A220">
            <w:pPr>
              <w:pStyle w:val="42"/>
              <w:bidi w:val="0"/>
              <w:rPr>
                <w:rFonts w:hint="default"/>
              </w:rPr>
            </w:pPr>
          </w:p>
        </w:tc>
        <w:tc>
          <w:tcPr>
            <w:tcW w:w="473" w:type="pct"/>
            <w:shd w:val="clear" w:color="auto" w:fill="auto"/>
            <w:noWrap/>
            <w:vAlign w:val="center"/>
          </w:tcPr>
          <w:p w14:paraId="5411B52F">
            <w:pPr>
              <w:pStyle w:val="42"/>
              <w:bidi w:val="0"/>
              <w:rPr>
                <w:rFonts w:hint="default"/>
              </w:rPr>
            </w:pPr>
          </w:p>
        </w:tc>
        <w:tc>
          <w:tcPr>
            <w:tcW w:w="514" w:type="pct"/>
            <w:shd w:val="clear" w:color="auto" w:fill="auto"/>
            <w:noWrap/>
            <w:vAlign w:val="center"/>
          </w:tcPr>
          <w:p w14:paraId="4F97AF81">
            <w:pPr>
              <w:pStyle w:val="42"/>
              <w:bidi w:val="0"/>
              <w:rPr>
                <w:rFonts w:hint="default"/>
              </w:rPr>
            </w:pPr>
            <w:r>
              <w:rPr>
                <w:rFonts w:hint="default"/>
                <w:lang w:val="en-US" w:eastAsia="zh-CN"/>
              </w:rPr>
              <w:t xml:space="preserve">144.00 </w:t>
            </w:r>
          </w:p>
        </w:tc>
      </w:tr>
      <w:tr w14:paraId="37ED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284DF6CA">
            <w:pPr>
              <w:pStyle w:val="42"/>
              <w:bidi w:val="0"/>
              <w:rPr>
                <w:rFonts w:hint="eastAsia"/>
              </w:rPr>
            </w:pPr>
            <w:r>
              <w:rPr>
                <w:rFonts w:hint="eastAsia"/>
                <w:lang w:val="en-US" w:eastAsia="zh-CN"/>
              </w:rPr>
              <w:t>（二）</w:t>
            </w:r>
          </w:p>
        </w:tc>
        <w:tc>
          <w:tcPr>
            <w:tcW w:w="2667" w:type="pct"/>
            <w:gridSpan w:val="2"/>
            <w:shd w:val="clear" w:color="auto" w:fill="auto"/>
            <w:noWrap/>
            <w:vAlign w:val="center"/>
          </w:tcPr>
          <w:p w14:paraId="33623DF4">
            <w:pPr>
              <w:pStyle w:val="42"/>
              <w:bidi w:val="0"/>
              <w:rPr>
                <w:rFonts w:hint="eastAsia"/>
              </w:rPr>
            </w:pPr>
            <w:r>
              <w:rPr>
                <w:rFonts w:hint="eastAsia"/>
                <w:lang w:val="en-US" w:eastAsia="zh-CN"/>
              </w:rPr>
              <w:t>网络设备</w:t>
            </w:r>
          </w:p>
        </w:tc>
        <w:tc>
          <w:tcPr>
            <w:tcW w:w="378" w:type="pct"/>
            <w:shd w:val="clear" w:color="auto" w:fill="auto"/>
            <w:noWrap/>
            <w:vAlign w:val="center"/>
          </w:tcPr>
          <w:p w14:paraId="10AC45BD">
            <w:pPr>
              <w:pStyle w:val="42"/>
              <w:bidi w:val="0"/>
              <w:rPr>
                <w:rFonts w:hint="eastAsia"/>
              </w:rPr>
            </w:pPr>
          </w:p>
        </w:tc>
        <w:tc>
          <w:tcPr>
            <w:tcW w:w="432" w:type="pct"/>
            <w:shd w:val="clear" w:color="auto" w:fill="auto"/>
            <w:noWrap/>
            <w:vAlign w:val="center"/>
          </w:tcPr>
          <w:p w14:paraId="56AC7E14">
            <w:pPr>
              <w:pStyle w:val="42"/>
              <w:bidi w:val="0"/>
              <w:rPr>
                <w:rFonts w:hint="default"/>
              </w:rPr>
            </w:pPr>
          </w:p>
        </w:tc>
        <w:tc>
          <w:tcPr>
            <w:tcW w:w="473" w:type="pct"/>
            <w:shd w:val="clear" w:color="auto" w:fill="auto"/>
            <w:noWrap/>
            <w:vAlign w:val="center"/>
          </w:tcPr>
          <w:p w14:paraId="3585716B">
            <w:pPr>
              <w:pStyle w:val="42"/>
              <w:bidi w:val="0"/>
              <w:rPr>
                <w:rFonts w:hint="default"/>
              </w:rPr>
            </w:pPr>
          </w:p>
        </w:tc>
        <w:tc>
          <w:tcPr>
            <w:tcW w:w="514" w:type="pct"/>
            <w:shd w:val="clear" w:color="auto" w:fill="auto"/>
            <w:noWrap/>
            <w:vAlign w:val="center"/>
          </w:tcPr>
          <w:p w14:paraId="7A04D18D">
            <w:pPr>
              <w:pStyle w:val="42"/>
              <w:bidi w:val="0"/>
              <w:rPr>
                <w:rFonts w:hint="default"/>
              </w:rPr>
            </w:pPr>
          </w:p>
        </w:tc>
      </w:tr>
      <w:tr w14:paraId="7A76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vAlign w:val="center"/>
          </w:tcPr>
          <w:p w14:paraId="4B9B636C">
            <w:pPr>
              <w:pStyle w:val="42"/>
              <w:bidi w:val="0"/>
              <w:rPr>
                <w:rFonts w:hint="eastAsia"/>
              </w:rPr>
            </w:pPr>
            <w:r>
              <w:rPr>
                <w:rFonts w:hint="eastAsia"/>
                <w:lang w:val="en-US" w:eastAsia="zh-CN"/>
              </w:rPr>
              <w:t>1</w:t>
            </w:r>
          </w:p>
        </w:tc>
        <w:tc>
          <w:tcPr>
            <w:tcW w:w="944" w:type="pct"/>
            <w:shd w:val="clear" w:color="auto" w:fill="auto"/>
            <w:noWrap/>
            <w:vAlign w:val="center"/>
          </w:tcPr>
          <w:p w14:paraId="4169CB8E">
            <w:pPr>
              <w:pStyle w:val="42"/>
              <w:bidi w:val="0"/>
              <w:rPr>
                <w:rFonts w:hint="eastAsia"/>
              </w:rPr>
            </w:pPr>
            <w:r>
              <w:rPr>
                <w:rFonts w:hint="eastAsia"/>
                <w:lang w:val="en-US" w:eastAsia="zh-CN"/>
              </w:rPr>
              <w:t>核心交换机</w:t>
            </w:r>
          </w:p>
        </w:tc>
        <w:tc>
          <w:tcPr>
            <w:tcW w:w="1723" w:type="pct"/>
            <w:shd w:val="clear" w:color="auto" w:fill="auto"/>
            <w:vAlign w:val="center"/>
          </w:tcPr>
          <w:p w14:paraId="78938365">
            <w:pPr>
              <w:pStyle w:val="42"/>
              <w:bidi w:val="0"/>
              <w:rPr>
                <w:rFonts w:hint="eastAsia"/>
              </w:rPr>
            </w:pPr>
            <w:r>
              <w:rPr>
                <w:rFonts w:hint="eastAsia"/>
                <w:lang w:val="en-US" w:eastAsia="zh-CN"/>
              </w:rPr>
              <w:t>交换容量≥645Tbps，包转发率≥345600Mpps；</w:t>
            </w:r>
          </w:p>
        </w:tc>
        <w:tc>
          <w:tcPr>
            <w:tcW w:w="378" w:type="pct"/>
            <w:shd w:val="clear" w:color="auto" w:fill="auto"/>
            <w:noWrap/>
            <w:vAlign w:val="center"/>
          </w:tcPr>
          <w:p w14:paraId="4ECE6BFF">
            <w:pPr>
              <w:pStyle w:val="42"/>
              <w:bidi w:val="0"/>
              <w:rPr>
                <w:rFonts w:hint="eastAsia"/>
              </w:rPr>
            </w:pPr>
            <w:r>
              <w:rPr>
                <w:rFonts w:hint="eastAsia"/>
                <w:lang w:val="en-US" w:eastAsia="zh-CN"/>
              </w:rPr>
              <w:t>台</w:t>
            </w:r>
          </w:p>
        </w:tc>
        <w:tc>
          <w:tcPr>
            <w:tcW w:w="432" w:type="pct"/>
            <w:shd w:val="clear" w:color="auto" w:fill="auto"/>
            <w:noWrap/>
            <w:vAlign w:val="center"/>
          </w:tcPr>
          <w:p w14:paraId="2609FFBB">
            <w:pPr>
              <w:pStyle w:val="42"/>
              <w:bidi w:val="0"/>
              <w:rPr>
                <w:rFonts w:hint="default"/>
              </w:rPr>
            </w:pPr>
            <w:r>
              <w:rPr>
                <w:rFonts w:hint="default"/>
                <w:lang w:val="en-US" w:eastAsia="zh-CN"/>
              </w:rPr>
              <w:t xml:space="preserve">2.00 </w:t>
            </w:r>
          </w:p>
        </w:tc>
        <w:tc>
          <w:tcPr>
            <w:tcW w:w="473" w:type="pct"/>
            <w:shd w:val="clear" w:color="auto" w:fill="auto"/>
            <w:noWrap/>
            <w:vAlign w:val="center"/>
          </w:tcPr>
          <w:p w14:paraId="042C03F5">
            <w:pPr>
              <w:pStyle w:val="42"/>
              <w:bidi w:val="0"/>
              <w:rPr>
                <w:rFonts w:hint="default"/>
              </w:rPr>
            </w:pPr>
            <w:r>
              <w:rPr>
                <w:rFonts w:hint="default"/>
                <w:lang w:val="en-US" w:eastAsia="zh-CN"/>
              </w:rPr>
              <w:t xml:space="preserve">5.00 </w:t>
            </w:r>
          </w:p>
        </w:tc>
        <w:tc>
          <w:tcPr>
            <w:tcW w:w="514" w:type="pct"/>
            <w:shd w:val="clear" w:color="auto" w:fill="auto"/>
            <w:noWrap/>
            <w:vAlign w:val="center"/>
          </w:tcPr>
          <w:p w14:paraId="29F63A4B">
            <w:pPr>
              <w:pStyle w:val="42"/>
              <w:bidi w:val="0"/>
              <w:rPr>
                <w:rFonts w:hint="default"/>
              </w:rPr>
            </w:pPr>
            <w:r>
              <w:rPr>
                <w:rFonts w:hint="default"/>
                <w:lang w:val="en-US" w:eastAsia="zh-CN"/>
              </w:rPr>
              <w:t xml:space="preserve">10.00 </w:t>
            </w:r>
          </w:p>
        </w:tc>
      </w:tr>
      <w:tr w14:paraId="4A31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vAlign w:val="center"/>
          </w:tcPr>
          <w:p w14:paraId="566CEC8D">
            <w:pPr>
              <w:pStyle w:val="42"/>
              <w:bidi w:val="0"/>
              <w:rPr>
                <w:rFonts w:hint="eastAsia"/>
              </w:rPr>
            </w:pPr>
            <w:r>
              <w:rPr>
                <w:rFonts w:hint="eastAsia"/>
                <w:lang w:val="en-US" w:eastAsia="zh-CN"/>
              </w:rPr>
              <w:t>2</w:t>
            </w:r>
          </w:p>
        </w:tc>
        <w:tc>
          <w:tcPr>
            <w:tcW w:w="944" w:type="pct"/>
            <w:shd w:val="clear" w:color="auto" w:fill="auto"/>
            <w:noWrap/>
            <w:vAlign w:val="center"/>
          </w:tcPr>
          <w:p w14:paraId="1E0C91CA">
            <w:pPr>
              <w:pStyle w:val="42"/>
              <w:bidi w:val="0"/>
              <w:rPr>
                <w:rFonts w:hint="eastAsia"/>
              </w:rPr>
            </w:pPr>
            <w:r>
              <w:rPr>
                <w:rFonts w:hint="eastAsia"/>
                <w:lang w:val="en-US" w:eastAsia="zh-CN"/>
              </w:rPr>
              <w:t>超融合交换机</w:t>
            </w:r>
          </w:p>
        </w:tc>
        <w:tc>
          <w:tcPr>
            <w:tcW w:w="1723" w:type="pct"/>
            <w:shd w:val="clear" w:color="auto" w:fill="auto"/>
            <w:vAlign w:val="center"/>
          </w:tcPr>
          <w:p w14:paraId="54A34597">
            <w:pPr>
              <w:pStyle w:val="42"/>
              <w:bidi w:val="0"/>
              <w:rPr>
                <w:rFonts w:hint="eastAsia"/>
              </w:rPr>
            </w:pPr>
            <w:r>
              <w:rPr>
                <w:rFonts w:hint="eastAsia"/>
                <w:lang w:val="en-US" w:eastAsia="zh-CN"/>
              </w:rPr>
              <w:t>交换容量≥645Tbps，包转发率≥345600Mpps；</w:t>
            </w:r>
          </w:p>
        </w:tc>
        <w:tc>
          <w:tcPr>
            <w:tcW w:w="378" w:type="pct"/>
            <w:shd w:val="clear" w:color="auto" w:fill="auto"/>
            <w:noWrap/>
            <w:vAlign w:val="center"/>
          </w:tcPr>
          <w:p w14:paraId="65DF7CA4">
            <w:pPr>
              <w:pStyle w:val="42"/>
              <w:bidi w:val="0"/>
              <w:rPr>
                <w:rFonts w:hint="eastAsia"/>
              </w:rPr>
            </w:pPr>
            <w:r>
              <w:rPr>
                <w:rFonts w:hint="eastAsia"/>
                <w:lang w:val="en-US" w:eastAsia="zh-CN"/>
              </w:rPr>
              <w:t>台</w:t>
            </w:r>
          </w:p>
        </w:tc>
        <w:tc>
          <w:tcPr>
            <w:tcW w:w="432" w:type="pct"/>
            <w:shd w:val="clear" w:color="auto" w:fill="auto"/>
            <w:noWrap/>
            <w:vAlign w:val="center"/>
          </w:tcPr>
          <w:p w14:paraId="40B40995">
            <w:pPr>
              <w:pStyle w:val="42"/>
              <w:bidi w:val="0"/>
              <w:rPr>
                <w:rFonts w:hint="default"/>
              </w:rPr>
            </w:pPr>
            <w:r>
              <w:rPr>
                <w:rFonts w:hint="default"/>
                <w:lang w:val="en-US" w:eastAsia="zh-CN"/>
              </w:rPr>
              <w:t xml:space="preserve">2.00 </w:t>
            </w:r>
          </w:p>
        </w:tc>
        <w:tc>
          <w:tcPr>
            <w:tcW w:w="473" w:type="pct"/>
            <w:shd w:val="clear" w:color="auto" w:fill="auto"/>
            <w:noWrap/>
            <w:vAlign w:val="center"/>
          </w:tcPr>
          <w:p w14:paraId="0AE90FC4">
            <w:pPr>
              <w:pStyle w:val="42"/>
              <w:bidi w:val="0"/>
              <w:rPr>
                <w:rFonts w:hint="default"/>
              </w:rPr>
            </w:pPr>
            <w:r>
              <w:rPr>
                <w:rFonts w:hint="default"/>
                <w:lang w:val="en-US" w:eastAsia="zh-CN"/>
              </w:rPr>
              <w:t xml:space="preserve">5.00 </w:t>
            </w:r>
          </w:p>
        </w:tc>
        <w:tc>
          <w:tcPr>
            <w:tcW w:w="514" w:type="pct"/>
            <w:shd w:val="clear" w:color="auto" w:fill="auto"/>
            <w:noWrap/>
            <w:vAlign w:val="center"/>
          </w:tcPr>
          <w:p w14:paraId="45C6F274">
            <w:pPr>
              <w:pStyle w:val="42"/>
              <w:bidi w:val="0"/>
              <w:rPr>
                <w:rFonts w:hint="default"/>
              </w:rPr>
            </w:pPr>
            <w:r>
              <w:rPr>
                <w:rFonts w:hint="default"/>
                <w:lang w:val="en-US" w:eastAsia="zh-CN"/>
              </w:rPr>
              <w:t xml:space="preserve">10.00 </w:t>
            </w:r>
          </w:p>
        </w:tc>
      </w:tr>
      <w:tr w14:paraId="158D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1" w:type="pct"/>
            <w:gridSpan w:val="3"/>
            <w:shd w:val="clear" w:color="auto" w:fill="auto"/>
            <w:noWrap/>
            <w:vAlign w:val="center"/>
          </w:tcPr>
          <w:p w14:paraId="6E9AE011">
            <w:pPr>
              <w:pStyle w:val="42"/>
              <w:bidi w:val="0"/>
              <w:rPr>
                <w:rFonts w:hint="eastAsia"/>
              </w:rPr>
            </w:pPr>
            <w:r>
              <w:rPr>
                <w:rFonts w:hint="eastAsia"/>
                <w:lang w:val="en-US" w:eastAsia="zh-CN"/>
              </w:rPr>
              <w:t>小计</w:t>
            </w:r>
          </w:p>
        </w:tc>
        <w:tc>
          <w:tcPr>
            <w:tcW w:w="378" w:type="pct"/>
            <w:shd w:val="clear" w:color="auto" w:fill="auto"/>
            <w:noWrap/>
            <w:vAlign w:val="center"/>
          </w:tcPr>
          <w:p w14:paraId="00327D41">
            <w:pPr>
              <w:pStyle w:val="42"/>
              <w:bidi w:val="0"/>
              <w:rPr>
                <w:rFonts w:hint="eastAsia"/>
              </w:rPr>
            </w:pPr>
          </w:p>
        </w:tc>
        <w:tc>
          <w:tcPr>
            <w:tcW w:w="432" w:type="pct"/>
            <w:shd w:val="clear" w:color="auto" w:fill="auto"/>
            <w:noWrap/>
            <w:vAlign w:val="center"/>
          </w:tcPr>
          <w:p w14:paraId="7A756C8C">
            <w:pPr>
              <w:pStyle w:val="42"/>
              <w:bidi w:val="0"/>
              <w:rPr>
                <w:rFonts w:hint="default"/>
              </w:rPr>
            </w:pPr>
          </w:p>
        </w:tc>
        <w:tc>
          <w:tcPr>
            <w:tcW w:w="473" w:type="pct"/>
            <w:shd w:val="clear" w:color="auto" w:fill="auto"/>
            <w:noWrap/>
            <w:vAlign w:val="center"/>
          </w:tcPr>
          <w:p w14:paraId="07A659EE">
            <w:pPr>
              <w:pStyle w:val="42"/>
              <w:bidi w:val="0"/>
              <w:rPr>
                <w:rFonts w:hint="default"/>
              </w:rPr>
            </w:pPr>
          </w:p>
        </w:tc>
        <w:tc>
          <w:tcPr>
            <w:tcW w:w="514" w:type="pct"/>
            <w:shd w:val="clear" w:color="auto" w:fill="auto"/>
            <w:noWrap/>
            <w:vAlign w:val="center"/>
          </w:tcPr>
          <w:p w14:paraId="2E06D1F7">
            <w:pPr>
              <w:pStyle w:val="42"/>
              <w:bidi w:val="0"/>
              <w:rPr>
                <w:rFonts w:hint="default"/>
              </w:rPr>
            </w:pPr>
            <w:r>
              <w:rPr>
                <w:rFonts w:hint="default"/>
                <w:lang w:val="en-US" w:eastAsia="zh-CN"/>
              </w:rPr>
              <w:t xml:space="preserve">20.00 </w:t>
            </w:r>
          </w:p>
        </w:tc>
      </w:tr>
      <w:tr w14:paraId="7E24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noWrap/>
            <w:vAlign w:val="center"/>
          </w:tcPr>
          <w:p w14:paraId="6C1D47CF">
            <w:pPr>
              <w:pStyle w:val="42"/>
              <w:bidi w:val="0"/>
              <w:rPr>
                <w:rFonts w:hint="eastAsia"/>
              </w:rPr>
            </w:pPr>
            <w:r>
              <w:rPr>
                <w:rFonts w:hint="eastAsia"/>
                <w:lang w:val="en-US" w:eastAsia="zh-CN"/>
              </w:rPr>
              <w:t>（三）</w:t>
            </w:r>
          </w:p>
        </w:tc>
        <w:tc>
          <w:tcPr>
            <w:tcW w:w="2667" w:type="pct"/>
            <w:gridSpan w:val="2"/>
            <w:shd w:val="clear" w:color="auto" w:fill="auto"/>
            <w:noWrap/>
            <w:vAlign w:val="center"/>
          </w:tcPr>
          <w:p w14:paraId="7598D2B3">
            <w:pPr>
              <w:pStyle w:val="42"/>
              <w:bidi w:val="0"/>
              <w:rPr>
                <w:rFonts w:hint="eastAsia"/>
              </w:rPr>
            </w:pPr>
            <w:r>
              <w:rPr>
                <w:rFonts w:hint="eastAsia"/>
                <w:lang w:val="en-US" w:eastAsia="zh-CN"/>
              </w:rPr>
              <w:t>安全防护设备</w:t>
            </w:r>
          </w:p>
        </w:tc>
        <w:tc>
          <w:tcPr>
            <w:tcW w:w="378" w:type="pct"/>
            <w:shd w:val="clear" w:color="auto" w:fill="auto"/>
            <w:noWrap/>
            <w:vAlign w:val="center"/>
          </w:tcPr>
          <w:p w14:paraId="2FFBE8A1">
            <w:pPr>
              <w:pStyle w:val="42"/>
              <w:bidi w:val="0"/>
              <w:rPr>
                <w:rFonts w:hint="eastAsia"/>
              </w:rPr>
            </w:pPr>
          </w:p>
        </w:tc>
        <w:tc>
          <w:tcPr>
            <w:tcW w:w="432" w:type="pct"/>
            <w:shd w:val="clear" w:color="auto" w:fill="auto"/>
            <w:noWrap/>
            <w:vAlign w:val="center"/>
          </w:tcPr>
          <w:p w14:paraId="13840054">
            <w:pPr>
              <w:pStyle w:val="42"/>
              <w:bidi w:val="0"/>
              <w:rPr>
                <w:rFonts w:hint="default"/>
              </w:rPr>
            </w:pPr>
          </w:p>
        </w:tc>
        <w:tc>
          <w:tcPr>
            <w:tcW w:w="473" w:type="pct"/>
            <w:shd w:val="clear" w:color="auto" w:fill="auto"/>
            <w:noWrap/>
            <w:vAlign w:val="center"/>
          </w:tcPr>
          <w:p w14:paraId="12034F14">
            <w:pPr>
              <w:pStyle w:val="42"/>
              <w:bidi w:val="0"/>
              <w:rPr>
                <w:rFonts w:hint="default"/>
              </w:rPr>
            </w:pPr>
          </w:p>
        </w:tc>
        <w:tc>
          <w:tcPr>
            <w:tcW w:w="514" w:type="pct"/>
            <w:shd w:val="clear" w:color="auto" w:fill="auto"/>
            <w:noWrap/>
            <w:vAlign w:val="center"/>
          </w:tcPr>
          <w:p w14:paraId="182663D3">
            <w:pPr>
              <w:pStyle w:val="42"/>
              <w:bidi w:val="0"/>
              <w:rPr>
                <w:rFonts w:hint="default"/>
              </w:rPr>
            </w:pPr>
          </w:p>
        </w:tc>
      </w:tr>
      <w:tr w14:paraId="2E12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vAlign w:val="center"/>
          </w:tcPr>
          <w:p w14:paraId="70F7A937">
            <w:pPr>
              <w:pStyle w:val="42"/>
              <w:bidi w:val="0"/>
              <w:rPr>
                <w:rFonts w:hint="eastAsia"/>
              </w:rPr>
            </w:pPr>
            <w:r>
              <w:rPr>
                <w:rFonts w:hint="eastAsia"/>
                <w:lang w:val="en-US" w:eastAsia="zh-CN"/>
              </w:rPr>
              <w:t>1</w:t>
            </w:r>
          </w:p>
        </w:tc>
        <w:tc>
          <w:tcPr>
            <w:tcW w:w="944" w:type="pct"/>
            <w:shd w:val="clear" w:color="auto" w:fill="auto"/>
            <w:vAlign w:val="center"/>
          </w:tcPr>
          <w:p w14:paraId="5C2E28FB">
            <w:pPr>
              <w:pStyle w:val="42"/>
              <w:bidi w:val="0"/>
              <w:rPr>
                <w:rFonts w:hint="eastAsia"/>
              </w:rPr>
            </w:pPr>
            <w:r>
              <w:rPr>
                <w:rFonts w:hint="eastAsia"/>
                <w:lang w:val="en-US" w:eastAsia="zh-CN"/>
              </w:rPr>
              <w:t>出口边界防火墙</w:t>
            </w:r>
          </w:p>
        </w:tc>
        <w:tc>
          <w:tcPr>
            <w:tcW w:w="1723" w:type="pct"/>
            <w:shd w:val="clear" w:color="auto" w:fill="auto"/>
            <w:vAlign w:val="center"/>
          </w:tcPr>
          <w:p w14:paraId="03C692C1">
            <w:pPr>
              <w:pStyle w:val="42"/>
              <w:bidi w:val="0"/>
              <w:rPr>
                <w:rFonts w:hint="eastAsia"/>
              </w:rPr>
            </w:pPr>
            <w:r>
              <w:rPr>
                <w:rFonts w:hint="eastAsia"/>
                <w:lang w:val="en-US" w:eastAsia="zh-CN"/>
              </w:rPr>
              <w:t>1.网络层吞吐量62.67G，并发连接≥3000万</w:t>
            </w:r>
          </w:p>
        </w:tc>
        <w:tc>
          <w:tcPr>
            <w:tcW w:w="378" w:type="pct"/>
            <w:shd w:val="clear" w:color="auto" w:fill="auto"/>
            <w:vAlign w:val="center"/>
          </w:tcPr>
          <w:p w14:paraId="4507EABF">
            <w:pPr>
              <w:pStyle w:val="42"/>
              <w:bidi w:val="0"/>
              <w:rPr>
                <w:rFonts w:hint="eastAsia"/>
              </w:rPr>
            </w:pPr>
            <w:r>
              <w:rPr>
                <w:rFonts w:hint="eastAsia"/>
                <w:lang w:val="en-US" w:eastAsia="zh-CN"/>
              </w:rPr>
              <w:t>台</w:t>
            </w:r>
          </w:p>
        </w:tc>
        <w:tc>
          <w:tcPr>
            <w:tcW w:w="432" w:type="pct"/>
            <w:shd w:val="clear" w:color="auto" w:fill="auto"/>
            <w:noWrap/>
            <w:vAlign w:val="center"/>
          </w:tcPr>
          <w:p w14:paraId="6E96AB55">
            <w:pPr>
              <w:pStyle w:val="42"/>
              <w:bidi w:val="0"/>
              <w:rPr>
                <w:rFonts w:hint="default"/>
              </w:rPr>
            </w:pPr>
            <w:r>
              <w:rPr>
                <w:rFonts w:hint="default"/>
                <w:lang w:val="en-US" w:eastAsia="zh-CN"/>
              </w:rPr>
              <w:t xml:space="preserve">2.00 </w:t>
            </w:r>
          </w:p>
        </w:tc>
        <w:tc>
          <w:tcPr>
            <w:tcW w:w="473" w:type="pct"/>
            <w:shd w:val="clear" w:color="auto" w:fill="auto"/>
            <w:noWrap/>
            <w:vAlign w:val="center"/>
          </w:tcPr>
          <w:p w14:paraId="58F31FD4">
            <w:pPr>
              <w:pStyle w:val="42"/>
              <w:bidi w:val="0"/>
              <w:rPr>
                <w:rFonts w:hint="default"/>
              </w:rPr>
            </w:pPr>
            <w:r>
              <w:rPr>
                <w:rFonts w:hint="default"/>
                <w:lang w:val="en-US" w:eastAsia="zh-CN"/>
              </w:rPr>
              <w:t xml:space="preserve">8.00 </w:t>
            </w:r>
          </w:p>
        </w:tc>
        <w:tc>
          <w:tcPr>
            <w:tcW w:w="514" w:type="pct"/>
            <w:shd w:val="clear" w:color="auto" w:fill="auto"/>
            <w:noWrap/>
            <w:vAlign w:val="center"/>
          </w:tcPr>
          <w:p w14:paraId="3269AC99">
            <w:pPr>
              <w:pStyle w:val="42"/>
              <w:bidi w:val="0"/>
              <w:rPr>
                <w:rFonts w:hint="default"/>
              </w:rPr>
            </w:pPr>
            <w:r>
              <w:rPr>
                <w:rFonts w:hint="default"/>
                <w:lang w:val="en-US" w:eastAsia="zh-CN"/>
              </w:rPr>
              <w:t xml:space="preserve">16.00 </w:t>
            </w:r>
          </w:p>
        </w:tc>
      </w:tr>
      <w:tr w14:paraId="7895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vAlign w:val="center"/>
          </w:tcPr>
          <w:p w14:paraId="3252DB4A">
            <w:pPr>
              <w:pStyle w:val="42"/>
              <w:bidi w:val="0"/>
              <w:rPr>
                <w:rFonts w:hint="eastAsia"/>
              </w:rPr>
            </w:pPr>
            <w:r>
              <w:rPr>
                <w:rFonts w:hint="eastAsia"/>
                <w:lang w:val="en-US" w:eastAsia="zh-CN"/>
              </w:rPr>
              <w:t>2</w:t>
            </w:r>
          </w:p>
        </w:tc>
        <w:tc>
          <w:tcPr>
            <w:tcW w:w="944" w:type="pct"/>
            <w:shd w:val="clear" w:color="auto" w:fill="auto"/>
            <w:vAlign w:val="center"/>
          </w:tcPr>
          <w:p w14:paraId="5072308E">
            <w:pPr>
              <w:pStyle w:val="42"/>
              <w:bidi w:val="0"/>
              <w:rPr>
                <w:rFonts w:hint="eastAsia"/>
              </w:rPr>
            </w:pPr>
            <w:r>
              <w:rPr>
                <w:rFonts w:hint="eastAsia"/>
                <w:lang w:val="en-US" w:eastAsia="zh-CN"/>
              </w:rPr>
              <w:t>等保三级一体机</w:t>
            </w:r>
          </w:p>
        </w:tc>
        <w:tc>
          <w:tcPr>
            <w:tcW w:w="1723" w:type="pct"/>
            <w:shd w:val="clear" w:color="auto" w:fill="auto"/>
            <w:vAlign w:val="center"/>
          </w:tcPr>
          <w:p w14:paraId="332EC82D">
            <w:pPr>
              <w:pStyle w:val="42"/>
              <w:bidi w:val="0"/>
              <w:rPr>
                <w:rFonts w:hint="eastAsia"/>
              </w:rPr>
            </w:pPr>
            <w:r>
              <w:rPr>
                <w:rFonts w:hint="eastAsia"/>
                <w:lang w:val="en-US" w:eastAsia="zh-CN"/>
              </w:rPr>
              <w:t>1.性能参数：最大吞吐量≥3Gbps，VPN吞吐量≥100MbpsIPS吞吐量≥500Mbps以及防病毒吞吐量≥500Mbps；并发会话数：并发会话≥100万新建会话数：新建会话≥2万</w:t>
            </w:r>
            <w:r>
              <w:rPr>
                <w:rFonts w:hint="eastAsia"/>
                <w:lang w:val="en-US" w:eastAsia="zh-CN"/>
              </w:rPr>
              <w:br w:type="textWrapping"/>
            </w:r>
            <w:r>
              <w:rPr>
                <w:rFonts w:hint="eastAsia"/>
                <w:lang w:val="en-US" w:eastAsia="zh-CN"/>
              </w:rPr>
              <w:t>2、硬件配置参数：128GB内存，配备6个千兆电口，千兆电口可以提供高速的网络连接</w:t>
            </w:r>
            <w:r>
              <w:rPr>
                <w:rFonts w:hint="eastAsia"/>
                <w:lang w:val="en-US" w:eastAsia="zh-CN"/>
              </w:rPr>
              <w:br w:type="textWrapping"/>
            </w:r>
            <w:r>
              <w:rPr>
                <w:rFonts w:hint="eastAsia"/>
                <w:lang w:val="en-US" w:eastAsia="zh-CN"/>
              </w:rPr>
              <w:t>3、功能组件参数：管理平台、数据库审计、日志审计、运维管理、防火墙、IDS（入侵检测系统）、WAF（Web应用防火墙）等功能。</w:t>
            </w:r>
          </w:p>
        </w:tc>
        <w:tc>
          <w:tcPr>
            <w:tcW w:w="378" w:type="pct"/>
            <w:shd w:val="clear" w:color="auto" w:fill="auto"/>
            <w:vAlign w:val="center"/>
          </w:tcPr>
          <w:p w14:paraId="0870918A">
            <w:pPr>
              <w:pStyle w:val="42"/>
              <w:bidi w:val="0"/>
              <w:rPr>
                <w:rFonts w:hint="eastAsia"/>
              </w:rPr>
            </w:pPr>
            <w:r>
              <w:rPr>
                <w:rFonts w:hint="eastAsia"/>
                <w:lang w:val="en-US" w:eastAsia="zh-CN"/>
              </w:rPr>
              <w:t>台</w:t>
            </w:r>
          </w:p>
        </w:tc>
        <w:tc>
          <w:tcPr>
            <w:tcW w:w="432" w:type="pct"/>
            <w:shd w:val="clear" w:color="auto" w:fill="auto"/>
            <w:noWrap/>
            <w:vAlign w:val="center"/>
          </w:tcPr>
          <w:p w14:paraId="2FBBA5EA">
            <w:pPr>
              <w:pStyle w:val="42"/>
              <w:bidi w:val="0"/>
              <w:rPr>
                <w:rFonts w:hint="default"/>
              </w:rPr>
            </w:pPr>
            <w:r>
              <w:rPr>
                <w:rFonts w:hint="default"/>
                <w:lang w:val="en-US" w:eastAsia="zh-CN"/>
              </w:rPr>
              <w:t xml:space="preserve">1.00 </w:t>
            </w:r>
          </w:p>
        </w:tc>
        <w:tc>
          <w:tcPr>
            <w:tcW w:w="473" w:type="pct"/>
            <w:shd w:val="clear" w:color="auto" w:fill="auto"/>
            <w:noWrap/>
            <w:vAlign w:val="center"/>
          </w:tcPr>
          <w:p w14:paraId="3BB50531">
            <w:pPr>
              <w:pStyle w:val="42"/>
              <w:bidi w:val="0"/>
              <w:rPr>
                <w:rFonts w:hint="default"/>
              </w:rPr>
            </w:pPr>
            <w:r>
              <w:rPr>
                <w:rFonts w:hint="default"/>
                <w:lang w:val="en-US" w:eastAsia="zh-CN"/>
              </w:rPr>
              <w:t xml:space="preserve">20.00 </w:t>
            </w:r>
          </w:p>
        </w:tc>
        <w:tc>
          <w:tcPr>
            <w:tcW w:w="514" w:type="pct"/>
            <w:shd w:val="clear" w:color="auto" w:fill="auto"/>
            <w:noWrap/>
            <w:vAlign w:val="center"/>
          </w:tcPr>
          <w:p w14:paraId="1B6455D1">
            <w:pPr>
              <w:pStyle w:val="42"/>
              <w:bidi w:val="0"/>
              <w:rPr>
                <w:rFonts w:hint="default"/>
              </w:rPr>
            </w:pPr>
            <w:r>
              <w:rPr>
                <w:rFonts w:hint="default"/>
                <w:lang w:val="en-US" w:eastAsia="zh-CN"/>
              </w:rPr>
              <w:t xml:space="preserve">20.00 </w:t>
            </w:r>
          </w:p>
        </w:tc>
      </w:tr>
      <w:tr w14:paraId="41A5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1" w:type="pct"/>
            <w:gridSpan w:val="3"/>
            <w:shd w:val="clear" w:color="auto" w:fill="auto"/>
            <w:noWrap/>
            <w:vAlign w:val="center"/>
          </w:tcPr>
          <w:p w14:paraId="213E3001">
            <w:pPr>
              <w:pStyle w:val="42"/>
              <w:bidi w:val="0"/>
              <w:rPr>
                <w:rFonts w:hint="eastAsia"/>
              </w:rPr>
            </w:pPr>
            <w:r>
              <w:rPr>
                <w:rFonts w:hint="eastAsia"/>
                <w:lang w:val="en-US" w:eastAsia="zh-CN"/>
              </w:rPr>
              <w:t>小计</w:t>
            </w:r>
          </w:p>
        </w:tc>
        <w:tc>
          <w:tcPr>
            <w:tcW w:w="378" w:type="pct"/>
            <w:shd w:val="clear" w:color="auto" w:fill="auto"/>
            <w:noWrap/>
            <w:vAlign w:val="center"/>
          </w:tcPr>
          <w:p w14:paraId="2FC7DEE0">
            <w:pPr>
              <w:pStyle w:val="42"/>
              <w:bidi w:val="0"/>
              <w:rPr>
                <w:rFonts w:hint="eastAsia"/>
              </w:rPr>
            </w:pPr>
          </w:p>
        </w:tc>
        <w:tc>
          <w:tcPr>
            <w:tcW w:w="432" w:type="pct"/>
            <w:shd w:val="clear" w:color="auto" w:fill="auto"/>
            <w:noWrap/>
            <w:vAlign w:val="center"/>
          </w:tcPr>
          <w:p w14:paraId="151F05AB">
            <w:pPr>
              <w:pStyle w:val="42"/>
              <w:bidi w:val="0"/>
              <w:rPr>
                <w:rFonts w:hint="default"/>
              </w:rPr>
            </w:pPr>
          </w:p>
        </w:tc>
        <w:tc>
          <w:tcPr>
            <w:tcW w:w="473" w:type="pct"/>
            <w:shd w:val="clear" w:color="auto" w:fill="auto"/>
            <w:noWrap/>
            <w:vAlign w:val="center"/>
          </w:tcPr>
          <w:p w14:paraId="0F38A95C">
            <w:pPr>
              <w:pStyle w:val="42"/>
              <w:bidi w:val="0"/>
              <w:rPr>
                <w:rFonts w:hint="default"/>
              </w:rPr>
            </w:pPr>
          </w:p>
        </w:tc>
        <w:tc>
          <w:tcPr>
            <w:tcW w:w="514" w:type="pct"/>
            <w:shd w:val="clear" w:color="auto" w:fill="auto"/>
            <w:noWrap/>
            <w:vAlign w:val="center"/>
          </w:tcPr>
          <w:p w14:paraId="1B32CB1F">
            <w:pPr>
              <w:pStyle w:val="42"/>
              <w:bidi w:val="0"/>
              <w:rPr>
                <w:rFonts w:hint="default"/>
              </w:rPr>
            </w:pPr>
            <w:r>
              <w:rPr>
                <w:rFonts w:hint="default"/>
                <w:lang w:val="en-US" w:eastAsia="zh-CN"/>
              </w:rPr>
              <w:t xml:space="preserve">36.00 </w:t>
            </w:r>
          </w:p>
        </w:tc>
      </w:tr>
      <w:tr w14:paraId="0989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4" w:type="pct"/>
            <w:shd w:val="clear" w:color="auto" w:fill="auto"/>
            <w:vAlign w:val="center"/>
          </w:tcPr>
          <w:p w14:paraId="39BB86D4">
            <w:pPr>
              <w:pStyle w:val="42"/>
              <w:bidi w:val="0"/>
              <w:rPr>
                <w:rFonts w:hint="eastAsia"/>
              </w:rPr>
            </w:pPr>
            <w:r>
              <w:rPr>
                <w:rFonts w:hint="eastAsia"/>
                <w:lang w:val="en-US" w:eastAsia="zh-CN"/>
              </w:rPr>
              <w:t>小计</w:t>
            </w:r>
          </w:p>
        </w:tc>
        <w:tc>
          <w:tcPr>
            <w:tcW w:w="944" w:type="pct"/>
            <w:shd w:val="clear" w:color="auto" w:fill="auto"/>
            <w:vAlign w:val="center"/>
          </w:tcPr>
          <w:p w14:paraId="77C741F9">
            <w:pPr>
              <w:pStyle w:val="42"/>
              <w:bidi w:val="0"/>
              <w:rPr>
                <w:rFonts w:hint="eastAsia"/>
              </w:rPr>
            </w:pPr>
          </w:p>
        </w:tc>
        <w:tc>
          <w:tcPr>
            <w:tcW w:w="1723" w:type="pct"/>
            <w:shd w:val="clear" w:color="auto" w:fill="auto"/>
            <w:vAlign w:val="center"/>
          </w:tcPr>
          <w:p w14:paraId="1B068BAA">
            <w:pPr>
              <w:pStyle w:val="42"/>
              <w:bidi w:val="0"/>
              <w:rPr>
                <w:rFonts w:hint="eastAsia"/>
              </w:rPr>
            </w:pPr>
          </w:p>
        </w:tc>
        <w:tc>
          <w:tcPr>
            <w:tcW w:w="378" w:type="pct"/>
            <w:shd w:val="clear" w:color="auto" w:fill="auto"/>
            <w:vAlign w:val="center"/>
          </w:tcPr>
          <w:p w14:paraId="4F4E42BF">
            <w:pPr>
              <w:pStyle w:val="42"/>
              <w:bidi w:val="0"/>
              <w:rPr>
                <w:rFonts w:hint="eastAsia"/>
              </w:rPr>
            </w:pPr>
          </w:p>
        </w:tc>
        <w:tc>
          <w:tcPr>
            <w:tcW w:w="432" w:type="pct"/>
            <w:shd w:val="clear" w:color="auto" w:fill="auto"/>
            <w:vAlign w:val="center"/>
          </w:tcPr>
          <w:p w14:paraId="2FDA9704">
            <w:pPr>
              <w:pStyle w:val="42"/>
              <w:bidi w:val="0"/>
              <w:rPr>
                <w:rFonts w:hint="eastAsia"/>
              </w:rPr>
            </w:pPr>
          </w:p>
        </w:tc>
        <w:tc>
          <w:tcPr>
            <w:tcW w:w="473" w:type="pct"/>
            <w:shd w:val="clear" w:color="auto" w:fill="auto"/>
            <w:vAlign w:val="center"/>
          </w:tcPr>
          <w:p w14:paraId="7DB9B3AD">
            <w:pPr>
              <w:pStyle w:val="42"/>
              <w:bidi w:val="0"/>
              <w:rPr>
                <w:rFonts w:hint="eastAsia"/>
              </w:rPr>
            </w:pPr>
          </w:p>
        </w:tc>
        <w:tc>
          <w:tcPr>
            <w:tcW w:w="514" w:type="pct"/>
            <w:shd w:val="clear" w:color="auto" w:fill="auto"/>
            <w:vAlign w:val="center"/>
          </w:tcPr>
          <w:p w14:paraId="1C2F7238">
            <w:pPr>
              <w:pStyle w:val="42"/>
              <w:bidi w:val="0"/>
              <w:rPr>
                <w:rFonts w:hint="eastAsia"/>
              </w:rPr>
            </w:pPr>
            <w:r>
              <w:rPr>
                <w:rFonts w:hint="eastAsia"/>
                <w:lang w:val="en-US" w:eastAsia="zh-CN"/>
              </w:rPr>
              <w:t>200</w:t>
            </w:r>
          </w:p>
        </w:tc>
      </w:tr>
    </w:tbl>
    <w:p w14:paraId="40C4EB4B"/>
    <w:p w14:paraId="566FDCE1">
      <w:r>
        <w:br w:type="page"/>
      </w:r>
    </w:p>
    <w:p w14:paraId="63837829">
      <w:pPr>
        <w:pStyle w:val="3"/>
        <w:bidi w:val="0"/>
      </w:pPr>
      <w:bookmarkStart w:id="341" w:name="_Toc11515"/>
      <w:r>
        <w:t>附表</w:t>
      </w:r>
      <w:r>
        <w:rPr>
          <w:rFonts w:hint="eastAsia"/>
          <w:lang w:val="en-US" w:eastAsia="zh-CN"/>
        </w:rPr>
        <w:t xml:space="preserve">18 </w:t>
      </w:r>
      <w:r>
        <w:rPr>
          <w:rFonts w:hint="eastAsia"/>
        </w:rPr>
        <w:t>终端系统</w:t>
      </w:r>
      <w:r>
        <w:rPr>
          <w:rFonts w:hint="eastAsia"/>
          <w:lang w:val="en-US" w:eastAsia="zh-CN"/>
        </w:rPr>
        <w:t>费用</w:t>
      </w:r>
      <w:bookmarkEnd w:id="341"/>
    </w:p>
    <w:tbl>
      <w:tblP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3"/>
        <w:gridCol w:w="1304"/>
        <w:gridCol w:w="5425"/>
        <w:gridCol w:w="1304"/>
        <w:gridCol w:w="1304"/>
        <w:gridCol w:w="1924"/>
        <w:gridCol w:w="1604"/>
      </w:tblGrid>
      <w:tr w14:paraId="135E6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65771">
            <w:pPr>
              <w:pStyle w:val="42"/>
              <w:bidi w:val="0"/>
              <w:rPr>
                <w:rFonts w:hint="eastAsia"/>
              </w:rPr>
            </w:pPr>
            <w:r>
              <w:rPr>
                <w:rFonts w:hint="eastAsia"/>
                <w:lang w:val="en-US" w:eastAsia="zh-CN"/>
              </w:rPr>
              <w:t>序号</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EC40">
            <w:pPr>
              <w:pStyle w:val="42"/>
              <w:bidi w:val="0"/>
              <w:rPr>
                <w:rFonts w:hint="eastAsia"/>
              </w:rPr>
            </w:pPr>
            <w:r>
              <w:rPr>
                <w:rFonts w:hint="eastAsia"/>
                <w:lang w:val="en-US" w:eastAsia="zh-CN"/>
              </w:rPr>
              <w:t>名称</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6F65A">
            <w:pPr>
              <w:pStyle w:val="42"/>
              <w:bidi w:val="0"/>
              <w:rPr>
                <w:rFonts w:hint="eastAsia"/>
              </w:rPr>
            </w:pPr>
            <w:r>
              <w:rPr>
                <w:rFonts w:hint="eastAsia"/>
                <w:lang w:val="en-US" w:eastAsia="zh-CN"/>
              </w:rPr>
              <w:t>规格参数</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04CD">
            <w:pPr>
              <w:pStyle w:val="42"/>
              <w:bidi w:val="0"/>
              <w:rPr>
                <w:rFonts w:hint="eastAsia"/>
              </w:rPr>
            </w:pPr>
            <w:r>
              <w:rPr>
                <w:rFonts w:hint="eastAsia"/>
                <w:lang w:val="en-US" w:eastAsia="zh-CN"/>
              </w:rPr>
              <w:t>单位</w:t>
            </w:r>
          </w:p>
        </w:tc>
        <w:tc>
          <w:tcPr>
            <w:tcW w:w="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6FB54">
            <w:pPr>
              <w:pStyle w:val="42"/>
              <w:bidi w:val="0"/>
              <w:rPr>
                <w:rFonts w:hint="eastAsia"/>
              </w:rPr>
            </w:pPr>
            <w:r>
              <w:rPr>
                <w:rFonts w:hint="eastAsia"/>
                <w:lang w:val="en-US" w:eastAsia="zh-CN"/>
              </w:rPr>
              <w:t>数量</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DDAE1">
            <w:pPr>
              <w:pStyle w:val="42"/>
              <w:bidi w:val="0"/>
              <w:rPr>
                <w:rFonts w:hint="eastAsia"/>
              </w:rPr>
            </w:pPr>
            <w:r>
              <w:rPr>
                <w:rFonts w:hint="eastAsia"/>
                <w:lang w:val="en-US" w:eastAsia="zh-CN"/>
              </w:rPr>
              <w:t>单价（元）</w:t>
            </w:r>
          </w:p>
        </w:tc>
        <w:tc>
          <w:tcPr>
            <w:tcW w:w="5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2168">
            <w:pPr>
              <w:pStyle w:val="42"/>
              <w:bidi w:val="0"/>
              <w:rPr>
                <w:rFonts w:hint="eastAsia"/>
              </w:rPr>
            </w:pPr>
            <w:r>
              <w:rPr>
                <w:rFonts w:hint="eastAsia"/>
                <w:lang w:val="en-US" w:eastAsia="zh-CN"/>
              </w:rPr>
              <w:t>合计</w:t>
            </w:r>
          </w:p>
        </w:tc>
      </w:tr>
      <w:tr w14:paraId="50966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0374F">
            <w:pPr>
              <w:pStyle w:val="42"/>
              <w:bidi w:val="0"/>
              <w:rPr>
                <w:rFonts w:hint="eastAsia"/>
              </w:rPr>
            </w:pPr>
            <w:r>
              <w:rPr>
                <w:rFonts w:hint="eastAsia"/>
                <w:lang w:val="en-US" w:eastAsia="zh-CN"/>
              </w:rPr>
              <w:t>1</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67C55">
            <w:pPr>
              <w:pStyle w:val="42"/>
              <w:bidi w:val="0"/>
              <w:rPr>
                <w:rFonts w:hint="eastAsia"/>
              </w:rPr>
            </w:pPr>
            <w:r>
              <w:rPr>
                <w:rFonts w:hint="eastAsia"/>
                <w:lang w:val="en-US" w:eastAsia="zh-CN"/>
              </w:rPr>
              <w:t>智能腕表</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FF374">
            <w:pPr>
              <w:pStyle w:val="42"/>
              <w:bidi w:val="0"/>
              <w:rPr>
                <w:rFonts w:hint="eastAsia"/>
              </w:rPr>
            </w:pPr>
            <w:r>
              <w:rPr>
                <w:rFonts w:hint="eastAsia"/>
                <w:lang w:val="en-US" w:eastAsia="zh-CN"/>
              </w:rPr>
              <w:t>定位服务、电子围栏、高清通话服务、视频通话、紧急求助服务、电话防诈骗、心率监测、睡眠监测、血氧监测、体温监测服务</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0570B">
            <w:pPr>
              <w:pStyle w:val="42"/>
              <w:bidi w:val="0"/>
              <w:rPr>
                <w:rFonts w:hint="eastAsia"/>
              </w:rPr>
            </w:pPr>
            <w:r>
              <w:rPr>
                <w:rFonts w:hint="eastAsia"/>
                <w:lang w:val="en-US" w:eastAsia="zh-CN"/>
              </w:rPr>
              <w:t xml:space="preserve">50.00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4D440">
            <w:pPr>
              <w:pStyle w:val="42"/>
              <w:bidi w:val="0"/>
              <w:rPr>
                <w:rFonts w:hint="eastAsia"/>
              </w:rPr>
            </w:pPr>
            <w:r>
              <w:rPr>
                <w:rFonts w:hint="eastAsia"/>
                <w:lang w:val="en-US" w:eastAsia="zh-CN"/>
              </w:rPr>
              <w:t>个</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9605D">
            <w:pPr>
              <w:pStyle w:val="42"/>
              <w:bidi w:val="0"/>
              <w:rPr>
                <w:rFonts w:hint="eastAsia"/>
              </w:rPr>
            </w:pPr>
            <w:r>
              <w:rPr>
                <w:rFonts w:hint="eastAsia"/>
                <w:lang w:val="en-US" w:eastAsia="zh-CN"/>
              </w:rPr>
              <w:t xml:space="preserve">445.00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BF4FE">
            <w:pPr>
              <w:pStyle w:val="42"/>
              <w:bidi w:val="0"/>
              <w:rPr>
                <w:rFonts w:hint="eastAsia"/>
              </w:rPr>
            </w:pPr>
            <w:r>
              <w:rPr>
                <w:rFonts w:hint="eastAsia"/>
                <w:lang w:val="en-US" w:eastAsia="zh-CN"/>
              </w:rPr>
              <w:t xml:space="preserve">2.23 </w:t>
            </w:r>
          </w:p>
        </w:tc>
      </w:tr>
      <w:tr w14:paraId="07B1E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28793">
            <w:pPr>
              <w:pStyle w:val="42"/>
              <w:bidi w:val="0"/>
              <w:rPr>
                <w:rFonts w:hint="eastAsia"/>
              </w:rPr>
            </w:pPr>
            <w:r>
              <w:rPr>
                <w:rFonts w:hint="eastAsia"/>
                <w:lang w:val="en-US" w:eastAsia="zh-CN"/>
              </w:rPr>
              <w:t>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22F9B">
            <w:pPr>
              <w:pStyle w:val="42"/>
              <w:bidi w:val="0"/>
              <w:rPr>
                <w:rFonts w:hint="eastAsia"/>
              </w:rPr>
            </w:pPr>
            <w:r>
              <w:rPr>
                <w:rFonts w:hint="eastAsia"/>
                <w:lang w:val="en-US" w:eastAsia="zh-CN"/>
              </w:rPr>
              <w:t>智能便携式健康检测仪</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B14EA">
            <w:pPr>
              <w:pStyle w:val="42"/>
              <w:bidi w:val="0"/>
              <w:rPr>
                <w:rFonts w:hint="eastAsia"/>
              </w:rPr>
            </w:pPr>
            <w:r>
              <w:rPr>
                <w:rFonts w:hint="eastAsia"/>
                <w:lang w:val="en-US" w:eastAsia="zh-CN"/>
              </w:rPr>
              <w:t>血压、脉率、血氧、心电、体温、血糖、尿酸、总胆固醇、尿液分析</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FB589">
            <w:pPr>
              <w:pStyle w:val="42"/>
              <w:bidi w:val="0"/>
              <w:rPr>
                <w:rFonts w:hint="eastAsia"/>
              </w:rPr>
            </w:pPr>
            <w:r>
              <w:rPr>
                <w:rFonts w:hint="eastAsia"/>
                <w:lang w:val="en-US" w:eastAsia="zh-CN"/>
              </w:rPr>
              <w:t xml:space="preserve">5.00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99305">
            <w:pPr>
              <w:pStyle w:val="42"/>
              <w:bidi w:val="0"/>
              <w:rPr>
                <w:rFonts w:hint="eastAsia"/>
              </w:rPr>
            </w:pPr>
            <w:r>
              <w:rPr>
                <w:rFonts w:hint="eastAsia"/>
                <w:lang w:val="en-US" w:eastAsia="zh-CN"/>
              </w:rPr>
              <w:t>台</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7AF23">
            <w:pPr>
              <w:pStyle w:val="42"/>
              <w:bidi w:val="0"/>
              <w:rPr>
                <w:rFonts w:hint="eastAsia"/>
              </w:rPr>
            </w:pPr>
            <w:r>
              <w:rPr>
                <w:rFonts w:hint="eastAsia"/>
                <w:lang w:val="en-US" w:eastAsia="zh-CN"/>
              </w:rPr>
              <w:t xml:space="preserve">29800.00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4EFE1">
            <w:pPr>
              <w:pStyle w:val="42"/>
              <w:bidi w:val="0"/>
              <w:rPr>
                <w:rFonts w:hint="eastAsia"/>
              </w:rPr>
            </w:pPr>
            <w:r>
              <w:rPr>
                <w:rFonts w:hint="eastAsia"/>
                <w:lang w:val="en-US" w:eastAsia="zh-CN"/>
              </w:rPr>
              <w:t xml:space="preserve">14.90 </w:t>
            </w:r>
          </w:p>
        </w:tc>
      </w:tr>
      <w:tr w14:paraId="5D9A9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59A51">
            <w:pPr>
              <w:pStyle w:val="42"/>
              <w:bidi w:val="0"/>
              <w:rPr>
                <w:rFonts w:hint="eastAsia"/>
              </w:rPr>
            </w:pPr>
            <w:r>
              <w:rPr>
                <w:rFonts w:hint="eastAsia"/>
                <w:lang w:val="en-US" w:eastAsia="zh-CN"/>
              </w:rPr>
              <w:t>3</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09CD6">
            <w:pPr>
              <w:pStyle w:val="42"/>
              <w:bidi w:val="0"/>
              <w:rPr>
                <w:rFonts w:hint="eastAsia"/>
              </w:rPr>
            </w:pPr>
            <w:r>
              <w:rPr>
                <w:rFonts w:hint="eastAsia"/>
                <w:lang w:val="en-US" w:eastAsia="zh-CN"/>
              </w:rPr>
              <w:t>心电监测仪</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BAA41">
            <w:pPr>
              <w:pStyle w:val="42"/>
              <w:bidi w:val="0"/>
              <w:rPr>
                <w:rFonts w:hint="eastAsia"/>
              </w:rPr>
            </w:pPr>
            <w:r>
              <w:rPr>
                <w:rFonts w:hint="eastAsia"/>
                <w:lang w:val="en-US" w:eastAsia="zh-CN"/>
              </w:rPr>
              <w:t>极致轻薄的便携式心电图机，紧急心电记录，在线医院诊断，心脏健康管理</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BA0E6">
            <w:pPr>
              <w:pStyle w:val="42"/>
              <w:bidi w:val="0"/>
              <w:rPr>
                <w:rFonts w:hint="eastAsia"/>
              </w:rPr>
            </w:pPr>
            <w:r>
              <w:rPr>
                <w:rFonts w:hint="eastAsia"/>
                <w:lang w:val="en-US" w:eastAsia="zh-CN"/>
              </w:rPr>
              <w:t xml:space="preserve">5.00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F22F0">
            <w:pPr>
              <w:pStyle w:val="42"/>
              <w:bidi w:val="0"/>
              <w:rPr>
                <w:rFonts w:hint="eastAsia"/>
              </w:rPr>
            </w:pPr>
            <w:r>
              <w:rPr>
                <w:rFonts w:hint="eastAsia"/>
                <w:lang w:val="en-US" w:eastAsia="zh-CN"/>
              </w:rPr>
              <w:t>套</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3B792">
            <w:pPr>
              <w:pStyle w:val="42"/>
              <w:bidi w:val="0"/>
              <w:rPr>
                <w:rFonts w:hint="eastAsia"/>
              </w:rPr>
            </w:pPr>
            <w:r>
              <w:rPr>
                <w:rFonts w:hint="eastAsia"/>
                <w:lang w:val="en-US" w:eastAsia="zh-CN"/>
              </w:rPr>
              <w:t xml:space="preserve">599.00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7D080">
            <w:pPr>
              <w:pStyle w:val="42"/>
              <w:bidi w:val="0"/>
              <w:rPr>
                <w:rFonts w:hint="eastAsia"/>
              </w:rPr>
            </w:pPr>
            <w:r>
              <w:rPr>
                <w:rFonts w:hint="eastAsia"/>
                <w:lang w:val="en-US" w:eastAsia="zh-CN"/>
              </w:rPr>
              <w:t xml:space="preserve">0.30 </w:t>
            </w:r>
          </w:p>
        </w:tc>
      </w:tr>
      <w:tr w14:paraId="485D1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0A6D7">
            <w:pPr>
              <w:pStyle w:val="42"/>
              <w:bidi w:val="0"/>
              <w:rPr>
                <w:rFonts w:hint="eastAsia"/>
              </w:rPr>
            </w:pPr>
            <w:r>
              <w:rPr>
                <w:rFonts w:hint="eastAsia"/>
                <w:lang w:val="en-US" w:eastAsia="zh-CN"/>
              </w:rPr>
              <w:t>4</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E2652">
            <w:pPr>
              <w:pStyle w:val="42"/>
              <w:bidi w:val="0"/>
              <w:rPr>
                <w:rFonts w:hint="eastAsia"/>
              </w:rPr>
            </w:pPr>
            <w:r>
              <w:rPr>
                <w:rFonts w:hint="eastAsia"/>
                <w:lang w:val="en-US" w:eastAsia="zh-CN"/>
              </w:rPr>
              <w:t>睡眠监测床垫</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EAEFA">
            <w:pPr>
              <w:pStyle w:val="42"/>
              <w:bidi w:val="0"/>
              <w:rPr>
                <w:rFonts w:hint="eastAsia"/>
              </w:rPr>
            </w:pPr>
            <w:r>
              <w:rPr>
                <w:rFonts w:hint="eastAsia"/>
                <w:lang w:val="en-US" w:eastAsia="zh-CN"/>
              </w:rPr>
              <w:t>铺在床上，多维度全面采集整夜的睡眠信息，包括心率、呼吸率、翻身、离床等数据。通过睡眠质量分析和睡眠专家指导改善睡眠质量。</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2A232">
            <w:pPr>
              <w:pStyle w:val="42"/>
              <w:bidi w:val="0"/>
              <w:rPr>
                <w:rFonts w:hint="eastAsia"/>
              </w:rPr>
            </w:pPr>
            <w:r>
              <w:rPr>
                <w:rFonts w:hint="eastAsia"/>
                <w:lang w:val="en-US" w:eastAsia="zh-CN"/>
              </w:rPr>
              <w:t xml:space="preserve">50.00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448CC">
            <w:pPr>
              <w:pStyle w:val="42"/>
              <w:bidi w:val="0"/>
              <w:rPr>
                <w:rFonts w:hint="eastAsia"/>
              </w:rPr>
            </w:pPr>
            <w:r>
              <w:rPr>
                <w:rFonts w:hint="eastAsia"/>
                <w:lang w:val="en-US" w:eastAsia="zh-CN"/>
              </w:rPr>
              <w:t>套</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4568E">
            <w:pPr>
              <w:pStyle w:val="42"/>
              <w:bidi w:val="0"/>
              <w:rPr>
                <w:rFonts w:hint="eastAsia"/>
              </w:rPr>
            </w:pPr>
            <w:r>
              <w:rPr>
                <w:rFonts w:hint="eastAsia"/>
                <w:lang w:val="en-US" w:eastAsia="zh-CN"/>
              </w:rPr>
              <w:t xml:space="preserve">999.00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E1503">
            <w:pPr>
              <w:pStyle w:val="42"/>
              <w:bidi w:val="0"/>
              <w:rPr>
                <w:rFonts w:hint="eastAsia"/>
              </w:rPr>
            </w:pPr>
            <w:r>
              <w:rPr>
                <w:rFonts w:hint="eastAsia"/>
                <w:lang w:val="en-US" w:eastAsia="zh-CN"/>
              </w:rPr>
              <w:t xml:space="preserve">5.00 </w:t>
            </w:r>
          </w:p>
        </w:tc>
      </w:tr>
      <w:tr w14:paraId="2D18A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DC568">
            <w:pPr>
              <w:pStyle w:val="42"/>
              <w:bidi w:val="0"/>
              <w:rPr>
                <w:rFonts w:hint="eastAsia"/>
              </w:rPr>
            </w:pPr>
            <w:r>
              <w:rPr>
                <w:rFonts w:hint="eastAsia"/>
                <w:lang w:val="en-US" w:eastAsia="zh-CN"/>
              </w:rPr>
              <w:t>5</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CD3A8">
            <w:pPr>
              <w:pStyle w:val="42"/>
              <w:bidi w:val="0"/>
              <w:rPr>
                <w:rFonts w:hint="eastAsia"/>
              </w:rPr>
            </w:pPr>
            <w:r>
              <w:rPr>
                <w:rFonts w:hint="eastAsia"/>
                <w:lang w:val="en-US" w:eastAsia="zh-CN"/>
              </w:rPr>
              <w:t>老年卡KT27C</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A64B0">
            <w:pPr>
              <w:pStyle w:val="42"/>
              <w:bidi w:val="0"/>
              <w:rPr>
                <w:rFonts w:hint="eastAsia"/>
              </w:rPr>
            </w:pPr>
            <w:r>
              <w:rPr>
                <w:rFonts w:hint="eastAsia"/>
                <w:lang w:val="en-US" w:eastAsia="zh-CN"/>
              </w:rPr>
              <w:t>屏幕显示/触屏操作/情景模式/状态指示/亲情通话/紧急呼叫/智能定位/电子围栏/微信推送/可安装支付宝快捷支付</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4C9AB">
            <w:pPr>
              <w:pStyle w:val="42"/>
              <w:bidi w:val="0"/>
              <w:rPr>
                <w:rFonts w:hint="eastAsia"/>
              </w:rPr>
            </w:pPr>
            <w:r>
              <w:rPr>
                <w:rFonts w:hint="eastAsia"/>
                <w:lang w:val="en-US" w:eastAsia="zh-CN"/>
              </w:rPr>
              <w:t xml:space="preserve">50.00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93206">
            <w:pPr>
              <w:pStyle w:val="42"/>
              <w:bidi w:val="0"/>
              <w:rPr>
                <w:rFonts w:hint="eastAsia"/>
              </w:rPr>
            </w:pPr>
            <w:r>
              <w:rPr>
                <w:rFonts w:hint="eastAsia"/>
                <w:lang w:val="en-US" w:eastAsia="zh-CN"/>
              </w:rPr>
              <w:t>套</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1D71">
            <w:pPr>
              <w:pStyle w:val="42"/>
              <w:bidi w:val="0"/>
              <w:rPr>
                <w:rFonts w:hint="eastAsia"/>
              </w:rPr>
            </w:pPr>
            <w:r>
              <w:rPr>
                <w:rFonts w:hint="eastAsia"/>
                <w:lang w:val="en-US" w:eastAsia="zh-CN"/>
              </w:rPr>
              <w:t xml:space="preserve">298.00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E3EB9">
            <w:pPr>
              <w:pStyle w:val="42"/>
              <w:bidi w:val="0"/>
              <w:rPr>
                <w:rFonts w:hint="eastAsia"/>
              </w:rPr>
            </w:pPr>
            <w:r>
              <w:rPr>
                <w:rFonts w:hint="eastAsia"/>
                <w:lang w:val="en-US" w:eastAsia="zh-CN"/>
              </w:rPr>
              <w:t xml:space="preserve">1.49 </w:t>
            </w:r>
          </w:p>
        </w:tc>
      </w:tr>
      <w:tr w14:paraId="09CFC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71D3C">
            <w:pPr>
              <w:pStyle w:val="42"/>
              <w:bidi w:val="0"/>
              <w:rPr>
                <w:rFonts w:hint="eastAsia"/>
              </w:rPr>
            </w:pPr>
            <w:r>
              <w:rPr>
                <w:rFonts w:hint="eastAsia"/>
                <w:lang w:val="en-US" w:eastAsia="zh-CN"/>
              </w:rPr>
              <w:t>6</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FDCC1">
            <w:pPr>
              <w:pStyle w:val="42"/>
              <w:bidi w:val="0"/>
              <w:rPr>
                <w:rFonts w:hint="eastAsia"/>
              </w:rPr>
            </w:pPr>
            <w:r>
              <w:rPr>
                <w:rFonts w:hint="eastAsia"/>
                <w:lang w:val="en-US" w:eastAsia="zh-CN"/>
              </w:rPr>
              <w:t>燃气报警器</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EDF2D">
            <w:pPr>
              <w:pStyle w:val="42"/>
              <w:bidi w:val="0"/>
              <w:rPr>
                <w:rFonts w:hint="eastAsia"/>
              </w:rPr>
            </w:pPr>
            <w:r>
              <w:rPr>
                <w:rFonts w:hint="eastAsia"/>
                <w:lang w:val="en-US" w:eastAsia="zh-CN"/>
              </w:rPr>
              <w:t>多种气体（液化气、燃气、沼气）检</w:t>
            </w:r>
            <w:r>
              <w:rPr>
                <w:rFonts w:hint="eastAsia"/>
                <w:lang w:val="en-US" w:eastAsia="zh-CN"/>
              </w:rPr>
              <w:br w:type="textWrapping"/>
            </w:r>
            <w:r>
              <w:rPr>
                <w:rFonts w:hint="eastAsia"/>
                <w:lang w:val="en-US" w:eastAsia="zh-CN"/>
              </w:rPr>
              <w:t>测，高分贝声光报警</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A779A">
            <w:pPr>
              <w:pStyle w:val="42"/>
              <w:bidi w:val="0"/>
              <w:rPr>
                <w:rFonts w:hint="eastAsia"/>
              </w:rPr>
            </w:pPr>
            <w:r>
              <w:rPr>
                <w:rFonts w:hint="eastAsia"/>
                <w:lang w:val="en-US" w:eastAsia="zh-CN"/>
              </w:rPr>
              <w:t xml:space="preserve">50.00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36675">
            <w:pPr>
              <w:pStyle w:val="42"/>
              <w:bidi w:val="0"/>
              <w:rPr>
                <w:rFonts w:hint="eastAsia"/>
              </w:rPr>
            </w:pPr>
            <w:r>
              <w:rPr>
                <w:rFonts w:hint="eastAsia"/>
                <w:lang w:val="en-US" w:eastAsia="zh-CN"/>
              </w:rPr>
              <w:t>套</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75CFF">
            <w:pPr>
              <w:pStyle w:val="42"/>
              <w:bidi w:val="0"/>
              <w:rPr>
                <w:rFonts w:hint="eastAsia"/>
              </w:rPr>
            </w:pPr>
            <w:r>
              <w:rPr>
                <w:rFonts w:hint="eastAsia"/>
                <w:lang w:val="en-US" w:eastAsia="zh-CN"/>
              </w:rPr>
              <w:t xml:space="preserve">209.00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8C724">
            <w:pPr>
              <w:pStyle w:val="42"/>
              <w:bidi w:val="0"/>
              <w:rPr>
                <w:rFonts w:hint="eastAsia"/>
              </w:rPr>
            </w:pPr>
            <w:r>
              <w:rPr>
                <w:rFonts w:hint="eastAsia"/>
                <w:lang w:val="en-US" w:eastAsia="zh-CN"/>
              </w:rPr>
              <w:t xml:space="preserve">1.05 </w:t>
            </w:r>
          </w:p>
        </w:tc>
      </w:tr>
      <w:tr w14:paraId="7E902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1A9F7">
            <w:pPr>
              <w:pStyle w:val="42"/>
              <w:bidi w:val="0"/>
              <w:rPr>
                <w:rFonts w:hint="eastAsia"/>
              </w:rPr>
            </w:pPr>
            <w:r>
              <w:rPr>
                <w:rFonts w:hint="eastAsia"/>
                <w:lang w:val="en-US" w:eastAsia="zh-CN"/>
              </w:rPr>
              <w:t>7</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2F635">
            <w:pPr>
              <w:pStyle w:val="42"/>
              <w:bidi w:val="0"/>
              <w:rPr>
                <w:rFonts w:hint="eastAsia"/>
              </w:rPr>
            </w:pPr>
            <w:r>
              <w:rPr>
                <w:rFonts w:hint="eastAsia"/>
                <w:lang w:val="en-US" w:eastAsia="zh-CN"/>
              </w:rPr>
              <w:t>门磁感应器</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E2C0B">
            <w:pPr>
              <w:pStyle w:val="42"/>
              <w:bidi w:val="0"/>
              <w:rPr>
                <w:rFonts w:hint="eastAsia"/>
              </w:rPr>
            </w:pPr>
            <w:r>
              <w:rPr>
                <w:rFonts w:hint="eastAsia"/>
                <w:lang w:val="en-US" w:eastAsia="zh-CN"/>
              </w:rPr>
              <w:t>检测门窗开关并上传</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594EC">
            <w:pPr>
              <w:pStyle w:val="42"/>
              <w:bidi w:val="0"/>
              <w:rPr>
                <w:rFonts w:hint="eastAsia"/>
              </w:rPr>
            </w:pPr>
            <w:r>
              <w:rPr>
                <w:rFonts w:hint="eastAsia"/>
                <w:lang w:val="en-US" w:eastAsia="zh-CN"/>
              </w:rPr>
              <w:t xml:space="preserve">50.00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44172">
            <w:pPr>
              <w:pStyle w:val="42"/>
              <w:bidi w:val="0"/>
              <w:rPr>
                <w:rFonts w:hint="eastAsia"/>
              </w:rPr>
            </w:pPr>
            <w:r>
              <w:rPr>
                <w:rFonts w:hint="eastAsia"/>
                <w:lang w:val="en-US" w:eastAsia="zh-CN"/>
              </w:rPr>
              <w:t>套</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CD900">
            <w:pPr>
              <w:pStyle w:val="42"/>
              <w:bidi w:val="0"/>
              <w:rPr>
                <w:rFonts w:hint="eastAsia"/>
              </w:rPr>
            </w:pPr>
            <w:r>
              <w:rPr>
                <w:rFonts w:hint="eastAsia"/>
                <w:lang w:val="en-US" w:eastAsia="zh-CN"/>
              </w:rPr>
              <w:t xml:space="preserve">199.00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0C838">
            <w:pPr>
              <w:pStyle w:val="42"/>
              <w:bidi w:val="0"/>
              <w:rPr>
                <w:rFonts w:hint="eastAsia"/>
              </w:rPr>
            </w:pPr>
            <w:r>
              <w:rPr>
                <w:rFonts w:hint="eastAsia"/>
                <w:lang w:val="en-US" w:eastAsia="zh-CN"/>
              </w:rPr>
              <w:t xml:space="preserve">1.00 </w:t>
            </w:r>
          </w:p>
        </w:tc>
      </w:tr>
      <w:tr w14:paraId="0A0DF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C5B4F">
            <w:pPr>
              <w:pStyle w:val="42"/>
              <w:bidi w:val="0"/>
              <w:rPr>
                <w:rFonts w:hint="eastAsia"/>
              </w:rPr>
            </w:pPr>
            <w:r>
              <w:rPr>
                <w:rFonts w:hint="eastAsia"/>
                <w:lang w:val="en-US" w:eastAsia="zh-CN"/>
              </w:rPr>
              <w:t>8</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C8A87">
            <w:pPr>
              <w:pStyle w:val="42"/>
              <w:bidi w:val="0"/>
              <w:rPr>
                <w:rFonts w:hint="eastAsia"/>
              </w:rPr>
            </w:pPr>
            <w:r>
              <w:rPr>
                <w:rFonts w:hint="eastAsia"/>
                <w:lang w:val="en-US" w:eastAsia="zh-CN"/>
              </w:rPr>
              <w:t>溢水报警器</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BB421">
            <w:pPr>
              <w:pStyle w:val="42"/>
              <w:bidi w:val="0"/>
              <w:rPr>
                <w:rFonts w:hint="eastAsia"/>
              </w:rPr>
            </w:pPr>
            <w:r>
              <w:rPr>
                <w:rFonts w:hint="eastAsia"/>
                <w:lang w:val="en-US" w:eastAsia="zh-CN"/>
              </w:rPr>
              <w:t>监测卫生间、厨房等处溢水情况</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08608">
            <w:pPr>
              <w:pStyle w:val="42"/>
              <w:bidi w:val="0"/>
              <w:rPr>
                <w:rFonts w:hint="eastAsia"/>
              </w:rPr>
            </w:pPr>
            <w:r>
              <w:rPr>
                <w:rFonts w:hint="eastAsia"/>
                <w:lang w:val="en-US" w:eastAsia="zh-CN"/>
              </w:rPr>
              <w:t xml:space="preserve">50.00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C154A">
            <w:pPr>
              <w:pStyle w:val="42"/>
              <w:bidi w:val="0"/>
              <w:rPr>
                <w:rFonts w:hint="eastAsia"/>
              </w:rPr>
            </w:pPr>
            <w:r>
              <w:rPr>
                <w:rFonts w:hint="eastAsia"/>
                <w:lang w:val="en-US" w:eastAsia="zh-CN"/>
              </w:rPr>
              <w:t>套</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48B66">
            <w:pPr>
              <w:pStyle w:val="42"/>
              <w:bidi w:val="0"/>
              <w:rPr>
                <w:rFonts w:hint="eastAsia"/>
              </w:rPr>
            </w:pPr>
            <w:r>
              <w:rPr>
                <w:rFonts w:hint="eastAsia"/>
                <w:lang w:val="en-US" w:eastAsia="zh-CN"/>
              </w:rPr>
              <w:t xml:space="preserve">199.00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75132">
            <w:pPr>
              <w:pStyle w:val="42"/>
              <w:bidi w:val="0"/>
              <w:rPr>
                <w:rFonts w:hint="eastAsia"/>
              </w:rPr>
            </w:pPr>
            <w:r>
              <w:rPr>
                <w:rFonts w:hint="eastAsia"/>
                <w:lang w:val="en-US" w:eastAsia="zh-CN"/>
              </w:rPr>
              <w:t xml:space="preserve">1.00 </w:t>
            </w:r>
          </w:p>
        </w:tc>
      </w:tr>
      <w:tr w14:paraId="1A457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9FD2C">
            <w:pPr>
              <w:pStyle w:val="42"/>
              <w:bidi w:val="0"/>
              <w:rPr>
                <w:rFonts w:hint="eastAsia"/>
              </w:rPr>
            </w:pPr>
            <w:r>
              <w:rPr>
                <w:rFonts w:hint="eastAsia"/>
                <w:lang w:val="en-US" w:eastAsia="zh-CN"/>
              </w:rPr>
              <w:t>9</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A6F1D">
            <w:pPr>
              <w:pStyle w:val="42"/>
              <w:bidi w:val="0"/>
              <w:rPr>
                <w:rFonts w:hint="eastAsia"/>
              </w:rPr>
            </w:pPr>
            <w:r>
              <w:rPr>
                <w:rFonts w:hint="eastAsia"/>
                <w:lang w:val="en-US" w:eastAsia="zh-CN"/>
              </w:rPr>
              <w:t>智能尿湿感应垫</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75EF5">
            <w:pPr>
              <w:pStyle w:val="42"/>
              <w:bidi w:val="0"/>
              <w:rPr>
                <w:rFonts w:hint="eastAsia"/>
              </w:rPr>
            </w:pPr>
            <w:r>
              <w:rPr>
                <w:rFonts w:hint="eastAsia"/>
                <w:lang w:val="en-US" w:eastAsia="zh-CN"/>
              </w:rPr>
              <w:t>尿湿感应及报警， 防止无损床被及长时</w:t>
            </w:r>
            <w:r>
              <w:rPr>
                <w:rFonts w:hint="eastAsia"/>
                <w:lang w:val="en-US" w:eastAsia="zh-CN"/>
              </w:rPr>
              <w:br w:type="textWrapping"/>
            </w:r>
            <w:r>
              <w:rPr>
                <w:rFonts w:hint="eastAsia"/>
                <w:lang w:val="en-US" w:eastAsia="zh-CN"/>
              </w:rPr>
              <w:t>间皮肤浸泡</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6F555">
            <w:pPr>
              <w:pStyle w:val="42"/>
              <w:bidi w:val="0"/>
              <w:rPr>
                <w:rFonts w:hint="eastAsia"/>
              </w:rPr>
            </w:pPr>
            <w:r>
              <w:rPr>
                <w:rFonts w:hint="eastAsia"/>
                <w:lang w:val="en-US" w:eastAsia="zh-CN"/>
              </w:rPr>
              <w:t xml:space="preserve">50.00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97EF1">
            <w:pPr>
              <w:pStyle w:val="42"/>
              <w:bidi w:val="0"/>
              <w:rPr>
                <w:rFonts w:hint="eastAsia"/>
              </w:rPr>
            </w:pPr>
            <w:r>
              <w:rPr>
                <w:rFonts w:hint="eastAsia"/>
                <w:lang w:val="en-US" w:eastAsia="zh-CN"/>
              </w:rPr>
              <w:t>套</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2F076">
            <w:pPr>
              <w:pStyle w:val="42"/>
              <w:bidi w:val="0"/>
              <w:rPr>
                <w:rFonts w:hint="eastAsia"/>
              </w:rPr>
            </w:pPr>
            <w:r>
              <w:rPr>
                <w:rFonts w:hint="eastAsia"/>
                <w:lang w:val="en-US" w:eastAsia="zh-CN"/>
              </w:rPr>
              <w:t xml:space="preserve">599.00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9CB39">
            <w:pPr>
              <w:pStyle w:val="42"/>
              <w:bidi w:val="0"/>
              <w:rPr>
                <w:rFonts w:hint="eastAsia"/>
              </w:rPr>
            </w:pPr>
            <w:r>
              <w:rPr>
                <w:rFonts w:hint="eastAsia"/>
                <w:lang w:val="en-US" w:eastAsia="zh-CN"/>
              </w:rPr>
              <w:t xml:space="preserve">3.00 </w:t>
            </w:r>
          </w:p>
        </w:tc>
      </w:tr>
      <w:tr w14:paraId="54667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A44D4">
            <w:pPr>
              <w:pStyle w:val="42"/>
              <w:bidi w:val="0"/>
              <w:rPr>
                <w:rFonts w:hint="eastAsia"/>
              </w:rPr>
            </w:pPr>
            <w:r>
              <w:rPr>
                <w:rFonts w:hint="eastAsia"/>
                <w:lang w:val="en-US" w:eastAsia="zh-CN"/>
              </w:rPr>
              <w:t>10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32EAD">
            <w:pPr>
              <w:pStyle w:val="42"/>
              <w:bidi w:val="0"/>
              <w:rPr>
                <w:rFonts w:hint="eastAsia"/>
              </w:rPr>
            </w:pPr>
            <w:r>
              <w:rPr>
                <w:rFonts w:hint="eastAsia"/>
                <w:lang w:val="en-US" w:eastAsia="zh-CN"/>
              </w:rPr>
              <w:t>跌倒检测雷达</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93C34">
            <w:pPr>
              <w:pStyle w:val="42"/>
              <w:bidi w:val="0"/>
              <w:rPr>
                <w:rFonts w:hint="eastAsia"/>
              </w:rPr>
            </w:pPr>
            <w:r>
              <w:rPr>
                <w:rFonts w:hint="eastAsia"/>
                <w:lang w:val="en-US" w:eastAsia="zh-CN"/>
              </w:rPr>
              <w:t>卫生间、厨房等行为侦测及跌倒预警</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87C0E">
            <w:pPr>
              <w:pStyle w:val="42"/>
              <w:bidi w:val="0"/>
              <w:rPr>
                <w:rFonts w:hint="eastAsia"/>
              </w:rPr>
            </w:pPr>
            <w:r>
              <w:rPr>
                <w:rFonts w:hint="eastAsia"/>
                <w:lang w:val="en-US" w:eastAsia="zh-CN"/>
              </w:rPr>
              <w:t xml:space="preserve">50.00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AFFEE">
            <w:pPr>
              <w:pStyle w:val="42"/>
              <w:bidi w:val="0"/>
              <w:rPr>
                <w:rFonts w:hint="eastAsia"/>
              </w:rPr>
            </w:pPr>
            <w:r>
              <w:rPr>
                <w:rFonts w:hint="eastAsia"/>
                <w:lang w:val="en-US" w:eastAsia="zh-CN"/>
              </w:rPr>
              <w:t>套</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CE188">
            <w:pPr>
              <w:pStyle w:val="42"/>
              <w:bidi w:val="0"/>
              <w:rPr>
                <w:rFonts w:hint="eastAsia"/>
              </w:rPr>
            </w:pPr>
            <w:r>
              <w:rPr>
                <w:rFonts w:hint="eastAsia"/>
                <w:lang w:val="en-US" w:eastAsia="zh-CN"/>
              </w:rPr>
              <w:t xml:space="preserve">799.00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19CCB">
            <w:pPr>
              <w:pStyle w:val="42"/>
              <w:bidi w:val="0"/>
              <w:rPr>
                <w:rFonts w:hint="eastAsia"/>
              </w:rPr>
            </w:pPr>
            <w:r>
              <w:rPr>
                <w:rFonts w:hint="eastAsia"/>
                <w:lang w:val="en-US" w:eastAsia="zh-CN"/>
              </w:rPr>
              <w:t xml:space="preserve">4.00 </w:t>
            </w:r>
          </w:p>
        </w:tc>
      </w:tr>
      <w:tr w14:paraId="22041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EA7FF">
            <w:pPr>
              <w:pStyle w:val="42"/>
              <w:bidi w:val="0"/>
              <w:rPr>
                <w:rFonts w:hint="eastAsia"/>
              </w:rPr>
            </w:pPr>
            <w:r>
              <w:rPr>
                <w:rFonts w:hint="eastAsia"/>
                <w:lang w:val="en-US" w:eastAsia="zh-CN"/>
              </w:rPr>
              <w:t>11</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EEC7E">
            <w:pPr>
              <w:pStyle w:val="42"/>
              <w:bidi w:val="0"/>
              <w:rPr>
                <w:rFonts w:hint="eastAsia"/>
              </w:rPr>
            </w:pPr>
            <w:r>
              <w:rPr>
                <w:rFonts w:hint="eastAsia"/>
                <w:lang w:val="en-US" w:eastAsia="zh-CN"/>
              </w:rPr>
              <w:t>灵感体征检测雷达</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EE833">
            <w:pPr>
              <w:pStyle w:val="42"/>
              <w:bidi w:val="0"/>
              <w:rPr>
                <w:rFonts w:hint="eastAsia"/>
              </w:rPr>
            </w:pPr>
            <w:r>
              <w:rPr>
                <w:rFonts w:hint="eastAsia"/>
                <w:lang w:val="en-US" w:eastAsia="zh-CN"/>
              </w:rPr>
              <w:t>非接触式实时监测呼吸心跳，异常预警</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A80AE">
            <w:pPr>
              <w:pStyle w:val="42"/>
              <w:bidi w:val="0"/>
              <w:rPr>
                <w:rFonts w:hint="eastAsia"/>
              </w:rPr>
            </w:pPr>
            <w:r>
              <w:rPr>
                <w:rFonts w:hint="eastAsia"/>
                <w:lang w:val="en-US" w:eastAsia="zh-CN"/>
              </w:rPr>
              <w:t xml:space="preserve">50.00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67CCF">
            <w:pPr>
              <w:pStyle w:val="42"/>
              <w:bidi w:val="0"/>
              <w:rPr>
                <w:rFonts w:hint="eastAsia"/>
              </w:rPr>
            </w:pPr>
            <w:r>
              <w:rPr>
                <w:rFonts w:hint="eastAsia"/>
                <w:lang w:val="en-US" w:eastAsia="zh-CN"/>
              </w:rPr>
              <w:t>套</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FC8B4">
            <w:pPr>
              <w:pStyle w:val="42"/>
              <w:bidi w:val="0"/>
              <w:rPr>
                <w:rFonts w:hint="eastAsia"/>
              </w:rPr>
            </w:pPr>
            <w:r>
              <w:rPr>
                <w:rFonts w:hint="eastAsia"/>
                <w:lang w:val="en-US" w:eastAsia="zh-CN"/>
              </w:rPr>
              <w:t xml:space="preserve">1599.00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DA611">
            <w:pPr>
              <w:pStyle w:val="42"/>
              <w:bidi w:val="0"/>
              <w:rPr>
                <w:rFonts w:hint="eastAsia"/>
              </w:rPr>
            </w:pPr>
            <w:r>
              <w:rPr>
                <w:rFonts w:hint="eastAsia"/>
                <w:lang w:val="en-US" w:eastAsia="zh-CN"/>
              </w:rPr>
              <w:t xml:space="preserve">8.00 </w:t>
            </w:r>
          </w:p>
        </w:tc>
      </w:tr>
      <w:tr w14:paraId="17B24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64173">
            <w:pPr>
              <w:pStyle w:val="42"/>
              <w:bidi w:val="0"/>
              <w:rPr>
                <w:rFonts w:hint="eastAsia"/>
              </w:rPr>
            </w:pPr>
            <w:r>
              <w:rPr>
                <w:rFonts w:hint="eastAsia"/>
                <w:lang w:val="en-US" w:eastAsia="zh-CN"/>
              </w:rPr>
              <w:t>12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C6258">
            <w:pPr>
              <w:pStyle w:val="42"/>
              <w:bidi w:val="0"/>
              <w:rPr>
                <w:rFonts w:hint="eastAsia"/>
              </w:rPr>
            </w:pPr>
            <w:r>
              <w:rPr>
                <w:rFonts w:hint="eastAsia"/>
                <w:lang w:val="en-US" w:eastAsia="zh-CN"/>
              </w:rPr>
              <w:t>生命感知雷达*SOS紧急呼叫器</w:t>
            </w:r>
            <w:r>
              <w:rPr>
                <w:rFonts w:hint="eastAsia"/>
                <w:lang w:val="en-US" w:eastAsia="zh-CN"/>
              </w:rPr>
              <w:br w:type="textWrapping"/>
            </w:r>
            <w:r>
              <w:rPr>
                <w:rFonts w:hint="eastAsia"/>
                <w:lang w:val="en-US" w:eastAsia="zh-CN"/>
              </w:rPr>
              <w:t>（*2）</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E3F1E">
            <w:pPr>
              <w:pStyle w:val="42"/>
              <w:bidi w:val="0"/>
              <w:rPr>
                <w:rFonts w:hint="eastAsia"/>
              </w:rPr>
            </w:pPr>
            <w:r>
              <w:rPr>
                <w:rFonts w:hint="eastAsia"/>
                <w:lang w:val="en-US" w:eastAsia="zh-CN"/>
              </w:rPr>
              <w:t>生命存在感知：</w:t>
            </w:r>
            <w:r>
              <w:rPr>
                <w:rFonts w:hint="eastAsia"/>
                <w:lang w:val="en-US" w:eastAsia="zh-CN"/>
              </w:rPr>
              <w:br w:type="textWrapping"/>
            </w:r>
            <w:r>
              <w:rPr>
                <w:rFonts w:hint="eastAsia"/>
                <w:lang w:val="en-US" w:eastAsia="zh-CN"/>
              </w:rPr>
              <w:t>人体活动、静止、无人精准识别；</w:t>
            </w:r>
            <w:r>
              <w:rPr>
                <w:rFonts w:hint="eastAsia"/>
                <w:lang w:val="en-US" w:eastAsia="zh-CN"/>
              </w:rPr>
              <w:br w:type="textWrapping"/>
            </w:r>
            <w:r>
              <w:rPr>
                <w:rFonts w:hint="eastAsia"/>
                <w:lang w:val="en-US" w:eastAsia="zh-CN"/>
              </w:rPr>
              <w:t>起居行为感知及预警：</w:t>
            </w:r>
            <w:r>
              <w:rPr>
                <w:rFonts w:hint="eastAsia"/>
                <w:lang w:val="en-US" w:eastAsia="zh-CN"/>
              </w:rPr>
              <w:br w:type="textWrapping"/>
            </w:r>
            <w:r>
              <w:rPr>
                <w:rFonts w:hint="eastAsia"/>
                <w:lang w:val="en-US" w:eastAsia="zh-CN"/>
              </w:rPr>
              <w:t>起床、睡眠、微动、存在时长、异常滞</w:t>
            </w:r>
            <w:r>
              <w:rPr>
                <w:rFonts w:hint="eastAsia"/>
                <w:lang w:val="en-US" w:eastAsia="zh-CN"/>
              </w:rPr>
              <w:br w:type="textWrapping"/>
            </w:r>
            <w:r>
              <w:rPr>
                <w:rFonts w:hint="eastAsia"/>
                <w:lang w:val="en-US" w:eastAsia="zh-CN"/>
              </w:rPr>
              <w:t>留等各种行为识别预警；</w:t>
            </w:r>
            <w:r>
              <w:rPr>
                <w:rFonts w:hint="eastAsia"/>
                <w:lang w:val="en-US" w:eastAsia="zh-CN"/>
              </w:rPr>
              <w:br w:type="textWrapping"/>
            </w:r>
            <w:r>
              <w:rPr>
                <w:rFonts w:hint="eastAsia"/>
                <w:lang w:val="en-US" w:eastAsia="zh-CN"/>
              </w:rPr>
              <w:t>紧急求助：</w:t>
            </w:r>
            <w:r>
              <w:rPr>
                <w:rFonts w:hint="eastAsia"/>
                <w:lang w:val="en-US" w:eastAsia="zh-CN"/>
              </w:rPr>
              <w:br w:type="textWrapping"/>
            </w:r>
            <w:r>
              <w:rPr>
                <w:rFonts w:hint="eastAsia"/>
                <w:lang w:val="en-US" w:eastAsia="zh-CN"/>
              </w:rPr>
              <w:t>无需唤醒词，可直接通过"救命啊""来</w:t>
            </w:r>
            <w:r>
              <w:rPr>
                <w:rFonts w:hint="eastAsia"/>
                <w:lang w:val="en-US" w:eastAsia="zh-CN"/>
              </w:rPr>
              <w:br w:type="textWrapping"/>
            </w:r>
            <w:r>
              <w:rPr>
                <w:rFonts w:hint="eastAsia"/>
                <w:lang w:val="en-US" w:eastAsia="zh-CN"/>
              </w:rPr>
              <w:t>人啊"等语音进行求助</w:t>
            </w:r>
            <w:r>
              <w:rPr>
                <w:rFonts w:hint="eastAsia"/>
                <w:lang w:val="en-US" w:eastAsia="zh-CN"/>
              </w:rPr>
              <w:br w:type="textWrapping"/>
            </w:r>
            <w:r>
              <w:rPr>
                <w:rFonts w:hint="eastAsia"/>
                <w:lang w:val="en-US" w:eastAsia="zh-CN"/>
              </w:rPr>
              <w:t>网络连接设备：</w:t>
            </w:r>
            <w:r>
              <w:rPr>
                <w:rFonts w:hint="eastAsia"/>
                <w:lang w:val="en-US" w:eastAsia="zh-CN"/>
              </w:rPr>
              <w:br w:type="textWrapping"/>
            </w:r>
            <w:r>
              <w:rPr>
                <w:rFonts w:hint="eastAsia"/>
                <w:lang w:val="en-US" w:eastAsia="zh-CN"/>
              </w:rPr>
              <w:t>相关安防设备接入及联网功能无需电池和电源，  自由部署，一键快速</w:t>
            </w:r>
            <w:r>
              <w:rPr>
                <w:rFonts w:hint="eastAsia"/>
                <w:lang w:val="en-US" w:eastAsia="zh-CN"/>
              </w:rPr>
              <w:br w:type="textWrapping"/>
            </w:r>
            <w:r>
              <w:rPr>
                <w:rFonts w:hint="eastAsia"/>
                <w:lang w:val="en-US" w:eastAsia="zh-CN"/>
              </w:rPr>
              <w:t>紧急求助（*2）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D268F">
            <w:pPr>
              <w:pStyle w:val="42"/>
              <w:bidi w:val="0"/>
              <w:rPr>
                <w:rFonts w:hint="eastAsia"/>
              </w:rPr>
            </w:pPr>
            <w:r>
              <w:rPr>
                <w:rFonts w:hint="eastAsia"/>
                <w:lang w:val="en-US" w:eastAsia="zh-CN"/>
              </w:rPr>
              <w:t xml:space="preserve">50.00 </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5CE82">
            <w:pPr>
              <w:pStyle w:val="42"/>
              <w:bidi w:val="0"/>
              <w:rPr>
                <w:rFonts w:hint="eastAsia"/>
              </w:rPr>
            </w:pPr>
            <w:r>
              <w:rPr>
                <w:rFonts w:hint="eastAsia"/>
                <w:lang w:val="en-US" w:eastAsia="zh-CN"/>
              </w:rPr>
              <w:t>套</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6093A">
            <w:pPr>
              <w:pStyle w:val="42"/>
              <w:bidi w:val="0"/>
              <w:rPr>
                <w:rFonts w:hint="eastAsia"/>
              </w:rPr>
            </w:pPr>
            <w:r>
              <w:rPr>
                <w:rFonts w:hint="eastAsia"/>
                <w:lang w:val="en-US" w:eastAsia="zh-CN"/>
              </w:rPr>
              <w:t xml:space="preserve">990.00 </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C0463">
            <w:pPr>
              <w:pStyle w:val="42"/>
              <w:bidi w:val="0"/>
              <w:rPr>
                <w:rFonts w:hint="eastAsia"/>
              </w:rPr>
            </w:pPr>
            <w:r>
              <w:rPr>
                <w:rFonts w:hint="eastAsia"/>
                <w:lang w:val="en-US" w:eastAsia="zh-CN"/>
              </w:rPr>
              <w:t xml:space="preserve">4.95 </w:t>
            </w:r>
          </w:p>
        </w:tc>
      </w:tr>
      <w:tr w14:paraId="0E79A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0002C0">
            <w:pPr>
              <w:pStyle w:val="42"/>
              <w:bidi w:val="0"/>
              <w:rPr>
                <w:rFonts w:hint="eastAsia"/>
              </w:rPr>
            </w:pPr>
            <w:r>
              <w:rPr>
                <w:rFonts w:hint="eastAsia"/>
                <w:lang w:val="en-US" w:eastAsia="zh-CN"/>
              </w:rPr>
              <w:t>小计</w:t>
            </w:r>
          </w:p>
        </w:tc>
        <w:tc>
          <w:tcPr>
            <w:tcW w:w="1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BA1DD">
            <w:pPr>
              <w:pStyle w:val="42"/>
              <w:bidi w:val="0"/>
              <w:rPr>
                <w:rFonts w:hint="eastAsia"/>
              </w:rPr>
            </w:pP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B365B">
            <w:pPr>
              <w:pStyle w:val="42"/>
              <w:bidi w:val="0"/>
              <w:rPr>
                <w:rFonts w:hint="eastAsia"/>
              </w:rPr>
            </w:pP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93F1E">
            <w:pPr>
              <w:pStyle w:val="42"/>
              <w:bidi w:val="0"/>
              <w:rPr>
                <w:rFonts w:hint="eastAsia"/>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6544D">
            <w:pPr>
              <w:pStyle w:val="42"/>
              <w:bidi w:val="0"/>
              <w:rPr>
                <w:rFonts w:hint="eastAsia"/>
              </w:rPr>
            </w:pP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EE0B8">
            <w:pPr>
              <w:pStyle w:val="42"/>
              <w:bidi w:val="0"/>
              <w:rPr>
                <w:rFonts w:hint="eastAsia"/>
              </w:rPr>
            </w:pPr>
            <w:r>
              <w:rPr>
                <w:rFonts w:hint="eastAsia"/>
                <w:lang w:val="en-US" w:eastAsia="zh-CN"/>
              </w:rPr>
              <w:t>46.8795</w:t>
            </w:r>
          </w:p>
        </w:tc>
      </w:tr>
    </w:tbl>
    <w:p w14:paraId="6D319FF2"/>
    <w:p w14:paraId="5524C10F">
      <w:pPr>
        <w:pStyle w:val="3"/>
        <w:bidi w:val="0"/>
      </w:pPr>
      <w:bookmarkStart w:id="342" w:name="_Toc14958"/>
      <w:r>
        <w:t>附表</w:t>
      </w:r>
      <w:r>
        <w:rPr>
          <w:rFonts w:hint="eastAsia"/>
          <w:lang w:val="en-US" w:eastAsia="zh-CN"/>
        </w:rPr>
        <w:t xml:space="preserve">19 </w:t>
      </w:r>
      <w:r>
        <w:rPr>
          <w:rFonts w:hint="eastAsia"/>
        </w:rPr>
        <w:t>网络租赁</w:t>
      </w:r>
      <w:r>
        <w:rPr>
          <w:rFonts w:hint="eastAsia"/>
          <w:lang w:val="en-US" w:eastAsia="zh-CN"/>
        </w:rPr>
        <w:t>费用</w:t>
      </w:r>
      <w:bookmarkEnd w:id="342"/>
    </w:p>
    <w:tbl>
      <w:tblP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27"/>
        <w:gridCol w:w="1892"/>
        <w:gridCol w:w="5018"/>
        <w:gridCol w:w="627"/>
        <w:gridCol w:w="627"/>
        <w:gridCol w:w="1427"/>
        <w:gridCol w:w="1427"/>
        <w:gridCol w:w="1027"/>
        <w:gridCol w:w="1496"/>
      </w:tblGrid>
      <w:tr w14:paraId="656E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7" w:type="pct"/>
            <w:shd w:val="clear" w:color="auto" w:fill="auto"/>
            <w:noWrap/>
            <w:vAlign w:val="center"/>
          </w:tcPr>
          <w:p w14:paraId="7E57B025">
            <w:pPr>
              <w:pStyle w:val="42"/>
              <w:bidi w:val="0"/>
              <w:rPr>
                <w:rFonts w:hint="eastAsia"/>
              </w:rPr>
            </w:pPr>
            <w:r>
              <w:rPr>
                <w:rFonts w:hint="eastAsia"/>
                <w:lang w:val="en-US" w:eastAsia="zh-CN"/>
              </w:rPr>
              <w:t>序号</w:t>
            </w:r>
          </w:p>
        </w:tc>
        <w:tc>
          <w:tcPr>
            <w:tcW w:w="684" w:type="pct"/>
            <w:shd w:val="clear" w:color="auto" w:fill="auto"/>
            <w:noWrap/>
            <w:vAlign w:val="center"/>
          </w:tcPr>
          <w:p w14:paraId="7BBBF747">
            <w:pPr>
              <w:pStyle w:val="42"/>
              <w:bidi w:val="0"/>
              <w:rPr>
                <w:rFonts w:hint="eastAsia"/>
              </w:rPr>
            </w:pPr>
            <w:r>
              <w:rPr>
                <w:rFonts w:hint="eastAsia"/>
                <w:lang w:val="en-US" w:eastAsia="zh-CN"/>
              </w:rPr>
              <w:t>名称</w:t>
            </w:r>
          </w:p>
        </w:tc>
        <w:tc>
          <w:tcPr>
            <w:tcW w:w="1786" w:type="pct"/>
            <w:shd w:val="clear" w:color="auto" w:fill="auto"/>
            <w:noWrap/>
            <w:vAlign w:val="center"/>
          </w:tcPr>
          <w:p w14:paraId="28251078">
            <w:pPr>
              <w:pStyle w:val="42"/>
              <w:bidi w:val="0"/>
              <w:rPr>
                <w:rFonts w:hint="eastAsia"/>
              </w:rPr>
            </w:pPr>
            <w:r>
              <w:rPr>
                <w:rFonts w:hint="eastAsia"/>
                <w:lang w:val="en-US" w:eastAsia="zh-CN"/>
              </w:rPr>
              <w:t>建设内容</w:t>
            </w:r>
          </w:p>
        </w:tc>
        <w:tc>
          <w:tcPr>
            <w:tcW w:w="217" w:type="pct"/>
            <w:shd w:val="clear" w:color="auto" w:fill="auto"/>
            <w:noWrap/>
            <w:vAlign w:val="center"/>
          </w:tcPr>
          <w:p w14:paraId="7BC8DC59">
            <w:pPr>
              <w:pStyle w:val="42"/>
              <w:bidi w:val="0"/>
              <w:rPr>
                <w:rFonts w:hint="eastAsia"/>
              </w:rPr>
            </w:pPr>
            <w:r>
              <w:rPr>
                <w:rFonts w:hint="eastAsia"/>
                <w:lang w:val="en-US" w:eastAsia="zh-CN"/>
              </w:rPr>
              <w:t>单位</w:t>
            </w:r>
          </w:p>
        </w:tc>
        <w:tc>
          <w:tcPr>
            <w:tcW w:w="217" w:type="pct"/>
            <w:shd w:val="clear" w:color="auto" w:fill="auto"/>
            <w:noWrap/>
            <w:vAlign w:val="center"/>
          </w:tcPr>
          <w:p w14:paraId="6F196B7E">
            <w:pPr>
              <w:pStyle w:val="42"/>
              <w:bidi w:val="0"/>
              <w:rPr>
                <w:rFonts w:hint="eastAsia"/>
              </w:rPr>
            </w:pPr>
            <w:r>
              <w:rPr>
                <w:rFonts w:hint="eastAsia"/>
                <w:lang w:val="en-US" w:eastAsia="zh-CN"/>
              </w:rPr>
              <w:t>数量</w:t>
            </w:r>
          </w:p>
        </w:tc>
        <w:tc>
          <w:tcPr>
            <w:tcW w:w="495" w:type="pct"/>
            <w:shd w:val="clear" w:color="auto" w:fill="auto"/>
            <w:noWrap/>
            <w:vAlign w:val="center"/>
          </w:tcPr>
          <w:p w14:paraId="79DF49F6">
            <w:pPr>
              <w:pStyle w:val="42"/>
              <w:bidi w:val="0"/>
              <w:rPr>
                <w:rFonts w:hint="eastAsia"/>
              </w:rPr>
            </w:pPr>
            <w:r>
              <w:rPr>
                <w:rFonts w:hint="eastAsia"/>
                <w:lang w:val="en-US" w:eastAsia="zh-CN"/>
              </w:rPr>
              <w:t>租赁期（年）</w:t>
            </w:r>
          </w:p>
        </w:tc>
        <w:tc>
          <w:tcPr>
            <w:tcW w:w="459" w:type="pct"/>
            <w:shd w:val="clear" w:color="auto" w:fill="auto"/>
            <w:noWrap/>
            <w:vAlign w:val="center"/>
          </w:tcPr>
          <w:p w14:paraId="04A40225">
            <w:pPr>
              <w:pStyle w:val="42"/>
              <w:bidi w:val="0"/>
              <w:rPr>
                <w:rFonts w:hint="eastAsia"/>
              </w:rPr>
            </w:pPr>
            <w:r>
              <w:rPr>
                <w:rFonts w:hint="eastAsia"/>
                <w:lang w:val="en-US" w:eastAsia="zh-CN"/>
              </w:rPr>
              <w:t>单价（万元）</w:t>
            </w:r>
          </w:p>
        </w:tc>
        <w:tc>
          <w:tcPr>
            <w:tcW w:w="373" w:type="pct"/>
            <w:shd w:val="clear" w:color="auto" w:fill="auto"/>
            <w:noWrap/>
            <w:vAlign w:val="center"/>
          </w:tcPr>
          <w:p w14:paraId="2C937C98">
            <w:pPr>
              <w:pStyle w:val="42"/>
              <w:bidi w:val="0"/>
              <w:rPr>
                <w:rFonts w:hint="eastAsia"/>
              </w:rPr>
            </w:pPr>
            <w:r>
              <w:rPr>
                <w:rFonts w:hint="eastAsia"/>
                <w:lang w:val="en-US" w:eastAsia="zh-CN"/>
              </w:rPr>
              <w:t>调整系数</w:t>
            </w:r>
          </w:p>
        </w:tc>
        <w:tc>
          <w:tcPr>
            <w:tcW w:w="549" w:type="pct"/>
            <w:shd w:val="clear" w:color="auto" w:fill="auto"/>
            <w:noWrap/>
            <w:vAlign w:val="center"/>
          </w:tcPr>
          <w:p w14:paraId="5FB54536">
            <w:pPr>
              <w:pStyle w:val="42"/>
              <w:bidi w:val="0"/>
              <w:rPr>
                <w:rFonts w:hint="eastAsia"/>
              </w:rPr>
            </w:pPr>
            <w:r>
              <w:rPr>
                <w:rFonts w:hint="eastAsia"/>
                <w:lang w:val="en-US" w:eastAsia="zh-CN"/>
              </w:rPr>
              <w:t>金额（万元）</w:t>
            </w:r>
          </w:p>
        </w:tc>
      </w:tr>
      <w:tr w14:paraId="2E7D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7" w:type="pct"/>
            <w:shd w:val="clear" w:color="auto" w:fill="auto"/>
            <w:noWrap/>
            <w:vAlign w:val="center"/>
          </w:tcPr>
          <w:p w14:paraId="0B3AFC6F">
            <w:pPr>
              <w:pStyle w:val="42"/>
              <w:bidi w:val="0"/>
              <w:rPr>
                <w:rFonts w:hint="eastAsia"/>
              </w:rPr>
            </w:pPr>
            <w:r>
              <w:rPr>
                <w:rFonts w:hint="eastAsia"/>
                <w:lang w:val="en-US" w:eastAsia="zh-CN"/>
              </w:rPr>
              <w:t>一</w:t>
            </w:r>
          </w:p>
        </w:tc>
        <w:tc>
          <w:tcPr>
            <w:tcW w:w="684" w:type="pct"/>
            <w:shd w:val="clear" w:color="auto" w:fill="auto"/>
            <w:noWrap/>
            <w:vAlign w:val="center"/>
          </w:tcPr>
          <w:p w14:paraId="66CF0A93">
            <w:pPr>
              <w:pStyle w:val="42"/>
              <w:bidi w:val="0"/>
              <w:rPr>
                <w:rFonts w:hint="eastAsia"/>
              </w:rPr>
            </w:pPr>
            <w:r>
              <w:rPr>
                <w:rFonts w:hint="eastAsia"/>
                <w:lang w:val="en-US" w:eastAsia="zh-CN"/>
              </w:rPr>
              <w:t>专线</w:t>
            </w:r>
          </w:p>
        </w:tc>
        <w:tc>
          <w:tcPr>
            <w:tcW w:w="1786" w:type="pct"/>
            <w:shd w:val="clear" w:color="auto" w:fill="auto"/>
            <w:noWrap/>
            <w:vAlign w:val="center"/>
          </w:tcPr>
          <w:p w14:paraId="2B8FBFEB">
            <w:pPr>
              <w:pStyle w:val="42"/>
              <w:bidi w:val="0"/>
              <w:rPr>
                <w:rFonts w:hint="eastAsia"/>
              </w:rPr>
            </w:pPr>
          </w:p>
        </w:tc>
        <w:tc>
          <w:tcPr>
            <w:tcW w:w="217" w:type="pct"/>
            <w:shd w:val="clear" w:color="auto" w:fill="auto"/>
            <w:noWrap/>
            <w:vAlign w:val="center"/>
          </w:tcPr>
          <w:p w14:paraId="44A0BA8E">
            <w:pPr>
              <w:pStyle w:val="42"/>
              <w:bidi w:val="0"/>
              <w:rPr>
                <w:rFonts w:hint="eastAsia"/>
              </w:rPr>
            </w:pPr>
          </w:p>
        </w:tc>
        <w:tc>
          <w:tcPr>
            <w:tcW w:w="217" w:type="pct"/>
            <w:shd w:val="clear" w:color="auto" w:fill="auto"/>
            <w:noWrap/>
            <w:vAlign w:val="center"/>
          </w:tcPr>
          <w:p w14:paraId="4C77861F">
            <w:pPr>
              <w:pStyle w:val="42"/>
              <w:bidi w:val="0"/>
              <w:rPr>
                <w:rFonts w:hint="eastAsia"/>
              </w:rPr>
            </w:pPr>
          </w:p>
        </w:tc>
        <w:tc>
          <w:tcPr>
            <w:tcW w:w="495" w:type="pct"/>
            <w:shd w:val="clear" w:color="auto" w:fill="auto"/>
            <w:noWrap/>
            <w:vAlign w:val="center"/>
          </w:tcPr>
          <w:p w14:paraId="33A3FA8F">
            <w:pPr>
              <w:pStyle w:val="42"/>
              <w:bidi w:val="0"/>
              <w:rPr>
                <w:rFonts w:hint="eastAsia"/>
              </w:rPr>
            </w:pPr>
          </w:p>
        </w:tc>
        <w:tc>
          <w:tcPr>
            <w:tcW w:w="459" w:type="pct"/>
            <w:shd w:val="clear" w:color="auto" w:fill="auto"/>
            <w:noWrap/>
            <w:vAlign w:val="center"/>
          </w:tcPr>
          <w:p w14:paraId="451ACA40">
            <w:pPr>
              <w:pStyle w:val="42"/>
              <w:bidi w:val="0"/>
              <w:rPr>
                <w:rFonts w:hint="eastAsia"/>
              </w:rPr>
            </w:pPr>
          </w:p>
        </w:tc>
        <w:tc>
          <w:tcPr>
            <w:tcW w:w="373" w:type="pct"/>
            <w:shd w:val="clear" w:color="auto" w:fill="auto"/>
            <w:noWrap/>
            <w:vAlign w:val="center"/>
          </w:tcPr>
          <w:p w14:paraId="29516B1B">
            <w:pPr>
              <w:pStyle w:val="42"/>
              <w:bidi w:val="0"/>
              <w:rPr>
                <w:rFonts w:hint="eastAsia"/>
              </w:rPr>
            </w:pPr>
          </w:p>
        </w:tc>
        <w:tc>
          <w:tcPr>
            <w:tcW w:w="549" w:type="pct"/>
            <w:shd w:val="clear" w:color="auto" w:fill="auto"/>
            <w:noWrap/>
            <w:vAlign w:val="center"/>
          </w:tcPr>
          <w:p w14:paraId="51899EEC">
            <w:pPr>
              <w:pStyle w:val="42"/>
              <w:bidi w:val="0"/>
              <w:rPr>
                <w:rFonts w:hint="eastAsia"/>
              </w:rPr>
            </w:pPr>
          </w:p>
        </w:tc>
      </w:tr>
      <w:tr w14:paraId="0EA9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8" w:hRule="atLeast"/>
        </w:trPr>
        <w:tc>
          <w:tcPr>
            <w:tcW w:w="217" w:type="pct"/>
            <w:shd w:val="clear" w:color="auto" w:fill="auto"/>
            <w:noWrap/>
            <w:vAlign w:val="center"/>
          </w:tcPr>
          <w:p w14:paraId="660A77D3">
            <w:pPr>
              <w:pStyle w:val="42"/>
              <w:bidi w:val="0"/>
              <w:rPr>
                <w:rFonts w:hint="eastAsia"/>
              </w:rPr>
            </w:pPr>
            <w:r>
              <w:rPr>
                <w:rFonts w:hint="eastAsia"/>
                <w:lang w:val="en-US" w:eastAsia="zh-CN"/>
              </w:rPr>
              <w:t>1</w:t>
            </w:r>
          </w:p>
        </w:tc>
        <w:tc>
          <w:tcPr>
            <w:tcW w:w="684" w:type="pct"/>
            <w:shd w:val="clear" w:color="auto" w:fill="auto"/>
            <w:vAlign w:val="center"/>
          </w:tcPr>
          <w:p w14:paraId="65817239">
            <w:pPr>
              <w:pStyle w:val="42"/>
              <w:bidi w:val="0"/>
              <w:rPr>
                <w:rFonts w:hint="eastAsia"/>
              </w:rPr>
            </w:pPr>
            <w:r>
              <w:rPr>
                <w:rFonts w:hint="eastAsia"/>
                <w:lang w:val="en-US" w:eastAsia="zh-CN"/>
              </w:rPr>
              <w:t>嘉城颐养医院－数据中心A</w:t>
            </w:r>
          </w:p>
        </w:tc>
        <w:tc>
          <w:tcPr>
            <w:tcW w:w="1786" w:type="pct"/>
            <w:shd w:val="clear" w:color="auto" w:fill="auto"/>
            <w:vAlign w:val="center"/>
          </w:tcPr>
          <w:p w14:paraId="2D9AA48D">
            <w:pPr>
              <w:pStyle w:val="42"/>
              <w:bidi w:val="0"/>
              <w:rPr>
                <w:rFonts w:hint="eastAsia"/>
              </w:rPr>
            </w:pPr>
            <w:r>
              <w:rPr>
                <w:rFonts w:hint="eastAsia"/>
                <w:lang w:val="en-US" w:eastAsia="zh-CN"/>
              </w:rPr>
              <w:t>带宽不低于500M。</w:t>
            </w:r>
          </w:p>
        </w:tc>
        <w:tc>
          <w:tcPr>
            <w:tcW w:w="217" w:type="pct"/>
            <w:shd w:val="clear" w:color="auto" w:fill="auto"/>
            <w:noWrap/>
            <w:vAlign w:val="center"/>
          </w:tcPr>
          <w:p w14:paraId="4FE990CD">
            <w:pPr>
              <w:pStyle w:val="42"/>
              <w:bidi w:val="0"/>
              <w:rPr>
                <w:rFonts w:hint="eastAsia"/>
              </w:rPr>
            </w:pPr>
            <w:r>
              <w:rPr>
                <w:rFonts w:hint="eastAsia"/>
                <w:lang w:val="en-US" w:eastAsia="zh-CN"/>
              </w:rPr>
              <w:t>年</w:t>
            </w:r>
          </w:p>
        </w:tc>
        <w:tc>
          <w:tcPr>
            <w:tcW w:w="217" w:type="pct"/>
            <w:shd w:val="clear" w:color="auto" w:fill="auto"/>
            <w:vAlign w:val="center"/>
          </w:tcPr>
          <w:p w14:paraId="26F90FBE">
            <w:pPr>
              <w:pStyle w:val="42"/>
              <w:bidi w:val="0"/>
              <w:rPr>
                <w:rFonts w:hint="default"/>
              </w:rPr>
            </w:pPr>
            <w:r>
              <w:rPr>
                <w:rFonts w:hint="default"/>
                <w:lang w:val="en-US" w:eastAsia="zh-CN"/>
              </w:rPr>
              <w:t>1</w:t>
            </w:r>
          </w:p>
        </w:tc>
        <w:tc>
          <w:tcPr>
            <w:tcW w:w="495" w:type="pct"/>
            <w:shd w:val="clear" w:color="auto" w:fill="auto"/>
            <w:noWrap/>
            <w:vAlign w:val="center"/>
          </w:tcPr>
          <w:p w14:paraId="20400B54">
            <w:pPr>
              <w:pStyle w:val="42"/>
              <w:bidi w:val="0"/>
              <w:rPr>
                <w:rFonts w:hint="eastAsia"/>
              </w:rPr>
            </w:pPr>
            <w:r>
              <w:rPr>
                <w:rFonts w:hint="eastAsia"/>
                <w:lang w:val="en-US" w:eastAsia="zh-CN"/>
              </w:rPr>
              <w:t>1</w:t>
            </w:r>
          </w:p>
        </w:tc>
        <w:tc>
          <w:tcPr>
            <w:tcW w:w="459" w:type="pct"/>
            <w:shd w:val="clear" w:color="auto" w:fill="auto"/>
            <w:noWrap/>
            <w:vAlign w:val="center"/>
          </w:tcPr>
          <w:p w14:paraId="08B98D53">
            <w:pPr>
              <w:pStyle w:val="42"/>
              <w:bidi w:val="0"/>
              <w:rPr>
                <w:rFonts w:hint="eastAsia"/>
              </w:rPr>
            </w:pPr>
            <w:r>
              <w:rPr>
                <w:rFonts w:hint="eastAsia"/>
                <w:lang w:val="en-US" w:eastAsia="zh-CN"/>
              </w:rPr>
              <w:t>0.3</w:t>
            </w:r>
          </w:p>
        </w:tc>
        <w:tc>
          <w:tcPr>
            <w:tcW w:w="373" w:type="pct"/>
            <w:shd w:val="clear" w:color="auto" w:fill="auto"/>
            <w:noWrap/>
            <w:vAlign w:val="center"/>
          </w:tcPr>
          <w:p w14:paraId="79F78D0A">
            <w:pPr>
              <w:pStyle w:val="42"/>
              <w:bidi w:val="0"/>
              <w:rPr>
                <w:rFonts w:hint="eastAsia"/>
              </w:rPr>
            </w:pPr>
            <w:r>
              <w:rPr>
                <w:rFonts w:hint="eastAsia"/>
                <w:lang w:val="en-US" w:eastAsia="zh-CN"/>
              </w:rPr>
              <w:t>1</w:t>
            </w:r>
          </w:p>
        </w:tc>
        <w:tc>
          <w:tcPr>
            <w:tcW w:w="549" w:type="pct"/>
            <w:shd w:val="clear" w:color="auto" w:fill="auto"/>
            <w:noWrap/>
            <w:vAlign w:val="center"/>
          </w:tcPr>
          <w:p w14:paraId="2E5868D9">
            <w:pPr>
              <w:pStyle w:val="42"/>
              <w:bidi w:val="0"/>
              <w:rPr>
                <w:rFonts w:hint="eastAsia"/>
              </w:rPr>
            </w:pPr>
            <w:r>
              <w:rPr>
                <w:rFonts w:hint="eastAsia"/>
                <w:lang w:val="en-US" w:eastAsia="zh-CN"/>
              </w:rPr>
              <w:t>0.3</w:t>
            </w:r>
          </w:p>
        </w:tc>
      </w:tr>
      <w:tr w14:paraId="2D1E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217" w:type="pct"/>
            <w:shd w:val="clear" w:color="auto" w:fill="auto"/>
            <w:noWrap/>
            <w:vAlign w:val="center"/>
          </w:tcPr>
          <w:p w14:paraId="6B73FEAB">
            <w:pPr>
              <w:pStyle w:val="42"/>
              <w:bidi w:val="0"/>
              <w:rPr>
                <w:rFonts w:hint="eastAsia"/>
              </w:rPr>
            </w:pPr>
            <w:r>
              <w:rPr>
                <w:rFonts w:hint="eastAsia"/>
                <w:lang w:val="en-US" w:eastAsia="zh-CN"/>
              </w:rPr>
              <w:t>4</w:t>
            </w:r>
          </w:p>
        </w:tc>
        <w:tc>
          <w:tcPr>
            <w:tcW w:w="684" w:type="pct"/>
            <w:shd w:val="clear" w:color="auto" w:fill="auto"/>
            <w:vAlign w:val="center"/>
          </w:tcPr>
          <w:p w14:paraId="0D55BBFA">
            <w:pPr>
              <w:pStyle w:val="42"/>
              <w:bidi w:val="0"/>
              <w:rPr>
                <w:rFonts w:hint="eastAsia"/>
              </w:rPr>
            </w:pPr>
            <w:r>
              <w:rPr>
                <w:rFonts w:hint="eastAsia"/>
                <w:lang w:val="en-US" w:eastAsia="zh-CN"/>
              </w:rPr>
              <w:t>数据中心A－医保专网接入节点</w:t>
            </w:r>
          </w:p>
        </w:tc>
        <w:tc>
          <w:tcPr>
            <w:tcW w:w="1786" w:type="pct"/>
            <w:shd w:val="clear" w:color="auto" w:fill="auto"/>
            <w:vAlign w:val="center"/>
          </w:tcPr>
          <w:p w14:paraId="105A4AEB">
            <w:pPr>
              <w:pStyle w:val="42"/>
              <w:bidi w:val="0"/>
              <w:rPr>
                <w:rFonts w:hint="eastAsia"/>
              </w:rPr>
            </w:pPr>
            <w:r>
              <w:rPr>
                <w:rFonts w:hint="eastAsia"/>
                <w:lang w:val="en-US" w:eastAsia="zh-CN"/>
              </w:rPr>
              <w:t>带宽不低于100M。</w:t>
            </w:r>
          </w:p>
        </w:tc>
        <w:tc>
          <w:tcPr>
            <w:tcW w:w="217" w:type="pct"/>
            <w:shd w:val="clear" w:color="auto" w:fill="auto"/>
            <w:noWrap/>
            <w:vAlign w:val="center"/>
          </w:tcPr>
          <w:p w14:paraId="5FBF7B74">
            <w:pPr>
              <w:pStyle w:val="42"/>
              <w:bidi w:val="0"/>
              <w:rPr>
                <w:rFonts w:hint="eastAsia"/>
              </w:rPr>
            </w:pPr>
            <w:r>
              <w:rPr>
                <w:rFonts w:hint="eastAsia"/>
                <w:lang w:val="en-US" w:eastAsia="zh-CN"/>
              </w:rPr>
              <w:t>年</w:t>
            </w:r>
          </w:p>
        </w:tc>
        <w:tc>
          <w:tcPr>
            <w:tcW w:w="217" w:type="pct"/>
            <w:shd w:val="clear" w:color="auto" w:fill="auto"/>
            <w:vAlign w:val="center"/>
          </w:tcPr>
          <w:p w14:paraId="2C5AA328">
            <w:pPr>
              <w:pStyle w:val="42"/>
              <w:bidi w:val="0"/>
              <w:rPr>
                <w:rFonts w:hint="default"/>
              </w:rPr>
            </w:pPr>
            <w:r>
              <w:rPr>
                <w:rFonts w:hint="default"/>
                <w:lang w:val="en-US" w:eastAsia="zh-CN"/>
              </w:rPr>
              <w:t>1</w:t>
            </w:r>
          </w:p>
        </w:tc>
        <w:tc>
          <w:tcPr>
            <w:tcW w:w="495" w:type="pct"/>
            <w:shd w:val="clear" w:color="auto" w:fill="auto"/>
            <w:noWrap/>
            <w:vAlign w:val="center"/>
          </w:tcPr>
          <w:p w14:paraId="02B55273">
            <w:pPr>
              <w:pStyle w:val="42"/>
              <w:bidi w:val="0"/>
              <w:rPr>
                <w:rFonts w:hint="eastAsia"/>
              </w:rPr>
            </w:pPr>
            <w:r>
              <w:rPr>
                <w:rFonts w:hint="eastAsia"/>
                <w:lang w:val="en-US" w:eastAsia="zh-CN"/>
              </w:rPr>
              <w:t>1</w:t>
            </w:r>
          </w:p>
        </w:tc>
        <w:tc>
          <w:tcPr>
            <w:tcW w:w="459" w:type="pct"/>
            <w:shd w:val="clear" w:color="auto" w:fill="auto"/>
            <w:noWrap/>
            <w:vAlign w:val="center"/>
          </w:tcPr>
          <w:p w14:paraId="4A0C66CA">
            <w:pPr>
              <w:pStyle w:val="42"/>
              <w:bidi w:val="0"/>
              <w:rPr>
                <w:rFonts w:hint="eastAsia"/>
              </w:rPr>
            </w:pPr>
            <w:r>
              <w:rPr>
                <w:rFonts w:hint="eastAsia"/>
                <w:lang w:val="en-US" w:eastAsia="zh-CN"/>
              </w:rPr>
              <w:t>0.3</w:t>
            </w:r>
          </w:p>
        </w:tc>
        <w:tc>
          <w:tcPr>
            <w:tcW w:w="373" w:type="pct"/>
            <w:shd w:val="clear" w:color="auto" w:fill="auto"/>
            <w:noWrap/>
            <w:vAlign w:val="center"/>
          </w:tcPr>
          <w:p w14:paraId="39102128">
            <w:pPr>
              <w:pStyle w:val="42"/>
              <w:bidi w:val="0"/>
              <w:rPr>
                <w:rFonts w:hint="eastAsia"/>
              </w:rPr>
            </w:pPr>
            <w:r>
              <w:rPr>
                <w:rFonts w:hint="eastAsia"/>
                <w:lang w:val="en-US" w:eastAsia="zh-CN"/>
              </w:rPr>
              <w:t>1</w:t>
            </w:r>
          </w:p>
        </w:tc>
        <w:tc>
          <w:tcPr>
            <w:tcW w:w="549" w:type="pct"/>
            <w:shd w:val="clear" w:color="auto" w:fill="auto"/>
            <w:noWrap/>
            <w:vAlign w:val="center"/>
          </w:tcPr>
          <w:p w14:paraId="6AC9AFAE">
            <w:pPr>
              <w:pStyle w:val="42"/>
              <w:bidi w:val="0"/>
              <w:rPr>
                <w:rFonts w:hint="eastAsia"/>
              </w:rPr>
            </w:pPr>
            <w:r>
              <w:rPr>
                <w:rFonts w:hint="eastAsia"/>
                <w:lang w:val="en-US" w:eastAsia="zh-CN"/>
              </w:rPr>
              <w:t>0.3</w:t>
            </w:r>
          </w:p>
        </w:tc>
      </w:tr>
      <w:tr w14:paraId="4D14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7" w:type="pct"/>
            <w:shd w:val="clear" w:color="auto" w:fill="auto"/>
            <w:noWrap/>
            <w:vAlign w:val="center"/>
          </w:tcPr>
          <w:p w14:paraId="2A9F29F0">
            <w:pPr>
              <w:pStyle w:val="42"/>
              <w:bidi w:val="0"/>
              <w:rPr>
                <w:rFonts w:hint="eastAsia"/>
              </w:rPr>
            </w:pPr>
            <w:r>
              <w:rPr>
                <w:rFonts w:hint="eastAsia"/>
                <w:lang w:val="en-US" w:eastAsia="zh-CN"/>
              </w:rPr>
              <w:t>5</w:t>
            </w:r>
          </w:p>
        </w:tc>
        <w:tc>
          <w:tcPr>
            <w:tcW w:w="684" w:type="pct"/>
            <w:shd w:val="clear" w:color="auto" w:fill="auto"/>
            <w:vAlign w:val="center"/>
          </w:tcPr>
          <w:p w14:paraId="21436370">
            <w:pPr>
              <w:pStyle w:val="42"/>
              <w:bidi w:val="0"/>
              <w:rPr>
                <w:rFonts w:hint="eastAsia"/>
              </w:rPr>
            </w:pPr>
            <w:r>
              <w:rPr>
                <w:rFonts w:hint="eastAsia"/>
                <w:lang w:val="en-US" w:eastAsia="zh-CN"/>
              </w:rPr>
              <w:t>数据中心A－人保系统网络接入节点</w:t>
            </w:r>
          </w:p>
        </w:tc>
        <w:tc>
          <w:tcPr>
            <w:tcW w:w="1786" w:type="pct"/>
            <w:shd w:val="clear" w:color="auto" w:fill="auto"/>
            <w:vAlign w:val="center"/>
          </w:tcPr>
          <w:p w14:paraId="69281EF7">
            <w:pPr>
              <w:pStyle w:val="42"/>
              <w:bidi w:val="0"/>
              <w:rPr>
                <w:rFonts w:hint="eastAsia"/>
              </w:rPr>
            </w:pPr>
            <w:r>
              <w:rPr>
                <w:rFonts w:hint="eastAsia"/>
                <w:lang w:val="en-US" w:eastAsia="zh-CN"/>
              </w:rPr>
              <w:t>带宽不低于100M。</w:t>
            </w:r>
          </w:p>
        </w:tc>
        <w:tc>
          <w:tcPr>
            <w:tcW w:w="217" w:type="pct"/>
            <w:shd w:val="clear" w:color="auto" w:fill="auto"/>
            <w:noWrap/>
            <w:vAlign w:val="center"/>
          </w:tcPr>
          <w:p w14:paraId="0DDC49CB">
            <w:pPr>
              <w:pStyle w:val="42"/>
              <w:bidi w:val="0"/>
              <w:rPr>
                <w:rFonts w:hint="eastAsia"/>
              </w:rPr>
            </w:pPr>
            <w:r>
              <w:rPr>
                <w:rFonts w:hint="eastAsia"/>
                <w:lang w:val="en-US" w:eastAsia="zh-CN"/>
              </w:rPr>
              <w:t>年</w:t>
            </w:r>
          </w:p>
        </w:tc>
        <w:tc>
          <w:tcPr>
            <w:tcW w:w="217" w:type="pct"/>
            <w:shd w:val="clear" w:color="auto" w:fill="auto"/>
            <w:vAlign w:val="center"/>
          </w:tcPr>
          <w:p w14:paraId="6DF0DA71">
            <w:pPr>
              <w:pStyle w:val="42"/>
              <w:bidi w:val="0"/>
              <w:rPr>
                <w:rFonts w:hint="default"/>
              </w:rPr>
            </w:pPr>
            <w:r>
              <w:rPr>
                <w:rFonts w:hint="default"/>
                <w:lang w:val="en-US" w:eastAsia="zh-CN"/>
              </w:rPr>
              <w:t>1</w:t>
            </w:r>
          </w:p>
        </w:tc>
        <w:tc>
          <w:tcPr>
            <w:tcW w:w="495" w:type="pct"/>
            <w:shd w:val="clear" w:color="auto" w:fill="auto"/>
            <w:noWrap/>
            <w:vAlign w:val="center"/>
          </w:tcPr>
          <w:p w14:paraId="23A4F4BD">
            <w:pPr>
              <w:pStyle w:val="42"/>
              <w:bidi w:val="0"/>
              <w:rPr>
                <w:rFonts w:hint="eastAsia"/>
              </w:rPr>
            </w:pPr>
            <w:r>
              <w:rPr>
                <w:rFonts w:hint="eastAsia"/>
                <w:lang w:val="en-US" w:eastAsia="zh-CN"/>
              </w:rPr>
              <w:t>1</w:t>
            </w:r>
          </w:p>
        </w:tc>
        <w:tc>
          <w:tcPr>
            <w:tcW w:w="459" w:type="pct"/>
            <w:shd w:val="clear" w:color="auto" w:fill="auto"/>
            <w:noWrap/>
            <w:vAlign w:val="center"/>
          </w:tcPr>
          <w:p w14:paraId="39F30B8B">
            <w:pPr>
              <w:pStyle w:val="42"/>
              <w:bidi w:val="0"/>
              <w:rPr>
                <w:rFonts w:hint="eastAsia"/>
              </w:rPr>
            </w:pPr>
            <w:r>
              <w:rPr>
                <w:rFonts w:hint="eastAsia"/>
                <w:lang w:val="en-US" w:eastAsia="zh-CN"/>
              </w:rPr>
              <w:t>0.3</w:t>
            </w:r>
          </w:p>
        </w:tc>
        <w:tc>
          <w:tcPr>
            <w:tcW w:w="373" w:type="pct"/>
            <w:shd w:val="clear" w:color="auto" w:fill="auto"/>
            <w:noWrap/>
            <w:vAlign w:val="center"/>
          </w:tcPr>
          <w:p w14:paraId="5B3CCC41">
            <w:pPr>
              <w:pStyle w:val="42"/>
              <w:bidi w:val="0"/>
              <w:rPr>
                <w:rFonts w:hint="eastAsia"/>
              </w:rPr>
            </w:pPr>
            <w:r>
              <w:rPr>
                <w:rFonts w:hint="eastAsia"/>
                <w:lang w:val="en-US" w:eastAsia="zh-CN"/>
              </w:rPr>
              <w:t>1</w:t>
            </w:r>
          </w:p>
        </w:tc>
        <w:tc>
          <w:tcPr>
            <w:tcW w:w="549" w:type="pct"/>
            <w:shd w:val="clear" w:color="auto" w:fill="auto"/>
            <w:noWrap/>
            <w:vAlign w:val="center"/>
          </w:tcPr>
          <w:p w14:paraId="1BB95332">
            <w:pPr>
              <w:pStyle w:val="42"/>
              <w:bidi w:val="0"/>
              <w:rPr>
                <w:rFonts w:hint="eastAsia"/>
              </w:rPr>
            </w:pPr>
            <w:r>
              <w:rPr>
                <w:rFonts w:hint="eastAsia"/>
                <w:lang w:val="en-US" w:eastAsia="zh-CN"/>
              </w:rPr>
              <w:t>0.3</w:t>
            </w:r>
          </w:p>
        </w:tc>
      </w:tr>
      <w:tr w14:paraId="4210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7" w:type="pct"/>
            <w:shd w:val="clear" w:color="auto" w:fill="auto"/>
            <w:noWrap/>
            <w:vAlign w:val="center"/>
          </w:tcPr>
          <w:p w14:paraId="71E79AEE">
            <w:pPr>
              <w:pStyle w:val="42"/>
              <w:bidi w:val="0"/>
              <w:rPr>
                <w:rFonts w:hint="eastAsia"/>
              </w:rPr>
            </w:pPr>
            <w:r>
              <w:rPr>
                <w:rFonts w:hint="eastAsia"/>
                <w:lang w:val="en-US" w:eastAsia="zh-CN"/>
              </w:rPr>
              <w:t>二</w:t>
            </w:r>
          </w:p>
        </w:tc>
        <w:tc>
          <w:tcPr>
            <w:tcW w:w="684" w:type="pct"/>
            <w:shd w:val="clear" w:color="auto" w:fill="auto"/>
            <w:noWrap/>
            <w:vAlign w:val="center"/>
          </w:tcPr>
          <w:p w14:paraId="67A94239">
            <w:pPr>
              <w:pStyle w:val="42"/>
              <w:bidi w:val="0"/>
              <w:rPr>
                <w:rFonts w:hint="eastAsia"/>
              </w:rPr>
            </w:pPr>
            <w:r>
              <w:rPr>
                <w:rFonts w:hint="eastAsia"/>
                <w:lang w:val="en-US" w:eastAsia="zh-CN"/>
              </w:rPr>
              <w:t>短信服务</w:t>
            </w:r>
          </w:p>
        </w:tc>
        <w:tc>
          <w:tcPr>
            <w:tcW w:w="1786" w:type="pct"/>
            <w:shd w:val="clear" w:color="auto" w:fill="auto"/>
            <w:noWrap/>
            <w:vAlign w:val="center"/>
          </w:tcPr>
          <w:p w14:paraId="58F97E4E">
            <w:pPr>
              <w:pStyle w:val="42"/>
              <w:bidi w:val="0"/>
              <w:rPr>
                <w:rFonts w:hint="eastAsia"/>
              </w:rPr>
            </w:pPr>
            <w:r>
              <w:rPr>
                <w:rFonts w:hint="eastAsia"/>
                <w:lang w:val="en-US" w:eastAsia="zh-CN"/>
              </w:rPr>
              <w:t>5万条/年</w:t>
            </w:r>
          </w:p>
        </w:tc>
        <w:tc>
          <w:tcPr>
            <w:tcW w:w="217" w:type="pct"/>
            <w:shd w:val="clear" w:color="auto" w:fill="auto"/>
            <w:noWrap/>
            <w:vAlign w:val="center"/>
          </w:tcPr>
          <w:p w14:paraId="38F366F5">
            <w:pPr>
              <w:pStyle w:val="42"/>
              <w:bidi w:val="0"/>
              <w:rPr>
                <w:rFonts w:hint="eastAsia"/>
              </w:rPr>
            </w:pPr>
            <w:r>
              <w:rPr>
                <w:rFonts w:hint="eastAsia"/>
                <w:lang w:val="en-US" w:eastAsia="zh-CN"/>
              </w:rPr>
              <w:t>万条</w:t>
            </w:r>
          </w:p>
        </w:tc>
        <w:tc>
          <w:tcPr>
            <w:tcW w:w="217" w:type="pct"/>
            <w:shd w:val="clear" w:color="auto" w:fill="auto"/>
            <w:noWrap/>
            <w:vAlign w:val="center"/>
          </w:tcPr>
          <w:p w14:paraId="4E922E89">
            <w:pPr>
              <w:pStyle w:val="42"/>
              <w:bidi w:val="0"/>
              <w:rPr>
                <w:rFonts w:hint="eastAsia"/>
              </w:rPr>
            </w:pPr>
            <w:r>
              <w:rPr>
                <w:rFonts w:hint="eastAsia"/>
                <w:lang w:val="en-US" w:eastAsia="zh-CN"/>
              </w:rPr>
              <w:t>5</w:t>
            </w:r>
          </w:p>
        </w:tc>
        <w:tc>
          <w:tcPr>
            <w:tcW w:w="495" w:type="pct"/>
            <w:shd w:val="clear" w:color="auto" w:fill="auto"/>
            <w:noWrap/>
            <w:vAlign w:val="center"/>
          </w:tcPr>
          <w:p w14:paraId="1576D53C">
            <w:pPr>
              <w:pStyle w:val="42"/>
              <w:bidi w:val="0"/>
              <w:rPr>
                <w:rFonts w:hint="eastAsia"/>
              </w:rPr>
            </w:pPr>
            <w:r>
              <w:rPr>
                <w:rFonts w:hint="eastAsia"/>
                <w:lang w:val="en-US" w:eastAsia="zh-CN"/>
              </w:rPr>
              <w:t>5</w:t>
            </w:r>
          </w:p>
        </w:tc>
        <w:tc>
          <w:tcPr>
            <w:tcW w:w="459" w:type="pct"/>
            <w:shd w:val="clear" w:color="auto" w:fill="auto"/>
            <w:noWrap/>
            <w:vAlign w:val="center"/>
          </w:tcPr>
          <w:p w14:paraId="07215B95">
            <w:pPr>
              <w:pStyle w:val="42"/>
              <w:bidi w:val="0"/>
              <w:rPr>
                <w:rFonts w:hint="eastAsia"/>
              </w:rPr>
            </w:pPr>
            <w:r>
              <w:rPr>
                <w:rFonts w:hint="eastAsia"/>
                <w:lang w:val="en-US" w:eastAsia="zh-CN"/>
              </w:rPr>
              <w:t>0.05</w:t>
            </w:r>
          </w:p>
        </w:tc>
        <w:tc>
          <w:tcPr>
            <w:tcW w:w="373" w:type="pct"/>
            <w:shd w:val="clear" w:color="auto" w:fill="auto"/>
            <w:noWrap/>
            <w:vAlign w:val="center"/>
          </w:tcPr>
          <w:p w14:paraId="4CF64003">
            <w:pPr>
              <w:pStyle w:val="42"/>
              <w:bidi w:val="0"/>
              <w:rPr>
                <w:rFonts w:hint="eastAsia"/>
              </w:rPr>
            </w:pPr>
            <w:r>
              <w:rPr>
                <w:rFonts w:hint="eastAsia"/>
                <w:lang w:val="en-US" w:eastAsia="zh-CN"/>
              </w:rPr>
              <w:t>1</w:t>
            </w:r>
          </w:p>
        </w:tc>
        <w:tc>
          <w:tcPr>
            <w:tcW w:w="549" w:type="pct"/>
            <w:shd w:val="clear" w:color="auto" w:fill="auto"/>
            <w:noWrap/>
            <w:vAlign w:val="center"/>
          </w:tcPr>
          <w:p w14:paraId="0BCC4E07">
            <w:pPr>
              <w:pStyle w:val="42"/>
              <w:bidi w:val="0"/>
              <w:rPr>
                <w:rFonts w:hint="eastAsia"/>
              </w:rPr>
            </w:pPr>
            <w:r>
              <w:rPr>
                <w:rFonts w:hint="eastAsia"/>
                <w:lang w:val="en-US" w:eastAsia="zh-CN"/>
              </w:rPr>
              <w:t>1.25</w:t>
            </w:r>
          </w:p>
        </w:tc>
      </w:tr>
      <w:tr w14:paraId="1F53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7" w:type="pct"/>
            <w:shd w:val="clear" w:color="auto" w:fill="auto"/>
            <w:noWrap/>
            <w:vAlign w:val="center"/>
          </w:tcPr>
          <w:p w14:paraId="25F9D5DD">
            <w:pPr>
              <w:pStyle w:val="42"/>
              <w:bidi w:val="0"/>
              <w:rPr>
                <w:rFonts w:hint="eastAsia"/>
              </w:rPr>
            </w:pPr>
            <w:r>
              <w:rPr>
                <w:rFonts w:hint="eastAsia"/>
                <w:lang w:val="en-US" w:eastAsia="zh-CN"/>
              </w:rPr>
              <w:t>三</w:t>
            </w:r>
          </w:p>
        </w:tc>
        <w:tc>
          <w:tcPr>
            <w:tcW w:w="684" w:type="pct"/>
            <w:shd w:val="clear" w:color="auto" w:fill="auto"/>
            <w:noWrap/>
            <w:vAlign w:val="center"/>
          </w:tcPr>
          <w:p w14:paraId="0D085E6C">
            <w:pPr>
              <w:pStyle w:val="42"/>
              <w:bidi w:val="0"/>
              <w:rPr>
                <w:rFonts w:hint="eastAsia"/>
              </w:rPr>
            </w:pPr>
            <w:r>
              <w:rPr>
                <w:rFonts w:hint="eastAsia"/>
                <w:lang w:val="en-US" w:eastAsia="zh-CN"/>
              </w:rPr>
              <w:t>机柜</w:t>
            </w:r>
          </w:p>
        </w:tc>
        <w:tc>
          <w:tcPr>
            <w:tcW w:w="1786" w:type="pct"/>
            <w:shd w:val="clear" w:color="auto" w:fill="auto"/>
            <w:noWrap/>
            <w:vAlign w:val="center"/>
          </w:tcPr>
          <w:p w14:paraId="2C66F32A">
            <w:pPr>
              <w:pStyle w:val="42"/>
              <w:bidi w:val="0"/>
              <w:rPr>
                <w:rFonts w:hint="eastAsia"/>
              </w:rPr>
            </w:pPr>
            <w:r>
              <w:rPr>
                <w:rFonts w:hint="eastAsia"/>
                <w:lang w:val="en-US" w:eastAsia="zh-CN"/>
              </w:rPr>
              <w:t>机柜</w:t>
            </w:r>
          </w:p>
        </w:tc>
        <w:tc>
          <w:tcPr>
            <w:tcW w:w="217" w:type="pct"/>
            <w:shd w:val="clear" w:color="auto" w:fill="auto"/>
            <w:noWrap/>
            <w:vAlign w:val="center"/>
          </w:tcPr>
          <w:p w14:paraId="0030594E">
            <w:pPr>
              <w:pStyle w:val="42"/>
              <w:bidi w:val="0"/>
              <w:rPr>
                <w:rFonts w:hint="eastAsia"/>
              </w:rPr>
            </w:pPr>
            <w:r>
              <w:rPr>
                <w:rFonts w:hint="eastAsia"/>
                <w:lang w:val="en-US" w:eastAsia="zh-CN"/>
              </w:rPr>
              <w:t>年</w:t>
            </w:r>
          </w:p>
        </w:tc>
        <w:tc>
          <w:tcPr>
            <w:tcW w:w="217" w:type="pct"/>
            <w:shd w:val="clear" w:color="auto" w:fill="auto"/>
            <w:noWrap/>
            <w:vAlign w:val="center"/>
          </w:tcPr>
          <w:p w14:paraId="600AD12D">
            <w:pPr>
              <w:pStyle w:val="42"/>
              <w:bidi w:val="0"/>
              <w:rPr>
                <w:rFonts w:hint="eastAsia"/>
              </w:rPr>
            </w:pPr>
            <w:r>
              <w:rPr>
                <w:rFonts w:hint="eastAsia"/>
                <w:lang w:val="en-US" w:eastAsia="zh-CN"/>
              </w:rPr>
              <w:t>2</w:t>
            </w:r>
          </w:p>
        </w:tc>
        <w:tc>
          <w:tcPr>
            <w:tcW w:w="495" w:type="pct"/>
            <w:shd w:val="clear" w:color="auto" w:fill="auto"/>
            <w:noWrap/>
            <w:vAlign w:val="center"/>
          </w:tcPr>
          <w:p w14:paraId="700921E0">
            <w:pPr>
              <w:pStyle w:val="42"/>
              <w:bidi w:val="0"/>
              <w:rPr>
                <w:rFonts w:hint="eastAsia"/>
              </w:rPr>
            </w:pPr>
            <w:r>
              <w:rPr>
                <w:rFonts w:hint="eastAsia"/>
                <w:lang w:val="en-US" w:eastAsia="zh-CN"/>
              </w:rPr>
              <w:t>1</w:t>
            </w:r>
          </w:p>
        </w:tc>
        <w:tc>
          <w:tcPr>
            <w:tcW w:w="459" w:type="pct"/>
            <w:shd w:val="clear" w:color="auto" w:fill="auto"/>
            <w:noWrap/>
            <w:vAlign w:val="center"/>
          </w:tcPr>
          <w:p w14:paraId="2E68AF81">
            <w:pPr>
              <w:pStyle w:val="42"/>
              <w:bidi w:val="0"/>
              <w:rPr>
                <w:rFonts w:hint="eastAsia"/>
              </w:rPr>
            </w:pPr>
            <w:r>
              <w:rPr>
                <w:rFonts w:hint="eastAsia"/>
                <w:lang w:val="en-US" w:eastAsia="zh-CN"/>
              </w:rPr>
              <w:t>0.5</w:t>
            </w:r>
          </w:p>
        </w:tc>
        <w:tc>
          <w:tcPr>
            <w:tcW w:w="373" w:type="pct"/>
            <w:shd w:val="clear" w:color="auto" w:fill="auto"/>
            <w:noWrap/>
            <w:vAlign w:val="center"/>
          </w:tcPr>
          <w:p w14:paraId="50E5A04E">
            <w:pPr>
              <w:pStyle w:val="42"/>
              <w:bidi w:val="0"/>
              <w:rPr>
                <w:rFonts w:hint="eastAsia"/>
              </w:rPr>
            </w:pPr>
            <w:r>
              <w:rPr>
                <w:rFonts w:hint="eastAsia"/>
                <w:lang w:val="en-US" w:eastAsia="zh-CN"/>
              </w:rPr>
              <w:t>1</w:t>
            </w:r>
          </w:p>
        </w:tc>
        <w:tc>
          <w:tcPr>
            <w:tcW w:w="549" w:type="pct"/>
            <w:shd w:val="clear" w:color="auto" w:fill="auto"/>
            <w:noWrap/>
            <w:vAlign w:val="center"/>
          </w:tcPr>
          <w:p w14:paraId="3E41620F">
            <w:pPr>
              <w:pStyle w:val="42"/>
              <w:bidi w:val="0"/>
              <w:rPr>
                <w:rFonts w:hint="eastAsia"/>
              </w:rPr>
            </w:pPr>
            <w:r>
              <w:rPr>
                <w:rFonts w:hint="eastAsia"/>
                <w:lang w:val="en-US" w:eastAsia="zh-CN"/>
              </w:rPr>
              <w:t>12</w:t>
            </w:r>
          </w:p>
        </w:tc>
      </w:tr>
      <w:tr w14:paraId="13C3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7" w:type="pct"/>
            <w:shd w:val="clear" w:color="auto" w:fill="auto"/>
            <w:noWrap/>
            <w:vAlign w:val="center"/>
          </w:tcPr>
          <w:p w14:paraId="149D6D2D">
            <w:pPr>
              <w:pStyle w:val="42"/>
              <w:bidi w:val="0"/>
              <w:rPr>
                <w:rFonts w:hint="eastAsia"/>
              </w:rPr>
            </w:pPr>
          </w:p>
        </w:tc>
        <w:tc>
          <w:tcPr>
            <w:tcW w:w="684" w:type="pct"/>
            <w:shd w:val="clear" w:color="auto" w:fill="auto"/>
            <w:noWrap/>
            <w:vAlign w:val="center"/>
          </w:tcPr>
          <w:p w14:paraId="704AA432">
            <w:pPr>
              <w:pStyle w:val="42"/>
              <w:bidi w:val="0"/>
              <w:rPr>
                <w:rFonts w:hint="eastAsia"/>
              </w:rPr>
            </w:pPr>
            <w:r>
              <w:rPr>
                <w:rFonts w:hint="eastAsia"/>
                <w:lang w:val="en-US" w:eastAsia="zh-CN"/>
              </w:rPr>
              <w:t>合计</w:t>
            </w:r>
          </w:p>
        </w:tc>
        <w:tc>
          <w:tcPr>
            <w:tcW w:w="1786" w:type="pct"/>
            <w:shd w:val="clear" w:color="auto" w:fill="auto"/>
            <w:noWrap/>
            <w:vAlign w:val="center"/>
          </w:tcPr>
          <w:p w14:paraId="630535E4">
            <w:pPr>
              <w:pStyle w:val="42"/>
              <w:bidi w:val="0"/>
              <w:rPr>
                <w:rFonts w:hint="eastAsia"/>
              </w:rPr>
            </w:pPr>
          </w:p>
        </w:tc>
        <w:tc>
          <w:tcPr>
            <w:tcW w:w="217" w:type="pct"/>
            <w:shd w:val="clear" w:color="auto" w:fill="auto"/>
            <w:noWrap/>
            <w:vAlign w:val="center"/>
          </w:tcPr>
          <w:p w14:paraId="6351EFED">
            <w:pPr>
              <w:pStyle w:val="42"/>
              <w:bidi w:val="0"/>
              <w:rPr>
                <w:rFonts w:hint="eastAsia"/>
              </w:rPr>
            </w:pPr>
          </w:p>
        </w:tc>
        <w:tc>
          <w:tcPr>
            <w:tcW w:w="217" w:type="pct"/>
            <w:shd w:val="clear" w:color="auto" w:fill="auto"/>
            <w:noWrap/>
            <w:vAlign w:val="center"/>
          </w:tcPr>
          <w:p w14:paraId="563E9302">
            <w:pPr>
              <w:pStyle w:val="42"/>
              <w:bidi w:val="0"/>
              <w:rPr>
                <w:rFonts w:hint="eastAsia"/>
              </w:rPr>
            </w:pPr>
          </w:p>
        </w:tc>
        <w:tc>
          <w:tcPr>
            <w:tcW w:w="495" w:type="pct"/>
            <w:shd w:val="clear" w:color="auto" w:fill="auto"/>
            <w:noWrap/>
            <w:vAlign w:val="center"/>
          </w:tcPr>
          <w:p w14:paraId="5BA46D5C">
            <w:pPr>
              <w:pStyle w:val="42"/>
              <w:bidi w:val="0"/>
              <w:rPr>
                <w:rFonts w:hint="eastAsia"/>
              </w:rPr>
            </w:pPr>
          </w:p>
        </w:tc>
        <w:tc>
          <w:tcPr>
            <w:tcW w:w="459" w:type="pct"/>
            <w:shd w:val="clear" w:color="auto" w:fill="auto"/>
            <w:noWrap/>
            <w:vAlign w:val="center"/>
          </w:tcPr>
          <w:p w14:paraId="774F78B5">
            <w:pPr>
              <w:pStyle w:val="42"/>
              <w:bidi w:val="0"/>
              <w:rPr>
                <w:rFonts w:hint="eastAsia"/>
              </w:rPr>
            </w:pPr>
          </w:p>
        </w:tc>
        <w:tc>
          <w:tcPr>
            <w:tcW w:w="373" w:type="pct"/>
            <w:shd w:val="clear" w:color="auto" w:fill="auto"/>
            <w:noWrap/>
            <w:vAlign w:val="center"/>
          </w:tcPr>
          <w:p w14:paraId="16CFA27A">
            <w:pPr>
              <w:pStyle w:val="42"/>
              <w:bidi w:val="0"/>
              <w:rPr>
                <w:rFonts w:hint="eastAsia"/>
              </w:rPr>
            </w:pPr>
          </w:p>
        </w:tc>
        <w:tc>
          <w:tcPr>
            <w:tcW w:w="549" w:type="pct"/>
            <w:shd w:val="clear" w:color="auto" w:fill="auto"/>
            <w:noWrap/>
            <w:vAlign w:val="center"/>
          </w:tcPr>
          <w:p w14:paraId="1B414D37">
            <w:pPr>
              <w:pStyle w:val="42"/>
              <w:bidi w:val="0"/>
              <w:rPr>
                <w:rFonts w:hint="eastAsia"/>
              </w:rPr>
            </w:pPr>
            <w:r>
              <w:rPr>
                <w:rFonts w:hint="eastAsia"/>
                <w:lang w:val="en-US" w:eastAsia="zh-CN"/>
              </w:rPr>
              <w:t>14.15</w:t>
            </w:r>
          </w:p>
        </w:tc>
      </w:tr>
    </w:tbl>
    <w:p w14:paraId="11C3CA58">
      <w:r>
        <w:br w:type="page"/>
      </w:r>
    </w:p>
    <w:p w14:paraId="15607CFA"/>
    <w:bookmarkEnd w:id="343"/>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楷体_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318CE">
    <w:pPr>
      <w:pStyle w:val="20"/>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80957"/>
  <w:p w14:paraId="41DC9CA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C85A6">
    <w:pPr>
      <w:ind w:firstLine="360"/>
      <w:rPr>
        <w:rFonts w:hint="eastAsia" w:ascii="宋体" w:hAnsi="宋体"/>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9B57F">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10160</wp:posOffset>
              </wp:positionV>
              <wp:extent cx="1828800" cy="1828800"/>
              <wp:effectExtent l="0" t="0" r="0" b="0"/>
              <wp:wrapNone/>
              <wp:docPr id="64"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66543B4">
                          <w:pPr>
                            <w:pStyle w:val="2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6" o:spid="_x0000_s1026" o:spt="202" type="#_x0000_t202" style="position:absolute;left:0pt;margin-top:0.8pt;height:144pt;width:144pt;mso-position-horizontal:center;mso-position-horizontal-relative:margin;mso-wrap-style:none;z-index:251660288;mso-width-relative:page;mso-height-relative:page;" filled="f" stroked="f" coordsize="21600,21600" o:gfxdata="UEsDBAoAAAAAAIdO4kAAAAAAAAAAAAAAAAAEAAAAZHJzL1BLAwQUAAAACACHTuJA3mGR1dIAAAAG&#10;AQAADwAAAGRycy9kb3ducmV2LnhtbE2PQU/DMAyF70j8h8hI3Fi6gapSmk5iohyRWHfgmDWmLSRO&#10;lWRd+fd4J7j5+VnP36u2i7NixhBHTwrWqwwEUufNSL2CQ9vcFSBi0mS09YQKfjDCtr6+qnRp/Jne&#10;cd6nXnAIxVIrGFKaSiljN6DTceUnJPY+fXA6sQy9NEGfOdxZucmyXDo9En8Y9IS7Abvv/ckp2DVt&#10;G2aMwX7ga3P/9fb8gC+LUrc36+wJRMIl/R3DBZ/RoWamoz+RicIq4CKJtzkINjdFwfp4GR5zkHUl&#10;/+PXv1BLAwQUAAAACACHTuJA1eGYqzMCAABlBAAADgAAAGRycy9lMm9Eb2MueG1srVTNjtMwEL4j&#10;8Q6W7zRtF6qqaroqWxUhVexKBXF2HaeJ5D/ZbpPyAPAGnLhw57n6HHx2mi5aOOyBSzr2jL+Z75uZ&#10;zm9bJclROF8bndPRYEiJ0NwUtd7n9NPH9aspJT4wXTBptMjpSXh6u3j5Yt7YmRibyshCOAIQ7WeN&#10;zWkVgp1lmeeVUMwPjBUaztI4xQKObp8VjjVAVzIbD4eTrDGusM5w4T1uV52TXhDdcwBNWdZcrAw/&#10;KKFDh+qEZAGUfFVbTxep2rIUPNyXpReByJyCaUhfJIG9i99sMWezvWO2qvmlBPacEp5wUqzWSHqF&#10;WrHAyMHVf0GpmjvjTRkG3KisI5IUAYvR8Ik224pZkbhAam+vovv/B8s/HB8cqYucTl5ToplCx8/f&#10;v51//Dr//EpuJlGgxvoZ4rYWkaF9a1qMTX/vcRl5t6VT8ReMCPyQ93SVV7SB8PhoOp5Oh3Bx+PoD&#10;8LPH59b58E4YRaKRU4f+JVnZceNDF9qHxGzarGspUw+lJg1I3LwZpgdXD8CljrEiTcMFJlLqSo9W&#10;aHfthefOFCfQdKabFG/5ukYpG+bDA3MYDZSP5Qn3+JTSIKW5WJRUxn35132MR8fgpaTBqOVUY7Mo&#10;ke81OgnA0BuuN3a9oQ/qzmB2R1hKy5OJBy7I3iydUZ+xUcuYAy6mOTLlNPTmXejGHRvJxXKZgjB7&#10;loWN3loeoaM83i4PAXImlaMonRLoTjxg+lKfLpsSx/vPc4p6/Hd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YZHV0gAAAAYBAAAPAAAAAAAAAAEAIAAAACIAAABkcnMvZG93bnJldi54bWxQSwEC&#10;FAAUAAAACACHTuJA1eGYqzMCAABlBAAADgAAAAAAAAABACAAAAAhAQAAZHJzL2Uyb0RvYy54bWxQ&#10;SwUGAAAAAAYABgBZAQAAxgUAAAAA&#10;">
              <v:fill on="f" focussize="0,0"/>
              <v:stroke on="f" weight="0.5pt"/>
              <v:imagedata o:title=""/>
              <o:lock v:ext="edit" aspectratio="f"/>
              <v:textbox inset="0mm,0mm,0mm,0mm" style="mso-fit-shape-to-text:t;">
                <w:txbxContent>
                  <w:p w14:paraId="466543B4">
                    <w:pPr>
                      <w:pStyle w:val="2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B1516">
    <w:pPr>
      <w:ind w:firstLine="360"/>
      <w:rPr>
        <w:rFonts w:hint="eastAsia" w:ascii="宋体"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DDC904">
                          <w:pPr>
                            <w:pStyle w:val="20"/>
                            <w:tabs>
                              <w:tab w:val="center" w:pos="4153"/>
                              <w:tab w:val="right" w:pos="8306"/>
                            </w:tabs>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zyAo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rt5RoptDx84/v&#10;55+/z7++katpFKixfo64B4vI0L4zLcZmuPe4jLzb0qn4C0YEfsh7usgr2kB4fDSbzmZjuDh8wwH4&#10;2dNz63x4L4wi0cipQ/+SrOy49aELHUJiNm02tZSph1KTJpK4GqcHFw/ApY6xIk1DDxMpdaVHK7S7&#10;tue5M8UJNJ3pJsVbvqlRypb5cM8cRgPlY3nCHT6lNEhpeouSyriv/7qP8egYvJQ0GLWcamwWJfKD&#10;RicBGAbDDcZuMPRB3RrM7gRLaXky8cAFOZilM+oLNmoVc8DFNEemnIbBvA3duGMjuVitUhBmz7Kw&#10;1Q+WR+goj7erQ4CcSeUoSqcEuhMPmL7Up35T4nj/eU5RT/8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KzPICjICAABlBAAADgAAAAAAAAABACAAAAAfAQAAZHJzL2Uyb0RvYy54bWxQSwUG&#10;AAAAAAYABgBZAQAAwwUAAAAA&#10;">
              <v:fill on="f" focussize="0,0"/>
              <v:stroke on="f" weight="0.5pt"/>
              <v:imagedata o:title=""/>
              <o:lock v:ext="edit" aspectratio="f"/>
              <v:textbox inset="0mm,0mm,0mm,0mm" style="mso-fit-shape-to-text:t;">
                <w:txbxContent>
                  <w:p w14:paraId="21DDC904">
                    <w:pPr>
                      <w:pStyle w:val="20"/>
                      <w:tabs>
                        <w:tab w:val="center" w:pos="4153"/>
                        <w:tab w:val="right" w:pos="8306"/>
                      </w:tabs>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0A396">
    <w:pPr>
      <w:pStyle w:val="2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10160</wp:posOffset>
              </wp:positionV>
              <wp:extent cx="790575" cy="2286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14:paraId="092B686B">
                          <w:pPr>
                            <w:pStyle w:val="20"/>
                            <w:jc w:val="both"/>
                          </w:pPr>
                          <w:r>
                            <w:fldChar w:fldCharType="begin"/>
                          </w:r>
                          <w:r>
                            <w:instrText xml:space="preserve"> PAGE  \* MERGEFORMAT </w:instrText>
                          </w:r>
                          <w:r>
                            <w:fldChar w:fldCharType="separate"/>
                          </w:r>
                          <w:r>
                            <w:t>649</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8pt;height:18pt;width:62.25pt;mso-position-horizontal:center;mso-position-horizontal-relative:margin;z-index:251662336;mso-width-relative:page;mso-height-relative:page;" filled="f" stroked="f" coordsize="21600,21600" o:gfxdata="UEsDBAoAAAAAAIdO4kAAAAAAAAAAAAAAAAAEAAAAZHJzL1BLAwQUAAAACACHTuJAPQeCz9QAAAAF&#10;AQAADwAAAGRycy9kb3ducmV2LnhtbE2PS0/DMBCE70j8B2uRuFEnBQIKcXrgcePZFgluTrwkEfY6&#10;sjdp+fe4JzjuzGjm22q1d1bMGOLgSUG+yEAgtd4M1CnYbh7OrkFE1mS09YQKfjDCqj4+qnRp/I7e&#10;cF5zJ1IJxVIr6JnHUsrY9uh0XPgRKXlfPjjN6QydNEHvUrmzcpllhXR6oLTQ6xFve2y/15NTYD9i&#10;eGwy/pzvuid+fZHT+33+rNTpSZ7dgGDc818YDvgJHerE1PiJTBRWQXqEk1qAOJjLi0sQjYLzqwJk&#10;Xcn/9PUvUEsDBBQAAAAIAIdO4kCMoXh6OgIAAGUEAAAOAAAAZHJzL2Uyb0RvYy54bWytVM1u1DAQ&#10;viPxDpbvNOmi/q2arZZWRUgVrVQQZ6/jNJFsj7G9TcoDwBtw4sKd59rn4LOz2aLCoQcuznhmPDPf&#10;5885PRuMZvfKh45sxff3Ss6UlVR39q7iHz9cvjrmLERha6HJqoo/qMDPFi9fnPZurmbUkq6VZyhi&#10;w7x3FW9jdPOiCLJVRoQ9csoi2JA3ImLr74raix7VjS5mZXlY9ORr50mqEOC9GIN8W9E/pyA1TSfV&#10;Bcm1UTaOVb3SIgJSaDsX+CJP2zRKxuumCSoyXXEgjXlFE9irtBaLUzG/88K1ndyOIJ4zwhNMRnQW&#10;TXelLkQUbO27v0qZTnoK1MQ9SaYYgWRGgGK/fMLNbSucylhAdXA70sP/Kyvf39941tUVP5lxZoXB&#10;jW++f9v8+LX5+ZXBB4J6F+bIu3XIjMMbGiCbyR/gTLiHxpv0BSKGOOh92NGrhsgknEcn5cHRAWcS&#10;odns+LDM9BePh50P8a0iw5JRcY/by6SK+6sQMQhSp5TUy9Jlp3W+QW1ZX/HD1wdlPrCL4IS2KVdl&#10;LWzLJEDj4MmKw2rYolxR/QCQnkadBCcvO4xyJUK8ER7CAC48nXiNpdGElrS1OGvJf/mXP+XjvhDl&#10;rIfQKh4+r4VXnOl3FjeZVDkZfjJWk2HX5pyg3X08SieziQM+6slsPJlPeFHL1AUhYSV6VTxO5nkc&#10;5Y4XKdVymZOgPSfilb11MpUeyVyuIzVd5jnRMnIB0tMG6sv0b19Kkvef+5z1+Hd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9B4LP1AAAAAUBAAAPAAAAAAAAAAEAIAAAACIAAABkcnMvZG93bnJl&#10;di54bWxQSwECFAAUAAAACACHTuJAjKF4ejoCAABlBAAADgAAAAAAAAABACAAAAAjAQAAZHJzL2Uy&#10;b0RvYy54bWxQSwUGAAAAAAYABgBZAQAAzwUAAAAA&#10;">
              <v:fill on="f" focussize="0,0"/>
              <v:stroke on="f" weight="0.5pt"/>
              <v:imagedata o:title=""/>
              <o:lock v:ext="edit" aspectratio="f"/>
              <v:textbox inset="0mm,0mm,0mm,0mm">
                <w:txbxContent>
                  <w:p w14:paraId="092B686B">
                    <w:pPr>
                      <w:pStyle w:val="20"/>
                      <w:jc w:val="both"/>
                    </w:pPr>
                    <w:r>
                      <w:fldChar w:fldCharType="begin"/>
                    </w:r>
                    <w:r>
                      <w:instrText xml:space="preserve"> PAGE  \* MERGEFORMAT </w:instrText>
                    </w:r>
                    <w:r>
                      <w:fldChar w:fldCharType="separate"/>
                    </w:r>
                    <w:r>
                      <w:t>649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F3547">
    <w:pPr>
      <w:pStyle w:val="2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10160</wp:posOffset>
              </wp:positionV>
              <wp:extent cx="790575" cy="2286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14:paraId="7B7B54AB">
                          <w:pPr>
                            <w:pStyle w:val="20"/>
                            <w:jc w:val="both"/>
                          </w:pPr>
                          <w:r>
                            <w:fldChar w:fldCharType="begin"/>
                          </w:r>
                          <w:r>
                            <w:instrText xml:space="preserve"> PAGE  \* MERGEFORMAT </w:instrText>
                          </w:r>
                          <w:r>
                            <w:fldChar w:fldCharType="separate"/>
                          </w:r>
                          <w:r>
                            <w:t>649</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8pt;height:18pt;width:62.25pt;mso-position-horizontal:center;mso-position-horizontal-relative:margin;z-index:251662336;mso-width-relative:page;mso-height-relative:page;" filled="f" stroked="f" coordsize="21600,21600" o:gfxdata="UEsDBAoAAAAAAIdO4kAAAAAAAAAAAAAAAAAEAAAAZHJzL1BLAwQUAAAACACHTuJAPQeCz9QAAAAF&#10;AQAADwAAAGRycy9kb3ducmV2LnhtbE2PS0/DMBCE70j8B2uRuFEnBQIKcXrgcePZFgluTrwkEfY6&#10;sjdp+fe4JzjuzGjm22q1d1bMGOLgSUG+yEAgtd4M1CnYbh7OrkFE1mS09YQKfjDCqj4+qnRp/I7e&#10;cF5zJ1IJxVIr6JnHUsrY9uh0XPgRKXlfPjjN6QydNEHvUrmzcpllhXR6oLTQ6xFve2y/15NTYD9i&#10;eGwy/pzvuid+fZHT+33+rNTpSZ7dgGDc818YDvgJHerE1PiJTBRWQXqEk1qAOJjLi0sQjYLzqwJk&#10;Xcn/9PUvUEsDBBQAAAAIAIdO4kApQlEoOQIAAGMEAAAOAAAAZHJzL2Uyb0RvYy54bWytVMGO0zAQ&#10;vSPxD5bvNGmrdpeq6apsVYS0YlcqiLPrOI0l22Nst0n5APgDTly48139DsZO00ULhz1wccae8cy8&#10;5zeZ37RakYNwXoIp6HCQUyIMh1KaXUE/fli/uqbEB2ZKpsCIgh6FpzeLly/mjZ2JEdSgSuEIJjF+&#10;1tiC1iHYWZZ5XgvN/ACsMOiswGkWcOt2WelYg9m1ykZ5Ps0acKV1wIX3eLrqnPSc0T0nIVSV5GIF&#10;fK+FCV1WJxQLCMnX0nq6SN1WleDhvqq8CEQVFJGGtGIRtLdxzRZzNts5ZmvJzy2w57TwBJNm0mDR&#10;S6oVC4zsnfwrlZbcgYcqDDjorAOSGEEUw/wJN5uaWZGwINXeXkj3/y8tf394cESWBR1TYpjGBz99&#10;/3b68ev08ysZR3oa62cYtbEYF9o30KJo+nOPhxF1Wzkdv4iHoB/JPV7IFW0gHA+vXueTqwklHF2j&#10;0fU0T+Rnj5et8+GtAE2iUVCHb5coZYc7H7ARDO1DYi0Da6lUej9lSFPQ6XiSpwsXD95QJsaKpIRz&#10;mgioazxaod22Z5RbKI8I0kGnEm/5WmIrd8yHB+ZQFogLByfc41IpwJJwtiipwX3513mMx9dCLyUN&#10;yqyg/vOeOUGJemfwHaMme8P1xrY3zF7fAip3iCNpeTLxgguqNysH+hPO0zJWQRczHGsVNPTmbejE&#10;jvPIxXKZglB5loU7s7E8pu7IXO4DVDLxHGnpuEDS4wa1l+g/z0kU95/7FPX4b1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0Hgs/UAAAABQEAAA8AAAAAAAAAAQAgAAAAIgAAAGRycy9kb3ducmV2&#10;LnhtbFBLAQIUABQAAAAIAIdO4kApQlEoOQIAAGMEAAAOAAAAAAAAAAEAIAAAACMBAABkcnMvZTJv&#10;RG9jLnhtbFBLBQYAAAAABgAGAFkBAADOBQAAAAA=&#10;">
              <v:fill on="f" focussize="0,0"/>
              <v:stroke on="f" weight="0.5pt"/>
              <v:imagedata o:title=""/>
              <o:lock v:ext="edit" aspectratio="f"/>
              <v:textbox inset="0mm,0mm,0mm,0mm">
                <w:txbxContent>
                  <w:p w14:paraId="7B7B54AB">
                    <w:pPr>
                      <w:pStyle w:val="20"/>
                      <w:jc w:val="both"/>
                    </w:pPr>
                    <w:r>
                      <w:fldChar w:fldCharType="begin"/>
                    </w:r>
                    <w:r>
                      <w:instrText xml:space="preserve"> PAGE  \* MERGEFORMAT </w:instrText>
                    </w:r>
                    <w:r>
                      <w:fldChar w:fldCharType="separate"/>
                    </w:r>
                    <w:r>
                      <w:t>649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14958">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10160</wp:posOffset>
              </wp:positionV>
              <wp:extent cx="790575" cy="228600"/>
              <wp:effectExtent l="0" t="0" r="0" b="0"/>
              <wp:wrapNone/>
              <wp:docPr id="49" name="文本框 14"/>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14:paraId="751F955D">
                          <w:pPr>
                            <w:pStyle w:val="20"/>
                            <w:jc w:val="both"/>
                          </w:pPr>
                          <w:r>
                            <w:fldChar w:fldCharType="begin"/>
                          </w:r>
                          <w:r>
                            <w:instrText xml:space="preserve"> PAGE  \* MERGEFORMAT </w:instrText>
                          </w:r>
                          <w:r>
                            <w:fldChar w:fldCharType="separate"/>
                          </w:r>
                          <w:r>
                            <w:t>649</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4" o:spid="_x0000_s1026" o:spt="202" type="#_x0000_t202" style="position:absolute;left:0pt;margin-top:0.8pt;height:18pt;width:62.25pt;mso-position-horizontal:center;mso-position-horizontal-relative:margin;z-index:251661312;mso-width-relative:page;mso-height-relative:page;" filled="f" stroked="f" coordsize="21600,21600" o:gfxdata="UEsDBAoAAAAAAIdO4kAAAAAAAAAAAAAAAAAEAAAAZHJzL1BLAwQUAAAACACHTuJAPQeCz9QAAAAF&#10;AQAADwAAAGRycy9kb3ducmV2LnhtbE2PS0/DMBCE70j8B2uRuFEnBQIKcXrgcePZFgluTrwkEfY6&#10;sjdp+fe4JzjuzGjm22q1d1bMGOLgSUG+yEAgtd4M1CnYbh7OrkFE1mS09YQKfjDCqj4+qnRp/I7e&#10;cF5zJ1IJxVIr6JnHUsrY9uh0XPgRKXlfPjjN6QydNEHvUrmzcpllhXR6oLTQ6xFve2y/15NTYD9i&#10;eGwy/pzvuid+fZHT+33+rNTpSZ7dgGDc818YDvgJHerE1PiJTBRWQXqEk1qAOJjLi0sQjYLzqwJk&#10;Xcn/9PUvUEsDBBQAAAAIAIdO4kDYmDmXOwIAAGUEAAAOAAAAZHJzL2Uyb0RvYy54bWytVMGO0zAQ&#10;vSPxD5bvNGnZdnerpquyVRHSil2pIM6uYzeRbI+x3SblA+APOHHhznf1Oxg7TRctHPbAxRl7xjPz&#10;nt9kdtNqRfbC+RpMQYeDnBJhOJS12Rb044fVqytKfGCmZAqMKOhBeHozf/li1tipGEEFqhSOYBLj&#10;p40taBWCnWaZ55XQzA/ACoNOCU6zgFu3zUrHGsyuVTbK80nWgCutAy68x9Nl56SnjO45CUHKmosl&#10;8J0WJnRZnVAsICRf1dbTeepWSsHDvZReBKIKikhDWrEI2pu4ZvMZm24ds1XNTy2w57TwBJNmtcGi&#10;51RLFhjZufqvVLrmDjzIMOCgsw5IYgRRDPMn3KwrZkXCglR7eybd/7+0/P3+wZG6LOjFNSWGaXzx&#10;4/dvxx+/jj+/kuFFJKixfopxa4uRoX0DLcqmP/d4GHG30un4RUQE/Ujv4UyvaAPheHh5nY8vx5Rw&#10;dI1GV5M80Z89XrbOh7cCNIlGQR2+XiKV7e98wEYwtA+JtQysaqXSCypDmoJOXo/zdOHswRvKxFiR&#10;tHBKEwF1jUcrtJv2hHID5QFBOuh04i1f1djKHfPhgTkUBuLC0Qn3uEgFWBJOFiUVuC//Oo/x+F7o&#10;paRBoRXUf94xJyhR7wy+ZFRlb7je2PSG2elbQO0OcSgtTyZecEH1pnSgP+FELWIVdDHDsVZBQ2/e&#10;hk7uOJFcLBYpCLVnWbgza8tj6o7MxS6ArBPPkZaOCyQ9blB9if7TpER5/7lPUY9/h/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QeCz9QAAAAFAQAADwAAAAAAAAABACAAAAAiAAAAZHJzL2Rvd25y&#10;ZXYueG1sUEsBAhQAFAAAAAgAh07iQNiYOZc7AgAAZQQAAA4AAAAAAAAAAQAgAAAAIwEAAGRycy9l&#10;Mm9Eb2MueG1sUEsFBgAAAAAGAAYAWQEAANAFAAAAAA==&#10;">
              <v:fill on="f" focussize="0,0"/>
              <v:stroke on="f" weight="0.5pt"/>
              <v:imagedata o:title=""/>
              <o:lock v:ext="edit" aspectratio="f"/>
              <v:textbox inset="0mm,0mm,0mm,0mm">
                <w:txbxContent>
                  <w:p w14:paraId="751F955D">
                    <w:pPr>
                      <w:pStyle w:val="20"/>
                      <w:jc w:val="both"/>
                    </w:pPr>
                    <w:r>
                      <w:fldChar w:fldCharType="begin"/>
                    </w:r>
                    <w:r>
                      <w:instrText xml:space="preserve"> PAGE  \* MERGEFORMAT </w:instrText>
                    </w:r>
                    <w:r>
                      <w:fldChar w:fldCharType="separate"/>
                    </w:r>
                    <w:r>
                      <w:t>649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560"/>
      </w:pPr>
      <w:r>
        <w:separator/>
      </w:r>
    </w:p>
  </w:footnote>
  <w:footnote w:type="continuationSeparator" w:id="1">
    <w:p>
      <w:pPr>
        <w:spacing w:line="30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12883">
    <w:pPr>
      <w:pStyle w:val="21"/>
      <w:pBdr>
        <w:bottom w:val="none" w:color="auto" w:sz="0" w:space="0"/>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E261F">
    <w:pPr>
      <w:pStyle w:val="21"/>
      <w:tabs>
        <w:tab w:val="center" w:pos="4540"/>
        <w:tab w:val="left" w:pos="7554"/>
      </w:tabs>
      <w:jc w:val="right"/>
      <w:rPr>
        <w:sz w:val="20"/>
        <w:szCs w:val="18"/>
      </w:rPr>
    </w:pPr>
    <w:r>
      <w:rPr>
        <w:rFonts w:hint="eastAsia"/>
      </w:rPr>
      <w:tab/>
    </w:r>
    <w:r>
      <w:rPr>
        <w:rFonts w:hint="eastAsia"/>
        <w:sz w:val="20"/>
        <w:szCs w:val="18"/>
      </w:rPr>
      <w:t>梅州市智慧医养数字赋能平台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C523F">
    <w:pPr>
      <w:pStyle w:val="21"/>
      <w:tabs>
        <w:tab w:val="center" w:pos="4540"/>
        <w:tab w:val="left" w:pos="7554"/>
      </w:tabs>
      <w:jc w:val="right"/>
      <w:rPr>
        <w:sz w:val="20"/>
        <w:szCs w:val="18"/>
      </w:rPr>
    </w:pPr>
    <w:r>
      <w:rPr>
        <w:rFonts w:hint="eastAsia"/>
      </w:rPr>
      <w:tab/>
    </w:r>
    <w:r>
      <w:rPr>
        <w:rFonts w:hint="eastAsia"/>
        <w:sz w:val="20"/>
        <w:szCs w:val="18"/>
      </w:rPr>
      <w:t>梅州市智慧医养数字赋能平台（一期）</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35F6">
    <w:pPr>
      <w:pStyle w:val="21"/>
      <w:tabs>
        <w:tab w:val="center" w:pos="4540"/>
        <w:tab w:val="left" w:pos="7554"/>
      </w:tabs>
      <w:jc w:val="right"/>
      <w:rPr>
        <w:sz w:val="20"/>
        <w:szCs w:val="18"/>
      </w:rPr>
    </w:pPr>
    <w:r>
      <w:rPr>
        <w:rFonts w:hint="eastAsia"/>
      </w:rPr>
      <w:tab/>
    </w:r>
    <w:r>
      <w:rPr>
        <w:rFonts w:hint="eastAsia"/>
        <w:sz w:val="20"/>
        <w:szCs w:val="18"/>
      </w:rPr>
      <w:t>梅州市智慧医养数字赋能平台（一期）</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5BE79">
    <w:pPr>
      <w:pStyle w:val="21"/>
      <w:tabs>
        <w:tab w:val="center" w:pos="4540"/>
        <w:tab w:val="left" w:pos="7554"/>
      </w:tabs>
      <w:jc w:val="right"/>
      <w:rPr>
        <w:sz w:val="20"/>
        <w:szCs w:val="18"/>
      </w:rPr>
    </w:pPr>
    <w:r>
      <w:rPr>
        <w:rFonts w:hint="eastAsia"/>
      </w:rPr>
      <w:tab/>
    </w:r>
    <w:r>
      <w:rPr>
        <w:rFonts w:hint="eastAsia"/>
        <w:sz w:val="20"/>
        <w:szCs w:val="18"/>
      </w:rPr>
      <w:t>梅州市智慧医养数字赋能平台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9D1557"/>
    <w:multiLevelType w:val="singleLevel"/>
    <w:tmpl w:val="A09D1557"/>
    <w:lvl w:ilvl="0" w:tentative="0">
      <w:start w:val="1"/>
      <w:numFmt w:val="decimal"/>
      <w:suff w:val="nothing"/>
      <w:lvlText w:val="（%1）"/>
      <w:lvlJc w:val="left"/>
    </w:lvl>
  </w:abstractNum>
  <w:abstractNum w:abstractNumId="1">
    <w:nsid w:val="CA28AEB1"/>
    <w:multiLevelType w:val="singleLevel"/>
    <w:tmpl w:val="CA28AEB1"/>
    <w:lvl w:ilvl="0" w:tentative="0">
      <w:start w:val="1"/>
      <w:numFmt w:val="decimal"/>
      <w:lvlText w:val="(%1)"/>
      <w:lvlJc w:val="left"/>
      <w:pPr>
        <w:ind w:left="425" w:hanging="425"/>
      </w:pPr>
      <w:rPr>
        <w:rFonts w:hint="default"/>
      </w:rPr>
    </w:lvl>
  </w:abstractNum>
  <w:abstractNum w:abstractNumId="2">
    <w:nsid w:val="CE0A2E42"/>
    <w:multiLevelType w:val="singleLevel"/>
    <w:tmpl w:val="CE0A2E42"/>
    <w:lvl w:ilvl="0" w:tentative="0">
      <w:start w:val="1"/>
      <w:numFmt w:val="decimal"/>
      <w:suff w:val="nothing"/>
      <w:lvlText w:val="（%1）"/>
      <w:lvlJc w:val="left"/>
    </w:lvl>
  </w:abstractNum>
  <w:abstractNum w:abstractNumId="3">
    <w:nsid w:val="D6E6A726"/>
    <w:multiLevelType w:val="singleLevel"/>
    <w:tmpl w:val="D6E6A726"/>
    <w:lvl w:ilvl="0" w:tentative="0">
      <w:start w:val="1"/>
      <w:numFmt w:val="decimal"/>
      <w:lvlText w:val="(%1)"/>
      <w:lvlJc w:val="left"/>
      <w:pPr>
        <w:ind w:left="425" w:hanging="425"/>
      </w:pPr>
      <w:rPr>
        <w:rFonts w:hint="default"/>
      </w:rPr>
    </w:lvl>
  </w:abstractNum>
  <w:abstractNum w:abstractNumId="4">
    <w:nsid w:val="F809A822"/>
    <w:multiLevelType w:val="singleLevel"/>
    <w:tmpl w:val="F809A822"/>
    <w:lvl w:ilvl="0" w:tentative="0">
      <w:start w:val="1"/>
      <w:numFmt w:val="decimal"/>
      <w:suff w:val="nothing"/>
      <w:lvlText w:val="（%1）"/>
      <w:lvlJc w:val="left"/>
    </w:lvl>
  </w:abstractNum>
  <w:abstractNum w:abstractNumId="5">
    <w:nsid w:val="00445051"/>
    <w:multiLevelType w:val="singleLevel"/>
    <w:tmpl w:val="00445051"/>
    <w:lvl w:ilvl="0" w:tentative="0">
      <w:start w:val="1"/>
      <w:numFmt w:val="decimal"/>
      <w:lvlText w:val="(%1)"/>
      <w:lvlJc w:val="left"/>
      <w:pPr>
        <w:ind w:left="425" w:hanging="425"/>
      </w:pPr>
      <w:rPr>
        <w:rFonts w:hint="default"/>
      </w:rPr>
    </w:lvl>
  </w:abstractNum>
  <w:abstractNum w:abstractNumId="6">
    <w:nsid w:val="0890BCD0"/>
    <w:multiLevelType w:val="singleLevel"/>
    <w:tmpl w:val="0890BCD0"/>
    <w:lvl w:ilvl="0" w:tentative="0">
      <w:start w:val="1"/>
      <w:numFmt w:val="decimal"/>
      <w:suff w:val="nothing"/>
      <w:lvlText w:val="（%1）"/>
      <w:lvlJc w:val="left"/>
    </w:lvl>
  </w:abstractNum>
  <w:abstractNum w:abstractNumId="7">
    <w:nsid w:val="09571002"/>
    <w:multiLevelType w:val="multilevel"/>
    <w:tmpl w:val="09571002"/>
    <w:lvl w:ilvl="0" w:tentative="0">
      <w:start w:val="1"/>
      <w:numFmt w:val="decimal"/>
      <w:pStyle w:val="47"/>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19395599"/>
    <w:multiLevelType w:val="multilevel"/>
    <w:tmpl w:val="19395599"/>
    <w:lvl w:ilvl="0" w:tentative="0">
      <w:start w:val="1"/>
      <w:numFmt w:val="chineseCountingThousand"/>
      <w:pStyle w:val="2"/>
      <w:lvlText w:val="第%1章"/>
      <w:lvlJc w:val="left"/>
      <w:pPr>
        <w:ind w:left="432" w:hanging="432"/>
      </w:pPr>
      <w:rPr>
        <w:rFonts w:hint="eastAsia"/>
      </w:rPr>
    </w:lvl>
    <w:lvl w:ilvl="1" w:tentative="0">
      <w:start w:val="1"/>
      <w:numFmt w:val="decimal"/>
      <w:pStyle w:val="3"/>
      <w:isLgl/>
      <w:lvlText w:val="%1.%2"/>
      <w:lvlJc w:val="left"/>
      <w:pPr>
        <w:ind w:left="576" w:hanging="576"/>
      </w:pPr>
      <w:rPr>
        <w:rFonts w:hint="default"/>
        <w:color w:val="auto"/>
      </w:rPr>
    </w:lvl>
    <w:lvl w:ilvl="2" w:tentative="0">
      <w:start w:val="1"/>
      <w:numFmt w:val="decimal"/>
      <w:isLgl/>
      <w:lvlText w:val="%1.%2.%3"/>
      <w:lvlJc w:val="left"/>
      <w:pPr>
        <w:ind w:left="1287" w:hanging="720"/>
      </w:pPr>
      <w:rPr>
        <w:rFonts w:hint="eastAsia"/>
      </w:rPr>
    </w:lvl>
    <w:lvl w:ilvl="3" w:tentative="0">
      <w:start w:val="1"/>
      <w:numFmt w:val="decimal"/>
      <w:pStyle w:val="8"/>
      <w:isLgl/>
      <w:lvlText w:val="%1.%2.%3.%4"/>
      <w:lvlJc w:val="left"/>
      <w:pPr>
        <w:ind w:left="1704" w:hanging="864"/>
      </w:pPr>
      <w:rPr>
        <w:rFonts w:hint="eastAsia"/>
      </w:rPr>
    </w:lvl>
    <w:lvl w:ilvl="4" w:tentative="0">
      <w:start w:val="1"/>
      <w:numFmt w:val="decimal"/>
      <w:pStyle w:val="9"/>
      <w:isLgl/>
      <w:lvlText w:val="%1.%2.%3.%4.%5"/>
      <w:lvlJc w:val="left"/>
      <w:pPr>
        <w:ind w:left="1008" w:hanging="1008"/>
      </w:pPr>
      <w:rPr>
        <w:rFonts w:hint="eastAsia"/>
      </w:rPr>
    </w:lvl>
    <w:lvl w:ilvl="5" w:tentative="0">
      <w:start w:val="1"/>
      <w:numFmt w:val="decimal"/>
      <w:pStyle w:val="10"/>
      <w:isLgl/>
      <w:lvlText w:val="%1.%2.%3.%4.%5.%6"/>
      <w:lvlJc w:val="left"/>
      <w:pPr>
        <w:ind w:left="1152" w:hanging="1152"/>
      </w:pPr>
      <w:rPr>
        <w:rFonts w:hint="eastAsia"/>
      </w:rPr>
    </w:lvl>
    <w:lvl w:ilvl="6" w:tentative="0">
      <w:start w:val="1"/>
      <w:numFmt w:val="decimal"/>
      <w:pStyle w:val="11"/>
      <w:isLgl/>
      <w:lvlText w:val="%1.%2.%3.%4.%5.%6.%7"/>
      <w:lvlJc w:val="left"/>
      <w:pPr>
        <w:ind w:left="1296" w:hanging="1296"/>
      </w:pPr>
      <w:rPr>
        <w:rFonts w:hint="eastAsia"/>
      </w:rPr>
    </w:lvl>
    <w:lvl w:ilvl="7" w:tentative="0">
      <w:start w:val="1"/>
      <w:numFmt w:val="decimal"/>
      <w:pStyle w:val="12"/>
      <w:isLgl/>
      <w:lvlText w:val="%1.%2.%3.%4.%5.%6.%7.%8"/>
      <w:lvlJc w:val="left"/>
      <w:pPr>
        <w:ind w:left="1440" w:hanging="1440"/>
      </w:pPr>
      <w:rPr>
        <w:rFonts w:hint="eastAsia"/>
      </w:rPr>
    </w:lvl>
    <w:lvl w:ilvl="8" w:tentative="0">
      <w:start w:val="1"/>
      <w:numFmt w:val="decimal"/>
      <w:isLgl/>
      <w:lvlText w:val="%1.%2.%3.%4.%5.%6.%7.%8.%9"/>
      <w:lvlJc w:val="left"/>
      <w:pPr>
        <w:ind w:left="1584" w:hanging="1584"/>
      </w:pPr>
      <w:rPr>
        <w:rFonts w:hint="eastAsia"/>
      </w:rPr>
    </w:lvl>
  </w:abstractNum>
  <w:abstractNum w:abstractNumId="9">
    <w:nsid w:val="19604FD7"/>
    <w:multiLevelType w:val="singleLevel"/>
    <w:tmpl w:val="19604FD7"/>
    <w:lvl w:ilvl="0" w:tentative="0">
      <w:start w:val="1"/>
      <w:numFmt w:val="decimal"/>
      <w:suff w:val="nothing"/>
      <w:lvlText w:val="（%1）"/>
      <w:lvlJc w:val="left"/>
    </w:lvl>
  </w:abstractNum>
  <w:abstractNum w:abstractNumId="10">
    <w:nsid w:val="37D4B303"/>
    <w:multiLevelType w:val="singleLevel"/>
    <w:tmpl w:val="37D4B303"/>
    <w:lvl w:ilvl="0" w:tentative="0">
      <w:start w:val="1"/>
      <w:numFmt w:val="decimal"/>
      <w:lvlText w:val="(%1)"/>
      <w:lvlJc w:val="left"/>
      <w:pPr>
        <w:ind w:left="425" w:hanging="425"/>
      </w:pPr>
      <w:rPr>
        <w:rFonts w:hint="default"/>
      </w:rPr>
    </w:lvl>
  </w:abstractNum>
  <w:abstractNum w:abstractNumId="11">
    <w:nsid w:val="5DD1E43D"/>
    <w:multiLevelType w:val="singleLevel"/>
    <w:tmpl w:val="5DD1E43D"/>
    <w:lvl w:ilvl="0" w:tentative="0">
      <w:start w:val="1"/>
      <w:numFmt w:val="decimal"/>
      <w:suff w:val="nothing"/>
      <w:lvlText w:val="（%1）"/>
      <w:lvlJc w:val="left"/>
    </w:lvl>
  </w:abstractNum>
  <w:abstractNum w:abstractNumId="12">
    <w:nsid w:val="5EBFFCF0"/>
    <w:multiLevelType w:val="singleLevel"/>
    <w:tmpl w:val="5EBFFCF0"/>
    <w:lvl w:ilvl="0" w:tentative="0">
      <w:start w:val="3"/>
      <w:numFmt w:val="decimal"/>
      <w:suff w:val="nothing"/>
      <w:lvlText w:val="（%1）"/>
      <w:lvlJc w:val="left"/>
    </w:lvl>
  </w:abstractNum>
  <w:abstractNum w:abstractNumId="13">
    <w:nsid w:val="6E4E5C7B"/>
    <w:multiLevelType w:val="multilevel"/>
    <w:tmpl w:val="6E4E5C7B"/>
    <w:lvl w:ilvl="0" w:tentative="0">
      <w:start w:val="1"/>
      <w:numFmt w:val="decimal"/>
      <w:suff w:val="space"/>
      <w:lvlText w:val="第%1章"/>
      <w:lvlJc w:val="left"/>
      <w:pPr>
        <w:ind w:left="0" w:firstLine="0"/>
      </w:pPr>
      <w:rPr>
        <w:rFonts w:hint="default" w:ascii="黑体" w:hAnsi="黑体" w:eastAsia="黑体"/>
        <w:sz w:val="44"/>
        <w:szCs w:val="44"/>
      </w:rPr>
    </w:lvl>
    <w:lvl w:ilvl="1" w:tentative="0">
      <w:start w:val="1"/>
      <w:numFmt w:val="decimal"/>
      <w:suff w:val="space"/>
      <w:lvlText w:val="%1.%2"/>
      <w:lvlJc w:val="left"/>
      <w:pPr>
        <w:ind w:left="993" w:firstLine="0"/>
      </w:pPr>
      <w:rPr>
        <w:rFonts w:hint="eastAsia"/>
      </w:rPr>
    </w:lvl>
    <w:lvl w:ilvl="2" w:tentative="0">
      <w:start w:val="1"/>
      <w:numFmt w:val="decimal"/>
      <w:pStyle w:val="5"/>
      <w:suff w:val="space"/>
      <w:lvlText w:val="%1.%2.%3"/>
      <w:lvlJc w:val="left"/>
      <w:pPr>
        <w:ind w:left="0" w:firstLine="0"/>
      </w:pPr>
      <w:rPr>
        <w:rFonts w:hint="default" w:eastAsia="仿宋" w:cs="仿宋"/>
        <w:sz w:val="30"/>
        <w:szCs w:val="30"/>
      </w:rPr>
    </w:lvl>
    <w:lvl w:ilvl="3" w:tentative="0">
      <w:start w:val="1"/>
      <w:numFmt w:val="decimal"/>
      <w:suff w:val="space"/>
      <w:lvlText w:val="%1.%2.%3.%4"/>
      <w:lvlJc w:val="left"/>
      <w:pPr>
        <w:ind w:left="426" w:firstLine="0"/>
      </w:pPr>
      <w:rPr>
        <w:rFonts w:hint="default" w:eastAsia="仿宋" w:cs="仿宋"/>
        <w:sz w:val="28"/>
        <w:szCs w:val="28"/>
      </w:rPr>
    </w:lvl>
    <w:lvl w:ilvl="4" w:tentative="0">
      <w:start w:val="1"/>
      <w:numFmt w:val="decimal"/>
      <w:suff w:val="space"/>
      <w:lvlText w:val="%1.%2.%3.%4.%5"/>
      <w:lvlJc w:val="left"/>
      <w:pPr>
        <w:ind w:left="0" w:firstLine="0"/>
      </w:pPr>
      <w:rPr>
        <w:rFonts w:hint="eastAsia" w:eastAsia="宋体"/>
        <w:sz w:val="28"/>
      </w:rPr>
    </w:lvl>
    <w:lvl w:ilvl="5" w:tentative="0">
      <w:start w:val="1"/>
      <w:numFmt w:val="decimal"/>
      <w:lvlText w:val="%1.%2.%3.%4.%5.%6"/>
      <w:lvlJc w:val="left"/>
      <w:pPr>
        <w:ind w:left="0" w:firstLine="0"/>
      </w:pPr>
      <w:rPr>
        <w:rFonts w:hint="default" w:eastAsia="仿宋" w:cs="仿宋"/>
        <w:sz w:val="24"/>
        <w:szCs w:val="24"/>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4">
    <w:nsid w:val="78DAE8C4"/>
    <w:multiLevelType w:val="singleLevel"/>
    <w:tmpl w:val="78DAE8C4"/>
    <w:lvl w:ilvl="0" w:tentative="0">
      <w:start w:val="1"/>
      <w:numFmt w:val="decimal"/>
      <w:suff w:val="nothing"/>
      <w:lvlText w:val="（%1）"/>
      <w:lvlJc w:val="left"/>
    </w:lvl>
  </w:abstractNum>
  <w:num w:numId="1">
    <w:abstractNumId w:val="8"/>
  </w:num>
  <w:num w:numId="2">
    <w:abstractNumId w:val="13"/>
  </w:num>
  <w:num w:numId="3">
    <w:abstractNumId w:val="7"/>
  </w:num>
  <w:num w:numId="4">
    <w:abstractNumId w:val="5"/>
  </w:num>
  <w:num w:numId="5">
    <w:abstractNumId w:val="1"/>
  </w:num>
  <w:num w:numId="6">
    <w:abstractNumId w:val="10"/>
  </w:num>
  <w:num w:numId="7">
    <w:abstractNumId w:val="12"/>
  </w:num>
  <w:num w:numId="8">
    <w:abstractNumId w:val="4"/>
  </w:num>
  <w:num w:numId="9">
    <w:abstractNumId w:val="14"/>
  </w:num>
  <w:num w:numId="10">
    <w:abstractNumId w:val="6"/>
  </w:num>
  <w:num w:numId="11">
    <w:abstractNumId w:val="2"/>
  </w:num>
  <w:num w:numId="12">
    <w:abstractNumId w:val="0"/>
  </w:num>
  <w:num w:numId="13">
    <w:abstractNumId w:val="9"/>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561E"/>
    <w:rsid w:val="001559A4"/>
    <w:rsid w:val="0022181C"/>
    <w:rsid w:val="00237710"/>
    <w:rsid w:val="0035350F"/>
    <w:rsid w:val="0038149A"/>
    <w:rsid w:val="00384B9C"/>
    <w:rsid w:val="004B4850"/>
    <w:rsid w:val="004D77A3"/>
    <w:rsid w:val="00640279"/>
    <w:rsid w:val="006565F4"/>
    <w:rsid w:val="006911F9"/>
    <w:rsid w:val="00731666"/>
    <w:rsid w:val="00812E16"/>
    <w:rsid w:val="00854DE8"/>
    <w:rsid w:val="00A17E11"/>
    <w:rsid w:val="00B34FF5"/>
    <w:rsid w:val="00EC7931"/>
    <w:rsid w:val="0118552F"/>
    <w:rsid w:val="011F712A"/>
    <w:rsid w:val="013712F7"/>
    <w:rsid w:val="01437EC0"/>
    <w:rsid w:val="016D4D19"/>
    <w:rsid w:val="016F7099"/>
    <w:rsid w:val="0179202C"/>
    <w:rsid w:val="019914A6"/>
    <w:rsid w:val="01C42B8B"/>
    <w:rsid w:val="022A49B8"/>
    <w:rsid w:val="02557C87"/>
    <w:rsid w:val="0273635F"/>
    <w:rsid w:val="02873BB9"/>
    <w:rsid w:val="02EE3FD8"/>
    <w:rsid w:val="02F51C17"/>
    <w:rsid w:val="02F96864"/>
    <w:rsid w:val="03123D53"/>
    <w:rsid w:val="032A1114"/>
    <w:rsid w:val="033444DD"/>
    <w:rsid w:val="035A4750"/>
    <w:rsid w:val="038B058F"/>
    <w:rsid w:val="03CB16C5"/>
    <w:rsid w:val="03DE3CAC"/>
    <w:rsid w:val="03E17245"/>
    <w:rsid w:val="047D1717"/>
    <w:rsid w:val="04855CA8"/>
    <w:rsid w:val="04971AAF"/>
    <w:rsid w:val="04B05421"/>
    <w:rsid w:val="04C73721"/>
    <w:rsid w:val="05025778"/>
    <w:rsid w:val="051060E7"/>
    <w:rsid w:val="0514252D"/>
    <w:rsid w:val="05496823"/>
    <w:rsid w:val="05704DD8"/>
    <w:rsid w:val="05A30D0A"/>
    <w:rsid w:val="05B52224"/>
    <w:rsid w:val="060C08DF"/>
    <w:rsid w:val="06336DDC"/>
    <w:rsid w:val="06450013"/>
    <w:rsid w:val="06500E91"/>
    <w:rsid w:val="066F4E41"/>
    <w:rsid w:val="067C73E0"/>
    <w:rsid w:val="06905621"/>
    <w:rsid w:val="06A0349B"/>
    <w:rsid w:val="06C15190"/>
    <w:rsid w:val="06FB6868"/>
    <w:rsid w:val="073D7F34"/>
    <w:rsid w:val="074B78AB"/>
    <w:rsid w:val="0780099C"/>
    <w:rsid w:val="078B22FB"/>
    <w:rsid w:val="078B7A03"/>
    <w:rsid w:val="078D7EC3"/>
    <w:rsid w:val="07A1396F"/>
    <w:rsid w:val="07A67451"/>
    <w:rsid w:val="07D2290D"/>
    <w:rsid w:val="07D56D10"/>
    <w:rsid w:val="07E6158B"/>
    <w:rsid w:val="07F603E3"/>
    <w:rsid w:val="07FE0760"/>
    <w:rsid w:val="08215AE4"/>
    <w:rsid w:val="085D5AE7"/>
    <w:rsid w:val="088C1F29"/>
    <w:rsid w:val="088E7A4F"/>
    <w:rsid w:val="088F5575"/>
    <w:rsid w:val="08955281"/>
    <w:rsid w:val="089D15F6"/>
    <w:rsid w:val="08AE1E9F"/>
    <w:rsid w:val="08D5567E"/>
    <w:rsid w:val="08D77648"/>
    <w:rsid w:val="08F1073B"/>
    <w:rsid w:val="09085271"/>
    <w:rsid w:val="090C281A"/>
    <w:rsid w:val="09385612"/>
    <w:rsid w:val="093A6304"/>
    <w:rsid w:val="09414AC1"/>
    <w:rsid w:val="09704F3A"/>
    <w:rsid w:val="0972111F"/>
    <w:rsid w:val="09995C39"/>
    <w:rsid w:val="09A424A7"/>
    <w:rsid w:val="09C000DC"/>
    <w:rsid w:val="09FC30DE"/>
    <w:rsid w:val="0A195A3E"/>
    <w:rsid w:val="0A1B3564"/>
    <w:rsid w:val="0A207013"/>
    <w:rsid w:val="0A54477F"/>
    <w:rsid w:val="0A7D421F"/>
    <w:rsid w:val="0A9E7CF1"/>
    <w:rsid w:val="0AB319EF"/>
    <w:rsid w:val="0B057D70"/>
    <w:rsid w:val="0B391FBE"/>
    <w:rsid w:val="0B48482D"/>
    <w:rsid w:val="0BCD05CB"/>
    <w:rsid w:val="0BEF2EFA"/>
    <w:rsid w:val="0C141EDF"/>
    <w:rsid w:val="0C2B0D05"/>
    <w:rsid w:val="0C3E178C"/>
    <w:rsid w:val="0C403756"/>
    <w:rsid w:val="0C4671FC"/>
    <w:rsid w:val="0C59120F"/>
    <w:rsid w:val="0CC003F3"/>
    <w:rsid w:val="0CD45C4C"/>
    <w:rsid w:val="0CE27D33"/>
    <w:rsid w:val="0CF04062"/>
    <w:rsid w:val="0D156991"/>
    <w:rsid w:val="0D5C59BD"/>
    <w:rsid w:val="0D5D20E6"/>
    <w:rsid w:val="0D6C0594"/>
    <w:rsid w:val="0D7336B7"/>
    <w:rsid w:val="0D7A4A46"/>
    <w:rsid w:val="0DA51C38"/>
    <w:rsid w:val="0DBE4B1B"/>
    <w:rsid w:val="0DC21F49"/>
    <w:rsid w:val="0DD24882"/>
    <w:rsid w:val="0DE024CB"/>
    <w:rsid w:val="0E103CFF"/>
    <w:rsid w:val="0E202A31"/>
    <w:rsid w:val="0E314053"/>
    <w:rsid w:val="0E324763"/>
    <w:rsid w:val="0E356A2E"/>
    <w:rsid w:val="0E5057A7"/>
    <w:rsid w:val="0E6F20D1"/>
    <w:rsid w:val="0E7019A5"/>
    <w:rsid w:val="0E83792A"/>
    <w:rsid w:val="0E990EFC"/>
    <w:rsid w:val="0E9C5765"/>
    <w:rsid w:val="0EDB1514"/>
    <w:rsid w:val="0F02779F"/>
    <w:rsid w:val="0F772B5B"/>
    <w:rsid w:val="0F96368D"/>
    <w:rsid w:val="0FA07C49"/>
    <w:rsid w:val="0FE91A0F"/>
    <w:rsid w:val="0FEF460A"/>
    <w:rsid w:val="0FFF36B9"/>
    <w:rsid w:val="10134FF0"/>
    <w:rsid w:val="10304FDC"/>
    <w:rsid w:val="1051489F"/>
    <w:rsid w:val="105570A4"/>
    <w:rsid w:val="105C6685"/>
    <w:rsid w:val="10CD59F6"/>
    <w:rsid w:val="10D0497D"/>
    <w:rsid w:val="10E03F78"/>
    <w:rsid w:val="112278CE"/>
    <w:rsid w:val="114101DB"/>
    <w:rsid w:val="1145536B"/>
    <w:rsid w:val="114D7C0E"/>
    <w:rsid w:val="11586E4C"/>
    <w:rsid w:val="11627CCB"/>
    <w:rsid w:val="11917CEF"/>
    <w:rsid w:val="11B30526"/>
    <w:rsid w:val="11BB2254"/>
    <w:rsid w:val="11C17641"/>
    <w:rsid w:val="11CE752D"/>
    <w:rsid w:val="11DD37F5"/>
    <w:rsid w:val="11FC1ECD"/>
    <w:rsid w:val="120B5F4D"/>
    <w:rsid w:val="122B27B2"/>
    <w:rsid w:val="123C52FC"/>
    <w:rsid w:val="123F14E7"/>
    <w:rsid w:val="125F7BB8"/>
    <w:rsid w:val="126E269F"/>
    <w:rsid w:val="12865C3B"/>
    <w:rsid w:val="12B04A66"/>
    <w:rsid w:val="1323562D"/>
    <w:rsid w:val="133E2072"/>
    <w:rsid w:val="134223C1"/>
    <w:rsid w:val="13426006"/>
    <w:rsid w:val="1380268A"/>
    <w:rsid w:val="13AE71F7"/>
    <w:rsid w:val="13B116AC"/>
    <w:rsid w:val="13BE4D51"/>
    <w:rsid w:val="13C407C9"/>
    <w:rsid w:val="140B289C"/>
    <w:rsid w:val="14151024"/>
    <w:rsid w:val="14186104"/>
    <w:rsid w:val="14221993"/>
    <w:rsid w:val="142F1E93"/>
    <w:rsid w:val="1444190A"/>
    <w:rsid w:val="14496F20"/>
    <w:rsid w:val="145B4D9F"/>
    <w:rsid w:val="148A7C64"/>
    <w:rsid w:val="148D4E98"/>
    <w:rsid w:val="14AB52AA"/>
    <w:rsid w:val="14C02EFF"/>
    <w:rsid w:val="14CA0061"/>
    <w:rsid w:val="14E05220"/>
    <w:rsid w:val="14EB7FD7"/>
    <w:rsid w:val="150C68CB"/>
    <w:rsid w:val="150F7541"/>
    <w:rsid w:val="15255A82"/>
    <w:rsid w:val="15311E8E"/>
    <w:rsid w:val="154047C7"/>
    <w:rsid w:val="154C1128"/>
    <w:rsid w:val="15593FC9"/>
    <w:rsid w:val="1576698A"/>
    <w:rsid w:val="15827EC7"/>
    <w:rsid w:val="1598015F"/>
    <w:rsid w:val="15BE5EAF"/>
    <w:rsid w:val="15F1161D"/>
    <w:rsid w:val="15F5735F"/>
    <w:rsid w:val="16041350"/>
    <w:rsid w:val="163A1216"/>
    <w:rsid w:val="16445BF1"/>
    <w:rsid w:val="16640B06"/>
    <w:rsid w:val="167069E6"/>
    <w:rsid w:val="16A56228"/>
    <w:rsid w:val="16A947F0"/>
    <w:rsid w:val="16AD7C3A"/>
    <w:rsid w:val="16AF39B2"/>
    <w:rsid w:val="16B754B6"/>
    <w:rsid w:val="16B75A2E"/>
    <w:rsid w:val="16C75851"/>
    <w:rsid w:val="16D734AA"/>
    <w:rsid w:val="16D7735A"/>
    <w:rsid w:val="17031AB4"/>
    <w:rsid w:val="17317CA9"/>
    <w:rsid w:val="176E2E28"/>
    <w:rsid w:val="1795581E"/>
    <w:rsid w:val="17BF5E77"/>
    <w:rsid w:val="17C34F36"/>
    <w:rsid w:val="17CE7E68"/>
    <w:rsid w:val="17D2722C"/>
    <w:rsid w:val="17DD5B80"/>
    <w:rsid w:val="17E56F60"/>
    <w:rsid w:val="183C74C7"/>
    <w:rsid w:val="1878685E"/>
    <w:rsid w:val="189646A7"/>
    <w:rsid w:val="18B11717"/>
    <w:rsid w:val="18E16A7D"/>
    <w:rsid w:val="18E46663"/>
    <w:rsid w:val="18F87006"/>
    <w:rsid w:val="19037CD4"/>
    <w:rsid w:val="19174215"/>
    <w:rsid w:val="19410A7D"/>
    <w:rsid w:val="19845682"/>
    <w:rsid w:val="198527A8"/>
    <w:rsid w:val="19C656A4"/>
    <w:rsid w:val="19D94077"/>
    <w:rsid w:val="19EA4D01"/>
    <w:rsid w:val="19EC4FBE"/>
    <w:rsid w:val="19F03C9C"/>
    <w:rsid w:val="19FB2C6B"/>
    <w:rsid w:val="1A1B232C"/>
    <w:rsid w:val="1A240213"/>
    <w:rsid w:val="1A4563DB"/>
    <w:rsid w:val="1A4E703E"/>
    <w:rsid w:val="1A766595"/>
    <w:rsid w:val="1ABD1C31"/>
    <w:rsid w:val="1AC9700C"/>
    <w:rsid w:val="1AE4228E"/>
    <w:rsid w:val="1B07614D"/>
    <w:rsid w:val="1B0A3746"/>
    <w:rsid w:val="1B100797"/>
    <w:rsid w:val="1B1E7A0F"/>
    <w:rsid w:val="1B2B737F"/>
    <w:rsid w:val="1B521D8E"/>
    <w:rsid w:val="1B557C40"/>
    <w:rsid w:val="1BA12213"/>
    <w:rsid w:val="1BA333BA"/>
    <w:rsid w:val="1BB307C7"/>
    <w:rsid w:val="1BDE4DCC"/>
    <w:rsid w:val="1BE37C5A"/>
    <w:rsid w:val="1BF00DBA"/>
    <w:rsid w:val="1C365F20"/>
    <w:rsid w:val="1C381D54"/>
    <w:rsid w:val="1C4032FE"/>
    <w:rsid w:val="1CBA09BB"/>
    <w:rsid w:val="1CDB6B83"/>
    <w:rsid w:val="1CDD5A81"/>
    <w:rsid w:val="1CE94DCA"/>
    <w:rsid w:val="1CEE4B08"/>
    <w:rsid w:val="1CEF2C77"/>
    <w:rsid w:val="1D493673"/>
    <w:rsid w:val="1D8316F5"/>
    <w:rsid w:val="1D903E12"/>
    <w:rsid w:val="1DA8444C"/>
    <w:rsid w:val="1DDF4451"/>
    <w:rsid w:val="1DE2466D"/>
    <w:rsid w:val="1DFB572F"/>
    <w:rsid w:val="1E0563C6"/>
    <w:rsid w:val="1E413AA8"/>
    <w:rsid w:val="1E594DD6"/>
    <w:rsid w:val="1E6A0C68"/>
    <w:rsid w:val="1E7B23CC"/>
    <w:rsid w:val="1E967279"/>
    <w:rsid w:val="1EEA1B30"/>
    <w:rsid w:val="1EEC79D4"/>
    <w:rsid w:val="1F0B3750"/>
    <w:rsid w:val="1F104D89"/>
    <w:rsid w:val="1F12163B"/>
    <w:rsid w:val="1F1D4CFC"/>
    <w:rsid w:val="1F30595D"/>
    <w:rsid w:val="1F3643E9"/>
    <w:rsid w:val="1F394761"/>
    <w:rsid w:val="1F39617D"/>
    <w:rsid w:val="1F723D6F"/>
    <w:rsid w:val="1F8F25D3"/>
    <w:rsid w:val="1FC17307"/>
    <w:rsid w:val="1FC42380"/>
    <w:rsid w:val="1FE02E2E"/>
    <w:rsid w:val="1FE842E7"/>
    <w:rsid w:val="20211655"/>
    <w:rsid w:val="202A0FE0"/>
    <w:rsid w:val="203C5F6F"/>
    <w:rsid w:val="20601879"/>
    <w:rsid w:val="20726C59"/>
    <w:rsid w:val="208512E0"/>
    <w:rsid w:val="20AF5239"/>
    <w:rsid w:val="21001870"/>
    <w:rsid w:val="210900A7"/>
    <w:rsid w:val="211663DC"/>
    <w:rsid w:val="212C3E51"/>
    <w:rsid w:val="21412E8C"/>
    <w:rsid w:val="21465528"/>
    <w:rsid w:val="21580260"/>
    <w:rsid w:val="21705C97"/>
    <w:rsid w:val="2188552B"/>
    <w:rsid w:val="21A92F54"/>
    <w:rsid w:val="227E57E5"/>
    <w:rsid w:val="22824C81"/>
    <w:rsid w:val="22835CF3"/>
    <w:rsid w:val="22966CEB"/>
    <w:rsid w:val="22A46395"/>
    <w:rsid w:val="22A77C33"/>
    <w:rsid w:val="22BB36DF"/>
    <w:rsid w:val="22CA3922"/>
    <w:rsid w:val="22CC1448"/>
    <w:rsid w:val="22D518A8"/>
    <w:rsid w:val="22EF498F"/>
    <w:rsid w:val="23377209"/>
    <w:rsid w:val="23483912"/>
    <w:rsid w:val="235558E1"/>
    <w:rsid w:val="23560AA5"/>
    <w:rsid w:val="23583647"/>
    <w:rsid w:val="236478D2"/>
    <w:rsid w:val="239F6981"/>
    <w:rsid w:val="23A51C91"/>
    <w:rsid w:val="23BF0FAD"/>
    <w:rsid w:val="23C5440E"/>
    <w:rsid w:val="23FF6755"/>
    <w:rsid w:val="241E433D"/>
    <w:rsid w:val="243279D1"/>
    <w:rsid w:val="24351427"/>
    <w:rsid w:val="243A0C25"/>
    <w:rsid w:val="244B5A98"/>
    <w:rsid w:val="245E2574"/>
    <w:rsid w:val="24602439"/>
    <w:rsid w:val="24A51F50"/>
    <w:rsid w:val="24AA7567"/>
    <w:rsid w:val="24B403E6"/>
    <w:rsid w:val="24B57F51"/>
    <w:rsid w:val="24C31658"/>
    <w:rsid w:val="24D41BA0"/>
    <w:rsid w:val="250B7CF3"/>
    <w:rsid w:val="251C76EF"/>
    <w:rsid w:val="25334962"/>
    <w:rsid w:val="25353FA5"/>
    <w:rsid w:val="255663BE"/>
    <w:rsid w:val="258139E1"/>
    <w:rsid w:val="25B52667"/>
    <w:rsid w:val="25C2105E"/>
    <w:rsid w:val="25C97EC1"/>
    <w:rsid w:val="25FA2770"/>
    <w:rsid w:val="25FA62CC"/>
    <w:rsid w:val="260A1105"/>
    <w:rsid w:val="260C3E00"/>
    <w:rsid w:val="261D1FBA"/>
    <w:rsid w:val="266F0A68"/>
    <w:rsid w:val="2672272D"/>
    <w:rsid w:val="26851904"/>
    <w:rsid w:val="268C4A26"/>
    <w:rsid w:val="26D0702D"/>
    <w:rsid w:val="26D74EC9"/>
    <w:rsid w:val="26E54E45"/>
    <w:rsid w:val="270257B3"/>
    <w:rsid w:val="2705317A"/>
    <w:rsid w:val="2725337D"/>
    <w:rsid w:val="2729330D"/>
    <w:rsid w:val="272E26D1"/>
    <w:rsid w:val="277D5407"/>
    <w:rsid w:val="279058D0"/>
    <w:rsid w:val="27952750"/>
    <w:rsid w:val="27AE2EE9"/>
    <w:rsid w:val="27AE55C0"/>
    <w:rsid w:val="27B9337C"/>
    <w:rsid w:val="27C04E47"/>
    <w:rsid w:val="27C60B5C"/>
    <w:rsid w:val="27E84D06"/>
    <w:rsid w:val="27E95C6E"/>
    <w:rsid w:val="281F201A"/>
    <w:rsid w:val="286D0FD7"/>
    <w:rsid w:val="288822B5"/>
    <w:rsid w:val="28904CC6"/>
    <w:rsid w:val="289B1FE8"/>
    <w:rsid w:val="28AB1AEF"/>
    <w:rsid w:val="28AC5FA3"/>
    <w:rsid w:val="28AD179D"/>
    <w:rsid w:val="28B07116"/>
    <w:rsid w:val="28B302A1"/>
    <w:rsid w:val="28D23530"/>
    <w:rsid w:val="28E90CB3"/>
    <w:rsid w:val="28EA087A"/>
    <w:rsid w:val="28EC37AD"/>
    <w:rsid w:val="28FD0AE7"/>
    <w:rsid w:val="290D4568"/>
    <w:rsid w:val="291E0523"/>
    <w:rsid w:val="294D09EE"/>
    <w:rsid w:val="29953169"/>
    <w:rsid w:val="29CA4159"/>
    <w:rsid w:val="29DF0131"/>
    <w:rsid w:val="2A495A74"/>
    <w:rsid w:val="2A965A03"/>
    <w:rsid w:val="2AE47B0A"/>
    <w:rsid w:val="2AE5754B"/>
    <w:rsid w:val="2AE61515"/>
    <w:rsid w:val="2AF7102C"/>
    <w:rsid w:val="2B0233AE"/>
    <w:rsid w:val="2B1E6838"/>
    <w:rsid w:val="2B2160A9"/>
    <w:rsid w:val="2B2636BF"/>
    <w:rsid w:val="2B634FBD"/>
    <w:rsid w:val="2B764647"/>
    <w:rsid w:val="2B8F74B6"/>
    <w:rsid w:val="2BAF1907"/>
    <w:rsid w:val="2BBA09D7"/>
    <w:rsid w:val="2BBD0859"/>
    <w:rsid w:val="2BD575BF"/>
    <w:rsid w:val="2C2045B2"/>
    <w:rsid w:val="2C4B3CE2"/>
    <w:rsid w:val="2C526CAC"/>
    <w:rsid w:val="2C593E4E"/>
    <w:rsid w:val="2C5B55EB"/>
    <w:rsid w:val="2C7C084C"/>
    <w:rsid w:val="2C8608B9"/>
    <w:rsid w:val="2C8931FB"/>
    <w:rsid w:val="2C967D1C"/>
    <w:rsid w:val="2C9D0340"/>
    <w:rsid w:val="2CB83A5D"/>
    <w:rsid w:val="2CDF0066"/>
    <w:rsid w:val="2CFC5020"/>
    <w:rsid w:val="2D460049"/>
    <w:rsid w:val="2D4A3D6C"/>
    <w:rsid w:val="2D5604DF"/>
    <w:rsid w:val="2D5D6739"/>
    <w:rsid w:val="2D6215E0"/>
    <w:rsid w:val="2D6C5D01"/>
    <w:rsid w:val="2D782C20"/>
    <w:rsid w:val="2D9000E0"/>
    <w:rsid w:val="2DA410D2"/>
    <w:rsid w:val="2DE7182C"/>
    <w:rsid w:val="2DE81100"/>
    <w:rsid w:val="2DE85D04"/>
    <w:rsid w:val="2DEB6E74"/>
    <w:rsid w:val="2E051C5F"/>
    <w:rsid w:val="2E0777D8"/>
    <w:rsid w:val="2E206AEC"/>
    <w:rsid w:val="2E382087"/>
    <w:rsid w:val="2EA80FBB"/>
    <w:rsid w:val="2EA9088F"/>
    <w:rsid w:val="2EB0459D"/>
    <w:rsid w:val="2ED61F5D"/>
    <w:rsid w:val="2EE87609"/>
    <w:rsid w:val="2EEF0EE8"/>
    <w:rsid w:val="2F46763F"/>
    <w:rsid w:val="2F503401"/>
    <w:rsid w:val="2F781AF3"/>
    <w:rsid w:val="2F8B6071"/>
    <w:rsid w:val="2FBB2F70"/>
    <w:rsid w:val="2FF01EFE"/>
    <w:rsid w:val="2FFA37CE"/>
    <w:rsid w:val="301D1535"/>
    <w:rsid w:val="30A528CC"/>
    <w:rsid w:val="30B05F05"/>
    <w:rsid w:val="30DA11D4"/>
    <w:rsid w:val="30F72E36"/>
    <w:rsid w:val="31046251"/>
    <w:rsid w:val="310B3D60"/>
    <w:rsid w:val="314109A5"/>
    <w:rsid w:val="315E326A"/>
    <w:rsid w:val="31603DCF"/>
    <w:rsid w:val="318A2BFA"/>
    <w:rsid w:val="3192385D"/>
    <w:rsid w:val="319D35B5"/>
    <w:rsid w:val="31BE4652"/>
    <w:rsid w:val="31CC3212"/>
    <w:rsid w:val="31E5100F"/>
    <w:rsid w:val="31F34DA4"/>
    <w:rsid w:val="320F75A3"/>
    <w:rsid w:val="32285F6F"/>
    <w:rsid w:val="32670370"/>
    <w:rsid w:val="326F1DF0"/>
    <w:rsid w:val="327F64D7"/>
    <w:rsid w:val="329E4165"/>
    <w:rsid w:val="32DA54BB"/>
    <w:rsid w:val="33552D94"/>
    <w:rsid w:val="337376BE"/>
    <w:rsid w:val="33813B89"/>
    <w:rsid w:val="3397718F"/>
    <w:rsid w:val="33B00303"/>
    <w:rsid w:val="33E7340C"/>
    <w:rsid w:val="33EB28F2"/>
    <w:rsid w:val="33F14DBA"/>
    <w:rsid w:val="3402117F"/>
    <w:rsid w:val="341E642D"/>
    <w:rsid w:val="342E0F55"/>
    <w:rsid w:val="343706EB"/>
    <w:rsid w:val="34390907"/>
    <w:rsid w:val="344D3C4E"/>
    <w:rsid w:val="345D7E4A"/>
    <w:rsid w:val="34C77CC1"/>
    <w:rsid w:val="34D835AE"/>
    <w:rsid w:val="351125F6"/>
    <w:rsid w:val="35134CB4"/>
    <w:rsid w:val="351849C1"/>
    <w:rsid w:val="35470E02"/>
    <w:rsid w:val="35622956"/>
    <w:rsid w:val="356D2069"/>
    <w:rsid w:val="357716E7"/>
    <w:rsid w:val="3579545F"/>
    <w:rsid w:val="3589578A"/>
    <w:rsid w:val="359D3834"/>
    <w:rsid w:val="35AC1918"/>
    <w:rsid w:val="35C557C9"/>
    <w:rsid w:val="35CA5CBB"/>
    <w:rsid w:val="35CF32D1"/>
    <w:rsid w:val="35D8216C"/>
    <w:rsid w:val="362D7DF4"/>
    <w:rsid w:val="36541A28"/>
    <w:rsid w:val="3662166E"/>
    <w:rsid w:val="36625EF3"/>
    <w:rsid w:val="368E4F3A"/>
    <w:rsid w:val="368F480F"/>
    <w:rsid w:val="36962041"/>
    <w:rsid w:val="36996299"/>
    <w:rsid w:val="369A2C21"/>
    <w:rsid w:val="369F6291"/>
    <w:rsid w:val="36BC0F6C"/>
    <w:rsid w:val="36D410A5"/>
    <w:rsid w:val="36D668E1"/>
    <w:rsid w:val="36DF7544"/>
    <w:rsid w:val="36F85BEE"/>
    <w:rsid w:val="370338D9"/>
    <w:rsid w:val="37057806"/>
    <w:rsid w:val="370C2303"/>
    <w:rsid w:val="371D1E1A"/>
    <w:rsid w:val="37217B5C"/>
    <w:rsid w:val="372907BF"/>
    <w:rsid w:val="37313B18"/>
    <w:rsid w:val="374D6BA3"/>
    <w:rsid w:val="37543039"/>
    <w:rsid w:val="37656F25"/>
    <w:rsid w:val="37661A13"/>
    <w:rsid w:val="37695060"/>
    <w:rsid w:val="37836D5A"/>
    <w:rsid w:val="37A82D6D"/>
    <w:rsid w:val="37DF3574"/>
    <w:rsid w:val="37E10721"/>
    <w:rsid w:val="37FF7772"/>
    <w:rsid w:val="38003C16"/>
    <w:rsid w:val="384C3E15"/>
    <w:rsid w:val="388A1731"/>
    <w:rsid w:val="388E23BE"/>
    <w:rsid w:val="38905FF2"/>
    <w:rsid w:val="38A63653"/>
    <w:rsid w:val="38D050F9"/>
    <w:rsid w:val="38D17360"/>
    <w:rsid w:val="38DE55D9"/>
    <w:rsid w:val="38FE5C7B"/>
    <w:rsid w:val="38FE6177"/>
    <w:rsid w:val="392B7A8A"/>
    <w:rsid w:val="394E275F"/>
    <w:rsid w:val="396957EB"/>
    <w:rsid w:val="39863D7D"/>
    <w:rsid w:val="39932868"/>
    <w:rsid w:val="399619CA"/>
    <w:rsid w:val="399C171C"/>
    <w:rsid w:val="39A7421E"/>
    <w:rsid w:val="39C60C68"/>
    <w:rsid w:val="39C852E9"/>
    <w:rsid w:val="39F71593"/>
    <w:rsid w:val="3A075054"/>
    <w:rsid w:val="3A1C0AAF"/>
    <w:rsid w:val="3A3C50B8"/>
    <w:rsid w:val="3A4D6EBA"/>
    <w:rsid w:val="3A500759"/>
    <w:rsid w:val="3AC07695"/>
    <w:rsid w:val="3ADC3D9A"/>
    <w:rsid w:val="3AF47336"/>
    <w:rsid w:val="3B0E4D3E"/>
    <w:rsid w:val="3B251BE5"/>
    <w:rsid w:val="3B40257B"/>
    <w:rsid w:val="3B4200A1"/>
    <w:rsid w:val="3B620744"/>
    <w:rsid w:val="3B9052B1"/>
    <w:rsid w:val="3B9F72A2"/>
    <w:rsid w:val="3BB54D17"/>
    <w:rsid w:val="3BBC60A6"/>
    <w:rsid w:val="3BE656CF"/>
    <w:rsid w:val="3BEA46FC"/>
    <w:rsid w:val="3BF27D19"/>
    <w:rsid w:val="3BF53366"/>
    <w:rsid w:val="3C5207B8"/>
    <w:rsid w:val="3C664263"/>
    <w:rsid w:val="3C6B65EE"/>
    <w:rsid w:val="3CA24FF7"/>
    <w:rsid w:val="3CDD2778"/>
    <w:rsid w:val="3CE927BA"/>
    <w:rsid w:val="3D0B3B78"/>
    <w:rsid w:val="3D3F1DAE"/>
    <w:rsid w:val="3D5347E8"/>
    <w:rsid w:val="3D5A183C"/>
    <w:rsid w:val="3D655F69"/>
    <w:rsid w:val="3D7F55DD"/>
    <w:rsid w:val="3D806EB0"/>
    <w:rsid w:val="3D895F5B"/>
    <w:rsid w:val="3DCA449A"/>
    <w:rsid w:val="3DE90CA8"/>
    <w:rsid w:val="3DF665CE"/>
    <w:rsid w:val="3E0A408B"/>
    <w:rsid w:val="3E2D5039"/>
    <w:rsid w:val="3E47248A"/>
    <w:rsid w:val="3E5C591E"/>
    <w:rsid w:val="3E5C7540"/>
    <w:rsid w:val="3E6B790F"/>
    <w:rsid w:val="3E946E66"/>
    <w:rsid w:val="3EBC6647"/>
    <w:rsid w:val="3EC15781"/>
    <w:rsid w:val="3ED137B6"/>
    <w:rsid w:val="3F2454E0"/>
    <w:rsid w:val="3F250F30"/>
    <w:rsid w:val="3F4C04C0"/>
    <w:rsid w:val="3F525AB2"/>
    <w:rsid w:val="3F62141B"/>
    <w:rsid w:val="3F7A7CBF"/>
    <w:rsid w:val="3F8073EA"/>
    <w:rsid w:val="3FA43DDE"/>
    <w:rsid w:val="3FCB2D5B"/>
    <w:rsid w:val="3FCC262F"/>
    <w:rsid w:val="3FE744EF"/>
    <w:rsid w:val="3FF81676"/>
    <w:rsid w:val="40202D3B"/>
    <w:rsid w:val="40436D96"/>
    <w:rsid w:val="404C551E"/>
    <w:rsid w:val="4071772A"/>
    <w:rsid w:val="40754A75"/>
    <w:rsid w:val="40890521"/>
    <w:rsid w:val="40953369"/>
    <w:rsid w:val="40972E6D"/>
    <w:rsid w:val="40B42554"/>
    <w:rsid w:val="40C61775"/>
    <w:rsid w:val="40D519B8"/>
    <w:rsid w:val="40D82A63"/>
    <w:rsid w:val="40DB2327"/>
    <w:rsid w:val="40E439A9"/>
    <w:rsid w:val="40FE6422"/>
    <w:rsid w:val="4132171D"/>
    <w:rsid w:val="41354204"/>
    <w:rsid w:val="416F5968"/>
    <w:rsid w:val="416F7716"/>
    <w:rsid w:val="417A6539"/>
    <w:rsid w:val="41A01FC6"/>
    <w:rsid w:val="41A203A0"/>
    <w:rsid w:val="41A545B9"/>
    <w:rsid w:val="41D43A1D"/>
    <w:rsid w:val="41F9564C"/>
    <w:rsid w:val="41FA16D6"/>
    <w:rsid w:val="41FD2F74"/>
    <w:rsid w:val="426B4382"/>
    <w:rsid w:val="42764457"/>
    <w:rsid w:val="428A2BBD"/>
    <w:rsid w:val="42A867E7"/>
    <w:rsid w:val="42BE6BA7"/>
    <w:rsid w:val="42D73F8A"/>
    <w:rsid w:val="42E02E70"/>
    <w:rsid w:val="43432C09"/>
    <w:rsid w:val="435D4373"/>
    <w:rsid w:val="436A63E7"/>
    <w:rsid w:val="43921F08"/>
    <w:rsid w:val="43965C75"/>
    <w:rsid w:val="439E0787"/>
    <w:rsid w:val="43E07D21"/>
    <w:rsid w:val="43FC0E2A"/>
    <w:rsid w:val="44131322"/>
    <w:rsid w:val="441A500F"/>
    <w:rsid w:val="442D4AE5"/>
    <w:rsid w:val="44343C4F"/>
    <w:rsid w:val="444924A1"/>
    <w:rsid w:val="44706ED3"/>
    <w:rsid w:val="44721EAC"/>
    <w:rsid w:val="44802967"/>
    <w:rsid w:val="448858FB"/>
    <w:rsid w:val="44901E7E"/>
    <w:rsid w:val="449851D6"/>
    <w:rsid w:val="44A771C7"/>
    <w:rsid w:val="44AD0C81"/>
    <w:rsid w:val="44BA514C"/>
    <w:rsid w:val="44C15265"/>
    <w:rsid w:val="44DA759D"/>
    <w:rsid w:val="45150313"/>
    <w:rsid w:val="45815C6A"/>
    <w:rsid w:val="458469CD"/>
    <w:rsid w:val="45956C61"/>
    <w:rsid w:val="459C4852"/>
    <w:rsid w:val="45AB2811"/>
    <w:rsid w:val="45C2075D"/>
    <w:rsid w:val="46020B59"/>
    <w:rsid w:val="462D1F7C"/>
    <w:rsid w:val="465B6A4A"/>
    <w:rsid w:val="466A4F52"/>
    <w:rsid w:val="467B6B5D"/>
    <w:rsid w:val="467F16CE"/>
    <w:rsid w:val="468A6DA0"/>
    <w:rsid w:val="46AC59B3"/>
    <w:rsid w:val="46C879E5"/>
    <w:rsid w:val="46CB39D7"/>
    <w:rsid w:val="46E96DB6"/>
    <w:rsid w:val="46F72688"/>
    <w:rsid w:val="471F1BDF"/>
    <w:rsid w:val="472737A1"/>
    <w:rsid w:val="47287147"/>
    <w:rsid w:val="477912EF"/>
    <w:rsid w:val="478B4B7E"/>
    <w:rsid w:val="47906638"/>
    <w:rsid w:val="47D27948"/>
    <w:rsid w:val="47DB3D58"/>
    <w:rsid w:val="47F357BF"/>
    <w:rsid w:val="48164D90"/>
    <w:rsid w:val="484940C0"/>
    <w:rsid w:val="486F466F"/>
    <w:rsid w:val="488C6E00"/>
    <w:rsid w:val="4893466B"/>
    <w:rsid w:val="48954AE1"/>
    <w:rsid w:val="489B2BB8"/>
    <w:rsid w:val="48C540C0"/>
    <w:rsid w:val="48C742DC"/>
    <w:rsid w:val="48DB7923"/>
    <w:rsid w:val="48DF6AE0"/>
    <w:rsid w:val="48F917AF"/>
    <w:rsid w:val="48FA28C6"/>
    <w:rsid w:val="49137521"/>
    <w:rsid w:val="492F1A7F"/>
    <w:rsid w:val="494B2817"/>
    <w:rsid w:val="49641B2B"/>
    <w:rsid w:val="49831FB1"/>
    <w:rsid w:val="498B0D91"/>
    <w:rsid w:val="49B26D3A"/>
    <w:rsid w:val="49E52C6C"/>
    <w:rsid w:val="49F33378"/>
    <w:rsid w:val="4A16671A"/>
    <w:rsid w:val="4A233794"/>
    <w:rsid w:val="4A635917"/>
    <w:rsid w:val="4AC5484B"/>
    <w:rsid w:val="4AD56F46"/>
    <w:rsid w:val="4AE274E7"/>
    <w:rsid w:val="4B1B446B"/>
    <w:rsid w:val="4B223A4B"/>
    <w:rsid w:val="4B35377F"/>
    <w:rsid w:val="4B4A79AF"/>
    <w:rsid w:val="4B5A5D83"/>
    <w:rsid w:val="4B642A75"/>
    <w:rsid w:val="4B811E30"/>
    <w:rsid w:val="4BC52D55"/>
    <w:rsid w:val="4BDC3BFA"/>
    <w:rsid w:val="4BEB6533"/>
    <w:rsid w:val="4BF75A82"/>
    <w:rsid w:val="4C11084C"/>
    <w:rsid w:val="4C397770"/>
    <w:rsid w:val="4C3C294C"/>
    <w:rsid w:val="4C481290"/>
    <w:rsid w:val="4C561BFF"/>
    <w:rsid w:val="4C8524E4"/>
    <w:rsid w:val="4C8A4291"/>
    <w:rsid w:val="4C983FC5"/>
    <w:rsid w:val="4CD55219"/>
    <w:rsid w:val="4CD856E1"/>
    <w:rsid w:val="4CE0771A"/>
    <w:rsid w:val="4CEE0355"/>
    <w:rsid w:val="4CFD0A0C"/>
    <w:rsid w:val="4D055B81"/>
    <w:rsid w:val="4D1B1E13"/>
    <w:rsid w:val="4D2832EB"/>
    <w:rsid w:val="4D30515E"/>
    <w:rsid w:val="4D7367E0"/>
    <w:rsid w:val="4DA526F5"/>
    <w:rsid w:val="4DBC3CE3"/>
    <w:rsid w:val="4DCD4142"/>
    <w:rsid w:val="4DD378F9"/>
    <w:rsid w:val="4E9764FE"/>
    <w:rsid w:val="4E9F39D8"/>
    <w:rsid w:val="4EB27930"/>
    <w:rsid w:val="4F2064F4"/>
    <w:rsid w:val="4F337FD5"/>
    <w:rsid w:val="4F361873"/>
    <w:rsid w:val="4F3D2DF5"/>
    <w:rsid w:val="4F4C72E9"/>
    <w:rsid w:val="4F561F16"/>
    <w:rsid w:val="4F6D34DB"/>
    <w:rsid w:val="4F8151E4"/>
    <w:rsid w:val="4F9D18F3"/>
    <w:rsid w:val="4FB20236"/>
    <w:rsid w:val="4FC328F2"/>
    <w:rsid w:val="4FF534DD"/>
    <w:rsid w:val="50033E4B"/>
    <w:rsid w:val="500B71A4"/>
    <w:rsid w:val="501A2F43"/>
    <w:rsid w:val="5036159D"/>
    <w:rsid w:val="5080549C"/>
    <w:rsid w:val="508C7247"/>
    <w:rsid w:val="50BE7D72"/>
    <w:rsid w:val="50C555A5"/>
    <w:rsid w:val="50CF3D2E"/>
    <w:rsid w:val="5107378E"/>
    <w:rsid w:val="511A2107"/>
    <w:rsid w:val="511D718F"/>
    <w:rsid w:val="51292A1B"/>
    <w:rsid w:val="51557C9F"/>
    <w:rsid w:val="515801C7"/>
    <w:rsid w:val="517F5754"/>
    <w:rsid w:val="518E6F53"/>
    <w:rsid w:val="51937451"/>
    <w:rsid w:val="51E952C3"/>
    <w:rsid w:val="521E5315"/>
    <w:rsid w:val="52392F3B"/>
    <w:rsid w:val="5245699D"/>
    <w:rsid w:val="524A3FB4"/>
    <w:rsid w:val="525E47E0"/>
    <w:rsid w:val="5270448C"/>
    <w:rsid w:val="52A03BD4"/>
    <w:rsid w:val="52A631B4"/>
    <w:rsid w:val="52DB10B0"/>
    <w:rsid w:val="52E50BC7"/>
    <w:rsid w:val="533B6E8F"/>
    <w:rsid w:val="534A1D91"/>
    <w:rsid w:val="53560736"/>
    <w:rsid w:val="53832C22"/>
    <w:rsid w:val="53BB4A3D"/>
    <w:rsid w:val="53E54C21"/>
    <w:rsid w:val="53FB30DC"/>
    <w:rsid w:val="543673C4"/>
    <w:rsid w:val="543A3BB4"/>
    <w:rsid w:val="545270DF"/>
    <w:rsid w:val="54754BEC"/>
    <w:rsid w:val="54860C56"/>
    <w:rsid w:val="54901A26"/>
    <w:rsid w:val="5495703C"/>
    <w:rsid w:val="54A43723"/>
    <w:rsid w:val="54A93E5E"/>
    <w:rsid w:val="54B33437"/>
    <w:rsid w:val="54CF16A6"/>
    <w:rsid w:val="554967A4"/>
    <w:rsid w:val="556C4241"/>
    <w:rsid w:val="559D089E"/>
    <w:rsid w:val="55A504E4"/>
    <w:rsid w:val="55A51501"/>
    <w:rsid w:val="55AD0002"/>
    <w:rsid w:val="55C951EF"/>
    <w:rsid w:val="561F5757"/>
    <w:rsid w:val="562D3C74"/>
    <w:rsid w:val="56325CFA"/>
    <w:rsid w:val="56757125"/>
    <w:rsid w:val="56861332"/>
    <w:rsid w:val="568B2C88"/>
    <w:rsid w:val="569577C7"/>
    <w:rsid w:val="56A91B7D"/>
    <w:rsid w:val="56E147BB"/>
    <w:rsid w:val="56E86131"/>
    <w:rsid w:val="575C02E5"/>
    <w:rsid w:val="575D5F38"/>
    <w:rsid w:val="57682F0F"/>
    <w:rsid w:val="576955A8"/>
    <w:rsid w:val="577B4C0F"/>
    <w:rsid w:val="57862D9C"/>
    <w:rsid w:val="57961A49"/>
    <w:rsid w:val="579B705F"/>
    <w:rsid w:val="57BB500C"/>
    <w:rsid w:val="57CE2F91"/>
    <w:rsid w:val="580838D5"/>
    <w:rsid w:val="5818589F"/>
    <w:rsid w:val="581A61D6"/>
    <w:rsid w:val="582157B7"/>
    <w:rsid w:val="58346B6C"/>
    <w:rsid w:val="58556DFB"/>
    <w:rsid w:val="58767185"/>
    <w:rsid w:val="587730A4"/>
    <w:rsid w:val="58BC54DF"/>
    <w:rsid w:val="58BC728D"/>
    <w:rsid w:val="58ED752D"/>
    <w:rsid w:val="58EF1411"/>
    <w:rsid w:val="58F307D5"/>
    <w:rsid w:val="595B2AE8"/>
    <w:rsid w:val="598B2716"/>
    <w:rsid w:val="59B80E3B"/>
    <w:rsid w:val="59EF5441"/>
    <w:rsid w:val="5A196384"/>
    <w:rsid w:val="5A1A070F"/>
    <w:rsid w:val="5A8262B5"/>
    <w:rsid w:val="5A9D3A33"/>
    <w:rsid w:val="5AE20B01"/>
    <w:rsid w:val="5B070568"/>
    <w:rsid w:val="5B0950C7"/>
    <w:rsid w:val="5B725676"/>
    <w:rsid w:val="5B8519B4"/>
    <w:rsid w:val="5B871DD5"/>
    <w:rsid w:val="5BA069F2"/>
    <w:rsid w:val="5BDD2797"/>
    <w:rsid w:val="5C2515ED"/>
    <w:rsid w:val="5C2B081A"/>
    <w:rsid w:val="5C425CFC"/>
    <w:rsid w:val="5C4567F8"/>
    <w:rsid w:val="5C62014C"/>
    <w:rsid w:val="5C6D340E"/>
    <w:rsid w:val="5C9E3955"/>
    <w:rsid w:val="5CA47826"/>
    <w:rsid w:val="5CC023B5"/>
    <w:rsid w:val="5CF635DE"/>
    <w:rsid w:val="5D1F6E63"/>
    <w:rsid w:val="5D2260AB"/>
    <w:rsid w:val="5D26525B"/>
    <w:rsid w:val="5D4B5084"/>
    <w:rsid w:val="5DB949BF"/>
    <w:rsid w:val="5DCB1C4E"/>
    <w:rsid w:val="5DF266FB"/>
    <w:rsid w:val="5DFE3EA4"/>
    <w:rsid w:val="5E59557E"/>
    <w:rsid w:val="5E5B4E53"/>
    <w:rsid w:val="5E60690D"/>
    <w:rsid w:val="5E6D61A6"/>
    <w:rsid w:val="5E7705CD"/>
    <w:rsid w:val="5EAC333C"/>
    <w:rsid w:val="5EAD146C"/>
    <w:rsid w:val="5EC46E9C"/>
    <w:rsid w:val="5F0A6587"/>
    <w:rsid w:val="5F125509"/>
    <w:rsid w:val="5F334021"/>
    <w:rsid w:val="5F4B29E6"/>
    <w:rsid w:val="5FB46F10"/>
    <w:rsid w:val="5FC34E35"/>
    <w:rsid w:val="6017749F"/>
    <w:rsid w:val="60323828"/>
    <w:rsid w:val="6065645C"/>
    <w:rsid w:val="60AF1486"/>
    <w:rsid w:val="60C204E7"/>
    <w:rsid w:val="60C413D5"/>
    <w:rsid w:val="60D45872"/>
    <w:rsid w:val="60F82E2D"/>
    <w:rsid w:val="61002B0E"/>
    <w:rsid w:val="613B0074"/>
    <w:rsid w:val="614750E7"/>
    <w:rsid w:val="617507B2"/>
    <w:rsid w:val="61C251E9"/>
    <w:rsid w:val="61FA38FE"/>
    <w:rsid w:val="62056F76"/>
    <w:rsid w:val="62167F32"/>
    <w:rsid w:val="62610F56"/>
    <w:rsid w:val="628A41A8"/>
    <w:rsid w:val="629143BF"/>
    <w:rsid w:val="62941735"/>
    <w:rsid w:val="62A3501A"/>
    <w:rsid w:val="62AB212D"/>
    <w:rsid w:val="62BC5FD6"/>
    <w:rsid w:val="62BC7E8A"/>
    <w:rsid w:val="62E33669"/>
    <w:rsid w:val="62F835B8"/>
    <w:rsid w:val="630F445E"/>
    <w:rsid w:val="631021A3"/>
    <w:rsid w:val="631A52DC"/>
    <w:rsid w:val="63251ED3"/>
    <w:rsid w:val="63253C81"/>
    <w:rsid w:val="63554566"/>
    <w:rsid w:val="638214EC"/>
    <w:rsid w:val="639F1C49"/>
    <w:rsid w:val="63AE31D8"/>
    <w:rsid w:val="63CA2F0F"/>
    <w:rsid w:val="63D00091"/>
    <w:rsid w:val="63DB5E63"/>
    <w:rsid w:val="63E45DCE"/>
    <w:rsid w:val="63EA73A4"/>
    <w:rsid w:val="641C6E32"/>
    <w:rsid w:val="643B646D"/>
    <w:rsid w:val="645E744B"/>
    <w:rsid w:val="647D35C4"/>
    <w:rsid w:val="649B6672"/>
    <w:rsid w:val="649E018F"/>
    <w:rsid w:val="64B60849"/>
    <w:rsid w:val="652D0FB8"/>
    <w:rsid w:val="652F71C0"/>
    <w:rsid w:val="655A2308"/>
    <w:rsid w:val="65B14104"/>
    <w:rsid w:val="65BD4645"/>
    <w:rsid w:val="660340CC"/>
    <w:rsid w:val="66061B48"/>
    <w:rsid w:val="660E413B"/>
    <w:rsid w:val="66415276"/>
    <w:rsid w:val="664A7F53"/>
    <w:rsid w:val="666F1DE3"/>
    <w:rsid w:val="66971ACC"/>
    <w:rsid w:val="66983855"/>
    <w:rsid w:val="66A64C82"/>
    <w:rsid w:val="66C33EDD"/>
    <w:rsid w:val="66CB225E"/>
    <w:rsid w:val="66E80310"/>
    <w:rsid w:val="66E856F1"/>
    <w:rsid w:val="66F1473C"/>
    <w:rsid w:val="670654D8"/>
    <w:rsid w:val="670F78A1"/>
    <w:rsid w:val="6721463A"/>
    <w:rsid w:val="6761411B"/>
    <w:rsid w:val="6764148B"/>
    <w:rsid w:val="67681BF7"/>
    <w:rsid w:val="67711AA3"/>
    <w:rsid w:val="677F5C59"/>
    <w:rsid w:val="67DA14DE"/>
    <w:rsid w:val="67F07717"/>
    <w:rsid w:val="67FF52BF"/>
    <w:rsid w:val="68164ED3"/>
    <w:rsid w:val="683D381B"/>
    <w:rsid w:val="684F0B0E"/>
    <w:rsid w:val="68833924"/>
    <w:rsid w:val="689A2B1D"/>
    <w:rsid w:val="68C06926"/>
    <w:rsid w:val="68DE6E02"/>
    <w:rsid w:val="68EF2D67"/>
    <w:rsid w:val="691862FC"/>
    <w:rsid w:val="691E5706"/>
    <w:rsid w:val="69414EDF"/>
    <w:rsid w:val="694D64A1"/>
    <w:rsid w:val="69557EF4"/>
    <w:rsid w:val="699851AD"/>
    <w:rsid w:val="69B77290"/>
    <w:rsid w:val="69BF42C9"/>
    <w:rsid w:val="69D34437"/>
    <w:rsid w:val="6A553464"/>
    <w:rsid w:val="6A8145B1"/>
    <w:rsid w:val="6A86769D"/>
    <w:rsid w:val="6A90057A"/>
    <w:rsid w:val="6A941E18"/>
    <w:rsid w:val="6ADA17F5"/>
    <w:rsid w:val="6AFC176B"/>
    <w:rsid w:val="6B23319C"/>
    <w:rsid w:val="6B2430E0"/>
    <w:rsid w:val="6B5C677E"/>
    <w:rsid w:val="6B6F1F3D"/>
    <w:rsid w:val="6BA30D82"/>
    <w:rsid w:val="6BAA4A2F"/>
    <w:rsid w:val="6BB64010"/>
    <w:rsid w:val="6BC074C9"/>
    <w:rsid w:val="6BE91CF0"/>
    <w:rsid w:val="6C0C67BF"/>
    <w:rsid w:val="6C635F46"/>
    <w:rsid w:val="6C757A27"/>
    <w:rsid w:val="6CA87DFD"/>
    <w:rsid w:val="6CB70040"/>
    <w:rsid w:val="6CBF0CA2"/>
    <w:rsid w:val="6CC62031"/>
    <w:rsid w:val="6CCC6614"/>
    <w:rsid w:val="6CE16E6B"/>
    <w:rsid w:val="6CFC3CA5"/>
    <w:rsid w:val="6D12171A"/>
    <w:rsid w:val="6D1A237D"/>
    <w:rsid w:val="6D392803"/>
    <w:rsid w:val="6D3F25B3"/>
    <w:rsid w:val="6D480C98"/>
    <w:rsid w:val="6D875C64"/>
    <w:rsid w:val="6DE57D20"/>
    <w:rsid w:val="6E2434B3"/>
    <w:rsid w:val="6E3B4684"/>
    <w:rsid w:val="6E427DDD"/>
    <w:rsid w:val="6E4F6056"/>
    <w:rsid w:val="6E7D2BC3"/>
    <w:rsid w:val="6E971ED7"/>
    <w:rsid w:val="6EA17A7A"/>
    <w:rsid w:val="6EB81E4D"/>
    <w:rsid w:val="6ED24CBD"/>
    <w:rsid w:val="6EDE7227"/>
    <w:rsid w:val="6EE40E94"/>
    <w:rsid w:val="6EE449F0"/>
    <w:rsid w:val="6EEA28A8"/>
    <w:rsid w:val="6F0D69E2"/>
    <w:rsid w:val="6F180782"/>
    <w:rsid w:val="6F1C062E"/>
    <w:rsid w:val="6F294D02"/>
    <w:rsid w:val="6F3D65D0"/>
    <w:rsid w:val="6F5A4D44"/>
    <w:rsid w:val="6F631DB9"/>
    <w:rsid w:val="6F7E6BF3"/>
    <w:rsid w:val="6FAB6AEC"/>
    <w:rsid w:val="6FAD1A5B"/>
    <w:rsid w:val="6FBE16E5"/>
    <w:rsid w:val="7003534A"/>
    <w:rsid w:val="703A6DAC"/>
    <w:rsid w:val="70A341FA"/>
    <w:rsid w:val="70B51427"/>
    <w:rsid w:val="70D173B5"/>
    <w:rsid w:val="70E05C3F"/>
    <w:rsid w:val="711C49BB"/>
    <w:rsid w:val="71381023"/>
    <w:rsid w:val="713D1B30"/>
    <w:rsid w:val="7141612A"/>
    <w:rsid w:val="71617F83"/>
    <w:rsid w:val="71B07FF4"/>
    <w:rsid w:val="71DF658E"/>
    <w:rsid w:val="71F15DA2"/>
    <w:rsid w:val="71F94C57"/>
    <w:rsid w:val="720553A9"/>
    <w:rsid w:val="721101F2"/>
    <w:rsid w:val="7245773D"/>
    <w:rsid w:val="725D51E5"/>
    <w:rsid w:val="72866D81"/>
    <w:rsid w:val="72AA253A"/>
    <w:rsid w:val="72E871A5"/>
    <w:rsid w:val="73161045"/>
    <w:rsid w:val="732301DD"/>
    <w:rsid w:val="732551F6"/>
    <w:rsid w:val="73424E8E"/>
    <w:rsid w:val="735073B5"/>
    <w:rsid w:val="7386076C"/>
    <w:rsid w:val="73C848E1"/>
    <w:rsid w:val="73D34C4F"/>
    <w:rsid w:val="73FA5D70"/>
    <w:rsid w:val="740F0761"/>
    <w:rsid w:val="7425763C"/>
    <w:rsid w:val="74324450"/>
    <w:rsid w:val="7452064E"/>
    <w:rsid w:val="748E78D8"/>
    <w:rsid w:val="74A72748"/>
    <w:rsid w:val="74AC034C"/>
    <w:rsid w:val="74C96B62"/>
    <w:rsid w:val="74E669A2"/>
    <w:rsid w:val="74F040EF"/>
    <w:rsid w:val="7518696C"/>
    <w:rsid w:val="753C7334"/>
    <w:rsid w:val="756D3991"/>
    <w:rsid w:val="75731C89"/>
    <w:rsid w:val="7589009F"/>
    <w:rsid w:val="758E409E"/>
    <w:rsid w:val="75976C60"/>
    <w:rsid w:val="75C41B24"/>
    <w:rsid w:val="75CE1F56"/>
    <w:rsid w:val="75D752AF"/>
    <w:rsid w:val="75E126BD"/>
    <w:rsid w:val="75F977B9"/>
    <w:rsid w:val="75FF02F7"/>
    <w:rsid w:val="76012189"/>
    <w:rsid w:val="76116A13"/>
    <w:rsid w:val="761E444F"/>
    <w:rsid w:val="761F7E75"/>
    <w:rsid w:val="764B2ECE"/>
    <w:rsid w:val="765C57B4"/>
    <w:rsid w:val="767147EA"/>
    <w:rsid w:val="76742AFE"/>
    <w:rsid w:val="767C4F1A"/>
    <w:rsid w:val="767F76B0"/>
    <w:rsid w:val="76805946"/>
    <w:rsid w:val="7691545E"/>
    <w:rsid w:val="76D77575"/>
    <w:rsid w:val="76D90BB3"/>
    <w:rsid w:val="76FB4FCD"/>
    <w:rsid w:val="7725204A"/>
    <w:rsid w:val="773C52D4"/>
    <w:rsid w:val="778D7321"/>
    <w:rsid w:val="778E7DD4"/>
    <w:rsid w:val="7792641D"/>
    <w:rsid w:val="77BF424C"/>
    <w:rsid w:val="77D73CB6"/>
    <w:rsid w:val="7814654F"/>
    <w:rsid w:val="78806985"/>
    <w:rsid w:val="78882890"/>
    <w:rsid w:val="788E258A"/>
    <w:rsid w:val="789D458E"/>
    <w:rsid w:val="78A82768"/>
    <w:rsid w:val="78C7160B"/>
    <w:rsid w:val="78C923D4"/>
    <w:rsid w:val="78CC4E73"/>
    <w:rsid w:val="79036B3E"/>
    <w:rsid w:val="790B2908"/>
    <w:rsid w:val="792B4531"/>
    <w:rsid w:val="7934592E"/>
    <w:rsid w:val="794E3ADA"/>
    <w:rsid w:val="79520BA4"/>
    <w:rsid w:val="7956622B"/>
    <w:rsid w:val="79621333"/>
    <w:rsid w:val="79714F67"/>
    <w:rsid w:val="797D1D3B"/>
    <w:rsid w:val="799040F2"/>
    <w:rsid w:val="799205A4"/>
    <w:rsid w:val="79C43D9C"/>
    <w:rsid w:val="79D7762B"/>
    <w:rsid w:val="7A115F63"/>
    <w:rsid w:val="7A224EEB"/>
    <w:rsid w:val="7A3D3638"/>
    <w:rsid w:val="7A5A025C"/>
    <w:rsid w:val="7A6D10CA"/>
    <w:rsid w:val="7A7D1223"/>
    <w:rsid w:val="7A7E219D"/>
    <w:rsid w:val="7B05200B"/>
    <w:rsid w:val="7B0953A7"/>
    <w:rsid w:val="7B2D7C17"/>
    <w:rsid w:val="7B306E01"/>
    <w:rsid w:val="7B353FF4"/>
    <w:rsid w:val="7B65510B"/>
    <w:rsid w:val="7B750279"/>
    <w:rsid w:val="7B7570F3"/>
    <w:rsid w:val="7B8657AD"/>
    <w:rsid w:val="7B967E35"/>
    <w:rsid w:val="7B9C32AA"/>
    <w:rsid w:val="7BC65BA9"/>
    <w:rsid w:val="7BDF7C5F"/>
    <w:rsid w:val="7C096DCF"/>
    <w:rsid w:val="7C2D3E7B"/>
    <w:rsid w:val="7C354ADD"/>
    <w:rsid w:val="7C417926"/>
    <w:rsid w:val="7C570EF7"/>
    <w:rsid w:val="7C5C7B97"/>
    <w:rsid w:val="7C5E1C60"/>
    <w:rsid w:val="7C900104"/>
    <w:rsid w:val="7C9C690A"/>
    <w:rsid w:val="7CA13F21"/>
    <w:rsid w:val="7CBB1486"/>
    <w:rsid w:val="7CEF7514"/>
    <w:rsid w:val="7D237672"/>
    <w:rsid w:val="7D2E6F69"/>
    <w:rsid w:val="7D381224"/>
    <w:rsid w:val="7D480840"/>
    <w:rsid w:val="7D4C0330"/>
    <w:rsid w:val="7D5B4A17"/>
    <w:rsid w:val="7DE14F1D"/>
    <w:rsid w:val="7E243734"/>
    <w:rsid w:val="7E2B080D"/>
    <w:rsid w:val="7E492AC2"/>
    <w:rsid w:val="7E512646"/>
    <w:rsid w:val="7E6A0811"/>
    <w:rsid w:val="7E975577"/>
    <w:rsid w:val="7EB50157"/>
    <w:rsid w:val="7EC860DC"/>
    <w:rsid w:val="7ECC1579"/>
    <w:rsid w:val="7ED405DD"/>
    <w:rsid w:val="7EDC7EC9"/>
    <w:rsid w:val="7EFA43CF"/>
    <w:rsid w:val="7F2315AD"/>
    <w:rsid w:val="7F2B52B1"/>
    <w:rsid w:val="7F820039"/>
    <w:rsid w:val="7F9B734D"/>
    <w:rsid w:val="7FAE0E2E"/>
    <w:rsid w:val="7FE26D2A"/>
    <w:rsid w:val="7FEF7552"/>
    <w:rsid w:val="7FFC78F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ind w:firstLine="560"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9"/>
    <w:pPr>
      <w:keepNext/>
      <w:keepLines/>
      <w:pageBreakBefore/>
      <w:widowControl/>
      <w:numPr>
        <w:ilvl w:val="0"/>
        <w:numId w:val="1"/>
      </w:numPr>
      <w:tabs>
        <w:tab w:val="left" w:pos="210"/>
      </w:tabs>
      <w:spacing w:before="100" w:beforeLines="100" w:after="100" w:afterLines="100"/>
      <w:ind w:left="0" w:firstLine="0" w:firstLineChars="0"/>
      <w:jc w:val="center"/>
      <w:outlineLvl w:val="0"/>
    </w:pPr>
    <w:rPr>
      <w:rFonts w:ascii="Times New Roman" w:hAnsi="Times New Roman" w:eastAsia="黑体"/>
      <w:bCs/>
      <w:kern w:val="44"/>
      <w:sz w:val="44"/>
      <w:szCs w:val="44"/>
      <w:lang w:val="en-GB"/>
    </w:rPr>
  </w:style>
  <w:style w:type="paragraph" w:styleId="3">
    <w:name w:val="heading 2"/>
    <w:basedOn w:val="1"/>
    <w:next w:val="1"/>
    <w:link w:val="74"/>
    <w:qFormat/>
    <w:uiPriority w:val="0"/>
    <w:pPr>
      <w:keepNext/>
      <w:keepLines/>
      <w:widowControl/>
      <w:numPr>
        <w:ilvl w:val="1"/>
        <w:numId w:val="1"/>
      </w:numPr>
      <w:spacing w:before="50" w:beforeLines="50" w:after="50" w:afterLines="50"/>
      <w:ind w:left="0" w:firstLine="0" w:firstLineChars="0"/>
      <w:outlineLvl w:val="1"/>
    </w:pPr>
    <w:rPr>
      <w:rFonts w:eastAsia="黑体"/>
      <w:bCs/>
      <w:kern w:val="0"/>
      <w:sz w:val="32"/>
      <w:szCs w:val="36"/>
      <w:lang w:val="en-GB"/>
    </w:rPr>
  </w:style>
  <w:style w:type="paragraph" w:styleId="4">
    <w:name w:val="heading 3"/>
    <w:basedOn w:val="5"/>
    <w:next w:val="1"/>
    <w:link w:val="35"/>
    <w:qFormat/>
    <w:uiPriority w:val="0"/>
    <w:pPr>
      <w:pageBreakBefore w:val="0"/>
      <w:numPr>
        <w:numId w:val="1"/>
      </w:numPr>
      <w:adjustRightInd w:val="0"/>
      <w:snapToGrid w:val="0"/>
      <w:spacing w:before="100" w:beforeLines="50" w:after="100" w:afterLines="50" w:line="240" w:lineRule="auto"/>
    </w:pPr>
    <w:rPr>
      <w:rFonts w:ascii="Times New Roman" w:hAnsi="Times New Roman" w:cs="宋体"/>
      <w:color w:val="000000"/>
      <w:sz w:val="30"/>
      <w:szCs w:val="30"/>
    </w:rPr>
  </w:style>
  <w:style w:type="paragraph" w:styleId="8">
    <w:name w:val="heading 4"/>
    <w:basedOn w:val="1"/>
    <w:next w:val="1"/>
    <w:link w:val="36"/>
    <w:qFormat/>
    <w:uiPriority w:val="0"/>
    <w:pPr>
      <w:keepNext/>
      <w:keepLines/>
      <w:widowControl/>
      <w:numPr>
        <w:ilvl w:val="3"/>
        <w:numId w:val="1"/>
      </w:numPr>
      <w:spacing w:before="50" w:beforeLines="50" w:after="50" w:afterLines="50"/>
      <w:ind w:left="0" w:firstLine="0" w:firstLineChars="0"/>
      <w:outlineLvl w:val="3"/>
    </w:pPr>
    <w:rPr>
      <w:rFonts w:eastAsia="黑体"/>
      <w:bCs/>
      <w:kern w:val="0"/>
      <w:szCs w:val="28"/>
      <w:lang w:val="en-GB"/>
    </w:rPr>
  </w:style>
  <w:style w:type="paragraph" w:styleId="9">
    <w:name w:val="heading 5"/>
    <w:basedOn w:val="1"/>
    <w:next w:val="1"/>
    <w:link w:val="37"/>
    <w:qFormat/>
    <w:uiPriority w:val="0"/>
    <w:pPr>
      <w:keepNext/>
      <w:keepLines/>
      <w:widowControl/>
      <w:numPr>
        <w:ilvl w:val="4"/>
        <w:numId w:val="1"/>
      </w:numPr>
      <w:spacing w:before="25" w:beforeLines="25" w:after="25" w:afterLines="25"/>
      <w:ind w:left="0" w:firstLine="480"/>
      <w:outlineLvl w:val="4"/>
    </w:pPr>
    <w:rPr>
      <w:rFonts w:eastAsia="黑体"/>
      <w:bCs/>
      <w:kern w:val="0"/>
      <w:sz w:val="24"/>
      <w:lang w:val="en-GB"/>
    </w:rPr>
  </w:style>
  <w:style w:type="paragraph" w:styleId="10">
    <w:name w:val="heading 6"/>
    <w:basedOn w:val="1"/>
    <w:next w:val="1"/>
    <w:qFormat/>
    <w:uiPriority w:val="9"/>
    <w:pPr>
      <w:numPr>
        <w:ilvl w:val="5"/>
        <w:numId w:val="1"/>
      </w:numPr>
      <w:spacing w:before="25" w:beforeLines="25" w:after="25" w:afterLines="25"/>
      <w:ind w:left="0" w:firstLine="480"/>
      <w:outlineLvl w:val="5"/>
    </w:pPr>
    <w:rPr>
      <w:rFonts w:eastAsia="黑体"/>
      <w:sz w:val="24"/>
    </w:rPr>
  </w:style>
  <w:style w:type="paragraph" w:styleId="11">
    <w:name w:val="heading 7"/>
    <w:basedOn w:val="1"/>
    <w:next w:val="1"/>
    <w:qFormat/>
    <w:uiPriority w:val="9"/>
    <w:pPr>
      <w:numPr>
        <w:ilvl w:val="6"/>
        <w:numId w:val="1"/>
      </w:numPr>
      <w:tabs>
        <w:tab w:val="left" w:pos="1296"/>
      </w:tabs>
      <w:ind w:left="0" w:firstLine="480"/>
      <w:outlineLvl w:val="6"/>
    </w:pPr>
    <w:rPr>
      <w:rFonts w:eastAsia="黑体"/>
      <w:sz w:val="24"/>
    </w:rPr>
  </w:style>
  <w:style w:type="paragraph" w:styleId="12">
    <w:name w:val="heading 8"/>
    <w:basedOn w:val="1"/>
    <w:next w:val="1"/>
    <w:qFormat/>
    <w:uiPriority w:val="9"/>
    <w:pPr>
      <w:keepNext/>
      <w:keepLines/>
      <w:widowControl/>
      <w:numPr>
        <w:ilvl w:val="7"/>
        <w:numId w:val="1"/>
      </w:numPr>
      <w:tabs>
        <w:tab w:val="left" w:pos="1440"/>
      </w:tabs>
      <w:ind w:left="0" w:firstLine="480"/>
      <w:outlineLvl w:val="7"/>
    </w:pPr>
    <w:rPr>
      <w:rFonts w:eastAsia="黑体"/>
      <w:kern w:val="0"/>
      <w:sz w:val="24"/>
      <w:lang w:val="en-GB"/>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customStyle="1" w:styleId="5">
    <w:name w:val="标题3"/>
    <w:basedOn w:val="6"/>
    <w:qFormat/>
    <w:uiPriority w:val="0"/>
    <w:pPr>
      <w:numPr>
        <w:ilvl w:val="2"/>
        <w:numId w:val="2"/>
      </w:numPr>
      <w:outlineLvl w:val="2"/>
    </w:pPr>
    <w:rPr>
      <w:sz w:val="28"/>
    </w:rPr>
  </w:style>
  <w:style w:type="paragraph" w:customStyle="1" w:styleId="6">
    <w:name w:val="标题2"/>
    <w:basedOn w:val="7"/>
    <w:qFormat/>
    <w:uiPriority w:val="0"/>
    <w:pPr>
      <w:spacing w:before="0" w:after="0" w:line="360" w:lineRule="auto"/>
      <w:jc w:val="both"/>
      <w:outlineLvl w:val="1"/>
    </w:pPr>
    <w:rPr>
      <w:sz w:val="30"/>
    </w:rPr>
  </w:style>
  <w:style w:type="paragraph" w:customStyle="1" w:styleId="7">
    <w:name w:val="标题1"/>
    <w:basedOn w:val="2"/>
    <w:next w:val="1"/>
    <w:qFormat/>
    <w:uiPriority w:val="0"/>
    <w:pPr>
      <w:numPr>
        <w:ilvl w:val="0"/>
        <w:numId w:val="0"/>
      </w:numPr>
    </w:pPr>
    <w:rPr>
      <w:rFonts w:ascii="宋体" w:hAnsi="宋体"/>
      <w:sz w:val="32"/>
    </w:rPr>
  </w:style>
  <w:style w:type="paragraph" w:styleId="13">
    <w:name w:val="Normal Indent"/>
    <w:basedOn w:val="1"/>
    <w:qFormat/>
    <w:uiPriority w:val="99"/>
    <w:pPr>
      <w:ind w:firstLine="420"/>
    </w:pPr>
    <w:rPr>
      <w:kern w:val="0"/>
      <w:sz w:val="20"/>
      <w:szCs w:val="20"/>
    </w:rPr>
  </w:style>
  <w:style w:type="paragraph" w:styleId="14">
    <w:name w:val="caption"/>
    <w:basedOn w:val="1"/>
    <w:next w:val="1"/>
    <w:qFormat/>
    <w:uiPriority w:val="0"/>
    <w:pPr>
      <w:spacing w:after="50" w:afterLines="50"/>
      <w:jc w:val="center"/>
    </w:pPr>
    <w:rPr>
      <w:sz w:val="21"/>
    </w:rPr>
  </w:style>
  <w:style w:type="paragraph" w:styleId="15">
    <w:name w:val="annotation text"/>
    <w:basedOn w:val="1"/>
    <w:link w:val="38"/>
    <w:unhideWhenUsed/>
    <w:qFormat/>
    <w:uiPriority w:val="99"/>
    <w:pPr>
      <w:jc w:val="left"/>
    </w:pPr>
  </w:style>
  <w:style w:type="paragraph" w:styleId="16">
    <w:name w:val="Body Text"/>
    <w:basedOn w:val="1"/>
    <w:unhideWhenUsed/>
    <w:qFormat/>
    <w:uiPriority w:val="99"/>
    <w:pPr>
      <w:spacing w:after="120"/>
    </w:pPr>
  </w:style>
  <w:style w:type="paragraph" w:styleId="17">
    <w:name w:val="Body Text Indent"/>
    <w:basedOn w:val="1"/>
    <w:qFormat/>
    <w:uiPriority w:val="99"/>
    <w:pPr>
      <w:spacing w:after="120"/>
      <w:ind w:left="420" w:leftChars="200"/>
    </w:pPr>
  </w:style>
  <w:style w:type="paragraph" w:styleId="18">
    <w:name w:val="toc 3"/>
    <w:basedOn w:val="1"/>
    <w:next w:val="1"/>
    <w:qFormat/>
    <w:uiPriority w:val="39"/>
    <w:pPr>
      <w:ind w:left="480"/>
      <w:jc w:val="left"/>
    </w:pPr>
    <w:rPr>
      <w:rFonts w:cs="Arial"/>
      <w:iCs/>
      <w:sz w:val="24"/>
      <w:szCs w:val="20"/>
    </w:rPr>
  </w:style>
  <w:style w:type="paragraph" w:styleId="19">
    <w:name w:val="Plain Text"/>
    <w:basedOn w:val="1"/>
    <w:qFormat/>
    <w:uiPriority w:val="0"/>
    <w:rPr>
      <w:rFonts w:ascii="宋体" w:hAnsi="Courier New"/>
      <w:kern w:val="0"/>
      <w:sz w:val="20"/>
      <w:szCs w:val="20"/>
    </w:rPr>
  </w:style>
  <w:style w:type="paragraph" w:styleId="20">
    <w:name w:val="footer"/>
    <w:basedOn w:val="1"/>
    <w:qFormat/>
    <w:uiPriority w:val="0"/>
    <w:pPr>
      <w:jc w:val="center"/>
    </w:pPr>
  </w:style>
  <w:style w:type="paragraph" w:styleId="21">
    <w:name w:val="header"/>
    <w:basedOn w:val="1"/>
    <w:next w:val="1"/>
    <w:qFormat/>
    <w:uiPriority w:val="0"/>
    <w:pPr>
      <w:pBdr>
        <w:bottom w:val="single" w:color="auto" w:sz="4" w:space="1"/>
      </w:pBdr>
      <w:jc w:val="center"/>
    </w:pPr>
  </w:style>
  <w:style w:type="paragraph" w:styleId="22">
    <w:name w:val="toc 1"/>
    <w:basedOn w:val="1"/>
    <w:next w:val="1"/>
    <w:qFormat/>
    <w:uiPriority w:val="39"/>
    <w:pPr>
      <w:jc w:val="left"/>
    </w:pPr>
    <w:rPr>
      <w:rFonts w:cs="Arial"/>
      <w:bCs/>
      <w:caps/>
      <w:sz w:val="24"/>
      <w:szCs w:val="20"/>
    </w:rPr>
  </w:style>
  <w:style w:type="paragraph" w:styleId="23">
    <w:name w:val="toc 2"/>
    <w:basedOn w:val="1"/>
    <w:next w:val="1"/>
    <w:qFormat/>
    <w:uiPriority w:val="39"/>
    <w:pPr>
      <w:ind w:left="238"/>
      <w:jc w:val="left"/>
    </w:pPr>
    <w:rPr>
      <w:rFonts w:cs="Arial"/>
      <w:smallCaps/>
      <w:sz w:val="24"/>
      <w:szCs w:val="20"/>
    </w:rPr>
  </w:style>
  <w:style w:type="paragraph" w:styleId="24">
    <w:name w:val="Body Text 2"/>
    <w:basedOn w:val="1"/>
    <w:unhideWhenUsed/>
    <w:qFormat/>
    <w:uiPriority w:val="99"/>
    <w:pPr>
      <w:spacing w:after="120" w:line="480" w:lineRule="auto"/>
    </w:pPr>
  </w:style>
  <w:style w:type="paragraph" w:styleId="25">
    <w:name w:val="Normal (Web)"/>
    <w:basedOn w:val="1"/>
    <w:qFormat/>
    <w:uiPriority w:val="99"/>
    <w:pPr>
      <w:widowControl/>
      <w:spacing w:before="100" w:beforeAutospacing="1" w:after="100" w:afterAutospacing="1"/>
      <w:jc w:val="left"/>
    </w:pPr>
    <w:rPr>
      <w:color w:val="000000"/>
      <w:kern w:val="0"/>
      <w:sz w:val="18"/>
      <w:szCs w:val="18"/>
    </w:rPr>
  </w:style>
  <w:style w:type="paragraph" w:styleId="26">
    <w:name w:val="annotation subject"/>
    <w:basedOn w:val="15"/>
    <w:next w:val="15"/>
    <w:link w:val="39"/>
    <w:qFormat/>
    <w:uiPriority w:val="0"/>
    <w:rPr>
      <w:b/>
      <w:bCs/>
    </w:rPr>
  </w:style>
  <w:style w:type="paragraph" w:styleId="27">
    <w:name w:val="Body Text First Indent"/>
    <w:basedOn w:val="16"/>
    <w:qFormat/>
    <w:uiPriority w:val="0"/>
    <w:pPr>
      <w:spacing w:line="300" w:lineRule="auto"/>
      <w:ind w:firstLine="420" w:firstLineChars="100"/>
    </w:pPr>
    <w:rPr>
      <w:szCs w:val="20"/>
    </w:rPr>
  </w:style>
  <w:style w:type="table" w:styleId="29">
    <w:name w:val="Table Grid"/>
    <w:basedOn w:val="28"/>
    <w:qFormat/>
    <w:uiPriority w:val="0"/>
    <w:pPr>
      <w:widowControl w:val="0"/>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Emphasis"/>
    <w:basedOn w:val="30"/>
    <w:qFormat/>
    <w:uiPriority w:val="0"/>
    <w:rPr>
      <w:i/>
    </w:rPr>
  </w:style>
  <w:style w:type="character" w:styleId="33">
    <w:name w:val="annotation reference"/>
    <w:basedOn w:val="30"/>
    <w:unhideWhenUsed/>
    <w:qFormat/>
    <w:uiPriority w:val="99"/>
    <w:rPr>
      <w:sz w:val="21"/>
      <w:szCs w:val="21"/>
    </w:rPr>
  </w:style>
  <w:style w:type="paragraph" w:customStyle="1" w:styleId="34">
    <w:name w:val="正式段落"/>
    <w:basedOn w:val="1"/>
    <w:qFormat/>
    <w:uiPriority w:val="0"/>
    <w:pPr>
      <w:spacing w:beforeLines="50" w:line="300" w:lineRule="auto"/>
    </w:pPr>
    <w:rPr>
      <w:rFonts w:ascii="仿宋_GB2312" w:eastAsia="仿宋_GB2312"/>
      <w:szCs w:val="24"/>
    </w:rPr>
  </w:style>
  <w:style w:type="character" w:customStyle="1" w:styleId="35">
    <w:name w:val="标题 3 字符"/>
    <w:link w:val="4"/>
    <w:qFormat/>
    <w:uiPriority w:val="0"/>
    <w:rPr>
      <w:rFonts w:ascii="Times New Roman" w:hAnsi="Times New Roman" w:eastAsia="黑体" w:cs="宋体"/>
      <w:bCs/>
      <w:color w:val="000000"/>
      <w:kern w:val="44"/>
      <w:sz w:val="30"/>
      <w:szCs w:val="30"/>
      <w:lang w:val="en-GB" w:eastAsia="zh-CN" w:bidi="ar-SA"/>
    </w:rPr>
  </w:style>
  <w:style w:type="character" w:customStyle="1" w:styleId="36">
    <w:name w:val="标题 4 字符"/>
    <w:link w:val="8"/>
    <w:qFormat/>
    <w:uiPriority w:val="0"/>
    <w:rPr>
      <w:rFonts w:eastAsia="黑体" w:cs="Times New Roman"/>
      <w:bCs/>
      <w:kern w:val="0"/>
      <w:szCs w:val="28"/>
      <w:lang w:val="en-GB"/>
    </w:rPr>
  </w:style>
  <w:style w:type="character" w:customStyle="1" w:styleId="37">
    <w:name w:val="标题 5 Char"/>
    <w:link w:val="9"/>
    <w:qFormat/>
    <w:uiPriority w:val="0"/>
    <w:rPr>
      <w:rFonts w:eastAsia="黑体"/>
      <w:bCs/>
      <w:kern w:val="0"/>
      <w:sz w:val="24"/>
      <w:lang w:val="en-GB"/>
    </w:rPr>
  </w:style>
  <w:style w:type="character" w:customStyle="1" w:styleId="38">
    <w:name w:val="批注文字 字符"/>
    <w:basedOn w:val="30"/>
    <w:link w:val="15"/>
    <w:qFormat/>
    <w:uiPriority w:val="99"/>
    <w:rPr>
      <w:kern w:val="2"/>
      <w:sz w:val="28"/>
      <w:szCs w:val="24"/>
    </w:rPr>
  </w:style>
  <w:style w:type="character" w:customStyle="1" w:styleId="39">
    <w:name w:val="批注主题 字符"/>
    <w:basedOn w:val="38"/>
    <w:link w:val="26"/>
    <w:qFormat/>
    <w:uiPriority w:val="0"/>
    <w:rPr>
      <w:b/>
      <w:bCs/>
      <w:kern w:val="2"/>
      <w:sz w:val="28"/>
      <w:szCs w:val="24"/>
    </w:rPr>
  </w:style>
  <w:style w:type="paragraph" w:customStyle="1" w:styleId="40">
    <w:name w:val="正文--2字符首行缩进"/>
    <w:basedOn w:val="1"/>
    <w:qFormat/>
    <w:uiPriority w:val="0"/>
    <w:pPr>
      <w:ind w:firstLine="561"/>
    </w:pPr>
    <w:rPr>
      <w:rFonts w:ascii="仿宋_GB2312" w:hAnsi="仿宋_GB2312" w:eastAsia="仿宋_GB2312"/>
    </w:rPr>
  </w:style>
  <w:style w:type="paragraph" w:customStyle="1" w:styleId="41">
    <w:name w:val="TOC 标题1"/>
    <w:basedOn w:val="1"/>
    <w:next w:val="1"/>
    <w:unhideWhenUsed/>
    <w:qFormat/>
    <w:uiPriority w:val="39"/>
    <w:pPr>
      <w:keepNext/>
      <w:keepLines/>
      <w:pageBreakBefore/>
      <w:widowControl/>
      <w:spacing w:before="100" w:beforeLines="100" w:after="100" w:afterLines="100"/>
      <w:jc w:val="center"/>
    </w:pPr>
    <w:rPr>
      <w:rFonts w:eastAsia="黑体"/>
      <w:kern w:val="0"/>
      <w:sz w:val="44"/>
      <w:szCs w:val="32"/>
    </w:rPr>
  </w:style>
  <w:style w:type="paragraph" w:customStyle="1" w:styleId="42">
    <w:name w:val="表格(五号)"/>
    <w:basedOn w:val="1"/>
    <w:qFormat/>
    <w:uiPriority w:val="0"/>
    <w:pPr>
      <w:adjustRightInd w:val="0"/>
      <w:snapToGrid w:val="0"/>
      <w:spacing w:before="60" w:after="60"/>
      <w:ind w:left="11" w:firstLine="0" w:firstLineChars="0"/>
      <w:jc w:val="center"/>
      <w:textAlignment w:val="baseline"/>
    </w:pPr>
    <w:rPr>
      <w:color w:val="000000"/>
      <w:kern w:val="0"/>
      <w:sz w:val="20"/>
    </w:rPr>
  </w:style>
  <w:style w:type="paragraph" w:customStyle="1" w:styleId="43">
    <w:name w:val="列出段落1"/>
    <w:basedOn w:val="1"/>
    <w:next w:val="1"/>
    <w:qFormat/>
    <w:uiPriority w:val="34"/>
    <w:pPr>
      <w:spacing w:line="360" w:lineRule="auto"/>
      <w:ind w:firstLine="420"/>
    </w:pPr>
    <w:rPr>
      <w:sz w:val="24"/>
    </w:rPr>
  </w:style>
  <w:style w:type="paragraph" w:customStyle="1" w:styleId="44">
    <w:name w:val="!BECC正文"/>
    <w:basedOn w:val="1"/>
    <w:qFormat/>
    <w:uiPriority w:val="0"/>
    <w:pPr>
      <w:tabs>
        <w:tab w:val="left" w:pos="0"/>
      </w:tabs>
      <w:spacing w:before="156" w:beforeLines="50" w:after="156" w:afterLines="50"/>
      <w:ind w:firstLine="200"/>
    </w:pPr>
    <w:rPr>
      <w:kern w:val="0"/>
    </w:rPr>
  </w:style>
  <w:style w:type="paragraph" w:customStyle="1" w:styleId="45">
    <w:name w:val="文档正文"/>
    <w:basedOn w:val="1"/>
    <w:qFormat/>
    <w:uiPriority w:val="0"/>
    <w:pPr>
      <w:spacing w:line="360" w:lineRule="auto"/>
      <w:ind w:firstLine="200"/>
      <w:jc w:val="left"/>
    </w:pPr>
    <w:rPr>
      <w:rFonts w:ascii="Calibri" w:hAnsi="Calibri" w:eastAsia="仿宋"/>
      <w:sz w:val="24"/>
      <w:szCs w:val="21"/>
    </w:rPr>
  </w:style>
  <w:style w:type="paragraph" w:customStyle="1" w:styleId="46">
    <w:name w:val="表格内容五号(V1)"/>
    <w:basedOn w:val="1"/>
    <w:qFormat/>
    <w:uiPriority w:val="0"/>
    <w:pPr>
      <w:widowControl/>
      <w:jc w:val="center"/>
    </w:pPr>
    <w:rPr>
      <w:rFonts w:ascii="宋体" w:hAnsi="宋体" w:cs="Arial Unicode MS"/>
      <w:kern w:val="0"/>
      <w:sz w:val="21"/>
      <w:szCs w:val="21"/>
    </w:rPr>
  </w:style>
  <w:style w:type="paragraph" w:styleId="47">
    <w:name w:val="List Paragraph"/>
    <w:basedOn w:val="1"/>
    <w:qFormat/>
    <w:uiPriority w:val="34"/>
    <w:pPr>
      <w:numPr>
        <w:ilvl w:val="0"/>
        <w:numId w:val="3"/>
      </w:numPr>
    </w:pPr>
    <w:rPr>
      <w:rFonts w:ascii="Calibri" w:hAnsi="Calibri"/>
    </w:rPr>
  </w:style>
  <w:style w:type="paragraph" w:customStyle="1" w:styleId="48">
    <w:name w:val="标准正文"/>
    <w:basedOn w:val="17"/>
    <w:qFormat/>
    <w:uiPriority w:val="0"/>
    <w:pPr>
      <w:spacing w:before="60" w:after="60" w:line="360" w:lineRule="auto"/>
      <w:ind w:left="0" w:leftChars="0" w:firstLine="482"/>
    </w:pPr>
    <w:rPr>
      <w:rFonts w:ascii="Arial" w:hAnsi="Arial"/>
      <w:sz w:val="24"/>
      <w:szCs w:val="20"/>
    </w:rPr>
  </w:style>
  <w:style w:type="character" w:customStyle="1" w:styleId="49">
    <w:name w:val="mord"/>
    <w:basedOn w:val="30"/>
    <w:qFormat/>
    <w:uiPriority w:val="0"/>
  </w:style>
  <w:style w:type="character" w:customStyle="1" w:styleId="50">
    <w:name w:val="mrel"/>
    <w:basedOn w:val="30"/>
    <w:qFormat/>
    <w:uiPriority w:val="0"/>
  </w:style>
  <w:style w:type="character" w:customStyle="1" w:styleId="51">
    <w:name w:val="mbin"/>
    <w:basedOn w:val="30"/>
    <w:qFormat/>
    <w:uiPriority w:val="0"/>
  </w:style>
  <w:style w:type="character" w:customStyle="1" w:styleId="52">
    <w:name w:val="mopen"/>
    <w:basedOn w:val="30"/>
    <w:qFormat/>
    <w:uiPriority w:val="0"/>
  </w:style>
  <w:style w:type="character" w:customStyle="1" w:styleId="53">
    <w:name w:val="mpunct"/>
    <w:basedOn w:val="30"/>
    <w:qFormat/>
    <w:uiPriority w:val="0"/>
  </w:style>
  <w:style w:type="character" w:customStyle="1" w:styleId="54">
    <w:name w:val="mclose"/>
    <w:basedOn w:val="30"/>
    <w:qFormat/>
    <w:uiPriority w:val="0"/>
  </w:style>
  <w:style w:type="paragraph" w:customStyle="1" w:styleId="55">
    <w:name w:val="正文-方案"/>
    <w:basedOn w:val="1"/>
    <w:qFormat/>
    <w:uiPriority w:val="0"/>
    <w:pPr>
      <w:ind w:firstLine="200"/>
      <w:jc w:val="left"/>
    </w:pPr>
  </w:style>
  <w:style w:type="paragraph" w:customStyle="1" w:styleId="56">
    <w:name w:val="*正文"/>
    <w:qFormat/>
    <w:uiPriority w:val="0"/>
    <w:pPr>
      <w:widowControl w:val="0"/>
      <w:spacing w:line="360" w:lineRule="auto"/>
      <w:ind w:firstLine="560" w:firstLineChars="200"/>
      <w:jc w:val="both"/>
    </w:pPr>
    <w:rPr>
      <w:rFonts w:ascii="宋体" w:hAnsi="宋体" w:eastAsia="宋体" w:cs="Times New Roman"/>
      <w:kern w:val="2"/>
      <w:sz w:val="24"/>
      <w:szCs w:val="24"/>
      <w:lang w:val="en-US" w:eastAsia="zh-CN" w:bidi="ar-SA"/>
    </w:rPr>
  </w:style>
  <w:style w:type="character" w:customStyle="1" w:styleId="57">
    <w:name w:val="font31"/>
    <w:basedOn w:val="30"/>
    <w:qFormat/>
    <w:uiPriority w:val="0"/>
    <w:rPr>
      <w:rFonts w:hint="eastAsia" w:ascii="宋体" w:hAnsi="宋体" w:eastAsia="宋体" w:cs="宋体"/>
      <w:color w:val="000000"/>
      <w:sz w:val="18"/>
      <w:szCs w:val="18"/>
      <w:u w:val="none"/>
    </w:rPr>
  </w:style>
  <w:style w:type="character" w:customStyle="1" w:styleId="58">
    <w:name w:val="font21"/>
    <w:basedOn w:val="30"/>
    <w:qFormat/>
    <w:uiPriority w:val="0"/>
    <w:rPr>
      <w:rFonts w:hint="eastAsia" w:ascii="宋体" w:hAnsi="宋体" w:eastAsia="宋体" w:cs="宋体"/>
      <w:color w:val="000000"/>
      <w:sz w:val="22"/>
      <w:szCs w:val="22"/>
      <w:u w:val="none"/>
    </w:rPr>
  </w:style>
  <w:style w:type="character" w:customStyle="1" w:styleId="59">
    <w:name w:val="font91"/>
    <w:basedOn w:val="30"/>
    <w:qFormat/>
    <w:uiPriority w:val="0"/>
    <w:rPr>
      <w:rFonts w:hint="eastAsia" w:ascii="宋体" w:hAnsi="宋体" w:eastAsia="宋体" w:cs="宋体"/>
      <w:color w:val="000000"/>
      <w:sz w:val="21"/>
      <w:szCs w:val="21"/>
      <w:u w:val="none"/>
    </w:rPr>
  </w:style>
  <w:style w:type="character" w:customStyle="1" w:styleId="60">
    <w:name w:val="font101"/>
    <w:basedOn w:val="30"/>
    <w:qFormat/>
    <w:uiPriority w:val="0"/>
    <w:rPr>
      <w:rFonts w:hint="default" w:ascii="Times New Roman" w:hAnsi="Times New Roman" w:cs="Times New Roman"/>
      <w:color w:val="000000"/>
      <w:sz w:val="21"/>
      <w:szCs w:val="21"/>
      <w:u w:val="none"/>
    </w:rPr>
  </w:style>
  <w:style w:type="character" w:customStyle="1" w:styleId="61">
    <w:name w:val="font01"/>
    <w:basedOn w:val="30"/>
    <w:qFormat/>
    <w:uiPriority w:val="0"/>
    <w:rPr>
      <w:rFonts w:hint="eastAsia" w:ascii="宋体" w:hAnsi="宋体" w:eastAsia="宋体" w:cs="宋体"/>
      <w:color w:val="000000"/>
      <w:sz w:val="22"/>
      <w:szCs w:val="22"/>
      <w:u w:val="none"/>
    </w:rPr>
  </w:style>
  <w:style w:type="character" w:customStyle="1" w:styleId="62">
    <w:name w:val="font51"/>
    <w:basedOn w:val="30"/>
    <w:qFormat/>
    <w:uiPriority w:val="0"/>
    <w:rPr>
      <w:rFonts w:ascii="黑体" w:hAnsi="宋体" w:eastAsia="黑体" w:cs="黑体"/>
      <w:color w:val="000000"/>
      <w:sz w:val="22"/>
      <w:szCs w:val="22"/>
      <w:u w:val="none"/>
    </w:rPr>
  </w:style>
  <w:style w:type="paragraph" w:customStyle="1" w:styleId="63">
    <w:name w:val="Revision"/>
    <w:unhideWhenUsed/>
    <w:qFormat/>
    <w:uiPriority w:val="99"/>
    <w:rPr>
      <w:rFonts w:ascii="Times New Roman" w:hAnsi="Times New Roman" w:eastAsia="宋体" w:cs="Times New Roman"/>
      <w:kern w:val="2"/>
      <w:sz w:val="28"/>
      <w:szCs w:val="24"/>
      <w:lang w:val="en-US" w:eastAsia="zh-CN" w:bidi="ar-SA"/>
    </w:rPr>
  </w:style>
  <w:style w:type="character" w:customStyle="1" w:styleId="64">
    <w:name w:val="font11"/>
    <w:basedOn w:val="30"/>
    <w:qFormat/>
    <w:uiPriority w:val="0"/>
    <w:rPr>
      <w:rFonts w:hint="default" w:ascii="Times New Roman" w:hAnsi="Times New Roman" w:cs="Times New Roman"/>
      <w:color w:val="000000"/>
      <w:sz w:val="29"/>
      <w:szCs w:val="29"/>
      <w:u w:val="none"/>
    </w:rPr>
  </w:style>
  <w:style w:type="character" w:customStyle="1" w:styleId="65">
    <w:name w:val="font71"/>
    <w:basedOn w:val="30"/>
    <w:qFormat/>
    <w:uiPriority w:val="0"/>
    <w:rPr>
      <w:rFonts w:hint="eastAsia" w:ascii="宋体" w:hAnsi="宋体" w:eastAsia="宋体" w:cs="宋体"/>
      <w:color w:val="000000"/>
      <w:sz w:val="18"/>
      <w:szCs w:val="18"/>
      <w:u w:val="none"/>
    </w:rPr>
  </w:style>
  <w:style w:type="character" w:customStyle="1" w:styleId="66">
    <w:name w:val="font61"/>
    <w:basedOn w:val="30"/>
    <w:qFormat/>
    <w:uiPriority w:val="0"/>
    <w:rPr>
      <w:rFonts w:hint="eastAsia" w:ascii="宋体" w:hAnsi="宋体" w:eastAsia="宋体" w:cs="宋体"/>
      <w:color w:val="FF0000"/>
      <w:sz w:val="20"/>
      <w:szCs w:val="20"/>
      <w:u w:val="none"/>
    </w:rPr>
  </w:style>
  <w:style w:type="character" w:customStyle="1" w:styleId="67">
    <w:name w:val="font41"/>
    <w:basedOn w:val="30"/>
    <w:qFormat/>
    <w:uiPriority w:val="0"/>
    <w:rPr>
      <w:rFonts w:hint="default" w:ascii="Times New Roman" w:hAnsi="Times New Roman" w:cs="Times New Roman"/>
      <w:color w:val="000000"/>
      <w:sz w:val="20"/>
      <w:szCs w:val="20"/>
      <w:u w:val="none"/>
    </w:rPr>
  </w:style>
  <w:style w:type="character" w:customStyle="1" w:styleId="68">
    <w:name w:val="font81"/>
    <w:basedOn w:val="30"/>
    <w:qFormat/>
    <w:uiPriority w:val="0"/>
    <w:rPr>
      <w:rFonts w:hint="default" w:ascii="Times New Roman" w:hAnsi="Times New Roman" w:cs="Times New Roman"/>
      <w:color w:val="000000"/>
      <w:sz w:val="20"/>
      <w:szCs w:val="20"/>
      <w:u w:val="none"/>
    </w:rPr>
  </w:style>
  <w:style w:type="paragraph" w:customStyle="1" w:styleId="69">
    <w:name w:val="样式 两端对齐"/>
    <w:basedOn w:val="1"/>
    <w:qFormat/>
    <w:uiPriority w:val="0"/>
    <w:pPr>
      <w:jc w:val="both"/>
    </w:pPr>
    <w:rPr>
      <w:rFonts w:cs="宋体"/>
      <w:sz w:val="28"/>
      <w:szCs w:val="20"/>
    </w:rPr>
  </w:style>
  <w:style w:type="paragraph" w:customStyle="1" w:styleId="70">
    <w:name w:val="正文1"/>
    <w:basedOn w:val="1"/>
    <w:qFormat/>
    <w:uiPriority w:val="0"/>
    <w:pPr>
      <w:adjustRightInd w:val="0"/>
      <w:spacing w:line="300" w:lineRule="auto"/>
      <w:ind w:firstLine="480" w:firstLineChars="200"/>
    </w:pPr>
    <w:rPr>
      <w:rFonts w:ascii="Times New Roman" w:hAnsi="Times New Roman"/>
      <w:kern w:val="0"/>
    </w:rPr>
  </w:style>
  <w:style w:type="paragraph" w:customStyle="1" w:styleId="71">
    <w:name w:val="_正文段落"/>
    <w:basedOn w:val="19"/>
    <w:qFormat/>
    <w:uiPriority w:val="0"/>
    <w:pPr>
      <w:spacing w:beforeLines="15" w:afterLines="30"/>
      <w:ind w:firstLine="200" w:firstLineChars="200"/>
    </w:pPr>
    <w:rPr>
      <w:sz w:val="24"/>
      <w:szCs w:val="24"/>
    </w:rPr>
  </w:style>
  <w:style w:type="paragraph" w:customStyle="1" w:styleId="72">
    <w:name w:val="图表题注样式"/>
    <w:basedOn w:val="1"/>
    <w:qFormat/>
    <w:uiPriority w:val="0"/>
    <w:pPr>
      <w:ind w:firstLine="0" w:firstLineChars="0"/>
      <w:jc w:val="center"/>
    </w:pPr>
    <w:rPr>
      <w:rFonts w:ascii="Times New Roman" w:hAnsi="Times New Roman" w:eastAsia="黑体"/>
    </w:rPr>
  </w:style>
  <w:style w:type="paragraph" w:customStyle="1" w:styleId="73">
    <w:name w:val="d正文"/>
    <w:basedOn w:val="1"/>
    <w:qFormat/>
    <w:uiPriority w:val="0"/>
    <w:pPr>
      <w:widowControl/>
      <w:jc w:val="left"/>
    </w:pPr>
    <w:rPr>
      <w:rFonts w:ascii="Calibri" w:hAnsi="Calibri"/>
      <w:kern w:val="0"/>
      <w:lang w:eastAsia="en-US"/>
    </w:rPr>
  </w:style>
  <w:style w:type="character" w:customStyle="1" w:styleId="74">
    <w:name w:val="标题 2 Char"/>
    <w:link w:val="3"/>
    <w:qFormat/>
    <w:uiPriority w:val="0"/>
    <w:rPr>
      <w:rFonts w:eastAsia="黑体"/>
      <w:bCs/>
      <w:kern w:val="0"/>
      <w:sz w:val="32"/>
      <w:szCs w:val="36"/>
      <w:lang w:val="en-GB"/>
    </w:rPr>
  </w:style>
  <w:style w:type="character" w:customStyle="1" w:styleId="75">
    <w:name w:val="font112"/>
    <w:basedOn w:val="30"/>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chart" Target="charts/chart2.xml"/><Relationship Id="rId61" Type="http://schemas.openxmlformats.org/officeDocument/2006/relationships/chart" Target="charts/chart1.xml"/><Relationship Id="rId60" Type="http://schemas.openxmlformats.org/officeDocument/2006/relationships/image" Target="media/image37.png"/><Relationship Id="rId6" Type="http://schemas.openxmlformats.org/officeDocument/2006/relationships/footer" Target="footer1.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e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6.emf"/><Relationship Id="rId27" Type="http://schemas.openxmlformats.org/officeDocument/2006/relationships/oleObject" Target="embeddings/oleObject4.bin"/><Relationship Id="rId26" Type="http://schemas.openxmlformats.org/officeDocument/2006/relationships/image" Target="media/image5.emf"/><Relationship Id="rId25" Type="http://schemas.openxmlformats.org/officeDocument/2006/relationships/oleObject" Target="embeddings/oleObject3.bin"/><Relationship Id="rId24" Type="http://schemas.openxmlformats.org/officeDocument/2006/relationships/image" Target="media/image4.emf"/><Relationship Id="rId23" Type="http://schemas.openxmlformats.org/officeDocument/2006/relationships/oleObject" Target="embeddings/oleObject2.bin"/><Relationship Id="rId22" Type="http://schemas.openxmlformats.org/officeDocument/2006/relationships/image" Target="media/image3.png"/><Relationship Id="rId21" Type="http://schemas.openxmlformats.org/officeDocument/2006/relationships/image" Target="media/image2.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01%20&#24037;&#20316;&#21516;&#27493;&#25991;&#20214;&#22841;\2025&#24180;\&#26757;&#24030;\&#26234;&#24935;&#21307;&#20859;&#24179;&#21488;&#19968;&#26399;\&#26234;&#24935;&#21307;&#20859;&#36130;&#21153;&#27979;&#31639;&#65288;&#19968;&#26399;&#6528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01%20&#24037;&#20316;&#21516;&#27493;&#25991;&#20214;&#22841;\2025&#24180;\&#26757;&#24030;\&#26234;&#24935;&#21307;&#20859;&#24179;&#21488;&#19968;&#26399;\&#26234;&#24935;&#21307;&#20859;&#36130;&#21153;&#27979;&#31639;&#65288;&#19968;&#26399;&#6528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r>
              <a:t>盈亏平衡分析图</a:t>
            </a:r>
            <a:endParaRPr sz="1400" b="0" i="0" u="none" strike="noStrike" baseline="0">
              <a:solidFill>
                <a:srgbClr val="333333">
                  <a:alpha val="100000"/>
                </a:srgbClr>
              </a:solidFill>
              <a:latin typeface="宋体" panose="02010600030101010101" charset="-122"/>
              <a:ea typeface="宋体" panose="02010600030101010101" charset="-122"/>
              <a:cs typeface="宋体" panose="02010600030101010101" charset="-122"/>
            </a:endParaRPr>
          </a:p>
        </c:rich>
      </c:tx>
      <c:layout/>
      <c:overlay val="0"/>
      <c:spPr>
        <a:noFill/>
        <a:ln w="3175">
          <a:noFill/>
        </a:ln>
      </c:spPr>
    </c:title>
    <c:autoTitleDeleted val="0"/>
    <c:plotArea>
      <c:layout/>
      <c:scatterChart>
        <c:scatterStyle val="smoothMarker"/>
        <c:varyColors val="0"/>
        <c:ser>
          <c:idx val="0"/>
          <c:order val="0"/>
          <c:tx>
            <c:strRef>
              <c:f>'[智慧医养财务测算（一期）.xls]表15盈亏平衡表'!$B$12</c:f>
              <c:strCache>
                <c:ptCount val="1"/>
                <c:pt idx="0">
                  <c:v>年固定成本</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'[智慧医养财务测算（一期）.xls]表15盈亏平衡表'!$A$13:$A$14</c:f>
              <c:numCache>
                <c:formatCode>General</c:formatCode>
                <c:ptCount val="2"/>
                <c:pt idx="0">
                  <c:v>0</c:v>
                </c:pt>
                <c:pt idx="1">
                  <c:v>100</c:v>
                </c:pt>
              </c:numCache>
            </c:numRef>
          </c:xVal>
          <c:yVal>
            <c:numRef>
              <c:f>'[智慧医养财务测算（一期）.xls]表15盈亏平衡表'!$B$13:$B$14</c:f>
              <c:numCache>
                <c:formatCode>0.00_ </c:formatCode>
                <c:ptCount val="2"/>
                <c:pt idx="0">
                  <c:v>339.82812228108</c:v>
                </c:pt>
                <c:pt idx="1">
                  <c:v>0</c:v>
                </c:pt>
              </c:numCache>
            </c:numRef>
          </c:yVal>
          <c:smooth val="1"/>
        </c:ser>
        <c:ser>
          <c:idx val="1"/>
          <c:order val="1"/>
          <c:tx>
            <c:strRef>
              <c:f>'[智慧医养财务测算（一期）.xls]表15盈亏平衡表'!$C$12</c:f>
              <c:strCache>
                <c:ptCount val="1"/>
                <c:pt idx="0">
                  <c:v>年总成本</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'[智慧医养财务测算（一期）.xls]表15盈亏平衡表'!$A$13:$A$14</c:f>
              <c:numCache>
                <c:formatCode>General</c:formatCode>
                <c:ptCount val="2"/>
                <c:pt idx="0">
                  <c:v>0</c:v>
                </c:pt>
                <c:pt idx="1">
                  <c:v>100</c:v>
                </c:pt>
              </c:numCache>
            </c:numRef>
          </c:xVal>
          <c:yVal>
            <c:numRef>
              <c:f>'[智慧医养财务测算（一期）.xls]表15盈亏平衡表'!$C$13:$C$14</c:f>
              <c:numCache>
                <c:formatCode>0.00_ </c:formatCode>
                <c:ptCount val="2"/>
                <c:pt idx="0">
                  <c:v>339.82812228108</c:v>
                </c:pt>
                <c:pt idx="1">
                  <c:v>45.3333333333333</c:v>
                </c:pt>
              </c:numCache>
            </c:numRef>
          </c:yVal>
          <c:smooth val="1"/>
        </c:ser>
        <c:ser>
          <c:idx val="2"/>
          <c:order val="2"/>
          <c:tx>
            <c:strRef>
              <c:f>'[智慧医养财务测算（一期）.xls]表15盈亏平衡表'!$D$12</c:f>
              <c:strCache>
                <c:ptCount val="1"/>
                <c:pt idx="0">
                  <c:v>年收入</c:v>
                </c:pt>
              </c:strCache>
            </c:strRef>
          </c:tx>
          <c:spPr>
            <a:ln w="19050" cap="rnd" cmpd="sng" algn="ctr">
              <a:solidFill>
                <a:srgbClr val="92D050"/>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xVal>
            <c:numRef>
              <c:f>'[智慧医养财务测算（一期）.xls]表15盈亏平衡表'!$A$13:$A$14</c:f>
              <c:numCache>
                <c:formatCode>General</c:formatCode>
                <c:ptCount val="2"/>
                <c:pt idx="0">
                  <c:v>0</c:v>
                </c:pt>
                <c:pt idx="1">
                  <c:v>100</c:v>
                </c:pt>
              </c:numCache>
            </c:numRef>
          </c:xVal>
          <c:yVal>
            <c:numRef>
              <c:f>'[智慧医养财务测算（一期）.xls]表15盈亏平衡表'!$D$13:$D$14</c:f>
              <c:numCache>
                <c:formatCode>0.00_ </c:formatCode>
                <c:ptCount val="2"/>
                <c:pt idx="0">
                  <c:v>0</c:v>
                </c:pt>
                <c:pt idx="1">
                  <c:v>518.810478888889</c:v>
                </c:pt>
              </c:numCache>
            </c:numRef>
          </c:yVal>
          <c:smooth val="1"/>
        </c:ser>
        <c:ser>
          <c:idx val="3"/>
          <c:order val="3"/>
          <c:tx>
            <c:strRef>
              <c:f>'[智慧医养财务测算（一期）.xls]表15盈亏平衡表'!$A$23</c:f>
              <c:strCache>
                <c:ptCount val="1"/>
                <c:pt idx="0">
                  <c:v>盈亏点达产率垂直参考线</c:v>
                </c:pt>
              </c:strCache>
            </c:strRef>
          </c:tx>
          <c:dLbls>
            <c:delete val="1"/>
          </c:dLbls>
          <c:xVal>
            <c:numRef>
              <c:f>'[智慧医养财务测算（一期）.xls]表15盈亏平衡表'!$A$24:$A$27</c:f>
              <c:numCache>
                <c:formatCode>0.00_ </c:formatCode>
                <c:ptCount val="4"/>
                <c:pt idx="0">
                  <c:v>0.717728670688723</c:v>
                </c:pt>
              </c:numCache>
            </c:numRef>
          </c:xVal>
          <c:yVal>
            <c:numRef>
              <c:f>'[智慧医养财务测算（一期）.xls]表15盈亏平衡表'!$B$24:$B$26</c:f>
              <c:numCache>
                <c:formatCode>0.00_ </c:formatCode>
                <c:ptCount val="3"/>
                <c:pt idx="0">
                  <c:v>0</c:v>
                </c:pt>
                <c:pt idx="1">
                  <c:v>339.82812228108</c:v>
                </c:pt>
                <c:pt idx="2">
                  <c:v>372.365155352302</c:v>
                </c:pt>
              </c:numCache>
            </c:numRef>
          </c:yVal>
          <c:smooth val="1"/>
        </c:ser>
        <c:dLbls>
          <c:showLegendKey val="0"/>
          <c:showVal val="0"/>
          <c:showCatName val="0"/>
          <c:showSerName val="0"/>
          <c:showPercent val="0"/>
          <c:showBubbleSize val="0"/>
        </c:dLbls>
        <c:axId val="112756132"/>
        <c:axId val="78286360"/>
      </c:scatterChart>
      <c:valAx>
        <c:axId val="112756132"/>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r>
                  <a:t>达产率(%)</a:t>
                </a:r>
                <a:endParaRPr sz="1000" b="0" i="0" u="none" strike="noStrike" baseline="0">
                  <a:solidFill>
                    <a:srgbClr val="333333">
                      <a:alpha val="100000"/>
                    </a:srgbClr>
                  </a:solidFill>
                  <a:latin typeface="宋体" panose="02010600030101010101" charset="-122"/>
                  <a:ea typeface="宋体" panose="02010600030101010101" charset="-122"/>
                  <a:cs typeface="宋体" panose="02010600030101010101" charset="-122"/>
                </a:endParaRPr>
              </a:p>
            </c:rich>
          </c:tx>
          <c:layout/>
          <c:overlay val="0"/>
          <c:spPr>
            <a:noFill/>
            <a:ln w="3175">
              <a:noFill/>
            </a:ln>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78286360"/>
        <c:crosses val="autoZero"/>
        <c:crossBetween val="midCat"/>
      </c:valAx>
      <c:valAx>
        <c:axId val="7828636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defTabSz="914400">
                  <a:defRPr lang="zh-CN" sz="10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r>
                  <a:t>金额：（千万元）</a:t>
                </a:r>
                <a:endParaRPr sz="1000" b="0" i="0" u="none" strike="noStrike" baseline="0">
                  <a:solidFill>
                    <a:srgbClr val="333333">
                      <a:alpha val="100000"/>
                    </a:srgbClr>
                  </a:solidFill>
                  <a:latin typeface="宋体" panose="02010600030101010101" charset="-122"/>
                  <a:ea typeface="宋体" panose="02010600030101010101" charset="-122"/>
                  <a:cs typeface="宋体" panose="02010600030101010101" charset="-122"/>
                </a:endParaRPr>
              </a:p>
            </c:rich>
          </c:tx>
          <c:layout/>
          <c:overlay val="0"/>
          <c:spPr>
            <a:noFill/>
            <a:ln w="3175">
              <a:noFill/>
            </a:ln>
          </c:spPr>
        </c:title>
        <c:numFmt formatCode="0.00_ "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112756132"/>
        <c:crosses val="autoZero"/>
        <c:crossBetween val="midCat"/>
      </c:valAx>
      <c:spPr>
        <a:noFill/>
        <a:ln>
          <a:solidFill>
            <a:schemeClr val="accent1"/>
          </a:solidFill>
        </a:ln>
        <a:effectLst/>
      </c:spPr>
    </c:plotArea>
    <c:legend>
      <c:legendPos val="r"/>
      <c:layout>
        <c:manualLayout>
          <c:xMode val="edge"/>
          <c:yMode val="edge"/>
          <c:x val="0.7065"/>
          <c:y val="0.43825"/>
          <c:w val="0.274"/>
          <c:h val="0.1985"/>
        </c:manualLayout>
      </c:layout>
      <c:overlay val="0"/>
      <c:spPr>
        <a:noFill/>
        <a:ln w="3175">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d2739c99-702c-4188-96bf-2bebdb61e352}"/>
      </c:ext>
    </c:extLst>
  </c:chart>
  <c:spPr>
    <a:solidFill>
      <a:schemeClr val="bg1"/>
    </a:solidFill>
    <a:ln w="9525" cap="flat" cmpd="sng" algn="ctr">
      <a:solidFill>
        <a:schemeClr val="tx1">
          <a:lumMod val="15000"/>
          <a:lumOff val="85000"/>
        </a:schemeClr>
      </a:solidFill>
      <a:prstDash val="solid"/>
      <a:round/>
    </a:ln>
    <a:effectLst/>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35822127261"/>
          <c:y val="0.0520853275897806"/>
          <c:w val="0.531262204662532"/>
          <c:h val="0.822948175918533"/>
        </c:manualLayout>
      </c:layout>
      <c:lineChart>
        <c:grouping val="standard"/>
        <c:varyColors val="0"/>
        <c:ser>
          <c:idx val="1"/>
          <c:order val="0"/>
          <c:tx>
            <c:strRef>
              <c:f>'[智慧医养财务测算（一期）.xls]表14敏感性分析表'!$A$5</c:f>
              <c:strCache>
                <c:ptCount val="1"/>
                <c:pt idx="0">
                  <c:v>营业收入</c:v>
                </c:pt>
              </c:strCache>
            </c:strRef>
          </c:tx>
          <c:spPr>
            <a:ln w="25400" cap="rnd" cmpd="sng" algn="ctr">
              <a:solidFill>
                <a:srgbClr val="993366">
                  <a:alpha val="100000"/>
                </a:srgbClr>
              </a:solidFill>
              <a:prstDash val="solid"/>
              <a:round/>
            </a:ln>
          </c:spPr>
          <c:marker>
            <c:symbol val="square"/>
            <c:size val="7"/>
            <c:spPr>
              <a:solidFill>
                <a:srgbClr val="993366">
                  <a:alpha val="100000"/>
                </a:srgbClr>
              </a:solidFill>
              <a:ln w="6350" cap="flat" cmpd="sng" algn="ctr">
                <a:solidFill>
                  <a:srgbClr val="993366">
                    <a:alpha val="100000"/>
                  </a:srgbClr>
                </a:solidFill>
                <a:prstDash val="solid"/>
                <a:round/>
              </a:ln>
            </c:spPr>
          </c:marker>
          <c:dLbls>
            <c:delete val="1"/>
          </c:dLbls>
          <c:cat>
            <c:numRef>
              <c:f>'[智慧医养财务测算（一期）.xls]表14敏感性分析表'!$B$4:$H$4</c:f>
              <c:numCache>
                <c:formatCode>0%</c:formatCode>
                <c:ptCount val="7"/>
                <c:pt idx="0" c:formatCode="0%">
                  <c:v>-0.15</c:v>
                </c:pt>
                <c:pt idx="1" c:formatCode="0%">
                  <c:v>-0.1</c:v>
                </c:pt>
                <c:pt idx="2" c:formatCode="0%">
                  <c:v>-0.05</c:v>
                </c:pt>
                <c:pt idx="3" c:formatCode="0%">
                  <c:v>0</c:v>
                </c:pt>
                <c:pt idx="4" c:formatCode="0%">
                  <c:v>0.05</c:v>
                </c:pt>
                <c:pt idx="5" c:formatCode="0%">
                  <c:v>0.1</c:v>
                </c:pt>
                <c:pt idx="6" c:formatCode="0%">
                  <c:v>0.15</c:v>
                </c:pt>
              </c:numCache>
            </c:numRef>
          </c:cat>
          <c:val>
            <c:numRef>
              <c:f>'[智慧医养财务测算（一期）.xls]表14敏感性分析表'!$B$5:$H$5</c:f>
              <c:numCache>
                <c:formatCode>0.00_ </c:formatCode>
                <c:ptCount val="7"/>
                <c:pt idx="0">
                  <c:v>1.17749635747715</c:v>
                </c:pt>
                <c:pt idx="1">
                  <c:v>1.28359613165538</c:v>
                </c:pt>
                <c:pt idx="2">
                  <c:v>1.39419662505607</c:v>
                </c:pt>
                <c:pt idx="3">
                  <c:v>1.40288959214677</c:v>
                </c:pt>
                <c:pt idx="4">
                  <c:v>1.610896892635</c:v>
                </c:pt>
                <c:pt idx="5">
                  <c:v>1.71699666681323</c:v>
                </c:pt>
                <c:pt idx="6">
                  <c:v>1.81736860067146</c:v>
                </c:pt>
              </c:numCache>
            </c:numRef>
          </c:val>
          <c:smooth val="0"/>
        </c:ser>
        <c:ser>
          <c:idx val="2"/>
          <c:order val="1"/>
          <c:tx>
            <c:strRef>
              <c:f>'[智慧医养财务测算（一期）.xls]表14敏感性分析表'!$A$6</c:f>
              <c:strCache>
                <c:ptCount val="1"/>
                <c:pt idx="0">
                  <c:v>经营成本（折旧不变）</c:v>
                </c:pt>
              </c:strCache>
            </c:strRef>
          </c:tx>
          <c:spPr>
            <a:ln w="25400" cap="rnd" cmpd="sng" algn="ctr">
              <a:solidFill>
                <a:srgbClr val="99CC00">
                  <a:alpha val="100000"/>
                </a:srgbClr>
              </a:solidFill>
              <a:prstDash val="solid"/>
              <a:round/>
            </a:ln>
          </c:spPr>
          <c:marker>
            <c:symbol val="triangle"/>
            <c:size val="7"/>
            <c:spPr>
              <a:solidFill>
                <a:srgbClr val="969696">
                  <a:alpha val="100000"/>
                </a:srgbClr>
              </a:solidFill>
              <a:ln w="6350" cap="flat" cmpd="sng" algn="ctr">
                <a:solidFill>
                  <a:srgbClr val="99CC00">
                    <a:alpha val="100000"/>
                  </a:srgbClr>
                </a:solidFill>
                <a:prstDash val="solid"/>
                <a:round/>
              </a:ln>
            </c:spPr>
          </c:marker>
          <c:dLbls>
            <c:delete val="1"/>
          </c:dLbls>
          <c:cat>
            <c:numRef>
              <c:f>'[智慧医养财务测算（一期）.xls]表14敏感性分析表'!$B$4:$H$4</c:f>
              <c:numCache>
                <c:formatCode>0%</c:formatCode>
                <c:ptCount val="7"/>
                <c:pt idx="0" c:formatCode="0%">
                  <c:v>-0.15</c:v>
                </c:pt>
                <c:pt idx="1" c:formatCode="0%">
                  <c:v>-0.1</c:v>
                </c:pt>
                <c:pt idx="2" c:formatCode="0%">
                  <c:v>-0.05</c:v>
                </c:pt>
                <c:pt idx="3" c:formatCode="0%">
                  <c:v>0</c:v>
                </c:pt>
                <c:pt idx="4" c:formatCode="0%">
                  <c:v>0.05</c:v>
                </c:pt>
                <c:pt idx="5" c:formatCode="0%">
                  <c:v>0.1</c:v>
                </c:pt>
                <c:pt idx="6" c:formatCode="0%">
                  <c:v>0.15</c:v>
                </c:pt>
              </c:numCache>
            </c:numRef>
          </c:cat>
          <c:val>
            <c:numRef>
              <c:f>'[智慧医养财务测算（一期）.xls]表14敏感性分析表'!$B$6:$H$6</c:f>
              <c:numCache>
                <c:formatCode>0.00_ </c:formatCode>
                <c:ptCount val="7"/>
                <c:pt idx="0">
                  <c:v>1.74810595864655</c:v>
                </c:pt>
                <c:pt idx="1">
                  <c:v>1.66284337219872</c:v>
                </c:pt>
                <c:pt idx="2">
                  <c:v>1.5775807857509</c:v>
                </c:pt>
                <c:pt idx="3">
                  <c:v>1.40288959214677</c:v>
                </c:pt>
                <c:pt idx="4">
                  <c:v>1.40705561285525</c:v>
                </c:pt>
                <c:pt idx="5">
                  <c:v>1.32179302640742</c:v>
                </c:pt>
                <c:pt idx="6">
                  <c:v>1.2365304399596</c:v>
                </c:pt>
              </c:numCache>
            </c:numRef>
          </c:val>
          <c:smooth val="0"/>
        </c:ser>
        <c:dLbls>
          <c:showLegendKey val="0"/>
          <c:showVal val="0"/>
          <c:showCatName val="0"/>
          <c:showSerName val="0"/>
          <c:showPercent val="0"/>
          <c:showBubbleSize val="0"/>
        </c:dLbls>
        <c:marker val="1"/>
        <c:smooth val="0"/>
        <c:axId val="516591171"/>
        <c:axId val="282010094"/>
      </c:lineChart>
      <c:catAx>
        <c:axId val="516591171"/>
        <c:scaling>
          <c:orientation val="minMax"/>
        </c:scaling>
        <c:delete val="0"/>
        <c:axPos val="b"/>
        <c:majorTickMark val="out"/>
        <c:minorTickMark val="none"/>
        <c:tickLblPos val="nextTo"/>
        <c:spPr>
          <a:ln w="3175" cap="flat" cmpd="sng" algn="ctr">
            <a:solidFill>
              <a:srgbClr val="808080">
                <a:alpha val="100000"/>
              </a:srgbClr>
            </a:solidFill>
            <a:prstDash val="solid"/>
            <a:round/>
          </a:ln>
        </c:spPr>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282010094"/>
        <c:crosses val="autoZero"/>
        <c:auto val="1"/>
        <c:lblAlgn val="ctr"/>
        <c:lblOffset val="100"/>
        <c:tickLblSkip val="1"/>
        <c:noMultiLvlLbl val="0"/>
      </c:catAx>
      <c:valAx>
        <c:axId val="282010094"/>
        <c:scaling>
          <c:orientation val="minMax"/>
        </c:scaling>
        <c:delete val="0"/>
        <c:axPos val="l"/>
        <c:majorGridlines>
          <c:spPr>
            <a:ln w="3175" cap="flat" cmpd="sng" algn="ctr">
              <a:solidFill>
                <a:srgbClr val="808080">
                  <a:alpha val="100000"/>
                </a:srgbClr>
              </a:solidFill>
              <a:prstDash val="solid"/>
              <a:round/>
            </a:ln>
          </c:spPr>
        </c:majorGridlines>
        <c:numFmt formatCode="0.00_ " sourceLinked="1"/>
        <c:majorTickMark val="out"/>
        <c:minorTickMark val="none"/>
        <c:tickLblPos val="nextTo"/>
        <c:spPr>
          <a:ln w="3175" cap="flat" cmpd="sng" algn="ctr">
            <a:solidFill>
              <a:srgbClr val="808080">
                <a:alpha val="100000"/>
              </a:srgbClr>
            </a:solidFill>
            <a:prstDash val="solid"/>
            <a:round/>
          </a:ln>
        </c:spPr>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crossAx val="516591171"/>
        <c:crosses val="autoZero"/>
        <c:crossBetween val="between"/>
      </c:valAx>
      <c:spPr>
        <a:solidFill>
          <a:srgbClr val="FFFFFF">
            <a:alpha val="100000"/>
          </a:srgbClr>
        </a:solidFill>
        <a:ln w="3175">
          <a:noFill/>
        </a:ln>
      </c:spPr>
    </c:plotArea>
    <c:legend>
      <c:legendPos val="r"/>
      <c:layout>
        <c:manualLayout>
          <c:xMode val="edge"/>
          <c:yMode val="edge"/>
          <c:x val="0.679"/>
          <c:y val="0.3365"/>
          <c:w val="0.28325"/>
          <c:h val="0.24825"/>
        </c:manualLayout>
      </c:layout>
      <c:overlay val="0"/>
      <c:spPr>
        <a:noFill/>
        <a:ln w="3175">
          <a:noFill/>
        </a:ln>
      </c:spPr>
      <c:txPr>
        <a:bodyPr rot="0" spcFirstLastPara="0" vertOverflow="ellipsis" vert="horz" wrap="square" anchor="ctr" anchorCtr="1"/>
        <a:lstStyle/>
        <a:p>
          <a:pPr>
            <a:defRPr lang="zh-CN" sz="59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4a63328a-a51b-484e-928f-c79e36e61421}"/>
      </c:ext>
    </c:extLst>
  </c:chart>
  <c:spPr>
    <a:solidFill>
      <a:srgbClr val="FFFFFF">
        <a:alpha val="100000"/>
      </a:srgbClr>
    </a:solidFill>
    <a:ln w="3175" cap="flat" cmpd="sng" algn="ctr">
      <a:solidFill>
        <a:srgbClr val="808080">
          <a:alpha val="100000"/>
        </a:srgbClr>
      </a:solidFill>
      <a:prstDash val="solid"/>
      <a:round/>
    </a:ln>
  </c:spPr>
  <c:txPr>
    <a:bodyPr rot="0" wrap="square" anchor="ctr" anchorCtr="1"/>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0dbfe65c-669f-485b-94ec-4778cb6fa3d9</errorID>
      <errorWord>管理</errorWord>
      <group>L1_AI</group>
      <groupName>深度校对</groupName>
      <ability>L2_AI_Grammar</ability>
      <abilityName>语法纠错</abilityName>
      <candidateList>
        <item>健康管理</item>
      </candidateList>
      <explain/>
      <paraID>22B68CFB</paraID>
      <start>295</start>
      <end>297</end>
      <status>ignored</status>
      <modifiedWord/>
      <trackRevisions>false</trackRevisions>
    </reviewItem>
    <reviewItem>
      <errorID>ecac9d94-d38b-4395-b0f8-eeeabb95078e</errorID>
      <errorWord>减轻</errorWord>
      <group>L1_Word</group>
      <groupName>字词问题</groupName>
      <ability>L2_Typo</ability>
      <abilityName>字词错误</abilityName>
      <candidateList>
        <item>减少</item>
      </candidateList>
      <explain>“减轻～时间”搭配不当，建议修改为“减少～时间”。</explain>
      <paraID>169D44DE</paraID>
      <start>41</start>
      <end>43</end>
      <status>modified</status>
      <modifiedWord>减少</modifiedWord>
      <trackRevisions>false</trackRevisions>
    </reviewItem>
    <reviewItem>
      <errorID>e2c4a514-52ae-4e6c-9665-f510269e08f3</errorID>
      <errorWord>建设内容和规模</errorWord>
      <group>L1_AI</group>
      <groupName>深度校对</groupName>
      <ability>L2_AI_Title</ability>
      <abilityName>标题检查</abilityName>
      <candidateList/>
      <explain>相邻标题序号不连续。标题1.3后直接出现标题1.4，而1.4标题下无具体内容，后续又出现1.5建设内容，标题序号不连续</explain>
      <paraID>7B2BCA7A</paraID>
      <start>0</start>
      <end>7</end>
      <status>ignored</status>
      <modifiedWord/>
      <trackRevisions>false</trackRevisions>
    </reviewItem>
    <reviewItem>
      <errorID>a6bd512b-d32f-49cd-956b-558ebdc0a170</errorID>
      <errorWord>长</errorWord>
      <group>L1_AI</group>
      <groupName>深度校对</groupName>
      <ability>L2_AI_Grammar</ability>
      <abilityName>语法纠错</abilityName>
      <candidateList>
        <item>七、长</item>
      </candidateList>
      <explain/>
      <paraID>7E64624F</paraID>
      <start>0</start>
      <end>1</end>
      <status>ignored</status>
      <modifiedWord/>
      <trackRevisions>false</trackRevisions>
    </reviewItem>
    <reviewItem>
      <errorID>7b99f9d6-9292-489c-8b03-b8ec0ee41bc1</errorID>
      <errorWord>务</errorWord>
      <group>L1_Word</group>
      <groupName>字词问题</groupName>
      <ability>L2_Typo</ability>
      <abilityName>字词错误</abilityName>
      <candidateList>
        <item>务和</item>
      </candidateList>
      <explain/>
      <paraID>3FBD775F</paraID>
      <start>32</start>
      <end>34</end>
      <status>modified</status>
      <modifiedWord>务和</modifiedWord>
      <trackRevisions>false</trackRevisions>
    </reviewItem>
    <reviewItem>
      <errorID>ef2080cf-7b25-46cd-8c05-700474dbf824</errorID>
      <errorWord> </errorWord>
      <group>L1_AI</group>
      <groupName>深度校对</groupName>
      <ability>L2_AI_Punc</ability>
      <abilityName>标点纠错</abilityName>
      <candidateList>
        <item/>
      </candidateList>
      <explain>此处空格冗余，建议删除。</explain>
      <paraID>5EE2D334</paraID>
      <start>30</start>
      <end>30</end>
      <status>modified</status>
      <modifiedWord/>
      <trackRevisions>false</trackRevisions>
    </reviewItem>
    <reviewItem>
      <errorID>88fbc9d2-bffd-4755-8f73-8bf5696874b1</errorID>
      <errorWord>五年</errorWord>
      <group>L1_AI</group>
      <groupName>深度校对</groupName>
      <ability>L2_AI_Grammar</ability>
      <abilityName>语法纠错</abilityName>
      <candidateList>
        <item>五年期</item>
      </candidateList>
      <explain/>
      <paraID>5EE2D334</paraID>
      <start>52</start>
      <end>55</end>
      <status>modified</status>
      <modifiedWord>五年期</modifiedWord>
      <trackRevisions>false</trackRevisions>
    </reviewItem>
    <reviewItem>
      <errorID>671af68f-95cf-4964-960a-d5a4844b6ec5</errorID>
      <errorWord> </errorWord>
      <group>L1_AI</group>
      <groupName>深度校对</groupName>
      <ability>L2_AI_Punc</ability>
      <abilityName>标点纠错</abilityName>
      <candidateList>
        <item/>
      </candidateList>
      <explain>此处空格冗余，建议删除。</explain>
      <paraID>117E1360</paraID>
      <start>19</start>
      <end>19</end>
      <status>modified</status>
      <modifiedWord/>
      <trackRevisions>false</trackRevisions>
    </reviewItem>
    <reviewItem>
      <errorID>efec059a-02bc-4fe4-8f85-bee340966358</errorID>
      <errorWord> </errorWord>
      <group>L1_AI</group>
      <groupName>深度校对</groupName>
      <ability>L2_AI_Punc</ability>
      <abilityName>标点纠错</abilityName>
      <candidateList>
        <item/>
      </candidateList>
      <explain>此处空格冗余，建议删除。</explain>
      <paraID>117E1360</paraID>
      <start>28</start>
      <end>28</end>
      <status>modified</status>
      <modifiedWord/>
      <trackRevisions>false</trackRevisions>
    </reviewItem>
    <reviewItem>
      <errorID>d7033d87-9ab5-4b76-ba68-1b89033d09fc</errorID>
      <errorWord>(</errorWord>
      <group>L1_Format</group>
      <groupName>格式问题</groupName>
      <ability>L2_HalfPunc</ability>
      <abilityName>全半角检查</abilityName>
      <candidateList>
        <item>（</item>
      </candidateList>
      <explain>文本全半角错误。</explain>
      <paraID>447D2189</paraID>
      <start>4</start>
      <end>5</end>
      <status>modified</status>
      <modifiedWord>（</modifiedWord>
      <trackRevisions>false</trackRevisions>
    </reviewItem>
    <reviewItem>
      <errorID>a56b66d1-036b-4fe0-9fe8-56ff32f5c1a0</errorID>
      <errorWord>)</errorWord>
      <group>L1_Format</group>
      <groupName>格式问题</groupName>
      <ability>L2_HalfPunc</ability>
      <abilityName>全半角检查</abilityName>
      <candidateList>
        <item>）</item>
      </candidateList>
      <explain>文本全半角错误。</explain>
      <paraID>447D2189</paraID>
      <start>8</start>
      <end>9</end>
      <status>modified</status>
      <modifiedWord>）</modifiedWord>
      <trackRevisions>false</trackRevisions>
    </reviewItem>
    <reviewItem>
      <errorID>fc5dd441-e1e7-4698-be04-55f88e16a1e4</errorID>
      <errorWord>计</errorWord>
      <group>L1_Word</group>
      <groupName>字词问题</groupName>
      <ability>L2_Typo</ability>
      <abilityName>字词错误</abilityName>
      <candidateList>
        <item>计局</item>
      </candidateList>
      <explain/>
      <paraID>497BC06C</paraID>
      <start>39</start>
      <end>41</end>
      <status>modified</status>
      <modifiedWord>计局</modifiedWord>
      <trackRevisions>false</trackRevisions>
    </reviewItem>
    <reviewItem>
      <errorID>0ae05f35-445f-4d42-b1d2-61c84365bc4b</errorID>
      <errorWord>"</errorWord>
      <group>L1_Format</group>
      <groupName>格式问题</groupName>
      <ability>L2_HalfPunc</ability>
      <abilityName>全半角检查</abilityName>
      <candidateList/>
      <explain>文本全半角错误。</explain>
      <paraID>60D6763C</paraID>
      <start>74</start>
      <end>75</end>
      <status>ignored</status>
      <modifiedWord/>
      <trackRevisions>false</trackRevisions>
    </reviewItem>
    <reviewItem>
      <errorID>0bbb9611-108a-4cc2-ba13-7bedaa064480</errorID>
      <errorWord>"</errorWord>
      <group>L1_Format</group>
      <groupName>格式问题</groupName>
      <ability>L2_HalfPunc</ability>
      <abilityName>全半角检查</abilityName>
      <candidateList/>
      <explain>文本全半角错误。</explain>
      <paraID>60D6763C</paraID>
      <start>99</start>
      <end>100</end>
      <status>ignored</status>
      <modifiedWord/>
      <trackRevisions>false</trackRevisions>
    </reviewItem>
    <reviewItem>
      <errorID>55591499-e84d-4d69-8a27-f8184da1dab3</errorID>
      <errorWord>"</errorWord>
      <group>L1_Format</group>
      <groupName>格式问题</groupName>
      <ability>L2_HalfPunc</ability>
      <abilityName>全半角检查</abilityName>
      <candidateList/>
      <explain>文本全半角错误。</explain>
      <paraID>1180F873</paraID>
      <start>92</start>
      <end>93</end>
      <status>ignored</status>
      <modifiedWord/>
      <trackRevisions>false</trackRevisions>
    </reviewItem>
    <reviewItem>
      <errorID>cd542b5c-424a-4c2d-8d38-d673fd9e45ea</errorID>
      <errorWord>"</errorWord>
      <group>L1_Format</group>
      <groupName>格式问题</groupName>
      <ability>L2_HalfPunc</ability>
      <abilityName>全半角检查</abilityName>
      <candidateList/>
      <explain>文本全半角错误。</explain>
      <paraID>1180F873</paraID>
      <start>97</start>
      <end>98</end>
      <status>ignored</status>
      <modifiedWord/>
      <trackRevisions>false</trackRevisions>
    </reviewItem>
    <reviewItem>
      <errorID>3ce82225-3904-4f49-a320-e67e38fbcea1</errorID>
      <errorWord>繁琐</errorWord>
      <group>L1_Word</group>
      <groupName>字词问题</groupName>
      <ability>L2_Typo</ability>
      <abilityName>字词错误</abilityName>
      <candidateList>
        <item>烦琐</item>
      </candidateList>
      <explain/>
      <paraID>2DFD5BB8</paraID>
      <start>12</start>
      <end>14</end>
      <status>modified</status>
      <modifiedWord>烦琐</modifiedWord>
      <trackRevisions>false</trackRevisions>
    </reviewItem>
    <reviewItem>
      <errorID>2acb2113-2459-4c6e-af2d-ff3198d270f1</errorID>
      <errorWord>三级</errorWord>
      <group>L1_Word</group>
      <groupName>字词问题</groupName>
      <ability>L2_Typo</ability>
      <abilityName>字词错误</abilityName>
      <candidateList>
        <item>三甲</item>
      </candidateList>
      <explain/>
      <paraID>3579F0A6</paraID>
      <start>12</start>
      <end>14</end>
      <status>ignored</status>
      <modifiedWord/>
      <trackRevisions>false</trackRevisions>
    </reviewItem>
    <reviewItem>
      <errorID>6448575c-75f6-40ad-9934-10eb7bd9a645</errorID>
      <errorWord>基</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7E4A2207</paraID>
      <start>8</start>
      <end>9</end>
      <status>modified</status>
      <modifiedWord>及</modifiedWord>
      <trackRevisions>false</trackRevisions>
    </reviewItem>
    <reviewItem>
      <errorID>6759dc6a-79aa-4991-83f4-3a00a6e34909</errorID>
      <errorWord>提高</errorWord>
      <group>L1_Word</group>
      <groupName>字词问题</groupName>
      <ability>L2_Typo</ability>
      <abilityName>字词错误</abilityName>
      <candidateList>
        <item>增强</item>
      </candidateList>
      <explain>“提高～意识”搭配不当，建议修改为“增强～意识”。</explain>
      <paraID>7B315322</paraID>
      <start>86</start>
      <end>88</end>
      <status>ignored</status>
      <modifiedWord/>
      <trackRevisions>false</trackRevisions>
    </reviewItem>
    <reviewItem>
      <errorID>43b6ac55-3830-44e3-8c9b-bd5240b13cb6</errorID>
      <errorWord>来自于</errorWord>
      <group>L1_Word</group>
      <groupName>字词问题</groupName>
      <ability>L2_Typo</ability>
      <abilityName>字词错误</abilityName>
      <candidateList>
        <item>来自</item>
      </candidateList>
      <explain/>
      <paraID>778C9DE4</paraID>
      <start>47</start>
      <end>49</end>
      <status>modified</status>
      <modifiedWord>来自</modifiedWord>
      <trackRevisions>false</trackRevisions>
    </reviewItem>
    <reviewItem>
      <errorID>cc5704ae-7967-4d5f-8298-d7da1453811d</errorID>
      <errorWord>病例</errorWord>
      <group>L1_Word</group>
      <groupName>字词问题</groupName>
      <ability>L2_Typo</ability>
      <abilityName>字词错误</abilityName>
      <candidateList>
        <item>病历</item>
      </candidateList>
      <explain>〈名〉医务人员对病人的病情、诊断和处理方法的记录。</explain>
      <paraID>540063A4</paraID>
      <start>5</start>
      <end>7</end>
      <status>modified</status>
      <modifiedWord>病历</modifiedWord>
      <trackRevisions>false</trackRevisions>
    </reviewItem>
    <reviewItem>
      <errorID>78f57a02-f527-4177-b611-a2b4af7501d4</errorID>
      <errorWord>病例</errorWord>
      <group>L1_Word</group>
      <groupName>字词问题</groupName>
      <ability>L2_Typo</ability>
      <abilityName>字词错误</abilityName>
      <candidateList>
        <item>病历</item>
      </candidateList>
      <explain>〈名〉医务人员对病人的病情、诊断和处理方法的记录。</explain>
      <paraID>540063A4</paraID>
      <start>20</start>
      <end>22</end>
      <status>modified</status>
      <modifiedWord>病历</modifiedWord>
      <trackRevisions>false</trackRevisions>
    </reviewItem>
    <reviewItem>
      <errorID>3dfe94a9-5cfa-439c-992e-9fa30158d941</errorID>
      <errorWord>需具备</errorWord>
      <group>L1_Word</group>
      <groupName>字词问题</groupName>
      <ability>L2_Typo</ability>
      <abilityName>字词错误</abilityName>
      <candidateList>
        <item>须具备</item>
      </candidateList>
      <explain/>
      <paraID>2F8178BA</paraID>
      <start>22</start>
      <end>25</end>
      <status>modified</status>
      <modifiedWord>须具备</modifiedWord>
      <trackRevisions>false</trackRevisions>
    </reviewItem>
    <reviewItem>
      <errorID>1f1fed22-03ae-45a1-8e81-d0c6caf85e49</errorID>
      <errorWord>进行实施</errorWord>
      <group>L1_Word</group>
      <groupName>字词问题</groupName>
      <ability>L2_Typo</ability>
      <abilityName>字词错误</abilityName>
      <candidateList>
        <item>实施</item>
      </candidateList>
      <explain>〈动〉实行（法令、政策等）：付诸～｜～细则｜～新的办法。</explain>
      <paraID>68F93F41</paraID>
      <start>9</start>
      <end>11</end>
      <status>modified</status>
      <modifiedWord>实施</modifiedWord>
      <trackRevisions>false</trackRevisions>
    </reviewItem>
    <reviewItem>
      <errorID>dad8151f-1849-46a3-a792-079c636161d1</errorID>
      <errorWord>。。</errorWord>
      <group>L1_Punc</group>
      <groupName>标点问题</groupName>
      <ability>L2_Punc</ability>
      <abilityName>标点符号检查</abilityName>
      <candidateList>
        <item>。</item>
      </candidateList>
      <explain/>
      <paraID>68F93F41</paraID>
      <start>25</start>
      <end>26</end>
      <status>modified</status>
      <modifiedWord>。</modifiedWord>
      <trackRevisions>false</trackRevisions>
    </reviewItem>
    <reviewItem>
      <errorID>20cb0eab-4f13-45bf-a696-e9c8ecacd7f8</errorID>
      <errorWord>慢病</errorWord>
      <group>L1_Word</group>
      <groupName>字词问题</groupName>
      <ability>L2_Typo</ability>
      <abilityName>字词错误</abilityName>
      <candidateList>
        <item>慢性病</item>
      </candidateList>
      <explain/>
      <paraID>251D40BA</paraID>
      <start>27</start>
      <end>30</end>
      <status>modified</status>
      <modifiedWord>慢性病</modifiedWord>
      <trackRevisions>false</trackRevisions>
    </reviewItem>
    <reviewItem>
      <errorID>638e5cc5-505c-4c1e-bab8-bb14cfc4876d</errorID>
      <errorWord>登陆</errorWord>
      <group>L1_Word</group>
      <groupName>字词问题</groupName>
      <ability>L2_Typo</ability>
      <abilityName>字词错误</abilityName>
      <candidateList>
        <item>登录</item>
      </candidateList>
      <explain>〈动〉❶登记：～在案。❷注册▲。</explain>
      <paraID>1E802EFF</paraID>
      <start>4</start>
      <end>6</end>
      <status>modified</status>
      <modifiedWord>登录</modifiedWord>
      <trackRevisions>false</trackRevisions>
    </reviewItem>
    <reviewItem>
      <errorID>d5a4ba52-5e7f-4537-ba6a-c559d3a0a77b</errorID>
      <errorWord>与</errorWord>
      <group>L1_Word</group>
      <groupName>字词问题</groupName>
      <ability>L2_Typo</ability>
      <abilityName>字词错误</abilityName>
      <candidateList>
        <item>与智</item>
      </candidateList>
      <explain/>
      <paraID> 2BA41FD</paraID>
      <start>44</start>
      <end>46</end>
      <status>modified</status>
      <modifiedWord>与智</modifiedWord>
      <trackRevisions>false</trackRevisions>
    </reviewItem>
    <reviewItem>
      <errorID>7533fae7-6c81-41d1-af76-91d32f9cb115</errorID>
      <errorWord>广东省政务服务和数据管理局</errorWord>
      <group>L1_Knowledge</group>
      <groupName>知识性问题</groupName>
      <ability>L2_Organization</ability>
      <abilityName>机构检查</abilityName>
      <candidateList>
        <item>广东省政务服务数据管理局</item>
      </candidateList>
      <explain>机关单位全简称表述错误</explain>
      <paraID>341D9964</paraID>
      <start>16</start>
      <end>28</end>
      <status>modified</status>
      <modifiedWord>广东省政务服务数据管理局</modifiedWord>
      <trackRevisions>false</trackRevisions>
    </reviewItem>
    <reviewItem>
      <errorID>ecac9d94-d38b-4395-b0f8-eeeabb95078e</errorID>
      <errorWord>减轻</errorWord>
      <group>L1_Word</group>
      <groupName>字词问题</groupName>
      <ability>L2_Typo</ability>
      <abilityName>字词错误</abilityName>
      <candidateList>
        <item>减少</item>
      </candidateList>
      <explain>“减轻～时间”搭配不当，建议修改为“减少～时间”。</explain>
      <paraID>786B6C9E</paraID>
      <start>41</start>
      <end>43</end>
      <status>modified</status>
      <modifiedWord>减少</modifiedWord>
      <trackRevisions>false</trackRevisions>
    </reviewItem>
    <reviewItem>
      <errorID>2710df88-7660-4d81-992a-5d27d8d85699</errorID>
      <errorWord>3-4个月</errorWord>
      <group>L1_Punc</group>
      <groupName>标点问题</groupName>
      <ability>L2_Punc</ability>
      <abilityName>标点符号检查</abilityName>
      <candidateList>
        <item>3～4个月</item>
      </candidateList>
      <explain/>
      <paraID>7C0F9650</paraID>
      <start>4</start>
      <end>9</end>
      <status>modified</status>
      <modifiedWord>3～4个月</modifiedWord>
      <trackRevisions>false</trackRevisions>
    </reviewItem>
    <reviewItem>
      <errorID>81f29a2e-50ae-4c73-af4c-1415186a2272</errorID>
      <errorWord>5-6个月</errorWord>
      <group>L1_Word</group>
      <groupName>字词问题</groupName>
      <ability>L2_Typo</ability>
      <abilityName>字词错误</abilityName>
      <candidateList>
        <item>5～6个月</item>
      </candidateList>
      <explain/>
      <paraID>59222949</paraID>
      <start>4</start>
      <end>9</end>
      <status>modified</status>
      <modifiedWord>5～6个月</modifiedWord>
      <trackRevisions>false</trackRevisions>
    </reviewItem>
    <reviewItem>
      <errorID>efa79fd6-ddfa-4466-9e19-f5435227a927</errorID>
      <errorWord>7-8个月</errorWord>
      <group>L1_Word</group>
      <groupName>字词问题</groupName>
      <ability>L2_Typo</ability>
      <abilityName>字词错误</abilityName>
      <candidateList>
        <item>7～8个月</item>
      </candidateList>
      <explain/>
      <paraID>638621D8</paraID>
      <start>4</start>
      <end>9</end>
      <status>modified</status>
      <modifiedWord>7～8个月</modifiedWord>
      <trackRevisions>false</trackRevisions>
    </reviewItem>
    <reviewItem>
      <errorID>5fa3a22d-0a2a-4616-98cc-d91f7955a3da</errorID>
      <errorWord>2-3年</errorWord>
      <group>L1_Word</group>
      <groupName>字词问题</groupName>
      <ability>L2_Typo</ability>
      <abilityName>字词错误</abilityName>
      <candidateList>
        <item>2～3年</item>
      </candidateList>
      <explain/>
      <paraID>39F5237D</paraID>
      <start>4</start>
      <end>8</end>
      <status>modified</status>
      <modifiedWord>2～3年</modifiedWord>
      <trackRevisions>false</trackRevisions>
    </reviewItem>
    <reviewItem>
      <errorID>a204275b-ecf0-4574-a97f-b69c27bfbd03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78DE43F8</paraID>
      <start>5</start>
      <end>6</end>
      <status>modified</status>
      <modifiedWord>～</modifiedWord>
      <trackRevisions>false</trackRevisions>
    </reviewItem>
    <reviewItem>
      <errorID>cda93a18-3a86-454e-8e07-6a15cdb8f625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21A94C7B</paraID>
      <start>5</start>
      <end>6</end>
      <status>modified</status>
      <modifiedWord>～</modifiedWord>
      <trackRevisions>false</trackRevisions>
    </reviewItem>
    <reviewItem>
      <errorID>1d8e7269-3907-4a11-8864-1083585ee6a6</errorID>
      <errorWord>、以及</errorWord>
      <group>L1_Punc</group>
      <groupName>标点问题</groupName>
      <ability>L2_Punc</ability>
      <abilityName>标点符号检查</abilityName>
      <candidateList>
        <item>，以及</item>
      </candidateList>
      <explain>连接词前后不宜使用顿号，建议使用逗号。</explain>
      <paraID>69268499</paraID>
      <start>73</start>
      <end>76</end>
      <status>modified</status>
      <modifiedWord>，以及</modifiedWord>
      <trackRevisions>false</trackRevisions>
    </reviewItem>
    <reviewItem>
      <errorID>5c9d00a1-0f4a-4192-818f-19e0a249c885</errorID>
      <errorWord>供应</errorWord>
      <group>L1_Word</group>
      <groupName>字词问题</groupName>
      <ability>L2_Typo</ability>
      <abilityName>字词错误</abilityName>
      <candidateList>
        <item>提供</item>
      </candidateList>
      <explain>“供应～服务”搭配不当，建议修改为“提供～服务”。</explain>
      <paraID>1F4C0A4D</paraID>
      <start>24</start>
      <end>26</end>
      <status>modified</status>
      <modifiedWord>提供</modifiedWord>
      <trackRevisions>false</trackRevisions>
    </reviewItem>
    <reviewItem>
      <errorID>7b99f9d6-9292-489c-8b03-b8ec0ee41bc1</errorID>
      <errorWord>务</errorWord>
      <group>L1_Word</group>
      <groupName>字词问题</groupName>
      <ability>L2_Typo</ability>
      <abilityName>字词错误</abilityName>
      <candidateList>
        <item>务和</item>
      </candidateList>
      <explain/>
      <paraID>3D323362</paraID>
      <start>32</start>
      <end>34</end>
      <status>modified</status>
      <modifiedWord>务和</modifiedWord>
      <trackRevisions>false</trackRevisions>
    </reviewItem>
    <reviewItem>
      <errorID>14b0f299-6783-40a5-990c-c56d97be711c</errorID>
      <errorWord>检测</errorWord>
      <group>L1_Word</group>
      <groupName>字词问题</groupName>
      <ability>L2_Typo</ability>
      <abilityName>字词错误</abilityName>
      <candidateList>
        <item>监测</item>
      </candidateList>
      <explain>存在发音相同字词的误用。</explain>
      <paraID>3D98DF7B</paraID>
      <start>7</start>
      <end>9</end>
      <status>modified</status>
      <modifiedWord>监测</modifiedWord>
      <trackRevisions>false</trackRevisions>
    </reviewItem>
    <reviewItem>
      <errorID>5390c57b-fa79-4134-b962-248d3a5f7d77</errorID>
      <errorWord>收录内</errorWord>
      <group>L1_Word</group>
      <groupName>字词问题</groupName>
      <ability>L2_Typo</ability>
      <abilityName>字词错误</abilityName>
      <candidateList>
        <item>收录</item>
      </candidateList>
      <explain/>
      <paraID>2D05CF2D</paraID>
      <start>8</start>
      <end>10</end>
      <status>modified</status>
      <modifiedWord>收录</modifiedWord>
      <trackRevisions>false</trackRevisions>
    </reviewItem>
    <reviewItem>
      <errorID>7545979d-8d36-400f-8c3a-be5520b13b32</errorID>
      <errorWord>慢</errorWord>
      <group>L1_Word</group>
      <groupName>字词问题</groupName>
      <ability>L2_Typo</ability>
      <abilityName>字词错误</abilityName>
      <candidateList>
        <item>慢性</item>
      </candidateList>
      <explain/>
      <paraID>6035B4AE</paraID>
      <start>38</start>
      <end>40</end>
      <status>modified</status>
      <modifiedWord>慢性</modifiedWord>
      <trackRevisions>false</trackRevisions>
    </reviewItem>
    <reviewItem>
      <errorID>f08aa4a4-9228-4fbc-88f9-52119e04f003</errorID>
      <errorWord>慢</errorWord>
      <group>L1_Word</group>
      <groupName>字词问题</groupName>
      <ability>L2_Typo</ability>
      <abilityName>字词错误</abilityName>
      <candidateList>
        <item>慢性</item>
      </candidateList>
      <explain/>
      <paraID> 9D68468</paraID>
      <start>58</start>
      <end>60</end>
      <status>modified</status>
      <modifiedWord>慢性</modifiedWord>
      <trackRevisions>false</trackRevisions>
    </reviewItem>
    <reviewItem>
      <errorID>a09abcef-b2fc-46db-ac45-7165566b8b37</errorID>
      <errorWord>(</errorWord>
      <group>L1_Format</group>
      <groupName>格式问题</groupName>
      <ability>L2_HalfPunc</ability>
      <abilityName>全半角检查</abilityName>
      <candidateList>
        <item>（</item>
      </candidateList>
      <explain>文本全半角错误。</explain>
      <paraID>62617C3A</paraID>
      <start>5</start>
      <end>6</end>
      <status>modified</status>
      <modifiedWord>（</modifiedWord>
      <trackRevisions>false</trackRevisions>
    </reviewItem>
    <reviewItem>
      <errorID>5515b980-e7d5-4804-9aca-f1fb180cae62</errorID>
      <errorWord>)</errorWord>
      <group>L1_Format</group>
      <groupName>格式问题</groupName>
      <ability>L2_HalfPunc</ability>
      <abilityName>全半角检查</abilityName>
      <candidateList>
        <item>）</item>
      </candidateList>
      <explain>文本全半角错误。</explain>
      <paraID>62617C3A</paraID>
      <start>8</start>
      <end>9</end>
      <status>modified</status>
      <modifiedWord>）</modifiedWord>
      <trackRevisions>false</trackRevisions>
    </reviewItem>
    <reviewItem>
      <errorID>78218b52-e818-4eae-a7bf-a7b83690cac3</errorID>
      <errorWord>)</errorWord>
      <group>L1_Format</group>
      <groupName>格式问题</groupName>
      <ability>L2_HalfPunc</ability>
      <abilityName>全半角检查</abilityName>
      <candidateList>
        <item>）</item>
      </candidateList>
      <explain>文本全半角错误。</explain>
      <paraID>4613114B</paraID>
      <start>12</start>
      <end>13</end>
      <status>modified</status>
      <modifiedWord>）</modifiedWord>
      <trackRevisions>false</trackRevisions>
    </reviewItem>
    <reviewItem>
      <errorID>a14cf54e-caed-4973-8803-ba35f380b861</errorID>
      <errorWord>)</errorWord>
      <group>L1_Format</group>
      <groupName>格式问题</groupName>
      <ability>L2_HalfPunc</ability>
      <abilityName>全半角检查</abilityName>
      <candidateList>
        <item>）</item>
      </candidateList>
      <explain>文本全半角错误。</explain>
      <paraID>7BC63334</paraID>
      <start>12</start>
      <end>13</end>
      <status>modified</status>
      <modifiedWord>）</modifiedWord>
      <trackRevisions>false</trackRevisions>
    </reviewItem>
    <reviewItem>
      <errorID>b36bc9d0-24c8-4fa8-aebd-b2c567736d6b</errorID>
      <errorWord>支持内</errorWord>
      <group>L1_Word</group>
      <groupName>字词问题</groupName>
      <ability>L2_Typo</ability>
      <abilityName>字词错误</abilityName>
      <candidateList>
        <item>支持</item>
      </candidateList>
      <explain/>
      <paraID>33EBDF33</paraID>
      <start>44</start>
      <end>46</end>
      <status>modified</status>
      <modifiedWord>支持</modifiedWord>
      <trackRevisions>false</trackRevisions>
    </reviewItem>
    <reviewItem>
      <errorID>eabd2b3f-9109-4ebf-a446-212f0538dc5d</errorID>
      <errorWord>)</errorWord>
      <group>L1_Format</group>
      <groupName>格式问题</groupName>
      <ability>L2_HalfPunc</ability>
      <abilityName>全半角检查</abilityName>
      <candidateList>
        <item>）</item>
      </candidateList>
      <explain>文本全半角错误。</explain>
      <paraID> C29CDC7</paraID>
      <start>25</start>
      <end>26</end>
      <status>modified</status>
      <modifiedWord>）</modifiedWord>
      <trackRevisions>false</trackRevisions>
    </reviewItem>
    <reviewItem>
      <errorID>2cc485ce-eff5-4aee-8f29-b9544fa11914</errorID>
      <errorWord>依</errorWord>
      <group>L1_Word</group>
      <groupName>字词问题</groupName>
      <ability>L2_Typo</ability>
      <abilityName>字词错误</abilityName>
      <candidateList>
        <item>依据</item>
      </candidateList>
      <explain/>
      <paraID>4B9C9331</paraID>
      <start>6</start>
      <end>8</end>
      <status>modified</status>
      <modifiedWord>依据</modifiedWord>
      <trackRevisions>false</trackRevisions>
    </reviewItem>
    <reviewItem>
      <errorID>26ad2440-8165-4644-b19d-7ef6f2b06cb5</errorID>
      <errorWord>老</errorWord>
      <group>L1_Word</group>
      <groupName>字词问题</groupName>
      <ability>L2_Typo</ability>
      <abilityName>字词错误</abilityName>
      <candidateList>
        <item>老年</item>
      </candidateList>
      <explain/>
      <paraID>3F70C208</paraID>
      <start>0</start>
      <end>2</end>
      <status>modified</status>
      <modifiedWord>老年</modifiedWord>
      <trackRevisions>false</trackRevisions>
    </reviewItem>
    <reviewItem>
      <errorID>f889a25d-270a-4ceb-a506-bd9a2f9c7670</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 455C5E8</paraID>
      <start>2</start>
      <end>4</end>
      <status>modified</status>
      <modifiedWord>服务</modifiedWord>
      <trackRevisions>false</trackRevisions>
    </reviewItem>
    <reviewItem>
      <errorID>f8d3da2f-df30-433f-81cb-adb5eaa5b81b</errorID>
      <errorWord>人事管理人事管理</errorWord>
      <group>L1_Word</group>
      <groupName>字词问题</groupName>
      <ability>L2_Typo</ability>
      <abilityName>字词错误</abilityName>
      <candidateList>
        <item>人事管理</item>
      </candidateList>
      <explain/>
      <paraID> 6794043</paraID>
      <start>0</start>
      <end>4</end>
      <status>modified</status>
      <modifiedWord>人事管理</modifiedWord>
      <trackRevisions>false</trackRevisions>
    </reviewItem>
    <reviewItem>
      <errorID>37151e69-a17e-4cd5-a2d8-e93d91da8904</errorID>
      <errorWord>健康管理健康管理</errorWord>
      <group>L1_Word</group>
      <groupName>字词问题</groupName>
      <ability>L2_Typo</ability>
      <abilityName>字词错误</abilityName>
      <candidateList>
        <item>健康管理</item>
      </candidateList>
      <explain/>
      <paraID>3194E865</paraID>
      <start>0</start>
      <end>4</end>
      <status>modified</status>
      <modifiedWord>健康管理</modifiedWord>
      <trackRevisions>false</trackRevisions>
    </reviewItem>
    <reviewItem>
      <errorID>410aa455-72db-4cf7-bb5a-f310838db675</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1839242F</paraID>
      <start>2</start>
      <end>4</end>
      <status>modified</status>
      <modifiedWord>服务</modifiedWord>
      <trackRevisions>false</trackRevisions>
    </reviewItem>
    <reviewItem>
      <errorID>40634362-7a67-4111-a72e-e9e16da38253</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 9616DDF</paraID>
      <start>2</start>
      <end>4</end>
      <status>modified</status>
      <modifiedWord>服务</modifiedWord>
      <trackRevisions>false</trackRevisions>
    </reviewItem>
    <reviewItem>
      <errorID>3daccca3-e1cd-4426-bd5e-1555467df2e4</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6AE0A15A</paraID>
      <start>2</start>
      <end>4</end>
      <status>modified</status>
      <modifiedWord>服务</modifiedWord>
      <trackRevisions>false</trackRevisions>
    </reviewItem>
    <reviewItem>
      <errorID>244f970e-9e06-423f-8326-9a10b363b2e3</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4EC2AC98</paraID>
      <start>2</start>
      <end>4</end>
      <status>modified</status>
      <modifiedWord>服务</modifiedWord>
      <trackRevisions>false</trackRevisions>
    </reviewItem>
    <reviewItem>
      <errorID>caf84084-40e6-4f16-b4e5-4fe21fb454c1</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359C312A</paraID>
      <start>2</start>
      <end>4</end>
      <status>modified</status>
      <modifiedWord>服务</modifiedWord>
      <trackRevisions>false</trackRevisions>
    </reviewItem>
    <reviewItem>
      <errorID>5210a518-6460-44ca-93ae-cb04d8bee8dc</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 AA23CB2</paraID>
      <start>2</start>
      <end>4</end>
      <status>modified</status>
      <modifiedWord>服务</modifiedWord>
      <trackRevisions>false</trackRevisions>
    </reviewItem>
    <reviewItem>
      <errorID>479f7a6c-ea50-4dbc-b0fd-af4ac9b486a2</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32AA8A1B</paraID>
      <start>2</start>
      <end>4</end>
      <status>modified</status>
      <modifiedWord>服务</modifiedWord>
      <trackRevisions>false</trackRevisions>
    </reviewItem>
    <reviewItem>
      <errorID>2dbd77de-7621-4be4-9718-cb8636d901fe</errorID>
      <errorWord>体质辨识体质辨识</errorWord>
      <group>L1_Word</group>
      <groupName>字词问题</groupName>
      <ability>L2_Typo</ability>
      <abilityName>字词错误</abilityName>
      <candidateList>
        <item>体质辨识</item>
      </candidateList>
      <explain/>
      <paraID>69E876A0</paraID>
      <start>0</start>
      <end>4</end>
      <status>modified</status>
      <modifiedWord>体质辨识</modifiedWord>
      <trackRevisions>false</trackRevisions>
    </reviewItem>
    <reviewItem>
      <errorID>46b09d29-8644-421c-a988-972fd9fac4c7</errorID>
      <errorWord>商城商城</errorWord>
      <group>L1_Word</group>
      <groupName>字词问题</groupName>
      <ability>L2_Typo</ability>
      <abilityName>字词错误</abilityName>
      <candidateList>
        <item>商城</item>
      </candidateList>
      <explain/>
      <paraID>22C830C1</paraID>
      <start>2</start>
      <end>4</end>
      <status>modified</status>
      <modifiedWord>商城</modifiedWord>
      <trackRevisions>false</trackRevisions>
    </reviewItem>
    <reviewItem>
      <errorID>dab666c8-bb2e-4508-ab96-73654beb258a</errorID>
      <errorWord>商城商城</errorWord>
      <group>L1_Word</group>
      <groupName>字词问题</groupName>
      <ability>L2_Typo</ability>
      <abilityName>字词错误</abilityName>
      <candidateList>
        <item>商城</item>
      </candidateList>
      <explain/>
      <paraID>4722ECFF</paraID>
      <start>2</start>
      <end>4</end>
      <status>modified</status>
      <modifiedWord>商城</modifiedWord>
      <trackRevisions>false</trackRevisions>
    </reviewItem>
    <reviewItem>
      <errorID>dc5bd057-1799-4175-b128-9641e6ac599c</errorID>
      <errorWord>实施</errorWord>
      <group>L1_Word</group>
      <groupName>字词问题</groupName>
      <ability>L2_Typo</ability>
      <abilityName>字词错误</abilityName>
      <candidateList>
        <item>实时</item>
      </candidateList>
      <explain>〈副〉与某事发生、发展过程同时（做某事）：进行～报道｜～传递股市行情。</explain>
      <paraID> 7FE9129</paraID>
      <start>4</start>
      <end>6</end>
      <status>modified</status>
      <modifiedWord>实时</modifiedWord>
      <trackRevisions>false</trackRevisions>
    </reviewItem>
    <reviewItem>
      <errorID>2bdc0493-3d0a-46f3-9b2c-60585eac1965</errorID>
      <errorWord>震动</errorWord>
      <group>L1_Word</group>
      <groupName>字词问题</groupName>
      <ability>L2_Typo</ability>
      <abilityName>字词错误</abilityName>
      <candidateList>
        <item>振动</item>
      </candidateList>
      <explain>〈动〉物体通过一个中心位置，不断作往复运动。摆的运动就是振动。也叫振荡。</explain>
      <paraID> 6239FF5</paraID>
      <start>35</start>
      <end>37</end>
      <status>modified</status>
      <modifiedWord>振动</modifiedWord>
      <trackRevisions>false</trackRevisions>
    </reviewItem>
    <reviewItem>
      <errorID>39fcff2b-4d9d-49bf-ac88-a1ac2930fbfc</errorID>
      <errorWord>，如</errorWord>
      <group>L1_Word</group>
      <groupName>字词问题</groupName>
      <ability>L2_Typo</ability>
      <abilityName>字词错误</abilityName>
      <candidateList>
        <item>，</item>
      </candidateList>
      <explain/>
      <paraID> 5026BF5</paraID>
      <start>26</start>
      <end>27</end>
      <status>modified</status>
      <modifiedWord>，</modifiedWord>
      <trackRevisions>false</trackRevisions>
    </reviewItem>
    <reviewItem>
      <errorID>38ebdbac-98f0-4d70-a00b-fe3b40741801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58A546E2</paraID>
      <start>32</start>
      <end>34</end>
      <status>modified</status>
      <modifiedWord>”“</modifiedWord>
      <trackRevisions>false</trackRevisions>
    </reviewItem>
    <reviewItem>
      <errorID>237b5882-c687-4715-83af-3a4ff56c0118</errorID>
      <errorWord>）</errorWord>
      <group>L1_Punc</group>
      <groupName>标点问题</groupName>
      <ability>L2_Punc</ability>
      <abilityName>标点符号检查</abilityName>
      <candidateList/>
      <explain>同一形式括号套用。</explain>
      <paraID>5068186D</paraID>
      <start>55</start>
      <end>56</end>
      <status>ignored</status>
      <modifiedWord/>
      <trackRevisions>false</trackRevisions>
    </reviewItem>
    <reviewItem>
      <errorID>ed1826b3-c3a6-4319-98ea-0cc5cbbd01d0</errorID>
      <errorWord>人们日益增长的</errorWord>
      <group>L1_Word</group>
      <groupName>字词问题</groupName>
      <ability>L2_Typo</ability>
      <abilityName>字词错误</abilityName>
      <candidateList>
        <item>人民日益增长的</item>
      </candidateList>
      <explain/>
      <paraID>34ACB4FE</paraID>
      <start>147</start>
      <end>154</end>
      <status>modified</status>
      <modifiedWord>人民日益增长的</modifiedWord>
      <trackRevisions>false</trackRevisions>
    </reviewItem>
    <reviewItem>
      <errorID>1e866722-c864-4562-aaa7-8dc7dd636f69</errorID>
      <errorWord>、</errorWord>
      <group>L1_Word</group>
      <groupName>字词问题</groupName>
      <ability>L2_Typo</ability>
      <abilityName>字词错误</abilityName>
      <candidateList>
        <item>、可</item>
      </candidateList>
      <explain/>
      <paraID>7283F3C3</paraID>
      <start>20</start>
      <end>22</end>
      <status>modified</status>
      <modifiedWord>、可</modifiedWord>
      <trackRevisions>false</trackRevisions>
    </reviewItem>
    <reviewItem>
      <errorID>fe651e11-1519-4a69-9a0f-b55510f72c14</errorID>
      <errorWord>24节气</errorWord>
      <group>L1_Word</group>
      <groupName>字词问题</groupName>
      <ability>L2_Typo</ability>
      <abilityName>字词错误</abilityName>
      <candidateList>
        <item>二十四节气</item>
      </candidateList>
      <explain/>
      <paraID>5016819A</paraID>
      <start>79</start>
      <end>84</end>
      <status>modified</status>
      <modifiedWord>二十四节气</modifiedWord>
      <trackRevisions>false</trackRevisions>
    </reviewItem>
    <reviewItem>
      <errorID>3c3ad9df-df67-4249-ac3b-8382d8cc88f0</errorID>
      <errorWord>〉</errorWord>
      <group>L1_Punc</group>
      <groupName>标点问题</groupName>
      <ability>L2_Punc</ability>
      <abilityName>标点符号检查</abilityName>
      <candidateList/>
      <explain/>
      <paraID> 2217E1D</paraID>
      <start>24</start>
      <end>25</end>
      <status>ignored</status>
      <modifiedWord/>
      <trackRevisions>false</trackRevisions>
    </reviewItem>
    <reviewItem>
      <errorID>00304726-bea3-4182-9788-004d1dd49815</errorID>
      <errorWord>〉</errorWord>
      <group>L1_Punc</group>
      <groupName>标点问题</groupName>
      <ability>L2_Punc</ability>
      <abilityName>标点符号检查</abilityName>
      <candidateList/>
      <explain/>
      <paraID> 2217E1D</paraID>
      <start>28</start>
      <end>29</end>
      <status>ignored</status>
      <modifiedWord/>
      <trackRevisions>false</trackRevisions>
    </reviewItem>
    <reviewItem>
      <errorID>ed707829-353c-42d4-be7d-47483e3cd514</errorID>
      <errorWord>慢</errorWord>
      <group>L1_Word</group>
      <groupName>字词问题</groupName>
      <ability>L2_Typo</ability>
      <abilityName>字词错误</abilityName>
      <candidateList>
        <item>慢性</item>
      </candidateList>
      <explain/>
      <paraID>44269D68</paraID>
      <start>0</start>
      <end>2</end>
      <status>modified</status>
      <modifiedWord>慢性</modifiedWord>
      <trackRevisions>false</trackRevisions>
    </reviewItem>
    <reviewItem>
      <errorID>bf0bb294-5678-44e7-85f7-ba38590329b4</errorID>
      <errorWord>慢病</errorWord>
      <group>L1_Word</group>
      <groupName>字词问题</groupName>
      <ability>L2_Typo</ability>
      <abilityName>字词错误</abilityName>
      <candidateList>
        <item>慢性病</item>
      </candidateList>
      <explain/>
      <paraID>6A7B0D1C</paraID>
      <start>0</start>
      <end>3</end>
      <status>modified</status>
      <modifiedWord>慢性病</modifiedWord>
      <trackRevisions>false</trackRevisions>
    </reviewItem>
    <reviewItem>
      <errorID>ce255b22-1b73-4269-9c80-44fb9fe47075</errorID>
      <errorWord>慢</errorWord>
      <group>L1_Word</group>
      <groupName>字词问题</groupName>
      <ability>L2_Typo</ability>
      <abilityName>字词错误</abilityName>
      <candidateList>
        <item>慢性</item>
      </candidateList>
      <explain/>
      <paraID> CABD9EA</paraID>
      <start>2</start>
      <end>4</end>
      <status>modified</status>
      <modifiedWord>慢性</modifiedWord>
      <trackRevisions>false</trackRevisions>
    </reviewItem>
    <reviewItem>
      <errorID>a056fe91-c6da-403d-8c48-da0558468c50</errorID>
      <errorWord>慢</errorWord>
      <group>L1_Word</group>
      <groupName>字词问题</groupName>
      <ability>L2_Typo</ability>
      <abilityName>字词错误</abilityName>
      <candidateList>
        <item>慢性</item>
      </candidateList>
      <explain/>
      <paraID>7B3F5CE6</paraID>
      <start>0</start>
      <end>2</end>
      <status>modified</status>
      <modifiedWord>慢性</modifiedWord>
      <trackRevisions>false</trackRevisions>
    </reviewItem>
    <reviewItem>
      <errorID>73082aea-ba83-4176-9ee0-fe968a97499c</errorID>
      <errorWord>慢病</errorWord>
      <group>L1_Word</group>
      <groupName>字词问题</groupName>
      <ability>L2_Typo</ability>
      <abilityName>字词错误</abilityName>
      <candidateList>
        <item>慢性病</item>
      </candidateList>
      <explain/>
      <paraID>5D96E1B2</paraID>
      <start>0</start>
      <end>3</end>
      <status>modified</status>
      <modifiedWord>慢性病</modifiedWord>
      <trackRevisions>false</trackRevisions>
    </reviewItem>
    <reviewItem>
      <errorID>1b7a2eff-cdb0-430c-96b9-776a10d14fe9</errorID>
      <errorWord>慢病</errorWord>
      <group>L1_Word</group>
      <groupName>字词问题</groupName>
      <ability>L2_Typo</ability>
      <abilityName>字词错误</abilityName>
      <candidateList>
        <item>慢性病</item>
      </candidateList>
      <explain/>
      <paraID>63EDE711</paraID>
      <start>0</start>
      <end>3</end>
      <status>modified</status>
      <modifiedWord>慢性病</modifiedWord>
      <trackRevisions>false</trackRevisions>
    </reviewItem>
    <reviewItem>
      <errorID>71651db3-11fa-4b64-a821-c0a0dba1aa14</errorID>
      <errorWord>模版</errorWord>
      <group>L1_Word</group>
      <groupName>字词问题</groupName>
      <ability>L2_Typo</ability>
      <abilityName>字词错误</abilityName>
      <candidateList>
        <item>模板</item>
      </candidateList>
      <explain>存在发音相同字词的误用。</explain>
      <paraID>4A761A91</paraID>
      <start>0</start>
      <end>2</end>
      <status>modified</status>
      <modifiedWord>模板</modifiedWord>
      <trackRevisions>false</trackRevisions>
    </reviewItem>
    <reviewItem>
      <errorID>eabbc0ee-95c4-4c2d-828b-5e1c96d71b16</errorID>
      <errorWord>模版</errorWord>
      <group>L1_Word</group>
      <groupName>字词问题</groupName>
      <ability>L2_Typo</ability>
      <abilityName>字词错误</abilityName>
      <candidateList>
        <item>模板</item>
      </candidateList>
      <explain>存在发音相同字词的误用。</explain>
      <paraID>42C11065</paraID>
      <start>4</start>
      <end>6</end>
      <status>modified</status>
      <modifiedWord>模板</modifiedWord>
      <trackRevisions>false</trackRevisions>
    </reviewItem>
    <reviewItem>
      <errorID>e64b2f7f-5d27-4982-a94a-00ead88a04b3</errorID>
      <errorWord>模版</errorWord>
      <group>L1_Word</group>
      <groupName>字词问题</groupName>
      <ability>L2_Typo</ability>
      <abilityName>字词错误</abilityName>
      <candidateList>
        <item>模板</item>
      </candidateList>
      <explain>存在发音相同字词的误用。</explain>
      <paraID>178518EF</paraID>
      <start>4</start>
      <end>6</end>
      <status>modified</status>
      <modifiedWord>模板</modifiedWord>
      <trackRevisions>false</trackRevisions>
    </reviewItem>
    <reviewItem>
      <errorID>182af0a7-1673-405a-8aa7-002aeb6b7076</errorID>
      <errorWord>模版</errorWord>
      <group>L1_Word</group>
      <groupName>字词问题</groupName>
      <ability>L2_Typo</ability>
      <abilityName>字词错误</abilityName>
      <candidateList>
        <item>模板</item>
      </candidateList>
      <explain>存在发音相同字词的误用。</explain>
      <paraID>35DED454</paraID>
      <start>0</start>
      <end>2</end>
      <status>modified</status>
      <modifiedWord>模板</modifiedWord>
      <trackRevisions>false</trackRevisions>
    </reviewItem>
    <reviewItem>
      <errorID>edb7398d-2e1a-4983-83e4-019596834d00</errorID>
      <errorWord>模版</errorWord>
      <group>L1_Word</group>
      <groupName>字词问题</groupName>
      <ability>L2_Typo</ability>
      <abilityName>字词错误</abilityName>
      <candidateList>
        <item>模板</item>
      </candidateList>
      <explain>存在发音相同字词的误用。</explain>
      <paraID>1CB01C99</paraID>
      <start>2</start>
      <end>4</end>
      <status>modified</status>
      <modifiedWord>模板</modifiedWord>
      <trackRevisions>false</trackRevisions>
    </reviewItem>
    <reviewItem>
      <errorID>2ab93a57-68b0-40b1-9718-0404380b114d</errorID>
      <errorWord>模版</errorWord>
      <group>L1_Word</group>
      <groupName>字词问题</groupName>
      <ability>L2_Typo</ability>
      <abilityName>字词错误</abilityName>
      <candidateList>
        <item>模板</item>
      </candidateList>
      <explain>存在发音相同字词的误用。</explain>
      <paraID> ABD53B5</paraID>
      <start>2</start>
      <end>4</end>
      <status>modified</status>
      <modifiedWord>模板</modifiedWord>
      <trackRevisions>false</trackRevisions>
    </reviewItem>
    <reviewItem>
      <errorID>6ad96644-bc8d-4eee-8485-7acc056a357c</errorID>
      <errorWord>模版</errorWord>
      <group>L1_Word</group>
      <groupName>字词问题</groupName>
      <ability>L2_Typo</ability>
      <abilityName>字词错误</abilityName>
      <candidateList>
        <item>模板</item>
      </candidateList>
      <explain>存在发音相同字词的误用。</explain>
      <paraID>5EF97B38</paraID>
      <start>2</start>
      <end>4</end>
      <status>modified</status>
      <modifiedWord>模板</modifiedWord>
      <trackRevisions>false</trackRevisions>
    </reviewItem>
    <reviewItem>
      <errorID>cecfc042-b8ee-4d4f-bfaa-a2136f8e4bc7</errorID>
      <errorWord>模版</errorWord>
      <group>L1_Word</group>
      <groupName>字词问题</groupName>
      <ability>L2_Typo</ability>
      <abilityName>字词错误</abilityName>
      <candidateList>
        <item>模板</item>
      </candidateList>
      <explain>存在发音相同字词的误用。</explain>
      <paraID>213FC454</paraID>
      <start>2</start>
      <end>4</end>
      <status>modified</status>
      <modifiedWord>模板</modifiedWord>
      <trackRevisions>false</trackRevisions>
    </reviewItem>
    <reviewItem>
      <errorID>e38e1198-ae66-4550-bf5a-10cafdf51e62</errorID>
      <errorWord>模版</errorWord>
      <group>L1_Word</group>
      <groupName>字词问题</groupName>
      <ability>L2_Typo</ability>
      <abilityName>字词错误</abilityName>
      <candidateList>
        <item>模板</item>
      </candidateList>
      <explain>存在发音相同字词的误用。</explain>
      <paraID>12F74318</paraID>
      <start>2</start>
      <end>4</end>
      <status>modified</status>
      <modifiedWord>模板</modifiedWord>
      <trackRevisions>false</trackRevisions>
    </reviewItem>
    <reviewItem>
      <errorID>cf4ecf39-dfb8-4e41-8695-d5f72e9d2c84</errorID>
      <errorWord>模版</errorWord>
      <group>L1_Word</group>
      <groupName>字词问题</groupName>
      <ability>L2_Typo</ability>
      <abilityName>字词错误</abilityName>
      <candidateList>
        <item>模板</item>
      </candidateList>
      <explain>存在发音相同字词的误用。</explain>
      <paraID>4D146CE6</paraID>
      <start>2</start>
      <end>4</end>
      <status>modified</status>
      <modifiedWord>模板</modifiedWord>
      <trackRevisions>false</trackRevisions>
    </reviewItem>
    <reviewItem>
      <errorID>a3fc98a4-8f89-4bc9-9b26-f90d0c31ec04</errorID>
      <errorWord>模版</errorWord>
      <group>L1_Word</group>
      <groupName>字词问题</groupName>
      <ability>L2_Typo</ability>
      <abilityName>字词错误</abilityName>
      <candidateList>
        <item>模板</item>
      </candidateList>
      <explain>存在发音相同字词的误用。</explain>
      <paraID>40938A4E</paraID>
      <start>2</start>
      <end>4</end>
      <status>modified</status>
      <modifiedWord>模板</modifiedWord>
      <trackRevisions>false</trackRevisions>
    </reviewItem>
    <reviewItem>
      <errorID>1956b117-0d99-4e56-be59-f76064a999e4</errorID>
      <errorWord>项</errorWord>
      <group>L1_Word</group>
      <groupName>字词问题</groupName>
      <ability>L2_Typo</ability>
      <abilityName>字词错误</abilityName>
      <candidateList>
        <item>项目</item>
      </candidateList>
      <explain>〈名〉事物分成的门类：服务～｜体育～｜建设～。</explain>
      <paraID>2482EDEE</paraID>
      <start>2</start>
      <end>4</end>
      <status>modified</status>
      <modifiedWord>项目</modifiedWord>
      <trackRevisions>false</trackRevisions>
    </reviewItem>
    <reviewItem>
      <errorID>0c506ce3-6fe7-4ac7-95a8-dd36861b11f6</errorID>
      <errorWord>项</errorWord>
      <group>L1_Word</group>
      <groupName>字词问题</groupName>
      <ability>L2_Typo</ability>
      <abilityName>字词错误</abilityName>
      <candidateList>
        <item>项目</item>
      </candidateList>
      <explain>〈名〉事物分成的门类：服务～｜体育～｜建设～。</explain>
      <paraID> D3437E1</paraID>
      <start>2</start>
      <end>4</end>
      <status>modified</status>
      <modifiedWord>项目</modifiedWord>
      <trackRevisions>false</trackRevisions>
    </reviewItem>
    <reviewItem>
      <errorID>ba0fd575-83ce-47b7-9ecb-955272794163</errorID>
      <errorWord>模版</errorWord>
      <group>L1_Word</group>
      <groupName>字词问题</groupName>
      <ability>L2_Typo</ability>
      <abilityName>字词错误</abilityName>
      <candidateList>
        <item>模板</item>
      </candidateList>
      <explain>存在发音相同字词的误用。</explain>
      <paraID>18C00FEF</paraID>
      <start>6</start>
      <end>8</end>
      <status>modified</status>
      <modifiedWord>模板</modifiedWord>
      <trackRevisions>false</trackRevisions>
    </reviewItem>
    <reviewItem>
      <errorID>5b46fd30-0f4a-4b3e-9cee-15c9d7676d1c</errorID>
      <errorWord>高储</errorWord>
      <group>L1_Word</group>
      <groupName>字词问题</groupName>
      <ability>L2_Typo</ability>
      <abilityName>字词错误</abilityName>
      <candidateList>
        <item>高处</item>
      </candidateList>
      <explain/>
      <paraID>75940A69</paraID>
      <start>2</start>
      <end>4</end>
      <status>ignored</status>
      <modifiedWord/>
      <trackRevisions>false</trackRevisions>
    </reviewItem>
    <reviewItem>
      <errorID>86bf1d7e-fcb3-4b8d-8ef6-5fa153bf954e</errorID>
      <errorWord>病例</errorWord>
      <group>L1_Word</group>
      <groupName>字词问题</groupName>
      <ability>L2_Typo</ability>
      <abilityName>字词错误</abilityName>
      <candidateList>
        <item>病历</item>
      </candidateList>
      <explain>〈名〉医务人员对病人的病情、诊断和处理方法的记录。</explain>
      <paraID>6C40A737</paraID>
      <start>0</start>
      <end>2</end>
      <status>modified</status>
      <modifiedWord>病历</modifiedWord>
      <trackRevisions>false</trackRevisions>
    </reviewItem>
    <reviewItem>
      <errorID>8b196aad-50ea-4f82-bd5e-08dd01329161</errorID>
      <errorWord>-</errorWord>
      <group>L1_Format</group>
      <groupName>格式问题</groupName>
      <ability>L2_HalfPunc</ability>
      <abilityName>全半角检查</abilityName>
      <candidateList>
        <item>－</item>
      </candidateList>
      <explain>文本全半角错误。</explain>
      <paraID>68DEFF78</paraID>
      <start>5</start>
      <end>6</end>
      <status>modified</status>
      <modifiedWord>－</modifiedWord>
      <trackRevisions>false</trackRevisions>
    </reviewItem>
    <reviewItem>
      <errorID>bf9ed03d-249c-4381-9c45-a58e84c89b26</errorID>
      <errorWord>(</errorWord>
      <group>L1_Format</group>
      <groupName>格式问题</groupName>
      <ability>L2_HalfPunc</ability>
      <abilityName>全半角检查</abilityName>
      <candidateList>
        <item>（</item>
      </candidateList>
      <explain>文本全半角错误。</explain>
      <paraID>2A1A3838</paraID>
      <start>111</start>
      <end>112</end>
      <status>modified</status>
      <modifiedWord>（</modifiedWord>
      <trackRevisions>false</trackRevisions>
    </reviewItem>
    <reviewItem>
      <errorID>86292ee8-5efa-4a5c-a6fe-0da50d29c027</errorID>
      <errorWord>)</errorWord>
      <group>L1_Format</group>
      <groupName>格式问题</groupName>
      <ability>L2_HalfPunc</ability>
      <abilityName>全半角检查</abilityName>
      <candidateList>
        <item>）</item>
      </candidateList>
      <explain>文本全半角错误。</explain>
      <paraID>2A1A3838</paraID>
      <start>116</start>
      <end>117</end>
      <status>modified</status>
      <modifiedWord>）</modifiedWord>
      <trackRevisions>false</trackRevisions>
    </reviewItem>
    <reviewItem>
      <errorID>82ba5538-2ac4-4295-9a43-770cfc1ae657</errorID>
      <errorWord>(</errorWord>
      <group>L1_Format</group>
      <groupName>格式问题</groupName>
      <ability>L2_HalfPunc</ability>
      <abilityName>全半角检查</abilityName>
      <candidateList>
        <item>（</item>
      </candidateList>
      <explain>文本全半角错误。</explain>
      <paraID>126D3DCA</paraID>
      <start>130</start>
      <end>131</end>
      <status>modified</status>
      <modifiedWord>（</modifiedWord>
      <trackRevisions>false</trackRevisions>
    </reviewItem>
    <reviewItem>
      <errorID>fb9ec69a-7a05-4480-99a8-7b6444b68f00</errorID>
      <errorWord>)</errorWord>
      <group>L1_Format</group>
      <groupName>格式问题</groupName>
      <ability>L2_HalfPunc</ability>
      <abilityName>全半角检查</abilityName>
      <candidateList>
        <item>）</item>
      </candidateList>
      <explain>文本全半角错误。</explain>
      <paraID>126D3DCA</paraID>
      <start>135</start>
      <end>136</end>
      <status>modified</status>
      <modifiedWord>）</modifiedWord>
      <trackRevisions>false</trackRevisions>
    </reviewItem>
    <reviewItem>
      <errorID>482be956-95af-48ab-8db6-6662a50666a2</errorID>
      <errorWord>(</errorWord>
      <group>L1_Format</group>
      <groupName>格式问题</groupName>
      <ability>L2_HalfPunc</ability>
      <abilityName>全半角检查</abilityName>
      <candidateList>
        <item>（</item>
      </candidateList>
      <explain>文本全半角错误。</explain>
      <paraID>6274E236</paraID>
      <start>121</start>
      <end>122</end>
      <status>modified</status>
      <modifiedWord>（</modifiedWord>
      <trackRevisions>false</trackRevisions>
    </reviewItem>
    <reviewItem>
      <errorID>bf315702-4f36-438f-b2ac-4adbd9ee2dd1</errorID>
      <errorWord>)</errorWord>
      <group>L1_Format</group>
      <groupName>格式问题</groupName>
      <ability>L2_HalfPunc</ability>
      <abilityName>全半角检查</abilityName>
      <candidateList>
        <item>）</item>
      </candidateList>
      <explain>文本全半角错误。</explain>
      <paraID>6274E236</paraID>
      <start>126</start>
      <end>127</end>
      <status>modified</status>
      <modifiedWord>）</modifiedWord>
      <trackRevisions>false</trackRevisions>
    </reviewItem>
    <reviewItem>
      <errorID>77e06da6-ec23-4847-828c-433cdfafa9ed</errorID>
      <errorWord>(</errorWord>
      <group>L1_Format</group>
      <groupName>格式问题</groupName>
      <ability>L2_HalfPunc</ability>
      <abilityName>全半角检查</abilityName>
      <candidateList>
        <item>（</item>
      </candidateList>
      <explain>文本全半角错误。</explain>
      <paraID>6C373F19</paraID>
      <start>76</start>
      <end>77</end>
      <status>modified</status>
      <modifiedWord>（</modifiedWord>
      <trackRevisions>false</trackRevisions>
    </reviewItem>
    <reviewItem>
      <errorID>3ede0b23-b5dc-4f06-a734-7373ab7793b3</errorID>
      <errorWord>)</errorWord>
      <group>L1_Format</group>
      <groupName>格式问题</groupName>
      <ability>L2_HalfPunc</ability>
      <abilityName>全半角检查</abilityName>
      <candidateList>
        <item>）</item>
      </candidateList>
      <explain>文本全半角错误。</explain>
      <paraID>6C373F19</paraID>
      <start>81</start>
      <end>82</end>
      <status>modified</status>
      <modifiedWord>）</modifiedWord>
      <trackRevisions>false</trackRevisions>
    </reviewItem>
    <reviewItem>
      <errorID>fb078940-bb24-4742-84fa-bf3add9d5ede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79B13595</paraID>
      <start>0</start>
      <end>2</end>
      <status>modified</status>
      <modifiedWord>1.</modifiedWord>
      <trackRevisions>false</trackRevisions>
    </reviewItem>
    <reviewItem>
      <errorID>1d7d7cb6-ac58-43eb-bf19-4c255c543de3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5ABBB3AA</paraID>
      <start>0</start>
      <end>2</end>
      <status>modified</status>
      <modifiedWord>1.</modifiedWord>
      <trackRevisions>false</trackRevisions>
    </reviewItem>
    <reviewItem>
      <errorID>77792f03-8f67-42a7-861a-6b4854310ad8</errorID>
      <errorWord>电口</errorWord>
      <group>L1_Word</group>
      <groupName>字词问题</groupName>
      <ability>L2_Typo</ability>
      <abilityName>字词错误</abilityName>
      <candidateList>
        <item>端口</item>
      </candidateList>
      <explain/>
      <paraID>5ABBB3AA</paraID>
      <start>121</start>
      <end>123</end>
      <status>ignored</status>
      <modifiedWord/>
      <trackRevisions>false</trackRevisions>
    </reviewItem>
    <reviewItem>
      <errorID>bbc18ff3-695a-4fe7-8fd5-0bcc3927f805</errorID>
      <errorWord>-</errorWord>
      <group>L1_Format</group>
      <groupName>格式问题</groupName>
      <ability>L2_HalfPunc</ability>
      <abilityName>全半角检查</abilityName>
      <candidateList>
        <item>－</item>
      </candidateList>
      <explain>文本全半角错误。</explain>
      <paraID>5DFC5E34</paraID>
      <start>6</start>
      <end>7</end>
      <status>modified</status>
      <modifiedWord>－</modifiedWord>
      <trackRevisions>false</trackRevisions>
    </reviewItem>
    <reviewItem>
      <errorID>a90c1eb9-9e51-422c-a216-deb61de0f43b</errorID>
      <errorWord>-</errorWord>
      <group>L1_Format</group>
      <groupName>格式问题</groupName>
      <ability>L2_HalfPunc</ability>
      <abilityName>全半角检查</abilityName>
      <candidateList>
        <item>－</item>
      </candidateList>
      <explain>文本全半角错误。</explain>
      <paraID>623A59A4</paraID>
      <start>5</start>
      <end>6</end>
      <status>modified</status>
      <modifiedWord>－</modifiedWord>
      <trackRevisions>false</trackRevisions>
    </reviewItem>
    <reviewItem>
      <errorID>2e69d28f-f60d-455d-9cd7-15329ee24189</errorID>
      <errorWord>-</errorWord>
      <group>L1_Format</group>
      <groupName>格式问题</groupName>
      <ability>L2_HalfPunc</ability>
      <abilityName>全半角检查</abilityName>
      <candidateList>
        <item>－</item>
      </candidateList>
      <explain>文本全半角错误。</explain>
      <paraID>10FDE56D</paraID>
      <start>5</start>
      <end>6</end>
      <status>modified</status>
      <modifiedWord>－</modifiedWord>
      <trackRevisions>false</trackRevisions>
    </reviewItem>
    <reviewItem>
      <errorID>8df56f9f-cfd7-4cde-a7ff-15a87490667d</errorID>
      <errorWord>定级系统</errorWord>
      <group>L1_Knowledge</group>
      <groupName>知识性问题</groupName>
      <ability>L2_Term</ability>
      <abilityName>专业术语</abilityName>
      <candidateList>
        <item>层级系统</item>
      </candidateList>
      <explain/>
      <paraID>1A0C2A28</paraID>
      <start>13</start>
      <end>17</end>
      <status>ignored</status>
      <modifiedWord/>
      <trackRevisions>false</trackRevisions>
    </reviewItem>
    <reviewItem>
      <errorID>22ebeb35-8424-4158-8188-019993e25ef8</errorID>
      <errorWord>，</errorWord>
      <group>L1_Word</group>
      <groupName>字词问题</groupName>
      <ability>L2_Typo</ability>
      <abilityName>字词错误</abilityName>
      <candidateList>
        <item>，在</item>
      </candidateList>
      <explain/>
      <paraID>7FC1E1DB</paraID>
      <start>62</start>
      <end>64</end>
      <status>modified</status>
      <modifiedWord>，在</modifiedWord>
      <trackRevisions>false</trackRevisions>
    </reviewItem>
    <reviewItem>
      <errorID>90f7d6ea-fd13-4c72-84e9-338a29fe879b</errorID>
      <errorWord>慢病</errorWord>
      <group>L1_Word</group>
      <groupName>字词问题</groupName>
      <ability>L2_Typo</ability>
      <abilityName>字词错误</abilityName>
      <candidateList>
        <item>慢性病</item>
      </candidateList>
      <explain/>
      <paraID>180193D4</paraID>
      <start>56</start>
      <end>59</end>
      <status>modified</status>
      <modifiedWord>慢性病</modifiedWord>
      <trackRevisions>false</trackRevisions>
    </reviewItem>
    <reviewItem>
      <errorID>473d0080-728c-4483-9b28-52e7331a87f2</errorID>
      <errorWord>慢病</errorWord>
      <group>L1_Word</group>
      <groupName>字词问题</groupName>
      <ability>L2_Typo</ability>
      <abilityName>字词错误</abilityName>
      <candidateList>
        <item>慢性病</item>
      </candidateList>
      <explain/>
      <paraID>180193D4</paraID>
      <start>74</start>
      <end>77</end>
      <status>modified</status>
      <modifiedWord>慢性病</modifiedWord>
      <trackRevisions>false</trackRevisions>
    </reviewItem>
    <reviewItem>
      <errorID>dd76d0a5-4434-47c4-8b15-cb5659f06e84</errorID>
      <errorWord>慢</errorWord>
      <group>L1_Word</group>
      <groupName>字词问题</groupName>
      <ability>L2_Typo</ability>
      <abilityName>字词错误</abilityName>
      <candidateList>
        <item>慢性</item>
      </candidateList>
      <explain/>
      <paraID>43A1605F</paraID>
      <start>29</start>
      <end>31</end>
      <status>modified</status>
      <modifiedWord>慢性</modifiedWord>
      <trackRevisions>false</trackRevisions>
    </reviewItem>
    <reviewItem>
      <errorID>c38fba48-1d78-4de7-b44b-0a8dfe2721c1</errorID>
      <errorWord>慢病</errorWord>
      <group>L1_Word</group>
      <groupName>字词问题</groupName>
      <ability>L2_Typo</ability>
      <abilityName>字词错误</abilityName>
      <candidateList>
        <item>慢性病</item>
      </candidateList>
      <explain/>
      <paraID>2E689DBD</paraID>
      <start>18</start>
      <end>21</end>
      <status>modified</status>
      <modifiedWord>慢性病</modifiedWord>
      <trackRevisions>false</trackRevisions>
    </reviewItem>
    <reviewItem>
      <errorID>e6a1a493-caf4-4f21-ba69-5376278fc543</errorID>
      <errorWord>慢病</errorWord>
      <group>L1_Word</group>
      <groupName>字词问题</groupName>
      <ability>L2_Typo</ability>
      <abilityName>字词错误</abilityName>
      <candidateList>
        <item>慢性病</item>
      </candidateList>
      <explain/>
      <paraID>2E689DBD</paraID>
      <start>34</start>
      <end>37</end>
      <status>modified</status>
      <modifiedWord>慢性病</modifiedWord>
      <trackRevisions>false</trackRevisions>
    </reviewItem>
    <reviewItem>
      <errorID>71a3a034-7d8e-49df-8b0c-73ddb95c1a85</errorID>
      <errorWord>万</errorWord>
      <group>L1_Word</group>
      <groupName>字词问题</groupName>
      <ability>L2_Typo</ability>
      <abilityName>字词错误</abilityName>
      <candidateList>
        <item>万元</item>
      </candidateList>
      <explain/>
      <paraID>4A9DD1A0</paraID>
      <start>5</start>
      <end>7</end>
      <status>modified</status>
      <modifiedWord>万元</modifiedWord>
      <trackRevisions>false</trackRevisions>
    </reviewItem>
    <reviewItem>
      <errorID>76d40259-4984-4142-b903-79f39dd6c079</errorID>
      <errorWord>万</errorWord>
      <group>L1_Word</group>
      <groupName>字词问题</groupName>
      <ability>L2_Typo</ability>
      <abilityName>字词错误</abilityName>
      <candidateList>
        <item>万元</item>
      </candidateList>
      <explain/>
      <paraID>13CAC3EA</paraID>
      <start>23</start>
      <end>25</end>
      <status>modified</status>
      <modifiedWord>万元</modifiedWord>
      <trackRevisions>false</trackRevisions>
    </reviewItem>
    <reviewItem>
      <errorID>55ce1c41-f850-4d6f-901b-0e183fce8317</errorID>
      <errorWord>详细</errorWord>
      <group>L1_Word</group>
      <groupName>字词问题</groupName>
      <ability>L2_Typo</ability>
      <abilityName>字词错误</abilityName>
      <candidateList>
        <item>详</item>
      </candidateList>
      <explain/>
      <paraID> 7B573CF</paraID>
      <start>0</start>
      <end>1</end>
      <status>modified</status>
      <modifiedWord>详</modifiedWord>
      <trackRevisions>false</trackRevisions>
    </reviewItem>
    <reviewItem>
      <errorID>cce1e23e-c80c-4fae-b65c-09b36c8985f7</errorID>
      <errorWord>)</errorWord>
      <group>L1_Format</group>
      <groupName>格式问题</groupName>
      <ability>L2_HalfPunc</ability>
      <abilityName>全半角检查</abilityName>
      <candidateList>
        <item>）</item>
      </candidateList>
      <explain>文本全半角错误。</explain>
      <paraID>46E47F9A</paraID>
      <start>20</start>
      <end>21</end>
      <status>modified</status>
      <modifiedWord>）</modifiedWord>
      <trackRevisions>false</trackRevisions>
    </reviewItem>
    <reviewItem>
      <errorID>1b421baf-798b-4530-b965-c0627f47ec1a</errorID>
      <errorWord>-</errorWord>
      <group>L1_Knowledge</group>
      <groupName>知识性问题</groupName>
      <ability>L2_Knowledge</ability>
      <abilityName>其他知识</abilityName>
      <candidateList>
        <item>%～</item>
      </candidateList>
      <explain>百分号用法检查</explain>
      <paraID>604421A2</paraID>
      <start>23</start>
      <end>25</end>
      <status>modified</status>
      <modifiedWord>%～</modifiedWord>
      <trackRevisions>false</trackRevisions>
    </reviewItem>
    <reviewItem>
      <errorID>cb6c92c0-6e90-4770-a482-0338a2220c1c</errorID>
      <errorWord>其中回</errorWord>
      <group>L1_Word</group>
      <groupName>字词问题</groupName>
      <ability>L2_Typo</ability>
      <abilityName>字词错误</abilityName>
      <candidateList>
        <item>其中</item>
      </candidateList>
      <explain>〈名〉方位词。那里面：不知～奥妙｜气象站一共五个人，～三个是新来的。</explain>
      <paraID>39BD3101</paraID>
      <start>20</start>
      <end>22</end>
      <status>modified</status>
      <modifiedWord>其中</modifiedWord>
      <trackRevisions>false</trackRevisions>
    </reviewItem>
    <reviewItem>
      <errorID>f39d4b77-bf8f-4dfe-ade4-426d5d1f46f2</errorID>
      <errorWord>每</errorWord>
      <group>L1_Word</group>
      <groupName>字词问题</groupName>
      <ability>L2_Typo</ability>
      <abilityName>字词错误</abilityName>
      <candidateList>
        <item>每个</item>
      </candidateList>
      <explain/>
      <paraID>39BD3101</paraID>
      <start>34</start>
      <end>36</end>
      <status>modified</status>
      <modifiedWord>每个</modifiedWord>
      <trackRevisions>false</trackRevisions>
    </reviewItem>
    <reviewItem>
      <errorID>24503ef1-b634-49d0-a0bf-75916cdc5bae</errorID>
      <errorWord>单价</errorWord>
      <group>L1_Word</group>
      <groupName>字词问题</groupName>
      <ability>L2_Typo</ability>
      <abilityName>字词错误</abilityName>
      <candidateList>
        <item>单</item>
      </candidateList>
      <explain/>
      <paraID>3C044819</paraID>
      <start>48</start>
      <end>49</end>
      <status>modified</status>
      <modifiedWord>单</modifiedWord>
      <trackRevisions>false</trackRevisions>
    </reviewItem>
    <reviewItem>
      <errorID>5019b8e1-2438-47e5-a2c0-91e48128dadc</errorID>
      <errorWord>代理</errorWord>
      <group>L1_Word</group>
      <groupName>字词问题</groupName>
      <ability>L2_Typo</ability>
      <abilityName>字词错误</abilityName>
      <candidateList>
        <item>带来</item>
      </candidateList>
      <explain/>
      <paraID>73C72178</paraID>
      <start>58</start>
      <end>60</end>
      <status>modified</status>
      <modifiedWord>带来</modifiedWord>
      <trackRevisions>false</trackRevisions>
    </reviewItem>
    <reviewItem>
      <errorID>2c20ccd4-a7c5-4a02-a178-d4893119bf63</errorID>
      <errorWord>）</errorWord>
      <group>L1_Format</group>
      <groupName>格式问题</groupName>
      <ability>L2_HalfPunc</ability>
      <abilityName>全半角检查</abilityName>
      <candidateList>
        <item>)</item>
      </candidateList>
      <explain>文本全半角错误。</explain>
      <paraID>4655C240</paraID>
      <start>1</start>
      <end>2</end>
      <status>modified</status>
      <modifiedWord>)</modifiedWord>
      <trackRevisions>false</trackRevisions>
    </reviewItem>
    <reviewItem>
      <errorID>13f9b88c-47df-4fe6-ac63-922329618f07</errorID>
      <errorWord>）</errorWord>
      <group>L1_Format</group>
      <groupName>格式问题</groupName>
      <ability>L2_HalfPunc</ability>
      <abilityName>全半角检查</abilityName>
      <candidateList>
        <item>)</item>
      </candidateList>
      <explain>文本全半角错误。</explain>
      <paraID>7C4A8DB1</paraID>
      <start>1</start>
      <end>2</end>
      <status>modified</status>
      <modifiedWord>)</modifiedWord>
      <trackRevisions>false</trackRevisions>
    </reviewItem>
    <reviewItem>
      <errorID>ad77299f-9247-4eae-8edb-f4817eed7faa</errorID>
      <errorWord>）</errorWord>
      <group>L1_Format</group>
      <groupName>格式问题</groupName>
      <ability>L2_HalfPunc</ability>
      <abilityName>全半角检查</abilityName>
      <candidateList>
        <item>)</item>
      </candidateList>
      <explain>文本全半角错误。</explain>
      <paraID>412A3E33</paraID>
      <start>1</start>
      <end>2</end>
      <status>modified</status>
      <modifiedWord>)</modifiedWord>
      <trackRevisions>false</trackRevisions>
    </reviewItem>
    <reviewItem>
      <errorID>edc90ee7-328b-49bf-8792-ab475c7e842c</errorID>
      <errorWord>）</errorWord>
      <group>L1_Format</group>
      <groupName>格式问题</groupName>
      <ability>L2_HalfPunc</ability>
      <abilityName>全半角检查</abilityName>
      <candidateList>
        <item>)</item>
      </candidateList>
      <explain>文本全半角错误。</explain>
      <paraID>488274C5</paraID>
      <start>1</start>
      <end>2</end>
      <status>modified</status>
      <modifiedWord>)</modifiedWord>
      <trackRevisions>false</trackRevisions>
    </reviewItem>
    <reviewItem>
      <errorID>dc61c91f-8eaa-4714-8ad2-e7492b347c0d</errorID>
      <errorWord>）</errorWord>
      <group>L1_Format</group>
      <groupName>格式问题</groupName>
      <ability>L2_HalfPunc</ability>
      <abilityName>全半角检查</abilityName>
      <candidateList>
        <item>)</item>
      </candidateList>
      <explain>文本全半角错误。</explain>
      <paraID>377F83B0</paraID>
      <start>1</start>
      <end>2</end>
      <status>modified</status>
      <modifiedWord>)</modifiedWord>
      <trackRevisions>false</trackRevisions>
    </reviewItem>
    <reviewItem>
      <errorID>0b859f92-0dd1-443b-a509-4c3aa2b08f6a</errorID>
      <errorWord>）</errorWord>
      <group>L1_Format</group>
      <groupName>格式问题</groupName>
      <ability>L2_HalfPunc</ability>
      <abilityName>全半角检查</abilityName>
      <candidateList>
        <item>)</item>
      </candidateList>
      <explain>文本全半角错误。</explain>
      <paraID>21A417F1</paraID>
      <start>1</start>
      <end>2</end>
      <status>modified</status>
      <modifiedWord>)</modifiedWord>
      <trackRevisions>false</trackRevisions>
    </reviewItem>
    <reviewItem>
      <errorID>34844314-0cae-4f4d-a7ce-d049197a189e</errorID>
      <errorWord>）</errorWord>
      <group>L1_Format</group>
      <groupName>格式问题</groupName>
      <ability>L2_HalfPunc</ability>
      <abilityName>全半角检查</abilityName>
      <candidateList>
        <item>)</item>
      </candidateList>
      <explain>文本全半角错误。</explain>
      <paraID>2107E274</paraID>
      <start>1</start>
      <end>2</end>
      <status>modified</status>
      <modifiedWord>)</modifiedWord>
      <trackRevisions>false</trackRevisions>
    </reviewItem>
    <reviewItem>
      <errorID>5ade19f6-36ee-44a0-bb12-92a2092e1270</errorID>
      <errorWord>）</errorWord>
      <group>L1_Format</group>
      <groupName>格式问题</groupName>
      <ability>L2_HalfPunc</ability>
      <abilityName>全半角检查</abilityName>
      <candidateList>
        <item>)</item>
      </candidateList>
      <explain>文本全半角错误。</explain>
      <paraID>30E05A3E</paraID>
      <start>1</start>
      <end>2</end>
      <status>modified</status>
      <modifiedWord>)</modifiedWord>
      <trackRevisions>false</trackRevisions>
    </reviewItem>
    <reviewItem>
      <errorID>f6545dce-1b46-4f92-942b-4a082f65455f</errorID>
      <errorWord>）</errorWord>
      <group>L1_Format</group>
      <groupName>格式问题</groupName>
      <ability>L2_HalfPunc</ability>
      <abilityName>全半角检查</abilityName>
      <candidateList>
        <item>)</item>
      </candidateList>
      <explain>文本全半角错误。</explain>
      <paraID>4CA43C65</paraID>
      <start>1</start>
      <end>2</end>
      <status>modified</status>
      <modifiedWord>)</modifiedWord>
      <trackRevisions>false</trackRevisions>
    </reviewItem>
    <reviewItem>
      <errorID>d2aa0798-0b60-4584-b1d4-cbd0f078a3e6</errorID>
      <errorWord>单价</errorWord>
      <group>L1_Word</group>
      <groupName>字词问题</groupName>
      <ability>L2_Typo</ability>
      <abilityName>字词错误</abilityName>
      <candidateList>
        <item>单</item>
      </candidateList>
      <explain/>
      <paraID>21350A2C</paraID>
      <start>39</start>
      <end>40</end>
      <status>modified</status>
      <modifiedWord>单</modifiedWord>
      <trackRevisions>false</trackRevisions>
    </reviewItem>
    <reviewItem>
      <errorID>c8437f95-a701-41e5-b744-d0e3cf4e7256</errorID>
      <errorWord>(</errorWord>
      <group>L1_Format</group>
      <groupName>格式问题</groupName>
      <ability>L2_HalfPunc</ability>
      <abilityName>全半角检查</abilityName>
      <candidateList>
        <item>（</item>
      </candidateList>
      <explain>文本全半角错误。</explain>
      <paraID>30063237</paraID>
      <start>3</start>
      <end>4</end>
      <status>modified</status>
      <modifiedWord>（</modifiedWord>
      <trackRevisions>false</trackRevisions>
    </reviewItem>
    <reviewItem>
      <errorID>254a3cbc-26b4-4c92-88d3-f9f15b4fec5c</errorID>
      <errorWord>)</errorWord>
      <group>L1_Format</group>
      <groupName>格式问题</groupName>
      <ability>L2_HalfPunc</ability>
      <abilityName>全半角检查</abilityName>
      <candidateList>
        <item>）</item>
      </candidateList>
      <explain>文本全半角错误。</explain>
      <paraID>30063237</paraID>
      <start>5</start>
      <end>6</end>
      <status>modified</status>
      <modifiedWord>）</modifiedWord>
      <trackRevisions>false</trackRevisions>
    </reviewItem>
    <reviewItem>
      <errorID>1d6631db-8e44-4bf6-bda2-e845e5e53faf</errorID>
      <errorWord>-</errorWord>
      <group>L1_Format</group>
      <groupName>格式问题</groupName>
      <ability>L2_HalfPunc</ability>
      <abilityName>全半角检查</abilityName>
      <candidateList>
        <item>－</item>
      </candidateList>
      <explain>文本全半角错误。</explain>
      <paraID>364D37A9</paraID>
      <start>5</start>
      <end>6</end>
      <status>modified</status>
      <modifiedWord>－</modifiedWord>
      <trackRevisions>false</trackRevisions>
    </reviewItem>
    <reviewItem>
      <errorID>137a3a6e-2f7e-41f6-8a20-0b1ce4446ad3</errorID>
      <errorWord>-</errorWord>
      <group>L1_Format</group>
      <groupName>格式问题</groupName>
      <ability>L2_HalfPunc</ability>
      <abilityName>全半角检查</abilityName>
      <candidateList>
        <item>－</item>
      </candidateList>
      <explain>文本全半角错误。</explain>
      <paraID>25499EB3</paraID>
      <start>6</start>
      <end>7</end>
      <status>modified</status>
      <modifiedWord>－</modifiedWord>
      <trackRevisions>false</trackRevisions>
    </reviewItem>
    <reviewItem>
      <errorID>3d96c79d-1c31-4de5-92fe-fbaca3db1616</errorID>
      <errorWord>-</errorWord>
      <group>L1_Format</group>
      <groupName>格式问题</groupName>
      <ability>L2_HalfPunc</ability>
      <abilityName>全半角检查</abilityName>
      <candidateList>
        <item>－</item>
      </candidateList>
      <explain>文本全半角错误。</explain>
      <paraID>42E87851</paraID>
      <start>5</start>
      <end>6</end>
      <status>modified</status>
      <modifiedWord>－</modifiedWord>
      <trackRevisions>false</trackRevisions>
    </reviewItem>
    <reviewItem>
      <errorID>43bbcf5d-7dfb-48ee-b2cb-c4f2a8bddbd4</errorID>
      <errorWord>-</errorWord>
      <group>L1_Format</group>
      <groupName>格式问题</groupName>
      <ability>L2_HalfPunc</ability>
      <abilityName>全半角检查</abilityName>
      <candidateList>
        <item>－</item>
      </candidateList>
      <explain>文本全半角错误。</explain>
      <paraID>16E0AD3E</paraID>
      <start>5</start>
      <end>6</end>
      <status>modified</status>
      <modifiedWord>－</modifiedWord>
      <trackRevisions>false</trackRevisions>
    </reviewItem>
    <reviewItem>
      <errorID>2e28dd6d-91be-4ca2-b9bb-03483fe8f455</errorID>
      <errorWord>-</errorWord>
      <group>L1_Format</group>
      <groupName>格式问题</groupName>
      <ability>L2_HalfPunc</ability>
      <abilityName>全半角检查</abilityName>
      <candidateList>
        <item>－</item>
      </candidateList>
      <explain>文本全半角错误。</explain>
      <paraID>6331F38D</paraID>
      <start>6</start>
      <end>7</end>
      <status>modified</status>
      <modifiedWord>－</modifiedWord>
      <trackRevisions>false</trackRevisions>
    </reviewItem>
    <reviewItem>
      <errorID>0173c8bc-f168-457f-ba2f-8c709e8d460c</errorID>
      <errorWord>-</errorWord>
      <group>L1_Format</group>
      <groupName>格式问题</groupName>
      <ability>L2_HalfPunc</ability>
      <abilityName>全半角检查</abilityName>
      <candidateList>
        <item>－</item>
      </candidateList>
      <explain>文本全半角错误。</explain>
      <paraID>7C943AA9</paraID>
      <start>5</start>
      <end>6</end>
      <status>modified</status>
      <modifiedWord>－</modifiedWord>
      <trackRevisions>false</trackRevisions>
    </reviewItem>
    <reviewItem>
      <errorID>d1344fe3-531b-44d4-998e-c773ede6c6ba</errorID>
      <errorWord>-</errorWord>
      <group>L1_Format</group>
      <groupName>格式问题</groupName>
      <ability>L2_HalfPunc</ability>
      <abilityName>全半角检查</abilityName>
      <candidateList>
        <item>－</item>
      </candidateList>
      <explain>文本全半角错误。</explain>
      <paraID>64C5472B</paraID>
      <start>5</start>
      <end>6</end>
      <status>modified</status>
      <modifiedWord>－</modifiedWord>
      <trackRevisions>false</trackRevisions>
    </reviewItem>
    <reviewItem>
      <errorID>7542f0ca-873d-44ef-90ef-b9d1ab7689fe</errorID>
      <errorWord>:</errorWord>
      <group>L1_Format</group>
      <groupName>格式问题</groupName>
      <ability>L2_HalfPunc</ability>
      <abilityName>全半角检查</abilityName>
      <candidateList>
        <item>：</item>
      </candidateList>
      <explain>文本全半角错误。</explain>
      <paraID>3870C285</paraID>
      <start>2</start>
      <end>3</end>
      <status>modified</status>
      <modifiedWord>：</modifiedWord>
      <trackRevisions>false</trackRevisions>
    </reviewItem>
    <reviewItem>
      <errorID>b4a5bb97-89fe-48a0-b4c0-13c0f4b6bc18</errorID>
      <errorWord>(</errorWord>
      <group>L1_Format</group>
      <groupName>格式问题</groupName>
      <ability>L2_HalfPunc</ability>
      <abilityName>全半角检查</abilityName>
      <candidateList>
        <item>（</item>
      </candidateList>
      <explain>文本全半角错误。</explain>
      <paraID>7268B3D8</paraID>
      <start>5</start>
      <end>6</end>
      <status>modified</status>
      <modifiedWord>（</modifiedWord>
      <trackRevisions>false</trackRevisions>
    </reviewItem>
    <reviewItem>
      <errorID>9dedb016-ec7e-461d-93e7-8dc7466fec70</errorID>
      <errorWord>)</errorWord>
      <group>L1_Format</group>
      <groupName>格式问题</groupName>
      <ability>L2_HalfPunc</ability>
      <abilityName>全半角检查</abilityName>
      <candidateList>
        <item>）</item>
      </candidateList>
      <explain>文本全半角错误。</explain>
      <paraID>7268B3D8</paraID>
      <start>11</start>
      <end>12</end>
      <status>modified</status>
      <modifiedWord>）</modifiedWord>
      <trackRevisions>false</trackRevisions>
    </reviewItem>
    <reviewItem>
      <errorID>c91b53d8-8605-44be-9f3c-f9e6f4fc6c15</errorID>
      <errorWord>(</errorWord>
      <group>L1_Format</group>
      <groupName>格式问题</groupName>
      <ability>L2_HalfPunc</ability>
      <abilityName>全半角检查</abilityName>
      <candidateList>
        <item>（</item>
      </candidateList>
      <explain>文本全半角错误。</explain>
      <paraID>1807EBD9</paraID>
      <start>4</start>
      <end>5</end>
      <status>modified</status>
      <modifiedWord>（</modifiedWord>
      <trackRevisions>false</trackRevisions>
    </reviewItem>
    <reviewItem>
      <errorID>18c70dce-86c6-4459-afa1-5be880972f65</errorID>
      <errorWord>)</errorWord>
      <group>L1_Format</group>
      <groupName>格式问题</groupName>
      <ability>L2_HalfPunc</ability>
      <abilityName>全半角检查</abilityName>
      <candidateList>
        <item>）</item>
      </candidateList>
      <explain>文本全半角错误。</explain>
      <paraID>1807EBD9</paraID>
      <start>10</start>
      <end>11</end>
      <status>modified</status>
      <modifiedWord>）</modifiedWord>
      <trackRevisions>false</trackRevisions>
    </reviewItem>
    <reviewItem>
      <errorID>d60cca6b-fad9-45c8-b259-ed57206843a5</errorID>
      <errorWord>)</errorWord>
      <group>L1_Format</group>
      <groupName>格式问题</groupName>
      <ability>L2_HalfPunc</ability>
      <abilityName>全半角检查</abilityName>
      <candidateList>
        <item>）</item>
      </candidateList>
      <explain>文本全半角错误。</explain>
      <paraID>28B086E8</paraID>
      <start>9</start>
      <end>10</end>
      <status>modified</status>
      <modifiedWord>）</modifiedWord>
      <trackRevisions>false</trackRevisions>
    </reviewItem>
    <reviewItem>
      <errorID>ecda867d-57b1-4a5a-84bb-ef71cdf80c5f</errorID>
      <errorWord>，</errorWord>
      <group>L1_Word</group>
      <groupName>字词问题</groupName>
      <ability>L2_Typo</ability>
      <abilityName>字词错误</abilityName>
      <candidateList>
        <item>，在</item>
      </candidateList>
      <explain/>
      <paraID>5FFD58BE</paraID>
      <start>28</start>
      <end>30</end>
      <status>modified</status>
      <modifiedWord>，在</modifiedWord>
      <trackRevisions>false</trackRevisions>
    </reviewItem>
    <reviewItem>
      <errorID>22bc927e-495c-4c84-9493-6a5dec3507df</errorID>
      <errorWord>(</errorWord>
      <group>L1_Format</group>
      <groupName>格式问题</groupName>
      <ability>L2_HalfPunc</ability>
      <abilityName>全半角检查</abilityName>
      <candidateList>
        <item>（</item>
      </candidateList>
      <explain>文本全半角错误。</explain>
      <paraID>5B546F4F</paraID>
      <start>4</start>
      <end>5</end>
      <status>modified</status>
      <modifiedWord>（</modifiedWord>
      <trackRevisions>false</trackRevisions>
    </reviewItem>
    <reviewItem>
      <errorID>21e3b7a7-8a99-4ca7-8d0b-6bab48fe7bb5</errorID>
      <errorWord>)</errorWord>
      <group>L1_Format</group>
      <groupName>格式问题</groupName>
      <ability>L2_HalfPunc</ability>
      <abilityName>全半角检查</abilityName>
      <candidateList>
        <item>）</item>
      </candidateList>
      <explain>文本全半角错误。</explain>
      <paraID>5B546F4F</paraID>
      <start>8</start>
      <end>9</end>
      <status>modified</status>
      <modifiedWord>）</modifiedWord>
      <trackRevisions>false</trackRevisions>
    </reviewItem>
    <reviewItem>
      <errorID>37e48de3-035e-406d-b2e1-12d4c6a10b28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14434AD</paraID>
      <start>0</start>
      <end>2</end>
      <status>modified</status>
      <modifiedWord>1.</modifiedWord>
      <trackRevisions>false</trackRevisions>
    </reviewItem>
    <reviewItem>
      <errorID>77e0bb47-d04d-4496-ae3c-3873e67fedad</errorID>
      <errorWord>期</errorWord>
      <group>L1_Word</group>
      <groupName>字词问题</groupName>
      <ability>L2_Typo</ability>
      <abilityName>字词错误</abilityName>
      <candidateList>
        <item>期间</item>
      </candidateList>
      <explain>〈名〉某个时期里面：农忙～｜春节～｜抗战～。</explain>
      <paraID> 14434AD</paraID>
      <start>66</start>
      <end>68</end>
      <status>modified</status>
      <modifiedWord>期间</modifiedWord>
      <trackRevisions>false</trackRevisions>
    </reviewItem>
    <reviewItem>
      <errorID>cc8006a8-4242-4f8d-8407-760fea8d052a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1A8D3B5B</paraID>
      <start>0</start>
      <end>2</end>
      <status>modified</status>
      <modifiedWord>2.</modifiedWord>
      <trackRevisions>false</trackRevisions>
    </reviewItem>
    <reviewItem>
      <errorID>547c981b-e775-477f-b208-cf78fa0a053e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460D54D6</paraID>
      <start>0</start>
      <end>2</end>
      <status>modified</status>
      <modifiedWord>3.</modifiedWord>
      <trackRevisions>false</trackRevisions>
    </reviewItem>
    <reviewItem>
      <errorID>17a894c4-65ca-4ec7-b324-e5f306c88ecb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742FA4A5</paraID>
      <start>0</start>
      <end>2</end>
      <status>modified</status>
      <modifiedWord>4.</modifiedWord>
      <trackRevisions>false</trackRevisions>
    </reviewItem>
    <reviewItem>
      <errorID>e5bbf679-8c42-4ea8-9a80-d2732d7ada43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2AC98996</paraID>
      <start>0</start>
      <end>2</end>
      <status>modified</status>
      <modifiedWord>1.</modifiedWord>
      <trackRevisions>false</trackRevisions>
    </reviewItem>
    <reviewItem>
      <errorID>108d7618-53af-4e10-963f-434d1c34a67a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744B0EB2</paraID>
      <start>0</start>
      <end>2</end>
      <status>modified</status>
      <modifiedWord>2.</modifiedWord>
      <trackRevisions>false</trackRevisions>
    </reviewItem>
    <reviewItem>
      <errorID>3b728705-65dc-4510-b34a-c119a1b8a74a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474F34CA</paraID>
      <start>0</start>
      <end>2</end>
      <status>modified</status>
      <modifiedWord>3.</modifiedWord>
      <trackRevisions>false</trackRevisions>
    </reviewItem>
    <reviewItem>
      <errorID>0ce0d1be-f226-42b5-847b-5a6b4a2b5d51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AA27110</paraID>
      <start>0</start>
      <end>2</end>
      <status>modified</status>
      <modifiedWord>4.</modifiedWord>
      <trackRevisions>false</trackRevisions>
    </reviewItem>
    <reviewItem>
      <errorID>b75d8dbf-e0da-4232-a1f7-a40502655507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4FBAA99A</paraID>
      <start>0</start>
      <end>2</end>
      <status>modified</status>
      <modifiedWord>5.</modifiedWord>
      <trackRevisions>false</trackRevisions>
    </reviewItem>
    <reviewItem>
      <errorID>16f0ca32-0e48-4ade-88f6-9191b2d619ba</errorID>
      <errorWord>准</errorWord>
      <group>L1_Word</group>
      <groupName>字词问题</groupName>
      <ability>L2_Typo</ability>
      <abilityName>字词错误</abilityName>
      <candidateList>
        <item>准和</item>
      </candidateList>
      <explain/>
      <paraID>3B21FBC6</paraID>
      <start>49</start>
      <end>51</end>
      <status>modified</status>
      <modifiedWord>准和</modifiedWord>
      <trackRevisions>false</trackRevisions>
    </reviewItem>
    <reviewItem>
      <errorID>4fa63e28-c3ff-459d-9fce-2b49608bcac2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220F4DF7</paraID>
      <start>0</start>
      <end>2</end>
      <status>modified</status>
      <modifiedWord>1.</modifiedWord>
      <trackRevisions>false</trackRevisions>
    </reviewItem>
    <reviewItem>
      <errorID>f6f6b0bc-98c4-431d-879c-c25f57842a12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678DC39D</paraID>
      <start>0</start>
      <end>2</end>
      <status>modified</status>
      <modifiedWord>2.</modifiedWord>
      <trackRevisions>false</trackRevisions>
    </reviewItem>
    <reviewItem>
      <errorID>46019f85-0fb4-41a0-8fd4-8445850049fb</errorID>
      <errorWord>提高</errorWord>
      <group>L1_Word</group>
      <groupName>字词问题</groupName>
      <ability>L2_Typo</ability>
      <abilityName>字词错误</abilityName>
      <candidateList>
        <item>增强</item>
      </candidateList>
      <explain>“提高～意识”搭配不当，建议修改为“增强～意识”。</explain>
      <paraID>5EC6ACDB</paraID>
      <start>108</start>
      <end>110</end>
      <status>ignored</status>
      <modifiedWord/>
      <trackRevisions>false</trackRevisions>
    </reviewItem>
    <reviewItem>
      <errorID>ebda58d8-98cb-4e40-b5bb-ba487e419026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489B8039</paraID>
      <start>0</start>
      <end>2</end>
      <status>modified</status>
      <modifiedWord>1.</modifiedWord>
      <trackRevisions>false</trackRevisions>
    </reviewItem>
    <reviewItem>
      <errorID>5a8f3170-55c8-445c-9bd8-99c9995cf644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46190C93</paraID>
      <start>0</start>
      <end>2</end>
      <status>modified</status>
      <modifiedWord>2.</modifiedWord>
      <trackRevisions>false</trackRevisions>
    </reviewItem>
    <reviewItem>
      <errorID>3e2195da-80c5-4b07-bda4-035dbcc1b65d</errorID>
      <errorWord>有效地</errorWord>
      <group>L1_Word</group>
      <groupName>字词问题</groupName>
      <ability>L2_Typo</ability>
      <abilityName>字词错误</abilityName>
      <candidateList>
        <item>有效</item>
      </candidateList>
      <explain/>
      <paraID>4BA07EEE</paraID>
      <start>30</start>
      <end>32</end>
      <status>modified</status>
      <modifiedWord>有效</modifiedWord>
      <trackRevisions>false</trackRevisions>
    </reviewItem>
    <reviewItem>
      <errorID>c98df296-fdc9-449a-999c-511f7ba8f532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19DD7A6A</paraID>
      <start>0</start>
      <end>2</end>
      <status>modified</status>
      <modifiedWord>3.</modifiedWord>
      <trackRevisions>false</trackRevisions>
    </reviewItem>
    <reviewItem>
      <errorID>31b4cf8c-2143-4d0e-b5a1-c0baacde59ed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3BB1D0CA</paraID>
      <start>0</start>
      <end>2</end>
      <status>modified</status>
      <modifiedWord>4.</modifiedWord>
      <trackRevisions>false</trackRevisions>
    </reviewItem>
    <reviewItem>
      <errorID>8113094f-7bfc-4036-b506-24a2ed6311e2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520AD67E</paraID>
      <start>0</start>
      <end>2</end>
      <status>modified</status>
      <modifiedWord>1.</modifiedWord>
      <trackRevisions>false</trackRevisions>
    </reviewItem>
    <reviewItem>
      <errorID>16faf887-908c-4d14-86e2-a2e35472db1d</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 2DB2FC3</paraID>
      <start>8</start>
      <end>9</end>
      <status>modified</status>
      <modifiedWord>对</modifiedWord>
      <trackRevisions>false</trackRevisions>
    </reviewItem>
    <reviewItem>
      <errorID>3485e343-3208-4106-88d4-83171e3caf3c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52D99B7E</paraID>
      <start>0</start>
      <end>2</end>
      <status>modified</status>
      <modifiedWord>2.</modifiedWord>
      <trackRevisions>false</trackRevisions>
    </reviewItem>
    <reviewItem>
      <errorID>f86e8ac4-7503-4214-8e85-234a792f98de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7D8C2FB8</paraID>
      <start>0</start>
      <end>2</end>
      <status>modified</status>
      <modifiedWord>1.</modifiedWord>
      <trackRevisions>false</trackRevisions>
    </reviewItem>
    <reviewItem>
      <errorID>c4a44295-7ec2-4c1d-becd-56320dd1e6be</errorID>
      <errorWord>良好地</errorWord>
      <group>L1_Word</group>
      <groupName>字词问题</groupName>
      <ability>L2_Typo</ability>
      <abilityName>字词错误</abilityName>
      <candidateList>
        <item>良好</item>
      </candidateList>
      <explain/>
      <paraID>466DE6A8</paraID>
      <start>88</start>
      <end>90</end>
      <status>modified</status>
      <modifiedWord>良好</modifiedWord>
      <trackRevisions>false</trackRevisions>
    </reviewItem>
    <reviewItem>
      <errorID>1139f5e0-5f38-4623-9afc-10f2526e0837</errorID>
      <errorWord>提高</errorWord>
      <group>L1_Word</group>
      <groupName>字词问题</groupName>
      <ability>L2_Typo</ability>
      <abilityName>字词错误</abilityName>
      <candidateList>
        <item>增强</item>
      </candidateList>
      <explain>“提高～意识”搭配不当，建议修改为“增强～意识”。</explain>
      <paraID>5B44A077</paraID>
      <start>60</start>
      <end>62</end>
      <status>ignored</status>
      <modifiedWord/>
      <trackRevisions>false</trackRevisions>
    </reviewItem>
    <reviewItem>
      <errorID>c7cfae38-57cd-46b2-93c3-bd845378340e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2029FC6C</paraID>
      <start>98</start>
      <end>99</end>
      <status>modified</status>
      <modifiedWord>地</modifiedWord>
      <trackRevisions>false</trackRevisions>
    </reviewItem>
    <reviewItem>
      <errorID>38457cbe-407e-4269-834f-e9e8125a71fc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41E8398F</paraID>
      <start>0</start>
      <end>2</end>
      <status>modified</status>
      <modifiedWord>2.</modifiedWord>
      <trackRevisions>false</trackRevisions>
    </reviewItem>
    <reviewItem>
      <errorID>9ccf62e1-9ddd-47d3-9576-9b50a02db149</errorID>
      <errorWord>提高</errorWord>
      <group>L1_Word</group>
      <groupName>字词问题</groupName>
      <ability>L2_Typo</ability>
      <abilityName>字词错误</abilityName>
      <candidateList>
        <item>增强</item>
      </candidateList>
      <explain>“提高～意识”搭配不当，建议修改为“增强～意识”。</explain>
      <paraID> 17E1DAE</paraID>
      <start>92</start>
      <end>94</end>
      <status>ignored</status>
      <modifiedWord/>
      <trackRevisions>false</trackRevisions>
    </reviewItem>
    <reviewItem>
      <errorID>d9eb8105-0209-4171-9bb4-b761d10d4edc</errorID>
      <errorWord>提高</errorWord>
      <group>L1_Word</group>
      <groupName>字词问题</groupName>
      <ability>L2_Typo</ability>
      <abilityName>字词错误</abilityName>
      <candidateList>
        <item>增强</item>
      </candidateList>
      <explain>“提高～意识”搭配不当，建议修改为“增强～意识”。</explain>
      <paraID>2C4A22D5</paraID>
      <start>63</start>
      <end>65</end>
      <status>ignored</status>
      <modifiedWord/>
      <trackRevisions>false</trackRevisions>
    </reviewItem>
    <reviewItem>
      <errorID>5f00de70-b60b-4642-a923-d4a3f45d3419</errorID>
      <errorWord>检测</errorWord>
      <group>L1_Word</group>
      <groupName>字词问题</groupName>
      <ability>L2_Typo</ability>
      <abilityName>字词错误</abilityName>
      <candidateList>
        <item>监测</item>
      </candidateList>
      <explain/>
      <paraID>59C71654</paraID>
      <start>46</start>
      <end>48</end>
      <status>modified</status>
      <modifiedWord>监测</modifiedWord>
      <trackRevisions>false</trackRevisions>
    </reviewItem>
    <reviewItem>
      <errorID>a665d43e-63d4-4e67-ad0d-709dc15d722c</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 F1480F6</paraID>
      <start>335</start>
      <end>336</end>
      <status>modified</status>
      <modifiedWord>对</modifiedWord>
      <trackRevisions>false</trackRevisions>
    </reviewItem>
    <reviewItem>
      <errorID>40415ecb-dd6d-4119-9173-d47ae20dc6f7</errorID>
      <errorWord>令</errorWord>
      <group>L1_Word</group>
      <groupName>字词问题</groupName>
      <ability>L2_Typo</ability>
      <abilityName>字词错误</abilityName>
      <candidateList>
        <item>令第</item>
      </candidateList>
      <explain/>
      <paraID>4CEC6724</paraID>
      <start>20</start>
      <end>22</end>
      <status>modified</status>
      <modifiedWord>令第</modifiedWord>
      <trackRevisions>false</trackRevisions>
    </reviewItem>
    <reviewItem>
      <errorID>a0087b58-da91-4a0a-8555-5ab2947c48d3</errorID>
      <errorWord>KW</errorWord>
      <group>L1_Word</group>
      <groupName>字词问题</groupName>
      <ability>L2_Typo</ability>
      <abilityName>字词错误</abilityName>
      <candidateList>
        <item>kW</item>
      </candidateList>
      <explain/>
      <paraID>3B21E400</paraID>
      <start>47</start>
      <end>49</end>
      <status>modified</status>
      <modifiedWord>kW</modifiedWord>
      <trackRevisions>false</trackRevisions>
    </reviewItem>
    <reviewItem>
      <errorID>4f1dec23-716a-417d-bad6-cb82eeebb1d4</errorID>
      <errorWord>3-4个月</errorWord>
      <group>L1_Punc</group>
      <groupName>标点问题</groupName>
      <ability>L2_Punc</ability>
      <abilityName>标点符号检查</abilityName>
      <candidateList>
        <item>3～4个月</item>
      </candidateList>
      <explain/>
      <paraID>7C246CD5</paraID>
      <start>4</start>
      <end>9</end>
      <status>modified</status>
      <modifiedWord>3～4个月</modifiedWord>
      <trackRevisions>false</trackRevisions>
    </reviewItem>
    <reviewItem>
      <errorID>a02095d5-c947-49fd-aa56-e70e62dc7033</errorID>
      <errorWord>5-6个月</errorWord>
      <group>L1_Word</group>
      <groupName>字词问题</groupName>
      <ability>L2_Typo</ability>
      <abilityName>字词错误</abilityName>
      <candidateList>
        <item>5～6个月</item>
      </candidateList>
      <explain/>
      <paraID>6B18C1BF</paraID>
      <start>4</start>
      <end>9</end>
      <status>modified</status>
      <modifiedWord>5～6个月</modifiedWord>
      <trackRevisions>false</trackRevisions>
    </reviewItem>
    <reviewItem>
      <errorID>1a0507fd-cb32-42ff-abba-70a1f0ecbd0b</errorID>
      <errorWord>7-8个月</errorWord>
      <group>L1_Word</group>
      <groupName>字词问题</groupName>
      <ability>L2_Typo</ability>
      <abilityName>字词错误</abilityName>
      <candidateList>
        <item>7～8个月</item>
      </candidateList>
      <explain/>
      <paraID>4A3FE5F8</paraID>
      <start>4</start>
      <end>9</end>
      <status>modified</status>
      <modifiedWord>7～8个月</modifiedWord>
      <trackRevisions>false</trackRevisions>
    </reviewItem>
    <reviewItem>
      <errorID>28b13268-6a62-4744-aa28-4d2ac2ff5a6a</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5B3D8BD6</paraID>
      <start>108</start>
      <end>111</end>
      <status>ignored</status>
      <modifiedWord/>
      <trackRevisions>false</trackRevisions>
    </reviewItem>
    <reviewItem>
      <errorID>4eefd6b3-ad04-44a8-a26a-8fa67a694701</errorID>
      <errorWord>压测</errorWord>
      <group>L1_Word</group>
      <groupName>字词问题</groupName>
      <ability>L2_Typo</ability>
      <abilityName>字词错误</abilityName>
      <candidateList>
        <item>预测</item>
      </candidateList>
      <explain/>
      <paraID>2EEF0285</paraID>
      <start>40</start>
      <end>42</end>
      <status>modified</status>
      <modifiedWord>预测</modifiedWord>
      <trackRevisions>false</trackRevisions>
    </reviewItem>
    <reviewItem>
      <errorID>256bc8e3-ec97-4f73-83f7-5c5c2d0e6bde</errorID>
      <errorWord>外挂</errorWord>
      <group>L1_Sensitive</group>
      <groupName>敏感问题</groupName>
      <ability>L2_Prohibited</ability>
      <abilityName>违禁内容</abilityName>
      <candidateList/>
      <explain>【违禁内容】句中涉及国家法律明令禁止的违禁内容，请注意甄别。</explain>
      <paraID>66C425EE</paraID>
      <start>40</start>
      <end>42</end>
      <status>ignored</status>
      <modifiedWord/>
      <trackRevisions>false</trackRevisions>
    </reviewItem>
    <reviewItem>
      <errorID>ea5bdb20-3ba1-479f-837e-587cdc759da3</errorID>
      <errorWord>(</errorWord>
      <group>L1_Format</group>
      <groupName>格式问题</groupName>
      <ability>L2_HalfPunc</ability>
      <abilityName>全半角检查</abilityName>
      <candidateList>
        <item>（</item>
      </candidateList>
      <explain>文本全半角错误。</explain>
      <paraID>4430FC70</paraID>
      <start>2</start>
      <end>3</end>
      <status>modified</status>
      <modifiedWord>（</modifiedWord>
      <trackRevisions>false</trackRevisions>
    </reviewItem>
    <reviewItem>
      <errorID>9cbbe83b-3894-44b9-b191-f9da681c9064</errorID>
      <errorWord>)</errorWord>
      <group>L1_Format</group>
      <groupName>格式问题</groupName>
      <ability>L2_HalfPunc</ability>
      <abilityName>全半角检查</abilityName>
      <candidateList>
        <item>）</item>
      </candidateList>
      <explain>文本全半角错误。</explain>
      <paraID>4430FC70</paraID>
      <start>7</start>
      <end>8</end>
      <status>modified</status>
      <modifiedWord>）</modifiedWord>
      <trackRevisions>false</trackRevisions>
    </reviewItem>
    <reviewItem>
      <errorID>c7976f63-343c-4723-9b8b-646141492403</errorID>
      <errorWord>-</errorWord>
      <group>L1_Format</group>
      <groupName>格式问题</groupName>
      <ability>L2_HalfPunc</ability>
      <abilityName>全半角检查</abilityName>
      <candidateList>
        <item>－</item>
      </candidateList>
      <explain>文本全半角错误。</explain>
      <paraID>2949A493</paraID>
      <start>5</start>
      <end>6</end>
      <status>modified</status>
      <modifiedWord>－</modifiedWord>
      <trackRevisions>false</trackRevisions>
    </reviewItem>
    <reviewItem>
      <errorID>74b8cfdc-7015-4fef-be02-9bcbbfa4b76d</errorID>
      <errorWord>III</errorWord>
      <group>L1_Word</group>
      <groupName>字词问题</groupName>
      <ability>L2_Typo</ability>
      <abilityName>字词错误</abilityName>
      <candidateList>
        <item>Ⅲ</item>
      </candidateList>
      <explain/>
      <paraID> 66F4DFE</paraID>
      <start>0</start>
      <end>1</end>
      <status>modified</status>
      <modifiedWord>Ⅲ</modifiedWord>
      <trackRevisions>false</trackRevisions>
    </reviewItem>
    <reviewItem>
      <errorID>ab53edfb-83ed-4d7c-a9eb-164fea2787c5</errorID>
      <errorWord>(</errorWord>
      <group>L1_Format</group>
      <groupName>格式问题</groupName>
      <ability>L2_HalfPunc</ability>
      <abilityName>全半角检查</abilityName>
      <candidateList>
        <item>（</item>
      </candidateList>
      <explain>文本全半角错误。</explain>
      <paraID> 71B3DC1</paraID>
      <start>2</start>
      <end>3</end>
      <status>modified</status>
      <modifiedWord>（</modifiedWord>
      <trackRevisions>false</trackRevisions>
    </reviewItem>
    <reviewItem>
      <errorID>d046e73c-eaa2-4039-b7cd-4e221af12279</errorID>
      <errorWord>)</errorWord>
      <group>L1_Format</group>
      <groupName>格式问题</groupName>
      <ability>L2_HalfPunc</ability>
      <abilityName>全半角检查</abilityName>
      <candidateList>
        <item>）</item>
      </candidateList>
      <explain>文本全半角错误。</explain>
      <paraID> 71B3DC1</paraID>
      <start>10</start>
      <end>11</end>
      <status>modified</status>
      <modifiedWord>）</modifiedWord>
      <trackRevisions>false</trackRevisions>
    </reviewItem>
    <reviewItem>
      <errorID>4a1aeeea-80da-4ea0-ac62-1d25b9bdca7d</errorID>
      <errorWord>(</errorWord>
      <group>L1_Format</group>
      <groupName>格式问题</groupName>
      <ability>L2_HalfPunc</ability>
      <abilityName>全半角检查</abilityName>
      <candidateList>
        <item>（</item>
      </candidateList>
      <explain>文本全半角错误。</explain>
      <paraID>2CBA3C98</paraID>
      <start>2</start>
      <end>3</end>
      <status>modified</status>
      <modifiedWord>（</modifiedWord>
      <trackRevisions>false</trackRevisions>
    </reviewItem>
    <reviewItem>
      <errorID>269fb6cc-52cd-4822-bea0-7ce693ffccfe</errorID>
      <errorWord>)</errorWord>
      <group>L1_Format</group>
      <groupName>格式问题</groupName>
      <ability>L2_HalfPunc</ability>
      <abilityName>全半角检查</abilityName>
      <candidateList>
        <item>）</item>
      </candidateList>
      <explain>文本全半角错误。</explain>
      <paraID>2CBA3C98</paraID>
      <start>6</start>
      <end>7</end>
      <status>modified</status>
      <modifiedWord>）</modifiedWord>
      <trackRevisions>false</trackRevisions>
    </reviewItem>
    <reviewItem>
      <errorID>962041bc-f998-40c4-91dd-f8b053d5e9db</errorID>
      <errorWord>(</errorWord>
      <group>L1_Format</group>
      <groupName>格式问题</groupName>
      <ability>L2_HalfPunc</ability>
      <abilityName>全半角检查</abilityName>
      <candidateList>
        <item>（</item>
      </candidateList>
      <explain>文本全半角错误。</explain>
      <paraID>37E1EABE</paraID>
      <start>7</start>
      <end>8</end>
      <status>modified</status>
      <modifiedWord>（</modifiedWord>
      <trackRevisions>false</trackRevisions>
    </reviewItem>
    <reviewItem>
      <errorID>d71152e7-ba2b-4cc2-b335-16b86e33a200</errorID>
      <errorWord>)</errorWord>
      <group>L1_Format</group>
      <groupName>格式问题</groupName>
      <ability>L2_HalfPunc</ability>
      <abilityName>全半角检查</abilityName>
      <candidateList>
        <item>）</item>
      </candidateList>
      <explain>文本全半角错误。</explain>
      <paraID>37E1EABE</paraID>
      <start>19</start>
      <end>20</end>
      <status>modified</status>
      <modifiedWord>）</modifiedWord>
      <trackRevisions>false</trackRevisions>
    </reviewItem>
    <reviewItem>
      <errorID>d40ec70e-1f0e-4be9-8746-cc0ed2866d5c</errorID>
      <errorWord>(</errorWord>
      <group>L1_Format</group>
      <groupName>格式问题</groupName>
      <ability>L2_HalfPunc</ability>
      <abilityName>全半角检查</abilityName>
      <candidateList>
        <item>（</item>
      </candidateList>
      <explain>文本全半角错误。</explain>
      <paraID>1BE32BCD</paraID>
      <start>8</start>
      <end>9</end>
      <status>modified</status>
      <modifiedWord>（</modifiedWord>
      <trackRevisions>false</trackRevisions>
    </reviewItem>
    <reviewItem>
      <errorID>b0e1ff18-ce48-4d08-ba9d-e4f43b5cf944</errorID>
      <errorWord>)</errorWord>
      <group>L1_Format</group>
      <groupName>格式问题</groupName>
      <ability>L2_HalfPunc</ability>
      <abilityName>全半角检查</abilityName>
      <candidateList>
        <item>）</item>
      </candidateList>
      <explain>文本全半角错误。</explain>
      <paraID>1BE32BCD</paraID>
      <start>20</start>
      <end>21</end>
      <status>modified</status>
      <modifiedWord>）</modifiedWord>
      <trackRevisions>false</trackRevisions>
    </reviewItem>
    <reviewItem>
      <errorID>68a0c90b-0831-46a4-b927-d74883cedd94</errorID>
      <errorWord>(</errorWord>
      <group>L1_Format</group>
      <groupName>格式问题</groupName>
      <ability>L2_HalfPunc</ability>
      <abilityName>全半角检查</abilityName>
      <candidateList>
        <item>（</item>
      </candidateList>
      <explain>文本全半角错误。</explain>
      <paraID>30A0EF3D</paraID>
      <start>3</start>
      <end>4</end>
      <status>modified</status>
      <modifiedWord>（</modifiedWord>
      <trackRevisions>false</trackRevisions>
    </reviewItem>
    <reviewItem>
      <errorID>f597f9c7-7fe5-40c3-a887-190326ac4c2b</errorID>
      <errorWord>)</errorWord>
      <group>L1_Format</group>
      <groupName>格式问题</groupName>
      <ability>L2_HalfPunc</ability>
      <abilityName>全半角检查</abilityName>
      <candidateList>
        <item>）</item>
      </candidateList>
      <explain>文本全半角错误。</explain>
      <paraID>30A0EF3D</paraID>
      <start>5</start>
      <end>6</end>
      <status>modified</status>
      <modifiedWord>）</modifiedWord>
      <trackRevisions>false</trackRevisions>
    </reviewItem>
    <reviewItem>
      <errorID>38229824-f901-4f6b-8219-46a106101eb9</errorID>
      <errorWord>(</errorWord>
      <group>L1_Format</group>
      <groupName>格式问题</groupName>
      <ability>L2_HalfPunc</ability>
      <abilityName>全半角检查</abilityName>
      <candidateList>
        <item>（</item>
      </candidateList>
      <explain>文本全半角错误。</explain>
      <paraID>248A2811</paraID>
      <start>4</start>
      <end>5</end>
      <status>modified</status>
      <modifiedWord>（</modifiedWord>
      <trackRevisions>false</trackRevisions>
    </reviewItem>
    <reviewItem>
      <errorID>b61a07be-5617-43c9-8877-28522853bf37</errorID>
      <errorWord>)</errorWord>
      <group>L1_Format</group>
      <groupName>格式问题</groupName>
      <ability>L2_HalfPunc</ability>
      <abilityName>全半角检查</abilityName>
      <candidateList>
        <item>）</item>
      </candidateList>
      <explain>文本全半角错误。</explain>
      <paraID>248A2811</paraID>
      <start>7</start>
      <end>8</end>
      <status>modified</status>
      <modifiedWord>）</modifiedWord>
      <trackRevisions>false</trackRevisions>
    </reviewItem>
    <reviewItem>
      <errorID>deb08a4e-e0bc-4fc3-88ee-28fa30d6bd6e</errorID>
      <errorWord>(</errorWord>
      <group>L1_Format</group>
      <groupName>格式问题</groupName>
      <ability>L2_HalfPunc</ability>
      <abilityName>全半角检查</abilityName>
      <candidateList>
        <item>（</item>
      </candidateList>
      <explain>文本全半角错误。</explain>
      <paraID>62ADC172</paraID>
      <start>7</start>
      <end>8</end>
      <status>modified</status>
      <modifiedWord>（</modifiedWord>
      <trackRevisions>false</trackRevisions>
    </reviewItem>
    <reviewItem>
      <errorID>080f7484-eabb-4cac-a9ef-68390735bb4d</errorID>
      <errorWord>)</errorWord>
      <group>L1_Format</group>
      <groupName>格式问题</groupName>
      <ability>L2_HalfPunc</ability>
      <abilityName>全半角检查</abilityName>
      <candidateList>
        <item>）</item>
      </candidateList>
      <explain>文本全半角错误。</explain>
      <paraID>62ADC172</paraID>
      <start>10</start>
      <end>11</end>
      <status>modified</status>
      <modifiedWord>）</modifiedWord>
      <trackRevisions>false</trackRevisions>
    </reviewItem>
    <reviewItem>
      <errorID>04cc84b8-4856-4843-823b-6713fe94dce3</errorID>
      <errorWord>(</errorWord>
      <group>L1_Format</group>
      <groupName>格式问题</groupName>
      <ability>L2_HalfPunc</ability>
      <abilityName>全半角检查</abilityName>
      <candidateList>
        <item>（</item>
      </candidateList>
      <explain>文本全半角错误。</explain>
      <paraID>5A88E55B</paraID>
      <start>5</start>
      <end>6</end>
      <status>modified</status>
      <modifiedWord>（</modifiedWord>
      <trackRevisions>false</trackRevisions>
    </reviewItem>
    <reviewItem>
      <errorID>77b16921-eb75-4cb6-9c05-776dae3cf31f</errorID>
      <errorWord>)</errorWord>
      <group>L1_Format</group>
      <groupName>格式问题</groupName>
      <ability>L2_HalfPunc</ability>
      <abilityName>全半角检查</abilityName>
      <candidateList>
        <item>）</item>
      </candidateList>
      <explain>文本全半角错误。</explain>
      <paraID>5A88E55B</paraID>
      <start>8</start>
      <end>9</end>
      <status>modified</status>
      <modifiedWord>）</modifiedWord>
      <trackRevisions>false</trackRevisions>
    </reviewItem>
    <reviewItem>
      <errorID>a399878d-f4ce-4b2e-9aa6-7fdf2b5ffeef</errorID>
      <errorWord>-</errorWord>
      <group>L1_Format</group>
      <groupName>格式问题</groupName>
      <ability>L2_HalfPunc</ability>
      <abilityName>全半角检查</abilityName>
      <candidateList>
        <item>－</item>
      </candidateList>
      <explain>文本全半角错误。</explain>
      <paraID>760F5756</paraID>
      <start>6</start>
      <end>7</end>
      <status>modified</status>
      <modifiedWord>－</modifiedWord>
      <trackRevisions>false</trackRevisions>
    </reviewItem>
    <reviewItem>
      <errorID>6aeee325-4105-482e-b7f6-f310cf29454b</errorID>
      <errorWord>-</errorWord>
      <group>L1_Format</group>
      <groupName>格式问题</groupName>
      <ability>L2_HalfPunc</ability>
      <abilityName>全半角检查</abilityName>
      <candidateList>
        <item>－</item>
      </candidateList>
      <explain>文本全半角错误。</explain>
      <paraID>5FD00C68</paraID>
      <start>5</start>
      <end>6</end>
      <status>modified</status>
      <modifiedWord>－</modifiedWord>
      <trackRevisions>false</trackRevisions>
    </reviewItem>
    <reviewItem>
      <errorID>f2db9b66-dd8d-4fbf-80f5-ba3508ff9243</errorID>
      <errorWord>-</errorWord>
      <group>L1_Format</group>
      <groupName>格式问题</groupName>
      <ability>L2_HalfPunc</ability>
      <abilityName>全半角检查</abilityName>
      <candidateList>
        <item>－</item>
      </candidateList>
      <explain>文本全半角错误。</explain>
      <paraID>771DA4CC</paraID>
      <start>5</start>
      <end>6</end>
      <status>modified</status>
      <modifiedWord>－</modifiedWord>
      <trackRevisions>false</trackRevisions>
    </reviewItem>
    <reviewItem>
      <errorID>90b0c982-52cd-4e1f-888c-6c4a0a5dcb3a</errorID>
      <errorWord>(</errorWord>
      <group>L1_Format</group>
      <groupName>格式问题</groupName>
      <ability>L2_HalfPunc</ability>
      <abilityName>全半角检查</abilityName>
      <candidateList>
        <item>（</item>
      </candidateList>
      <explain>文本全半角错误。</explain>
      <paraID>6C18A822</paraID>
      <start>5</start>
      <end>6</end>
      <status>modified</status>
      <modifiedWord>（</modifiedWord>
      <trackRevisions>false</trackRevisions>
    </reviewItem>
    <reviewItem>
      <errorID>4484673d-dae2-4a23-8575-0e5f322a013a</errorID>
      <errorWord>)</errorWord>
      <group>L1_Format</group>
      <groupName>格式问题</groupName>
      <ability>L2_HalfPunc</ability>
      <abilityName>全半角检查</abilityName>
      <candidateList>
        <item>）</item>
      </candidateList>
      <explain>文本全半角错误。</explain>
      <paraID>6C18A822</paraID>
      <start>11</start>
      <end>12</end>
      <status>modified</status>
      <modifiedWord>）</modifiedWord>
      <trackRevisions>false</trackRevisions>
    </reviewItem>
    <reviewItem>
      <errorID>19397f7c-e64a-47d9-beeb-34cb59807028</errorID>
      <errorWord>(</errorWord>
      <group>L1_Format</group>
      <groupName>格式问题</groupName>
      <ability>L2_HalfPunc</ability>
      <abilityName>全半角检查</abilityName>
      <candidateList>
        <item>（</item>
      </candidateList>
      <explain>文本全半角错误。</explain>
      <paraID>5A55A7DA</paraID>
      <start>4</start>
      <end>5</end>
      <status>modified</status>
      <modifiedWord>（</modifiedWord>
      <trackRevisions>false</trackRevisions>
    </reviewItem>
    <reviewItem>
      <errorID>e3bc343e-d337-4d40-8ddb-64fb59757b1e</errorID>
      <errorWord>)</errorWord>
      <group>L1_Format</group>
      <groupName>格式问题</groupName>
      <ability>L2_HalfPunc</ability>
      <abilityName>全半角检查</abilityName>
      <candidateList>
        <item>）</item>
      </candidateList>
      <explain>文本全半角错误。</explain>
      <paraID>5A55A7DA</paraID>
      <start>10</start>
      <end>11</end>
      <status>modified</status>
      <modifiedWord>）</modifiedWord>
      <trackRevisions>false</trackRevisions>
    </reviewItem>
    <reviewItem>
      <errorID>b870566d-a55f-4275-9dfc-49b5fda93590</errorID>
      <errorWord>(</errorWord>
      <group>L1_Format</group>
      <groupName>格式问题</groupName>
      <ability>L2_HalfPunc</ability>
      <abilityName>全半角检查</abilityName>
      <candidateList>
        <item>（</item>
      </candidateList>
      <explain>文本全半角错误。</explain>
      <paraID>4BB350B2</paraID>
      <start>4</start>
      <end>5</end>
      <status>modified</status>
      <modifiedWord>（</modifiedWord>
      <trackRevisions>false</trackRevisions>
    </reviewItem>
    <reviewItem>
      <errorID>c9e6df1c-edf6-4961-ba79-63ab64a4bbd8</errorID>
      <errorWord>)</errorWord>
      <group>L1_Format</group>
      <groupName>格式问题</groupName>
      <ability>L2_HalfPunc</ability>
      <abilityName>全半角检查</abilityName>
      <candidateList>
        <item>）</item>
      </candidateList>
      <explain>文本全半角错误。</explain>
      <paraID>4BB350B2</paraID>
      <start>8</start>
      <end>9</end>
      <status>modified</status>
      <modifiedWord>）</modifiedWord>
      <trackRevisions>false</trackRevisions>
    </reviewItem>
    <reviewItem>
      <errorID>afa49b81-adc2-4349-aa0c-88d162154835</errorID>
      <errorWord>营业税金</errorWord>
      <group>L1_Word</group>
      <groupName>字词问题</groupName>
      <ability>L2_Typo</ability>
      <abilityName>字词错误</abilityName>
      <candidateList>
        <item>营业税</item>
      </candidateList>
      <explain/>
      <paraID> B1B8301</paraID>
      <start>0</start>
      <end>3</end>
      <status>modified</status>
      <modifiedWord>营业税</modifiedWord>
      <trackRevisions>false</trackRevisions>
    </reviewItem>
    <reviewItem>
      <errorID>055eb2b5-e0bd-4d31-bc48-96a8a78f30be</errorID>
      <errorWord>(</errorWord>
      <group>L1_Format</group>
      <groupName>格式问题</groupName>
      <ability>L2_HalfPunc</ability>
      <abilityName>全半角检查</abilityName>
      <candidateList>
        <item>（</item>
      </candidateList>
      <explain>文本全半角错误。</explain>
      <paraID>6F222932</paraID>
      <start>9</start>
      <end>10</end>
      <status>modified</status>
      <modifiedWord>（</modifiedWord>
      <trackRevisions>false</trackRevisions>
    </reviewItem>
    <reviewItem>
      <errorID>5554c0a4-0a00-40e0-a93f-25f79a5cd68d</errorID>
      <errorWord>)</errorWord>
      <group>L1_Format</group>
      <groupName>格式问题</groupName>
      <ability>L2_HalfPunc</ability>
      <abilityName>全半角检查</abilityName>
      <candidateList>
        <item>）</item>
      </candidateList>
      <explain>文本全半角错误。</explain>
      <paraID>6F222932</paraID>
      <start>13</start>
      <end>14</end>
      <status>modified</status>
      <modifiedWord>）</modifiedWord>
      <trackRevisions>false</trackRevisions>
    </reviewItem>
    <reviewItem>
      <errorID>0b7d1b4f-f086-40bd-8538-d04c9b603db0</errorID>
      <errorWord>(</errorWord>
      <group>L1_Format</group>
      <groupName>格式问题</groupName>
      <ability>L2_HalfPunc</ability>
      <abilityName>全半角检查</abilityName>
      <candidateList>
        <item>（</item>
      </candidateList>
      <explain>文本全半角错误。</explain>
      <paraID>3CDF2612</paraID>
      <start>9</start>
      <end>10</end>
      <status>modified</status>
      <modifiedWord>（</modifiedWord>
      <trackRevisions>false</trackRevisions>
    </reviewItem>
    <reviewItem>
      <errorID>1ee19cd0-a0b2-46b7-b694-4b39b071ef22</errorID>
      <errorWord>)</errorWord>
      <group>L1_Format</group>
      <groupName>格式问题</groupName>
      <ability>L2_HalfPunc</ability>
      <abilityName>全半角检查</abilityName>
      <candidateList>
        <item>）</item>
      </candidateList>
      <explain>文本全半角错误。</explain>
      <paraID>3CDF2612</paraID>
      <start>17</start>
      <end>18</end>
      <status>modified</status>
      <modifiedWord>）</modifiedWord>
      <trackRevisions>false</trackRevisions>
    </reviewItem>
    <reviewItem>
      <errorID>8fb20c60-e4ab-4bd1-972c-67b4abd80a9a</errorID>
      <errorWord>(</errorWord>
      <group>L1_Format</group>
      <groupName>格式问题</groupName>
      <ability>L2_HalfPunc</ability>
      <abilityName>全半角检查</abilityName>
      <candidateList>
        <item>（</item>
      </candidateList>
      <explain>文本全半角错误。</explain>
      <paraID>7F243BF8</paraID>
      <start>9</start>
      <end>10</end>
      <status>modified</status>
      <modifiedWord>（</modifiedWord>
      <trackRevisions>false</trackRevisions>
    </reviewItem>
    <reviewItem>
      <errorID>d4364647-cc48-489b-bd00-8f35095019c1</errorID>
      <errorWord>)</errorWord>
      <group>L1_Format</group>
      <groupName>格式问题</groupName>
      <ability>L2_HalfPunc</ability>
      <abilityName>全半角检查</abilityName>
      <candidateList>
        <item>）</item>
      </candidateList>
      <explain>文本全半角错误。</explain>
      <paraID>7F243BF8</paraID>
      <start>17</start>
      <end>18</end>
      <status>modified</status>
      <modifiedWord>）</modifiedWord>
      <trackRevisions>false</trackRevisions>
    </reviewItem>
    <reviewItem>
      <errorID>a9fbc7a0-2492-413c-844a-d595f7e61e6a</errorID>
      <errorWord>(</errorWord>
      <group>L1_Format</group>
      <groupName>格式问题</groupName>
      <ability>L2_HalfPunc</ability>
      <abilityName>全半角检查</abilityName>
      <candidateList>
        <item>（</item>
      </candidateList>
      <explain>文本全半角错误。</explain>
      <paraID>224D2C44</paraID>
      <start>4</start>
      <end>5</end>
      <status>modified</status>
      <modifiedWord>（</modifiedWord>
      <trackRevisions>false</trackRevisions>
    </reviewItem>
    <reviewItem>
      <errorID>c9187606-ebb0-4dda-9d63-0d369d33d4d7</errorID>
      <errorWord>(</errorWord>
      <group>L1_Format</group>
      <groupName>格式问题</groupName>
      <ability>L2_HalfPunc</ability>
      <abilityName>全半角检查</abilityName>
      <candidateList>
        <item>（</item>
      </candidateList>
      <explain>文本全半角错误。</explain>
      <paraID>33668BCF</paraID>
      <start>4</start>
      <end>5</end>
      <status>modified</status>
      <modifiedWord>（</modifiedWord>
      <trackRevisions>false</trackRevisions>
    </reviewItem>
    <reviewItem>
      <errorID>f34f741a-1527-47f8-a9fb-c82c751d38e1</errorID>
      <errorWord>)</errorWord>
      <group>L1_Format</group>
      <groupName>格式问题</groupName>
      <ability>L2_HalfPunc</ability>
      <abilityName>全半角检查</abilityName>
      <candidateList>
        <item>）</item>
      </candidateList>
      <explain>文本全半角错误。</explain>
      <paraID>33668BCF</paraID>
      <start>9</start>
      <end>10</end>
      <status>modified</status>
      <modifiedWord>）</modifiedWord>
      <trackRevisions>false</trackRevisions>
    </reviewItem>
    <reviewItem>
      <errorID>0778e095-5792-4c39-bc5d-102372236e52</errorID>
      <errorWord>(</errorWord>
      <group>L1_Format</group>
      <groupName>格式问题</groupName>
      <ability>L2_HalfPunc</ability>
      <abilityName>全半角检查</abilityName>
      <candidateList>
        <item>（</item>
      </candidateList>
      <explain>文本全半角错误。</explain>
      <paraID>6229349B</paraID>
      <start>4</start>
      <end>5</end>
      <status>modified</status>
      <modifiedWord>（</modifiedWord>
      <trackRevisions>false</trackRevisions>
    </reviewItem>
    <reviewItem>
      <errorID>e95e3abb-0bf9-4854-92e9-9aabb8dbf8fa</errorID>
      <errorWord>)</errorWord>
      <group>L1_Format</group>
      <groupName>格式问题</groupName>
      <ability>L2_HalfPunc</ability>
      <abilityName>全半角检查</abilityName>
      <candidateList>
        <item>）</item>
      </candidateList>
      <explain>文本全半角错误。</explain>
      <paraID>6229349B</paraID>
      <start>16</start>
      <end>17</end>
      <status>modified</status>
      <modifiedWord>）</modifiedWord>
      <trackRevisions>false</trackRevisions>
    </reviewItem>
    <reviewItem>
      <errorID>f24afb59-fa2a-4f09-ada6-c5618e6699f6</errorID>
      <errorWord>:</errorWord>
      <group>L1_Format</group>
      <groupName>格式问题</groupName>
      <ability>L2_HalfPunc</ability>
      <abilityName>全半角检查</abilityName>
      <candidateList>
        <item>：</item>
      </candidateList>
      <explain>文本全半角错误。</explain>
      <paraID>14127D02</paraID>
      <start>4</start>
      <end>5</end>
      <status>modified</status>
      <modifiedWord>：</modifiedWord>
      <trackRevisions>false</trackRevisions>
    </reviewItem>
    <reviewItem>
      <errorID>6f0faaf1-b14e-4776-bda1-b3ca8688f28d</errorID>
      <errorWord>(</errorWord>
      <group>L1_Format</group>
      <groupName>格式问题</groupName>
      <ability>L2_HalfPunc</ability>
      <abilityName>全半角检查</abilityName>
      <candidateList>
        <item>（</item>
      </candidateList>
      <explain>文本全半角错误。</explain>
      <paraID>186489AD</paraID>
      <start>5</start>
      <end>6</end>
      <status>modified</status>
      <modifiedWord>（</modifiedWord>
      <trackRevisions>false</trackRevisions>
    </reviewItem>
    <reviewItem>
      <errorID>49fb5fc7-3675-4ec0-acd0-99264b84eb96</errorID>
      <errorWord>)</errorWord>
      <group>L1_Format</group>
      <groupName>格式问题</groupName>
      <ability>L2_HalfPunc</ability>
      <abilityName>全半角检查</abilityName>
      <candidateList>
        <item>）</item>
      </candidateList>
      <explain>文本全半角错误。</explain>
      <paraID>186489AD</paraID>
      <start>7</start>
      <end>8</end>
      <status>modified</status>
      <modifiedWord>）</modifiedWord>
      <trackRevisions>false</trackRevisions>
    </reviewItem>
    <reviewItem>
      <errorID>557528ab-d6bc-4db0-8105-83c673ec5ec4</errorID>
      <errorWord>还</errorWord>
      <group>L1_Word</group>
      <groupName>字词问题</groupName>
      <ability>L2_Typo</ability>
      <abilityName>字词错误</abilityName>
      <candidateList>
        <item>还有</item>
      </candidateList>
      <explain/>
      <paraID>51B8434B</paraID>
      <start>5</start>
      <end>6</end>
      <status>ignored</status>
      <modifiedWord/>
      <trackRevisions>false</trackRevisions>
    </reviewItem>
    <reviewItem>
      <errorID>ba5bc3ac-7272-499e-9236-6030f725125a</errorID>
      <errorWord>(</errorWord>
      <group>L1_Format</group>
      <groupName>格式问题</groupName>
      <ability>L2_HalfPunc</ability>
      <abilityName>全半角检查</abilityName>
      <candidateList>
        <item>（</item>
      </candidateList>
      <explain>文本全半角错误。</explain>
      <paraID>59178DB1</paraID>
      <start>4</start>
      <end>5</end>
      <status>modified</status>
      <modifiedWord>（</modifiedWord>
      <trackRevisions>false</trackRevisions>
    </reviewItem>
    <reviewItem>
      <errorID>eea3e6dd-9b02-42e3-8e6d-2deba6f24931</errorID>
      <errorWord>)</errorWord>
      <group>L1_Format</group>
      <groupName>格式问题</groupName>
      <ability>L2_HalfPunc</ability>
      <abilityName>全半角检查</abilityName>
      <candidateList>
        <item>）</item>
      </candidateList>
      <explain>文本全半角错误。</explain>
      <paraID>59178DB1</paraID>
      <start>8</start>
      <end>9</end>
      <status>modified</status>
      <modifiedWord>）</modifiedWord>
      <trackRevisions>false</trackRevisions>
    </reviewItem>
    <reviewItem>
      <errorID>2e04e9a7-8366-40a8-b0fc-b7a02e8765b1</errorID>
      <errorWord>(</errorWord>
      <group>L1_Format</group>
      <groupName>格式问题</groupName>
      <ability>L2_HalfPunc</ability>
      <abilityName>全半角检查</abilityName>
      <candidateList>
        <item>（</item>
      </candidateList>
      <explain>文本全半角错误。</explain>
      <paraID>6593E2C7</paraID>
      <start>9</start>
      <end>10</end>
      <status>modified</status>
      <modifiedWord>（</modifiedWord>
      <trackRevisions>false</trackRevisions>
    </reviewItem>
    <reviewItem>
      <errorID>13cc2e62-c159-483a-aaea-e439a4801b2f</errorID>
      <errorWord>)</errorWord>
      <group>L1_Format</group>
      <groupName>格式问题</groupName>
      <ability>L2_HalfPunc</ability>
      <abilityName>全半角检查</abilityName>
      <candidateList>
        <item>）</item>
      </candidateList>
      <explain>文本全半角错误。</explain>
      <paraID>6593E2C7</paraID>
      <start>13</start>
      <end>14</end>
      <status>modified</status>
      <modifiedWord>）</modifiedWord>
      <trackRevisions>false</trackRevisions>
    </reviewItem>
    <reviewItem>
      <errorID>62657354-e92d-44f8-b414-174f266df42e</errorID>
      <errorWord>老</errorWord>
      <group>L1_Word</group>
      <groupName>字词问题</groupName>
      <ability>L2_Typo</ability>
      <abilityName>字词错误</abilityName>
      <candidateList>
        <item>老年</item>
      </candidateList>
      <explain/>
      <paraID>57EF4264</paraID>
      <start>0</start>
      <end>2</end>
      <status>modified</status>
      <modifiedWord>老年</modifiedWord>
      <trackRevisions>false</trackRevisions>
    </reviewItem>
    <reviewItem>
      <errorID>9c11396c-1b71-4c81-a01b-5e593ec4ef59</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155D0949</paraID>
      <start>2</start>
      <end>4</end>
      <status>modified</status>
      <modifiedWord>服务</modifiedWord>
      <trackRevisions>false</trackRevisions>
    </reviewItem>
    <reviewItem>
      <errorID>3bdc6a94-368f-40ff-a5b3-c51496e66b2b</errorID>
      <errorWord>人事管理人事管理</errorWord>
      <group>L1_Word</group>
      <groupName>字词问题</groupName>
      <ability>L2_Typo</ability>
      <abilityName>字词错误</abilityName>
      <candidateList>
        <item>人事管理</item>
      </candidateList>
      <explain/>
      <paraID> 2D5FF53</paraID>
      <start>0</start>
      <end>4</end>
      <status>modified</status>
      <modifiedWord>人事管理</modifiedWord>
      <trackRevisions>false</trackRevisions>
    </reviewItem>
    <reviewItem>
      <errorID>35ccaa1b-da7b-4fcc-bd55-85328fab1e20</errorID>
      <errorWord>健康管理健康管理</errorWord>
      <group>L1_Word</group>
      <groupName>字词问题</groupName>
      <ability>L2_Typo</ability>
      <abilityName>字词错误</abilityName>
      <candidateList>
        <item>健康管理</item>
      </candidateList>
      <explain/>
      <paraID>3D5FFE6B</paraID>
      <start>0</start>
      <end>4</end>
      <status>modified</status>
      <modifiedWord>健康管理</modifiedWord>
      <trackRevisions>false</trackRevisions>
    </reviewItem>
    <reviewItem>
      <errorID>0bb81e53-2764-4200-89e9-f03d12764ec5</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54A14536</paraID>
      <start>2</start>
      <end>4</end>
      <status>modified</status>
      <modifiedWord>服务</modifiedWord>
      <trackRevisions>false</trackRevisions>
    </reviewItem>
    <reviewItem>
      <errorID>01b304f7-b3c2-4f0c-904c-e5057f709280</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4292FA96</paraID>
      <start>2</start>
      <end>4</end>
      <status>modified</status>
      <modifiedWord>服务</modifiedWord>
      <trackRevisions>false</trackRevisions>
    </reviewItem>
    <reviewItem>
      <errorID>9bd413d9-932e-4e10-a79d-51cc593c73f5</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3E70BD8C</paraID>
      <start>2</start>
      <end>4</end>
      <status>modified</status>
      <modifiedWord>服务</modifiedWord>
      <trackRevisions>false</trackRevisions>
    </reviewItem>
    <reviewItem>
      <errorID>3d239402-e909-4aca-95ac-9f0bb6ae7c32</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243415FB</paraID>
      <start>2</start>
      <end>4</end>
      <status>modified</status>
      <modifiedWord>服务</modifiedWord>
      <trackRevisions>false</trackRevisions>
    </reviewItem>
    <reviewItem>
      <errorID>1c84ff39-f88b-454d-bb9f-295de06975d5</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 5C79C86</paraID>
      <start>2</start>
      <end>4</end>
      <status>modified</status>
      <modifiedWord>服务</modifiedWord>
      <trackRevisions>false</trackRevisions>
    </reviewItem>
    <reviewItem>
      <errorID>d7e47d9c-7175-4361-8afc-847724a60d98</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6E2B7B74</paraID>
      <start>2</start>
      <end>4</end>
      <status>modified</status>
      <modifiedWord>服务</modifiedWord>
      <trackRevisions>false</trackRevisions>
    </reviewItem>
    <reviewItem>
      <errorID>675d1fcd-4593-4809-be14-994efee66b13</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38FB7534</paraID>
      <start>2</start>
      <end>4</end>
      <status>modified</status>
      <modifiedWord>服务</modifiedWord>
      <trackRevisions>false</trackRevisions>
    </reviewItem>
    <reviewItem>
      <errorID>63fa7316-0a49-4c9a-9f74-f1a6df0ea572</errorID>
      <errorWord>体质辨识体质辨识</errorWord>
      <group>L1_Word</group>
      <groupName>字词问题</groupName>
      <ability>L2_Typo</ability>
      <abilityName>字词错误</abilityName>
      <candidateList>
        <item>体质辨识</item>
      </candidateList>
      <explain/>
      <paraID>52C2CF24</paraID>
      <start>0</start>
      <end>4</end>
      <status>modified</status>
      <modifiedWord>体质辨识</modifiedWord>
      <trackRevisions>false</trackRevisions>
    </reviewItem>
    <reviewItem>
      <errorID>0a291f0b-61a3-476d-b952-b6493cd536a7</errorID>
      <errorWord>商城商城</errorWord>
      <group>L1_Word</group>
      <groupName>字词问题</groupName>
      <ability>L2_Typo</ability>
      <abilityName>字词错误</abilityName>
      <candidateList>
        <item>商城</item>
      </candidateList>
      <explain/>
      <paraID>5D93951D</paraID>
      <start>2</start>
      <end>4</end>
      <status>modified</status>
      <modifiedWord>商城</modifiedWord>
      <trackRevisions>false</trackRevisions>
    </reviewItem>
    <reviewItem>
      <errorID>aaa638b6-d194-4a45-9e03-d27940dee2e6</errorID>
      <errorWord>商城商城</errorWord>
      <group>L1_Word</group>
      <groupName>字词问题</groupName>
      <ability>L2_Typo</ability>
      <abilityName>字词错误</abilityName>
      <candidateList>
        <item>商城</item>
      </candidateList>
      <explain/>
      <paraID> B82D6BB</paraID>
      <start>2</start>
      <end>4</end>
      <status>modified</status>
      <modifiedWord>商城</modifiedWord>
      <trackRevisions>false</trackRevisions>
    </reviewItem>
    <reviewItem>
      <errorID>954bba15-ba34-49e8-89ad-45581804f03b</errorID>
      <errorWord>实施</errorWord>
      <group>L1_Word</group>
      <groupName>字词问题</groupName>
      <ability>L2_Typo</ability>
      <abilityName>字词错误</abilityName>
      <candidateList>
        <item>实时</item>
      </candidateList>
      <explain>〈副〉与某事发生、发展过程同时（做某事）：进行～报道｜～传递股市行情。</explain>
      <paraID>78F7C5E0</paraID>
      <start>4</start>
      <end>6</end>
      <status>modified</status>
      <modifiedWord>实时</modifiedWord>
      <trackRevisions>false</trackRevisions>
    </reviewItem>
    <reviewItem>
      <errorID>9041ffde-7824-49de-97b2-d851cdc47ed0</errorID>
      <errorWord>震动</errorWord>
      <group>L1_Word</group>
      <groupName>字词问题</groupName>
      <ability>L2_Typo</ability>
      <abilityName>字词错误</abilityName>
      <candidateList>
        <item>振动</item>
      </candidateList>
      <explain>〈动〉物体通过一个中心位置，不断作往复运动。摆的运动就是振动。也叫振荡。</explain>
      <paraID>54BAF982</paraID>
      <start>35</start>
      <end>37</end>
      <status>modified</status>
      <modifiedWord>振动</modifiedWord>
      <trackRevisions>false</trackRevisions>
    </reviewItem>
    <reviewItem>
      <errorID>13fb9081-a761-4f06-b3f3-8c4db55ab8f4</errorID>
      <errorWord>，如</errorWord>
      <group>L1_Word</group>
      <groupName>字词问题</groupName>
      <ability>L2_Typo</ability>
      <abilityName>字词错误</abilityName>
      <candidateList>
        <item>，</item>
      </candidateList>
      <explain/>
      <paraID> 173BCE5</paraID>
      <start>26</start>
      <end>27</end>
      <status>modified</status>
      <modifiedWord>，</modifiedWord>
      <trackRevisions>false</trackRevisions>
    </reviewItem>
    <reviewItem>
      <errorID>6a0c7be8-4e2a-4e01-8bdf-4d73b92fbf1b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32776825</paraID>
      <start>32</start>
      <end>34</end>
      <status>modified</status>
      <modifiedWord>”“</modifiedWord>
      <trackRevisions>false</trackRevisions>
    </reviewItem>
    <reviewItem>
      <errorID>e59331be-9290-4c15-8f43-05b08dd0a4c5</errorID>
      <errorWord>）</errorWord>
      <group>L1_Punc</group>
      <groupName>标点问题</groupName>
      <ability>L2_Punc</ability>
      <abilityName>标点符号检查</abilityName>
      <candidateList/>
      <explain>同一形式括号套用。</explain>
      <paraID>27336028</paraID>
      <start>55</start>
      <end>56</end>
      <status>ignored</status>
      <modifiedWord/>
      <trackRevisions>false</trackRevisions>
    </reviewItem>
    <reviewItem>
      <errorID>343f9963-90f1-45ec-82c3-f2e56e3660c5</errorID>
      <errorWord>、</errorWord>
      <group>L1_Word</group>
      <groupName>字词问题</groupName>
      <ability>L2_Typo</ability>
      <abilityName>字词错误</abilityName>
      <candidateList>
        <item>、可</item>
      </candidateList>
      <explain/>
      <paraID>555A735A</paraID>
      <start>20</start>
      <end>22</end>
      <status>modified</status>
      <modifiedWord>、可</modifiedWord>
      <trackRevisions>false</trackRevisions>
    </reviewItem>
    <reviewItem>
      <errorID>6c666b6d-8ba4-494e-a7dd-86dbcf70bb39</errorID>
      <errorWord>24节气</errorWord>
      <group>L1_Word</group>
      <groupName>字词问题</groupName>
      <ability>L2_Typo</ability>
      <abilityName>字词错误</abilityName>
      <candidateList>
        <item>二十四节气</item>
      </candidateList>
      <explain/>
      <paraID> 2D0DE8F</paraID>
      <start>79</start>
      <end>84</end>
      <status>modified</status>
      <modifiedWord>二十四节气</modifiedWord>
      <trackRevisions>false</trackRevisions>
    </reviewItem>
    <reviewItem>
      <errorID>617996c4-0213-4e26-bb4c-687859419595</errorID>
      <errorWord>〉</errorWord>
      <group>L1_Punc</group>
      <groupName>标点问题</groupName>
      <ability>L2_Punc</ability>
      <abilityName>标点符号检查</abilityName>
      <candidateList/>
      <explain/>
      <paraID>6BF4AD47</paraID>
      <start>24</start>
      <end>25</end>
      <status>ignored</status>
      <modifiedWord/>
      <trackRevisions>false</trackRevisions>
    </reviewItem>
    <reviewItem>
      <errorID>2742b1d7-712f-4ba6-bf3d-6c8fc8be9617</errorID>
      <errorWord>〉</errorWord>
      <group>L1_Punc</group>
      <groupName>标点问题</groupName>
      <ability>L2_Punc</ability>
      <abilityName>标点符号检查</abilityName>
      <candidateList/>
      <explain/>
      <paraID>6BF4AD47</paraID>
      <start>28</start>
      <end>29</end>
      <status>ignored</status>
      <modifiedWord/>
      <trackRevisions>false</trackRevisions>
    </reviewItem>
    <reviewItem>
      <errorID>6e6d5f11-a5aa-452e-91ec-69e9e88cae11</errorID>
      <errorWord>超</errorWord>
      <group>L1_Word</group>
      <groupName>字词问题</groupName>
      <ability>L2_Typo</ability>
      <abilityName>字词错误</abilityName>
      <candidateList>
        <item>超过</item>
      </candidateList>
      <explain/>
      <paraID>790CBF76</paraID>
      <start>10</start>
      <end>12</end>
      <status>modified</status>
      <modifiedWord>超过</modifiedWord>
      <trackRevisions>false</trackRevisions>
    </reviewItem>
    <reviewItem>
      <errorID>54ad070f-a375-464f-b5d8-602aa1c74501</errorID>
      <errorWord>慢</errorWord>
      <group>L1_Word</group>
      <groupName>字词问题</groupName>
      <ability>L2_Typo</ability>
      <abilityName>字词错误</abilityName>
      <candidateList>
        <item>慢性</item>
      </candidateList>
      <explain/>
      <paraID>58665CA6</paraID>
      <start>0</start>
      <end>2</end>
      <status>modified</status>
      <modifiedWord>慢性</modifiedWord>
      <trackRevisions>false</trackRevisions>
    </reviewItem>
    <reviewItem>
      <errorID>5609498d-f28c-44e4-8073-a8f779dfc273</errorID>
      <errorWord>慢病</errorWord>
      <group>L1_Word</group>
      <groupName>字词问题</groupName>
      <ability>L2_Typo</ability>
      <abilityName>字词错误</abilityName>
      <candidateList>
        <item>慢性病</item>
      </candidateList>
      <explain/>
      <paraID>3062B644</paraID>
      <start>0</start>
      <end>3</end>
      <status>modified</status>
      <modifiedWord>慢性病</modifiedWord>
      <trackRevisions>false</trackRevisions>
    </reviewItem>
    <reviewItem>
      <errorID>38b08eb8-3e47-47dc-a3f5-3e7644cfaf86</errorID>
      <errorWord>慢</errorWord>
      <group>L1_Word</group>
      <groupName>字词问题</groupName>
      <ability>L2_Typo</ability>
      <abilityName>字词错误</abilityName>
      <candidateList>
        <item>慢性</item>
      </candidateList>
      <explain/>
      <paraID>35CB6993</paraID>
      <start>2</start>
      <end>4</end>
      <status>modified</status>
      <modifiedWord>慢性</modifiedWord>
      <trackRevisions>false</trackRevisions>
    </reviewItem>
    <reviewItem>
      <errorID>56424969-5b6b-411c-9cb1-4541a54a8aaa</errorID>
      <errorWord>慢</errorWord>
      <group>L1_Word</group>
      <groupName>字词问题</groupName>
      <ability>L2_Typo</ability>
      <abilityName>字词错误</abilityName>
      <candidateList>
        <item>慢性</item>
      </candidateList>
      <explain/>
      <paraID> 80D257A</paraID>
      <start>0</start>
      <end>2</end>
      <status>modified</status>
      <modifiedWord>慢性</modifiedWord>
      <trackRevisions>false</trackRevisions>
    </reviewItem>
    <reviewItem>
      <errorID>15428c73-8aac-4a49-9a98-1c1cb2711958</errorID>
      <errorWord>慢病</errorWord>
      <group>L1_Word</group>
      <groupName>字词问题</groupName>
      <ability>L2_Typo</ability>
      <abilityName>字词错误</abilityName>
      <candidateList>
        <item>慢性病</item>
      </candidateList>
      <explain/>
      <paraID>  8F2EA8</paraID>
      <start>0</start>
      <end>3</end>
      <status>modified</status>
      <modifiedWord>慢性病</modifiedWord>
      <trackRevisions>false</trackRevisions>
    </reviewItem>
    <reviewItem>
      <errorID>0a796f0a-da2a-404f-a8b6-bb10b75a4f9f</errorID>
      <errorWord>慢病</errorWord>
      <group>L1_Word</group>
      <groupName>字词问题</groupName>
      <ability>L2_Typo</ability>
      <abilityName>字词错误</abilityName>
      <candidateList>
        <item>慢性病</item>
      </candidateList>
      <explain/>
      <paraID>50821D69</paraID>
      <start>0</start>
      <end>3</end>
      <status>modified</status>
      <modifiedWord>慢性病</modifiedWord>
      <trackRevisions>false</trackRevisions>
    </reviewItem>
    <reviewItem>
      <errorID>65aee8a8-e59b-4558-a92d-34f4387bddc2</errorID>
      <errorWord>模版</errorWord>
      <group>L1_Word</group>
      <groupName>字词问题</groupName>
      <ability>L2_Typo</ability>
      <abilityName>字词错误</abilityName>
      <candidateList>
        <item>模板</item>
      </candidateList>
      <explain>存在发音相同字词的误用。</explain>
      <paraID>3B3AEF8B</paraID>
      <start>0</start>
      <end>2</end>
      <status>modified</status>
      <modifiedWord>模板</modifiedWord>
      <trackRevisions>false</trackRevisions>
    </reviewItem>
    <reviewItem>
      <errorID>23915b58-610e-42eb-acae-271d62f26515</errorID>
      <errorWord>模版</errorWord>
      <group>L1_Word</group>
      <groupName>字词问题</groupName>
      <ability>L2_Typo</ability>
      <abilityName>字词错误</abilityName>
      <candidateList>
        <item>模板</item>
      </candidateList>
      <explain>存在发音相同字词的误用。</explain>
      <paraID>1FE16A74</paraID>
      <start>4</start>
      <end>6</end>
      <status>modified</status>
      <modifiedWord>模板</modifiedWord>
      <trackRevisions>false</trackRevisions>
    </reviewItem>
    <reviewItem>
      <errorID>576fffac-94f3-4a2e-aeba-a1661b1d41ff</errorID>
      <errorWord>模版</errorWord>
      <group>L1_Word</group>
      <groupName>字词问题</groupName>
      <ability>L2_Typo</ability>
      <abilityName>字词错误</abilityName>
      <candidateList>
        <item>模板</item>
      </candidateList>
      <explain>存在发音相同字词的误用。</explain>
      <paraID>33D2F781</paraID>
      <start>4</start>
      <end>6</end>
      <status>modified</status>
      <modifiedWord>模板</modifiedWord>
      <trackRevisions>false</trackRevisions>
    </reviewItem>
    <reviewItem>
      <errorID>882728bf-0758-4227-be0b-f0c2fe495b3d</errorID>
      <errorWord>模版</errorWord>
      <group>L1_Word</group>
      <groupName>字词问题</groupName>
      <ability>L2_Typo</ability>
      <abilityName>字词错误</abilityName>
      <candidateList>
        <item>模板</item>
      </candidateList>
      <explain>存在发音相同字词的误用。</explain>
      <paraID>605DBA99</paraID>
      <start>0</start>
      <end>2</end>
      <status>modified</status>
      <modifiedWord>模板</modifiedWord>
      <trackRevisions>false</trackRevisions>
    </reviewItem>
    <reviewItem>
      <errorID>6b995162-7928-4b6c-a8ef-ef44438d0834</errorID>
      <errorWord>模版</errorWord>
      <group>L1_Word</group>
      <groupName>字词问题</groupName>
      <ability>L2_Typo</ability>
      <abilityName>字词错误</abilityName>
      <candidateList>
        <item>模板</item>
      </candidateList>
      <explain>存在发音相同字词的误用。</explain>
      <paraID>1AD87162</paraID>
      <start>2</start>
      <end>4</end>
      <status>modified</status>
      <modifiedWord>模板</modifiedWord>
      <trackRevisions>false</trackRevisions>
    </reviewItem>
    <reviewItem>
      <errorID>1c867c72-7476-4af0-b2bf-eed06af59b23</errorID>
      <errorWord>模版</errorWord>
      <group>L1_Word</group>
      <groupName>字词问题</groupName>
      <ability>L2_Typo</ability>
      <abilityName>字词错误</abilityName>
      <candidateList>
        <item>模板</item>
      </candidateList>
      <explain>存在发音相同字词的误用。</explain>
      <paraID>1DEDA6BA</paraID>
      <start>2</start>
      <end>4</end>
      <status>modified</status>
      <modifiedWord>模板</modifiedWord>
      <trackRevisions>false</trackRevisions>
    </reviewItem>
    <reviewItem>
      <errorID>b74b0fe7-d744-4fcd-8ad8-30d973c77c09</errorID>
      <errorWord>模版</errorWord>
      <group>L1_Word</group>
      <groupName>字词问题</groupName>
      <ability>L2_Typo</ability>
      <abilityName>字词错误</abilityName>
      <candidateList>
        <item>模板</item>
      </candidateList>
      <explain>存在发音相同字词的误用。</explain>
      <paraID>42507F77</paraID>
      <start>2</start>
      <end>4</end>
      <status>modified</status>
      <modifiedWord>模板</modifiedWord>
      <trackRevisions>false</trackRevisions>
    </reviewItem>
    <reviewItem>
      <errorID>bdbe4438-678c-4abd-b817-2c8e72f2d85d</errorID>
      <errorWord>模版</errorWord>
      <group>L1_Word</group>
      <groupName>字词问题</groupName>
      <ability>L2_Typo</ability>
      <abilityName>字词错误</abilityName>
      <candidateList>
        <item>模板</item>
      </candidateList>
      <explain>存在发音相同字词的误用。</explain>
      <paraID>54C69B00</paraID>
      <start>2</start>
      <end>4</end>
      <status>modified</status>
      <modifiedWord>模板</modifiedWord>
      <trackRevisions>false</trackRevisions>
    </reviewItem>
    <reviewItem>
      <errorID>830cfbef-4492-4439-8571-8da350d8bd81</errorID>
      <errorWord>模版</errorWord>
      <group>L1_Word</group>
      <groupName>字词问题</groupName>
      <ability>L2_Typo</ability>
      <abilityName>字词错误</abilityName>
      <candidateList>
        <item>模板</item>
      </candidateList>
      <explain>存在发音相同字词的误用。</explain>
      <paraID>7C1388CD</paraID>
      <start>2</start>
      <end>4</end>
      <status>modified</status>
      <modifiedWord>模板</modifiedWord>
      <trackRevisions>false</trackRevisions>
    </reviewItem>
    <reviewItem>
      <errorID>3420e85a-729d-46fb-809e-37904566461c</errorID>
      <errorWord>模版</errorWord>
      <group>L1_Word</group>
      <groupName>字词问题</groupName>
      <ability>L2_Typo</ability>
      <abilityName>字词错误</abilityName>
      <candidateList>
        <item>模板</item>
      </candidateList>
      <explain>存在发音相同字词的误用。</explain>
      <paraID>2F5E45F9</paraID>
      <start>2</start>
      <end>4</end>
      <status>modified</status>
      <modifiedWord>模板</modifiedWord>
      <trackRevisions>false</trackRevisions>
    </reviewItem>
    <reviewItem>
      <errorID>73623b44-fbc5-47af-8f27-996be467294d</errorID>
      <errorWord>模版</errorWord>
      <group>L1_Word</group>
      <groupName>字词问题</groupName>
      <ability>L2_Typo</ability>
      <abilityName>字词错误</abilityName>
      <candidateList>
        <item>模板</item>
      </candidateList>
      <explain>存在发音相同字词的误用。</explain>
      <paraID> 41FF1B4</paraID>
      <start>2</start>
      <end>4</end>
      <status>modified</status>
      <modifiedWord>模板</modifiedWord>
      <trackRevisions>false</trackRevisions>
    </reviewItem>
    <reviewItem>
      <errorID>7d013dd0-ec54-4848-83c4-b74e41eb1a85</errorID>
      <errorWord>项</errorWord>
      <group>L1_Word</group>
      <groupName>字词问题</groupName>
      <ability>L2_Typo</ability>
      <abilityName>字词错误</abilityName>
      <candidateList>
        <item>项目</item>
      </candidateList>
      <explain>〈名〉事物分成的门类：服务～｜体育～｜建设～。</explain>
      <paraID>221978EC</paraID>
      <start>2</start>
      <end>4</end>
      <status>modified</status>
      <modifiedWord>项目</modifiedWord>
      <trackRevisions>false</trackRevisions>
    </reviewItem>
    <reviewItem>
      <errorID>c889345c-dcc0-443c-bc20-f1da9ae04711</errorID>
      <errorWord>项</errorWord>
      <group>L1_Word</group>
      <groupName>字词问题</groupName>
      <ability>L2_Typo</ability>
      <abilityName>字词错误</abilityName>
      <candidateList>
        <item>项目</item>
      </candidateList>
      <explain>〈名〉事物分成的门类：服务～｜体育～｜建设～。</explain>
      <paraID>77BAE343</paraID>
      <start>2</start>
      <end>4</end>
      <status>modified</status>
      <modifiedWord>项目</modifiedWord>
      <trackRevisions>false</trackRevisions>
    </reviewItem>
    <reviewItem>
      <errorID>b02da6e7-a4c6-45c4-9b16-0b2dd522209a</errorID>
      <errorWord>模版</errorWord>
      <group>L1_Word</group>
      <groupName>字词问题</groupName>
      <ability>L2_Typo</ability>
      <abilityName>字词错误</abilityName>
      <candidateList>
        <item>模板</item>
      </candidateList>
      <explain>存在发音相同字词的误用。</explain>
      <paraID>7797CC1D</paraID>
      <start>6</start>
      <end>8</end>
      <status>modified</status>
      <modifiedWord>模板</modifiedWord>
      <trackRevisions>false</trackRevisions>
    </reviewItem>
    <reviewItem>
      <errorID>15d9c06f-361b-49a3-bf70-9aaf0833c861</errorID>
      <errorWord>高储</errorWord>
      <group>L1_Word</group>
      <groupName>字词问题</groupName>
      <ability>L2_Typo</ability>
      <abilityName>字词错误</abilityName>
      <candidateList>
        <item>高处</item>
      </candidateList>
      <explain/>
      <paraID> C70F7FD</paraID>
      <start>2</start>
      <end>4</end>
      <status>ignored</status>
      <modifiedWord/>
      <trackRevisions>false</trackRevisions>
    </reviewItem>
    <reviewItem>
      <errorID>3f31421b-e6d7-4de8-8c1b-794f9b3cbe90</errorID>
      <errorWord>病例</errorWord>
      <group>L1_Word</group>
      <groupName>字词问题</groupName>
      <ability>L2_Typo</ability>
      <abilityName>字词错误</abilityName>
      <candidateList>
        <item>病历</item>
      </candidateList>
      <explain>〈名〉医务人员对病人的病情、诊断和处理方法的记录。</explain>
      <paraID>46FEB1F1</paraID>
      <start>0</start>
      <end>2</end>
      <status>modified</status>
      <modifiedWord>病历</modifiedWord>
      <trackRevisions>false</trackRevisions>
    </reviewItem>
    <reviewItem>
      <errorID>81a0733f-692d-42cb-85cc-2be3ac0201a8</errorID>
      <errorWord>(</errorWord>
      <group>L1_Format</group>
      <groupName>格式问题</groupName>
      <ability>L2_HalfPunc</ability>
      <abilityName>全半角检查</abilityName>
      <candidateList>
        <item>（</item>
      </candidateList>
      <explain>文本全半角错误。</explain>
      <paraID>6231A7CC</paraID>
      <start>5</start>
      <end>6</end>
      <status>modified</status>
      <modifiedWord>（</modifiedWord>
      <trackRevisions>false</trackRevisions>
    </reviewItem>
    <reviewItem>
      <errorID>848ec00c-08c5-4064-b46f-aa152be9fe2a</errorID>
      <errorWord>)</errorWord>
      <group>L1_Format</group>
      <groupName>格式问题</groupName>
      <ability>L2_HalfPunc</ability>
      <abilityName>全半角检查</abilityName>
      <candidateList>
        <item>）</item>
      </candidateList>
      <explain>文本全半角错误。</explain>
      <paraID>6231A7CC</paraID>
      <start>8</start>
      <end>9</end>
      <status>modified</status>
      <modifiedWord>）</modifiedWord>
      <trackRevisions>false</trackRevisions>
    </reviewItem>
    <reviewItem>
      <errorID>b3d0c118-f657-4a90-aca0-e7870e624717</errorID>
      <errorWord>)</errorWord>
      <group>L1_Format</group>
      <groupName>格式问题</groupName>
      <ability>L2_HalfPunc</ability>
      <abilityName>全半角检查</abilityName>
      <candidateList>
        <item>）</item>
      </candidateList>
      <explain>文本全半角错误。</explain>
      <paraID>148C74F7</paraID>
      <start>12</start>
      <end>13</end>
      <status>modified</status>
      <modifiedWord>）</modifiedWord>
      <trackRevisions>false</trackRevisions>
    </reviewItem>
    <reviewItem>
      <errorID>7e9a6150-2999-4a36-9aa6-ef5e3b9df04b</errorID>
      <errorWord>)</errorWord>
      <group>L1_Format</group>
      <groupName>格式问题</groupName>
      <ability>L2_HalfPunc</ability>
      <abilityName>全半角检查</abilityName>
      <candidateList>
        <item>）</item>
      </candidateList>
      <explain>文本全半角错误。</explain>
      <paraID>68C98BF9</paraID>
      <start>12</start>
      <end>13</end>
      <status>modified</status>
      <modifiedWord>）</modifiedWord>
      <trackRevisions>false</trackRevisions>
    </reviewItem>
    <reviewItem>
      <errorID>961c2f15-ee1c-4aa5-9927-7ff4da95d468</errorID>
      <errorWord>)</errorWord>
      <group>L1_Format</group>
      <groupName>格式问题</groupName>
      <ability>L2_HalfPunc</ability>
      <abilityName>全半角检查</abilityName>
      <candidateList>
        <item>）</item>
      </candidateList>
      <explain>文本全半角错误。</explain>
      <paraID>5AD2B544</paraID>
      <start>25</start>
      <end>26</end>
      <status>modified</status>
      <modifiedWord>）</modifiedWord>
      <trackRevisions>false</trackRevisions>
    </reviewItem>
    <reviewItem>
      <errorID>12cff20c-b4fc-46c8-9a14-1b99010df595</errorID>
      <errorWord>，</errorWord>
      <group>L1_Word</group>
      <groupName>字词问题</groupName>
      <ability>L2_Typo</ability>
      <abilityName>字词错误</abilityName>
      <candidateList>
        <item>，以</item>
      </candidateList>
      <explain/>
      <paraID>5B7F07A9</paraID>
      <start>28</start>
      <end>30</end>
      <status>modified</status>
      <modifiedWord>，以</modifiedWord>
      <trackRevisions>false</trackRevisions>
    </reviewItem>
    <reviewItem>
      <errorID>5c0f9e36-df93-4e5c-8523-a2de487d8fcb</errorID>
      <errorWord>-</errorWord>
      <group>L1_Format</group>
      <groupName>格式问题</groupName>
      <ability>L2_HalfPunc</ability>
      <abilityName>全半角检查</abilityName>
      <candidateList>
        <item>－</item>
      </candidateList>
      <explain>文本全半角错误。</explain>
      <paraID>4244925D</paraID>
      <start>5</start>
      <end>6</end>
      <status>modified</status>
      <modifiedWord>－</modifiedWord>
      <trackRevisions>false</trackRevisions>
    </reviewItem>
    <reviewItem>
      <errorID>62631b5c-313f-4d7b-8c79-e6e2a15368f9</errorID>
      <errorWord>(</errorWord>
      <group>L1_Format</group>
      <groupName>格式问题</groupName>
      <ability>L2_HalfPunc</ability>
      <abilityName>全半角检查</abilityName>
      <candidateList>
        <item>（</item>
      </candidateList>
      <explain>文本全半角错误。</explain>
      <paraID>7189A4A2</paraID>
      <start>111</start>
      <end>112</end>
      <status>modified</status>
      <modifiedWord>（</modifiedWord>
      <trackRevisions>false</trackRevisions>
    </reviewItem>
    <reviewItem>
      <errorID>de2b7235-4bf4-4975-b0f6-3b291f785e9c</errorID>
      <errorWord>)</errorWord>
      <group>L1_Format</group>
      <groupName>格式问题</groupName>
      <ability>L2_HalfPunc</ability>
      <abilityName>全半角检查</abilityName>
      <candidateList>
        <item>）</item>
      </candidateList>
      <explain>文本全半角错误。</explain>
      <paraID>7189A4A2</paraID>
      <start>116</start>
      <end>117</end>
      <status>modified</status>
      <modifiedWord>）</modifiedWord>
      <trackRevisions>false</trackRevisions>
    </reviewItem>
    <reviewItem>
      <errorID>03ed319d-dd38-4240-8d4e-548e01cbc558</errorID>
      <errorWord>(</errorWord>
      <group>L1_Format</group>
      <groupName>格式问题</groupName>
      <ability>L2_HalfPunc</ability>
      <abilityName>全半角检查</abilityName>
      <candidateList>
        <item>（</item>
      </candidateList>
      <explain>文本全半角错误。</explain>
      <paraID>55C17448</paraID>
      <start>130</start>
      <end>131</end>
      <status>modified</status>
      <modifiedWord>（</modifiedWord>
      <trackRevisions>false</trackRevisions>
    </reviewItem>
    <reviewItem>
      <errorID>40266ca1-9a58-4f8f-a8d3-d4bf4c66df5d</errorID>
      <errorWord>)</errorWord>
      <group>L1_Format</group>
      <groupName>格式问题</groupName>
      <ability>L2_HalfPunc</ability>
      <abilityName>全半角检查</abilityName>
      <candidateList>
        <item>）</item>
      </candidateList>
      <explain>文本全半角错误。</explain>
      <paraID>55C17448</paraID>
      <start>135</start>
      <end>136</end>
      <status>modified</status>
      <modifiedWord>）</modifiedWord>
      <trackRevisions>false</trackRevisions>
    </reviewItem>
    <reviewItem>
      <errorID>130f5fa9-2da2-4c91-8a87-67f6ee01811a</errorID>
      <errorWord>(</errorWord>
      <group>L1_Format</group>
      <groupName>格式问题</groupName>
      <ability>L2_HalfPunc</ability>
      <abilityName>全半角检查</abilityName>
      <candidateList>
        <item>（</item>
      </candidateList>
      <explain>文本全半角错误。</explain>
      <paraID>42DEF584</paraID>
      <start>121</start>
      <end>122</end>
      <status>modified</status>
      <modifiedWord>（</modifiedWord>
      <trackRevisions>false</trackRevisions>
    </reviewItem>
    <reviewItem>
      <errorID>833868e7-7d53-4ec4-aaa3-f83ba49bb00f</errorID>
      <errorWord>)</errorWord>
      <group>L1_Format</group>
      <groupName>格式问题</groupName>
      <ability>L2_HalfPunc</ability>
      <abilityName>全半角检查</abilityName>
      <candidateList>
        <item>）</item>
      </candidateList>
      <explain>文本全半角错误。</explain>
      <paraID>42DEF584</paraID>
      <start>126</start>
      <end>127</end>
      <status>modified</status>
      <modifiedWord>）</modifiedWord>
      <trackRevisions>false</trackRevisions>
    </reviewItem>
    <reviewItem>
      <errorID>1c70190f-0459-431e-a51f-41f02d83cf1e</errorID>
      <errorWord>(</errorWord>
      <group>L1_Format</group>
      <groupName>格式问题</groupName>
      <ability>L2_HalfPunc</ability>
      <abilityName>全半角检查</abilityName>
      <candidateList>
        <item>（</item>
      </candidateList>
      <explain>文本全半角错误。</explain>
      <paraID>4B5E414D</paraID>
      <start>76</start>
      <end>77</end>
      <status>modified</status>
      <modifiedWord>（</modifiedWord>
      <trackRevisions>false</trackRevisions>
    </reviewItem>
    <reviewItem>
      <errorID>cf7a1d82-a00e-4d1e-a813-84f8aab61105</errorID>
      <errorWord>)</errorWord>
      <group>L1_Format</group>
      <groupName>格式问题</groupName>
      <ability>L2_HalfPunc</ability>
      <abilityName>全半角检查</abilityName>
      <candidateList>
        <item>）</item>
      </candidateList>
      <explain>文本全半角错误。</explain>
      <paraID>4B5E414D</paraID>
      <start>81</start>
      <end>82</end>
      <status>modified</status>
      <modifiedWord>）</modifiedWord>
      <trackRevisions>false</trackRevisions>
    </reviewItem>
    <reviewItem>
      <errorID>d2b8dcfb-40e7-44c9-a0d3-221d8980b37d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3C692C1</paraID>
      <start>0</start>
      <end>2</end>
      <status>modified</status>
      <modifiedWord>1.</modifiedWord>
      <trackRevisions>false</trackRevisions>
    </reviewItem>
    <reviewItem>
      <errorID>ffaf0016-2597-45f9-af3a-fd08a6ce86ff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332EC82D</paraID>
      <start>0</start>
      <end>2</end>
      <status>modified</status>
      <modifiedWord>1.</modifiedWord>
      <trackRevisions>false</trackRevisions>
    </reviewItem>
    <reviewItem>
      <errorID>cacab3e4-90c0-4979-a74c-d7a7340b91e1</errorID>
      <errorWord>电口</errorWord>
      <group>L1_Word</group>
      <groupName>字词问题</groupName>
      <ability>L2_Typo</ability>
      <abilityName>字词错误</abilityName>
      <candidateList>
        <item>端口</item>
      </candidateList>
      <explain/>
      <paraID>332EC82D</paraID>
      <start>121</start>
      <end>123</end>
      <status>ignored</status>
      <modifiedWord/>
      <trackRevisions>false</trackRevisions>
    </reviewItem>
    <reviewItem>
      <errorID>d4afc21a-5bb5-457c-8d7c-1aaa9a6837d8</errorID>
      <errorWord>"</errorWord>
      <group>L1_Format</group>
      <groupName>格式问题</groupName>
      <ability>L2_HalfPunc</ability>
      <abilityName>全半角检查</abilityName>
      <candidateList/>
      <explain>文本全半角错误。</explain>
      <paraID>5AEE3F1E</paraID>
      <start>82</start>
      <end>83</end>
      <status>ignored</status>
      <modifiedWord/>
      <trackRevisions>false</trackRevisions>
    </reviewItem>
    <reviewItem>
      <errorID>ed9c6023-fe3e-4519-812a-5f6b79da2893</errorID>
      <errorWord>""</errorWord>
      <group>L1_Format</group>
      <groupName>格式问题</groupName>
      <ability>L2_HalfPunc</ability>
      <abilityName>全半角检查</abilityName>
      <candidateList/>
      <explain>文本全半角错误。</explain>
      <paraID>5AEE3F1E</paraID>
      <start>86</start>
      <end>88</end>
      <status>ignored</status>
      <modifiedWord/>
      <trackRevisions>false</trackRevisions>
    </reviewItem>
    <reviewItem>
      <errorID>e01d5fa8-2453-4d92-a131-b833a64a5010</errorID>
      <errorWord>"</errorWord>
      <group>L1_Format</group>
      <groupName>格式问题</groupName>
      <ability>L2_HalfPunc</ability>
      <abilityName>全半角检查</abilityName>
      <candidateList/>
      <explain>文本全半角错误。</explain>
      <paraID>5AEE3F1E</paraID>
      <start>92</start>
      <end>93</end>
      <status>ignored</status>
      <modifiedWord/>
      <trackRevisions>false</trackRevisions>
    </reviewItem>
    <reviewItem>
      <errorID>48a2fc5d-5d5f-4f1e-b530-5606dea018c8</errorID>
      <errorWord>-</errorWord>
      <group>L1_Format</group>
      <groupName>格式问题</groupName>
      <ability>L2_HalfPunc</ability>
      <abilityName>全半角检查</abilityName>
      <candidateList>
        <item>－</item>
      </candidateList>
      <explain>文本全半角错误。</explain>
      <paraID>65817239</paraID>
      <start>6</start>
      <end>7</end>
      <status>modified</status>
      <modifiedWord>－</modifiedWord>
      <trackRevisions>false</trackRevisions>
    </reviewItem>
    <reviewItem>
      <errorID>bd8ea919-a370-423a-8bbc-4835ef02c204</errorID>
      <errorWord>-</errorWord>
      <group>L1_Format</group>
      <groupName>格式问题</groupName>
      <ability>L2_HalfPunc</ability>
      <abilityName>全半角检查</abilityName>
      <candidateList>
        <item>－</item>
      </candidateList>
      <explain>文本全半角错误。</explain>
      <paraID> D55BBFA</paraID>
      <start>5</start>
      <end>6</end>
      <status>modified</status>
      <modifiedWord>－</modifiedWord>
      <trackRevisions>false</trackRevisions>
    </reviewItem>
    <reviewItem>
      <errorID>17c4268f-6a27-4d70-bc11-3404c6c1fbdb</errorID>
      <errorWord>-</errorWord>
      <group>L1_Format</group>
      <groupName>格式问题</groupName>
      <ability>L2_HalfPunc</ability>
      <abilityName>全半角检查</abilityName>
      <candidateList>
        <item>－</item>
      </candidateList>
      <explain>文本全半角错误。</explain>
      <paraID>21436370</paraID>
      <start>5</start>
      <end>6</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3be951-403f-4ae7-a8b5-7ddadd6f1ed5}">
  <ds:schemaRefs/>
</ds:datastoreItem>
</file>

<file path=docProps/app.xml><?xml version="1.0" encoding="utf-8"?>
<Properties xmlns="http://schemas.openxmlformats.org/officeDocument/2006/extended-properties" xmlns:vt="http://schemas.openxmlformats.org/officeDocument/2006/docPropsVTypes">
  <Template>Normal.dotm</Template>
  <Pages>486</Pages>
  <Words>1953</Words>
  <Characters>2879</Characters>
  <Lines>25687</Lines>
  <Paragraphs>23636</Paragraphs>
  <TotalTime>0</TotalTime>
  <ScaleCrop>false</ScaleCrop>
  <LinksUpToDate>false</LinksUpToDate>
  <CharactersWithSpaces>3245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2025-04-21T00:03:00Z</dcterms:created>
  <dc:creator>GDBB</dc:creator>
  <cp:lastModifiedBy>听雨</cp:lastModifiedBy>
  <dcterms:modified xsi:type="dcterms:W3CDTF">2025-11-17T13:07:25Z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eyJoZGlkIjoiYjIwYzRkOWU2OGI4YTMyNmUyMGE1Yzg4NDViZTFmOTQiLCJ1c2VySWQiOiI0OTI3NDE1ODkifQ==</vt:lpwstr>
  </property>
  <property fmtid="{D5CDD505-2E9C-101B-9397-08002B2CF9AE}" pid="4" name="ICV">
    <vt:lpwstr>1CE917B98DFB47EBBCBC4573A116A1B3_13</vt:lpwstr>
  </property>
</Properties>
</file>